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EF271">
      <w:pPr>
        <w:jc w:val="center"/>
        <w:outlineLvl w:val="0"/>
        <w:rPr>
          <w:rFonts w:hint="eastAsia" w:asciiTheme="minorEastAsia" w:hAnsiTheme="minorEastAsia" w:eastAsiaTheme="minorEastAsia" w:cstheme="minorEastAsia"/>
          <w:b/>
          <w:color w:val="auto"/>
          <w:spacing w:val="-12"/>
          <w:sz w:val="48"/>
          <w:szCs w:val="48"/>
          <w:highlight w:val="none"/>
          <w:shd w:val="clear" w:color="auto" w:fill="auto"/>
        </w:rPr>
      </w:pPr>
      <w:bookmarkStart w:id="137" w:name="_GoBack"/>
    </w:p>
    <w:p w14:paraId="55FA166D">
      <w:pPr>
        <w:jc w:val="center"/>
        <w:outlineLvl w:val="0"/>
        <w:rPr>
          <w:rFonts w:hint="eastAsia" w:asciiTheme="minorEastAsia" w:hAnsiTheme="minorEastAsia" w:eastAsiaTheme="minorEastAsia" w:cstheme="minorEastAsia"/>
          <w:b/>
          <w:color w:val="auto"/>
          <w:spacing w:val="-12"/>
          <w:sz w:val="48"/>
          <w:szCs w:val="48"/>
          <w:highlight w:val="none"/>
          <w:shd w:val="clear" w:color="auto" w:fill="auto"/>
        </w:rPr>
      </w:pPr>
      <w:r>
        <w:rPr>
          <w:rFonts w:hint="eastAsia" w:asciiTheme="minorEastAsia" w:hAnsiTheme="minorEastAsia" w:eastAsiaTheme="minorEastAsia" w:cstheme="minorEastAsia"/>
          <w:b/>
          <w:color w:val="auto"/>
          <w:spacing w:val="-12"/>
          <w:sz w:val="48"/>
          <w:szCs w:val="48"/>
          <w:highlight w:val="none"/>
          <w:shd w:val="clear" w:color="auto" w:fill="auto"/>
        </w:rPr>
        <w:t>绍兴市城市展示馆日常运营服务项目</w:t>
      </w:r>
    </w:p>
    <w:p w14:paraId="01B5E0FF">
      <w:pPr>
        <w:jc w:val="center"/>
        <w:outlineLvl w:val="0"/>
        <w:rPr>
          <w:rFonts w:hint="eastAsia" w:asciiTheme="minorEastAsia" w:hAnsiTheme="minorEastAsia" w:eastAsiaTheme="minorEastAsia" w:cstheme="minorEastAsia"/>
          <w:b/>
          <w:color w:val="auto"/>
          <w:spacing w:val="-12"/>
          <w:sz w:val="48"/>
          <w:szCs w:val="48"/>
          <w:highlight w:val="none"/>
          <w:shd w:val="clear" w:color="auto" w:fill="auto"/>
        </w:rPr>
      </w:pPr>
    </w:p>
    <w:p w14:paraId="4B08B88C">
      <w:pPr>
        <w:jc w:val="center"/>
        <w:outlineLvl w:val="0"/>
        <w:rPr>
          <w:rFonts w:hint="eastAsia" w:asciiTheme="minorEastAsia" w:hAnsiTheme="minorEastAsia" w:eastAsiaTheme="minorEastAsia" w:cstheme="minorEastAsia"/>
          <w:b/>
          <w:color w:val="auto"/>
          <w:spacing w:val="-12"/>
          <w:sz w:val="48"/>
          <w:szCs w:val="48"/>
          <w:highlight w:val="none"/>
          <w:shd w:val="clear" w:color="auto" w:fill="auto"/>
        </w:rPr>
      </w:pPr>
    </w:p>
    <w:p w14:paraId="48AAB453">
      <w:pPr>
        <w:jc w:val="center"/>
        <w:outlineLvl w:val="0"/>
        <w:rPr>
          <w:rFonts w:hint="eastAsia" w:asciiTheme="minorEastAsia" w:hAnsiTheme="minorEastAsia" w:eastAsiaTheme="minorEastAsia" w:cstheme="minorEastAsia"/>
          <w:b/>
          <w:color w:val="auto"/>
          <w:sz w:val="72"/>
          <w:szCs w:val="72"/>
          <w:highlight w:val="none"/>
          <w:shd w:val="clear" w:color="auto" w:fill="auto"/>
        </w:rPr>
      </w:pPr>
      <w:r>
        <w:rPr>
          <w:rFonts w:hint="eastAsia" w:asciiTheme="minorEastAsia" w:hAnsiTheme="minorEastAsia" w:eastAsiaTheme="minorEastAsia" w:cstheme="minorEastAsia"/>
          <w:b/>
          <w:color w:val="auto"/>
          <w:sz w:val="72"/>
          <w:szCs w:val="72"/>
          <w:highlight w:val="none"/>
          <w:shd w:val="clear" w:color="auto" w:fill="auto"/>
        </w:rPr>
        <w:t>公</w:t>
      </w:r>
    </w:p>
    <w:p w14:paraId="39910B11">
      <w:pPr>
        <w:jc w:val="center"/>
        <w:outlineLvl w:val="0"/>
        <w:rPr>
          <w:rFonts w:hint="eastAsia" w:asciiTheme="minorEastAsia" w:hAnsiTheme="minorEastAsia" w:eastAsiaTheme="minorEastAsia" w:cstheme="minorEastAsia"/>
          <w:b/>
          <w:color w:val="auto"/>
          <w:sz w:val="72"/>
          <w:szCs w:val="72"/>
          <w:highlight w:val="none"/>
          <w:shd w:val="clear" w:color="auto" w:fill="auto"/>
        </w:rPr>
      </w:pPr>
      <w:r>
        <w:rPr>
          <w:rFonts w:hint="eastAsia" w:asciiTheme="minorEastAsia" w:hAnsiTheme="minorEastAsia" w:eastAsiaTheme="minorEastAsia" w:cstheme="minorEastAsia"/>
          <w:b/>
          <w:color w:val="auto"/>
          <w:sz w:val="72"/>
          <w:szCs w:val="72"/>
          <w:highlight w:val="none"/>
          <w:shd w:val="clear" w:color="auto" w:fill="auto"/>
        </w:rPr>
        <w:t>开</w:t>
      </w:r>
    </w:p>
    <w:p w14:paraId="251E12F3">
      <w:pPr>
        <w:jc w:val="center"/>
        <w:outlineLvl w:val="0"/>
        <w:rPr>
          <w:rFonts w:hint="eastAsia" w:asciiTheme="minorEastAsia" w:hAnsiTheme="minorEastAsia" w:eastAsiaTheme="minorEastAsia" w:cstheme="minorEastAsia"/>
          <w:b/>
          <w:color w:val="auto"/>
          <w:sz w:val="72"/>
          <w:szCs w:val="72"/>
          <w:highlight w:val="none"/>
          <w:shd w:val="clear" w:color="auto" w:fill="auto"/>
        </w:rPr>
      </w:pPr>
      <w:r>
        <w:rPr>
          <w:rFonts w:hint="eastAsia" w:asciiTheme="minorEastAsia" w:hAnsiTheme="minorEastAsia" w:eastAsiaTheme="minorEastAsia" w:cstheme="minorEastAsia"/>
          <w:b/>
          <w:color w:val="auto"/>
          <w:sz w:val="72"/>
          <w:szCs w:val="72"/>
          <w:highlight w:val="none"/>
          <w:shd w:val="clear" w:color="auto" w:fill="auto"/>
        </w:rPr>
        <w:t>招</w:t>
      </w:r>
    </w:p>
    <w:p w14:paraId="109AF636">
      <w:pPr>
        <w:jc w:val="center"/>
        <w:outlineLvl w:val="0"/>
        <w:rPr>
          <w:rFonts w:hint="eastAsia" w:asciiTheme="minorEastAsia" w:hAnsiTheme="minorEastAsia" w:eastAsiaTheme="minorEastAsia" w:cstheme="minorEastAsia"/>
          <w:b/>
          <w:color w:val="auto"/>
          <w:sz w:val="72"/>
          <w:szCs w:val="72"/>
          <w:highlight w:val="none"/>
          <w:shd w:val="clear" w:color="auto" w:fill="auto"/>
        </w:rPr>
      </w:pPr>
      <w:r>
        <w:rPr>
          <w:rFonts w:hint="eastAsia" w:asciiTheme="minorEastAsia" w:hAnsiTheme="minorEastAsia" w:eastAsiaTheme="minorEastAsia" w:cstheme="minorEastAsia"/>
          <w:b/>
          <w:color w:val="auto"/>
          <w:sz w:val="72"/>
          <w:szCs w:val="72"/>
          <w:highlight w:val="none"/>
          <w:shd w:val="clear" w:color="auto" w:fill="auto"/>
        </w:rPr>
        <w:t>标</w:t>
      </w:r>
    </w:p>
    <w:p w14:paraId="44E0DE05">
      <w:pPr>
        <w:jc w:val="center"/>
        <w:outlineLvl w:val="0"/>
        <w:rPr>
          <w:rFonts w:hint="eastAsia" w:asciiTheme="minorEastAsia" w:hAnsiTheme="minorEastAsia" w:eastAsiaTheme="minorEastAsia" w:cstheme="minorEastAsia"/>
          <w:b/>
          <w:color w:val="auto"/>
          <w:sz w:val="72"/>
          <w:szCs w:val="72"/>
          <w:highlight w:val="none"/>
          <w:shd w:val="clear" w:color="auto" w:fill="auto"/>
        </w:rPr>
      </w:pPr>
      <w:r>
        <w:rPr>
          <w:rFonts w:hint="eastAsia" w:asciiTheme="minorEastAsia" w:hAnsiTheme="minorEastAsia" w:eastAsiaTheme="minorEastAsia" w:cstheme="minorEastAsia"/>
          <w:b/>
          <w:color w:val="auto"/>
          <w:sz w:val="72"/>
          <w:szCs w:val="72"/>
          <w:highlight w:val="none"/>
          <w:shd w:val="clear" w:color="auto" w:fill="auto"/>
        </w:rPr>
        <w:t>文</w:t>
      </w:r>
    </w:p>
    <w:p w14:paraId="52256D57">
      <w:pPr>
        <w:jc w:val="center"/>
        <w:outlineLvl w:val="0"/>
        <w:rPr>
          <w:rFonts w:hint="eastAsia" w:asciiTheme="minorEastAsia" w:hAnsiTheme="minorEastAsia" w:eastAsiaTheme="minorEastAsia" w:cstheme="minorEastAsia"/>
          <w:color w:val="auto"/>
          <w:sz w:val="44"/>
          <w:highlight w:val="none"/>
          <w:shd w:val="clear" w:color="auto" w:fill="auto"/>
        </w:rPr>
      </w:pPr>
      <w:r>
        <w:rPr>
          <w:rFonts w:hint="eastAsia" w:asciiTheme="minorEastAsia" w:hAnsiTheme="minorEastAsia" w:eastAsiaTheme="minorEastAsia" w:cstheme="minorEastAsia"/>
          <w:b/>
          <w:color w:val="auto"/>
          <w:sz w:val="72"/>
          <w:szCs w:val="72"/>
          <w:highlight w:val="none"/>
          <w:shd w:val="clear" w:color="auto" w:fill="auto"/>
        </w:rPr>
        <w:t>件</w:t>
      </w:r>
    </w:p>
    <w:p w14:paraId="08A5CF48">
      <w:pPr>
        <w:jc w:val="center"/>
        <w:outlineLvl w:val="0"/>
        <w:rPr>
          <w:rFonts w:hint="eastAsia" w:asciiTheme="minorEastAsia" w:hAnsiTheme="minorEastAsia" w:eastAsiaTheme="minorEastAsia" w:cstheme="minorEastAsia"/>
          <w:color w:val="auto"/>
          <w:sz w:val="44"/>
          <w:highlight w:val="none"/>
          <w:shd w:val="clear" w:color="auto" w:fill="auto"/>
        </w:rPr>
      </w:pPr>
      <w:r>
        <w:rPr>
          <w:rFonts w:hint="eastAsia" w:asciiTheme="minorEastAsia" w:hAnsiTheme="minorEastAsia" w:eastAsiaTheme="minorEastAsia" w:cstheme="minorEastAsia"/>
          <w:color w:val="auto"/>
          <w:sz w:val="44"/>
          <w:highlight w:val="none"/>
          <w:shd w:val="clear" w:color="auto" w:fill="auto"/>
        </w:rPr>
        <w:t>（电子招投标）</w:t>
      </w:r>
    </w:p>
    <w:p w14:paraId="7E21883B">
      <w:pPr>
        <w:jc w:val="center"/>
        <w:outlineLvl w:val="0"/>
        <w:rPr>
          <w:rFonts w:hint="eastAsia" w:asciiTheme="minorEastAsia" w:hAnsiTheme="minorEastAsia" w:eastAsiaTheme="minorEastAsia" w:cstheme="minorEastAsia"/>
          <w:color w:val="auto"/>
          <w:sz w:val="44"/>
          <w:highlight w:val="none"/>
          <w:shd w:val="clear" w:color="auto" w:fill="auto"/>
        </w:rPr>
      </w:pPr>
    </w:p>
    <w:p w14:paraId="7897E688">
      <w:pPr>
        <w:jc w:val="center"/>
        <w:outlineLvl w:val="0"/>
        <w:rPr>
          <w:rFonts w:hint="eastAsia" w:asciiTheme="minorEastAsia" w:hAnsiTheme="minorEastAsia" w:eastAsiaTheme="minorEastAsia" w:cstheme="minorEastAsia"/>
          <w:color w:val="auto"/>
          <w:sz w:val="44"/>
          <w:highlight w:val="none"/>
          <w:shd w:val="clear" w:color="auto" w:fill="auto"/>
        </w:rPr>
      </w:pPr>
    </w:p>
    <w:p w14:paraId="6303AC2B">
      <w:pPr>
        <w:jc w:val="center"/>
        <w:rPr>
          <w:rFonts w:hint="eastAsia" w:asciiTheme="minorEastAsia" w:hAnsiTheme="minorEastAsia" w:eastAsiaTheme="minorEastAsia" w:cstheme="minorEastAsia"/>
          <w:b/>
          <w:color w:val="auto"/>
          <w:sz w:val="28"/>
          <w:szCs w:val="28"/>
          <w:highlight w:val="none"/>
          <w:shd w:val="clear" w:color="auto" w:fill="auto"/>
          <w:lang w:eastAsia="zh-CN"/>
        </w:rPr>
      </w:pPr>
      <w:r>
        <w:rPr>
          <w:rFonts w:hint="eastAsia" w:asciiTheme="minorEastAsia" w:hAnsiTheme="minorEastAsia" w:eastAsiaTheme="minorEastAsia" w:cstheme="minorEastAsia"/>
          <w:b/>
          <w:color w:val="auto"/>
          <w:sz w:val="28"/>
          <w:szCs w:val="28"/>
          <w:highlight w:val="none"/>
          <w:shd w:val="clear" w:color="auto" w:fill="auto"/>
        </w:rPr>
        <w:t>招标编号</w:t>
      </w:r>
      <w:r>
        <w:rPr>
          <w:rFonts w:hint="eastAsia" w:asciiTheme="minorEastAsia" w:hAnsiTheme="minorEastAsia" w:eastAsiaTheme="minorEastAsia" w:cstheme="minorEastAsia"/>
          <w:b/>
          <w:color w:val="auto"/>
          <w:sz w:val="28"/>
          <w:szCs w:val="28"/>
          <w:highlight w:val="none"/>
          <w:shd w:val="clear" w:color="auto" w:fill="auto"/>
          <w:lang w:eastAsia="zh-CN"/>
        </w:rPr>
        <w:t>：CGSHZJ-2024-N001099</w:t>
      </w:r>
    </w:p>
    <w:tbl>
      <w:tblPr>
        <w:tblStyle w:val="63"/>
        <w:tblW w:w="7801" w:type="dxa"/>
        <w:jc w:val="center"/>
        <w:tblLayout w:type="fixed"/>
        <w:tblCellMar>
          <w:top w:w="0" w:type="dxa"/>
          <w:left w:w="108" w:type="dxa"/>
          <w:bottom w:w="0" w:type="dxa"/>
          <w:right w:w="108" w:type="dxa"/>
        </w:tblCellMar>
      </w:tblPr>
      <w:tblGrid>
        <w:gridCol w:w="2356"/>
        <w:gridCol w:w="5445"/>
      </w:tblGrid>
      <w:tr w14:paraId="481172C1">
        <w:tblPrEx>
          <w:tblCellMar>
            <w:top w:w="0" w:type="dxa"/>
            <w:left w:w="108" w:type="dxa"/>
            <w:bottom w:w="0" w:type="dxa"/>
            <w:right w:w="108" w:type="dxa"/>
          </w:tblCellMar>
        </w:tblPrEx>
        <w:trPr>
          <w:trHeight w:val="443" w:hRule="atLeast"/>
          <w:jc w:val="center"/>
        </w:trPr>
        <w:tc>
          <w:tcPr>
            <w:tcW w:w="2356" w:type="dxa"/>
          </w:tcPr>
          <w:p w14:paraId="37E9B793">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rPr>
            </w:pPr>
            <w:r>
              <w:rPr>
                <w:rFonts w:hint="eastAsia" w:asciiTheme="minorEastAsia" w:hAnsiTheme="minorEastAsia" w:eastAsiaTheme="minorEastAsia" w:cstheme="minorEastAsia"/>
                <w:color w:val="auto"/>
                <w:spacing w:val="93"/>
                <w:kern w:val="0"/>
                <w:sz w:val="28"/>
                <w:szCs w:val="28"/>
                <w:highlight w:val="none"/>
                <w:shd w:val="clear" w:color="auto" w:fill="auto"/>
              </w:rPr>
              <w:t>采购单</w:t>
            </w:r>
            <w:r>
              <w:rPr>
                <w:rFonts w:hint="eastAsia" w:asciiTheme="minorEastAsia" w:hAnsiTheme="minorEastAsia" w:eastAsiaTheme="minorEastAsia" w:cstheme="minorEastAsia"/>
                <w:color w:val="auto"/>
                <w:spacing w:val="1"/>
                <w:kern w:val="0"/>
                <w:sz w:val="28"/>
                <w:szCs w:val="28"/>
                <w:highlight w:val="none"/>
                <w:shd w:val="clear" w:color="auto" w:fill="auto"/>
              </w:rPr>
              <w:t>位</w:t>
            </w:r>
            <w:r>
              <w:rPr>
                <w:rFonts w:hint="eastAsia" w:asciiTheme="minorEastAsia" w:hAnsiTheme="minorEastAsia" w:eastAsiaTheme="minorEastAsia" w:cstheme="minorEastAsia"/>
                <w:color w:val="auto"/>
                <w:sz w:val="28"/>
                <w:szCs w:val="28"/>
                <w:highlight w:val="none"/>
                <w:shd w:val="clear" w:color="auto" w:fill="auto"/>
              </w:rPr>
              <w:t>：</w:t>
            </w:r>
          </w:p>
        </w:tc>
        <w:tc>
          <w:tcPr>
            <w:tcW w:w="5445" w:type="dxa"/>
            <w:vAlign w:val="center"/>
          </w:tcPr>
          <w:p w14:paraId="7C7D1B62">
            <w:pPr>
              <w:spacing w:line="320" w:lineRule="exact"/>
              <w:outlineLvl w:val="0"/>
              <w:rPr>
                <w:rFonts w:hint="eastAsia" w:asciiTheme="minorEastAsia" w:hAnsiTheme="minorEastAsia" w:eastAsiaTheme="minorEastAsia" w:cstheme="minorEastAsia"/>
                <w:color w:val="auto"/>
                <w:sz w:val="28"/>
                <w:szCs w:val="28"/>
                <w:highlight w:val="none"/>
                <w:shd w:val="clear" w:color="auto" w:fill="auto"/>
                <w:lang w:eastAsia="zh-CN"/>
              </w:rPr>
            </w:pPr>
            <w:r>
              <w:rPr>
                <w:rFonts w:hint="eastAsia" w:asciiTheme="minorEastAsia" w:hAnsiTheme="minorEastAsia" w:eastAsiaTheme="minorEastAsia" w:cstheme="minorEastAsia"/>
                <w:color w:val="auto"/>
                <w:sz w:val="28"/>
                <w:szCs w:val="28"/>
                <w:highlight w:val="none"/>
                <w:shd w:val="clear" w:color="auto" w:fill="auto"/>
                <w:lang w:eastAsia="zh-CN"/>
              </w:rPr>
              <w:t>绍兴市自然资源和规划局</w:t>
            </w:r>
          </w:p>
        </w:tc>
      </w:tr>
      <w:tr w14:paraId="4F78C8AD">
        <w:tblPrEx>
          <w:tblCellMar>
            <w:top w:w="0" w:type="dxa"/>
            <w:left w:w="108" w:type="dxa"/>
            <w:bottom w:w="0" w:type="dxa"/>
            <w:right w:w="108" w:type="dxa"/>
          </w:tblCellMar>
        </w:tblPrEx>
        <w:trPr>
          <w:trHeight w:val="494" w:hRule="atLeast"/>
          <w:jc w:val="center"/>
        </w:trPr>
        <w:tc>
          <w:tcPr>
            <w:tcW w:w="2356" w:type="dxa"/>
          </w:tcPr>
          <w:p w14:paraId="50C07616">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rPr>
            </w:pPr>
            <w:r>
              <w:rPr>
                <w:rFonts w:hint="eastAsia" w:asciiTheme="minorEastAsia" w:hAnsiTheme="minorEastAsia" w:eastAsiaTheme="minorEastAsia" w:cstheme="minorEastAsia"/>
                <w:color w:val="auto"/>
                <w:spacing w:val="0"/>
                <w:w w:val="100"/>
                <w:kern w:val="0"/>
                <w:sz w:val="28"/>
                <w:szCs w:val="28"/>
                <w:highlight w:val="none"/>
                <w:shd w:val="clear" w:color="auto" w:fill="auto"/>
                <w:fitText w:val="1680" w:id="1"/>
              </w:rPr>
              <w:t>采购代理机构</w:t>
            </w:r>
            <w:r>
              <w:rPr>
                <w:rFonts w:hint="eastAsia" w:asciiTheme="minorEastAsia" w:hAnsiTheme="minorEastAsia" w:eastAsiaTheme="minorEastAsia" w:cstheme="minorEastAsia"/>
                <w:color w:val="auto"/>
                <w:sz w:val="28"/>
                <w:szCs w:val="28"/>
                <w:highlight w:val="none"/>
                <w:shd w:val="clear" w:color="auto" w:fill="auto"/>
              </w:rPr>
              <w:t>：</w:t>
            </w:r>
          </w:p>
        </w:tc>
        <w:tc>
          <w:tcPr>
            <w:tcW w:w="5445" w:type="dxa"/>
          </w:tcPr>
          <w:p w14:paraId="716DCD27">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lang w:eastAsia="zh-CN"/>
              </w:rPr>
            </w:pPr>
            <w:r>
              <w:rPr>
                <w:rFonts w:hint="eastAsia" w:asciiTheme="minorEastAsia" w:hAnsiTheme="minorEastAsia" w:eastAsiaTheme="minorEastAsia" w:cstheme="minorEastAsia"/>
                <w:color w:val="auto"/>
                <w:sz w:val="28"/>
                <w:szCs w:val="28"/>
                <w:highlight w:val="none"/>
                <w:shd w:val="clear" w:color="auto" w:fill="auto"/>
                <w:lang w:eastAsia="zh-CN"/>
              </w:rPr>
              <w:t>浙江华夏工程管理有限公司</w:t>
            </w:r>
          </w:p>
        </w:tc>
      </w:tr>
      <w:tr w14:paraId="4A63AA91">
        <w:tblPrEx>
          <w:tblCellMar>
            <w:top w:w="0" w:type="dxa"/>
            <w:left w:w="108" w:type="dxa"/>
            <w:bottom w:w="0" w:type="dxa"/>
            <w:right w:w="108" w:type="dxa"/>
          </w:tblCellMar>
        </w:tblPrEx>
        <w:trPr>
          <w:trHeight w:val="397" w:hRule="atLeast"/>
          <w:jc w:val="center"/>
        </w:trPr>
        <w:tc>
          <w:tcPr>
            <w:tcW w:w="2356" w:type="dxa"/>
            <w:vMerge w:val="restart"/>
            <w:vAlign w:val="center"/>
          </w:tcPr>
          <w:p w14:paraId="301CF44A">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rPr>
            </w:pPr>
            <w:r>
              <w:rPr>
                <w:rFonts w:hint="eastAsia" w:asciiTheme="minorEastAsia" w:hAnsiTheme="minorEastAsia" w:eastAsiaTheme="minorEastAsia" w:cstheme="minorEastAsia"/>
                <w:color w:val="auto"/>
                <w:spacing w:val="93"/>
                <w:kern w:val="0"/>
                <w:sz w:val="28"/>
                <w:szCs w:val="28"/>
                <w:highlight w:val="none"/>
                <w:shd w:val="clear" w:color="auto" w:fill="auto"/>
                <w:fitText w:val="1680" w:id="2"/>
              </w:rPr>
              <w:t>监督单</w:t>
            </w:r>
            <w:r>
              <w:rPr>
                <w:rFonts w:hint="eastAsia" w:asciiTheme="minorEastAsia" w:hAnsiTheme="minorEastAsia" w:eastAsiaTheme="minorEastAsia" w:cstheme="minorEastAsia"/>
                <w:color w:val="auto"/>
                <w:spacing w:val="1"/>
                <w:kern w:val="0"/>
                <w:sz w:val="28"/>
                <w:szCs w:val="28"/>
                <w:highlight w:val="none"/>
                <w:shd w:val="clear" w:color="auto" w:fill="auto"/>
                <w:fitText w:val="1680" w:id="2"/>
              </w:rPr>
              <w:t>位</w:t>
            </w:r>
            <w:r>
              <w:rPr>
                <w:rFonts w:hint="eastAsia" w:asciiTheme="minorEastAsia" w:hAnsiTheme="minorEastAsia" w:eastAsiaTheme="minorEastAsia" w:cstheme="minorEastAsia"/>
                <w:color w:val="auto"/>
                <w:sz w:val="28"/>
                <w:szCs w:val="28"/>
                <w:highlight w:val="none"/>
                <w:shd w:val="clear" w:color="auto" w:fill="auto"/>
              </w:rPr>
              <w:t>：</w:t>
            </w:r>
          </w:p>
        </w:tc>
        <w:tc>
          <w:tcPr>
            <w:tcW w:w="5445" w:type="dxa"/>
          </w:tcPr>
          <w:p w14:paraId="55DA9CCD">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rPr>
            </w:pPr>
            <w:r>
              <w:rPr>
                <w:rFonts w:hint="eastAsia" w:asciiTheme="minorEastAsia" w:hAnsiTheme="minorEastAsia" w:eastAsiaTheme="minorEastAsia" w:cstheme="minorEastAsia"/>
                <w:color w:val="auto"/>
                <w:sz w:val="28"/>
                <w:szCs w:val="28"/>
                <w:highlight w:val="none"/>
                <w:shd w:val="clear" w:color="auto" w:fill="auto"/>
              </w:rPr>
              <w:t>绍兴市财政局</w:t>
            </w:r>
          </w:p>
        </w:tc>
      </w:tr>
      <w:tr w14:paraId="3CD37ECA">
        <w:tblPrEx>
          <w:tblCellMar>
            <w:top w:w="0" w:type="dxa"/>
            <w:left w:w="108" w:type="dxa"/>
            <w:bottom w:w="0" w:type="dxa"/>
            <w:right w:w="108" w:type="dxa"/>
          </w:tblCellMar>
        </w:tblPrEx>
        <w:trPr>
          <w:trHeight w:val="426" w:hRule="atLeast"/>
          <w:jc w:val="center"/>
        </w:trPr>
        <w:tc>
          <w:tcPr>
            <w:tcW w:w="2356" w:type="dxa"/>
            <w:vMerge w:val="continue"/>
          </w:tcPr>
          <w:p w14:paraId="61ED81FB">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rPr>
            </w:pPr>
          </w:p>
        </w:tc>
        <w:tc>
          <w:tcPr>
            <w:tcW w:w="5445" w:type="dxa"/>
          </w:tcPr>
          <w:p w14:paraId="669297B0">
            <w:pPr>
              <w:spacing w:after="100" w:afterAutospacing="1" w:line="440" w:lineRule="exact"/>
              <w:rPr>
                <w:rFonts w:hint="eastAsia" w:asciiTheme="minorEastAsia" w:hAnsiTheme="minorEastAsia" w:eastAsiaTheme="minorEastAsia" w:cstheme="minorEastAsia"/>
                <w:color w:val="auto"/>
                <w:sz w:val="28"/>
                <w:szCs w:val="28"/>
                <w:highlight w:val="none"/>
                <w:shd w:val="clear" w:color="auto" w:fill="auto"/>
              </w:rPr>
            </w:pPr>
            <w:r>
              <w:rPr>
                <w:rFonts w:hint="eastAsia" w:asciiTheme="minorEastAsia" w:hAnsiTheme="minorEastAsia" w:eastAsiaTheme="minorEastAsia" w:cstheme="minorEastAsia"/>
                <w:color w:val="auto"/>
                <w:sz w:val="28"/>
                <w:szCs w:val="28"/>
                <w:highlight w:val="none"/>
                <w:shd w:val="clear" w:color="auto" w:fill="auto"/>
              </w:rPr>
              <w:t>绍兴市政务服务办公室</w:t>
            </w:r>
          </w:p>
        </w:tc>
      </w:tr>
      <w:tr w14:paraId="7A63C0D2">
        <w:tblPrEx>
          <w:tblCellMar>
            <w:top w:w="0" w:type="dxa"/>
            <w:left w:w="108" w:type="dxa"/>
            <w:bottom w:w="0" w:type="dxa"/>
            <w:right w:w="108" w:type="dxa"/>
          </w:tblCellMar>
        </w:tblPrEx>
        <w:trPr>
          <w:trHeight w:val="333" w:hRule="atLeast"/>
          <w:jc w:val="center"/>
        </w:trPr>
        <w:tc>
          <w:tcPr>
            <w:tcW w:w="7801" w:type="dxa"/>
            <w:gridSpan w:val="2"/>
          </w:tcPr>
          <w:p w14:paraId="07252F02">
            <w:pPr>
              <w:spacing w:after="100" w:afterAutospacing="1" w:line="440" w:lineRule="exact"/>
              <w:jc w:val="center"/>
              <w:rPr>
                <w:rFonts w:hint="eastAsia" w:asciiTheme="minorEastAsia" w:hAnsiTheme="minorEastAsia" w:eastAsiaTheme="minorEastAsia" w:cstheme="minorEastAsia"/>
                <w:color w:val="auto"/>
                <w:sz w:val="28"/>
                <w:szCs w:val="28"/>
                <w:highlight w:val="none"/>
                <w:shd w:val="clear" w:color="auto" w:fill="auto"/>
              </w:rPr>
            </w:pPr>
            <w:r>
              <w:rPr>
                <w:rFonts w:hint="eastAsia" w:asciiTheme="minorEastAsia" w:hAnsiTheme="minorEastAsia" w:eastAsiaTheme="minorEastAsia" w:cstheme="minorEastAsia"/>
                <w:color w:val="auto"/>
                <w:sz w:val="28"/>
                <w:szCs w:val="28"/>
                <w:highlight w:val="none"/>
                <w:shd w:val="clear" w:color="auto" w:fill="auto"/>
              </w:rPr>
              <w:t>二○二四年十</w:t>
            </w:r>
            <w:r>
              <w:rPr>
                <w:rFonts w:hint="eastAsia" w:asciiTheme="minorEastAsia" w:hAnsiTheme="minorEastAsia" w:eastAsiaTheme="minorEastAsia" w:cstheme="minorEastAsia"/>
                <w:color w:val="auto"/>
                <w:sz w:val="28"/>
                <w:szCs w:val="28"/>
                <w:highlight w:val="none"/>
                <w:shd w:val="clear" w:color="auto" w:fill="auto"/>
                <w:lang w:val="en-US" w:eastAsia="zh-CN"/>
              </w:rPr>
              <w:t>二</w:t>
            </w:r>
            <w:r>
              <w:rPr>
                <w:rFonts w:hint="eastAsia" w:asciiTheme="minorEastAsia" w:hAnsiTheme="minorEastAsia" w:eastAsiaTheme="minorEastAsia" w:cstheme="minorEastAsia"/>
                <w:color w:val="auto"/>
                <w:sz w:val="28"/>
                <w:szCs w:val="28"/>
                <w:highlight w:val="none"/>
                <w:shd w:val="clear" w:color="auto" w:fill="auto"/>
              </w:rPr>
              <w:t>月</w:t>
            </w:r>
          </w:p>
        </w:tc>
      </w:tr>
    </w:tbl>
    <w:p w14:paraId="2D626CEE">
      <w:pPr>
        <w:jc w:val="center"/>
        <w:rPr>
          <w:rFonts w:hint="eastAsia" w:asciiTheme="minorEastAsia" w:hAnsiTheme="minorEastAsia" w:eastAsiaTheme="minorEastAsia" w:cstheme="minorEastAsia"/>
          <w:b/>
          <w:color w:val="auto"/>
          <w:sz w:val="44"/>
          <w:szCs w:val="44"/>
          <w:highlight w:val="none"/>
          <w:shd w:val="clear" w:color="auto" w:fill="auto"/>
        </w:rPr>
      </w:pPr>
    </w:p>
    <w:p w14:paraId="18F2B0FC">
      <w:pPr>
        <w:jc w:val="center"/>
        <w:rPr>
          <w:rFonts w:hint="eastAsia" w:asciiTheme="minorEastAsia" w:hAnsiTheme="minorEastAsia" w:eastAsiaTheme="minorEastAsia" w:cstheme="minorEastAsia"/>
          <w:b/>
          <w:color w:val="auto"/>
          <w:sz w:val="44"/>
          <w:szCs w:val="44"/>
          <w:highlight w:val="none"/>
          <w:shd w:val="clear" w:color="auto" w:fill="auto"/>
        </w:rPr>
      </w:pPr>
    </w:p>
    <w:p w14:paraId="58FCF5EE">
      <w:pPr>
        <w:jc w:val="center"/>
        <w:rPr>
          <w:rFonts w:hint="eastAsia" w:asciiTheme="minorEastAsia" w:hAnsiTheme="minorEastAsia" w:eastAsiaTheme="minorEastAsia" w:cstheme="minorEastAsia"/>
          <w:b/>
          <w:color w:val="auto"/>
          <w:sz w:val="44"/>
          <w:szCs w:val="44"/>
          <w:highlight w:val="none"/>
          <w:shd w:val="clear" w:color="auto" w:fill="auto"/>
        </w:rPr>
      </w:pPr>
    </w:p>
    <w:p w14:paraId="4A033B16">
      <w:pPr>
        <w:jc w:val="center"/>
        <w:rPr>
          <w:rFonts w:hint="eastAsia" w:asciiTheme="minorEastAsia" w:hAnsiTheme="minorEastAsia" w:eastAsiaTheme="minorEastAsia" w:cstheme="minorEastAsia"/>
          <w:b/>
          <w:color w:val="auto"/>
          <w:sz w:val="44"/>
          <w:szCs w:val="44"/>
          <w:highlight w:val="none"/>
          <w:shd w:val="clear" w:color="auto" w:fill="auto"/>
        </w:rPr>
      </w:pPr>
      <w:r>
        <w:rPr>
          <w:rFonts w:hint="eastAsia" w:asciiTheme="minorEastAsia" w:hAnsiTheme="minorEastAsia" w:eastAsiaTheme="minorEastAsia" w:cstheme="minorEastAsia"/>
          <w:b/>
          <w:color w:val="auto"/>
          <w:sz w:val="44"/>
          <w:szCs w:val="44"/>
          <w:highlight w:val="none"/>
          <w:shd w:val="clear" w:color="auto" w:fill="auto"/>
        </w:rPr>
        <w:t>目录</w:t>
      </w:r>
    </w:p>
    <w:p w14:paraId="6137AE72">
      <w:pPr>
        <w:jc w:val="center"/>
        <w:rPr>
          <w:rFonts w:hint="eastAsia" w:asciiTheme="minorEastAsia" w:hAnsiTheme="minorEastAsia" w:eastAsiaTheme="minorEastAsia" w:cstheme="minorEastAsia"/>
          <w:b/>
          <w:color w:val="auto"/>
          <w:sz w:val="44"/>
          <w:szCs w:val="44"/>
          <w:highlight w:val="none"/>
          <w:shd w:val="clear" w:color="auto" w:fill="auto"/>
        </w:rPr>
      </w:pPr>
    </w:p>
    <w:p w14:paraId="5D0BDB4E">
      <w:pPr>
        <w:jc w:val="center"/>
        <w:rPr>
          <w:rFonts w:hint="eastAsia" w:asciiTheme="minorEastAsia" w:hAnsiTheme="minorEastAsia" w:eastAsiaTheme="minorEastAsia" w:cstheme="minorEastAsia"/>
          <w:color w:val="auto"/>
          <w:highlight w:val="none"/>
          <w:shd w:val="clear" w:color="auto" w:fill="auto"/>
        </w:rPr>
      </w:pPr>
    </w:p>
    <w:p w14:paraId="3FC3F64C">
      <w:pPr>
        <w:snapToGrid w:val="0"/>
        <w:spacing w:line="480" w:lineRule="auto"/>
        <w:ind w:firstLine="1807" w:firstLineChars="500"/>
        <w:jc w:val="left"/>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第一部分    招标公告</w:t>
      </w:r>
    </w:p>
    <w:p w14:paraId="3B85277C">
      <w:pPr>
        <w:snapToGrid w:val="0"/>
        <w:spacing w:line="480" w:lineRule="auto"/>
        <w:ind w:firstLine="1807" w:firstLineChars="500"/>
        <w:jc w:val="left"/>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第二部 分   投标须知</w:t>
      </w:r>
    </w:p>
    <w:p w14:paraId="4C5F75E3">
      <w:pPr>
        <w:snapToGrid w:val="0"/>
        <w:spacing w:line="480" w:lineRule="auto"/>
        <w:ind w:firstLine="1807" w:firstLineChars="500"/>
        <w:jc w:val="left"/>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第三部分    招标项目范围及要求</w:t>
      </w:r>
    </w:p>
    <w:p w14:paraId="311AD8D5">
      <w:pPr>
        <w:snapToGrid w:val="0"/>
        <w:spacing w:line="480" w:lineRule="auto"/>
        <w:ind w:firstLine="1807" w:firstLineChars="500"/>
        <w:jc w:val="left"/>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第四部分    合同的主要条款</w:t>
      </w:r>
    </w:p>
    <w:p w14:paraId="26FF429B">
      <w:pPr>
        <w:snapToGrid w:val="0"/>
        <w:spacing w:line="480" w:lineRule="auto"/>
        <w:ind w:firstLine="1807" w:firstLineChars="500"/>
        <w:jc w:val="left"/>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第五部分    评标方法及标准</w:t>
      </w:r>
    </w:p>
    <w:p w14:paraId="76543D7F">
      <w:pPr>
        <w:snapToGrid w:val="0"/>
        <w:spacing w:line="480" w:lineRule="auto"/>
        <w:ind w:firstLine="1807" w:firstLineChars="500"/>
        <w:jc w:val="left"/>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第六部分    投标文件及其附件格式</w:t>
      </w:r>
    </w:p>
    <w:p w14:paraId="651F09CC">
      <w:pPr>
        <w:snapToGrid w:val="0"/>
        <w:spacing w:line="480" w:lineRule="auto"/>
        <w:jc w:val="left"/>
        <w:rPr>
          <w:rFonts w:hint="eastAsia" w:asciiTheme="minorEastAsia" w:hAnsiTheme="minorEastAsia" w:eastAsiaTheme="minorEastAsia" w:cstheme="minorEastAsia"/>
          <w:color w:val="auto"/>
          <w:sz w:val="36"/>
          <w:szCs w:val="36"/>
          <w:highlight w:val="none"/>
          <w:shd w:val="clear" w:color="auto" w:fill="auto"/>
        </w:rPr>
      </w:pPr>
    </w:p>
    <w:p w14:paraId="5F86274C">
      <w:pPr>
        <w:pageBreakBefore/>
        <w:rPr>
          <w:rFonts w:hint="eastAsia" w:asciiTheme="minorEastAsia" w:hAnsiTheme="minorEastAsia" w:eastAsiaTheme="minorEastAsia" w:cstheme="minorEastAsia"/>
          <w:b/>
          <w:color w:val="auto"/>
          <w:sz w:val="36"/>
          <w:szCs w:val="36"/>
          <w:highlight w:val="none"/>
          <w:shd w:val="clear" w:color="auto" w:fill="auto"/>
        </w:rPr>
      </w:pPr>
    </w:p>
    <w:tbl>
      <w:tblPr>
        <w:tblStyle w:val="63"/>
        <w:tblW w:w="9527" w:type="dxa"/>
        <w:jc w:val="center"/>
        <w:tblLayout w:type="fixed"/>
        <w:tblCellMar>
          <w:top w:w="0" w:type="dxa"/>
          <w:left w:w="0" w:type="dxa"/>
          <w:bottom w:w="0" w:type="dxa"/>
          <w:right w:w="0" w:type="dxa"/>
        </w:tblCellMar>
      </w:tblPr>
      <w:tblGrid>
        <w:gridCol w:w="9527"/>
      </w:tblGrid>
      <w:tr w14:paraId="2281D42E">
        <w:tblPrEx>
          <w:tblCellMar>
            <w:top w:w="0" w:type="dxa"/>
            <w:left w:w="0" w:type="dxa"/>
            <w:bottom w:w="0" w:type="dxa"/>
            <w:right w:w="0" w:type="dxa"/>
          </w:tblCellMar>
        </w:tblPrEx>
        <w:trPr>
          <w:trHeight w:val="90" w:hRule="atLeast"/>
          <w:jc w:val="center"/>
        </w:trPr>
        <w:tc>
          <w:tcPr>
            <w:tcW w:w="9527" w:type="dxa"/>
            <w:vAlign w:val="center"/>
          </w:tcPr>
          <w:p w14:paraId="348BACB7">
            <w:pPr>
              <w:jc w:val="center"/>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第一部分 招标公告</w:t>
            </w:r>
          </w:p>
          <w:p w14:paraId="4D03E570">
            <w:pPr>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br w:type="page"/>
            </w:r>
          </w:p>
          <w:tbl>
            <w:tblPr>
              <w:tblStyle w:val="63"/>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4B19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jc w:val="center"/>
              </w:trPr>
              <w:tc>
                <w:tcPr>
                  <w:tcW w:w="8674" w:type="dxa"/>
                </w:tcPr>
                <w:p w14:paraId="60B89F32">
                  <w:pPr>
                    <w:pStyle w:val="97"/>
                    <w:spacing w:after="120" w:line="440" w:lineRule="exact"/>
                    <w:ind w:firstLine="480"/>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项目概况：</w:t>
                  </w:r>
                </w:p>
                <w:p w14:paraId="356C80FD">
                  <w:pPr>
                    <w:pStyle w:val="97"/>
                    <w:wordWrap w:val="0"/>
                    <w:spacing w:afterLines="0" w:line="440" w:lineRule="exact"/>
                    <w:ind w:firstLine="480"/>
                    <w:jc w:val="left"/>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u w:val="single"/>
                      <w:shd w:val="clear" w:color="auto" w:fill="auto"/>
                      <w:lang w:eastAsia="zh-CN"/>
                    </w:rPr>
                    <w:t>绍兴市城市展示馆日常运营服务项目</w:t>
                  </w:r>
                  <w:r>
                    <w:rPr>
                      <w:rFonts w:hint="eastAsia" w:asciiTheme="minorEastAsia" w:hAnsiTheme="minorEastAsia" w:eastAsiaTheme="minorEastAsia" w:cstheme="minorEastAsia"/>
                      <w:color w:val="auto"/>
                      <w:szCs w:val="24"/>
                      <w:highlight w:val="none"/>
                      <w:shd w:val="clear" w:color="auto" w:fill="auto"/>
                    </w:rPr>
                    <w:t>招标项目的潜在投标人应在政采云平台（https://www.zcygov.cn/）获取（下载）招标文件，并于</w:t>
                  </w:r>
                  <w:r>
                    <w:rPr>
                      <w:rFonts w:hint="eastAsia" w:asciiTheme="minorEastAsia" w:hAnsiTheme="minorEastAsia" w:eastAsiaTheme="minorEastAsia" w:cstheme="minorEastAsia"/>
                      <w:color w:val="auto"/>
                      <w:szCs w:val="24"/>
                      <w:highlight w:val="none"/>
                      <w:shd w:val="clear" w:color="auto" w:fill="auto"/>
                      <w:lang w:eastAsia="zh-CN"/>
                    </w:rPr>
                    <w:t>2025</w:t>
                  </w:r>
                  <w:r>
                    <w:rPr>
                      <w:rFonts w:hint="eastAsia" w:asciiTheme="minorEastAsia" w:hAnsiTheme="minorEastAsia" w:eastAsiaTheme="minorEastAsia" w:cstheme="minorEastAsia"/>
                      <w:color w:val="auto"/>
                      <w:szCs w:val="24"/>
                      <w:highlight w:val="none"/>
                      <w:shd w:val="clear" w:color="auto" w:fill="auto"/>
                    </w:rPr>
                    <w:t>年</w:t>
                  </w:r>
                  <w:r>
                    <w:rPr>
                      <w:rFonts w:hint="eastAsia" w:asciiTheme="minorEastAsia" w:hAnsiTheme="minorEastAsia" w:eastAsiaTheme="minorEastAsia" w:cstheme="minorEastAsia"/>
                      <w:color w:val="auto"/>
                      <w:szCs w:val="24"/>
                      <w:highlight w:val="none"/>
                      <w:shd w:val="clear" w:color="auto" w:fill="auto"/>
                      <w:lang w:val="en-US" w:eastAsia="zh-CN"/>
                    </w:rPr>
                    <w:t xml:space="preserve"> 1 </w:t>
                  </w:r>
                  <w:r>
                    <w:rPr>
                      <w:rFonts w:hint="eastAsia" w:asciiTheme="minorEastAsia" w:hAnsiTheme="minorEastAsia" w:eastAsiaTheme="minorEastAsia" w:cstheme="minorEastAsia"/>
                      <w:color w:val="auto"/>
                      <w:szCs w:val="24"/>
                      <w:highlight w:val="none"/>
                      <w:shd w:val="clear" w:color="auto" w:fill="auto"/>
                    </w:rPr>
                    <w:t>月</w:t>
                  </w:r>
                  <w:r>
                    <w:rPr>
                      <w:rFonts w:hint="eastAsia" w:asciiTheme="minorEastAsia" w:hAnsiTheme="minorEastAsia" w:eastAsiaTheme="minorEastAsia" w:cstheme="minorEastAsia"/>
                      <w:color w:val="auto"/>
                      <w:szCs w:val="24"/>
                      <w:highlight w:val="none"/>
                      <w:shd w:val="clear" w:color="auto" w:fill="auto"/>
                      <w:lang w:val="en-US" w:eastAsia="zh-CN"/>
                    </w:rPr>
                    <w:t xml:space="preserve"> 16 </w:t>
                  </w:r>
                  <w:r>
                    <w:rPr>
                      <w:rFonts w:hint="eastAsia" w:asciiTheme="minorEastAsia" w:hAnsiTheme="minorEastAsia" w:eastAsiaTheme="minorEastAsia" w:cstheme="minorEastAsia"/>
                      <w:color w:val="auto"/>
                      <w:szCs w:val="24"/>
                      <w:highlight w:val="none"/>
                      <w:shd w:val="clear" w:color="auto" w:fill="auto"/>
                    </w:rPr>
                    <w:t>日9点00 分00秒（北京时间）前递交（上传）投标文件。</w:t>
                  </w:r>
                </w:p>
              </w:tc>
            </w:tr>
          </w:tbl>
          <w:p w14:paraId="7D9221C2">
            <w:pPr>
              <w:pStyle w:val="97"/>
              <w:keepNext w:val="0"/>
              <w:keepLines w:val="0"/>
              <w:pageBreakBefore w:val="0"/>
              <w:kinsoku/>
              <w:overflowPunct/>
              <w:topLinePunct w:val="0"/>
              <w:autoSpaceDE/>
              <w:autoSpaceDN/>
              <w:bidi w:val="0"/>
              <w:adjustRightInd/>
              <w:spacing w:afterLines="0" w:line="430" w:lineRule="exact"/>
              <w:ind w:firstLine="482"/>
              <w:jc w:val="left"/>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一、项目基本情况</w:t>
            </w:r>
          </w:p>
          <w:p w14:paraId="6B68C342">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b/>
                <w:color w:val="auto"/>
                <w:szCs w:val="24"/>
                <w:highlight w:val="none"/>
                <w:shd w:val="clear" w:color="auto" w:fill="auto"/>
              </w:rPr>
              <w:t>项目编号：</w:t>
            </w:r>
            <w:r>
              <w:rPr>
                <w:rFonts w:hint="eastAsia" w:asciiTheme="minorEastAsia" w:hAnsiTheme="minorEastAsia" w:eastAsiaTheme="minorEastAsia" w:cstheme="minorEastAsia"/>
                <w:color w:val="auto"/>
                <w:szCs w:val="24"/>
                <w:highlight w:val="none"/>
                <w:shd w:val="clear" w:color="auto" w:fill="auto"/>
                <w:lang w:eastAsia="zh-CN"/>
              </w:rPr>
              <w:t>CGSHZJ-2024-N001099</w:t>
            </w:r>
          </w:p>
          <w:p w14:paraId="54E2BAFA">
            <w:pPr>
              <w:pStyle w:val="97"/>
              <w:keepNext w:val="0"/>
              <w:keepLines w:val="0"/>
              <w:pageBreakBefore w:val="0"/>
              <w:kinsoku/>
              <w:overflowPunct/>
              <w:topLinePunct w:val="0"/>
              <w:autoSpaceDE/>
              <w:autoSpaceDN/>
              <w:bidi w:val="0"/>
              <w:adjustRightInd/>
              <w:spacing w:afterLines="0" w:line="430" w:lineRule="exact"/>
              <w:ind w:right="-508" w:rightChars="-242" w:firstLine="482"/>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b/>
                <w:color w:val="auto"/>
                <w:szCs w:val="24"/>
                <w:highlight w:val="none"/>
                <w:shd w:val="clear" w:color="auto" w:fill="auto"/>
              </w:rPr>
              <w:t>项目名称：</w:t>
            </w:r>
            <w:r>
              <w:rPr>
                <w:rFonts w:hint="eastAsia" w:asciiTheme="minorEastAsia" w:hAnsiTheme="minorEastAsia" w:eastAsiaTheme="minorEastAsia" w:cstheme="minorEastAsia"/>
                <w:color w:val="auto"/>
                <w:szCs w:val="24"/>
                <w:highlight w:val="none"/>
                <w:shd w:val="clear" w:color="auto" w:fill="auto"/>
                <w:lang w:eastAsia="zh-CN"/>
              </w:rPr>
              <w:t>绍兴市城市展示馆日常运营服务项目</w:t>
            </w:r>
          </w:p>
          <w:p w14:paraId="73C76C10">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default" w:asciiTheme="minorEastAsia" w:hAnsiTheme="minorEastAsia" w:eastAsiaTheme="minorEastAsia" w:cstheme="minorEastAsia"/>
                <w:color w:val="auto"/>
                <w:szCs w:val="24"/>
                <w:highlight w:val="none"/>
                <w:shd w:val="clear" w:color="auto" w:fill="auto"/>
                <w:lang w:val="en-US" w:eastAsia="zh-CN"/>
              </w:rPr>
            </w:pPr>
            <w:r>
              <w:rPr>
                <w:rFonts w:hint="eastAsia" w:asciiTheme="minorEastAsia" w:hAnsiTheme="minorEastAsia" w:eastAsiaTheme="minorEastAsia" w:cstheme="minorEastAsia"/>
                <w:b/>
                <w:color w:val="auto"/>
                <w:szCs w:val="24"/>
                <w:highlight w:val="none"/>
                <w:shd w:val="clear" w:color="auto" w:fill="auto"/>
              </w:rPr>
              <w:t>预算金额（元）：</w:t>
            </w:r>
            <w:r>
              <w:rPr>
                <w:rFonts w:hint="eastAsia" w:asciiTheme="minorEastAsia" w:hAnsiTheme="minorEastAsia" w:eastAsiaTheme="minorEastAsia" w:cstheme="minorEastAsia"/>
                <w:b/>
                <w:color w:val="auto"/>
                <w:szCs w:val="24"/>
                <w:highlight w:val="none"/>
                <w:shd w:val="clear" w:color="auto" w:fill="auto"/>
                <w:lang w:eastAsia="zh-CN"/>
              </w:rPr>
              <w:t>45</w:t>
            </w:r>
            <w:r>
              <w:rPr>
                <w:rFonts w:hint="eastAsia" w:asciiTheme="minorEastAsia" w:hAnsiTheme="minorEastAsia" w:eastAsiaTheme="minorEastAsia" w:cstheme="minorEastAsia"/>
                <w:b/>
                <w:color w:val="auto"/>
                <w:szCs w:val="24"/>
                <w:highlight w:val="none"/>
                <w:shd w:val="clear" w:color="auto" w:fill="auto"/>
                <w:lang w:val="en-US" w:eastAsia="zh-CN"/>
              </w:rPr>
              <w:t>40000</w:t>
            </w:r>
          </w:p>
          <w:p w14:paraId="20B163B7">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lang w:eastAsia="zh-CN"/>
              </w:rPr>
            </w:pPr>
            <w:r>
              <w:rPr>
                <w:rFonts w:hint="eastAsia" w:asciiTheme="minorEastAsia" w:hAnsiTheme="minorEastAsia" w:eastAsiaTheme="minorEastAsia" w:cstheme="minorEastAsia"/>
                <w:b/>
                <w:color w:val="auto"/>
                <w:szCs w:val="24"/>
                <w:highlight w:val="none"/>
                <w:shd w:val="clear" w:color="auto" w:fill="auto"/>
              </w:rPr>
              <w:t>最高限价（元）：</w:t>
            </w:r>
            <w:r>
              <w:rPr>
                <w:rFonts w:hint="eastAsia" w:asciiTheme="minorEastAsia" w:hAnsiTheme="minorEastAsia" w:eastAsiaTheme="minorEastAsia" w:cstheme="minorEastAsia"/>
                <w:b/>
                <w:color w:val="auto"/>
                <w:szCs w:val="24"/>
                <w:highlight w:val="none"/>
                <w:shd w:val="clear" w:color="auto" w:fill="auto"/>
                <w:lang w:eastAsia="zh-CN"/>
              </w:rPr>
              <w:t>4509700</w:t>
            </w:r>
          </w:p>
          <w:p w14:paraId="298622D2">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采购需求：</w:t>
            </w:r>
          </w:p>
          <w:p w14:paraId="3D0DB7E4">
            <w:pPr>
              <w:pStyle w:val="97"/>
              <w:keepNext w:val="0"/>
              <w:keepLines w:val="0"/>
              <w:pageBreakBefore w:val="0"/>
              <w:kinsoku/>
              <w:overflowPunct/>
              <w:topLinePunct w:val="0"/>
              <w:autoSpaceDE/>
              <w:autoSpaceDN/>
              <w:bidi w:val="0"/>
              <w:adjustRightInd/>
              <w:spacing w:afterLines="0" w:line="430" w:lineRule="exact"/>
              <w:ind w:right="101" w:rightChars="48"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标项一:</w:t>
            </w:r>
            <w:r>
              <w:rPr>
                <w:rFonts w:hint="eastAsia" w:asciiTheme="minorEastAsia" w:hAnsiTheme="minorEastAsia" w:eastAsiaTheme="minorEastAsia" w:cstheme="minorEastAsia"/>
                <w:color w:val="auto"/>
                <w:szCs w:val="24"/>
                <w:highlight w:val="none"/>
                <w:shd w:val="clear" w:color="auto" w:fill="auto"/>
              </w:rPr>
              <w:br w:type="textWrapping"/>
            </w:r>
            <w:r>
              <w:rPr>
                <w:rFonts w:hint="eastAsia" w:asciiTheme="minorEastAsia" w:hAnsiTheme="minorEastAsia" w:eastAsiaTheme="minorEastAsia" w:cstheme="minorEastAsia"/>
                <w:color w:val="auto"/>
                <w:szCs w:val="24"/>
                <w:highlight w:val="none"/>
                <w:shd w:val="clear" w:color="auto" w:fill="auto"/>
              </w:rPr>
              <w:t>  标项名称:绍兴市城市展示馆日常运营服务项目</w:t>
            </w:r>
          </w:p>
          <w:p w14:paraId="5C53D462">
            <w:pPr>
              <w:pStyle w:val="97"/>
              <w:keepNext w:val="0"/>
              <w:keepLines w:val="0"/>
              <w:pageBreakBefore w:val="0"/>
              <w:kinsoku/>
              <w:overflowPunct/>
              <w:topLinePunct w:val="0"/>
              <w:autoSpaceDE/>
              <w:autoSpaceDN/>
              <w:bidi w:val="0"/>
              <w:adjustRightInd/>
              <w:spacing w:afterLines="0" w:line="430" w:lineRule="exact"/>
              <w:ind w:right="101" w:rightChars="48"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数量:1</w:t>
            </w:r>
            <w:r>
              <w:rPr>
                <w:rFonts w:hint="eastAsia" w:asciiTheme="minorEastAsia" w:hAnsiTheme="minorEastAsia" w:eastAsiaTheme="minorEastAsia" w:cstheme="minorEastAsia"/>
                <w:color w:val="auto"/>
                <w:szCs w:val="24"/>
                <w:highlight w:val="none"/>
                <w:shd w:val="clear" w:color="auto" w:fill="auto"/>
              </w:rPr>
              <w:br w:type="textWrapping"/>
            </w:r>
            <w:r>
              <w:rPr>
                <w:rFonts w:hint="eastAsia" w:asciiTheme="minorEastAsia" w:hAnsiTheme="minorEastAsia" w:eastAsiaTheme="minorEastAsia" w:cstheme="minorEastAsia"/>
                <w:color w:val="auto"/>
                <w:szCs w:val="24"/>
                <w:highlight w:val="none"/>
                <w:shd w:val="clear" w:color="auto" w:fill="auto"/>
              </w:rPr>
              <w:t>  预算金额（元）:</w:t>
            </w:r>
            <w:r>
              <w:rPr>
                <w:rFonts w:hint="eastAsia" w:asciiTheme="minorEastAsia" w:hAnsiTheme="minorEastAsia" w:eastAsiaTheme="minorEastAsia" w:cstheme="minorEastAsia"/>
                <w:b/>
                <w:color w:val="auto"/>
                <w:szCs w:val="24"/>
                <w:highlight w:val="none"/>
                <w:shd w:val="clear" w:color="auto" w:fill="auto"/>
                <w:lang w:eastAsia="zh-CN"/>
              </w:rPr>
              <w:t>45</w:t>
            </w:r>
            <w:r>
              <w:rPr>
                <w:rFonts w:hint="eastAsia" w:asciiTheme="minorEastAsia" w:hAnsiTheme="minorEastAsia" w:eastAsiaTheme="minorEastAsia" w:cstheme="minorEastAsia"/>
                <w:b/>
                <w:color w:val="auto"/>
                <w:szCs w:val="24"/>
                <w:highlight w:val="none"/>
                <w:shd w:val="clear" w:color="auto" w:fill="auto"/>
                <w:lang w:val="en-US" w:eastAsia="zh-CN"/>
              </w:rPr>
              <w:t>40000</w:t>
            </w:r>
            <w:r>
              <w:rPr>
                <w:rFonts w:hint="eastAsia" w:asciiTheme="minorEastAsia" w:hAnsiTheme="minorEastAsia" w:eastAsiaTheme="minorEastAsia" w:cstheme="minorEastAsia"/>
                <w:color w:val="auto"/>
                <w:szCs w:val="24"/>
                <w:highlight w:val="none"/>
                <w:shd w:val="clear" w:color="auto" w:fill="auto"/>
              </w:rPr>
              <w:br w:type="textWrapping"/>
            </w:r>
            <w:r>
              <w:rPr>
                <w:rFonts w:hint="eastAsia" w:asciiTheme="minorEastAsia" w:hAnsiTheme="minorEastAsia" w:eastAsiaTheme="minorEastAsia" w:cstheme="minorEastAsia"/>
                <w:color w:val="auto"/>
                <w:szCs w:val="24"/>
                <w:highlight w:val="none"/>
                <w:shd w:val="clear" w:color="auto" w:fill="auto"/>
              </w:rPr>
              <w:t>  主要内容：简要规格描述、项目基本概况介绍、用途详见采购文件。</w:t>
            </w:r>
          </w:p>
          <w:p w14:paraId="6F218476">
            <w:pPr>
              <w:pStyle w:val="97"/>
              <w:keepNext w:val="0"/>
              <w:keepLines w:val="0"/>
              <w:pageBreakBefore w:val="0"/>
              <w:kinsoku/>
              <w:overflowPunct/>
              <w:topLinePunct w:val="0"/>
              <w:autoSpaceDE/>
              <w:autoSpaceDN/>
              <w:bidi w:val="0"/>
              <w:adjustRightInd/>
              <w:spacing w:afterLines="0" w:line="430" w:lineRule="exact"/>
              <w:ind w:right="101" w:rightChars="48"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备注：无。</w:t>
            </w:r>
            <w:r>
              <w:rPr>
                <w:rFonts w:hint="eastAsia" w:asciiTheme="minorEastAsia" w:hAnsiTheme="minorEastAsia" w:eastAsiaTheme="minorEastAsia" w:cstheme="minorEastAsia"/>
                <w:color w:val="auto"/>
                <w:szCs w:val="24"/>
                <w:highlight w:val="none"/>
                <w:shd w:val="clear" w:color="auto" w:fill="auto"/>
              </w:rPr>
              <w:br w:type="textWrapping"/>
            </w:r>
            <w:r>
              <w:rPr>
                <w:rFonts w:hint="eastAsia" w:asciiTheme="minorEastAsia" w:hAnsiTheme="minorEastAsia" w:eastAsiaTheme="minorEastAsia" w:cstheme="minorEastAsia"/>
                <w:color w:val="auto"/>
                <w:szCs w:val="24"/>
                <w:highlight w:val="none"/>
                <w:shd w:val="clear" w:color="auto" w:fill="auto"/>
              </w:rPr>
              <w:t>  </w:t>
            </w:r>
            <w:r>
              <w:rPr>
                <w:rFonts w:hint="eastAsia" w:asciiTheme="minorEastAsia" w:hAnsiTheme="minorEastAsia" w:eastAsiaTheme="minorEastAsia" w:cstheme="minorEastAsia"/>
                <w:b/>
                <w:bCs/>
                <w:color w:val="auto"/>
                <w:szCs w:val="24"/>
                <w:highlight w:val="none"/>
                <w:shd w:val="clear" w:color="auto" w:fill="auto"/>
              </w:rPr>
              <w:t>合同履约期限：</w:t>
            </w:r>
            <w:r>
              <w:rPr>
                <w:rFonts w:hint="eastAsia" w:asciiTheme="minorEastAsia" w:hAnsiTheme="minorEastAsia" w:eastAsiaTheme="minorEastAsia" w:cstheme="minorEastAsia"/>
                <w:color w:val="auto"/>
                <w:szCs w:val="24"/>
                <w:highlight w:val="none"/>
                <w:shd w:val="clear" w:color="auto" w:fill="auto"/>
              </w:rPr>
              <w:t>按双方合同约定条款执行。</w:t>
            </w:r>
          </w:p>
          <w:p w14:paraId="20ADDA5F">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本项目接受联合体投标：</w:t>
            </w:r>
            <w:sdt>
              <w:sdtPr>
                <w:rPr>
                  <w:rFonts w:hint="eastAsia" w:asciiTheme="minorEastAsia" w:hAnsiTheme="minorEastAsia" w:eastAsiaTheme="minorEastAsia" w:cstheme="minorEastAsia"/>
                  <w:color w:val="auto"/>
                  <w:highlight w:val="none"/>
                  <w:shd w:val="clear" w:color="auto" w:fill="auto"/>
                </w:rPr>
                <w:id w:val="337506595"/>
              </w:sdtPr>
              <w:sdtEndPr>
                <w:rPr>
                  <w:rFonts w:hint="eastAsia" w:asciiTheme="minorEastAsia" w:hAnsiTheme="minorEastAsia" w:eastAsiaTheme="minorEastAsia" w:cstheme="minorEastAsia"/>
                  <w:color w:val="auto"/>
                  <w:highlight w:val="none"/>
                  <w:shd w:val="clear" w:color="auto" w:fill="auto"/>
                </w:rPr>
              </w:sdtEndPr>
              <w:sdtContent>
                <w:r>
                  <w:rPr>
                    <w:rFonts w:hint="eastAsia" w:asciiTheme="minorEastAsia" w:hAnsiTheme="minorEastAsia" w:eastAsiaTheme="minorEastAsia" w:cstheme="minorEastAsia"/>
                    <w:color w:val="auto"/>
                    <w:highlight w:val="none"/>
                    <w:shd w:val="clear" w:color="auto" w:fill="auto"/>
                  </w:rPr>
                  <w:sym w:font="Wingdings" w:char="00FE"/>
                </w:r>
              </w:sdtContent>
            </w:sdt>
            <w:r>
              <w:rPr>
                <w:rFonts w:hint="eastAsia" w:asciiTheme="minorEastAsia" w:hAnsiTheme="minorEastAsia" w:eastAsiaTheme="minorEastAsia" w:cstheme="minorEastAsia"/>
                <w:color w:val="auto"/>
                <w:szCs w:val="24"/>
                <w:highlight w:val="none"/>
                <w:shd w:val="clear" w:color="auto" w:fill="auto"/>
              </w:rPr>
              <w:t>是，☐否。</w:t>
            </w:r>
          </w:p>
          <w:p w14:paraId="079AA906">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二、申请人的资格要求：</w:t>
            </w:r>
          </w:p>
          <w:p w14:paraId="55ADE4C6">
            <w:pPr>
              <w:pStyle w:val="97"/>
              <w:keepNext w:val="0"/>
              <w:keepLines w:val="0"/>
              <w:pageBreakBefore w:val="0"/>
              <w:kinsoku/>
              <w:overflowPunct/>
              <w:topLinePunct w:val="0"/>
              <w:autoSpaceDE/>
              <w:autoSpaceDN/>
              <w:bidi w:val="0"/>
              <w:adjustRightInd/>
              <w:spacing w:afterLines="0" w:line="430" w:lineRule="exact"/>
              <w:ind w:right="101" w:rightChars="48"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1.符合《中华人民共和国政府采购法》第二十二条的规定 ；未被“信用中国”（www.creditchina.gov.cn）、中国政府采购网（www.ccgp.gov.cn）列入失信被执行人、重大税收违法案件当事人名单、政府采购严重违法失信行为记录名单。</w:t>
            </w:r>
          </w:p>
          <w:p w14:paraId="22F51052">
            <w:pPr>
              <w:pStyle w:val="97"/>
              <w:keepNext w:val="0"/>
              <w:keepLines w:val="0"/>
              <w:pageBreakBefore w:val="0"/>
              <w:kinsoku/>
              <w:overflowPunct/>
              <w:topLinePunct w:val="0"/>
              <w:autoSpaceDE/>
              <w:autoSpaceDN/>
              <w:bidi w:val="0"/>
              <w:adjustRightInd/>
              <w:spacing w:afterLines="0" w:line="430" w:lineRule="exact"/>
              <w:ind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2.以联合体形式投标的，提供联合体协议（本项目不接受联合体投标或者投标人不以联合体形式投标的，则不需要提供）；</w:t>
            </w:r>
          </w:p>
          <w:p w14:paraId="6A6F90CF">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3.落实政府采购政策需满足的资格要求：</w:t>
            </w:r>
          </w:p>
          <w:p w14:paraId="72A85535">
            <w:pPr>
              <w:pStyle w:val="97"/>
              <w:keepNext w:val="0"/>
              <w:keepLines w:val="0"/>
              <w:pageBreakBefore w:val="0"/>
              <w:kinsoku/>
              <w:overflowPunct/>
              <w:topLinePunct w:val="0"/>
              <w:autoSpaceDE/>
              <w:autoSpaceDN/>
              <w:bidi w:val="0"/>
              <w:adjustRightInd/>
              <w:spacing w:afterLines="0" w:line="430" w:lineRule="exact"/>
              <w:ind w:firstLine="420"/>
              <w:textAlignment w:val="auto"/>
              <w:rPr>
                <w:rFonts w:hint="eastAsia" w:asciiTheme="minorEastAsia" w:hAnsiTheme="minorEastAsia" w:eastAsiaTheme="minorEastAsia" w:cstheme="minorEastAsia"/>
                <w:color w:val="auto"/>
                <w:szCs w:val="24"/>
                <w:highlight w:val="none"/>
                <w:shd w:val="clear" w:color="auto" w:fill="auto"/>
              </w:rPr>
            </w:pPr>
            <w:sdt>
              <w:sdtPr>
                <w:rPr>
                  <w:rFonts w:hint="eastAsia" w:asciiTheme="minorEastAsia" w:hAnsiTheme="minorEastAsia" w:eastAsiaTheme="minorEastAsia" w:cstheme="minorEastAsia"/>
                  <w:color w:val="auto"/>
                  <w:sz w:val="21"/>
                  <w:szCs w:val="21"/>
                  <w:highlight w:val="none"/>
                  <w:shd w:val="clear" w:color="auto" w:fill="auto"/>
                </w:rPr>
                <w:id w:val="725337177"/>
              </w:sdtPr>
              <w:sdtEndPr>
                <w:rPr>
                  <w:rFonts w:hint="eastAsia" w:asciiTheme="minorEastAsia" w:hAnsiTheme="minorEastAsia" w:eastAsiaTheme="minorEastAsia" w:cstheme="minorEastAsia"/>
                  <w:color w:val="auto"/>
                  <w:sz w:val="24"/>
                  <w:szCs w:val="24"/>
                  <w:highlight w:val="none"/>
                  <w:shd w:val="clear" w:color="auto" w:fill="auto"/>
                </w:rPr>
              </w:sdtEndPr>
              <w:sdtContent>
                <w:r>
                  <w:rPr>
                    <w:rFonts w:hint="eastAsia" w:asciiTheme="minorEastAsia" w:hAnsiTheme="minorEastAsia" w:eastAsiaTheme="minorEastAsia" w:cstheme="minorEastAsia"/>
                    <w:color w:val="auto"/>
                    <w:highlight w:val="none"/>
                    <w:shd w:val="clear" w:color="auto" w:fill="auto"/>
                  </w:rPr>
                  <w:sym w:font="Wingdings" w:char="00FE"/>
                </w:r>
              </w:sdtContent>
            </w:sdt>
            <w:r>
              <w:rPr>
                <w:rFonts w:hint="eastAsia" w:asciiTheme="minorEastAsia" w:hAnsiTheme="minorEastAsia" w:eastAsiaTheme="minorEastAsia" w:cstheme="minorEastAsia"/>
                <w:color w:val="auto"/>
                <w:szCs w:val="24"/>
                <w:highlight w:val="none"/>
                <w:shd w:val="clear" w:color="auto" w:fill="auto"/>
              </w:rPr>
              <w:t>无；</w:t>
            </w:r>
          </w:p>
          <w:p w14:paraId="209BE047">
            <w:pPr>
              <w:keepNext w:val="0"/>
              <w:keepLines w:val="0"/>
              <w:pageBreakBefore w:val="0"/>
              <w:kinsoku/>
              <w:overflowPunct/>
              <w:topLinePunct w:val="0"/>
              <w:autoSpaceDE/>
              <w:autoSpaceDN/>
              <w:bidi w:val="0"/>
              <w:adjustRightInd/>
              <w:spacing w:line="43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253497049"/>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00A8"/>
                </w:r>
              </w:sdtContent>
            </w:sdt>
            <w:r>
              <w:rPr>
                <w:rFonts w:hint="eastAsia" w:asciiTheme="minorEastAsia" w:hAnsiTheme="minorEastAsia" w:eastAsiaTheme="minorEastAsia" w:cstheme="minorEastAsia"/>
                <w:color w:val="auto"/>
                <w:kern w:val="0"/>
                <w:sz w:val="24"/>
                <w:highlight w:val="none"/>
                <w:shd w:val="clear" w:color="auto" w:fill="auto"/>
              </w:rPr>
              <w:t>专</w:t>
            </w:r>
            <w:r>
              <w:rPr>
                <w:rFonts w:hint="eastAsia" w:asciiTheme="minorEastAsia" w:hAnsiTheme="minorEastAsia" w:eastAsiaTheme="minorEastAsia" w:cstheme="minorEastAsia"/>
                <w:color w:val="auto"/>
                <w:sz w:val="24"/>
                <w:highlight w:val="none"/>
                <w:shd w:val="clear" w:color="auto" w:fill="auto"/>
              </w:rPr>
              <w:t>门面向中小企业</w:t>
            </w:r>
          </w:p>
          <w:p w14:paraId="42060925">
            <w:pPr>
              <w:keepNext w:val="0"/>
              <w:keepLines w:val="0"/>
              <w:pageBreakBefore w:val="0"/>
              <w:kinsoku/>
              <w:overflowPunct/>
              <w:topLinePunct w:val="0"/>
              <w:autoSpaceDE/>
              <w:autoSpaceDN/>
              <w:bidi w:val="0"/>
              <w:adjustRightInd/>
              <w:spacing w:line="430" w:lineRule="exact"/>
              <w:ind w:firstLine="897" w:firstLineChars="374"/>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rPr>
              <w:t>货物全部由符合政策要求的中小企业制造，提供中小企业声明函；</w:t>
            </w:r>
          </w:p>
          <w:p w14:paraId="7798E35A">
            <w:pPr>
              <w:keepNext w:val="0"/>
              <w:keepLines w:val="0"/>
              <w:pageBreakBefore w:val="0"/>
              <w:kinsoku/>
              <w:overflowPunct/>
              <w:topLinePunct w:val="0"/>
              <w:autoSpaceDE/>
              <w:autoSpaceDN/>
              <w:bidi w:val="0"/>
              <w:adjustRightInd/>
              <w:spacing w:line="430" w:lineRule="exact"/>
              <w:ind w:firstLine="897" w:firstLineChars="374"/>
              <w:textAlignment w:val="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98"/>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color w:val="auto"/>
                <w:sz w:val="24"/>
                <w:highlight w:val="none"/>
                <w:shd w:val="clear" w:color="auto" w:fill="auto"/>
              </w:rPr>
              <w:t>货物全部由符合政策要求的小微企业制造，提供中小企业声明函；</w:t>
            </w:r>
          </w:p>
          <w:p w14:paraId="2A54899C">
            <w:pPr>
              <w:keepNext w:val="0"/>
              <w:keepLines w:val="0"/>
              <w:pageBreakBefore w:val="0"/>
              <w:kinsoku/>
              <w:overflowPunct/>
              <w:topLinePunct w:val="0"/>
              <w:autoSpaceDE/>
              <w:autoSpaceDN/>
              <w:bidi w:val="0"/>
              <w:adjustRightInd/>
              <w:spacing w:line="430" w:lineRule="exact"/>
              <w:ind w:firstLine="897" w:firstLineChars="374"/>
              <w:textAlignment w:val="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72037"/>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color w:val="auto"/>
                <w:sz w:val="24"/>
                <w:highlight w:val="none"/>
                <w:shd w:val="clear" w:color="auto" w:fill="auto"/>
              </w:rPr>
              <w:t>服务全部由符合政策要求的中小企业承接，提供中小企业声明函；</w:t>
            </w:r>
          </w:p>
          <w:p w14:paraId="7C0F87D1">
            <w:pPr>
              <w:keepNext w:val="0"/>
              <w:keepLines w:val="0"/>
              <w:pageBreakBefore w:val="0"/>
              <w:kinsoku/>
              <w:overflowPunct/>
              <w:topLinePunct w:val="0"/>
              <w:autoSpaceDE/>
              <w:autoSpaceDN/>
              <w:bidi w:val="0"/>
              <w:adjustRightInd/>
              <w:spacing w:line="430" w:lineRule="exact"/>
              <w:ind w:firstLine="897" w:firstLineChars="374"/>
              <w:textAlignment w:val="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03"/>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279565513"/>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sdtContent>
            </w:sdt>
            <w:r>
              <w:rPr>
                <w:rFonts w:hint="eastAsia" w:asciiTheme="minorEastAsia" w:hAnsiTheme="minorEastAsia" w:eastAsiaTheme="minorEastAsia" w:cstheme="minorEastAsia"/>
                <w:color w:val="auto"/>
                <w:sz w:val="24"/>
                <w:highlight w:val="none"/>
                <w:shd w:val="clear" w:color="auto" w:fill="auto"/>
              </w:rPr>
              <w:t>服务全部由符合政策要求的小微企业承接，提供中小企业声明函；</w:t>
            </w:r>
          </w:p>
          <w:p w14:paraId="4370CE63">
            <w:pPr>
              <w:keepNext w:val="0"/>
              <w:keepLines w:val="0"/>
              <w:pageBreakBefore w:val="0"/>
              <w:kinsoku/>
              <w:overflowPunct/>
              <w:topLinePunct w:val="0"/>
              <w:autoSpaceDE/>
              <w:autoSpaceDN/>
              <w:bidi w:val="0"/>
              <w:adjustRightInd/>
              <w:spacing w:line="43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603697228"/>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279565515"/>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sdtContent>
            </w:sdt>
            <w:r>
              <w:rPr>
                <w:rFonts w:hint="eastAsia" w:asciiTheme="minorEastAsia" w:hAnsiTheme="minorEastAsia" w:eastAsiaTheme="minorEastAsia" w:cstheme="minorEastAsia"/>
                <w:color w:val="auto"/>
                <w:sz w:val="24"/>
                <w:highlight w:val="none"/>
                <w:shd w:val="clear" w:color="auto" w:fill="auto"/>
              </w:rPr>
              <w:t>要求以联合体形式参加，提供联合协议和中小企业声明函，联合协议中中小企业合同金额应当达到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%，小微企业合同金额应当达到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lang w:val="en-US" w:eastAsia="zh-CN"/>
              </w:rPr>
              <w:t xml:space="preserve"> </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pacing w:val="8"/>
                <w:kern w:val="0"/>
                <w:sz w:val="24"/>
                <w:highlight w:val="none"/>
                <w:shd w:val="clear" w:color="auto" w:fill="auto"/>
              </w:rPr>
              <w:t>如果供应商本身提供所有标的均由中小企业制造、承建或承接，视同符合了资格条件，无需再与其他中小企业组成联合体参加政府采购活动，无需提供联合协议</w:t>
            </w:r>
            <w:r>
              <w:rPr>
                <w:rFonts w:hint="eastAsia" w:asciiTheme="minorEastAsia" w:hAnsiTheme="minorEastAsia" w:eastAsiaTheme="minorEastAsia" w:cstheme="minorEastAsia"/>
                <w:color w:val="auto"/>
                <w:sz w:val="24"/>
                <w:highlight w:val="none"/>
                <w:shd w:val="clear" w:color="auto" w:fill="auto"/>
              </w:rPr>
              <w:t>；</w:t>
            </w:r>
          </w:p>
          <w:p w14:paraId="2198EACB">
            <w:pPr>
              <w:keepNext w:val="0"/>
              <w:keepLines w:val="0"/>
              <w:pageBreakBefore w:val="0"/>
              <w:kinsoku/>
              <w:overflowPunct/>
              <w:topLinePunct w:val="0"/>
              <w:autoSpaceDE/>
              <w:autoSpaceDN/>
              <w:bidi w:val="0"/>
              <w:adjustRightInd/>
              <w:spacing w:line="43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34630645"/>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279565517"/>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sdtContent>
            </w:sdt>
            <w:r>
              <w:rPr>
                <w:rFonts w:hint="eastAsia" w:asciiTheme="minorEastAsia" w:hAnsiTheme="minorEastAsia" w:eastAsiaTheme="minorEastAsia" w:cstheme="minorEastAsia"/>
                <w:color w:val="auto"/>
                <w:sz w:val="24"/>
                <w:highlight w:val="none"/>
                <w:shd w:val="clear" w:color="auto" w:fill="auto"/>
              </w:rPr>
              <w:t>要求合同分包，提供分包意向协议和中小企业声明函，分包意向协议中中小企业合同金额应当达到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%，小微企业合同金额应当达到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lang w:val="en-US" w:eastAsia="zh-CN"/>
              </w:rPr>
              <w:t xml:space="preserve"> </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pacing w:val="8"/>
                <w:kern w:val="0"/>
                <w:sz w:val="24"/>
                <w:highlight w:val="none"/>
                <w:shd w:val="clear" w:color="auto" w:fill="auto"/>
              </w:rPr>
              <w:t>如果供应商本身提供所有标的均由中小企业制造、承建或承接，视同符合了资格条件，无需再向中小企业分包，无需提供分包意向协议</w:t>
            </w:r>
            <w:r>
              <w:rPr>
                <w:rFonts w:hint="eastAsia" w:asciiTheme="minorEastAsia" w:hAnsiTheme="minorEastAsia" w:eastAsiaTheme="minorEastAsia" w:cstheme="minorEastAsia"/>
                <w:color w:val="auto"/>
                <w:sz w:val="24"/>
                <w:highlight w:val="none"/>
                <w:shd w:val="clear" w:color="auto" w:fill="auto"/>
              </w:rPr>
              <w:t>；</w:t>
            </w:r>
          </w:p>
          <w:p w14:paraId="73EA519A">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4.本项目的特定资格要求：无；</w:t>
            </w:r>
          </w:p>
          <w:p w14:paraId="76032CC8">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772B88">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三、获取招标文件 </w:t>
            </w:r>
          </w:p>
          <w:p w14:paraId="39B584A7">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时间：</w:t>
            </w:r>
            <w:r>
              <w:rPr>
                <w:rFonts w:hint="eastAsia" w:asciiTheme="minorEastAsia" w:hAnsiTheme="minorEastAsia" w:eastAsiaTheme="minorEastAsia" w:cstheme="minorEastAsia"/>
                <w:color w:val="auto"/>
                <w:szCs w:val="24"/>
                <w:highlight w:val="none"/>
                <w:shd w:val="clear" w:color="auto" w:fill="auto"/>
              </w:rPr>
              <w:t>/至</w:t>
            </w:r>
            <w:r>
              <w:rPr>
                <w:rFonts w:hint="eastAsia" w:asciiTheme="minorEastAsia" w:hAnsiTheme="minorEastAsia" w:eastAsiaTheme="minorEastAsia" w:cstheme="minorEastAsia"/>
                <w:color w:val="auto"/>
                <w:szCs w:val="24"/>
                <w:highlight w:val="none"/>
                <w:u w:val="single"/>
                <w:shd w:val="clear" w:color="auto" w:fill="auto"/>
                <w:lang w:eastAsia="zh-CN"/>
              </w:rPr>
              <w:t>2025</w:t>
            </w:r>
            <w:r>
              <w:rPr>
                <w:rFonts w:hint="eastAsia" w:asciiTheme="minorEastAsia" w:hAnsiTheme="minorEastAsia" w:eastAsiaTheme="minorEastAsia" w:cstheme="minorEastAsia"/>
                <w:color w:val="auto"/>
                <w:szCs w:val="24"/>
                <w:highlight w:val="none"/>
                <w:u w:val="single"/>
                <w:shd w:val="clear" w:color="auto" w:fill="auto"/>
              </w:rPr>
              <w:t>年</w:t>
            </w:r>
            <w:r>
              <w:rPr>
                <w:rFonts w:hint="eastAsia" w:asciiTheme="minorEastAsia" w:hAnsiTheme="minorEastAsia" w:eastAsiaTheme="minorEastAsia" w:cstheme="minorEastAsia"/>
                <w:color w:val="auto"/>
                <w:szCs w:val="24"/>
                <w:highlight w:val="none"/>
                <w:u w:val="single"/>
                <w:shd w:val="clear" w:color="auto" w:fill="auto"/>
                <w:lang w:val="en-US" w:eastAsia="zh-CN"/>
              </w:rPr>
              <w:t xml:space="preserve"> 1 </w:t>
            </w:r>
            <w:r>
              <w:rPr>
                <w:rFonts w:hint="eastAsia" w:asciiTheme="minorEastAsia" w:hAnsiTheme="minorEastAsia" w:eastAsiaTheme="minorEastAsia" w:cstheme="minorEastAsia"/>
                <w:color w:val="auto"/>
                <w:szCs w:val="24"/>
                <w:highlight w:val="none"/>
                <w:u w:val="single"/>
                <w:shd w:val="clear" w:color="auto" w:fill="auto"/>
              </w:rPr>
              <w:t>月</w:t>
            </w:r>
            <w:r>
              <w:rPr>
                <w:rFonts w:hint="eastAsia" w:asciiTheme="minorEastAsia" w:hAnsiTheme="minorEastAsia" w:eastAsiaTheme="minorEastAsia" w:cstheme="minorEastAsia"/>
                <w:color w:val="auto"/>
                <w:szCs w:val="24"/>
                <w:highlight w:val="none"/>
                <w:u w:val="single"/>
                <w:shd w:val="clear" w:color="auto" w:fill="auto"/>
                <w:lang w:val="en-US" w:eastAsia="zh-CN"/>
              </w:rPr>
              <w:t xml:space="preserve"> 16 </w:t>
            </w:r>
            <w:r>
              <w:rPr>
                <w:rFonts w:hint="eastAsia" w:asciiTheme="minorEastAsia" w:hAnsiTheme="minorEastAsia" w:eastAsiaTheme="minorEastAsia" w:cstheme="minorEastAsia"/>
                <w:color w:val="auto"/>
                <w:szCs w:val="24"/>
                <w:highlight w:val="none"/>
                <w:u w:val="single"/>
                <w:shd w:val="clear" w:color="auto" w:fill="auto"/>
              </w:rPr>
              <w:t>日</w:t>
            </w:r>
            <w:r>
              <w:rPr>
                <w:rFonts w:hint="eastAsia" w:asciiTheme="minorEastAsia" w:hAnsiTheme="minorEastAsia" w:eastAsiaTheme="minorEastAsia" w:cstheme="minorEastAsia"/>
                <w:color w:val="auto"/>
                <w:szCs w:val="24"/>
                <w:highlight w:val="none"/>
                <w:shd w:val="clear" w:color="auto" w:fill="auto"/>
              </w:rPr>
              <w:t>，每天上午00:00至12:00 ，下午12:00至23:59（北京时间，线上获取法定节假日均可，线下获取文件法定节假日除外）</w:t>
            </w:r>
          </w:p>
          <w:p w14:paraId="35EF404B">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地点（网址）：</w:t>
            </w:r>
            <w:r>
              <w:rPr>
                <w:rFonts w:hint="eastAsia" w:asciiTheme="minorEastAsia" w:hAnsiTheme="minorEastAsia" w:eastAsiaTheme="minorEastAsia" w:cstheme="minorEastAsia"/>
                <w:bCs/>
                <w:color w:val="auto"/>
                <w:highlight w:val="none"/>
                <w:shd w:val="clear" w:color="auto" w:fill="auto"/>
              </w:rPr>
              <w:t>政采云平台（https://www.zcygov.cn/）</w:t>
            </w:r>
            <w:r>
              <w:rPr>
                <w:rFonts w:hint="eastAsia" w:asciiTheme="minorEastAsia" w:hAnsiTheme="minorEastAsia" w:eastAsiaTheme="minorEastAsia" w:cstheme="minorEastAsia"/>
                <w:color w:val="auto"/>
                <w:szCs w:val="24"/>
                <w:highlight w:val="none"/>
                <w:shd w:val="clear" w:color="auto" w:fill="auto"/>
              </w:rPr>
              <w:t> </w:t>
            </w:r>
          </w:p>
          <w:p w14:paraId="66366D67">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方式：</w:t>
            </w:r>
            <w:r>
              <w:rPr>
                <w:rFonts w:hint="eastAsia" w:asciiTheme="minorEastAsia" w:hAnsiTheme="minorEastAsia" w:eastAsiaTheme="minorEastAsia" w:cstheme="minorEastAsia"/>
                <w:bCs/>
                <w:color w:val="auto"/>
                <w:highlight w:val="none"/>
                <w:shd w:val="clear" w:color="auto" w:fill="auto"/>
              </w:rPr>
              <w:t>供应商登陆政采云平台http://www.zcygov.cn/，在线申请获取采购文件（进入“项目采购”应用，在获取采购文件菜单中选择项目，申请获取采购文件）。</w:t>
            </w:r>
          </w:p>
          <w:p w14:paraId="5B9E6FF3">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售价（元）：</w:t>
            </w:r>
            <w:r>
              <w:rPr>
                <w:rFonts w:hint="eastAsia" w:asciiTheme="minorEastAsia" w:hAnsiTheme="minorEastAsia" w:eastAsiaTheme="minorEastAsia" w:cstheme="minorEastAsia"/>
                <w:color w:val="auto"/>
                <w:szCs w:val="24"/>
                <w:highlight w:val="none"/>
                <w:shd w:val="clear" w:color="auto" w:fill="auto"/>
              </w:rPr>
              <w:t>0 </w:t>
            </w:r>
          </w:p>
          <w:p w14:paraId="10F85AA8">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四、提交投标文件截止时间、开标时间和地点</w:t>
            </w:r>
          </w:p>
          <w:p w14:paraId="2532455B">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提交投标文件截止时间：</w:t>
            </w:r>
            <w:r>
              <w:rPr>
                <w:rFonts w:hint="eastAsia" w:asciiTheme="minorEastAsia" w:hAnsiTheme="minorEastAsia" w:eastAsiaTheme="minorEastAsia" w:cstheme="minorEastAsia"/>
                <w:color w:val="auto"/>
                <w:szCs w:val="24"/>
                <w:highlight w:val="none"/>
                <w:u w:val="single"/>
                <w:shd w:val="clear" w:color="auto" w:fill="auto"/>
                <w:lang w:eastAsia="zh-CN"/>
              </w:rPr>
              <w:t>2025</w:t>
            </w:r>
            <w:r>
              <w:rPr>
                <w:rFonts w:hint="eastAsia" w:asciiTheme="minorEastAsia" w:hAnsiTheme="minorEastAsia" w:eastAsiaTheme="minorEastAsia" w:cstheme="minorEastAsia"/>
                <w:color w:val="auto"/>
                <w:szCs w:val="24"/>
                <w:highlight w:val="none"/>
                <w:u w:val="single"/>
                <w:shd w:val="clear" w:color="auto" w:fill="auto"/>
              </w:rPr>
              <w:t>年</w:t>
            </w:r>
            <w:r>
              <w:rPr>
                <w:rFonts w:hint="eastAsia" w:asciiTheme="minorEastAsia" w:hAnsiTheme="minorEastAsia" w:eastAsiaTheme="minorEastAsia" w:cstheme="minorEastAsia"/>
                <w:color w:val="auto"/>
                <w:szCs w:val="24"/>
                <w:highlight w:val="none"/>
                <w:u w:val="single"/>
                <w:shd w:val="clear" w:color="auto" w:fill="auto"/>
                <w:lang w:val="en-US" w:eastAsia="zh-CN"/>
              </w:rPr>
              <w:t xml:space="preserve"> 1 </w:t>
            </w:r>
            <w:r>
              <w:rPr>
                <w:rFonts w:hint="eastAsia" w:asciiTheme="minorEastAsia" w:hAnsiTheme="minorEastAsia" w:eastAsiaTheme="minorEastAsia" w:cstheme="minorEastAsia"/>
                <w:color w:val="auto"/>
                <w:szCs w:val="24"/>
                <w:highlight w:val="none"/>
                <w:u w:val="single"/>
                <w:shd w:val="clear" w:color="auto" w:fill="auto"/>
              </w:rPr>
              <w:t>月</w:t>
            </w:r>
            <w:r>
              <w:rPr>
                <w:rFonts w:hint="eastAsia" w:asciiTheme="minorEastAsia" w:hAnsiTheme="minorEastAsia" w:eastAsiaTheme="minorEastAsia" w:cstheme="minorEastAsia"/>
                <w:color w:val="auto"/>
                <w:szCs w:val="24"/>
                <w:highlight w:val="none"/>
                <w:u w:val="single"/>
                <w:shd w:val="clear" w:color="auto" w:fill="auto"/>
                <w:lang w:val="en-US" w:eastAsia="zh-CN"/>
              </w:rPr>
              <w:t xml:space="preserve"> 16 </w:t>
            </w:r>
            <w:r>
              <w:rPr>
                <w:rFonts w:hint="eastAsia" w:asciiTheme="minorEastAsia" w:hAnsiTheme="minorEastAsia" w:eastAsiaTheme="minorEastAsia" w:cstheme="minorEastAsia"/>
                <w:color w:val="auto"/>
                <w:szCs w:val="24"/>
                <w:highlight w:val="none"/>
                <w:u w:val="single"/>
                <w:shd w:val="clear" w:color="auto" w:fill="auto"/>
              </w:rPr>
              <w:t>日9点00分00秒</w:t>
            </w:r>
            <w:r>
              <w:rPr>
                <w:rFonts w:hint="eastAsia" w:asciiTheme="minorEastAsia" w:hAnsiTheme="minorEastAsia" w:eastAsiaTheme="minorEastAsia" w:cstheme="minorEastAsia"/>
                <w:color w:val="auto"/>
                <w:szCs w:val="24"/>
                <w:highlight w:val="none"/>
                <w:shd w:val="clear" w:color="auto" w:fill="auto"/>
              </w:rPr>
              <w:t>（北京时间）</w:t>
            </w:r>
          </w:p>
          <w:p w14:paraId="23059CA7">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投标地点（网址）：政采云平台（</w:t>
            </w:r>
            <w:r>
              <w:rPr>
                <w:rFonts w:hint="eastAsia" w:asciiTheme="minorEastAsia" w:hAnsiTheme="minorEastAsia" w:eastAsiaTheme="minorEastAsia" w:cstheme="minorEastAsia"/>
                <w:bCs/>
                <w:color w:val="auto"/>
                <w:highlight w:val="none"/>
                <w:shd w:val="clear" w:color="auto" w:fill="auto"/>
              </w:rPr>
              <w:t>http://www.zcygov.cn/</w:t>
            </w:r>
            <w:r>
              <w:rPr>
                <w:rFonts w:hint="eastAsia" w:asciiTheme="minorEastAsia" w:hAnsiTheme="minorEastAsia" w:eastAsiaTheme="minorEastAsia" w:cstheme="minorEastAsia"/>
                <w:color w:val="auto"/>
                <w:szCs w:val="24"/>
                <w:highlight w:val="none"/>
                <w:shd w:val="clear" w:color="auto" w:fill="auto"/>
              </w:rPr>
              <w:t>）</w:t>
            </w:r>
          </w:p>
          <w:p w14:paraId="0D8C4006">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开标时间：</w:t>
            </w:r>
            <w:r>
              <w:rPr>
                <w:rFonts w:hint="eastAsia" w:asciiTheme="minorEastAsia" w:hAnsiTheme="minorEastAsia" w:eastAsiaTheme="minorEastAsia" w:cstheme="minorEastAsia"/>
                <w:color w:val="auto"/>
                <w:szCs w:val="24"/>
                <w:highlight w:val="none"/>
                <w:u w:val="single"/>
                <w:shd w:val="clear" w:color="auto" w:fill="auto"/>
                <w:lang w:eastAsia="zh-CN"/>
              </w:rPr>
              <w:t>2025</w:t>
            </w:r>
            <w:r>
              <w:rPr>
                <w:rFonts w:hint="eastAsia" w:asciiTheme="minorEastAsia" w:hAnsiTheme="minorEastAsia" w:eastAsiaTheme="minorEastAsia" w:cstheme="minorEastAsia"/>
                <w:color w:val="auto"/>
                <w:szCs w:val="24"/>
                <w:highlight w:val="none"/>
                <w:u w:val="single"/>
                <w:shd w:val="clear" w:color="auto" w:fill="auto"/>
              </w:rPr>
              <w:t>年</w:t>
            </w:r>
            <w:r>
              <w:rPr>
                <w:rFonts w:hint="eastAsia" w:asciiTheme="minorEastAsia" w:hAnsiTheme="minorEastAsia" w:eastAsiaTheme="minorEastAsia" w:cstheme="minorEastAsia"/>
                <w:color w:val="auto"/>
                <w:szCs w:val="24"/>
                <w:highlight w:val="none"/>
                <w:u w:val="single"/>
                <w:shd w:val="clear" w:color="auto" w:fill="auto"/>
                <w:lang w:val="en-US" w:eastAsia="zh-CN"/>
              </w:rPr>
              <w:t xml:space="preserve"> 1 </w:t>
            </w:r>
            <w:r>
              <w:rPr>
                <w:rFonts w:hint="eastAsia" w:asciiTheme="minorEastAsia" w:hAnsiTheme="minorEastAsia" w:eastAsiaTheme="minorEastAsia" w:cstheme="minorEastAsia"/>
                <w:color w:val="auto"/>
                <w:szCs w:val="24"/>
                <w:highlight w:val="none"/>
                <w:u w:val="single"/>
                <w:shd w:val="clear" w:color="auto" w:fill="auto"/>
              </w:rPr>
              <w:t>月</w:t>
            </w:r>
            <w:r>
              <w:rPr>
                <w:rFonts w:hint="eastAsia" w:asciiTheme="minorEastAsia" w:hAnsiTheme="minorEastAsia" w:eastAsiaTheme="minorEastAsia" w:cstheme="minorEastAsia"/>
                <w:color w:val="auto"/>
                <w:szCs w:val="24"/>
                <w:highlight w:val="none"/>
                <w:u w:val="single"/>
                <w:shd w:val="clear" w:color="auto" w:fill="auto"/>
                <w:lang w:val="en-US" w:eastAsia="zh-CN"/>
              </w:rPr>
              <w:t xml:space="preserve"> 16 </w:t>
            </w:r>
            <w:r>
              <w:rPr>
                <w:rFonts w:hint="eastAsia" w:asciiTheme="minorEastAsia" w:hAnsiTheme="minorEastAsia" w:eastAsiaTheme="minorEastAsia" w:cstheme="minorEastAsia"/>
                <w:color w:val="auto"/>
                <w:szCs w:val="24"/>
                <w:highlight w:val="none"/>
                <w:u w:val="single"/>
                <w:shd w:val="clear" w:color="auto" w:fill="auto"/>
              </w:rPr>
              <w:t>日9点00分00秒</w:t>
            </w:r>
          </w:p>
          <w:p w14:paraId="394E0799">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开标地点（网址）：政采云平台（https://www.zcygov.cn/）。</w:t>
            </w:r>
          </w:p>
          <w:p w14:paraId="3B924755">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五、公告期限 </w:t>
            </w:r>
          </w:p>
          <w:p w14:paraId="605EE6E2">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自本公告发布之日起5个工作日。</w:t>
            </w:r>
          </w:p>
          <w:p w14:paraId="6F06CF5E">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六、其他补充事宜</w:t>
            </w:r>
          </w:p>
          <w:p w14:paraId="79015776">
            <w:pPr>
              <w:keepNext w:val="0"/>
              <w:keepLines w:val="0"/>
              <w:pageBreakBefore w:val="0"/>
              <w:kinsoku/>
              <w:overflowPunct/>
              <w:topLinePunct w:val="0"/>
              <w:autoSpaceDE/>
              <w:autoSpaceDN/>
              <w:bidi w:val="0"/>
              <w:adjustRightInd/>
              <w:spacing w:line="43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2615F28">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46B568">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A6EA4B">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2.其他事项：（1）需要落实的政府采购政策：包括节约资源、保护环境、支持创新、促进中小企业发展等。详见招标文件的第二部分总则。（2）</w:t>
            </w:r>
            <w:r>
              <w:rPr>
                <w:rFonts w:hint="eastAsia" w:asciiTheme="minorEastAsia" w:hAnsiTheme="minorEastAsia" w:eastAsiaTheme="minorEastAsia" w:cstheme="minorEastAsia"/>
                <w:color w:val="auto"/>
                <w:highlight w:val="none"/>
                <w:shd w:val="clear" w:color="auto" w:fil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Theme="minorEastAsia" w:hAnsiTheme="minorEastAsia" w:eastAsiaTheme="minorEastAsia" w:cstheme="minorEastAsia"/>
                <w:color w:val="auto"/>
                <w:szCs w:val="24"/>
                <w:highlight w:val="none"/>
                <w:shd w:val="clear" w:color="auto" w:fill="auto"/>
              </w:rPr>
              <w:t>（3）招标文件公告期限与招标公告的公告期限一致。</w:t>
            </w:r>
          </w:p>
          <w:p w14:paraId="3BD798DB">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七、对本次采购提出询问、质疑、投诉，请按以下方式联系</w:t>
            </w:r>
          </w:p>
          <w:p w14:paraId="3ED69BE2">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1.采购人信息：</w:t>
            </w:r>
          </w:p>
          <w:p w14:paraId="61CED1ED">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color w:val="auto"/>
                <w:szCs w:val="24"/>
                <w:highlight w:val="none"/>
                <w:shd w:val="clear" w:color="auto" w:fill="auto"/>
              </w:rPr>
              <w:t>名称：</w:t>
            </w:r>
            <w:r>
              <w:rPr>
                <w:rFonts w:hint="eastAsia" w:asciiTheme="minorEastAsia" w:hAnsiTheme="minorEastAsia" w:eastAsiaTheme="minorEastAsia" w:cstheme="minorEastAsia"/>
                <w:color w:val="auto"/>
                <w:szCs w:val="24"/>
                <w:highlight w:val="none"/>
                <w:shd w:val="clear" w:color="auto" w:fill="auto"/>
                <w:lang w:eastAsia="zh-CN"/>
              </w:rPr>
              <w:t>绍兴市自然资源和规划局</w:t>
            </w:r>
          </w:p>
          <w:p w14:paraId="1D46DC48">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color w:val="auto"/>
                <w:szCs w:val="24"/>
                <w:highlight w:val="none"/>
                <w:shd w:val="clear" w:color="auto" w:fill="auto"/>
              </w:rPr>
              <w:t>地址：</w:t>
            </w:r>
            <w:r>
              <w:rPr>
                <w:rFonts w:hint="eastAsia" w:asciiTheme="minorEastAsia" w:hAnsiTheme="minorEastAsia" w:eastAsiaTheme="minorEastAsia" w:cstheme="minorEastAsia"/>
                <w:color w:val="auto"/>
                <w:szCs w:val="24"/>
                <w:highlight w:val="none"/>
                <w:shd w:val="clear" w:color="auto" w:fill="auto"/>
                <w:lang w:eastAsia="zh-CN"/>
              </w:rPr>
              <w:t>绍兴市越城区解放大道99号</w:t>
            </w:r>
          </w:p>
          <w:p w14:paraId="2B399D5F">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color w:val="auto"/>
                <w:szCs w:val="24"/>
                <w:highlight w:val="none"/>
                <w:shd w:val="clear" w:color="auto" w:fill="auto"/>
              </w:rPr>
              <w:t>传真：</w:t>
            </w:r>
            <w:r>
              <w:rPr>
                <w:rFonts w:hint="eastAsia" w:asciiTheme="minorEastAsia" w:hAnsiTheme="minorEastAsia" w:eastAsiaTheme="minorEastAsia" w:cstheme="minorEastAsia"/>
                <w:color w:val="auto"/>
                <w:szCs w:val="24"/>
                <w:highlight w:val="none"/>
                <w:shd w:val="clear" w:color="auto" w:fill="auto"/>
                <w:lang w:val="en-US" w:eastAsia="zh-CN"/>
              </w:rPr>
              <w:t>/</w:t>
            </w:r>
          </w:p>
          <w:p w14:paraId="5CD6D440">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项目联系人（询问）：</w:t>
            </w:r>
            <w:r>
              <w:rPr>
                <w:rFonts w:hint="eastAsia" w:ascii="宋体" w:hAnsi="宋体" w:cs="宋体"/>
                <w:color w:val="auto"/>
                <w:sz w:val="24"/>
                <w:highlight w:val="none"/>
                <w:shd w:val="clear" w:color="auto" w:fill="auto"/>
              </w:rPr>
              <w:t>王英豪</w:t>
            </w:r>
          </w:p>
          <w:p w14:paraId="7253F616">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项目联系方式（询问）：</w:t>
            </w:r>
            <w:r>
              <w:rPr>
                <w:rFonts w:hint="eastAsia" w:ascii="宋体" w:hAnsi="宋体" w:cs="宋体"/>
                <w:color w:val="auto"/>
                <w:sz w:val="24"/>
                <w:highlight w:val="none"/>
                <w:shd w:val="clear" w:color="auto" w:fill="auto"/>
              </w:rPr>
              <w:t>0575-</w:t>
            </w:r>
            <w:r>
              <w:rPr>
                <w:rFonts w:ascii="宋体" w:hAnsi="宋体" w:cs="宋体"/>
                <w:color w:val="auto"/>
                <w:sz w:val="24"/>
                <w:highlight w:val="none"/>
                <w:shd w:val="clear" w:color="auto" w:fill="auto"/>
              </w:rPr>
              <w:t>85148167</w:t>
            </w:r>
          </w:p>
          <w:p w14:paraId="0D63C6AD">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质疑联系人：</w:t>
            </w:r>
            <w:r>
              <w:rPr>
                <w:rFonts w:hint="eastAsia" w:ascii="宋体" w:hAnsi="宋体" w:cs="宋体"/>
                <w:color w:val="auto"/>
                <w:sz w:val="24"/>
                <w:highlight w:val="none"/>
                <w:shd w:val="clear" w:color="auto" w:fill="auto"/>
              </w:rPr>
              <w:t>喻荣胜</w:t>
            </w:r>
          </w:p>
          <w:p w14:paraId="10C6C9F0">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质疑联系方式：</w:t>
            </w:r>
            <w:r>
              <w:rPr>
                <w:rFonts w:hint="eastAsia" w:ascii="宋体" w:hAnsi="宋体" w:cs="宋体"/>
                <w:color w:val="auto"/>
                <w:sz w:val="24"/>
                <w:highlight w:val="none"/>
                <w:shd w:val="clear" w:color="auto" w:fill="auto"/>
              </w:rPr>
              <w:t>0575-</w:t>
            </w:r>
            <w:r>
              <w:rPr>
                <w:rFonts w:ascii="宋体" w:hAnsi="宋体" w:cs="宋体"/>
                <w:color w:val="auto"/>
                <w:sz w:val="24"/>
                <w:highlight w:val="none"/>
                <w:shd w:val="clear" w:color="auto" w:fill="auto"/>
              </w:rPr>
              <w:t>85220527</w:t>
            </w:r>
          </w:p>
          <w:p w14:paraId="6A04C8AD">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2.采购代理机构信息：</w:t>
            </w:r>
          </w:p>
          <w:p w14:paraId="2184B7A1">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名称：</w:t>
            </w:r>
            <w:r>
              <w:rPr>
                <w:rFonts w:hint="eastAsia" w:asciiTheme="minorEastAsia" w:hAnsiTheme="minorEastAsia" w:eastAsiaTheme="minorEastAsia" w:cstheme="minorEastAsia"/>
                <w:color w:val="auto"/>
                <w:szCs w:val="24"/>
                <w:highlight w:val="none"/>
                <w:shd w:val="clear" w:color="auto" w:fill="auto"/>
                <w:lang w:eastAsia="zh-CN"/>
              </w:rPr>
              <w:t>浙江华夏工程管理有限公司</w:t>
            </w:r>
          </w:p>
          <w:p w14:paraId="1FEA44AE">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color w:val="auto"/>
                <w:szCs w:val="24"/>
                <w:highlight w:val="none"/>
                <w:shd w:val="clear" w:color="auto" w:fill="auto"/>
              </w:rPr>
              <w:t>地址：</w:t>
            </w:r>
            <w:r>
              <w:rPr>
                <w:rFonts w:hint="eastAsia" w:asciiTheme="minorEastAsia" w:hAnsiTheme="minorEastAsia" w:eastAsiaTheme="minorEastAsia" w:cstheme="minorEastAsia"/>
                <w:color w:val="auto"/>
                <w:szCs w:val="24"/>
                <w:highlight w:val="none"/>
                <w:shd w:val="clear" w:color="auto" w:fill="auto"/>
                <w:lang w:eastAsia="zh-CN"/>
              </w:rPr>
              <w:t>绍兴市越城区迪荡街道云东路381号迅腾大厦1404室</w:t>
            </w:r>
          </w:p>
          <w:p w14:paraId="3664E5FC">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传真：</w:t>
            </w:r>
            <w:r>
              <w:rPr>
                <w:rFonts w:hint="eastAsia" w:asciiTheme="minorEastAsia" w:hAnsiTheme="minorEastAsia" w:eastAsiaTheme="minorEastAsia" w:cstheme="minorEastAsia"/>
                <w:color w:val="auto"/>
                <w:szCs w:val="24"/>
                <w:highlight w:val="none"/>
                <w:shd w:val="clear" w:color="auto" w:fill="auto"/>
                <w:lang w:val="en-US" w:eastAsia="zh-CN"/>
              </w:rPr>
              <w:t>/</w:t>
            </w:r>
          </w:p>
          <w:p w14:paraId="5DA07E35">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u w:val="none"/>
                <w:shd w:val="clear" w:color="auto" w:fill="auto"/>
              </w:rPr>
            </w:pPr>
            <w:r>
              <w:rPr>
                <w:rFonts w:hint="eastAsia" w:asciiTheme="minorEastAsia" w:hAnsiTheme="minorEastAsia" w:eastAsiaTheme="minorEastAsia" w:cstheme="minorEastAsia"/>
                <w:color w:val="auto"/>
                <w:szCs w:val="24"/>
                <w:highlight w:val="none"/>
                <w:shd w:val="clear" w:color="auto" w:fill="auto"/>
              </w:rPr>
              <w:t>项目联系人（询问）：</w:t>
            </w:r>
            <w:r>
              <w:rPr>
                <w:rFonts w:hint="eastAsia" w:asciiTheme="minorEastAsia" w:hAnsiTheme="minorEastAsia" w:eastAsiaTheme="minorEastAsia" w:cstheme="minorEastAsia"/>
                <w:color w:val="auto"/>
                <w:sz w:val="24"/>
                <w:szCs w:val="24"/>
                <w:highlight w:val="none"/>
                <w:u w:val="none"/>
                <w:shd w:val="clear" w:color="auto" w:fill="auto"/>
              </w:rPr>
              <w:t>张峰</w:t>
            </w:r>
          </w:p>
          <w:p w14:paraId="4A68E9A4">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default" w:asciiTheme="minorEastAsia" w:hAnsiTheme="minorEastAsia" w:eastAsiaTheme="minorEastAsia" w:cstheme="minorEastAsia"/>
                <w:color w:val="auto"/>
                <w:szCs w:val="24"/>
                <w:highlight w:val="none"/>
                <w:u w:val="none"/>
                <w:shd w:val="clear" w:color="auto" w:fill="auto"/>
                <w:lang w:val="en-US" w:eastAsia="zh-CN"/>
              </w:rPr>
            </w:pPr>
            <w:r>
              <w:rPr>
                <w:rFonts w:hint="eastAsia" w:asciiTheme="minorEastAsia" w:hAnsiTheme="minorEastAsia" w:eastAsiaTheme="minorEastAsia" w:cstheme="minorEastAsia"/>
                <w:color w:val="auto"/>
                <w:szCs w:val="24"/>
                <w:highlight w:val="none"/>
                <w:u w:val="none"/>
                <w:shd w:val="clear" w:color="auto" w:fill="auto"/>
              </w:rPr>
              <w:t>项目联系方式（询问</w:t>
            </w:r>
            <w:r>
              <w:rPr>
                <w:rFonts w:hint="eastAsia" w:asciiTheme="minorEastAsia" w:hAnsiTheme="minorEastAsia" w:eastAsiaTheme="minorEastAsia" w:cstheme="minorEastAsia"/>
                <w:color w:val="auto"/>
                <w:szCs w:val="24"/>
                <w:highlight w:val="none"/>
                <w:u w:val="none"/>
                <w:shd w:val="clear" w:color="auto" w:fill="auto"/>
                <w:lang w:eastAsia="zh-CN"/>
              </w:rPr>
              <w:t>）：1</w:t>
            </w:r>
            <w:r>
              <w:rPr>
                <w:rFonts w:hint="eastAsia" w:asciiTheme="minorEastAsia" w:hAnsiTheme="minorEastAsia" w:eastAsiaTheme="minorEastAsia" w:cstheme="minorEastAsia"/>
                <w:color w:val="auto"/>
                <w:szCs w:val="24"/>
                <w:highlight w:val="none"/>
                <w:u w:val="none"/>
                <w:shd w:val="clear" w:color="auto" w:fill="auto"/>
                <w:lang w:val="en-US" w:eastAsia="zh-CN"/>
              </w:rPr>
              <w:t>3625856780</w:t>
            </w:r>
          </w:p>
          <w:p w14:paraId="47144E62">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u w:val="none"/>
                <w:shd w:val="clear" w:color="auto" w:fill="auto"/>
                <w:lang w:eastAsia="zh-CN"/>
              </w:rPr>
            </w:pPr>
            <w:r>
              <w:rPr>
                <w:rFonts w:hint="eastAsia" w:asciiTheme="minorEastAsia" w:hAnsiTheme="minorEastAsia" w:eastAsiaTheme="minorEastAsia" w:cstheme="minorEastAsia"/>
                <w:color w:val="auto"/>
                <w:szCs w:val="24"/>
                <w:highlight w:val="none"/>
                <w:u w:val="none"/>
                <w:shd w:val="clear" w:color="auto" w:fill="auto"/>
                <w:lang w:eastAsia="zh-CN"/>
              </w:rPr>
              <w:t>质疑联系人：</w:t>
            </w:r>
            <w:r>
              <w:rPr>
                <w:rFonts w:hint="eastAsia" w:asciiTheme="minorEastAsia" w:hAnsiTheme="minorEastAsia" w:eastAsiaTheme="minorEastAsia" w:cstheme="minorEastAsia"/>
                <w:color w:val="auto"/>
                <w:sz w:val="24"/>
                <w:szCs w:val="24"/>
                <w:highlight w:val="none"/>
                <w:u w:val="none"/>
                <w:shd w:val="clear" w:color="auto" w:fill="auto"/>
              </w:rPr>
              <w:t>俞洪波</w:t>
            </w:r>
          </w:p>
          <w:p w14:paraId="3564600A">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u w:val="none"/>
                <w:shd w:val="clear" w:color="auto" w:fill="auto"/>
              </w:rPr>
            </w:pPr>
            <w:r>
              <w:rPr>
                <w:rFonts w:hint="eastAsia" w:asciiTheme="minorEastAsia" w:hAnsiTheme="minorEastAsia" w:eastAsiaTheme="minorEastAsia" w:cstheme="minorEastAsia"/>
                <w:color w:val="auto"/>
                <w:szCs w:val="24"/>
                <w:highlight w:val="none"/>
                <w:u w:val="none"/>
                <w:shd w:val="clear" w:color="auto" w:fill="auto"/>
                <w:lang w:eastAsia="zh-CN"/>
              </w:rPr>
              <w:t>质疑联系方式：</w:t>
            </w:r>
            <w:r>
              <w:rPr>
                <w:rFonts w:hint="eastAsia" w:asciiTheme="minorEastAsia" w:hAnsiTheme="minorEastAsia" w:eastAsiaTheme="minorEastAsia" w:cstheme="minorEastAsia"/>
                <w:color w:val="auto"/>
                <w:sz w:val="24"/>
                <w:szCs w:val="24"/>
                <w:highlight w:val="none"/>
                <w:u w:val="none"/>
                <w:shd w:val="clear" w:color="auto" w:fill="auto"/>
              </w:rPr>
              <w:t>0575</w:t>
            </w:r>
            <w:r>
              <w:rPr>
                <w:rFonts w:hint="eastAsia" w:asciiTheme="minorEastAsia" w:hAnsiTheme="minorEastAsia" w:eastAsiaTheme="minorEastAsia" w:cstheme="minorEastAsia"/>
                <w:color w:val="auto"/>
                <w:sz w:val="24"/>
                <w:szCs w:val="24"/>
                <w:highlight w:val="none"/>
                <w:u w:val="none"/>
                <w:shd w:val="clear" w:color="auto" w:fill="auto"/>
                <w:lang w:val="en-US" w:eastAsia="zh-CN"/>
              </w:rPr>
              <w:t>-</w:t>
            </w:r>
            <w:r>
              <w:rPr>
                <w:rFonts w:hint="eastAsia" w:asciiTheme="minorEastAsia" w:hAnsiTheme="minorEastAsia" w:eastAsiaTheme="minorEastAsia" w:cstheme="minorEastAsia"/>
                <w:color w:val="auto"/>
                <w:sz w:val="24"/>
                <w:szCs w:val="24"/>
                <w:highlight w:val="none"/>
                <w:u w:val="none"/>
                <w:shd w:val="clear" w:color="auto" w:fill="auto"/>
              </w:rPr>
              <w:t>88015877</w:t>
            </w:r>
          </w:p>
          <w:p w14:paraId="4BF06463">
            <w:pPr>
              <w:pStyle w:val="97"/>
              <w:keepNext w:val="0"/>
              <w:keepLines w:val="0"/>
              <w:pageBreakBefore w:val="0"/>
              <w:kinsoku/>
              <w:overflowPunct/>
              <w:topLinePunct w:val="0"/>
              <w:autoSpaceDE/>
              <w:autoSpaceDN/>
              <w:bidi w:val="0"/>
              <w:adjustRightInd/>
              <w:spacing w:afterLines="0" w:line="430" w:lineRule="exact"/>
              <w:ind w:firstLine="482"/>
              <w:textAlignment w:val="auto"/>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3.同级政府采购监督管理部门：</w:t>
            </w:r>
          </w:p>
          <w:p w14:paraId="5F0922F5">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名称：绍兴市财政局</w:t>
            </w:r>
          </w:p>
          <w:p w14:paraId="6FC4D200">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地址：绍兴市越城区凤林西路151号</w:t>
            </w:r>
          </w:p>
          <w:p w14:paraId="1902A37D">
            <w:pPr>
              <w:pStyle w:val="97"/>
              <w:keepNext w:val="0"/>
              <w:keepLines w:val="0"/>
              <w:pageBreakBefore w:val="0"/>
              <w:kinsoku/>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传真：0575-85209697</w:t>
            </w:r>
          </w:p>
          <w:p w14:paraId="07D15440">
            <w:pPr>
              <w:pStyle w:val="97"/>
              <w:keepNext w:val="0"/>
              <w:keepLines w:val="0"/>
              <w:pageBreakBefore w:val="0"/>
              <w:kinsoku/>
              <w:overflowPunct/>
              <w:topLinePunct w:val="0"/>
              <w:autoSpaceDE/>
              <w:autoSpaceDN/>
              <w:bidi w:val="0"/>
              <w:adjustRightInd/>
              <w:spacing w:afterLines="0" w:line="430" w:lineRule="exact"/>
              <w:ind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联系人：张婷婷</w:t>
            </w:r>
          </w:p>
          <w:p w14:paraId="1E28FBAD">
            <w:pPr>
              <w:pStyle w:val="97"/>
              <w:keepNext w:val="0"/>
              <w:keepLines w:val="0"/>
              <w:pageBreakBefore w:val="0"/>
              <w:kinsoku/>
              <w:wordWrap w:val="0"/>
              <w:overflowPunct/>
              <w:topLinePunct w:val="0"/>
              <w:autoSpaceDE/>
              <w:autoSpaceDN/>
              <w:bidi w:val="0"/>
              <w:adjustRightInd/>
              <w:spacing w:afterLines="0" w:line="430" w:lineRule="exact"/>
              <w:ind w:firstLine="480"/>
              <w:jc w:val="left"/>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监督投诉电话：0575-85209697</w:t>
            </w:r>
            <w:r>
              <w:rPr>
                <w:rFonts w:hint="eastAsia" w:asciiTheme="minorEastAsia" w:hAnsiTheme="minorEastAsia" w:eastAsiaTheme="minorEastAsia" w:cstheme="minorEastAsia"/>
                <w:color w:val="auto"/>
                <w:szCs w:val="24"/>
                <w:highlight w:val="none"/>
                <w:shd w:val="clear" w:color="auto" w:fill="auto"/>
              </w:rPr>
              <w:br w:type="textWrapping"/>
            </w:r>
            <w:r>
              <w:rPr>
                <w:rFonts w:hint="eastAsia" w:asciiTheme="minorEastAsia" w:hAnsiTheme="minorEastAsia" w:eastAsiaTheme="minorEastAsia" w:cstheme="minorEastAsia"/>
                <w:color w:val="auto"/>
                <w:szCs w:val="24"/>
                <w:highlight w:val="none"/>
                <w:shd w:val="clear" w:color="auto" w:fill="auto"/>
              </w:rPr>
              <w:t xml:space="preserve">  若对项目采购电子交易系统操作有疑问，可登录政采云（https://www.zcygov.cn/），点击右侧咨询小采，获取采小蜜智能服务管家帮助，或拨打政采云服务热线95763获取热线服务帮助。        </w:t>
            </w:r>
          </w:p>
          <w:p w14:paraId="646861A9">
            <w:pPr>
              <w:pStyle w:val="97"/>
              <w:keepNext w:val="0"/>
              <w:keepLines w:val="0"/>
              <w:pageBreakBefore w:val="0"/>
              <w:kinsoku/>
              <w:wordWrap w:val="0"/>
              <w:overflowPunct/>
              <w:topLinePunct w:val="0"/>
              <w:autoSpaceDE/>
              <w:autoSpaceDN/>
              <w:bidi w:val="0"/>
              <w:adjustRightInd/>
              <w:spacing w:afterLines="0" w:line="43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CA问题联系电话（人工）：汇信CA 400-888-4636；天谷CA 400-087-8198。</w:t>
            </w:r>
          </w:p>
        </w:tc>
      </w:tr>
      <w:tr w14:paraId="0F57EE9E">
        <w:tblPrEx>
          <w:tblCellMar>
            <w:top w:w="0" w:type="dxa"/>
            <w:left w:w="0" w:type="dxa"/>
            <w:bottom w:w="0" w:type="dxa"/>
            <w:right w:w="0" w:type="dxa"/>
          </w:tblCellMar>
        </w:tblPrEx>
        <w:trPr>
          <w:trHeight w:val="147" w:hRule="atLeast"/>
          <w:jc w:val="center"/>
        </w:trPr>
        <w:tc>
          <w:tcPr>
            <w:tcW w:w="9527" w:type="dxa"/>
            <w:vAlign w:val="center"/>
          </w:tcPr>
          <w:p w14:paraId="6FA55EA0">
            <w:pPr>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t>·</w:t>
            </w:r>
          </w:p>
        </w:tc>
      </w:tr>
    </w:tbl>
    <w:p w14:paraId="1BBD5FE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highlight w:val="none"/>
          <w:shd w:val="clear" w:color="auto" w:fill="auto"/>
        </w:rPr>
        <w:br w:type="page"/>
      </w:r>
    </w:p>
    <w:p w14:paraId="0827D84C">
      <w:pPr>
        <w:pageBreakBefore/>
        <w:numPr>
          <w:ilvl w:val="0"/>
          <w:numId w:val="6"/>
        </w:numPr>
        <w:ind w:left="238"/>
        <w:jc w:val="center"/>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投标须知</w:t>
      </w:r>
    </w:p>
    <w:p w14:paraId="70C6C7F9">
      <w:pPr>
        <w:ind w:left="238"/>
        <w:jc w:val="center"/>
        <w:rPr>
          <w:rFonts w:hint="eastAsia" w:asciiTheme="minorEastAsia" w:hAnsiTheme="minorEastAsia" w:eastAsiaTheme="minorEastAsia" w:cstheme="minorEastAsia"/>
          <w:b/>
          <w:color w:val="auto"/>
          <w:sz w:val="30"/>
          <w:szCs w:val="36"/>
          <w:highlight w:val="none"/>
          <w:shd w:val="clear" w:color="auto" w:fill="auto"/>
        </w:rPr>
      </w:pPr>
      <w:r>
        <w:rPr>
          <w:rFonts w:hint="eastAsia" w:asciiTheme="minorEastAsia" w:hAnsiTheme="minorEastAsia" w:eastAsiaTheme="minorEastAsia" w:cstheme="minorEastAsia"/>
          <w:b/>
          <w:color w:val="auto"/>
          <w:sz w:val="30"/>
          <w:szCs w:val="36"/>
          <w:highlight w:val="none"/>
          <w:shd w:val="clear" w:color="auto" w:fill="auto"/>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CF9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7C005304">
            <w:pPr>
              <w:spacing w:line="440" w:lineRule="exact"/>
              <w:jc w:val="center"/>
              <w:rPr>
                <w:rFonts w:hint="eastAsia" w:asciiTheme="minorEastAsia" w:hAnsiTheme="minorEastAsia" w:eastAsiaTheme="minorEastAsia" w:cstheme="minorEastAsia"/>
                <w:color w:val="auto"/>
                <w:sz w:val="24"/>
                <w:highlight w:val="none"/>
                <w:shd w:val="clear" w:color="auto" w:fill="auto"/>
              </w:rPr>
            </w:pPr>
            <w:bookmarkStart w:id="0" w:name="_Hlk47616320"/>
            <w:r>
              <w:rPr>
                <w:rFonts w:hint="eastAsia" w:asciiTheme="minorEastAsia" w:hAnsiTheme="minorEastAsia" w:eastAsiaTheme="minorEastAsia" w:cstheme="minorEastAsia"/>
                <w:color w:val="auto"/>
                <w:sz w:val="24"/>
                <w:highlight w:val="none"/>
                <w:shd w:val="clear" w:color="auto" w:fill="auto"/>
              </w:rPr>
              <w:t>序号</w:t>
            </w:r>
          </w:p>
        </w:tc>
        <w:tc>
          <w:tcPr>
            <w:tcW w:w="8370" w:type="dxa"/>
            <w:gridSpan w:val="2"/>
            <w:vAlign w:val="center"/>
          </w:tcPr>
          <w:p w14:paraId="051D27AD">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内　　　　容</w:t>
            </w:r>
          </w:p>
        </w:tc>
      </w:tr>
      <w:tr w14:paraId="69E6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0D16EA2">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w:t>
            </w:r>
          </w:p>
        </w:tc>
        <w:tc>
          <w:tcPr>
            <w:tcW w:w="8370" w:type="dxa"/>
            <w:gridSpan w:val="2"/>
            <w:vAlign w:val="center"/>
          </w:tcPr>
          <w:p w14:paraId="386AC10B">
            <w:pPr>
              <w:snapToGrid w:val="0"/>
              <w:spacing w:line="440" w:lineRule="exact"/>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b/>
                <w:color w:val="auto"/>
                <w:sz w:val="24"/>
                <w:highlight w:val="none"/>
                <w:shd w:val="clear" w:color="auto" w:fill="auto"/>
              </w:rPr>
              <w:t>投标人按照项目要求特许资格、资信证明文件（如果有）：</w:t>
            </w:r>
          </w:p>
          <w:p w14:paraId="0CE20FE8">
            <w:pPr>
              <w:spacing w:line="440" w:lineRule="exact"/>
              <w:ind w:firstLine="480" w:firstLineChars="20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EC1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FC84A40">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w:t>
            </w:r>
          </w:p>
        </w:tc>
        <w:tc>
          <w:tcPr>
            <w:tcW w:w="8370" w:type="dxa"/>
            <w:gridSpan w:val="2"/>
            <w:vAlign w:val="center"/>
          </w:tcPr>
          <w:p w14:paraId="5E02B8A0">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资格审查方式：</w:t>
            </w:r>
          </w:p>
          <w:p w14:paraId="2EC5E1FF">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1.资格后审。</w:t>
            </w:r>
          </w:p>
          <w:p w14:paraId="5699F938">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Theme="minorEastAsia" w:hAnsiTheme="minorEastAsia" w:eastAsiaTheme="minorEastAsia" w:cstheme="minorEastAsia"/>
                <w:b/>
                <w:color w:val="auto"/>
                <w:sz w:val="24"/>
                <w:highlight w:val="none"/>
                <w:shd w:val="clear" w:color="auto" w:fill="auto"/>
                <w:lang w:eastAsia="zh-CN"/>
              </w:rPr>
              <w:t>；</w:t>
            </w:r>
            <w:r>
              <w:rPr>
                <w:rFonts w:hint="eastAsia" w:asciiTheme="minorEastAsia" w:hAnsiTheme="minorEastAsia" w:eastAsiaTheme="minorEastAsia" w:cstheme="minorEastAsia"/>
                <w:b/>
                <w:color w:val="auto"/>
                <w:sz w:val="24"/>
                <w:highlight w:val="none"/>
                <w:shd w:val="clear" w:color="auto" w:fill="auto"/>
              </w:rPr>
              <w:t>2.如由第三方代理社保事项的，则需提供加盖投标人公章的委托代理协议复印件）。</w:t>
            </w:r>
          </w:p>
        </w:tc>
      </w:tr>
      <w:tr w14:paraId="446E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64C0B2">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w:t>
            </w:r>
          </w:p>
        </w:tc>
        <w:tc>
          <w:tcPr>
            <w:tcW w:w="8370" w:type="dxa"/>
            <w:gridSpan w:val="2"/>
            <w:vAlign w:val="center"/>
          </w:tcPr>
          <w:p w14:paraId="30D909A4">
            <w:pPr>
              <w:autoSpaceDE w:val="0"/>
              <w:autoSpaceDN w:val="0"/>
              <w:spacing w:line="440" w:lineRule="exact"/>
              <w:textAlignment w:val="bottom"/>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投标有效期：</w:t>
            </w:r>
            <w:r>
              <w:rPr>
                <w:rFonts w:hint="eastAsia" w:asciiTheme="minorEastAsia" w:hAnsiTheme="minorEastAsia" w:eastAsiaTheme="minorEastAsia" w:cstheme="minorEastAsia"/>
                <w:color w:val="auto"/>
                <w:sz w:val="24"/>
                <w:highlight w:val="none"/>
                <w:shd w:val="clear" w:color="auto" w:fill="auto"/>
              </w:rPr>
              <w:t>投标有效期为从提交投标文件的截止之日起90天。</w:t>
            </w:r>
            <w:r>
              <w:rPr>
                <w:rFonts w:hint="eastAsia" w:asciiTheme="minorEastAsia" w:hAnsiTheme="minorEastAsia" w:eastAsiaTheme="minorEastAsia" w:cstheme="minorEastAsia"/>
                <w:b/>
                <w:color w:val="auto"/>
                <w:sz w:val="24"/>
                <w:highlight w:val="none"/>
                <w:shd w:val="clear" w:color="auto" w:fill="auto"/>
              </w:rPr>
              <w:t>投标人的投标文件中承</w:t>
            </w:r>
            <w:r>
              <w:rPr>
                <w:rFonts w:hint="eastAsia" w:asciiTheme="minorEastAsia" w:hAnsiTheme="minorEastAsia" w:eastAsiaTheme="minorEastAsia" w:cstheme="minorEastAsia"/>
                <w:b/>
                <w:color w:val="auto"/>
                <w:sz w:val="24"/>
                <w:szCs w:val="21"/>
                <w:highlight w:val="none"/>
                <w:shd w:val="clear" w:color="auto" w:fill="auto"/>
              </w:rPr>
              <w:t>诺的投标有效期少于招标文件中载明的投标有效期的，投标无效。</w:t>
            </w:r>
          </w:p>
        </w:tc>
      </w:tr>
      <w:tr w14:paraId="2B8F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275125">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w:t>
            </w:r>
          </w:p>
        </w:tc>
        <w:tc>
          <w:tcPr>
            <w:tcW w:w="8370" w:type="dxa"/>
            <w:gridSpan w:val="2"/>
            <w:vAlign w:val="center"/>
          </w:tcPr>
          <w:p w14:paraId="0DECD326">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转包：</w:t>
            </w:r>
            <w:r>
              <w:rPr>
                <w:rFonts w:hint="eastAsia" w:asciiTheme="minorEastAsia" w:hAnsiTheme="minorEastAsia" w:eastAsiaTheme="minorEastAsia" w:cstheme="minorEastAsia"/>
                <w:color w:val="auto"/>
                <w:sz w:val="24"/>
                <w:highlight w:val="none"/>
                <w:shd w:val="clear" w:color="auto" w:fill="auto"/>
              </w:rPr>
              <w:t>本项目不得转包。</w:t>
            </w:r>
          </w:p>
        </w:tc>
      </w:tr>
      <w:tr w14:paraId="53A6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89C8FAF">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w:t>
            </w:r>
          </w:p>
        </w:tc>
        <w:tc>
          <w:tcPr>
            <w:tcW w:w="8370" w:type="dxa"/>
            <w:gridSpan w:val="2"/>
            <w:vAlign w:val="center"/>
          </w:tcPr>
          <w:p w14:paraId="14BEBA2A">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分包：</w:t>
            </w:r>
            <w:r>
              <w:rPr>
                <w:rFonts w:hint="eastAsia" w:asciiTheme="minorEastAsia" w:hAnsiTheme="minorEastAsia" w:eastAsiaTheme="minorEastAsia" w:cstheme="minorEastAsia"/>
                <w:color w:val="auto"/>
                <w:kern w:val="0"/>
                <w:sz w:val="24"/>
                <w:highlight w:val="none"/>
                <w:shd w:val="clear" w:color="auto" w:fill="auto"/>
              </w:rPr>
              <w:t>☐A</w:t>
            </w:r>
            <w:r>
              <w:rPr>
                <w:rFonts w:hint="eastAsia" w:asciiTheme="minorEastAsia" w:hAnsiTheme="minorEastAsia" w:eastAsiaTheme="minorEastAsia" w:cstheme="minorEastAsia"/>
                <w:color w:val="auto"/>
                <w:sz w:val="24"/>
                <w:highlight w:val="none"/>
                <w:shd w:val="clear" w:color="auto" w:fill="auto"/>
              </w:rPr>
              <w:t>同意将非主体、非关键性的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工作分包。</w:t>
            </w:r>
          </w:p>
          <w:p w14:paraId="5599DCBC">
            <w:pPr>
              <w:spacing w:line="440" w:lineRule="exact"/>
              <w:ind w:firstLine="720" w:firstLineChars="30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sym w:font="Wingdings" w:char="F0FE"/>
            </w:r>
            <w:r>
              <w:rPr>
                <w:rFonts w:hint="eastAsia" w:asciiTheme="minorEastAsia" w:hAnsiTheme="minorEastAsia" w:eastAsiaTheme="minorEastAsia" w:cstheme="minorEastAsia"/>
                <w:color w:val="auto"/>
                <w:kern w:val="0"/>
                <w:sz w:val="24"/>
                <w:highlight w:val="none"/>
                <w:shd w:val="clear" w:color="auto" w:fill="auto"/>
              </w:rPr>
              <w:t>B</w:t>
            </w:r>
            <w:r>
              <w:rPr>
                <w:rFonts w:hint="eastAsia" w:asciiTheme="minorEastAsia" w:hAnsiTheme="minorEastAsia" w:eastAsiaTheme="minorEastAsia" w:cstheme="minorEastAsia"/>
                <w:color w:val="auto"/>
                <w:sz w:val="24"/>
                <w:highlight w:val="none"/>
                <w:shd w:val="clear" w:color="auto" w:fill="auto"/>
              </w:rPr>
              <w:t>不同意分包。</w:t>
            </w:r>
          </w:p>
        </w:tc>
      </w:tr>
      <w:tr w14:paraId="0889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DBAC09B">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w:t>
            </w:r>
          </w:p>
        </w:tc>
        <w:tc>
          <w:tcPr>
            <w:tcW w:w="8370" w:type="dxa"/>
            <w:gridSpan w:val="2"/>
            <w:vAlign w:val="center"/>
          </w:tcPr>
          <w:p w14:paraId="5004E989">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投标文件份数：</w:t>
            </w:r>
            <w:r>
              <w:rPr>
                <w:rFonts w:hint="eastAsia" w:asciiTheme="minorEastAsia" w:hAnsiTheme="minorEastAsia" w:eastAsiaTheme="minorEastAsia" w:cstheme="minorEastAsia"/>
                <w:color w:val="auto"/>
                <w:sz w:val="24"/>
                <w:highlight w:val="none"/>
                <w:shd w:val="clear" w:color="auto" w:fill="auto"/>
              </w:rPr>
              <w:t>本项目实行网上投标，供应商于“政采云”上提供电子投标文件。</w:t>
            </w:r>
          </w:p>
        </w:tc>
      </w:tr>
      <w:tr w14:paraId="3706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65051962">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w:t>
            </w:r>
          </w:p>
        </w:tc>
        <w:tc>
          <w:tcPr>
            <w:tcW w:w="8370" w:type="dxa"/>
            <w:gridSpan w:val="2"/>
            <w:vAlign w:val="center"/>
          </w:tcPr>
          <w:p w14:paraId="1C0CE2D6">
            <w:pPr>
              <w:autoSpaceDE w:val="0"/>
              <w:autoSpaceDN w:val="0"/>
              <w:spacing w:line="440" w:lineRule="exact"/>
              <w:textAlignment w:val="bottom"/>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开标前答疑会或现场考察：</w:t>
            </w:r>
          </w:p>
          <w:p w14:paraId="38E33EC5">
            <w:pPr>
              <w:spacing w:line="360" w:lineRule="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71401"/>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00FE"/>
                </w:r>
              </w:sdtContent>
            </w:sdt>
            <w:r>
              <w:rPr>
                <w:rFonts w:hint="eastAsia" w:asciiTheme="minorEastAsia" w:hAnsiTheme="minorEastAsia" w:eastAsiaTheme="minorEastAsia" w:cstheme="minorEastAsia"/>
                <w:color w:val="auto"/>
                <w:kern w:val="0"/>
                <w:sz w:val="24"/>
                <w:highlight w:val="none"/>
                <w:shd w:val="clear" w:color="auto" w:fill="auto"/>
              </w:rPr>
              <w:t>A</w:t>
            </w:r>
            <w:r>
              <w:rPr>
                <w:rFonts w:hint="eastAsia" w:asciiTheme="minorEastAsia" w:hAnsiTheme="minorEastAsia" w:eastAsiaTheme="minorEastAsia" w:cstheme="minorEastAsia"/>
                <w:color w:val="auto"/>
                <w:sz w:val="24"/>
                <w:highlight w:val="none"/>
                <w:shd w:val="clear" w:color="auto" w:fill="auto"/>
              </w:rPr>
              <w:t>不组织。</w:t>
            </w:r>
          </w:p>
          <w:p w14:paraId="53B2B61C">
            <w:pPr>
              <w:autoSpaceDE w:val="0"/>
              <w:autoSpaceDN w:val="0"/>
              <w:spacing w:line="440" w:lineRule="exact"/>
              <w:textAlignment w:val="bottom"/>
              <w:rPr>
                <w:rFonts w:hint="eastAsia" w:asciiTheme="minorEastAsia" w:hAnsiTheme="minorEastAsia" w:eastAsiaTheme="minorEastAsia" w:cstheme="minorEastAsia"/>
                <w:b/>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77985"/>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color w:val="auto"/>
                <w:kern w:val="0"/>
                <w:sz w:val="24"/>
                <w:highlight w:val="none"/>
                <w:shd w:val="clear" w:color="auto" w:fill="auto"/>
              </w:rPr>
              <w:t>B组织，</w:t>
            </w:r>
            <w:r>
              <w:rPr>
                <w:rFonts w:hint="eastAsia" w:asciiTheme="minorEastAsia" w:hAnsiTheme="minorEastAsia" w:eastAsiaTheme="minorEastAsia" w:cstheme="minorEastAsia"/>
                <w:color w:val="auto"/>
                <w:sz w:val="24"/>
                <w:highlight w:val="none"/>
                <w:shd w:val="clear" w:color="auto" w:fill="auto"/>
              </w:rPr>
              <w:t>时间：</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,地点：</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，联系人：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，联系方式：</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highlight w:val="non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szCs w:val="20"/>
                <w:highlight w:val="none"/>
                <w:shd w:val="clear" w:color="auto" w:fill="auto"/>
              </w:rPr>
              <w:t>。</w:t>
            </w:r>
          </w:p>
        </w:tc>
      </w:tr>
      <w:tr w14:paraId="342D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DDFB673">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w:t>
            </w:r>
          </w:p>
        </w:tc>
        <w:tc>
          <w:tcPr>
            <w:tcW w:w="8370" w:type="dxa"/>
            <w:gridSpan w:val="2"/>
            <w:vAlign w:val="center"/>
          </w:tcPr>
          <w:p w14:paraId="0BD8F11A">
            <w:pPr>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样品提供：</w:t>
            </w:r>
          </w:p>
          <w:p w14:paraId="6F072834">
            <w:pPr>
              <w:spacing w:line="440" w:lineRule="exact"/>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82704"/>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147470850"/>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F0FE"/>
                    </w:r>
                  </w:sdtContent>
                </w:sdt>
              </w:sdtContent>
            </w:sdt>
            <w:r>
              <w:rPr>
                <w:rFonts w:hint="eastAsia" w:asciiTheme="minorEastAsia" w:hAnsiTheme="minorEastAsia" w:eastAsiaTheme="minorEastAsia" w:cstheme="minorEastAsia"/>
                <w:color w:val="auto"/>
                <w:kern w:val="0"/>
                <w:sz w:val="24"/>
                <w:highlight w:val="none"/>
                <w:shd w:val="clear" w:color="auto" w:fill="auto"/>
              </w:rPr>
              <w:t>A</w:t>
            </w:r>
            <w:r>
              <w:rPr>
                <w:rFonts w:hint="eastAsia" w:asciiTheme="minorEastAsia" w:hAnsiTheme="minorEastAsia" w:eastAsiaTheme="minorEastAsia" w:cstheme="minorEastAsia"/>
                <w:color w:val="auto"/>
                <w:sz w:val="24"/>
                <w:highlight w:val="none"/>
                <w:shd w:val="clear" w:color="auto" w:fill="auto"/>
              </w:rPr>
              <w:t>不要求提供。</w:t>
            </w:r>
          </w:p>
          <w:p w14:paraId="12A554EE">
            <w:pPr>
              <w:spacing w:line="440" w:lineRule="exact"/>
              <w:rPr>
                <w:rFonts w:hint="eastAsia" w:asciiTheme="minorEastAsia" w:hAnsiTheme="minorEastAsia" w:eastAsiaTheme="minorEastAsia" w:cstheme="minorEastAsia"/>
                <w:color w:val="auto"/>
                <w:kern w:val="0"/>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72805"/>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color w:val="auto"/>
                <w:kern w:val="0"/>
                <w:sz w:val="24"/>
                <w:highlight w:val="none"/>
                <w:shd w:val="clear" w:color="auto" w:fill="auto"/>
              </w:rPr>
              <w:t>B要求提供，</w:t>
            </w:r>
          </w:p>
          <w:p w14:paraId="62D96991">
            <w:pPr>
              <w:spacing w:line="440" w:lineRule="exac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w:t>
            </w:r>
            <w:r>
              <w:rPr>
                <w:rFonts w:hint="eastAsia" w:asciiTheme="minorEastAsia" w:hAnsiTheme="minorEastAsia" w:eastAsiaTheme="minorEastAsia" w:cstheme="minorEastAsia"/>
                <w:snapToGrid w:val="0"/>
                <w:color w:val="auto"/>
                <w:kern w:val="28"/>
                <w:sz w:val="24"/>
                <w:highlight w:val="none"/>
                <w:shd w:val="clear" w:color="auto" w:fill="auto"/>
              </w:rPr>
              <w:t>样品：</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w:t>
            </w:r>
          </w:p>
          <w:p w14:paraId="7FA189DE">
            <w:pPr>
              <w:spacing w:line="440" w:lineRule="exac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w:t>
            </w:r>
            <w:r>
              <w:rPr>
                <w:rFonts w:hint="eastAsia" w:asciiTheme="minorEastAsia" w:hAnsiTheme="minorEastAsia" w:eastAsiaTheme="minorEastAsia" w:cstheme="minorEastAsia"/>
                <w:snapToGrid w:val="0"/>
                <w:color w:val="auto"/>
                <w:kern w:val="28"/>
                <w:sz w:val="24"/>
                <w:highlight w:val="none"/>
                <w:shd w:val="clear" w:color="auto" w:fill="auto"/>
              </w:rPr>
              <w:t>样品制作的标准和要求：</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w:t>
            </w:r>
          </w:p>
          <w:p w14:paraId="5D0F565A">
            <w:pPr>
              <w:spacing w:line="440" w:lineRule="exac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（3）样品的评审方法以及评审标准</w:t>
            </w:r>
            <w:r>
              <w:rPr>
                <w:rFonts w:hint="eastAsia" w:asciiTheme="minorEastAsia" w:hAnsiTheme="minorEastAsia" w:eastAsiaTheme="minorEastAsia" w:cstheme="minorEastAsia"/>
                <w:snapToGrid w:val="0"/>
                <w:color w:val="auto"/>
                <w:kern w:val="28"/>
                <w:sz w:val="24"/>
                <w:highlight w:val="none"/>
                <w:shd w:val="clear" w:color="auto" w:fill="auto"/>
              </w:rPr>
              <w:t>：详见</w:t>
            </w:r>
            <w:r>
              <w:rPr>
                <w:rFonts w:hint="eastAsia" w:asciiTheme="minorEastAsia" w:hAnsiTheme="minorEastAsia" w:eastAsiaTheme="minorEastAsia" w:cstheme="minorEastAsia"/>
                <w:snapToGrid w:val="0"/>
                <w:color w:val="auto"/>
                <w:kern w:val="28"/>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评标办法   </w:t>
            </w:r>
            <w:r>
              <w:rPr>
                <w:rFonts w:hint="eastAsia" w:asciiTheme="minorEastAsia" w:hAnsiTheme="minorEastAsia" w:eastAsiaTheme="minorEastAsia" w:cstheme="minorEastAsia"/>
                <w:color w:val="auto"/>
                <w:kern w:val="0"/>
                <w:sz w:val="24"/>
                <w:highlight w:val="none"/>
                <w:shd w:val="clear" w:color="auto" w:fill="auto"/>
              </w:rPr>
              <w:t>；</w:t>
            </w:r>
          </w:p>
          <w:p w14:paraId="14AA2CD2">
            <w:pPr>
              <w:spacing w:line="440" w:lineRule="exac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（4）是否需要随样品提交检测报告：</w:t>
            </w:r>
            <w:sdt>
              <w:sdtPr>
                <w:rPr>
                  <w:rFonts w:hint="eastAsia" w:asciiTheme="minorEastAsia" w:hAnsiTheme="minorEastAsia" w:eastAsiaTheme="minorEastAsia" w:cstheme="minorEastAsia"/>
                  <w:color w:val="auto"/>
                  <w:kern w:val="0"/>
                  <w:sz w:val="24"/>
                  <w:highlight w:val="none"/>
                  <w:shd w:val="clear" w:color="auto" w:fill="auto"/>
                </w:rPr>
                <w:id w:val="147483644"/>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color w:val="auto"/>
                <w:kern w:val="0"/>
                <w:sz w:val="24"/>
                <w:highlight w:val="none"/>
                <w:shd w:val="clear" w:color="auto" w:fill="auto"/>
              </w:rPr>
              <w:t>否；</w:t>
            </w:r>
            <w:sdt>
              <w:sdtPr>
                <w:rPr>
                  <w:rFonts w:hint="eastAsia" w:asciiTheme="minorEastAsia" w:hAnsiTheme="minorEastAsia" w:eastAsiaTheme="minorEastAsia" w:cstheme="minorEastAsia"/>
                  <w:color w:val="auto"/>
                  <w:kern w:val="0"/>
                  <w:sz w:val="24"/>
                  <w:highlight w:val="none"/>
                  <w:shd w:val="clear" w:color="auto" w:fill="auto"/>
                </w:rPr>
                <w:id w:val="147464867"/>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147480770"/>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sdtContent>
            </w:sdt>
            <w:r>
              <w:rPr>
                <w:rFonts w:hint="eastAsia" w:asciiTheme="minorEastAsia" w:hAnsiTheme="minorEastAsia" w:eastAsiaTheme="minorEastAsia" w:cstheme="minorEastAsia"/>
                <w:color w:val="auto"/>
                <w:kern w:val="0"/>
                <w:sz w:val="24"/>
                <w:highlight w:val="none"/>
                <w:shd w:val="clear" w:color="auto" w:fill="auto"/>
              </w:rPr>
              <w:t>是，检测机构的要求</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；检测内容</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w:t>
            </w:r>
          </w:p>
          <w:p w14:paraId="6DD2CAAB">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（5）提供样品的时间：</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；地点：</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；联系人</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28"/>
                <w:sz w:val="24"/>
                <w:highlight w:val="none"/>
                <w:shd w:val="clear" w:color="auto" w:fill="auto"/>
              </w:rPr>
              <w:t>联系电话：</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27EEB6C2">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0F71EFD">
            <w:pPr>
              <w:autoSpaceDE w:val="0"/>
              <w:autoSpaceDN w:val="0"/>
              <w:adjustRightInd w:val="0"/>
              <w:spacing w:line="440" w:lineRule="exact"/>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（7）制作、运输、安装和保管样品所发生的一切费用由投标人自理。</w:t>
            </w:r>
          </w:p>
        </w:tc>
      </w:tr>
      <w:tr w14:paraId="21FB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21BD394">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9</w:t>
            </w:r>
          </w:p>
        </w:tc>
        <w:tc>
          <w:tcPr>
            <w:tcW w:w="8370" w:type="dxa"/>
            <w:gridSpan w:val="2"/>
            <w:vAlign w:val="center"/>
          </w:tcPr>
          <w:p w14:paraId="5CCD0C5A">
            <w:pPr>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方案讲解演示：</w:t>
            </w:r>
          </w:p>
          <w:p w14:paraId="2B7CA082">
            <w:pPr>
              <w:spacing w:line="440" w:lineRule="exact"/>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55882"/>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147475849"/>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00A8"/>
                    </w:r>
                  </w:sdtContent>
                </w:sdt>
              </w:sdtContent>
            </w:sdt>
            <w:r>
              <w:rPr>
                <w:rFonts w:hint="eastAsia" w:asciiTheme="minorEastAsia" w:hAnsiTheme="minorEastAsia" w:eastAsiaTheme="minorEastAsia" w:cstheme="minorEastAsia"/>
                <w:color w:val="auto"/>
                <w:kern w:val="0"/>
                <w:sz w:val="24"/>
                <w:highlight w:val="none"/>
                <w:shd w:val="clear" w:color="auto" w:fill="auto"/>
              </w:rPr>
              <w:t>A</w:t>
            </w:r>
            <w:r>
              <w:rPr>
                <w:rFonts w:hint="eastAsia" w:asciiTheme="minorEastAsia" w:hAnsiTheme="minorEastAsia" w:eastAsiaTheme="minorEastAsia" w:cstheme="minorEastAsia"/>
                <w:color w:val="auto"/>
                <w:sz w:val="24"/>
                <w:highlight w:val="none"/>
                <w:shd w:val="clear" w:color="auto" w:fill="auto"/>
              </w:rPr>
              <w:t>无方案讲解演示。</w:t>
            </w:r>
          </w:p>
          <w:p w14:paraId="447E8E33">
            <w:pPr>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eastAsia="zh-CN"/>
              </w:rPr>
              <w:t>☑</w:t>
            </w:r>
            <w:r>
              <w:rPr>
                <w:rFonts w:hint="eastAsia" w:asciiTheme="minorEastAsia" w:hAnsiTheme="minorEastAsia" w:eastAsiaTheme="minorEastAsia" w:cstheme="minorEastAsia"/>
                <w:color w:val="auto"/>
                <w:kern w:val="0"/>
                <w:sz w:val="24"/>
                <w:highlight w:val="none"/>
                <w:shd w:val="clear" w:color="auto" w:fill="auto"/>
              </w:rPr>
              <w:t>B有方案讲解演示：</w:t>
            </w:r>
          </w:p>
          <w:p w14:paraId="4DDDF5D1">
            <w:pPr>
              <w:spacing w:line="44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（1）在评标时安排每个供应商进行方案讲解演示。每个供应商时间不超过</w:t>
            </w:r>
            <w:r>
              <w:rPr>
                <w:rFonts w:hint="eastAsia" w:asciiTheme="minorEastAsia" w:hAnsiTheme="minorEastAsia" w:eastAsiaTheme="minorEastAsia" w:cstheme="minorEastAsia"/>
                <w:color w:val="auto"/>
                <w:sz w:val="24"/>
                <w:highlight w:val="none"/>
                <w:u w:val="single"/>
                <w:shd w:val="clear" w:color="auto" w:fill="auto"/>
                <w:lang w:val="zh-CN"/>
              </w:rPr>
              <w:t>5</w:t>
            </w:r>
            <w:r>
              <w:rPr>
                <w:rFonts w:hint="eastAsia" w:asciiTheme="minorEastAsia" w:hAnsiTheme="minorEastAsia" w:eastAsiaTheme="minorEastAsia" w:cstheme="minorEastAsia"/>
                <w:color w:val="auto"/>
                <w:sz w:val="24"/>
                <w:highlight w:val="none"/>
                <w:shd w:val="clear" w:color="auto" w:fill="auto"/>
                <w:lang w:val="zh-CN"/>
              </w:rPr>
              <w:t>分钟，讲解次序以投标文件解密时间先后次序为准。讲解演示结束后按要求解答评标委员会提问。</w:t>
            </w:r>
          </w:p>
          <w:p w14:paraId="756BE1D9">
            <w:pPr>
              <w:spacing w:line="44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（2）方案讲解演示可选择以下其中一种方式：</w:t>
            </w:r>
          </w:p>
          <w:p w14:paraId="100DE554">
            <w:pPr>
              <w:spacing w:line="440" w:lineRule="exact"/>
              <w:rPr>
                <w:rFonts w:hint="eastAsia" w:asciiTheme="minorEastAsia" w:hAnsiTheme="minorEastAsia" w:eastAsiaTheme="minorEastAsia" w:cstheme="minorEastAsia"/>
                <w:color w:val="auto"/>
                <w:sz w:val="24"/>
                <w:highlight w:val="none"/>
                <w:shd w:val="clear" w:color="auto" w:fill="auto"/>
                <w:lang w:val="zh-CN"/>
              </w:rPr>
            </w:pPr>
            <w:sdt>
              <w:sdtPr>
                <w:rPr>
                  <w:rFonts w:hint="eastAsia" w:asciiTheme="minorEastAsia" w:hAnsiTheme="minorEastAsia" w:eastAsiaTheme="minorEastAsia" w:cstheme="minorEastAsia"/>
                  <w:color w:val="auto"/>
                  <w:kern w:val="0"/>
                  <w:sz w:val="24"/>
                  <w:highlight w:val="none"/>
                  <w:shd w:val="clear" w:color="auto" w:fill="auto"/>
                </w:rPr>
                <w:id w:val="147463982"/>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sz w:val="24"/>
                    <w:highlight w:val="none"/>
                    <w:shd w:val="clear" w:color="auto" w:fill="auto"/>
                    <w:lang w:eastAsia="zh-CN"/>
                  </w:rPr>
                  <w:t>☑</w:t>
                </w:r>
              </w:sdtContent>
            </w:sdt>
            <w:r>
              <w:rPr>
                <w:rFonts w:hint="eastAsia" w:asciiTheme="minorEastAsia" w:hAnsiTheme="minorEastAsia" w:eastAsiaTheme="minorEastAsia" w:cstheme="minorEastAsia"/>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50DA8847">
            <w:pPr>
              <w:spacing w:line="44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val="zh-CN"/>
              </w:rPr>
              <w:t>方式二：现场讲解演示。现场讲解地点为</w:t>
            </w:r>
            <w:r>
              <w:rPr>
                <w:rFonts w:hint="eastAsia" w:asciiTheme="minorEastAsia" w:hAnsiTheme="minorEastAsia" w:eastAsiaTheme="minorEastAsia" w:cstheme="minorEastAsia"/>
                <w:color w:val="auto"/>
                <w:sz w:val="24"/>
                <w:highlight w:val="none"/>
                <w:u w:val="single"/>
                <w:shd w:val="clear" w:color="auto" w:fill="auto"/>
                <w:lang w:val="zh-CN"/>
              </w:rPr>
              <w:t xml:space="preserve">     </w:t>
            </w:r>
            <w:r>
              <w:rPr>
                <w:rFonts w:hint="eastAsia" w:asciiTheme="minorEastAsia" w:hAnsiTheme="minorEastAsia" w:eastAsiaTheme="minorEastAsia" w:cstheme="minorEastAsia"/>
                <w:color w:val="auto"/>
                <w:sz w:val="24"/>
                <w:highlight w:val="none"/>
                <w:shd w:val="clear" w:color="auto" w:fill="auto"/>
                <w:lang w:val="zh-CN"/>
              </w:rPr>
              <w:t>，</w:t>
            </w:r>
            <w:r>
              <w:rPr>
                <w:rFonts w:hint="eastAsia" w:asciiTheme="minorEastAsia" w:hAnsiTheme="minorEastAsia" w:eastAsiaTheme="minorEastAsia" w:cstheme="minorEastAsia"/>
                <w:color w:val="auto"/>
                <w:kern w:val="0"/>
                <w:sz w:val="24"/>
                <w:highlight w:val="none"/>
                <w:shd w:val="clear" w:color="auto" w:fill="auto"/>
                <w:lang w:val="zh-CN"/>
              </w:rPr>
              <w:t>讲解演示人员不超过</w:t>
            </w:r>
            <w:r>
              <w:rPr>
                <w:rFonts w:hint="eastAsia" w:asciiTheme="minorEastAsia" w:hAnsiTheme="minorEastAsia" w:eastAsiaTheme="minorEastAsia" w:cstheme="minorEastAsia"/>
                <w:color w:val="auto"/>
                <w:kern w:val="0"/>
                <w:sz w:val="24"/>
                <w:highlight w:val="none"/>
                <w:u w:val="single"/>
                <w:shd w:val="clear" w:color="auto" w:fill="auto"/>
              </w:rPr>
              <w:t xml:space="preserve"> 3 </w:t>
            </w:r>
            <w:r>
              <w:rPr>
                <w:rFonts w:hint="eastAsia" w:asciiTheme="minorEastAsia" w:hAnsiTheme="minorEastAsia" w:eastAsiaTheme="minorEastAsia" w:cstheme="minorEastAsia"/>
                <w:color w:val="auto"/>
                <w:kern w:val="0"/>
                <w:sz w:val="24"/>
                <w:highlight w:val="none"/>
                <w:shd w:val="clear" w:color="auto" w:fill="auto"/>
                <w:lang w:val="zh-CN"/>
              </w:rPr>
              <w:t>人。</w:t>
            </w:r>
            <w:r>
              <w:rPr>
                <w:rFonts w:hint="eastAsia" w:asciiTheme="minorEastAsia" w:hAnsiTheme="minorEastAsia" w:eastAsiaTheme="minorEastAsia" w:cstheme="minorEastAsia"/>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17D721C0">
            <w:pPr>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1C26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9B88D8">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10</w:t>
            </w:r>
          </w:p>
        </w:tc>
        <w:tc>
          <w:tcPr>
            <w:tcW w:w="855" w:type="dxa"/>
            <w:vAlign w:val="center"/>
          </w:tcPr>
          <w:p w14:paraId="5253220D">
            <w:pPr>
              <w:snapToGrid w:val="0"/>
              <w:spacing w:line="440" w:lineRule="exact"/>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进口产品</w:t>
            </w:r>
          </w:p>
        </w:tc>
        <w:tc>
          <w:tcPr>
            <w:tcW w:w="7515" w:type="dxa"/>
            <w:vAlign w:val="center"/>
          </w:tcPr>
          <w:p w14:paraId="5984E8F9">
            <w:pPr>
              <w:spacing w:line="360" w:lineRule="auto"/>
              <w:rPr>
                <w:rFonts w:hint="eastAsia" w:asciiTheme="minorEastAsia" w:hAnsiTheme="minorEastAsia" w:eastAsiaTheme="minorEastAsia" w:cstheme="minorEastAsia"/>
                <w:color w:val="auto"/>
                <w:kern w:val="0"/>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64384"/>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F0FE"/>
                </w:r>
              </w:sdtContent>
            </w:sdt>
            <w:r>
              <w:rPr>
                <w:rFonts w:hint="eastAsia" w:asciiTheme="minorEastAsia" w:hAnsiTheme="minorEastAsia" w:eastAsiaTheme="minorEastAsia" w:cstheme="minorEastAsia"/>
                <w:color w:val="auto"/>
                <w:kern w:val="0"/>
                <w:sz w:val="24"/>
                <w:highlight w:val="none"/>
                <w:shd w:val="clear" w:color="auto" w:fill="auto"/>
              </w:rPr>
              <w:t>本项目不允许采购进口产品。</w:t>
            </w:r>
          </w:p>
          <w:p w14:paraId="695D0A0F">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69525"/>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C86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EF4522">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w:t>
            </w:r>
          </w:p>
        </w:tc>
        <w:tc>
          <w:tcPr>
            <w:tcW w:w="855" w:type="dxa"/>
            <w:vAlign w:val="center"/>
          </w:tcPr>
          <w:p w14:paraId="4D95F826">
            <w:pPr>
              <w:snapToGrid w:val="0"/>
              <w:ind w:left="-3" w:leftChars="-8" w:right="-50" w:rightChars="-24" w:hanging="14" w:hangingChars="7"/>
              <w:rPr>
                <w:rFonts w:hint="eastAsia" w:asciiTheme="minorEastAsia" w:hAnsiTheme="minorEastAsia" w:eastAsiaTheme="minorEastAsia" w:cstheme="minorEastAsia"/>
                <w:b/>
                <w:color w:val="auto"/>
                <w:spacing w:val="-20"/>
                <w:sz w:val="24"/>
                <w:highlight w:val="none"/>
                <w:shd w:val="clear" w:color="auto" w:fill="auto"/>
              </w:rPr>
            </w:pPr>
            <w:r>
              <w:rPr>
                <w:rFonts w:hint="eastAsia" w:asciiTheme="minorEastAsia" w:hAnsiTheme="minorEastAsia" w:eastAsiaTheme="minorEastAsia" w:cstheme="minorEastAsia"/>
                <w:b/>
                <w:color w:val="auto"/>
                <w:spacing w:val="-20"/>
                <w:sz w:val="24"/>
                <w:highlight w:val="none"/>
                <w:shd w:val="clear" w:color="auto" w:fill="auto"/>
              </w:rPr>
              <w:t>项目属性与核心产品</w:t>
            </w:r>
          </w:p>
        </w:tc>
        <w:tc>
          <w:tcPr>
            <w:tcW w:w="7515" w:type="dxa"/>
            <w:vAlign w:val="center"/>
          </w:tcPr>
          <w:p w14:paraId="607ADE36">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☐A</w:t>
            </w:r>
            <w:r>
              <w:rPr>
                <w:rFonts w:hint="eastAsia" w:asciiTheme="minorEastAsia" w:hAnsiTheme="minorEastAsia" w:eastAsiaTheme="minorEastAsia" w:cstheme="minorEastAsia"/>
                <w:color w:val="auto"/>
                <w:sz w:val="24"/>
                <w:highlight w:val="none"/>
                <w:shd w:val="clear" w:color="auto" w:fill="auto"/>
              </w:rPr>
              <w:t>货物类，单一产品或</w:t>
            </w:r>
            <w:r>
              <w:rPr>
                <w:rFonts w:hint="eastAsia" w:asciiTheme="minorEastAsia" w:hAnsiTheme="minorEastAsia" w:eastAsiaTheme="minorEastAsia" w:cstheme="minorEastAsia"/>
                <w:color w:val="auto"/>
                <w:kern w:val="0"/>
                <w:sz w:val="24"/>
                <w:highlight w:val="none"/>
                <w:shd w:val="clear" w:color="auto" w:fill="auto"/>
              </w:rPr>
              <w:t>核心产品为：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008F77A8">
            <w:pPr>
              <w:spacing w:line="360" w:lineRule="auto"/>
              <w:rPr>
                <w:rFonts w:hint="eastAsia" w:asciiTheme="minorEastAsia" w:hAnsiTheme="minorEastAsia" w:eastAsiaTheme="minorEastAsia" w:cstheme="minorEastAsia"/>
                <w:color w:val="auto"/>
                <w:sz w:val="24"/>
                <w:highlight w:val="none"/>
                <w:shd w:val="clear" w:color="auto" w:fill="auto"/>
              </w:rPr>
            </w:pPr>
            <w:sdt>
              <w:sdtPr>
                <w:rPr>
                  <w:rFonts w:hint="eastAsia" w:asciiTheme="minorEastAsia" w:hAnsiTheme="minorEastAsia" w:eastAsiaTheme="minorEastAsia" w:cstheme="minorEastAsia"/>
                  <w:color w:val="auto"/>
                  <w:kern w:val="0"/>
                  <w:sz w:val="24"/>
                  <w:highlight w:val="none"/>
                  <w:shd w:val="clear" w:color="auto" w:fill="auto"/>
                </w:rPr>
                <w:id w:val="147470078"/>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147462250"/>
                  </w:sdtPr>
                  <w:sdtEndPr>
                    <w:rPr>
                      <w:rFonts w:hint="eastAsia" w:asciiTheme="minorEastAsia" w:hAnsiTheme="minorEastAsia" w:eastAsiaTheme="minorEastAsia" w:cstheme="minorEastAsia"/>
                      <w:color w:val="auto"/>
                      <w:kern w:val="0"/>
                      <w:sz w:val="24"/>
                      <w:highlight w:val="none"/>
                      <w:shd w:val="clear" w:color="auto" w:fill="auto"/>
                    </w:rPr>
                  </w:sdtEndPr>
                  <w:sdtContent>
                    <w:sdt>
                      <w:sdtPr>
                        <w:rPr>
                          <w:rFonts w:hint="eastAsia" w:asciiTheme="minorEastAsia" w:hAnsiTheme="minorEastAsia" w:eastAsiaTheme="minorEastAsia" w:cstheme="minorEastAsia"/>
                          <w:color w:val="auto"/>
                          <w:kern w:val="0"/>
                          <w:sz w:val="24"/>
                          <w:highlight w:val="none"/>
                          <w:shd w:val="clear" w:color="auto" w:fill="auto"/>
                        </w:rPr>
                        <w:id w:val="147467339"/>
                      </w:sdtPr>
                      <w:sdtEndPr>
                        <w:rPr>
                          <w:rFonts w:hint="eastAsia" w:asciiTheme="minorEastAsia" w:hAnsiTheme="minorEastAsia" w:eastAsiaTheme="minorEastAsia" w:cstheme="minorEastAsia"/>
                          <w:color w:val="auto"/>
                          <w:kern w:val="0"/>
                          <w:sz w:val="24"/>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F0FE"/>
                        </w:r>
                      </w:sdtContent>
                    </w:sdt>
                  </w:sdtContent>
                </w:sdt>
              </w:sdtContent>
            </w:sdt>
            <w:r>
              <w:rPr>
                <w:rFonts w:hint="eastAsia" w:asciiTheme="minorEastAsia" w:hAnsiTheme="minorEastAsia" w:eastAsiaTheme="minorEastAsia" w:cstheme="minorEastAsia"/>
                <w:color w:val="auto"/>
                <w:kern w:val="0"/>
                <w:sz w:val="24"/>
                <w:highlight w:val="none"/>
                <w:shd w:val="clear" w:color="auto" w:fill="auto"/>
              </w:rPr>
              <w:t>B</w:t>
            </w:r>
            <w:r>
              <w:rPr>
                <w:rFonts w:hint="eastAsia" w:asciiTheme="minorEastAsia" w:hAnsiTheme="minorEastAsia" w:eastAsiaTheme="minorEastAsia" w:cstheme="minorEastAsia"/>
                <w:color w:val="auto"/>
                <w:sz w:val="24"/>
                <w:highlight w:val="none"/>
                <w:shd w:val="clear" w:color="auto" w:fill="auto"/>
              </w:rPr>
              <w:t>服务类。</w:t>
            </w:r>
          </w:p>
        </w:tc>
      </w:tr>
      <w:tr w14:paraId="73C0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CE1CE5">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12</w:t>
            </w:r>
          </w:p>
        </w:tc>
        <w:tc>
          <w:tcPr>
            <w:tcW w:w="855" w:type="dxa"/>
            <w:vAlign w:val="center"/>
          </w:tcPr>
          <w:p w14:paraId="5A17BCDA">
            <w:pPr>
              <w:snapToGrid w:val="0"/>
              <w:ind w:left="-18" w:leftChars="-9" w:right="-50" w:rightChars="-24" w:hanging="1"/>
              <w:jc w:val="center"/>
              <w:rPr>
                <w:rFonts w:hint="eastAsia" w:asciiTheme="minorEastAsia" w:hAnsiTheme="minorEastAsia" w:eastAsiaTheme="minorEastAsia" w:cstheme="minorEastAsia"/>
                <w:b/>
                <w:color w:val="auto"/>
                <w:spacing w:val="-20"/>
                <w:sz w:val="24"/>
                <w:highlight w:val="none"/>
                <w:shd w:val="clear" w:color="auto" w:fill="auto"/>
              </w:rPr>
            </w:pPr>
            <w:r>
              <w:rPr>
                <w:rFonts w:hint="eastAsia" w:asciiTheme="minorEastAsia" w:hAnsiTheme="minorEastAsia" w:eastAsiaTheme="minorEastAsia" w:cstheme="minorEastAsia"/>
                <w:b/>
                <w:color w:val="auto"/>
                <w:spacing w:val="-20"/>
                <w:sz w:val="24"/>
                <w:highlight w:val="none"/>
                <w:shd w:val="clear" w:color="auto" w:fill="auto"/>
              </w:rPr>
              <w:t>采购标的对应的中小企业划分标准所属行业</w:t>
            </w:r>
          </w:p>
        </w:tc>
        <w:tc>
          <w:tcPr>
            <w:tcW w:w="7515" w:type="dxa"/>
            <w:vAlign w:val="center"/>
          </w:tcPr>
          <w:p w14:paraId="2D1DCB05">
            <w:pPr>
              <w:snapToGrid w:val="0"/>
              <w:spacing w:line="360" w:lineRule="auto"/>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（1）标的：</w:t>
            </w:r>
            <w:r>
              <w:rPr>
                <w:rFonts w:hint="eastAsia" w:asciiTheme="minorEastAsia" w:hAnsiTheme="minorEastAsia" w:eastAsiaTheme="minorEastAsia" w:cstheme="minorEastAsia"/>
                <w:color w:val="auto"/>
                <w:kern w:val="0"/>
                <w:sz w:val="24"/>
                <w:highlight w:val="none"/>
                <w:u w:val="single"/>
                <w:shd w:val="clear" w:color="auto" w:fill="auto"/>
              </w:rPr>
              <w:t xml:space="preserve"> 01标 </w:t>
            </w:r>
            <w:r>
              <w:rPr>
                <w:rFonts w:hint="eastAsia" w:asciiTheme="minorEastAsia" w:hAnsiTheme="minorEastAsia" w:eastAsiaTheme="minorEastAsia" w:cstheme="minorEastAsia"/>
                <w:color w:val="auto"/>
                <w:kern w:val="0"/>
                <w:sz w:val="24"/>
                <w:highlight w:val="none"/>
                <w:shd w:val="clear" w:color="auto" w:fill="auto"/>
              </w:rPr>
              <w:t>，属于</w:t>
            </w:r>
            <w:r>
              <w:rPr>
                <w:rFonts w:hint="eastAsia" w:asciiTheme="minorEastAsia" w:hAnsiTheme="minorEastAsia" w:eastAsiaTheme="minorEastAsia" w:cstheme="minorEastAsia"/>
                <w:color w:val="auto"/>
                <w:kern w:val="0"/>
                <w:sz w:val="24"/>
                <w:highlight w:val="none"/>
                <w:u w:val="single"/>
                <w:shd w:val="clear" w:color="auto" w:fill="auto"/>
              </w:rPr>
              <w:t xml:space="preserve">   其他未列明   </w:t>
            </w:r>
            <w:r>
              <w:rPr>
                <w:rFonts w:hint="eastAsia" w:asciiTheme="minorEastAsia" w:hAnsiTheme="minorEastAsia" w:eastAsiaTheme="minorEastAsia" w:cstheme="minorEastAsia"/>
                <w:color w:val="auto"/>
                <w:kern w:val="0"/>
                <w:sz w:val="24"/>
                <w:highlight w:val="none"/>
                <w:shd w:val="clear" w:color="auto" w:fill="auto"/>
              </w:rPr>
              <w:t>行业；</w:t>
            </w:r>
            <w:r>
              <w:rPr>
                <w:rFonts w:hint="eastAsia" w:asciiTheme="minorEastAsia" w:hAnsiTheme="minorEastAsia" w:eastAsiaTheme="minorEastAsia" w:cstheme="minorEastAsia"/>
                <w:color w:val="auto"/>
                <w:highlight w:val="none"/>
                <w:shd w:val="clear" w:color="auto" w:fill="auto"/>
              </w:rPr>
              <w:t xml:space="preserve"> </w:t>
            </w:r>
          </w:p>
        </w:tc>
      </w:tr>
      <w:tr w14:paraId="7896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8D2017F">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13</w:t>
            </w:r>
          </w:p>
        </w:tc>
        <w:tc>
          <w:tcPr>
            <w:tcW w:w="855" w:type="dxa"/>
            <w:vMerge w:val="restart"/>
            <w:vAlign w:val="center"/>
          </w:tcPr>
          <w:p w14:paraId="1221C711">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投标人信用信息事项</w:t>
            </w:r>
          </w:p>
        </w:tc>
        <w:tc>
          <w:tcPr>
            <w:tcW w:w="7515" w:type="dxa"/>
            <w:vAlign w:val="center"/>
          </w:tcPr>
          <w:p w14:paraId="1966E7FD">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信用信息查询渠道及截止时间：</w:t>
            </w:r>
            <w:r>
              <w:rPr>
                <w:rFonts w:hint="eastAsia" w:asciiTheme="minorEastAsia" w:hAnsiTheme="minorEastAsia" w:eastAsiaTheme="minorEastAsia" w:cstheme="minorEastAsia"/>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Theme="minorEastAsia" w:hAnsiTheme="minorEastAsia" w:eastAsiaTheme="minorEastAsia" w:cstheme="minorEastAsia"/>
                <w:b/>
                <w:color w:val="auto"/>
                <w:sz w:val="24"/>
                <w:highlight w:val="none"/>
                <w:shd w:val="clear" w:color="auto" w:fill="auto"/>
              </w:rPr>
              <w:t>开标当天</w:t>
            </w:r>
            <w:r>
              <w:rPr>
                <w:rFonts w:hint="eastAsia" w:asciiTheme="minorEastAsia" w:hAnsiTheme="minorEastAsia" w:eastAsiaTheme="minorEastAsia" w:cstheme="minorEastAsia"/>
                <w:color w:val="auto"/>
                <w:sz w:val="24"/>
                <w:highlight w:val="none"/>
                <w:shd w:val="clear" w:color="auto" w:fill="auto"/>
              </w:rPr>
              <w:t>的信用记录。</w:t>
            </w:r>
          </w:p>
        </w:tc>
      </w:tr>
      <w:tr w14:paraId="0AF3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F3FD80">
            <w:pPr>
              <w:spacing w:line="440" w:lineRule="exact"/>
              <w:jc w:val="center"/>
              <w:rPr>
                <w:rFonts w:hint="eastAsia" w:asciiTheme="minorEastAsia" w:hAnsiTheme="minorEastAsia" w:eastAsiaTheme="minorEastAsia" w:cstheme="minorEastAsia"/>
                <w:color w:val="auto"/>
                <w:sz w:val="24"/>
                <w:highlight w:val="none"/>
                <w:shd w:val="clear" w:color="auto" w:fill="auto"/>
              </w:rPr>
            </w:pPr>
          </w:p>
        </w:tc>
        <w:tc>
          <w:tcPr>
            <w:tcW w:w="855" w:type="dxa"/>
            <w:vMerge w:val="continue"/>
            <w:vAlign w:val="center"/>
          </w:tcPr>
          <w:p w14:paraId="278D0D07">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p>
        </w:tc>
        <w:tc>
          <w:tcPr>
            <w:tcW w:w="7515" w:type="dxa"/>
            <w:vAlign w:val="center"/>
          </w:tcPr>
          <w:p w14:paraId="637DD666">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信用信息查询记录和证据留存的具体方式：</w:t>
            </w:r>
            <w:r>
              <w:rPr>
                <w:rFonts w:hint="eastAsia" w:asciiTheme="minorEastAsia" w:hAnsiTheme="minorEastAsia" w:eastAsiaTheme="minorEastAsia" w:cstheme="minorEastAsia"/>
                <w:color w:val="auto"/>
                <w:sz w:val="24"/>
                <w:highlight w:val="none"/>
                <w:shd w:val="clear" w:color="auto" w:fill="auto"/>
              </w:rPr>
              <w:t>采购人或采购人委托的评审小组或采购代理机构现场查询投标人的信用记录，查询结果经确认后与采购文件一起存档。</w:t>
            </w:r>
          </w:p>
        </w:tc>
      </w:tr>
      <w:tr w14:paraId="751D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D94F25C">
            <w:pPr>
              <w:spacing w:line="440" w:lineRule="exact"/>
              <w:jc w:val="center"/>
              <w:rPr>
                <w:rFonts w:hint="eastAsia" w:asciiTheme="minorEastAsia" w:hAnsiTheme="minorEastAsia" w:eastAsiaTheme="minorEastAsia" w:cstheme="minorEastAsia"/>
                <w:color w:val="auto"/>
                <w:sz w:val="24"/>
                <w:highlight w:val="none"/>
                <w:shd w:val="clear" w:color="auto" w:fill="auto"/>
              </w:rPr>
            </w:pPr>
          </w:p>
        </w:tc>
        <w:tc>
          <w:tcPr>
            <w:tcW w:w="855" w:type="dxa"/>
            <w:vMerge w:val="continue"/>
            <w:vAlign w:val="center"/>
          </w:tcPr>
          <w:p w14:paraId="1FC8C0D3">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p>
        </w:tc>
        <w:tc>
          <w:tcPr>
            <w:tcW w:w="7515" w:type="dxa"/>
            <w:vAlign w:val="center"/>
          </w:tcPr>
          <w:p w14:paraId="36BFBC30">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信用信息的使用规则：</w:t>
            </w:r>
            <w:r>
              <w:rPr>
                <w:rFonts w:hint="eastAsia" w:asciiTheme="minorEastAsia" w:hAnsiTheme="minorEastAsia" w:eastAsiaTheme="minorEastAsia" w:cstheme="minorEastAsia"/>
                <w:color w:val="auto"/>
                <w:sz w:val="24"/>
                <w:highlight w:val="none"/>
                <w:shd w:val="clear" w:color="auto" w:fill="auto"/>
              </w:rPr>
              <w:t>经查询列入失信被执行人名单、重大税收违法案件当事人名单、政府采购严重违法失信行为记录名单的投标人将被拒绝参与政府采购活动。</w:t>
            </w:r>
          </w:p>
          <w:p w14:paraId="2C81CDAD">
            <w:pPr>
              <w:snapToGrid w:val="0"/>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B7C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F3143D">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14</w:t>
            </w:r>
          </w:p>
        </w:tc>
        <w:tc>
          <w:tcPr>
            <w:tcW w:w="8370" w:type="dxa"/>
            <w:gridSpan w:val="2"/>
            <w:vAlign w:val="center"/>
          </w:tcPr>
          <w:p w14:paraId="5E7F0A50">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需要落实的政府采购政策：包括保护环境、节约能源、促进中小企业发展等。详见招标文件第二部分总则。</w:t>
            </w:r>
          </w:p>
        </w:tc>
      </w:tr>
      <w:tr w14:paraId="04A6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548DA4C">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15</w:t>
            </w:r>
          </w:p>
        </w:tc>
        <w:tc>
          <w:tcPr>
            <w:tcW w:w="8370" w:type="dxa"/>
            <w:gridSpan w:val="2"/>
            <w:vAlign w:val="center"/>
          </w:tcPr>
          <w:p w14:paraId="55139352">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更正补充公告请自行登录浙江政府采购网或绍兴公共资源交易网查看下载。</w:t>
            </w:r>
          </w:p>
        </w:tc>
      </w:tr>
      <w:tr w14:paraId="754F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4FFD4D4">
            <w:pPr>
              <w:spacing w:line="440" w:lineRule="exact"/>
              <w:jc w:val="center"/>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16</w:t>
            </w:r>
          </w:p>
        </w:tc>
        <w:tc>
          <w:tcPr>
            <w:tcW w:w="8370" w:type="dxa"/>
            <w:gridSpan w:val="2"/>
            <w:vAlign w:val="center"/>
          </w:tcPr>
          <w:p w14:paraId="281F0DE8">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投标与开标注意事项：</w:t>
            </w:r>
          </w:p>
          <w:p w14:paraId="2935AA7C">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1.本项目实行网上投标，采用电子投标文件。若供应商参与投标，自行承担投标一切费用。</w:t>
            </w:r>
          </w:p>
          <w:p w14:paraId="499741C6">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7AD6FC7">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注：供应商CA相关操作可参考政采云平台</w:t>
            </w:r>
            <w:r>
              <w:rPr>
                <w:rFonts w:hint="eastAsia" w:asciiTheme="minorEastAsia" w:hAnsiTheme="minorEastAsia" w:eastAsiaTheme="minorEastAsia" w:cstheme="minorEastAsia"/>
                <w:color w:val="auto"/>
                <w:highlight w:val="none"/>
                <w:shd w:val="clear" w:color="auto" w:fill="auto"/>
              </w:rPr>
              <w:t>https://www.zcygov.cn/</w:t>
            </w:r>
            <w:r>
              <w:rPr>
                <w:rFonts w:hint="eastAsia" w:asciiTheme="minorEastAsia" w:hAnsiTheme="minorEastAsia" w:eastAsiaTheme="minorEastAsia" w:cstheme="minorEastAsia"/>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280000C6">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3.投标文件制作、递交、解密：</w:t>
            </w:r>
          </w:p>
          <w:p w14:paraId="10BC0A62">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38257545">
            <w:pPr>
              <w:snapToGrid w:val="0"/>
              <w:spacing w:line="440" w:lineRule="exact"/>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3.2投标人通过“政采云”平台制作电子投标文件，投标文件制作详见“供应商-政府采购项目电子交易操作指南。</w:t>
            </w:r>
          </w:p>
          <w:p w14:paraId="1151F016">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3.3开标时间后30分钟内供应商可以登录“政采云”平台，用“项目采购-开标评标”功能进行解密投标文件。若供应商</w:t>
            </w:r>
            <w:r>
              <w:rPr>
                <w:rFonts w:hint="eastAsia" w:asciiTheme="minorEastAsia" w:hAnsiTheme="minorEastAsia" w:eastAsiaTheme="minorEastAsia" w:cstheme="minorEastAsia"/>
                <w:b/>
                <w:color w:val="auto"/>
                <w:sz w:val="24"/>
                <w:highlight w:val="none"/>
                <w:u w:val="single"/>
                <w:shd w:val="clear" w:color="auto" w:fill="auto"/>
              </w:rPr>
              <w:t>未按时解密的</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b/>
                <w:color w:val="auto"/>
                <w:sz w:val="24"/>
                <w:highlight w:val="none"/>
                <w:u w:val="single"/>
                <w:shd w:val="clear" w:color="auto" w:fill="auto"/>
              </w:rPr>
              <w:t>视为投标文件撤回</w:t>
            </w:r>
            <w:r>
              <w:rPr>
                <w:rFonts w:hint="eastAsia" w:asciiTheme="minorEastAsia" w:hAnsiTheme="minorEastAsia" w:eastAsiaTheme="minorEastAsia" w:cstheme="minorEastAsia"/>
                <w:color w:val="auto"/>
                <w:sz w:val="24"/>
                <w:highlight w:val="none"/>
                <w:shd w:val="clear" w:color="auto" w:fill="auto"/>
              </w:rPr>
              <w:t>。</w:t>
            </w:r>
          </w:p>
        </w:tc>
      </w:tr>
      <w:tr w14:paraId="6AF5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5A5307A">
            <w:pPr>
              <w:spacing w:line="440" w:lineRule="exact"/>
              <w:jc w:val="center"/>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17</w:t>
            </w:r>
          </w:p>
        </w:tc>
        <w:tc>
          <w:tcPr>
            <w:tcW w:w="8370" w:type="dxa"/>
            <w:gridSpan w:val="2"/>
            <w:vAlign w:val="center"/>
          </w:tcPr>
          <w:p w14:paraId="5D9B8201">
            <w:pPr>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特别说明：</w:t>
            </w:r>
          </w:p>
          <w:p w14:paraId="7E0AA036">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Theme="minorEastAsia" w:hAnsiTheme="minorEastAsia" w:eastAsiaTheme="minorEastAsia" w:cstheme="minorEastAsia"/>
                <w:b/>
                <w:color w:val="auto"/>
                <w:kern w:val="0"/>
                <w:sz w:val="24"/>
                <w:highlight w:val="none"/>
                <w:shd w:val="clear" w:color="auto" w:fill="auto"/>
              </w:rPr>
              <w:t>。</w:t>
            </w:r>
          </w:p>
        </w:tc>
      </w:tr>
      <w:tr w14:paraId="51D1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10D983">
            <w:pPr>
              <w:spacing w:line="440" w:lineRule="exact"/>
              <w:rPr>
                <w:rFonts w:hint="eastAsia" w:asciiTheme="minorEastAsia" w:hAnsiTheme="minorEastAsia" w:eastAsiaTheme="minorEastAsia" w:cstheme="minorEastAsia"/>
                <w:color w:val="auto"/>
                <w:sz w:val="24"/>
                <w:highlight w:val="none"/>
                <w:shd w:val="clear" w:color="auto" w:fill="auto"/>
              </w:rPr>
            </w:pPr>
          </w:p>
        </w:tc>
        <w:tc>
          <w:tcPr>
            <w:tcW w:w="8370" w:type="dxa"/>
            <w:gridSpan w:val="2"/>
            <w:vAlign w:val="center"/>
          </w:tcPr>
          <w:p w14:paraId="3410927C">
            <w:pPr>
              <w:adjustRightInd w:val="0"/>
              <w:spacing w:line="440" w:lineRule="exact"/>
              <w:rPr>
                <w:rFonts w:hint="eastAsia" w:asciiTheme="minorEastAsia" w:hAnsiTheme="minorEastAsia" w:eastAsiaTheme="minorEastAsia" w:cstheme="minorEastAsia"/>
                <w:snapToGrid w:val="0"/>
                <w:color w:val="auto"/>
                <w:kern w:val="28"/>
                <w:sz w:val="24"/>
                <w:highlight w:val="none"/>
                <w:shd w:val="clear" w:color="auto" w:fill="auto"/>
              </w:rPr>
            </w:pPr>
            <w:sdt>
              <w:sdtPr>
                <w:rPr>
                  <w:rFonts w:hint="eastAsia" w:asciiTheme="minorEastAsia" w:hAnsiTheme="minorEastAsia" w:eastAsiaTheme="minorEastAsia" w:cstheme="minorEastAsia"/>
                  <w:color w:val="auto"/>
                  <w:kern w:val="0"/>
                  <w:sz w:val="24"/>
                  <w:szCs w:val="21"/>
                  <w:highlight w:val="none"/>
                  <w:shd w:val="clear" w:color="auto" w:fill="auto"/>
                </w:rPr>
                <w:id w:val="147473622"/>
              </w:sdtPr>
              <w:sdtEndPr>
                <w:rPr>
                  <w:rFonts w:hint="eastAsia" w:asciiTheme="minorEastAsia" w:hAnsiTheme="minorEastAsia" w:eastAsiaTheme="minorEastAsia" w:cstheme="minorEastAsia"/>
                  <w:color w:val="auto"/>
                  <w:kern w:val="0"/>
                  <w:sz w:val="24"/>
                  <w:szCs w:val="21"/>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sym w:font="Wingdings" w:char="F0FE"/>
                </w:r>
              </w:sdtContent>
            </w:sdt>
            <w:r>
              <w:rPr>
                <w:rFonts w:hint="eastAsia" w:asciiTheme="minorEastAsia" w:hAnsiTheme="minorEastAsia" w:eastAsiaTheme="minorEastAsia" w:cstheme="minorEastAsia"/>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3DE99B62">
            <w:pPr>
              <w:spacing w:line="440" w:lineRule="exact"/>
              <w:rPr>
                <w:rFonts w:hint="eastAsia" w:asciiTheme="minorEastAsia" w:hAnsiTheme="minorEastAsia" w:eastAsiaTheme="minorEastAsia" w:cstheme="minorEastAsia"/>
                <w:b/>
                <w:color w:val="auto"/>
                <w:sz w:val="24"/>
                <w:highlight w:val="none"/>
                <w:shd w:val="clear" w:color="auto" w:fill="auto"/>
              </w:rPr>
            </w:pPr>
            <w:sdt>
              <w:sdtPr>
                <w:rPr>
                  <w:rFonts w:hint="eastAsia" w:asciiTheme="minorEastAsia" w:hAnsiTheme="minorEastAsia" w:eastAsiaTheme="minorEastAsia" w:cstheme="minorEastAsia"/>
                  <w:color w:val="auto"/>
                  <w:kern w:val="0"/>
                  <w:sz w:val="24"/>
                  <w:szCs w:val="21"/>
                  <w:highlight w:val="none"/>
                  <w:shd w:val="clear" w:color="auto" w:fill="auto"/>
                </w:rPr>
                <w:id w:val="147475941"/>
              </w:sdtPr>
              <w:sdtEndPr>
                <w:rPr>
                  <w:rFonts w:hint="eastAsia" w:asciiTheme="minorEastAsia" w:hAnsiTheme="minorEastAsia" w:eastAsiaTheme="minorEastAsia" w:cstheme="minorEastAsia"/>
                  <w:color w:val="auto"/>
                  <w:kern w:val="0"/>
                  <w:sz w:val="24"/>
                  <w:szCs w:val="21"/>
                  <w:highlight w:val="none"/>
                  <w:shd w:val="clear" w:color="auto" w:fill="auto"/>
                </w:rPr>
              </w:sdtEndPr>
              <w:sdtContent>
                <w:r>
                  <w:rPr>
                    <w:rFonts w:hint="eastAsia" w:asciiTheme="minorEastAsia" w:hAnsiTheme="minorEastAsia" w:eastAsiaTheme="minorEastAsia" w:cstheme="minorEastAsia"/>
                    <w:color w:val="auto"/>
                    <w:kern w:val="0"/>
                    <w:sz w:val="24"/>
                    <w:highlight w:val="none"/>
                    <w:shd w:val="clear" w:color="auto" w:fill="auto"/>
                  </w:rPr>
                  <w:t>☐</w:t>
                </w:r>
              </w:sdtContent>
            </w:sdt>
            <w:r>
              <w:rPr>
                <w:rFonts w:hint="eastAsia" w:asciiTheme="minorEastAsia" w:hAnsiTheme="minorEastAsia" w:eastAsiaTheme="minorEastAsia" w:cstheme="minorEastAsia"/>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59BD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BC92BDD">
            <w:pPr>
              <w:spacing w:line="4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w:t>
            </w:r>
          </w:p>
        </w:tc>
        <w:tc>
          <w:tcPr>
            <w:tcW w:w="8370" w:type="dxa"/>
            <w:gridSpan w:val="2"/>
            <w:vAlign w:val="center"/>
          </w:tcPr>
          <w:p w14:paraId="5564046B">
            <w:pPr>
              <w:spacing w:line="440" w:lineRule="exact"/>
              <w:jc w:val="left"/>
              <w:rPr>
                <w:rFonts w:hint="eastAsia" w:asciiTheme="minorEastAsia" w:hAnsiTheme="minorEastAsia" w:eastAsiaTheme="minorEastAsia" w:cstheme="minorEastAsia"/>
                <w:b/>
                <w:color w:val="auto"/>
                <w:kern w:val="0"/>
                <w:sz w:val="24"/>
                <w:szCs w:val="21"/>
                <w:highlight w:val="none"/>
                <w:shd w:val="clear" w:color="auto" w:fill="auto"/>
                <w:lang w:val="en-US" w:eastAsia="zh-CN"/>
              </w:rPr>
            </w:pPr>
            <w:r>
              <w:rPr>
                <w:rFonts w:hint="eastAsia" w:asciiTheme="minorEastAsia" w:hAnsiTheme="minorEastAsia" w:eastAsiaTheme="minorEastAsia" w:cstheme="minorEastAsia"/>
                <w:b/>
                <w:color w:val="auto"/>
                <w:sz w:val="24"/>
                <w:highlight w:val="none"/>
                <w:shd w:val="clear" w:color="auto" w:fill="auto"/>
              </w:rPr>
              <w:t>采购代理服务费：</w:t>
            </w:r>
            <w:r>
              <w:rPr>
                <w:rFonts w:hint="eastAsia" w:asciiTheme="minorEastAsia" w:hAnsiTheme="minorEastAsia" w:eastAsiaTheme="minorEastAsia" w:cstheme="minorEastAsia"/>
                <w:b/>
                <w:color w:val="auto"/>
                <w:sz w:val="24"/>
                <w:highlight w:val="none"/>
                <w:shd w:val="clear" w:color="auto" w:fill="auto"/>
                <w:lang w:val="en-US" w:eastAsia="zh-CN"/>
              </w:rPr>
              <w:t>无。</w:t>
            </w:r>
          </w:p>
        </w:tc>
      </w:tr>
      <w:tr w14:paraId="663D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320341">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解释：凡涉及本招标文件的解释权属于采购人。</w:t>
            </w:r>
          </w:p>
        </w:tc>
      </w:tr>
      <w:tr w14:paraId="244D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BD92A2">
            <w:pPr>
              <w:spacing w:line="440" w:lineRule="exac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注：中标人放弃中标资格或因质疑、投诉被取消中标资格或不能履行合同的，本项目重新组织采购。</w:t>
            </w:r>
          </w:p>
        </w:tc>
      </w:tr>
      <w:bookmarkEnd w:id="0"/>
    </w:tbl>
    <w:p w14:paraId="41D97E54">
      <w:pPr>
        <w:pageBreakBefore/>
        <w:jc w:val="center"/>
        <w:outlineLvl w:val="0"/>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一、总则</w:t>
      </w:r>
    </w:p>
    <w:p w14:paraId="6074ED38">
      <w:pPr>
        <w:keepNext w:val="0"/>
        <w:keepLines w:val="0"/>
        <w:pageBreakBefore w:val="0"/>
        <w:widowControl w:val="0"/>
        <w:kinsoku/>
        <w:wordWrap/>
        <w:overflowPunct/>
        <w:topLinePunct w:val="0"/>
        <w:autoSpaceDE/>
        <w:autoSpaceDN/>
        <w:bidi w:val="0"/>
        <w:adjustRightInd/>
        <w:snapToGrid w:val="0"/>
        <w:spacing w:line="440" w:lineRule="exact"/>
        <w:jc w:val="left"/>
        <w:textAlignment w:val="auto"/>
        <w:outlineLvl w:val="1"/>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1.适</w:t>
      </w:r>
      <w:r>
        <w:rPr>
          <w:rFonts w:hint="eastAsia" w:asciiTheme="minorEastAsia" w:hAnsiTheme="minorEastAsia" w:eastAsiaTheme="minorEastAsia" w:cstheme="minorEastAsia"/>
          <w:b/>
          <w:color w:val="auto"/>
          <w:sz w:val="24"/>
          <w:szCs w:val="24"/>
          <w:highlight w:val="none"/>
          <w:shd w:val="clear" w:color="auto" w:fill="auto"/>
        </w:rPr>
        <w:t>用范围</w:t>
      </w:r>
    </w:p>
    <w:p w14:paraId="4F3C03D4">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本招标文件适用于该项目的招标、投标、开标、资格审查及信用信息查询、评标、定标、合同、验收等行为（法律、法规另有规定的，从其规定）。</w:t>
      </w:r>
    </w:p>
    <w:p w14:paraId="581851CD">
      <w:pPr>
        <w:keepNext w:val="0"/>
        <w:keepLines w:val="0"/>
        <w:pageBreakBefore w:val="0"/>
        <w:widowControl w:val="0"/>
        <w:kinsoku/>
        <w:wordWrap/>
        <w:overflowPunct/>
        <w:topLinePunct w:val="0"/>
        <w:autoSpaceDE/>
        <w:autoSpaceDN/>
        <w:bidi w:val="0"/>
        <w:adjustRightInd/>
        <w:spacing w:line="440" w:lineRule="exact"/>
        <w:textAlignment w:val="auto"/>
        <w:outlineLvl w:val="0"/>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2.定义</w:t>
      </w:r>
    </w:p>
    <w:p w14:paraId="0D6BCD37">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 “采购人”系指招标公告中载明的本项目的采购人。</w:t>
      </w:r>
    </w:p>
    <w:p w14:paraId="6C8DF77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 “采购代理机构”系指招标公告中载明的本项目的采购代理机构。</w:t>
      </w:r>
    </w:p>
    <w:p w14:paraId="0905324C">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2.3 “投标人”“供应商”系指是指响应招标、参加投标竞争的法人、其他组织或者自然人。</w:t>
      </w:r>
    </w:p>
    <w:p w14:paraId="51552CB8">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2.4“监督单位”系指政府采购法定义监督管理部门。</w:t>
      </w:r>
    </w:p>
    <w:p w14:paraId="7FAD84F1">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2.5 “负责人”系指法人企业的法定负责人，或其他组织为法律、行政法规规定代表单位行使职权的主要负责人，或自然人本人。</w:t>
      </w:r>
    </w:p>
    <w:p w14:paraId="03C8B501">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1C4E98F">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2.7“电子交易平台”系指本项目政府采购活动所依托的政府采购云平台（https://www.zcygov.cn/）。</w:t>
      </w:r>
    </w:p>
    <w:p w14:paraId="17424CEC">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DD2D5A2">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3.采购项目需要落实的政府采购政策</w:t>
      </w:r>
    </w:p>
    <w:p w14:paraId="6F818F4C">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E48831">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 支持绿色发展</w:t>
      </w:r>
    </w:p>
    <w:p w14:paraId="172A9D51">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498D2B">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★3.2.2</w:t>
      </w:r>
      <w:r>
        <w:rPr>
          <w:rFonts w:hint="eastAsia" w:asciiTheme="minorEastAsia" w:hAnsiTheme="minorEastAsia" w:eastAsiaTheme="minorEastAsia" w:cstheme="minorEastAsia"/>
          <w:b/>
          <w:color w:val="auto"/>
          <w:sz w:val="24"/>
          <w:szCs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58028FF5">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4ACC28F1">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1D14F0C">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6994EEE">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w:t>
      </w:r>
      <w:r>
        <w:rPr>
          <w:rFonts w:hint="eastAsia" w:asciiTheme="minorEastAsia" w:hAnsiTheme="minorEastAsia" w:eastAsiaTheme="minorEastAsia" w:cstheme="minorEastAsia"/>
          <w:bCs/>
          <w:color w:val="auto"/>
          <w:sz w:val="24"/>
          <w:szCs w:val="24"/>
          <w:highlight w:val="none"/>
          <w:shd w:val="clear" w:color="auto" w:fill="auto"/>
        </w:rPr>
        <w:t>小微</w:t>
      </w:r>
      <w:r>
        <w:rPr>
          <w:rFonts w:hint="eastAsia" w:asciiTheme="minorEastAsia" w:hAnsiTheme="minorEastAsia" w:eastAsiaTheme="minorEastAsia" w:cstheme="minorEastAsia"/>
          <w:color w:val="auto"/>
          <w:sz w:val="24"/>
          <w:szCs w:val="24"/>
          <w:highlight w:val="none"/>
          <w:shd w:val="clear" w:color="auto" w:fill="auto"/>
        </w:rPr>
        <w:t>企业价格扣除</w:t>
      </w:r>
    </w:p>
    <w:p w14:paraId="5489485F">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bCs/>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3.3.1小微企业是指</w:t>
      </w:r>
      <w:r>
        <w:rPr>
          <w:rFonts w:hint="eastAsia" w:asciiTheme="minorEastAsia" w:hAnsiTheme="minorEastAsia" w:eastAsiaTheme="minorEastAsia" w:cstheme="minorEastAsia"/>
          <w:bCs/>
          <w:color w:val="auto"/>
          <w:sz w:val="24"/>
          <w:szCs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6120AD8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bCs/>
          <w:color w:val="auto"/>
          <w:sz w:val="24"/>
          <w:szCs w:val="24"/>
          <w:highlight w:val="none"/>
          <w:shd w:val="clear" w:color="auto" w:fill="auto"/>
        </w:rPr>
      </w:pPr>
      <w:r>
        <w:rPr>
          <w:rFonts w:hint="eastAsia" w:asciiTheme="minorEastAsia" w:hAnsiTheme="minorEastAsia" w:eastAsiaTheme="minorEastAsia" w:cstheme="minorEastAsia"/>
          <w:bCs/>
          <w:color w:val="auto"/>
          <w:sz w:val="24"/>
          <w:szCs w:val="24"/>
          <w:highlight w:val="none"/>
          <w:shd w:val="clear" w:color="auto" w:fill="auto"/>
        </w:rPr>
        <w:t>符合中小企业划分标准的个体工商户，在政府采购活动中视同中小企业。</w:t>
      </w:r>
    </w:p>
    <w:p w14:paraId="2A378DCD">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bCs/>
          <w:color w:val="auto"/>
          <w:sz w:val="24"/>
          <w:szCs w:val="24"/>
          <w:highlight w:val="none"/>
          <w:shd w:val="clear" w:color="auto" w:fill="auto"/>
        </w:rPr>
      </w:pPr>
      <w:r>
        <w:rPr>
          <w:rFonts w:hint="eastAsia" w:asciiTheme="minorEastAsia" w:hAnsiTheme="minorEastAsia" w:eastAsiaTheme="minorEastAsia" w:cstheme="minorEastAsia"/>
          <w:bCs/>
          <w:color w:val="auto"/>
          <w:sz w:val="24"/>
          <w:szCs w:val="24"/>
          <w:highlight w:val="none"/>
          <w:shd w:val="clear" w:color="auto" w:fill="auto"/>
        </w:rPr>
        <w:t>3.3.2在货物采购项目中，货物由小微企业制造，即货物由小微企业生产且使用该小微企业商号或者注册商标。</w:t>
      </w:r>
      <w:r>
        <w:rPr>
          <w:rFonts w:hint="eastAsia" w:asciiTheme="minorEastAsia" w:hAnsiTheme="minorEastAsia" w:eastAsiaTheme="minorEastAsia" w:cstheme="minorEastAsia"/>
          <w:b/>
          <w:bCs/>
          <w:color w:val="auto"/>
          <w:sz w:val="24"/>
          <w:szCs w:val="24"/>
          <w:highlight w:val="none"/>
          <w:shd w:val="clear" w:color="auto" w:fill="auto"/>
        </w:rPr>
        <w:t>供应商提供的货物既有中小企业制造货物，也有大型企业制造货物的，不享受中小企业扶持政策。</w:t>
      </w:r>
    </w:p>
    <w:p w14:paraId="68190B2F">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bCs/>
          <w:color w:val="auto"/>
          <w:sz w:val="24"/>
          <w:szCs w:val="24"/>
          <w:highlight w:val="none"/>
          <w:shd w:val="clear" w:color="auto" w:fill="auto"/>
        </w:rPr>
      </w:pPr>
      <w:r>
        <w:rPr>
          <w:rFonts w:hint="eastAsia" w:asciiTheme="minorEastAsia" w:hAnsiTheme="minorEastAsia" w:eastAsiaTheme="minorEastAsia" w:cstheme="minorEastAsia"/>
          <w:bCs/>
          <w:color w:val="auto"/>
          <w:sz w:val="24"/>
          <w:szCs w:val="24"/>
          <w:highlight w:val="none"/>
          <w:shd w:val="clear" w:color="auto" w:fill="auto"/>
        </w:rPr>
        <w:t>3.3.3在服务采购项目中，服务由小微企业承接，即提供服务的人员为小微企业依照《中华人民共和国劳动合同法》订立劳动合同的从业人员。</w:t>
      </w:r>
    </w:p>
    <w:p w14:paraId="28949380">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3.3.4小微企业应按照招标文件格式要求提供《中小企业声明函》。</w:t>
      </w:r>
    </w:p>
    <w:p w14:paraId="32138916">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19F101B">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CCA32D1">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以联合体形式参加政府采购活动， 联合体各方均为中小企业的，联合体视同中小企业。其中，联合体各方均为小微企业的，联合体视同小微企业。</w:t>
      </w:r>
    </w:p>
    <w:p w14:paraId="423F11D7">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3.3.7符合《关于促进残疾人就业政府采购政策的通知》（财库〔2017〕141号）规定的条件并提供《残疾人福利性单位声明函》的残疾人福利性单位视同小微企业；</w:t>
      </w:r>
    </w:p>
    <w:p w14:paraId="32F2A5AE">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13EC9F">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3.4</w:t>
      </w:r>
      <w:r>
        <w:rPr>
          <w:rFonts w:hint="eastAsia" w:asciiTheme="minorEastAsia" w:hAnsiTheme="minorEastAsia" w:eastAsiaTheme="minorEastAsia" w:cstheme="minorEastAsia"/>
          <w:bCs/>
          <w:color w:val="auto"/>
          <w:sz w:val="24"/>
          <w:szCs w:val="24"/>
          <w:highlight w:val="none"/>
          <w:shd w:val="clear" w:color="auto" w:fill="auto"/>
        </w:rPr>
        <w:t>支持科技创新发展</w:t>
      </w:r>
    </w:p>
    <w:p w14:paraId="7AC3CEB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对省级以上主管部门认定的首台套产品，自纳入《省推广应用指导目录》起三年内参加政府采购活动，视同已具备相应销售业绩，业绩分为满分。</w:t>
      </w:r>
    </w:p>
    <w:p w14:paraId="0FDBF54E">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3.5平等对待内外资企业和符合条件的破产重整企业</w:t>
      </w:r>
    </w:p>
    <w:p w14:paraId="690D6445">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平等对待内外资企业和符合条件的破产重整企业，切实保障企业公平竞争，平等维护企业的合法利益。</w:t>
      </w:r>
    </w:p>
    <w:p w14:paraId="776236AB">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★4.特别说明：</w:t>
      </w:r>
    </w:p>
    <w:p w14:paraId="4DFE00F0">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4.1供应商投标所使用的资格、信誉、荣誉、业绩与企业认证必须为投标单位所拥有。供应商投标所使用的采购项目实施人员必须为投标单位正式员工。</w:t>
      </w:r>
    </w:p>
    <w:p w14:paraId="622709AC">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4.2供应商应仔细阅读招标文件的所有内容，按照招标文件的要求提交投标文件，并对所提供的全部资料的真实性承担法律责任。</w:t>
      </w:r>
    </w:p>
    <w:p w14:paraId="463579DC">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376DD75">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Theme="minorEastAsia" w:hAnsiTheme="minorEastAsia" w:eastAsiaTheme="minorEastAsia" w:cstheme="minorEastAsia"/>
          <w:b/>
          <w:color w:val="auto"/>
          <w:sz w:val="24"/>
          <w:szCs w:val="24"/>
          <w:highlight w:val="none"/>
          <w:shd w:val="clear" w:color="auto" w:fill="auto"/>
        </w:rPr>
      </w:pPr>
    </w:p>
    <w:p w14:paraId="30B949B9">
      <w:pPr>
        <w:spacing w:line="360" w:lineRule="auto"/>
        <w:jc w:val="center"/>
        <w:outlineLvl w:val="0"/>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二、招标文件</w:t>
      </w:r>
    </w:p>
    <w:p w14:paraId="7D77744E">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1．招标方式</w:t>
      </w:r>
    </w:p>
    <w:p w14:paraId="134E8F7B">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1.1 本次招标采用公开招标方式进行。</w:t>
      </w:r>
    </w:p>
    <w:p w14:paraId="1C68254A">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1.2 如某一标项投标人或实质性响应招标文件的投标人不足三家时，由采购人重新组织招标或按有关规定实施。</w:t>
      </w:r>
    </w:p>
    <w:p w14:paraId="334356B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1.3 本次招标设定限价，即招标公告中公布的各标项预算金额或最高限价（各标项之间的预算金额不能互相调整）。</w:t>
      </w:r>
    </w:p>
    <w:p w14:paraId="561B8F73">
      <w:pPr>
        <w:pStyle w:val="26"/>
        <w:keepNext w:val="0"/>
        <w:keepLines w:val="0"/>
        <w:pageBreakBefore w:val="0"/>
        <w:widowControl w:val="0"/>
        <w:kinsoku/>
        <w:wordWrap/>
        <w:overflowPunct/>
        <w:topLinePunct w:val="0"/>
        <w:autoSpaceDE/>
        <w:autoSpaceDN/>
        <w:bidi w:val="0"/>
        <w:adjustRightInd/>
        <w:snapToGrid w:val="0"/>
        <w:spacing w:after="0"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2.授权委托</w:t>
      </w:r>
    </w:p>
    <w:p w14:paraId="7BEE8EE0">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本项目为电子投标项目，投标人的法定代表人或其授权代表或个体工商户不需要参加现场投标和开标。</w:t>
      </w:r>
    </w:p>
    <w:p w14:paraId="76D2BC2B">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3. 投标费用</w:t>
      </w:r>
    </w:p>
    <w:p w14:paraId="0946A13B">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投标人应自行承担编制投标文件及参加本次投标所涉及的一切费用。不管投标结果如何，招标人对上述费用不负任何责任。</w:t>
      </w:r>
    </w:p>
    <w:p w14:paraId="2CAB46DE">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4. 招标文件的修改</w:t>
      </w:r>
    </w:p>
    <w:p w14:paraId="3EC11939">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4.1招标文件包括本招标文件及所有的招标答疑记录（澄清、修改）和发出的补充通知。</w:t>
      </w:r>
    </w:p>
    <w:p w14:paraId="366AE2A7">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 xml:space="preserve">4.2招标文件的澄清 </w:t>
      </w:r>
    </w:p>
    <w:p w14:paraId="2511DDB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BA87CB8">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4.3招标文件的修改</w:t>
      </w:r>
    </w:p>
    <w:p w14:paraId="54C6C087">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FB40327">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2B35C0">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5.参考品牌</w:t>
      </w:r>
    </w:p>
    <w:p w14:paraId="08115530">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77BF049">
      <w:pPr>
        <w:keepNext w:val="0"/>
        <w:keepLines w:val="0"/>
        <w:pageBreakBefore w:val="0"/>
        <w:widowControl w:val="0"/>
        <w:kinsoku/>
        <w:wordWrap/>
        <w:overflowPunct/>
        <w:topLinePunct w:val="0"/>
        <w:autoSpaceDE/>
        <w:autoSpaceDN/>
        <w:bidi w:val="0"/>
        <w:adjustRightInd/>
        <w:spacing w:line="440" w:lineRule="exact"/>
        <w:jc w:val="center"/>
        <w:textAlignment w:val="auto"/>
        <w:outlineLvl w:val="0"/>
        <w:rPr>
          <w:rFonts w:hint="eastAsia" w:asciiTheme="minorEastAsia" w:hAnsiTheme="minorEastAsia" w:eastAsiaTheme="minorEastAsia" w:cstheme="minorEastAsia"/>
          <w:b/>
          <w:color w:val="auto"/>
          <w:sz w:val="24"/>
          <w:szCs w:val="24"/>
          <w:highlight w:val="none"/>
          <w:shd w:val="clear" w:color="auto" w:fill="auto"/>
        </w:rPr>
      </w:pPr>
    </w:p>
    <w:p w14:paraId="1A60BA96">
      <w:pPr>
        <w:spacing w:line="360" w:lineRule="auto"/>
        <w:jc w:val="center"/>
        <w:outlineLvl w:val="0"/>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三、投标文件</w:t>
      </w:r>
    </w:p>
    <w:p w14:paraId="1D874EDD">
      <w:pPr>
        <w:keepNext w:val="0"/>
        <w:keepLines w:val="0"/>
        <w:pageBreakBefore w:val="0"/>
        <w:widowControl w:val="0"/>
        <w:kinsoku/>
        <w:wordWrap/>
        <w:overflowPunct/>
        <w:topLinePunct w:val="0"/>
        <w:autoSpaceDE/>
        <w:autoSpaceDN/>
        <w:bidi w:val="0"/>
        <w:snapToGrid w:val="0"/>
        <w:spacing w:line="440" w:lineRule="exact"/>
        <w:jc w:val="left"/>
        <w:textAlignment w:val="auto"/>
        <w:rPr>
          <w:rFonts w:hint="eastAsia" w:asciiTheme="minorEastAsia" w:hAnsiTheme="minorEastAsia" w:eastAsiaTheme="minorEastAsia" w:cstheme="minorEastAsia"/>
          <w:b/>
          <w:bCs/>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1.投标文件的语言、计量单位、形式及效力</w:t>
      </w:r>
    </w:p>
    <w:p w14:paraId="51C745D9">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1.1投标人应仔细阅读招标文件中的所有内容，按照招标文件要求，详细编制投标文件，并保证投标文件的正确性和真实性。</w:t>
      </w:r>
    </w:p>
    <w:p w14:paraId="1BAF6E8D">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1.2 投标文件以及投标方与招标方就有关投标事宜的所有来往函电，均应以中文书写（技术术语除外）。</w:t>
      </w:r>
    </w:p>
    <w:p w14:paraId="1ADB5AE9">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1.3 投标计量单位，除招标文件中有特殊要求外，应采用中华人民共和国法定计量单位，货币单位：人民币元。</w:t>
      </w:r>
    </w:p>
    <w:p w14:paraId="3BF141AD">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1.4不按招标文件的要求提供的投标文件可能导致被拒绝。</w:t>
      </w:r>
    </w:p>
    <w:p w14:paraId="1D867DF3">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1.5投标文件的形式和效力</w:t>
      </w:r>
    </w:p>
    <w:p w14:paraId="6A562FFE">
      <w:pPr>
        <w:keepNext w:val="0"/>
        <w:keepLines w:val="0"/>
        <w:pageBreakBefore w:val="0"/>
        <w:widowControl w:val="0"/>
        <w:kinsoku/>
        <w:wordWrap/>
        <w:overflowPunct/>
        <w:topLinePunct w:val="0"/>
        <w:autoSpaceDE/>
        <w:autoSpaceDN/>
        <w:bidi w:val="0"/>
        <w:snapToGrid w:val="0"/>
        <w:spacing w:line="440" w:lineRule="exact"/>
        <w:ind w:firstLine="723" w:firstLineChars="3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1.5.1投标文件为电子投标文件，电子投标文件按“政采云供应商项目采购-电子招投标操作指南”及本招标文件要求制作、加密传输。</w:t>
      </w:r>
    </w:p>
    <w:p w14:paraId="37A031AE">
      <w:pPr>
        <w:keepNext w:val="0"/>
        <w:keepLines w:val="0"/>
        <w:pageBreakBefore w:val="0"/>
        <w:widowControl w:val="0"/>
        <w:kinsoku/>
        <w:wordWrap/>
        <w:overflowPunct/>
        <w:topLinePunct w:val="0"/>
        <w:autoSpaceDE/>
        <w:autoSpaceDN/>
        <w:bidi w:val="0"/>
        <w:snapToGrid w:val="0"/>
        <w:spacing w:line="440" w:lineRule="exact"/>
        <w:ind w:firstLine="723" w:firstLineChars="300"/>
        <w:jc w:val="left"/>
        <w:textAlignment w:val="auto"/>
        <w:rPr>
          <w:rFonts w:hint="eastAsia" w:asciiTheme="minorEastAsia" w:hAnsiTheme="minorEastAsia" w:eastAsiaTheme="minorEastAsia" w:cstheme="minorEastAsia"/>
          <w:b/>
          <w:color w:val="auto"/>
          <w:sz w:val="24"/>
          <w:szCs w:val="24"/>
          <w:highlight w:val="none"/>
          <w:u w:val="single"/>
          <w:shd w:val="clear" w:color="auto" w:fill="auto"/>
        </w:rPr>
      </w:pPr>
      <w:r>
        <w:rPr>
          <w:rFonts w:hint="eastAsia" w:asciiTheme="minorEastAsia" w:hAnsiTheme="minorEastAsia" w:eastAsiaTheme="minorEastAsia" w:cstheme="minorEastAsia"/>
          <w:b/>
          <w:color w:val="auto"/>
          <w:sz w:val="24"/>
          <w:szCs w:val="24"/>
          <w:highlight w:val="none"/>
          <w:u w:val="single"/>
          <w:shd w:val="clear" w:color="auto" w:fill="auto"/>
        </w:rPr>
        <w:t>1.5.2投标文件的效力：</w:t>
      </w:r>
    </w:p>
    <w:p w14:paraId="3C4907AC">
      <w:pPr>
        <w:keepNext w:val="0"/>
        <w:keepLines w:val="0"/>
        <w:pageBreakBefore w:val="0"/>
        <w:widowControl w:val="0"/>
        <w:kinsoku/>
        <w:wordWrap/>
        <w:overflowPunct/>
        <w:topLinePunct w:val="0"/>
        <w:autoSpaceDE/>
        <w:autoSpaceDN/>
        <w:bidi w:val="0"/>
        <w:snapToGrid w:val="0"/>
        <w:spacing w:line="440" w:lineRule="exact"/>
        <w:ind w:firstLine="723" w:firstLineChars="300"/>
        <w:jc w:val="left"/>
        <w:textAlignment w:val="auto"/>
        <w:rPr>
          <w:rFonts w:hint="eastAsia" w:asciiTheme="minorEastAsia" w:hAnsiTheme="minorEastAsia" w:eastAsiaTheme="minorEastAsia" w:cstheme="minorEastAsia"/>
          <w:b/>
          <w:color w:val="auto"/>
          <w:sz w:val="24"/>
          <w:szCs w:val="24"/>
          <w:highlight w:val="none"/>
          <w:u w:val="single"/>
          <w:shd w:val="clear" w:color="auto" w:fill="auto"/>
        </w:rPr>
      </w:pPr>
      <w:r>
        <w:rPr>
          <w:rFonts w:hint="eastAsia" w:asciiTheme="minorEastAsia" w:hAnsiTheme="minorEastAsia" w:eastAsiaTheme="minorEastAsia" w:cstheme="minorEastAsia"/>
          <w:b/>
          <w:color w:val="auto"/>
          <w:sz w:val="24"/>
          <w:szCs w:val="24"/>
          <w:highlight w:val="none"/>
          <w:u w:val="single"/>
          <w:shd w:val="clear" w:color="auto" w:fill="auto"/>
        </w:rPr>
        <w:t>投标文件未在投标截止时间前完成传输的，视为投标文件撤回；投标文件未按时解密，亦视为投标文件撤回。</w:t>
      </w:r>
    </w:p>
    <w:p w14:paraId="40A0744B">
      <w:pPr>
        <w:pStyle w:val="34"/>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2. 投标文件的组成</w:t>
      </w:r>
    </w:p>
    <w:p w14:paraId="10F34237">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投标文件由“资格文件”、“商务技术（资信）文件资料”、“报价文件资料”三部分组成，其中</w:t>
      </w:r>
      <w:r>
        <w:rPr>
          <w:rFonts w:hint="eastAsia" w:asciiTheme="minorEastAsia" w:hAnsiTheme="minorEastAsia" w:eastAsiaTheme="minorEastAsia" w:cstheme="minorEastAsia"/>
          <w:b/>
          <w:color w:val="auto"/>
          <w:sz w:val="24"/>
          <w:szCs w:val="24"/>
          <w:highlight w:val="none"/>
          <w:shd w:val="clear" w:color="auto" w:fill="auto"/>
        </w:rPr>
        <w:t>电子投标文件中所须加盖公章部分均应采用电子签章。</w:t>
      </w:r>
    </w:p>
    <w:p w14:paraId="3EA5A172">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lang w:val="zh-CN"/>
        </w:rPr>
      </w:pPr>
      <w:r>
        <w:rPr>
          <w:rFonts w:hint="eastAsia" w:asciiTheme="minorEastAsia" w:hAnsiTheme="minorEastAsia" w:eastAsiaTheme="minorEastAsia" w:cstheme="minorEastAsia"/>
          <w:b/>
          <w:color w:val="auto"/>
          <w:sz w:val="24"/>
          <w:szCs w:val="24"/>
          <w:highlight w:val="none"/>
          <w:shd w:val="clear" w:color="auto" w:fill="auto"/>
        </w:rPr>
        <w:t>2</w:t>
      </w:r>
      <w:r>
        <w:rPr>
          <w:rFonts w:hint="eastAsia" w:asciiTheme="minorEastAsia" w:hAnsiTheme="minorEastAsia" w:eastAsiaTheme="minorEastAsia" w:cstheme="minorEastAsia"/>
          <w:b/>
          <w:color w:val="auto"/>
          <w:sz w:val="24"/>
          <w:szCs w:val="24"/>
          <w:highlight w:val="none"/>
          <w:shd w:val="clear" w:color="auto" w:fill="auto"/>
          <w:lang w:val="zh-CN"/>
        </w:rPr>
        <w:t>.1资格文件：</w:t>
      </w:r>
    </w:p>
    <w:p w14:paraId="4C412CB9">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2.1.1符合参加政府采购活动应当具备的一般条件的承诺函；</w:t>
      </w:r>
    </w:p>
    <w:p w14:paraId="6121FEA1">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2.1.2联合协议（如果有)；</w:t>
      </w:r>
    </w:p>
    <w:p w14:paraId="7C0F8CFA">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2.1.3分包意向协议</w:t>
      </w:r>
      <w:r>
        <w:rPr>
          <w:rFonts w:hint="eastAsia" w:asciiTheme="minorEastAsia" w:hAnsiTheme="minorEastAsia" w:eastAsiaTheme="minorEastAsia" w:cstheme="minorEastAsia"/>
          <w:snapToGrid w:val="0"/>
          <w:color w:val="auto"/>
          <w:kern w:val="28"/>
          <w:sz w:val="24"/>
          <w:szCs w:val="24"/>
          <w:highlight w:val="none"/>
          <w:shd w:val="clear" w:color="auto" w:fill="auto"/>
        </w:rPr>
        <w:t>（如果有)</w:t>
      </w:r>
      <w:r>
        <w:rPr>
          <w:rFonts w:hint="eastAsia" w:asciiTheme="minorEastAsia" w:hAnsiTheme="minorEastAsia" w:eastAsiaTheme="minorEastAsia" w:cstheme="minorEastAsia"/>
          <w:color w:val="auto"/>
          <w:sz w:val="24"/>
          <w:szCs w:val="24"/>
          <w:highlight w:val="none"/>
          <w:shd w:val="clear" w:color="auto" w:fill="auto"/>
        </w:rPr>
        <w:t>；</w:t>
      </w:r>
    </w:p>
    <w:p w14:paraId="56AE03B0">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2.1.4落实政府采购政策需满足的资格要求（如果有)；</w:t>
      </w:r>
    </w:p>
    <w:p w14:paraId="13FABEEE">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2.1.5本项目的特定资格要求（如果有)。</w:t>
      </w:r>
    </w:p>
    <w:p w14:paraId="4D05BF92">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lang w:val="zh-CN"/>
        </w:rPr>
      </w:pPr>
      <w:r>
        <w:rPr>
          <w:rFonts w:hint="eastAsia" w:asciiTheme="minorEastAsia" w:hAnsiTheme="minorEastAsia" w:eastAsiaTheme="minorEastAsia" w:cstheme="minorEastAsia"/>
          <w:b/>
          <w:color w:val="auto"/>
          <w:sz w:val="24"/>
          <w:szCs w:val="24"/>
          <w:highlight w:val="none"/>
          <w:shd w:val="clear" w:color="auto" w:fill="auto"/>
          <w:lang w:val="zh-CN"/>
        </w:rPr>
        <w:t>2.</w:t>
      </w:r>
      <w:r>
        <w:rPr>
          <w:rFonts w:hint="eastAsia" w:asciiTheme="minorEastAsia" w:hAnsiTheme="minorEastAsia" w:eastAsiaTheme="minorEastAsia" w:cstheme="minorEastAsia"/>
          <w:b/>
          <w:color w:val="auto"/>
          <w:sz w:val="24"/>
          <w:szCs w:val="24"/>
          <w:highlight w:val="none"/>
          <w:shd w:val="clear" w:color="auto" w:fill="auto"/>
        </w:rPr>
        <w:t>2商务技术</w:t>
      </w:r>
      <w:r>
        <w:rPr>
          <w:rFonts w:hint="eastAsia" w:asciiTheme="minorEastAsia" w:hAnsiTheme="minorEastAsia" w:eastAsiaTheme="minorEastAsia" w:cstheme="minorEastAsia"/>
          <w:b/>
          <w:color w:val="auto"/>
          <w:sz w:val="24"/>
          <w:szCs w:val="24"/>
          <w:highlight w:val="none"/>
          <w:shd w:val="clear" w:color="auto" w:fill="auto"/>
          <w:lang w:val="zh-CN"/>
        </w:rPr>
        <w:t>文件：</w:t>
      </w:r>
    </w:p>
    <w:p w14:paraId="7C612C61">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2.2.1投标函；</w:t>
      </w:r>
    </w:p>
    <w:p w14:paraId="06C9A24C">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2.2.2法定代表人授权委托书；</w:t>
      </w:r>
    </w:p>
    <w:p w14:paraId="6705A650">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2.2.3授权代表社保证明；</w:t>
      </w:r>
    </w:p>
    <w:p w14:paraId="1AED7295">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2.2.4法定代表人身份证明书；</w:t>
      </w:r>
    </w:p>
    <w:p w14:paraId="59C0BB2F">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lang w:eastAsia="zh-CN"/>
        </w:rPr>
      </w:pPr>
      <w:r>
        <w:rPr>
          <w:rFonts w:hint="eastAsia" w:asciiTheme="minorEastAsia" w:hAnsiTheme="minorEastAsia" w:eastAsiaTheme="minorEastAsia" w:cstheme="minorEastAsia"/>
          <w:color w:val="auto"/>
          <w:sz w:val="24"/>
          <w:szCs w:val="24"/>
          <w:highlight w:val="none"/>
          <w:shd w:val="clear" w:color="auto" w:fill="auto"/>
        </w:rPr>
        <w:t>2.2.5法定代表人及其授权代表身份证复印件</w:t>
      </w:r>
      <w:r>
        <w:rPr>
          <w:rFonts w:hint="eastAsia" w:asciiTheme="minorEastAsia" w:hAnsiTheme="minorEastAsia" w:eastAsiaTheme="minorEastAsia" w:cstheme="minorEastAsia"/>
          <w:color w:val="auto"/>
          <w:sz w:val="24"/>
          <w:szCs w:val="24"/>
          <w:highlight w:val="none"/>
          <w:shd w:val="clear" w:color="auto" w:fill="auto"/>
          <w:lang w:eastAsia="zh-CN"/>
        </w:rPr>
        <w:t>；</w:t>
      </w:r>
    </w:p>
    <w:p w14:paraId="111BD826">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8674B1">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2.2.7廉政承诺书（格式见第六部分附件）；</w:t>
      </w:r>
    </w:p>
    <w:p w14:paraId="435DDC2B">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62D365C">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2.2.9供应商应提供针对项目的完整技术解决方案：</w:t>
      </w:r>
    </w:p>
    <w:p w14:paraId="4A91FA09">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59AE82E6">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62FE78B">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本项目如需采购政府强制采购的节能产品的或投标人提供的产品是环境标志产品，投标人须按格式提供节能产品、环境标志产品认证证书复印件。</w:t>
      </w:r>
    </w:p>
    <w:p w14:paraId="186AF283">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466AA88D">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57AFA36">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2.2.12供应商售后服务证明材料：合作单位营业执照或供应商在本地（绍兴市行政区域范围内）设立的项目部、办公室、办事处等机构的证明材料或供应商作出的成交后提供本地化服务的承诺；</w:t>
      </w:r>
    </w:p>
    <w:p w14:paraId="345D9585">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BC87E52">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8076E67">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948B58B">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2.2.16培训计划（如有）；</w:t>
      </w:r>
    </w:p>
    <w:p w14:paraId="6998B9A5">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2.2.17验收方案；</w:t>
      </w:r>
    </w:p>
    <w:p w14:paraId="5C6C823D">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u w:val="wav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2.2.18</w:t>
      </w:r>
      <w:r>
        <w:rPr>
          <w:rFonts w:hint="eastAsia" w:asciiTheme="minorEastAsia" w:hAnsiTheme="minorEastAsia" w:eastAsiaTheme="minorEastAsia" w:cstheme="minorEastAsia"/>
          <w:color w:val="auto"/>
          <w:sz w:val="24"/>
          <w:szCs w:val="24"/>
          <w:highlight w:val="none"/>
          <w:u w:val="wave"/>
          <w:shd w:val="clear" w:color="auto" w:fill="auto"/>
        </w:rPr>
        <w:t>未尽事宜请各投标单位按评分标准和相对应标项相关要求制作；</w:t>
      </w:r>
    </w:p>
    <w:p w14:paraId="20230B06">
      <w:pPr>
        <w:keepNext w:val="0"/>
        <w:keepLines w:val="0"/>
        <w:pageBreakBefore w:val="0"/>
        <w:widowControl w:val="0"/>
        <w:kinsoku/>
        <w:wordWrap/>
        <w:overflowPunct/>
        <w:topLinePunct w:val="0"/>
        <w:autoSpaceDE/>
        <w:autoSpaceDN/>
        <w:bidi w:val="0"/>
        <w:snapToGrid w:val="0"/>
        <w:spacing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2.2.19投标人需要说明的其他文件和说明（格式自拟）。</w:t>
      </w:r>
    </w:p>
    <w:p w14:paraId="5FF4E3B8">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lang w:val="zh-CN"/>
        </w:rPr>
      </w:pPr>
      <w:r>
        <w:rPr>
          <w:rFonts w:hint="eastAsia" w:asciiTheme="minorEastAsia" w:hAnsiTheme="minorEastAsia" w:eastAsiaTheme="minorEastAsia" w:cstheme="minorEastAsia"/>
          <w:b/>
          <w:color w:val="auto"/>
          <w:sz w:val="24"/>
          <w:szCs w:val="24"/>
          <w:highlight w:val="none"/>
          <w:shd w:val="clear" w:color="auto" w:fill="auto"/>
          <w:lang w:val="zh-CN"/>
        </w:rPr>
        <w:t>2.3报价文件：</w:t>
      </w:r>
    </w:p>
    <w:p w14:paraId="10C56460">
      <w:pPr>
        <w:pStyle w:val="24"/>
        <w:keepNext w:val="0"/>
        <w:keepLines w:val="0"/>
        <w:pageBreakBefore w:val="0"/>
        <w:widowControl w:val="0"/>
        <w:kinsoku/>
        <w:wordWrap/>
        <w:overflowPunct/>
        <w:topLinePunct w:val="0"/>
        <w:autoSpaceDE/>
        <w:autoSpaceDN/>
        <w:bidi w:val="0"/>
        <w:snapToGrid w:val="0"/>
        <w:spacing w:after="0"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2.3.1开标一览表（报价表）；</w:t>
      </w:r>
    </w:p>
    <w:p w14:paraId="5FDAC64C">
      <w:pPr>
        <w:pStyle w:val="24"/>
        <w:keepNext w:val="0"/>
        <w:keepLines w:val="0"/>
        <w:pageBreakBefore w:val="0"/>
        <w:widowControl w:val="0"/>
        <w:kinsoku/>
        <w:wordWrap/>
        <w:overflowPunct/>
        <w:topLinePunct w:val="0"/>
        <w:autoSpaceDE/>
        <w:autoSpaceDN/>
        <w:bidi w:val="0"/>
        <w:snapToGrid w:val="0"/>
        <w:spacing w:after="0"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2.3.2中小企业声明函（如果有）；</w:t>
      </w:r>
    </w:p>
    <w:p w14:paraId="262B790F">
      <w:pPr>
        <w:pStyle w:val="24"/>
        <w:keepNext w:val="0"/>
        <w:keepLines w:val="0"/>
        <w:pageBreakBefore w:val="0"/>
        <w:widowControl w:val="0"/>
        <w:kinsoku/>
        <w:wordWrap/>
        <w:overflowPunct/>
        <w:topLinePunct w:val="0"/>
        <w:autoSpaceDE/>
        <w:autoSpaceDN/>
        <w:bidi w:val="0"/>
        <w:snapToGrid w:val="0"/>
        <w:spacing w:after="0"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2.3.3 残疾人福利性单位声明函（如果有）。</w:t>
      </w:r>
    </w:p>
    <w:p w14:paraId="34144641">
      <w:pPr>
        <w:pStyle w:val="24"/>
        <w:keepNext w:val="0"/>
        <w:keepLines w:val="0"/>
        <w:pageBreakBefore w:val="0"/>
        <w:widowControl w:val="0"/>
        <w:kinsoku/>
        <w:wordWrap/>
        <w:overflowPunct/>
        <w:topLinePunct w:val="0"/>
        <w:autoSpaceDE/>
        <w:autoSpaceDN/>
        <w:bidi w:val="0"/>
        <w:snapToGrid w:val="0"/>
        <w:spacing w:after="0" w:line="440" w:lineRule="exact"/>
        <w:ind w:firstLine="241"/>
        <w:textAlignment w:val="auto"/>
        <w:rPr>
          <w:rFonts w:hint="eastAsia" w:asciiTheme="minorEastAsia" w:hAnsiTheme="minorEastAsia" w:eastAsiaTheme="minorEastAsia" w:cstheme="minorEastAsia"/>
          <w:b/>
          <w:bCs/>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3.投标报价</w:t>
      </w:r>
    </w:p>
    <w:p w14:paraId="07F38E9F">
      <w:pPr>
        <w:pStyle w:val="24"/>
        <w:keepNext w:val="0"/>
        <w:keepLines w:val="0"/>
        <w:pageBreakBefore w:val="0"/>
        <w:widowControl w:val="0"/>
        <w:kinsoku/>
        <w:wordWrap/>
        <w:overflowPunct/>
        <w:topLinePunct w:val="0"/>
        <w:autoSpaceDE/>
        <w:autoSpaceDN/>
        <w:bidi w:val="0"/>
        <w:snapToGrid w:val="0"/>
        <w:spacing w:after="0"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3.1供应商应按招标文件中《开标一览表》等附表要求填写。</w:t>
      </w:r>
    </w:p>
    <w:p w14:paraId="3A1DE990">
      <w:pPr>
        <w:pStyle w:val="24"/>
        <w:keepNext w:val="0"/>
        <w:keepLines w:val="0"/>
        <w:pageBreakBefore w:val="0"/>
        <w:widowControl w:val="0"/>
        <w:kinsoku/>
        <w:wordWrap/>
        <w:overflowPunct/>
        <w:topLinePunct w:val="0"/>
        <w:autoSpaceDE/>
        <w:autoSpaceDN/>
        <w:bidi w:val="0"/>
        <w:snapToGrid w:val="0"/>
        <w:spacing w:after="0"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3.2报价为采购人可以合格使用产品的价格，包括货款、包装、运输、保险、货到就位以及安装、调试、培训、保修及产品知识产权等一切费用。</w:t>
      </w:r>
    </w:p>
    <w:p w14:paraId="241CCB65">
      <w:pPr>
        <w:pStyle w:val="24"/>
        <w:keepNext w:val="0"/>
        <w:keepLines w:val="0"/>
        <w:pageBreakBefore w:val="0"/>
        <w:widowControl w:val="0"/>
        <w:kinsoku/>
        <w:wordWrap/>
        <w:overflowPunct/>
        <w:topLinePunct w:val="0"/>
        <w:autoSpaceDE/>
        <w:autoSpaceDN/>
        <w:bidi w:val="0"/>
        <w:snapToGrid w:val="0"/>
        <w:spacing w:after="0" w:line="440" w:lineRule="exact"/>
        <w:ind w:firstLine="720" w:firstLineChars="3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3.3招标文件未列明，而供应商认为必需的费用也需列入报价。</w:t>
      </w:r>
    </w:p>
    <w:p w14:paraId="565157C8">
      <w:pPr>
        <w:pStyle w:val="24"/>
        <w:keepNext w:val="0"/>
        <w:keepLines w:val="0"/>
        <w:pageBreakBefore w:val="0"/>
        <w:widowControl w:val="0"/>
        <w:kinsoku/>
        <w:wordWrap/>
        <w:overflowPunct/>
        <w:topLinePunct w:val="0"/>
        <w:autoSpaceDE/>
        <w:autoSpaceDN/>
        <w:bidi w:val="0"/>
        <w:snapToGrid w:val="0"/>
        <w:spacing w:after="0" w:line="440" w:lineRule="exact"/>
        <w:ind w:firstLine="723" w:firstLineChars="3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3.4投标报价只允许有一个报价，有选择的报价将不予接受（除指定外）。</w:t>
      </w:r>
      <w:r>
        <w:rPr>
          <w:rFonts w:hint="eastAsia" w:asciiTheme="minorEastAsia" w:hAnsiTheme="minorEastAsia" w:eastAsiaTheme="minorEastAsia" w:cstheme="minorEastAsia"/>
          <w:b/>
          <w:color w:val="auto"/>
          <w:kern w:val="0"/>
          <w:sz w:val="24"/>
          <w:szCs w:val="24"/>
          <w:highlight w:val="none"/>
          <w:shd w:val="clear" w:color="auto" w:fill="auto"/>
        </w:rPr>
        <w:t>4.</w:t>
      </w:r>
      <w:r>
        <w:rPr>
          <w:rFonts w:hint="eastAsia" w:asciiTheme="minorEastAsia" w:hAnsiTheme="minorEastAsia" w:eastAsiaTheme="minorEastAsia" w:cstheme="minorEastAsia"/>
          <w:b/>
          <w:color w:val="auto"/>
          <w:kern w:val="0"/>
          <w:sz w:val="24"/>
          <w:szCs w:val="24"/>
          <w:highlight w:val="none"/>
          <w:shd w:val="clear" w:color="auto" w:fill="auto"/>
          <w:lang w:val="zh-CN"/>
        </w:rPr>
        <w:t xml:space="preserve"> </w:t>
      </w:r>
      <w:r>
        <w:rPr>
          <w:rFonts w:hint="eastAsia" w:asciiTheme="minorEastAsia" w:hAnsiTheme="minorEastAsia" w:eastAsiaTheme="minorEastAsia" w:cstheme="minorEastAsia"/>
          <w:b/>
          <w:color w:val="auto"/>
          <w:sz w:val="24"/>
          <w:szCs w:val="24"/>
          <w:highlight w:val="none"/>
          <w:shd w:val="clear" w:color="auto" w:fill="auto"/>
        </w:rPr>
        <w:t>投标文件的编制和签署</w:t>
      </w:r>
    </w:p>
    <w:p w14:paraId="031FA691">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w:t>
      </w:r>
      <w:r>
        <w:rPr>
          <w:rFonts w:hint="eastAsia" w:asciiTheme="minorEastAsia" w:hAnsiTheme="minorEastAsia" w:eastAsiaTheme="minorEastAsia" w:cstheme="minorEastAsia"/>
          <w:color w:val="auto"/>
          <w:sz w:val="24"/>
          <w:szCs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C51619D">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4</w:t>
      </w:r>
      <w:r>
        <w:rPr>
          <w:rFonts w:hint="eastAsia" w:asciiTheme="minorEastAsia" w:hAnsiTheme="minorEastAsia" w:eastAsiaTheme="minorEastAsia" w:cstheme="minorEastAsia"/>
          <w:color w:val="auto"/>
          <w:sz w:val="24"/>
          <w:szCs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4630EA4">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4</w:t>
      </w:r>
      <w:r>
        <w:rPr>
          <w:rFonts w:hint="eastAsia" w:asciiTheme="minorEastAsia" w:hAnsiTheme="minorEastAsia" w:eastAsiaTheme="minorEastAsia" w:cstheme="minorEastAsia"/>
          <w:color w:val="auto"/>
          <w:sz w:val="24"/>
          <w:szCs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7F5C3873">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4.4</w:t>
      </w:r>
      <w:r>
        <w:rPr>
          <w:rFonts w:hint="eastAsia" w:asciiTheme="minorEastAsia" w:hAnsiTheme="minorEastAsia" w:eastAsiaTheme="minorEastAsia" w:cstheme="minorEastAsia"/>
          <w:color w:val="auto"/>
          <w:sz w:val="24"/>
          <w:szCs w:val="24"/>
          <w:highlight w:val="none"/>
          <w:shd w:val="clear" w:color="auto" w:fill="auto"/>
          <w:lang w:val="zh-CN"/>
        </w:rPr>
        <w:t>投标文件按照招标文件第六部分格式要求进行签署、盖章。投标人的投标文件未按照招标文件要求签署、盖章的，其投标无效。</w:t>
      </w:r>
    </w:p>
    <w:p w14:paraId="53CC78E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4.5</w:t>
      </w:r>
      <w:r>
        <w:rPr>
          <w:rFonts w:hint="eastAsia" w:asciiTheme="minorEastAsia" w:hAnsiTheme="minorEastAsia" w:eastAsiaTheme="minorEastAsia" w:cstheme="minorEastAsia"/>
          <w:color w:val="auto"/>
          <w:sz w:val="24"/>
          <w:szCs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219BA55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4.6</w:t>
      </w:r>
      <w:r>
        <w:rPr>
          <w:rFonts w:hint="eastAsia" w:asciiTheme="minorEastAsia" w:hAnsiTheme="minorEastAsia" w:eastAsiaTheme="minorEastAsia" w:cstheme="minorEastAsia"/>
          <w:color w:val="auto"/>
          <w:sz w:val="24"/>
          <w:szCs w:val="24"/>
          <w:highlight w:val="none"/>
          <w:shd w:val="clear" w:color="auto" w:fill="auto"/>
          <w:lang w:val="zh-CN"/>
        </w:rPr>
        <w:t>招标文件对投标文件签署、盖章的要求适用于电子签名。</w:t>
      </w:r>
    </w:p>
    <w:p w14:paraId="23657FE7">
      <w:pPr>
        <w:pStyle w:val="181"/>
        <w:keepNext w:val="0"/>
        <w:keepLines w:val="0"/>
        <w:pageBreakBefore w:val="0"/>
        <w:widowControl w:val="0"/>
        <w:kinsoku/>
        <w:wordWrap/>
        <w:overflowPunct/>
        <w:topLinePunct w:val="0"/>
        <w:autoSpaceDE/>
        <w:autoSpaceDN/>
        <w:bidi w:val="0"/>
        <w:spacing w:before="0" w:line="440" w:lineRule="exact"/>
        <w:ind w:firstLine="0" w:firstLineChars="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5. 投标文件的提交、补充、修改、撤回</w:t>
      </w:r>
    </w:p>
    <w:p w14:paraId="0415834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245CF15">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51484A64">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694FD37D">
      <w:pPr>
        <w:keepNext w:val="0"/>
        <w:keepLines w:val="0"/>
        <w:pageBreakBefore w:val="0"/>
        <w:widowControl w:val="0"/>
        <w:kinsoku/>
        <w:wordWrap/>
        <w:overflowPunct/>
        <w:topLinePunct w:val="0"/>
        <w:autoSpaceDE/>
        <w:autoSpaceDN/>
        <w:bidi w:val="0"/>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6.投标有效期</w:t>
      </w:r>
    </w:p>
    <w:p w14:paraId="3A3A0629">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6.1投标有效期为从提交投标文件的截止之日起90天。投标人的投标文件中承诺的投标有效期少于招标文件中载明的投标有效期的，投标无效。</w:t>
      </w:r>
    </w:p>
    <w:p w14:paraId="34B684AB">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6.2投标文件合格投递后，自投标截止日期起，在投标有效期内有效。</w:t>
      </w:r>
    </w:p>
    <w:p w14:paraId="0D58E841">
      <w:pPr>
        <w:pStyle w:val="181"/>
        <w:keepNext w:val="0"/>
        <w:keepLines w:val="0"/>
        <w:pageBreakBefore w:val="0"/>
        <w:widowControl w:val="0"/>
        <w:kinsoku/>
        <w:wordWrap/>
        <w:overflowPunct/>
        <w:topLinePunct w:val="0"/>
        <w:autoSpaceDE/>
        <w:autoSpaceDN/>
        <w:bidi w:val="0"/>
        <w:spacing w:before="0" w:line="440" w:lineRule="exact"/>
        <w:ind w:firstLine="48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2BEC8651">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Theme="minorEastAsia" w:hAnsiTheme="minorEastAsia" w:eastAsiaTheme="minorEastAsia" w:cstheme="minorEastAsia"/>
          <w:b/>
          <w:color w:val="auto"/>
          <w:sz w:val="24"/>
          <w:szCs w:val="24"/>
          <w:highlight w:val="none"/>
          <w:shd w:val="clear" w:color="auto" w:fill="auto"/>
        </w:rPr>
      </w:pPr>
    </w:p>
    <w:p w14:paraId="5B1DA598">
      <w:pPr>
        <w:adjustRightInd w:val="0"/>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四、开标和评标</w:t>
      </w:r>
    </w:p>
    <w:p w14:paraId="21989CDB">
      <w:pPr>
        <w:keepNext w:val="0"/>
        <w:keepLines w:val="0"/>
        <w:pageBreakBefore w:val="0"/>
        <w:widowControl w:val="0"/>
        <w:kinsoku/>
        <w:wordWrap/>
        <w:overflowPunct/>
        <w:topLinePunct w:val="0"/>
        <w:autoSpaceDE/>
        <w:autoSpaceDN/>
        <w:bidi w:val="0"/>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bookmarkStart w:id="1" w:name="_Toc84325929"/>
      <w:bookmarkStart w:id="2" w:name="_Toc81372776"/>
      <w:bookmarkStart w:id="3" w:name="_Toc81372953"/>
      <w:r>
        <w:rPr>
          <w:rFonts w:hint="eastAsia" w:asciiTheme="minorEastAsia" w:hAnsiTheme="minorEastAsia" w:eastAsiaTheme="minorEastAsia" w:cstheme="minorEastAsia"/>
          <w:b/>
          <w:color w:val="auto"/>
          <w:sz w:val="24"/>
          <w:szCs w:val="24"/>
          <w:highlight w:val="none"/>
          <w:shd w:val="clear" w:color="auto" w:fill="auto"/>
        </w:rPr>
        <w:t>1．电子招投标开标及评审程序</w:t>
      </w:r>
    </w:p>
    <w:p w14:paraId="1CF33E90">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1.1投标截止时间后，主持人宣布开标会开始。</w:t>
      </w:r>
    </w:p>
    <w:p w14:paraId="6C892E39">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1.2投标人登录政采云平台，用“项目采购-开标评标”功能对电子投标文件进行在线解密。在线解密电子投标文件时间为开标时间起30分钟内。</w:t>
      </w:r>
    </w:p>
    <w:p w14:paraId="5C94399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1.3评标委员会对资格和商务技术响应文件进行评审。</w:t>
      </w:r>
    </w:p>
    <w:p w14:paraId="796FA5A4">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1.4主持人宣布商务技术得分及无效（废）投标情形（如有），公布经商务技术（资信）评审符合招标文件要求的投标人名单及其商务技术得分。</w:t>
      </w:r>
    </w:p>
    <w:p w14:paraId="099979D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1F79A66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1.6评标委员会对投标文件报价文件资料进行评审，核准投标报价及计算价格分，汇总商务技术分、价格分，根据得分排序确定中标候选人。</w:t>
      </w:r>
    </w:p>
    <w:p w14:paraId="3870F4EF">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1.7主持人公布评标结果。</w:t>
      </w:r>
    </w:p>
    <w:p w14:paraId="4CD3E254">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特别说明：政采云公司如对电子化开标及评审程序有调整的，按调整后的程序操作。</w:t>
      </w:r>
    </w:p>
    <w:p w14:paraId="16958BDE">
      <w:pPr>
        <w:keepNext w:val="0"/>
        <w:keepLines w:val="0"/>
        <w:pageBreakBefore w:val="0"/>
        <w:widowControl w:val="0"/>
        <w:kinsoku/>
        <w:wordWrap/>
        <w:overflowPunct/>
        <w:topLinePunct w:val="0"/>
        <w:autoSpaceDE/>
        <w:autoSpaceDN/>
        <w:bidi w:val="0"/>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2.采购过程中出现以下情形，导致电子交易平台无法正常运行，或者无法保证电子交易的公平、公正和安全时，采购组织机构可中止电子交易活动：</w:t>
      </w:r>
    </w:p>
    <w:p w14:paraId="2FB79F6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 xml:space="preserve">2.1电子交易平台发生故障而无法登录访问的； </w:t>
      </w:r>
    </w:p>
    <w:p w14:paraId="45DBE7C9">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2.2电子交易平台应用或数据库出现错误，不能进行正常操作的；</w:t>
      </w:r>
    </w:p>
    <w:p w14:paraId="402F697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2.3电子交易平台发现严重安全漏洞，有潜在泄密危险的；</w:t>
      </w:r>
    </w:p>
    <w:p w14:paraId="5C38E763">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 xml:space="preserve">2.4病毒发作导致不能进行正常操作的； </w:t>
      </w:r>
    </w:p>
    <w:p w14:paraId="2B31E39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2.5其他无法保证电子交易的公平、公正和安全的情况。</w:t>
      </w:r>
    </w:p>
    <w:p w14:paraId="5A4BB10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79B6D0A9">
      <w:pPr>
        <w:keepNext w:val="0"/>
        <w:keepLines w:val="0"/>
        <w:pageBreakBefore w:val="0"/>
        <w:widowControl w:val="0"/>
        <w:kinsoku/>
        <w:wordWrap/>
        <w:overflowPunct/>
        <w:topLinePunct w:val="0"/>
        <w:autoSpaceDE/>
        <w:autoSpaceDN/>
        <w:bidi w:val="0"/>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3．评标</w:t>
      </w:r>
    </w:p>
    <w:p w14:paraId="277593CD">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3.1评标委员会由招标采购单位依法组建，负责评标活动。评标委员会遵循公开、公平、公正、科学合理、竞争择优的原则。</w:t>
      </w:r>
    </w:p>
    <w:p w14:paraId="358E70E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3.2评标委员会由采购人代表和有关方面的专家组成，成员人数为五人以上单数。</w:t>
      </w:r>
    </w:p>
    <w:p w14:paraId="5F89906F">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3.3评标委员会负责对投标人资格的最终审定。</w:t>
      </w:r>
    </w:p>
    <w:p w14:paraId="4276E727">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662468B7">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52BAF9">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供应商通过政采云平台交换的数据电文必须进行电子签章。</w:t>
      </w:r>
    </w:p>
    <w:p w14:paraId="6E9CFF5B">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1328582">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3.6评标委员会对投标文件的判定，只依据投标文件和招标文件内容本身，不依据任何外来证明。</w:t>
      </w:r>
    </w:p>
    <w:p w14:paraId="4852C5CF">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kern w:val="0"/>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3.7评标委员会不向落标方解释落标的原因。</w:t>
      </w:r>
    </w:p>
    <w:p w14:paraId="2E138D64">
      <w:pPr>
        <w:keepNext w:val="0"/>
        <w:keepLines w:val="0"/>
        <w:pageBreakBefore w:val="0"/>
        <w:widowControl w:val="0"/>
        <w:kinsoku/>
        <w:wordWrap/>
        <w:overflowPunct/>
        <w:topLinePunct w:val="0"/>
        <w:autoSpaceDE/>
        <w:autoSpaceDN/>
        <w:bidi w:val="0"/>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4．投标文件的初审鉴定</w:t>
      </w:r>
    </w:p>
    <w:p w14:paraId="446E8D9A">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4.1资格性审查</w:t>
      </w:r>
    </w:p>
    <w:p w14:paraId="6A6BAC9E">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4.1.1依据法律、法规和招标文件规定，采购人或采购人代表对投标人进行资格审查，以确定投标人是否具备投标资格。</w:t>
      </w:r>
    </w:p>
    <w:p w14:paraId="1971EE91">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4.2符合性审查</w:t>
      </w:r>
    </w:p>
    <w:p w14:paraId="4E31CE03">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3C61D8">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558BE3B6">
      <w:pPr>
        <w:keepNext w:val="0"/>
        <w:keepLines w:val="0"/>
        <w:pageBreakBefore w:val="0"/>
        <w:widowControl w:val="0"/>
        <w:kinsoku/>
        <w:wordWrap/>
        <w:overflowPunct/>
        <w:topLinePunct w:val="0"/>
        <w:autoSpaceDE/>
        <w:autoSpaceDN/>
        <w:bidi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kern w:val="0"/>
          <w:sz w:val="24"/>
          <w:szCs w:val="24"/>
          <w:highlight w:val="none"/>
          <w:shd w:val="clear" w:color="auto" w:fill="auto"/>
        </w:rPr>
        <w:t xml:space="preserve">5. </w:t>
      </w:r>
      <w:r>
        <w:rPr>
          <w:rFonts w:hint="eastAsia" w:asciiTheme="minorEastAsia" w:hAnsiTheme="minorEastAsia" w:eastAsiaTheme="minorEastAsia" w:cstheme="minorEastAsia"/>
          <w:b/>
          <w:color w:val="auto"/>
          <w:sz w:val="24"/>
          <w:szCs w:val="24"/>
          <w:highlight w:val="none"/>
          <w:shd w:val="clear" w:color="auto" w:fill="auto"/>
        </w:rPr>
        <w:t>投标文件报价出现前后不一致的，按照下列规定修正：</w:t>
      </w:r>
    </w:p>
    <w:p w14:paraId="16062912">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5.1投标文件中开标一览表（报价表）内容与投标文件中相应内容不一致的，以开标一览表（报价表）为准；</w:t>
      </w:r>
    </w:p>
    <w:p w14:paraId="3F4A744F">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5.2大写金额和小写金额不一致的，以大写金额为准；</w:t>
      </w:r>
    </w:p>
    <w:p w14:paraId="47C84171">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5.3单价金额小数点或者百分比有明显错位的，以开标一览表的总价为准，并修改单价；</w:t>
      </w:r>
    </w:p>
    <w:p w14:paraId="31404B67">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5.4总价金额与按单价汇总金额不一致的，以单价金额计算结果为准。</w:t>
      </w:r>
    </w:p>
    <w:p w14:paraId="16097AA4">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23FBBF">
      <w:pPr>
        <w:keepNext w:val="0"/>
        <w:keepLines w:val="0"/>
        <w:pageBreakBefore w:val="0"/>
        <w:widowControl w:val="0"/>
        <w:kinsoku/>
        <w:wordWrap/>
        <w:overflowPunct/>
        <w:topLinePunct w:val="0"/>
        <w:autoSpaceDE/>
        <w:autoSpaceDN/>
        <w:bidi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6.投标文件的评审、比较和否决</w:t>
      </w:r>
    </w:p>
    <w:p w14:paraId="4B55E8F2">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6.1评标委员会将对在实质上响应招标文件要求的投标文件进行评估和比较。</w:t>
      </w:r>
    </w:p>
    <w:p w14:paraId="0F95D82A">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00F0CE8">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6.3在评标过程中，如发现与招标文件要求相偏离的，评标委员会可对其偏离情形进行必要的核实。</w:t>
      </w:r>
    </w:p>
    <w:p w14:paraId="264277DA">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05D2A7C7">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6.5比较与评价。评标委员会应当按照评标标准，对符合性审查合格的投标文件进行商务和技术评估，综合比较与评价。</w:t>
      </w:r>
    </w:p>
    <w:p w14:paraId="0B83475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6.6汇总（商务技术得分情况）。评标委员会各成员应当独立对每个投标人的商务技术（资信）文件进行评价，并汇总商务技术得分情况。</w:t>
      </w:r>
    </w:p>
    <w:p w14:paraId="607FEBCA">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6.7 报价审核。对符合采购需求且通过商务技术（资信）评审的投标人的报价的合理性、准确性等进行审查核实。</w:t>
      </w:r>
    </w:p>
    <w:p w14:paraId="3D70BAD3">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DFF9AD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30B4DFD3">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6.7.3如需投标价格修正，按财政部87号令第五十九条的规定对投标价格进行修正。</w:t>
      </w:r>
    </w:p>
    <w:p w14:paraId="3D44AD3B">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7F8D4F08">
      <w:pPr>
        <w:pStyle w:val="15"/>
        <w:keepNext w:val="0"/>
        <w:keepLines w:val="0"/>
        <w:pageBreakBefore w:val="0"/>
        <w:widowControl w:val="0"/>
        <w:tabs>
          <w:tab w:val="clear" w:pos="454"/>
        </w:tabs>
        <w:kinsoku/>
        <w:wordWrap/>
        <w:overflowPunct/>
        <w:topLinePunct w:val="0"/>
        <w:autoSpaceDE/>
        <w:autoSpaceDN/>
        <w:bidi w:val="0"/>
        <w:spacing w:afterLines="0" w:line="440" w:lineRule="exact"/>
        <w:ind w:left="0" w:firstLine="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7.投标文件的澄清</w:t>
      </w:r>
    </w:p>
    <w:p w14:paraId="620B4C0C">
      <w:pPr>
        <w:pStyle w:val="15"/>
        <w:keepNext w:val="0"/>
        <w:keepLines w:val="0"/>
        <w:pageBreakBefore w:val="0"/>
        <w:widowControl w:val="0"/>
        <w:tabs>
          <w:tab w:val="clear" w:pos="454"/>
        </w:tabs>
        <w:kinsoku/>
        <w:wordWrap/>
        <w:overflowPunct/>
        <w:topLinePunct w:val="0"/>
        <w:autoSpaceDE/>
        <w:autoSpaceDN/>
        <w:bidi w:val="0"/>
        <w:spacing w:afterLines="0" w:line="440" w:lineRule="exact"/>
        <w:ind w:left="0"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568923F9">
      <w:pPr>
        <w:pStyle w:val="34"/>
        <w:keepNext w:val="0"/>
        <w:keepLines w:val="0"/>
        <w:pageBreakBefore w:val="0"/>
        <w:widowControl w:val="0"/>
        <w:kinsoku/>
        <w:wordWrap/>
        <w:overflowPunct/>
        <w:topLinePunct w:val="0"/>
        <w:autoSpaceDE/>
        <w:autoSpaceDN/>
        <w:bidi w:val="0"/>
        <w:snapToGrid w:val="0"/>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8.无效投标的情形</w:t>
      </w:r>
    </w:p>
    <w:p w14:paraId="1A56F58D">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投标文件有下列情形之一的作无效投标处理：</w:t>
      </w:r>
    </w:p>
    <w:p w14:paraId="41234A90">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8.1未按照招标文件规定要求电子签章、签字或盖章的；</w:t>
      </w:r>
    </w:p>
    <w:p w14:paraId="6A78AD9E">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8.2单位负责人为同一人或者存在直接控股、管理关系的不同供应商参加同一合同项下的政府采购活动的（均无效）；</w:t>
      </w:r>
    </w:p>
    <w:p w14:paraId="74E1EDDA">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 xml:space="preserve">8.3为采购项目提供整体设计、规范编制或者项目管理、监理、检测等服务的供应商参加该采购项目的其他采购活动的； </w:t>
      </w:r>
    </w:p>
    <w:p w14:paraId="22368F22">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38499C60">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8.5《法定代表人身份证明书》与提供的身份证复印件信息不符的；《法定代表人授权委托书》与提供的身份证复印件信息不符的；</w:t>
      </w:r>
    </w:p>
    <w:p w14:paraId="5612A2BF">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8.6《法定代表人授权委托书》或《法定代表人身份证明书》填写不全、错误、未电子签章(《法定代表人授权委托书》要求“电子签章”和“签字或盖章”缺一不可）的；</w:t>
      </w:r>
    </w:p>
    <w:p w14:paraId="31A5A482">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3C0A378A">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8.8投标文件中的投标函无投标人的电子签章或填写不全的；</w:t>
      </w:r>
    </w:p>
    <w:p w14:paraId="3AE2A411">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8.9报价一经涂改，未在涂改处加盖投标单位公章或者未经法定代表人或其授权代表签字或盖章的；</w:t>
      </w:r>
    </w:p>
    <w:p w14:paraId="0E8FC0A7">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8.10未按招标文件规定的格式填写，或对招标服务或技术或产品等要求未详细应答或应答内容不全、有缺失的,经评标委员会认定为无法评审的；</w:t>
      </w:r>
    </w:p>
    <w:p w14:paraId="549AFEAB">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8.11出现同一标的物或本次招标产品(服务)内的主要产品(重要组成部分)出现商务技术（资信）文件资料、报价文件资料描述不一致或前后描述不一致，经评标委员会认定后为无法评审的；</w:t>
      </w:r>
    </w:p>
    <w:p w14:paraId="5E129675">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8.12《技术偏离说明表》不真实填写或弄虚作假的；</w:t>
      </w:r>
    </w:p>
    <w:p w14:paraId="0EB678DC">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8.13投标文件含有采购人不能接受的附加条件；</w:t>
      </w:r>
    </w:p>
    <w:p w14:paraId="7BDED828">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lang w:eastAsia="zh-CN"/>
        </w:rPr>
      </w:pPr>
      <w:r>
        <w:rPr>
          <w:rFonts w:hint="eastAsia" w:asciiTheme="minorEastAsia" w:hAnsiTheme="minorEastAsia" w:eastAsiaTheme="minorEastAsia" w:cstheme="minorEastAsia"/>
          <w:b/>
          <w:color w:val="auto"/>
          <w:sz w:val="24"/>
          <w:szCs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r>
        <w:rPr>
          <w:rFonts w:hint="eastAsia" w:asciiTheme="minorEastAsia" w:hAnsiTheme="minorEastAsia" w:eastAsiaTheme="minorEastAsia" w:cstheme="minorEastAsia"/>
          <w:b/>
          <w:color w:val="auto"/>
          <w:sz w:val="24"/>
          <w:szCs w:val="24"/>
          <w:highlight w:val="none"/>
          <w:shd w:val="clear" w:color="auto" w:fill="auto"/>
          <w:lang w:eastAsia="zh-CN"/>
        </w:rPr>
        <w:t>；</w:t>
      </w:r>
    </w:p>
    <w:p w14:paraId="576C1845">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8.15报价超过招标文件中规定的预算金额或最高限价的；</w:t>
      </w:r>
    </w:p>
    <w:p w14:paraId="2B28D82D">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8.16投标文件“商务技术（资信）文件资料”部分中出现《开标一览表》相关内容的；</w:t>
      </w:r>
    </w:p>
    <w:p w14:paraId="6F6E4130">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78875C83">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8.18《开标一览表》填写不完整或字迹不能辨认或有漏项的，经评标委员会认定属于重大偏差的；</w:t>
      </w:r>
    </w:p>
    <w:p w14:paraId="6A06B97F">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8.19投标人对根据修正原则修正后的报价不确认的；</w:t>
      </w:r>
    </w:p>
    <w:p w14:paraId="7050A094">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8.20投标人提供虚假材料投标的（包括但不限于以下情节）；</w:t>
      </w:r>
    </w:p>
    <w:p w14:paraId="3E03FAD5">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8.20.1使用伪造、变造的许可证件；</w:t>
      </w:r>
    </w:p>
    <w:p w14:paraId="3D382400">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8.20.2提供虚假的财务状况或者业绩；</w:t>
      </w:r>
    </w:p>
    <w:p w14:paraId="679E5475">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8.20.3提供虚假的项目负责人或者主要技术人员简历、劳动关系证明；</w:t>
      </w:r>
    </w:p>
    <w:p w14:paraId="4F74E062">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8.20.4提供虚假的信用状况；</w:t>
      </w:r>
    </w:p>
    <w:p w14:paraId="50A12ACD">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8.20.5其他弄虚作假的行为。</w:t>
      </w:r>
    </w:p>
    <w:p w14:paraId="48D18450">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8.21下列情形之一的，视为投标人串通投标，其投标无效：</w:t>
      </w:r>
    </w:p>
    <w:p w14:paraId="35B1CCCD">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8.21.1不同投标人的投标文件由同一单位或者个人编制；</w:t>
      </w:r>
    </w:p>
    <w:p w14:paraId="7122B850">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8.21.2不同投标人委托同一单位或者个人办理投标事宜；</w:t>
      </w:r>
    </w:p>
    <w:p w14:paraId="0A82FF08">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8.21.3不同投标人的投标文件载明的项目管理成员或者联系人员为同一人；</w:t>
      </w:r>
    </w:p>
    <w:p w14:paraId="571C994C">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8.21.4不同投标人的投标文件异常一致或者投标报价呈规律性差异；</w:t>
      </w:r>
    </w:p>
    <w:p w14:paraId="0A67668C">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8.21.5不同投标人的投标文件相互混装；</w:t>
      </w:r>
    </w:p>
    <w:p w14:paraId="2F363619">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3DF8E85C">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8.22有下列情形之一的，属于恶意串通，其投标无效：</w:t>
      </w:r>
    </w:p>
    <w:p w14:paraId="12ABAE07">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8.22.1供应商直接或者间接从采购人或者采购机构处获得其他供应商的相关情况并修改其投标文件或者响应文件；</w:t>
      </w:r>
    </w:p>
    <w:p w14:paraId="6ADB6AB6">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8.22.2供应商按照采购人或者采购机构的授意撤换、修改投标文件或者响应文件；</w:t>
      </w:r>
    </w:p>
    <w:p w14:paraId="6CB7708D">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8.22.3供应商之间协商报价、技术方案等投标文件或者响应文件的实质性内容；</w:t>
      </w:r>
    </w:p>
    <w:p w14:paraId="15D37E55">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8.22.4属于同一集团、协会、商会等组织成员的供应商按照该组织要求协同参加政府采购活动；</w:t>
      </w:r>
    </w:p>
    <w:p w14:paraId="70713F4A">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8.22.5供应商之间事先约定由某一特定供应商中标、成交；</w:t>
      </w:r>
    </w:p>
    <w:p w14:paraId="167C67C8">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8.22.6供应商之间商定部分供应商放弃参加政府采购活动或者放弃中标、成交；</w:t>
      </w:r>
    </w:p>
    <w:p w14:paraId="0BD4BD2D">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8.22.7供应商与采购人或者采购机构之间、供应商相互之间，为谋求特定供应商中标、成交或者排斥其他供应商的其他串通行为。</w:t>
      </w:r>
    </w:p>
    <w:p w14:paraId="6DFC4770">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8.23参与同一个采购包(标段)的供应商存在下列情形之一的其投标(响应)文件无效：</w:t>
      </w:r>
    </w:p>
    <w:p w14:paraId="326B4D2F">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8.23.1不同供应商的电子投标(响应)文件上传计算机的网卡MAC地址、CPU序列号和硬盘序列号等硬件信息相同的；</w:t>
      </w:r>
    </w:p>
    <w:p w14:paraId="21B8ACEA">
      <w:pPr>
        <w:keepNext w:val="0"/>
        <w:keepLines w:val="0"/>
        <w:pageBreakBefore w:val="0"/>
        <w:widowControl w:val="0"/>
        <w:tabs>
          <w:tab w:val="left" w:pos="3870"/>
          <w:tab w:val="left" w:pos="4085"/>
        </w:tabs>
        <w:kinsoku/>
        <w:wordWrap/>
        <w:overflowPunct/>
        <w:topLinePunct w:val="0"/>
        <w:autoSpaceDE/>
        <w:autoSpaceDN/>
        <w:bidi w:val="0"/>
        <w:snapToGrid w:val="0"/>
        <w:spacing w:line="440" w:lineRule="exact"/>
        <w:ind w:firstLine="720" w:firstLineChars="3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8.23.2不同供应商联系人为同一人或不同联系人的联系电话一致，且无法合理解释的；</w:t>
      </w:r>
    </w:p>
    <w:p w14:paraId="5B286649">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8.24评标委员会认定有重大偏差或实质性不响应招标文件要求的；</w:t>
      </w:r>
    </w:p>
    <w:p w14:paraId="5CE8363F">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8.25投标文件出现不是唯一的、有选择性投标报价的；</w:t>
      </w:r>
    </w:p>
    <w:p w14:paraId="3E7123C1">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8.26其他违反法律、法规的情形。</w:t>
      </w:r>
    </w:p>
    <w:p w14:paraId="0773A5FC">
      <w:pPr>
        <w:keepNext w:val="0"/>
        <w:keepLines w:val="0"/>
        <w:pageBreakBefore w:val="0"/>
        <w:widowControl w:val="0"/>
        <w:kinsoku/>
        <w:wordWrap/>
        <w:overflowPunct/>
        <w:topLinePunct w:val="0"/>
        <w:autoSpaceDE/>
        <w:autoSpaceDN/>
        <w:bidi w:val="0"/>
        <w:snapToGrid w:val="0"/>
        <w:spacing w:line="440" w:lineRule="exact"/>
        <w:textAlignment w:val="auto"/>
        <w:rPr>
          <w:rFonts w:hint="eastAsia" w:asciiTheme="minorEastAsia" w:hAnsiTheme="minorEastAsia" w:eastAsiaTheme="minorEastAsia" w:cstheme="minorEastAsia"/>
          <w:b/>
          <w:color w:val="auto"/>
          <w:kern w:val="0"/>
          <w:sz w:val="24"/>
          <w:szCs w:val="24"/>
          <w:highlight w:val="none"/>
          <w:shd w:val="clear" w:color="auto" w:fill="auto"/>
        </w:rPr>
      </w:pPr>
      <w:r>
        <w:rPr>
          <w:rFonts w:hint="eastAsia" w:asciiTheme="minorEastAsia" w:hAnsiTheme="minorEastAsia" w:eastAsiaTheme="minorEastAsia" w:cstheme="minorEastAsia"/>
          <w:b/>
          <w:color w:val="auto"/>
          <w:kern w:val="0"/>
          <w:sz w:val="24"/>
          <w:szCs w:val="24"/>
          <w:highlight w:val="none"/>
          <w:shd w:val="clear" w:color="auto" w:fill="auto"/>
        </w:rPr>
        <w:t>9. 评标过程保密</w:t>
      </w:r>
    </w:p>
    <w:p w14:paraId="1A5F014A">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Theme="minorEastAsia" w:hAnsiTheme="minorEastAsia" w:eastAsiaTheme="minorEastAsia" w:cstheme="minorEastAsia"/>
          <w:color w:val="auto"/>
          <w:kern w:val="0"/>
          <w:sz w:val="24"/>
          <w:szCs w:val="24"/>
          <w:highlight w:val="none"/>
          <w:shd w:val="clear" w:color="auto" w:fill="auto"/>
        </w:rPr>
      </w:pPr>
      <w:r>
        <w:rPr>
          <w:rFonts w:hint="eastAsia" w:asciiTheme="minorEastAsia" w:hAnsiTheme="minorEastAsia" w:eastAsiaTheme="minorEastAsia" w:cstheme="minorEastAsia"/>
          <w:color w:val="auto"/>
          <w:kern w:val="0"/>
          <w:sz w:val="24"/>
          <w:szCs w:val="24"/>
          <w:highlight w:val="none"/>
          <w:shd w:val="clear" w:color="auto" w:fill="auto"/>
        </w:rPr>
        <w:t>9.1</w:t>
      </w:r>
      <w:r>
        <w:rPr>
          <w:rFonts w:hint="eastAsia" w:asciiTheme="minorEastAsia" w:hAnsiTheme="minorEastAsia" w:eastAsiaTheme="minorEastAsia" w:cstheme="minorEastAsia"/>
          <w:color w:val="auto"/>
          <w:sz w:val="24"/>
          <w:szCs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B689329">
      <w:pPr>
        <w:keepNext w:val="0"/>
        <w:keepLines w:val="0"/>
        <w:pageBreakBefore w:val="0"/>
        <w:widowControl w:val="0"/>
        <w:kinsoku/>
        <w:wordWrap/>
        <w:overflowPunct/>
        <w:topLinePunct w:val="0"/>
        <w:autoSpaceDE/>
        <w:autoSpaceDN/>
        <w:bidi w:val="0"/>
        <w:snapToGrid w:val="0"/>
        <w:spacing w:line="440" w:lineRule="exact"/>
        <w:ind w:firstLine="480" w:firstLineChars="200"/>
        <w:textAlignment w:val="auto"/>
        <w:rPr>
          <w:rFonts w:hint="eastAsia" w:asciiTheme="minorEastAsia" w:hAnsiTheme="minorEastAsia" w:eastAsiaTheme="minorEastAsia" w:cstheme="minorEastAsia"/>
          <w:color w:val="auto"/>
          <w:kern w:val="0"/>
          <w:sz w:val="24"/>
          <w:szCs w:val="24"/>
          <w:highlight w:val="none"/>
          <w:shd w:val="clear" w:color="auto" w:fill="auto"/>
        </w:rPr>
      </w:pPr>
      <w:r>
        <w:rPr>
          <w:rFonts w:hint="eastAsia" w:asciiTheme="minorEastAsia" w:hAnsiTheme="minorEastAsia" w:eastAsiaTheme="minorEastAsia" w:cstheme="minorEastAsia"/>
          <w:color w:val="auto"/>
          <w:kern w:val="0"/>
          <w:sz w:val="24"/>
          <w:szCs w:val="24"/>
          <w:highlight w:val="none"/>
          <w:shd w:val="clear" w:color="auto" w:fill="auto"/>
        </w:rPr>
        <w:t>9.2 在评标期间，投标人企图影响招标人或</w:t>
      </w:r>
      <w:r>
        <w:rPr>
          <w:rFonts w:hint="eastAsia" w:asciiTheme="minorEastAsia" w:hAnsiTheme="minorEastAsia" w:eastAsiaTheme="minorEastAsia" w:cstheme="minorEastAsia"/>
          <w:color w:val="auto"/>
          <w:sz w:val="24"/>
          <w:szCs w:val="24"/>
          <w:highlight w:val="none"/>
          <w:shd w:val="clear" w:color="auto" w:fill="auto"/>
        </w:rPr>
        <w:t>评标委员会</w:t>
      </w:r>
      <w:r>
        <w:rPr>
          <w:rFonts w:hint="eastAsia" w:asciiTheme="minorEastAsia" w:hAnsiTheme="minorEastAsia" w:eastAsiaTheme="minorEastAsia" w:cstheme="minorEastAsia"/>
          <w:color w:val="auto"/>
          <w:kern w:val="0"/>
          <w:sz w:val="24"/>
          <w:szCs w:val="24"/>
          <w:highlight w:val="none"/>
          <w:shd w:val="clear" w:color="auto" w:fill="auto"/>
        </w:rPr>
        <w:t>的任何活动，都将导致投标被拒绝，并由其承担相应的法律责任。</w:t>
      </w:r>
    </w:p>
    <w:p w14:paraId="79D70F10">
      <w:pPr>
        <w:pStyle w:val="34"/>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Theme="minorEastAsia" w:hAnsiTheme="minorEastAsia" w:eastAsiaTheme="minorEastAsia" w:cstheme="minorEastAsia"/>
          <w:b/>
          <w:snapToGrid w:val="0"/>
          <w:color w:val="auto"/>
          <w:sz w:val="24"/>
          <w:szCs w:val="24"/>
          <w:highlight w:val="none"/>
          <w:shd w:val="clear" w:color="auto" w:fill="auto"/>
        </w:rPr>
      </w:pPr>
    </w:p>
    <w:p w14:paraId="4066AB10">
      <w:pPr>
        <w:pStyle w:val="34"/>
        <w:adjustRightInd w:val="0"/>
        <w:spacing w:line="360" w:lineRule="auto"/>
        <w:ind w:firstLine="726"/>
        <w:jc w:val="center"/>
        <w:rPr>
          <w:rFonts w:hint="eastAsia" w:asciiTheme="minorEastAsia" w:hAnsiTheme="minorEastAsia" w:eastAsiaTheme="minorEastAsia" w:cstheme="minorEastAsia"/>
          <w:b/>
          <w:snapToGrid w:val="0"/>
          <w:color w:val="auto"/>
          <w:sz w:val="32"/>
          <w:szCs w:val="32"/>
          <w:highlight w:val="none"/>
          <w:shd w:val="clear" w:color="auto" w:fill="auto"/>
        </w:rPr>
      </w:pPr>
      <w:r>
        <w:rPr>
          <w:rFonts w:hint="eastAsia" w:asciiTheme="minorEastAsia" w:hAnsiTheme="minorEastAsia" w:eastAsiaTheme="minorEastAsia" w:cstheme="minorEastAsia"/>
          <w:b/>
          <w:snapToGrid w:val="0"/>
          <w:color w:val="auto"/>
          <w:sz w:val="32"/>
          <w:szCs w:val="32"/>
          <w:highlight w:val="none"/>
          <w:shd w:val="clear" w:color="auto" w:fill="auto"/>
        </w:rPr>
        <w:t>五、授予合同</w:t>
      </w:r>
    </w:p>
    <w:bookmarkEnd w:id="1"/>
    <w:bookmarkEnd w:id="2"/>
    <w:bookmarkEnd w:id="3"/>
    <w:p w14:paraId="340EE267">
      <w:pPr>
        <w:pStyle w:val="15"/>
        <w:keepNext w:val="0"/>
        <w:keepLines w:val="0"/>
        <w:pageBreakBefore w:val="0"/>
        <w:tabs>
          <w:tab w:val="clear" w:pos="454"/>
        </w:tabs>
        <w:kinsoku/>
        <w:wordWrap/>
        <w:overflowPunct/>
        <w:topLinePunct w:val="0"/>
        <w:autoSpaceDE/>
        <w:autoSpaceDN/>
        <w:bidi w:val="0"/>
        <w:adjustRightInd/>
        <w:spacing w:afterLines="0" w:line="440" w:lineRule="exact"/>
        <w:ind w:left="0" w:firstLine="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1.中标条件</w:t>
      </w:r>
    </w:p>
    <w:p w14:paraId="4B5343EB">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1.1投标文件基本符合招标文件要求；</w:t>
      </w:r>
    </w:p>
    <w:p w14:paraId="32E96A23">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1.2投标人有很好的执行合同的能力；</w:t>
      </w:r>
    </w:p>
    <w:p w14:paraId="742DE7CA">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1.3实施方案最合理并对招标人最为有利，最大限度满足招标文件的要求；</w:t>
      </w:r>
    </w:p>
    <w:p w14:paraId="40F1D646">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1.4投标人能够提供质量技术、商务经济占综合优势的系统及服务。</w:t>
      </w:r>
    </w:p>
    <w:p w14:paraId="132817C9">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1.5招标人将把中标通知书授予最佳投标者，但最低价不是中标的绝对保证。</w:t>
      </w:r>
    </w:p>
    <w:p w14:paraId="3EBE47C7">
      <w:pPr>
        <w:keepNext w:val="0"/>
        <w:keepLines w:val="0"/>
        <w:pageBreakBefore w:val="0"/>
        <w:kinsoku/>
        <w:wordWrap/>
        <w:overflowPunct/>
        <w:topLinePunct w:val="0"/>
        <w:autoSpaceDE/>
        <w:autoSpaceDN/>
        <w:bidi w:val="0"/>
        <w:adjustRightInd/>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2.中标确认</w:t>
      </w:r>
    </w:p>
    <w:p w14:paraId="1BA64149">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2.1采购人应当自收到评标报告之日起５个工作日内，在评标报告确定的中标候选人名单中按顺序确定中标人。</w:t>
      </w:r>
    </w:p>
    <w:p w14:paraId="4D16191D">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2.2采购人在收到评标报告5个工作日内未按评标报告推荐的中标候选人顺序确定中标人，视同按评标报告推荐的顺序确定的中标候选人为中标人。</w:t>
      </w:r>
    </w:p>
    <w:p w14:paraId="0A7C3C60">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2.3采购人应在确认中标人前再次对资格条件和相关证件材料进一步查验核实。</w:t>
      </w:r>
    </w:p>
    <w:p w14:paraId="6A532B6A">
      <w:pPr>
        <w:keepNext w:val="0"/>
        <w:keepLines w:val="0"/>
        <w:pageBreakBefore w:val="0"/>
        <w:kinsoku/>
        <w:wordWrap/>
        <w:overflowPunct/>
        <w:topLinePunct w:val="0"/>
        <w:autoSpaceDE/>
        <w:autoSpaceDN/>
        <w:bidi w:val="0"/>
        <w:adjustRightInd/>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3．中标通知</w:t>
      </w:r>
    </w:p>
    <w:p w14:paraId="2F8282F6">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3.1采购代理机构对中标结果在指定媒体（浙江政府采购网</w:t>
      </w:r>
      <w:r>
        <w:rPr>
          <w:rFonts w:hint="eastAsia" w:asciiTheme="minorEastAsia" w:hAnsiTheme="minorEastAsia" w:eastAsiaTheme="minorEastAsia" w:cstheme="minorEastAsia"/>
          <w:color w:val="auto"/>
          <w:sz w:val="24"/>
          <w:szCs w:val="24"/>
          <w:highlight w:val="none"/>
          <w:shd w:val="clear" w:color="auto" w:fill="auto"/>
        </w:rPr>
        <w:fldChar w:fldCharType="begin"/>
      </w:r>
      <w:r>
        <w:rPr>
          <w:rFonts w:hint="eastAsia" w:asciiTheme="minorEastAsia" w:hAnsiTheme="minorEastAsia" w:eastAsiaTheme="minorEastAsia" w:cstheme="minorEastAsia"/>
          <w:color w:val="auto"/>
          <w:sz w:val="24"/>
          <w:szCs w:val="24"/>
          <w:highlight w:val="none"/>
          <w:shd w:val="clear" w:color="auto" w:fill="auto"/>
        </w:rPr>
        <w:instrText xml:space="preserve"> HYPERLINK "http://www.zjzfcg.gov.cn" </w:instrText>
      </w:r>
      <w:r>
        <w:rPr>
          <w:rFonts w:hint="eastAsia" w:asciiTheme="minorEastAsia" w:hAnsiTheme="minorEastAsia" w:eastAsiaTheme="minorEastAsia" w:cstheme="minorEastAsia"/>
          <w:color w:val="auto"/>
          <w:sz w:val="24"/>
          <w:szCs w:val="24"/>
          <w:highlight w:val="none"/>
          <w:shd w:val="clear" w:color="auto" w:fill="auto"/>
        </w:rPr>
        <w:fldChar w:fldCharType="separate"/>
      </w:r>
      <w:r>
        <w:rPr>
          <w:rFonts w:hint="eastAsia" w:asciiTheme="minorEastAsia" w:hAnsiTheme="minorEastAsia" w:eastAsiaTheme="minorEastAsia" w:cstheme="minorEastAsia"/>
          <w:color w:val="auto"/>
          <w:sz w:val="24"/>
          <w:szCs w:val="24"/>
          <w:highlight w:val="none"/>
          <w:shd w:val="clear" w:color="auto" w:fill="auto"/>
        </w:rPr>
        <w:t>http://zfcg.czt.zj.gov.cn/</w:t>
      </w:r>
      <w:r>
        <w:rPr>
          <w:rFonts w:hint="eastAsia" w:asciiTheme="minorEastAsia" w:hAnsiTheme="minorEastAsia" w:eastAsiaTheme="minorEastAsia" w:cstheme="minorEastAsia"/>
          <w:color w:val="auto"/>
          <w:sz w:val="24"/>
          <w:szCs w:val="24"/>
          <w:highlight w:val="none"/>
          <w:shd w:val="clear" w:color="auto" w:fill="auto"/>
        </w:rPr>
        <w:fldChar w:fldCharType="end"/>
      </w:r>
      <w:r>
        <w:rPr>
          <w:rFonts w:hint="eastAsia" w:asciiTheme="minorEastAsia" w:hAnsiTheme="minorEastAsia" w:eastAsiaTheme="minorEastAsia" w:cstheme="minorEastAsia"/>
          <w:color w:val="auto"/>
          <w:sz w:val="24"/>
          <w:szCs w:val="24"/>
          <w:highlight w:val="none"/>
          <w:shd w:val="clear" w:color="auto" w:fill="auto"/>
        </w:rPr>
        <w:t>、绍兴公共资源交易网</w:t>
      </w:r>
      <w:r>
        <w:rPr>
          <w:rFonts w:hint="eastAsia" w:asciiTheme="minorEastAsia" w:hAnsiTheme="minorEastAsia" w:eastAsiaTheme="minorEastAsia" w:cstheme="minorEastAsia"/>
          <w:color w:val="auto"/>
          <w:sz w:val="24"/>
          <w:szCs w:val="24"/>
          <w:highlight w:val="none"/>
          <w:shd w:val="clear" w:color="auto" w:fill="auto"/>
        </w:rPr>
        <w:fldChar w:fldCharType="begin"/>
      </w:r>
      <w:r>
        <w:rPr>
          <w:rFonts w:hint="eastAsia" w:asciiTheme="minorEastAsia" w:hAnsiTheme="minorEastAsia" w:eastAsiaTheme="minorEastAsia" w:cstheme="minorEastAsia"/>
          <w:color w:val="auto"/>
          <w:sz w:val="24"/>
          <w:szCs w:val="24"/>
          <w:highlight w:val="none"/>
          <w:shd w:val="clear" w:color="auto" w:fill="auto"/>
        </w:rPr>
        <w:instrText xml:space="preserve"> HYPERLINK "http://ggb.sx.gov.cn" </w:instrText>
      </w:r>
      <w:r>
        <w:rPr>
          <w:rFonts w:hint="eastAsia" w:asciiTheme="minorEastAsia" w:hAnsiTheme="minorEastAsia" w:eastAsiaTheme="minorEastAsia" w:cstheme="minorEastAsia"/>
          <w:color w:val="auto"/>
          <w:sz w:val="24"/>
          <w:szCs w:val="24"/>
          <w:highlight w:val="none"/>
          <w:shd w:val="clear" w:color="auto" w:fill="auto"/>
        </w:rPr>
        <w:fldChar w:fldCharType="separate"/>
      </w:r>
      <w:r>
        <w:rPr>
          <w:rFonts w:hint="eastAsia" w:asciiTheme="minorEastAsia" w:hAnsiTheme="minorEastAsia" w:eastAsiaTheme="minorEastAsia" w:cstheme="minorEastAsia"/>
          <w:color w:val="auto"/>
          <w:sz w:val="24"/>
          <w:szCs w:val="24"/>
          <w:highlight w:val="none"/>
          <w:shd w:val="clear" w:color="auto" w:fill="auto"/>
        </w:rPr>
        <w:t>http://ggb.sx.gov.cn</w:t>
      </w:r>
      <w:r>
        <w:rPr>
          <w:rFonts w:hint="eastAsia" w:asciiTheme="minorEastAsia" w:hAnsiTheme="minorEastAsia" w:eastAsiaTheme="minorEastAsia" w:cstheme="minorEastAsia"/>
          <w:color w:val="auto"/>
          <w:sz w:val="24"/>
          <w:szCs w:val="24"/>
          <w:highlight w:val="none"/>
          <w:shd w:val="clear" w:color="auto" w:fill="auto"/>
        </w:rPr>
        <w:fldChar w:fldCharType="end"/>
      </w:r>
      <w:r>
        <w:rPr>
          <w:rFonts w:hint="eastAsia" w:asciiTheme="minorEastAsia" w:hAnsiTheme="minorEastAsia" w:eastAsiaTheme="minorEastAsia" w:cstheme="minorEastAsia"/>
          <w:color w:val="auto"/>
          <w:sz w:val="24"/>
          <w:szCs w:val="24"/>
          <w:highlight w:val="none"/>
          <w:shd w:val="clear" w:color="auto" w:fill="auto"/>
        </w:rPr>
        <w:t>）发布中标公告，中标公告期限为1个工作日。</w:t>
      </w:r>
    </w:p>
    <w:p w14:paraId="1EC59217">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lang w:val="zh-CN"/>
        </w:rPr>
      </w:pPr>
      <w:r>
        <w:rPr>
          <w:rFonts w:hint="eastAsia" w:asciiTheme="minorEastAsia" w:hAnsiTheme="minorEastAsia" w:eastAsiaTheme="minorEastAsia" w:cstheme="minorEastAsia"/>
          <w:color w:val="auto"/>
          <w:sz w:val="24"/>
          <w:szCs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Theme="minorEastAsia" w:hAnsiTheme="minorEastAsia" w:eastAsiaTheme="minorEastAsia" w:cstheme="minorEastAsia"/>
          <w:color w:val="auto"/>
          <w:sz w:val="24"/>
          <w:szCs w:val="24"/>
          <w:highlight w:val="none"/>
          <w:shd w:val="clear" w:color="auto" w:fill="auto"/>
          <w:lang w:val="zh-CN"/>
        </w:rPr>
        <w:t>。</w:t>
      </w:r>
    </w:p>
    <w:p w14:paraId="3AFAFA67">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3.3采购代理机构对中标结果不作任何说明和解释，也不回答任何提问。</w:t>
      </w:r>
    </w:p>
    <w:p w14:paraId="5565B1C1">
      <w:pPr>
        <w:keepNext w:val="0"/>
        <w:keepLines w:val="0"/>
        <w:pageBreakBefore w:val="0"/>
        <w:kinsoku/>
        <w:wordWrap/>
        <w:overflowPunct/>
        <w:topLinePunct w:val="0"/>
        <w:autoSpaceDE/>
        <w:autoSpaceDN/>
        <w:bidi w:val="0"/>
        <w:adjustRightInd/>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4．履约保证金</w:t>
      </w:r>
    </w:p>
    <w:p w14:paraId="1F536CA3">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488E289">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4.2项目验收结束后，采购人应及时退还履约保证金。</w:t>
      </w:r>
    </w:p>
    <w:p w14:paraId="0DF1D4FD">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4.3供应商以银行、保险公司出具保函形式提交履约保证金的，采购人不得拒收。</w:t>
      </w:r>
    </w:p>
    <w:p w14:paraId="6687961A">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4.4政府采购货物和服务项目不得收取质量保证金。</w:t>
      </w:r>
    </w:p>
    <w:p w14:paraId="4BB50948">
      <w:pPr>
        <w:keepNext w:val="0"/>
        <w:keepLines w:val="0"/>
        <w:pageBreakBefore w:val="0"/>
        <w:kinsoku/>
        <w:wordWrap/>
        <w:overflowPunct/>
        <w:topLinePunct w:val="0"/>
        <w:autoSpaceDE/>
        <w:autoSpaceDN/>
        <w:bidi w:val="0"/>
        <w:adjustRightInd/>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5．合同签订及备案</w:t>
      </w:r>
    </w:p>
    <w:p w14:paraId="402E7E50">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5.1中标人应当在中标通知书发出之日起30天内与采购人签订合同，自采购合同签订之日起</w:t>
      </w:r>
      <w:r>
        <w:rPr>
          <w:rFonts w:hint="eastAsia" w:asciiTheme="minorEastAsia" w:hAnsiTheme="minorEastAsia" w:eastAsiaTheme="minorEastAsia" w:cstheme="minorEastAsia"/>
          <w:b/>
          <w:bCs/>
          <w:color w:val="auto"/>
          <w:sz w:val="24"/>
          <w:szCs w:val="24"/>
          <w:highlight w:val="none"/>
          <w:shd w:val="clear" w:color="auto" w:fill="auto"/>
        </w:rPr>
        <w:t>3个工作日内</w:t>
      </w:r>
      <w:r>
        <w:rPr>
          <w:rFonts w:hint="eastAsia" w:asciiTheme="minorEastAsia" w:hAnsiTheme="minorEastAsia" w:eastAsiaTheme="minorEastAsia" w:cstheme="minorEastAsia"/>
          <w:color w:val="auto"/>
          <w:sz w:val="24"/>
          <w:szCs w:val="24"/>
          <w:highlight w:val="none"/>
          <w:shd w:val="clear" w:color="auto" w:fill="auto"/>
        </w:rPr>
        <w:t>，通过电子交易平台进行备案。</w:t>
      </w:r>
    </w:p>
    <w:p w14:paraId="0386A58D">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5.2如中标人为联合体的，由联合体成员各方法定代表人或其授权代表与采购人代表签订合同。</w:t>
      </w:r>
    </w:p>
    <w:p w14:paraId="1B4C495A">
      <w:pPr>
        <w:keepNext w:val="0"/>
        <w:keepLines w:val="0"/>
        <w:pageBreakBefore w:val="0"/>
        <w:kinsoku/>
        <w:wordWrap/>
        <w:overflowPunct/>
        <w:topLinePunct w:val="0"/>
        <w:autoSpaceDE/>
        <w:autoSpaceDN/>
        <w:bidi w:val="0"/>
        <w:adjustRightInd/>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6.验收</w:t>
      </w:r>
    </w:p>
    <w:p w14:paraId="6EE145D6">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6526EA7">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6.2采购人可以邀请参加本项目的其他投标人或者第三方机构参与验收。参与验收的投标人或者第三方机构的意见作为验收书的参考资料一并存档。</w:t>
      </w:r>
    </w:p>
    <w:p w14:paraId="3FEABA18">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1C2B60D1">
      <w:pPr>
        <w:keepNext w:val="0"/>
        <w:keepLines w:val="0"/>
        <w:pageBreakBefore w:val="0"/>
        <w:kinsoku/>
        <w:wordWrap/>
        <w:overflowPunct/>
        <w:topLinePunct w:val="0"/>
        <w:autoSpaceDE/>
        <w:autoSpaceDN/>
        <w:bidi w:val="0"/>
        <w:adjustRightInd/>
        <w:spacing w:line="440" w:lineRule="exact"/>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color w:val="auto"/>
          <w:sz w:val="24"/>
          <w:szCs w:val="24"/>
          <w:highlight w:val="none"/>
          <w:shd w:val="clear" w:color="auto" w:fill="auto"/>
        </w:rPr>
        <w:t>7.售后服务考核</w:t>
      </w:r>
    </w:p>
    <w:p w14:paraId="453ABA4B">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144F4A7">
      <w:pPr>
        <w:keepNext w:val="0"/>
        <w:keepLines w:val="0"/>
        <w:pageBreakBefore w:val="0"/>
        <w:kinsoku/>
        <w:wordWrap/>
        <w:overflowPunct/>
        <w:topLinePunct w:val="0"/>
        <w:autoSpaceDE/>
        <w:autoSpaceDN/>
        <w:bidi w:val="0"/>
        <w:adjustRightInd/>
        <w:spacing w:line="440" w:lineRule="exact"/>
        <w:jc w:val="center"/>
        <w:textAlignment w:val="auto"/>
        <w:outlineLvl w:val="0"/>
        <w:rPr>
          <w:rFonts w:hint="eastAsia" w:asciiTheme="minorEastAsia" w:hAnsiTheme="minorEastAsia" w:eastAsiaTheme="minorEastAsia" w:cstheme="minorEastAsia"/>
          <w:b/>
          <w:color w:val="auto"/>
          <w:sz w:val="24"/>
          <w:szCs w:val="24"/>
          <w:highlight w:val="none"/>
          <w:shd w:val="clear" w:color="auto" w:fill="auto"/>
        </w:rPr>
      </w:pPr>
    </w:p>
    <w:p w14:paraId="2C412528">
      <w:pPr>
        <w:spacing w:line="336" w:lineRule="auto"/>
        <w:jc w:val="center"/>
        <w:outlineLvl w:val="0"/>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六、询问、质疑与投诉</w:t>
      </w:r>
    </w:p>
    <w:p w14:paraId="4AF60E09">
      <w:pPr>
        <w:keepNext w:val="0"/>
        <w:keepLines w:val="0"/>
        <w:pageBreakBefore w:val="0"/>
        <w:kinsoku/>
        <w:wordWrap/>
        <w:overflowPunct/>
        <w:topLinePunct w:val="0"/>
        <w:bidi w:val="0"/>
        <w:adjustRightInd/>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1.在线询问、质疑、投诉</w:t>
      </w:r>
    </w:p>
    <w:p w14:paraId="1AE5117D">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426D2">
      <w:pPr>
        <w:keepNext w:val="0"/>
        <w:keepLines w:val="0"/>
        <w:pageBreakBefore w:val="0"/>
        <w:kinsoku/>
        <w:wordWrap/>
        <w:overflowPunct/>
        <w:topLinePunct w:val="0"/>
        <w:bidi w:val="0"/>
        <w:adjustRightInd/>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2. 供应商询问</w:t>
      </w:r>
    </w:p>
    <w:p w14:paraId="5AAEAA50">
      <w:pPr>
        <w:keepNext w:val="0"/>
        <w:keepLines w:val="0"/>
        <w:pageBreakBefore w:val="0"/>
        <w:kinsoku/>
        <w:wordWrap/>
        <w:overflowPunct/>
        <w:topLinePunct w:val="0"/>
        <w:autoSpaceDE w:val="0"/>
        <w:autoSpaceDN w:val="0"/>
        <w:bidi w:val="0"/>
        <w:adjustRightInd/>
        <w:spacing w:line="440" w:lineRule="exact"/>
        <w:ind w:firstLine="480" w:firstLineChars="200"/>
        <w:jc w:val="lef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kern w:val="0"/>
          <w:sz w:val="24"/>
          <w:szCs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652DF4F">
      <w:pPr>
        <w:keepNext w:val="0"/>
        <w:keepLines w:val="0"/>
        <w:pageBreakBefore w:val="0"/>
        <w:kinsoku/>
        <w:wordWrap/>
        <w:overflowPunct/>
        <w:topLinePunct w:val="0"/>
        <w:bidi w:val="0"/>
        <w:adjustRightInd/>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3. 供应商质疑</w:t>
      </w:r>
    </w:p>
    <w:p w14:paraId="5303F511">
      <w:pPr>
        <w:keepNext w:val="0"/>
        <w:keepLines w:val="0"/>
        <w:pageBreakBefore w:val="0"/>
        <w:kinsoku/>
        <w:wordWrap/>
        <w:overflowPunct/>
        <w:topLinePunct w:val="0"/>
        <w:bidi w:val="0"/>
        <w:adjustRightInd/>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kern w:val="0"/>
          <w:sz w:val="24"/>
          <w:szCs w:val="24"/>
          <w:highlight w:val="none"/>
          <w:shd w:val="clear" w:color="auto" w:fill="auto"/>
          <w:lang w:val="zh-CN"/>
        </w:rPr>
        <w:t>3</w:t>
      </w:r>
      <w:r>
        <w:rPr>
          <w:rFonts w:hint="eastAsia" w:asciiTheme="minorEastAsia" w:hAnsiTheme="minorEastAsia" w:eastAsiaTheme="minorEastAsia" w:cstheme="minorEastAsia"/>
          <w:b/>
          <w:bCs/>
          <w:color w:val="auto"/>
          <w:sz w:val="24"/>
          <w:szCs w:val="24"/>
          <w:highlight w:val="none"/>
          <w:shd w:val="clear" w:color="auto" w:fill="auto"/>
        </w:rPr>
        <w:t>.1质疑提出时效</w:t>
      </w:r>
    </w:p>
    <w:p w14:paraId="1056F806">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3.1.1提出质疑的供应商应当是参与所质疑项目采购活动的供应商。潜在供应商已依法获取其可质疑的采购文件的，可以对该文件提出质疑。</w:t>
      </w:r>
    </w:p>
    <w:p w14:paraId="69A3E639">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kern w:val="0"/>
          <w:sz w:val="24"/>
          <w:szCs w:val="24"/>
          <w:highlight w:val="none"/>
          <w:shd w:val="clear" w:color="auto" w:fill="auto"/>
          <w:lang w:val="zh-CN"/>
        </w:rPr>
        <w:t>3</w:t>
      </w:r>
      <w:r>
        <w:rPr>
          <w:rFonts w:hint="eastAsia" w:asciiTheme="minorEastAsia" w:hAnsiTheme="minorEastAsia" w:eastAsiaTheme="minorEastAsia" w:cstheme="minorEastAsia"/>
          <w:color w:val="auto"/>
          <w:sz w:val="24"/>
          <w:szCs w:val="24"/>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31E3A1">
      <w:pPr>
        <w:keepNext w:val="0"/>
        <w:keepLines w:val="0"/>
        <w:pageBreakBefore w:val="0"/>
        <w:widowControl/>
        <w:kinsoku/>
        <w:wordWrap/>
        <w:overflowPunct/>
        <w:topLinePunct w:val="0"/>
        <w:bidi w:val="0"/>
        <w:adjustRightInd/>
        <w:snapToGrid w:val="0"/>
        <w:spacing w:line="440" w:lineRule="exact"/>
        <w:ind w:firstLine="434" w:firstLineChars="181"/>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5B77208E">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3.1.2.2对采购过程提出质疑的，质疑期限为各采购程序环节结束之日起计算。</w:t>
      </w:r>
    </w:p>
    <w:p w14:paraId="30E41A3C">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3.1.2.3对采购结果提出质疑的，质疑期限自采购结果公告期限届满之日起计算。</w:t>
      </w:r>
    </w:p>
    <w:p w14:paraId="1FA2026E">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3.1.2.4对同一采购程序环节的质疑，供应商须一次性提出。</w:t>
      </w:r>
    </w:p>
    <w:p w14:paraId="34408E0C">
      <w:pPr>
        <w:keepNext w:val="0"/>
        <w:keepLines w:val="0"/>
        <w:pageBreakBefore w:val="0"/>
        <w:kinsoku/>
        <w:wordWrap/>
        <w:overflowPunct/>
        <w:topLinePunct w:val="0"/>
        <w:bidi w:val="0"/>
        <w:adjustRightInd/>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kern w:val="0"/>
          <w:sz w:val="24"/>
          <w:szCs w:val="24"/>
          <w:highlight w:val="none"/>
          <w:shd w:val="clear" w:color="auto" w:fill="auto"/>
          <w:lang w:val="zh-CN"/>
        </w:rPr>
        <w:t>3.</w:t>
      </w:r>
      <w:r>
        <w:rPr>
          <w:rFonts w:hint="eastAsia" w:asciiTheme="minorEastAsia" w:hAnsiTheme="minorEastAsia" w:eastAsiaTheme="minorEastAsia" w:cstheme="minorEastAsia"/>
          <w:b/>
          <w:bCs/>
          <w:color w:val="auto"/>
          <w:kern w:val="0"/>
          <w:sz w:val="24"/>
          <w:szCs w:val="24"/>
          <w:highlight w:val="none"/>
          <w:shd w:val="clear" w:color="auto" w:fill="auto"/>
        </w:rPr>
        <w:t>2</w:t>
      </w:r>
      <w:r>
        <w:rPr>
          <w:rFonts w:hint="eastAsia" w:asciiTheme="minorEastAsia" w:hAnsiTheme="minorEastAsia" w:eastAsiaTheme="minorEastAsia" w:cstheme="minorEastAsia"/>
          <w:b/>
          <w:bCs/>
          <w:color w:val="auto"/>
          <w:kern w:val="0"/>
          <w:sz w:val="24"/>
          <w:szCs w:val="24"/>
          <w:highlight w:val="none"/>
          <w:shd w:val="clear" w:color="auto" w:fill="auto"/>
          <w:lang w:val="zh-CN"/>
        </w:rPr>
        <w:t>质疑函</w:t>
      </w:r>
    </w:p>
    <w:p w14:paraId="22C2ACF9">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3.2.1供应商提出质疑应当提交质疑函和必要的证明材料。质疑函应当包括下列内容：</w:t>
      </w:r>
    </w:p>
    <w:p w14:paraId="15DB84CB">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供应商的姓名或者名称、地址、邮编、联系人及联系电话；</w:t>
      </w:r>
    </w:p>
    <w:p w14:paraId="240BE1F5">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质疑项目的名称、编号；</w:t>
      </w:r>
    </w:p>
    <w:p w14:paraId="7B844E12">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具体、明确的质疑事项和与质疑事项相关的请求；</w:t>
      </w:r>
    </w:p>
    <w:p w14:paraId="7DD97FA7">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事实依据；</w:t>
      </w:r>
    </w:p>
    <w:p w14:paraId="4C25DDFE">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必要的法律依据；</w:t>
      </w:r>
    </w:p>
    <w:p w14:paraId="634A1DC8">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提出质疑的日期。</w:t>
      </w:r>
    </w:p>
    <w:p w14:paraId="2477C727">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1BF8C700">
      <w:pPr>
        <w:keepNext w:val="0"/>
        <w:keepLines w:val="0"/>
        <w:pageBreakBefore w:val="0"/>
        <w:kinsoku/>
        <w:wordWrap/>
        <w:overflowPunct/>
        <w:topLinePunct w:val="0"/>
        <w:bidi w:val="0"/>
        <w:adjustRightInd/>
        <w:spacing w:line="440" w:lineRule="exact"/>
        <w:ind w:firstLine="482"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质疑函范本及制作说明详见附件1。</w:t>
      </w:r>
    </w:p>
    <w:p w14:paraId="3C8E6694">
      <w:pPr>
        <w:keepNext w:val="0"/>
        <w:keepLines w:val="0"/>
        <w:pageBreakBefore w:val="0"/>
        <w:kinsoku/>
        <w:wordWrap/>
        <w:overflowPunct/>
        <w:topLinePunct w:val="0"/>
        <w:bidi w:val="0"/>
        <w:adjustRightInd/>
        <w:spacing w:line="440" w:lineRule="exact"/>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4.供应商投诉</w:t>
      </w:r>
    </w:p>
    <w:p w14:paraId="73AB0736">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44521D9F">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4.2供应商投诉的事项不得超出已质疑事项的范围，基于质疑答复内容提出的投诉事项除外。</w:t>
      </w:r>
    </w:p>
    <w:p w14:paraId="4A839D84">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4.3供应商投诉应当有明确的请求和必要的证明材料。</w:t>
      </w:r>
    </w:p>
    <w:p w14:paraId="7B599F74">
      <w:pPr>
        <w:keepNext w:val="0"/>
        <w:keepLines w:val="0"/>
        <w:pageBreakBefore w:val="0"/>
        <w:kinsoku/>
        <w:wordWrap/>
        <w:overflowPunct/>
        <w:topLinePunct w:val="0"/>
        <w:bidi w:val="0"/>
        <w:adjustRightInd/>
        <w:spacing w:line="440" w:lineRule="exact"/>
        <w:ind w:firstLine="480" w:firstLineChars="200"/>
        <w:textAlignment w:val="auto"/>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4.4以联合体形式参加政府采购活动的，其投诉应当由组成联合体的所有供应商共同提出。</w:t>
      </w:r>
    </w:p>
    <w:p w14:paraId="74F12BDC">
      <w:pPr>
        <w:keepNext w:val="0"/>
        <w:keepLines w:val="0"/>
        <w:pageBreakBefore w:val="0"/>
        <w:kinsoku/>
        <w:wordWrap/>
        <w:overflowPunct/>
        <w:topLinePunct w:val="0"/>
        <w:bidi w:val="0"/>
        <w:adjustRightInd/>
        <w:snapToGrid w:val="0"/>
        <w:spacing w:line="440" w:lineRule="exact"/>
        <w:ind w:firstLine="482" w:firstLineChars="200"/>
        <w:textAlignment w:val="auto"/>
        <w:outlineLvl w:val="0"/>
        <w:rPr>
          <w:rFonts w:hint="eastAsia" w:asciiTheme="minorEastAsia" w:hAnsiTheme="minorEastAsia" w:eastAsiaTheme="minorEastAsia" w:cstheme="minorEastAsia"/>
          <w:b/>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投诉书范本及制作说明详见附件2。</w:t>
      </w:r>
    </w:p>
    <w:p w14:paraId="088846D6">
      <w:pPr>
        <w:pageBreakBefore/>
        <w:snapToGrid w:val="0"/>
        <w:spacing w:line="800" w:lineRule="exact"/>
        <w:jc w:val="center"/>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第三部分 招标项目范围及要求</w:t>
      </w:r>
    </w:p>
    <w:p w14:paraId="47022786">
      <w:pPr>
        <w:pageBreakBefore w:val="0"/>
        <w:widowControl w:val="0"/>
        <w:kinsoku/>
        <w:wordWrap/>
        <w:overflowPunct/>
        <w:topLinePunct w:val="0"/>
        <w:autoSpaceDE/>
        <w:autoSpaceDN/>
        <w:bidi w:val="0"/>
        <w:snapToGrid/>
        <w:spacing w:line="440" w:lineRule="exact"/>
        <w:ind w:firstLine="482" w:firstLineChars="200"/>
        <w:textAlignment w:val="auto"/>
        <w:rPr>
          <w:rFonts w:hint="eastAsia" w:asciiTheme="minorEastAsia" w:hAnsiTheme="minorEastAsia" w:eastAsiaTheme="minorEastAsia" w:cstheme="minorEastAsia"/>
          <w:b/>
          <w:color w:val="auto"/>
          <w:kern w:val="0"/>
          <w:sz w:val="24"/>
          <w:highlight w:val="none"/>
          <w:shd w:val="clear" w:color="auto" w:fill="auto"/>
        </w:rPr>
      </w:pPr>
      <w:bookmarkStart w:id="4" w:name="_Toc151354173"/>
      <w:bookmarkStart w:id="5" w:name="_Toc84325981"/>
      <w:bookmarkStart w:id="6" w:name="_Toc81372787"/>
      <w:bookmarkStart w:id="7" w:name="_Toc80157775"/>
      <w:bookmarkStart w:id="8" w:name="_Toc81372964"/>
    </w:p>
    <w:p w14:paraId="3093154A">
      <w:pPr>
        <w:pStyle w:val="3"/>
        <w:pageBreakBefore w:val="0"/>
        <w:widowControl w:val="0"/>
        <w:numPr>
          <w:ilvl w:val="0"/>
          <w:numId w:val="0"/>
        </w:numPr>
        <w:tabs>
          <w:tab w:val="left" w:pos="432"/>
          <w:tab w:val="clear" w:pos="1145"/>
        </w:tabs>
        <w:kinsoku/>
        <w:wordWrap/>
        <w:overflowPunct/>
        <w:topLinePunct w:val="0"/>
        <w:autoSpaceDE/>
        <w:autoSpaceDN/>
        <w:bidi w:val="0"/>
        <w:snapToGrid/>
        <w:spacing w:before="0" w:after="0" w:line="440" w:lineRule="exact"/>
        <w:textAlignment w:val="auto"/>
        <w:rPr>
          <w:rFonts w:hint="eastAsia" w:asciiTheme="minorEastAsia" w:hAnsiTheme="minorEastAsia" w:eastAsiaTheme="minorEastAsia" w:cstheme="minorEastAsia"/>
          <w:bCs/>
          <w:color w:val="auto"/>
          <w:sz w:val="24"/>
          <w:szCs w:val="24"/>
          <w:highlight w:val="none"/>
          <w:shd w:val="clear" w:color="auto" w:fill="auto"/>
        </w:rPr>
      </w:pPr>
      <w:r>
        <w:rPr>
          <w:rFonts w:hint="eastAsia" w:asciiTheme="minorEastAsia" w:hAnsiTheme="minorEastAsia" w:eastAsiaTheme="minorEastAsia" w:cstheme="minorEastAsia"/>
          <w:bCs/>
          <w:color w:val="auto"/>
          <w:sz w:val="24"/>
          <w:szCs w:val="24"/>
          <w:highlight w:val="none"/>
          <w:bdr w:val="single" w:color="auto" w:sz="4" w:space="0"/>
          <w:shd w:val="clear" w:color="auto" w:fill="auto"/>
        </w:rPr>
        <w:t>01标</w:t>
      </w:r>
      <w:bookmarkStart w:id="9" w:name="_Toc32678"/>
      <w:bookmarkStart w:id="10" w:name="_Toc7206"/>
      <w:r>
        <w:rPr>
          <w:rFonts w:hint="eastAsia" w:asciiTheme="minorEastAsia" w:hAnsiTheme="minorEastAsia" w:eastAsiaTheme="minorEastAsia" w:cstheme="minorEastAsia"/>
          <w:bCs/>
          <w:color w:val="auto"/>
          <w:sz w:val="24"/>
          <w:szCs w:val="24"/>
          <w:highlight w:val="none"/>
          <w:shd w:val="clear" w:color="auto" w:fill="auto"/>
        </w:rPr>
        <w:t>绍兴市城市展示馆日常运营服务项目</w:t>
      </w:r>
    </w:p>
    <w:p w14:paraId="3501E4B6">
      <w:pPr>
        <w:pageBreakBefore w:val="0"/>
        <w:widowControl w:val="0"/>
        <w:kinsoku/>
        <w:wordWrap/>
        <w:overflowPunct/>
        <w:topLinePunct w:val="0"/>
        <w:autoSpaceDE/>
        <w:autoSpaceDN/>
        <w:bidi w:val="0"/>
        <w:snapToGrid/>
        <w:spacing w:line="440" w:lineRule="exact"/>
        <w:ind w:firstLine="241" w:firstLineChars="100"/>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一、项目概况</w:t>
      </w:r>
    </w:p>
    <w:p w14:paraId="0839DD17">
      <w:pPr>
        <w:pStyle w:val="11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绍兴市城市展示馆，位于绍兴市镜湖新区，是一座集城市展示、政民交流、公共服务为一体的大型文化综合体。全馆总建筑面积约20055平方米，共设有“常设展览空间、灵活展览空间、互动休闲空间、共享功能空间、建筑配套空间”五大类功能空间。</w:t>
      </w:r>
    </w:p>
    <w:p w14:paraId="7B6AD7D7">
      <w:pPr>
        <w:pStyle w:val="11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其中：常设展览空间，遵循“时间”脉络，依次设置了城市记忆馆、城市规划馆、城市动力馆，全方位展现绍兴城建的过去与现在、当下与未来。重点突出新时代的新绍兴“忠实践行‘八八战略’、奋力打造‘重要窗口’、秉持‘胆剑精神’、聚焦‘五个率先’，加快建设高水平网络大城市，全力打造新时代共同富裕地，率先走出争创社会主义现代化先行省的市域发展之路”的目标使命。同时，结合绍兴特色设置了友城侨情区，展示绍兴与各友好城市的交往情况以及旅外侨胞们与绍兴的故事。</w:t>
      </w:r>
    </w:p>
    <w:p w14:paraId="7F5093C0">
      <w:pPr>
        <w:pStyle w:val="119"/>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绍兴市城市展示馆</w:t>
      </w:r>
      <w:r>
        <w:rPr>
          <w:rFonts w:hint="eastAsia" w:asciiTheme="minorEastAsia" w:hAnsiTheme="minorEastAsia" w:eastAsiaTheme="minorEastAsia" w:cstheme="minorEastAsia"/>
          <w:color w:val="auto"/>
          <w:sz w:val="24"/>
          <w:highlight w:val="none"/>
          <w:shd w:val="clear" w:color="auto" w:fill="auto"/>
          <w:lang w:eastAsia="zh-Hans"/>
        </w:rPr>
        <w:t>在设计理念上追求</w:t>
      </w:r>
      <w:r>
        <w:rPr>
          <w:rFonts w:hint="eastAsia" w:asciiTheme="minorEastAsia" w:hAnsiTheme="minorEastAsia" w:eastAsiaTheme="minorEastAsia" w:cstheme="minorEastAsia"/>
          <w:color w:val="auto"/>
          <w:sz w:val="24"/>
          <w:highlight w:val="none"/>
          <w:shd w:val="clear" w:color="auto" w:fill="auto"/>
        </w:rPr>
        <w:t>共享互通、集约归并，力求通过多元内容的交融汇聚、公共资源的共享互通，提升整个场馆的服务效能，</w:t>
      </w:r>
      <w:r>
        <w:rPr>
          <w:rFonts w:hint="eastAsia" w:asciiTheme="minorEastAsia" w:hAnsiTheme="minorEastAsia" w:eastAsiaTheme="minorEastAsia" w:cstheme="minorEastAsia"/>
          <w:color w:val="auto"/>
          <w:sz w:val="24"/>
          <w:highlight w:val="none"/>
          <w:shd w:val="clear" w:color="auto" w:fill="auto"/>
          <w:lang w:eastAsia="zh-Hans"/>
        </w:rPr>
        <w:t>并</w:t>
      </w:r>
      <w:r>
        <w:rPr>
          <w:rFonts w:hint="eastAsia" w:asciiTheme="minorEastAsia" w:hAnsiTheme="minorEastAsia" w:eastAsiaTheme="minorEastAsia" w:cstheme="minorEastAsia"/>
          <w:color w:val="auto"/>
          <w:sz w:val="24"/>
          <w:highlight w:val="none"/>
          <w:shd w:val="clear" w:color="auto" w:fill="auto"/>
        </w:rPr>
        <w:t>通过沉浸式、全感官的互动设计，让展馆成为未来绍兴的人气文化地标。</w:t>
      </w:r>
      <w:r>
        <w:rPr>
          <w:rFonts w:hint="eastAsia" w:asciiTheme="minorEastAsia" w:hAnsiTheme="minorEastAsia" w:eastAsiaTheme="minorEastAsia" w:cstheme="minorEastAsia"/>
          <w:color w:val="auto"/>
          <w:sz w:val="24"/>
          <w:highlight w:val="none"/>
          <w:shd w:val="clear" w:color="auto" w:fill="auto"/>
          <w:lang w:eastAsia="zh-Hans"/>
        </w:rPr>
        <w:t>在色彩风格设计上，</w:t>
      </w:r>
      <w:r>
        <w:rPr>
          <w:rFonts w:hint="eastAsia" w:asciiTheme="minorEastAsia" w:hAnsiTheme="minorEastAsia" w:eastAsiaTheme="minorEastAsia" w:cstheme="minorEastAsia"/>
          <w:color w:val="auto"/>
          <w:sz w:val="24"/>
          <w:highlight w:val="none"/>
          <w:shd w:val="clear" w:color="auto" w:fill="auto"/>
        </w:rPr>
        <w:t>从绍兴“白墙灰瓦乌篷”的城市特色风貌中获得灵感，采用灰白色系作为全馆的主色调。同时针对不同展示内容的特点，提炼“岁月褚”“生态木”“科技蓝”等主题色，让各个展馆的展示风格既和谐统一又各具特色。</w:t>
      </w:r>
    </w:p>
    <w:p w14:paraId="01F34640">
      <w:pPr>
        <w:pageBreakBefore w:val="0"/>
        <w:widowControl w:val="0"/>
        <w:kinsoku/>
        <w:wordWrap/>
        <w:overflowPunct/>
        <w:topLinePunct w:val="0"/>
        <w:autoSpaceDE/>
        <w:autoSpaceDN/>
        <w:bidi w:val="0"/>
        <w:snapToGrid/>
        <w:spacing w:line="440" w:lineRule="exact"/>
        <w:ind w:firstLine="241" w:firstLineChars="100"/>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二、项目内容</w:t>
      </w:r>
    </w:p>
    <w:p w14:paraId="500FCEAB">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按照“国内一流、省内领先”的复合型、智慧型城市体验馆定位,为了更好的发挥绍兴市城市展示馆的功能作用，采购第三方运营单位（以下简称“中标人”）。按照绍兴市自然资源和规划局要求，中标人派驻的人员接受绍兴市城市展示馆管理</w:t>
      </w:r>
      <w:r>
        <w:rPr>
          <w:rFonts w:hint="eastAsia" w:asciiTheme="minorEastAsia" w:hAnsiTheme="minorEastAsia" w:eastAsiaTheme="minorEastAsia" w:cstheme="minorEastAsia"/>
          <w:color w:val="auto"/>
          <w:sz w:val="24"/>
          <w:highlight w:val="none"/>
          <w:shd w:val="clear" w:color="auto" w:fill="auto"/>
          <w:lang w:eastAsia="zh-CN"/>
        </w:rPr>
        <w:t>和调配</w:t>
      </w:r>
      <w:r>
        <w:rPr>
          <w:rFonts w:hint="eastAsia" w:asciiTheme="minorEastAsia" w:hAnsiTheme="minorEastAsia" w:eastAsiaTheme="minorEastAsia" w:cstheme="minorEastAsia"/>
          <w:color w:val="auto"/>
          <w:sz w:val="24"/>
          <w:highlight w:val="none"/>
          <w:shd w:val="clear" w:color="auto" w:fill="auto"/>
        </w:rPr>
        <w:t>，负责做好城市展示馆</w:t>
      </w:r>
      <w:r>
        <w:rPr>
          <w:rFonts w:hint="eastAsia" w:asciiTheme="minorEastAsia" w:hAnsiTheme="minorEastAsia" w:eastAsiaTheme="minorEastAsia" w:cstheme="minorEastAsia"/>
          <w:color w:val="auto"/>
          <w:sz w:val="24"/>
          <w:highlight w:val="none"/>
          <w:shd w:val="clear" w:color="auto" w:fill="auto"/>
          <w:lang w:eastAsia="zh-CN"/>
        </w:rPr>
        <w:t>管理范围内</w:t>
      </w:r>
      <w:r>
        <w:rPr>
          <w:rFonts w:hint="eastAsia" w:asciiTheme="minorEastAsia" w:hAnsiTheme="minorEastAsia" w:eastAsiaTheme="minorEastAsia" w:cstheme="minorEastAsia"/>
          <w:color w:val="auto"/>
          <w:sz w:val="24"/>
          <w:highlight w:val="none"/>
          <w:shd w:val="clear" w:color="auto" w:fill="auto"/>
        </w:rPr>
        <w:t>的日常运营具体工作，包括展厅管理、人工讲解、场馆环境提升、日常运营等服务工作，中标人不得再要求派驻的人员承担其它</w:t>
      </w:r>
      <w:r>
        <w:rPr>
          <w:rFonts w:hint="eastAsia" w:asciiTheme="minorEastAsia" w:hAnsiTheme="minorEastAsia" w:eastAsiaTheme="minorEastAsia" w:cstheme="minorEastAsia"/>
          <w:color w:val="auto"/>
          <w:sz w:val="24"/>
          <w:highlight w:val="none"/>
          <w:shd w:val="clear" w:color="auto" w:fill="auto"/>
          <w:lang w:eastAsia="zh-CN"/>
        </w:rPr>
        <w:t>项目的</w:t>
      </w:r>
      <w:r>
        <w:rPr>
          <w:rFonts w:hint="eastAsia" w:asciiTheme="minorEastAsia" w:hAnsiTheme="minorEastAsia" w:eastAsiaTheme="minorEastAsia" w:cstheme="minorEastAsia"/>
          <w:color w:val="auto"/>
          <w:sz w:val="24"/>
          <w:highlight w:val="none"/>
          <w:shd w:val="clear" w:color="auto" w:fill="auto"/>
        </w:rPr>
        <w:t>工作任务，确保城市展示馆正常运营。中标人应安排相应素质的工作人员，做好相关的培训学习工作。工作人员应遵守绍兴市城市展示馆的各项规章制度，并接受其考核</w:t>
      </w:r>
      <w:r>
        <w:rPr>
          <w:rFonts w:hint="eastAsia" w:asciiTheme="minorEastAsia" w:hAnsiTheme="minorEastAsia" w:eastAsiaTheme="minorEastAsia" w:cstheme="minorEastAsia"/>
          <w:color w:val="auto"/>
          <w:sz w:val="24"/>
          <w:highlight w:val="none"/>
          <w:shd w:val="clear" w:color="auto" w:fill="auto"/>
          <w:lang w:eastAsia="zh-CN"/>
        </w:rPr>
        <w:t>（按季度）</w:t>
      </w:r>
      <w:r>
        <w:rPr>
          <w:rFonts w:hint="eastAsia" w:asciiTheme="minorEastAsia" w:hAnsiTheme="minorEastAsia" w:eastAsiaTheme="minorEastAsia" w:cstheme="minorEastAsia"/>
          <w:color w:val="auto"/>
          <w:sz w:val="24"/>
          <w:highlight w:val="none"/>
          <w:shd w:val="clear" w:color="auto" w:fill="auto"/>
        </w:rPr>
        <w:t>。绍兴市城市展示馆定期（按季度）将派驻的人员考核情况反馈给中标人，作为中标人对派驻人员奖惩和职务升降的依据。中标人应落实</w:t>
      </w:r>
      <w:r>
        <w:rPr>
          <w:rFonts w:hint="eastAsia" w:asciiTheme="minorEastAsia" w:hAnsiTheme="minorEastAsia" w:eastAsiaTheme="minorEastAsia" w:cstheme="minorEastAsia"/>
          <w:color w:val="auto"/>
          <w:sz w:val="24"/>
          <w:highlight w:val="none"/>
          <w:shd w:val="clear" w:color="auto" w:fill="auto"/>
          <w:lang w:val="en-US" w:eastAsia="zh-CN"/>
        </w:rPr>
        <w:t>1名主管，负责</w:t>
      </w:r>
      <w:r>
        <w:rPr>
          <w:rFonts w:hint="eastAsia" w:asciiTheme="minorEastAsia" w:hAnsiTheme="minorEastAsia" w:eastAsiaTheme="minorEastAsia" w:cstheme="minorEastAsia"/>
          <w:color w:val="auto"/>
          <w:sz w:val="24"/>
          <w:highlight w:val="none"/>
          <w:shd w:val="clear" w:color="auto" w:fill="auto"/>
        </w:rPr>
        <w:t>城市展示馆正常运营</w:t>
      </w:r>
      <w:r>
        <w:rPr>
          <w:rFonts w:hint="eastAsia" w:asciiTheme="minorEastAsia" w:hAnsiTheme="minorEastAsia" w:eastAsiaTheme="minorEastAsia" w:cstheme="minorEastAsia"/>
          <w:color w:val="auto"/>
          <w:sz w:val="24"/>
          <w:highlight w:val="none"/>
          <w:shd w:val="clear" w:color="auto" w:fill="auto"/>
          <w:lang w:eastAsia="zh-CN"/>
        </w:rPr>
        <w:t>服务的综合协调、管理；同时，落实</w:t>
      </w:r>
      <w:r>
        <w:rPr>
          <w:rFonts w:hint="eastAsia" w:asciiTheme="minorEastAsia" w:hAnsiTheme="minorEastAsia" w:eastAsiaTheme="minorEastAsia" w:cstheme="minorEastAsia"/>
          <w:color w:val="auto"/>
          <w:sz w:val="24"/>
          <w:highlight w:val="none"/>
          <w:shd w:val="clear" w:color="auto" w:fill="auto"/>
          <w:lang w:val="en-US" w:eastAsia="zh-CN"/>
        </w:rPr>
        <w:t>8</w:t>
      </w:r>
      <w:r>
        <w:rPr>
          <w:rFonts w:hint="eastAsia" w:asciiTheme="minorEastAsia" w:hAnsiTheme="minorEastAsia" w:eastAsiaTheme="minorEastAsia" w:cstheme="minorEastAsia"/>
          <w:color w:val="auto"/>
          <w:sz w:val="24"/>
          <w:highlight w:val="none"/>
          <w:shd w:val="clear" w:color="auto" w:fill="auto"/>
        </w:rPr>
        <w:t>名</w:t>
      </w:r>
      <w:r>
        <w:rPr>
          <w:rFonts w:hint="eastAsia" w:asciiTheme="minorEastAsia" w:hAnsiTheme="minorEastAsia" w:eastAsiaTheme="minorEastAsia" w:cstheme="minorEastAsia"/>
          <w:color w:val="auto"/>
          <w:sz w:val="24"/>
          <w:highlight w:val="none"/>
          <w:shd w:val="clear" w:color="auto" w:fill="auto"/>
          <w:lang w:val="en-US" w:eastAsia="zh-CN"/>
        </w:rPr>
        <w:t>及</w:t>
      </w:r>
      <w:r>
        <w:rPr>
          <w:rFonts w:hint="eastAsia" w:asciiTheme="minorEastAsia" w:hAnsiTheme="minorEastAsia" w:eastAsiaTheme="minorEastAsia" w:cstheme="minorEastAsia"/>
          <w:color w:val="auto"/>
          <w:sz w:val="24"/>
          <w:highlight w:val="none"/>
          <w:shd w:val="clear" w:color="auto" w:fill="auto"/>
        </w:rPr>
        <w:t>以上高素质讲解员，其年收入应与绍兴近期开馆的同岗位人员相仿，确保队伍稳定。中标人应按采购人的要求对派驻人员作调整</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rPr>
        <w:t>但中标人不得擅自调整人员。</w:t>
      </w:r>
      <w:r>
        <w:rPr>
          <w:rFonts w:hint="eastAsia" w:ascii="宋体" w:hAnsi="宋体" w:cs="宋体"/>
          <w:color w:val="auto"/>
          <w:sz w:val="24"/>
          <w:highlight w:val="none"/>
          <w:shd w:val="clear" w:color="auto" w:fill="auto"/>
          <w:lang w:eastAsia="zh-CN"/>
        </w:rPr>
        <w:t>中标人应根据</w:t>
      </w:r>
      <w:r>
        <w:rPr>
          <w:rFonts w:hint="eastAsia" w:ascii="宋体" w:hAnsi="宋体" w:eastAsia="宋体" w:cs="宋体"/>
          <w:color w:val="auto"/>
          <w:sz w:val="24"/>
          <w:highlight w:val="none"/>
          <w:shd w:val="clear" w:color="auto" w:fill="auto"/>
        </w:rPr>
        <w:t>城市展示馆</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shd w:val="clear" w:color="auto" w:fill="auto"/>
          <w:lang w:eastAsia="zh-CN"/>
        </w:rPr>
        <w:t>实际需要</w:t>
      </w:r>
      <w:r>
        <w:rPr>
          <w:rFonts w:hint="eastAsia" w:ascii="宋体" w:hAnsi="宋体" w:cs="宋体"/>
          <w:color w:val="auto"/>
          <w:sz w:val="24"/>
          <w:highlight w:val="none"/>
          <w:shd w:val="clear" w:color="auto" w:fill="auto"/>
        </w:rPr>
        <w:t>派驻</w:t>
      </w:r>
      <w:r>
        <w:rPr>
          <w:rFonts w:hint="eastAsia" w:ascii="宋体" w:hAnsi="宋体" w:cs="宋体"/>
          <w:color w:val="auto"/>
          <w:sz w:val="24"/>
          <w:highlight w:val="none"/>
          <w:shd w:val="clear" w:color="auto" w:fill="auto"/>
          <w:lang w:eastAsia="zh-CN"/>
        </w:rPr>
        <w:t>执行力强的服务团队，并制定管理制度，实行规范化管理。</w:t>
      </w:r>
      <w:r>
        <w:rPr>
          <w:rFonts w:hint="eastAsia" w:asciiTheme="minorEastAsia" w:hAnsiTheme="minorEastAsia" w:eastAsiaTheme="minorEastAsia" w:cstheme="minorEastAsia"/>
          <w:color w:val="auto"/>
          <w:sz w:val="24"/>
          <w:highlight w:val="none"/>
          <w:shd w:val="clear" w:color="auto" w:fill="auto"/>
        </w:rPr>
        <w:t>包含但不仅限于以下内容：</w:t>
      </w:r>
    </w:p>
    <w:tbl>
      <w:tblPr>
        <w:tblStyle w:val="64"/>
        <w:tblW w:w="8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4752"/>
        <w:gridCol w:w="1867"/>
      </w:tblGrid>
      <w:tr w14:paraId="3412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7A05ADE5">
            <w:pPr>
              <w:spacing w:line="240" w:lineRule="auto"/>
              <w:jc w:val="center"/>
              <w:rPr>
                <w:rFonts w:hint="eastAsia" w:ascii="宋体" w:hAnsi="宋体" w:eastAsia="宋体" w:cs="宋体"/>
                <w:color w:val="auto"/>
                <w:kern w:val="0"/>
                <w:sz w:val="24"/>
                <w:highlight w:val="none"/>
                <w:shd w:val="clear" w:color="auto" w:fill="auto"/>
                <w:lang w:val="en-US" w:eastAsia="zh-CN" w:bidi="ar"/>
              </w:rPr>
            </w:pPr>
            <w:r>
              <w:rPr>
                <w:rFonts w:hint="eastAsia" w:ascii="宋体" w:hAnsi="宋体" w:cs="宋体"/>
                <w:color w:val="auto"/>
                <w:sz w:val="24"/>
                <w:highlight w:val="none"/>
                <w:shd w:val="clear" w:color="auto" w:fill="auto"/>
                <w:vertAlign w:val="baseline"/>
                <w:lang w:val="en-US" w:eastAsia="zh-CN"/>
              </w:rPr>
              <w:t>序号</w:t>
            </w:r>
          </w:p>
        </w:tc>
        <w:tc>
          <w:tcPr>
            <w:tcW w:w="4752" w:type="dxa"/>
            <w:noWrap w:val="0"/>
            <w:vAlign w:val="center"/>
          </w:tcPr>
          <w:p w14:paraId="1906C18F">
            <w:pPr>
              <w:widowControl/>
              <w:spacing w:line="240" w:lineRule="auto"/>
              <w:jc w:val="center"/>
              <w:textAlignment w:val="center"/>
              <w:rPr>
                <w:rFonts w:hint="eastAsia"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岗</w:t>
            </w:r>
            <w:r>
              <w:rPr>
                <w:rFonts w:hint="eastAsia" w:ascii="宋体" w:hAnsi="宋体" w:cs="宋体"/>
                <w:color w:val="auto"/>
                <w:kern w:val="0"/>
                <w:sz w:val="24"/>
                <w:highlight w:val="none"/>
                <w:shd w:val="clear" w:color="auto" w:fill="auto"/>
                <w:lang w:val="en-US" w:eastAsia="zh-CN" w:bidi="ar"/>
              </w:rPr>
              <w:t xml:space="preserve">  </w:t>
            </w:r>
            <w:r>
              <w:rPr>
                <w:rFonts w:hint="eastAsia" w:ascii="宋体" w:hAnsi="宋体" w:eastAsia="宋体" w:cs="宋体"/>
                <w:color w:val="auto"/>
                <w:kern w:val="0"/>
                <w:sz w:val="24"/>
                <w:highlight w:val="none"/>
                <w:shd w:val="clear" w:color="auto" w:fill="auto"/>
                <w:lang w:val="en-US" w:eastAsia="zh-CN" w:bidi="ar"/>
              </w:rPr>
              <w:t>位</w:t>
            </w:r>
          </w:p>
        </w:tc>
        <w:tc>
          <w:tcPr>
            <w:tcW w:w="1867" w:type="dxa"/>
            <w:noWrap w:val="0"/>
            <w:vAlign w:val="center"/>
          </w:tcPr>
          <w:p w14:paraId="38644C09">
            <w:pPr>
              <w:spacing w:line="240" w:lineRule="auto"/>
              <w:jc w:val="center"/>
              <w:rPr>
                <w:rFonts w:hint="eastAsia" w:ascii="楷体_GB2312" w:eastAsia="楷体_GB2312"/>
                <w:color w:val="auto"/>
                <w:sz w:val="24"/>
                <w:highlight w:val="none"/>
                <w:shd w:val="clear" w:color="auto" w:fill="auto"/>
                <w:lang w:val="en-US" w:eastAsia="zh-CN"/>
              </w:rPr>
            </w:pPr>
            <w:r>
              <w:rPr>
                <w:rFonts w:hint="eastAsia" w:ascii="宋体" w:hAnsi="宋体" w:cs="宋体"/>
                <w:color w:val="auto"/>
                <w:sz w:val="24"/>
                <w:highlight w:val="none"/>
                <w:shd w:val="clear" w:color="auto" w:fill="auto"/>
                <w:vertAlign w:val="baseline"/>
                <w:lang w:val="en-US" w:eastAsia="zh-CN"/>
              </w:rPr>
              <w:t>数量（人）</w:t>
            </w:r>
          </w:p>
        </w:tc>
      </w:tr>
      <w:tr w14:paraId="5C8B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455670F7">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1</w:t>
            </w:r>
          </w:p>
        </w:tc>
        <w:tc>
          <w:tcPr>
            <w:tcW w:w="4752" w:type="dxa"/>
            <w:noWrap w:val="0"/>
            <w:vAlign w:val="center"/>
          </w:tcPr>
          <w:p w14:paraId="77F1DD5B">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项目</w:t>
            </w:r>
            <w:r>
              <w:rPr>
                <w:rFonts w:hint="eastAsia" w:ascii="宋体" w:hAnsi="宋体" w:cs="宋体"/>
                <w:color w:val="auto"/>
                <w:kern w:val="0"/>
                <w:sz w:val="24"/>
                <w:highlight w:val="none"/>
                <w:shd w:val="clear" w:color="auto" w:fill="auto"/>
                <w:lang w:val="en-US" w:eastAsia="zh-CN" w:bidi="ar"/>
              </w:rPr>
              <w:t>经理</w:t>
            </w:r>
          </w:p>
        </w:tc>
        <w:tc>
          <w:tcPr>
            <w:tcW w:w="1867" w:type="dxa"/>
            <w:noWrap w:val="0"/>
            <w:vAlign w:val="center"/>
          </w:tcPr>
          <w:p w14:paraId="208D62C9">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1</w:t>
            </w:r>
          </w:p>
        </w:tc>
      </w:tr>
      <w:tr w14:paraId="5E56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36BBFCF1">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2</w:t>
            </w:r>
          </w:p>
        </w:tc>
        <w:tc>
          <w:tcPr>
            <w:tcW w:w="4752" w:type="dxa"/>
            <w:noWrap w:val="0"/>
            <w:vAlign w:val="center"/>
          </w:tcPr>
          <w:p w14:paraId="506F015B">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运营主管</w:t>
            </w:r>
          </w:p>
        </w:tc>
        <w:tc>
          <w:tcPr>
            <w:tcW w:w="1867" w:type="dxa"/>
            <w:noWrap w:val="0"/>
            <w:vAlign w:val="center"/>
          </w:tcPr>
          <w:p w14:paraId="282044AD">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1</w:t>
            </w:r>
          </w:p>
        </w:tc>
      </w:tr>
      <w:tr w14:paraId="499F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185E78B4">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3</w:t>
            </w:r>
          </w:p>
        </w:tc>
        <w:tc>
          <w:tcPr>
            <w:tcW w:w="4752" w:type="dxa"/>
            <w:noWrap w:val="0"/>
            <w:vAlign w:val="center"/>
          </w:tcPr>
          <w:p w14:paraId="469298E9">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环境主管</w:t>
            </w:r>
          </w:p>
        </w:tc>
        <w:tc>
          <w:tcPr>
            <w:tcW w:w="1867" w:type="dxa"/>
            <w:noWrap w:val="0"/>
            <w:vAlign w:val="center"/>
          </w:tcPr>
          <w:p w14:paraId="54E8FBA0">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1</w:t>
            </w:r>
          </w:p>
        </w:tc>
      </w:tr>
      <w:tr w14:paraId="1A9D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34D31FE5">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4</w:t>
            </w:r>
          </w:p>
        </w:tc>
        <w:tc>
          <w:tcPr>
            <w:tcW w:w="4752" w:type="dxa"/>
            <w:noWrap w:val="0"/>
            <w:vAlign w:val="center"/>
          </w:tcPr>
          <w:p w14:paraId="7DE766A2">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安</w:t>
            </w:r>
            <w:r>
              <w:rPr>
                <w:rFonts w:hint="eastAsia" w:ascii="宋体" w:hAnsi="宋体" w:cs="宋体"/>
                <w:color w:val="auto"/>
                <w:kern w:val="0"/>
                <w:sz w:val="24"/>
                <w:highlight w:val="none"/>
                <w:shd w:val="clear" w:color="auto" w:fill="auto"/>
                <w:lang w:val="en-US" w:eastAsia="zh-CN" w:bidi="ar"/>
              </w:rPr>
              <w:t>保</w:t>
            </w:r>
            <w:r>
              <w:rPr>
                <w:rFonts w:hint="eastAsia" w:ascii="宋体" w:hAnsi="宋体" w:eastAsia="宋体" w:cs="宋体"/>
                <w:color w:val="auto"/>
                <w:kern w:val="0"/>
                <w:sz w:val="24"/>
                <w:highlight w:val="none"/>
                <w:shd w:val="clear" w:color="auto" w:fill="auto"/>
                <w:lang w:val="en-US" w:eastAsia="zh-CN" w:bidi="ar"/>
              </w:rPr>
              <w:t>主管</w:t>
            </w:r>
          </w:p>
        </w:tc>
        <w:tc>
          <w:tcPr>
            <w:tcW w:w="1867" w:type="dxa"/>
            <w:noWrap w:val="0"/>
            <w:vAlign w:val="center"/>
          </w:tcPr>
          <w:p w14:paraId="60E817C5">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1</w:t>
            </w:r>
          </w:p>
        </w:tc>
      </w:tr>
      <w:tr w14:paraId="5F50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42AC6BF4">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5</w:t>
            </w:r>
          </w:p>
        </w:tc>
        <w:tc>
          <w:tcPr>
            <w:tcW w:w="4752" w:type="dxa"/>
            <w:noWrap w:val="0"/>
            <w:vAlign w:val="center"/>
          </w:tcPr>
          <w:p w14:paraId="6C238A47">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Theme="minorEastAsia" w:hAnsiTheme="minorEastAsia" w:eastAsiaTheme="minorEastAsia" w:cstheme="minorEastAsia"/>
                <w:color w:val="auto"/>
                <w:sz w:val="24"/>
                <w:highlight w:val="none"/>
                <w:shd w:val="clear" w:color="auto" w:fill="auto"/>
              </w:rPr>
              <w:t>讲解员</w:t>
            </w:r>
          </w:p>
        </w:tc>
        <w:tc>
          <w:tcPr>
            <w:tcW w:w="1867" w:type="dxa"/>
            <w:noWrap w:val="0"/>
            <w:vAlign w:val="center"/>
          </w:tcPr>
          <w:p w14:paraId="044AFC5E">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cs="宋体"/>
                <w:color w:val="auto"/>
                <w:sz w:val="24"/>
                <w:highlight w:val="none"/>
                <w:shd w:val="clear" w:color="auto" w:fill="auto"/>
                <w:vertAlign w:val="baseline"/>
                <w:lang w:val="en-US" w:eastAsia="zh-CN"/>
              </w:rPr>
              <w:t>8</w:t>
            </w:r>
          </w:p>
        </w:tc>
      </w:tr>
      <w:tr w14:paraId="4290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51BD4482">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6</w:t>
            </w:r>
          </w:p>
        </w:tc>
        <w:tc>
          <w:tcPr>
            <w:tcW w:w="4752" w:type="dxa"/>
            <w:noWrap w:val="0"/>
            <w:vAlign w:val="center"/>
          </w:tcPr>
          <w:p w14:paraId="78AA0D3C">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运营策划人员</w:t>
            </w:r>
          </w:p>
        </w:tc>
        <w:tc>
          <w:tcPr>
            <w:tcW w:w="1867" w:type="dxa"/>
            <w:noWrap w:val="0"/>
            <w:vAlign w:val="center"/>
          </w:tcPr>
          <w:p w14:paraId="7155F05F">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6</w:t>
            </w:r>
          </w:p>
        </w:tc>
      </w:tr>
      <w:tr w14:paraId="2407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534F406B">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7</w:t>
            </w:r>
          </w:p>
        </w:tc>
        <w:tc>
          <w:tcPr>
            <w:tcW w:w="4752" w:type="dxa"/>
            <w:noWrap w:val="0"/>
            <w:vAlign w:val="center"/>
          </w:tcPr>
          <w:p w14:paraId="5D34A601">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工程人员</w:t>
            </w:r>
          </w:p>
        </w:tc>
        <w:tc>
          <w:tcPr>
            <w:tcW w:w="1867" w:type="dxa"/>
            <w:noWrap w:val="0"/>
            <w:vAlign w:val="center"/>
          </w:tcPr>
          <w:p w14:paraId="4B398B61">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3</w:t>
            </w:r>
          </w:p>
        </w:tc>
      </w:tr>
      <w:tr w14:paraId="1672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157ED8CF">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8</w:t>
            </w:r>
          </w:p>
        </w:tc>
        <w:tc>
          <w:tcPr>
            <w:tcW w:w="4752" w:type="dxa"/>
            <w:noWrap w:val="0"/>
            <w:vAlign w:val="center"/>
          </w:tcPr>
          <w:p w14:paraId="196C25F5">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巡展人员</w:t>
            </w:r>
          </w:p>
        </w:tc>
        <w:tc>
          <w:tcPr>
            <w:tcW w:w="1867" w:type="dxa"/>
            <w:noWrap w:val="0"/>
            <w:vAlign w:val="center"/>
          </w:tcPr>
          <w:p w14:paraId="67003E03">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5</w:t>
            </w:r>
          </w:p>
        </w:tc>
      </w:tr>
      <w:tr w14:paraId="631F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2A228106">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9</w:t>
            </w:r>
          </w:p>
        </w:tc>
        <w:tc>
          <w:tcPr>
            <w:tcW w:w="4752" w:type="dxa"/>
            <w:noWrap w:val="0"/>
            <w:vAlign w:val="center"/>
          </w:tcPr>
          <w:p w14:paraId="26A540BB">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安防员（含消监控）</w:t>
            </w:r>
          </w:p>
        </w:tc>
        <w:tc>
          <w:tcPr>
            <w:tcW w:w="1867" w:type="dxa"/>
            <w:noWrap w:val="0"/>
            <w:vAlign w:val="center"/>
          </w:tcPr>
          <w:p w14:paraId="2F4DDCF5">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5</w:t>
            </w:r>
          </w:p>
        </w:tc>
      </w:tr>
      <w:tr w14:paraId="176E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0" w:type="dxa"/>
            <w:noWrap w:val="0"/>
            <w:vAlign w:val="center"/>
          </w:tcPr>
          <w:p w14:paraId="23BD6C11">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10</w:t>
            </w:r>
          </w:p>
        </w:tc>
        <w:tc>
          <w:tcPr>
            <w:tcW w:w="4752" w:type="dxa"/>
            <w:noWrap w:val="0"/>
            <w:vAlign w:val="center"/>
          </w:tcPr>
          <w:p w14:paraId="5ED07040">
            <w:pPr>
              <w:widowControl/>
              <w:spacing w:line="240" w:lineRule="auto"/>
              <w:jc w:val="center"/>
              <w:textAlignment w:val="center"/>
              <w:rPr>
                <w:rFonts w:hint="default"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保洁员</w:t>
            </w:r>
          </w:p>
        </w:tc>
        <w:tc>
          <w:tcPr>
            <w:tcW w:w="1867" w:type="dxa"/>
            <w:noWrap w:val="0"/>
            <w:vAlign w:val="center"/>
          </w:tcPr>
          <w:p w14:paraId="3A255C02">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8</w:t>
            </w:r>
          </w:p>
        </w:tc>
      </w:tr>
      <w:tr w14:paraId="26D5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52" w:type="dxa"/>
            <w:gridSpan w:val="2"/>
            <w:noWrap w:val="0"/>
            <w:vAlign w:val="center"/>
          </w:tcPr>
          <w:p w14:paraId="55DBCFB1">
            <w:pPr>
              <w:widowControl/>
              <w:spacing w:line="240" w:lineRule="auto"/>
              <w:jc w:val="center"/>
              <w:textAlignment w:val="center"/>
              <w:rPr>
                <w:rFonts w:hint="eastAsia" w:ascii="宋体" w:hAnsi="宋体" w:eastAsia="宋体" w:cs="宋体"/>
                <w:color w:val="auto"/>
                <w:kern w:val="0"/>
                <w:sz w:val="24"/>
                <w:highlight w:val="none"/>
                <w:shd w:val="clear" w:color="auto" w:fill="auto"/>
                <w:lang w:val="en-US" w:eastAsia="zh-CN" w:bidi="ar"/>
              </w:rPr>
            </w:pPr>
            <w:r>
              <w:rPr>
                <w:rFonts w:hint="eastAsia" w:ascii="宋体" w:hAnsi="宋体" w:eastAsia="宋体" w:cs="宋体"/>
                <w:color w:val="auto"/>
                <w:kern w:val="0"/>
                <w:sz w:val="24"/>
                <w:highlight w:val="none"/>
                <w:shd w:val="clear" w:color="auto" w:fill="auto"/>
                <w:lang w:val="en-US" w:eastAsia="zh-CN" w:bidi="ar"/>
              </w:rPr>
              <w:t>合计</w:t>
            </w:r>
          </w:p>
        </w:tc>
        <w:tc>
          <w:tcPr>
            <w:tcW w:w="1867" w:type="dxa"/>
            <w:noWrap w:val="0"/>
            <w:vAlign w:val="center"/>
          </w:tcPr>
          <w:p w14:paraId="0ED54ED6">
            <w:pPr>
              <w:spacing w:line="240" w:lineRule="auto"/>
              <w:jc w:val="center"/>
              <w:rPr>
                <w:rFonts w:hint="default" w:ascii="宋体" w:hAnsi="宋体" w:eastAsia="宋体" w:cs="宋体"/>
                <w:color w:val="auto"/>
                <w:sz w:val="24"/>
                <w:highlight w:val="none"/>
                <w:shd w:val="clear" w:color="auto" w:fill="auto"/>
                <w:vertAlign w:val="baseline"/>
                <w:lang w:val="en-US" w:eastAsia="zh-CN"/>
              </w:rPr>
            </w:pPr>
            <w:r>
              <w:rPr>
                <w:rFonts w:hint="eastAsia" w:ascii="宋体" w:hAnsi="宋体" w:eastAsia="宋体" w:cs="宋体"/>
                <w:color w:val="auto"/>
                <w:sz w:val="24"/>
                <w:highlight w:val="none"/>
                <w:shd w:val="clear" w:color="auto" w:fill="auto"/>
                <w:vertAlign w:val="baseline"/>
                <w:lang w:val="en-US" w:eastAsia="zh-CN"/>
              </w:rPr>
              <w:t>38</w:t>
            </w:r>
          </w:p>
        </w:tc>
      </w:tr>
    </w:tbl>
    <w:p w14:paraId="469A4319">
      <w:pPr>
        <w:pStyle w:val="1047"/>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（一）运营服务</w:t>
      </w:r>
    </w:p>
    <w:p w14:paraId="5AE51C4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1.做好前台问询、意见收集（整理）、人数统计、应急等相关工作；</w:t>
      </w:r>
    </w:p>
    <w:p w14:paraId="20A16C8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2.根据绍兴市城市展示馆的要求，做好团队接待的联系、安排和团队到访后现场秩序维护等相关工作；</w:t>
      </w:r>
    </w:p>
    <w:p w14:paraId="72A19A57">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3.维护展厅秩序，突发应急处置，展览布撤展及展览期间负责设备运行管理和人员的安全；</w:t>
      </w:r>
    </w:p>
    <w:p w14:paraId="28E79EBB">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4.配合绍兴市城市展示馆监督展览的布展、撤展和展品、设备的安装搬运；</w:t>
      </w:r>
    </w:p>
    <w:p w14:paraId="2901FCD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5.配合绍兴市城市展示馆做好展品的验收、点校工作；</w:t>
      </w:r>
    </w:p>
    <w:p w14:paraId="2C4E827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6.做好馆内服务台、会议（含会场布置）、接待和礼仪等各项服务工作；服务人员必须有亲和力，做好馆内展会活动（包括大型活动）、接待任务等配套服务工作，并认真做好登记；</w:t>
      </w:r>
    </w:p>
    <w:p w14:paraId="0928360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lang w:eastAsia="zh-CN"/>
        </w:rPr>
      </w:pPr>
      <w:r>
        <w:rPr>
          <w:rFonts w:hint="eastAsia" w:asciiTheme="minorEastAsia" w:hAnsiTheme="minorEastAsia" w:eastAsiaTheme="minorEastAsia" w:cstheme="minorEastAsia"/>
          <w:color w:val="auto"/>
          <w:sz w:val="24"/>
          <w:highlight w:val="none"/>
          <w:shd w:val="clear" w:color="auto" w:fill="auto"/>
        </w:rPr>
        <w:t>7.做好文创区域和读城咖啡运营管理工作，确保正常运营，经营所得自负盈亏。中标人应</w:t>
      </w:r>
      <w:r>
        <w:rPr>
          <w:rFonts w:hint="eastAsia" w:asciiTheme="minorEastAsia" w:hAnsiTheme="minorEastAsia" w:eastAsiaTheme="minorEastAsia" w:cstheme="minorEastAsia"/>
          <w:color w:val="auto"/>
          <w:sz w:val="24"/>
          <w:highlight w:val="none"/>
          <w:shd w:val="clear" w:color="auto" w:fill="auto"/>
          <w:lang w:eastAsia="zh-CN"/>
        </w:rPr>
        <w:t>与</w:t>
      </w:r>
      <w:r>
        <w:rPr>
          <w:rFonts w:hint="eastAsia" w:asciiTheme="minorEastAsia" w:hAnsiTheme="minorEastAsia" w:eastAsiaTheme="minorEastAsia" w:cstheme="minorEastAsia"/>
          <w:color w:val="auto"/>
          <w:sz w:val="24"/>
          <w:highlight w:val="none"/>
          <w:shd w:val="clear" w:color="auto" w:fill="auto"/>
        </w:rPr>
        <w:t>文创区域和读城咖啡</w:t>
      </w:r>
      <w:r>
        <w:rPr>
          <w:rFonts w:hint="eastAsia" w:asciiTheme="minorEastAsia" w:hAnsiTheme="minorEastAsia" w:eastAsiaTheme="minorEastAsia" w:cstheme="minorEastAsia"/>
          <w:color w:val="auto"/>
          <w:sz w:val="24"/>
          <w:highlight w:val="none"/>
          <w:shd w:val="clear" w:color="auto" w:fill="auto"/>
          <w:lang w:eastAsia="zh-CN"/>
        </w:rPr>
        <w:t>的</w:t>
      </w:r>
      <w:r>
        <w:rPr>
          <w:rFonts w:hint="eastAsia" w:asciiTheme="minorEastAsia" w:hAnsiTheme="minorEastAsia" w:eastAsiaTheme="minorEastAsia" w:cstheme="minorEastAsia"/>
          <w:color w:val="auto"/>
          <w:sz w:val="24"/>
          <w:highlight w:val="none"/>
          <w:shd w:val="clear" w:color="auto" w:fill="auto"/>
        </w:rPr>
        <w:t>运营</w:t>
      </w:r>
      <w:r>
        <w:rPr>
          <w:rFonts w:hint="eastAsia" w:asciiTheme="minorEastAsia" w:hAnsiTheme="minorEastAsia" w:eastAsiaTheme="minorEastAsia" w:cstheme="minorEastAsia"/>
          <w:color w:val="auto"/>
          <w:sz w:val="24"/>
          <w:highlight w:val="none"/>
          <w:shd w:val="clear" w:color="auto" w:fill="auto"/>
          <w:lang w:eastAsia="zh-CN"/>
        </w:rPr>
        <w:t>团队充分沟通协调，确保能保持不间断、可持续正常运营。</w:t>
      </w:r>
    </w:p>
    <w:p w14:paraId="304F1BE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8.积极协助绍兴市城市展示馆开展临时性工作。</w:t>
      </w:r>
    </w:p>
    <w:p w14:paraId="407EF89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（二）讲解服务</w:t>
      </w:r>
    </w:p>
    <w:p w14:paraId="5D1623C0">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1.熟悉馆内展陈内容，为公众提供相关人工讲解服务，讲解人员要有相关资格证书，并及时进行自我知识更新；</w:t>
      </w:r>
    </w:p>
    <w:p w14:paraId="6F7B3757">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2.开馆期间免费讲解，夜间、闭馆期间接待（如需），节假日增加讲解批次；同时做好政府及招商团队的接待和讲解、临展讲解、咨询服务等；</w:t>
      </w:r>
    </w:p>
    <w:p w14:paraId="107E1DE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3.配合做好研学游等公益活动，包括担任主讲、活动督导等；</w:t>
      </w:r>
    </w:p>
    <w:p w14:paraId="0DDBC26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4.做好展示馆党课宣讲工作；</w:t>
      </w:r>
    </w:p>
    <w:p w14:paraId="2470C97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5.代表展示馆积极参加各类活动和比赛。</w:t>
      </w:r>
    </w:p>
    <w:p w14:paraId="35C7FCA9">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（三）策划工作</w:t>
      </w:r>
    </w:p>
    <w:p w14:paraId="21E60CF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1.配合做好布展设计的内容策划、外联对接、监督布展工程等；</w:t>
      </w:r>
    </w:p>
    <w:p w14:paraId="05460148">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2.配合做好展示馆微信公众号、网站内容的推送和管理；</w:t>
      </w:r>
    </w:p>
    <w:p w14:paraId="7CB135C5">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3.配合做好展示馆相关活动的策划、外联对接、物料采购等，同时配合现场及线上的活动开展。</w:t>
      </w:r>
    </w:p>
    <w:p w14:paraId="79AF61C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（四）综合工作</w:t>
      </w:r>
    </w:p>
    <w:p w14:paraId="12E86327">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1.宣传策划服务：负责活动主题策划、宣传稿撰写、资料收集、外联对接等；</w:t>
      </w:r>
    </w:p>
    <w:p w14:paraId="3AE36078">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2.公众号等网络新媒体运营服务：负责公众号、小红书、抖音等网络新媒体的内容策划、文章撰写、素材收集、影片照片拍摄、制作等；</w:t>
      </w:r>
    </w:p>
    <w:p w14:paraId="4A39F2A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3.活动服务：负责展示馆活动策划、活动方案撰写、活动宣传发布、外联对接、活动实施等；</w:t>
      </w:r>
    </w:p>
    <w:p w14:paraId="40F3D71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4.平面设计、视频拍摄及编辑：负责展示馆所需平面内容设计，负责展示馆相关视频的拍摄及编辑。</w:t>
      </w:r>
    </w:p>
    <w:p w14:paraId="6DC63F07">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5.业务交流：负责展示馆与其它场馆及相关业务单位的业务交流活动和接待工作。</w:t>
      </w:r>
    </w:p>
    <w:p w14:paraId="7B6E1C42">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6.做好展示馆日常台账、行政管理、日常采购等工作；</w:t>
      </w:r>
    </w:p>
    <w:p w14:paraId="5CA7D3F0">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7.做好创建科普基地等相关各项创建工作；</w:t>
      </w:r>
    </w:p>
    <w:p w14:paraId="4A6F76AC">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8.配合做好展示馆审计和其他检查工作；</w:t>
      </w:r>
    </w:p>
    <w:p w14:paraId="0163A558">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9.做好展示馆党群服务相关工作；</w:t>
      </w:r>
    </w:p>
    <w:p w14:paraId="4FE5ACA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10.做好其他临时性工作。</w:t>
      </w:r>
    </w:p>
    <w:p w14:paraId="1BA36A9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（五）场馆环境提升服务：提供安保、保洁、消控、水电、高配等服务，定期外立面清洗、梁柱清洗及小额设备维修等。</w:t>
      </w:r>
    </w:p>
    <w:p w14:paraId="7C51265E">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1、卫生保洁</w:t>
      </w:r>
    </w:p>
    <w:p w14:paraId="6385FD39">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（1）办公区域，每天早上8点半前完成各办公室、电梯厅及走廊、通道、楼梯等的第一次卫生清洁作业，上班期间随时做好巡回保洁。</w:t>
      </w:r>
    </w:p>
    <w:p w14:paraId="58C5B849">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办公区域应保持干净整洁，地面无垃圾、无污渍，无拖痕、无落灰沉积；墙面、家具表面、门窗、楼梯扶手等设施干净整洁，无污垢，无浮尘，无蜘蛛网；垃圾箱应及时清理、擦拭，无堆积物、无附着物，无恶臭等。</w:t>
      </w:r>
    </w:p>
    <w:p w14:paraId="3C526E85">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w:t>
      </w:r>
      <w:r>
        <w:rPr>
          <w:rFonts w:hint="eastAsia" w:asciiTheme="minorEastAsia" w:hAnsiTheme="minorEastAsia" w:eastAsiaTheme="minorEastAsia" w:cstheme="minorEastAsia"/>
          <w:color w:val="auto"/>
          <w:sz w:val="24"/>
          <w:highlight w:val="none"/>
          <w:shd w:val="clear" w:color="auto" w:fill="auto"/>
          <w:lang w:val="en-US" w:eastAsia="zh-CN"/>
        </w:rPr>
        <w:t>会谈</w:t>
      </w:r>
      <w:r>
        <w:rPr>
          <w:rFonts w:hint="eastAsia" w:asciiTheme="minorEastAsia" w:hAnsiTheme="minorEastAsia" w:eastAsiaTheme="minorEastAsia" w:cstheme="minorEastAsia"/>
          <w:color w:val="auto"/>
          <w:sz w:val="24"/>
          <w:highlight w:val="none"/>
          <w:shd w:val="clear" w:color="auto" w:fill="auto"/>
        </w:rPr>
        <w:t>室、接待室、会议室等区域，每天早上8点半前（如有需要应按展馆接待要求提早做好相关清洁、整理工作）完成地面清扫或湿拖、地毯吸尘、家具擦拭，茶具清洗消毒。</w:t>
      </w:r>
    </w:p>
    <w:p w14:paraId="23077A34">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每次客人接待或会议结束后，应及时清洗茶具并消毒，擦拭桌椅、沙发，保持环境卫生、干净整洁，无污垢，无浮尘，无异味，无垃圾滞留。地毯每月清洗一次。</w:t>
      </w:r>
    </w:p>
    <w:p w14:paraId="3837F307">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库房区域，每天做好电梯厅、走廊、通道、卫生间等部位的卫生清洁作业，保持地面干净，无明显杂物，无落灰沉积，库房周边垃圾箱做到每天清理，无垃圾滞留。藏品库房内部的卫生清洁需根据藏品管理部门临时安排，由馆内工作人员陪同进入。</w:t>
      </w:r>
    </w:p>
    <w:p w14:paraId="59059C1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入馆大厅、序厅、展厅等开放服务区域，每个开放日早上8点半前完成各楼层地面的清扫或湿拖，完成展柜、展台、展项、互动装置、观众休息椅、楼梯扶手等设备设施表面的擦拭，开放期间随时做好巡回保洁。临展厅布展施工完成后，需根据展览开放安排及时进行精细保洁作业。</w:t>
      </w:r>
    </w:p>
    <w:p w14:paraId="0B426095">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观众开放服务区域应保持干净整洁，地面无垃圾、无污渍，无拖痕、无落灰沉积；墙面、展柜玻璃、观众活动设施表面、楼梯扶手等干净整洁，无污垢，无蜘蛛网；垃圾箱应及时清理，无堆积物、无附着物，无恶臭等，闭馆后无垃圾滞留。</w:t>
      </w:r>
    </w:p>
    <w:p w14:paraId="13AA64F4">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（5）所有卫生间（包括办公区域、库房区域及开放服务区域），每天早上8点半前完成第一次卫生清洁作业，下班前随时做好巡回保洁。</w:t>
      </w:r>
    </w:p>
    <w:p w14:paraId="49CEBA7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卫生间地面要求无纸屑、无果皮（核）、无积水、无粪便、无垃圾及其他废弃物等滞留，做到干燥洁净、无异味。便器冲洗干净，无污物，洗手池台面无积水、无污物，镜面、洁具表面干净光亮、无污迹；垃圾筐及时清理，垃圾日产日清。</w:t>
      </w:r>
    </w:p>
    <w:p w14:paraId="14C9EACF">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（6）屋顶、露台等区域，应每周一次卫生保洁作业，做到无垃圾杂物、无杂草，排水沟畅通无堵塞。</w:t>
      </w:r>
    </w:p>
    <w:p w14:paraId="43685A20">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（7）幕墙、护栏玻璃离地3米以下区域，每周一次进行内外玻璃擦拭清洗，保持干净光亮、无污渍、无灰尘。</w:t>
      </w:r>
    </w:p>
    <w:p w14:paraId="62BBEC4C">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（8）电梯轿厢及厢门，每天至少擦拭一次，每周用无味不锈剂钢亮光剂保养一次，保持厢内整洁、干净、无异味，轿厢地面无杂物、无污渍、无积土；轿厢四壁及电梯厢门无指纹印记，无灰尘、无污渍。</w:t>
      </w:r>
    </w:p>
    <w:p w14:paraId="5A3B75C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（9）消防栓、灭火器箱、消防呼吸器箱及防范器械架等安全设施，每周至少擦试一次，保持目视范围无污迹，无积灰。</w:t>
      </w:r>
    </w:p>
    <w:p w14:paraId="78F5B20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（10）建筑物内墙面、顶面每周掸灰一次，墙面瓷砖、踢脚线每周擦拭一次，门把手、锁具、墙上开关面板、控制箱表面及通风口百叶窗等每周擦拭一次，保持整洁、干净、无污渍、无灰尘、无蜘蛛网。</w:t>
      </w:r>
    </w:p>
    <w:p w14:paraId="7AB4B5AE">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（11）入馆大厅及各楼层石材地面每月清洁打蜡养护一次，保持整洁、干净、无污渍。</w:t>
      </w:r>
    </w:p>
    <w:p w14:paraId="3C5FE697">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（12）做好馆内垃圾的分类管理，做好馆内垃圾的分类管理，并统一运至指定垃圾房。</w:t>
      </w:r>
    </w:p>
    <w:p w14:paraId="1D017009">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（13）上述未涉及的且为正常保洁工作以及突发性事件造成的保洁工作的项目、部位均包括在本次采购范围内，中标人不得因此拒绝提供保洁服务。</w:t>
      </w:r>
    </w:p>
    <w:p w14:paraId="3A2E363B">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（14）卫生保洁作业所需的扫帚、拖把、簸箕、吸尘器、洗地机等工具，以及擦布、清洗剂、垃圾袋等耗材全部由中标人自行提供。</w:t>
      </w:r>
    </w:p>
    <w:p w14:paraId="06E68EA8">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（15）卫生保洁工具、用品应按指定位置有序摆放。</w:t>
      </w:r>
    </w:p>
    <w:p w14:paraId="784F063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（16）做好保洁区域的保管和检查，确保卫生纸、洗手液、消毒液、纸巾、等易耗品供应充足。</w:t>
      </w:r>
    </w:p>
    <w:p w14:paraId="3434AD6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2、设备运行管理及工程维修</w:t>
      </w:r>
    </w:p>
    <w:p w14:paraId="13BB390E">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熟悉全馆建筑结构和供电、给排水、暖通、电梯、消防等设备设施分布及管线路由情况，负责场馆设备设施（展览专用设备、办公网络设备等除外）的日常管理，承担一般性工程及故障维修，保障场馆正常运行。</w:t>
      </w:r>
    </w:p>
    <w:p w14:paraId="2586BF9B">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（2）根据国家有关法律、法规及设备有关安全技术规范，对设备设施进行综合管理，设备性能保持良好，确保正常运行，并制定和完善相应的设备管理制度。</w:t>
      </w:r>
    </w:p>
    <w:p w14:paraId="16EFC1F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（3）负责场馆照明控制系统的日常开关管理，每天巡回检查，及时维修更换损坏灯具，保证照明系统正常运行。</w:t>
      </w:r>
    </w:p>
    <w:p w14:paraId="0BDCDB9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（4）负责电梯设备的日常开关管理，每天巡检轿厢门、轿厢内照明、楼层按钮、电梯机房等运行情况，发现故障情况应及时通知维保单位及采购人，遇特殊情况及时应急施救。</w:t>
      </w:r>
    </w:p>
    <w:p w14:paraId="2B46B1E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（5）负责场馆空调、通风系统设备的日常开关管理，根据气候变化及采购人要求，适时开启库房恒温恒湿空调等设备。设备运行期间每天做好巡检，若发现较大故障而不能解决应及时报告维保单位及采购人。</w:t>
      </w:r>
    </w:p>
    <w:p w14:paraId="770CE26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（6）负责给排水系统设备设施的运行管理及维修，如清理疏通下水管道，水龙头调换等，每天做好巡查检查。</w:t>
      </w:r>
    </w:p>
    <w:p w14:paraId="574950D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（7）负责场馆用电用水用气设备的日常安全巡查检查、清洁、基础保养等工作，消除火灾及其他安全隐患。</w:t>
      </w:r>
    </w:p>
    <w:p w14:paraId="331E8529">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（8）负责场馆临时用电线路敷设、门窗维修、五金配件更换等零星工程施工或维修任务。</w:t>
      </w:r>
    </w:p>
    <w:p w14:paraId="7759BD7F">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（9）积极协助采购人相关部门开展工作，对工程及设备的维修或整改提出合理化的建议。</w:t>
      </w:r>
    </w:p>
    <w:p w14:paraId="68709E1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（10）维修工具由中标人自配并能满足工程维修需求，中标人需自备一批常规维修维护用的低值易耗材料，其他维修配件由采购人提供。</w:t>
      </w:r>
    </w:p>
    <w:p w14:paraId="0A692BB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3、门岗、安保、秩序管理</w:t>
      </w:r>
    </w:p>
    <w:p w14:paraId="79CD564F">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服务内容：来人来访的通报、游客接待、证件检验、登记、安检、疫情防控等；门岗守护和巡逻，维护公共秩序；讲解员讲解期间协助讲解员做好现在秩序的维护和观众的引导；处理治安及其他突发事件；负责道路交通管理、机动车和非机动车停放管理；积极主动地配合、服从对口管理部门的临时应急调度（展品物品资料搬运、卫生清洁、秩序管理、礼节服务、会场布置等），做好城市展示馆安保管理。</w:t>
      </w:r>
    </w:p>
    <w:p w14:paraId="7788F31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（2）服务质量标准：</w:t>
      </w:r>
    </w:p>
    <w:p w14:paraId="5370419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A.门岗守护值班</w:t>
      </w:r>
    </w:p>
    <w:p w14:paraId="117604A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城市展示馆24小时值岗，建立传达、保安、车辆、道路及公共秩序管理等制度。岗亭夜间确保灯明，电话及时接听。用语规范，礼貌待客，文明工作。严格验证、登记制度，杜绝推销及废品收购等闲杂人员进入管辖区内，维护管辖区内安全、正常的工作和游览环境。对物品进出实施分类管理，实行物品进出审验制度，杜绝危险物品进入城市展示馆和办公楼(区)内。</w:t>
      </w:r>
    </w:p>
    <w:p w14:paraId="7B520EFC">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B.巡逻、检查</w:t>
      </w:r>
    </w:p>
    <w:p w14:paraId="7D2D6290">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城市展示馆所属区域内安排24小时巡逻。明确巡查工作职责，规范巡查工作流程，制定相对固定的巡查路线，对重要区域、部位、设备机房进行重点巡查并记录巡查情况，及时发现、处置各种安全和事故隐患。巡逻时应使用巡更设备，监控室应保持巡更记录。在接到监控室发出的指令后，巡逻人员应及时到达事发现场，采取相应措施妥善处理；如巡逻中发现异常情况，应立即报告有关部门并在现场采取必要措施，随时准备启动并执行相应的应急预案。</w:t>
      </w:r>
    </w:p>
    <w:p w14:paraId="2956D78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C.消控、监控、高配室值班</w:t>
      </w:r>
    </w:p>
    <w:p w14:paraId="5F10DB82">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消控：</w:t>
      </w:r>
    </w:p>
    <w:p w14:paraId="02E098E6">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1.</w:t>
      </w:r>
      <w:r>
        <w:rPr>
          <w:rFonts w:hint="eastAsia" w:asciiTheme="minorEastAsia" w:hAnsiTheme="minorEastAsia" w:eastAsiaTheme="minorEastAsia" w:cstheme="minorEastAsia"/>
          <w:color w:val="auto"/>
          <w:sz w:val="24"/>
          <w:highlight w:val="none"/>
          <w:shd w:val="clear" w:color="auto" w:fill="auto"/>
          <w:lang w:val="en-US" w:eastAsia="zh-CN"/>
        </w:rPr>
        <w:t>消控室人员24小时值班，持证【消防设施操作员证（中级）】上岗，人证一致，专人负责（项目副经理及以上职务担任），熟悉场馆内外环境及相关消控设施设备，能正确熟练掌握消控设备的使用方法并保持完整的消控日常工作记录。确保电话畅通，接听及时（铃响三声内应接听）。</w:t>
      </w:r>
    </w:p>
    <w:p w14:paraId="22E6ABCB">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2.定期安排有消防维保资质的单位对全馆消防设施进行全方位巡检、测试，形成报告。并做好故障维护。物业消防工作人员每天对馆内灭火器，消防栓，消防水箱，消防排烟设备等消防设施设备进行巡检并做好台账记录。</w:t>
      </w:r>
    </w:p>
    <w:p w14:paraId="582FC5EC">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3.收到火情、险情及其他异常情况消防报警信号，现场确定出现险情后，应及时报警，并派专人赶到现场进行前期处理。</w:t>
      </w:r>
    </w:p>
    <w:p w14:paraId="028C33C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监控：</w:t>
      </w:r>
    </w:p>
    <w:p w14:paraId="634B8260">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1.</w:t>
      </w:r>
      <w:r>
        <w:rPr>
          <w:rFonts w:hint="eastAsia" w:asciiTheme="minorEastAsia" w:hAnsiTheme="minorEastAsia" w:eastAsiaTheme="minorEastAsia" w:cstheme="minorEastAsia"/>
          <w:color w:val="auto"/>
          <w:sz w:val="24"/>
          <w:highlight w:val="none"/>
          <w:shd w:val="clear" w:color="auto" w:fill="auto"/>
          <w:lang w:val="en-US" w:eastAsia="zh-CN"/>
        </w:rPr>
        <w:t>监控人员24小时值班，熟悉场馆内外监控设施设备的位置和使用方法，保持完整的监控记录，保证对各出入口、内部重点区域的安全监控、录像及协助布警。监控资料应至少保持1个月，有特殊要求的参照相关规定或行业标准执行。确保电话畅通，接听及时（铃响三声内应接听）。</w:t>
      </w:r>
    </w:p>
    <w:p w14:paraId="658B1200">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2.监控人员未经馆领导允许，严禁私自录制和传播馆内监控录像。</w:t>
      </w:r>
    </w:p>
    <w:p w14:paraId="35769C8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高配：</w:t>
      </w:r>
    </w:p>
    <w:p w14:paraId="2F89CDA7">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1.</w:t>
      </w:r>
      <w:r>
        <w:rPr>
          <w:rFonts w:hint="eastAsia" w:asciiTheme="minorEastAsia" w:hAnsiTheme="minorEastAsia" w:eastAsiaTheme="minorEastAsia" w:cstheme="minorEastAsia"/>
          <w:color w:val="auto"/>
          <w:sz w:val="24"/>
          <w:highlight w:val="none"/>
          <w:shd w:val="clear" w:color="auto" w:fill="auto"/>
          <w:lang w:val="en-US" w:eastAsia="zh-CN"/>
        </w:rPr>
        <w:t>高配人员24小时值班，持证上岗，人证一致，专人负责（项目副经理及以上职务担任），熟悉配电房配电系统二次电路图和相关操作流程。</w:t>
      </w:r>
    </w:p>
    <w:p w14:paraId="45EFC06C">
      <w:pPr>
        <w:pStyle w:val="104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2.配备安全帽、令克棒、验电棒、绝缘手套、绝缘靴、绝缘地毯、接地套装等相关绝缘工具，并按国家要求做好各绝缘工具的定期检查，形成报告妥善保存。</w:t>
      </w:r>
    </w:p>
    <w:p w14:paraId="05F8C11B">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D.停车管理</w:t>
      </w:r>
    </w:p>
    <w:p w14:paraId="4DE8920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在管辖区域设置行车指示标志，规定车辆行驶路线，指定车辆停放区域，非机动车应实行定点停放。对进出管辖区域的各类车辆进行管理，维护交通秩序，保证车辆有序通行、有序停放。</w:t>
      </w:r>
    </w:p>
    <w:p w14:paraId="7CF6B81D">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4、会议服务</w:t>
      </w:r>
    </w:p>
    <w:p w14:paraId="11DCB731">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(1)按照会议服务要求和会务服务规范，做好各类会议活动的服务工作。</w:t>
      </w:r>
    </w:p>
    <w:p w14:paraId="28FBA14A">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(2)服务范围主要为在馆内各楼层会议室、报告厅及参观大厅等区域举办的相关会议和活动提供桌椅摆放、茶具消毒、茶水服务、电力保障、会场保洁等工作。</w:t>
      </w:r>
    </w:p>
    <w:p w14:paraId="578CBBFC">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(3)会议服务人员须经专业培训后上岗，规范服务标准。</w:t>
      </w:r>
    </w:p>
    <w:p w14:paraId="509539C2">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(4)做好会议室设备设施的保管和检查，确保茶叶、纸巾、纸、笔等易耗品供应充足。</w:t>
      </w:r>
    </w:p>
    <w:p w14:paraId="7683FE95">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jc w:val="left"/>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(5)做好会务情况、会务动态和会务要求的对接及跟踪反馈，保障会务顺利进行。</w:t>
      </w:r>
    </w:p>
    <w:p w14:paraId="544138D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val="en-US" w:eastAsia="zh-CN"/>
        </w:rPr>
        <w:t>六</w:t>
      </w:r>
      <w:r>
        <w:rPr>
          <w:rFonts w:hint="eastAsia" w:asciiTheme="minorEastAsia" w:hAnsiTheme="minorEastAsia" w:eastAsiaTheme="minorEastAsia" w:cstheme="minorEastAsia"/>
          <w:color w:val="auto"/>
          <w:sz w:val="24"/>
          <w:highlight w:val="none"/>
          <w:shd w:val="clear" w:color="auto" w:fill="auto"/>
        </w:rPr>
        <w:t>）服务总则</w:t>
      </w:r>
    </w:p>
    <w:p w14:paraId="386D15C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1.健康卫生</w:t>
      </w:r>
    </w:p>
    <w:p w14:paraId="0A15566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（1）员工应每年接受健康检查，体检合格后持健康证上岗；</w:t>
      </w:r>
    </w:p>
    <w:p w14:paraId="534BE8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（2）定期对员工进行健康知识培训；</w:t>
      </w:r>
    </w:p>
    <w:p w14:paraId="50A535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（3）建立员工健康卫生考核制度。</w:t>
      </w:r>
    </w:p>
    <w:p w14:paraId="48BA0F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2.仪容仪表</w:t>
      </w:r>
    </w:p>
    <w:p w14:paraId="43710C3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（1）上岗时着城市展示馆专用的职业装（由中标人在中标后1个月内统一制作完成），服饰整洁，佩戴统一的工作标识徽章；</w:t>
      </w:r>
    </w:p>
    <w:p w14:paraId="149BFA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（2）上岗时面容整洁、修饰得体，表情自然，情绪饱满。</w:t>
      </w:r>
    </w:p>
    <w:p w14:paraId="678DFFE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3.行为举止</w:t>
      </w:r>
    </w:p>
    <w:p w14:paraId="4BECE1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举止文明规范；站姿自然平稳，身体正直；坐姿端庄，走姿端正，行进速度适中，两眼平视，身体平稳，遇有观众迎面走来，应主动避让；引导观众行进时，走在观众前方适当位置，需要转弯时，先伸手示意观众。</w:t>
      </w:r>
    </w:p>
    <w:p w14:paraId="2D4510C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4.服务态度</w:t>
      </w:r>
    </w:p>
    <w:p w14:paraId="5DFCD17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热情、周到，回答问题准确、耐心，有问必答，不与观众发生争执。</w:t>
      </w:r>
    </w:p>
    <w:p w14:paraId="0C68685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5.服务语言</w:t>
      </w:r>
    </w:p>
    <w:p w14:paraId="7BD67C0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使用文明用语，实行称呼服务，语言简明、亲切、准确。</w:t>
      </w:r>
    </w:p>
    <w:p w14:paraId="6011956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6.服务技能</w:t>
      </w:r>
    </w:p>
    <w:p w14:paraId="5DFE255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工作人员上岗前须经过岗位培训，并熟悉城市展示馆基本陈列主要内容和信息、可提供的服务项目。</w:t>
      </w:r>
    </w:p>
    <w:p w14:paraId="3618B95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7.服务质量</w:t>
      </w:r>
    </w:p>
    <w:p w14:paraId="74B311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展馆应为满足观众需要所提供服务，其服务质量应符合本标准要求。</w:t>
      </w:r>
    </w:p>
    <w:p w14:paraId="2008FBA6">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val="en-US" w:eastAsia="zh-CN"/>
        </w:rPr>
        <w:t>七</w:t>
      </w:r>
      <w:r>
        <w:rPr>
          <w:rFonts w:hint="eastAsia" w:asciiTheme="minorEastAsia" w:hAnsiTheme="minorEastAsia" w:eastAsiaTheme="minorEastAsia" w:cstheme="minorEastAsia"/>
          <w:color w:val="auto"/>
          <w:sz w:val="24"/>
          <w:highlight w:val="none"/>
          <w:shd w:val="clear" w:color="auto" w:fill="auto"/>
        </w:rPr>
        <w:t>）其他服务要求</w:t>
      </w:r>
    </w:p>
    <w:p w14:paraId="384DB6E9">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1.根据场馆情况，制订防疫、火灾扑救、电梯应急救援、防汛防台及各类突发事件的应急预案，定期组织工作人员开展演练；</w:t>
      </w:r>
    </w:p>
    <w:p w14:paraId="1661C6B5">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2.在极端气候灾害，如台风、强降雨、寒潮等天气，需配合馆内工作人员做好夜间值班、应急排涝等工作。 </w:t>
      </w:r>
    </w:p>
    <w:p w14:paraId="387046A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3.做好馆方交办的其他临时性服务，如物品临时搬运等。</w:t>
      </w:r>
    </w:p>
    <w:p w14:paraId="5D12109C">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4.对展厅管理人员、讲解人员等提供综合培训服务（不少于 4次，每次不少于2个小时）、外出（省内和省外）考察学习同类展馆服务（不少于2次）。</w:t>
      </w:r>
    </w:p>
    <w:p w14:paraId="0E7EE5FE">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5.为本项目配备日常运营服务用的汽车、</w:t>
      </w:r>
      <w:r>
        <w:rPr>
          <w:rFonts w:hint="eastAsia" w:asciiTheme="minorEastAsia" w:hAnsiTheme="minorEastAsia" w:eastAsiaTheme="minorEastAsia" w:cstheme="minorEastAsia"/>
          <w:color w:val="auto"/>
          <w:sz w:val="24"/>
          <w:highlight w:val="none"/>
          <w:shd w:val="clear" w:color="auto" w:fill="auto"/>
          <w:lang w:eastAsia="zh-CN"/>
        </w:rPr>
        <w:t>办公设备（复印、打印、扫描）</w:t>
      </w:r>
      <w:r>
        <w:rPr>
          <w:rFonts w:hint="eastAsia" w:asciiTheme="minorEastAsia" w:hAnsiTheme="minorEastAsia" w:eastAsiaTheme="minorEastAsia" w:cstheme="minorEastAsia"/>
          <w:color w:val="auto"/>
          <w:sz w:val="24"/>
          <w:highlight w:val="none"/>
          <w:shd w:val="clear" w:color="auto" w:fill="auto"/>
        </w:rPr>
        <w:t>等其他必要设备。</w:t>
      </w:r>
    </w:p>
    <w:p w14:paraId="0970D813">
      <w:pPr>
        <w:pStyle w:val="1047"/>
        <w:keepNext w:val="0"/>
        <w:keepLines w:val="0"/>
        <w:pageBreakBefore w:val="0"/>
        <w:widowControl w:val="0"/>
        <w:kinsoku/>
        <w:wordWrap/>
        <w:overflowPunct/>
        <w:topLinePunct w:val="0"/>
        <w:autoSpaceDE/>
        <w:autoSpaceDN/>
        <w:bidi w:val="0"/>
        <w:adjustRightInd/>
        <w:snapToGrid/>
        <w:spacing w:line="440" w:lineRule="exact"/>
        <w:ind w:left="0" w:leftChars="0"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6.严格按照防疫部门要求，做好防疫工作。</w:t>
      </w:r>
    </w:p>
    <w:p w14:paraId="67B037C5">
      <w:pPr>
        <w:pageBreakBefore w:val="0"/>
        <w:widowControl w:val="0"/>
        <w:kinsoku/>
        <w:wordWrap/>
        <w:overflowPunct/>
        <w:topLinePunct w:val="0"/>
        <w:autoSpaceDE/>
        <w:autoSpaceDN/>
        <w:bidi w:val="0"/>
        <w:snapToGrid/>
        <w:spacing w:line="440" w:lineRule="exact"/>
        <w:ind w:firstLine="241" w:firstLineChars="100"/>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三、付款方式：</w:t>
      </w:r>
    </w:p>
    <w:p w14:paraId="2605ADE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按《浙江省财政厅关于进一步发挥政府采购政策 功能全力推动经济稳进提质的通知》（浙财采监〔2022〕3号）等文件要求执行，具体付款方式由双方协商后在合同中明确。</w:t>
      </w:r>
    </w:p>
    <w:p w14:paraId="6B2B62A8">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241" w:firstLineChars="100"/>
        <w:textAlignment w:val="auto"/>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b/>
          <w:color w:val="auto"/>
          <w:sz w:val="24"/>
          <w:highlight w:val="none"/>
          <w:shd w:val="clear" w:color="auto" w:fill="auto"/>
          <w:lang w:val="en-US" w:eastAsia="zh-CN"/>
        </w:rPr>
        <w:t>四、</w:t>
      </w:r>
      <w:r>
        <w:rPr>
          <w:rFonts w:hint="eastAsia" w:asciiTheme="minorEastAsia" w:hAnsiTheme="minorEastAsia" w:eastAsiaTheme="minorEastAsia" w:cstheme="minorEastAsia"/>
          <w:b/>
          <w:color w:val="auto"/>
          <w:sz w:val="24"/>
          <w:highlight w:val="none"/>
          <w:shd w:val="clear" w:color="auto" w:fill="auto"/>
        </w:rPr>
        <w:t>服务结算：</w:t>
      </w:r>
      <w:r>
        <w:rPr>
          <w:rFonts w:hint="eastAsia" w:asciiTheme="minorEastAsia" w:hAnsiTheme="minorEastAsia" w:eastAsiaTheme="minorEastAsia" w:cstheme="minorEastAsia"/>
          <w:color w:val="auto"/>
          <w:sz w:val="24"/>
          <w:highlight w:val="none"/>
          <w:shd w:val="clear" w:color="auto" w:fill="auto"/>
        </w:rPr>
        <w:t>固定总价合同。</w:t>
      </w:r>
    </w:p>
    <w:p w14:paraId="7CF76758">
      <w:pPr>
        <w:keepNext w:val="0"/>
        <w:keepLines w:val="0"/>
        <w:pageBreakBefore w:val="0"/>
        <w:widowControl w:val="0"/>
        <w:kinsoku/>
        <w:wordWrap/>
        <w:overflowPunct/>
        <w:topLinePunct w:val="0"/>
        <w:autoSpaceDE/>
        <w:autoSpaceDN/>
        <w:bidi w:val="0"/>
        <w:adjustRightInd w:val="0"/>
        <w:snapToGrid/>
        <w:spacing w:line="440" w:lineRule="exact"/>
        <w:ind w:firstLine="241" w:firstLineChars="1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lang w:val="en-US" w:eastAsia="zh-CN"/>
        </w:rPr>
        <w:t>五、服务期限：</w:t>
      </w:r>
      <w:r>
        <w:rPr>
          <w:rFonts w:hint="eastAsia" w:asciiTheme="minorEastAsia" w:hAnsiTheme="minorEastAsia" w:eastAsiaTheme="minorEastAsia" w:cstheme="minorEastAsia"/>
          <w:b w:val="0"/>
          <w:bCs w:val="0"/>
          <w:color w:val="auto"/>
          <w:sz w:val="24"/>
          <w:highlight w:val="none"/>
          <w:shd w:val="clear" w:color="auto" w:fill="auto"/>
          <w:lang w:val="en-US" w:eastAsia="zh-CN"/>
        </w:rPr>
        <w:t>合同签订之日起至2025年12月31日。</w:t>
      </w:r>
    </w:p>
    <w:p w14:paraId="49DAD766">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241" w:firstLineChars="100"/>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六、履约监督</w:t>
      </w:r>
    </w:p>
    <w:p w14:paraId="417796B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（一）供应商有下列情形之一的，追究相应责任：</w:t>
      </w:r>
    </w:p>
    <w:p w14:paraId="2877D8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1、未按采购结果签订供货或服务合同，或与采购人另行订立背离合同实质性内容协议的；</w:t>
      </w:r>
    </w:p>
    <w:p w14:paraId="1C46A8D6">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2、无正当理由拒绝履行合同义务，或未按合同规定履行义务构成违约的；</w:t>
      </w:r>
    </w:p>
    <w:p w14:paraId="06E0F51D">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3、在合同履行过程中与采购人协商变更合同主要条款的；</w:t>
      </w:r>
    </w:p>
    <w:p w14:paraId="23EE66BD">
      <w:pPr>
        <w:keepNext w:val="0"/>
        <w:keepLines w:val="0"/>
        <w:pageBreakBefore w:val="0"/>
        <w:widowControl w:val="0"/>
        <w:kinsoku/>
        <w:wordWrap/>
        <w:overflowPunct/>
        <w:topLinePunct w:val="0"/>
        <w:autoSpaceDE/>
        <w:autoSpaceDN/>
        <w:bidi w:val="0"/>
        <w:snapToGrid/>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4、各级财政部门认定的其他违法、违规及违反本办法规定的行为。</w:t>
      </w:r>
    </w:p>
    <w:p w14:paraId="23E87C1A">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241" w:firstLineChars="100"/>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七、</w:t>
      </w:r>
      <w:r>
        <w:rPr>
          <w:rFonts w:hint="eastAsia" w:asciiTheme="minorEastAsia" w:hAnsiTheme="minorEastAsia" w:eastAsiaTheme="minorEastAsia" w:cstheme="minorEastAsia"/>
          <w:b/>
          <w:color w:val="auto"/>
          <w:sz w:val="24"/>
          <w:highlight w:val="none"/>
          <w:shd w:val="clear" w:color="auto" w:fill="auto"/>
          <w:lang w:eastAsia="zh-CN"/>
        </w:rPr>
        <w:t>绍兴市城市展示馆日常运营服务</w:t>
      </w:r>
      <w:r>
        <w:rPr>
          <w:rFonts w:hint="eastAsia" w:asciiTheme="minorEastAsia" w:hAnsiTheme="minorEastAsia" w:eastAsiaTheme="minorEastAsia" w:cstheme="minorEastAsia"/>
          <w:b/>
          <w:color w:val="auto"/>
          <w:sz w:val="24"/>
          <w:highlight w:val="none"/>
          <w:shd w:val="clear" w:color="auto" w:fill="auto"/>
        </w:rPr>
        <w:t>项目派驻人员考核管理制度（暂行）</w:t>
      </w:r>
    </w:p>
    <w:p w14:paraId="6E81D886">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241" w:firstLineChars="100"/>
        <w:textAlignment w:val="auto"/>
        <w:rPr>
          <w:rFonts w:hint="eastAsia" w:asciiTheme="minorEastAsia" w:hAnsiTheme="minorEastAsia" w:eastAsiaTheme="minorEastAsia" w:cstheme="minorEastAsia"/>
          <w:b/>
          <w:color w:val="auto"/>
          <w:sz w:val="24"/>
          <w:highlight w:val="none"/>
          <w:shd w:val="clear" w:color="auto" w:fill="auto"/>
        </w:rPr>
        <w:sectPr>
          <w:footerReference r:id="rId5" w:type="first"/>
          <w:headerReference r:id="rId3" w:type="default"/>
          <w:footerReference r:id="rId4" w:type="default"/>
          <w:pgSz w:w="11905" w:h="16838"/>
          <w:pgMar w:top="1474" w:right="1814" w:bottom="1474" w:left="1814" w:header="850" w:footer="850" w:gutter="0"/>
          <w:cols w:space="720" w:num="1"/>
          <w:titlePg/>
          <w:docGrid w:linePitch="286" w:charSpace="0"/>
        </w:sectPr>
      </w:pPr>
    </w:p>
    <w:p w14:paraId="1B917477">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left="0" w:firstLine="241" w:firstLineChars="100"/>
        <w:jc w:val="center"/>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lang w:eastAsia="zh-CN"/>
        </w:rPr>
        <w:t>绍兴市城市展示馆日常运营服务</w:t>
      </w:r>
      <w:r>
        <w:rPr>
          <w:rFonts w:hint="eastAsia" w:asciiTheme="minorEastAsia" w:hAnsiTheme="minorEastAsia" w:eastAsiaTheme="minorEastAsia" w:cstheme="minorEastAsia"/>
          <w:b/>
          <w:color w:val="auto"/>
          <w:sz w:val="24"/>
          <w:highlight w:val="none"/>
          <w:shd w:val="clear" w:color="auto" w:fill="auto"/>
        </w:rPr>
        <w:t>项目</w:t>
      </w:r>
    </w:p>
    <w:p w14:paraId="219CBAD6">
      <w:pPr>
        <w:keepNext w:val="0"/>
        <w:keepLines w:val="0"/>
        <w:pageBreakBefore w:val="0"/>
        <w:widowControl w:val="0"/>
        <w:numPr>
          <w:ilvl w:val="0"/>
          <w:numId w:val="0"/>
        </w:numPr>
        <w:kinsoku/>
        <w:wordWrap/>
        <w:overflowPunct/>
        <w:topLinePunct w:val="0"/>
        <w:autoSpaceDE/>
        <w:autoSpaceDN/>
        <w:bidi w:val="0"/>
        <w:adjustRightInd w:val="0"/>
        <w:snapToGrid/>
        <w:spacing w:line="288" w:lineRule="auto"/>
        <w:ind w:left="0" w:firstLine="241" w:firstLineChars="100"/>
        <w:jc w:val="center"/>
        <w:textAlignment w:val="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派驻人员考核管理制度（暂行）</w:t>
      </w:r>
    </w:p>
    <w:p w14:paraId="10BB5ACF">
      <w:pPr>
        <w:pStyle w:val="117"/>
        <w:keepNext w:val="0"/>
        <w:keepLines w:val="0"/>
        <w:pageBreakBefore w:val="0"/>
        <w:kinsoku/>
        <w:wordWrap/>
        <w:overflowPunct/>
        <w:topLinePunct w:val="0"/>
        <w:autoSpaceDE/>
        <w:autoSpaceDN/>
        <w:bidi w:val="0"/>
        <w:spacing w:after="0" w:line="288" w:lineRule="auto"/>
        <w:ind w:left="0" w:firstLine="0" w:firstLineChars="0"/>
        <w:jc w:val="center"/>
        <w:rPr>
          <w:rFonts w:hint="eastAsia" w:asciiTheme="minorEastAsia" w:hAnsiTheme="minorEastAsia" w:eastAsiaTheme="minorEastAsia" w:cstheme="minorEastAsia"/>
          <w:b/>
          <w:bCs/>
          <w:color w:val="auto"/>
          <w:sz w:val="24"/>
          <w:highlight w:val="none"/>
          <w:shd w:val="clear" w:color="auto" w:fill="auto"/>
        </w:rPr>
      </w:pPr>
    </w:p>
    <w:p w14:paraId="0B613A5D">
      <w:pPr>
        <w:pStyle w:val="117"/>
        <w:keepNext w:val="0"/>
        <w:keepLines w:val="0"/>
        <w:pageBreakBefore w:val="0"/>
        <w:kinsoku/>
        <w:wordWrap/>
        <w:overflowPunct/>
        <w:topLinePunct w:val="0"/>
        <w:autoSpaceDE/>
        <w:autoSpaceDN/>
        <w:bidi w:val="0"/>
        <w:spacing w:after="0" w:line="288" w:lineRule="auto"/>
        <w:ind w:left="0" w:firstLine="0" w:firstLineChars="0"/>
        <w:jc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sz w:val="24"/>
          <w:highlight w:val="none"/>
          <w:shd w:val="clear" w:color="auto" w:fill="auto"/>
        </w:rPr>
        <w:t>第一章 总则</w:t>
      </w:r>
    </w:p>
    <w:p w14:paraId="08A70737">
      <w:pPr>
        <w:keepNext w:val="0"/>
        <w:keepLines w:val="0"/>
        <w:pageBreakBefore w:val="0"/>
        <w:kinsoku/>
        <w:wordWrap/>
        <w:overflowPunct/>
        <w:topLinePunct w:val="0"/>
        <w:autoSpaceDE/>
        <w:autoSpaceDN/>
        <w:bidi w:val="0"/>
        <w:spacing w:line="288" w:lineRule="auto"/>
        <w:ind w:left="0"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第一条 为加强绍兴市城市展示馆（以下简称展示馆）日常经营管理，规范日常运营服务项目派驻人员履行岗位职责，有序完成岗位工作，根据馆区实际，制定本制度。</w:t>
      </w:r>
    </w:p>
    <w:p w14:paraId="5B0DC658">
      <w:pPr>
        <w:keepNext w:val="0"/>
        <w:keepLines w:val="0"/>
        <w:pageBreakBefore w:val="0"/>
        <w:kinsoku/>
        <w:wordWrap/>
        <w:overflowPunct/>
        <w:topLinePunct w:val="0"/>
        <w:autoSpaceDE/>
        <w:autoSpaceDN/>
        <w:bidi w:val="0"/>
        <w:spacing w:line="288" w:lineRule="auto"/>
        <w:ind w:left="0" w:firstLine="48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第二条 本考核管理制度分为工作职责和考核办法两部分，其中工作职责根据各岗位工作内容的不同，分为管理岗和讲解岗两部分。</w:t>
      </w:r>
    </w:p>
    <w:p w14:paraId="4D08BDCC">
      <w:pPr>
        <w:keepNext w:val="0"/>
        <w:keepLines w:val="0"/>
        <w:pageBreakBefore w:val="0"/>
        <w:kinsoku/>
        <w:wordWrap/>
        <w:overflowPunct/>
        <w:topLinePunct w:val="0"/>
        <w:autoSpaceDE/>
        <w:autoSpaceDN/>
        <w:bidi w:val="0"/>
        <w:spacing w:line="288" w:lineRule="auto"/>
        <w:ind w:left="0" w:firstLine="480"/>
        <w:rPr>
          <w:rFonts w:hint="eastAsia" w:asciiTheme="minorEastAsia" w:hAnsiTheme="minorEastAsia" w:eastAsiaTheme="minorEastAsia" w:cstheme="minorEastAsia"/>
          <w:color w:val="auto"/>
          <w:sz w:val="24"/>
          <w:highlight w:val="none"/>
          <w:shd w:val="clear" w:color="auto" w:fill="auto"/>
        </w:rPr>
      </w:pPr>
    </w:p>
    <w:p w14:paraId="231ED7C2">
      <w:pPr>
        <w:pStyle w:val="117"/>
        <w:keepNext w:val="0"/>
        <w:keepLines w:val="0"/>
        <w:pageBreakBefore w:val="0"/>
        <w:kinsoku/>
        <w:wordWrap/>
        <w:overflowPunct/>
        <w:topLinePunct w:val="0"/>
        <w:autoSpaceDE/>
        <w:autoSpaceDN/>
        <w:bidi w:val="0"/>
        <w:spacing w:after="0" w:line="288" w:lineRule="auto"/>
        <w:ind w:left="0" w:firstLine="0" w:firstLineChars="0"/>
        <w:jc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sz w:val="24"/>
          <w:highlight w:val="none"/>
          <w:shd w:val="clear" w:color="auto" w:fill="auto"/>
        </w:rPr>
        <w:t>第二章 管理岗位工作职责</w:t>
      </w:r>
    </w:p>
    <w:p w14:paraId="0566FF80">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第三条 馆区负责人工作职责：</w:t>
      </w:r>
    </w:p>
    <w:p w14:paraId="236C37C6">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（一）配合展示馆，负责本馆区日常管理和接待服务工作，做好各项制度、政策的落实工作。</w:t>
      </w:r>
    </w:p>
    <w:p w14:paraId="6B9D7255">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（二）配合展示馆，负责做好交通、安全、卫生、绿化、门票、产业、宣教等工作安排、实施，责任落实到人。</w:t>
      </w:r>
    </w:p>
    <w:p w14:paraId="34279034">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（三）根据展示馆要求，合理安排馆区工作岗位、员工休息和节假日或旅游旺季对人员岗位进行变动。</w:t>
      </w:r>
    </w:p>
    <w:p w14:paraId="5C290EA1">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（四）根据展示馆要求负责做好馆区员工的考勤工作，并及时上报</w:t>
      </w:r>
      <w:r>
        <w:rPr>
          <w:rFonts w:hint="eastAsia" w:asciiTheme="minorEastAsia" w:hAnsiTheme="minorEastAsia" w:eastAsiaTheme="minorEastAsia" w:cstheme="minorEastAsia"/>
          <w:color w:val="auto"/>
          <w:sz w:val="24"/>
          <w:highlight w:val="none"/>
          <w:shd w:val="clear" w:color="auto" w:fill="auto"/>
          <w:lang w:eastAsia="zh-CN"/>
        </w:rPr>
        <w:t>；每天做好对全体员工的晨训工作</w:t>
      </w:r>
      <w:r>
        <w:rPr>
          <w:rFonts w:hint="eastAsia" w:asciiTheme="minorEastAsia" w:hAnsiTheme="minorEastAsia" w:eastAsiaTheme="minorEastAsia" w:cstheme="minorEastAsia"/>
          <w:color w:val="auto"/>
          <w:sz w:val="24"/>
          <w:highlight w:val="none"/>
          <w:shd w:val="clear" w:color="auto" w:fill="auto"/>
        </w:rPr>
        <w:t>。</w:t>
      </w:r>
    </w:p>
    <w:p w14:paraId="4BD21A5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（五）做好对新进员工消防安全、岗位职责、馆区基础情况的培训，制定符合馆区的各项预案，定期或不定期对员工进行安全知识的抽查。</w:t>
      </w:r>
    </w:p>
    <w:p w14:paraId="20BA481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（六）</w:t>
      </w:r>
      <w:r>
        <w:rPr>
          <w:rFonts w:hint="eastAsia" w:asciiTheme="minorEastAsia" w:hAnsiTheme="minorEastAsia" w:eastAsiaTheme="minorEastAsia" w:cstheme="minorEastAsia"/>
          <w:color w:val="auto"/>
          <w:sz w:val="24"/>
          <w:highlight w:val="none"/>
          <w:shd w:val="clear" w:color="auto" w:fill="auto"/>
          <w:lang w:eastAsia="zh-CN"/>
        </w:rPr>
        <w:t>每天</w:t>
      </w:r>
      <w:r>
        <w:rPr>
          <w:rFonts w:hint="eastAsia" w:asciiTheme="minorEastAsia" w:hAnsiTheme="minorEastAsia" w:eastAsiaTheme="minorEastAsia" w:cstheme="minorEastAsia"/>
          <w:color w:val="auto"/>
          <w:sz w:val="24"/>
          <w:highlight w:val="none"/>
          <w:shd w:val="clear" w:color="auto" w:fill="auto"/>
        </w:rPr>
        <w:t>开展馆区巡检工作</w:t>
      </w:r>
      <w:r>
        <w:rPr>
          <w:rFonts w:hint="eastAsia" w:asciiTheme="minorEastAsia" w:hAnsiTheme="minorEastAsia" w:eastAsiaTheme="minorEastAsia" w:cstheme="minorEastAsia"/>
          <w:color w:val="auto"/>
          <w:sz w:val="24"/>
          <w:highlight w:val="none"/>
          <w:shd w:val="clear" w:color="auto" w:fill="auto"/>
          <w:lang w:val="en-US" w:eastAsia="zh-CN"/>
        </w:rPr>
        <w:t>2次以上</w:t>
      </w:r>
      <w:r>
        <w:rPr>
          <w:rFonts w:hint="eastAsia" w:asciiTheme="minorEastAsia" w:hAnsiTheme="minorEastAsia" w:eastAsiaTheme="minorEastAsia" w:cstheme="minorEastAsia"/>
          <w:color w:val="auto"/>
          <w:sz w:val="24"/>
          <w:highlight w:val="none"/>
          <w:shd w:val="clear" w:color="auto" w:fill="auto"/>
        </w:rPr>
        <w:t>，确保馆区秩序井然，展品及陈列设施完好，及时排除各类隐患。</w:t>
      </w:r>
    </w:p>
    <w:p w14:paraId="4BB27FFB">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（七）按照ISO、A级景区、博物馆评级等各类迎检要求进行综合检查。</w:t>
      </w:r>
    </w:p>
    <w:p w14:paraId="34B8C0FA">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（八）对展示馆及值日班长在检查过程中发现的问题进行及时整改。</w:t>
      </w:r>
    </w:p>
    <w:p w14:paraId="226A7947">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（九）做好与结对的大、中、小学校的联络工作，组织或配合开展各类爱国主义教育活动，为展示馆创建爱国主义教育基地、儿童友好型场馆、科普教育基地等提供相关资料。</w:t>
      </w:r>
    </w:p>
    <w:p w14:paraId="1B61D823">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（十）按展示馆规定和要求及时上报信息、大事记、门票月报表及三产月报表、做好各类创建的现场和台账整理工作。</w:t>
      </w:r>
    </w:p>
    <w:p w14:paraId="46F3AA7B">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（十一）馆区在闭馆改造期间，参与馆区建设，提出可行性建议，做好馆区内物品的保管。对内做好安全工作，对外利用互联网做好游客告知。</w:t>
      </w:r>
    </w:p>
    <w:p w14:paraId="644CB530">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（十二）做好馆区产业拓展，确保文创区域和读城咖啡正常运营。</w:t>
      </w:r>
    </w:p>
    <w:p w14:paraId="187BB945">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（十三）及时处理游客反映问题及馆区各类突发情况，无法解决的及时上报展示馆相关部室。</w:t>
      </w:r>
    </w:p>
    <w:p w14:paraId="3B75C3EE">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第四条 展厅及巡岗人员工作职责：</w:t>
      </w:r>
    </w:p>
    <w:p w14:paraId="5A58A1A9">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（一）维护展厅参观秩序，指引游客参观路线，游客异常密集时及时疏导游客。</w:t>
      </w:r>
    </w:p>
    <w:p w14:paraId="674EE7F2">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（二）保持展厅及周边环境卫生的清洁，展柜、展品无积尘；指导保洁人员开展卫生工作，保障该区域干净整洁。</w:t>
      </w:r>
    </w:p>
    <w:p w14:paraId="4D0F2A6A">
      <w:pPr>
        <w:keepNext w:val="0"/>
        <w:keepLines w:val="0"/>
        <w:pageBreakBefore w:val="0"/>
        <w:numPr>
          <w:ilvl w:val="0"/>
          <w:numId w:val="7"/>
        </w:numPr>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按要求检查展品有无破损、有无白蚁蛀迹，陈列设施是否完好、电器的使用是否安全等情况并完成相关台账资料的填写、整理工作。发现安全隐患，及时上报馆区负责人，并做好记录。</w:t>
      </w:r>
    </w:p>
    <w:p w14:paraId="4F910DEB">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（四）做好区域内消防器材及展品的定期巡查工作，并熟练掌握使用消防器具，碰到设施设备失灵或系统故障，及时向馆区负责人反映，并做好记录。</w:t>
      </w:r>
    </w:p>
    <w:p w14:paraId="43ED5B42">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（五）有母婴室的区域需做好母婴室的日常维护和使用登记工作。</w:t>
      </w:r>
    </w:p>
    <w:p w14:paraId="5ED6D58A">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（六）互动、影音设备展厅管理人员应按时开关设备，并检查显示是否正常，内容是否正确。设备出现异常无法修复时，及时报告馆区负责人。</w:t>
      </w:r>
    </w:p>
    <w:p w14:paraId="23257ABC">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（七）有便民服务箱的岗位注意内部物品配备是否齐全、能否正常使用。</w:t>
      </w:r>
    </w:p>
    <w:p w14:paraId="2C10FDD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第五条 馆区出入口处人员工作职责：</w:t>
      </w:r>
    </w:p>
    <w:p w14:paraId="0986550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（一）严格按照入馆流程与要求引导游客参观，主动解答游客遇到的合理问题，及时劝阻出入口处游客不文明行为。</w:t>
      </w:r>
    </w:p>
    <w:p w14:paraId="6B854B34">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（二）熟知馆区承载量，当承载量达到饱和或入口比较拥堵时，及时引导游客前往周边场馆或街区，具有一定的调度能力，并及时上报每日客流量。</w:t>
      </w:r>
    </w:p>
    <w:p w14:paraId="49147A64">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（三）下班前，检查岗位周边安全情况，切断电源，检查垃圾箱情况，做好安全防范工作。</w:t>
      </w:r>
    </w:p>
    <w:p w14:paraId="00FAA174">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（四）认真完成馆区负责人布置的其它工作，遇到突发事件及时向馆区负责人报告。</w:t>
      </w:r>
    </w:p>
    <w:p w14:paraId="2510507E">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第六条 文创区域及读城咖啡工作人员工作职责：</w:t>
      </w:r>
    </w:p>
    <w:p w14:paraId="38E74485">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（一）确保区域陈列干净、有序、美观，遇货架缺货及时补货，进货。</w:t>
      </w:r>
    </w:p>
    <w:p w14:paraId="093FD887">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（二）熟悉并能介绍每一件商品的材质、工艺、价格、用途及其所包含的意义。</w:t>
      </w:r>
    </w:p>
    <w:p w14:paraId="07AEFADA">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（三）文明礼貌，以热情的态度服务游客，主动向游客介绍产品特点。</w:t>
      </w:r>
    </w:p>
    <w:p w14:paraId="39D8B56F">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（四）明码标价，不得强行兜售商品，不欺客宰客，以游客第一、服务至上为原则。</w:t>
      </w:r>
    </w:p>
    <w:p w14:paraId="260230C2">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（五）对商品生产日期，质量状况进行定期检查，不允许出现过期、破损商品在售的情况。</w:t>
      </w:r>
    </w:p>
    <w:p w14:paraId="05F1E92E">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（六）食品从业人员必须持证上岗，并做好每年健康证的年检工作。</w:t>
      </w:r>
    </w:p>
    <w:p w14:paraId="6CA23FCA">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（七）及时做好日报表和月报表上报及供应商结算工作，每月进行库存盘点，做到台账清晰，不瞒报、漏报。</w:t>
      </w:r>
    </w:p>
    <w:p w14:paraId="00315B17">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（八）认真完成馆区负责人布置的其它工作。</w:t>
      </w:r>
    </w:p>
    <w:p w14:paraId="773849B1">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p>
    <w:p w14:paraId="1548DFDF">
      <w:pPr>
        <w:pStyle w:val="117"/>
        <w:keepNext w:val="0"/>
        <w:keepLines w:val="0"/>
        <w:pageBreakBefore w:val="0"/>
        <w:kinsoku/>
        <w:wordWrap/>
        <w:overflowPunct/>
        <w:topLinePunct w:val="0"/>
        <w:autoSpaceDE/>
        <w:autoSpaceDN/>
        <w:bidi w:val="0"/>
        <w:spacing w:after="0" w:line="288" w:lineRule="auto"/>
        <w:ind w:left="0" w:firstLine="0" w:firstLineChars="0"/>
        <w:jc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sz w:val="24"/>
          <w:highlight w:val="none"/>
          <w:shd w:val="clear" w:color="auto" w:fill="auto"/>
        </w:rPr>
        <w:t>第三章 讲解员岗位工作职责</w:t>
      </w:r>
    </w:p>
    <w:p w14:paraId="5088509A">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（一）熟练掌握本馆区的讲解，及时对馆区展陈内容的相关知识进行更新并落实到讲解工作中。</w:t>
      </w:r>
    </w:p>
    <w:p w14:paraId="01FD1D46">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（二）除游客要求外，讲解员根据调度员的分配按顺序进行讲解，并根据排班坐在指定位置待讲。不得互相推诿、互相争抢讲解任务。</w:t>
      </w:r>
    </w:p>
    <w:p w14:paraId="27FB78F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（三）讲解接待热情有礼，满足游客的合理要求，讲解、引领动作规范得体，面带微笑，礼貌用语，穿着得体，讲解时间不能少于规定时间。</w:t>
      </w:r>
    </w:p>
    <w:p w14:paraId="07F10DC5">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（四）讲解过程中妥善保管讲解工具，严禁索要小费、回扣。</w:t>
      </w:r>
    </w:p>
    <w:p w14:paraId="3148008A">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（五）及时做好讲解出讲记录，做好讲解意见反馈卡投递及讲解登记工作。</w:t>
      </w:r>
    </w:p>
    <w:p w14:paraId="4C977C21">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（六）根据分工及时完成相关台账资料的填写、整理工作。</w:t>
      </w:r>
    </w:p>
    <w:p w14:paraId="5A73F1D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（七）做好馆区研学游、公务接待等工作。</w:t>
      </w:r>
    </w:p>
    <w:p w14:paraId="6F75E26C">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（八）熟练掌握消防器材的使用方法及各类紧急预案。</w:t>
      </w:r>
    </w:p>
    <w:p w14:paraId="41F95B83">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（九）积极参加单位组织的各项培训、比赛，不得无故请假、推诿。</w:t>
      </w:r>
    </w:p>
    <w:p w14:paraId="7B7E3838">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（十）认真完成馆区负责人布置的其它工作，遇到突发事件应及时向馆区负责人报告。</w:t>
      </w:r>
    </w:p>
    <w:p w14:paraId="78116151">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一）熟悉馆区的基本情况，时刻保持良好的工作状态，随时做好游客咨询与讲解预定工作。接受咨询时须面带微笑、态度和蔼、语言诚恳、有问必答、百问不厌。对游客的合理要求，解决不了的，及时上报馆区负责人妥善解决。</w:t>
      </w:r>
    </w:p>
    <w:p w14:paraId="1435BBE6">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（十二）引导游客文明参观，遇到游客吸烟或其它不文明举止，及时提醒、劝阻，提醒时注意语言婉转。碰到无理游客及时通知馆区负责人，严禁与游客争吵。</w:t>
      </w:r>
    </w:p>
    <w:p w14:paraId="48921598">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p>
    <w:p w14:paraId="3E67237B">
      <w:pPr>
        <w:pStyle w:val="117"/>
        <w:keepNext w:val="0"/>
        <w:keepLines w:val="0"/>
        <w:pageBreakBefore w:val="0"/>
        <w:kinsoku/>
        <w:wordWrap/>
        <w:overflowPunct/>
        <w:topLinePunct w:val="0"/>
        <w:autoSpaceDE/>
        <w:autoSpaceDN/>
        <w:bidi w:val="0"/>
        <w:spacing w:after="0" w:line="288" w:lineRule="auto"/>
        <w:ind w:left="0" w:firstLine="0" w:firstLineChars="0"/>
        <w:jc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sz w:val="24"/>
          <w:highlight w:val="none"/>
          <w:shd w:val="clear" w:color="auto" w:fill="auto"/>
        </w:rPr>
        <w:t>第四章 派驻人员考核办法</w:t>
      </w:r>
    </w:p>
    <w:p w14:paraId="7FFFCFD4">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对派驻人员的考核采用负面清单的形式，根据岗位职责要求，对各岗位员工工作事项划定合格标准，对不达标事项予以认定扣分。</w:t>
      </w:r>
    </w:p>
    <w:p w14:paraId="13BED46D">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在负面清单中如出现扣分情况，每一分扣5元。由馆区负责人依据员工实际工作表现进行赋分，包括但不限于日常考勤、在岗状态、岗位职责完成情况等，考核结果与月度薪资挂钩。月度缺勤15天及以上，扣100分。</w:t>
      </w:r>
    </w:p>
    <w:p w14:paraId="7C7ED634">
      <w:pPr>
        <w:keepNext w:val="0"/>
        <w:keepLines w:val="0"/>
        <w:pageBreakBefore w:val="0"/>
        <w:kinsoku/>
        <w:wordWrap/>
        <w:overflowPunct/>
        <w:topLinePunct w:val="0"/>
        <w:autoSpaceDE/>
        <w:autoSpaceDN/>
        <w:bidi w:val="0"/>
        <w:spacing w:line="288" w:lineRule="auto"/>
        <w:ind w:left="0" w:firstLine="480" w:firstLineChars="200"/>
        <w:rPr>
          <w:rFonts w:hint="eastAsia" w:asciiTheme="minorEastAsia" w:hAnsiTheme="minorEastAsia" w:eastAsiaTheme="minorEastAsia" w:cstheme="minorEastAsia"/>
          <w:color w:val="auto"/>
          <w:sz w:val="32"/>
          <w:szCs w:val="32"/>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展示馆对派驻人员的考核工作有“一票否决权”。对于派驻人员存在重大工作失误，影响城市展示馆形象的，派驻单位应在3天内调整相关人员，重新派驻高素质的工作人员上岗。</w:t>
      </w:r>
    </w:p>
    <w:p w14:paraId="20726DC6">
      <w:pPr>
        <w:keepNext w:val="0"/>
        <w:keepLines w:val="0"/>
        <w:pageBreakBefore w:val="0"/>
        <w:kinsoku/>
        <w:wordWrap/>
        <w:overflowPunct/>
        <w:topLinePunct w:val="0"/>
        <w:autoSpaceDE/>
        <w:autoSpaceDN/>
        <w:bidi w:val="0"/>
        <w:spacing w:line="288" w:lineRule="auto"/>
        <w:ind w:left="0" w:firstLine="480" w:firstLineChars="200"/>
        <w:jc w:val="left"/>
        <w:rPr>
          <w:rFonts w:hint="eastAsia" w:asciiTheme="minorEastAsia" w:hAnsiTheme="minorEastAsia" w:eastAsiaTheme="minorEastAsia" w:cstheme="minorEastAsia"/>
          <w:color w:val="auto"/>
          <w:sz w:val="24"/>
          <w:highlight w:val="none"/>
          <w:shd w:val="clear" w:color="auto" w:fill="auto"/>
        </w:rPr>
      </w:pPr>
    </w:p>
    <w:p w14:paraId="5C290938">
      <w:pPr>
        <w:keepNext w:val="0"/>
        <w:keepLines w:val="0"/>
        <w:pageBreakBefore w:val="0"/>
        <w:kinsoku/>
        <w:wordWrap/>
        <w:overflowPunct/>
        <w:topLinePunct w:val="0"/>
        <w:autoSpaceDE/>
        <w:autoSpaceDN/>
        <w:bidi w:val="0"/>
        <w:spacing w:line="288" w:lineRule="auto"/>
        <w:ind w:left="0"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附件：</w:t>
      </w:r>
      <w:r>
        <w:rPr>
          <w:rFonts w:hint="eastAsia" w:asciiTheme="minorEastAsia" w:hAnsiTheme="minorEastAsia" w:eastAsiaTheme="minorEastAsia" w:cstheme="minorEastAsia"/>
          <w:color w:val="auto"/>
          <w:sz w:val="24"/>
          <w:highlight w:val="none"/>
          <w:shd w:val="clear" w:color="auto" w:fill="auto"/>
          <w:lang w:eastAsia="zh-CN"/>
        </w:rPr>
        <w:t>绍兴市城市展示馆日常运营服务</w:t>
      </w:r>
      <w:r>
        <w:rPr>
          <w:rFonts w:hint="eastAsia" w:asciiTheme="minorEastAsia" w:hAnsiTheme="minorEastAsia" w:eastAsiaTheme="minorEastAsia" w:cstheme="minorEastAsia"/>
          <w:color w:val="auto"/>
          <w:sz w:val="24"/>
          <w:highlight w:val="none"/>
          <w:shd w:val="clear" w:color="auto" w:fill="auto"/>
        </w:rPr>
        <w:t>项目派驻人员考评细则</w:t>
      </w:r>
    </w:p>
    <w:p w14:paraId="1B25C64E">
      <w:pPr>
        <w:keepNext w:val="0"/>
        <w:keepLines w:val="0"/>
        <w:pageBreakBefore w:val="0"/>
        <w:kinsoku/>
        <w:wordWrap/>
        <w:overflowPunct/>
        <w:topLinePunct w:val="0"/>
        <w:autoSpaceDE/>
        <w:autoSpaceDN/>
        <w:bidi w:val="0"/>
        <w:spacing w:line="288" w:lineRule="auto"/>
        <w:ind w:left="0"/>
        <w:rPr>
          <w:rFonts w:hint="eastAsia" w:asciiTheme="minorEastAsia" w:hAnsiTheme="minorEastAsia" w:eastAsiaTheme="minorEastAsia" w:cstheme="minorEastAsia"/>
          <w:color w:val="auto"/>
          <w:sz w:val="32"/>
          <w:szCs w:val="32"/>
          <w:highlight w:val="none"/>
          <w:shd w:val="clear" w:color="auto" w:fill="auto"/>
        </w:rPr>
      </w:pPr>
    </w:p>
    <w:p w14:paraId="250AB659">
      <w:pPr>
        <w:pStyle w:val="1049"/>
        <w:keepNext w:val="0"/>
        <w:keepLines w:val="0"/>
        <w:pageBreakBefore w:val="0"/>
        <w:kinsoku/>
        <w:wordWrap/>
        <w:overflowPunct/>
        <w:topLinePunct w:val="0"/>
        <w:autoSpaceDE/>
        <w:autoSpaceDN/>
        <w:bidi w:val="0"/>
        <w:spacing w:after="0" w:line="288" w:lineRule="auto"/>
        <w:ind w:left="0" w:firstLine="210"/>
        <w:rPr>
          <w:rFonts w:hint="eastAsia" w:asciiTheme="minorEastAsia" w:hAnsiTheme="minorEastAsia" w:eastAsiaTheme="minorEastAsia" w:cstheme="minorEastAsia"/>
          <w:color w:val="auto"/>
          <w:highlight w:val="none"/>
          <w:shd w:val="clear" w:color="auto" w:fill="auto"/>
        </w:rPr>
        <w:sectPr>
          <w:headerReference r:id="rId6" w:type="first"/>
          <w:pgSz w:w="11905" w:h="16838"/>
          <w:pgMar w:top="1474" w:right="1814" w:bottom="1474" w:left="1814" w:header="850" w:footer="850" w:gutter="0"/>
          <w:cols w:space="720" w:num="1"/>
          <w:docGrid w:linePitch="286" w:charSpace="0"/>
        </w:sectPr>
      </w:pPr>
    </w:p>
    <w:tbl>
      <w:tblPr>
        <w:tblStyle w:val="63"/>
        <w:tblW w:w="9158" w:type="dxa"/>
        <w:jc w:val="center"/>
        <w:tblLayout w:type="fixed"/>
        <w:tblCellMar>
          <w:top w:w="0" w:type="dxa"/>
          <w:left w:w="108" w:type="dxa"/>
          <w:bottom w:w="0" w:type="dxa"/>
          <w:right w:w="108" w:type="dxa"/>
        </w:tblCellMar>
      </w:tblPr>
      <w:tblGrid>
        <w:gridCol w:w="1295"/>
        <w:gridCol w:w="5389"/>
        <w:gridCol w:w="2474"/>
      </w:tblGrid>
      <w:tr w14:paraId="3376357F">
        <w:tblPrEx>
          <w:tblCellMar>
            <w:top w:w="0" w:type="dxa"/>
            <w:left w:w="108" w:type="dxa"/>
            <w:bottom w:w="0" w:type="dxa"/>
            <w:right w:w="108" w:type="dxa"/>
          </w:tblCellMar>
        </w:tblPrEx>
        <w:trPr>
          <w:trHeight w:val="90" w:hRule="atLeast"/>
          <w:jc w:val="center"/>
        </w:trPr>
        <w:tc>
          <w:tcPr>
            <w:tcW w:w="9158" w:type="dxa"/>
            <w:gridSpan w:val="3"/>
            <w:tcBorders>
              <w:top w:val="nil"/>
              <w:left w:val="nil"/>
              <w:bottom w:val="single" w:color="auto" w:sz="4" w:space="0"/>
              <w:right w:val="nil"/>
            </w:tcBorders>
            <w:noWrap/>
            <w:vAlign w:val="center"/>
          </w:tcPr>
          <w:p w14:paraId="0BAFACC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b/>
                <w:bCs/>
                <w:color w:val="auto"/>
                <w:kern w:val="0"/>
                <w:sz w:val="24"/>
                <w:highlight w:val="none"/>
                <w:shd w:val="clear" w:color="auto" w:fill="auto"/>
                <w:lang w:bidi="ar"/>
              </w:rPr>
            </w:pPr>
            <w:r>
              <w:rPr>
                <w:rFonts w:hint="eastAsia" w:asciiTheme="minorEastAsia" w:hAnsiTheme="minorEastAsia" w:eastAsiaTheme="minorEastAsia" w:cstheme="minorEastAsia"/>
                <w:b/>
                <w:bCs/>
                <w:color w:val="auto"/>
                <w:kern w:val="0"/>
                <w:sz w:val="28"/>
                <w:szCs w:val="28"/>
                <w:highlight w:val="none"/>
                <w:shd w:val="clear" w:color="auto" w:fill="auto"/>
                <w:lang w:eastAsia="zh-CN" w:bidi="ar"/>
              </w:rPr>
              <w:t>绍兴市城市展示馆日常运营服务</w:t>
            </w:r>
            <w:r>
              <w:rPr>
                <w:rFonts w:hint="eastAsia" w:asciiTheme="minorEastAsia" w:hAnsiTheme="minorEastAsia" w:eastAsiaTheme="minorEastAsia" w:cstheme="minorEastAsia"/>
                <w:b/>
                <w:bCs/>
                <w:color w:val="auto"/>
                <w:kern w:val="0"/>
                <w:sz w:val="28"/>
                <w:szCs w:val="28"/>
                <w:highlight w:val="none"/>
                <w:shd w:val="clear" w:color="auto" w:fill="auto"/>
                <w:lang w:bidi="ar"/>
              </w:rPr>
              <w:t>项目派驻人员考评细则</w:t>
            </w:r>
          </w:p>
        </w:tc>
      </w:tr>
      <w:tr w14:paraId="7973A341">
        <w:tblPrEx>
          <w:tblCellMar>
            <w:top w:w="0" w:type="dxa"/>
            <w:left w:w="108" w:type="dxa"/>
            <w:bottom w:w="0" w:type="dxa"/>
            <w:right w:w="108" w:type="dxa"/>
          </w:tblCellMar>
        </w:tblPrEx>
        <w:trPr>
          <w:trHeight w:val="550" w:hRule="atLeast"/>
          <w:jc w:val="center"/>
        </w:trPr>
        <w:tc>
          <w:tcPr>
            <w:tcW w:w="9158" w:type="dxa"/>
            <w:gridSpan w:val="3"/>
            <w:tcBorders>
              <w:top w:val="single" w:color="auto" w:sz="4" w:space="0"/>
              <w:left w:val="single" w:color="auto" w:sz="4" w:space="0"/>
              <w:bottom w:val="single" w:color="auto" w:sz="4" w:space="0"/>
              <w:right w:val="single" w:color="auto" w:sz="4" w:space="0"/>
            </w:tcBorders>
            <w:noWrap/>
            <w:vAlign w:val="center"/>
          </w:tcPr>
          <w:p w14:paraId="28F0DF0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kern w:val="0"/>
                <w:sz w:val="24"/>
                <w:highlight w:val="none"/>
                <w:shd w:val="clear" w:color="auto" w:fill="auto"/>
                <w:lang w:bidi="ar"/>
              </w:rPr>
              <w:t>工作人员考评细则</w:t>
            </w:r>
          </w:p>
        </w:tc>
      </w:tr>
      <w:tr w14:paraId="2465A882">
        <w:tblPrEx>
          <w:tblCellMar>
            <w:top w:w="0" w:type="dxa"/>
            <w:left w:w="108" w:type="dxa"/>
            <w:bottom w:w="0" w:type="dxa"/>
            <w:right w:w="108" w:type="dxa"/>
          </w:tblCellMar>
        </w:tblPrEx>
        <w:trPr>
          <w:trHeight w:val="539" w:hRule="atLeast"/>
          <w:jc w:val="center"/>
        </w:trPr>
        <w:tc>
          <w:tcPr>
            <w:tcW w:w="6684" w:type="dxa"/>
            <w:gridSpan w:val="2"/>
            <w:vMerge w:val="restart"/>
            <w:tcBorders>
              <w:top w:val="single" w:color="auto" w:sz="4" w:space="0"/>
              <w:left w:val="single" w:color="000000" w:sz="4" w:space="0"/>
              <w:bottom w:val="single" w:color="auto" w:sz="4" w:space="0"/>
              <w:right w:val="single" w:color="000000" w:sz="4" w:space="0"/>
            </w:tcBorders>
            <w:noWrap w:val="0"/>
            <w:vAlign w:val="center"/>
          </w:tcPr>
          <w:p w14:paraId="17C4FFB1">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未提前请假，上班迟到、早退；中途无故脱岗，考核组每周至少3次抽查并做好记录</w:t>
            </w:r>
          </w:p>
        </w:tc>
        <w:tc>
          <w:tcPr>
            <w:tcW w:w="2474" w:type="dxa"/>
            <w:tcBorders>
              <w:top w:val="single" w:color="auto" w:sz="4" w:space="0"/>
              <w:left w:val="single" w:color="000000" w:sz="4" w:space="0"/>
              <w:bottom w:val="single" w:color="auto" w:sz="4" w:space="0"/>
              <w:right w:val="single" w:color="000000" w:sz="4" w:space="0"/>
            </w:tcBorders>
            <w:noWrap w:val="0"/>
            <w:vAlign w:val="center"/>
          </w:tcPr>
          <w:p w14:paraId="5A38674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10分钟内，扣5分；10-30分钟，扣10分。</w:t>
            </w:r>
          </w:p>
        </w:tc>
      </w:tr>
      <w:tr w14:paraId="39D41351">
        <w:tblPrEx>
          <w:tblCellMar>
            <w:top w:w="0" w:type="dxa"/>
            <w:left w:w="108" w:type="dxa"/>
            <w:bottom w:w="0" w:type="dxa"/>
            <w:right w:w="108" w:type="dxa"/>
          </w:tblCellMar>
        </w:tblPrEx>
        <w:trPr>
          <w:trHeight w:val="539" w:hRule="atLeast"/>
          <w:jc w:val="center"/>
        </w:trPr>
        <w:tc>
          <w:tcPr>
            <w:tcW w:w="6684" w:type="dxa"/>
            <w:gridSpan w:val="2"/>
            <w:vMerge w:val="continue"/>
            <w:tcBorders>
              <w:top w:val="single" w:color="auto" w:sz="4" w:space="0"/>
              <w:left w:val="single" w:color="000000" w:sz="4" w:space="0"/>
              <w:bottom w:val="single" w:color="000000" w:sz="4" w:space="0"/>
              <w:right w:val="single" w:color="000000" w:sz="4" w:space="0"/>
            </w:tcBorders>
            <w:noWrap w:val="0"/>
            <w:vAlign w:val="center"/>
          </w:tcPr>
          <w:p w14:paraId="50E582AE">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2474" w:type="dxa"/>
            <w:tcBorders>
              <w:top w:val="single" w:color="auto" w:sz="4" w:space="0"/>
              <w:left w:val="single" w:color="000000" w:sz="4" w:space="0"/>
              <w:bottom w:val="single" w:color="000000" w:sz="4" w:space="0"/>
              <w:right w:val="single" w:color="000000" w:sz="4" w:space="0"/>
            </w:tcBorders>
            <w:noWrap w:val="0"/>
            <w:vAlign w:val="center"/>
          </w:tcPr>
          <w:p w14:paraId="43F03DA6">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超过30分钟按旷工半天算，扣20分。</w:t>
            </w:r>
          </w:p>
        </w:tc>
      </w:tr>
      <w:tr w14:paraId="0B62FE13">
        <w:tblPrEx>
          <w:tblCellMar>
            <w:top w:w="0" w:type="dxa"/>
            <w:left w:w="108" w:type="dxa"/>
            <w:bottom w:w="0" w:type="dxa"/>
            <w:right w:w="108" w:type="dxa"/>
          </w:tblCellMar>
        </w:tblPrEx>
        <w:trPr>
          <w:trHeight w:val="539" w:hRule="atLeast"/>
          <w:jc w:val="center"/>
        </w:trPr>
        <w:tc>
          <w:tcPr>
            <w:tcW w:w="6684"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51BCC98">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C18EDE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超过1小时按旷工1天处理，扣20分。</w:t>
            </w:r>
          </w:p>
        </w:tc>
      </w:tr>
      <w:tr w14:paraId="4135CBFD">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11582D4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早上8:30之后在馆区吃早饭</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4475F38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7E7EF3B7">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6860E07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未按规定穿工作服，未佩戴工作证上岗</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0D0BAD8">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182AE061">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04C5023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包干区卫生情况不佳，未及时与保洁协调清洁</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5E018A5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304589D6">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76FED9B3">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未按规范姿势站立（坐）和规范用语，影响馆区形象的；未使用普通话</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434A8D3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0F5E8377">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6BAFE4BE">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上班时间串岗、大声喧哗、扎堆聊天、看闲书、吃零食、玩游戏等与工作无关的事</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586DEA5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47EE5AB8">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3E1D54D0">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面对游客提问，不理不睬，态度冷淡</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83E594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713160CC">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1A3C813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自觉遵守馆区用餐制度，及时换班，未作出任何说明出现脱岗（接替时间到，但接替员工未到）</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0EA0DF1">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0D2C3978">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0C74972E">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上班时间出现员工打架或争吵情况，经调查情况属实</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408845D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扣30分并经济赔偿、停止用工处理</w:t>
            </w:r>
          </w:p>
        </w:tc>
      </w:tr>
      <w:tr w14:paraId="7FF6E6B4">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5976A72C">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遇到突发事件未及时向馆区负责人、值日班长报告</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096B157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47265501">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26084DA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因员工服务质量问题，引起游客投诉，与游客发生争吵</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CBC0E63">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26CB82CC">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2A578E1C">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因员工服务质量问题，有市级及以上投诉</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36CBCB7">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扣20分；情节严重者给予“警告”或“记过”处分</w:t>
            </w:r>
          </w:p>
        </w:tc>
      </w:tr>
      <w:tr w14:paraId="27F410AF">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1DEA9BB0">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无故不参加公司组织的培训、演练等活动的</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78B667DF">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5E5646D0">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7BE1A22F">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对要求填写的记录，漏填、误填、未按时填写的</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58A0D16F">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7BD59323">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0D599A4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未按时完成馆区负责人或值日班长布置的其它临时性工作</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439653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7BDCA082">
        <w:tblPrEx>
          <w:tblCellMar>
            <w:top w:w="0" w:type="dxa"/>
            <w:left w:w="108" w:type="dxa"/>
            <w:bottom w:w="0" w:type="dxa"/>
            <w:right w:w="108" w:type="dxa"/>
          </w:tblCellMar>
        </w:tblPrEx>
        <w:trPr>
          <w:trHeight w:val="493" w:hRule="atLeast"/>
          <w:jc w:val="center"/>
        </w:trPr>
        <w:tc>
          <w:tcPr>
            <w:tcW w:w="9158" w:type="dxa"/>
            <w:gridSpan w:val="3"/>
            <w:tcBorders>
              <w:top w:val="single" w:color="000000" w:sz="4" w:space="0"/>
              <w:left w:val="single" w:color="000000" w:sz="4" w:space="0"/>
              <w:bottom w:val="single" w:color="000000" w:sz="4" w:space="0"/>
              <w:right w:val="single" w:color="000000" w:sz="4" w:space="0"/>
            </w:tcBorders>
            <w:noWrap/>
            <w:vAlign w:val="center"/>
          </w:tcPr>
          <w:p w14:paraId="3BE755FC">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kern w:val="0"/>
                <w:sz w:val="24"/>
                <w:highlight w:val="none"/>
                <w:shd w:val="clear" w:color="auto" w:fill="auto"/>
                <w:lang w:bidi="ar"/>
              </w:rPr>
              <w:t>讲解员岗位工作考评细则</w:t>
            </w:r>
          </w:p>
        </w:tc>
      </w:tr>
      <w:tr w14:paraId="4629A372">
        <w:tblPrEx>
          <w:tblCellMar>
            <w:top w:w="0" w:type="dxa"/>
            <w:left w:w="108" w:type="dxa"/>
            <w:bottom w:w="0" w:type="dxa"/>
            <w:right w:w="108" w:type="dxa"/>
          </w:tblCellMar>
        </w:tblPrEx>
        <w:trPr>
          <w:trHeight w:val="539" w:hRule="atLeast"/>
          <w:jc w:val="center"/>
        </w:trPr>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971115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仪容仪表</w:t>
            </w: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3D002A1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上岗期间未按规定着装，涂鲜艳有色指甲油,浓妆艳抹，穿拖鞋等形象不佳的</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F8B959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2066F985">
        <w:tblPrEx>
          <w:tblCellMar>
            <w:top w:w="0" w:type="dxa"/>
            <w:left w:w="108" w:type="dxa"/>
            <w:bottom w:w="0" w:type="dxa"/>
            <w:right w:w="108" w:type="dxa"/>
          </w:tblCellMar>
        </w:tblPrEx>
        <w:trPr>
          <w:trHeight w:val="539" w:hRule="atLeast"/>
          <w:jc w:val="center"/>
        </w:trPr>
        <w:tc>
          <w:tcPr>
            <w:tcW w:w="1295" w:type="dxa"/>
            <w:vMerge w:val="restart"/>
            <w:tcBorders>
              <w:top w:val="single" w:color="000000" w:sz="4" w:space="0"/>
              <w:left w:val="single" w:color="000000" w:sz="4" w:space="0"/>
              <w:bottom w:val="single" w:color="000000" w:sz="4" w:space="0"/>
              <w:right w:val="single" w:color="000000" w:sz="4" w:space="0"/>
            </w:tcBorders>
            <w:noWrap w:val="0"/>
            <w:vAlign w:val="center"/>
          </w:tcPr>
          <w:p w14:paraId="1F88AC19">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讲解设备管理</w:t>
            </w: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09F1427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讲解员未对讲解设备进行消毒并签名</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76C1A48">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6ACF0F83">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F219D8">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18DF9CF2">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讲解员配备的讲解设备管理责任到每位讲解员，出现破损未及时上报及时更新的</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B0F765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扣10分，出现遗失按原价赔偿</w:t>
            </w:r>
          </w:p>
        </w:tc>
      </w:tr>
      <w:tr w14:paraId="2690A217">
        <w:tblPrEx>
          <w:tblCellMar>
            <w:top w:w="0" w:type="dxa"/>
            <w:left w:w="108" w:type="dxa"/>
            <w:bottom w:w="0" w:type="dxa"/>
            <w:right w:w="108" w:type="dxa"/>
          </w:tblCellMar>
        </w:tblPrEx>
        <w:trPr>
          <w:trHeight w:val="539" w:hRule="atLeast"/>
          <w:jc w:val="center"/>
        </w:trPr>
        <w:tc>
          <w:tcPr>
            <w:tcW w:w="1295" w:type="dxa"/>
            <w:vMerge w:val="restart"/>
            <w:tcBorders>
              <w:top w:val="single" w:color="000000" w:sz="4" w:space="0"/>
              <w:left w:val="single" w:color="000000" w:sz="4" w:space="0"/>
              <w:bottom w:val="single" w:color="000000" w:sz="4" w:space="0"/>
              <w:right w:val="single" w:color="000000" w:sz="4" w:space="0"/>
            </w:tcBorders>
            <w:noWrap w:val="0"/>
            <w:vAlign w:val="center"/>
          </w:tcPr>
          <w:p w14:paraId="5C7D483E">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待讲要求</w:t>
            </w: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44FD0728">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坐姿端正，如发现两人合坐一张椅子、勾肩搭背、趴在桌子上等情况</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5BF9E8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61F82B8E">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16252C">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6825E940">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游客咨询时未做到使用礼貌用语、微笑服务，标准手势（五指并拢，掌心向上）</w:t>
            </w:r>
            <w:r>
              <w:rPr>
                <w:rFonts w:hint="eastAsia" w:asciiTheme="minorEastAsia" w:hAnsiTheme="minorEastAsia" w:eastAsiaTheme="minorEastAsia" w:cstheme="minorEastAsia"/>
                <w:color w:val="auto"/>
                <w:kern w:val="0"/>
                <w:sz w:val="24"/>
                <w:highlight w:val="none"/>
                <w:shd w:val="clear" w:color="auto" w:fill="auto"/>
                <w:lang w:bidi="ar"/>
              </w:rPr>
              <w:br w:type="textWrapping"/>
            </w:r>
            <w:r>
              <w:rPr>
                <w:rFonts w:hint="eastAsia" w:asciiTheme="minorEastAsia" w:hAnsiTheme="minorEastAsia" w:eastAsiaTheme="minorEastAsia" w:cstheme="minorEastAsia"/>
                <w:color w:val="auto"/>
                <w:kern w:val="0"/>
                <w:sz w:val="24"/>
                <w:highlight w:val="none"/>
                <w:shd w:val="clear" w:color="auto" w:fill="auto"/>
                <w:lang w:bidi="ar"/>
              </w:rPr>
              <w:t>将引导游客到相应的窗口的</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8FCF801">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7CAB200E">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4FD45B">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38FF2786">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当调度员叫讲解员待讲时，未及时待讲、无特殊原因无应答超过2分钟</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0607720">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5356D960">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8EBD8A">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033056E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大声喧哗、玩手机游戏和聚众聊天</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4AA4F77C">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54E61D1B">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355E5D">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20AF3A7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使用工作电脑做工作以外的事，在待讲区翻看报纸、杂志等业务以外的书籍</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379B837">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0D8B1B1D">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5D243">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5A8FEFC6">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不能待讲者，未提前向调度员申请</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21E2DD0">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7496BBF2">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3E8C59">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ign w:val="center"/>
          </w:tcPr>
          <w:p w14:paraId="3DB0F7B1">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未提前说明不能讲解，临时提出导致客人等待或引起不满</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183F81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78CC3845">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74BA6F">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663D002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未按排班表依次讲解，未做到者按拒讲处理</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8C75388">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2C7F2DF7">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506121">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110DE2F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接到预约电话，未按要求做好询问、告知和记录</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88B3557">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0C4F4643">
        <w:tblPrEx>
          <w:tblCellMar>
            <w:top w:w="0" w:type="dxa"/>
            <w:left w:w="108" w:type="dxa"/>
            <w:bottom w:w="0" w:type="dxa"/>
            <w:right w:w="108" w:type="dxa"/>
          </w:tblCellMar>
        </w:tblPrEx>
        <w:trPr>
          <w:trHeight w:val="539" w:hRule="atLeast"/>
          <w:jc w:val="center"/>
        </w:trPr>
        <w:tc>
          <w:tcPr>
            <w:tcW w:w="1295" w:type="dxa"/>
            <w:vMerge w:val="restart"/>
            <w:tcBorders>
              <w:top w:val="single" w:color="000000" w:sz="4" w:space="0"/>
              <w:left w:val="single" w:color="000000" w:sz="4" w:space="0"/>
              <w:bottom w:val="single" w:color="000000" w:sz="4" w:space="0"/>
              <w:right w:val="single" w:color="000000" w:sz="4" w:space="0"/>
            </w:tcBorders>
            <w:noWrap w:val="0"/>
            <w:vAlign w:val="center"/>
          </w:tcPr>
          <w:p w14:paraId="3EB28F6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讲解要求</w:t>
            </w: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0A0C114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未将手机调至震动，讲解过程中长时间使用手机</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4E576552">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2A977B53">
        <w:tblPrEx>
          <w:tblCellMar>
            <w:top w:w="0" w:type="dxa"/>
            <w:left w:w="108" w:type="dxa"/>
            <w:bottom w:w="0" w:type="dxa"/>
            <w:right w:w="108" w:type="dxa"/>
          </w:tblCellMar>
        </w:tblPrEx>
        <w:trPr>
          <w:trHeight w:val="539" w:hRule="atLeast"/>
          <w:jc w:val="center"/>
        </w:trPr>
        <w:tc>
          <w:tcPr>
            <w:tcW w:w="129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3DDE4">
            <w:pPr>
              <w:keepNext w:val="0"/>
              <w:keepLines w:val="0"/>
              <w:pageBreakBefore w:val="0"/>
              <w:kinsoku/>
              <w:wordWrap/>
              <w:overflowPunct/>
              <w:topLinePunct w:val="0"/>
              <w:autoSpaceDE/>
              <w:autoSpaceDN/>
              <w:bidi w:val="0"/>
              <w:adjustRightInd/>
              <w:snapToGrid w:val="0"/>
              <w:spacing w:line="240" w:lineRule="auto"/>
              <w:ind w:left="0"/>
              <w:jc w:val="center"/>
              <w:rPr>
                <w:rFonts w:hint="eastAsia" w:asciiTheme="minorEastAsia" w:hAnsiTheme="minorEastAsia" w:eastAsiaTheme="minorEastAsia" w:cstheme="minorEastAsia"/>
                <w:color w:val="auto"/>
                <w:sz w:val="24"/>
                <w:highlight w:val="none"/>
                <w:shd w:val="clear" w:color="auto" w:fill="auto"/>
              </w:rPr>
            </w:pP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2B065829">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未按讲解流程要求讲解，略讲、漏讲</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7F5B9933">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778A4DB3">
        <w:tblPrEx>
          <w:tblCellMar>
            <w:top w:w="0" w:type="dxa"/>
            <w:left w:w="108" w:type="dxa"/>
            <w:bottom w:w="0" w:type="dxa"/>
            <w:right w:w="108" w:type="dxa"/>
          </w:tblCellMar>
        </w:tblPrEx>
        <w:trPr>
          <w:trHeight w:val="539" w:hRule="atLeast"/>
          <w:jc w:val="center"/>
        </w:trPr>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38C977D">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其它</w:t>
            </w:r>
          </w:p>
        </w:tc>
        <w:tc>
          <w:tcPr>
            <w:tcW w:w="5389" w:type="dxa"/>
            <w:tcBorders>
              <w:top w:val="single" w:color="000000" w:sz="4" w:space="0"/>
              <w:left w:val="single" w:color="000000" w:sz="4" w:space="0"/>
              <w:bottom w:val="single" w:color="000000" w:sz="4" w:space="0"/>
              <w:right w:val="single" w:color="000000" w:sz="4" w:space="0"/>
            </w:tcBorders>
            <w:noWrap w:val="0"/>
            <w:vAlign w:val="center"/>
          </w:tcPr>
          <w:p w14:paraId="0D0508C9">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无正当理由拒绝馆区负责人合理的工作安排及讲解比赛、活动的参加名额分派的</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5C7D85E6">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5D9D9CE6">
        <w:tblPrEx>
          <w:tblCellMar>
            <w:top w:w="0" w:type="dxa"/>
            <w:left w:w="108" w:type="dxa"/>
            <w:bottom w:w="0" w:type="dxa"/>
            <w:right w:w="108" w:type="dxa"/>
          </w:tblCellMar>
        </w:tblPrEx>
        <w:trPr>
          <w:trHeight w:val="560" w:hRule="atLeast"/>
          <w:jc w:val="center"/>
        </w:trPr>
        <w:tc>
          <w:tcPr>
            <w:tcW w:w="9158" w:type="dxa"/>
            <w:gridSpan w:val="3"/>
            <w:tcBorders>
              <w:top w:val="single" w:color="000000" w:sz="4" w:space="0"/>
              <w:left w:val="single" w:color="000000" w:sz="4" w:space="0"/>
              <w:bottom w:val="single" w:color="000000" w:sz="4" w:space="0"/>
              <w:right w:val="single" w:color="000000" w:sz="4" w:space="0"/>
            </w:tcBorders>
            <w:noWrap/>
            <w:vAlign w:val="center"/>
          </w:tcPr>
          <w:p w14:paraId="246EB8C7">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bCs/>
                <w:color w:val="auto"/>
                <w:kern w:val="0"/>
                <w:sz w:val="24"/>
                <w:highlight w:val="none"/>
                <w:shd w:val="clear" w:color="auto" w:fill="auto"/>
                <w:lang w:bidi="ar"/>
              </w:rPr>
              <w:t>综合管理岗位工作考评细则</w:t>
            </w:r>
          </w:p>
        </w:tc>
      </w:tr>
      <w:tr w14:paraId="624F791C">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3B32B79E">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未做好岗位范围内的安全检查且未及时上报隐患风险</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0422295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1EF332F1">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0"/>
            <w:vAlign w:val="center"/>
          </w:tcPr>
          <w:p w14:paraId="787C3646">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未按照馆区制度，做好台账记录</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7C638C5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6806C64F">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628F355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未对负责区域内的消防安全设施进行定时检查及登记</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07C7539C">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493E79FD">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4FCF701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未按要求操作及维护设备</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44929929">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45F53285">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0DF0799A">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未定时检查展品有无破损、有无白蚁蛀迹，陈列设施是否完好</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623F741B">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4F1AAEBF">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518E7D29">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当承载量达到饱和或入口比较拥堵时，未能及时引导分散游客，视而不见</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0485C35">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477B3FD6">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29DA959E">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开馆前未认真检查电脑、打印机、刷卡机、网络等是否能正常使用导致工作延误</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7FA8A28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扣5分</w:t>
            </w:r>
          </w:p>
        </w:tc>
      </w:tr>
      <w:tr w14:paraId="6B235D4D">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36BF5DE1">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不接受上级要求的岗位变动及工作安排，消极怠工，无故离岗</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1023245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r w14:paraId="7D81DF5E">
        <w:tblPrEx>
          <w:tblCellMar>
            <w:top w:w="0" w:type="dxa"/>
            <w:left w:w="108" w:type="dxa"/>
            <w:bottom w:w="0" w:type="dxa"/>
            <w:right w:w="108" w:type="dxa"/>
          </w:tblCellMar>
        </w:tblPrEx>
        <w:trPr>
          <w:trHeight w:val="539" w:hRule="atLeast"/>
          <w:jc w:val="center"/>
        </w:trPr>
        <w:tc>
          <w:tcPr>
            <w:tcW w:w="6684" w:type="dxa"/>
            <w:gridSpan w:val="2"/>
            <w:tcBorders>
              <w:top w:val="single" w:color="000000" w:sz="4" w:space="0"/>
              <w:left w:val="single" w:color="000000" w:sz="4" w:space="0"/>
              <w:bottom w:val="single" w:color="000000" w:sz="4" w:space="0"/>
              <w:right w:val="single" w:color="000000" w:sz="4" w:space="0"/>
            </w:tcBorders>
            <w:noWrap/>
            <w:vAlign w:val="center"/>
          </w:tcPr>
          <w:p w14:paraId="01A8CDDF">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无正当理由拒绝馆区负责人合理的工作安排</w:t>
            </w:r>
          </w:p>
        </w:tc>
        <w:tc>
          <w:tcPr>
            <w:tcW w:w="2474" w:type="dxa"/>
            <w:tcBorders>
              <w:top w:val="single" w:color="000000" w:sz="4" w:space="0"/>
              <w:left w:val="single" w:color="000000" w:sz="4" w:space="0"/>
              <w:bottom w:val="single" w:color="000000" w:sz="4" w:space="0"/>
              <w:right w:val="single" w:color="000000" w:sz="4" w:space="0"/>
            </w:tcBorders>
            <w:noWrap w:val="0"/>
            <w:vAlign w:val="center"/>
          </w:tcPr>
          <w:p w14:paraId="2F81E604">
            <w:pPr>
              <w:keepNext w:val="0"/>
              <w:keepLines w:val="0"/>
              <w:pageBreakBefore w:val="0"/>
              <w:widowControl/>
              <w:kinsoku/>
              <w:wordWrap/>
              <w:overflowPunct/>
              <w:topLinePunct w:val="0"/>
              <w:autoSpaceDE/>
              <w:autoSpaceDN/>
              <w:bidi w:val="0"/>
              <w:adjustRightInd/>
              <w:snapToGrid w:val="0"/>
              <w:spacing w:line="240" w:lineRule="auto"/>
              <w:ind w:left="0"/>
              <w:jc w:val="center"/>
              <w:textAlignment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bidi="ar"/>
              </w:rPr>
              <w:t>扣10分</w:t>
            </w:r>
          </w:p>
        </w:tc>
      </w:tr>
    </w:tbl>
    <w:p w14:paraId="489C7B72">
      <w:pPr>
        <w:keepNext w:val="0"/>
        <w:keepLines w:val="0"/>
        <w:pageBreakBefore w:val="0"/>
        <w:widowControl w:val="0"/>
        <w:kinsoku/>
        <w:wordWrap/>
        <w:overflowPunct/>
        <w:topLinePunct w:val="0"/>
        <w:autoSpaceDE/>
        <w:autoSpaceDN/>
        <w:bidi w:val="0"/>
        <w:adjustRightInd/>
        <w:snapToGrid/>
        <w:spacing w:line="288" w:lineRule="auto"/>
        <w:ind w:left="0"/>
        <w:textAlignment w:val="auto"/>
        <w:rPr>
          <w:rFonts w:hint="eastAsia" w:asciiTheme="minorEastAsia" w:hAnsiTheme="minorEastAsia" w:eastAsiaTheme="minorEastAsia" w:cstheme="minorEastAsia"/>
          <w:color w:val="auto"/>
          <w:highlight w:val="none"/>
          <w:shd w:val="clear" w:color="auto" w:fill="auto"/>
        </w:rPr>
      </w:pPr>
    </w:p>
    <w:p w14:paraId="26E8A883">
      <w:pPr>
        <w:keepNext w:val="0"/>
        <w:keepLines w:val="0"/>
        <w:pageBreakBefore w:val="0"/>
        <w:widowControl w:val="0"/>
        <w:kinsoku/>
        <w:wordWrap/>
        <w:overflowPunct/>
        <w:topLinePunct w:val="0"/>
        <w:autoSpaceDE/>
        <w:autoSpaceDN/>
        <w:bidi w:val="0"/>
        <w:adjustRightInd/>
        <w:snapToGrid/>
        <w:spacing w:line="288" w:lineRule="auto"/>
        <w:ind w:left="0"/>
        <w:textAlignment w:val="auto"/>
        <w:rPr>
          <w:rFonts w:hint="eastAsia" w:asciiTheme="minorEastAsia" w:hAnsiTheme="minorEastAsia" w:eastAsiaTheme="minorEastAsia" w:cstheme="minorEastAsia"/>
          <w:bCs/>
          <w:color w:val="auto"/>
          <w:sz w:val="24"/>
          <w:szCs w:val="24"/>
          <w:highlight w:val="none"/>
          <w:shd w:val="clear" w:color="auto" w:fill="auto"/>
        </w:rPr>
      </w:pPr>
      <w:r>
        <w:rPr>
          <w:rFonts w:hint="eastAsia" w:asciiTheme="minorEastAsia" w:hAnsiTheme="minorEastAsia" w:eastAsiaTheme="minorEastAsia" w:cstheme="minorEastAsia"/>
          <w:color w:val="auto"/>
          <w:kern w:val="0"/>
          <w:highlight w:val="none"/>
          <w:shd w:val="clear" w:color="auto" w:fill="auto"/>
          <w:lang w:bidi="ar"/>
        </w:rPr>
        <w:t>备注：上述扣分项如在市级及以上检查中被通报则加倍扣分。</w:t>
      </w:r>
    </w:p>
    <w:bookmarkEnd w:id="4"/>
    <w:bookmarkEnd w:id="9"/>
    <w:bookmarkEnd w:id="10"/>
    <w:p w14:paraId="166F82D4">
      <w:pPr>
        <w:pageBreakBefore/>
        <w:spacing w:line="360" w:lineRule="auto"/>
        <w:ind w:left="720" w:leftChars="343" w:firstLine="1084" w:firstLineChars="300"/>
        <w:outlineLvl w:val="0"/>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第四部分  拟签订的合同文本</w:t>
      </w:r>
    </w:p>
    <w:p w14:paraId="77A67216">
      <w:pPr>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合同编号：</w:t>
      </w:r>
      <w:r>
        <w:rPr>
          <w:rFonts w:hint="eastAsia" w:asciiTheme="minorEastAsia" w:hAnsiTheme="minorEastAsia" w:eastAsiaTheme="minorEastAsia" w:cstheme="minorEastAsia"/>
          <w:color w:val="auto"/>
          <w:sz w:val="24"/>
          <w:highlight w:val="none"/>
          <w:u w:val="single"/>
          <w:shd w:val="clear" w:color="auto" w:fill="auto"/>
        </w:rPr>
        <w:t xml:space="preserve">           </w:t>
      </w:r>
    </w:p>
    <w:p w14:paraId="7E24D58E">
      <w:pPr>
        <w:spacing w:line="480" w:lineRule="auto"/>
        <w:jc w:val="center"/>
        <w:rPr>
          <w:rFonts w:hint="eastAsia" w:asciiTheme="minorEastAsia" w:hAnsiTheme="minorEastAsia" w:eastAsiaTheme="minorEastAsia" w:cstheme="minorEastAsia"/>
          <w:b/>
          <w:color w:val="auto"/>
          <w:sz w:val="28"/>
          <w:szCs w:val="28"/>
          <w:highlight w:val="none"/>
          <w:shd w:val="clear" w:color="auto" w:fill="auto"/>
        </w:rPr>
      </w:pPr>
    </w:p>
    <w:p w14:paraId="5001E300">
      <w:pPr>
        <w:spacing w:line="480" w:lineRule="auto"/>
        <w:jc w:val="center"/>
        <w:rPr>
          <w:rFonts w:hint="eastAsia" w:asciiTheme="minorEastAsia" w:hAnsiTheme="minorEastAsia" w:eastAsiaTheme="minorEastAsia" w:cstheme="minorEastAsia"/>
          <w:b/>
          <w:color w:val="auto"/>
          <w:sz w:val="24"/>
          <w:highlight w:val="none"/>
          <w:shd w:val="clear" w:color="auto" w:fill="auto"/>
        </w:rPr>
      </w:pPr>
    </w:p>
    <w:p w14:paraId="73DA68B4">
      <w:pPr>
        <w:spacing w:line="480" w:lineRule="auto"/>
        <w:jc w:val="center"/>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政府采购合同参考范本</w:t>
      </w:r>
    </w:p>
    <w:p w14:paraId="1B69E8E1">
      <w:pPr>
        <w:spacing w:line="480" w:lineRule="auto"/>
        <w:jc w:val="center"/>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（服务类）</w:t>
      </w:r>
    </w:p>
    <w:p w14:paraId="2C7E36F8">
      <w:pPr>
        <w:pStyle w:val="310"/>
        <w:ind w:firstLine="2843" w:firstLineChars="1180"/>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第一部分 合同书</w:t>
      </w:r>
    </w:p>
    <w:p w14:paraId="66FB38A1">
      <w:pPr>
        <w:spacing w:before="120" w:line="22" w:lineRule="atLeast"/>
        <w:rPr>
          <w:rFonts w:hint="eastAsia" w:asciiTheme="minorEastAsia" w:hAnsiTheme="minorEastAsia" w:eastAsiaTheme="minorEastAsia" w:cstheme="minorEastAsia"/>
          <w:color w:val="auto"/>
          <w:sz w:val="24"/>
          <w:highlight w:val="none"/>
          <w:shd w:val="clear" w:color="auto" w:fill="auto"/>
        </w:rPr>
      </w:pPr>
    </w:p>
    <w:p w14:paraId="0E1613CD">
      <w:pPr>
        <w:pStyle w:val="3"/>
        <w:numPr>
          <w:ilvl w:val="0"/>
          <w:numId w:val="0"/>
        </w:numPr>
        <w:ind w:left="992"/>
        <w:rPr>
          <w:rFonts w:hint="eastAsia" w:asciiTheme="minorEastAsia" w:hAnsiTheme="minorEastAsia" w:eastAsiaTheme="minorEastAsia" w:cstheme="minorEastAsia"/>
          <w:color w:val="auto"/>
          <w:highlight w:val="none"/>
          <w:shd w:val="clear" w:color="auto" w:fill="auto"/>
        </w:rPr>
      </w:pPr>
    </w:p>
    <w:p w14:paraId="58E361AC">
      <w:pPr>
        <w:spacing w:before="120" w:line="22" w:lineRule="atLeast"/>
        <w:ind w:left="96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项目名称：</w:t>
      </w:r>
      <w:r>
        <w:rPr>
          <w:rFonts w:hint="eastAsia" w:asciiTheme="minorEastAsia" w:hAnsiTheme="minorEastAsia" w:eastAsiaTheme="minorEastAsia" w:cstheme="minorEastAsia"/>
          <w:color w:val="auto"/>
          <w:sz w:val="24"/>
          <w:highlight w:val="none"/>
          <w:u w:val="single"/>
          <w:shd w:val="clear" w:color="auto" w:fill="auto"/>
        </w:rPr>
        <w:t xml:space="preserve">                                   </w:t>
      </w:r>
    </w:p>
    <w:p w14:paraId="4DCA5957">
      <w:pPr>
        <w:pStyle w:val="309"/>
        <w:spacing w:before="120" w:line="22" w:lineRule="atLeast"/>
        <w:rPr>
          <w:rFonts w:hint="eastAsia" w:asciiTheme="minorEastAsia" w:hAnsiTheme="minorEastAsia" w:eastAsiaTheme="minorEastAsia" w:cstheme="minorEastAsia"/>
          <w:color w:val="auto"/>
          <w:szCs w:val="24"/>
          <w:highlight w:val="none"/>
          <w:shd w:val="clear" w:color="auto" w:fill="auto"/>
        </w:rPr>
      </w:pPr>
    </w:p>
    <w:p w14:paraId="698F85E3">
      <w:pPr>
        <w:pStyle w:val="309"/>
        <w:spacing w:before="120" w:line="22" w:lineRule="atLeast"/>
        <w:rPr>
          <w:rFonts w:hint="eastAsia" w:asciiTheme="minorEastAsia" w:hAnsiTheme="minorEastAsia" w:eastAsiaTheme="minorEastAsia" w:cstheme="minorEastAsia"/>
          <w:color w:val="auto"/>
          <w:szCs w:val="24"/>
          <w:highlight w:val="none"/>
          <w:shd w:val="clear" w:color="auto" w:fill="auto"/>
        </w:rPr>
      </w:pPr>
    </w:p>
    <w:p w14:paraId="671A88F6">
      <w:pPr>
        <w:rPr>
          <w:rFonts w:hint="eastAsia" w:asciiTheme="minorEastAsia" w:hAnsiTheme="minorEastAsia" w:eastAsiaTheme="minorEastAsia" w:cstheme="minorEastAsia"/>
          <w:color w:val="auto"/>
          <w:sz w:val="24"/>
          <w:highlight w:val="none"/>
          <w:shd w:val="clear" w:color="auto" w:fill="auto"/>
        </w:rPr>
      </w:pPr>
    </w:p>
    <w:p w14:paraId="3E149446">
      <w:pPr>
        <w:spacing w:before="120" w:line="22" w:lineRule="atLeast"/>
        <w:ind w:left="960"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甲方：</w:t>
      </w:r>
      <w:r>
        <w:rPr>
          <w:rFonts w:hint="eastAsia" w:asciiTheme="minorEastAsia" w:hAnsiTheme="minorEastAsia" w:eastAsiaTheme="minorEastAsia" w:cstheme="minorEastAsia"/>
          <w:color w:val="auto"/>
          <w:sz w:val="24"/>
          <w:highlight w:val="none"/>
          <w:u w:val="single"/>
          <w:shd w:val="clear" w:color="auto" w:fill="auto"/>
        </w:rPr>
        <w:t xml:space="preserve">                                       </w:t>
      </w:r>
    </w:p>
    <w:p w14:paraId="025974D7">
      <w:pPr>
        <w:spacing w:before="120" w:line="22" w:lineRule="atLeast"/>
        <w:rPr>
          <w:rFonts w:hint="eastAsia" w:asciiTheme="minorEastAsia" w:hAnsiTheme="minorEastAsia" w:eastAsiaTheme="minorEastAsia" w:cstheme="minorEastAsia"/>
          <w:color w:val="auto"/>
          <w:sz w:val="24"/>
          <w:highlight w:val="none"/>
          <w:shd w:val="clear" w:color="auto" w:fill="auto"/>
        </w:rPr>
      </w:pPr>
    </w:p>
    <w:p w14:paraId="61EDEA51">
      <w:pPr>
        <w:spacing w:before="120" w:line="22" w:lineRule="atLeast"/>
        <w:ind w:left="960"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乙方：</w:t>
      </w:r>
      <w:r>
        <w:rPr>
          <w:rFonts w:hint="eastAsia" w:asciiTheme="minorEastAsia" w:hAnsiTheme="minorEastAsia" w:eastAsiaTheme="minorEastAsia" w:cstheme="minorEastAsia"/>
          <w:color w:val="auto"/>
          <w:sz w:val="24"/>
          <w:highlight w:val="none"/>
          <w:u w:val="single"/>
          <w:shd w:val="clear" w:color="auto" w:fill="auto"/>
        </w:rPr>
        <w:t xml:space="preserve">                                       </w:t>
      </w:r>
    </w:p>
    <w:p w14:paraId="1C14BB2C">
      <w:pPr>
        <w:spacing w:before="120" w:line="22" w:lineRule="atLeast"/>
        <w:rPr>
          <w:rFonts w:hint="eastAsia" w:asciiTheme="minorEastAsia" w:hAnsiTheme="minorEastAsia" w:eastAsiaTheme="minorEastAsia" w:cstheme="minorEastAsia"/>
          <w:color w:val="auto"/>
          <w:sz w:val="24"/>
          <w:highlight w:val="none"/>
          <w:shd w:val="clear" w:color="auto" w:fill="auto"/>
        </w:rPr>
      </w:pPr>
    </w:p>
    <w:p w14:paraId="7F5468B9">
      <w:pPr>
        <w:spacing w:before="120" w:line="22" w:lineRule="atLeast"/>
        <w:ind w:firstLine="1440" w:firstLineChars="6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签订地：</w:t>
      </w:r>
      <w:r>
        <w:rPr>
          <w:rFonts w:hint="eastAsia" w:asciiTheme="minorEastAsia" w:hAnsiTheme="minorEastAsia" w:eastAsiaTheme="minorEastAsia" w:cstheme="minorEastAsia"/>
          <w:color w:val="auto"/>
          <w:sz w:val="24"/>
          <w:highlight w:val="none"/>
          <w:u w:val="single"/>
          <w:shd w:val="clear" w:color="auto" w:fill="auto"/>
        </w:rPr>
        <w:t xml:space="preserve">                                     </w:t>
      </w:r>
    </w:p>
    <w:p w14:paraId="22885D2C">
      <w:pPr>
        <w:spacing w:before="120" w:line="22" w:lineRule="atLeast"/>
        <w:rPr>
          <w:rFonts w:hint="eastAsia" w:asciiTheme="minorEastAsia" w:hAnsiTheme="minorEastAsia" w:eastAsiaTheme="minorEastAsia" w:cstheme="minorEastAsia"/>
          <w:color w:val="auto"/>
          <w:sz w:val="24"/>
          <w:highlight w:val="none"/>
          <w:shd w:val="clear" w:color="auto" w:fill="auto"/>
        </w:rPr>
      </w:pPr>
    </w:p>
    <w:p w14:paraId="0A944E69">
      <w:pPr>
        <w:spacing w:before="120" w:line="22" w:lineRule="atLeast"/>
        <w:ind w:firstLine="1440" w:firstLineChars="6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签订日期：</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年</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月</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日</w:t>
      </w:r>
    </w:p>
    <w:p w14:paraId="6890DE87">
      <w:pPr>
        <w:widowControl/>
        <w:jc w:val="left"/>
        <w:rPr>
          <w:rFonts w:hint="eastAsia" w:asciiTheme="minorEastAsia" w:hAnsiTheme="minorEastAsia" w:eastAsiaTheme="minorEastAsia" w:cstheme="minorEastAsia"/>
          <w:color w:val="auto"/>
          <w:kern w:val="0"/>
          <w:sz w:val="24"/>
          <w:highlight w:val="none"/>
          <w:shd w:val="clear" w:color="auto" w:fill="auto"/>
        </w:rPr>
        <w:sectPr>
          <w:headerReference r:id="rId7" w:type="first"/>
          <w:footerReference r:id="rId8" w:type="first"/>
          <w:pgSz w:w="11907" w:h="16840"/>
          <w:pgMar w:top="1196" w:right="1474" w:bottom="1814" w:left="1474" w:header="851" w:footer="850" w:gutter="0"/>
          <w:cols w:space="0" w:num="1"/>
          <w:docGrid w:linePitch="286" w:charSpace="0"/>
        </w:sectPr>
      </w:pPr>
    </w:p>
    <w:p w14:paraId="343A619D">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u w:val="single"/>
          <w:shd w:val="clear" w:color="auto" w:fill="auto"/>
          <w:lang w:val="zh-CN"/>
        </w:rPr>
        <w:t xml:space="preserve">        </w:t>
      </w:r>
      <w:r>
        <w:rPr>
          <w:rFonts w:hint="eastAsia" w:asciiTheme="minorEastAsia" w:hAnsiTheme="minorEastAsia" w:eastAsiaTheme="minorEastAsia" w:cstheme="minorEastAsia"/>
          <w:color w:val="auto"/>
          <w:sz w:val="24"/>
          <w:highlight w:val="none"/>
          <w:shd w:val="clear" w:color="auto" w:fill="auto"/>
          <w:lang w:val="zh-CN"/>
        </w:rPr>
        <w:t>年</w:t>
      </w:r>
      <w:r>
        <w:rPr>
          <w:rFonts w:hint="eastAsia" w:asciiTheme="minorEastAsia" w:hAnsiTheme="minorEastAsia" w:eastAsiaTheme="minorEastAsia" w:cstheme="minorEastAsia"/>
          <w:color w:val="auto"/>
          <w:sz w:val="24"/>
          <w:highlight w:val="none"/>
          <w:u w:val="single"/>
          <w:shd w:val="clear" w:color="auto" w:fill="auto"/>
          <w:lang w:val="zh-CN"/>
        </w:rPr>
        <w:t xml:space="preserve">    </w:t>
      </w:r>
      <w:r>
        <w:rPr>
          <w:rFonts w:hint="eastAsia" w:asciiTheme="minorEastAsia" w:hAnsiTheme="minorEastAsia" w:eastAsiaTheme="minorEastAsia" w:cstheme="minorEastAsia"/>
          <w:color w:val="auto"/>
          <w:sz w:val="24"/>
          <w:highlight w:val="none"/>
          <w:shd w:val="clear" w:color="auto" w:fill="auto"/>
          <w:lang w:val="zh-CN"/>
        </w:rPr>
        <w:t>月</w:t>
      </w:r>
      <w:r>
        <w:rPr>
          <w:rFonts w:hint="eastAsia" w:asciiTheme="minorEastAsia" w:hAnsiTheme="minorEastAsia" w:eastAsiaTheme="minorEastAsia" w:cstheme="minorEastAsia"/>
          <w:color w:val="auto"/>
          <w:sz w:val="24"/>
          <w:highlight w:val="none"/>
          <w:u w:val="single"/>
          <w:shd w:val="clear" w:color="auto" w:fill="auto"/>
          <w:lang w:val="zh-CN"/>
        </w:rPr>
        <w:t xml:space="preserve">    </w:t>
      </w:r>
      <w:r>
        <w:rPr>
          <w:rFonts w:hint="eastAsia" w:asciiTheme="minorEastAsia" w:hAnsiTheme="minorEastAsia" w:eastAsiaTheme="minorEastAsia" w:cstheme="minorEastAsia"/>
          <w:color w:val="auto"/>
          <w:sz w:val="24"/>
          <w:highlight w:val="none"/>
          <w:shd w:val="clear" w:color="auto" w:fill="auto"/>
          <w:lang w:val="zh-CN"/>
        </w:rPr>
        <w:t>日</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u w:val="single"/>
          <w:shd w:val="clear" w:color="auto" w:fill="auto"/>
        </w:rPr>
        <w:t xml:space="preserve">   （采购人）   </w:t>
      </w:r>
      <w:r>
        <w:rPr>
          <w:rFonts w:hint="eastAsia" w:asciiTheme="minorEastAsia" w:hAnsiTheme="minorEastAsia" w:eastAsiaTheme="minorEastAsia" w:cstheme="minorEastAsia"/>
          <w:color w:val="auto"/>
          <w:sz w:val="24"/>
          <w:highlight w:val="none"/>
          <w:shd w:val="clear" w:color="auto" w:fill="auto"/>
        </w:rPr>
        <w:t>以</w:t>
      </w:r>
      <w:r>
        <w:rPr>
          <w:rFonts w:hint="eastAsia" w:asciiTheme="minorEastAsia" w:hAnsiTheme="minorEastAsia" w:eastAsiaTheme="minorEastAsia" w:cstheme="minorEastAsia"/>
          <w:color w:val="auto"/>
          <w:sz w:val="24"/>
          <w:highlight w:val="none"/>
          <w:u w:val="single"/>
          <w:shd w:val="clear" w:color="auto" w:fill="auto"/>
        </w:rPr>
        <w:t xml:space="preserve">   （政府采购人式）  </w:t>
      </w:r>
      <w:r>
        <w:rPr>
          <w:rFonts w:hint="eastAsia" w:asciiTheme="minorEastAsia" w:hAnsiTheme="minorEastAsia" w:eastAsiaTheme="minorEastAsia" w:cstheme="minorEastAsia"/>
          <w:color w:val="auto"/>
          <w:sz w:val="24"/>
          <w:highlight w:val="none"/>
          <w:shd w:val="clear" w:color="auto" w:fill="auto"/>
        </w:rPr>
        <w:t>对</w:t>
      </w:r>
      <w:r>
        <w:rPr>
          <w:rFonts w:hint="eastAsia" w:asciiTheme="minorEastAsia" w:hAnsiTheme="minorEastAsia" w:eastAsiaTheme="minorEastAsia" w:cstheme="minorEastAsia"/>
          <w:color w:val="auto"/>
          <w:sz w:val="24"/>
          <w:highlight w:val="none"/>
          <w:u w:val="single"/>
          <w:shd w:val="clear" w:color="auto" w:fill="auto"/>
        </w:rPr>
        <w:t xml:space="preserve">  （项目名称）    </w:t>
      </w:r>
      <w:r>
        <w:rPr>
          <w:rFonts w:hint="eastAsia" w:asciiTheme="minorEastAsia" w:hAnsiTheme="minorEastAsia" w:eastAsiaTheme="minorEastAsia" w:cstheme="minorEastAsia"/>
          <w:color w:val="auto"/>
          <w:sz w:val="24"/>
          <w:highlight w:val="none"/>
          <w:shd w:val="clear" w:color="auto" w:fill="auto"/>
        </w:rPr>
        <w:t>项目进行了采购。经</w:t>
      </w:r>
      <w:r>
        <w:rPr>
          <w:rFonts w:hint="eastAsia" w:asciiTheme="minorEastAsia" w:hAnsiTheme="minorEastAsia" w:eastAsiaTheme="minorEastAsia" w:cstheme="minorEastAsia"/>
          <w:color w:val="auto"/>
          <w:sz w:val="24"/>
          <w:highlight w:val="none"/>
          <w:u w:val="single"/>
          <w:shd w:val="clear" w:color="auto" w:fill="auto"/>
        </w:rPr>
        <w:t xml:space="preserve">   （相关评定主体名称）   </w:t>
      </w:r>
      <w:r>
        <w:rPr>
          <w:rFonts w:hint="eastAsia" w:asciiTheme="minorEastAsia" w:hAnsiTheme="minorEastAsia" w:eastAsiaTheme="minorEastAsia" w:cstheme="minorEastAsia"/>
          <w:color w:val="auto"/>
          <w:sz w:val="24"/>
          <w:highlight w:val="none"/>
          <w:shd w:val="clear" w:color="auto" w:fill="auto"/>
        </w:rPr>
        <w:t>评定，</w:t>
      </w:r>
      <w:r>
        <w:rPr>
          <w:rFonts w:hint="eastAsia" w:asciiTheme="minorEastAsia" w:hAnsiTheme="minorEastAsia" w:eastAsiaTheme="minorEastAsia" w:cstheme="minorEastAsia"/>
          <w:color w:val="auto"/>
          <w:sz w:val="24"/>
          <w:highlight w:val="none"/>
          <w:u w:val="single"/>
          <w:shd w:val="clear" w:color="auto" w:fill="auto"/>
        </w:rPr>
        <w:t xml:space="preserve">   （中标或者成交供应商名称） </w:t>
      </w:r>
      <w:r>
        <w:rPr>
          <w:rFonts w:hint="eastAsia" w:asciiTheme="minorEastAsia" w:hAnsiTheme="minorEastAsia" w:eastAsiaTheme="minorEastAsia" w:cstheme="minorEastAsia"/>
          <w:color w:val="auto"/>
          <w:sz w:val="24"/>
          <w:highlight w:val="none"/>
          <w:shd w:val="clear" w:color="auto" w:fill="auto"/>
        </w:rPr>
        <w:t>为该项目中标或者成交供应商。现于中标或者成交通知书发出之日起10个工作日内，按照采购文件确定的事项签订本合同。</w:t>
      </w:r>
    </w:p>
    <w:p w14:paraId="62CC6100">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Theme="minorEastAsia" w:hAnsiTheme="minorEastAsia" w:eastAsiaTheme="minorEastAsia" w:cstheme="minorEastAsia"/>
          <w:color w:val="auto"/>
          <w:sz w:val="24"/>
          <w:highlight w:val="none"/>
          <w:u w:val="single"/>
          <w:shd w:val="clear" w:color="auto" w:fill="auto"/>
        </w:rPr>
        <w:t xml:space="preserve">   （采购人）   </w:t>
      </w:r>
      <w:r>
        <w:rPr>
          <w:rFonts w:hint="eastAsia" w:asciiTheme="minorEastAsia" w:hAnsiTheme="minorEastAsia" w:eastAsiaTheme="minorEastAsia" w:cstheme="minorEastAsia"/>
          <w:color w:val="auto"/>
          <w:sz w:val="24"/>
          <w:highlight w:val="none"/>
          <w:shd w:val="clear" w:color="auto" w:fill="auto"/>
          <w:lang w:val="zh-CN"/>
        </w:rPr>
        <w:t>(以下简称：甲方)和</w:t>
      </w:r>
      <w:r>
        <w:rPr>
          <w:rFonts w:hint="eastAsia" w:asciiTheme="minorEastAsia" w:hAnsiTheme="minorEastAsia" w:eastAsiaTheme="minorEastAsia" w:cstheme="minorEastAsia"/>
          <w:color w:val="auto"/>
          <w:sz w:val="24"/>
          <w:highlight w:val="none"/>
          <w:u w:val="single"/>
          <w:shd w:val="clear" w:color="auto" w:fill="auto"/>
        </w:rPr>
        <w:t xml:space="preserve">   （中或者成交标供应商名称）   </w:t>
      </w:r>
      <w:r>
        <w:rPr>
          <w:rFonts w:hint="eastAsia" w:asciiTheme="minorEastAsia" w:hAnsiTheme="minorEastAsia" w:eastAsiaTheme="minorEastAsia" w:cstheme="minorEastAsia"/>
          <w:color w:val="auto"/>
          <w:sz w:val="24"/>
          <w:highlight w:val="none"/>
          <w:shd w:val="clear" w:color="auto" w:fill="auto"/>
          <w:lang w:val="zh-CN"/>
        </w:rPr>
        <w:t>(以下简称：乙方)协商一致，约定以下合同</w:t>
      </w:r>
      <w:r>
        <w:rPr>
          <w:rFonts w:hint="eastAsia" w:asciiTheme="minorEastAsia" w:hAnsiTheme="minorEastAsia" w:eastAsiaTheme="minorEastAsia" w:cstheme="minorEastAsia"/>
          <w:color w:val="auto"/>
          <w:sz w:val="24"/>
          <w:highlight w:val="none"/>
          <w:shd w:val="clear" w:color="auto" w:fill="auto"/>
        </w:rPr>
        <w:t>条款，以兹共同遵守、全面履行。</w:t>
      </w:r>
    </w:p>
    <w:p w14:paraId="47150B95">
      <w:pPr>
        <w:spacing w:line="440" w:lineRule="exact"/>
        <w:ind w:firstLine="482" w:firstLineChars="200"/>
        <w:outlineLvl w:val="0"/>
        <w:rPr>
          <w:rFonts w:hint="eastAsia" w:asciiTheme="minorEastAsia" w:hAnsiTheme="minorEastAsia" w:eastAsiaTheme="minorEastAsia" w:cstheme="minorEastAsia"/>
          <w:color w:val="auto"/>
          <w:sz w:val="24"/>
          <w:highlight w:val="none"/>
          <w:shd w:val="clear" w:color="auto" w:fill="auto"/>
        </w:rPr>
      </w:pPr>
      <w:bookmarkStart w:id="11" w:name="_Toc28855"/>
      <w:bookmarkStart w:id="12" w:name="_Toc15367"/>
      <w:bookmarkStart w:id="13" w:name="_Toc22967"/>
      <w:bookmarkStart w:id="14" w:name="_Toc19273"/>
      <w:bookmarkStart w:id="15" w:name="_Toc20421"/>
      <w:r>
        <w:rPr>
          <w:rFonts w:hint="eastAsia" w:asciiTheme="minorEastAsia" w:hAnsiTheme="minorEastAsia" w:eastAsiaTheme="minorEastAsia" w:cstheme="minorEastAsia"/>
          <w:b/>
          <w:color w:val="auto"/>
          <w:sz w:val="24"/>
          <w:highlight w:val="none"/>
          <w:shd w:val="clear" w:color="auto" w:fill="auto"/>
        </w:rPr>
        <w:t>1.1 合同组成部分</w:t>
      </w:r>
      <w:bookmarkEnd w:id="11"/>
      <w:bookmarkEnd w:id="12"/>
      <w:bookmarkEnd w:id="13"/>
      <w:bookmarkEnd w:id="14"/>
      <w:bookmarkEnd w:id="15"/>
    </w:p>
    <w:p w14:paraId="025161E6">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C7057B4">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1.1.1 本合同及其补充合同、变更协议；</w:t>
      </w:r>
    </w:p>
    <w:p w14:paraId="0C71BB44">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1.1.2 中标或者成交通知书；</w:t>
      </w:r>
    </w:p>
    <w:p w14:paraId="6BAB6A22">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1.1.3 投标或者响应文件（含澄清或者说明文件）；</w:t>
      </w:r>
    </w:p>
    <w:p w14:paraId="17EA6996">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1.1.4 采购文件（含澄清或者修改文件）；</w:t>
      </w:r>
    </w:p>
    <w:p w14:paraId="474F496E">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1.1.5 其他相关采购文件。</w:t>
      </w:r>
    </w:p>
    <w:p w14:paraId="740BC3F9">
      <w:pPr>
        <w:spacing w:line="44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6" w:name="_Toc18585"/>
      <w:bookmarkStart w:id="17" w:name="_Toc6311"/>
      <w:bookmarkStart w:id="18" w:name="_Toc22185"/>
      <w:bookmarkStart w:id="19" w:name="_Toc6773"/>
      <w:bookmarkStart w:id="20" w:name="_Toc2918"/>
      <w:r>
        <w:rPr>
          <w:rFonts w:hint="eastAsia" w:asciiTheme="minorEastAsia" w:hAnsiTheme="minorEastAsia" w:eastAsiaTheme="minorEastAsia" w:cstheme="minorEastAsia"/>
          <w:b/>
          <w:color w:val="auto"/>
          <w:sz w:val="24"/>
          <w:highlight w:val="none"/>
          <w:shd w:val="clear" w:color="auto" w:fill="auto"/>
        </w:rPr>
        <w:t>1.2 标的</w:t>
      </w:r>
      <w:bookmarkEnd w:id="16"/>
      <w:bookmarkEnd w:id="17"/>
      <w:bookmarkEnd w:id="18"/>
      <w:bookmarkEnd w:id="19"/>
      <w:bookmarkEnd w:id="20"/>
    </w:p>
    <w:p w14:paraId="4C248D0E">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1.2.1 服务内容：</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68867FF5">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1.2.2 服务标准：</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4E7E4F7F">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1.2.3 技术保障：</w:t>
      </w:r>
      <w:r>
        <w:rPr>
          <w:rFonts w:hint="eastAsia" w:asciiTheme="minorEastAsia" w:hAnsiTheme="minorEastAsia" w:eastAsiaTheme="minorEastAsia" w:cstheme="minorEastAsia"/>
          <w:color w:val="auto"/>
          <w:sz w:val="24"/>
          <w:highlight w:val="none"/>
          <w:u w:val="single"/>
          <w:shd w:val="clear" w:color="auto" w:fill="auto"/>
        </w:rPr>
        <w:t>　　　　　　　　　                      　      ；</w:t>
      </w:r>
    </w:p>
    <w:p w14:paraId="13E4AB11">
      <w:pPr>
        <w:spacing w:line="440" w:lineRule="exact"/>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1.2.4 服务人员组成：</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52707A1F">
      <w:pPr>
        <w:pStyle w:val="311"/>
        <w:spacing w:before="0" w:beforeAutospacing="0" w:after="0" w:afterAutospacing="0" w:line="440" w:lineRule="exact"/>
        <w:ind w:firstLine="480" w:firstLineChars="2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t>1.2.5合同</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highlight w:val="none"/>
          <w:shd w:val="clear" w:color="auto" w:fill="auto"/>
        </w:rPr>
        <w:t>（是/否）涉及货物。若涉及货物的的，则：</w:t>
      </w:r>
    </w:p>
    <w:p w14:paraId="0CA53FBD">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bookmarkStart w:id="21" w:name="_Toc4929"/>
      <w:bookmarkStart w:id="22" w:name="_Toc13918"/>
      <w:bookmarkStart w:id="23" w:name="_Toc21124"/>
      <w:bookmarkStart w:id="24" w:name="_Toc5635"/>
      <w:bookmarkStart w:id="25" w:name="_Toc1386"/>
      <w:r>
        <w:rPr>
          <w:rFonts w:hint="eastAsia" w:asciiTheme="minorEastAsia" w:hAnsiTheme="minorEastAsia" w:eastAsiaTheme="minorEastAsia" w:cstheme="minorEastAsia"/>
          <w:color w:val="auto"/>
          <w:sz w:val="24"/>
          <w:highlight w:val="none"/>
          <w:shd w:val="clear" w:color="auto" w:fill="auto"/>
        </w:rPr>
        <w:t>1.2.5.1 货物名称、品牌、规格型号、花色：</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4E37DC22">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1.2.5.2 货物数量：</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2DCB43A2">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1.2.5.3 货物质量：</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p>
    <w:p w14:paraId="7E8E89F4">
      <w:pPr>
        <w:spacing w:line="44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1.3 价款</w:t>
      </w:r>
      <w:bookmarkEnd w:id="21"/>
      <w:bookmarkEnd w:id="22"/>
      <w:bookmarkEnd w:id="23"/>
      <w:bookmarkEnd w:id="24"/>
      <w:bookmarkEnd w:id="25"/>
    </w:p>
    <w:p w14:paraId="72079BAE">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本项目采用以下第</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条款规定的计价方式计价。</w:t>
      </w:r>
    </w:p>
    <w:p w14:paraId="1A27EFB0">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1.3.1总价合同，本合同总价（含税）为：￥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元（大写：</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元人民币）。</w:t>
      </w:r>
    </w:p>
    <w:p w14:paraId="57B05E20">
      <w:pPr>
        <w:spacing w:line="44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A4E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299676">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序号</w:t>
            </w:r>
          </w:p>
        </w:tc>
        <w:tc>
          <w:tcPr>
            <w:tcW w:w="3402" w:type="dxa"/>
            <w:vAlign w:val="center"/>
          </w:tcPr>
          <w:p w14:paraId="2EC9BD8B">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分项名称</w:t>
            </w:r>
          </w:p>
        </w:tc>
        <w:tc>
          <w:tcPr>
            <w:tcW w:w="2552" w:type="dxa"/>
            <w:vAlign w:val="center"/>
          </w:tcPr>
          <w:p w14:paraId="0E4F730F">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分项价格</w:t>
            </w:r>
          </w:p>
        </w:tc>
      </w:tr>
      <w:tr w14:paraId="1C6A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0C4504">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3402" w:type="dxa"/>
            <w:vAlign w:val="center"/>
          </w:tcPr>
          <w:p w14:paraId="3F8B2C48">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2552" w:type="dxa"/>
            <w:vAlign w:val="center"/>
          </w:tcPr>
          <w:p w14:paraId="58274C16">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r>
      <w:tr w14:paraId="29FC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A5DE42">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3402" w:type="dxa"/>
            <w:vAlign w:val="center"/>
          </w:tcPr>
          <w:p w14:paraId="7FDD9033">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2552" w:type="dxa"/>
            <w:vAlign w:val="center"/>
          </w:tcPr>
          <w:p w14:paraId="026DD1F9">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r>
      <w:tr w14:paraId="6A1F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E1475D">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3402" w:type="dxa"/>
            <w:vAlign w:val="center"/>
          </w:tcPr>
          <w:p w14:paraId="1FD02F66">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2552" w:type="dxa"/>
            <w:vAlign w:val="center"/>
          </w:tcPr>
          <w:p w14:paraId="6C0AABF5">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r>
      <w:tr w14:paraId="157B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27CDCF">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3402" w:type="dxa"/>
            <w:vAlign w:val="center"/>
          </w:tcPr>
          <w:p w14:paraId="5D9F346B">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c>
          <w:tcPr>
            <w:tcW w:w="2552" w:type="dxa"/>
            <w:vAlign w:val="center"/>
          </w:tcPr>
          <w:p w14:paraId="524C8954">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r>
      <w:tr w14:paraId="2613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0608108">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总价</w:t>
            </w:r>
          </w:p>
        </w:tc>
        <w:tc>
          <w:tcPr>
            <w:tcW w:w="2552" w:type="dxa"/>
            <w:vAlign w:val="center"/>
          </w:tcPr>
          <w:p w14:paraId="7D9D5B68">
            <w:pPr>
              <w:pStyle w:val="208"/>
              <w:spacing w:line="440" w:lineRule="exact"/>
              <w:ind w:firstLine="480" w:firstLineChars="200"/>
              <w:jc w:val="center"/>
              <w:rPr>
                <w:rFonts w:hint="eastAsia" w:asciiTheme="minorEastAsia" w:hAnsiTheme="minorEastAsia" w:eastAsiaTheme="minorEastAsia" w:cstheme="minorEastAsia"/>
                <w:color w:val="auto"/>
                <w:sz w:val="24"/>
                <w:szCs w:val="24"/>
                <w:highlight w:val="none"/>
                <w:shd w:val="clear" w:color="auto" w:fill="auto"/>
              </w:rPr>
            </w:pPr>
          </w:p>
        </w:tc>
      </w:tr>
    </w:tbl>
    <w:p w14:paraId="7D849A74">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bookmarkStart w:id="26" w:name="_Toc30158"/>
      <w:bookmarkStart w:id="27" w:name="_Toc3654"/>
      <w:bookmarkStart w:id="28" w:name="_Toc26916"/>
      <w:bookmarkStart w:id="29" w:name="_Toc14993"/>
      <w:bookmarkStart w:id="30" w:name="_Toc30506"/>
      <w:r>
        <w:rPr>
          <w:rFonts w:hint="eastAsia" w:asciiTheme="minorEastAsia" w:hAnsiTheme="minorEastAsia" w:eastAsiaTheme="minorEastAsia" w:cstheme="minorEastAsia"/>
          <w:bCs/>
          <w:color w:val="auto"/>
          <w:sz w:val="24"/>
          <w:highlight w:val="none"/>
          <w:shd w:val="clear" w:color="auto" w:fill="auto"/>
        </w:rPr>
        <w:t>1.3.2单价合同，本合同单价（含税）标准为：</w:t>
      </w:r>
      <w:r>
        <w:rPr>
          <w:rFonts w:hint="eastAsia" w:asciiTheme="minorEastAsia" w:hAnsiTheme="minorEastAsia" w:eastAsiaTheme="minorEastAsia" w:cstheme="minorEastAsia"/>
          <w:bCs/>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。服务工作量的计量方式为：</w:t>
      </w:r>
      <w:r>
        <w:rPr>
          <w:rFonts w:hint="eastAsia" w:asciiTheme="minorEastAsia" w:hAnsiTheme="minorEastAsia" w:eastAsiaTheme="minorEastAsia" w:cstheme="minorEastAsia"/>
          <w:bCs/>
          <w:color w:val="auto"/>
          <w:sz w:val="24"/>
          <w:highlight w:val="none"/>
          <w:u w:val="single"/>
          <w:shd w:val="clear" w:color="auto" w:fill="auto"/>
        </w:rPr>
        <w:t xml:space="preserve">       </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bCs/>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元（大写：</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元人民币）。</w:t>
      </w:r>
    </w:p>
    <w:p w14:paraId="44DFC18F">
      <w:pPr>
        <w:spacing w:line="400" w:lineRule="exact"/>
        <w:ind w:firstLine="480" w:firstLineChars="200"/>
        <w:rPr>
          <w:rFonts w:hint="eastAsia" w:asciiTheme="minorEastAsia" w:hAnsiTheme="minorEastAsia" w:eastAsiaTheme="minorEastAsia" w:cstheme="minorEastAsia"/>
          <w:bCs/>
          <w:color w:val="auto"/>
          <w:sz w:val="24"/>
          <w:highlight w:val="none"/>
          <w:shd w:val="clear" w:color="auto" w:fill="auto"/>
        </w:rPr>
      </w:pPr>
      <w:r>
        <w:rPr>
          <w:rFonts w:hint="eastAsia" w:asciiTheme="minorEastAsia" w:hAnsiTheme="minorEastAsia" w:eastAsiaTheme="minorEastAsia" w:cstheme="minorEastAsia"/>
          <w:bCs/>
          <w:color w:val="auto"/>
          <w:sz w:val="24"/>
          <w:highlight w:val="none"/>
          <w:shd w:val="clear" w:color="auto" w:fill="auto"/>
        </w:rPr>
        <w:t>1.3.3其他计价方式：</w:t>
      </w:r>
      <w:r>
        <w:rPr>
          <w:rFonts w:hint="eastAsia" w:asciiTheme="minorEastAsia" w:hAnsiTheme="minorEastAsia" w:eastAsiaTheme="minorEastAsia" w:cstheme="minorEastAsia"/>
          <w:bCs/>
          <w:color w:val="auto"/>
          <w:sz w:val="24"/>
          <w:highlight w:val="none"/>
          <w:u w:val="single"/>
          <w:shd w:val="clear" w:color="auto" w:fill="auto"/>
        </w:rPr>
        <w:t xml:space="preserve">                   </w:t>
      </w:r>
      <w:r>
        <w:rPr>
          <w:rFonts w:hint="eastAsia" w:asciiTheme="minorEastAsia" w:hAnsiTheme="minorEastAsia" w:eastAsiaTheme="minorEastAsia" w:cstheme="minorEastAsia"/>
          <w:bCs/>
          <w:color w:val="auto"/>
          <w:sz w:val="24"/>
          <w:highlight w:val="none"/>
          <w:shd w:val="clear" w:color="auto" w:fill="auto"/>
        </w:rPr>
        <w:t>。</w:t>
      </w:r>
    </w:p>
    <w:bookmarkEnd w:id="26"/>
    <w:bookmarkEnd w:id="27"/>
    <w:bookmarkEnd w:id="28"/>
    <w:bookmarkEnd w:id="29"/>
    <w:bookmarkEnd w:id="30"/>
    <w:p w14:paraId="38CA8569">
      <w:pPr>
        <w:pStyle w:val="311"/>
        <w:spacing w:before="0" w:beforeAutospacing="0" w:after="0" w:afterAutospacing="0" w:line="400" w:lineRule="exact"/>
        <w:ind w:firstLine="482" w:firstLineChars="200"/>
        <w:rPr>
          <w:rFonts w:hint="eastAsia" w:asciiTheme="minorEastAsia" w:hAnsiTheme="minorEastAsia" w:eastAsiaTheme="minorEastAsia" w:cstheme="minorEastAsia"/>
          <w:b/>
          <w:color w:val="auto"/>
          <w:highlight w:val="none"/>
          <w:shd w:val="clear" w:color="auto" w:fill="auto"/>
        </w:rPr>
      </w:pPr>
      <w:bookmarkStart w:id="31" w:name="_Toc10340"/>
      <w:bookmarkStart w:id="32" w:name="_Toc1814"/>
      <w:bookmarkStart w:id="33" w:name="_Toc22618"/>
      <w:bookmarkStart w:id="34" w:name="_Toc3625"/>
      <w:bookmarkStart w:id="35" w:name="_Toc8772"/>
      <w:bookmarkStart w:id="36" w:name="_Toc11108"/>
      <w:bookmarkStart w:id="37" w:name="_Toc31421"/>
      <w:bookmarkStart w:id="38" w:name="_Toc4760"/>
      <w:r>
        <w:rPr>
          <w:rFonts w:hint="eastAsia" w:asciiTheme="minorEastAsia" w:hAnsiTheme="minorEastAsia" w:eastAsiaTheme="minorEastAsia" w:cstheme="minorEastAsia"/>
          <w:b/>
          <w:color w:val="auto"/>
          <w:highlight w:val="none"/>
          <w:shd w:val="clear" w:color="auto" w:fill="auto"/>
        </w:rPr>
        <w:t>1.4履约保证金</w:t>
      </w:r>
    </w:p>
    <w:p w14:paraId="744CB6BF">
      <w:pPr>
        <w:pStyle w:val="311"/>
        <w:spacing w:before="0" w:beforeAutospacing="0" w:after="0" w:afterAutospacing="0" w:line="400" w:lineRule="exact"/>
        <w:ind w:firstLine="480" w:firstLineChars="2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t>乙方</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highlight w:val="none"/>
          <w:shd w:val="clear" w:color="auto" w:fill="auto"/>
        </w:rPr>
        <w:t>（是/否）需要支付履约保证金。若需要支付履约保证金的，则：</w:t>
      </w:r>
    </w:p>
    <w:p w14:paraId="04DFEDB6">
      <w:pPr>
        <w:spacing w:line="400" w:lineRule="exact"/>
        <w:ind w:firstLine="480" w:firstLineChars="200"/>
        <w:outlineLvl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1.4.1履约保证金的比例为合同金额的</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w:t>
      </w:r>
    </w:p>
    <w:p w14:paraId="1FA42F6E">
      <w:pPr>
        <w:spacing w:line="400" w:lineRule="exact"/>
        <w:ind w:firstLine="480" w:firstLineChars="200"/>
        <w:outlineLvl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1.4.2履约保证金支付方式详见</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w:t>
      </w:r>
    </w:p>
    <w:p w14:paraId="7B0A7EB9">
      <w:pPr>
        <w:spacing w:line="400" w:lineRule="exact"/>
        <w:ind w:firstLine="480" w:firstLineChars="200"/>
        <w:outlineLvl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02A4018">
      <w:pPr>
        <w:spacing w:line="400" w:lineRule="exact"/>
        <w:ind w:firstLine="480" w:firstLineChars="200"/>
        <w:outlineLvl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1.4.4甲方在项目验收结束后及时退还履约保证金。甲方在项目通过验收之日起</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%计算，最高限额为本合同履约保证金的</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 xml:space="preserve"> %。</w:t>
      </w:r>
    </w:p>
    <w:p w14:paraId="1A595910">
      <w:pPr>
        <w:spacing w:line="40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1.5</w:t>
      </w:r>
      <w:bookmarkEnd w:id="31"/>
      <w:bookmarkEnd w:id="32"/>
      <w:bookmarkEnd w:id="33"/>
      <w:r>
        <w:rPr>
          <w:rFonts w:hint="eastAsia" w:asciiTheme="minorEastAsia" w:hAnsiTheme="minorEastAsia" w:eastAsiaTheme="minorEastAsia" w:cstheme="minorEastAsia"/>
          <w:b/>
          <w:color w:val="auto"/>
          <w:sz w:val="24"/>
          <w:highlight w:val="none"/>
          <w:shd w:val="clear" w:color="auto" w:fill="auto"/>
        </w:rPr>
        <w:t>预付款</w:t>
      </w:r>
    </w:p>
    <w:p w14:paraId="50525458">
      <w:pPr>
        <w:pStyle w:val="311"/>
        <w:spacing w:before="0" w:beforeAutospacing="0" w:after="0" w:afterAutospacing="0" w:line="400" w:lineRule="exact"/>
        <w:ind w:firstLine="480" w:firstLineChars="2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t>甲方</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highlight w:val="none"/>
          <w:shd w:val="clear" w:color="auto" w:fill="auto"/>
        </w:rPr>
        <w:t>（是/否）需要支付预付款。若需要支付预付款的，则：</w:t>
      </w:r>
    </w:p>
    <w:p w14:paraId="4EAEEB7E">
      <w:pPr>
        <w:spacing w:line="400" w:lineRule="exact"/>
        <w:ind w:firstLine="480" w:firstLineChars="20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1.5.1预付款比例、支付方式、时间详见</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w:t>
      </w:r>
    </w:p>
    <w:p w14:paraId="1CC35957">
      <w:pPr>
        <w:pStyle w:val="311"/>
        <w:spacing w:before="0" w:beforeAutospacing="0" w:after="0" w:afterAutospacing="0" w:line="400" w:lineRule="exact"/>
        <w:ind w:firstLine="480" w:firstLineChars="2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t>1.5.2预付款的扣回方式详见</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b/>
          <w:i/>
          <w:color w:val="auto"/>
          <w:highlight w:val="none"/>
          <w:u w:val="single"/>
          <w:shd w:val="clear" w:color="auto" w:fill="auto"/>
        </w:rPr>
        <w:t>合同专用条款</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highlight w:val="none"/>
          <w:shd w:val="clear" w:color="auto" w:fill="auto"/>
        </w:rPr>
        <w:t>；</w:t>
      </w:r>
    </w:p>
    <w:p w14:paraId="6A37CF3D">
      <w:pPr>
        <w:pStyle w:val="311"/>
        <w:spacing w:before="0" w:beforeAutospacing="0" w:after="0" w:afterAutospacing="0" w:line="400" w:lineRule="exact"/>
        <w:ind w:firstLine="480" w:firstLineChars="200"/>
        <w:rPr>
          <w:rFonts w:hint="eastAsia" w:asciiTheme="minorEastAsia" w:hAnsiTheme="minorEastAsia" w:eastAsiaTheme="minorEastAsia" w:cstheme="minorEastAsia"/>
          <w:color w:val="auto"/>
          <w:highlight w:val="none"/>
          <w:u w:val="single"/>
          <w:shd w:val="clear" w:color="auto" w:fill="auto"/>
        </w:rPr>
      </w:pPr>
      <w:r>
        <w:rPr>
          <w:rFonts w:hint="eastAsia" w:asciiTheme="minorEastAsia" w:hAnsiTheme="minorEastAsia" w:eastAsiaTheme="minorEastAsia" w:cstheme="minorEastAsia"/>
          <w:color w:val="auto"/>
          <w:highlight w:val="none"/>
          <w:shd w:val="clear" w:color="auto" w:fill="auto"/>
        </w:rPr>
        <w:t>1.5.3预付款的担保措施详见</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b/>
          <w:i/>
          <w:color w:val="auto"/>
          <w:highlight w:val="none"/>
          <w:u w:val="single"/>
          <w:shd w:val="clear" w:color="auto" w:fill="auto"/>
        </w:rPr>
        <w:t>合同专用条款</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highlight w:val="none"/>
          <w:shd w:val="clear" w:color="auto" w:fill="auto"/>
        </w:rPr>
        <w:t>。</w:t>
      </w:r>
    </w:p>
    <w:p w14:paraId="68BBAB87">
      <w:pPr>
        <w:pStyle w:val="311"/>
        <w:spacing w:before="0" w:beforeAutospacing="0" w:after="0" w:afterAutospacing="0" w:line="400" w:lineRule="exact"/>
        <w:ind w:firstLine="482" w:firstLineChars="200"/>
        <w:rPr>
          <w:rFonts w:hint="eastAsia" w:asciiTheme="minorEastAsia" w:hAnsiTheme="minorEastAsia" w:eastAsiaTheme="minorEastAsia" w:cstheme="minorEastAsia"/>
          <w:b/>
          <w:bCs/>
          <w:color w:val="auto"/>
          <w:highlight w:val="none"/>
          <w:shd w:val="clear" w:color="auto" w:fill="auto"/>
        </w:rPr>
      </w:pPr>
      <w:r>
        <w:rPr>
          <w:rFonts w:hint="eastAsia" w:asciiTheme="minorEastAsia" w:hAnsiTheme="minorEastAsia" w:eastAsiaTheme="minorEastAsia" w:cstheme="minorEastAsia"/>
          <w:b/>
          <w:bCs/>
          <w:color w:val="auto"/>
          <w:highlight w:val="none"/>
          <w:shd w:val="clear" w:color="auto" w:fill="auto"/>
        </w:rPr>
        <w:t>1.6资金支付</w:t>
      </w:r>
    </w:p>
    <w:p w14:paraId="1F21CEF3">
      <w:pPr>
        <w:pStyle w:val="311"/>
        <w:spacing w:before="0" w:beforeAutospacing="0" w:after="0" w:afterAutospacing="0" w:line="400" w:lineRule="exact"/>
        <w:ind w:firstLine="480" w:firstLineChars="2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1EAADB8">
      <w:pPr>
        <w:spacing w:line="400" w:lineRule="exact"/>
        <w:ind w:firstLine="480" w:firstLineChars="200"/>
        <w:outlineLvl w:val="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1.6.2资金支付的方式、时间和条件详见</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7933C2CD">
      <w:pPr>
        <w:spacing w:line="40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1.7 履行期限、地点和方式</w:t>
      </w:r>
      <w:bookmarkEnd w:id="34"/>
      <w:bookmarkEnd w:id="35"/>
      <w:bookmarkEnd w:id="36"/>
      <w:bookmarkEnd w:id="37"/>
      <w:bookmarkEnd w:id="38"/>
    </w:p>
    <w:p w14:paraId="095D3370">
      <w:pPr>
        <w:spacing w:line="40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1.7.1 服务交付（实施）的时间（期限）：</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670F2692">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1.7.2 服务交付（实施）的地点（地域范围）：</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259190F2">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1.7.3 服务交付（实施）的方式：</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6468D660">
      <w:pPr>
        <w:spacing w:line="400" w:lineRule="exact"/>
        <w:ind w:firstLine="480" w:firstLineChars="200"/>
        <w:outlineLvl w:val="0"/>
        <w:rPr>
          <w:rFonts w:hint="eastAsia" w:asciiTheme="minorEastAsia" w:hAnsiTheme="minorEastAsia" w:eastAsiaTheme="minorEastAsia" w:cstheme="minorEastAsia"/>
          <w:bCs/>
          <w:color w:val="auto"/>
          <w:sz w:val="24"/>
          <w:highlight w:val="none"/>
          <w:shd w:val="clear" w:color="auto" w:fill="auto"/>
        </w:rPr>
      </w:pPr>
      <w:bookmarkStart w:id="39" w:name="_Toc8586"/>
      <w:bookmarkStart w:id="40" w:name="_Toc3079"/>
      <w:bookmarkStart w:id="41" w:name="_Toc2375"/>
      <w:bookmarkStart w:id="42" w:name="_Toc5698"/>
      <w:bookmarkStart w:id="43" w:name="_Toc24662"/>
      <w:r>
        <w:rPr>
          <w:rFonts w:hint="eastAsia" w:asciiTheme="minorEastAsia" w:hAnsiTheme="minorEastAsia" w:eastAsiaTheme="minorEastAsia" w:cstheme="minorEastAsia"/>
          <w:bCs/>
          <w:color w:val="auto"/>
          <w:sz w:val="24"/>
          <w:highlight w:val="none"/>
          <w:shd w:val="clear" w:color="auto" w:fill="auto"/>
        </w:rPr>
        <w:t>1.7.4若服务涉及货物的，则货物的：</w:t>
      </w:r>
    </w:p>
    <w:p w14:paraId="504A4CE0">
      <w:pPr>
        <w:spacing w:line="400" w:lineRule="exact"/>
        <w:ind w:firstLine="480" w:firstLineChars="20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1.7.4.1 交付期限：详见</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0F422433">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1.7.4.2 交付地点：</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31C95953">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1.7.4.3 交付方式：</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113B16EA">
      <w:pPr>
        <w:spacing w:line="400" w:lineRule="exact"/>
        <w:ind w:firstLine="482" w:firstLineChars="200"/>
        <w:outlineLvl w:val="0"/>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b/>
          <w:color w:val="auto"/>
          <w:sz w:val="24"/>
          <w:highlight w:val="none"/>
          <w:shd w:val="clear" w:color="auto" w:fill="auto"/>
        </w:rPr>
        <w:t>1.8违约责任</w:t>
      </w:r>
      <w:bookmarkEnd w:id="39"/>
      <w:bookmarkEnd w:id="40"/>
      <w:bookmarkEnd w:id="41"/>
      <w:bookmarkEnd w:id="42"/>
      <w:bookmarkEnd w:id="43"/>
    </w:p>
    <w:p w14:paraId="05312476">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%计算，最高限额为本合同总价的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%；迟延履行的违约金计算数额达到前述最高限额之日起，甲方有权在要求乙方支付违约金的同时，书面通知乙方解除本合同；</w:t>
      </w:r>
    </w:p>
    <w:p w14:paraId="052497B4">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%计算，最高限额为本合同总价的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%；迟延交付货物的违约金计算数额达到前述最高限额之日起，甲方有权在要求乙方支付违约金的同时，书面通知乙方解除本合同；</w:t>
      </w:r>
    </w:p>
    <w:p w14:paraId="25FD6EF9">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%计算，最高限额为本合同总价的</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%；迟延付款的违约金计算数额达到前述最高限额之日起，乙方有权在要求甲方支付违约金的同时，书面通知甲方解除本合同；</w:t>
      </w:r>
    </w:p>
    <w:p w14:paraId="4C0629EC">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bookmarkStart w:id="44" w:name="_Toc32454"/>
      <w:bookmarkStart w:id="45" w:name="_Toc9497"/>
      <w:bookmarkStart w:id="46" w:name="_Toc30329"/>
      <w:bookmarkStart w:id="47" w:name="_Toc26807"/>
      <w:bookmarkStart w:id="48" w:name="_Toc18683"/>
      <w:r>
        <w:rPr>
          <w:rFonts w:hint="eastAsia" w:asciiTheme="minorEastAsia" w:hAnsiTheme="minorEastAsia" w:eastAsiaTheme="minorEastAsia" w:cstheme="minorEastAsia"/>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B3A2AAC">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A35E453">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4C0B9A56">
      <w:pPr>
        <w:spacing w:line="400" w:lineRule="exact"/>
        <w:ind w:firstLine="480" w:firstLineChars="2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1.8.7违约责任</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另有约定的，从其约定。</w:t>
      </w:r>
    </w:p>
    <w:bookmarkEnd w:id="44"/>
    <w:bookmarkEnd w:id="45"/>
    <w:bookmarkEnd w:id="46"/>
    <w:bookmarkEnd w:id="47"/>
    <w:bookmarkEnd w:id="48"/>
    <w:p w14:paraId="41066575">
      <w:pPr>
        <w:spacing w:line="40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49" w:name="_Toc15583"/>
      <w:bookmarkStart w:id="50" w:name="_Toc28375"/>
      <w:bookmarkStart w:id="51" w:name="_Toc16021"/>
      <w:r>
        <w:rPr>
          <w:rFonts w:hint="eastAsia" w:asciiTheme="minorEastAsia" w:hAnsiTheme="minorEastAsia" w:eastAsiaTheme="minorEastAsia" w:cstheme="minorEastAsia"/>
          <w:b/>
          <w:color w:val="auto"/>
          <w:sz w:val="24"/>
          <w:highlight w:val="none"/>
          <w:shd w:val="clear" w:color="auto" w:fill="auto"/>
        </w:rPr>
        <w:t>1.9合同争议的解决</w:t>
      </w:r>
      <w:bookmarkEnd w:id="49"/>
      <w:bookmarkEnd w:id="50"/>
      <w:bookmarkEnd w:id="51"/>
    </w:p>
    <w:p w14:paraId="294B8268">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本合同履行过程中发生的任何争议，双方当事人均可通过和解或者调解解决；不愿和解、调解或者和解、调解不成的，将争议提交绍兴仲裁委员会仲裁。</w:t>
      </w:r>
    </w:p>
    <w:p w14:paraId="1DF7E547">
      <w:pPr>
        <w:spacing w:line="40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52" w:name="_Toc7245"/>
      <w:bookmarkStart w:id="53" w:name="_Toc15322"/>
      <w:bookmarkStart w:id="54" w:name="_Toc11173"/>
      <w:r>
        <w:rPr>
          <w:rFonts w:hint="eastAsia" w:asciiTheme="minorEastAsia" w:hAnsiTheme="minorEastAsia" w:eastAsiaTheme="minorEastAsia" w:cstheme="minorEastAsia"/>
          <w:b/>
          <w:color w:val="auto"/>
          <w:sz w:val="24"/>
          <w:highlight w:val="none"/>
          <w:shd w:val="clear" w:color="auto" w:fill="auto"/>
        </w:rPr>
        <w:t>2.0 合同生效</w:t>
      </w:r>
      <w:bookmarkEnd w:id="52"/>
      <w:bookmarkEnd w:id="53"/>
      <w:bookmarkEnd w:id="54"/>
    </w:p>
    <w:p w14:paraId="792B11FC">
      <w:pPr>
        <w:spacing w:line="400" w:lineRule="exact"/>
        <w:ind w:firstLine="480" w:firstLineChars="200"/>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rPr>
        <w:t>本合同自双方当事人盖章签字时生效。</w:t>
      </w:r>
    </w:p>
    <w:p w14:paraId="1BF3FC48">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b/>
          <w:color w:val="auto"/>
          <w:sz w:val="24"/>
          <w:highlight w:val="none"/>
          <w:shd w:val="clear" w:color="auto" w:fill="auto"/>
          <w:lang w:val="zh-CN"/>
        </w:rPr>
        <w:t>甲方</w:t>
      </w:r>
      <w:r>
        <w:rPr>
          <w:rFonts w:hint="eastAsia" w:asciiTheme="minorEastAsia" w:hAnsiTheme="minorEastAsia" w:eastAsiaTheme="minorEastAsia" w:cstheme="minorEastAsia"/>
          <w:color w:val="auto"/>
          <w:sz w:val="24"/>
          <w:highlight w:val="none"/>
          <w:shd w:val="clear" w:color="auto" w:fill="auto"/>
          <w:lang w:val="zh-CN"/>
        </w:rPr>
        <w:t xml:space="preserve">：                             </w:t>
      </w:r>
      <w:r>
        <w:rPr>
          <w:rFonts w:hint="eastAsia" w:asciiTheme="minorEastAsia" w:hAnsiTheme="minorEastAsia" w:eastAsiaTheme="minorEastAsia" w:cstheme="minorEastAsia"/>
          <w:b/>
          <w:color w:val="auto"/>
          <w:sz w:val="24"/>
          <w:highlight w:val="none"/>
          <w:shd w:val="clear" w:color="auto" w:fill="auto"/>
          <w:lang w:val="zh-CN"/>
        </w:rPr>
        <w:t xml:space="preserve">      乙方</w:t>
      </w:r>
      <w:r>
        <w:rPr>
          <w:rFonts w:hint="eastAsia" w:asciiTheme="minorEastAsia" w:hAnsiTheme="minorEastAsia" w:eastAsiaTheme="minorEastAsia" w:cstheme="minorEastAsia"/>
          <w:color w:val="auto"/>
          <w:sz w:val="24"/>
          <w:highlight w:val="none"/>
          <w:shd w:val="clear" w:color="auto" w:fill="auto"/>
          <w:lang w:val="zh-CN"/>
        </w:rPr>
        <w:t>：</w:t>
      </w:r>
    </w:p>
    <w:p w14:paraId="0C8CED15">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统一社会信用代码：                       统一社会信用代码或身份证号码：</w:t>
      </w:r>
    </w:p>
    <w:p w14:paraId="5160882E">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住所：                                   住所：</w:t>
      </w:r>
    </w:p>
    <w:p w14:paraId="187768F2">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法定代表人或                             法定代表人或</w:t>
      </w:r>
    </w:p>
    <w:p w14:paraId="765CC5EB">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授权代表（签字）：                       授权代表（签字）：</w:t>
      </w:r>
    </w:p>
    <w:p w14:paraId="3E1A5796">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联系人：                                 联系人：</w:t>
      </w:r>
    </w:p>
    <w:p w14:paraId="22F0A84A">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约定送达地址：                           约定送达地址：</w:t>
      </w:r>
    </w:p>
    <w:p w14:paraId="5DEDE99A">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邮政编码：                               邮政编码：</w:t>
      </w:r>
    </w:p>
    <w:p w14:paraId="042E80DB">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电话：                                   电话：</w:t>
      </w:r>
    </w:p>
    <w:p w14:paraId="040858FF">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lang w:val="zh-CN"/>
        </w:rPr>
        <w:t>传真：                                   传真:</w:t>
      </w:r>
    </w:p>
    <w:p w14:paraId="0ACF4FA4">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zh-CN"/>
        </w:rPr>
        <w:t>电子邮箱：                               电子邮箱：</w:t>
      </w:r>
    </w:p>
    <w:p w14:paraId="3F03B9BD">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开户银行：                               开户银行： </w:t>
      </w:r>
    </w:p>
    <w:p w14:paraId="33E8E7D0">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开户名称：                               开户名称： </w:t>
      </w:r>
    </w:p>
    <w:p w14:paraId="359409F6">
      <w:pPr>
        <w:autoSpaceDE w:val="0"/>
        <w:autoSpaceDN w:val="0"/>
        <w:spacing w:line="40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开户账号：</w:t>
      </w:r>
      <w:r>
        <w:rPr>
          <w:rFonts w:hint="eastAsia" w:asciiTheme="minorEastAsia" w:hAnsiTheme="minorEastAsia" w:eastAsiaTheme="minorEastAsia" w:cstheme="minorEastAsia"/>
          <w:color w:val="auto"/>
          <w:sz w:val="24"/>
          <w:highlight w:val="none"/>
          <w:shd w:val="clear" w:color="auto" w:fill="auto"/>
          <w:lang w:val="zh-CN"/>
        </w:rPr>
        <w:t xml:space="preserve">                               </w:t>
      </w:r>
      <w:r>
        <w:rPr>
          <w:rFonts w:hint="eastAsia" w:asciiTheme="minorEastAsia" w:hAnsiTheme="minorEastAsia" w:eastAsiaTheme="minorEastAsia" w:cstheme="minorEastAsia"/>
          <w:color w:val="auto"/>
          <w:sz w:val="24"/>
          <w:highlight w:val="none"/>
          <w:shd w:val="clear" w:color="auto" w:fill="auto"/>
        </w:rPr>
        <w:t>开户账号：</w:t>
      </w:r>
    </w:p>
    <w:p w14:paraId="6D083C44">
      <w:pPr>
        <w:widowControl/>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highlight w:val="none"/>
          <w:shd w:val="clear" w:color="auto" w:fill="auto"/>
        </w:rPr>
        <w:br w:type="page"/>
      </w:r>
    </w:p>
    <w:p w14:paraId="1F8D6E3F">
      <w:pPr>
        <w:pStyle w:val="310"/>
        <w:spacing w:line="560" w:lineRule="exact"/>
        <w:ind w:firstLine="482"/>
        <w:jc w:val="center"/>
        <w:rPr>
          <w:rFonts w:hint="eastAsia" w:asciiTheme="minorEastAsia" w:hAnsiTheme="minorEastAsia" w:eastAsiaTheme="minorEastAsia" w:cstheme="minorEastAsia"/>
          <w:b/>
          <w:color w:val="auto"/>
          <w:szCs w:val="24"/>
          <w:highlight w:val="none"/>
          <w:shd w:val="clear" w:color="auto" w:fill="auto"/>
        </w:rPr>
      </w:pPr>
      <w:r>
        <w:rPr>
          <w:rFonts w:hint="eastAsia" w:asciiTheme="minorEastAsia" w:hAnsiTheme="minorEastAsia" w:eastAsiaTheme="minorEastAsia" w:cstheme="minorEastAsia"/>
          <w:b/>
          <w:color w:val="auto"/>
          <w:szCs w:val="24"/>
          <w:highlight w:val="none"/>
          <w:shd w:val="clear" w:color="auto" w:fill="auto"/>
        </w:rPr>
        <w:t>第二部分 合同一般条款</w:t>
      </w:r>
    </w:p>
    <w:p w14:paraId="40725627">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55" w:name="_Toc19680"/>
      <w:bookmarkStart w:id="56" w:name="_Toc25079"/>
      <w:bookmarkStart w:id="57" w:name="_Toc31297"/>
      <w:bookmarkStart w:id="58" w:name="_Toc5228"/>
      <w:bookmarkStart w:id="59" w:name="_Toc14021"/>
      <w:r>
        <w:rPr>
          <w:rFonts w:hint="eastAsia" w:asciiTheme="minorEastAsia" w:hAnsiTheme="minorEastAsia" w:eastAsiaTheme="minorEastAsia" w:cstheme="minorEastAsia"/>
          <w:b/>
          <w:color w:val="auto"/>
          <w:sz w:val="24"/>
          <w:highlight w:val="none"/>
          <w:shd w:val="clear" w:color="auto" w:fill="auto"/>
        </w:rPr>
        <w:t>2.1 定义</w:t>
      </w:r>
      <w:bookmarkEnd w:id="55"/>
      <w:bookmarkEnd w:id="56"/>
      <w:bookmarkEnd w:id="57"/>
      <w:bookmarkEnd w:id="58"/>
      <w:bookmarkEnd w:id="59"/>
    </w:p>
    <w:p w14:paraId="0246E613">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本合同中的下列词语应按以下内容进行解释：</w:t>
      </w:r>
    </w:p>
    <w:p w14:paraId="7C435105">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2.1.1 “合同”系指采购人和中标或成交供应商签订的载明双方当事人所达成的协议，并包括所有的附件、附录和构成合同的其他文件。</w:t>
      </w:r>
    </w:p>
    <w:p w14:paraId="741B1DF1">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2.1.2 “合同价”系指根据合同约定，中标或成交供应商在完全履行合同义务后，采购人应支付给中标或成交供应商的价格。</w:t>
      </w:r>
    </w:p>
    <w:p w14:paraId="5CA75B8F">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37F16667">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651A8576">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B050247">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2.1.6 “现场”系指合同约定提供服务的地点。</w:t>
      </w:r>
    </w:p>
    <w:p w14:paraId="1822ABCB">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60" w:name="_Toc31402"/>
      <w:bookmarkStart w:id="61" w:name="_Toc3769"/>
      <w:bookmarkStart w:id="62" w:name="_Toc23289"/>
      <w:bookmarkStart w:id="63" w:name="_Toc16752"/>
      <w:bookmarkStart w:id="64" w:name="_Toc19539"/>
      <w:r>
        <w:rPr>
          <w:rFonts w:hint="eastAsia" w:asciiTheme="minorEastAsia" w:hAnsiTheme="minorEastAsia" w:eastAsiaTheme="minorEastAsia" w:cstheme="minorEastAsia"/>
          <w:b/>
          <w:color w:val="auto"/>
          <w:sz w:val="24"/>
          <w:highlight w:val="none"/>
          <w:shd w:val="clear" w:color="auto" w:fill="auto"/>
        </w:rPr>
        <w:t>2.2 技术规范</w:t>
      </w:r>
      <w:bookmarkEnd w:id="60"/>
      <w:bookmarkEnd w:id="61"/>
      <w:bookmarkEnd w:id="62"/>
      <w:bookmarkEnd w:id="63"/>
      <w:bookmarkEnd w:id="64"/>
    </w:p>
    <w:p w14:paraId="70DAFCAA">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448C1A3">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65" w:name="_Toc27945"/>
      <w:bookmarkStart w:id="66" w:name="_Toc12412"/>
      <w:bookmarkStart w:id="67" w:name="_Toc4133"/>
      <w:bookmarkStart w:id="68" w:name="_Toc13673"/>
      <w:bookmarkStart w:id="69" w:name="_Toc9161"/>
      <w:r>
        <w:rPr>
          <w:rFonts w:hint="eastAsia" w:asciiTheme="minorEastAsia" w:hAnsiTheme="minorEastAsia" w:eastAsiaTheme="minorEastAsia" w:cstheme="minorEastAsia"/>
          <w:b/>
          <w:color w:val="auto"/>
          <w:sz w:val="24"/>
          <w:highlight w:val="none"/>
          <w:shd w:val="clear" w:color="auto" w:fill="auto"/>
        </w:rPr>
        <w:t>2.3 知识产权</w:t>
      </w:r>
      <w:bookmarkEnd w:id="65"/>
      <w:bookmarkEnd w:id="66"/>
      <w:bookmarkEnd w:id="67"/>
      <w:bookmarkEnd w:id="68"/>
      <w:bookmarkEnd w:id="69"/>
    </w:p>
    <w:p w14:paraId="2F3E6972">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8CA6B1C">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2.3.2 合同涉及技术成果的归属和收益的分成办法的，详见</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6AE04386">
      <w:pPr>
        <w:spacing w:line="560" w:lineRule="exact"/>
        <w:ind w:firstLine="482" w:firstLineChars="20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2.4 履约检查和问题反馈</w:t>
      </w:r>
    </w:p>
    <w:p w14:paraId="5501F1B4">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8244EC0">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2.4.2 合同履行期间，甲方有权将履行过程中出现的问题反馈给乙方，双方当事人应以书面形式约定需要完善和改进的内容。</w:t>
      </w:r>
    </w:p>
    <w:p w14:paraId="3B32D3B9">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70" w:name="_Toc26555"/>
      <w:bookmarkStart w:id="71" w:name="_Toc15447"/>
      <w:bookmarkStart w:id="72" w:name="_Toc31233"/>
      <w:bookmarkStart w:id="73" w:name="_Toc32670"/>
      <w:bookmarkStart w:id="74" w:name="_Toc22011"/>
      <w:r>
        <w:rPr>
          <w:rFonts w:hint="eastAsia" w:asciiTheme="minorEastAsia" w:hAnsiTheme="minorEastAsia" w:eastAsiaTheme="minorEastAsia" w:cstheme="minorEastAsia"/>
          <w:b/>
          <w:color w:val="auto"/>
          <w:sz w:val="24"/>
          <w:highlight w:val="none"/>
          <w:shd w:val="clear" w:color="auto" w:fill="auto"/>
        </w:rPr>
        <w:t>2.5 结算方式和付款条件</w:t>
      </w:r>
      <w:bookmarkEnd w:id="70"/>
      <w:bookmarkEnd w:id="71"/>
      <w:bookmarkEnd w:id="72"/>
      <w:bookmarkEnd w:id="73"/>
      <w:bookmarkEnd w:id="74"/>
    </w:p>
    <w:p w14:paraId="59331F5A">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详见</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w:t>
      </w:r>
    </w:p>
    <w:p w14:paraId="235DD991">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75" w:name="_Toc13154"/>
      <w:bookmarkStart w:id="76" w:name="_Toc13467"/>
      <w:bookmarkStart w:id="77" w:name="_Toc16163"/>
      <w:bookmarkStart w:id="78" w:name="_Toc18990"/>
      <w:bookmarkStart w:id="79" w:name="_Toc30507"/>
      <w:r>
        <w:rPr>
          <w:rFonts w:hint="eastAsia" w:asciiTheme="minorEastAsia" w:hAnsiTheme="minorEastAsia" w:eastAsiaTheme="minorEastAsia" w:cstheme="minorEastAsia"/>
          <w:b/>
          <w:color w:val="auto"/>
          <w:sz w:val="24"/>
          <w:highlight w:val="none"/>
          <w:shd w:val="clear" w:color="auto" w:fill="auto"/>
        </w:rPr>
        <w:t>2.6 技术资料和保密义务</w:t>
      </w:r>
      <w:bookmarkEnd w:id="75"/>
      <w:bookmarkEnd w:id="76"/>
      <w:bookmarkEnd w:id="77"/>
      <w:bookmarkEnd w:id="78"/>
      <w:bookmarkEnd w:id="79"/>
    </w:p>
    <w:p w14:paraId="0BCFCF37">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2.6.1 乙方有权依据合同约定和项目需要，向甲方了解有关情况，调阅有关资料等，甲方应予积极配合；</w:t>
      </w:r>
    </w:p>
    <w:p w14:paraId="27E9CFB7">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2.6.2 乙方有义务妥善保管和保护由甲方提供的前款信息和资料等；</w:t>
      </w:r>
    </w:p>
    <w:p w14:paraId="1059A437">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56692C0">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80" w:name="_Toc19069"/>
      <w:r>
        <w:rPr>
          <w:rFonts w:hint="eastAsia" w:asciiTheme="minorEastAsia" w:hAnsiTheme="minorEastAsia" w:eastAsiaTheme="minorEastAsia" w:cstheme="minorEastAsia"/>
          <w:b/>
          <w:color w:val="auto"/>
          <w:sz w:val="24"/>
          <w:highlight w:val="none"/>
          <w:shd w:val="clear" w:color="auto" w:fill="auto"/>
        </w:rPr>
        <w:t>2.7 质量保证</w:t>
      </w:r>
      <w:bookmarkEnd w:id="80"/>
    </w:p>
    <w:p w14:paraId="2DA445EF">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2.7.1 乙方应建立和完善履行合同的内部质量保证体系，并提供相关内部规章制度给甲方，以便甲方进行监督检查；</w:t>
      </w:r>
    </w:p>
    <w:p w14:paraId="65C8479F">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2048727F">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81" w:name="_Toc22267"/>
      <w:r>
        <w:rPr>
          <w:rFonts w:hint="eastAsia" w:asciiTheme="minorEastAsia" w:hAnsiTheme="minorEastAsia" w:eastAsiaTheme="minorEastAsia" w:cstheme="minorEastAsia"/>
          <w:b/>
          <w:color w:val="auto"/>
          <w:sz w:val="24"/>
          <w:highlight w:val="none"/>
          <w:shd w:val="clear" w:color="auto" w:fill="auto"/>
        </w:rPr>
        <w:t>2.8 延迟履行</w:t>
      </w:r>
      <w:bookmarkEnd w:id="81"/>
    </w:p>
    <w:p w14:paraId="6713770A">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883B0AE">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82" w:name="_Toc10611"/>
      <w:r>
        <w:rPr>
          <w:rFonts w:hint="eastAsia" w:asciiTheme="minorEastAsia" w:hAnsiTheme="minorEastAsia" w:eastAsiaTheme="minorEastAsia" w:cstheme="minorEastAsia"/>
          <w:b/>
          <w:color w:val="auto"/>
          <w:sz w:val="24"/>
          <w:highlight w:val="none"/>
          <w:shd w:val="clear" w:color="auto" w:fill="auto"/>
        </w:rPr>
        <w:t>2.9 合同变更</w:t>
      </w:r>
      <w:bookmarkEnd w:id="82"/>
    </w:p>
    <w:p w14:paraId="49B32F75">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73D89373">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83" w:name="_Toc10663"/>
      <w:bookmarkStart w:id="84" w:name="_Toc23368"/>
      <w:bookmarkStart w:id="85" w:name="_Toc21830"/>
      <w:bookmarkStart w:id="86" w:name="_Toc26689"/>
      <w:bookmarkStart w:id="87" w:name="_Toc42"/>
      <w:r>
        <w:rPr>
          <w:rFonts w:hint="eastAsia" w:asciiTheme="minorEastAsia" w:hAnsiTheme="minorEastAsia" w:eastAsiaTheme="minorEastAsia" w:cstheme="minorEastAsia"/>
          <w:b/>
          <w:color w:val="auto"/>
          <w:sz w:val="24"/>
          <w:highlight w:val="none"/>
          <w:shd w:val="clear" w:color="auto" w:fill="auto"/>
        </w:rPr>
        <w:t>2.10 合同转让和分包</w:t>
      </w:r>
      <w:bookmarkEnd w:id="83"/>
      <w:bookmarkEnd w:id="84"/>
      <w:bookmarkEnd w:id="85"/>
      <w:bookmarkEnd w:id="86"/>
      <w:bookmarkEnd w:id="87"/>
    </w:p>
    <w:p w14:paraId="6A015CA1">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49E1CBF">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88" w:name="_Toc25571"/>
      <w:bookmarkStart w:id="89" w:name="_Toc32494"/>
      <w:bookmarkStart w:id="90" w:name="_Toc14371"/>
      <w:bookmarkStart w:id="91" w:name="_Toc26633"/>
      <w:bookmarkStart w:id="92" w:name="_Toc4720"/>
      <w:r>
        <w:rPr>
          <w:rFonts w:hint="eastAsia" w:asciiTheme="minorEastAsia" w:hAnsiTheme="minorEastAsia" w:eastAsiaTheme="minorEastAsia" w:cstheme="minorEastAsia"/>
          <w:b/>
          <w:color w:val="auto"/>
          <w:sz w:val="24"/>
          <w:highlight w:val="none"/>
          <w:shd w:val="clear" w:color="auto" w:fill="auto"/>
        </w:rPr>
        <w:t>2.11 不可抗力</w:t>
      </w:r>
      <w:bookmarkEnd w:id="88"/>
      <w:bookmarkEnd w:id="89"/>
      <w:bookmarkEnd w:id="90"/>
      <w:bookmarkEnd w:id="91"/>
      <w:bookmarkEnd w:id="92"/>
    </w:p>
    <w:p w14:paraId="44ED5852">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50C215DE">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2.11.2 因不可抗力致使不能实现合同目的的，当事人可以解除合同；</w:t>
      </w:r>
    </w:p>
    <w:p w14:paraId="7F7AA11E">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2.11.3 因不可抗力致使合同有变更必要的，双方当事人应在</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约定时间内以书面形式变更合同；</w:t>
      </w:r>
    </w:p>
    <w:p w14:paraId="121416BA">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2.11.4受不可抗力影响的一方在不可抗力发生后，应在</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约定时间内以书面形式通知对方当事人，并在</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约定时间内，将有关部门出具的证明文件送达对方当事人。</w:t>
      </w:r>
    </w:p>
    <w:p w14:paraId="539BB7B4">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93" w:name="_Toc3638"/>
      <w:bookmarkStart w:id="94" w:name="_Toc24465"/>
      <w:bookmarkStart w:id="95" w:name="_Toc14115"/>
      <w:bookmarkStart w:id="96" w:name="_Toc23854"/>
      <w:bookmarkStart w:id="97" w:name="_Toc25783"/>
      <w:r>
        <w:rPr>
          <w:rFonts w:hint="eastAsia" w:asciiTheme="minorEastAsia" w:hAnsiTheme="minorEastAsia" w:eastAsiaTheme="minorEastAsia" w:cstheme="minorEastAsia"/>
          <w:b/>
          <w:color w:val="auto"/>
          <w:sz w:val="24"/>
          <w:highlight w:val="none"/>
          <w:shd w:val="clear" w:color="auto" w:fill="auto"/>
        </w:rPr>
        <w:t>2.12 税费</w:t>
      </w:r>
      <w:bookmarkEnd w:id="93"/>
      <w:bookmarkEnd w:id="94"/>
      <w:bookmarkEnd w:id="95"/>
      <w:bookmarkEnd w:id="96"/>
      <w:bookmarkEnd w:id="97"/>
    </w:p>
    <w:p w14:paraId="6670A2D7">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与合同有关的一切税费，均按照中华人民共和国法律的相关规定缴纳。</w:t>
      </w:r>
    </w:p>
    <w:p w14:paraId="5C93E442">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98" w:name="_Toc26883"/>
      <w:bookmarkStart w:id="99" w:name="_Toc14814"/>
      <w:bookmarkStart w:id="100" w:name="_Toc25525"/>
      <w:bookmarkStart w:id="101" w:name="_Toc7315"/>
      <w:bookmarkStart w:id="102" w:name="_Toc30105"/>
      <w:r>
        <w:rPr>
          <w:rFonts w:hint="eastAsia" w:asciiTheme="minorEastAsia" w:hAnsiTheme="minorEastAsia" w:eastAsiaTheme="minorEastAsia" w:cstheme="minorEastAsia"/>
          <w:b/>
          <w:color w:val="auto"/>
          <w:sz w:val="24"/>
          <w:highlight w:val="none"/>
          <w:shd w:val="clear" w:color="auto" w:fill="auto"/>
        </w:rPr>
        <w:t>2.13 乙方破产</w:t>
      </w:r>
      <w:bookmarkEnd w:id="98"/>
      <w:bookmarkEnd w:id="99"/>
      <w:bookmarkEnd w:id="100"/>
      <w:bookmarkEnd w:id="101"/>
      <w:bookmarkEnd w:id="102"/>
    </w:p>
    <w:p w14:paraId="5E5C2F21">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C3DF27">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03" w:name="_Toc2016"/>
      <w:bookmarkStart w:id="104" w:name="_Toc23323"/>
      <w:bookmarkStart w:id="105" w:name="_Toc1123"/>
      <w:r>
        <w:rPr>
          <w:rFonts w:hint="eastAsia" w:asciiTheme="minorEastAsia" w:hAnsiTheme="minorEastAsia" w:eastAsiaTheme="minorEastAsia" w:cstheme="minorEastAsia"/>
          <w:b/>
          <w:color w:val="auto"/>
          <w:sz w:val="24"/>
          <w:highlight w:val="none"/>
          <w:shd w:val="clear" w:color="auto" w:fill="auto"/>
        </w:rPr>
        <w:t>2.14 合同中止、终止</w:t>
      </w:r>
      <w:bookmarkEnd w:id="103"/>
      <w:bookmarkEnd w:id="104"/>
      <w:bookmarkEnd w:id="105"/>
    </w:p>
    <w:p w14:paraId="77452954">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2.14.1 双方当事人不得擅自中止或者终止合同；</w:t>
      </w:r>
    </w:p>
    <w:p w14:paraId="15E31214">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4798C955">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06" w:name="_Toc14525"/>
      <w:bookmarkStart w:id="107" w:name="_Toc1969"/>
      <w:bookmarkStart w:id="108" w:name="_Toc17363"/>
      <w:r>
        <w:rPr>
          <w:rFonts w:hint="eastAsia" w:asciiTheme="minorEastAsia" w:hAnsiTheme="minorEastAsia" w:eastAsiaTheme="minorEastAsia" w:cstheme="minorEastAsia"/>
          <w:b/>
          <w:color w:val="auto"/>
          <w:sz w:val="24"/>
          <w:highlight w:val="none"/>
          <w:shd w:val="clear" w:color="auto" w:fill="auto"/>
        </w:rPr>
        <w:t>2.15 检验和验收</w:t>
      </w:r>
      <w:bookmarkEnd w:id="106"/>
      <w:bookmarkEnd w:id="107"/>
      <w:bookmarkEnd w:id="108"/>
    </w:p>
    <w:p w14:paraId="2143589B">
      <w:pPr>
        <w:tabs>
          <w:tab w:val="left" w:pos="360"/>
          <w:tab w:val="left" w:pos="540"/>
          <w:tab w:val="left" w:pos="1080"/>
        </w:tabs>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2.15.1 乙方按照</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的约定，定期提交服务报告，甲方按照</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的约定进行定期验收；</w:t>
      </w:r>
    </w:p>
    <w:p w14:paraId="26C992B3">
      <w:pPr>
        <w:tabs>
          <w:tab w:val="left" w:pos="360"/>
          <w:tab w:val="left" w:pos="540"/>
          <w:tab w:val="left" w:pos="1080"/>
        </w:tabs>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B02B65">
      <w:pPr>
        <w:tabs>
          <w:tab w:val="left" w:pos="360"/>
          <w:tab w:val="left" w:pos="540"/>
          <w:tab w:val="left" w:pos="1080"/>
        </w:tabs>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2.15.3 检验和验收标准、程序等具体内容以及前述验收书的效力详见</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i/>
          <w:color w:val="auto"/>
          <w:sz w:val="24"/>
          <w:highlight w:val="none"/>
          <w:shd w:val="clear" w:color="auto" w:fill="auto"/>
        </w:rPr>
        <w:t>。</w:t>
      </w:r>
    </w:p>
    <w:p w14:paraId="5080F981">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09" w:name="_Toc25198"/>
      <w:bookmarkStart w:id="110" w:name="_Toc9808"/>
      <w:bookmarkStart w:id="111" w:name="_Toc12666"/>
      <w:bookmarkStart w:id="112" w:name="_Toc31892"/>
      <w:bookmarkStart w:id="113" w:name="_Toc2308"/>
      <w:r>
        <w:rPr>
          <w:rFonts w:hint="eastAsia" w:asciiTheme="minorEastAsia" w:hAnsiTheme="minorEastAsia" w:eastAsiaTheme="minorEastAsia" w:cstheme="minorEastAsia"/>
          <w:b/>
          <w:color w:val="auto"/>
          <w:sz w:val="24"/>
          <w:highlight w:val="none"/>
          <w:shd w:val="clear" w:color="auto" w:fill="auto"/>
        </w:rPr>
        <w:t>2.16 通知和送达</w:t>
      </w:r>
      <w:bookmarkEnd w:id="109"/>
      <w:bookmarkEnd w:id="110"/>
      <w:bookmarkEnd w:id="111"/>
      <w:bookmarkEnd w:id="112"/>
      <w:bookmarkEnd w:id="113"/>
    </w:p>
    <w:p w14:paraId="735D0BBA">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bookmarkStart w:id="114" w:name="_Toc18401"/>
      <w:bookmarkStart w:id="115" w:name="_Toc27674"/>
      <w:r>
        <w:rPr>
          <w:rFonts w:hint="eastAsia" w:asciiTheme="minorEastAsia" w:hAnsiTheme="minorEastAsia" w:eastAsiaTheme="minorEastAsia" w:cstheme="minorEastAsia"/>
          <w:color w:val="auto"/>
          <w:sz w:val="24"/>
          <w:highlight w:val="none"/>
          <w:shd w:val="clear" w:color="auto" w:fill="auto"/>
        </w:rPr>
        <w:t xml:space="preserve">2.17.1任何一方因履行合同而以合同第一部分尾部所列明的传真或电子邮件 </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发出的所有通知、文件、材料，均视为已向对方当事人送达；任何一方变更上述送达方式或者地址的，应于</w:t>
      </w:r>
      <w:r>
        <w:rPr>
          <w:rFonts w:hint="eastAsia" w:asciiTheme="minorEastAsia" w:hAnsiTheme="minorEastAsia" w:eastAsiaTheme="minorEastAsia" w:cstheme="minorEastAsia"/>
          <w:color w:val="auto"/>
          <w:sz w:val="24"/>
          <w:highlight w:val="none"/>
          <w:u w:val="single"/>
          <w:shd w:val="clear" w:color="auto" w:fill="auto"/>
        </w:rPr>
        <w:t>3</w:t>
      </w:r>
      <w:r>
        <w:rPr>
          <w:rFonts w:hint="eastAsia" w:asciiTheme="minorEastAsia" w:hAnsiTheme="minorEastAsia" w:eastAsiaTheme="minorEastAsia" w:cstheme="minorEastAsia"/>
          <w:color w:val="auto"/>
          <w:sz w:val="24"/>
          <w:highlight w:val="none"/>
          <w:shd w:val="clear" w:color="auto" w:fill="auto"/>
        </w:rPr>
        <w:t>个工作日内书面通知对方当事人，在对方当事人收到有关变更通知之前，变更前的约定送达方式或者地址仍视为有效。</w:t>
      </w:r>
    </w:p>
    <w:p w14:paraId="4F27F2CA">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237E174E">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16" w:name="_Toc20808"/>
      <w:bookmarkStart w:id="117" w:name="_Toc5063"/>
      <w:bookmarkStart w:id="118" w:name="_Toc28906"/>
      <w:bookmarkStart w:id="119" w:name="_Toc27644"/>
      <w:bookmarkStart w:id="120" w:name="_Toc12254"/>
      <w:r>
        <w:rPr>
          <w:rFonts w:hint="eastAsia" w:asciiTheme="minorEastAsia" w:hAnsiTheme="minorEastAsia" w:eastAsiaTheme="minorEastAsia" w:cstheme="minorEastAsia"/>
          <w:b/>
          <w:color w:val="auto"/>
          <w:sz w:val="24"/>
          <w:highlight w:val="none"/>
          <w:shd w:val="clear" w:color="auto" w:fill="auto"/>
        </w:rPr>
        <w:t>2.17 合同使用的文字和适用的法律</w:t>
      </w:r>
      <w:bookmarkEnd w:id="116"/>
      <w:bookmarkEnd w:id="117"/>
      <w:bookmarkEnd w:id="118"/>
      <w:bookmarkEnd w:id="119"/>
      <w:bookmarkEnd w:id="120"/>
    </w:p>
    <w:p w14:paraId="42133A7E">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2.17.1 合同使用汉语书就、变更和解释；</w:t>
      </w:r>
    </w:p>
    <w:p w14:paraId="0C407F02">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2.17.2 合同适用中华人民共和国法律。</w:t>
      </w:r>
    </w:p>
    <w:p w14:paraId="202B1437">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21" w:name="_Toc4355"/>
      <w:bookmarkStart w:id="122" w:name="_Toc18540"/>
      <w:bookmarkStart w:id="123" w:name="_Toc30599"/>
      <w:r>
        <w:rPr>
          <w:rFonts w:hint="eastAsia" w:asciiTheme="minorEastAsia" w:hAnsiTheme="minorEastAsia" w:eastAsiaTheme="minorEastAsia" w:cstheme="minorEastAsia"/>
          <w:b/>
          <w:color w:val="auto"/>
          <w:sz w:val="24"/>
          <w:highlight w:val="none"/>
          <w:shd w:val="clear" w:color="auto" w:fill="auto"/>
        </w:rPr>
        <w:t>2.18 计量单位</w:t>
      </w:r>
      <w:bookmarkEnd w:id="121"/>
      <w:bookmarkEnd w:id="122"/>
      <w:bookmarkEnd w:id="123"/>
    </w:p>
    <w:p w14:paraId="699387E4">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除技术规范中另有规定外,合同的计量单位均使用国家法定计量单位。</w:t>
      </w:r>
    </w:p>
    <w:p w14:paraId="649A62B5">
      <w:pPr>
        <w:spacing w:line="560" w:lineRule="exact"/>
        <w:ind w:firstLine="482" w:firstLineChars="200"/>
        <w:outlineLvl w:val="0"/>
        <w:rPr>
          <w:rFonts w:hint="eastAsia" w:asciiTheme="minorEastAsia" w:hAnsiTheme="minorEastAsia" w:eastAsiaTheme="minorEastAsia" w:cstheme="minorEastAsia"/>
          <w:b/>
          <w:color w:val="auto"/>
          <w:sz w:val="24"/>
          <w:highlight w:val="none"/>
          <w:shd w:val="clear" w:color="auto" w:fill="auto"/>
        </w:rPr>
      </w:pPr>
      <w:bookmarkStart w:id="124" w:name="_Toc18567"/>
      <w:bookmarkStart w:id="125" w:name="_Toc487900373"/>
      <w:bookmarkStart w:id="126" w:name="_Toc259093692"/>
      <w:bookmarkStart w:id="127" w:name="_Toc12773"/>
      <w:bookmarkStart w:id="128" w:name="_Toc10330"/>
      <w:bookmarkStart w:id="129" w:name="_Toc279701263"/>
      <w:r>
        <w:rPr>
          <w:rFonts w:hint="eastAsia" w:asciiTheme="minorEastAsia" w:hAnsiTheme="minorEastAsia" w:eastAsiaTheme="minorEastAsia" w:cstheme="minorEastAsia"/>
          <w:b/>
          <w:color w:val="auto"/>
          <w:sz w:val="24"/>
          <w:highlight w:val="none"/>
          <w:shd w:val="clear" w:color="auto" w:fill="auto"/>
        </w:rPr>
        <w:t>2.19 合同使用的文字和适用的法律</w:t>
      </w:r>
      <w:bookmarkEnd w:id="124"/>
      <w:bookmarkEnd w:id="125"/>
      <w:bookmarkEnd w:id="126"/>
      <w:bookmarkEnd w:id="127"/>
      <w:bookmarkEnd w:id="128"/>
      <w:bookmarkEnd w:id="129"/>
    </w:p>
    <w:p w14:paraId="2B0AC019">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2.19.1 合同使用汉语书就、变更和解释；</w:t>
      </w:r>
    </w:p>
    <w:p w14:paraId="40604248">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2.19.2 合同适用中华人民共和国法律。</w:t>
      </w:r>
    </w:p>
    <w:p w14:paraId="6AB420A5">
      <w:pPr>
        <w:spacing w:line="560" w:lineRule="exact"/>
        <w:ind w:firstLine="482" w:firstLineChars="20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2.20合同份数</w:t>
      </w:r>
    </w:p>
    <w:p w14:paraId="5ADB095F">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合同份数按</w:t>
      </w:r>
      <w:r>
        <w:rPr>
          <w:rFonts w:hint="eastAsia" w:asciiTheme="minorEastAsia" w:hAnsiTheme="minorEastAsia" w:eastAsiaTheme="minorEastAsia" w:cstheme="minorEastAsia"/>
          <w:b/>
          <w:i/>
          <w:color w:val="auto"/>
          <w:sz w:val="24"/>
          <w:highlight w:val="none"/>
          <w:u w:val="single"/>
          <w:shd w:val="clear" w:color="auto" w:fill="auto"/>
        </w:rPr>
        <w:t>合同专用条款</w:t>
      </w:r>
      <w:r>
        <w:rPr>
          <w:rFonts w:hint="eastAsia" w:asciiTheme="minorEastAsia" w:hAnsiTheme="minorEastAsia" w:eastAsiaTheme="minorEastAsia" w:cstheme="minorEastAsia"/>
          <w:color w:val="auto"/>
          <w:sz w:val="24"/>
          <w:highlight w:val="none"/>
          <w:shd w:val="clear" w:color="auto" w:fill="auto"/>
        </w:rPr>
        <w:t>规定，每份均具有同等法律效力。</w:t>
      </w:r>
    </w:p>
    <w:p w14:paraId="7C2C45A1">
      <w:pPr>
        <w:spacing w:line="440" w:lineRule="atLeast"/>
        <w:ind w:firstLine="420" w:firstLineChars="200"/>
        <w:jc w:val="center"/>
        <w:outlineLvl w:val="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color w:val="auto"/>
          <w:kern w:val="0"/>
          <w:highlight w:val="none"/>
          <w:shd w:val="clear" w:color="auto" w:fill="auto"/>
        </w:rPr>
        <w:br w:type="page"/>
      </w:r>
      <w:bookmarkStart w:id="130" w:name="_Toc331685784"/>
      <w:r>
        <w:rPr>
          <w:rFonts w:hint="eastAsia" w:asciiTheme="minorEastAsia" w:hAnsiTheme="minorEastAsia" w:eastAsiaTheme="minorEastAsia" w:cstheme="minorEastAsia"/>
          <w:b/>
          <w:color w:val="auto"/>
          <w:sz w:val="24"/>
          <w:highlight w:val="none"/>
          <w:shd w:val="clear" w:color="auto" w:fill="auto"/>
        </w:rPr>
        <w:t xml:space="preserve"> </w:t>
      </w:r>
      <w:bookmarkEnd w:id="130"/>
      <w:r>
        <w:rPr>
          <w:rFonts w:hint="eastAsia" w:asciiTheme="minorEastAsia" w:hAnsiTheme="minorEastAsia" w:eastAsiaTheme="minorEastAsia" w:cstheme="minorEastAsia"/>
          <w:b/>
          <w:color w:val="auto"/>
          <w:sz w:val="24"/>
          <w:highlight w:val="none"/>
          <w:shd w:val="clear" w:color="auto" w:fill="auto"/>
        </w:rPr>
        <w:t>第三部分  合同专用条款</w:t>
      </w:r>
    </w:p>
    <w:p w14:paraId="17D51B82">
      <w:pPr>
        <w:keepNext w:val="0"/>
        <w:keepLines w:val="0"/>
        <w:pageBreakBefore w:val="0"/>
        <w:widowControl w:val="0"/>
        <w:kinsoku/>
        <w:wordWrap/>
        <w:overflowPunct/>
        <w:topLinePunct w:val="0"/>
        <w:autoSpaceDE/>
        <w:autoSpaceDN/>
        <w:bidi w:val="0"/>
        <w:adjustRightInd/>
        <w:snapToGrid/>
        <w:spacing w:line="440" w:lineRule="atLeast"/>
        <w:ind w:left="0" w:leftChars="0" w:right="0" w:rightChars="0" w:firstLine="480" w:firstLineChars="200"/>
        <w:textAlignment w:val="auto"/>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8BED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2CCCA95">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条款号</w:t>
            </w:r>
          </w:p>
        </w:tc>
        <w:tc>
          <w:tcPr>
            <w:tcW w:w="8149" w:type="dxa"/>
            <w:vAlign w:val="center"/>
          </w:tcPr>
          <w:p w14:paraId="07AFE79B">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约定内容</w:t>
            </w:r>
          </w:p>
        </w:tc>
      </w:tr>
      <w:tr w14:paraId="578AF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B541697">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1.3.2</w:t>
            </w:r>
          </w:p>
        </w:tc>
        <w:tc>
          <w:tcPr>
            <w:tcW w:w="8149" w:type="dxa"/>
            <w:vAlign w:val="center"/>
          </w:tcPr>
          <w:p w14:paraId="15E25AE7">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0BAF5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45B2B74">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1.4.2</w:t>
            </w:r>
          </w:p>
        </w:tc>
        <w:tc>
          <w:tcPr>
            <w:tcW w:w="8149" w:type="dxa"/>
            <w:vAlign w:val="center"/>
          </w:tcPr>
          <w:p w14:paraId="419AD22F">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6115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C40B442">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1.5.1 </w:t>
            </w:r>
          </w:p>
        </w:tc>
        <w:tc>
          <w:tcPr>
            <w:tcW w:w="8149" w:type="dxa"/>
            <w:vAlign w:val="center"/>
          </w:tcPr>
          <w:p w14:paraId="2850E5A0">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7DE5D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E34AC8F">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1.5.2</w:t>
            </w:r>
          </w:p>
        </w:tc>
        <w:tc>
          <w:tcPr>
            <w:tcW w:w="8149" w:type="dxa"/>
            <w:vAlign w:val="center"/>
          </w:tcPr>
          <w:p w14:paraId="0295BAD9">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6FF03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B2908D7">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1.5.3 </w:t>
            </w:r>
          </w:p>
        </w:tc>
        <w:tc>
          <w:tcPr>
            <w:tcW w:w="8149" w:type="dxa"/>
            <w:vAlign w:val="center"/>
          </w:tcPr>
          <w:p w14:paraId="4A8A89E4">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ED5A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70C5FA">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1.6.2</w:t>
            </w:r>
          </w:p>
        </w:tc>
        <w:tc>
          <w:tcPr>
            <w:tcW w:w="8149" w:type="dxa"/>
            <w:vAlign w:val="center"/>
          </w:tcPr>
          <w:p w14:paraId="4F20A225">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1A0E5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CA1C3F">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1.7.1</w:t>
            </w:r>
          </w:p>
        </w:tc>
        <w:tc>
          <w:tcPr>
            <w:tcW w:w="8149" w:type="dxa"/>
            <w:vAlign w:val="center"/>
          </w:tcPr>
          <w:p w14:paraId="3F8F093F">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4B0F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81BC2A4">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1.7.2</w:t>
            </w:r>
          </w:p>
        </w:tc>
        <w:tc>
          <w:tcPr>
            <w:tcW w:w="8149" w:type="dxa"/>
            <w:vAlign w:val="center"/>
          </w:tcPr>
          <w:p w14:paraId="2FE76052">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1747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3A8CBCB">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1.7.3</w:t>
            </w:r>
          </w:p>
        </w:tc>
        <w:tc>
          <w:tcPr>
            <w:tcW w:w="8149" w:type="dxa"/>
            <w:vAlign w:val="center"/>
          </w:tcPr>
          <w:p w14:paraId="73097FF3">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283F9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7D22E5E">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1.7.4.1</w:t>
            </w:r>
          </w:p>
        </w:tc>
        <w:tc>
          <w:tcPr>
            <w:tcW w:w="8149" w:type="dxa"/>
            <w:vAlign w:val="center"/>
          </w:tcPr>
          <w:p w14:paraId="1BF73ECC">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22A7A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4B48F1B">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1.7.4.2</w:t>
            </w:r>
          </w:p>
        </w:tc>
        <w:tc>
          <w:tcPr>
            <w:tcW w:w="8149" w:type="dxa"/>
            <w:vAlign w:val="center"/>
          </w:tcPr>
          <w:p w14:paraId="578B7F26">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77FB4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BF6C2B">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1.7.4.3</w:t>
            </w:r>
          </w:p>
        </w:tc>
        <w:tc>
          <w:tcPr>
            <w:tcW w:w="8149" w:type="dxa"/>
            <w:vAlign w:val="center"/>
          </w:tcPr>
          <w:p w14:paraId="77E39839">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1243A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C1CC500">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1.8.7</w:t>
            </w:r>
          </w:p>
        </w:tc>
        <w:tc>
          <w:tcPr>
            <w:tcW w:w="8149" w:type="dxa"/>
            <w:vAlign w:val="center"/>
          </w:tcPr>
          <w:p w14:paraId="6FFDEA45">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AA17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2CDA6AC">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2.3.2</w:t>
            </w:r>
          </w:p>
        </w:tc>
        <w:tc>
          <w:tcPr>
            <w:tcW w:w="8149" w:type="dxa"/>
            <w:vAlign w:val="center"/>
          </w:tcPr>
          <w:p w14:paraId="09E48D81">
            <w:pPr>
              <w:spacing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shd w:val="clear" w:color="auto" w:fill="auto"/>
              </w:rPr>
            </w:pPr>
          </w:p>
        </w:tc>
      </w:tr>
      <w:tr w14:paraId="4CC9D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98C1C87">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2.5</w:t>
            </w:r>
          </w:p>
        </w:tc>
        <w:tc>
          <w:tcPr>
            <w:tcW w:w="8149" w:type="dxa"/>
            <w:vAlign w:val="center"/>
          </w:tcPr>
          <w:p w14:paraId="21F79020">
            <w:pPr>
              <w:spacing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shd w:val="clear" w:color="auto" w:fill="auto"/>
              </w:rPr>
            </w:pPr>
          </w:p>
        </w:tc>
      </w:tr>
      <w:tr w14:paraId="368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7E4B843">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2.11.3</w:t>
            </w:r>
          </w:p>
        </w:tc>
        <w:tc>
          <w:tcPr>
            <w:tcW w:w="8149" w:type="dxa"/>
            <w:vAlign w:val="center"/>
          </w:tcPr>
          <w:p w14:paraId="405EEBEA">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735D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7886C860">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2.11.4 </w:t>
            </w:r>
          </w:p>
        </w:tc>
        <w:tc>
          <w:tcPr>
            <w:tcW w:w="8149" w:type="dxa"/>
          </w:tcPr>
          <w:p w14:paraId="3A8BCB86">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7BF4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1419BF1">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2.15.1</w:t>
            </w:r>
          </w:p>
        </w:tc>
        <w:tc>
          <w:tcPr>
            <w:tcW w:w="8149" w:type="dxa"/>
            <w:vAlign w:val="center"/>
          </w:tcPr>
          <w:p w14:paraId="6CE8AB61">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2F6AC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E06AD97">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2.15.3</w:t>
            </w:r>
          </w:p>
        </w:tc>
        <w:tc>
          <w:tcPr>
            <w:tcW w:w="8149" w:type="dxa"/>
            <w:vAlign w:val="center"/>
          </w:tcPr>
          <w:p w14:paraId="70191B4F">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B2F4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06EF0C48">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2.20</w:t>
            </w:r>
          </w:p>
        </w:tc>
        <w:tc>
          <w:tcPr>
            <w:tcW w:w="8149" w:type="dxa"/>
          </w:tcPr>
          <w:p w14:paraId="360E7ABD">
            <w:pPr>
              <w:spacing w:line="360" w:lineRule="auto"/>
              <w:rPr>
                <w:rFonts w:hint="eastAsia" w:asciiTheme="minorEastAsia" w:hAnsiTheme="minorEastAsia" w:eastAsiaTheme="minorEastAsia" w:cstheme="minorEastAsia"/>
                <w:color w:val="auto"/>
                <w:sz w:val="24"/>
                <w:highlight w:val="none"/>
                <w:shd w:val="clear" w:color="auto" w:fill="auto"/>
              </w:rPr>
            </w:pPr>
          </w:p>
        </w:tc>
      </w:tr>
    </w:tbl>
    <w:p w14:paraId="28665F12">
      <w:pPr>
        <w:pStyle w:val="34"/>
        <w:pageBreakBefore/>
        <w:spacing w:line="800" w:lineRule="exact"/>
        <w:ind w:firstLine="726"/>
        <w:jc w:val="center"/>
        <w:rPr>
          <w:rFonts w:hint="eastAsia" w:asciiTheme="minorEastAsia" w:hAnsiTheme="minorEastAsia" w:eastAsiaTheme="minorEastAsia" w:cstheme="minorEastAsia"/>
          <w:b/>
          <w:color w:val="auto"/>
          <w:sz w:val="36"/>
          <w:szCs w:val="36"/>
          <w:highlight w:val="none"/>
          <w:shd w:val="clear" w:color="auto" w:fill="auto"/>
        </w:rPr>
      </w:pPr>
      <w:r>
        <w:rPr>
          <w:rFonts w:hint="eastAsia" w:asciiTheme="minorEastAsia" w:hAnsiTheme="minorEastAsia" w:eastAsiaTheme="minorEastAsia" w:cstheme="minorEastAsia"/>
          <w:b/>
          <w:color w:val="auto"/>
          <w:sz w:val="36"/>
          <w:szCs w:val="36"/>
          <w:highlight w:val="none"/>
          <w:shd w:val="clear" w:color="auto" w:fill="auto"/>
        </w:rPr>
        <w:t>第五部分  评标方法及标准</w:t>
      </w:r>
    </w:p>
    <w:p w14:paraId="76362C49">
      <w:pPr>
        <w:spacing w:line="440" w:lineRule="exact"/>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1、评标方法：</w:t>
      </w:r>
    </w:p>
    <w:p w14:paraId="3AC47843">
      <w:pPr>
        <w:spacing w:line="440" w:lineRule="exact"/>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F9FB3A">
      <w:pPr>
        <w:spacing w:line="440" w:lineRule="exact"/>
        <w:ind w:firstLine="472" w:firstLineChars="196"/>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49A3076">
      <w:pPr>
        <w:spacing w:line="440" w:lineRule="exact"/>
        <w:ind w:firstLine="482"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072FE3C1">
      <w:pPr>
        <w:spacing w:line="440" w:lineRule="exact"/>
        <w:ind w:firstLine="472" w:firstLineChars="196"/>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评分标准：</w:t>
      </w:r>
      <w:r>
        <w:rPr>
          <w:rFonts w:hint="eastAsia" w:asciiTheme="minorEastAsia" w:hAnsiTheme="minorEastAsia" w:eastAsiaTheme="minorEastAsia" w:cstheme="minorEastAsia"/>
          <w:color w:val="auto"/>
          <w:sz w:val="24"/>
          <w:highlight w:val="none"/>
          <w:shd w:val="clear" w:color="auto" w:fill="auto"/>
        </w:rPr>
        <w:t>共100分，其中商务技术分</w:t>
      </w:r>
      <w:r>
        <w:rPr>
          <w:rFonts w:hint="eastAsia" w:asciiTheme="minorEastAsia" w:hAnsiTheme="minorEastAsia" w:eastAsiaTheme="minorEastAsia" w:cstheme="minorEastAsia"/>
          <w:color w:val="auto"/>
          <w:sz w:val="24"/>
          <w:highlight w:val="none"/>
          <w:shd w:val="clear" w:color="auto" w:fill="auto"/>
          <w:lang w:val="en-US" w:eastAsia="zh-CN"/>
        </w:rPr>
        <w:t>9</w:t>
      </w:r>
      <w:r>
        <w:rPr>
          <w:rFonts w:hint="eastAsia" w:asciiTheme="minorEastAsia" w:hAnsiTheme="minorEastAsia" w:eastAsiaTheme="minorEastAsia" w:cstheme="minorEastAsia"/>
          <w:color w:val="auto"/>
          <w:sz w:val="24"/>
          <w:highlight w:val="none"/>
          <w:shd w:val="clear" w:color="auto" w:fill="auto"/>
        </w:rPr>
        <w:t>0分，价格分</w:t>
      </w:r>
      <w:r>
        <w:rPr>
          <w:rFonts w:hint="eastAsia" w:asciiTheme="minorEastAsia" w:hAnsiTheme="minorEastAsia" w:eastAsiaTheme="minorEastAsia" w:cstheme="minorEastAsia"/>
          <w:color w:val="auto"/>
          <w:sz w:val="24"/>
          <w:highlight w:val="none"/>
          <w:shd w:val="clear" w:color="auto" w:fill="auto"/>
          <w:lang w:val="en-US" w:eastAsia="zh-CN"/>
        </w:rPr>
        <w:t>1</w:t>
      </w:r>
      <w:r>
        <w:rPr>
          <w:rFonts w:hint="eastAsia" w:asciiTheme="minorEastAsia" w:hAnsiTheme="minorEastAsia" w:eastAsiaTheme="minorEastAsia" w:cstheme="minorEastAsia"/>
          <w:color w:val="auto"/>
          <w:sz w:val="24"/>
          <w:highlight w:val="none"/>
          <w:shd w:val="clear" w:color="auto" w:fill="auto"/>
        </w:rPr>
        <w:t>0分。评分依下述所列为评标打分依据，分值如下（计算分值时，按其算术平均值保留小数2位）。</w:t>
      </w:r>
    </w:p>
    <w:p w14:paraId="2A6C5643">
      <w:pPr>
        <w:spacing w:line="440" w:lineRule="exact"/>
        <w:ind w:firstLine="472" w:firstLineChars="196"/>
        <w:jc w:val="left"/>
        <w:rPr>
          <w:rFonts w:hint="eastAsia" w:asciiTheme="minorEastAsia" w:hAnsiTheme="minorEastAsia" w:eastAsiaTheme="minorEastAsia" w:cstheme="minorEastAsia"/>
          <w:b/>
          <w:bCs/>
          <w:iCs/>
          <w:color w:val="auto"/>
          <w:sz w:val="24"/>
          <w:highlight w:val="none"/>
          <w:shd w:val="clear" w:color="auto" w:fill="auto"/>
        </w:rPr>
      </w:pPr>
      <w:r>
        <w:rPr>
          <w:rFonts w:hint="eastAsia" w:asciiTheme="minorEastAsia" w:hAnsiTheme="minorEastAsia" w:eastAsiaTheme="minorEastAsia" w:cstheme="minorEastAsia"/>
          <w:b/>
          <w:bCs/>
          <w:iCs/>
          <w:color w:val="auto"/>
          <w:sz w:val="24"/>
          <w:highlight w:val="none"/>
          <w:shd w:val="clear" w:color="auto" w:fill="auto"/>
        </w:rPr>
        <w:t>2.1.商务技术分（</w:t>
      </w:r>
      <w:r>
        <w:rPr>
          <w:rFonts w:hint="eastAsia" w:asciiTheme="minorEastAsia" w:hAnsiTheme="minorEastAsia" w:eastAsiaTheme="minorEastAsia" w:cstheme="minorEastAsia"/>
          <w:b/>
          <w:bCs/>
          <w:iCs/>
          <w:color w:val="auto"/>
          <w:sz w:val="24"/>
          <w:highlight w:val="none"/>
          <w:shd w:val="clear" w:color="auto" w:fill="auto"/>
          <w:lang w:val="en-US" w:eastAsia="zh-CN"/>
        </w:rPr>
        <w:t>90</w:t>
      </w:r>
      <w:r>
        <w:rPr>
          <w:rFonts w:hint="eastAsia" w:asciiTheme="minorEastAsia" w:hAnsiTheme="minorEastAsia" w:eastAsiaTheme="minorEastAsia" w:cstheme="minorEastAsia"/>
          <w:b/>
          <w:bCs/>
          <w:iCs/>
          <w:color w:val="auto"/>
          <w:sz w:val="24"/>
          <w:highlight w:val="none"/>
          <w:shd w:val="clear" w:color="auto" w:fill="auto"/>
        </w:rPr>
        <w:t>分）</w:t>
      </w:r>
    </w:p>
    <w:tbl>
      <w:tblPr>
        <w:tblStyle w:val="63"/>
        <w:tblW w:w="5092" w:type="pct"/>
        <w:jc w:val="center"/>
        <w:tblLayout w:type="autofit"/>
        <w:tblCellMar>
          <w:top w:w="0" w:type="dxa"/>
          <w:left w:w="108" w:type="dxa"/>
          <w:bottom w:w="0" w:type="dxa"/>
          <w:right w:w="108" w:type="dxa"/>
        </w:tblCellMar>
      </w:tblPr>
      <w:tblGrid>
        <w:gridCol w:w="786"/>
        <w:gridCol w:w="1284"/>
        <w:gridCol w:w="6544"/>
        <w:gridCol w:w="729"/>
      </w:tblGrid>
      <w:tr w14:paraId="0C248B75">
        <w:tblPrEx>
          <w:tblCellMar>
            <w:top w:w="0" w:type="dxa"/>
            <w:left w:w="108" w:type="dxa"/>
            <w:bottom w:w="0" w:type="dxa"/>
            <w:right w:w="108" w:type="dxa"/>
          </w:tblCellMar>
        </w:tblPrEx>
        <w:trPr>
          <w:trHeight w:val="567" w:hRule="atLeast"/>
          <w:tblHeader/>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41DD7863">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sz w:val="24"/>
                <w:szCs w:val="24"/>
                <w:highlight w:val="none"/>
                <w:shd w:val="clear" w:color="auto" w:fill="auto"/>
              </w:rPr>
              <w:t>序号</w:t>
            </w:r>
          </w:p>
        </w:tc>
        <w:tc>
          <w:tcPr>
            <w:tcW w:w="1284" w:type="dxa"/>
            <w:tcBorders>
              <w:top w:val="single" w:color="000000" w:sz="4" w:space="0"/>
              <w:left w:val="single" w:color="000000" w:sz="4" w:space="0"/>
              <w:bottom w:val="single" w:color="000000" w:sz="4" w:space="0"/>
              <w:right w:val="single" w:color="000000" w:sz="4" w:space="0"/>
            </w:tcBorders>
            <w:vAlign w:val="center"/>
          </w:tcPr>
          <w:p w14:paraId="2E2481A0">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sz w:val="24"/>
                <w:szCs w:val="24"/>
                <w:highlight w:val="none"/>
                <w:shd w:val="clear" w:color="auto" w:fill="auto"/>
              </w:rPr>
              <w:t>评分项</w:t>
            </w:r>
          </w:p>
        </w:tc>
        <w:tc>
          <w:tcPr>
            <w:tcW w:w="6544" w:type="dxa"/>
            <w:tcBorders>
              <w:top w:val="single" w:color="000000" w:sz="4" w:space="0"/>
              <w:left w:val="single" w:color="000000" w:sz="4" w:space="0"/>
              <w:bottom w:val="single" w:color="000000" w:sz="4" w:space="0"/>
              <w:right w:val="single" w:color="000000" w:sz="4" w:space="0"/>
            </w:tcBorders>
            <w:vAlign w:val="center"/>
          </w:tcPr>
          <w:p w14:paraId="51D3B109">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sz w:val="24"/>
                <w:szCs w:val="24"/>
                <w:highlight w:val="none"/>
                <w:shd w:val="clear" w:color="auto" w:fill="auto"/>
              </w:rPr>
              <w:t>评审依据及标准</w:t>
            </w:r>
          </w:p>
        </w:tc>
        <w:tc>
          <w:tcPr>
            <w:tcW w:w="729" w:type="dxa"/>
            <w:tcBorders>
              <w:top w:val="single" w:color="000000" w:sz="4" w:space="0"/>
              <w:left w:val="single" w:color="000000" w:sz="4" w:space="0"/>
              <w:bottom w:val="single" w:color="000000" w:sz="4" w:space="0"/>
              <w:right w:val="single" w:color="000000" w:sz="4" w:space="0"/>
            </w:tcBorders>
            <w:vAlign w:val="center"/>
          </w:tcPr>
          <w:p w14:paraId="2016B6CE">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分值</w:t>
            </w:r>
          </w:p>
        </w:tc>
      </w:tr>
      <w:tr w14:paraId="2F4C4AE4">
        <w:tblPrEx>
          <w:tblCellMar>
            <w:top w:w="0" w:type="dxa"/>
            <w:left w:w="108" w:type="dxa"/>
            <w:bottom w:w="0" w:type="dxa"/>
            <w:right w:w="108" w:type="dxa"/>
          </w:tblCellMar>
        </w:tblPrEx>
        <w:trPr>
          <w:trHeight w:val="567" w:hRule="atLeast"/>
          <w:jc w:val="center"/>
        </w:trPr>
        <w:tc>
          <w:tcPr>
            <w:tcW w:w="786" w:type="dxa"/>
            <w:vMerge w:val="restart"/>
            <w:tcBorders>
              <w:top w:val="single" w:color="000000" w:sz="4" w:space="0"/>
              <w:left w:val="single" w:color="000000" w:sz="4" w:space="0"/>
              <w:right w:val="single" w:color="000000" w:sz="4" w:space="0"/>
            </w:tcBorders>
            <w:vAlign w:val="center"/>
          </w:tcPr>
          <w:p w14:paraId="1915F553">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1</w:t>
            </w:r>
          </w:p>
        </w:tc>
        <w:tc>
          <w:tcPr>
            <w:tcW w:w="1284" w:type="dxa"/>
            <w:vMerge w:val="restart"/>
            <w:tcBorders>
              <w:top w:val="single" w:color="000000" w:sz="4" w:space="0"/>
              <w:left w:val="single" w:color="000000" w:sz="4" w:space="0"/>
              <w:right w:val="single" w:color="000000" w:sz="4" w:space="0"/>
            </w:tcBorders>
            <w:vAlign w:val="center"/>
          </w:tcPr>
          <w:p w14:paraId="000F5A2E">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特点难点分析及解决措施</w:t>
            </w:r>
          </w:p>
        </w:tc>
        <w:tc>
          <w:tcPr>
            <w:tcW w:w="6544" w:type="dxa"/>
            <w:tcBorders>
              <w:top w:val="single" w:color="000000" w:sz="4" w:space="0"/>
              <w:left w:val="single" w:color="000000" w:sz="4" w:space="0"/>
              <w:bottom w:val="single" w:color="auto" w:sz="4" w:space="0"/>
              <w:right w:val="single" w:color="000000" w:sz="4" w:space="0"/>
            </w:tcBorders>
            <w:vAlign w:val="center"/>
          </w:tcPr>
          <w:p w14:paraId="477EFB94">
            <w:pPr>
              <w:keepNext w:val="0"/>
              <w:keepLines w:val="0"/>
              <w:pageBreakBefore w:val="0"/>
              <w:widowControl/>
              <w:numPr>
                <w:ilvl w:val="0"/>
                <w:numId w:val="0"/>
              </w:numPr>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SA"/>
              </w:rPr>
              <w:t>1.</w:t>
            </w:r>
            <w:r>
              <w:rPr>
                <w:rFonts w:hint="eastAsia" w:ascii="宋体" w:hAnsi="宋体" w:eastAsia="宋体" w:cs="宋体"/>
                <w:color w:val="auto"/>
                <w:sz w:val="24"/>
                <w:highlight w:val="none"/>
                <w:shd w:val="clear" w:color="auto" w:fill="auto"/>
              </w:rPr>
              <w:t>根据投标人提供的</w:t>
            </w:r>
            <w:r>
              <w:rPr>
                <w:rFonts w:hint="eastAsia" w:ascii="宋体" w:hAnsi="宋体" w:eastAsia="宋体" w:cs="宋体"/>
                <w:color w:val="auto"/>
                <w:sz w:val="24"/>
                <w:highlight w:val="none"/>
                <w:shd w:val="clear" w:color="auto" w:fill="auto"/>
                <w:lang w:val="en-US" w:eastAsia="zh-CN"/>
              </w:rPr>
              <w:t>本项目特点难点分析</w:t>
            </w:r>
            <w:r>
              <w:rPr>
                <w:rFonts w:hint="eastAsia" w:ascii="宋体" w:hAnsi="宋体" w:eastAsia="宋体" w:cs="宋体"/>
                <w:color w:val="auto"/>
                <w:sz w:val="24"/>
                <w:highlight w:val="none"/>
                <w:shd w:val="clear" w:color="auto" w:fill="auto"/>
              </w:rPr>
              <w:t>进行打分，</w:t>
            </w:r>
            <w:r>
              <w:rPr>
                <w:rFonts w:hint="eastAsia" w:ascii="宋体" w:hAnsi="宋体" w:eastAsia="宋体" w:cs="宋体"/>
                <w:color w:val="auto"/>
                <w:kern w:val="0"/>
                <w:sz w:val="24"/>
                <w:highlight w:val="none"/>
                <w:shd w:val="clear" w:color="auto" w:fill="auto"/>
              </w:rPr>
              <w:t>包括但不限于</w:t>
            </w:r>
            <w:r>
              <w:rPr>
                <w:rFonts w:hint="eastAsia" w:ascii="宋体" w:hAnsi="宋体" w:eastAsia="宋体" w:cs="宋体"/>
                <w:color w:val="auto"/>
                <w:kern w:val="0"/>
                <w:sz w:val="24"/>
                <w:szCs w:val="24"/>
                <w:highlight w:val="none"/>
                <w:shd w:val="clear" w:color="auto" w:fill="auto"/>
                <w:lang w:bidi="ar"/>
              </w:rPr>
              <w:t>日常管理的</w:t>
            </w:r>
            <w:r>
              <w:rPr>
                <w:rFonts w:hint="eastAsia" w:ascii="宋体" w:hAnsi="宋体" w:eastAsia="宋体" w:cs="宋体"/>
                <w:color w:val="auto"/>
                <w:sz w:val="24"/>
                <w:szCs w:val="24"/>
                <w:highlight w:val="none"/>
                <w:shd w:val="clear" w:color="auto" w:fill="auto"/>
              </w:rPr>
              <w:t>场馆环境提升服务</w:t>
            </w:r>
            <w:r>
              <w:rPr>
                <w:rFonts w:hint="eastAsia" w:ascii="宋体" w:hAnsi="宋体" w:eastAsia="宋体" w:cs="宋体"/>
                <w:color w:val="auto"/>
                <w:kern w:val="0"/>
                <w:sz w:val="24"/>
                <w:szCs w:val="24"/>
                <w:highlight w:val="none"/>
                <w:shd w:val="clear" w:color="auto" w:fill="auto"/>
                <w:lang w:bidi="ar"/>
              </w:rPr>
              <w:t>的特点、难点</w:t>
            </w:r>
            <w:r>
              <w:rPr>
                <w:rFonts w:hint="eastAsia" w:ascii="宋体" w:hAnsi="宋体" w:eastAsia="宋体" w:cs="宋体"/>
                <w:color w:val="auto"/>
                <w:kern w:val="0"/>
                <w:sz w:val="24"/>
                <w:highlight w:val="none"/>
                <w:shd w:val="clear" w:color="auto" w:fill="auto"/>
                <w:lang w:val="en-US" w:eastAsia="zh-CN"/>
              </w:rPr>
              <w:t>等，0-5分。</w:t>
            </w:r>
          </w:p>
        </w:tc>
        <w:tc>
          <w:tcPr>
            <w:tcW w:w="729" w:type="dxa"/>
            <w:tcBorders>
              <w:top w:val="single" w:color="000000" w:sz="4" w:space="0"/>
              <w:left w:val="single" w:color="000000" w:sz="4" w:space="0"/>
              <w:bottom w:val="single" w:color="auto" w:sz="4" w:space="0"/>
              <w:right w:val="single" w:color="000000" w:sz="4" w:space="0"/>
            </w:tcBorders>
            <w:vAlign w:val="center"/>
          </w:tcPr>
          <w:p w14:paraId="6F1B5CA3">
            <w:pPr>
              <w:keepNext w:val="0"/>
              <w:keepLines w:val="0"/>
              <w:pageBreakBefore w:val="0"/>
              <w:widowControl/>
              <w:tabs>
                <w:tab w:val="left" w:pos="630"/>
              </w:tabs>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val="en-US" w:eastAsia="zh-CN" w:bidi="ar"/>
              </w:rPr>
              <w:t>5</w:t>
            </w:r>
          </w:p>
        </w:tc>
      </w:tr>
      <w:tr w14:paraId="6204920F">
        <w:tblPrEx>
          <w:tblCellMar>
            <w:top w:w="0" w:type="dxa"/>
            <w:left w:w="108" w:type="dxa"/>
            <w:bottom w:w="0" w:type="dxa"/>
            <w:right w:w="108" w:type="dxa"/>
          </w:tblCellMar>
        </w:tblPrEx>
        <w:trPr>
          <w:trHeight w:val="567" w:hRule="atLeast"/>
          <w:jc w:val="center"/>
        </w:trPr>
        <w:tc>
          <w:tcPr>
            <w:tcW w:w="786" w:type="dxa"/>
            <w:vMerge w:val="continue"/>
            <w:tcBorders>
              <w:left w:val="single" w:color="000000" w:sz="4" w:space="0"/>
              <w:bottom w:val="single" w:color="000000" w:sz="4" w:space="0"/>
              <w:right w:val="single" w:color="000000" w:sz="4" w:space="0"/>
            </w:tcBorders>
            <w:vAlign w:val="center"/>
          </w:tcPr>
          <w:p w14:paraId="76F0DAB8">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bidi="ar"/>
              </w:rPr>
            </w:pPr>
          </w:p>
        </w:tc>
        <w:tc>
          <w:tcPr>
            <w:tcW w:w="1284" w:type="dxa"/>
            <w:vMerge w:val="continue"/>
            <w:tcBorders>
              <w:left w:val="single" w:color="000000" w:sz="4" w:space="0"/>
              <w:bottom w:val="single" w:color="000000" w:sz="4" w:space="0"/>
              <w:right w:val="single" w:color="000000" w:sz="4" w:space="0"/>
            </w:tcBorders>
            <w:vAlign w:val="center"/>
          </w:tcPr>
          <w:p w14:paraId="5B2F3EA0">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bidi="ar"/>
              </w:rPr>
            </w:pPr>
          </w:p>
        </w:tc>
        <w:tc>
          <w:tcPr>
            <w:tcW w:w="6544" w:type="dxa"/>
            <w:tcBorders>
              <w:top w:val="single" w:color="auto" w:sz="4" w:space="0"/>
              <w:left w:val="single" w:color="000000" w:sz="4" w:space="0"/>
              <w:bottom w:val="single" w:color="000000" w:sz="4" w:space="0"/>
              <w:right w:val="single" w:color="000000" w:sz="4" w:space="0"/>
            </w:tcBorders>
            <w:vAlign w:val="center"/>
          </w:tcPr>
          <w:p w14:paraId="20EC87B5">
            <w:pPr>
              <w:keepNext w:val="0"/>
              <w:keepLines w:val="0"/>
              <w:pageBreakBefore w:val="0"/>
              <w:widowControl/>
              <w:tabs>
                <w:tab w:val="left" w:pos="312"/>
              </w:tabs>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2.</w:t>
            </w:r>
            <w:r>
              <w:rPr>
                <w:rFonts w:hint="eastAsia" w:ascii="宋体" w:hAnsi="宋体" w:eastAsia="宋体" w:cs="宋体"/>
                <w:color w:val="auto"/>
                <w:sz w:val="24"/>
                <w:highlight w:val="none"/>
                <w:shd w:val="clear" w:color="auto" w:fill="auto"/>
              </w:rPr>
              <w:t>根据投标人提供的</w:t>
            </w:r>
            <w:r>
              <w:rPr>
                <w:rFonts w:hint="eastAsia" w:ascii="宋体" w:hAnsi="宋体" w:eastAsia="宋体" w:cs="宋体"/>
                <w:color w:val="auto"/>
                <w:sz w:val="24"/>
                <w:highlight w:val="none"/>
                <w:shd w:val="clear" w:color="auto" w:fill="auto"/>
                <w:lang w:val="en-US" w:eastAsia="zh-CN"/>
              </w:rPr>
              <w:t>本项目特点难点对应的解决措施</w:t>
            </w:r>
            <w:r>
              <w:rPr>
                <w:rFonts w:hint="eastAsia" w:ascii="宋体" w:hAnsi="宋体" w:eastAsia="宋体" w:cs="宋体"/>
                <w:color w:val="auto"/>
                <w:sz w:val="24"/>
                <w:highlight w:val="none"/>
                <w:shd w:val="clear" w:color="auto" w:fill="auto"/>
              </w:rPr>
              <w:t>进行打分，</w:t>
            </w:r>
            <w:r>
              <w:rPr>
                <w:rFonts w:hint="eastAsia" w:ascii="宋体" w:hAnsi="宋体" w:eastAsia="宋体" w:cs="宋体"/>
                <w:color w:val="auto"/>
                <w:kern w:val="0"/>
                <w:sz w:val="24"/>
                <w:highlight w:val="none"/>
                <w:shd w:val="clear" w:color="auto" w:fill="auto"/>
              </w:rPr>
              <w:t>包括但不限于</w:t>
            </w:r>
            <w:r>
              <w:rPr>
                <w:rFonts w:hint="eastAsia" w:ascii="宋体" w:hAnsi="宋体" w:eastAsia="宋体" w:cs="宋体"/>
                <w:color w:val="auto"/>
                <w:sz w:val="24"/>
                <w:szCs w:val="24"/>
                <w:highlight w:val="none"/>
                <w:shd w:val="clear" w:color="auto" w:fill="auto"/>
              </w:rPr>
              <w:t>场馆环境提升服务</w:t>
            </w:r>
            <w:r>
              <w:rPr>
                <w:rFonts w:hint="eastAsia" w:ascii="宋体" w:hAnsi="宋体" w:eastAsia="宋体" w:cs="宋体"/>
                <w:color w:val="auto"/>
                <w:kern w:val="0"/>
                <w:sz w:val="24"/>
                <w:szCs w:val="24"/>
                <w:highlight w:val="none"/>
                <w:shd w:val="clear" w:color="auto" w:fill="auto"/>
                <w:lang w:bidi="ar"/>
              </w:rPr>
              <w:t>的特点、难点提出解决问题的措施</w:t>
            </w:r>
            <w:r>
              <w:rPr>
                <w:rFonts w:hint="eastAsia" w:ascii="宋体" w:hAnsi="宋体" w:eastAsia="宋体" w:cs="宋体"/>
                <w:color w:val="auto"/>
                <w:kern w:val="0"/>
                <w:sz w:val="24"/>
                <w:highlight w:val="none"/>
                <w:shd w:val="clear" w:color="auto" w:fill="auto"/>
                <w:lang w:val="en-US" w:eastAsia="zh-CN"/>
              </w:rPr>
              <w:t>等，0-5分。</w:t>
            </w:r>
          </w:p>
        </w:tc>
        <w:tc>
          <w:tcPr>
            <w:tcW w:w="729" w:type="dxa"/>
            <w:tcBorders>
              <w:top w:val="single" w:color="auto" w:sz="4" w:space="0"/>
              <w:left w:val="single" w:color="000000" w:sz="4" w:space="0"/>
              <w:bottom w:val="single" w:color="000000" w:sz="4" w:space="0"/>
              <w:right w:val="single" w:color="000000" w:sz="4" w:space="0"/>
            </w:tcBorders>
            <w:vAlign w:val="center"/>
          </w:tcPr>
          <w:p w14:paraId="66FC6BF7">
            <w:pPr>
              <w:keepNext w:val="0"/>
              <w:keepLines w:val="0"/>
              <w:pageBreakBefore w:val="0"/>
              <w:widowControl/>
              <w:tabs>
                <w:tab w:val="left" w:pos="630"/>
              </w:tabs>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5</w:t>
            </w:r>
          </w:p>
        </w:tc>
      </w:tr>
      <w:tr w14:paraId="29E79D47">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1D131C4">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2</w:t>
            </w:r>
          </w:p>
        </w:tc>
        <w:tc>
          <w:tcPr>
            <w:tcW w:w="1284" w:type="dxa"/>
            <w:vMerge w:val="restart"/>
            <w:tcBorders>
              <w:top w:val="single" w:color="000000" w:sz="4" w:space="0"/>
              <w:left w:val="single" w:color="000000" w:sz="4" w:space="0"/>
              <w:bottom w:val="single" w:color="000000" w:sz="4" w:space="0"/>
              <w:right w:val="single" w:color="000000" w:sz="4" w:space="0"/>
            </w:tcBorders>
            <w:vAlign w:val="center"/>
          </w:tcPr>
          <w:p w14:paraId="33D2C94E">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管理方案</w:t>
            </w:r>
          </w:p>
        </w:tc>
        <w:tc>
          <w:tcPr>
            <w:tcW w:w="6544" w:type="dxa"/>
            <w:tcBorders>
              <w:top w:val="single" w:color="000000" w:sz="4" w:space="0"/>
              <w:left w:val="single" w:color="000000" w:sz="4" w:space="0"/>
              <w:bottom w:val="single" w:color="000000" w:sz="4" w:space="0"/>
              <w:right w:val="single" w:color="000000" w:sz="4" w:space="0"/>
            </w:tcBorders>
            <w:vAlign w:val="center"/>
          </w:tcPr>
          <w:p w14:paraId="50ED830C">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1、设备运维管理服务方案：</w:t>
            </w:r>
            <w:r>
              <w:rPr>
                <w:rFonts w:hint="eastAsia" w:ascii="宋体" w:hAnsi="宋体" w:eastAsia="宋体" w:cs="宋体"/>
                <w:color w:val="auto"/>
                <w:sz w:val="24"/>
                <w:szCs w:val="24"/>
                <w:highlight w:val="none"/>
                <w:shd w:val="clear" w:color="auto" w:fill="auto"/>
                <w:lang w:bidi="ar"/>
              </w:rPr>
              <w:t>根据投标人提</w:t>
            </w:r>
            <w:r>
              <w:rPr>
                <w:rFonts w:hint="eastAsia" w:ascii="宋体" w:hAnsi="宋体" w:eastAsia="宋体" w:cs="宋体"/>
                <w:i w:val="0"/>
                <w:iCs w:val="0"/>
                <w:caps w:val="0"/>
                <w:color w:val="auto"/>
                <w:spacing w:val="0"/>
                <w:sz w:val="24"/>
                <w:szCs w:val="24"/>
                <w:highlight w:val="none"/>
                <w:shd w:val="clear" w:color="auto" w:fill="auto"/>
                <w:lang w:eastAsia="zh-CN"/>
              </w:rPr>
              <w:t>供的设备运维管理服务方案进行打分，包括但不限于给排水设</w:t>
            </w:r>
            <w:r>
              <w:rPr>
                <w:rFonts w:hint="eastAsia" w:ascii="宋体" w:hAnsi="宋体" w:eastAsia="宋体" w:cs="宋体"/>
                <w:color w:val="auto"/>
                <w:sz w:val="24"/>
                <w:szCs w:val="24"/>
                <w:highlight w:val="none"/>
                <w:shd w:val="clear" w:color="auto" w:fill="auto"/>
                <w:lang w:bidi="ar"/>
              </w:rPr>
              <w:t>备系统、供电系统、空调系统运维管理服务等，0-</w:t>
            </w:r>
            <w:r>
              <w:rPr>
                <w:rFonts w:hint="eastAsia" w:ascii="宋体" w:hAnsi="宋体" w:cs="宋体"/>
                <w:color w:val="auto"/>
                <w:sz w:val="24"/>
                <w:szCs w:val="24"/>
                <w:highlight w:val="none"/>
                <w:shd w:val="clear" w:color="auto" w:fill="auto"/>
                <w:lang w:val="en-US" w:eastAsia="zh-CN" w:bidi="ar"/>
              </w:rPr>
              <w:t>4</w:t>
            </w:r>
            <w:r>
              <w:rPr>
                <w:rFonts w:hint="eastAsia" w:ascii="宋体" w:hAnsi="宋体" w:eastAsia="宋体" w:cs="宋体"/>
                <w:color w:val="auto"/>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0B73C83F">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b/>
                <w:bCs/>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3E5D56D1">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408AFB8B">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3</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66DAADCB">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58C4AB21">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2、卫生管理方案：</w:t>
            </w:r>
            <w:r>
              <w:rPr>
                <w:rFonts w:hint="eastAsia" w:ascii="宋体" w:hAnsi="宋体" w:eastAsia="宋体" w:cs="宋体"/>
                <w:color w:val="auto"/>
                <w:sz w:val="24"/>
                <w:szCs w:val="24"/>
                <w:highlight w:val="none"/>
                <w:shd w:val="clear" w:color="auto" w:fill="auto"/>
                <w:lang w:bidi="ar"/>
              </w:rPr>
              <w:t>根据投标人提供的</w:t>
            </w:r>
            <w:r>
              <w:rPr>
                <w:rFonts w:hint="eastAsia" w:ascii="宋体" w:hAnsi="宋体" w:eastAsia="宋体" w:cs="宋体"/>
                <w:i w:val="0"/>
                <w:iCs w:val="0"/>
                <w:caps w:val="0"/>
                <w:color w:val="auto"/>
                <w:spacing w:val="0"/>
                <w:sz w:val="24"/>
                <w:szCs w:val="24"/>
                <w:highlight w:val="none"/>
                <w:shd w:val="clear" w:color="auto" w:fill="auto"/>
                <w:lang w:eastAsia="zh-CN"/>
              </w:rPr>
              <w:t>卫生管理方案进行打分，包括但不限于公共场地及设施的日常保洁保养、各</w:t>
            </w:r>
            <w:r>
              <w:rPr>
                <w:rFonts w:hint="eastAsia" w:ascii="宋体" w:hAnsi="宋体" w:eastAsia="宋体" w:cs="宋体"/>
                <w:color w:val="auto"/>
                <w:sz w:val="24"/>
                <w:szCs w:val="24"/>
                <w:highlight w:val="none"/>
                <w:shd w:val="clear" w:color="auto" w:fill="auto"/>
                <w:lang w:bidi="ar"/>
              </w:rPr>
              <w:t>类垃圾的分类收集、各类垃圾清运内容等，0-</w:t>
            </w:r>
            <w:r>
              <w:rPr>
                <w:rFonts w:hint="eastAsia" w:ascii="宋体" w:hAnsi="宋体" w:cs="宋体"/>
                <w:color w:val="auto"/>
                <w:sz w:val="24"/>
                <w:szCs w:val="24"/>
                <w:highlight w:val="none"/>
                <w:shd w:val="clear" w:color="auto" w:fill="auto"/>
                <w:lang w:val="en-US" w:eastAsia="zh-CN" w:bidi="ar"/>
              </w:rPr>
              <w:t>4</w:t>
            </w:r>
            <w:r>
              <w:rPr>
                <w:rFonts w:hint="eastAsia" w:ascii="宋体" w:hAnsi="宋体" w:eastAsia="宋体" w:cs="宋体"/>
                <w:color w:val="auto"/>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579651E7">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b/>
                <w:bCs/>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54653F12">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8C415A1">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4</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007C5538">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322DB532">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3、秩序维护服务、消防监控管理方案：</w:t>
            </w:r>
            <w:r>
              <w:rPr>
                <w:rFonts w:hint="eastAsia" w:ascii="宋体" w:hAnsi="宋体" w:eastAsia="宋体" w:cs="宋体"/>
                <w:color w:val="auto"/>
                <w:sz w:val="24"/>
                <w:szCs w:val="24"/>
                <w:highlight w:val="none"/>
                <w:shd w:val="clear" w:color="auto" w:fill="auto"/>
                <w:lang w:bidi="ar"/>
              </w:rPr>
              <w:t>根据投标</w:t>
            </w:r>
            <w:r>
              <w:rPr>
                <w:rFonts w:hint="eastAsia" w:ascii="宋体" w:hAnsi="宋体" w:eastAsia="宋体" w:cs="宋体"/>
                <w:i w:val="0"/>
                <w:iCs w:val="0"/>
                <w:caps w:val="0"/>
                <w:color w:val="auto"/>
                <w:spacing w:val="0"/>
                <w:sz w:val="24"/>
                <w:szCs w:val="24"/>
                <w:highlight w:val="none"/>
                <w:shd w:val="clear" w:color="auto" w:fill="auto"/>
                <w:lang w:eastAsia="zh-CN"/>
              </w:rPr>
              <w:t>人提供的秩序维护服务、消防监控管理方案进行</w:t>
            </w:r>
            <w:r>
              <w:rPr>
                <w:rFonts w:hint="eastAsia" w:ascii="宋体" w:hAnsi="宋体" w:eastAsia="宋体" w:cs="宋体"/>
                <w:color w:val="auto"/>
                <w:sz w:val="24"/>
                <w:szCs w:val="24"/>
                <w:highlight w:val="none"/>
                <w:shd w:val="clear" w:color="auto" w:fill="auto"/>
                <w:lang w:bidi="ar"/>
              </w:rPr>
              <w:t>打分，包括但不限于展厅秩序维护值班计划，治安巡逻检查，停车管理，消控室值班管理，消防安全工作等，0-</w:t>
            </w:r>
            <w:r>
              <w:rPr>
                <w:rFonts w:hint="eastAsia" w:ascii="宋体" w:hAnsi="宋体" w:eastAsia="宋体" w:cs="宋体"/>
                <w:color w:val="auto"/>
                <w:sz w:val="24"/>
                <w:szCs w:val="24"/>
                <w:highlight w:val="none"/>
                <w:shd w:val="clear" w:color="auto" w:fill="auto"/>
                <w:lang w:val="en-US" w:eastAsia="zh-CN" w:bidi="ar"/>
              </w:rPr>
              <w:t>4</w:t>
            </w:r>
            <w:r>
              <w:rPr>
                <w:rFonts w:hint="eastAsia" w:ascii="宋体" w:hAnsi="宋体" w:eastAsia="宋体" w:cs="宋体"/>
                <w:color w:val="auto"/>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066059C2">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b/>
                <w:bCs/>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val="en-US" w:eastAsia="zh-CN" w:bidi="ar"/>
              </w:rPr>
              <w:t>4</w:t>
            </w:r>
          </w:p>
        </w:tc>
      </w:tr>
      <w:tr w14:paraId="6DC9589D">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4E61F2F">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5</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09A1D272">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70598679">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kern w:val="0"/>
                <w:sz w:val="24"/>
                <w:szCs w:val="24"/>
                <w:highlight w:val="none"/>
                <w:shd w:val="clear" w:color="auto" w:fill="auto"/>
                <w:lang w:bidi="ar"/>
              </w:rPr>
              <w:t>4、节能降耗内容方案：</w:t>
            </w:r>
            <w:r>
              <w:rPr>
                <w:rFonts w:hint="eastAsia" w:ascii="宋体" w:hAnsi="宋体" w:eastAsia="宋体" w:cs="宋体"/>
                <w:color w:val="auto"/>
                <w:sz w:val="24"/>
                <w:szCs w:val="24"/>
                <w:highlight w:val="none"/>
                <w:shd w:val="clear" w:color="auto" w:fill="auto"/>
                <w:lang w:bidi="ar"/>
              </w:rPr>
              <w:t>根据投标人提供</w:t>
            </w:r>
            <w:r>
              <w:rPr>
                <w:rFonts w:hint="eastAsia" w:ascii="宋体" w:hAnsi="宋体" w:eastAsia="宋体" w:cs="宋体"/>
                <w:i w:val="0"/>
                <w:iCs w:val="0"/>
                <w:caps w:val="0"/>
                <w:color w:val="auto"/>
                <w:spacing w:val="0"/>
                <w:sz w:val="24"/>
                <w:szCs w:val="24"/>
                <w:highlight w:val="none"/>
                <w:shd w:val="clear" w:color="auto" w:fill="auto"/>
                <w:lang w:eastAsia="zh-CN"/>
              </w:rPr>
              <w:t>的节能降耗内容方案进行打分，包括但不限于水、电、耗材方</w:t>
            </w:r>
            <w:r>
              <w:rPr>
                <w:rFonts w:hint="eastAsia" w:ascii="宋体" w:hAnsi="宋体" w:eastAsia="宋体" w:cs="宋体"/>
                <w:color w:val="auto"/>
                <w:sz w:val="24"/>
                <w:szCs w:val="24"/>
                <w:highlight w:val="none"/>
                <w:shd w:val="clear" w:color="auto" w:fill="auto"/>
                <w:lang w:bidi="ar"/>
              </w:rPr>
              <w:t>面的节能降耗等，0-</w:t>
            </w:r>
            <w:r>
              <w:rPr>
                <w:rFonts w:hint="eastAsia" w:ascii="宋体" w:hAnsi="宋体" w:cs="宋体"/>
                <w:color w:val="auto"/>
                <w:sz w:val="24"/>
                <w:szCs w:val="24"/>
                <w:highlight w:val="none"/>
                <w:shd w:val="clear" w:color="auto" w:fill="auto"/>
                <w:lang w:val="en-US" w:eastAsia="zh-CN" w:bidi="ar"/>
              </w:rPr>
              <w:t>4</w:t>
            </w:r>
            <w:r>
              <w:rPr>
                <w:rFonts w:hint="eastAsia" w:ascii="宋体" w:hAnsi="宋体" w:eastAsia="宋体" w:cs="宋体"/>
                <w:color w:val="auto"/>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2C944E1A">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b/>
                <w:bCs/>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50AE4E80">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23273FEC">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6</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3C8C1175">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764F4ADB">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5、文明建设方案：</w:t>
            </w:r>
            <w:r>
              <w:rPr>
                <w:rFonts w:hint="eastAsia" w:ascii="宋体" w:hAnsi="宋体" w:eastAsia="宋体" w:cs="宋体"/>
                <w:color w:val="auto"/>
                <w:sz w:val="24"/>
                <w:szCs w:val="24"/>
                <w:highlight w:val="none"/>
                <w:shd w:val="clear" w:color="auto" w:fill="auto"/>
                <w:lang w:bidi="ar"/>
              </w:rPr>
              <w:t>根据投标人提供</w:t>
            </w:r>
            <w:r>
              <w:rPr>
                <w:rFonts w:hint="eastAsia" w:ascii="宋体" w:hAnsi="宋体" w:eastAsia="宋体" w:cs="宋体"/>
                <w:i w:val="0"/>
                <w:iCs w:val="0"/>
                <w:caps w:val="0"/>
                <w:color w:val="auto"/>
                <w:spacing w:val="0"/>
                <w:sz w:val="24"/>
                <w:szCs w:val="24"/>
                <w:highlight w:val="none"/>
                <w:shd w:val="clear" w:color="auto" w:fill="auto"/>
                <w:lang w:eastAsia="zh-CN"/>
              </w:rPr>
              <w:t>的文明建设方案</w:t>
            </w:r>
            <w:r>
              <w:rPr>
                <w:rFonts w:hint="eastAsia" w:ascii="宋体" w:hAnsi="宋体" w:eastAsia="宋体" w:cs="宋体"/>
                <w:color w:val="auto"/>
                <w:sz w:val="24"/>
                <w:szCs w:val="24"/>
                <w:highlight w:val="none"/>
                <w:shd w:val="clear" w:color="auto" w:fill="auto"/>
                <w:lang w:bidi="ar"/>
              </w:rPr>
              <w:t>进行打分，包括但不限于文明精神内容布置、文明服务、道德文化建设等，0-3分。</w:t>
            </w:r>
          </w:p>
        </w:tc>
        <w:tc>
          <w:tcPr>
            <w:tcW w:w="729" w:type="dxa"/>
            <w:tcBorders>
              <w:top w:val="single" w:color="000000" w:sz="4" w:space="0"/>
              <w:left w:val="single" w:color="000000" w:sz="4" w:space="0"/>
              <w:bottom w:val="single" w:color="000000" w:sz="4" w:space="0"/>
              <w:right w:val="single" w:color="000000" w:sz="4" w:space="0"/>
            </w:tcBorders>
            <w:vAlign w:val="center"/>
          </w:tcPr>
          <w:p w14:paraId="45888A81">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b/>
                <w:bCs/>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3</w:t>
            </w:r>
          </w:p>
        </w:tc>
      </w:tr>
      <w:tr w14:paraId="4C1A2EAE">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6354E8AD">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7</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12A216E5">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48D0549F">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6、应急预案：</w:t>
            </w:r>
            <w:r>
              <w:rPr>
                <w:rFonts w:hint="eastAsia" w:ascii="宋体" w:hAnsi="宋体" w:eastAsia="宋体" w:cs="宋体"/>
                <w:color w:val="auto"/>
                <w:kern w:val="0"/>
                <w:sz w:val="24"/>
                <w:szCs w:val="24"/>
                <w:highlight w:val="none"/>
                <w:shd w:val="clear" w:color="auto" w:fill="auto"/>
                <w:lang w:bidi="ar"/>
              </w:rPr>
              <w:t>根据投标人提供的</w:t>
            </w:r>
            <w:r>
              <w:rPr>
                <w:rFonts w:hint="eastAsia" w:ascii="宋体" w:hAnsi="宋体" w:eastAsia="宋体" w:cs="宋体"/>
                <w:i w:val="0"/>
                <w:iCs w:val="0"/>
                <w:caps w:val="0"/>
                <w:color w:val="auto"/>
                <w:spacing w:val="0"/>
                <w:sz w:val="24"/>
                <w:szCs w:val="24"/>
                <w:highlight w:val="none"/>
                <w:shd w:val="clear" w:color="auto" w:fill="auto"/>
                <w:lang w:eastAsia="zh-CN"/>
              </w:rPr>
              <w:t>应急</w:t>
            </w:r>
            <w:r>
              <w:rPr>
                <w:rFonts w:hint="eastAsia" w:ascii="宋体" w:hAnsi="宋体" w:eastAsia="宋体" w:cs="宋体"/>
                <w:i w:val="0"/>
                <w:iCs w:val="0"/>
                <w:caps w:val="0"/>
                <w:color w:val="auto"/>
                <w:spacing w:val="0"/>
                <w:sz w:val="24"/>
                <w:szCs w:val="24"/>
                <w:highlight w:val="none"/>
                <w:shd w:val="clear" w:color="auto" w:fill="auto"/>
                <w:lang w:val="en-US" w:eastAsia="zh-CN"/>
              </w:rPr>
              <w:t>方案及措施</w:t>
            </w:r>
            <w:r>
              <w:rPr>
                <w:rFonts w:hint="eastAsia" w:ascii="宋体" w:hAnsi="宋体" w:eastAsia="宋体" w:cs="宋体"/>
                <w:i w:val="0"/>
                <w:iCs w:val="0"/>
                <w:caps w:val="0"/>
                <w:color w:val="auto"/>
                <w:spacing w:val="0"/>
                <w:sz w:val="24"/>
                <w:szCs w:val="24"/>
                <w:highlight w:val="none"/>
                <w:shd w:val="clear" w:color="auto" w:fill="auto"/>
                <w:lang w:eastAsia="zh-CN"/>
              </w:rPr>
              <w:t>进行打分，包括但不限于防台、防汛、防火、防震、突</w:t>
            </w:r>
            <w:r>
              <w:rPr>
                <w:rFonts w:hint="eastAsia" w:ascii="宋体" w:hAnsi="宋体" w:eastAsia="宋体" w:cs="宋体"/>
                <w:color w:val="auto"/>
                <w:kern w:val="0"/>
                <w:sz w:val="24"/>
                <w:highlight w:val="none"/>
                <w:shd w:val="clear" w:color="auto" w:fill="auto"/>
              </w:rPr>
              <w:t>发事件处置</w:t>
            </w:r>
            <w:r>
              <w:rPr>
                <w:rFonts w:hint="eastAsia" w:ascii="宋体" w:hAnsi="宋体" w:eastAsia="宋体" w:cs="宋体"/>
                <w:color w:val="auto"/>
                <w:kern w:val="0"/>
                <w:sz w:val="24"/>
                <w:szCs w:val="24"/>
                <w:highlight w:val="none"/>
                <w:shd w:val="clear" w:color="auto" w:fill="auto"/>
                <w:lang w:bidi="ar"/>
              </w:rPr>
              <w:t>等，0-</w:t>
            </w:r>
            <w:r>
              <w:rPr>
                <w:rFonts w:hint="eastAsia" w:ascii="宋体" w:hAnsi="宋体" w:cs="宋体"/>
                <w:color w:val="auto"/>
                <w:kern w:val="0"/>
                <w:sz w:val="24"/>
                <w:szCs w:val="24"/>
                <w:highlight w:val="none"/>
                <w:shd w:val="clear" w:color="auto" w:fill="auto"/>
                <w:lang w:val="en-US" w:eastAsia="zh-CN" w:bidi="ar"/>
              </w:rPr>
              <w:t>4</w:t>
            </w:r>
            <w:r>
              <w:rPr>
                <w:rFonts w:hint="eastAsia" w:ascii="宋体" w:hAnsi="宋体" w:eastAsia="宋体" w:cs="宋体"/>
                <w:color w:val="auto"/>
                <w:kern w:val="0"/>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766F149E">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61D03FEF">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10B8031">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8</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646D881E">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35037160">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7、交接方案：</w:t>
            </w:r>
            <w:r>
              <w:rPr>
                <w:rFonts w:hint="eastAsia" w:ascii="宋体" w:hAnsi="宋体" w:eastAsia="宋体" w:cs="宋体"/>
                <w:color w:val="auto"/>
                <w:sz w:val="24"/>
                <w:szCs w:val="24"/>
                <w:highlight w:val="none"/>
                <w:shd w:val="clear" w:color="auto" w:fill="auto"/>
                <w:lang w:bidi="ar"/>
              </w:rPr>
              <w:t>根据投标人提供的</w:t>
            </w:r>
            <w:r>
              <w:rPr>
                <w:rFonts w:hint="eastAsia" w:ascii="宋体" w:hAnsi="宋体" w:eastAsia="宋体" w:cs="宋体"/>
                <w:i w:val="0"/>
                <w:iCs w:val="0"/>
                <w:caps w:val="0"/>
                <w:color w:val="auto"/>
                <w:spacing w:val="0"/>
                <w:sz w:val="24"/>
                <w:szCs w:val="24"/>
                <w:highlight w:val="none"/>
                <w:shd w:val="clear" w:color="auto" w:fill="auto"/>
                <w:lang w:eastAsia="zh-CN"/>
              </w:rPr>
              <w:t>交接方案进</w:t>
            </w:r>
            <w:r>
              <w:rPr>
                <w:rFonts w:hint="eastAsia" w:ascii="宋体" w:hAnsi="宋体" w:eastAsia="宋体" w:cs="宋体"/>
                <w:color w:val="auto"/>
                <w:sz w:val="24"/>
                <w:szCs w:val="24"/>
                <w:highlight w:val="none"/>
                <w:shd w:val="clear" w:color="auto" w:fill="auto"/>
                <w:lang w:bidi="ar"/>
              </w:rPr>
              <w:t>行打分，包括但不限于</w:t>
            </w:r>
            <w:r>
              <w:rPr>
                <w:rFonts w:hint="eastAsia" w:ascii="宋体" w:hAnsi="宋体" w:eastAsia="宋体" w:cs="宋体"/>
                <w:color w:val="auto"/>
                <w:kern w:val="0"/>
                <w:sz w:val="24"/>
                <w:szCs w:val="24"/>
                <w:highlight w:val="none"/>
                <w:shd w:val="clear" w:color="auto" w:fill="auto"/>
                <w:lang w:bidi="ar"/>
              </w:rPr>
              <w:t>进退场交接方案</w:t>
            </w:r>
            <w:r>
              <w:rPr>
                <w:rFonts w:hint="eastAsia" w:ascii="宋体" w:hAnsi="宋体" w:eastAsia="宋体" w:cs="宋体"/>
                <w:color w:val="auto"/>
                <w:sz w:val="24"/>
                <w:szCs w:val="24"/>
                <w:highlight w:val="none"/>
                <w:shd w:val="clear" w:color="auto" w:fill="auto"/>
                <w:lang w:bidi="ar"/>
              </w:rPr>
              <w:t>等，0-</w:t>
            </w:r>
            <w:r>
              <w:rPr>
                <w:rFonts w:hint="eastAsia" w:ascii="宋体" w:hAnsi="宋体" w:cs="宋体"/>
                <w:color w:val="auto"/>
                <w:sz w:val="24"/>
                <w:szCs w:val="24"/>
                <w:highlight w:val="none"/>
                <w:shd w:val="clear" w:color="auto" w:fill="auto"/>
                <w:lang w:val="en-US" w:eastAsia="zh-CN" w:bidi="ar"/>
              </w:rPr>
              <w:t>4</w:t>
            </w:r>
            <w:r>
              <w:rPr>
                <w:rFonts w:hint="eastAsia" w:ascii="宋体" w:hAnsi="宋体" w:eastAsia="宋体" w:cs="宋体"/>
                <w:color w:val="auto"/>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1A228605">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501AFA61">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26C82A55">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9</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26BAE5C8">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0BF09566">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8、垃圾分类专项工作方案：</w:t>
            </w:r>
            <w:r>
              <w:rPr>
                <w:rFonts w:hint="eastAsia" w:ascii="宋体" w:hAnsi="宋体" w:eastAsia="宋体" w:cs="宋体"/>
                <w:color w:val="auto"/>
                <w:kern w:val="0"/>
                <w:sz w:val="24"/>
                <w:szCs w:val="24"/>
                <w:highlight w:val="none"/>
                <w:shd w:val="clear" w:color="auto" w:fill="auto"/>
                <w:lang w:bidi="ar"/>
              </w:rPr>
              <w:t>根据投标人提供</w:t>
            </w:r>
            <w:r>
              <w:rPr>
                <w:rFonts w:hint="eastAsia" w:ascii="宋体" w:hAnsi="宋体" w:eastAsia="宋体" w:cs="宋体"/>
                <w:i w:val="0"/>
                <w:iCs w:val="0"/>
                <w:caps w:val="0"/>
                <w:color w:val="auto"/>
                <w:spacing w:val="0"/>
                <w:sz w:val="24"/>
                <w:szCs w:val="24"/>
                <w:highlight w:val="none"/>
                <w:shd w:val="clear" w:color="auto" w:fill="auto"/>
                <w:lang w:eastAsia="zh-CN"/>
              </w:rPr>
              <w:t>的垃圾分类专项工作方案进行打分，包括但不限于</w:t>
            </w:r>
            <w:r>
              <w:rPr>
                <w:rFonts w:hint="eastAsia" w:ascii="宋体" w:hAnsi="宋体" w:eastAsia="宋体" w:cs="宋体"/>
                <w:i w:val="0"/>
                <w:iCs w:val="0"/>
                <w:caps w:val="0"/>
                <w:color w:val="auto"/>
                <w:spacing w:val="0"/>
                <w:sz w:val="24"/>
                <w:szCs w:val="24"/>
                <w:highlight w:val="none"/>
                <w:shd w:val="clear" w:color="auto" w:fill="auto"/>
                <w:lang w:val="en-US" w:eastAsia="zh-CN"/>
              </w:rPr>
              <w:t>日常运营过</w:t>
            </w:r>
            <w:r>
              <w:rPr>
                <w:rFonts w:hint="eastAsia" w:ascii="宋体" w:hAnsi="宋体" w:eastAsia="宋体" w:cs="宋体"/>
                <w:color w:val="auto"/>
                <w:kern w:val="0"/>
                <w:sz w:val="24"/>
                <w:szCs w:val="24"/>
                <w:highlight w:val="none"/>
                <w:shd w:val="clear" w:color="auto" w:fill="auto"/>
                <w:lang w:val="en-US" w:eastAsia="zh-CN" w:bidi="ar"/>
              </w:rPr>
              <w:t>程中垃圾分类</w:t>
            </w:r>
            <w:r>
              <w:rPr>
                <w:rFonts w:hint="eastAsia" w:ascii="宋体" w:hAnsi="宋体" w:eastAsia="宋体" w:cs="宋体"/>
                <w:color w:val="auto"/>
                <w:kern w:val="0"/>
                <w:sz w:val="24"/>
                <w:szCs w:val="24"/>
                <w:highlight w:val="none"/>
                <w:shd w:val="clear" w:color="auto" w:fill="auto"/>
                <w:lang w:bidi="ar"/>
              </w:rPr>
              <w:t>等，0-</w:t>
            </w:r>
            <w:r>
              <w:rPr>
                <w:rFonts w:hint="eastAsia" w:ascii="宋体" w:hAnsi="宋体" w:cs="宋体"/>
                <w:color w:val="auto"/>
                <w:kern w:val="0"/>
                <w:sz w:val="24"/>
                <w:szCs w:val="24"/>
                <w:highlight w:val="none"/>
                <w:shd w:val="clear" w:color="auto" w:fill="auto"/>
                <w:lang w:val="en-US" w:eastAsia="zh-CN" w:bidi="ar"/>
              </w:rPr>
              <w:t>4</w:t>
            </w:r>
            <w:r>
              <w:rPr>
                <w:rFonts w:hint="eastAsia" w:ascii="宋体" w:hAnsi="宋体" w:eastAsia="宋体" w:cs="宋体"/>
                <w:color w:val="auto"/>
                <w:kern w:val="0"/>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78BEAA65">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08F2D708">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22A92951">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10</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67FE9575">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4F0D7257">
            <w:pPr>
              <w:keepNext w:val="0"/>
              <w:keepLines w:val="0"/>
              <w:pageBreakBefore w:val="0"/>
              <w:kinsoku/>
              <w:wordWrap/>
              <w:overflowPunct/>
              <w:topLinePunct w:val="0"/>
              <w:bidi w:val="0"/>
              <w:adjustRightInd/>
              <w:snapToGrid/>
              <w:spacing w:line="360" w:lineRule="exact"/>
              <w:rPr>
                <w:rFonts w:hint="eastAsia" w:ascii="宋体" w:hAnsi="宋体" w:eastAsia="宋体" w:cs="宋体"/>
                <w:i w:val="0"/>
                <w:iCs w:val="0"/>
                <w:caps w:val="0"/>
                <w:color w:val="auto"/>
                <w:spacing w:val="0"/>
                <w:sz w:val="24"/>
                <w:szCs w:val="24"/>
                <w:highlight w:val="none"/>
                <w:shd w:val="clear" w:color="auto" w:fill="auto"/>
                <w:lang w:eastAsia="zh-CN"/>
              </w:rPr>
            </w:pPr>
            <w:r>
              <w:rPr>
                <w:rFonts w:hint="eastAsia" w:ascii="宋体" w:hAnsi="宋体" w:eastAsia="宋体" w:cs="宋体"/>
                <w:b/>
                <w:bCs/>
                <w:color w:val="auto"/>
                <w:kern w:val="0"/>
                <w:sz w:val="24"/>
                <w:szCs w:val="24"/>
                <w:highlight w:val="none"/>
                <w:shd w:val="clear" w:color="auto" w:fill="auto"/>
                <w:lang w:val="en-US" w:eastAsia="zh-CN" w:bidi="ar"/>
              </w:rPr>
              <w:t>9、</w:t>
            </w:r>
            <w:r>
              <w:rPr>
                <w:rFonts w:hint="eastAsia" w:ascii="宋体" w:hAnsi="宋体" w:eastAsia="宋体" w:cs="宋体"/>
                <w:b/>
                <w:bCs/>
                <w:color w:val="auto"/>
                <w:kern w:val="0"/>
                <w:sz w:val="24"/>
                <w:szCs w:val="24"/>
                <w:highlight w:val="none"/>
                <w:shd w:val="clear" w:color="auto" w:fill="auto"/>
                <w:lang w:bidi="ar"/>
              </w:rPr>
              <w:t>运营服务管理方案：</w:t>
            </w:r>
            <w:r>
              <w:rPr>
                <w:rFonts w:hint="eastAsia" w:ascii="宋体" w:hAnsi="宋体" w:eastAsia="宋体" w:cs="宋体"/>
                <w:i w:val="0"/>
                <w:iCs w:val="0"/>
                <w:caps w:val="0"/>
                <w:color w:val="auto"/>
                <w:spacing w:val="0"/>
                <w:sz w:val="24"/>
                <w:szCs w:val="24"/>
                <w:highlight w:val="none"/>
                <w:shd w:val="clear" w:color="auto" w:fill="auto"/>
                <w:lang w:eastAsia="zh-CN"/>
              </w:rPr>
              <w:t>根据投标人提供的运营服务管理方案进行打分，包括但不限于团队建设、沟通机制、执行效</w:t>
            </w:r>
            <w:r>
              <w:rPr>
                <w:rFonts w:hint="eastAsia" w:ascii="宋体" w:hAnsi="宋体" w:eastAsia="宋体" w:cs="宋体"/>
                <w:i w:val="0"/>
                <w:iCs w:val="0"/>
                <w:caps w:val="0"/>
                <w:color w:val="auto"/>
                <w:spacing w:val="0"/>
                <w:sz w:val="24"/>
                <w:szCs w:val="24"/>
                <w:highlight w:val="none"/>
                <w:shd w:val="clear" w:color="auto" w:fill="auto"/>
              </w:rPr>
              <w:t>率、激励机制及责任感培养</w:t>
            </w:r>
            <w:r>
              <w:rPr>
                <w:rFonts w:hint="eastAsia" w:ascii="宋体" w:hAnsi="宋体" w:eastAsia="宋体" w:cs="宋体"/>
                <w:i w:val="0"/>
                <w:iCs w:val="0"/>
                <w:caps w:val="0"/>
                <w:color w:val="auto"/>
                <w:spacing w:val="0"/>
                <w:sz w:val="24"/>
                <w:szCs w:val="24"/>
                <w:highlight w:val="none"/>
                <w:shd w:val="clear" w:color="auto" w:fill="auto"/>
                <w:lang w:eastAsia="zh-CN"/>
              </w:rPr>
              <w:t>等，0-</w:t>
            </w:r>
            <w:r>
              <w:rPr>
                <w:rFonts w:hint="eastAsia" w:ascii="宋体" w:hAnsi="宋体" w:cs="宋体"/>
                <w:i w:val="0"/>
                <w:iCs w:val="0"/>
                <w:caps w:val="0"/>
                <w:color w:val="auto"/>
                <w:spacing w:val="0"/>
                <w:sz w:val="24"/>
                <w:szCs w:val="24"/>
                <w:highlight w:val="none"/>
                <w:shd w:val="clear" w:color="auto" w:fill="auto"/>
                <w:lang w:val="en-US" w:eastAsia="zh-CN"/>
              </w:rPr>
              <w:t>4</w:t>
            </w:r>
            <w:r>
              <w:rPr>
                <w:rFonts w:hint="eastAsia" w:ascii="宋体" w:hAnsi="宋体" w:eastAsia="宋体" w:cs="宋体"/>
                <w:i w:val="0"/>
                <w:iCs w:val="0"/>
                <w:caps w:val="0"/>
                <w:color w:val="auto"/>
                <w:spacing w:val="0"/>
                <w:sz w:val="24"/>
                <w:szCs w:val="24"/>
                <w:highlight w:val="none"/>
                <w:shd w:val="clear" w:color="auto" w:fill="auto"/>
                <w:lang w:eastAsia="zh-CN"/>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3D14D290">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cs="宋体"/>
                <w:color w:val="auto"/>
                <w:kern w:val="0"/>
                <w:sz w:val="24"/>
                <w:szCs w:val="24"/>
                <w:highlight w:val="none"/>
                <w:shd w:val="clear" w:color="auto" w:fill="auto"/>
                <w:lang w:val="en-US" w:eastAsia="zh-CN" w:bidi="ar"/>
              </w:rPr>
              <w:t>4</w:t>
            </w:r>
          </w:p>
        </w:tc>
      </w:tr>
      <w:tr w14:paraId="186AB58A">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1A814196">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1</w:t>
            </w:r>
          </w:p>
        </w:tc>
        <w:tc>
          <w:tcPr>
            <w:tcW w:w="1284" w:type="dxa"/>
            <w:vMerge w:val="continue"/>
            <w:tcBorders>
              <w:top w:val="single" w:color="000000" w:sz="4" w:space="0"/>
              <w:left w:val="single" w:color="000000" w:sz="4" w:space="0"/>
              <w:bottom w:val="single" w:color="000000" w:sz="4" w:space="0"/>
              <w:right w:val="single" w:color="000000" w:sz="4" w:space="0"/>
            </w:tcBorders>
            <w:vAlign w:val="center"/>
          </w:tcPr>
          <w:p w14:paraId="7820C7FF">
            <w:pPr>
              <w:keepNext w:val="0"/>
              <w:keepLines w:val="0"/>
              <w:pageBreakBefore w:val="0"/>
              <w:kinsoku/>
              <w:wordWrap/>
              <w:overflowPunct/>
              <w:topLinePunct w:val="0"/>
              <w:bidi w:val="0"/>
              <w:adjustRightInd/>
              <w:snapToGrid/>
              <w:spacing w:line="360" w:lineRule="exact"/>
              <w:jc w:val="center"/>
              <w:rPr>
                <w:rFonts w:hint="eastAsia" w:ascii="宋体" w:hAnsi="宋体" w:eastAsia="宋体" w:cs="宋体"/>
                <w:color w:val="auto"/>
                <w:sz w:val="24"/>
                <w:szCs w:val="24"/>
                <w:highlight w:val="none"/>
                <w:shd w:val="clear" w:color="auto" w:fill="auto"/>
              </w:rPr>
            </w:pPr>
          </w:p>
        </w:tc>
        <w:tc>
          <w:tcPr>
            <w:tcW w:w="6544" w:type="dxa"/>
            <w:tcBorders>
              <w:top w:val="single" w:color="000000" w:sz="4" w:space="0"/>
              <w:left w:val="single" w:color="000000" w:sz="4" w:space="0"/>
              <w:bottom w:val="single" w:color="000000" w:sz="4" w:space="0"/>
              <w:right w:val="single" w:color="000000" w:sz="4" w:space="0"/>
            </w:tcBorders>
            <w:vAlign w:val="center"/>
          </w:tcPr>
          <w:p w14:paraId="4F9F2264">
            <w:pPr>
              <w:keepNext w:val="0"/>
              <w:keepLines w:val="0"/>
              <w:pageBreakBefore w:val="0"/>
              <w:kinsoku/>
              <w:wordWrap/>
              <w:overflowPunct/>
              <w:topLinePunct w:val="0"/>
              <w:bidi w:val="0"/>
              <w:adjustRightInd/>
              <w:snapToGrid/>
              <w:spacing w:line="360" w:lineRule="exact"/>
              <w:rPr>
                <w:rFonts w:hint="eastAsia" w:ascii="宋体" w:hAnsi="宋体" w:eastAsia="宋体" w:cs="宋体"/>
                <w:b/>
                <w:bCs/>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val="en-US" w:eastAsia="zh-CN" w:bidi="ar"/>
              </w:rPr>
              <w:t>10、</w:t>
            </w:r>
            <w:r>
              <w:rPr>
                <w:rFonts w:hint="eastAsia" w:ascii="宋体" w:hAnsi="宋体" w:eastAsia="宋体" w:cs="宋体"/>
                <w:b/>
                <w:bCs/>
                <w:color w:val="auto"/>
                <w:kern w:val="0"/>
                <w:sz w:val="24"/>
                <w:szCs w:val="24"/>
                <w:highlight w:val="none"/>
                <w:shd w:val="clear" w:color="auto" w:fill="auto"/>
                <w:lang w:bidi="ar"/>
              </w:rPr>
              <w:t>软件</w:t>
            </w:r>
            <w:r>
              <w:rPr>
                <w:rFonts w:hint="eastAsia" w:ascii="宋体" w:hAnsi="宋体" w:eastAsia="宋体" w:cs="宋体"/>
                <w:b/>
                <w:bCs/>
                <w:color w:val="auto"/>
                <w:kern w:val="0"/>
                <w:sz w:val="24"/>
                <w:szCs w:val="24"/>
                <w:highlight w:val="none"/>
                <w:shd w:val="clear" w:color="auto" w:fill="auto"/>
                <w:lang w:val="en-US" w:eastAsia="zh-CN" w:bidi="ar"/>
              </w:rPr>
              <w:t>辅助管理</w:t>
            </w:r>
            <w:r>
              <w:rPr>
                <w:rFonts w:hint="eastAsia" w:ascii="宋体" w:hAnsi="宋体" w:eastAsia="宋体" w:cs="宋体"/>
                <w:b/>
                <w:bCs/>
                <w:color w:val="auto"/>
                <w:kern w:val="0"/>
                <w:sz w:val="24"/>
                <w:szCs w:val="24"/>
                <w:highlight w:val="none"/>
                <w:shd w:val="clear" w:color="auto" w:fill="auto"/>
                <w:lang w:bidi="ar"/>
              </w:rPr>
              <w:t>：</w:t>
            </w:r>
            <w:r>
              <w:rPr>
                <w:rFonts w:hint="eastAsia" w:ascii="宋体" w:hAnsi="宋体" w:eastAsia="宋体" w:cs="宋体"/>
                <w:i w:val="0"/>
                <w:iCs w:val="0"/>
                <w:caps w:val="0"/>
                <w:color w:val="auto"/>
                <w:spacing w:val="0"/>
                <w:sz w:val="24"/>
                <w:szCs w:val="24"/>
                <w:highlight w:val="none"/>
                <w:shd w:val="clear" w:color="auto" w:fill="auto"/>
                <w:lang w:eastAsia="zh-CN"/>
              </w:rPr>
              <w:t>根据投标人提供的</w:t>
            </w:r>
            <w:r>
              <w:rPr>
                <w:rFonts w:hint="eastAsia" w:ascii="宋体" w:hAnsi="宋体" w:eastAsia="宋体" w:cs="宋体"/>
                <w:b w:val="0"/>
                <w:bCs w:val="0"/>
                <w:color w:val="auto"/>
                <w:kern w:val="0"/>
                <w:sz w:val="24"/>
                <w:szCs w:val="24"/>
                <w:highlight w:val="none"/>
                <w:shd w:val="clear" w:color="auto" w:fill="auto"/>
                <w:lang w:bidi="ar"/>
              </w:rPr>
              <w:t>软件</w:t>
            </w:r>
            <w:r>
              <w:rPr>
                <w:rFonts w:hint="eastAsia" w:ascii="宋体" w:hAnsi="宋体" w:eastAsia="宋体" w:cs="宋体"/>
                <w:b w:val="0"/>
                <w:bCs w:val="0"/>
                <w:color w:val="auto"/>
                <w:kern w:val="0"/>
                <w:sz w:val="24"/>
                <w:szCs w:val="24"/>
                <w:highlight w:val="none"/>
                <w:shd w:val="clear" w:color="auto" w:fill="auto"/>
                <w:lang w:val="en-US" w:eastAsia="zh-CN" w:bidi="ar"/>
              </w:rPr>
              <w:t>辅助管理</w:t>
            </w:r>
            <w:r>
              <w:rPr>
                <w:rFonts w:hint="eastAsia" w:ascii="宋体" w:hAnsi="宋体" w:eastAsia="宋体" w:cs="宋体"/>
                <w:b w:val="0"/>
                <w:bCs w:val="0"/>
                <w:color w:val="auto"/>
                <w:kern w:val="0"/>
                <w:sz w:val="24"/>
                <w:szCs w:val="24"/>
                <w:highlight w:val="none"/>
                <w:shd w:val="clear" w:color="auto" w:fill="auto"/>
                <w:lang w:bidi="ar"/>
              </w:rPr>
              <w:t>方案</w:t>
            </w:r>
            <w:r>
              <w:rPr>
                <w:rFonts w:hint="eastAsia" w:ascii="宋体" w:hAnsi="宋体" w:eastAsia="宋体" w:cs="宋体"/>
                <w:i w:val="0"/>
                <w:iCs w:val="0"/>
                <w:caps w:val="0"/>
                <w:color w:val="auto"/>
                <w:spacing w:val="0"/>
                <w:sz w:val="24"/>
                <w:szCs w:val="24"/>
                <w:highlight w:val="none"/>
                <w:shd w:val="clear" w:color="auto" w:fill="auto"/>
                <w:lang w:eastAsia="zh-CN"/>
              </w:rPr>
              <w:t>进行打分，包括但不限于</w:t>
            </w:r>
            <w:r>
              <w:rPr>
                <w:rFonts w:hint="eastAsia" w:ascii="宋体" w:hAnsi="宋体" w:eastAsia="宋体" w:cs="宋体"/>
                <w:color w:val="auto"/>
                <w:kern w:val="0"/>
                <w:sz w:val="24"/>
                <w:szCs w:val="24"/>
                <w:highlight w:val="none"/>
                <w:shd w:val="clear" w:color="auto" w:fill="auto"/>
                <w:lang w:val="en-US" w:eastAsia="zh-CN" w:bidi="ar"/>
              </w:rPr>
              <w:t>设备远程节能控制、人脸识别技术安防、智慧大屏管理、智慧楼宇综合管理、故障报修处理、消防安全综合管理</w:t>
            </w:r>
            <w:r>
              <w:rPr>
                <w:rFonts w:hint="eastAsia" w:ascii="宋体" w:hAnsi="宋体" w:eastAsia="宋体" w:cs="宋体"/>
                <w:i w:val="0"/>
                <w:iCs w:val="0"/>
                <w:caps w:val="0"/>
                <w:color w:val="auto"/>
                <w:spacing w:val="0"/>
                <w:sz w:val="24"/>
                <w:szCs w:val="24"/>
                <w:highlight w:val="none"/>
                <w:shd w:val="clear" w:color="auto" w:fill="auto"/>
                <w:lang w:eastAsia="zh-CN"/>
              </w:rPr>
              <w:t>等，0-</w:t>
            </w:r>
            <w:r>
              <w:rPr>
                <w:rFonts w:hint="eastAsia" w:ascii="宋体" w:hAnsi="宋体" w:cs="宋体"/>
                <w:i w:val="0"/>
                <w:iCs w:val="0"/>
                <w:caps w:val="0"/>
                <w:color w:val="auto"/>
                <w:spacing w:val="0"/>
                <w:sz w:val="24"/>
                <w:szCs w:val="24"/>
                <w:highlight w:val="none"/>
                <w:shd w:val="clear" w:color="auto" w:fill="auto"/>
                <w:lang w:val="en-US" w:eastAsia="zh-CN"/>
              </w:rPr>
              <w:t>5</w:t>
            </w:r>
            <w:r>
              <w:rPr>
                <w:rFonts w:hint="eastAsia" w:ascii="宋体" w:hAnsi="宋体" w:eastAsia="宋体" w:cs="宋体"/>
                <w:i w:val="0"/>
                <w:iCs w:val="0"/>
                <w:caps w:val="0"/>
                <w:color w:val="auto"/>
                <w:spacing w:val="0"/>
                <w:sz w:val="24"/>
                <w:szCs w:val="24"/>
                <w:highlight w:val="none"/>
                <w:shd w:val="clear" w:color="auto" w:fill="auto"/>
                <w:lang w:eastAsia="zh-CN"/>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7D0168EA">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5</w:t>
            </w:r>
          </w:p>
        </w:tc>
      </w:tr>
      <w:tr w14:paraId="0A4BCE8D">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75B8DF0">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2</w:t>
            </w:r>
          </w:p>
        </w:tc>
        <w:tc>
          <w:tcPr>
            <w:tcW w:w="1284" w:type="dxa"/>
            <w:tcBorders>
              <w:top w:val="single" w:color="000000" w:sz="4" w:space="0"/>
              <w:left w:val="single" w:color="000000" w:sz="4" w:space="0"/>
              <w:bottom w:val="single" w:color="000000" w:sz="4" w:space="0"/>
              <w:right w:val="single" w:color="000000" w:sz="4" w:space="0"/>
            </w:tcBorders>
            <w:vAlign w:val="center"/>
          </w:tcPr>
          <w:p w14:paraId="627F9C64">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规章制度</w:t>
            </w:r>
          </w:p>
        </w:tc>
        <w:tc>
          <w:tcPr>
            <w:tcW w:w="6544" w:type="dxa"/>
            <w:tcBorders>
              <w:top w:val="single" w:color="000000" w:sz="4" w:space="0"/>
              <w:left w:val="single" w:color="000000" w:sz="4" w:space="0"/>
              <w:bottom w:val="single" w:color="000000" w:sz="4" w:space="0"/>
              <w:right w:val="single" w:color="000000" w:sz="4" w:space="0"/>
            </w:tcBorders>
            <w:vAlign w:val="center"/>
          </w:tcPr>
          <w:p w14:paraId="04EDF6C1">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根据投标人提供的规章制度进行打分，包括但不限于财务管理制度、档案管理制度、内部岗位责任制度、</w:t>
            </w:r>
            <w:r>
              <w:rPr>
                <w:rFonts w:hint="eastAsia" w:ascii="宋体" w:hAnsi="宋体" w:eastAsia="宋体" w:cs="宋体"/>
                <w:color w:val="auto"/>
                <w:kern w:val="0"/>
                <w:sz w:val="24"/>
                <w:szCs w:val="24"/>
                <w:highlight w:val="none"/>
                <w:shd w:val="clear" w:color="auto" w:fill="auto"/>
                <w:lang w:val="en-US" w:eastAsia="zh-CN" w:bidi="ar"/>
              </w:rPr>
              <w:t>工作</w:t>
            </w:r>
            <w:r>
              <w:rPr>
                <w:rFonts w:hint="eastAsia" w:ascii="宋体" w:hAnsi="宋体" w:eastAsia="宋体" w:cs="宋体"/>
                <w:color w:val="auto"/>
                <w:kern w:val="0"/>
                <w:sz w:val="24"/>
                <w:szCs w:val="24"/>
                <w:highlight w:val="none"/>
                <w:shd w:val="clear" w:color="auto" w:fill="auto"/>
                <w:lang w:bidi="ar"/>
              </w:rPr>
              <w:t>人员考核制度</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val="en-US" w:eastAsia="zh-CN" w:bidi="ar"/>
              </w:rPr>
              <w:t>工作人员考勤制度</w:t>
            </w:r>
            <w:r>
              <w:rPr>
                <w:rFonts w:hint="eastAsia" w:ascii="宋体" w:hAnsi="宋体" w:eastAsia="宋体" w:cs="宋体"/>
                <w:color w:val="auto"/>
                <w:kern w:val="0"/>
                <w:sz w:val="24"/>
                <w:szCs w:val="24"/>
                <w:highlight w:val="none"/>
                <w:shd w:val="clear" w:color="auto" w:fill="auto"/>
                <w:lang w:bidi="ar"/>
              </w:rPr>
              <w:t>等，0-</w:t>
            </w:r>
            <w:r>
              <w:rPr>
                <w:rFonts w:hint="eastAsia" w:ascii="宋体" w:hAnsi="宋体" w:cs="宋体"/>
                <w:color w:val="auto"/>
                <w:kern w:val="0"/>
                <w:sz w:val="24"/>
                <w:szCs w:val="24"/>
                <w:highlight w:val="none"/>
                <w:shd w:val="clear" w:color="auto" w:fill="auto"/>
                <w:lang w:val="en-US" w:eastAsia="zh-CN" w:bidi="ar"/>
              </w:rPr>
              <w:t>5</w:t>
            </w:r>
            <w:r>
              <w:rPr>
                <w:rFonts w:hint="eastAsia" w:ascii="宋体" w:hAnsi="宋体" w:eastAsia="宋体" w:cs="宋体"/>
                <w:color w:val="auto"/>
                <w:kern w:val="0"/>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5F7A80C6">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cs="宋体"/>
                <w:color w:val="auto"/>
                <w:kern w:val="0"/>
                <w:sz w:val="24"/>
                <w:szCs w:val="24"/>
                <w:highlight w:val="none"/>
                <w:shd w:val="clear" w:color="auto" w:fill="auto"/>
                <w:lang w:val="en-US" w:eastAsia="zh-CN" w:bidi="ar"/>
              </w:rPr>
              <w:t>5</w:t>
            </w:r>
          </w:p>
        </w:tc>
      </w:tr>
      <w:tr w14:paraId="37EC0FC2">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735372C2">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vAlign w:val="center"/>
          </w:tcPr>
          <w:p w14:paraId="5033C228">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人员培训</w:t>
            </w:r>
          </w:p>
        </w:tc>
        <w:tc>
          <w:tcPr>
            <w:tcW w:w="6544" w:type="dxa"/>
            <w:tcBorders>
              <w:top w:val="single" w:color="000000" w:sz="4" w:space="0"/>
              <w:left w:val="single" w:color="000000" w:sz="4" w:space="0"/>
              <w:bottom w:val="single" w:color="000000" w:sz="4" w:space="0"/>
              <w:right w:val="single" w:color="000000" w:sz="4" w:space="0"/>
            </w:tcBorders>
            <w:vAlign w:val="center"/>
          </w:tcPr>
          <w:p w14:paraId="657ACA20">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根据投标人提供的人员培训方案进行打分，包括但不限于</w:t>
            </w:r>
            <w:r>
              <w:rPr>
                <w:rFonts w:hint="eastAsia" w:ascii="宋体" w:hAnsi="宋体" w:eastAsia="宋体" w:cs="宋体"/>
                <w:color w:val="auto"/>
                <w:kern w:val="0"/>
                <w:sz w:val="24"/>
                <w:szCs w:val="24"/>
                <w:highlight w:val="none"/>
                <w:shd w:val="clear" w:color="auto" w:fill="auto"/>
                <w:lang w:val="en-US" w:eastAsia="zh-CN" w:bidi="ar"/>
              </w:rPr>
              <w:t>日常培训、</w:t>
            </w:r>
            <w:r>
              <w:rPr>
                <w:rFonts w:hint="eastAsia" w:ascii="宋体" w:hAnsi="宋体" w:eastAsia="宋体" w:cs="宋体"/>
                <w:color w:val="auto"/>
                <w:kern w:val="0"/>
                <w:sz w:val="24"/>
                <w:szCs w:val="24"/>
                <w:highlight w:val="none"/>
                <w:shd w:val="clear" w:color="auto" w:fill="auto"/>
                <w:lang w:bidi="ar"/>
              </w:rPr>
              <w:t>应急预案培训、培训时长、讲师配置等，0-</w:t>
            </w:r>
            <w:r>
              <w:rPr>
                <w:rFonts w:hint="eastAsia" w:ascii="宋体" w:hAnsi="宋体" w:cs="宋体"/>
                <w:color w:val="auto"/>
                <w:kern w:val="0"/>
                <w:sz w:val="24"/>
                <w:szCs w:val="24"/>
                <w:highlight w:val="none"/>
                <w:shd w:val="clear" w:color="auto" w:fill="auto"/>
                <w:lang w:val="en-US" w:eastAsia="zh-CN" w:bidi="ar"/>
              </w:rPr>
              <w:t>5</w:t>
            </w:r>
            <w:r>
              <w:rPr>
                <w:rFonts w:hint="eastAsia" w:ascii="宋体" w:hAnsi="宋体" w:eastAsia="宋体" w:cs="宋体"/>
                <w:color w:val="auto"/>
                <w:kern w:val="0"/>
                <w:sz w:val="24"/>
                <w:szCs w:val="24"/>
                <w:highlight w:val="none"/>
                <w:shd w:val="clear" w:color="auto" w:fill="auto"/>
                <w:lang w:bidi="ar"/>
              </w:rPr>
              <w:t>分。</w:t>
            </w:r>
          </w:p>
        </w:tc>
        <w:tc>
          <w:tcPr>
            <w:tcW w:w="729" w:type="dxa"/>
            <w:tcBorders>
              <w:top w:val="single" w:color="000000" w:sz="4" w:space="0"/>
              <w:left w:val="single" w:color="000000" w:sz="4" w:space="0"/>
              <w:bottom w:val="single" w:color="000000" w:sz="4" w:space="0"/>
              <w:right w:val="single" w:color="000000" w:sz="4" w:space="0"/>
            </w:tcBorders>
            <w:vAlign w:val="center"/>
          </w:tcPr>
          <w:p w14:paraId="237F22C5">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cs="宋体"/>
                <w:color w:val="auto"/>
                <w:kern w:val="0"/>
                <w:sz w:val="24"/>
                <w:szCs w:val="24"/>
                <w:highlight w:val="none"/>
                <w:shd w:val="clear" w:color="auto" w:fill="auto"/>
                <w:lang w:val="en-US" w:eastAsia="zh-CN" w:bidi="ar"/>
              </w:rPr>
              <w:t>5</w:t>
            </w:r>
          </w:p>
        </w:tc>
      </w:tr>
      <w:tr w14:paraId="0CE897D3">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69105CC">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4</w:t>
            </w:r>
          </w:p>
        </w:tc>
        <w:tc>
          <w:tcPr>
            <w:tcW w:w="1284" w:type="dxa"/>
            <w:tcBorders>
              <w:top w:val="single" w:color="000000" w:sz="4" w:space="0"/>
              <w:left w:val="single" w:color="000000" w:sz="4" w:space="0"/>
              <w:bottom w:val="single" w:color="000000" w:sz="4" w:space="0"/>
              <w:right w:val="single" w:color="000000" w:sz="4" w:space="0"/>
            </w:tcBorders>
            <w:vAlign w:val="center"/>
          </w:tcPr>
          <w:p w14:paraId="497D0BF8">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企业荣誉</w:t>
            </w:r>
          </w:p>
        </w:tc>
        <w:tc>
          <w:tcPr>
            <w:tcW w:w="6544" w:type="dxa"/>
            <w:tcBorders>
              <w:top w:val="single" w:color="000000" w:sz="4" w:space="0"/>
              <w:left w:val="single" w:color="000000" w:sz="4" w:space="0"/>
              <w:bottom w:val="single" w:color="000000" w:sz="4" w:space="0"/>
              <w:right w:val="single" w:color="000000" w:sz="4" w:space="0"/>
            </w:tcBorders>
            <w:vAlign w:val="center"/>
          </w:tcPr>
          <w:p w14:paraId="382DC291">
            <w:pPr>
              <w:keepNext w:val="0"/>
              <w:keepLines w:val="0"/>
              <w:pageBreakBefore w:val="0"/>
              <w:widowControl/>
              <w:numPr>
                <w:ilvl w:val="0"/>
                <w:numId w:val="0"/>
              </w:numPr>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自2021年</w:t>
            </w:r>
            <w:r>
              <w:rPr>
                <w:rFonts w:hint="eastAsia" w:ascii="宋体" w:hAnsi="宋体" w:eastAsia="宋体" w:cs="宋体"/>
                <w:color w:val="auto"/>
                <w:kern w:val="0"/>
                <w:sz w:val="24"/>
                <w:szCs w:val="24"/>
                <w:highlight w:val="none"/>
                <w:shd w:val="clear" w:color="auto" w:fill="auto"/>
                <w:lang w:val="en-US" w:eastAsia="zh-CN" w:bidi="ar"/>
              </w:rPr>
              <w:t>7</w:t>
            </w:r>
            <w:r>
              <w:rPr>
                <w:rFonts w:hint="eastAsia" w:ascii="宋体" w:hAnsi="宋体" w:eastAsia="宋体" w:cs="宋体"/>
                <w:color w:val="auto"/>
                <w:kern w:val="0"/>
                <w:sz w:val="24"/>
                <w:szCs w:val="24"/>
                <w:highlight w:val="none"/>
                <w:shd w:val="clear" w:color="auto" w:fill="auto"/>
                <w:lang w:bidi="ar"/>
              </w:rPr>
              <w:t>月1日以来（以荣誉颁发时间为准），投标人获得过政府行政职能部门授予的企业荣誉证书。国家级</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包含国务院所属的部、委、办、局授予的</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荣誉的得</w:t>
            </w:r>
            <w:r>
              <w:rPr>
                <w:rFonts w:hint="eastAsia" w:ascii="宋体" w:hAnsi="宋体" w:eastAsia="宋体" w:cs="宋体"/>
                <w:color w:val="auto"/>
                <w:kern w:val="0"/>
                <w:sz w:val="24"/>
                <w:szCs w:val="24"/>
                <w:highlight w:val="none"/>
                <w:shd w:val="clear" w:color="auto" w:fill="auto"/>
                <w:lang w:val="en-US" w:eastAsia="zh-CN" w:bidi="ar"/>
              </w:rPr>
              <w:t>1</w:t>
            </w:r>
            <w:r>
              <w:rPr>
                <w:rFonts w:hint="eastAsia" w:ascii="宋体" w:hAnsi="宋体" w:eastAsia="宋体" w:cs="宋体"/>
                <w:color w:val="auto"/>
                <w:kern w:val="0"/>
                <w:sz w:val="24"/>
                <w:szCs w:val="24"/>
                <w:highlight w:val="none"/>
                <w:shd w:val="clear" w:color="auto" w:fill="auto"/>
                <w:lang w:bidi="ar"/>
              </w:rPr>
              <w:t>分；省级（含直辖市）</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包含省政府所属的部、委、办、局（厅）授予的</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荣誉的得</w:t>
            </w:r>
            <w:r>
              <w:rPr>
                <w:rFonts w:hint="eastAsia" w:ascii="宋体" w:hAnsi="宋体" w:eastAsia="宋体" w:cs="宋体"/>
                <w:color w:val="auto"/>
                <w:kern w:val="0"/>
                <w:sz w:val="24"/>
                <w:szCs w:val="24"/>
                <w:highlight w:val="none"/>
                <w:shd w:val="clear" w:color="auto" w:fill="auto"/>
                <w:lang w:val="en-US" w:eastAsia="zh-CN" w:bidi="ar"/>
              </w:rPr>
              <w:t>0.5</w:t>
            </w:r>
            <w:r>
              <w:rPr>
                <w:rFonts w:hint="eastAsia" w:ascii="宋体" w:hAnsi="宋体" w:eastAsia="宋体" w:cs="宋体"/>
                <w:color w:val="auto"/>
                <w:kern w:val="0"/>
                <w:sz w:val="24"/>
                <w:szCs w:val="24"/>
                <w:highlight w:val="none"/>
                <w:shd w:val="clear" w:color="auto" w:fill="auto"/>
                <w:lang w:bidi="ar"/>
              </w:rPr>
              <w:t>分；市级</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包含市政府所属的部、委、办、局或区、县政府授予的</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荣誉的得</w:t>
            </w:r>
            <w:r>
              <w:rPr>
                <w:rFonts w:hint="eastAsia" w:ascii="宋体" w:hAnsi="宋体" w:eastAsia="宋体" w:cs="宋体"/>
                <w:color w:val="auto"/>
                <w:kern w:val="0"/>
                <w:sz w:val="24"/>
                <w:szCs w:val="24"/>
                <w:highlight w:val="none"/>
                <w:shd w:val="clear" w:color="auto" w:fill="auto"/>
                <w:lang w:val="en-US" w:eastAsia="zh-CN" w:bidi="ar"/>
              </w:rPr>
              <w:t>0.25</w:t>
            </w:r>
            <w:r>
              <w:rPr>
                <w:rFonts w:hint="eastAsia" w:ascii="宋体" w:hAnsi="宋体" w:eastAsia="宋体" w:cs="宋体"/>
                <w:color w:val="auto"/>
                <w:kern w:val="0"/>
                <w:sz w:val="24"/>
                <w:szCs w:val="24"/>
                <w:highlight w:val="none"/>
                <w:shd w:val="clear" w:color="auto" w:fill="auto"/>
                <w:lang w:bidi="ar"/>
              </w:rPr>
              <w:t>分。仅限计算一个荣誉</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bidi="ar"/>
              </w:rPr>
              <w:t>分值不重复计算。未提供不得分。</w:t>
            </w:r>
          </w:p>
          <w:p w14:paraId="28C091A7">
            <w:pPr>
              <w:keepNext w:val="0"/>
              <w:keepLines w:val="0"/>
              <w:pageBreakBefore w:val="0"/>
              <w:widowControl/>
              <w:numPr>
                <w:ilvl w:val="0"/>
                <w:numId w:val="0"/>
              </w:numPr>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（证书上未体现单位名称的，</w:t>
            </w:r>
            <w:r>
              <w:rPr>
                <w:rFonts w:hint="eastAsia" w:ascii="宋体" w:hAnsi="宋体" w:eastAsia="宋体" w:cs="宋体"/>
                <w:color w:val="auto"/>
                <w:kern w:val="0"/>
                <w:sz w:val="24"/>
                <w:szCs w:val="24"/>
                <w:highlight w:val="none"/>
                <w:shd w:val="clear" w:color="auto" w:fill="auto"/>
                <w:lang w:val="en-US" w:eastAsia="zh-CN" w:bidi="ar"/>
              </w:rPr>
              <w:t>须</w:t>
            </w:r>
            <w:r>
              <w:rPr>
                <w:rFonts w:hint="eastAsia" w:ascii="宋体" w:hAnsi="宋体" w:eastAsia="宋体" w:cs="宋体"/>
                <w:color w:val="auto"/>
                <w:kern w:val="0"/>
                <w:sz w:val="24"/>
                <w:szCs w:val="24"/>
                <w:highlight w:val="none"/>
                <w:shd w:val="clear" w:color="auto" w:fill="auto"/>
                <w:lang w:bidi="ar"/>
              </w:rPr>
              <w:t>提供相应证明文件，否则不计分）。</w:t>
            </w:r>
          </w:p>
          <w:p w14:paraId="5C98F152">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【投标文件中需提供相关证书</w:t>
            </w:r>
            <w:r>
              <w:rPr>
                <w:rFonts w:hint="eastAsia" w:ascii="宋体" w:hAnsi="宋体" w:eastAsia="宋体" w:cs="宋体"/>
                <w:b/>
                <w:bCs/>
                <w:color w:val="auto"/>
                <w:kern w:val="0"/>
                <w:sz w:val="24"/>
                <w:szCs w:val="24"/>
                <w:highlight w:val="none"/>
                <w:shd w:val="clear" w:color="auto" w:fill="auto"/>
                <w:lang w:eastAsia="zh-CN" w:bidi="ar"/>
              </w:rPr>
              <w:t>复印件并加盖投标人公章</w:t>
            </w:r>
            <w:r>
              <w:rPr>
                <w:rFonts w:hint="eastAsia" w:ascii="宋体" w:hAnsi="宋体" w:eastAsia="宋体" w:cs="宋体"/>
                <w:b/>
                <w:bCs/>
                <w:color w:val="auto"/>
                <w:kern w:val="0"/>
                <w:sz w:val="24"/>
                <w:szCs w:val="24"/>
                <w:highlight w:val="none"/>
                <w:shd w:val="clear" w:color="auto" w:fill="auto"/>
                <w:lang w:bidi="ar"/>
              </w:rPr>
              <w:t>，不提供的不得分。】</w:t>
            </w:r>
          </w:p>
        </w:tc>
        <w:tc>
          <w:tcPr>
            <w:tcW w:w="729" w:type="dxa"/>
            <w:tcBorders>
              <w:top w:val="single" w:color="000000" w:sz="4" w:space="0"/>
              <w:left w:val="single" w:color="000000" w:sz="4" w:space="0"/>
              <w:bottom w:val="single" w:color="000000" w:sz="4" w:space="0"/>
              <w:right w:val="single" w:color="000000" w:sz="4" w:space="0"/>
            </w:tcBorders>
            <w:vAlign w:val="center"/>
          </w:tcPr>
          <w:p w14:paraId="2263EE0A">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val="en-US" w:eastAsia="zh-CN" w:bidi="ar"/>
              </w:rPr>
              <w:t>1</w:t>
            </w:r>
          </w:p>
        </w:tc>
      </w:tr>
      <w:tr w14:paraId="5E43AF8C">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3B630FD1">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5</w:t>
            </w:r>
          </w:p>
        </w:tc>
        <w:tc>
          <w:tcPr>
            <w:tcW w:w="1284" w:type="dxa"/>
            <w:tcBorders>
              <w:top w:val="single" w:color="000000" w:sz="4" w:space="0"/>
              <w:left w:val="single" w:color="000000" w:sz="4" w:space="0"/>
              <w:bottom w:val="single" w:color="000000" w:sz="4" w:space="0"/>
              <w:right w:val="single" w:color="000000" w:sz="4" w:space="0"/>
            </w:tcBorders>
            <w:vAlign w:val="center"/>
          </w:tcPr>
          <w:p w14:paraId="6E1F46BD">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管理体系认证</w:t>
            </w:r>
          </w:p>
        </w:tc>
        <w:tc>
          <w:tcPr>
            <w:tcW w:w="6544" w:type="dxa"/>
            <w:tcBorders>
              <w:top w:val="single" w:color="000000" w:sz="4" w:space="0"/>
              <w:left w:val="single" w:color="000000" w:sz="4" w:space="0"/>
              <w:bottom w:val="single" w:color="000000" w:sz="4" w:space="0"/>
              <w:right w:val="single" w:color="000000" w:sz="4" w:space="0"/>
            </w:tcBorders>
            <w:vAlign w:val="center"/>
          </w:tcPr>
          <w:p w14:paraId="44872E93">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根据投标人企业认证证书情况进行打分，0-3分。</w:t>
            </w:r>
          </w:p>
          <w:p w14:paraId="1CACCAA6">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【投标文件中需提供相关</w:t>
            </w:r>
            <w:r>
              <w:rPr>
                <w:rFonts w:hint="eastAsia" w:ascii="宋体" w:hAnsi="宋体" w:eastAsia="宋体" w:cs="宋体"/>
                <w:b/>
                <w:bCs/>
                <w:color w:val="auto"/>
                <w:kern w:val="0"/>
                <w:sz w:val="24"/>
                <w:szCs w:val="24"/>
                <w:highlight w:val="none"/>
                <w:shd w:val="clear" w:color="auto" w:fill="auto"/>
                <w:lang w:val="en-US" w:eastAsia="zh-CN" w:bidi="ar"/>
              </w:rPr>
              <w:t>证明复印件</w:t>
            </w:r>
            <w:r>
              <w:rPr>
                <w:rFonts w:hint="eastAsia" w:ascii="宋体" w:hAnsi="宋体" w:eastAsia="宋体" w:cs="宋体"/>
                <w:b/>
                <w:bCs/>
                <w:color w:val="auto"/>
                <w:kern w:val="0"/>
                <w:sz w:val="24"/>
                <w:szCs w:val="24"/>
                <w:highlight w:val="none"/>
                <w:shd w:val="clear" w:color="auto" w:fill="auto"/>
                <w:lang w:bidi="ar"/>
              </w:rPr>
              <w:t>并加盖投标人公章。】</w:t>
            </w:r>
          </w:p>
        </w:tc>
        <w:tc>
          <w:tcPr>
            <w:tcW w:w="729" w:type="dxa"/>
            <w:tcBorders>
              <w:top w:val="single" w:color="000000" w:sz="4" w:space="0"/>
              <w:left w:val="single" w:color="000000" w:sz="4" w:space="0"/>
              <w:bottom w:val="single" w:color="000000" w:sz="4" w:space="0"/>
              <w:right w:val="single" w:color="000000" w:sz="4" w:space="0"/>
            </w:tcBorders>
            <w:vAlign w:val="center"/>
          </w:tcPr>
          <w:p w14:paraId="22CBD42A">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3</w:t>
            </w:r>
          </w:p>
        </w:tc>
      </w:tr>
      <w:tr w14:paraId="73DECAB0">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23F39E67">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vAlign w:val="center"/>
          </w:tcPr>
          <w:p w14:paraId="2F78BFE1">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cs="宋体"/>
                <w:color w:val="auto"/>
                <w:sz w:val="24"/>
                <w:highlight w:val="none"/>
                <w:shd w:val="clear" w:color="auto" w:fill="auto"/>
                <w:lang w:val="en-US" w:eastAsia="zh-CN"/>
              </w:rPr>
              <w:t>同类</w:t>
            </w:r>
            <w:r>
              <w:rPr>
                <w:rFonts w:hint="eastAsia" w:ascii="宋体" w:hAnsi="宋体" w:eastAsia="宋体" w:cs="宋体"/>
                <w:color w:val="auto"/>
                <w:sz w:val="24"/>
                <w:highlight w:val="none"/>
                <w:shd w:val="clear" w:color="auto" w:fill="auto"/>
              </w:rPr>
              <w:t>案例</w:t>
            </w:r>
          </w:p>
        </w:tc>
        <w:tc>
          <w:tcPr>
            <w:tcW w:w="6544" w:type="dxa"/>
            <w:tcBorders>
              <w:top w:val="single" w:color="000000" w:sz="4" w:space="0"/>
              <w:left w:val="single" w:color="000000" w:sz="4" w:space="0"/>
              <w:bottom w:val="single" w:color="000000" w:sz="4" w:space="0"/>
              <w:right w:val="single" w:color="000000" w:sz="4" w:space="0"/>
            </w:tcBorders>
            <w:vAlign w:val="center"/>
          </w:tcPr>
          <w:p w14:paraId="7B1F692A">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val="en-US" w:eastAsia="zh-CN" w:bidi="ar"/>
              </w:rPr>
              <w:t>投标人</w:t>
            </w:r>
            <w:r>
              <w:rPr>
                <w:rFonts w:hint="eastAsia" w:ascii="宋体" w:hAnsi="宋体" w:eastAsia="宋体" w:cs="宋体"/>
                <w:color w:val="auto"/>
                <w:kern w:val="0"/>
                <w:sz w:val="24"/>
                <w:szCs w:val="24"/>
                <w:highlight w:val="none"/>
                <w:shd w:val="clear" w:color="auto" w:fill="auto"/>
                <w:lang w:bidi="ar"/>
              </w:rPr>
              <w:t>自2021年</w:t>
            </w:r>
            <w:r>
              <w:rPr>
                <w:rFonts w:hint="eastAsia" w:ascii="宋体" w:hAnsi="宋体" w:eastAsia="宋体" w:cs="宋体"/>
                <w:color w:val="auto"/>
                <w:kern w:val="0"/>
                <w:sz w:val="24"/>
                <w:szCs w:val="24"/>
                <w:highlight w:val="none"/>
                <w:shd w:val="clear" w:color="auto" w:fill="auto"/>
                <w:lang w:val="en-US" w:eastAsia="zh-CN" w:bidi="ar"/>
              </w:rPr>
              <w:t>7</w:t>
            </w:r>
            <w:r>
              <w:rPr>
                <w:rFonts w:hint="eastAsia" w:ascii="宋体" w:hAnsi="宋体" w:eastAsia="宋体" w:cs="宋体"/>
                <w:color w:val="auto"/>
                <w:kern w:val="0"/>
                <w:sz w:val="24"/>
                <w:szCs w:val="24"/>
                <w:highlight w:val="none"/>
                <w:shd w:val="clear" w:color="auto" w:fill="auto"/>
                <w:lang w:bidi="ar"/>
              </w:rPr>
              <w:t>月1日以来（以合同签订时间为准）</w:t>
            </w:r>
            <w:r>
              <w:rPr>
                <w:rFonts w:hint="eastAsia" w:ascii="宋体" w:hAnsi="宋体" w:cs="宋体"/>
                <w:color w:val="auto"/>
                <w:kern w:val="0"/>
                <w:sz w:val="24"/>
                <w:szCs w:val="24"/>
                <w:highlight w:val="none"/>
                <w:shd w:val="clear" w:color="auto" w:fill="auto"/>
                <w:lang w:val="en-US" w:eastAsia="zh-CN" w:bidi="ar"/>
              </w:rPr>
              <w:t>完成的</w:t>
            </w:r>
            <w:r>
              <w:rPr>
                <w:rFonts w:hint="eastAsia" w:ascii="宋体" w:hAnsi="宋体" w:eastAsia="宋体" w:cs="宋体"/>
                <w:color w:val="auto"/>
                <w:kern w:val="0"/>
                <w:sz w:val="24"/>
                <w:szCs w:val="24"/>
                <w:highlight w:val="none"/>
                <w:shd w:val="clear" w:color="auto" w:fill="auto"/>
                <w:lang w:val="en-US" w:eastAsia="zh-CN" w:bidi="ar"/>
              </w:rPr>
              <w:t>同类案例</w:t>
            </w:r>
            <w:r>
              <w:rPr>
                <w:rFonts w:hint="eastAsia" w:ascii="宋体" w:hAnsi="宋体" w:eastAsia="宋体" w:cs="宋体"/>
                <w:color w:val="auto"/>
                <w:kern w:val="0"/>
                <w:sz w:val="24"/>
                <w:szCs w:val="24"/>
                <w:highlight w:val="none"/>
                <w:shd w:val="clear" w:color="auto" w:fill="auto"/>
                <w:lang w:bidi="ar"/>
              </w:rPr>
              <w:t>，每</w:t>
            </w:r>
            <w:r>
              <w:rPr>
                <w:rFonts w:hint="eastAsia" w:ascii="宋体" w:hAnsi="宋体" w:eastAsia="宋体" w:cs="宋体"/>
                <w:color w:val="auto"/>
                <w:kern w:val="0"/>
                <w:sz w:val="24"/>
                <w:szCs w:val="24"/>
                <w:highlight w:val="none"/>
                <w:shd w:val="clear" w:color="auto" w:fill="auto"/>
                <w:lang w:val="en-US" w:eastAsia="zh-CN" w:bidi="ar"/>
              </w:rPr>
              <w:t>有</w:t>
            </w:r>
            <w:r>
              <w:rPr>
                <w:rFonts w:hint="eastAsia" w:ascii="宋体" w:hAnsi="宋体" w:cs="宋体"/>
                <w:color w:val="auto"/>
                <w:kern w:val="0"/>
                <w:sz w:val="24"/>
                <w:szCs w:val="24"/>
                <w:highlight w:val="none"/>
                <w:shd w:val="clear" w:color="auto" w:fill="auto"/>
                <w:lang w:val="en-US" w:eastAsia="zh-CN" w:bidi="ar"/>
              </w:rPr>
              <w:t>一</w:t>
            </w:r>
            <w:r>
              <w:rPr>
                <w:rFonts w:hint="eastAsia" w:ascii="宋体" w:hAnsi="宋体" w:eastAsia="宋体" w:cs="宋体"/>
                <w:color w:val="auto"/>
                <w:kern w:val="0"/>
                <w:sz w:val="24"/>
                <w:szCs w:val="24"/>
                <w:highlight w:val="none"/>
                <w:shd w:val="clear" w:color="auto" w:fill="auto"/>
                <w:lang w:bidi="ar"/>
              </w:rPr>
              <w:t>个得0.5分，</w:t>
            </w:r>
            <w:r>
              <w:rPr>
                <w:rFonts w:hint="eastAsia" w:ascii="宋体" w:hAnsi="宋体" w:cs="宋体"/>
                <w:color w:val="auto"/>
                <w:kern w:val="0"/>
                <w:sz w:val="24"/>
                <w:szCs w:val="24"/>
                <w:highlight w:val="none"/>
                <w:shd w:val="clear" w:color="auto" w:fill="auto"/>
                <w:lang w:val="en-US" w:eastAsia="zh-CN" w:bidi="ar"/>
              </w:rPr>
              <w:t>满分</w:t>
            </w:r>
            <w:r>
              <w:rPr>
                <w:rFonts w:hint="eastAsia" w:ascii="宋体" w:hAnsi="宋体" w:eastAsia="宋体" w:cs="宋体"/>
                <w:color w:val="auto"/>
                <w:kern w:val="0"/>
                <w:sz w:val="24"/>
                <w:szCs w:val="24"/>
                <w:highlight w:val="none"/>
                <w:shd w:val="clear" w:color="auto" w:fill="auto"/>
                <w:lang w:bidi="ar"/>
              </w:rPr>
              <w:t>1分。</w:t>
            </w:r>
          </w:p>
          <w:p w14:paraId="713B428B">
            <w:pPr>
              <w:keepNext w:val="0"/>
              <w:keepLines w:val="0"/>
              <w:pageBreakBefore w:val="0"/>
              <w:kinsoku/>
              <w:wordWrap/>
              <w:overflowPunct/>
              <w:topLinePunct w:val="0"/>
              <w:autoSpaceDE w:val="0"/>
              <w:autoSpaceDN w:val="0"/>
              <w:bidi w:val="0"/>
              <w:adjustRightInd/>
              <w:snapToGrid/>
              <w:spacing w:line="360" w:lineRule="exact"/>
              <w:rPr>
                <w:rFonts w:hint="eastAsia" w:ascii="宋体" w:hAnsi="宋体" w:eastAsia="宋体" w:cs="宋体"/>
                <w:color w:val="auto"/>
                <w:sz w:val="24"/>
                <w:szCs w:val="24"/>
                <w:highlight w:val="none"/>
                <w:shd w:val="clear" w:color="auto" w:fill="auto"/>
                <w:lang w:val="zh-CN"/>
              </w:rPr>
            </w:pPr>
            <w:r>
              <w:rPr>
                <w:rFonts w:hint="eastAsia" w:ascii="宋体" w:hAnsi="宋体" w:eastAsia="宋体" w:cs="宋体"/>
                <w:b/>
                <w:bCs/>
                <w:color w:val="auto"/>
                <w:kern w:val="0"/>
                <w:sz w:val="24"/>
                <w:szCs w:val="24"/>
                <w:highlight w:val="none"/>
                <w:shd w:val="clear" w:color="auto" w:fill="auto"/>
                <w:lang w:bidi="ar"/>
              </w:rPr>
              <w:t>【投标文件中需提供</w:t>
            </w:r>
            <w:r>
              <w:rPr>
                <w:rFonts w:hint="eastAsia" w:ascii="宋体" w:hAnsi="宋体" w:cs="宋体"/>
                <w:b/>
                <w:bCs/>
                <w:color w:val="auto"/>
                <w:kern w:val="0"/>
                <w:sz w:val="24"/>
                <w:szCs w:val="24"/>
                <w:highlight w:val="none"/>
                <w:shd w:val="clear" w:color="auto" w:fill="auto"/>
                <w:lang w:val="en-US" w:eastAsia="zh-CN" w:bidi="ar"/>
              </w:rPr>
              <w:t>案例</w:t>
            </w:r>
            <w:r>
              <w:rPr>
                <w:rFonts w:hint="eastAsia" w:ascii="宋体" w:hAnsi="宋体" w:eastAsia="宋体" w:cs="宋体"/>
                <w:b/>
                <w:bCs/>
                <w:color w:val="auto"/>
                <w:kern w:val="0"/>
                <w:sz w:val="24"/>
                <w:szCs w:val="24"/>
                <w:highlight w:val="none"/>
                <w:shd w:val="clear" w:color="auto" w:fill="auto"/>
                <w:lang w:bidi="ar"/>
              </w:rPr>
              <w:t>合同</w:t>
            </w:r>
            <w:r>
              <w:rPr>
                <w:rFonts w:hint="eastAsia" w:ascii="宋体" w:hAnsi="宋体" w:eastAsia="宋体" w:cs="宋体"/>
                <w:b/>
                <w:bCs/>
                <w:color w:val="auto"/>
                <w:kern w:val="0"/>
                <w:sz w:val="24"/>
                <w:szCs w:val="24"/>
                <w:highlight w:val="none"/>
                <w:shd w:val="clear" w:color="auto" w:fill="auto"/>
                <w:lang w:eastAsia="zh-CN" w:bidi="ar"/>
              </w:rPr>
              <w:t>复印件并加盖投标人公章</w:t>
            </w:r>
            <w:r>
              <w:rPr>
                <w:rFonts w:hint="eastAsia" w:ascii="宋体" w:hAnsi="宋体" w:eastAsia="宋体" w:cs="宋体"/>
                <w:b/>
                <w:bCs/>
                <w:color w:val="auto"/>
                <w:kern w:val="0"/>
                <w:sz w:val="24"/>
                <w:szCs w:val="24"/>
                <w:highlight w:val="none"/>
                <w:shd w:val="clear" w:color="auto" w:fill="auto"/>
                <w:lang w:bidi="ar"/>
              </w:rPr>
              <w:t>，不提供的不得分。】</w:t>
            </w:r>
          </w:p>
        </w:tc>
        <w:tc>
          <w:tcPr>
            <w:tcW w:w="729" w:type="dxa"/>
            <w:tcBorders>
              <w:top w:val="single" w:color="000000" w:sz="4" w:space="0"/>
              <w:left w:val="single" w:color="000000" w:sz="4" w:space="0"/>
              <w:bottom w:val="single" w:color="000000" w:sz="4" w:space="0"/>
              <w:right w:val="single" w:color="000000" w:sz="4" w:space="0"/>
            </w:tcBorders>
            <w:vAlign w:val="center"/>
          </w:tcPr>
          <w:p w14:paraId="0A6FA657">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color w:val="auto"/>
                <w:kern w:val="0"/>
                <w:sz w:val="24"/>
                <w:szCs w:val="24"/>
                <w:highlight w:val="none"/>
                <w:shd w:val="clear" w:color="auto" w:fill="auto"/>
                <w:lang w:bidi="ar"/>
              </w:rPr>
              <w:t>1</w:t>
            </w:r>
          </w:p>
        </w:tc>
      </w:tr>
      <w:tr w14:paraId="3390EE2F">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566D8917">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7</w:t>
            </w:r>
          </w:p>
        </w:tc>
        <w:tc>
          <w:tcPr>
            <w:tcW w:w="1284" w:type="dxa"/>
            <w:tcBorders>
              <w:top w:val="single" w:color="000000" w:sz="4" w:space="0"/>
              <w:left w:val="single" w:color="000000" w:sz="4" w:space="0"/>
              <w:bottom w:val="single" w:color="000000" w:sz="4" w:space="0"/>
              <w:right w:val="single" w:color="000000" w:sz="4" w:space="0"/>
            </w:tcBorders>
            <w:vAlign w:val="center"/>
          </w:tcPr>
          <w:p w14:paraId="3B7BC0B3">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项目经理资质</w:t>
            </w:r>
          </w:p>
        </w:tc>
        <w:tc>
          <w:tcPr>
            <w:tcW w:w="6544" w:type="dxa"/>
            <w:tcBorders>
              <w:top w:val="single" w:color="000000" w:sz="4" w:space="0"/>
              <w:left w:val="single" w:color="000000" w:sz="4" w:space="0"/>
              <w:bottom w:val="single" w:color="000000" w:sz="4" w:space="0"/>
              <w:right w:val="single" w:color="000000" w:sz="4" w:space="0"/>
            </w:tcBorders>
            <w:vAlign w:val="center"/>
          </w:tcPr>
          <w:p w14:paraId="331FD800">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项目经理：</w:t>
            </w:r>
            <w:r>
              <w:rPr>
                <w:rFonts w:hint="eastAsia" w:ascii="宋体" w:hAnsi="宋体" w:eastAsia="宋体" w:cs="宋体"/>
                <w:color w:val="auto"/>
                <w:kern w:val="0"/>
                <w:sz w:val="24"/>
                <w:szCs w:val="24"/>
                <w:highlight w:val="none"/>
                <w:shd w:val="clear" w:color="auto" w:fill="auto"/>
                <w:lang w:bidi="ar"/>
              </w:rPr>
              <w:t>（1）具有</w:t>
            </w:r>
            <w:r>
              <w:rPr>
                <w:rFonts w:hint="eastAsia" w:ascii="宋体" w:hAnsi="宋体" w:eastAsia="宋体" w:cs="宋体"/>
                <w:color w:val="auto"/>
                <w:kern w:val="0"/>
                <w:sz w:val="24"/>
                <w:szCs w:val="24"/>
                <w:highlight w:val="none"/>
                <w:shd w:val="clear" w:color="auto" w:fill="auto"/>
                <w:lang w:val="en-US" w:eastAsia="zh-CN" w:bidi="ar"/>
              </w:rPr>
              <w:t>本科</w:t>
            </w:r>
            <w:r>
              <w:rPr>
                <w:rFonts w:hint="eastAsia" w:ascii="宋体" w:hAnsi="宋体" w:eastAsia="宋体" w:cs="宋体"/>
                <w:color w:val="auto"/>
                <w:kern w:val="0"/>
                <w:sz w:val="24"/>
                <w:szCs w:val="24"/>
                <w:highlight w:val="none"/>
                <w:shd w:val="clear" w:color="auto" w:fill="auto"/>
                <w:lang w:bidi="ar"/>
              </w:rPr>
              <w:t>及以上学历的得1分；</w:t>
            </w:r>
            <w:r>
              <w:rPr>
                <w:rFonts w:hint="eastAsia" w:ascii="宋体" w:hAnsi="宋体" w:eastAsia="宋体" w:cs="宋体"/>
                <w:color w:val="auto"/>
                <w:kern w:val="0"/>
                <w:sz w:val="24"/>
                <w:szCs w:val="24"/>
                <w:highlight w:val="none"/>
                <w:shd w:val="clear" w:color="auto" w:fill="auto"/>
                <w:lang w:val="en-US" w:eastAsia="zh-CN" w:bidi="ar"/>
              </w:rPr>
              <w:t>（2）持有人社部门颁发的中级及以上职称证书的得2分。</w:t>
            </w:r>
          </w:p>
          <w:p w14:paraId="4CEB2A54">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kern w:val="0"/>
                <w:sz w:val="24"/>
                <w:szCs w:val="24"/>
                <w:highlight w:val="none"/>
                <w:shd w:val="clear" w:color="auto" w:fill="auto"/>
                <w:lang w:bidi="ar"/>
              </w:rPr>
              <w:t>【投标文件中需</w:t>
            </w:r>
            <w:r>
              <w:rPr>
                <w:rFonts w:hint="eastAsia" w:ascii="宋体" w:hAnsi="宋体" w:eastAsia="宋体" w:cs="宋体"/>
                <w:b/>
                <w:bCs/>
                <w:color w:val="auto"/>
                <w:kern w:val="0"/>
                <w:sz w:val="24"/>
                <w:szCs w:val="24"/>
                <w:highlight w:val="none"/>
                <w:shd w:val="clear" w:color="auto" w:fill="auto"/>
                <w:lang w:val="en-US" w:eastAsia="zh-CN" w:bidi="ar"/>
              </w:rPr>
              <w:t>提供以上相关人员本单位的社保证明材料及相关证书材料复印件</w:t>
            </w:r>
            <w:r>
              <w:rPr>
                <w:rFonts w:hint="eastAsia" w:ascii="宋体" w:hAnsi="宋体" w:eastAsia="宋体" w:cs="宋体"/>
                <w:b/>
                <w:bCs/>
                <w:color w:val="auto"/>
                <w:kern w:val="0"/>
                <w:sz w:val="24"/>
                <w:szCs w:val="24"/>
                <w:highlight w:val="none"/>
                <w:shd w:val="clear" w:color="auto" w:fill="auto"/>
                <w:lang w:eastAsia="zh-CN" w:bidi="ar"/>
              </w:rPr>
              <w:t>并加盖投标人公章</w:t>
            </w:r>
            <w:r>
              <w:rPr>
                <w:rFonts w:hint="eastAsia" w:ascii="宋体" w:hAnsi="宋体" w:eastAsia="宋体" w:cs="宋体"/>
                <w:b/>
                <w:bCs/>
                <w:color w:val="auto"/>
                <w:kern w:val="0"/>
                <w:sz w:val="24"/>
                <w:szCs w:val="24"/>
                <w:highlight w:val="none"/>
                <w:shd w:val="clear" w:color="auto" w:fill="auto"/>
                <w:lang w:bidi="ar"/>
              </w:rPr>
              <w:t>，不提供的不得分。】</w:t>
            </w:r>
          </w:p>
        </w:tc>
        <w:tc>
          <w:tcPr>
            <w:tcW w:w="729" w:type="dxa"/>
            <w:tcBorders>
              <w:top w:val="single" w:color="000000" w:sz="4" w:space="0"/>
              <w:left w:val="single" w:color="000000" w:sz="4" w:space="0"/>
              <w:bottom w:val="single" w:color="000000" w:sz="4" w:space="0"/>
              <w:right w:val="single" w:color="000000" w:sz="4" w:space="0"/>
            </w:tcBorders>
            <w:vAlign w:val="center"/>
          </w:tcPr>
          <w:p w14:paraId="7F5AD75F">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val="en-US" w:eastAsia="zh-CN" w:bidi="ar"/>
              </w:rPr>
              <w:t>3</w:t>
            </w:r>
          </w:p>
        </w:tc>
      </w:tr>
      <w:tr w14:paraId="0FC93A97">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BA52681">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eastAsia="宋体" w:cs="宋体"/>
                <w:color w:val="auto"/>
                <w:kern w:val="0"/>
                <w:sz w:val="24"/>
                <w:szCs w:val="24"/>
                <w:highlight w:val="none"/>
                <w:shd w:val="clear" w:color="auto" w:fill="auto"/>
                <w:lang w:val="en-US" w:eastAsia="zh-CN" w:bidi="ar"/>
              </w:rPr>
              <w:t>8</w:t>
            </w:r>
          </w:p>
        </w:tc>
        <w:tc>
          <w:tcPr>
            <w:tcW w:w="1284" w:type="dxa"/>
            <w:tcBorders>
              <w:top w:val="single" w:color="000000" w:sz="4" w:space="0"/>
              <w:left w:val="single" w:color="000000" w:sz="4" w:space="0"/>
              <w:bottom w:val="single" w:color="000000" w:sz="4" w:space="0"/>
              <w:right w:val="single" w:color="000000" w:sz="4" w:space="0"/>
            </w:tcBorders>
            <w:vAlign w:val="center"/>
          </w:tcPr>
          <w:p w14:paraId="69079F3F">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bidi="ar"/>
              </w:rPr>
              <w:t>投入本项目其他服务人员的资质（项目经理除外）</w:t>
            </w:r>
          </w:p>
        </w:tc>
        <w:tc>
          <w:tcPr>
            <w:tcW w:w="6544" w:type="dxa"/>
            <w:tcBorders>
              <w:top w:val="single" w:color="000000" w:sz="4" w:space="0"/>
              <w:left w:val="single" w:color="000000" w:sz="4" w:space="0"/>
              <w:bottom w:val="single" w:color="000000" w:sz="4" w:space="0"/>
              <w:right w:val="single" w:color="000000" w:sz="4" w:space="0"/>
            </w:tcBorders>
            <w:vAlign w:val="center"/>
          </w:tcPr>
          <w:p w14:paraId="11A39D9D">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1.安保主管（</w:t>
            </w:r>
            <w:r>
              <w:rPr>
                <w:rFonts w:hint="eastAsia" w:ascii="宋体" w:hAnsi="宋体" w:cs="宋体"/>
                <w:b/>
                <w:bCs/>
                <w:color w:val="auto"/>
                <w:kern w:val="0"/>
                <w:sz w:val="24"/>
                <w:szCs w:val="24"/>
                <w:highlight w:val="none"/>
                <w:shd w:val="clear" w:color="auto" w:fill="auto"/>
                <w:lang w:val="en-US" w:eastAsia="zh-CN" w:bidi="ar"/>
              </w:rPr>
              <w:t>1</w:t>
            </w:r>
            <w:r>
              <w:rPr>
                <w:rFonts w:hint="eastAsia" w:ascii="宋体" w:hAnsi="宋体" w:eastAsia="宋体" w:cs="宋体"/>
                <w:b/>
                <w:bCs/>
                <w:color w:val="auto"/>
                <w:kern w:val="0"/>
                <w:sz w:val="24"/>
                <w:szCs w:val="24"/>
                <w:highlight w:val="none"/>
                <w:shd w:val="clear" w:color="auto" w:fill="auto"/>
                <w:lang w:bidi="ar"/>
              </w:rPr>
              <w:t>人）：</w:t>
            </w:r>
            <w:r>
              <w:rPr>
                <w:rFonts w:hint="eastAsia" w:ascii="宋体" w:hAnsi="宋体" w:eastAsia="宋体" w:cs="宋体"/>
                <w:color w:val="auto"/>
                <w:kern w:val="0"/>
                <w:sz w:val="24"/>
                <w:szCs w:val="24"/>
                <w:highlight w:val="none"/>
                <w:shd w:val="clear" w:color="auto" w:fill="auto"/>
                <w:lang w:bidi="ar"/>
              </w:rPr>
              <w:t>（1）具有</w:t>
            </w:r>
            <w:r>
              <w:rPr>
                <w:rFonts w:hint="eastAsia" w:ascii="宋体" w:hAnsi="宋体" w:eastAsia="宋体" w:cs="宋体"/>
                <w:color w:val="auto"/>
                <w:kern w:val="0"/>
                <w:sz w:val="24"/>
                <w:szCs w:val="24"/>
                <w:highlight w:val="none"/>
                <w:shd w:val="clear" w:color="auto" w:fill="auto"/>
                <w:lang w:val="en-US" w:eastAsia="zh-CN" w:bidi="ar"/>
              </w:rPr>
              <w:t>本</w:t>
            </w:r>
            <w:r>
              <w:rPr>
                <w:rFonts w:hint="eastAsia" w:ascii="宋体" w:hAnsi="宋体" w:eastAsia="宋体" w:cs="宋体"/>
                <w:color w:val="auto"/>
                <w:kern w:val="0"/>
                <w:sz w:val="24"/>
                <w:szCs w:val="24"/>
                <w:highlight w:val="none"/>
                <w:shd w:val="clear" w:color="auto" w:fill="auto"/>
                <w:lang w:bidi="ar"/>
              </w:rPr>
              <w:t>科及以上学历</w:t>
            </w:r>
            <w:r>
              <w:rPr>
                <w:rFonts w:hint="eastAsia" w:ascii="宋体" w:hAnsi="宋体" w:eastAsia="宋体" w:cs="宋体"/>
                <w:color w:val="auto"/>
                <w:kern w:val="0"/>
                <w:sz w:val="24"/>
                <w:szCs w:val="24"/>
                <w:highlight w:val="none"/>
                <w:shd w:val="clear" w:color="auto" w:fill="auto"/>
                <w:lang w:val="en-US" w:eastAsia="zh-CN" w:bidi="ar"/>
              </w:rPr>
              <w:t>的</w:t>
            </w:r>
            <w:r>
              <w:rPr>
                <w:rFonts w:hint="eastAsia" w:ascii="宋体" w:hAnsi="宋体" w:eastAsia="宋体" w:cs="宋体"/>
                <w:color w:val="auto"/>
                <w:kern w:val="0"/>
                <w:sz w:val="24"/>
                <w:szCs w:val="24"/>
                <w:highlight w:val="none"/>
                <w:shd w:val="clear" w:color="auto" w:fill="auto"/>
                <w:lang w:bidi="ar"/>
              </w:rPr>
              <w:t>得</w:t>
            </w:r>
            <w:r>
              <w:rPr>
                <w:rFonts w:hint="eastAsia" w:ascii="宋体" w:hAnsi="宋体" w:eastAsia="宋体" w:cs="宋体"/>
                <w:color w:val="auto"/>
                <w:kern w:val="0"/>
                <w:sz w:val="24"/>
                <w:szCs w:val="24"/>
                <w:highlight w:val="none"/>
                <w:shd w:val="clear" w:color="auto" w:fill="auto"/>
                <w:lang w:val="en-US" w:eastAsia="zh-CN" w:bidi="ar"/>
              </w:rPr>
              <w:t>1</w:t>
            </w:r>
            <w:r>
              <w:rPr>
                <w:rFonts w:hint="eastAsia" w:ascii="宋体" w:hAnsi="宋体" w:eastAsia="宋体" w:cs="宋体"/>
                <w:color w:val="auto"/>
                <w:kern w:val="0"/>
                <w:sz w:val="24"/>
                <w:szCs w:val="24"/>
                <w:highlight w:val="none"/>
                <w:shd w:val="clear" w:color="auto" w:fill="auto"/>
                <w:lang w:bidi="ar"/>
              </w:rPr>
              <w:t>分；（2）持有</w:t>
            </w:r>
            <w:r>
              <w:rPr>
                <w:rFonts w:hint="eastAsia" w:ascii="宋体" w:hAnsi="宋体" w:eastAsia="宋体" w:cs="宋体"/>
                <w:color w:val="auto"/>
                <w:kern w:val="0"/>
                <w:sz w:val="24"/>
                <w:szCs w:val="24"/>
                <w:highlight w:val="none"/>
                <w:shd w:val="clear" w:color="auto" w:fill="auto"/>
                <w:lang w:val="en-US" w:eastAsia="zh-CN" w:bidi="ar"/>
              </w:rPr>
              <w:t>人社部门颁发的</w:t>
            </w:r>
            <w:r>
              <w:rPr>
                <w:rFonts w:hint="eastAsia" w:ascii="宋体" w:hAnsi="宋体" w:eastAsia="宋体" w:cs="宋体"/>
                <w:color w:val="auto"/>
                <w:kern w:val="0"/>
                <w:sz w:val="24"/>
                <w:szCs w:val="24"/>
                <w:highlight w:val="none"/>
                <w:shd w:val="clear" w:color="auto" w:fill="auto"/>
                <w:lang w:bidi="ar"/>
              </w:rPr>
              <w:t>保安员二级（原保安师）及以上职业资格证书（技能等级证书）</w:t>
            </w:r>
            <w:r>
              <w:rPr>
                <w:rFonts w:hint="eastAsia" w:ascii="宋体" w:hAnsi="宋体" w:eastAsia="宋体" w:cs="宋体"/>
                <w:color w:val="auto"/>
                <w:kern w:val="0"/>
                <w:sz w:val="24"/>
                <w:szCs w:val="24"/>
                <w:highlight w:val="none"/>
                <w:shd w:val="clear" w:color="auto" w:fill="auto"/>
                <w:lang w:val="en-US" w:eastAsia="zh-CN" w:bidi="ar"/>
              </w:rPr>
              <w:t>的</w:t>
            </w:r>
            <w:r>
              <w:rPr>
                <w:rFonts w:hint="eastAsia" w:ascii="宋体" w:hAnsi="宋体" w:eastAsia="宋体" w:cs="宋体"/>
                <w:color w:val="auto"/>
                <w:kern w:val="0"/>
                <w:sz w:val="24"/>
                <w:szCs w:val="24"/>
                <w:highlight w:val="none"/>
                <w:shd w:val="clear" w:color="auto" w:fill="auto"/>
                <w:lang w:bidi="ar"/>
              </w:rPr>
              <w:t>得</w:t>
            </w:r>
            <w:r>
              <w:rPr>
                <w:rFonts w:hint="eastAsia" w:ascii="宋体" w:hAnsi="宋体" w:eastAsia="宋体" w:cs="宋体"/>
                <w:color w:val="auto"/>
                <w:kern w:val="0"/>
                <w:sz w:val="24"/>
                <w:szCs w:val="24"/>
                <w:highlight w:val="none"/>
                <w:shd w:val="clear" w:color="auto" w:fill="auto"/>
                <w:lang w:val="en-US" w:eastAsia="zh-CN" w:bidi="ar"/>
              </w:rPr>
              <w:t>1</w:t>
            </w:r>
            <w:r>
              <w:rPr>
                <w:rFonts w:hint="eastAsia" w:ascii="宋体" w:hAnsi="宋体" w:eastAsia="宋体" w:cs="宋体"/>
                <w:color w:val="auto"/>
                <w:kern w:val="0"/>
                <w:sz w:val="24"/>
                <w:szCs w:val="24"/>
                <w:highlight w:val="none"/>
                <w:shd w:val="clear" w:color="auto" w:fill="auto"/>
                <w:lang w:bidi="ar"/>
              </w:rPr>
              <w:t>分；</w:t>
            </w:r>
            <w:r>
              <w:rPr>
                <w:rFonts w:hint="eastAsia" w:ascii="宋体" w:hAnsi="宋体" w:cs="宋体"/>
                <w:color w:val="auto"/>
                <w:kern w:val="0"/>
                <w:sz w:val="24"/>
                <w:szCs w:val="24"/>
                <w:highlight w:val="none"/>
                <w:shd w:val="clear" w:color="auto" w:fill="auto"/>
                <w:lang w:eastAsia="zh-CN" w:bidi="ar"/>
              </w:rPr>
              <w:t>（</w:t>
            </w:r>
            <w:r>
              <w:rPr>
                <w:rFonts w:hint="eastAsia" w:ascii="宋体" w:hAnsi="宋体" w:cs="宋体"/>
                <w:color w:val="auto"/>
                <w:kern w:val="0"/>
                <w:sz w:val="24"/>
                <w:szCs w:val="24"/>
                <w:highlight w:val="none"/>
                <w:shd w:val="clear" w:color="auto" w:fill="auto"/>
                <w:lang w:val="en-US" w:eastAsia="zh-CN" w:bidi="ar"/>
              </w:rPr>
              <w:t>3</w:t>
            </w:r>
            <w:r>
              <w:rPr>
                <w:rFonts w:hint="eastAsia" w:ascii="宋体" w:hAnsi="宋体" w:cs="宋体"/>
                <w:color w:val="auto"/>
                <w:kern w:val="0"/>
                <w:sz w:val="24"/>
                <w:szCs w:val="24"/>
                <w:highlight w:val="none"/>
                <w:shd w:val="clear" w:color="auto" w:fill="auto"/>
                <w:lang w:eastAsia="zh-CN" w:bidi="ar"/>
              </w:rPr>
              <w:t>）</w:t>
            </w:r>
            <w:r>
              <w:rPr>
                <w:rFonts w:hint="eastAsia" w:ascii="宋体" w:hAnsi="宋体" w:cs="宋体"/>
                <w:color w:val="auto"/>
                <w:kern w:val="0"/>
                <w:sz w:val="24"/>
                <w:szCs w:val="24"/>
                <w:highlight w:val="none"/>
                <w:shd w:val="clear" w:color="auto" w:fill="auto"/>
                <w:lang w:val="en-US" w:eastAsia="zh-CN" w:bidi="ar"/>
              </w:rPr>
              <w:t>持有人社部门颁发的四级及以上消防设施操作员证书的得1分；</w:t>
            </w:r>
            <w:r>
              <w:rPr>
                <w:rFonts w:hint="eastAsia" w:ascii="宋体" w:hAnsi="宋体" w:eastAsia="宋体" w:cs="宋体"/>
                <w:color w:val="auto"/>
                <w:kern w:val="0"/>
                <w:sz w:val="24"/>
                <w:szCs w:val="24"/>
                <w:highlight w:val="none"/>
                <w:shd w:val="clear" w:color="auto" w:fill="auto"/>
                <w:lang w:bidi="ar"/>
              </w:rPr>
              <w:t>本项合计最高得</w:t>
            </w:r>
            <w:r>
              <w:rPr>
                <w:rFonts w:hint="eastAsia" w:ascii="宋体" w:hAnsi="宋体" w:eastAsia="宋体" w:cs="宋体"/>
                <w:color w:val="auto"/>
                <w:kern w:val="0"/>
                <w:sz w:val="24"/>
                <w:szCs w:val="24"/>
                <w:highlight w:val="none"/>
                <w:shd w:val="clear" w:color="auto" w:fill="auto"/>
                <w:lang w:val="en-US" w:eastAsia="zh-CN" w:bidi="ar"/>
              </w:rPr>
              <w:t>3</w:t>
            </w:r>
            <w:r>
              <w:rPr>
                <w:rFonts w:hint="eastAsia" w:ascii="宋体" w:hAnsi="宋体" w:eastAsia="宋体" w:cs="宋体"/>
                <w:color w:val="auto"/>
                <w:kern w:val="0"/>
                <w:sz w:val="24"/>
                <w:szCs w:val="24"/>
                <w:highlight w:val="none"/>
                <w:shd w:val="clear" w:color="auto" w:fill="auto"/>
                <w:lang w:bidi="ar"/>
              </w:rPr>
              <w:t>分。</w:t>
            </w:r>
          </w:p>
          <w:p w14:paraId="5CCDB940">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2.</w:t>
            </w:r>
            <w:r>
              <w:rPr>
                <w:rFonts w:hint="eastAsia" w:ascii="宋体" w:hAnsi="宋体" w:eastAsia="宋体" w:cs="宋体"/>
                <w:b/>
                <w:bCs/>
                <w:color w:val="auto"/>
                <w:kern w:val="0"/>
                <w:sz w:val="24"/>
                <w:szCs w:val="24"/>
                <w:highlight w:val="none"/>
                <w:shd w:val="clear" w:color="auto" w:fill="auto"/>
                <w:lang w:val="en-US" w:eastAsia="zh-CN" w:bidi="ar"/>
              </w:rPr>
              <w:t>环境</w:t>
            </w:r>
            <w:r>
              <w:rPr>
                <w:rFonts w:hint="eastAsia" w:ascii="宋体" w:hAnsi="宋体" w:eastAsia="宋体" w:cs="宋体"/>
                <w:b/>
                <w:bCs/>
                <w:color w:val="auto"/>
                <w:kern w:val="0"/>
                <w:sz w:val="24"/>
                <w:szCs w:val="24"/>
                <w:highlight w:val="none"/>
                <w:shd w:val="clear" w:color="auto" w:fill="auto"/>
                <w:lang w:bidi="ar"/>
              </w:rPr>
              <w:t>主管（</w:t>
            </w:r>
            <w:r>
              <w:rPr>
                <w:rFonts w:hint="eastAsia" w:ascii="宋体" w:hAnsi="宋体" w:cs="宋体"/>
                <w:b/>
                <w:bCs/>
                <w:color w:val="auto"/>
                <w:kern w:val="0"/>
                <w:sz w:val="24"/>
                <w:szCs w:val="24"/>
                <w:highlight w:val="none"/>
                <w:shd w:val="clear" w:color="auto" w:fill="auto"/>
                <w:lang w:val="en-US" w:eastAsia="zh-CN" w:bidi="ar"/>
              </w:rPr>
              <w:t>1</w:t>
            </w:r>
            <w:r>
              <w:rPr>
                <w:rFonts w:hint="eastAsia" w:ascii="宋体" w:hAnsi="宋体" w:eastAsia="宋体" w:cs="宋体"/>
                <w:b/>
                <w:bCs/>
                <w:color w:val="auto"/>
                <w:kern w:val="0"/>
                <w:sz w:val="24"/>
                <w:szCs w:val="24"/>
                <w:highlight w:val="none"/>
                <w:shd w:val="clear" w:color="auto" w:fill="auto"/>
                <w:lang w:bidi="ar"/>
              </w:rPr>
              <w:t>人）：</w:t>
            </w:r>
            <w:r>
              <w:rPr>
                <w:rFonts w:hint="eastAsia" w:ascii="宋体" w:hAnsi="宋体" w:eastAsia="宋体" w:cs="宋体"/>
                <w:color w:val="auto"/>
                <w:kern w:val="0"/>
                <w:sz w:val="24"/>
                <w:szCs w:val="24"/>
                <w:highlight w:val="none"/>
                <w:shd w:val="clear" w:color="auto" w:fill="auto"/>
                <w:lang w:bidi="ar"/>
              </w:rPr>
              <w:t>（1）具有</w:t>
            </w:r>
            <w:r>
              <w:rPr>
                <w:rFonts w:hint="eastAsia" w:ascii="宋体" w:hAnsi="宋体" w:eastAsia="宋体" w:cs="宋体"/>
                <w:color w:val="auto"/>
                <w:kern w:val="0"/>
                <w:sz w:val="24"/>
                <w:szCs w:val="24"/>
                <w:highlight w:val="none"/>
                <w:shd w:val="clear" w:color="auto" w:fill="auto"/>
                <w:lang w:val="en-US" w:eastAsia="zh-CN" w:bidi="ar"/>
              </w:rPr>
              <w:t>本</w:t>
            </w:r>
            <w:r>
              <w:rPr>
                <w:rFonts w:hint="eastAsia" w:ascii="宋体" w:hAnsi="宋体" w:eastAsia="宋体" w:cs="宋体"/>
                <w:color w:val="auto"/>
                <w:kern w:val="0"/>
                <w:sz w:val="24"/>
                <w:szCs w:val="24"/>
                <w:highlight w:val="none"/>
                <w:shd w:val="clear" w:color="auto" w:fill="auto"/>
                <w:lang w:bidi="ar"/>
              </w:rPr>
              <w:t>科及以上学历</w:t>
            </w:r>
            <w:r>
              <w:rPr>
                <w:rFonts w:hint="eastAsia" w:ascii="宋体" w:hAnsi="宋体" w:eastAsia="宋体" w:cs="宋体"/>
                <w:color w:val="auto"/>
                <w:kern w:val="0"/>
                <w:sz w:val="24"/>
                <w:szCs w:val="24"/>
                <w:highlight w:val="none"/>
                <w:shd w:val="clear" w:color="auto" w:fill="auto"/>
                <w:lang w:val="en-US" w:eastAsia="zh-CN" w:bidi="ar"/>
              </w:rPr>
              <w:t>的</w:t>
            </w:r>
            <w:r>
              <w:rPr>
                <w:rFonts w:hint="eastAsia" w:ascii="宋体" w:hAnsi="宋体" w:eastAsia="宋体" w:cs="宋体"/>
                <w:color w:val="auto"/>
                <w:kern w:val="0"/>
                <w:sz w:val="24"/>
                <w:szCs w:val="24"/>
                <w:highlight w:val="none"/>
                <w:shd w:val="clear" w:color="auto" w:fill="auto"/>
                <w:lang w:bidi="ar"/>
              </w:rPr>
              <w:t>得</w:t>
            </w:r>
            <w:r>
              <w:rPr>
                <w:rFonts w:hint="eastAsia" w:ascii="宋体" w:hAnsi="宋体" w:eastAsia="宋体" w:cs="宋体"/>
                <w:color w:val="auto"/>
                <w:kern w:val="0"/>
                <w:sz w:val="24"/>
                <w:szCs w:val="24"/>
                <w:highlight w:val="none"/>
                <w:shd w:val="clear" w:color="auto" w:fill="auto"/>
                <w:lang w:val="en-US" w:eastAsia="zh-CN" w:bidi="ar"/>
              </w:rPr>
              <w:t>1</w:t>
            </w:r>
            <w:r>
              <w:rPr>
                <w:rFonts w:hint="eastAsia" w:ascii="宋体" w:hAnsi="宋体" w:eastAsia="宋体" w:cs="宋体"/>
                <w:color w:val="auto"/>
                <w:kern w:val="0"/>
                <w:sz w:val="24"/>
                <w:szCs w:val="24"/>
                <w:highlight w:val="none"/>
                <w:shd w:val="clear" w:color="auto" w:fill="auto"/>
                <w:lang w:bidi="ar"/>
              </w:rPr>
              <w:t>分；（2）持有</w:t>
            </w:r>
            <w:r>
              <w:rPr>
                <w:rFonts w:hint="eastAsia" w:ascii="宋体" w:hAnsi="宋体" w:eastAsia="宋体" w:cs="宋体"/>
                <w:color w:val="auto"/>
                <w:kern w:val="0"/>
                <w:sz w:val="24"/>
                <w:szCs w:val="24"/>
                <w:highlight w:val="none"/>
                <w:shd w:val="clear" w:color="auto" w:fill="auto"/>
                <w:lang w:val="en-US" w:eastAsia="zh-CN" w:bidi="ar"/>
              </w:rPr>
              <w:t>人社部门颁发的中级及以上职称证书的</w:t>
            </w:r>
            <w:r>
              <w:rPr>
                <w:rFonts w:hint="eastAsia" w:ascii="宋体" w:hAnsi="宋体" w:eastAsia="宋体" w:cs="宋体"/>
                <w:color w:val="auto"/>
                <w:kern w:val="0"/>
                <w:sz w:val="24"/>
                <w:szCs w:val="24"/>
                <w:highlight w:val="none"/>
                <w:shd w:val="clear" w:color="auto" w:fill="auto"/>
                <w:lang w:bidi="ar"/>
              </w:rPr>
              <w:t>得</w:t>
            </w:r>
            <w:r>
              <w:rPr>
                <w:rFonts w:hint="eastAsia" w:ascii="宋体" w:hAnsi="宋体" w:cs="宋体"/>
                <w:color w:val="auto"/>
                <w:kern w:val="0"/>
                <w:sz w:val="24"/>
                <w:szCs w:val="24"/>
                <w:highlight w:val="none"/>
                <w:shd w:val="clear" w:color="auto" w:fill="auto"/>
                <w:lang w:val="en-US" w:eastAsia="zh-CN" w:bidi="ar"/>
              </w:rPr>
              <w:t>1</w:t>
            </w:r>
            <w:r>
              <w:rPr>
                <w:rFonts w:hint="eastAsia" w:ascii="宋体" w:hAnsi="宋体" w:eastAsia="宋体" w:cs="宋体"/>
                <w:color w:val="auto"/>
                <w:kern w:val="0"/>
                <w:sz w:val="24"/>
                <w:szCs w:val="24"/>
                <w:highlight w:val="none"/>
                <w:shd w:val="clear" w:color="auto" w:fill="auto"/>
                <w:lang w:bidi="ar"/>
              </w:rPr>
              <w:t>分；本项合计最高得</w:t>
            </w:r>
            <w:r>
              <w:rPr>
                <w:rFonts w:hint="eastAsia" w:ascii="宋体" w:hAnsi="宋体" w:cs="宋体"/>
                <w:color w:val="auto"/>
                <w:kern w:val="0"/>
                <w:sz w:val="24"/>
                <w:szCs w:val="24"/>
                <w:highlight w:val="none"/>
                <w:shd w:val="clear" w:color="auto" w:fill="auto"/>
                <w:lang w:val="en-US" w:eastAsia="zh-CN" w:bidi="ar"/>
              </w:rPr>
              <w:t>2</w:t>
            </w:r>
            <w:r>
              <w:rPr>
                <w:rFonts w:hint="eastAsia" w:ascii="宋体" w:hAnsi="宋体" w:eastAsia="宋体" w:cs="宋体"/>
                <w:color w:val="auto"/>
                <w:kern w:val="0"/>
                <w:sz w:val="24"/>
                <w:szCs w:val="24"/>
                <w:highlight w:val="none"/>
                <w:shd w:val="clear" w:color="auto" w:fill="auto"/>
                <w:lang w:bidi="ar"/>
              </w:rPr>
              <w:t>分。</w:t>
            </w:r>
          </w:p>
          <w:p w14:paraId="624FF12B">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3.工程</w:t>
            </w:r>
            <w:r>
              <w:rPr>
                <w:rFonts w:hint="eastAsia" w:ascii="宋体" w:hAnsi="宋体" w:eastAsia="宋体" w:cs="宋体"/>
                <w:b/>
                <w:bCs/>
                <w:color w:val="auto"/>
                <w:kern w:val="0"/>
                <w:sz w:val="24"/>
                <w:szCs w:val="24"/>
                <w:highlight w:val="none"/>
                <w:shd w:val="clear" w:color="auto" w:fill="auto"/>
                <w:lang w:val="en-US" w:eastAsia="zh-CN" w:bidi="ar"/>
              </w:rPr>
              <w:t>人员</w:t>
            </w:r>
            <w:r>
              <w:rPr>
                <w:rFonts w:hint="eastAsia" w:ascii="宋体" w:hAnsi="宋体" w:eastAsia="宋体" w:cs="宋体"/>
                <w:b/>
                <w:bCs/>
                <w:color w:val="auto"/>
                <w:kern w:val="0"/>
                <w:sz w:val="24"/>
                <w:szCs w:val="24"/>
                <w:highlight w:val="none"/>
                <w:shd w:val="clear" w:color="auto" w:fill="auto"/>
                <w:lang w:bidi="ar"/>
              </w:rPr>
              <w:t>（</w:t>
            </w:r>
            <w:r>
              <w:rPr>
                <w:rFonts w:hint="eastAsia" w:ascii="宋体" w:hAnsi="宋体" w:cs="宋体"/>
                <w:b/>
                <w:bCs/>
                <w:color w:val="auto"/>
                <w:kern w:val="0"/>
                <w:sz w:val="24"/>
                <w:szCs w:val="24"/>
                <w:highlight w:val="none"/>
                <w:shd w:val="clear" w:color="auto" w:fill="auto"/>
                <w:lang w:val="en-US" w:eastAsia="zh-CN" w:bidi="ar"/>
              </w:rPr>
              <w:t>3</w:t>
            </w:r>
            <w:r>
              <w:rPr>
                <w:rFonts w:hint="eastAsia" w:ascii="宋体" w:hAnsi="宋体" w:eastAsia="宋体" w:cs="宋体"/>
                <w:b/>
                <w:bCs/>
                <w:color w:val="auto"/>
                <w:kern w:val="0"/>
                <w:sz w:val="24"/>
                <w:szCs w:val="24"/>
                <w:highlight w:val="none"/>
                <w:shd w:val="clear" w:color="auto" w:fill="auto"/>
                <w:lang w:bidi="ar"/>
              </w:rPr>
              <w:t>人）：</w:t>
            </w:r>
            <w:r>
              <w:rPr>
                <w:rFonts w:hint="eastAsia" w:ascii="宋体" w:hAnsi="宋体" w:eastAsia="宋体" w:cs="宋体"/>
                <w:color w:val="auto"/>
                <w:kern w:val="0"/>
                <w:sz w:val="24"/>
                <w:szCs w:val="24"/>
                <w:highlight w:val="none"/>
                <w:shd w:val="clear" w:color="auto" w:fill="auto"/>
                <w:lang w:bidi="ar"/>
              </w:rPr>
              <w:t>（1）具有</w:t>
            </w:r>
            <w:r>
              <w:rPr>
                <w:rFonts w:hint="eastAsia" w:ascii="宋体" w:hAnsi="宋体" w:eastAsia="宋体" w:cs="宋体"/>
                <w:color w:val="auto"/>
                <w:kern w:val="0"/>
                <w:sz w:val="24"/>
                <w:szCs w:val="24"/>
                <w:highlight w:val="none"/>
                <w:shd w:val="clear" w:color="auto" w:fill="auto"/>
                <w:lang w:val="en-US" w:eastAsia="zh-CN" w:bidi="ar"/>
              </w:rPr>
              <w:t>专</w:t>
            </w:r>
            <w:r>
              <w:rPr>
                <w:rFonts w:hint="eastAsia" w:ascii="宋体" w:hAnsi="宋体" w:eastAsia="宋体" w:cs="宋体"/>
                <w:color w:val="auto"/>
                <w:kern w:val="0"/>
                <w:sz w:val="24"/>
                <w:szCs w:val="24"/>
                <w:highlight w:val="none"/>
                <w:shd w:val="clear" w:color="auto" w:fill="auto"/>
                <w:lang w:bidi="ar"/>
              </w:rPr>
              <w:t>科及以上学历</w:t>
            </w:r>
            <w:r>
              <w:rPr>
                <w:rFonts w:hint="eastAsia" w:ascii="宋体" w:hAnsi="宋体" w:eastAsia="宋体" w:cs="宋体"/>
                <w:color w:val="auto"/>
                <w:kern w:val="0"/>
                <w:sz w:val="24"/>
                <w:szCs w:val="24"/>
                <w:highlight w:val="none"/>
                <w:shd w:val="clear" w:color="auto" w:fill="auto"/>
                <w:lang w:val="en-US" w:eastAsia="zh-CN" w:bidi="ar"/>
              </w:rPr>
              <w:t>的，每人得0.5分；</w:t>
            </w:r>
            <w:r>
              <w:rPr>
                <w:rFonts w:hint="eastAsia" w:ascii="宋体" w:hAnsi="宋体" w:eastAsia="宋体" w:cs="宋体"/>
                <w:color w:val="auto"/>
                <w:kern w:val="0"/>
                <w:sz w:val="24"/>
                <w:szCs w:val="24"/>
                <w:highlight w:val="none"/>
                <w:shd w:val="clear" w:color="auto" w:fill="auto"/>
                <w:lang w:bidi="ar"/>
              </w:rPr>
              <w:t>（</w:t>
            </w:r>
            <w:r>
              <w:rPr>
                <w:rFonts w:hint="eastAsia" w:ascii="宋体" w:hAnsi="宋体" w:eastAsia="宋体" w:cs="宋体"/>
                <w:color w:val="auto"/>
                <w:kern w:val="0"/>
                <w:sz w:val="24"/>
                <w:szCs w:val="24"/>
                <w:highlight w:val="none"/>
                <w:shd w:val="clear" w:color="auto" w:fill="auto"/>
                <w:lang w:val="en-US" w:eastAsia="zh-CN" w:bidi="ar"/>
              </w:rPr>
              <w:t>2</w:t>
            </w:r>
            <w:r>
              <w:rPr>
                <w:rFonts w:hint="eastAsia" w:ascii="宋体" w:hAnsi="宋体" w:eastAsia="宋体" w:cs="宋体"/>
                <w:color w:val="auto"/>
                <w:kern w:val="0"/>
                <w:sz w:val="24"/>
                <w:szCs w:val="24"/>
                <w:highlight w:val="none"/>
                <w:shd w:val="clear" w:color="auto" w:fill="auto"/>
                <w:lang w:bidi="ar"/>
              </w:rPr>
              <w:t>）具有</w:t>
            </w:r>
            <w:r>
              <w:rPr>
                <w:rFonts w:hint="eastAsia" w:ascii="宋体" w:hAnsi="宋体" w:eastAsia="宋体" w:cs="宋体"/>
                <w:color w:val="auto"/>
                <w:kern w:val="0"/>
                <w:sz w:val="24"/>
                <w:szCs w:val="24"/>
                <w:highlight w:val="none"/>
                <w:shd w:val="clear" w:color="auto" w:fill="auto"/>
                <w:lang w:val="en-US" w:eastAsia="zh-CN" w:bidi="ar"/>
              </w:rPr>
              <w:t>人社部门颁发的</w:t>
            </w:r>
            <w:r>
              <w:rPr>
                <w:rFonts w:hint="eastAsia" w:ascii="宋体" w:hAnsi="宋体" w:eastAsia="宋体" w:cs="宋体"/>
                <w:color w:val="auto"/>
                <w:kern w:val="0"/>
                <w:sz w:val="24"/>
                <w:szCs w:val="24"/>
                <w:highlight w:val="none"/>
                <w:shd w:val="clear" w:color="auto" w:fill="auto"/>
                <w:lang w:bidi="ar"/>
              </w:rPr>
              <w:t>三级（高级）</w:t>
            </w:r>
            <w:r>
              <w:rPr>
                <w:rFonts w:hint="eastAsia" w:ascii="宋体" w:hAnsi="宋体" w:eastAsia="宋体" w:cs="宋体"/>
                <w:color w:val="auto"/>
                <w:kern w:val="0"/>
                <w:sz w:val="24"/>
                <w:szCs w:val="24"/>
                <w:highlight w:val="none"/>
                <w:shd w:val="clear" w:color="auto" w:fill="auto"/>
                <w:lang w:val="en-US" w:eastAsia="zh-CN" w:bidi="ar"/>
              </w:rPr>
              <w:t>及以上</w:t>
            </w:r>
            <w:r>
              <w:rPr>
                <w:rFonts w:hint="eastAsia" w:ascii="宋体" w:hAnsi="宋体" w:eastAsia="宋体" w:cs="宋体"/>
                <w:color w:val="auto"/>
                <w:kern w:val="0"/>
                <w:sz w:val="24"/>
                <w:szCs w:val="24"/>
                <w:highlight w:val="none"/>
                <w:shd w:val="clear" w:color="auto" w:fill="auto"/>
                <w:lang w:bidi="ar"/>
              </w:rPr>
              <w:t>维修电工证书</w:t>
            </w:r>
            <w:r>
              <w:rPr>
                <w:rFonts w:hint="eastAsia" w:ascii="宋体" w:hAnsi="宋体" w:eastAsia="宋体" w:cs="宋体"/>
                <w:color w:val="auto"/>
                <w:kern w:val="0"/>
                <w:sz w:val="24"/>
                <w:szCs w:val="24"/>
                <w:highlight w:val="none"/>
                <w:shd w:val="clear" w:color="auto" w:fill="auto"/>
                <w:lang w:val="en-US" w:eastAsia="zh-CN" w:bidi="ar"/>
              </w:rPr>
              <w:t>的</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val="en-US" w:eastAsia="zh-CN" w:bidi="ar"/>
              </w:rPr>
              <w:t>每人得0.5分；</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val="en-US" w:eastAsia="zh-CN" w:bidi="ar"/>
              </w:rPr>
              <w:t>3</w:t>
            </w:r>
            <w:r>
              <w:rPr>
                <w:rFonts w:hint="eastAsia" w:ascii="宋体" w:hAnsi="宋体" w:eastAsia="宋体" w:cs="宋体"/>
                <w:color w:val="auto"/>
                <w:kern w:val="0"/>
                <w:sz w:val="24"/>
                <w:szCs w:val="24"/>
                <w:highlight w:val="none"/>
                <w:shd w:val="clear" w:color="auto" w:fill="auto"/>
                <w:lang w:eastAsia="zh-CN" w:bidi="ar"/>
              </w:rPr>
              <w:t>）</w:t>
            </w:r>
            <w:r>
              <w:rPr>
                <w:rFonts w:hint="eastAsia" w:ascii="宋体" w:hAnsi="宋体" w:eastAsia="宋体" w:cs="宋体"/>
                <w:color w:val="auto"/>
                <w:kern w:val="0"/>
                <w:sz w:val="24"/>
                <w:szCs w:val="24"/>
                <w:highlight w:val="none"/>
                <w:shd w:val="clear" w:color="auto" w:fill="auto"/>
                <w:lang w:val="en-US" w:eastAsia="zh-CN" w:bidi="ar"/>
              </w:rPr>
              <w:t>同时具有应急管理部门颁发的高压及低压电工作业证的，每人得0.5分。</w:t>
            </w:r>
            <w:r>
              <w:rPr>
                <w:rFonts w:hint="eastAsia" w:ascii="宋体" w:hAnsi="宋体" w:eastAsia="宋体" w:cs="宋体"/>
                <w:color w:val="auto"/>
                <w:kern w:val="0"/>
                <w:sz w:val="24"/>
                <w:szCs w:val="24"/>
                <w:highlight w:val="none"/>
                <w:shd w:val="clear" w:color="auto" w:fill="auto"/>
                <w:lang w:bidi="ar"/>
              </w:rPr>
              <w:t>本项合计最高得</w:t>
            </w:r>
            <w:r>
              <w:rPr>
                <w:rFonts w:hint="eastAsia" w:ascii="宋体" w:hAnsi="宋体" w:eastAsia="宋体" w:cs="宋体"/>
                <w:color w:val="auto"/>
                <w:kern w:val="0"/>
                <w:sz w:val="24"/>
                <w:szCs w:val="24"/>
                <w:highlight w:val="none"/>
                <w:shd w:val="clear" w:color="auto" w:fill="auto"/>
                <w:lang w:val="en-US" w:eastAsia="zh-CN" w:bidi="ar"/>
              </w:rPr>
              <w:t>3</w:t>
            </w:r>
            <w:r>
              <w:rPr>
                <w:rFonts w:hint="eastAsia" w:ascii="宋体" w:hAnsi="宋体" w:eastAsia="宋体" w:cs="宋体"/>
                <w:color w:val="auto"/>
                <w:kern w:val="0"/>
                <w:sz w:val="24"/>
                <w:szCs w:val="24"/>
                <w:highlight w:val="none"/>
                <w:shd w:val="clear" w:color="auto" w:fill="auto"/>
                <w:lang w:bidi="ar"/>
              </w:rPr>
              <w:t>分。</w:t>
            </w:r>
          </w:p>
          <w:p w14:paraId="6277DD54">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auto"/>
                <w:kern w:val="0"/>
                <w:sz w:val="24"/>
                <w:szCs w:val="24"/>
                <w:highlight w:val="none"/>
                <w:shd w:val="clear" w:color="auto" w:fill="auto"/>
                <w:lang w:bidi="ar"/>
              </w:rPr>
            </w:pPr>
            <w:r>
              <w:rPr>
                <w:rFonts w:hint="eastAsia" w:ascii="宋体" w:hAnsi="宋体" w:eastAsia="宋体" w:cs="宋体"/>
                <w:b/>
                <w:bCs/>
                <w:color w:val="auto"/>
                <w:kern w:val="0"/>
                <w:sz w:val="24"/>
                <w:szCs w:val="24"/>
                <w:highlight w:val="none"/>
                <w:shd w:val="clear" w:color="auto" w:fill="auto"/>
                <w:lang w:bidi="ar"/>
              </w:rPr>
              <w:t>5.讲解员（</w:t>
            </w:r>
            <w:r>
              <w:rPr>
                <w:rFonts w:hint="eastAsia" w:ascii="宋体" w:hAnsi="宋体" w:eastAsia="宋体" w:cs="宋体"/>
                <w:b/>
                <w:bCs/>
                <w:color w:val="auto"/>
                <w:kern w:val="0"/>
                <w:sz w:val="24"/>
                <w:szCs w:val="24"/>
                <w:highlight w:val="none"/>
                <w:shd w:val="clear" w:color="auto" w:fill="auto"/>
                <w:lang w:val="en-US" w:eastAsia="zh-CN" w:bidi="ar"/>
              </w:rPr>
              <w:t>8</w:t>
            </w:r>
            <w:r>
              <w:rPr>
                <w:rFonts w:hint="eastAsia" w:ascii="宋体" w:hAnsi="宋体" w:eastAsia="宋体" w:cs="宋体"/>
                <w:b/>
                <w:bCs/>
                <w:color w:val="auto"/>
                <w:kern w:val="0"/>
                <w:sz w:val="24"/>
                <w:szCs w:val="24"/>
                <w:highlight w:val="none"/>
                <w:shd w:val="clear" w:color="auto" w:fill="auto"/>
                <w:lang w:bidi="ar"/>
              </w:rPr>
              <w:t>人）：</w:t>
            </w:r>
            <w:r>
              <w:rPr>
                <w:rFonts w:hint="eastAsia" w:ascii="宋体" w:hAnsi="宋体" w:eastAsia="宋体" w:cs="宋体"/>
                <w:color w:val="auto"/>
                <w:kern w:val="0"/>
                <w:sz w:val="24"/>
                <w:szCs w:val="24"/>
                <w:highlight w:val="none"/>
                <w:shd w:val="clear" w:color="auto" w:fill="auto"/>
                <w:lang w:bidi="ar"/>
              </w:rPr>
              <w:t>（1）具有</w:t>
            </w:r>
            <w:r>
              <w:rPr>
                <w:rFonts w:hint="eastAsia" w:ascii="宋体" w:hAnsi="宋体" w:eastAsia="宋体" w:cs="宋体"/>
                <w:color w:val="auto"/>
                <w:kern w:val="0"/>
                <w:sz w:val="24"/>
                <w:szCs w:val="24"/>
                <w:highlight w:val="none"/>
                <w:shd w:val="clear" w:color="auto" w:fill="auto"/>
                <w:lang w:val="en-US" w:eastAsia="zh-CN" w:bidi="ar"/>
              </w:rPr>
              <w:t>专</w:t>
            </w:r>
            <w:r>
              <w:rPr>
                <w:rFonts w:hint="eastAsia" w:ascii="宋体" w:hAnsi="宋体" w:eastAsia="宋体" w:cs="宋体"/>
                <w:color w:val="auto"/>
                <w:kern w:val="0"/>
                <w:sz w:val="24"/>
                <w:szCs w:val="24"/>
                <w:highlight w:val="none"/>
                <w:shd w:val="clear" w:color="auto" w:fill="auto"/>
                <w:lang w:bidi="ar"/>
              </w:rPr>
              <w:t>科及以上学历</w:t>
            </w:r>
            <w:r>
              <w:rPr>
                <w:rFonts w:hint="eastAsia" w:ascii="宋体" w:hAnsi="宋体" w:eastAsia="宋体" w:cs="宋体"/>
                <w:color w:val="auto"/>
                <w:kern w:val="0"/>
                <w:sz w:val="24"/>
                <w:szCs w:val="24"/>
                <w:highlight w:val="none"/>
                <w:shd w:val="clear" w:color="auto" w:fill="auto"/>
                <w:lang w:val="en-US" w:eastAsia="zh-CN" w:bidi="ar"/>
              </w:rPr>
              <w:t>且</w:t>
            </w:r>
            <w:r>
              <w:rPr>
                <w:rFonts w:hint="eastAsia" w:ascii="宋体" w:hAnsi="宋体" w:eastAsia="宋体" w:cs="宋体"/>
                <w:color w:val="auto"/>
                <w:kern w:val="0"/>
                <w:sz w:val="24"/>
                <w:szCs w:val="24"/>
                <w:highlight w:val="none"/>
                <w:shd w:val="clear" w:color="auto" w:fill="auto"/>
                <w:lang w:bidi="ar"/>
              </w:rPr>
              <w:t>具有二级甲等及以上普通话等级证书。</w:t>
            </w:r>
            <w:r>
              <w:rPr>
                <w:rFonts w:hint="eastAsia" w:ascii="宋体" w:hAnsi="宋体" w:eastAsia="宋体" w:cs="宋体"/>
                <w:color w:val="auto"/>
                <w:kern w:val="0"/>
                <w:sz w:val="24"/>
                <w:szCs w:val="24"/>
                <w:highlight w:val="none"/>
                <w:shd w:val="clear" w:color="auto" w:fill="auto"/>
                <w:lang w:val="en-US" w:eastAsia="zh-CN" w:bidi="ar"/>
              </w:rPr>
              <w:t>每符合1人得0.5分，</w:t>
            </w:r>
            <w:r>
              <w:rPr>
                <w:rFonts w:hint="eastAsia" w:ascii="宋体" w:hAnsi="宋体" w:eastAsia="宋体" w:cs="宋体"/>
                <w:color w:val="auto"/>
                <w:kern w:val="0"/>
                <w:sz w:val="24"/>
                <w:szCs w:val="24"/>
                <w:highlight w:val="none"/>
                <w:shd w:val="clear" w:color="auto" w:fill="auto"/>
                <w:lang w:bidi="ar"/>
              </w:rPr>
              <w:t>最高得</w:t>
            </w:r>
            <w:r>
              <w:rPr>
                <w:rFonts w:hint="eastAsia" w:ascii="宋体" w:hAnsi="宋体" w:eastAsia="宋体" w:cs="宋体"/>
                <w:color w:val="auto"/>
                <w:kern w:val="0"/>
                <w:sz w:val="24"/>
                <w:szCs w:val="24"/>
                <w:highlight w:val="none"/>
                <w:shd w:val="clear" w:color="auto" w:fill="auto"/>
                <w:lang w:val="en-US" w:eastAsia="zh-CN" w:bidi="ar"/>
              </w:rPr>
              <w:t>4</w:t>
            </w:r>
            <w:r>
              <w:rPr>
                <w:rFonts w:hint="eastAsia" w:ascii="宋体" w:hAnsi="宋体" w:eastAsia="宋体" w:cs="宋体"/>
                <w:color w:val="auto"/>
                <w:kern w:val="0"/>
                <w:sz w:val="24"/>
                <w:szCs w:val="24"/>
                <w:highlight w:val="none"/>
                <w:shd w:val="clear" w:color="auto" w:fill="auto"/>
                <w:lang w:bidi="ar"/>
              </w:rPr>
              <w:t>分。</w:t>
            </w:r>
          </w:p>
          <w:p w14:paraId="4B5B0600">
            <w:pPr>
              <w:keepNext w:val="0"/>
              <w:keepLines w:val="0"/>
              <w:pageBreakBefore w:val="0"/>
              <w:widowControl/>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kern w:val="0"/>
                <w:sz w:val="24"/>
                <w:szCs w:val="24"/>
                <w:highlight w:val="none"/>
                <w:shd w:val="clear" w:color="auto" w:fill="auto"/>
                <w:lang w:bidi="ar"/>
              </w:rPr>
              <w:t>【投标文件中需</w:t>
            </w:r>
            <w:r>
              <w:rPr>
                <w:rFonts w:hint="eastAsia" w:ascii="宋体" w:hAnsi="宋体" w:eastAsia="宋体" w:cs="宋体"/>
                <w:b/>
                <w:bCs/>
                <w:color w:val="auto"/>
                <w:kern w:val="0"/>
                <w:sz w:val="24"/>
                <w:szCs w:val="24"/>
                <w:highlight w:val="none"/>
                <w:shd w:val="clear" w:color="auto" w:fill="auto"/>
                <w:lang w:val="en-US" w:eastAsia="zh-CN" w:bidi="ar"/>
              </w:rPr>
              <w:t>提供以上相关人员本单位的社保证明材料及相关证书材料复印件</w:t>
            </w:r>
            <w:r>
              <w:rPr>
                <w:rFonts w:hint="eastAsia" w:ascii="宋体" w:hAnsi="宋体" w:eastAsia="宋体" w:cs="宋体"/>
                <w:b/>
                <w:bCs/>
                <w:color w:val="auto"/>
                <w:kern w:val="0"/>
                <w:sz w:val="24"/>
                <w:szCs w:val="24"/>
                <w:highlight w:val="none"/>
                <w:shd w:val="clear" w:color="auto" w:fill="auto"/>
                <w:lang w:eastAsia="zh-CN" w:bidi="ar"/>
              </w:rPr>
              <w:t>并加盖投标人公章</w:t>
            </w:r>
            <w:r>
              <w:rPr>
                <w:rFonts w:hint="eastAsia" w:ascii="宋体" w:hAnsi="宋体" w:eastAsia="宋体" w:cs="宋体"/>
                <w:b/>
                <w:bCs/>
                <w:color w:val="auto"/>
                <w:kern w:val="0"/>
                <w:sz w:val="24"/>
                <w:szCs w:val="24"/>
                <w:highlight w:val="none"/>
                <w:shd w:val="clear" w:color="auto" w:fill="auto"/>
                <w:lang w:bidi="ar"/>
              </w:rPr>
              <w:t>，不提供的不得分。】</w:t>
            </w:r>
          </w:p>
        </w:tc>
        <w:tc>
          <w:tcPr>
            <w:tcW w:w="729" w:type="dxa"/>
            <w:tcBorders>
              <w:top w:val="single" w:color="000000" w:sz="4" w:space="0"/>
              <w:left w:val="single" w:color="000000" w:sz="4" w:space="0"/>
              <w:bottom w:val="single" w:color="000000" w:sz="4" w:space="0"/>
              <w:right w:val="single" w:color="000000" w:sz="4" w:space="0"/>
            </w:tcBorders>
            <w:vAlign w:val="center"/>
          </w:tcPr>
          <w:p w14:paraId="05A3AEE8">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auto"/>
                <w:kern w:val="0"/>
                <w:sz w:val="24"/>
                <w:szCs w:val="24"/>
                <w:highlight w:val="none"/>
                <w:shd w:val="clear" w:color="auto" w:fill="auto"/>
                <w:lang w:eastAsia="zh-CN" w:bidi="ar"/>
              </w:rPr>
            </w:pPr>
            <w:r>
              <w:rPr>
                <w:rFonts w:hint="eastAsia" w:ascii="宋体" w:hAnsi="宋体" w:eastAsia="宋体" w:cs="宋体"/>
                <w:color w:val="auto"/>
                <w:kern w:val="0"/>
                <w:sz w:val="24"/>
                <w:szCs w:val="24"/>
                <w:highlight w:val="none"/>
                <w:shd w:val="clear" w:color="auto" w:fill="auto"/>
                <w:lang w:bidi="ar"/>
              </w:rPr>
              <w:t>1</w:t>
            </w:r>
            <w:r>
              <w:rPr>
                <w:rFonts w:hint="eastAsia" w:ascii="宋体" w:hAnsi="宋体" w:cs="宋体"/>
                <w:color w:val="auto"/>
                <w:kern w:val="0"/>
                <w:sz w:val="24"/>
                <w:szCs w:val="24"/>
                <w:highlight w:val="none"/>
                <w:shd w:val="clear" w:color="auto" w:fill="auto"/>
                <w:lang w:val="en-US" w:eastAsia="zh-CN" w:bidi="ar"/>
              </w:rPr>
              <w:t>2</w:t>
            </w:r>
          </w:p>
        </w:tc>
      </w:tr>
      <w:tr w14:paraId="5E0897F2">
        <w:tblPrEx>
          <w:tblCellMar>
            <w:top w:w="0" w:type="dxa"/>
            <w:left w:w="108" w:type="dxa"/>
            <w:bottom w:w="0" w:type="dxa"/>
            <w:right w:w="108" w:type="dxa"/>
          </w:tblCellMar>
        </w:tblPrEx>
        <w:trPr>
          <w:trHeight w:val="567"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14:paraId="04AD7AD9">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19</w:t>
            </w:r>
          </w:p>
        </w:tc>
        <w:tc>
          <w:tcPr>
            <w:tcW w:w="1284" w:type="dxa"/>
            <w:tcBorders>
              <w:top w:val="single" w:color="000000" w:sz="4" w:space="0"/>
              <w:left w:val="single" w:color="000000" w:sz="4" w:space="0"/>
              <w:bottom w:val="single" w:color="000000" w:sz="4" w:space="0"/>
              <w:right w:val="single" w:color="000000" w:sz="4" w:space="0"/>
            </w:tcBorders>
            <w:vAlign w:val="center"/>
          </w:tcPr>
          <w:p w14:paraId="03DE05AF">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b w:val="0"/>
                <w:bCs w:val="0"/>
                <w:color w:val="auto"/>
                <w:kern w:val="0"/>
                <w:sz w:val="24"/>
                <w:szCs w:val="24"/>
                <w:highlight w:val="none"/>
                <w:shd w:val="clear" w:color="auto" w:fill="auto"/>
                <w:lang w:val="en-US" w:eastAsia="zh-CN" w:bidi="ar"/>
              </w:rPr>
            </w:pPr>
            <w:r>
              <w:rPr>
                <w:rFonts w:hint="eastAsia" w:ascii="宋体" w:hAnsi="宋体" w:eastAsia="宋体" w:cs="宋体"/>
                <w:b w:val="0"/>
                <w:bCs w:val="0"/>
                <w:color w:val="auto"/>
                <w:kern w:val="0"/>
                <w:sz w:val="24"/>
                <w:szCs w:val="24"/>
                <w:highlight w:val="none"/>
                <w:shd w:val="clear" w:color="auto" w:fill="auto"/>
                <w:lang w:val="en-US" w:eastAsia="zh-CN" w:bidi="ar"/>
              </w:rPr>
              <w:t>讲解演示</w:t>
            </w:r>
          </w:p>
        </w:tc>
        <w:tc>
          <w:tcPr>
            <w:tcW w:w="6544" w:type="dxa"/>
            <w:tcBorders>
              <w:top w:val="single" w:color="000000" w:sz="4" w:space="0"/>
              <w:left w:val="single" w:color="000000" w:sz="4" w:space="0"/>
              <w:bottom w:val="single" w:color="000000" w:sz="4" w:space="0"/>
              <w:right w:val="single" w:color="000000" w:sz="4" w:space="0"/>
            </w:tcBorders>
            <w:vAlign w:val="center"/>
          </w:tcPr>
          <w:p w14:paraId="68B270A4">
            <w:pPr>
              <w:keepNext w:val="0"/>
              <w:keepLines w:val="0"/>
              <w:pageBreakBefore w:val="0"/>
              <w:widowControl/>
              <w:kinsoku/>
              <w:wordWrap/>
              <w:overflowPunct/>
              <w:topLinePunct w:val="0"/>
              <w:bidi w:val="0"/>
              <w:adjustRightInd/>
              <w:snapToGrid/>
              <w:spacing w:line="360" w:lineRule="exact"/>
              <w:jc w:val="left"/>
              <w:textAlignment w:val="center"/>
              <w:rPr>
                <w:rFonts w:hint="eastAsia"/>
                <w:color w:val="auto"/>
                <w:highlight w:val="none"/>
                <w:shd w:val="clear" w:color="auto" w:fill="auto"/>
                <w:lang w:val="en-US" w:eastAsia="zh-CN"/>
              </w:rPr>
            </w:pPr>
            <w:r>
              <w:rPr>
                <w:rFonts w:hint="eastAsia" w:ascii="宋体" w:hAnsi="宋体" w:cs="宋体"/>
                <w:b w:val="0"/>
                <w:bCs w:val="0"/>
                <w:color w:val="auto"/>
                <w:kern w:val="0"/>
                <w:sz w:val="24"/>
                <w:szCs w:val="24"/>
                <w:highlight w:val="none"/>
                <w:shd w:val="clear" w:color="auto" w:fill="auto"/>
                <w:lang w:val="en-US" w:eastAsia="zh-CN" w:bidi="ar"/>
              </w:rPr>
              <w:t>本项目要求拟派讲解员进行讲解演示，讲解演示相关要求详见“前附表”。</w:t>
            </w:r>
          </w:p>
          <w:p w14:paraId="5C29FF0D">
            <w:pPr>
              <w:keepNext w:val="0"/>
              <w:keepLines w:val="0"/>
              <w:pageBreakBefore w:val="0"/>
              <w:widowControl/>
              <w:kinsoku/>
              <w:wordWrap/>
              <w:overflowPunct/>
              <w:topLinePunct w:val="0"/>
              <w:bidi w:val="0"/>
              <w:adjustRightInd/>
              <w:snapToGrid/>
              <w:spacing w:line="360" w:lineRule="exact"/>
              <w:jc w:val="left"/>
              <w:textAlignment w:val="center"/>
              <w:rPr>
                <w:rFonts w:hint="default" w:ascii="宋体" w:hAnsi="宋体" w:cs="宋体"/>
                <w:b w:val="0"/>
                <w:bCs w:val="0"/>
                <w:color w:val="auto"/>
                <w:kern w:val="0"/>
                <w:sz w:val="24"/>
                <w:szCs w:val="24"/>
                <w:highlight w:val="none"/>
                <w:shd w:val="clear" w:color="auto" w:fill="auto"/>
                <w:lang w:val="en-US" w:eastAsia="zh-CN" w:bidi="ar"/>
              </w:rPr>
            </w:pPr>
            <w:r>
              <w:rPr>
                <w:rFonts w:hint="eastAsia" w:ascii="宋体" w:hAnsi="宋体" w:cs="宋体"/>
                <w:b w:val="0"/>
                <w:bCs w:val="0"/>
                <w:color w:val="auto"/>
                <w:kern w:val="0"/>
                <w:sz w:val="24"/>
                <w:szCs w:val="24"/>
                <w:highlight w:val="none"/>
                <w:shd w:val="clear" w:color="auto" w:fill="auto"/>
                <w:lang w:val="en-US" w:eastAsia="zh-CN" w:bidi="ar"/>
              </w:rPr>
              <w:t>1.讲解员表达能力等。根据讲解员的举止形态、仪容、仪表、表达能力等进行打分，0-5分。</w:t>
            </w:r>
          </w:p>
          <w:p w14:paraId="2838492B">
            <w:pPr>
              <w:keepNext w:val="0"/>
              <w:keepLines w:val="0"/>
              <w:pageBreakBefore w:val="0"/>
              <w:widowControl/>
              <w:kinsoku/>
              <w:wordWrap/>
              <w:overflowPunct/>
              <w:topLinePunct w:val="0"/>
              <w:bidi w:val="0"/>
              <w:adjustRightInd/>
              <w:snapToGrid/>
              <w:spacing w:line="360" w:lineRule="exact"/>
              <w:jc w:val="left"/>
              <w:textAlignment w:val="center"/>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kern w:val="0"/>
                <w:sz w:val="24"/>
                <w:szCs w:val="24"/>
                <w:highlight w:val="none"/>
                <w:shd w:val="clear" w:color="auto" w:fill="auto"/>
                <w:lang w:val="en-US" w:eastAsia="zh-CN" w:bidi="ar"/>
              </w:rPr>
              <w:t>2.讲解主题内容。</w:t>
            </w:r>
            <w:r>
              <w:rPr>
                <w:rFonts w:hint="eastAsia" w:ascii="宋体" w:hAnsi="宋体" w:eastAsia="宋体" w:cs="宋体"/>
                <w:b w:val="0"/>
                <w:bCs w:val="0"/>
                <w:color w:val="auto"/>
                <w:kern w:val="0"/>
                <w:sz w:val="24"/>
                <w:szCs w:val="24"/>
                <w:highlight w:val="none"/>
                <w:shd w:val="clear" w:color="auto" w:fill="auto"/>
                <w:lang w:val="en-US" w:eastAsia="zh-CN" w:bidi="ar"/>
              </w:rPr>
              <w:t>根据采购人</w:t>
            </w:r>
            <w:r>
              <w:rPr>
                <w:rFonts w:hint="eastAsia" w:ascii="宋体" w:hAnsi="宋体" w:cs="宋体"/>
                <w:b w:val="0"/>
                <w:bCs w:val="0"/>
                <w:color w:val="auto"/>
                <w:kern w:val="0"/>
                <w:sz w:val="24"/>
                <w:szCs w:val="24"/>
                <w:highlight w:val="none"/>
                <w:shd w:val="clear" w:color="auto" w:fill="auto"/>
                <w:lang w:val="en-US" w:eastAsia="zh-CN" w:bidi="ar"/>
              </w:rPr>
              <w:t>开标</w:t>
            </w:r>
            <w:r>
              <w:rPr>
                <w:rFonts w:hint="eastAsia" w:ascii="宋体" w:hAnsi="宋体" w:eastAsia="宋体" w:cs="宋体"/>
                <w:b w:val="0"/>
                <w:bCs w:val="0"/>
                <w:color w:val="auto"/>
                <w:kern w:val="0"/>
                <w:sz w:val="24"/>
                <w:szCs w:val="24"/>
                <w:highlight w:val="none"/>
                <w:shd w:val="clear" w:color="auto" w:fill="auto"/>
                <w:lang w:val="en-US" w:eastAsia="zh-CN" w:bidi="ar"/>
              </w:rPr>
              <w:t>现场</w:t>
            </w:r>
            <w:r>
              <w:rPr>
                <w:rFonts w:hint="eastAsia" w:ascii="宋体" w:hAnsi="宋体" w:cs="宋体"/>
                <w:b w:val="0"/>
                <w:bCs w:val="0"/>
                <w:color w:val="auto"/>
                <w:kern w:val="0"/>
                <w:sz w:val="24"/>
                <w:szCs w:val="24"/>
                <w:highlight w:val="none"/>
                <w:shd w:val="clear" w:color="auto" w:fill="auto"/>
                <w:lang w:val="en-US" w:eastAsia="zh-CN" w:bidi="ar"/>
              </w:rPr>
              <w:t>随机</w:t>
            </w:r>
            <w:r>
              <w:rPr>
                <w:rFonts w:hint="eastAsia" w:ascii="宋体" w:hAnsi="宋体" w:eastAsia="宋体" w:cs="宋体"/>
                <w:b w:val="0"/>
                <w:bCs w:val="0"/>
                <w:color w:val="auto"/>
                <w:kern w:val="0"/>
                <w:sz w:val="24"/>
                <w:szCs w:val="24"/>
                <w:highlight w:val="none"/>
                <w:shd w:val="clear" w:color="auto" w:fill="auto"/>
                <w:lang w:val="en-US" w:eastAsia="zh-CN" w:bidi="ar"/>
              </w:rPr>
              <w:t>抽取的</w:t>
            </w:r>
            <w:r>
              <w:rPr>
                <w:rFonts w:hint="eastAsia" w:ascii="宋体" w:hAnsi="宋体" w:cs="宋体"/>
                <w:b w:val="0"/>
                <w:bCs w:val="0"/>
                <w:color w:val="auto"/>
                <w:kern w:val="0"/>
                <w:sz w:val="24"/>
                <w:szCs w:val="24"/>
                <w:highlight w:val="none"/>
                <w:shd w:val="clear" w:color="auto" w:fill="auto"/>
                <w:lang w:val="en-US" w:eastAsia="zh-CN" w:bidi="ar"/>
              </w:rPr>
              <w:t>统一</w:t>
            </w:r>
            <w:r>
              <w:rPr>
                <w:rFonts w:hint="eastAsia" w:ascii="宋体" w:hAnsi="宋体" w:eastAsia="宋体" w:cs="宋体"/>
                <w:b w:val="0"/>
                <w:bCs w:val="0"/>
                <w:color w:val="auto"/>
                <w:kern w:val="0"/>
                <w:sz w:val="24"/>
                <w:szCs w:val="24"/>
                <w:highlight w:val="none"/>
                <w:shd w:val="clear" w:color="auto" w:fill="auto"/>
                <w:lang w:val="en-US" w:eastAsia="zh-CN" w:bidi="ar"/>
              </w:rPr>
              <w:t>讲解主题（讲解主题</w:t>
            </w:r>
            <w:r>
              <w:rPr>
                <w:rFonts w:hint="eastAsia" w:ascii="宋体" w:hAnsi="宋体" w:cs="宋体"/>
                <w:b w:val="0"/>
                <w:bCs w:val="0"/>
                <w:color w:val="auto"/>
                <w:kern w:val="0"/>
                <w:sz w:val="24"/>
                <w:szCs w:val="24"/>
                <w:highlight w:val="none"/>
                <w:shd w:val="clear" w:color="auto" w:fill="auto"/>
                <w:lang w:val="en-US" w:eastAsia="zh-CN" w:bidi="ar"/>
              </w:rPr>
              <w:t>在如下主题中抽取</w:t>
            </w:r>
            <w:r>
              <w:rPr>
                <w:rFonts w:hint="eastAsia" w:ascii="宋体" w:hAnsi="宋体" w:eastAsia="宋体" w:cs="宋体"/>
                <w:b w:val="0"/>
                <w:bCs w:val="0"/>
                <w:color w:val="auto"/>
                <w:kern w:val="0"/>
                <w:sz w:val="24"/>
                <w:szCs w:val="24"/>
                <w:highlight w:val="none"/>
                <w:shd w:val="clear" w:color="auto" w:fill="auto"/>
                <w:lang w:val="en-US" w:eastAsia="zh-CN" w:bidi="ar"/>
              </w:rPr>
              <w:t>：南宋陪都、古城保护规划、现代产业体系、同心同梦）进行</w:t>
            </w:r>
            <w:r>
              <w:rPr>
                <w:rFonts w:hint="eastAsia" w:ascii="宋体" w:hAnsi="宋体" w:cs="宋体"/>
                <w:b w:val="0"/>
                <w:bCs w:val="0"/>
                <w:color w:val="auto"/>
                <w:kern w:val="0"/>
                <w:sz w:val="24"/>
                <w:szCs w:val="24"/>
                <w:highlight w:val="none"/>
                <w:shd w:val="clear" w:color="auto" w:fill="auto"/>
                <w:lang w:val="en-US" w:eastAsia="zh-CN" w:bidi="ar"/>
              </w:rPr>
              <w:t>讲解，根据讲解内容进行打分，0-5分。</w:t>
            </w:r>
          </w:p>
        </w:tc>
        <w:tc>
          <w:tcPr>
            <w:tcW w:w="729" w:type="dxa"/>
            <w:tcBorders>
              <w:top w:val="single" w:color="000000" w:sz="4" w:space="0"/>
              <w:left w:val="single" w:color="000000" w:sz="4" w:space="0"/>
              <w:bottom w:val="single" w:color="000000" w:sz="4" w:space="0"/>
              <w:right w:val="single" w:color="000000" w:sz="4" w:space="0"/>
            </w:tcBorders>
            <w:vAlign w:val="center"/>
          </w:tcPr>
          <w:p w14:paraId="40B71CDB">
            <w:pPr>
              <w:keepNext w:val="0"/>
              <w:keepLines w:val="0"/>
              <w:pageBreakBefore w:val="0"/>
              <w:widowControl/>
              <w:kinsoku/>
              <w:wordWrap/>
              <w:overflowPunct/>
              <w:topLinePunct w:val="0"/>
              <w:bidi w:val="0"/>
              <w:adjustRightInd/>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10</w:t>
            </w:r>
          </w:p>
        </w:tc>
      </w:tr>
    </w:tbl>
    <w:p w14:paraId="25FB8510">
      <w:pPr>
        <w:snapToGrid w:val="0"/>
        <w:spacing w:line="440" w:lineRule="exact"/>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备注：</w:t>
      </w:r>
      <w:r>
        <w:rPr>
          <w:rFonts w:hint="eastAsia" w:asciiTheme="minorEastAsia" w:hAnsiTheme="minorEastAsia" w:eastAsiaTheme="minorEastAsia" w:cstheme="minorEastAsia"/>
          <w:color w:val="auto"/>
          <w:sz w:val="24"/>
          <w:highlight w:val="none"/>
          <w:shd w:val="clear" w:color="auto" w:fill="auto"/>
        </w:rPr>
        <w:t>投标人编制投标文件（商务技术文件部分）时，建议按此目录（序号和内容）提供评标标准相应的商务技术资料。</w:t>
      </w:r>
    </w:p>
    <w:p w14:paraId="074249CC">
      <w:pPr>
        <w:snapToGrid w:val="0"/>
        <w:spacing w:line="440" w:lineRule="exact"/>
        <w:jc w:val="left"/>
        <w:rPr>
          <w:rFonts w:hint="eastAsia" w:asciiTheme="minorEastAsia" w:hAnsiTheme="minorEastAsia" w:eastAsiaTheme="minorEastAsia" w:cstheme="minorEastAsia"/>
          <w:color w:val="auto"/>
          <w:sz w:val="24"/>
          <w:highlight w:val="none"/>
          <w:shd w:val="clear" w:color="auto" w:fill="auto"/>
        </w:rPr>
      </w:pPr>
    </w:p>
    <w:p w14:paraId="7F58B4F6">
      <w:pPr>
        <w:spacing w:line="440" w:lineRule="exact"/>
        <w:rPr>
          <w:rFonts w:hint="eastAsia" w:asciiTheme="minorEastAsia" w:hAnsiTheme="minorEastAsia" w:eastAsiaTheme="minorEastAsia" w:cstheme="minorEastAsia"/>
          <w:b/>
          <w:bCs/>
          <w:iCs/>
          <w:color w:val="auto"/>
          <w:sz w:val="24"/>
          <w:highlight w:val="none"/>
          <w:shd w:val="clear" w:color="auto" w:fill="auto"/>
        </w:rPr>
      </w:pPr>
      <w:r>
        <w:rPr>
          <w:rFonts w:hint="eastAsia" w:asciiTheme="minorEastAsia" w:hAnsiTheme="minorEastAsia" w:eastAsiaTheme="minorEastAsia" w:cstheme="minorEastAsia"/>
          <w:b/>
          <w:bCs/>
          <w:iCs/>
          <w:color w:val="auto"/>
          <w:sz w:val="24"/>
          <w:highlight w:val="none"/>
          <w:shd w:val="clear" w:color="auto" w:fill="auto"/>
        </w:rPr>
        <w:t>2.2价格分</w:t>
      </w:r>
      <w:r>
        <w:rPr>
          <w:rFonts w:hint="eastAsia" w:asciiTheme="minorEastAsia" w:hAnsiTheme="minorEastAsia" w:eastAsiaTheme="minorEastAsia" w:cstheme="minorEastAsia"/>
          <w:b/>
          <w:bCs/>
          <w:iCs/>
          <w:color w:val="auto"/>
          <w:sz w:val="24"/>
          <w:highlight w:val="none"/>
          <w:shd w:val="clear" w:color="auto" w:fill="auto"/>
          <w:lang w:val="en-US" w:eastAsia="zh-CN"/>
        </w:rPr>
        <w:t>10</w:t>
      </w:r>
      <w:r>
        <w:rPr>
          <w:rFonts w:hint="eastAsia" w:asciiTheme="minorEastAsia" w:hAnsiTheme="minorEastAsia" w:eastAsiaTheme="minorEastAsia" w:cstheme="minorEastAsia"/>
          <w:b/>
          <w:bCs/>
          <w:iCs/>
          <w:color w:val="auto"/>
          <w:sz w:val="24"/>
          <w:highlight w:val="none"/>
          <w:shd w:val="clear" w:color="auto" w:fill="auto"/>
        </w:rPr>
        <w:t>分</w:t>
      </w:r>
    </w:p>
    <w:p w14:paraId="7280968A">
      <w:pPr>
        <w:spacing w:line="440" w:lineRule="exact"/>
        <w:rPr>
          <w:rFonts w:hint="eastAsia" w:asciiTheme="minorEastAsia" w:hAnsiTheme="minorEastAsia" w:eastAsiaTheme="minorEastAsia" w:cstheme="minorEastAsia"/>
          <w:bCs/>
          <w:iCs/>
          <w:color w:val="auto"/>
          <w:sz w:val="24"/>
          <w:highlight w:val="none"/>
          <w:shd w:val="clear" w:color="auto" w:fill="auto"/>
        </w:rPr>
      </w:pPr>
      <w:r>
        <w:rPr>
          <w:rFonts w:hint="eastAsia" w:asciiTheme="minorEastAsia" w:hAnsiTheme="minorEastAsia" w:eastAsiaTheme="minorEastAsia" w:cstheme="minorEastAsia"/>
          <w:bCs/>
          <w:iCs/>
          <w:color w:val="auto"/>
          <w:sz w:val="24"/>
          <w:highlight w:val="none"/>
          <w:shd w:val="clear" w:color="auto" w:fill="auto"/>
        </w:rPr>
        <w:t>2.2.1评标基准价：即满足招标文件要求且投标价格最低的投标报价为评标基准价，其价格分为满分。</w:t>
      </w:r>
    </w:p>
    <w:p w14:paraId="2635CEB3">
      <w:pPr>
        <w:spacing w:line="440" w:lineRule="exact"/>
        <w:rPr>
          <w:rFonts w:hint="eastAsia" w:asciiTheme="minorEastAsia" w:hAnsiTheme="minorEastAsia" w:eastAsiaTheme="minorEastAsia" w:cstheme="minorEastAsia"/>
          <w:bCs/>
          <w:iCs/>
          <w:color w:val="auto"/>
          <w:sz w:val="24"/>
          <w:highlight w:val="none"/>
          <w:shd w:val="clear" w:color="auto" w:fill="auto"/>
        </w:rPr>
      </w:pPr>
      <w:r>
        <w:rPr>
          <w:rFonts w:hint="eastAsia" w:asciiTheme="minorEastAsia" w:hAnsiTheme="minorEastAsia" w:eastAsiaTheme="minorEastAsia" w:cstheme="minorEastAsia"/>
          <w:bCs/>
          <w:iCs/>
          <w:color w:val="auto"/>
          <w:sz w:val="24"/>
          <w:highlight w:val="none"/>
          <w:shd w:val="clear" w:color="auto" w:fill="auto"/>
        </w:rPr>
        <w:t>2.2.2其他投标人的价格分统一按照下列公式计算：</w:t>
      </w:r>
    </w:p>
    <w:p w14:paraId="79E48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Theme="minorEastAsia" w:hAnsiTheme="minorEastAsia" w:eastAsiaTheme="minorEastAsia" w:cstheme="minorEastAsia"/>
          <w:bCs/>
          <w:iCs/>
          <w:color w:val="auto"/>
          <w:sz w:val="24"/>
          <w:highlight w:val="none"/>
          <w:shd w:val="clear" w:color="auto" w:fill="auto"/>
        </w:rPr>
      </w:pPr>
      <w:r>
        <w:rPr>
          <w:rFonts w:hint="eastAsia" w:asciiTheme="minorEastAsia" w:hAnsiTheme="minorEastAsia" w:eastAsiaTheme="minorEastAsia" w:cstheme="minorEastAsia"/>
          <w:bCs/>
          <w:iCs/>
          <w:color w:val="auto"/>
          <w:sz w:val="24"/>
          <w:highlight w:val="none"/>
          <w:shd w:val="clear" w:color="auto" w:fill="auto"/>
        </w:rPr>
        <w:t>投标报价得分=(评标基准价／投标报价)×价格权值×100</w:t>
      </w:r>
    </w:p>
    <w:p w14:paraId="1C2F8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Theme="minorEastAsia" w:hAnsiTheme="minorEastAsia" w:eastAsiaTheme="minorEastAsia" w:cstheme="minorEastAsia"/>
          <w:b/>
          <w:color w:val="auto"/>
          <w:sz w:val="36"/>
          <w:szCs w:val="20"/>
          <w:highlight w:val="none"/>
          <w:shd w:val="clear" w:color="auto" w:fill="auto"/>
          <w:lang w:val="en-US" w:eastAsia="zh-CN"/>
        </w:rPr>
      </w:pPr>
      <w:r>
        <w:rPr>
          <w:rFonts w:hint="eastAsia" w:asciiTheme="minorEastAsia" w:hAnsiTheme="minorEastAsia" w:eastAsiaTheme="minorEastAsia" w:cstheme="minorEastAsia"/>
          <w:bCs/>
          <w:iCs/>
          <w:color w:val="auto"/>
          <w:sz w:val="24"/>
          <w:highlight w:val="none"/>
          <w:shd w:val="clear" w:color="auto" w:fill="auto"/>
        </w:rPr>
        <w:t>即：投标报价得分=(评标基准价／投标报价)×</w:t>
      </w:r>
      <w:bookmarkEnd w:id="5"/>
      <w:bookmarkEnd w:id="6"/>
      <w:bookmarkEnd w:id="7"/>
      <w:bookmarkEnd w:id="8"/>
      <w:r>
        <w:rPr>
          <w:rFonts w:hint="eastAsia" w:asciiTheme="minorEastAsia" w:hAnsiTheme="minorEastAsia" w:eastAsiaTheme="minorEastAsia" w:cstheme="minorEastAsia"/>
          <w:bCs/>
          <w:iCs/>
          <w:color w:val="auto"/>
          <w:sz w:val="24"/>
          <w:highlight w:val="none"/>
          <w:shd w:val="clear" w:color="auto" w:fill="auto"/>
          <w:lang w:val="en-US" w:eastAsia="zh-CN"/>
        </w:rPr>
        <w:t>10</w:t>
      </w:r>
    </w:p>
    <w:p w14:paraId="692E3163">
      <w:pPr>
        <w:pageBreakBefore/>
        <w:snapToGrid w:val="0"/>
        <w:spacing w:line="360" w:lineRule="auto"/>
        <w:jc w:val="center"/>
        <w:rPr>
          <w:rFonts w:hint="eastAsia" w:asciiTheme="minorEastAsia" w:hAnsiTheme="minorEastAsia" w:eastAsiaTheme="minorEastAsia" w:cstheme="minorEastAsia"/>
          <w:b/>
          <w:color w:val="auto"/>
          <w:sz w:val="36"/>
          <w:szCs w:val="20"/>
          <w:highlight w:val="none"/>
          <w:shd w:val="clear" w:color="auto" w:fill="auto"/>
        </w:rPr>
      </w:pPr>
      <w:r>
        <w:rPr>
          <w:rFonts w:hint="eastAsia" w:asciiTheme="minorEastAsia" w:hAnsiTheme="minorEastAsia" w:eastAsiaTheme="minorEastAsia" w:cstheme="minorEastAsia"/>
          <w:b/>
          <w:color w:val="auto"/>
          <w:sz w:val="36"/>
          <w:szCs w:val="20"/>
          <w:highlight w:val="none"/>
          <w:shd w:val="clear" w:color="auto" w:fill="auto"/>
        </w:rPr>
        <w:t>第六部分   投标文件及其附件格式</w:t>
      </w:r>
    </w:p>
    <w:p w14:paraId="0307420B">
      <w:pPr>
        <w:spacing w:line="360" w:lineRule="auto"/>
        <w:ind w:firstLine="480" w:firstLineChars="200"/>
        <w:outlineLvl w:val="0"/>
        <w:rPr>
          <w:rFonts w:hint="eastAsia" w:asciiTheme="minorEastAsia" w:hAnsiTheme="minorEastAsia" w:eastAsiaTheme="minorEastAsia" w:cstheme="minorEastAsia"/>
          <w:color w:val="auto"/>
          <w:sz w:val="24"/>
          <w:highlight w:val="none"/>
          <w:shd w:val="clear" w:color="auto" w:fill="auto"/>
        </w:rPr>
      </w:pPr>
    </w:p>
    <w:p w14:paraId="2EFFD4FA">
      <w:pPr>
        <w:adjustRightInd w:val="0"/>
        <w:spacing w:line="360" w:lineRule="auto"/>
        <w:jc w:val="center"/>
        <w:outlineLvl w:val="0"/>
        <w:rPr>
          <w:rFonts w:hint="eastAsia" w:asciiTheme="minorEastAsia" w:hAnsiTheme="minorEastAsia" w:eastAsiaTheme="minorEastAsia" w:cstheme="minorEastAsia"/>
          <w:b/>
          <w:color w:val="auto"/>
          <w:kern w:val="0"/>
          <w:sz w:val="36"/>
          <w:szCs w:val="36"/>
          <w:highlight w:val="none"/>
          <w:shd w:val="clear" w:color="auto" w:fill="auto"/>
        </w:rPr>
      </w:pPr>
      <w:r>
        <w:rPr>
          <w:rFonts w:hint="eastAsia" w:asciiTheme="minorEastAsia" w:hAnsiTheme="minorEastAsia" w:eastAsiaTheme="minorEastAsia" w:cstheme="minorEastAsia"/>
          <w:b/>
          <w:color w:val="auto"/>
          <w:kern w:val="0"/>
          <w:sz w:val="36"/>
          <w:szCs w:val="36"/>
          <w:highlight w:val="none"/>
          <w:shd w:val="clear" w:color="auto" w:fill="auto"/>
        </w:rPr>
        <w:t>资格文件部分</w:t>
      </w:r>
    </w:p>
    <w:p w14:paraId="50557E24">
      <w:pPr>
        <w:adjustRightInd w:val="0"/>
        <w:spacing w:line="360" w:lineRule="auto"/>
        <w:jc w:val="center"/>
        <w:outlineLvl w:val="0"/>
        <w:rPr>
          <w:rFonts w:hint="eastAsia" w:asciiTheme="minorEastAsia" w:hAnsiTheme="minorEastAsia" w:eastAsiaTheme="minorEastAsia" w:cstheme="minorEastAsia"/>
          <w:b/>
          <w:color w:val="auto"/>
          <w:kern w:val="0"/>
          <w:sz w:val="36"/>
          <w:szCs w:val="36"/>
          <w:highlight w:val="none"/>
          <w:shd w:val="clear" w:color="auto" w:fill="auto"/>
        </w:rPr>
      </w:pPr>
      <w:r>
        <w:rPr>
          <w:rFonts w:hint="eastAsia" w:asciiTheme="minorEastAsia" w:hAnsiTheme="minorEastAsia" w:eastAsiaTheme="minorEastAsia" w:cstheme="minorEastAsia"/>
          <w:b/>
          <w:color w:val="auto"/>
          <w:kern w:val="0"/>
          <w:sz w:val="36"/>
          <w:szCs w:val="36"/>
          <w:highlight w:val="none"/>
          <w:shd w:val="clear" w:color="auto" w:fill="auto"/>
        </w:rPr>
        <w:t>目录</w:t>
      </w:r>
    </w:p>
    <w:p w14:paraId="625EDF6E">
      <w:pPr>
        <w:adjustRightInd w:val="0"/>
        <w:spacing w:line="360" w:lineRule="auto"/>
        <w:jc w:val="center"/>
        <w:outlineLvl w:val="0"/>
        <w:rPr>
          <w:rFonts w:hint="eastAsia" w:asciiTheme="minorEastAsia" w:hAnsiTheme="minorEastAsia" w:eastAsiaTheme="minorEastAsia" w:cstheme="minorEastAsia"/>
          <w:b/>
          <w:color w:val="auto"/>
          <w:kern w:val="0"/>
          <w:sz w:val="36"/>
          <w:szCs w:val="36"/>
          <w:highlight w:val="none"/>
          <w:shd w:val="clear" w:color="auto" w:fill="auto"/>
        </w:rPr>
      </w:pPr>
    </w:p>
    <w:p w14:paraId="51BCE357">
      <w:pPr>
        <w:adjustRightInd w:val="0"/>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（1）符合参加政府采购活动应当具备的一般条件的承诺函……………（页码）</w:t>
      </w:r>
    </w:p>
    <w:p w14:paraId="16D0F8A6">
      <w:pPr>
        <w:adjustRightInd w:val="0"/>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snapToGrid w:val="0"/>
          <w:color w:val="auto"/>
          <w:kern w:val="28"/>
          <w:sz w:val="24"/>
          <w:szCs w:val="20"/>
          <w:highlight w:val="none"/>
          <w:shd w:val="clear" w:color="auto" w:fill="auto"/>
        </w:rPr>
        <w:t>（2）联合协议</w:t>
      </w:r>
      <w:r>
        <w:rPr>
          <w:rFonts w:hint="eastAsia" w:asciiTheme="minorEastAsia" w:hAnsiTheme="minorEastAsia" w:eastAsiaTheme="minorEastAsia" w:cstheme="minorEastAsia"/>
          <w:color w:val="auto"/>
          <w:sz w:val="24"/>
          <w:highlight w:val="none"/>
          <w:shd w:val="clear" w:color="auto" w:fill="auto"/>
        </w:rPr>
        <w:t>………………………………………………………………（页码）</w:t>
      </w:r>
    </w:p>
    <w:p w14:paraId="302EB172">
      <w:pPr>
        <w:autoSpaceDE w:val="0"/>
        <w:autoSpaceDN w:val="0"/>
        <w:adjustRightInd w:val="0"/>
        <w:spacing w:line="360" w:lineRule="auto"/>
        <w:rPr>
          <w:rFonts w:hint="eastAsia" w:asciiTheme="minorEastAsia" w:hAnsiTheme="minorEastAsia" w:eastAsiaTheme="minorEastAsia" w:cstheme="minorEastAsia"/>
          <w:snapToGrid w:val="0"/>
          <w:color w:val="auto"/>
          <w:sz w:val="24"/>
          <w:szCs w:val="21"/>
          <w:highlight w:val="none"/>
          <w:shd w:val="clear" w:color="auto" w:fill="auto"/>
          <w:lang w:val="zh-CN"/>
        </w:rPr>
      </w:pPr>
      <w:r>
        <w:rPr>
          <w:rFonts w:hint="eastAsia" w:asciiTheme="minorEastAsia" w:hAnsiTheme="minorEastAsia" w:eastAsiaTheme="minorEastAsia" w:cstheme="minorEastAsia"/>
          <w:snapToGrid w:val="0"/>
          <w:color w:val="auto"/>
          <w:sz w:val="24"/>
          <w:szCs w:val="21"/>
          <w:highlight w:val="none"/>
          <w:shd w:val="clear" w:color="auto" w:fill="auto"/>
          <w:lang w:val="zh-CN"/>
        </w:rPr>
        <w:t>（3）分包协议………………………………………………………………（页码）</w:t>
      </w:r>
    </w:p>
    <w:p w14:paraId="29F8E1DD">
      <w:pPr>
        <w:adjustRightInd w:val="0"/>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（4）落实政府采购政策需满足的资格要求………………………………（页码）</w:t>
      </w:r>
    </w:p>
    <w:p w14:paraId="49097803">
      <w:pPr>
        <w:adjustRightInd w:val="0"/>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（5）本项目的特定资格要求………………………………………………（页码）</w:t>
      </w:r>
    </w:p>
    <w:p w14:paraId="193950B9">
      <w:pPr>
        <w:spacing w:line="360" w:lineRule="auto"/>
        <w:ind w:firstLine="480" w:firstLineChars="200"/>
        <w:outlineLvl w:val="0"/>
        <w:rPr>
          <w:rFonts w:hint="eastAsia" w:asciiTheme="minorEastAsia" w:hAnsiTheme="minorEastAsia" w:eastAsiaTheme="minorEastAsia" w:cstheme="minorEastAsia"/>
          <w:color w:val="auto"/>
          <w:sz w:val="24"/>
          <w:highlight w:val="none"/>
          <w:shd w:val="clear" w:color="auto" w:fill="auto"/>
        </w:rPr>
      </w:pPr>
    </w:p>
    <w:p w14:paraId="51040C1F">
      <w:pPr>
        <w:pStyle w:val="26"/>
        <w:spacing w:line="800" w:lineRule="atLeast"/>
        <w:ind w:left="0" w:leftChars="0"/>
        <w:rPr>
          <w:rFonts w:hint="eastAsia" w:asciiTheme="minorEastAsia" w:hAnsiTheme="minorEastAsia" w:eastAsiaTheme="minorEastAsia" w:cstheme="minorEastAsia"/>
          <w:b/>
          <w:color w:val="auto"/>
          <w:sz w:val="36"/>
          <w:szCs w:val="36"/>
          <w:highlight w:val="none"/>
          <w:shd w:val="clear" w:color="auto" w:fill="auto"/>
        </w:rPr>
      </w:pPr>
    </w:p>
    <w:p w14:paraId="73BA0515">
      <w:pPr>
        <w:pStyle w:val="26"/>
        <w:spacing w:line="800" w:lineRule="atLeast"/>
        <w:ind w:left="0" w:leftChars="0"/>
        <w:rPr>
          <w:rFonts w:hint="eastAsia" w:asciiTheme="minorEastAsia" w:hAnsiTheme="minorEastAsia" w:eastAsiaTheme="minorEastAsia" w:cstheme="minorEastAsia"/>
          <w:b/>
          <w:color w:val="auto"/>
          <w:sz w:val="36"/>
          <w:szCs w:val="36"/>
          <w:highlight w:val="none"/>
          <w:shd w:val="clear" w:color="auto" w:fill="auto"/>
        </w:rPr>
      </w:pPr>
    </w:p>
    <w:p w14:paraId="7AE6670E">
      <w:pPr>
        <w:rPr>
          <w:rFonts w:hint="eastAsia" w:asciiTheme="minorEastAsia" w:hAnsiTheme="minorEastAsia" w:eastAsiaTheme="minorEastAsia" w:cstheme="minorEastAsia"/>
          <w:b/>
          <w:color w:val="auto"/>
          <w:sz w:val="30"/>
          <w:szCs w:val="30"/>
          <w:highlight w:val="none"/>
          <w:shd w:val="clear" w:color="auto" w:fill="auto"/>
        </w:rPr>
      </w:pPr>
    </w:p>
    <w:p w14:paraId="073D7203">
      <w:pPr>
        <w:rPr>
          <w:rFonts w:hint="eastAsia" w:asciiTheme="minorEastAsia" w:hAnsiTheme="minorEastAsia" w:eastAsiaTheme="minorEastAsia" w:cstheme="minorEastAsia"/>
          <w:b/>
          <w:color w:val="auto"/>
          <w:sz w:val="30"/>
          <w:szCs w:val="30"/>
          <w:highlight w:val="none"/>
          <w:shd w:val="clear" w:color="auto" w:fill="auto"/>
        </w:rPr>
      </w:pPr>
    </w:p>
    <w:p w14:paraId="56E82BFB">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67B97638">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1E828122">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2100C0F9">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39782BF7">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5BDE59DA">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5A48783E">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7648D537">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2940B3CF">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1168E224">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69F7DBC2">
      <w:pPr>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一、 符合参加政府采购活动应当具备的一般条件的承诺函</w:t>
      </w:r>
    </w:p>
    <w:p w14:paraId="58957B6A">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7D8A98A4">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eastAsia="zh-CN"/>
        </w:rPr>
        <w:t>绍兴市自然资源和规划局</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eastAsia="zh-CN"/>
        </w:rPr>
        <w:t>浙江华夏工程管理有限公司</w:t>
      </w:r>
      <w:r>
        <w:rPr>
          <w:rFonts w:hint="eastAsia" w:asciiTheme="minorEastAsia" w:hAnsiTheme="minorEastAsia" w:eastAsiaTheme="minorEastAsia" w:cstheme="minorEastAsia"/>
          <w:color w:val="auto"/>
          <w:sz w:val="24"/>
          <w:highlight w:val="none"/>
          <w:shd w:val="clear" w:color="auto" w:fill="auto"/>
        </w:rPr>
        <w:t>：</w:t>
      </w:r>
    </w:p>
    <w:p w14:paraId="682EFEC7">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我方参与</w:t>
      </w:r>
      <w:r>
        <w:rPr>
          <w:rFonts w:hint="eastAsia" w:asciiTheme="minorEastAsia" w:hAnsiTheme="minorEastAsia" w:eastAsiaTheme="minorEastAsia" w:cstheme="minorEastAsia"/>
          <w:color w:val="auto"/>
          <w:sz w:val="24"/>
          <w:highlight w:val="none"/>
          <w:shd w:val="clear" w:color="auto" w:fill="auto"/>
          <w:lang w:eastAsia="zh-CN"/>
        </w:rPr>
        <w:t>绍兴市城市展示馆日常运营服务项目</w:t>
      </w:r>
      <w:r>
        <w:rPr>
          <w:rFonts w:hint="eastAsia" w:asciiTheme="minorEastAsia" w:hAnsiTheme="minorEastAsia" w:eastAsiaTheme="minorEastAsia" w:cstheme="minorEastAsia"/>
          <w:color w:val="auto"/>
          <w:sz w:val="24"/>
          <w:highlight w:val="none"/>
          <w:shd w:val="clear" w:color="auto" w:fill="auto"/>
        </w:rPr>
        <w:t>（招标编号</w:t>
      </w:r>
      <w:r>
        <w:rPr>
          <w:rFonts w:hint="eastAsia" w:asciiTheme="minorEastAsia" w:hAnsiTheme="minorEastAsia" w:eastAsiaTheme="minorEastAsia" w:cstheme="minorEastAsia"/>
          <w:color w:val="auto"/>
          <w:sz w:val="24"/>
          <w:highlight w:val="none"/>
          <w:shd w:val="clear" w:color="auto" w:fill="auto"/>
          <w:lang w:eastAsia="zh-CN"/>
        </w:rPr>
        <w:t>：CGSHZJ-2024-N001099</w:t>
      </w:r>
      <w:r>
        <w:rPr>
          <w:rFonts w:hint="eastAsia" w:asciiTheme="minorEastAsia" w:hAnsiTheme="minorEastAsia" w:eastAsiaTheme="minorEastAsia" w:cstheme="minorEastAsia"/>
          <w:color w:val="auto"/>
          <w:sz w:val="24"/>
          <w:highlight w:val="none"/>
          <w:shd w:val="clear" w:color="auto" w:fill="auto"/>
        </w:rPr>
        <w:t>）政府采购活动，郑重承诺：</w:t>
      </w:r>
    </w:p>
    <w:p w14:paraId="06F6FC65">
      <w:pPr>
        <w:snapToGrid w:val="0"/>
        <w:spacing w:line="360" w:lineRule="auto"/>
        <w:ind w:firstLine="360" w:firstLineChars="15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（一）具备《中华人民共和国政府采购法》第二十二条第一款规定的条件：</w:t>
      </w:r>
    </w:p>
    <w:p w14:paraId="446F6FCA">
      <w:pPr>
        <w:snapToGrid w:val="0"/>
        <w:spacing w:line="336"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8736B0">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2、具有良好的商业信誉和健全的财务会计制度； </w:t>
      </w:r>
    </w:p>
    <w:p w14:paraId="4A354FC9">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3、具有履行合同所必需的设备和专业技术能力；</w:t>
      </w:r>
    </w:p>
    <w:p w14:paraId="1D48139D">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4、有依法缴纳税收和社会保障资金的良好记录；</w:t>
      </w:r>
    </w:p>
    <w:p w14:paraId="43052A05">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5、参加政府采购活动前三年内，在经营活动中没有重大违法记录；</w:t>
      </w:r>
    </w:p>
    <w:p w14:paraId="4CEB7BE0">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6、具有法律、行政法规规定的其他条件。</w:t>
      </w:r>
    </w:p>
    <w:p w14:paraId="58B259CD">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（二）未被信用中国（www.creditchina.gov.cn)、中国政府采购网（www.ccgp.gov.cn）列入失信被执行人、重大税收违法案件当事人名单、政府采购严重违法失信行为记录名单。</w:t>
      </w:r>
    </w:p>
    <w:p w14:paraId="6FA2C9E9">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（三）不存在以下情况：</w:t>
      </w:r>
    </w:p>
    <w:p w14:paraId="45DABCC0">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1、单位负责人为同一人或者存在直接控股、管理关系的不同供应商参加同一合同项下的政府采购活动的；</w:t>
      </w:r>
    </w:p>
    <w:p w14:paraId="473066DA">
      <w:pPr>
        <w:snapToGrid w:val="0"/>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2、为采购项目提供整体设计、规范编制或者项目管理、监理、检测等服务后再参加该采购项目的其他采购活动的。</w:t>
      </w:r>
    </w:p>
    <w:p w14:paraId="5764B03F">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投标人名称(电子签名)：</w:t>
      </w:r>
    </w:p>
    <w:p w14:paraId="5B2CACCB">
      <w:pPr>
        <w:snapToGrid w:val="0"/>
        <w:spacing w:line="360" w:lineRule="auto"/>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 xml:space="preserve">                        </w:t>
      </w:r>
      <w:r>
        <w:rPr>
          <w:rFonts w:hint="eastAsia" w:asciiTheme="minorEastAsia" w:hAnsiTheme="minorEastAsia" w:eastAsiaTheme="minorEastAsia" w:cstheme="minorEastAsia"/>
          <w:color w:val="auto"/>
          <w:kern w:val="0"/>
          <w:sz w:val="24"/>
          <w:highlight w:val="non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lang w:val="zh-CN"/>
        </w:rPr>
        <w:t>日期</w:t>
      </w:r>
      <w:r>
        <w:rPr>
          <w:rFonts w:hint="eastAsia" w:asciiTheme="minorEastAsia" w:hAnsiTheme="minorEastAsia" w:eastAsiaTheme="minorEastAsia" w:cstheme="minorEastAsia"/>
          <w:color w:val="auto"/>
          <w:kern w:val="0"/>
          <w:sz w:val="24"/>
          <w:highlight w:val="none"/>
          <w:shd w:val="clear" w:color="auto" w:fill="auto"/>
        </w:rPr>
        <w:t xml:space="preserve">：  年  </w:t>
      </w:r>
      <w:r>
        <w:rPr>
          <w:rFonts w:hint="eastAsia" w:asciiTheme="minorEastAsia" w:hAnsiTheme="minorEastAsia" w:eastAsiaTheme="minorEastAsia" w:cstheme="minorEastAsia"/>
          <w:color w:val="auto"/>
          <w:kern w:val="0"/>
          <w:sz w:val="24"/>
          <w:highlight w:val="none"/>
          <w:shd w:val="clear" w:color="auto" w:fill="auto"/>
          <w:lang w:val="zh-CN"/>
        </w:rPr>
        <w:t>月</w:t>
      </w:r>
      <w:r>
        <w:rPr>
          <w:rFonts w:hint="eastAsia" w:asciiTheme="minorEastAsia" w:hAnsiTheme="minorEastAsia" w:eastAsiaTheme="minorEastAsia" w:cstheme="minorEastAsia"/>
          <w:color w:val="auto"/>
          <w:kern w:val="0"/>
          <w:sz w:val="24"/>
          <w:highlight w:val="non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lang w:val="zh-CN"/>
        </w:rPr>
        <w:t>日</w:t>
      </w:r>
    </w:p>
    <w:p w14:paraId="193AAF34">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4563486F">
      <w:pPr>
        <w:snapToGrid w:val="0"/>
        <w:spacing w:line="440" w:lineRule="exact"/>
        <w:rPr>
          <w:rFonts w:hint="eastAsia" w:asciiTheme="minorEastAsia" w:hAnsiTheme="minorEastAsia" w:eastAsiaTheme="minorEastAsia" w:cstheme="minorEastAsia"/>
          <w:color w:val="auto"/>
          <w:sz w:val="24"/>
          <w:highlight w:val="none"/>
          <w:shd w:val="clear" w:color="auto" w:fill="auto"/>
        </w:rPr>
      </w:pPr>
    </w:p>
    <w:p w14:paraId="611E4596">
      <w:pPr>
        <w:pageBreakBefore/>
        <w:widowControl/>
        <w:spacing w:line="360" w:lineRule="auto"/>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二、联合协议（如果有）</w:t>
      </w:r>
    </w:p>
    <w:p w14:paraId="4D354D2A">
      <w:pPr>
        <w:widowControl/>
        <w:spacing w:line="360" w:lineRule="auto"/>
        <w:ind w:firstLine="482" w:firstLineChars="200"/>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[以联合体形式投标的，提供联合协议（附件5）；本项目不接受联合体投标或者投标人不以联合体形式投标的，则不需要提供]</w:t>
      </w:r>
    </w:p>
    <w:p w14:paraId="3577C5F8">
      <w:pPr>
        <w:pStyle w:val="140"/>
        <w:rPr>
          <w:rFonts w:hint="eastAsia" w:asciiTheme="minorEastAsia" w:hAnsiTheme="minorEastAsia" w:eastAsiaTheme="minorEastAsia" w:cstheme="minorEastAsia"/>
          <w:color w:val="auto"/>
          <w:highlight w:val="none"/>
          <w:shd w:val="clear" w:color="auto" w:fill="auto"/>
        </w:rPr>
      </w:pPr>
    </w:p>
    <w:p w14:paraId="510A3C1D">
      <w:pPr>
        <w:snapToGrid w:val="0"/>
        <w:spacing w:line="360" w:lineRule="auto"/>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三、分包意向协议（如果有）</w:t>
      </w:r>
    </w:p>
    <w:p w14:paraId="19B5A09E">
      <w:pPr>
        <w:widowControl/>
        <w:spacing w:line="360" w:lineRule="auto"/>
        <w:ind w:firstLine="361" w:firstLineChars="150"/>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[中标后以分包方式履行合同的，提供分包意向协议(附件6)；采购人不同意分包或者投标人中标后不以分包方式履行合同的，则不需要提供。]</w:t>
      </w:r>
    </w:p>
    <w:p w14:paraId="5EC09191">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4DB608A3">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四、落实政府采购政策需满足的资格要求</w:t>
      </w:r>
    </w:p>
    <w:p w14:paraId="277487D5">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（根据招标公告落实政府采购政策需满足的资格要求选择提供相应的材料；未要求的，无需提供）</w:t>
      </w:r>
    </w:p>
    <w:p w14:paraId="07041544">
      <w:pPr>
        <w:snapToGrid w:val="0"/>
        <w:spacing w:before="50" w:after="50" w:line="360" w:lineRule="auto"/>
        <w:ind w:firstLine="472" w:firstLineChars="196"/>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A</w:t>
      </w:r>
      <w:r>
        <w:rPr>
          <w:rFonts w:hint="eastAsia" w:asciiTheme="minorEastAsia" w:hAnsiTheme="minorEastAsia" w:eastAsiaTheme="minorEastAsia" w:cstheme="minorEastAsia"/>
          <w:color w:val="auto"/>
          <w:sz w:val="24"/>
          <w:highlight w:val="none"/>
          <w:shd w:val="clear" w:color="auto" w:fill="auto"/>
        </w:rPr>
        <w:t xml:space="preserve">.专门面向中小企业，货物全部由符合政策要求的中小企业（或小微企业）制造的，提供相应的中小企业声明函（附件7）。 </w:t>
      </w:r>
    </w:p>
    <w:p w14:paraId="259858AD">
      <w:pPr>
        <w:widowControl/>
        <w:spacing w:line="360" w:lineRule="auto"/>
        <w:ind w:firstLine="472" w:firstLineChars="196"/>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B.</w:t>
      </w:r>
      <w:r>
        <w:rPr>
          <w:rFonts w:hint="eastAsia" w:asciiTheme="minorEastAsia" w:hAnsiTheme="minorEastAsia" w:eastAsiaTheme="minorEastAsia" w:cstheme="minorEastAsia"/>
          <w:color w:val="auto"/>
          <w:sz w:val="24"/>
          <w:highlight w:val="none"/>
          <w:shd w:val="clear" w:color="auto" w:fill="auto"/>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Theme="minorEastAsia" w:hAnsiTheme="minorEastAsia" w:eastAsiaTheme="minorEastAsia" w:cstheme="minorEastAsia"/>
          <w:color w:val="auto"/>
          <w:spacing w:val="8"/>
          <w:kern w:val="0"/>
          <w:sz w:val="24"/>
          <w:highlight w:val="none"/>
          <w:shd w:val="clear" w:color="auto" w:fill="auto"/>
        </w:rPr>
        <w:t>并相应达到了前述比例要求，</w:t>
      </w:r>
      <w:r>
        <w:rPr>
          <w:rFonts w:hint="eastAsia" w:asciiTheme="minorEastAsia" w:hAnsiTheme="minorEastAsia" w:eastAsiaTheme="minorEastAsia" w:cstheme="minorEastAsia"/>
          <w:color w:val="auto"/>
          <w:sz w:val="24"/>
          <w:highlight w:val="none"/>
          <w:shd w:val="clear" w:color="auto" w:fill="auto"/>
        </w:rPr>
        <w:t>视同符合了资格条件，无需再与其他中小企业组成联合体参加政府采购活动，无需提供联合协议。</w:t>
      </w:r>
      <w:r>
        <w:rPr>
          <w:rFonts w:hint="eastAsia" w:asciiTheme="minorEastAsia" w:hAnsiTheme="minorEastAsia" w:eastAsiaTheme="minorEastAsia" w:cstheme="minorEastAsia"/>
          <w:b/>
          <w:color w:val="auto"/>
          <w:sz w:val="24"/>
          <w:highlight w:val="none"/>
          <w:shd w:val="clear" w:color="auto" w:fill="auto"/>
        </w:rPr>
        <w:t xml:space="preserve">    </w:t>
      </w:r>
    </w:p>
    <w:p w14:paraId="05FAA5DF">
      <w:pPr>
        <w:spacing w:line="360" w:lineRule="auto"/>
        <w:ind w:firstLine="482"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C、</w:t>
      </w:r>
      <w:r>
        <w:rPr>
          <w:rFonts w:hint="eastAsia" w:asciiTheme="minorEastAsia" w:hAnsiTheme="minorEastAsia" w:eastAsiaTheme="minorEastAsia" w:cstheme="minorEastAsia"/>
          <w:color w:val="auto"/>
          <w:sz w:val="24"/>
          <w:highlight w:val="none"/>
          <w:shd w:val="clear" w:color="auto" w:fill="auto"/>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Theme="minorEastAsia" w:hAnsiTheme="minorEastAsia" w:eastAsiaTheme="minorEastAsia" w:cstheme="minorEastAsia"/>
          <w:color w:val="auto"/>
          <w:spacing w:val="8"/>
          <w:kern w:val="0"/>
          <w:sz w:val="24"/>
          <w:highlight w:val="none"/>
          <w:shd w:val="clear" w:color="auto" w:fill="auto"/>
        </w:rPr>
        <w:t>并相应达到了前述比例要求，</w:t>
      </w:r>
      <w:r>
        <w:rPr>
          <w:rFonts w:hint="eastAsia" w:asciiTheme="minorEastAsia" w:hAnsiTheme="minorEastAsia" w:eastAsiaTheme="minorEastAsia" w:cstheme="minorEastAsia"/>
          <w:color w:val="auto"/>
          <w:sz w:val="24"/>
          <w:highlight w:val="none"/>
          <w:shd w:val="clear" w:color="auto" w:fill="auto"/>
        </w:rPr>
        <w:t>视同符合了资格条件，无需再向中小企业分包，无需提供分包意向协议。</w:t>
      </w:r>
    </w:p>
    <w:p w14:paraId="1A056482">
      <w:pPr>
        <w:widowControl/>
        <w:spacing w:line="360" w:lineRule="auto"/>
        <w:ind w:left="15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5C3897BC">
      <w:pPr>
        <w:widowControl/>
        <w:spacing w:line="360" w:lineRule="auto"/>
        <w:ind w:left="150"/>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五、本项目的特定资格要求</w:t>
      </w:r>
    </w:p>
    <w:p w14:paraId="18C0354D">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（根据招标公告本项目的特定资格要求提供相应的材料；未要求的，无需提供）</w:t>
      </w:r>
    </w:p>
    <w:p w14:paraId="4BC11386">
      <w:pPr>
        <w:spacing w:line="336" w:lineRule="auto"/>
        <w:jc w:val="center"/>
        <w:rPr>
          <w:rFonts w:hint="eastAsia" w:asciiTheme="minorEastAsia" w:hAnsiTheme="minorEastAsia" w:eastAsiaTheme="minorEastAsia" w:cstheme="minorEastAsia"/>
          <w:b/>
          <w:color w:val="auto"/>
          <w:kern w:val="0"/>
          <w:sz w:val="36"/>
          <w:szCs w:val="36"/>
          <w:highlight w:val="none"/>
          <w:shd w:val="clear" w:color="auto" w:fill="auto"/>
        </w:rPr>
      </w:pPr>
    </w:p>
    <w:p w14:paraId="4F3ABAAE">
      <w:pPr>
        <w:spacing w:line="336" w:lineRule="auto"/>
        <w:jc w:val="center"/>
        <w:rPr>
          <w:rFonts w:hint="eastAsia" w:asciiTheme="minorEastAsia" w:hAnsiTheme="minorEastAsia" w:eastAsiaTheme="minorEastAsia" w:cstheme="minorEastAsia"/>
          <w:b/>
          <w:color w:val="auto"/>
          <w:kern w:val="0"/>
          <w:sz w:val="36"/>
          <w:szCs w:val="36"/>
          <w:highlight w:val="none"/>
          <w:shd w:val="clear" w:color="auto" w:fill="auto"/>
        </w:rPr>
      </w:pPr>
    </w:p>
    <w:p w14:paraId="3017F9C3">
      <w:pPr>
        <w:spacing w:line="336" w:lineRule="auto"/>
        <w:jc w:val="center"/>
        <w:rPr>
          <w:rFonts w:hint="eastAsia" w:asciiTheme="minorEastAsia" w:hAnsiTheme="minorEastAsia" w:eastAsiaTheme="minorEastAsia" w:cstheme="minorEastAsia"/>
          <w:b/>
          <w:color w:val="auto"/>
          <w:kern w:val="0"/>
          <w:sz w:val="36"/>
          <w:szCs w:val="36"/>
          <w:highlight w:val="none"/>
          <w:shd w:val="clear" w:color="auto" w:fill="auto"/>
        </w:rPr>
      </w:pPr>
      <w:r>
        <w:rPr>
          <w:rFonts w:hint="eastAsia" w:asciiTheme="minorEastAsia" w:hAnsiTheme="minorEastAsia" w:eastAsiaTheme="minorEastAsia" w:cstheme="minorEastAsia"/>
          <w:b/>
          <w:color w:val="auto"/>
          <w:kern w:val="0"/>
          <w:sz w:val="36"/>
          <w:szCs w:val="36"/>
          <w:highlight w:val="none"/>
          <w:shd w:val="clear" w:color="auto" w:fill="auto"/>
        </w:rPr>
        <w:t>商务技术文件部分</w:t>
      </w:r>
    </w:p>
    <w:p w14:paraId="40B2DC7A">
      <w:pPr>
        <w:spacing w:line="336" w:lineRule="auto"/>
        <w:jc w:val="center"/>
        <w:outlineLvl w:val="0"/>
        <w:rPr>
          <w:rFonts w:hint="eastAsia" w:asciiTheme="minorEastAsia" w:hAnsiTheme="minorEastAsia" w:eastAsiaTheme="minorEastAsia" w:cstheme="minorEastAsia"/>
          <w:b/>
          <w:color w:val="auto"/>
          <w:kern w:val="0"/>
          <w:sz w:val="24"/>
          <w:highlight w:val="none"/>
          <w:shd w:val="clear" w:color="auto" w:fill="auto"/>
        </w:rPr>
      </w:pPr>
    </w:p>
    <w:p w14:paraId="2EA8828F">
      <w:pPr>
        <w:spacing w:line="336" w:lineRule="auto"/>
        <w:jc w:val="center"/>
        <w:outlineLvl w:val="0"/>
        <w:rPr>
          <w:rFonts w:hint="eastAsia" w:asciiTheme="minorEastAsia" w:hAnsiTheme="minorEastAsia" w:eastAsiaTheme="minorEastAsia" w:cstheme="minorEastAsia"/>
          <w:b/>
          <w:color w:val="auto"/>
          <w:kern w:val="0"/>
          <w:sz w:val="28"/>
          <w:szCs w:val="28"/>
          <w:highlight w:val="none"/>
          <w:shd w:val="clear" w:color="auto" w:fill="auto"/>
        </w:rPr>
      </w:pPr>
      <w:r>
        <w:rPr>
          <w:rFonts w:hint="eastAsia" w:asciiTheme="minorEastAsia" w:hAnsiTheme="minorEastAsia" w:eastAsiaTheme="minorEastAsia" w:cstheme="minorEastAsia"/>
          <w:b/>
          <w:color w:val="auto"/>
          <w:kern w:val="0"/>
          <w:sz w:val="28"/>
          <w:szCs w:val="28"/>
          <w:highlight w:val="none"/>
          <w:shd w:val="clear" w:color="auto" w:fill="auto"/>
        </w:rPr>
        <w:t>目录</w:t>
      </w:r>
    </w:p>
    <w:p w14:paraId="0D5DDF45">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（1）</w:t>
      </w:r>
      <w:r>
        <w:rPr>
          <w:rFonts w:hint="eastAsia" w:asciiTheme="minorEastAsia" w:hAnsiTheme="minorEastAsia" w:eastAsiaTheme="minorEastAsia" w:cstheme="minorEastAsia"/>
          <w:color w:val="auto"/>
          <w:highlight w:val="none"/>
          <w:shd w:val="clear" w:color="auto" w:fill="auto"/>
        </w:rPr>
        <w:t>投标函……………………………………………………………………… （页码）</w:t>
      </w:r>
    </w:p>
    <w:p w14:paraId="258B8999">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（2）</w:t>
      </w:r>
      <w:r>
        <w:rPr>
          <w:rFonts w:hint="eastAsia" w:asciiTheme="minorEastAsia" w:hAnsiTheme="minorEastAsia" w:eastAsiaTheme="minorEastAsia" w:cstheme="minorEastAsia"/>
          <w:color w:val="auto"/>
          <w:highlight w:val="none"/>
          <w:shd w:val="clear" w:color="auto" w:fill="auto"/>
        </w:rPr>
        <w:t>法定代表人授权书………………………………………………………   （页码）</w:t>
      </w:r>
    </w:p>
    <w:p w14:paraId="258ACED0">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（3）</w:t>
      </w:r>
      <w:r>
        <w:rPr>
          <w:rFonts w:hint="eastAsia" w:asciiTheme="minorEastAsia" w:hAnsiTheme="minorEastAsia" w:eastAsiaTheme="minorEastAsia" w:cstheme="minorEastAsia"/>
          <w:color w:val="auto"/>
          <w:highlight w:val="none"/>
          <w:shd w:val="clear" w:color="auto" w:fill="auto"/>
        </w:rPr>
        <w:t>授权代表社保证明………………………………………………………   （页码）</w:t>
      </w:r>
    </w:p>
    <w:p w14:paraId="28A3E53E">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（4）</w:t>
      </w:r>
      <w:r>
        <w:rPr>
          <w:rFonts w:hint="eastAsia" w:asciiTheme="minorEastAsia" w:hAnsiTheme="minorEastAsia" w:eastAsiaTheme="minorEastAsia" w:cstheme="minorEastAsia"/>
          <w:color w:val="auto"/>
          <w:highlight w:val="none"/>
          <w:shd w:val="clear" w:color="auto" w:fill="auto"/>
        </w:rPr>
        <w:t>法定代表人及其授权代表身份证复印件（复印件）…………………… （页码）</w:t>
      </w:r>
    </w:p>
    <w:p w14:paraId="4E4568F9">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（5）</w:t>
      </w:r>
      <w:r>
        <w:rPr>
          <w:rFonts w:hint="eastAsia" w:asciiTheme="minorEastAsia" w:hAnsiTheme="minorEastAsia" w:eastAsiaTheme="minorEastAsia" w:cstheme="minorEastAsia"/>
          <w:color w:val="auto"/>
          <w:highlight w:val="none"/>
          <w:shd w:val="clear" w:color="auto" w:fill="auto"/>
        </w:rPr>
        <w:t>法定代表人身份证明书…………………………………………………… （页码）</w:t>
      </w:r>
    </w:p>
    <w:p w14:paraId="271D559F">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（6）</w:t>
      </w:r>
      <w:r>
        <w:rPr>
          <w:rFonts w:hint="eastAsia" w:asciiTheme="minorEastAsia" w:hAnsiTheme="minorEastAsia" w:eastAsiaTheme="minorEastAsia" w:cstheme="minorEastAsia"/>
          <w:color w:val="auto"/>
          <w:highlight w:val="none"/>
          <w:shd w:val="clear" w:color="auto" w:fill="auto"/>
        </w:rPr>
        <w:t>商务技术偏离表…………………………………………………………… （页码）</w:t>
      </w:r>
    </w:p>
    <w:p w14:paraId="2967C0BD">
      <w:pPr>
        <w:pStyle w:val="221"/>
        <w:spacing w:line="336" w:lineRule="auto"/>
        <w:ind w:left="0" w:firstLine="0" w:firstLineChars="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（7）政府采购供应商廉洁自律承诺书</w:t>
      </w:r>
      <w:r>
        <w:rPr>
          <w:rFonts w:hint="eastAsia" w:asciiTheme="minorEastAsia" w:hAnsiTheme="minorEastAsia" w:eastAsiaTheme="minorEastAsia" w:cstheme="minorEastAsia"/>
          <w:color w:val="auto"/>
          <w:highlight w:val="none"/>
          <w:shd w:val="clear" w:color="auto" w:fill="auto"/>
        </w:rPr>
        <w:t>………………………………………… （页码）</w:t>
      </w:r>
    </w:p>
    <w:p w14:paraId="3DAE1332">
      <w:pPr>
        <w:spacing w:line="360" w:lineRule="auto"/>
        <w:ind w:right="-510" w:rightChars="-243"/>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w:t>
      </w:r>
      <w:r>
        <w:rPr>
          <w:rFonts w:hint="eastAsia" w:asciiTheme="minorEastAsia" w:hAnsiTheme="minorEastAsia" w:eastAsiaTheme="minorEastAsia" w:cstheme="minorEastAsia"/>
          <w:color w:val="auto"/>
          <w:sz w:val="24"/>
          <w:highlight w:val="none"/>
          <w:shd w:val="clear" w:color="auto" w:fill="auto"/>
          <w:lang w:val="zh-CN"/>
        </w:rPr>
        <w:t>主要业绩证明…………………………………………………</w:t>
      </w:r>
      <w:r>
        <w:rPr>
          <w:rFonts w:hint="eastAsia" w:asciiTheme="minorEastAsia" w:hAnsiTheme="minorEastAsia" w:eastAsiaTheme="minorEastAsia" w:cstheme="minorEastAsia"/>
          <w:color w:val="auto"/>
          <w:sz w:val="24"/>
          <w:highlight w:val="none"/>
          <w:shd w:val="clear" w:color="auto" w:fill="auto"/>
        </w:rPr>
        <w:t>…………… （页码）</w:t>
      </w:r>
    </w:p>
    <w:p w14:paraId="59932E44">
      <w:pPr>
        <w:spacing w:line="360" w:lineRule="auto"/>
        <w:ind w:right="-510" w:rightChars="-243"/>
        <w:outlineLvl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（9）技术解决方案…………………………………………………</w:t>
      </w:r>
      <w:r>
        <w:rPr>
          <w:rFonts w:hint="eastAsia" w:asciiTheme="minorEastAsia" w:hAnsiTheme="minorEastAsia" w:eastAsiaTheme="minorEastAsia" w:cstheme="minorEastAsia"/>
          <w:color w:val="auto"/>
          <w:sz w:val="24"/>
          <w:highlight w:val="non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（页码）</w:t>
      </w:r>
    </w:p>
    <w:p w14:paraId="46344059">
      <w:pPr>
        <w:spacing w:line="360" w:lineRule="auto"/>
        <w:ind w:right="-510" w:rightChars="-243"/>
        <w:outlineLvl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（10）组织实施方案……………………………………………</w:t>
      </w:r>
      <w:r>
        <w:rPr>
          <w:rFonts w:hint="eastAsia" w:asciiTheme="minorEastAsia" w:hAnsiTheme="minorEastAsia" w:eastAsiaTheme="minorEastAsia" w:cstheme="minorEastAsia"/>
          <w:color w:val="auto"/>
          <w:sz w:val="24"/>
          <w:highlight w:val="non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（页码）</w:t>
      </w:r>
    </w:p>
    <w:p w14:paraId="71F53E20">
      <w:pPr>
        <w:spacing w:line="360" w:lineRule="auto"/>
        <w:ind w:right="-510" w:rightChars="-243"/>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（11）售后服务方案……………………………………………</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7F09E7BD">
      <w:pPr>
        <w:spacing w:line="360" w:lineRule="auto"/>
        <w:ind w:right="-510" w:rightChars="-243"/>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（12）供应商售后服务证明材料…………………………………………………（页码）</w:t>
      </w:r>
    </w:p>
    <w:p w14:paraId="14BA465A">
      <w:pPr>
        <w:spacing w:line="360" w:lineRule="auto"/>
        <w:ind w:right="-510" w:rightChars="-243"/>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（13）项目小组人员名单………………………………………</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7C2FAEF5">
      <w:pPr>
        <w:spacing w:line="360" w:lineRule="auto"/>
        <w:ind w:right="-510" w:rightChars="-243"/>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（14）</w:t>
      </w:r>
      <w:r>
        <w:rPr>
          <w:rFonts w:hint="eastAsia" w:asciiTheme="minorEastAsia" w:hAnsiTheme="minorEastAsia" w:eastAsiaTheme="minorEastAsia" w:cstheme="minorEastAsia"/>
          <w:color w:val="auto"/>
          <w:kern w:val="0"/>
          <w:sz w:val="24"/>
          <w:highlight w:val="none"/>
          <w:shd w:val="clear" w:color="auto" w:fill="auto"/>
          <w:lang w:val="zh-CN"/>
        </w:rPr>
        <w:t>优惠条件及特殊承诺…………………………………</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2E3A38D3">
      <w:pPr>
        <w:spacing w:line="360" w:lineRule="auto"/>
        <w:ind w:right="-510" w:rightChars="-243"/>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（15）</w:t>
      </w:r>
      <w:r>
        <w:rPr>
          <w:rFonts w:hint="eastAsia" w:asciiTheme="minorEastAsia" w:hAnsiTheme="minorEastAsia" w:eastAsiaTheme="minorEastAsia" w:cstheme="minorEastAsia"/>
          <w:color w:val="auto"/>
          <w:kern w:val="0"/>
          <w:sz w:val="24"/>
          <w:highlight w:val="none"/>
          <w:shd w:val="clear" w:color="auto" w:fill="auto"/>
          <w:lang w:val="zh-CN"/>
        </w:rPr>
        <w:t>备品备件及供选择的配套零部件清单…………………</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3800089F">
      <w:pPr>
        <w:spacing w:line="360" w:lineRule="auto"/>
        <w:ind w:right="-510" w:rightChars="-243"/>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（16）</w:t>
      </w:r>
      <w:r>
        <w:rPr>
          <w:rFonts w:hint="eastAsia" w:asciiTheme="minorEastAsia" w:hAnsiTheme="minorEastAsia" w:eastAsiaTheme="minorEastAsia" w:cstheme="minorEastAsia"/>
          <w:color w:val="auto"/>
          <w:kern w:val="0"/>
          <w:sz w:val="24"/>
          <w:highlight w:val="none"/>
          <w:shd w:val="clear" w:color="auto" w:fill="auto"/>
          <w:lang w:val="zh-CN"/>
        </w:rPr>
        <w:t>培训计划…………………………………………</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1B72F644">
      <w:pPr>
        <w:spacing w:line="360" w:lineRule="auto"/>
        <w:ind w:right="-510" w:rightChars="-243"/>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（17）</w:t>
      </w:r>
      <w:r>
        <w:rPr>
          <w:rFonts w:hint="eastAsia" w:asciiTheme="minorEastAsia" w:hAnsiTheme="minorEastAsia" w:eastAsiaTheme="minorEastAsia" w:cstheme="minorEastAsia"/>
          <w:color w:val="auto"/>
          <w:kern w:val="0"/>
          <w:sz w:val="24"/>
          <w:highlight w:val="none"/>
          <w:shd w:val="clear" w:color="auto" w:fill="auto"/>
          <w:lang w:val="zh-CN"/>
        </w:rPr>
        <w:t>验收方案…………………………………………</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65F94D12">
      <w:pPr>
        <w:spacing w:line="360" w:lineRule="auto"/>
        <w:ind w:right="-368" w:rightChars="-175"/>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（18）</w:t>
      </w:r>
      <w:r>
        <w:rPr>
          <w:rFonts w:hint="eastAsia" w:asciiTheme="minorEastAsia" w:hAnsiTheme="minorEastAsia" w:eastAsiaTheme="minorEastAsia" w:cstheme="minorEastAsia"/>
          <w:color w:val="auto"/>
          <w:kern w:val="0"/>
          <w:sz w:val="24"/>
          <w:highlight w:val="none"/>
          <w:shd w:val="clear" w:color="auto" w:fill="auto"/>
          <w:lang w:val="zh-CN"/>
        </w:rPr>
        <w:t>认为需要的其他商务技术（资信）文件或说明………</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（页码）</w:t>
      </w:r>
    </w:p>
    <w:p w14:paraId="0EBEE630">
      <w:pPr>
        <w:snapToGrid w:val="0"/>
        <w:spacing w:line="360" w:lineRule="auto"/>
        <w:ind w:firstLine="3855" w:firstLineChars="1200"/>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515E5F88">
      <w:pPr>
        <w:snapToGrid w:val="0"/>
        <w:spacing w:line="360" w:lineRule="auto"/>
        <w:ind w:firstLine="3855" w:firstLineChars="1200"/>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23DB9373">
      <w:pPr>
        <w:snapToGrid w:val="0"/>
        <w:spacing w:line="360" w:lineRule="auto"/>
        <w:ind w:firstLine="3855" w:firstLineChars="1200"/>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7E779CFA">
      <w:pPr>
        <w:snapToGrid w:val="0"/>
        <w:spacing w:line="360" w:lineRule="auto"/>
        <w:ind w:firstLine="3855" w:firstLineChars="1200"/>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249AA115">
      <w:pPr>
        <w:snapToGrid w:val="0"/>
        <w:spacing w:line="360" w:lineRule="auto"/>
        <w:ind w:firstLine="3855" w:firstLineChars="1200"/>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545A6ADD">
      <w:pPr>
        <w:snapToGrid w:val="0"/>
        <w:spacing w:line="360" w:lineRule="auto"/>
        <w:ind w:firstLine="3855" w:firstLineChars="1200"/>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75D2E4CB">
      <w:pPr>
        <w:snapToGrid w:val="0"/>
        <w:spacing w:line="360" w:lineRule="auto"/>
        <w:ind w:firstLine="3855" w:firstLineChars="1200"/>
        <w:outlineLvl w:val="0"/>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一、投标</w:t>
      </w:r>
      <w:r>
        <w:rPr>
          <w:rFonts w:hint="eastAsia" w:asciiTheme="minorEastAsia" w:hAnsiTheme="minorEastAsia" w:eastAsiaTheme="minorEastAsia" w:cstheme="minorEastAsia"/>
          <w:b/>
          <w:color w:val="auto"/>
          <w:sz w:val="32"/>
          <w:szCs w:val="32"/>
          <w:highlight w:val="none"/>
          <w:shd w:val="clear" w:color="auto" w:fill="auto"/>
        </w:rPr>
        <w:t>函</w:t>
      </w:r>
    </w:p>
    <w:p w14:paraId="0A3BAE4D">
      <w:pPr>
        <w:pStyle w:val="97"/>
        <w:keepNext w:val="0"/>
        <w:keepLines w:val="0"/>
        <w:pageBreakBefore w:val="0"/>
        <w:kinsoku/>
        <w:wordWrap/>
        <w:overflowPunct/>
        <w:topLinePunct w:val="0"/>
        <w:autoSpaceDE/>
        <w:autoSpaceDN/>
        <w:bidi w:val="0"/>
        <w:adjustRightInd/>
        <w:spacing w:afterLines="0" w:line="440" w:lineRule="exact"/>
        <w:ind w:firstLine="0" w:firstLineChars="0"/>
        <w:textAlignment w:val="auto"/>
        <w:rPr>
          <w:rFonts w:hint="eastAsia" w:asciiTheme="minorEastAsia" w:hAnsiTheme="minorEastAsia" w:eastAsiaTheme="minorEastAsia" w:cstheme="minorEastAsia"/>
          <w:color w:val="auto"/>
          <w:szCs w:val="24"/>
          <w:highlight w:val="none"/>
          <w:shd w:val="clear" w:color="auto" w:fill="auto"/>
          <w:lang w:eastAsia="zh-CN"/>
        </w:rPr>
      </w:pPr>
      <w:r>
        <w:rPr>
          <w:rFonts w:hint="eastAsia" w:asciiTheme="minorEastAsia" w:hAnsiTheme="minorEastAsia" w:eastAsiaTheme="minorEastAsia" w:cstheme="minorEastAsia"/>
          <w:color w:val="auto"/>
          <w:szCs w:val="24"/>
          <w:highlight w:val="none"/>
          <w:shd w:val="clear" w:color="auto" w:fill="auto"/>
        </w:rPr>
        <w:t>致：</w:t>
      </w:r>
      <w:r>
        <w:rPr>
          <w:rFonts w:hint="eastAsia" w:asciiTheme="minorEastAsia" w:hAnsiTheme="minorEastAsia" w:eastAsiaTheme="minorEastAsia" w:cstheme="minorEastAsia"/>
          <w:color w:val="auto"/>
          <w:highlight w:val="none"/>
          <w:u w:val="single"/>
          <w:shd w:val="clear" w:color="auto" w:fill="auto"/>
          <w:lang w:eastAsia="zh-CN"/>
        </w:rPr>
        <w:t>绍兴市自然资源和规划局</w:t>
      </w:r>
      <w:r>
        <w:rPr>
          <w:rFonts w:hint="eastAsia" w:asciiTheme="minorEastAsia" w:hAnsiTheme="minorEastAsia" w:eastAsiaTheme="minorEastAsia" w:cstheme="minorEastAsia"/>
          <w:color w:val="auto"/>
          <w:szCs w:val="24"/>
          <w:highlight w:val="none"/>
          <w:u w:val="single"/>
          <w:shd w:val="clear" w:color="auto" w:fill="auto"/>
        </w:rPr>
        <w:t>、</w:t>
      </w:r>
      <w:r>
        <w:rPr>
          <w:rFonts w:hint="eastAsia" w:asciiTheme="minorEastAsia" w:hAnsiTheme="minorEastAsia" w:eastAsiaTheme="minorEastAsia" w:cstheme="minorEastAsia"/>
          <w:color w:val="auto"/>
          <w:szCs w:val="24"/>
          <w:highlight w:val="none"/>
          <w:u w:val="single"/>
          <w:shd w:val="clear" w:color="auto" w:fill="auto"/>
          <w:lang w:eastAsia="zh-CN"/>
        </w:rPr>
        <w:t>浙江华夏工程管理有限公司</w:t>
      </w:r>
    </w:p>
    <w:p w14:paraId="6B521E21">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根据贵方招标文件（</w:t>
      </w:r>
      <w:r>
        <w:rPr>
          <w:rFonts w:hint="eastAsia" w:asciiTheme="minorEastAsia" w:hAnsiTheme="minorEastAsia" w:eastAsiaTheme="minorEastAsia" w:cstheme="minorEastAsia"/>
          <w:b/>
          <w:color w:val="auto"/>
          <w:szCs w:val="24"/>
          <w:highlight w:val="none"/>
          <w:u w:val="single"/>
          <w:shd w:val="clear" w:color="auto" w:fill="auto"/>
        </w:rPr>
        <w:t>填写招标编号：</w:t>
      </w:r>
      <w:r>
        <w:rPr>
          <w:rFonts w:hint="eastAsia" w:asciiTheme="minorEastAsia" w:hAnsiTheme="minorEastAsia" w:eastAsiaTheme="minorEastAsia" w:cstheme="minorEastAsia"/>
          <w:color w:val="auto"/>
          <w:szCs w:val="24"/>
          <w:highlight w:val="none"/>
          <w:shd w:val="clear" w:color="auto" w:fill="auto"/>
        </w:rPr>
        <w:t>）的要求，正式授权</w:t>
      </w:r>
      <w:r>
        <w:rPr>
          <w:rFonts w:hint="eastAsia" w:asciiTheme="minorEastAsia" w:hAnsiTheme="minorEastAsia" w:eastAsiaTheme="minorEastAsia" w:cstheme="minorEastAsia"/>
          <w:b/>
          <w:color w:val="auto"/>
          <w:szCs w:val="24"/>
          <w:highlight w:val="none"/>
          <w:u w:val="single"/>
          <w:shd w:val="clear" w:color="auto" w:fill="auto"/>
        </w:rPr>
        <w:t>（全权代表姓名    、单位    、职务   ）</w:t>
      </w:r>
      <w:r>
        <w:rPr>
          <w:rFonts w:hint="eastAsia" w:asciiTheme="minorEastAsia" w:hAnsiTheme="minorEastAsia" w:eastAsiaTheme="minorEastAsia" w:cstheme="minorEastAsia"/>
          <w:color w:val="auto"/>
          <w:szCs w:val="24"/>
          <w:highlight w:val="none"/>
          <w:shd w:val="clear" w:color="auto" w:fill="auto"/>
        </w:rPr>
        <w:t>代表投标人</w:t>
      </w:r>
      <w:r>
        <w:rPr>
          <w:rFonts w:hint="eastAsia" w:asciiTheme="minorEastAsia" w:hAnsiTheme="minorEastAsia" w:eastAsiaTheme="minorEastAsia" w:cstheme="minorEastAsia"/>
          <w:color w:val="auto"/>
          <w:szCs w:val="24"/>
          <w:highlight w:val="none"/>
          <w:u w:val="single"/>
          <w:shd w:val="clear" w:color="auto" w:fill="auto"/>
        </w:rPr>
        <w:t>（</w:t>
      </w:r>
      <w:r>
        <w:rPr>
          <w:rFonts w:hint="eastAsia" w:asciiTheme="minorEastAsia" w:hAnsiTheme="minorEastAsia" w:eastAsiaTheme="minorEastAsia" w:cstheme="minorEastAsia"/>
          <w:b/>
          <w:color w:val="auto"/>
          <w:szCs w:val="24"/>
          <w:highlight w:val="none"/>
          <w:u w:val="single"/>
          <w:shd w:val="clear" w:color="auto" w:fill="auto"/>
        </w:rPr>
        <w:t xml:space="preserve">填写单位    、地址   </w:t>
      </w:r>
      <w:r>
        <w:rPr>
          <w:rFonts w:hint="eastAsia" w:asciiTheme="minorEastAsia" w:hAnsiTheme="minorEastAsia" w:eastAsiaTheme="minorEastAsia" w:cstheme="minorEastAsia"/>
          <w:color w:val="auto"/>
          <w:szCs w:val="24"/>
          <w:highlight w:val="none"/>
          <w:u w:val="single"/>
          <w:shd w:val="clear" w:color="auto" w:fill="auto"/>
        </w:rPr>
        <w:t>）</w:t>
      </w:r>
      <w:r>
        <w:rPr>
          <w:rFonts w:hint="eastAsia" w:asciiTheme="minorEastAsia" w:hAnsiTheme="minorEastAsia" w:eastAsiaTheme="minorEastAsia" w:cstheme="minorEastAsia"/>
          <w:color w:val="auto"/>
          <w:szCs w:val="24"/>
          <w:highlight w:val="none"/>
          <w:shd w:val="clear" w:color="auto" w:fill="auto"/>
        </w:rPr>
        <w:t>提交投标文件。</w:t>
      </w:r>
    </w:p>
    <w:p w14:paraId="3807ECF1">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我方已完全明白招标文件的所有条款要求，兹声明同意如下：</w:t>
      </w:r>
    </w:p>
    <w:p w14:paraId="4DCBD5DD">
      <w:pPr>
        <w:pStyle w:val="13"/>
        <w:keepNext w:val="0"/>
        <w:keepLines w:val="0"/>
        <w:pageBreakBefore w:val="0"/>
        <w:tabs>
          <w:tab w:val="clear" w:pos="1697"/>
        </w:tabs>
        <w:kinsoku/>
        <w:wordWrap/>
        <w:overflowPunct/>
        <w:topLinePunct w:val="0"/>
        <w:autoSpaceDE/>
        <w:autoSpaceDN/>
        <w:bidi w:val="0"/>
        <w:adjustRightInd/>
        <w:spacing w:afterLines="0" w:line="440" w:lineRule="exact"/>
        <w:ind w:left="0" w:firstLine="480" w:firstLineChars="20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1.我方同意在投标人</w:t>
      </w:r>
      <w:r>
        <w:rPr>
          <w:rFonts w:hint="eastAsia" w:asciiTheme="minorEastAsia" w:hAnsiTheme="minorEastAsia" w:eastAsiaTheme="minorEastAsia" w:cstheme="minorEastAsia"/>
          <w:color w:val="auto"/>
          <w:kern w:val="44"/>
          <w:szCs w:val="24"/>
          <w:highlight w:val="none"/>
          <w:shd w:val="clear" w:color="auto" w:fill="auto"/>
        </w:rPr>
        <w:t>须知</w:t>
      </w:r>
      <w:r>
        <w:rPr>
          <w:rFonts w:hint="eastAsia" w:asciiTheme="minorEastAsia" w:hAnsiTheme="minorEastAsia" w:eastAsiaTheme="minorEastAsia" w:cstheme="minorEastAsia"/>
          <w:color w:val="auto"/>
          <w:szCs w:val="24"/>
          <w:highlight w:val="none"/>
          <w:shd w:val="clear" w:color="auto" w:fill="auto"/>
        </w:rPr>
        <w:t>规定的开标日期起遵守本投标文件中的承诺且在投标有效期满之前均具有约束力。</w:t>
      </w:r>
    </w:p>
    <w:p w14:paraId="380D9152">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2.我方承诺已经具备《中华人民共和国政府采购法》中规定的参加政府采购活动的供应商应当具备的条件。</w:t>
      </w:r>
    </w:p>
    <w:p w14:paraId="19C782D2">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475A789">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4.我方理解贵方将不受你们所收到的最低报价的约束。</w:t>
      </w:r>
    </w:p>
    <w:p w14:paraId="06A9C857">
      <w:pPr>
        <w:pStyle w:val="13"/>
        <w:keepNext w:val="0"/>
        <w:keepLines w:val="0"/>
        <w:pageBreakBefore w:val="0"/>
        <w:tabs>
          <w:tab w:val="clear" w:pos="1697"/>
        </w:tabs>
        <w:kinsoku/>
        <w:wordWrap/>
        <w:overflowPunct/>
        <w:topLinePunct w:val="0"/>
        <w:autoSpaceDE/>
        <w:autoSpaceDN/>
        <w:bidi w:val="0"/>
        <w:adjustRightInd/>
        <w:spacing w:afterLines="0" w:line="440" w:lineRule="exact"/>
        <w:ind w:left="0" w:firstLine="480" w:firstLineChars="20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5.本投标自开标之日（投标截止之日）起90天内有效。</w:t>
      </w:r>
    </w:p>
    <w:p w14:paraId="4E37568D">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6D4CA8F">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a)提供虚假材料谋取中标、成交的；</w:t>
      </w:r>
    </w:p>
    <w:p w14:paraId="4F393A62">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b)采取不正当手段诋毁、排挤其他供应商的；</w:t>
      </w:r>
    </w:p>
    <w:p w14:paraId="23D53E5A">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c)与采购人、其它供应商或者采购代理机构恶意串通的；</w:t>
      </w:r>
    </w:p>
    <w:p w14:paraId="707E1E22">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d)向采购人、采购代理机构行贿或者提供其他不正当利益的；</w:t>
      </w:r>
    </w:p>
    <w:p w14:paraId="689A09D8">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e)在招标采购过程中与采购人进行协商谈判的；</w:t>
      </w:r>
    </w:p>
    <w:p w14:paraId="58CF13F3">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f)拒绝有关部门监督检查或提供虚假情况的。</w:t>
      </w:r>
    </w:p>
    <w:p w14:paraId="07FDCA61">
      <w:pPr>
        <w:keepNext w:val="0"/>
        <w:keepLines w:val="0"/>
        <w:pageBreakBefore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供应商有前款第a)至e)项情形之一的，中标、成交无效。</w:t>
      </w:r>
    </w:p>
    <w:p w14:paraId="321200F8">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地址：　　　　　　　　　　　　　　　邮政编码：</w:t>
      </w:r>
    </w:p>
    <w:p w14:paraId="45356891">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电话：                              传真：</w:t>
      </w:r>
    </w:p>
    <w:p w14:paraId="19EED19A">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Cs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开户银行：                          帐号：</w:t>
      </w:r>
    </w:p>
    <w:p w14:paraId="451214FD">
      <w:pPr>
        <w:pStyle w:val="97"/>
        <w:keepNext w:val="0"/>
        <w:keepLines w:val="0"/>
        <w:pageBreakBefore w:val="0"/>
        <w:kinsoku/>
        <w:wordWrap/>
        <w:overflowPunct/>
        <w:topLinePunct w:val="0"/>
        <w:autoSpaceDE/>
        <w:autoSpaceDN/>
        <w:bidi w:val="0"/>
        <w:adjustRightInd/>
        <w:spacing w:afterLines="0" w:line="440" w:lineRule="exact"/>
        <w:ind w:firstLine="480"/>
        <w:textAlignment w:val="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Cs w:val="24"/>
          <w:highlight w:val="none"/>
          <w:shd w:val="clear" w:color="auto" w:fill="auto"/>
        </w:rPr>
        <w:t>法定代表人或其授权代表(签字或盖章)：</w:t>
      </w:r>
    </w:p>
    <w:p w14:paraId="357B6AC7">
      <w:pPr>
        <w:keepNext w:val="0"/>
        <w:keepLines w:val="0"/>
        <w:pageBreakBefore w:val="0"/>
        <w:kinsoku/>
        <w:wordWrap/>
        <w:overflowPunct/>
        <w:topLinePunct w:val="0"/>
        <w:autoSpaceDE/>
        <w:autoSpaceDN/>
        <w:bidi w:val="0"/>
        <w:adjustRightInd/>
        <w:snapToGrid w:val="0"/>
        <w:spacing w:line="440" w:lineRule="exact"/>
        <w:ind w:firstLine="480" w:firstLineChars="200"/>
        <w:jc w:val="left"/>
        <w:textAlignment w:val="auto"/>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投标人(电子签章)：　　　　　　　　　日期：  </w:t>
      </w:r>
    </w:p>
    <w:p w14:paraId="12276458">
      <w:pPr>
        <w:pageBreakBefore/>
        <w:widowControl/>
        <w:jc w:val="center"/>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b/>
          <w:color w:val="auto"/>
          <w:sz w:val="30"/>
          <w:szCs w:val="30"/>
          <w:highlight w:val="none"/>
          <w:shd w:val="clear" w:color="auto" w:fill="auto"/>
        </w:rPr>
        <w:t xml:space="preserve">二、法定代表人授权委托书（格式） </w:t>
      </w:r>
      <w:r>
        <w:rPr>
          <w:rFonts w:hint="eastAsia" w:asciiTheme="minorEastAsia" w:hAnsiTheme="minorEastAsia" w:eastAsiaTheme="minorEastAsia" w:cstheme="minorEastAsia"/>
          <w:b/>
          <w:color w:val="auto"/>
          <w:kern w:val="0"/>
          <w:sz w:val="32"/>
          <w:szCs w:val="32"/>
          <w:highlight w:val="none"/>
          <w:shd w:val="clear" w:color="auto" w:fill="auto"/>
          <w:lang w:val="zh-CN"/>
        </w:rPr>
        <w:t>（适用于非联合体投标）</w:t>
      </w:r>
    </w:p>
    <w:p w14:paraId="6D9ADEF4">
      <w:pPr>
        <w:jc w:val="center"/>
        <w:rPr>
          <w:rFonts w:hint="eastAsia" w:asciiTheme="minorEastAsia" w:hAnsiTheme="minorEastAsia" w:eastAsiaTheme="minorEastAsia" w:cstheme="minorEastAsia"/>
          <w:b/>
          <w:color w:val="auto"/>
          <w:sz w:val="24"/>
          <w:highlight w:val="none"/>
          <w:shd w:val="clear" w:color="auto" w:fill="auto"/>
        </w:rPr>
      </w:pPr>
    </w:p>
    <w:p w14:paraId="644D48BF">
      <w:pPr>
        <w:snapToGrid w:val="0"/>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本授权委托书声明：我</w:t>
      </w:r>
      <w:r>
        <w:rPr>
          <w:rFonts w:hint="eastAsia" w:asciiTheme="minorEastAsia" w:hAnsiTheme="minorEastAsia" w:eastAsiaTheme="minorEastAsia" w:cstheme="minorEastAsia"/>
          <w:color w:val="auto"/>
          <w:sz w:val="24"/>
          <w:highlight w:val="none"/>
          <w:u w:val="single"/>
          <w:shd w:val="clear" w:color="auto" w:fill="auto"/>
        </w:rPr>
        <w:t xml:space="preserve">         (填写姓名)</w:t>
      </w:r>
      <w:r>
        <w:rPr>
          <w:rFonts w:hint="eastAsia" w:asciiTheme="minorEastAsia" w:hAnsiTheme="minorEastAsia" w:eastAsiaTheme="minorEastAsia" w:cstheme="minorEastAsia"/>
          <w:color w:val="auto"/>
          <w:sz w:val="24"/>
          <w:highlight w:val="none"/>
          <w:shd w:val="clear" w:color="auto" w:fill="auto"/>
        </w:rPr>
        <w:t>系</w:t>
      </w:r>
      <w:r>
        <w:rPr>
          <w:rFonts w:hint="eastAsia" w:asciiTheme="minorEastAsia" w:hAnsiTheme="minorEastAsia" w:eastAsiaTheme="minorEastAsia" w:cstheme="minorEastAsia"/>
          <w:color w:val="auto"/>
          <w:sz w:val="24"/>
          <w:highlight w:val="none"/>
          <w:u w:val="single"/>
          <w:shd w:val="clear" w:color="auto" w:fill="auto"/>
        </w:rPr>
        <w:t xml:space="preserve">                   （填写投标人单位全称）</w:t>
      </w:r>
      <w:r>
        <w:rPr>
          <w:rFonts w:hint="eastAsia" w:asciiTheme="minorEastAsia" w:hAnsiTheme="minorEastAsia" w:eastAsiaTheme="minorEastAsia" w:cstheme="minorEastAsia"/>
          <w:color w:val="auto"/>
          <w:sz w:val="24"/>
          <w:highlight w:val="none"/>
          <w:shd w:val="clear" w:color="auto" w:fill="auto"/>
        </w:rPr>
        <w:t>的法定代表人，现授权委托</w:t>
      </w:r>
      <w:r>
        <w:rPr>
          <w:rFonts w:hint="eastAsia" w:asciiTheme="minorEastAsia" w:hAnsiTheme="minorEastAsia" w:eastAsiaTheme="minorEastAsia" w:cstheme="minorEastAsia"/>
          <w:color w:val="auto"/>
          <w:sz w:val="24"/>
          <w:highlight w:val="none"/>
          <w:u w:val="single"/>
          <w:shd w:val="clear" w:color="auto" w:fill="auto"/>
        </w:rPr>
        <w:t xml:space="preserve">                  （填写单位全称）</w:t>
      </w:r>
      <w:r>
        <w:rPr>
          <w:rFonts w:hint="eastAsia" w:asciiTheme="minorEastAsia" w:hAnsiTheme="minorEastAsia" w:eastAsiaTheme="minorEastAsia" w:cstheme="minorEastAsia"/>
          <w:color w:val="auto"/>
          <w:sz w:val="24"/>
          <w:highlight w:val="none"/>
          <w:shd w:val="clear" w:color="auto" w:fill="auto"/>
        </w:rPr>
        <w:t>的（填写姓名）为我公司授权代表，</w:t>
      </w:r>
      <w:r>
        <w:rPr>
          <w:rFonts w:hint="eastAsia" w:asciiTheme="minorEastAsia" w:hAnsiTheme="minorEastAsia" w:eastAsiaTheme="minorEastAsia" w:cstheme="minorEastAsia"/>
          <w:color w:val="auto"/>
          <w:sz w:val="24"/>
          <w:highlight w:val="none"/>
          <w:u w:val="single"/>
          <w:shd w:val="clear" w:color="auto" w:fill="auto"/>
        </w:rPr>
        <w:t>（填写身份证号码：                       ）</w:t>
      </w:r>
      <w:r>
        <w:rPr>
          <w:rFonts w:hint="eastAsia" w:asciiTheme="minorEastAsia" w:hAnsiTheme="minorEastAsia" w:eastAsiaTheme="minorEastAsia" w:cstheme="minorEastAsia"/>
          <w:color w:val="auto"/>
          <w:sz w:val="24"/>
          <w:highlight w:val="none"/>
          <w:shd w:val="clear" w:color="auto" w:fill="auto"/>
        </w:rPr>
        <w:t>。以本公司的名义参加</w:t>
      </w:r>
      <w:r>
        <w:rPr>
          <w:rFonts w:hint="eastAsia" w:asciiTheme="minorEastAsia" w:hAnsiTheme="minorEastAsia" w:eastAsiaTheme="minorEastAsia" w:cstheme="minorEastAsia"/>
          <w:color w:val="auto"/>
          <w:sz w:val="24"/>
          <w:highlight w:val="none"/>
          <w:u w:val="single"/>
          <w:shd w:val="clear" w:color="auto" w:fill="auto"/>
          <w:lang w:eastAsia="zh-CN"/>
        </w:rPr>
        <w:t>绍兴市自然资源和规划局</w:t>
      </w:r>
      <w:r>
        <w:rPr>
          <w:rFonts w:hint="eastAsia" w:asciiTheme="minorEastAsia" w:hAnsiTheme="minorEastAsia" w:eastAsiaTheme="minorEastAsia" w:cstheme="minorEastAsia"/>
          <w:color w:val="auto"/>
          <w:sz w:val="24"/>
          <w:highlight w:val="none"/>
          <w:u w:val="single"/>
          <w:shd w:val="clear" w:color="auto" w:fill="auto"/>
        </w:rPr>
        <w:t>、</w:t>
      </w:r>
      <w:r>
        <w:rPr>
          <w:rFonts w:hint="eastAsia" w:asciiTheme="minorEastAsia" w:hAnsiTheme="minorEastAsia" w:eastAsiaTheme="minorEastAsia" w:cstheme="minorEastAsia"/>
          <w:color w:val="auto"/>
          <w:sz w:val="24"/>
          <w:highlight w:val="none"/>
          <w:u w:val="single"/>
          <w:shd w:val="clear" w:color="auto" w:fill="auto"/>
          <w:lang w:eastAsia="zh-CN"/>
        </w:rPr>
        <w:t>浙江华夏工程管理有限公司</w:t>
      </w:r>
      <w:r>
        <w:rPr>
          <w:rFonts w:hint="eastAsia" w:asciiTheme="minorEastAsia" w:hAnsiTheme="minorEastAsia" w:eastAsiaTheme="minorEastAsia" w:cstheme="minorEastAsia"/>
          <w:color w:val="auto"/>
          <w:sz w:val="24"/>
          <w:highlight w:val="none"/>
          <w:shd w:val="clear" w:color="auto" w:fill="auto"/>
        </w:rPr>
        <w:t>组织的</w:t>
      </w:r>
      <w:r>
        <w:rPr>
          <w:rFonts w:hint="eastAsia" w:asciiTheme="minorEastAsia" w:hAnsiTheme="minorEastAsia" w:eastAsiaTheme="minorEastAsia" w:cstheme="minorEastAsia"/>
          <w:color w:val="auto"/>
          <w:sz w:val="24"/>
          <w:highlight w:val="none"/>
          <w:u w:val="single"/>
          <w:shd w:val="clear" w:color="auto" w:fill="auto"/>
          <w:lang w:eastAsia="zh-CN"/>
        </w:rPr>
        <w:t>绍兴市城市展示馆日常运营服务项目</w:t>
      </w:r>
      <w:r>
        <w:rPr>
          <w:rFonts w:hint="eastAsia" w:asciiTheme="minorEastAsia" w:hAnsiTheme="minorEastAsia" w:eastAsiaTheme="minorEastAsia" w:cstheme="minorEastAsia"/>
          <w:color w:val="auto"/>
          <w:sz w:val="24"/>
          <w:highlight w:val="none"/>
          <w:u w:val="single"/>
          <w:shd w:val="clear" w:color="auto" w:fill="auto"/>
        </w:rPr>
        <w:t>（招标编号</w:t>
      </w:r>
      <w:r>
        <w:rPr>
          <w:rFonts w:hint="eastAsia" w:asciiTheme="minorEastAsia" w:hAnsiTheme="minorEastAsia" w:eastAsiaTheme="minorEastAsia" w:cstheme="minorEastAsia"/>
          <w:color w:val="auto"/>
          <w:sz w:val="24"/>
          <w:highlight w:val="none"/>
          <w:u w:val="single"/>
          <w:shd w:val="clear" w:color="auto" w:fill="auto"/>
          <w:lang w:eastAsia="zh-CN"/>
        </w:rPr>
        <w:t>：CGSHZJ-2024-N001099</w:t>
      </w:r>
      <w:r>
        <w:rPr>
          <w:rFonts w:hint="eastAsia" w:asciiTheme="minorEastAsia" w:hAnsiTheme="minorEastAsia" w:eastAsiaTheme="minorEastAsia" w:cstheme="minorEastAsia"/>
          <w:color w:val="auto"/>
          <w:sz w:val="24"/>
          <w:highlight w:val="none"/>
          <w:u w:val="single"/>
          <w:shd w:val="clear" w:color="auto" w:fill="auto"/>
        </w:rPr>
        <w:t>）</w:t>
      </w:r>
      <w:r>
        <w:rPr>
          <w:rFonts w:hint="eastAsia" w:asciiTheme="minorEastAsia" w:hAnsiTheme="minorEastAsia" w:eastAsiaTheme="minorEastAsia" w:cstheme="minorEastAsia"/>
          <w:color w:val="auto"/>
          <w:sz w:val="24"/>
          <w:highlight w:val="none"/>
          <w:shd w:val="clear" w:color="auto" w:fill="auto"/>
        </w:rPr>
        <w:t>投标活动。授权代表在开标、评标、合同谈判过程中所签署的一切文件和处理与之有关的一切事务，我均予以承认。</w:t>
      </w:r>
    </w:p>
    <w:p w14:paraId="4A5307A3">
      <w:pPr>
        <w:snapToGrid w:val="0"/>
        <w:spacing w:line="560" w:lineRule="exact"/>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在撤销授权的书面通知以前，本授权书一直有效。全权代表在授权书有效期内签署的所有文件不因授权的撤销而失效。</w:t>
      </w:r>
    </w:p>
    <w:p w14:paraId="0C9C7398">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授权代表无转委托权。特此委托。</w:t>
      </w:r>
    </w:p>
    <w:p w14:paraId="6A381A82">
      <w:pPr>
        <w:snapToGrid w:val="0"/>
        <w:spacing w:line="600" w:lineRule="exact"/>
        <w:jc w:val="left"/>
        <w:rPr>
          <w:rFonts w:hint="eastAsia" w:asciiTheme="minorEastAsia" w:hAnsiTheme="minorEastAsia" w:eastAsiaTheme="minorEastAsia" w:cstheme="minorEastAsia"/>
          <w:color w:val="auto"/>
          <w:sz w:val="24"/>
          <w:highlight w:val="none"/>
          <w:shd w:val="clear" w:color="auto" w:fill="auto"/>
        </w:rPr>
      </w:pPr>
    </w:p>
    <w:p w14:paraId="351D74F9">
      <w:pPr>
        <w:spacing w:line="36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授权代表姓名：              性别：               年龄：</w:t>
      </w:r>
    </w:p>
    <w:p w14:paraId="78E2F3C2">
      <w:pPr>
        <w:spacing w:line="360" w:lineRule="exact"/>
        <w:rPr>
          <w:rFonts w:hint="eastAsia" w:asciiTheme="minorEastAsia" w:hAnsiTheme="minorEastAsia" w:eastAsiaTheme="minorEastAsia" w:cstheme="minorEastAsia"/>
          <w:color w:val="auto"/>
          <w:sz w:val="24"/>
          <w:highlight w:val="none"/>
          <w:shd w:val="clear" w:color="auto" w:fill="auto"/>
        </w:rPr>
      </w:pPr>
    </w:p>
    <w:p w14:paraId="1389A5DF">
      <w:pPr>
        <w:spacing w:line="36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单位：                      部门：               职务：</w:t>
      </w:r>
    </w:p>
    <w:p w14:paraId="5BEB418B">
      <w:pPr>
        <w:spacing w:line="360" w:lineRule="exact"/>
        <w:rPr>
          <w:rFonts w:hint="eastAsia" w:asciiTheme="minorEastAsia" w:hAnsiTheme="minorEastAsia" w:eastAsiaTheme="minorEastAsia" w:cstheme="minorEastAsia"/>
          <w:color w:val="auto"/>
          <w:sz w:val="24"/>
          <w:highlight w:val="none"/>
          <w:shd w:val="clear" w:color="auto" w:fill="auto"/>
        </w:rPr>
      </w:pPr>
    </w:p>
    <w:p w14:paraId="2733C44C">
      <w:pPr>
        <w:widowControl/>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办公地址：                  联系电话：           传真：</w:t>
      </w:r>
    </w:p>
    <w:p w14:paraId="65331379">
      <w:pPr>
        <w:spacing w:line="360" w:lineRule="exact"/>
        <w:rPr>
          <w:rFonts w:hint="eastAsia" w:asciiTheme="minorEastAsia" w:hAnsiTheme="minorEastAsia" w:eastAsiaTheme="minorEastAsia" w:cstheme="minorEastAsia"/>
          <w:color w:val="auto"/>
          <w:sz w:val="24"/>
          <w:highlight w:val="none"/>
          <w:shd w:val="clear" w:color="auto" w:fill="auto"/>
        </w:rPr>
      </w:pPr>
    </w:p>
    <w:p w14:paraId="38268061">
      <w:pPr>
        <w:spacing w:line="360" w:lineRule="exact"/>
        <w:rPr>
          <w:rFonts w:hint="eastAsia" w:asciiTheme="minorEastAsia" w:hAnsiTheme="minorEastAsia" w:eastAsiaTheme="minorEastAsia" w:cstheme="minorEastAsia"/>
          <w:color w:val="auto"/>
          <w:sz w:val="24"/>
          <w:highlight w:val="none"/>
          <w:shd w:val="clear" w:color="auto" w:fill="auto"/>
        </w:rPr>
      </w:pPr>
    </w:p>
    <w:p w14:paraId="121EE3AF">
      <w:pPr>
        <w:spacing w:line="36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投标人（电子签章）：</w:t>
      </w:r>
    </w:p>
    <w:p w14:paraId="04777C42">
      <w:pPr>
        <w:spacing w:line="360" w:lineRule="exact"/>
        <w:rPr>
          <w:rFonts w:hint="eastAsia" w:asciiTheme="minorEastAsia" w:hAnsiTheme="minorEastAsia" w:eastAsiaTheme="minorEastAsia" w:cstheme="minorEastAsia"/>
          <w:color w:val="auto"/>
          <w:sz w:val="24"/>
          <w:highlight w:val="none"/>
          <w:shd w:val="clear" w:color="auto" w:fill="auto"/>
        </w:rPr>
      </w:pPr>
    </w:p>
    <w:p w14:paraId="23F12EA0">
      <w:pPr>
        <w:spacing w:line="360" w:lineRule="exact"/>
        <w:rPr>
          <w:rFonts w:hint="eastAsia" w:asciiTheme="minorEastAsia" w:hAnsiTheme="minorEastAsia" w:eastAsiaTheme="minorEastAsia" w:cstheme="minorEastAsia"/>
          <w:color w:val="auto"/>
          <w:sz w:val="24"/>
          <w:highlight w:val="none"/>
          <w:shd w:val="clear" w:color="auto" w:fill="auto"/>
        </w:rPr>
      </w:pPr>
    </w:p>
    <w:p w14:paraId="73223AD3">
      <w:pPr>
        <w:spacing w:line="36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法定代表人（签字或盖章）：</w:t>
      </w:r>
    </w:p>
    <w:p w14:paraId="7BFE9E80">
      <w:pPr>
        <w:spacing w:line="360" w:lineRule="exact"/>
        <w:rPr>
          <w:rFonts w:hint="eastAsia" w:asciiTheme="minorEastAsia" w:hAnsiTheme="minorEastAsia" w:eastAsiaTheme="minorEastAsia" w:cstheme="minorEastAsia"/>
          <w:color w:val="auto"/>
          <w:sz w:val="24"/>
          <w:highlight w:val="none"/>
          <w:shd w:val="clear" w:color="auto" w:fill="auto"/>
        </w:rPr>
      </w:pPr>
    </w:p>
    <w:p w14:paraId="5F9D0A43">
      <w:pPr>
        <w:spacing w:line="360" w:lineRule="exact"/>
        <w:rPr>
          <w:rFonts w:hint="eastAsia" w:asciiTheme="minorEastAsia" w:hAnsiTheme="minorEastAsia" w:eastAsiaTheme="minorEastAsia" w:cstheme="minorEastAsia"/>
          <w:color w:val="auto"/>
          <w:sz w:val="24"/>
          <w:highlight w:val="none"/>
          <w:shd w:val="clear" w:color="auto" w:fill="auto"/>
        </w:rPr>
      </w:pPr>
    </w:p>
    <w:p w14:paraId="38AD3ED5">
      <w:pPr>
        <w:ind w:firstLine="5280" w:firstLineChars="2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日期：    年   月   日</w:t>
      </w:r>
    </w:p>
    <w:p w14:paraId="2D6ED232">
      <w:pPr>
        <w:ind w:firstLine="4920" w:firstLineChars="2050"/>
        <w:jc w:val="left"/>
        <w:rPr>
          <w:rFonts w:hint="eastAsia" w:asciiTheme="minorEastAsia" w:hAnsiTheme="minorEastAsia" w:eastAsiaTheme="minorEastAsia" w:cstheme="minorEastAsia"/>
          <w:color w:val="auto"/>
          <w:sz w:val="24"/>
          <w:highlight w:val="none"/>
          <w:shd w:val="clear" w:color="auto" w:fill="auto"/>
        </w:rPr>
      </w:pPr>
    </w:p>
    <w:p w14:paraId="503C96DB">
      <w:pPr>
        <w:spacing w:line="800" w:lineRule="exact"/>
        <w:rPr>
          <w:rFonts w:hint="eastAsia" w:asciiTheme="minorEastAsia" w:hAnsiTheme="minorEastAsia" w:eastAsiaTheme="minorEastAsia" w:cstheme="minorEastAsia"/>
          <w:b/>
          <w:color w:val="auto"/>
          <w:sz w:val="24"/>
          <w:highlight w:val="none"/>
          <w:shd w:val="clear" w:color="auto" w:fill="auto"/>
        </w:rPr>
      </w:pPr>
    </w:p>
    <w:p w14:paraId="092B03C6">
      <w:pPr>
        <w:pageBreakBefore/>
        <w:spacing w:line="800" w:lineRule="exact"/>
        <w:jc w:val="center"/>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b/>
          <w:color w:val="auto"/>
          <w:sz w:val="30"/>
          <w:szCs w:val="30"/>
          <w:highlight w:val="none"/>
          <w:shd w:val="clear" w:color="auto" w:fill="auto"/>
        </w:rPr>
        <w:t xml:space="preserve">法定代表人授权委托书（格式） </w:t>
      </w:r>
      <w:r>
        <w:rPr>
          <w:rFonts w:hint="eastAsia" w:asciiTheme="minorEastAsia" w:hAnsiTheme="minorEastAsia" w:eastAsiaTheme="minorEastAsia" w:cstheme="minorEastAsia"/>
          <w:b/>
          <w:color w:val="auto"/>
          <w:kern w:val="0"/>
          <w:sz w:val="32"/>
          <w:szCs w:val="32"/>
          <w:highlight w:val="none"/>
          <w:shd w:val="clear" w:color="auto" w:fill="auto"/>
          <w:lang w:val="zh-CN"/>
        </w:rPr>
        <w:t>（适用于联合体投标）</w:t>
      </w:r>
    </w:p>
    <w:p w14:paraId="22632FB1">
      <w:pPr>
        <w:jc w:val="center"/>
        <w:rPr>
          <w:rFonts w:hint="eastAsia" w:asciiTheme="minorEastAsia" w:hAnsiTheme="minorEastAsia" w:eastAsiaTheme="minorEastAsia" w:cstheme="minorEastAsia"/>
          <w:b/>
          <w:color w:val="auto"/>
          <w:sz w:val="24"/>
          <w:highlight w:val="none"/>
          <w:shd w:val="clear" w:color="auto" w:fill="auto"/>
        </w:rPr>
      </w:pPr>
    </w:p>
    <w:p w14:paraId="0C881E9B">
      <w:pPr>
        <w:snapToGrid w:val="0"/>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本授权委托书声明：</w:t>
      </w:r>
    </w:p>
    <w:p w14:paraId="232A4355">
      <w:pPr>
        <w:snapToGrid w:val="0"/>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现授权委托</w:t>
      </w:r>
      <w:r>
        <w:rPr>
          <w:rFonts w:hint="eastAsia" w:asciiTheme="minorEastAsia" w:hAnsiTheme="minorEastAsia" w:eastAsiaTheme="minorEastAsia" w:cstheme="minorEastAsia"/>
          <w:color w:val="auto"/>
          <w:sz w:val="24"/>
          <w:highlight w:val="none"/>
          <w:u w:val="single"/>
          <w:shd w:val="clear" w:color="auto" w:fill="auto"/>
        </w:rPr>
        <w:t xml:space="preserve">                  （填写单位全称）</w:t>
      </w:r>
      <w:r>
        <w:rPr>
          <w:rFonts w:hint="eastAsia" w:asciiTheme="minorEastAsia" w:hAnsiTheme="minorEastAsia" w:eastAsiaTheme="minorEastAsia" w:cstheme="minorEastAsia"/>
          <w:color w:val="auto"/>
          <w:sz w:val="24"/>
          <w:highlight w:val="none"/>
          <w:shd w:val="clear" w:color="auto" w:fill="auto"/>
        </w:rPr>
        <w:t>的（填写姓名）为我方授权代表，</w:t>
      </w:r>
      <w:r>
        <w:rPr>
          <w:rFonts w:hint="eastAsia" w:asciiTheme="minorEastAsia" w:hAnsiTheme="minorEastAsia" w:eastAsiaTheme="minorEastAsia" w:cstheme="minorEastAsia"/>
          <w:color w:val="auto"/>
          <w:sz w:val="24"/>
          <w:highlight w:val="none"/>
          <w:u w:val="single"/>
          <w:shd w:val="clear" w:color="auto" w:fill="auto"/>
        </w:rPr>
        <w:t>（填写身份证号码：                     ）</w:t>
      </w:r>
      <w:r>
        <w:rPr>
          <w:rFonts w:hint="eastAsia" w:asciiTheme="minorEastAsia" w:hAnsiTheme="minorEastAsia" w:eastAsiaTheme="minorEastAsia" w:cstheme="minorEastAsia"/>
          <w:color w:val="auto"/>
          <w:sz w:val="24"/>
          <w:highlight w:val="none"/>
          <w:shd w:val="clear" w:color="auto" w:fill="auto"/>
        </w:rPr>
        <w:t>。以我方的名义参加</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lang w:val="en-US" w:eastAsia="zh-CN"/>
        </w:rPr>
        <w:t xml:space="preserve"> </w:t>
      </w:r>
      <w:r>
        <w:rPr>
          <w:rFonts w:hint="eastAsia" w:asciiTheme="minorEastAsia" w:hAnsiTheme="minorEastAsia" w:eastAsiaTheme="minorEastAsia" w:cstheme="minorEastAsia"/>
          <w:color w:val="auto"/>
          <w:sz w:val="24"/>
          <w:highlight w:val="none"/>
          <w:u w:val="single"/>
          <w:shd w:val="clear" w:color="auto" w:fill="auto"/>
          <w:lang w:eastAsia="zh-CN"/>
        </w:rPr>
        <w:t>绍兴市自然资源和规划局</w:t>
      </w:r>
      <w:r>
        <w:rPr>
          <w:rFonts w:hint="eastAsia" w:asciiTheme="minorEastAsia" w:hAnsiTheme="minorEastAsia" w:eastAsiaTheme="minorEastAsia" w:cstheme="minorEastAsia"/>
          <w:color w:val="auto"/>
          <w:sz w:val="24"/>
          <w:highlight w:val="none"/>
          <w:u w:val="single"/>
          <w:shd w:val="clear" w:color="auto" w:fill="auto"/>
        </w:rPr>
        <w:t>、</w:t>
      </w:r>
      <w:r>
        <w:rPr>
          <w:rFonts w:hint="eastAsia" w:asciiTheme="minorEastAsia" w:hAnsiTheme="minorEastAsia" w:eastAsiaTheme="minorEastAsia" w:cstheme="minorEastAsia"/>
          <w:color w:val="auto"/>
          <w:sz w:val="24"/>
          <w:highlight w:val="none"/>
          <w:u w:val="single"/>
          <w:shd w:val="clear" w:color="auto" w:fill="auto"/>
          <w:lang w:eastAsia="zh-CN"/>
        </w:rPr>
        <w:t>浙江华夏工程管理有限公司</w:t>
      </w:r>
      <w:r>
        <w:rPr>
          <w:rFonts w:hint="eastAsia" w:asciiTheme="minorEastAsia" w:hAnsiTheme="minorEastAsia" w:eastAsiaTheme="minorEastAsia" w:cstheme="minorEastAsia"/>
          <w:color w:val="auto"/>
          <w:sz w:val="24"/>
          <w:highlight w:val="none"/>
          <w:shd w:val="clear" w:color="auto" w:fill="auto"/>
        </w:rPr>
        <w:t>组织的</w:t>
      </w:r>
      <w:r>
        <w:rPr>
          <w:rFonts w:hint="eastAsia" w:asciiTheme="minorEastAsia" w:hAnsiTheme="minorEastAsia" w:eastAsiaTheme="minorEastAsia" w:cstheme="minorEastAsia"/>
          <w:color w:val="auto"/>
          <w:sz w:val="24"/>
          <w:highlight w:val="none"/>
          <w:u w:val="single"/>
          <w:shd w:val="clear" w:color="auto" w:fill="auto"/>
          <w:lang w:eastAsia="zh-CN"/>
        </w:rPr>
        <w:t>绍兴市城市展示馆日常运营服务项目</w:t>
      </w:r>
      <w:r>
        <w:rPr>
          <w:rFonts w:hint="eastAsia" w:asciiTheme="minorEastAsia" w:hAnsiTheme="minorEastAsia" w:eastAsiaTheme="minorEastAsia" w:cstheme="minorEastAsia"/>
          <w:color w:val="auto"/>
          <w:sz w:val="24"/>
          <w:highlight w:val="none"/>
          <w:u w:val="single"/>
          <w:shd w:val="clear" w:color="auto" w:fill="auto"/>
        </w:rPr>
        <w:t>（招标编号</w:t>
      </w:r>
      <w:r>
        <w:rPr>
          <w:rFonts w:hint="eastAsia" w:asciiTheme="minorEastAsia" w:hAnsiTheme="minorEastAsia" w:eastAsiaTheme="minorEastAsia" w:cstheme="minorEastAsia"/>
          <w:color w:val="auto"/>
          <w:sz w:val="24"/>
          <w:highlight w:val="none"/>
          <w:u w:val="single"/>
          <w:shd w:val="clear" w:color="auto" w:fill="auto"/>
          <w:lang w:eastAsia="zh-CN"/>
        </w:rPr>
        <w:t>：CGSHZJ-2024-N001099</w:t>
      </w:r>
      <w:r>
        <w:rPr>
          <w:rFonts w:hint="eastAsia" w:asciiTheme="minorEastAsia" w:hAnsiTheme="minorEastAsia" w:eastAsiaTheme="minorEastAsia" w:cstheme="minorEastAsia"/>
          <w:color w:val="auto"/>
          <w:sz w:val="24"/>
          <w:highlight w:val="none"/>
          <w:u w:val="single"/>
          <w:shd w:val="clear" w:color="auto" w:fill="auto"/>
        </w:rPr>
        <w:t>）</w:t>
      </w:r>
      <w:r>
        <w:rPr>
          <w:rFonts w:hint="eastAsia" w:asciiTheme="minorEastAsia" w:hAnsiTheme="minorEastAsia" w:eastAsiaTheme="minorEastAsia" w:cstheme="minorEastAsia"/>
          <w:color w:val="auto"/>
          <w:sz w:val="24"/>
          <w:highlight w:val="none"/>
          <w:shd w:val="clear" w:color="auto" w:fill="auto"/>
        </w:rPr>
        <w:t>投标活动。授权代表在开标、评标、合同谈判过程中所签署的一切文件和处理与之有关的一切事务，我均予以承认。</w:t>
      </w:r>
    </w:p>
    <w:p w14:paraId="7E812B9D">
      <w:pPr>
        <w:snapToGrid w:val="0"/>
        <w:spacing w:line="560" w:lineRule="exact"/>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在撤销授权的书面通知以前，本授权书一直有效。全权代表在授权书有效期内签署的所有文件不因授权的撤销而失效。</w:t>
      </w:r>
    </w:p>
    <w:p w14:paraId="2CE59A6C">
      <w:pPr>
        <w:spacing w:line="56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授权代表无转委托权。特此委托。</w:t>
      </w:r>
    </w:p>
    <w:p w14:paraId="7947C0D3">
      <w:pPr>
        <w:snapToGrid w:val="0"/>
        <w:spacing w:line="600" w:lineRule="exact"/>
        <w:jc w:val="left"/>
        <w:rPr>
          <w:rFonts w:hint="eastAsia" w:asciiTheme="minorEastAsia" w:hAnsiTheme="minorEastAsia" w:eastAsiaTheme="minorEastAsia" w:cstheme="minorEastAsia"/>
          <w:color w:val="auto"/>
          <w:sz w:val="24"/>
          <w:highlight w:val="none"/>
          <w:shd w:val="clear" w:color="auto" w:fill="auto"/>
        </w:rPr>
      </w:pPr>
    </w:p>
    <w:p w14:paraId="5C4C4B0E">
      <w:pPr>
        <w:spacing w:line="36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授权代表姓名：              性别：               年龄：</w:t>
      </w:r>
    </w:p>
    <w:p w14:paraId="1962919F">
      <w:pPr>
        <w:spacing w:line="360" w:lineRule="exact"/>
        <w:rPr>
          <w:rFonts w:hint="eastAsia" w:asciiTheme="minorEastAsia" w:hAnsiTheme="minorEastAsia" w:eastAsiaTheme="minorEastAsia" w:cstheme="minorEastAsia"/>
          <w:color w:val="auto"/>
          <w:sz w:val="24"/>
          <w:highlight w:val="none"/>
          <w:shd w:val="clear" w:color="auto" w:fill="auto"/>
        </w:rPr>
      </w:pPr>
    </w:p>
    <w:p w14:paraId="67C47964">
      <w:pPr>
        <w:spacing w:line="36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单位：                      部门：               职务：</w:t>
      </w:r>
    </w:p>
    <w:p w14:paraId="41550909">
      <w:pPr>
        <w:spacing w:line="360" w:lineRule="exact"/>
        <w:rPr>
          <w:rFonts w:hint="eastAsia" w:asciiTheme="minorEastAsia" w:hAnsiTheme="minorEastAsia" w:eastAsiaTheme="minorEastAsia" w:cstheme="minorEastAsia"/>
          <w:color w:val="auto"/>
          <w:sz w:val="24"/>
          <w:highlight w:val="none"/>
          <w:shd w:val="clear" w:color="auto" w:fill="auto"/>
        </w:rPr>
      </w:pPr>
    </w:p>
    <w:p w14:paraId="1B27DF55">
      <w:pPr>
        <w:widowControl/>
        <w:snapToGrid w:val="0"/>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办公地址：                  联系电话：           传真：</w:t>
      </w:r>
    </w:p>
    <w:p w14:paraId="3E8D6069">
      <w:pPr>
        <w:spacing w:line="360" w:lineRule="exact"/>
        <w:rPr>
          <w:rFonts w:hint="eastAsia" w:asciiTheme="minorEastAsia" w:hAnsiTheme="minorEastAsia" w:eastAsiaTheme="minorEastAsia" w:cstheme="minorEastAsia"/>
          <w:color w:val="auto"/>
          <w:sz w:val="24"/>
          <w:highlight w:val="none"/>
          <w:shd w:val="clear" w:color="auto" w:fill="auto"/>
        </w:rPr>
      </w:pPr>
    </w:p>
    <w:p w14:paraId="01950C2A">
      <w:pPr>
        <w:spacing w:line="360" w:lineRule="exact"/>
        <w:rPr>
          <w:rFonts w:hint="eastAsia" w:asciiTheme="minorEastAsia" w:hAnsiTheme="minorEastAsia" w:eastAsiaTheme="minorEastAsia" w:cstheme="minorEastAsia"/>
          <w:color w:val="auto"/>
          <w:sz w:val="24"/>
          <w:highlight w:val="none"/>
          <w:shd w:val="clear" w:color="auto" w:fill="auto"/>
        </w:rPr>
      </w:pPr>
    </w:p>
    <w:p w14:paraId="74A07668">
      <w:pPr>
        <w:jc w:val="center"/>
        <w:rPr>
          <w:rFonts w:hint="eastAsia" w:asciiTheme="minorEastAsia" w:hAnsiTheme="minorEastAsia" w:eastAsiaTheme="minorEastAsia" w:cstheme="minorEastAsia"/>
          <w:b/>
          <w:color w:val="auto"/>
          <w:kern w:val="0"/>
          <w:sz w:val="32"/>
          <w:szCs w:val="32"/>
          <w:highlight w:val="none"/>
          <w:shd w:val="clear" w:color="auto" w:fill="auto"/>
        </w:rPr>
      </w:pPr>
    </w:p>
    <w:p w14:paraId="17D6FE2C">
      <w:pPr>
        <w:rPr>
          <w:rFonts w:hint="eastAsia" w:asciiTheme="minorEastAsia" w:hAnsiTheme="minorEastAsia" w:eastAsiaTheme="minorEastAsia" w:cstheme="minorEastAsia"/>
          <w:color w:val="auto"/>
          <w:highlight w:val="none"/>
          <w:shd w:val="clear" w:color="auto" w:fill="auto"/>
        </w:rPr>
      </w:pPr>
    </w:p>
    <w:p w14:paraId="41E7FF38">
      <w:pPr>
        <w:snapToGrid w:val="0"/>
        <w:spacing w:line="360" w:lineRule="auto"/>
        <w:ind w:firstLine="5040" w:firstLineChars="2100"/>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联合体成员名称(电子签名/公章)：</w:t>
      </w:r>
    </w:p>
    <w:p w14:paraId="2A748434">
      <w:pPr>
        <w:snapToGrid w:val="0"/>
        <w:spacing w:line="360" w:lineRule="auto"/>
        <w:ind w:firstLine="5040" w:firstLineChars="2100"/>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联合体成员名称(电子签名/公章)：</w:t>
      </w:r>
    </w:p>
    <w:p w14:paraId="6757C726">
      <w:pPr>
        <w:snapToGrid w:val="0"/>
        <w:spacing w:line="360" w:lineRule="auto"/>
        <w:ind w:firstLine="5760" w:firstLineChars="24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w:t>
      </w:r>
    </w:p>
    <w:p w14:paraId="38F08FF0">
      <w:pPr>
        <w:snapToGrid w:val="0"/>
        <w:spacing w:line="360" w:lineRule="auto"/>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                                               日期：   年   月   日</w:t>
      </w:r>
    </w:p>
    <w:p w14:paraId="3FB94815">
      <w:pPr>
        <w:autoSpaceDE w:val="0"/>
        <w:autoSpaceDN w:val="0"/>
        <w:spacing w:line="360" w:lineRule="auto"/>
        <w:jc w:val="center"/>
        <w:rPr>
          <w:rFonts w:hint="eastAsia" w:asciiTheme="minorEastAsia" w:hAnsiTheme="minorEastAsia" w:eastAsiaTheme="minorEastAsia" w:cstheme="minorEastAsia"/>
          <w:b/>
          <w:color w:val="auto"/>
          <w:kern w:val="0"/>
          <w:sz w:val="32"/>
          <w:szCs w:val="32"/>
          <w:highlight w:val="none"/>
          <w:shd w:val="clear" w:color="auto" w:fill="auto"/>
          <w:lang w:val="zh-CN"/>
        </w:rPr>
      </w:pPr>
    </w:p>
    <w:p w14:paraId="1765FD46">
      <w:pPr>
        <w:pageBreakBefore/>
        <w:spacing w:line="800" w:lineRule="exact"/>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b/>
          <w:color w:val="auto"/>
          <w:sz w:val="30"/>
          <w:szCs w:val="30"/>
          <w:highlight w:val="none"/>
          <w:shd w:val="clear" w:color="auto" w:fill="auto"/>
        </w:rPr>
        <w:t>三、授权代表社保证明（复印件）</w:t>
      </w:r>
    </w:p>
    <w:p w14:paraId="47C22A70">
      <w:pPr>
        <w:spacing w:line="800" w:lineRule="exact"/>
        <w:ind w:firstLine="480" w:firstLineChars="200"/>
        <w:rPr>
          <w:rFonts w:hint="eastAsia" w:asciiTheme="minorEastAsia" w:hAnsiTheme="minorEastAsia" w:eastAsiaTheme="minorEastAsia" w:cstheme="minorEastAsia"/>
          <w:color w:val="auto"/>
          <w:sz w:val="24"/>
          <w:highlight w:val="none"/>
          <w:u w:val="wave"/>
          <w:shd w:val="clear" w:color="auto" w:fill="auto"/>
        </w:rPr>
      </w:pPr>
      <w:r>
        <w:rPr>
          <w:rFonts w:hint="eastAsia" w:asciiTheme="minorEastAsia" w:hAnsiTheme="minorEastAsia" w:eastAsiaTheme="minorEastAsia" w:cstheme="minorEastAsia"/>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Theme="minorEastAsia" w:hAnsiTheme="minorEastAsia" w:eastAsiaTheme="minorEastAsia" w:cstheme="minorEastAsia"/>
          <w:color w:val="auto"/>
          <w:sz w:val="24"/>
          <w:highlight w:val="none"/>
          <w:u w:val="wave"/>
          <w:shd w:val="clear" w:color="auto" w:fill="auto"/>
          <w:lang w:eastAsia="zh-CN"/>
        </w:rPr>
        <w:t>；</w:t>
      </w:r>
      <w:r>
        <w:rPr>
          <w:rFonts w:hint="eastAsia" w:asciiTheme="minorEastAsia" w:hAnsiTheme="minorEastAsia" w:eastAsiaTheme="minorEastAsia" w:cstheme="minorEastAsia"/>
          <w:color w:val="auto"/>
          <w:sz w:val="24"/>
          <w:highlight w:val="none"/>
          <w:u w:val="wave"/>
          <w:shd w:val="clear" w:color="auto" w:fill="auto"/>
        </w:rPr>
        <w:t>2.如由第三方代理社保事项的，则需提供加盖投标人公章的委托代理协议复印件），格式自拟。</w:t>
      </w:r>
    </w:p>
    <w:p w14:paraId="43B8E6EC">
      <w:pPr>
        <w:pageBreakBefore/>
        <w:spacing w:line="800" w:lineRule="exact"/>
        <w:jc w:val="center"/>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b/>
          <w:color w:val="auto"/>
          <w:sz w:val="30"/>
          <w:szCs w:val="30"/>
          <w:highlight w:val="none"/>
          <w:shd w:val="clear" w:color="auto" w:fill="auto"/>
        </w:rPr>
        <w:t>四、法定代表人及其授权代表身份证复印件（正反面）</w:t>
      </w:r>
    </w:p>
    <w:p w14:paraId="14883FBE">
      <w:pPr>
        <w:spacing w:line="800" w:lineRule="exact"/>
        <w:rPr>
          <w:rFonts w:hint="eastAsia" w:asciiTheme="minorEastAsia" w:hAnsiTheme="minorEastAsia" w:eastAsiaTheme="minorEastAsia" w:cstheme="minorEastAsia"/>
          <w:b/>
          <w:color w:val="auto"/>
          <w:sz w:val="24"/>
          <w:highlight w:val="none"/>
          <w:shd w:val="clear" w:color="auto" w:fill="auto"/>
        </w:rPr>
      </w:pPr>
    </w:p>
    <w:p w14:paraId="34D9E2CF">
      <w:pPr>
        <w:spacing w:line="800" w:lineRule="exact"/>
        <w:rPr>
          <w:rFonts w:hint="eastAsia" w:asciiTheme="minorEastAsia" w:hAnsiTheme="minorEastAsia" w:eastAsiaTheme="minorEastAsia" w:cstheme="minorEastAsia"/>
          <w:b/>
          <w:color w:val="auto"/>
          <w:sz w:val="24"/>
          <w:highlight w:val="none"/>
          <w:shd w:val="clear" w:color="auto" w:fill="auto"/>
        </w:rPr>
      </w:pPr>
    </w:p>
    <w:p w14:paraId="4328B9ED">
      <w:pPr>
        <w:spacing w:line="800" w:lineRule="exact"/>
        <w:jc w:val="center"/>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b/>
          <w:color w:val="auto"/>
          <w:sz w:val="30"/>
          <w:szCs w:val="30"/>
          <w:highlight w:val="none"/>
          <w:shd w:val="clear" w:color="auto" w:fill="auto"/>
        </w:rPr>
        <w:t>五、法定代表人身份证明书(格式)</w:t>
      </w:r>
    </w:p>
    <w:p w14:paraId="7827D781">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 标 人：</w:t>
      </w:r>
      <w:r>
        <w:rPr>
          <w:rFonts w:hint="eastAsia" w:asciiTheme="minorEastAsia" w:hAnsiTheme="minorEastAsia" w:eastAsiaTheme="minorEastAsia" w:cstheme="minorEastAsia"/>
          <w:color w:val="auto"/>
          <w:sz w:val="24"/>
          <w:highlight w:val="none"/>
          <w:u w:val="single"/>
          <w:shd w:val="clear" w:color="auto" w:fill="auto"/>
        </w:rPr>
        <w:t xml:space="preserve">                          </w:t>
      </w:r>
    </w:p>
    <w:p w14:paraId="5E58AAE0">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地    址：</w:t>
      </w:r>
      <w:r>
        <w:rPr>
          <w:rFonts w:hint="eastAsia" w:asciiTheme="minorEastAsia" w:hAnsiTheme="minorEastAsia" w:eastAsiaTheme="minorEastAsia" w:cstheme="minorEastAsia"/>
          <w:color w:val="auto"/>
          <w:sz w:val="24"/>
          <w:highlight w:val="none"/>
          <w:u w:val="single"/>
          <w:shd w:val="clear" w:color="auto" w:fill="auto"/>
        </w:rPr>
        <w:t xml:space="preserve">                          </w:t>
      </w:r>
    </w:p>
    <w:p w14:paraId="4EC196BB">
      <w:pPr>
        <w:spacing w:line="440" w:lineRule="exact"/>
        <w:ind w:right="281" w:rightChars="134"/>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姓    名：</w:t>
      </w:r>
      <w:r>
        <w:rPr>
          <w:rFonts w:hint="eastAsia" w:asciiTheme="minorEastAsia" w:hAnsiTheme="minorEastAsia" w:eastAsiaTheme="minorEastAsia" w:cstheme="minorEastAsia"/>
          <w:color w:val="auto"/>
          <w:sz w:val="24"/>
          <w:highlight w:val="none"/>
          <w:u w:val="single"/>
          <w:shd w:val="clear" w:color="auto" w:fill="auto"/>
        </w:rPr>
        <w:t xml:space="preserve">                          </w:t>
      </w:r>
    </w:p>
    <w:p w14:paraId="377C6757">
      <w:pPr>
        <w:spacing w:line="440" w:lineRule="exact"/>
        <w:ind w:right="281" w:rightChars="134"/>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身份证号码：</w:t>
      </w:r>
      <w:r>
        <w:rPr>
          <w:rFonts w:hint="eastAsia" w:asciiTheme="minorEastAsia" w:hAnsiTheme="minorEastAsia" w:eastAsiaTheme="minorEastAsia" w:cstheme="minorEastAsia"/>
          <w:color w:val="auto"/>
          <w:sz w:val="24"/>
          <w:highlight w:val="none"/>
          <w:u w:val="single"/>
          <w:shd w:val="clear" w:color="auto" w:fill="auto"/>
        </w:rPr>
        <w:t xml:space="preserve">                        </w:t>
      </w:r>
    </w:p>
    <w:p w14:paraId="67C31362">
      <w:pPr>
        <w:spacing w:line="440" w:lineRule="exact"/>
        <w:ind w:right="281" w:rightChars="134"/>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职   务：</w:t>
      </w:r>
      <w:r>
        <w:rPr>
          <w:rFonts w:hint="eastAsia" w:asciiTheme="minorEastAsia" w:hAnsiTheme="minorEastAsia" w:eastAsiaTheme="minorEastAsia" w:cstheme="minorEastAsia"/>
          <w:color w:val="auto"/>
          <w:sz w:val="24"/>
          <w:highlight w:val="none"/>
          <w:u w:val="single"/>
          <w:shd w:val="clear" w:color="auto" w:fill="auto"/>
        </w:rPr>
        <w:t xml:space="preserve">                           </w:t>
      </w:r>
    </w:p>
    <w:p w14:paraId="7CD3769F">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系</w:t>
      </w:r>
      <w:r>
        <w:rPr>
          <w:rFonts w:hint="eastAsia" w:asciiTheme="minorEastAsia" w:hAnsiTheme="minorEastAsia" w:eastAsiaTheme="minorEastAsia" w:cstheme="minorEastAsia"/>
          <w:color w:val="auto"/>
          <w:sz w:val="24"/>
          <w:highlight w:val="none"/>
          <w:u w:val="single"/>
          <w:shd w:val="clear" w:color="auto" w:fill="auto"/>
        </w:rPr>
        <w:t xml:space="preserve">                           （填写投标人名称）</w:t>
      </w:r>
      <w:r>
        <w:rPr>
          <w:rFonts w:hint="eastAsia" w:asciiTheme="minorEastAsia" w:hAnsiTheme="minorEastAsia" w:eastAsiaTheme="minorEastAsia" w:cstheme="minorEastAsia"/>
          <w:color w:val="auto"/>
          <w:sz w:val="24"/>
          <w:highlight w:val="none"/>
          <w:shd w:val="clear" w:color="auto" w:fill="auto"/>
        </w:rPr>
        <w:t>的法定代表人。</w:t>
      </w:r>
    </w:p>
    <w:p w14:paraId="03ABEFA0">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特此证明。</w:t>
      </w:r>
    </w:p>
    <w:p w14:paraId="261EFB0A">
      <w:pPr>
        <w:spacing w:line="440" w:lineRule="exact"/>
        <w:rPr>
          <w:rFonts w:hint="eastAsia" w:asciiTheme="minorEastAsia" w:hAnsiTheme="minorEastAsia" w:eastAsiaTheme="minorEastAsia" w:cstheme="minorEastAsia"/>
          <w:color w:val="auto"/>
          <w:sz w:val="24"/>
          <w:highlight w:val="none"/>
          <w:shd w:val="clear" w:color="auto" w:fill="auto"/>
        </w:rPr>
      </w:pPr>
    </w:p>
    <w:p w14:paraId="50384902">
      <w:pPr>
        <w:spacing w:line="440" w:lineRule="exac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投标人名称：                             （电子签章）</w:t>
      </w:r>
    </w:p>
    <w:p w14:paraId="0B1E26E5">
      <w:pPr>
        <w:spacing w:line="440" w:lineRule="exact"/>
        <w:ind w:right="480"/>
        <w:rPr>
          <w:rFonts w:hint="eastAsia" w:asciiTheme="minorEastAsia" w:hAnsiTheme="minorEastAsia" w:eastAsiaTheme="minorEastAsia" w:cstheme="minorEastAsia"/>
          <w:color w:val="auto"/>
          <w:sz w:val="24"/>
          <w:highlight w:val="none"/>
          <w:shd w:val="clear" w:color="auto" w:fill="auto"/>
        </w:rPr>
      </w:pPr>
    </w:p>
    <w:p w14:paraId="64D86383">
      <w:pPr>
        <w:spacing w:line="440" w:lineRule="exact"/>
        <w:ind w:right="720"/>
        <w:jc w:val="righ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年   月   日</w:t>
      </w:r>
    </w:p>
    <w:p w14:paraId="2C7C1E33">
      <w:pPr>
        <w:jc w:val="center"/>
        <w:rPr>
          <w:rFonts w:hint="eastAsia" w:asciiTheme="minorEastAsia" w:hAnsiTheme="minorEastAsia" w:eastAsiaTheme="minorEastAsia" w:cstheme="minorEastAsia"/>
          <w:b/>
          <w:color w:val="auto"/>
          <w:kern w:val="0"/>
          <w:sz w:val="32"/>
          <w:szCs w:val="32"/>
          <w:highlight w:val="none"/>
          <w:shd w:val="clear" w:color="auto" w:fill="auto"/>
        </w:rPr>
      </w:pPr>
    </w:p>
    <w:p w14:paraId="56B84E6C">
      <w:pPr>
        <w:rPr>
          <w:rFonts w:hint="eastAsia" w:asciiTheme="minorEastAsia" w:hAnsiTheme="minorEastAsia" w:eastAsiaTheme="minorEastAsia" w:cstheme="minorEastAsia"/>
          <w:color w:val="auto"/>
          <w:highlight w:val="none"/>
          <w:shd w:val="clear" w:color="auto" w:fill="auto"/>
        </w:rPr>
      </w:pPr>
    </w:p>
    <w:p w14:paraId="7FB68A01">
      <w:pPr>
        <w:jc w:val="center"/>
        <w:rPr>
          <w:rFonts w:hint="eastAsia" w:asciiTheme="minorEastAsia" w:hAnsiTheme="minorEastAsia" w:eastAsiaTheme="minorEastAsia" w:cstheme="minorEastAsia"/>
          <w:b/>
          <w:color w:val="auto"/>
          <w:kern w:val="0"/>
          <w:sz w:val="32"/>
          <w:szCs w:val="32"/>
          <w:highlight w:val="none"/>
          <w:shd w:val="clear" w:color="auto" w:fill="auto"/>
        </w:rPr>
      </w:pPr>
    </w:p>
    <w:p w14:paraId="2614CF43">
      <w:pPr>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六、商务技术偏离表</w:t>
      </w:r>
    </w:p>
    <w:p w14:paraId="3F2B7088">
      <w:pPr>
        <w:jc w:val="center"/>
        <w:rPr>
          <w:rFonts w:hint="eastAsia" w:asciiTheme="minorEastAsia" w:hAnsiTheme="minorEastAsia" w:eastAsiaTheme="minorEastAsia" w:cstheme="minorEastAsia"/>
          <w:b/>
          <w:color w:val="auto"/>
          <w:kern w:val="0"/>
          <w:sz w:val="32"/>
          <w:szCs w:val="32"/>
          <w:highlight w:val="none"/>
          <w:shd w:val="clear" w:color="auto" w:fill="auto"/>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3598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159518A">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序号</w:t>
            </w:r>
          </w:p>
        </w:tc>
        <w:tc>
          <w:tcPr>
            <w:tcW w:w="3650" w:type="dxa"/>
            <w:vAlign w:val="center"/>
          </w:tcPr>
          <w:p w14:paraId="0C26C46C">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招标文件章节及具体内容</w:t>
            </w:r>
          </w:p>
        </w:tc>
        <w:tc>
          <w:tcPr>
            <w:tcW w:w="3514" w:type="dxa"/>
            <w:vAlign w:val="center"/>
          </w:tcPr>
          <w:p w14:paraId="6B4662D5">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投标文件章节及具体内容</w:t>
            </w:r>
          </w:p>
        </w:tc>
        <w:tc>
          <w:tcPr>
            <w:tcW w:w="1265" w:type="dxa"/>
            <w:vAlign w:val="center"/>
          </w:tcPr>
          <w:p w14:paraId="4AEC6617">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偏离说明</w:t>
            </w:r>
          </w:p>
        </w:tc>
      </w:tr>
      <w:tr w14:paraId="5E58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48853B0">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1</w:t>
            </w:r>
          </w:p>
        </w:tc>
        <w:tc>
          <w:tcPr>
            <w:tcW w:w="3650" w:type="dxa"/>
            <w:vAlign w:val="center"/>
          </w:tcPr>
          <w:p w14:paraId="441F7A14">
            <w:pPr>
              <w:jc w:val="center"/>
              <w:rPr>
                <w:rFonts w:hint="eastAsia" w:asciiTheme="minorEastAsia" w:hAnsiTheme="minorEastAsia" w:eastAsiaTheme="minorEastAsia" w:cstheme="minorEastAsia"/>
                <w:b/>
                <w:color w:val="auto"/>
                <w:highlight w:val="none"/>
                <w:shd w:val="clear" w:color="auto" w:fill="auto"/>
              </w:rPr>
            </w:pPr>
          </w:p>
        </w:tc>
        <w:tc>
          <w:tcPr>
            <w:tcW w:w="3514" w:type="dxa"/>
            <w:vAlign w:val="center"/>
          </w:tcPr>
          <w:p w14:paraId="54EA574D">
            <w:pPr>
              <w:jc w:val="center"/>
              <w:rPr>
                <w:rFonts w:hint="eastAsia" w:asciiTheme="minorEastAsia" w:hAnsiTheme="minorEastAsia" w:eastAsiaTheme="minorEastAsia" w:cstheme="minorEastAsia"/>
                <w:b/>
                <w:color w:val="auto"/>
                <w:highlight w:val="none"/>
                <w:shd w:val="clear" w:color="auto" w:fill="auto"/>
              </w:rPr>
            </w:pPr>
          </w:p>
        </w:tc>
        <w:tc>
          <w:tcPr>
            <w:tcW w:w="1265" w:type="dxa"/>
            <w:vAlign w:val="center"/>
          </w:tcPr>
          <w:p w14:paraId="43D0323A">
            <w:pPr>
              <w:jc w:val="center"/>
              <w:rPr>
                <w:rFonts w:hint="eastAsia" w:asciiTheme="minorEastAsia" w:hAnsiTheme="minorEastAsia" w:eastAsiaTheme="minorEastAsia" w:cstheme="minorEastAsia"/>
                <w:b/>
                <w:color w:val="auto"/>
                <w:highlight w:val="none"/>
                <w:shd w:val="clear" w:color="auto" w:fill="auto"/>
              </w:rPr>
            </w:pPr>
          </w:p>
        </w:tc>
      </w:tr>
      <w:tr w14:paraId="26DF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5C2EB91">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2</w:t>
            </w:r>
          </w:p>
        </w:tc>
        <w:tc>
          <w:tcPr>
            <w:tcW w:w="3650" w:type="dxa"/>
            <w:vAlign w:val="center"/>
          </w:tcPr>
          <w:p w14:paraId="08732128">
            <w:pPr>
              <w:jc w:val="center"/>
              <w:rPr>
                <w:rFonts w:hint="eastAsia" w:asciiTheme="minorEastAsia" w:hAnsiTheme="minorEastAsia" w:eastAsiaTheme="minorEastAsia" w:cstheme="minorEastAsia"/>
                <w:b/>
                <w:color w:val="auto"/>
                <w:highlight w:val="none"/>
                <w:shd w:val="clear" w:color="auto" w:fill="auto"/>
              </w:rPr>
            </w:pPr>
          </w:p>
        </w:tc>
        <w:tc>
          <w:tcPr>
            <w:tcW w:w="3514" w:type="dxa"/>
            <w:vAlign w:val="center"/>
          </w:tcPr>
          <w:p w14:paraId="762F0824">
            <w:pPr>
              <w:jc w:val="center"/>
              <w:rPr>
                <w:rFonts w:hint="eastAsia" w:asciiTheme="minorEastAsia" w:hAnsiTheme="minorEastAsia" w:eastAsiaTheme="minorEastAsia" w:cstheme="minorEastAsia"/>
                <w:b/>
                <w:color w:val="auto"/>
                <w:highlight w:val="none"/>
                <w:shd w:val="clear" w:color="auto" w:fill="auto"/>
              </w:rPr>
            </w:pPr>
          </w:p>
        </w:tc>
        <w:tc>
          <w:tcPr>
            <w:tcW w:w="1265" w:type="dxa"/>
            <w:vAlign w:val="center"/>
          </w:tcPr>
          <w:p w14:paraId="019AFA61">
            <w:pPr>
              <w:jc w:val="center"/>
              <w:rPr>
                <w:rFonts w:hint="eastAsia" w:asciiTheme="minorEastAsia" w:hAnsiTheme="minorEastAsia" w:eastAsiaTheme="minorEastAsia" w:cstheme="minorEastAsia"/>
                <w:b/>
                <w:color w:val="auto"/>
                <w:highlight w:val="none"/>
                <w:shd w:val="clear" w:color="auto" w:fill="auto"/>
              </w:rPr>
            </w:pPr>
          </w:p>
        </w:tc>
      </w:tr>
      <w:tr w14:paraId="2F6B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266B0A3">
            <w:pPr>
              <w:jc w:val="center"/>
              <w:rPr>
                <w:rFonts w:hint="eastAsia" w:asciiTheme="minorEastAsia" w:hAnsiTheme="minorEastAsia" w:eastAsiaTheme="minorEastAsia" w:cstheme="minorEastAsia"/>
                <w:b/>
                <w:color w:val="auto"/>
                <w:highlight w:val="none"/>
                <w:shd w:val="clear" w:color="auto" w:fill="auto"/>
              </w:rPr>
            </w:pPr>
            <w:r>
              <w:rPr>
                <w:rFonts w:hint="eastAsia" w:asciiTheme="minorEastAsia" w:hAnsiTheme="minorEastAsia" w:eastAsiaTheme="minorEastAsia" w:cstheme="minorEastAsia"/>
                <w:b/>
                <w:color w:val="auto"/>
                <w:highlight w:val="none"/>
                <w:shd w:val="clear" w:color="auto" w:fill="auto"/>
              </w:rPr>
              <w:t>……</w:t>
            </w:r>
          </w:p>
        </w:tc>
        <w:tc>
          <w:tcPr>
            <w:tcW w:w="3650" w:type="dxa"/>
            <w:vAlign w:val="center"/>
          </w:tcPr>
          <w:p w14:paraId="269ED2C2">
            <w:pPr>
              <w:jc w:val="center"/>
              <w:rPr>
                <w:rFonts w:hint="eastAsia" w:asciiTheme="minorEastAsia" w:hAnsiTheme="minorEastAsia" w:eastAsiaTheme="minorEastAsia" w:cstheme="minorEastAsia"/>
                <w:b/>
                <w:color w:val="auto"/>
                <w:highlight w:val="none"/>
                <w:shd w:val="clear" w:color="auto" w:fill="auto"/>
              </w:rPr>
            </w:pPr>
          </w:p>
        </w:tc>
        <w:tc>
          <w:tcPr>
            <w:tcW w:w="3514" w:type="dxa"/>
            <w:vAlign w:val="center"/>
          </w:tcPr>
          <w:p w14:paraId="6FBC8069">
            <w:pPr>
              <w:jc w:val="center"/>
              <w:rPr>
                <w:rFonts w:hint="eastAsia" w:asciiTheme="minorEastAsia" w:hAnsiTheme="minorEastAsia" w:eastAsiaTheme="minorEastAsia" w:cstheme="minorEastAsia"/>
                <w:b/>
                <w:color w:val="auto"/>
                <w:highlight w:val="none"/>
                <w:shd w:val="clear" w:color="auto" w:fill="auto"/>
              </w:rPr>
            </w:pPr>
          </w:p>
        </w:tc>
        <w:tc>
          <w:tcPr>
            <w:tcW w:w="1265" w:type="dxa"/>
            <w:vAlign w:val="center"/>
          </w:tcPr>
          <w:p w14:paraId="4BFC8254">
            <w:pPr>
              <w:jc w:val="center"/>
              <w:rPr>
                <w:rFonts w:hint="eastAsia" w:asciiTheme="minorEastAsia" w:hAnsiTheme="minorEastAsia" w:eastAsiaTheme="minorEastAsia" w:cstheme="minorEastAsia"/>
                <w:b/>
                <w:color w:val="auto"/>
                <w:highlight w:val="none"/>
                <w:shd w:val="clear" w:color="auto" w:fill="auto"/>
              </w:rPr>
            </w:pPr>
          </w:p>
        </w:tc>
      </w:tr>
    </w:tbl>
    <w:p w14:paraId="1C1EDCCC">
      <w:pPr>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投标人保证：除商务技术偏离表列出的偏离外，投标人响应招标文件的全部要求</w:t>
      </w:r>
    </w:p>
    <w:p w14:paraId="44C1B12E">
      <w:pPr>
        <w:jc w:val="center"/>
        <w:rPr>
          <w:rFonts w:hint="eastAsia" w:asciiTheme="minorEastAsia" w:hAnsiTheme="minorEastAsia" w:eastAsiaTheme="minorEastAsia" w:cstheme="minorEastAsia"/>
          <w:b/>
          <w:color w:val="auto"/>
          <w:kern w:val="0"/>
          <w:sz w:val="32"/>
          <w:szCs w:val="32"/>
          <w:highlight w:val="none"/>
          <w:shd w:val="clear" w:color="auto" w:fill="auto"/>
        </w:rPr>
      </w:pPr>
    </w:p>
    <w:p w14:paraId="47A45FD3">
      <w:pPr>
        <w:spacing w:line="360" w:lineRule="auto"/>
        <w:ind w:right="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注：按本格式和要求提供。</w:t>
      </w:r>
    </w:p>
    <w:p w14:paraId="6DC67415">
      <w:pPr>
        <w:ind w:firstLine="1911" w:firstLineChars="595"/>
        <w:rPr>
          <w:rFonts w:hint="eastAsia" w:asciiTheme="minorEastAsia" w:hAnsiTheme="minorEastAsia" w:eastAsiaTheme="minorEastAsia" w:cstheme="minorEastAsia"/>
          <w:b/>
          <w:bCs/>
          <w:color w:val="auto"/>
          <w:sz w:val="32"/>
          <w:szCs w:val="32"/>
          <w:highlight w:val="none"/>
          <w:shd w:val="clear" w:color="auto" w:fill="auto"/>
        </w:rPr>
      </w:pPr>
    </w:p>
    <w:p w14:paraId="33E6B505">
      <w:pPr>
        <w:widowControl/>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bCs/>
          <w:color w:val="auto"/>
          <w:sz w:val="32"/>
          <w:szCs w:val="32"/>
          <w:highlight w:val="none"/>
          <w:shd w:val="clear" w:color="auto" w:fill="auto"/>
        </w:rPr>
        <w:t>七</w:t>
      </w:r>
      <w:r>
        <w:rPr>
          <w:rFonts w:hint="eastAsia" w:asciiTheme="minorEastAsia" w:hAnsiTheme="minorEastAsia" w:eastAsiaTheme="minorEastAsia" w:cstheme="minorEastAsia"/>
          <w:b/>
          <w:color w:val="auto"/>
          <w:kern w:val="0"/>
          <w:sz w:val="32"/>
          <w:szCs w:val="32"/>
          <w:highlight w:val="none"/>
          <w:shd w:val="clear" w:color="auto" w:fill="auto"/>
        </w:rPr>
        <w:t>、</w:t>
      </w:r>
      <w:r>
        <w:rPr>
          <w:rFonts w:hint="eastAsia" w:asciiTheme="minorEastAsia" w:hAnsiTheme="minorEastAsia" w:eastAsiaTheme="minorEastAsia" w:cstheme="minorEastAsia"/>
          <w:b/>
          <w:color w:val="auto"/>
          <w:kern w:val="0"/>
          <w:sz w:val="32"/>
          <w:szCs w:val="32"/>
          <w:highlight w:val="none"/>
          <w:shd w:val="clear" w:color="auto" w:fill="auto"/>
          <w:lang w:val="zh-CN"/>
        </w:rPr>
        <w:t>政府采购供应商廉洁自律承诺书</w:t>
      </w:r>
    </w:p>
    <w:p w14:paraId="6FD5B484">
      <w:pPr>
        <w:snapToGrid w:val="0"/>
        <w:spacing w:line="360" w:lineRule="auto"/>
        <w:rPr>
          <w:rFonts w:hint="eastAsia" w:asciiTheme="minorEastAsia" w:hAnsiTheme="minorEastAsia" w:eastAsiaTheme="minorEastAsia" w:cstheme="minorEastAsia"/>
          <w:color w:val="auto"/>
          <w:sz w:val="24"/>
          <w:highlight w:val="none"/>
          <w:shd w:val="clear" w:color="auto" w:fill="auto"/>
        </w:rPr>
      </w:pPr>
    </w:p>
    <w:p w14:paraId="451043BF">
      <w:pPr>
        <w:snapToGrid w:val="0"/>
        <w:spacing w:line="360" w:lineRule="auto"/>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eastAsia="zh-CN"/>
        </w:rPr>
        <w:t>绍兴市自然资源和规划局</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eastAsia="zh-CN"/>
        </w:rPr>
        <w:t>浙江华夏工程管理有限公司</w:t>
      </w:r>
      <w:r>
        <w:rPr>
          <w:rFonts w:hint="eastAsia" w:asciiTheme="minorEastAsia" w:hAnsiTheme="minorEastAsia" w:eastAsiaTheme="minorEastAsia" w:cstheme="minorEastAsia"/>
          <w:color w:val="auto"/>
          <w:kern w:val="0"/>
          <w:sz w:val="24"/>
          <w:highlight w:val="none"/>
          <w:shd w:val="clear" w:color="auto" w:fill="auto"/>
          <w:lang w:val="zh-CN"/>
        </w:rPr>
        <w:t>：</w:t>
      </w:r>
    </w:p>
    <w:p w14:paraId="0EF36457">
      <w:pPr>
        <w:autoSpaceDE w:val="0"/>
        <w:autoSpaceDN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我单位响应你</w:t>
      </w:r>
      <w:r>
        <w:rPr>
          <w:rFonts w:hint="eastAsia" w:asciiTheme="minorEastAsia" w:hAnsiTheme="minorEastAsia" w:eastAsiaTheme="minorEastAsia" w:cstheme="minorEastAsia"/>
          <w:color w:val="auto"/>
          <w:sz w:val="24"/>
          <w:highlight w:val="none"/>
          <w:shd w:val="clear" w:color="auto" w:fill="auto"/>
        </w:rPr>
        <w:t>单位</w:t>
      </w:r>
      <w:r>
        <w:rPr>
          <w:rFonts w:hint="eastAsia" w:asciiTheme="minorEastAsia" w:hAnsiTheme="minorEastAsia" w:eastAsiaTheme="minorEastAsia" w:cstheme="minorEastAsia"/>
          <w:color w:val="auto"/>
          <w:kern w:val="0"/>
          <w:sz w:val="24"/>
          <w:highlight w:val="none"/>
          <w:shd w:val="clear" w:color="auto" w:fill="auto"/>
          <w:lang w:val="zh-CN"/>
        </w:rPr>
        <w:t>项目招标要求参加投标。在这次投标过程中和中标后，我们将严格遵守国家法律法规要求，并郑重承诺：</w:t>
      </w:r>
    </w:p>
    <w:p w14:paraId="48E35346">
      <w:pPr>
        <w:autoSpaceDE w:val="0"/>
        <w:autoSpaceDN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一、不向项目有关人员及部门赠送礼金礼物、有价证券、回扣以及中介费、介绍费、咨询费等好处费； </w:t>
      </w:r>
    </w:p>
    <w:p w14:paraId="756EF28D">
      <w:pPr>
        <w:autoSpaceDE w:val="0"/>
        <w:autoSpaceDN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二、不为项目有关人员及部门报销应由你方单位或个人支付的费用； </w:t>
      </w:r>
    </w:p>
    <w:p w14:paraId="0CF7D8FF">
      <w:pPr>
        <w:autoSpaceDE w:val="0"/>
        <w:autoSpaceDN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三、不向项目有关人员及部门提供有可能影响公正的宴请和健身娱乐等活动； </w:t>
      </w:r>
    </w:p>
    <w:p w14:paraId="414CCE46">
      <w:pPr>
        <w:autoSpaceDE w:val="0"/>
        <w:autoSpaceDN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四、不为项目有关人员及部门出国（境）、旅游等提供方便；</w:t>
      </w:r>
    </w:p>
    <w:p w14:paraId="3E8525B5">
      <w:pPr>
        <w:autoSpaceDE w:val="0"/>
        <w:autoSpaceDN w:val="0"/>
        <w:spacing w:line="360" w:lineRule="auto"/>
        <w:ind w:left="481" w:leftChars="229"/>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五、不为项目有关人员个人装修住房、婚丧嫁娶、配偶子女工作安排等提供</w:t>
      </w:r>
    </w:p>
    <w:p w14:paraId="01EAFABE">
      <w:pPr>
        <w:autoSpaceDE w:val="0"/>
        <w:autoSpaceDN w:val="0"/>
        <w:spacing w:line="360" w:lineRule="auto"/>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好处；</w:t>
      </w:r>
    </w:p>
    <w:p w14:paraId="5F64B607">
      <w:pPr>
        <w:autoSpaceDE w:val="0"/>
        <w:autoSpaceDN w:val="0"/>
        <w:spacing w:line="360" w:lineRule="auto"/>
        <w:ind w:left="481" w:leftChars="229"/>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六、严格遵守《</w:t>
      </w:r>
      <w:r>
        <w:rPr>
          <w:rFonts w:hint="eastAsia" w:asciiTheme="minorEastAsia" w:hAnsiTheme="minorEastAsia" w:eastAsiaTheme="minorEastAsia" w:cstheme="minorEastAsia"/>
          <w:color w:val="auto"/>
          <w:sz w:val="24"/>
          <w:highlight w:val="none"/>
          <w:shd w:val="clear" w:color="auto" w:fill="auto"/>
          <w:lang w:val="zh-CN"/>
        </w:rPr>
        <w:t>中华人民共和国</w:t>
      </w:r>
      <w:r>
        <w:rPr>
          <w:rFonts w:hint="eastAsia" w:asciiTheme="minorEastAsia" w:hAnsiTheme="minorEastAsia" w:eastAsiaTheme="minorEastAsia" w:cstheme="minorEastAsia"/>
          <w:color w:val="auto"/>
          <w:kern w:val="0"/>
          <w:sz w:val="24"/>
          <w:highlight w:val="none"/>
          <w:shd w:val="clear" w:color="auto" w:fill="auto"/>
          <w:lang w:val="zh-CN"/>
        </w:rPr>
        <w:t>政府采购法》《</w:t>
      </w:r>
      <w:r>
        <w:rPr>
          <w:rFonts w:hint="eastAsia" w:asciiTheme="minorEastAsia" w:hAnsiTheme="minorEastAsia" w:eastAsiaTheme="minorEastAsia" w:cstheme="minorEastAsia"/>
          <w:color w:val="auto"/>
          <w:sz w:val="24"/>
          <w:highlight w:val="none"/>
          <w:shd w:val="clear" w:color="auto" w:fill="auto"/>
          <w:lang w:val="zh-CN"/>
        </w:rPr>
        <w:t>中华人民共和国</w:t>
      </w:r>
      <w:r>
        <w:rPr>
          <w:rFonts w:hint="eastAsia" w:asciiTheme="minorEastAsia" w:hAnsiTheme="minorEastAsia" w:eastAsiaTheme="minorEastAsia" w:cstheme="minorEastAsia"/>
          <w:color w:val="auto"/>
          <w:kern w:val="0"/>
          <w:sz w:val="24"/>
          <w:highlight w:val="none"/>
          <w:shd w:val="clear" w:color="auto" w:fill="auto"/>
          <w:lang w:val="zh-CN"/>
        </w:rPr>
        <w:t>招标投标</w:t>
      </w:r>
    </w:p>
    <w:p w14:paraId="44D0FD33">
      <w:pPr>
        <w:autoSpaceDE w:val="0"/>
        <w:autoSpaceDN w:val="0"/>
        <w:spacing w:line="360" w:lineRule="auto"/>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法》</w:t>
      </w:r>
      <w:r>
        <w:rPr>
          <w:rFonts w:hint="eastAsia" w:asciiTheme="minorEastAsia" w:hAnsiTheme="minorEastAsia" w:eastAsiaTheme="minorEastAsia" w:cstheme="minorEastAsia"/>
          <w:color w:val="auto"/>
          <w:sz w:val="24"/>
          <w:highlight w:val="none"/>
          <w:shd w:val="clear" w:color="auto" w:fill="auto"/>
          <w:lang w:val="zh-CN"/>
        </w:rPr>
        <w:t>《中华人民共和国民法典》</w:t>
      </w:r>
      <w:r>
        <w:rPr>
          <w:rFonts w:hint="eastAsia" w:asciiTheme="minorEastAsia" w:hAnsiTheme="minorEastAsia" w:eastAsiaTheme="minorEastAsia" w:cstheme="minorEastAsia"/>
          <w:color w:val="auto"/>
          <w:kern w:val="0"/>
          <w:sz w:val="24"/>
          <w:highlight w:val="none"/>
          <w:shd w:val="clear" w:color="auto" w:fill="auto"/>
          <w:lang w:val="zh-CN"/>
        </w:rPr>
        <w:t xml:space="preserve">等法律法规，诚实守信，合法经营，坚决抵制各种违法违纪行为。 </w:t>
      </w:r>
    </w:p>
    <w:p w14:paraId="42456678">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如违反上述承诺，你</w:t>
      </w:r>
      <w:r>
        <w:rPr>
          <w:rFonts w:hint="eastAsia" w:asciiTheme="minorEastAsia" w:hAnsiTheme="minorEastAsia" w:eastAsiaTheme="minorEastAsia" w:cstheme="minorEastAsia"/>
          <w:color w:val="auto"/>
          <w:sz w:val="24"/>
          <w:highlight w:val="none"/>
          <w:shd w:val="clear" w:color="auto" w:fill="auto"/>
        </w:rPr>
        <w:t>单位</w:t>
      </w:r>
      <w:r>
        <w:rPr>
          <w:rFonts w:hint="eastAsia" w:asciiTheme="minorEastAsia" w:hAnsiTheme="minorEastAsia" w:eastAsiaTheme="minorEastAsia" w:cstheme="minorEastAsia"/>
          <w:color w:val="auto"/>
          <w:kern w:val="0"/>
          <w:sz w:val="24"/>
          <w:highlight w:val="none"/>
          <w:shd w:val="clear" w:color="auto" w:fill="auto"/>
          <w:lang w:val="zh-CN"/>
        </w:rPr>
        <w:t>有权立即取消我单位投标、中标或在建项目的建设资格，有权拒绝我单位在一定时期内进入你</w:t>
      </w:r>
      <w:r>
        <w:rPr>
          <w:rFonts w:hint="eastAsia" w:asciiTheme="minorEastAsia" w:hAnsiTheme="minorEastAsia" w:eastAsiaTheme="minorEastAsia" w:cstheme="minorEastAsia"/>
          <w:color w:val="auto"/>
          <w:sz w:val="24"/>
          <w:highlight w:val="none"/>
          <w:shd w:val="clear" w:color="auto" w:fill="auto"/>
        </w:rPr>
        <w:t>单位</w:t>
      </w:r>
      <w:r>
        <w:rPr>
          <w:rFonts w:hint="eastAsia" w:asciiTheme="minorEastAsia" w:hAnsiTheme="minorEastAsia" w:eastAsiaTheme="minorEastAsia" w:cstheme="minorEastAsia"/>
          <w:color w:val="auto"/>
          <w:kern w:val="0"/>
          <w:sz w:val="24"/>
          <w:highlight w:val="none"/>
          <w:shd w:val="clear" w:color="auto" w:fill="auto"/>
          <w:lang w:val="zh-CN"/>
        </w:rPr>
        <w:t>进行项目建设或其他经营活动，并通报市财政局。由此引起的相应损失均由我单位承担。</w:t>
      </w:r>
    </w:p>
    <w:p w14:paraId="763E8312">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shd w:val="clear" w:color="auto" w:fill="auto"/>
          <w:lang w:val="zh-CN"/>
        </w:rPr>
      </w:pPr>
    </w:p>
    <w:p w14:paraId="7D88624A">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shd w:val="clear" w:color="auto" w:fill="auto"/>
          <w:lang w:val="zh-CN"/>
        </w:rPr>
      </w:pPr>
    </w:p>
    <w:p w14:paraId="21C5301A">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shd w:val="clear" w:color="auto" w:fill="auto"/>
          <w:lang w:val="zh-CN"/>
        </w:rPr>
      </w:pPr>
    </w:p>
    <w:p w14:paraId="21831CE3">
      <w:pPr>
        <w:autoSpaceDE w:val="0"/>
        <w:autoSpaceDN w:val="0"/>
        <w:spacing w:line="360" w:lineRule="auto"/>
        <w:ind w:left="2" w:leftChars="1" w:right="1120" w:firstLine="4560" w:firstLineChars="19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投标人名称（</w:t>
      </w:r>
      <w:r>
        <w:rPr>
          <w:rFonts w:hint="eastAsia" w:asciiTheme="minorEastAsia" w:hAnsiTheme="minorEastAsia" w:eastAsiaTheme="minorEastAsia" w:cstheme="minorEastAsia"/>
          <w:color w:val="auto"/>
          <w:sz w:val="24"/>
          <w:highlight w:val="none"/>
          <w:shd w:val="clear" w:color="auto" w:fill="auto"/>
        </w:rPr>
        <w:t>电子签名</w:t>
      </w:r>
      <w:r>
        <w:rPr>
          <w:rFonts w:hint="eastAsia" w:asciiTheme="minorEastAsia" w:hAnsiTheme="minorEastAsia" w:eastAsiaTheme="minorEastAsia" w:cstheme="minorEastAsia"/>
          <w:color w:val="auto"/>
          <w:kern w:val="0"/>
          <w:sz w:val="24"/>
          <w:highlight w:val="none"/>
          <w:shd w:val="clear" w:color="auto" w:fill="auto"/>
          <w:lang w:val="zh-CN"/>
        </w:rPr>
        <w:t>）：</w:t>
      </w:r>
    </w:p>
    <w:p w14:paraId="66BCB39B">
      <w:pPr>
        <w:spacing w:line="360" w:lineRule="auto"/>
        <w:ind w:left="4620" w:leftChars="2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日期</w:t>
      </w:r>
      <w:r>
        <w:rPr>
          <w:rFonts w:hint="eastAsia" w:asciiTheme="minorEastAsia" w:hAnsiTheme="minorEastAsia" w:eastAsiaTheme="minorEastAsia" w:cstheme="minorEastAsia"/>
          <w:color w:val="auto"/>
          <w:kern w:val="0"/>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lang w:val="zh-CN"/>
        </w:rPr>
        <w:t xml:space="preserve">   年   月   日</w:t>
      </w:r>
    </w:p>
    <w:p w14:paraId="0DC92A73">
      <w:pPr>
        <w:spacing w:line="360" w:lineRule="auto"/>
        <w:jc w:val="center"/>
        <w:rPr>
          <w:rFonts w:hint="eastAsia" w:asciiTheme="minorEastAsia" w:hAnsiTheme="minorEastAsia" w:eastAsiaTheme="minorEastAsia" w:cstheme="minorEastAsia"/>
          <w:b/>
          <w:bCs/>
          <w:color w:val="auto"/>
          <w:sz w:val="24"/>
          <w:highlight w:val="none"/>
          <w:shd w:val="clear" w:color="auto" w:fill="auto"/>
        </w:rPr>
      </w:pPr>
    </w:p>
    <w:p w14:paraId="618944DB">
      <w:pPr>
        <w:spacing w:line="360" w:lineRule="auto"/>
        <w:ind w:right="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注：按本格式和要求提供。</w:t>
      </w:r>
    </w:p>
    <w:p w14:paraId="39C70E98">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1C48832F">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3FEF10C8">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54CE08F9">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八、</w:t>
      </w:r>
      <w:r>
        <w:rPr>
          <w:rFonts w:hint="eastAsia" w:asciiTheme="minorEastAsia" w:hAnsiTheme="minorEastAsia" w:eastAsiaTheme="minorEastAsia" w:cstheme="minorEastAsia"/>
          <w:b/>
          <w:color w:val="auto"/>
          <w:kern w:val="0"/>
          <w:sz w:val="32"/>
          <w:szCs w:val="32"/>
          <w:highlight w:val="none"/>
          <w:shd w:val="clear" w:color="auto" w:fill="auto"/>
          <w:lang w:val="zh-CN"/>
        </w:rPr>
        <w:t>主要业绩证明</w:t>
      </w:r>
    </w:p>
    <w:p w14:paraId="1EDAB392">
      <w:pPr>
        <w:autoSpaceDE w:val="0"/>
        <w:autoSpaceDN w:val="0"/>
        <w:spacing w:line="360" w:lineRule="auto"/>
        <w:ind w:firstLine="12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491A90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C291D43">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960840F">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项目</w:t>
            </w:r>
          </w:p>
          <w:p w14:paraId="71556308">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3638C33">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AC61655">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合同</w:t>
            </w:r>
          </w:p>
          <w:p w14:paraId="30CDF240">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金额</w:t>
            </w:r>
          </w:p>
          <w:p w14:paraId="68CC580D">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BE42CD6">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79AEA2D">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B9408D1">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所在页码</w:t>
            </w:r>
          </w:p>
        </w:tc>
      </w:tr>
      <w:tr w14:paraId="0FE4FE1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D3872BB">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4AEC6D67">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38AC55CB">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520FA3A2">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4F4CCFEA">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2422DD51">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4ED17D10">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r w14:paraId="28DA85D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3EC1F7">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4AB615BA">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7FD005E7">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0C25B229">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18CB1010">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53A3D460">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07166DFE">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r w14:paraId="5732695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78C2962">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62C9474E">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5D81CB2C">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0708A84F">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48333396">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514ACF56">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1F0D7BB9">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bl>
    <w:p w14:paraId="62C15766">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注：供应商可按上述的格式自行编制，须随表提交相应的合同复印件和用户单位验收证明并注明页码。</w:t>
      </w:r>
    </w:p>
    <w:p w14:paraId="0BC12D2C">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p>
    <w:p w14:paraId="1F3AAE8F">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p w14:paraId="2E19B307">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18B5FA52">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457C372D">
      <w:pPr>
        <w:pStyle w:val="222"/>
        <w:ind w:firstLine="0"/>
        <w:jc w:val="both"/>
        <w:rPr>
          <w:rFonts w:hint="eastAsia" w:asciiTheme="minorEastAsia" w:hAnsiTheme="minorEastAsia" w:eastAsiaTheme="minorEastAsia" w:cstheme="minorEastAsia"/>
          <w:color w:val="auto"/>
          <w:highlight w:val="none"/>
          <w:shd w:val="clear" w:color="auto" w:fill="auto"/>
        </w:rPr>
      </w:pPr>
    </w:p>
    <w:p w14:paraId="5A0E4385">
      <w:pPr>
        <w:pageBreakBefore/>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r>
        <w:rPr>
          <w:rFonts w:hint="eastAsia" w:asciiTheme="minorEastAsia" w:hAnsiTheme="minorEastAsia" w:eastAsiaTheme="minorEastAsia" w:cstheme="minorEastAsia"/>
          <w:b/>
          <w:bCs/>
          <w:color w:val="auto"/>
          <w:sz w:val="32"/>
          <w:szCs w:val="32"/>
          <w:highlight w:val="none"/>
          <w:shd w:val="clear" w:color="auto" w:fill="auto"/>
        </w:rPr>
        <w:t>九、技术解决方案</w:t>
      </w:r>
    </w:p>
    <w:p w14:paraId="7F07ED48">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（由投标人根据采购需求及招标文件要求编制）</w:t>
      </w:r>
    </w:p>
    <w:p w14:paraId="3A259D98">
      <w:pPr>
        <w:spacing w:line="360" w:lineRule="auto"/>
        <w:jc w:val="center"/>
        <w:rPr>
          <w:rFonts w:hint="eastAsia" w:asciiTheme="minorEastAsia" w:hAnsiTheme="minorEastAsia" w:eastAsiaTheme="minorEastAsia" w:cstheme="minorEastAsia"/>
          <w:color w:val="auto"/>
          <w:sz w:val="24"/>
          <w:highlight w:val="none"/>
          <w:shd w:val="clear" w:color="auto" w:fill="auto"/>
        </w:rPr>
      </w:pPr>
    </w:p>
    <w:p w14:paraId="5E0EE36A">
      <w:pPr>
        <w:snapToGrid w:val="0"/>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D79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C2F20D0">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序号</w:t>
            </w:r>
          </w:p>
        </w:tc>
        <w:tc>
          <w:tcPr>
            <w:tcW w:w="1531" w:type="dxa"/>
            <w:vAlign w:val="center"/>
          </w:tcPr>
          <w:p w14:paraId="7D5476D3">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设备名称</w:t>
            </w:r>
          </w:p>
        </w:tc>
        <w:tc>
          <w:tcPr>
            <w:tcW w:w="2160" w:type="dxa"/>
            <w:vAlign w:val="center"/>
          </w:tcPr>
          <w:p w14:paraId="3C75A50B">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投标品牌及型号</w:t>
            </w:r>
          </w:p>
        </w:tc>
        <w:tc>
          <w:tcPr>
            <w:tcW w:w="2340" w:type="dxa"/>
            <w:vAlign w:val="center"/>
          </w:tcPr>
          <w:p w14:paraId="36C00DCB">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规格配置详细说明</w:t>
            </w:r>
          </w:p>
        </w:tc>
        <w:tc>
          <w:tcPr>
            <w:tcW w:w="1080" w:type="dxa"/>
            <w:vAlign w:val="center"/>
          </w:tcPr>
          <w:p w14:paraId="6CBF8F70">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数量</w:t>
            </w:r>
          </w:p>
        </w:tc>
        <w:tc>
          <w:tcPr>
            <w:tcW w:w="1332" w:type="dxa"/>
            <w:vAlign w:val="center"/>
          </w:tcPr>
          <w:p w14:paraId="6E4B7F18">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备注</w:t>
            </w:r>
          </w:p>
        </w:tc>
      </w:tr>
      <w:tr w14:paraId="4A8E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D7E3015">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w:t>
            </w:r>
          </w:p>
        </w:tc>
        <w:tc>
          <w:tcPr>
            <w:tcW w:w="1531" w:type="dxa"/>
            <w:vAlign w:val="center"/>
          </w:tcPr>
          <w:p w14:paraId="79D5B820">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vAlign w:val="center"/>
          </w:tcPr>
          <w:p w14:paraId="650FD00B">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340" w:type="dxa"/>
            <w:vAlign w:val="center"/>
          </w:tcPr>
          <w:p w14:paraId="11B2EE1B">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080" w:type="dxa"/>
            <w:vAlign w:val="center"/>
          </w:tcPr>
          <w:p w14:paraId="08650CC4">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332" w:type="dxa"/>
            <w:vAlign w:val="center"/>
          </w:tcPr>
          <w:p w14:paraId="0968EB24">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79E1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42CE1D">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w:t>
            </w:r>
          </w:p>
        </w:tc>
        <w:tc>
          <w:tcPr>
            <w:tcW w:w="1531" w:type="dxa"/>
            <w:vAlign w:val="center"/>
          </w:tcPr>
          <w:p w14:paraId="7EF1A39F">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vAlign w:val="center"/>
          </w:tcPr>
          <w:p w14:paraId="0A166DC4">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340" w:type="dxa"/>
            <w:vAlign w:val="center"/>
          </w:tcPr>
          <w:p w14:paraId="5F8AE2BD">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080" w:type="dxa"/>
            <w:vAlign w:val="center"/>
          </w:tcPr>
          <w:p w14:paraId="655435FD">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332" w:type="dxa"/>
            <w:vAlign w:val="center"/>
          </w:tcPr>
          <w:p w14:paraId="772F149C">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4CCD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057894">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w:t>
            </w:r>
          </w:p>
        </w:tc>
        <w:tc>
          <w:tcPr>
            <w:tcW w:w="1531" w:type="dxa"/>
            <w:vAlign w:val="center"/>
          </w:tcPr>
          <w:p w14:paraId="78D9132A">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vAlign w:val="center"/>
          </w:tcPr>
          <w:p w14:paraId="7CFE550A">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340" w:type="dxa"/>
            <w:vAlign w:val="center"/>
          </w:tcPr>
          <w:p w14:paraId="0DF24A49">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080" w:type="dxa"/>
            <w:vAlign w:val="center"/>
          </w:tcPr>
          <w:p w14:paraId="0234546C">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332" w:type="dxa"/>
            <w:vAlign w:val="center"/>
          </w:tcPr>
          <w:p w14:paraId="46B22FA7">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468E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EF217">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w:t>
            </w:r>
          </w:p>
        </w:tc>
        <w:tc>
          <w:tcPr>
            <w:tcW w:w="1531" w:type="dxa"/>
            <w:vAlign w:val="center"/>
          </w:tcPr>
          <w:p w14:paraId="6850D148">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vAlign w:val="center"/>
          </w:tcPr>
          <w:p w14:paraId="6233807C">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340" w:type="dxa"/>
            <w:vAlign w:val="center"/>
          </w:tcPr>
          <w:p w14:paraId="7AE7E616">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080" w:type="dxa"/>
            <w:vAlign w:val="center"/>
          </w:tcPr>
          <w:p w14:paraId="6D899A68">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332" w:type="dxa"/>
            <w:vAlign w:val="center"/>
          </w:tcPr>
          <w:p w14:paraId="53A00110">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1021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8177C4">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w:t>
            </w:r>
          </w:p>
        </w:tc>
        <w:tc>
          <w:tcPr>
            <w:tcW w:w="1531" w:type="dxa"/>
            <w:vAlign w:val="center"/>
          </w:tcPr>
          <w:p w14:paraId="48BD2AB5">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vAlign w:val="center"/>
          </w:tcPr>
          <w:p w14:paraId="60EAA9DF">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340" w:type="dxa"/>
            <w:vAlign w:val="center"/>
          </w:tcPr>
          <w:p w14:paraId="0EEB9D13">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080" w:type="dxa"/>
            <w:vAlign w:val="center"/>
          </w:tcPr>
          <w:p w14:paraId="14CEC8E8">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332" w:type="dxa"/>
            <w:vAlign w:val="center"/>
          </w:tcPr>
          <w:p w14:paraId="6CF7F9E3">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bl>
    <w:p w14:paraId="1228D841">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kern w:val="0"/>
          <w:sz w:val="24"/>
          <w:highlight w:val="none"/>
          <w:shd w:val="clear" w:color="auto" w:fill="auto"/>
        </w:rPr>
        <w:t>注：1.</w:t>
      </w:r>
      <w:r>
        <w:rPr>
          <w:rFonts w:hint="eastAsia" w:asciiTheme="minorEastAsia" w:hAnsiTheme="minorEastAsia" w:eastAsiaTheme="minorEastAsia" w:cstheme="minorEastAsia"/>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7F376912">
      <w:pPr>
        <w:autoSpaceDE w:val="0"/>
        <w:autoSpaceDN w:val="0"/>
        <w:spacing w:line="360" w:lineRule="auto"/>
        <w:rPr>
          <w:rFonts w:hint="eastAsia" w:asciiTheme="minorEastAsia" w:hAnsiTheme="minorEastAsia" w:eastAsiaTheme="minorEastAsia" w:cstheme="minorEastAsia"/>
          <w:b/>
          <w:color w:val="auto"/>
          <w:spacing w:val="6"/>
          <w:sz w:val="24"/>
          <w:highlight w:val="none"/>
          <w:shd w:val="clear" w:color="auto" w:fill="auto"/>
        </w:rPr>
      </w:pPr>
      <w:r>
        <w:rPr>
          <w:rFonts w:hint="eastAsia" w:asciiTheme="minorEastAsia" w:hAnsiTheme="minorEastAsia" w:eastAsiaTheme="minorEastAsia" w:cstheme="minorEastAsia"/>
          <w:b/>
          <w:color w:val="auto"/>
          <w:spacing w:val="6"/>
          <w:sz w:val="24"/>
          <w:highlight w:val="none"/>
          <w:shd w:val="clear" w:color="auto" w:fill="auto"/>
        </w:rPr>
        <w:t>2.</w:t>
      </w:r>
      <w:r>
        <w:rPr>
          <w:rFonts w:hint="eastAsia" w:asciiTheme="minorEastAsia" w:hAnsiTheme="minorEastAsia" w:eastAsiaTheme="minorEastAsia" w:cstheme="minorEastAsia"/>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727E0226">
      <w:pPr>
        <w:autoSpaceDE w:val="0"/>
        <w:autoSpaceDN w:val="0"/>
        <w:spacing w:line="360" w:lineRule="auto"/>
        <w:rPr>
          <w:rFonts w:hint="eastAsia" w:asciiTheme="minorEastAsia" w:hAnsiTheme="minorEastAsia" w:eastAsiaTheme="minorEastAsia" w:cstheme="minorEastAsia"/>
          <w:b/>
          <w:color w:val="auto"/>
          <w:kern w:val="0"/>
          <w:sz w:val="24"/>
          <w:highlight w:val="none"/>
          <w:shd w:val="clear" w:color="auto" w:fill="auto"/>
        </w:rPr>
      </w:pPr>
      <w:r>
        <w:rPr>
          <w:rFonts w:hint="eastAsia" w:asciiTheme="minorEastAsia" w:hAnsiTheme="minorEastAsia" w:eastAsiaTheme="minorEastAsia" w:cstheme="minorEastAsia"/>
          <w:b/>
          <w:color w:val="auto"/>
          <w:kern w:val="0"/>
          <w:sz w:val="28"/>
          <w:szCs w:val="28"/>
          <w:highlight w:val="none"/>
          <w:shd w:val="clear" w:color="auto" w:fill="auto"/>
        </w:rPr>
        <w:t>附：</w:t>
      </w:r>
      <w:r>
        <w:rPr>
          <w:rFonts w:hint="eastAsia" w:asciiTheme="minorEastAsia" w:hAnsiTheme="minorEastAsia" w:eastAsiaTheme="minorEastAsia" w:cstheme="minorEastAsia"/>
          <w:b/>
          <w:color w:val="auto"/>
          <w:kern w:val="0"/>
          <w:sz w:val="28"/>
          <w:szCs w:val="28"/>
          <w:highlight w:val="none"/>
          <w:shd w:val="clear" w:color="auto" w:fill="auto"/>
        </w:rPr>
        <w:object>
          <v:shape id="_x0000_i1025" o:spt="75" type="#_x0000_t75" style="height:41.9pt;width:443.3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r>
        <w:rPr>
          <w:rFonts w:hint="eastAsia" w:asciiTheme="minorEastAsia" w:hAnsiTheme="minorEastAsia" w:eastAsiaTheme="minorEastAsia" w:cstheme="minorEastAsia"/>
          <w:b/>
          <w:color w:val="auto"/>
          <w:kern w:val="0"/>
          <w:sz w:val="28"/>
          <w:szCs w:val="28"/>
          <w:highlight w:val="none"/>
          <w:shd w:val="clear" w:color="auto" w:fill="auto"/>
        </w:rPr>
        <w:object>
          <v:shape id="_x0000_i1026" o:spt="75" type="#_x0000_t75" style="height:41.9pt;width:440.6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p>
    <w:p w14:paraId="1EA62FE7">
      <w:pPr>
        <w:autoSpaceDE w:val="0"/>
        <w:autoSpaceDN w:val="0"/>
        <w:spacing w:line="360" w:lineRule="auto"/>
        <w:ind w:firstLine="4560" w:firstLineChars="1900"/>
        <w:rPr>
          <w:rFonts w:hint="eastAsia" w:asciiTheme="minorEastAsia" w:hAnsiTheme="minorEastAsia" w:eastAsiaTheme="minorEastAsia" w:cstheme="minorEastAsia"/>
          <w:color w:val="auto"/>
          <w:kern w:val="0"/>
          <w:sz w:val="24"/>
          <w:highlight w:val="none"/>
          <w:shd w:val="clear" w:color="auto" w:fill="auto"/>
        </w:rPr>
      </w:pPr>
    </w:p>
    <w:p w14:paraId="0467201F">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5D517355">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42E6D5C2">
      <w:pPr>
        <w:tabs>
          <w:tab w:val="left" w:pos="2790"/>
          <w:tab w:val="center" w:pos="3835"/>
          <w:tab w:val="left" w:pos="4230"/>
          <w:tab w:val="left" w:pos="4695"/>
        </w:tabs>
        <w:autoSpaceDE w:val="0"/>
        <w:autoSpaceDN w:val="0"/>
        <w:spacing w:line="360" w:lineRule="auto"/>
        <w:ind w:right="1400"/>
        <w:jc w:val="left"/>
        <w:outlineLvl w:val="1"/>
        <w:rPr>
          <w:rFonts w:hint="eastAsia" w:asciiTheme="minorEastAsia" w:hAnsiTheme="minorEastAsia" w:eastAsiaTheme="minorEastAsia" w:cstheme="minorEastAsia"/>
          <w:b/>
          <w:bCs/>
          <w:color w:val="auto"/>
          <w:kern w:val="0"/>
          <w:sz w:val="24"/>
          <w:highlight w:val="none"/>
          <w:shd w:val="clear" w:color="auto" w:fill="auto"/>
          <w:lang w:val="zh-CN"/>
        </w:rPr>
      </w:pPr>
      <w:r>
        <w:rPr>
          <w:rFonts w:hint="eastAsia" w:asciiTheme="minorEastAsia" w:hAnsiTheme="minorEastAsia" w:eastAsiaTheme="minorEastAsia" w:cstheme="minorEastAsia"/>
          <w:b/>
          <w:bCs/>
          <w:color w:val="auto"/>
          <w:kern w:val="0"/>
          <w:sz w:val="24"/>
          <w:highlight w:val="none"/>
          <w:shd w:val="clear" w:color="auto" w:fill="auto"/>
          <w:lang w:val="zh-CN"/>
        </w:rPr>
        <w:tab/>
      </w:r>
      <w:r>
        <w:rPr>
          <w:rFonts w:hint="eastAsia" w:asciiTheme="minorEastAsia" w:hAnsiTheme="minorEastAsia" w:eastAsiaTheme="minorEastAsia" w:cstheme="minorEastAsia"/>
          <w:b/>
          <w:bCs/>
          <w:color w:val="auto"/>
          <w:kern w:val="0"/>
          <w:sz w:val="24"/>
          <w:highlight w:val="none"/>
          <w:shd w:val="clear" w:color="auto" w:fill="auto"/>
          <w:lang w:val="zh-CN"/>
        </w:rPr>
        <w:tab/>
      </w:r>
    </w:p>
    <w:p w14:paraId="061BEE87">
      <w:pPr>
        <w:tabs>
          <w:tab w:val="left" w:pos="2790"/>
          <w:tab w:val="left" w:pos="4230"/>
        </w:tabs>
        <w:autoSpaceDE w:val="0"/>
        <w:autoSpaceDN w:val="0"/>
        <w:spacing w:line="360" w:lineRule="auto"/>
        <w:ind w:right="1400"/>
        <w:jc w:val="center"/>
        <w:outlineLvl w:val="1"/>
        <w:rPr>
          <w:rFonts w:hint="eastAsia" w:asciiTheme="minorEastAsia" w:hAnsiTheme="minorEastAsia" w:eastAsiaTheme="minorEastAsia" w:cstheme="minorEastAsia"/>
          <w:b/>
          <w:bCs/>
          <w:color w:val="auto"/>
          <w:kern w:val="0"/>
          <w:sz w:val="36"/>
          <w:szCs w:val="36"/>
          <w:highlight w:val="none"/>
          <w:shd w:val="clear" w:color="auto" w:fill="auto"/>
          <w:lang w:val="zh-CN"/>
        </w:rPr>
      </w:pPr>
    </w:p>
    <w:p w14:paraId="09E801D2">
      <w:pPr>
        <w:pageBreakBefore/>
        <w:tabs>
          <w:tab w:val="left" w:pos="2790"/>
          <w:tab w:val="left" w:pos="4230"/>
        </w:tabs>
        <w:autoSpaceDE w:val="0"/>
        <w:autoSpaceDN w:val="0"/>
        <w:spacing w:line="360" w:lineRule="auto"/>
        <w:ind w:right="1400"/>
        <w:jc w:val="center"/>
        <w:outlineLvl w:val="1"/>
        <w:rPr>
          <w:rFonts w:hint="eastAsia" w:asciiTheme="minorEastAsia" w:hAnsiTheme="minorEastAsia" w:eastAsiaTheme="minorEastAsia" w:cstheme="minorEastAsia"/>
          <w:b/>
          <w:bCs/>
          <w:color w:val="auto"/>
          <w:kern w:val="0"/>
          <w:sz w:val="32"/>
          <w:szCs w:val="32"/>
          <w:highlight w:val="none"/>
          <w:shd w:val="clear" w:color="auto" w:fill="auto"/>
          <w:lang w:val="zh-CN"/>
        </w:rPr>
      </w:pPr>
      <w:r>
        <w:rPr>
          <w:rFonts w:hint="eastAsia" w:asciiTheme="minorEastAsia" w:hAnsiTheme="minorEastAsia" w:eastAsiaTheme="minorEastAsia" w:cstheme="minorEastAsia"/>
          <w:b/>
          <w:bCs/>
          <w:color w:val="auto"/>
          <w:kern w:val="0"/>
          <w:sz w:val="32"/>
          <w:szCs w:val="32"/>
          <w:highlight w:val="none"/>
          <w:shd w:val="clear" w:color="auto" w:fill="auto"/>
          <w:lang w:val="zh-CN"/>
        </w:rPr>
        <w:t>十、组织实施方案</w:t>
      </w:r>
    </w:p>
    <w:p w14:paraId="3200DC25">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（由投标人根据采购需求及招标文件要求编制）</w:t>
      </w:r>
    </w:p>
    <w:p w14:paraId="4BD52F44">
      <w:pPr>
        <w:pStyle w:val="140"/>
        <w:rPr>
          <w:rFonts w:hint="eastAsia" w:asciiTheme="minorEastAsia" w:hAnsiTheme="minorEastAsia" w:eastAsiaTheme="minorEastAsia" w:cstheme="minorEastAsia"/>
          <w:color w:val="auto"/>
          <w:highlight w:val="none"/>
          <w:shd w:val="clear" w:color="auto" w:fill="auto"/>
        </w:rPr>
      </w:pPr>
    </w:p>
    <w:p w14:paraId="2CDD83E8">
      <w:pPr>
        <w:tabs>
          <w:tab w:val="left" w:pos="2790"/>
          <w:tab w:val="left" w:pos="4230"/>
        </w:tabs>
        <w:autoSpaceDE w:val="0"/>
        <w:autoSpaceDN w:val="0"/>
        <w:spacing w:line="360" w:lineRule="auto"/>
        <w:ind w:right="1400"/>
        <w:outlineLvl w:val="1"/>
        <w:rPr>
          <w:rFonts w:hint="eastAsia" w:asciiTheme="minorEastAsia" w:hAnsiTheme="minorEastAsia" w:eastAsiaTheme="minorEastAsia" w:cstheme="minorEastAsia"/>
          <w:b/>
          <w:bCs/>
          <w:color w:val="auto"/>
          <w:kern w:val="0"/>
          <w:sz w:val="24"/>
          <w:highlight w:val="none"/>
          <w:shd w:val="clear" w:color="auto" w:fill="auto"/>
          <w:lang w:val="zh-CN"/>
        </w:rPr>
      </w:pPr>
      <w:r>
        <w:rPr>
          <w:rFonts w:hint="eastAsia" w:asciiTheme="minorEastAsia" w:hAnsiTheme="minorEastAsia" w:eastAsiaTheme="minorEastAsia" w:cstheme="minorEastAsia"/>
          <w:b/>
          <w:bCs/>
          <w:color w:val="auto"/>
          <w:kern w:val="0"/>
          <w:sz w:val="24"/>
          <w:highlight w:val="none"/>
          <w:shd w:val="clear" w:color="auto" w:fill="auto"/>
          <w:lang w:val="zh-CN"/>
        </w:rPr>
        <w:t>附表:项目实施进度计划表</w:t>
      </w:r>
      <w:r>
        <w:rPr>
          <w:rFonts w:hint="eastAsia" w:asciiTheme="minorEastAsia" w:hAnsiTheme="minorEastAsia" w:eastAsiaTheme="minorEastAsia" w:cstheme="minorEastAsia"/>
          <w:b/>
          <w:color w:val="auto"/>
          <w:sz w:val="24"/>
          <w:highlight w:val="none"/>
          <w:shd w:val="clear" w:color="auto" w:fill="auto"/>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92A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0FDC026">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工作日</w:t>
            </w:r>
          </w:p>
          <w:p w14:paraId="279EC382">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内容</w:t>
            </w:r>
          </w:p>
        </w:tc>
        <w:tc>
          <w:tcPr>
            <w:tcW w:w="552" w:type="dxa"/>
            <w:vAlign w:val="center"/>
          </w:tcPr>
          <w:p w14:paraId="597FBC5A">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w:t>
            </w:r>
          </w:p>
        </w:tc>
        <w:tc>
          <w:tcPr>
            <w:tcW w:w="552" w:type="dxa"/>
            <w:vAlign w:val="center"/>
          </w:tcPr>
          <w:p w14:paraId="61D3545F">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w:t>
            </w:r>
          </w:p>
        </w:tc>
        <w:tc>
          <w:tcPr>
            <w:tcW w:w="552" w:type="dxa"/>
            <w:vAlign w:val="center"/>
          </w:tcPr>
          <w:p w14:paraId="6C168871">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w:t>
            </w:r>
          </w:p>
        </w:tc>
        <w:tc>
          <w:tcPr>
            <w:tcW w:w="552" w:type="dxa"/>
            <w:vAlign w:val="center"/>
          </w:tcPr>
          <w:p w14:paraId="09AC81CB">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w:t>
            </w:r>
          </w:p>
        </w:tc>
        <w:tc>
          <w:tcPr>
            <w:tcW w:w="552" w:type="dxa"/>
            <w:vAlign w:val="center"/>
          </w:tcPr>
          <w:p w14:paraId="596BE697">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w:t>
            </w:r>
          </w:p>
        </w:tc>
        <w:tc>
          <w:tcPr>
            <w:tcW w:w="552" w:type="dxa"/>
            <w:vAlign w:val="center"/>
          </w:tcPr>
          <w:p w14:paraId="05464351">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w:t>
            </w:r>
          </w:p>
        </w:tc>
        <w:tc>
          <w:tcPr>
            <w:tcW w:w="553" w:type="dxa"/>
            <w:vAlign w:val="center"/>
          </w:tcPr>
          <w:p w14:paraId="1741DF24">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w:t>
            </w:r>
          </w:p>
        </w:tc>
        <w:tc>
          <w:tcPr>
            <w:tcW w:w="553" w:type="dxa"/>
            <w:vAlign w:val="center"/>
          </w:tcPr>
          <w:p w14:paraId="2333FEE8">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8</w:t>
            </w:r>
          </w:p>
        </w:tc>
        <w:tc>
          <w:tcPr>
            <w:tcW w:w="553" w:type="dxa"/>
            <w:vAlign w:val="center"/>
          </w:tcPr>
          <w:p w14:paraId="551E5228">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9</w:t>
            </w:r>
          </w:p>
        </w:tc>
        <w:tc>
          <w:tcPr>
            <w:tcW w:w="553" w:type="dxa"/>
            <w:vAlign w:val="center"/>
          </w:tcPr>
          <w:p w14:paraId="4B5B2BEC">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10</w:t>
            </w:r>
          </w:p>
        </w:tc>
        <w:tc>
          <w:tcPr>
            <w:tcW w:w="553" w:type="dxa"/>
            <w:vAlign w:val="center"/>
          </w:tcPr>
          <w:p w14:paraId="1A2F6336">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11</w:t>
            </w:r>
          </w:p>
        </w:tc>
        <w:tc>
          <w:tcPr>
            <w:tcW w:w="553" w:type="dxa"/>
            <w:vAlign w:val="center"/>
          </w:tcPr>
          <w:p w14:paraId="3A98DDC2">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12</w:t>
            </w:r>
          </w:p>
        </w:tc>
        <w:tc>
          <w:tcPr>
            <w:tcW w:w="553" w:type="dxa"/>
            <w:vAlign w:val="center"/>
          </w:tcPr>
          <w:p w14:paraId="089C8CC1">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13</w:t>
            </w:r>
          </w:p>
        </w:tc>
        <w:tc>
          <w:tcPr>
            <w:tcW w:w="553" w:type="dxa"/>
            <w:vAlign w:val="center"/>
          </w:tcPr>
          <w:p w14:paraId="42986F79">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14</w:t>
            </w:r>
          </w:p>
        </w:tc>
        <w:tc>
          <w:tcPr>
            <w:tcW w:w="553" w:type="dxa"/>
            <w:vAlign w:val="center"/>
          </w:tcPr>
          <w:p w14:paraId="6ADD00A2">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15</w:t>
            </w:r>
          </w:p>
        </w:tc>
        <w:tc>
          <w:tcPr>
            <w:tcW w:w="553" w:type="dxa"/>
            <w:vAlign w:val="center"/>
          </w:tcPr>
          <w:p w14:paraId="720C80D0">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p>
        </w:tc>
      </w:tr>
      <w:tr w14:paraId="226C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3F5C24">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0F88D9B4">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1301A54D">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222823C1">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2D12FA46">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2172BA0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512AD0C9">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4AFC41D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4D116F24">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1062E090">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23715AE0">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15E50FD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37965096">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2F84EE0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639CC68B">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0540BB3F">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353B42C3">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175C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5FE67C">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15DF69D4">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1F2B27C2">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489741F2">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7124A350">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5A424FC4">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01431205">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12FE31BC">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73F1A676">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2271DBE3">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7E8D1A41">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47F5A885">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01D25731">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4BA157F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6C6E3034">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3661BCB9">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7CB6B127">
            <w:pPr>
              <w:spacing w:line="360" w:lineRule="auto"/>
              <w:rPr>
                <w:rFonts w:hint="eastAsia" w:asciiTheme="minorEastAsia" w:hAnsiTheme="minorEastAsia" w:eastAsiaTheme="minorEastAsia" w:cstheme="minorEastAsia"/>
                <w:color w:val="auto"/>
                <w:sz w:val="24"/>
                <w:highlight w:val="none"/>
                <w:shd w:val="clear" w:color="auto" w:fill="auto"/>
              </w:rPr>
            </w:pPr>
          </w:p>
        </w:tc>
      </w:tr>
      <w:tr w14:paraId="5AE3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36766E">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25A06343">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38E5C918">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1478914C">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21FC3E6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06E24491">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2" w:type="dxa"/>
          </w:tcPr>
          <w:p w14:paraId="2C504C53">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53F1E810">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3ECE6F27">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04B70225">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45BD9E3D">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66FB1ED1">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5E0CDA81">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43F76215">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0B5BFA7E">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25349D70">
            <w:pPr>
              <w:spacing w:line="360" w:lineRule="auto"/>
              <w:rPr>
                <w:rFonts w:hint="eastAsia" w:asciiTheme="minorEastAsia" w:hAnsiTheme="minorEastAsia" w:eastAsiaTheme="minorEastAsia" w:cstheme="minorEastAsia"/>
                <w:color w:val="auto"/>
                <w:sz w:val="24"/>
                <w:highlight w:val="none"/>
                <w:shd w:val="clear" w:color="auto" w:fill="auto"/>
              </w:rPr>
            </w:pPr>
          </w:p>
        </w:tc>
        <w:tc>
          <w:tcPr>
            <w:tcW w:w="553" w:type="dxa"/>
          </w:tcPr>
          <w:p w14:paraId="29A76869">
            <w:pPr>
              <w:spacing w:line="360" w:lineRule="auto"/>
              <w:rPr>
                <w:rFonts w:hint="eastAsia" w:asciiTheme="minorEastAsia" w:hAnsiTheme="minorEastAsia" w:eastAsiaTheme="minorEastAsia" w:cstheme="minorEastAsia"/>
                <w:color w:val="auto"/>
                <w:sz w:val="24"/>
                <w:highlight w:val="none"/>
                <w:shd w:val="clear" w:color="auto" w:fill="auto"/>
              </w:rPr>
            </w:pPr>
          </w:p>
        </w:tc>
      </w:tr>
    </w:tbl>
    <w:p w14:paraId="62D6DF0F">
      <w:pPr>
        <w:autoSpaceDE w:val="0"/>
        <w:autoSpaceDN w:val="0"/>
        <w:spacing w:line="360" w:lineRule="auto"/>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注：投标人可按上述时间表的格式自行编制切合实际的具体时间表。</w:t>
      </w:r>
    </w:p>
    <w:p w14:paraId="3E0D6B2F">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0D259CAE">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0245F6DB">
      <w:pPr>
        <w:spacing w:line="360" w:lineRule="auto"/>
        <w:rPr>
          <w:rFonts w:hint="eastAsia" w:asciiTheme="minorEastAsia" w:hAnsiTheme="minorEastAsia" w:eastAsiaTheme="minorEastAsia" w:cstheme="minorEastAsia"/>
          <w:color w:val="auto"/>
          <w:kern w:val="0"/>
          <w:sz w:val="24"/>
          <w:highlight w:val="none"/>
          <w:shd w:val="clear" w:color="auto" w:fill="auto"/>
        </w:rPr>
      </w:pPr>
    </w:p>
    <w:p w14:paraId="4DD73F77">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1DDDDE6D">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6FA32C9A">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0E7E92C2">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530BCBF5">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71726D3B">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6947CF73">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5C6575C0">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0D47CA74">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703F4784">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494A53C9">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4F4F2900">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1BCD8481">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r>
        <w:rPr>
          <w:rFonts w:hint="eastAsia" w:asciiTheme="minorEastAsia" w:hAnsiTheme="minorEastAsia" w:eastAsiaTheme="minorEastAsia" w:cstheme="minorEastAsia"/>
          <w:b/>
          <w:bCs/>
          <w:color w:val="auto"/>
          <w:sz w:val="32"/>
          <w:szCs w:val="32"/>
          <w:highlight w:val="none"/>
          <w:shd w:val="clear" w:color="auto" w:fill="auto"/>
        </w:rPr>
        <w:t>十一、售后服务方案</w:t>
      </w:r>
    </w:p>
    <w:p w14:paraId="3370F91B">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（由投标人根据采购需求及招标文件要求编制）</w:t>
      </w:r>
    </w:p>
    <w:p w14:paraId="47FD3493">
      <w:pPr>
        <w:pStyle w:val="140"/>
        <w:rPr>
          <w:rFonts w:hint="eastAsia" w:asciiTheme="minorEastAsia" w:hAnsiTheme="minorEastAsia" w:eastAsiaTheme="minorEastAsia" w:cstheme="minorEastAsia"/>
          <w:color w:val="auto"/>
          <w:highlight w:val="none"/>
          <w:shd w:val="clear" w:color="auto" w:fill="auto"/>
        </w:rPr>
      </w:pPr>
    </w:p>
    <w:p w14:paraId="59EFF66E">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附表A:售后服务机构情况表</w:t>
      </w:r>
      <w:r>
        <w:rPr>
          <w:rFonts w:hint="eastAsia" w:asciiTheme="minorEastAsia" w:hAnsiTheme="minorEastAsia" w:eastAsiaTheme="minorEastAsia" w:cstheme="minorEastAsia"/>
          <w:color w:val="auto"/>
          <w:sz w:val="24"/>
          <w:highlight w:val="none"/>
          <w:shd w:val="clear" w:color="auto" w:fill="auto"/>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BB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94215B1">
            <w:pPr>
              <w:autoSpaceDE w:val="0"/>
              <w:autoSpaceDN w:val="0"/>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序号</w:t>
            </w:r>
          </w:p>
        </w:tc>
        <w:tc>
          <w:tcPr>
            <w:tcW w:w="2160" w:type="dxa"/>
          </w:tcPr>
          <w:p w14:paraId="672E973B">
            <w:pPr>
              <w:autoSpaceDE w:val="0"/>
              <w:autoSpaceDN w:val="0"/>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机构名称</w:t>
            </w:r>
          </w:p>
        </w:tc>
        <w:tc>
          <w:tcPr>
            <w:tcW w:w="1620" w:type="dxa"/>
          </w:tcPr>
          <w:p w14:paraId="0E2B3588">
            <w:pPr>
              <w:autoSpaceDE w:val="0"/>
              <w:autoSpaceDN w:val="0"/>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机构性质</w:t>
            </w:r>
          </w:p>
        </w:tc>
        <w:tc>
          <w:tcPr>
            <w:tcW w:w="1245" w:type="dxa"/>
          </w:tcPr>
          <w:p w14:paraId="7556A432">
            <w:pPr>
              <w:autoSpaceDE w:val="0"/>
              <w:autoSpaceDN w:val="0"/>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注册地址</w:t>
            </w:r>
          </w:p>
        </w:tc>
        <w:tc>
          <w:tcPr>
            <w:tcW w:w="2175" w:type="dxa"/>
          </w:tcPr>
          <w:p w14:paraId="5E3E45C6">
            <w:pPr>
              <w:autoSpaceDE w:val="0"/>
              <w:autoSpaceDN w:val="0"/>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服务技术人员数量</w:t>
            </w:r>
          </w:p>
        </w:tc>
        <w:tc>
          <w:tcPr>
            <w:tcW w:w="1260" w:type="dxa"/>
          </w:tcPr>
          <w:p w14:paraId="04C47154">
            <w:pPr>
              <w:autoSpaceDE w:val="0"/>
              <w:autoSpaceDN w:val="0"/>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联系电话</w:t>
            </w:r>
          </w:p>
        </w:tc>
      </w:tr>
      <w:tr w14:paraId="6824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61CD4E">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tcPr>
          <w:p w14:paraId="3EC3436E">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620" w:type="dxa"/>
          </w:tcPr>
          <w:p w14:paraId="29B9C80E">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245" w:type="dxa"/>
          </w:tcPr>
          <w:p w14:paraId="1CB66A01">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75" w:type="dxa"/>
          </w:tcPr>
          <w:p w14:paraId="1184D319">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260" w:type="dxa"/>
          </w:tcPr>
          <w:p w14:paraId="3ABEFC91">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20D9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6ED932">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tcPr>
          <w:p w14:paraId="37F52E67">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620" w:type="dxa"/>
          </w:tcPr>
          <w:p w14:paraId="72FA3CA4">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245" w:type="dxa"/>
          </w:tcPr>
          <w:p w14:paraId="39879658">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75" w:type="dxa"/>
          </w:tcPr>
          <w:p w14:paraId="2C118964">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260" w:type="dxa"/>
          </w:tcPr>
          <w:p w14:paraId="3F78D89E">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13AF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449D3B">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60" w:type="dxa"/>
          </w:tcPr>
          <w:p w14:paraId="7E46EAFC">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620" w:type="dxa"/>
          </w:tcPr>
          <w:p w14:paraId="2608DBFE">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245" w:type="dxa"/>
          </w:tcPr>
          <w:p w14:paraId="6371CC25">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75" w:type="dxa"/>
          </w:tcPr>
          <w:p w14:paraId="347C88AF">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260" w:type="dxa"/>
          </w:tcPr>
          <w:p w14:paraId="50B3E2D9">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bl>
    <w:p w14:paraId="13DE25D8">
      <w:pPr>
        <w:autoSpaceDE w:val="0"/>
        <w:autoSpaceDN w:val="0"/>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注：关于项目涉及的所有售后服务机构均在本表注明，包括投标人本单位和符合条件的第三方服务机构。</w:t>
      </w:r>
    </w:p>
    <w:p w14:paraId="43F5FC73">
      <w:pPr>
        <w:autoSpaceDE w:val="0"/>
        <w:autoSpaceDN w:val="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b/>
          <w:color w:val="auto"/>
          <w:kern w:val="0"/>
          <w:sz w:val="24"/>
          <w:highlight w:val="none"/>
          <w:shd w:val="clear" w:color="auto" w:fill="auto"/>
        </w:rPr>
        <w:t>附表B：售后服务人员情况表</w:t>
      </w:r>
      <w:r>
        <w:rPr>
          <w:rFonts w:hint="eastAsia" w:asciiTheme="minorEastAsia" w:hAnsiTheme="minorEastAsia" w:eastAsiaTheme="minorEastAsia" w:cstheme="minorEastAsia"/>
          <w:color w:val="auto"/>
          <w:sz w:val="24"/>
          <w:highlight w:val="none"/>
          <w:shd w:val="clear" w:color="auto" w:fill="auto"/>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6310C9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E7DE1BA">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FE003F7">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9269899">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B880C5">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388DC36">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F0C07F">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1E79BD1">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27B0221">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C9AF64E">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DEC7F52">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AB014B6">
            <w:pPr>
              <w:autoSpaceDE w:val="0"/>
              <w:autoSpaceDN w:val="0"/>
              <w:spacing w:line="240" w:lineRule="exact"/>
              <w:ind w:left="-36" w:leftChars="-17" w:right="-181" w:rightChars="-86"/>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到达现场时间</w:t>
            </w:r>
          </w:p>
        </w:tc>
      </w:tr>
      <w:tr w14:paraId="40C6FE0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69F7B7">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0DDE250D">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13DEEC9E">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15CB1849">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937ECD9">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CCA3BD7">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A234000">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964E889">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329B223">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09AA3DB">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1DF347AA">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r>
      <w:tr w14:paraId="0FA0B6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3B7C1C">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48586AAE">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16D46103">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32E96B4">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F7D3AF8">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D0470A9">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5186E9E">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8C82605">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1806E55F">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2F206ECD">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64802AB3">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r>
      <w:tr w14:paraId="1E1091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39E4F2">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22C0D594">
            <w:pPr>
              <w:autoSpaceDE w:val="0"/>
              <w:autoSpaceDN w:val="0"/>
              <w:spacing w:line="240" w:lineRule="exact"/>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37740915">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6791B2A">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BC77AE8">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3AABC9F">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511BF66">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EE693D1">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7ECCC012">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43E645D">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08DACAA2">
            <w:pPr>
              <w:autoSpaceDE w:val="0"/>
              <w:autoSpaceDN w:val="0"/>
              <w:spacing w:line="240" w:lineRule="exact"/>
              <w:rPr>
                <w:rFonts w:hint="eastAsia" w:asciiTheme="minorEastAsia" w:hAnsiTheme="minorEastAsia" w:eastAsiaTheme="minorEastAsia" w:cstheme="minorEastAsia"/>
                <w:color w:val="auto"/>
                <w:sz w:val="24"/>
                <w:highlight w:val="none"/>
                <w:shd w:val="clear" w:color="auto" w:fill="auto"/>
              </w:rPr>
            </w:pPr>
          </w:p>
        </w:tc>
      </w:tr>
    </w:tbl>
    <w:p w14:paraId="1C631E76">
      <w:pPr>
        <w:spacing w:line="360" w:lineRule="auto"/>
        <w:ind w:firstLine="480" w:firstLineChars="200"/>
        <w:rPr>
          <w:rFonts w:hint="eastAsia" w:asciiTheme="minorEastAsia" w:hAnsiTheme="minorEastAsia" w:eastAsiaTheme="minorEastAsia" w:cstheme="minorEastAsia"/>
          <w:color w:val="auto"/>
          <w:sz w:val="24"/>
          <w:szCs w:val="20"/>
          <w:highlight w:val="none"/>
          <w:shd w:val="clear" w:color="auto" w:fill="auto"/>
        </w:rPr>
      </w:pPr>
    </w:p>
    <w:p w14:paraId="7AF8561C">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7DF2B753">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11668D12">
      <w:pPr>
        <w:spacing w:line="360" w:lineRule="auto"/>
        <w:rPr>
          <w:rFonts w:hint="eastAsia" w:asciiTheme="minorEastAsia" w:hAnsiTheme="minorEastAsia" w:eastAsiaTheme="minorEastAsia" w:cstheme="minorEastAsia"/>
          <w:b/>
          <w:color w:val="auto"/>
          <w:sz w:val="30"/>
          <w:szCs w:val="30"/>
          <w:highlight w:val="none"/>
          <w:shd w:val="clear" w:color="auto" w:fill="auto"/>
        </w:rPr>
      </w:pPr>
    </w:p>
    <w:p w14:paraId="04AAD70D">
      <w:pPr>
        <w:spacing w:line="360" w:lineRule="auto"/>
        <w:rPr>
          <w:rFonts w:hint="eastAsia" w:asciiTheme="minorEastAsia" w:hAnsiTheme="minorEastAsia" w:eastAsiaTheme="minorEastAsia" w:cstheme="minorEastAsia"/>
          <w:b/>
          <w:color w:val="auto"/>
          <w:sz w:val="30"/>
          <w:szCs w:val="30"/>
          <w:highlight w:val="none"/>
          <w:shd w:val="clear" w:color="auto" w:fill="auto"/>
        </w:rPr>
      </w:pPr>
    </w:p>
    <w:p w14:paraId="453F7390">
      <w:pPr>
        <w:spacing w:line="360" w:lineRule="auto"/>
        <w:rPr>
          <w:rFonts w:hint="eastAsia" w:asciiTheme="minorEastAsia" w:hAnsiTheme="minorEastAsia" w:eastAsiaTheme="minorEastAsia" w:cstheme="minorEastAsia"/>
          <w:b/>
          <w:color w:val="auto"/>
          <w:sz w:val="30"/>
          <w:szCs w:val="30"/>
          <w:highlight w:val="none"/>
          <w:shd w:val="clear" w:color="auto" w:fill="auto"/>
        </w:rPr>
      </w:pPr>
    </w:p>
    <w:p w14:paraId="35734E90">
      <w:pPr>
        <w:spacing w:line="360" w:lineRule="auto"/>
        <w:jc w:val="center"/>
        <w:rPr>
          <w:rFonts w:hint="eastAsia" w:asciiTheme="minorEastAsia" w:hAnsiTheme="minorEastAsia" w:eastAsiaTheme="minorEastAsia" w:cstheme="minorEastAsia"/>
          <w:b/>
          <w:color w:val="auto"/>
          <w:sz w:val="30"/>
          <w:szCs w:val="30"/>
          <w:highlight w:val="none"/>
          <w:shd w:val="clear" w:color="auto" w:fill="auto"/>
        </w:rPr>
      </w:pPr>
      <w:r>
        <w:rPr>
          <w:rFonts w:hint="eastAsia" w:asciiTheme="minorEastAsia" w:hAnsiTheme="minorEastAsia" w:eastAsiaTheme="minorEastAsia" w:cstheme="minorEastAsia"/>
          <w:b/>
          <w:color w:val="auto"/>
          <w:sz w:val="30"/>
          <w:szCs w:val="30"/>
          <w:highlight w:val="none"/>
          <w:shd w:val="clear" w:color="auto" w:fill="auto"/>
        </w:rPr>
        <w:t>十二、投标人售后服务能力证明材料</w:t>
      </w:r>
    </w:p>
    <w:p w14:paraId="1111E307">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（由投标人根据采购需求及磋商文件要求编制）</w:t>
      </w:r>
    </w:p>
    <w:p w14:paraId="67BE972F">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p>
    <w:p w14:paraId="3B15270F">
      <w:pPr>
        <w:pStyle w:val="140"/>
        <w:rPr>
          <w:rFonts w:hint="eastAsia" w:asciiTheme="minorEastAsia" w:hAnsiTheme="minorEastAsia" w:eastAsiaTheme="minorEastAsia" w:cstheme="minorEastAsia"/>
          <w:color w:val="auto"/>
          <w:highlight w:val="none"/>
          <w:shd w:val="clear" w:color="auto" w:fill="auto"/>
        </w:rPr>
      </w:pPr>
    </w:p>
    <w:p w14:paraId="59DCE4C3">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15BEEF05">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5F5B44D5">
      <w:pPr>
        <w:pageBreakBefore/>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r>
        <w:rPr>
          <w:rFonts w:hint="eastAsia" w:asciiTheme="minorEastAsia" w:hAnsiTheme="minorEastAsia" w:eastAsiaTheme="minorEastAsia" w:cstheme="minorEastAsia"/>
          <w:b/>
          <w:bCs/>
          <w:color w:val="auto"/>
          <w:sz w:val="32"/>
          <w:szCs w:val="32"/>
          <w:highlight w:val="none"/>
          <w:shd w:val="clear" w:color="auto" w:fill="auto"/>
        </w:rPr>
        <w:t>十三、项目小组人员名单</w:t>
      </w:r>
    </w:p>
    <w:p w14:paraId="49D0A887">
      <w:pPr>
        <w:spacing w:line="360" w:lineRule="auto"/>
        <w:jc w:val="center"/>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（由投标人根据采购需求及招标文件要求编制）</w:t>
      </w:r>
    </w:p>
    <w:p w14:paraId="15B4FFEF">
      <w:pPr>
        <w:keepNext/>
        <w:autoSpaceDE w:val="0"/>
        <w:autoSpaceDN w:val="0"/>
        <w:spacing w:line="360" w:lineRule="auto"/>
        <w:ind w:firstLine="477"/>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CA6F4EC">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D57E9D">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B764799">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CBE6508">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EABDF6F">
            <w:pPr>
              <w:autoSpaceDE w:val="0"/>
              <w:autoSpaceDN w:val="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截止投标时间近3年业绩及承担的主要工作情况，曾担任项目经理的项目应列明细</w:t>
            </w:r>
          </w:p>
        </w:tc>
      </w:tr>
      <w:tr w14:paraId="5A37566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02F2AF">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E792A7C">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B7D2E4">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426ACE">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470449D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C4CE6E">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078D01">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B6AACE">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A04AEF">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162E64B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1B98659">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BBB2828">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33EF8784">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419857">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68FFD1A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FFE5FE">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8FA0A57">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8933681">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39A9C7">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2042636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E87F9F1">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965AECB">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EDE2E89">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284588">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15AC47B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02C944">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8041B4">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513D258">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E7CB93">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01E4398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1A45DBA">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AC444D5">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2AAFB6E">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20C434">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0AE6FD2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D8EC6DF">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29195FA">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5BED2149">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D126BC">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r w14:paraId="7D5F406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47BA0B">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D2DAAA">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D84792E">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82E8C0">
            <w:pPr>
              <w:autoSpaceDE w:val="0"/>
              <w:autoSpaceDN w:val="0"/>
              <w:jc w:val="center"/>
              <w:rPr>
                <w:rFonts w:hint="eastAsia" w:asciiTheme="minorEastAsia" w:hAnsiTheme="minorEastAsia" w:eastAsiaTheme="minorEastAsia" w:cstheme="minorEastAsia"/>
                <w:color w:val="auto"/>
                <w:sz w:val="24"/>
                <w:highlight w:val="none"/>
                <w:shd w:val="clear" w:color="auto" w:fill="auto"/>
              </w:rPr>
            </w:pPr>
          </w:p>
        </w:tc>
      </w:tr>
    </w:tbl>
    <w:p w14:paraId="0A31136E">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注：须随表提交相应的证书复印件并注明所在投标技术文件页码。</w:t>
      </w:r>
    </w:p>
    <w:p w14:paraId="5770AE3A">
      <w:pPr>
        <w:pStyle w:val="140"/>
        <w:rPr>
          <w:rFonts w:hint="eastAsia" w:asciiTheme="minorEastAsia" w:hAnsiTheme="minorEastAsia" w:eastAsiaTheme="minorEastAsia" w:cstheme="minorEastAsia"/>
          <w:color w:val="auto"/>
          <w:highlight w:val="none"/>
          <w:shd w:val="clear" w:color="auto" w:fill="auto"/>
        </w:rPr>
      </w:pPr>
    </w:p>
    <w:p w14:paraId="00730648">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附表B:本项目的项目小组人员情况表</w:t>
      </w:r>
      <w:r>
        <w:rPr>
          <w:rFonts w:hint="eastAsia" w:asciiTheme="minorEastAsia" w:hAnsiTheme="minorEastAsia" w:eastAsiaTheme="minorEastAsia" w:cstheme="minorEastAsia"/>
          <w:color w:val="auto"/>
          <w:sz w:val="24"/>
          <w:highlight w:val="none"/>
          <w:shd w:val="clear" w:color="auto" w:fill="auto"/>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EFF9AC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5500788">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2936915">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A836F85">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0EF9B4">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41555E4">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学历</w:t>
            </w:r>
          </w:p>
          <w:p w14:paraId="4901DFEA">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E49AF8">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专业</w:t>
            </w:r>
          </w:p>
          <w:p w14:paraId="735DE471">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A11FC1">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职称</w:t>
            </w:r>
          </w:p>
          <w:p w14:paraId="7F9B244F">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56047A3">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533727">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F7139E">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参与本项目的到位情况</w:t>
            </w:r>
          </w:p>
        </w:tc>
      </w:tr>
      <w:tr w14:paraId="34EB837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1C49A2">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706A87FC">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406A739">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7D3F4C23">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7FFB16B8">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0C580419">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03DDC00">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7C0FCE3">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1D38EC49">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2D764BB0">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r w14:paraId="1515AB6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4988C81">
            <w:pPr>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3B1316F0">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9D50426">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232A1B09">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08EACF2D">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AA780F2">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9F8B31E">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1B95BDF">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2B919648">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1CC4C7EB">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bl>
    <w:p w14:paraId="42851354">
      <w:pPr>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注：投标人可按上述的格式自行编制，须随表提交相应的证书复印件并注明所在投标技术文件页码。</w:t>
      </w:r>
    </w:p>
    <w:p w14:paraId="7D77370A">
      <w:pPr>
        <w:pStyle w:val="140"/>
        <w:rPr>
          <w:rFonts w:hint="eastAsia" w:asciiTheme="minorEastAsia" w:hAnsiTheme="minorEastAsia" w:eastAsiaTheme="minorEastAsia" w:cstheme="minorEastAsia"/>
          <w:color w:val="auto"/>
          <w:highlight w:val="none"/>
          <w:shd w:val="clear" w:color="auto" w:fill="auto"/>
        </w:rPr>
      </w:pPr>
    </w:p>
    <w:p w14:paraId="54F7960A">
      <w:pPr>
        <w:spacing w:line="360" w:lineRule="auto"/>
        <w:rPr>
          <w:rFonts w:hint="eastAsia" w:asciiTheme="minorEastAsia" w:hAnsiTheme="minorEastAsia" w:eastAsiaTheme="minorEastAsia" w:cstheme="minorEastAsia"/>
          <w:b/>
          <w:bCs/>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附表C:本项目的项目负责人和小组人员社会保障资金记录情况表</w:t>
      </w:r>
      <w:r>
        <w:rPr>
          <w:rFonts w:hint="eastAsia" w:asciiTheme="minorEastAsia" w:hAnsiTheme="minorEastAsia" w:eastAsiaTheme="minorEastAsia" w:cstheme="minorEastAsia"/>
          <w:color w:val="auto"/>
          <w:sz w:val="24"/>
          <w:highlight w:val="none"/>
          <w:shd w:val="clear" w:color="auto" w:fill="auto"/>
        </w:rPr>
        <w:t>（以社保部门出具缴纳凭证作附件）</w:t>
      </w:r>
    </w:p>
    <w:p w14:paraId="2FAB8552">
      <w:pPr>
        <w:spacing w:line="360" w:lineRule="auto"/>
        <w:ind w:firstLine="480" w:firstLineChars="200"/>
        <w:rPr>
          <w:rFonts w:hint="eastAsia" w:asciiTheme="minorEastAsia" w:hAnsiTheme="minorEastAsia" w:eastAsiaTheme="minorEastAsia" w:cstheme="minorEastAsia"/>
          <w:color w:val="auto"/>
          <w:sz w:val="24"/>
          <w:szCs w:val="20"/>
          <w:highlight w:val="none"/>
          <w:shd w:val="clear" w:color="auto" w:fill="auto"/>
        </w:rPr>
      </w:pPr>
    </w:p>
    <w:p w14:paraId="39B88D47">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投标人名称（电子签名）：</w:t>
      </w:r>
    </w:p>
    <w:p w14:paraId="4A6BDEBC">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3D0386B6">
      <w:pPr>
        <w:snapToGrid w:val="0"/>
        <w:spacing w:line="360" w:lineRule="auto"/>
        <w:ind w:firstLine="6907" w:firstLineChars="2150"/>
        <w:rPr>
          <w:rFonts w:hint="eastAsia" w:asciiTheme="minorEastAsia" w:hAnsiTheme="minorEastAsia" w:eastAsiaTheme="minorEastAsia" w:cstheme="minorEastAsia"/>
          <w:b/>
          <w:bCs/>
          <w:color w:val="auto"/>
          <w:sz w:val="32"/>
          <w:szCs w:val="32"/>
          <w:highlight w:val="none"/>
          <w:shd w:val="clear" w:color="auto" w:fill="auto"/>
        </w:rPr>
      </w:pPr>
    </w:p>
    <w:p w14:paraId="4F5E9714">
      <w:pPr>
        <w:snapToGrid w:val="0"/>
        <w:spacing w:line="360" w:lineRule="auto"/>
        <w:ind w:right="960"/>
        <w:jc w:val="center"/>
        <w:rPr>
          <w:rFonts w:hint="eastAsia" w:asciiTheme="minorEastAsia" w:hAnsiTheme="minorEastAsia" w:eastAsiaTheme="minorEastAsia" w:cstheme="minorEastAsia"/>
          <w:b/>
          <w:color w:val="auto"/>
          <w:kern w:val="0"/>
          <w:sz w:val="32"/>
          <w:szCs w:val="32"/>
          <w:highlight w:val="none"/>
          <w:shd w:val="clear" w:color="auto" w:fill="auto"/>
          <w:lang w:val="zh-CN"/>
        </w:rPr>
      </w:pPr>
      <w:r>
        <w:rPr>
          <w:rFonts w:hint="eastAsia" w:asciiTheme="minorEastAsia" w:hAnsiTheme="minorEastAsia" w:eastAsiaTheme="minorEastAsia" w:cstheme="minorEastAsia"/>
          <w:b/>
          <w:bCs/>
          <w:color w:val="auto"/>
          <w:sz w:val="32"/>
          <w:szCs w:val="32"/>
          <w:highlight w:val="none"/>
          <w:shd w:val="clear" w:color="auto" w:fill="auto"/>
        </w:rPr>
        <w:t>十四、</w:t>
      </w:r>
      <w:r>
        <w:rPr>
          <w:rFonts w:hint="eastAsia" w:asciiTheme="minorEastAsia" w:hAnsiTheme="minorEastAsia" w:eastAsiaTheme="minorEastAsia" w:cstheme="minorEastAsia"/>
          <w:b/>
          <w:color w:val="auto"/>
          <w:kern w:val="0"/>
          <w:sz w:val="32"/>
          <w:szCs w:val="32"/>
          <w:highlight w:val="none"/>
          <w:shd w:val="clear" w:color="auto" w:fill="auto"/>
          <w:lang w:val="zh-CN"/>
        </w:rPr>
        <w:t>优惠条件及特殊承诺</w:t>
      </w:r>
    </w:p>
    <w:p w14:paraId="6D7745ED">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（由投标人根据采购需求自行编制）</w:t>
      </w:r>
    </w:p>
    <w:p w14:paraId="1D49164E">
      <w:pPr>
        <w:spacing w:line="360" w:lineRule="auto"/>
        <w:rPr>
          <w:rFonts w:hint="eastAsia" w:asciiTheme="minorEastAsia" w:hAnsiTheme="minorEastAsia" w:eastAsiaTheme="minorEastAsia" w:cstheme="minorEastAsia"/>
          <w:color w:val="auto"/>
          <w:sz w:val="18"/>
          <w:szCs w:val="18"/>
          <w:highlight w:val="none"/>
          <w:shd w:val="clear" w:color="auto" w:fill="auto"/>
        </w:rPr>
      </w:pPr>
    </w:p>
    <w:p w14:paraId="72331FAC">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72B8BB01">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290EA8C9">
      <w:pPr>
        <w:spacing w:line="360" w:lineRule="auto"/>
        <w:rPr>
          <w:rFonts w:hint="eastAsia" w:asciiTheme="minorEastAsia" w:hAnsiTheme="minorEastAsia" w:eastAsiaTheme="minorEastAsia" w:cstheme="minorEastAsia"/>
          <w:b/>
          <w:bCs/>
          <w:color w:val="auto"/>
          <w:sz w:val="18"/>
          <w:szCs w:val="18"/>
          <w:highlight w:val="none"/>
          <w:shd w:val="clear" w:color="auto" w:fill="auto"/>
        </w:rPr>
      </w:pPr>
    </w:p>
    <w:p w14:paraId="14F47E8D">
      <w:pPr>
        <w:spacing w:line="360" w:lineRule="auto"/>
        <w:rPr>
          <w:rFonts w:hint="eastAsia" w:asciiTheme="minorEastAsia" w:hAnsiTheme="minorEastAsia" w:eastAsiaTheme="minorEastAsia" w:cstheme="minorEastAsia"/>
          <w:b/>
          <w:bCs/>
          <w:color w:val="auto"/>
          <w:sz w:val="32"/>
          <w:szCs w:val="32"/>
          <w:highlight w:val="none"/>
          <w:shd w:val="clear" w:color="auto" w:fill="auto"/>
        </w:rPr>
      </w:pPr>
    </w:p>
    <w:p w14:paraId="01C65BCB">
      <w:pPr>
        <w:spacing w:line="360" w:lineRule="auto"/>
        <w:rPr>
          <w:rFonts w:hint="eastAsia" w:asciiTheme="minorEastAsia" w:hAnsiTheme="minorEastAsia" w:eastAsiaTheme="minorEastAsia" w:cstheme="minorEastAsia"/>
          <w:b/>
          <w:bCs/>
          <w:color w:val="auto"/>
          <w:sz w:val="32"/>
          <w:szCs w:val="32"/>
          <w:highlight w:val="none"/>
          <w:shd w:val="clear" w:color="auto" w:fill="auto"/>
        </w:rPr>
      </w:pPr>
    </w:p>
    <w:p w14:paraId="6EAE0688">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54EFF5DB">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56996DFA">
      <w:pPr>
        <w:spacing w:line="360" w:lineRule="auto"/>
        <w:jc w:val="center"/>
        <w:rPr>
          <w:rFonts w:hint="eastAsia" w:asciiTheme="minorEastAsia" w:hAnsiTheme="minorEastAsia" w:eastAsiaTheme="minorEastAsia" w:cstheme="minorEastAsia"/>
          <w:b/>
          <w:color w:val="auto"/>
          <w:kern w:val="0"/>
          <w:sz w:val="32"/>
          <w:szCs w:val="32"/>
          <w:highlight w:val="none"/>
          <w:shd w:val="clear" w:color="auto" w:fill="auto"/>
          <w:lang w:val="zh-CN"/>
        </w:rPr>
      </w:pPr>
      <w:r>
        <w:rPr>
          <w:rFonts w:hint="eastAsia" w:asciiTheme="minorEastAsia" w:hAnsiTheme="minorEastAsia" w:eastAsiaTheme="minorEastAsia" w:cstheme="minorEastAsia"/>
          <w:b/>
          <w:bCs/>
          <w:color w:val="auto"/>
          <w:sz w:val="32"/>
          <w:szCs w:val="32"/>
          <w:highlight w:val="none"/>
          <w:shd w:val="clear" w:color="auto" w:fill="auto"/>
        </w:rPr>
        <w:t>十五、</w:t>
      </w:r>
      <w:r>
        <w:rPr>
          <w:rFonts w:hint="eastAsia" w:asciiTheme="minorEastAsia" w:hAnsiTheme="minorEastAsia" w:eastAsiaTheme="minorEastAsia" w:cstheme="minorEastAsia"/>
          <w:b/>
          <w:color w:val="auto"/>
          <w:kern w:val="0"/>
          <w:sz w:val="32"/>
          <w:szCs w:val="32"/>
          <w:highlight w:val="none"/>
          <w:shd w:val="clear" w:color="auto" w:fill="auto"/>
          <w:lang w:val="zh-CN"/>
        </w:rPr>
        <w:t>备品备件及供选择的配套零部件清单</w:t>
      </w:r>
    </w:p>
    <w:p w14:paraId="2C9ACB55">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（由投标人根据采购需求自行编制）</w:t>
      </w:r>
    </w:p>
    <w:p w14:paraId="317DE8E9">
      <w:pPr>
        <w:snapToGrid w:val="0"/>
        <w:spacing w:line="360" w:lineRule="auto"/>
        <w:ind w:right="960"/>
        <w:jc w:val="right"/>
        <w:rPr>
          <w:rFonts w:hint="eastAsia" w:asciiTheme="minorEastAsia" w:hAnsiTheme="minorEastAsia" w:eastAsiaTheme="minorEastAsia" w:cstheme="minorEastAsia"/>
          <w:color w:val="auto"/>
          <w:kern w:val="0"/>
          <w:sz w:val="24"/>
          <w:highlight w:val="none"/>
          <w:shd w:val="clear" w:color="auto" w:fill="auto"/>
          <w:lang w:val="zh-CN"/>
        </w:rPr>
      </w:pPr>
    </w:p>
    <w:p w14:paraId="0C6D1532">
      <w:pPr>
        <w:snapToGrid w:val="0"/>
        <w:spacing w:line="360" w:lineRule="auto"/>
        <w:ind w:right="960"/>
        <w:jc w:val="right"/>
        <w:rPr>
          <w:rFonts w:hint="eastAsia" w:asciiTheme="minorEastAsia" w:hAnsiTheme="minorEastAsia" w:eastAsiaTheme="minorEastAsia" w:cstheme="minorEastAsia"/>
          <w:color w:val="auto"/>
          <w:kern w:val="0"/>
          <w:sz w:val="24"/>
          <w:highlight w:val="none"/>
          <w:shd w:val="clear" w:color="auto" w:fill="auto"/>
          <w:lang w:val="zh-CN"/>
        </w:rPr>
      </w:pPr>
    </w:p>
    <w:p w14:paraId="06197CC6">
      <w:pPr>
        <w:snapToGrid w:val="0"/>
        <w:spacing w:line="360" w:lineRule="auto"/>
        <w:ind w:right="960"/>
        <w:jc w:val="right"/>
        <w:rPr>
          <w:rFonts w:hint="eastAsia" w:asciiTheme="minorEastAsia" w:hAnsiTheme="minorEastAsia" w:eastAsiaTheme="minorEastAsia" w:cstheme="minorEastAsia"/>
          <w:color w:val="auto"/>
          <w:kern w:val="0"/>
          <w:sz w:val="24"/>
          <w:highlight w:val="none"/>
          <w:shd w:val="clear" w:color="auto" w:fill="auto"/>
          <w:lang w:val="zh-CN"/>
        </w:rPr>
      </w:pPr>
    </w:p>
    <w:p w14:paraId="6057C6AC">
      <w:pPr>
        <w:snapToGrid w:val="0"/>
        <w:spacing w:line="360" w:lineRule="auto"/>
        <w:ind w:right="960"/>
        <w:jc w:val="right"/>
        <w:rPr>
          <w:rFonts w:hint="eastAsia" w:asciiTheme="minorEastAsia" w:hAnsiTheme="minorEastAsia" w:eastAsiaTheme="minorEastAsia" w:cstheme="minorEastAsia"/>
          <w:color w:val="auto"/>
          <w:kern w:val="0"/>
          <w:sz w:val="24"/>
          <w:highlight w:val="none"/>
          <w:shd w:val="clear" w:color="auto" w:fill="auto"/>
          <w:lang w:val="zh-CN"/>
        </w:rPr>
      </w:pPr>
    </w:p>
    <w:p w14:paraId="5613FC8A">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0CE8547B">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1B0D0505">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2C59B5FD">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5B8E0248">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66F9B00B">
      <w:pPr>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p>
    <w:p w14:paraId="0808F612">
      <w:pPr>
        <w:pageBreakBefore/>
        <w:spacing w:line="360" w:lineRule="auto"/>
        <w:jc w:val="center"/>
        <w:rPr>
          <w:rFonts w:hint="eastAsia" w:asciiTheme="minorEastAsia" w:hAnsiTheme="minorEastAsia" w:eastAsiaTheme="minorEastAsia" w:cstheme="minorEastAsia"/>
          <w:b/>
          <w:color w:val="auto"/>
          <w:kern w:val="0"/>
          <w:sz w:val="32"/>
          <w:szCs w:val="32"/>
          <w:highlight w:val="none"/>
          <w:shd w:val="clear" w:color="auto" w:fill="auto"/>
          <w:lang w:val="zh-CN"/>
        </w:rPr>
      </w:pPr>
      <w:r>
        <w:rPr>
          <w:rFonts w:hint="eastAsia" w:asciiTheme="minorEastAsia" w:hAnsiTheme="minorEastAsia" w:eastAsiaTheme="minorEastAsia" w:cstheme="minorEastAsia"/>
          <w:b/>
          <w:bCs/>
          <w:color w:val="auto"/>
          <w:sz w:val="32"/>
          <w:szCs w:val="32"/>
          <w:highlight w:val="none"/>
          <w:shd w:val="clear" w:color="auto" w:fill="auto"/>
        </w:rPr>
        <w:t>十六、</w:t>
      </w:r>
      <w:r>
        <w:rPr>
          <w:rFonts w:hint="eastAsia" w:asciiTheme="minorEastAsia" w:hAnsiTheme="minorEastAsia" w:eastAsiaTheme="minorEastAsia" w:cstheme="minorEastAsia"/>
          <w:b/>
          <w:color w:val="auto"/>
          <w:kern w:val="0"/>
          <w:sz w:val="32"/>
          <w:szCs w:val="32"/>
          <w:highlight w:val="none"/>
          <w:shd w:val="clear" w:color="auto" w:fill="auto"/>
          <w:lang w:val="zh-CN"/>
        </w:rPr>
        <w:t>培训计划</w:t>
      </w:r>
    </w:p>
    <w:p w14:paraId="0AB22310">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（由投标人根据采购需求自行编制）</w:t>
      </w:r>
    </w:p>
    <w:p w14:paraId="371FA532">
      <w:pPr>
        <w:keepNext/>
        <w:autoSpaceDE w:val="0"/>
        <w:autoSpaceDN w:val="0"/>
        <w:spacing w:line="360" w:lineRule="auto"/>
        <w:ind w:firstLine="477"/>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附表</w:t>
      </w:r>
      <w:r>
        <w:rPr>
          <w:rFonts w:hint="eastAsia" w:asciiTheme="minorEastAsia" w:hAnsiTheme="minorEastAsia" w:eastAsiaTheme="minorEastAsia" w:cstheme="minorEastAsia"/>
          <w:b/>
          <w:color w:val="auto"/>
          <w:sz w:val="24"/>
          <w:highlight w:val="none"/>
          <w:shd w:val="clear" w:color="auto" w:fill="auto"/>
          <w:lang w:eastAsia="zh-CN"/>
        </w:rPr>
        <w:t>：</w:t>
      </w:r>
      <w:r>
        <w:rPr>
          <w:rFonts w:hint="eastAsia" w:asciiTheme="minorEastAsia" w:hAnsiTheme="minorEastAsia" w:eastAsiaTheme="minorEastAsia" w:cstheme="minorEastAsia"/>
          <w:b/>
          <w:color w:val="auto"/>
          <w:sz w:val="24"/>
          <w:highlight w:val="none"/>
          <w:shd w:val="clear" w:color="auto" w:fill="auto"/>
        </w:rPr>
        <w:t>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0983E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91E958C">
            <w:pPr>
              <w:tabs>
                <w:tab w:val="center" w:pos="1690"/>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1009072">
            <w:pPr>
              <w:tabs>
                <w:tab w:val="center" w:pos="595"/>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707DFEC8">
            <w:pPr>
              <w:tabs>
                <w:tab w:val="center" w:pos="595"/>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66C3D596">
            <w:pPr>
              <w:tabs>
                <w:tab w:val="center" w:pos="1028"/>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2C78FB8A">
            <w:pPr>
              <w:tabs>
                <w:tab w:val="center" w:pos="595"/>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512AAC9F">
            <w:pPr>
              <w:tabs>
                <w:tab w:val="center" w:pos="520"/>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28EF82D">
            <w:pPr>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课程费用</w:t>
            </w:r>
          </w:p>
        </w:tc>
      </w:tr>
      <w:tr w14:paraId="3BF3894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1D2AB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tcPr>
          <w:p w14:paraId="481BD6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30" w:type="dxa"/>
            <w:tcBorders>
              <w:top w:val="single" w:color="auto" w:sz="6" w:space="0"/>
              <w:left w:val="single" w:color="auto" w:sz="6" w:space="0"/>
              <w:bottom w:val="nil"/>
              <w:right w:val="nil"/>
            </w:tcBorders>
          </w:tcPr>
          <w:p w14:paraId="76F316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53" w:type="dxa"/>
            <w:tcBorders>
              <w:top w:val="single" w:color="auto" w:sz="6" w:space="0"/>
              <w:left w:val="single" w:color="auto" w:sz="6" w:space="0"/>
              <w:bottom w:val="nil"/>
              <w:right w:val="nil"/>
            </w:tcBorders>
          </w:tcPr>
          <w:p w14:paraId="3D266AB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97" w:type="dxa"/>
            <w:tcBorders>
              <w:top w:val="single" w:color="auto" w:sz="6" w:space="0"/>
              <w:left w:val="single" w:color="auto" w:sz="6" w:space="0"/>
              <w:bottom w:val="nil"/>
              <w:right w:val="nil"/>
            </w:tcBorders>
          </w:tcPr>
          <w:p w14:paraId="717F7FD4">
            <w:pPr>
              <w:tabs>
                <w:tab w:val="left" w:pos="440"/>
                <w:tab w:val="left" w:pos="1154"/>
                <w:tab w:val="left" w:pos="1936"/>
                <w:tab w:val="left" w:pos="2368"/>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440" w:type="dxa"/>
            <w:tcBorders>
              <w:top w:val="single" w:color="auto" w:sz="6" w:space="0"/>
              <w:left w:val="single" w:color="auto" w:sz="6" w:space="0"/>
              <w:bottom w:val="nil"/>
              <w:right w:val="nil"/>
            </w:tcBorders>
          </w:tcPr>
          <w:p w14:paraId="458430D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tcPr>
          <w:p w14:paraId="1A667ADC">
            <w:pPr>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r w14:paraId="06CB256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6BC2D0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02261EB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6601CB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25FCCBF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0D0337C9">
            <w:pPr>
              <w:tabs>
                <w:tab w:val="left" w:pos="440"/>
                <w:tab w:val="left" w:pos="1154"/>
                <w:tab w:val="left" w:pos="1936"/>
                <w:tab w:val="left" w:pos="2368"/>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41FA2FC1">
            <w:pPr>
              <w:tabs>
                <w:tab w:val="left" w:pos="7"/>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7148112B">
            <w:pPr>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p>
        </w:tc>
      </w:tr>
    </w:tbl>
    <w:p w14:paraId="106F25A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注解:A</w:t>
      </w:r>
      <w:r>
        <w:rPr>
          <w:rFonts w:hint="eastAsia" w:asciiTheme="minorEastAsia" w:hAnsiTheme="minorEastAsia" w:eastAsiaTheme="minorEastAsia" w:cstheme="minorEastAsia"/>
          <w:color w:val="auto"/>
          <w:sz w:val="24"/>
          <w:highlight w:val="none"/>
          <w:shd w:val="clear" w:color="auto" w:fill="auto"/>
        </w:rPr>
        <w:tab/>
      </w:r>
      <w:r>
        <w:rPr>
          <w:rFonts w:hint="eastAsia" w:asciiTheme="minorEastAsia" w:hAnsiTheme="minorEastAsia" w:eastAsiaTheme="minorEastAsia" w:cstheme="minorEastAsia"/>
          <w:color w:val="auto"/>
          <w:sz w:val="24"/>
          <w:highlight w:val="none"/>
          <w:shd w:val="clear" w:color="auto" w:fill="auto"/>
        </w:rPr>
        <w:t>课程清单按时间顺序排列，并提供以下详细资料：</w:t>
      </w:r>
    </w:p>
    <w:p w14:paraId="271A2E89">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课程概要</w:t>
      </w:r>
    </w:p>
    <w:p w14:paraId="7E9CFB4B">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课程目的</w:t>
      </w:r>
    </w:p>
    <w:p w14:paraId="6367805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教学方式</w:t>
      </w:r>
    </w:p>
    <w:p w14:paraId="7405397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先决条件</w:t>
      </w:r>
    </w:p>
    <w:p w14:paraId="0041B96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教材目录</w:t>
      </w:r>
    </w:p>
    <w:p w14:paraId="6B32B4AD">
      <w:pPr>
        <w:autoSpaceDE w:val="0"/>
        <w:autoSpaceDN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B  按照附表A提供授课教师的简历</w:t>
      </w:r>
    </w:p>
    <w:p w14:paraId="79F92266">
      <w:pPr>
        <w:autoSpaceDE w:val="0"/>
        <w:autoSpaceDN w:val="0"/>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注：须随表提交相应的证书复印件并注明所在投标技术文件页码。</w:t>
      </w:r>
    </w:p>
    <w:p w14:paraId="4DFE1743">
      <w:pPr>
        <w:spacing w:line="360" w:lineRule="auto"/>
        <w:ind w:firstLine="480" w:firstLineChars="200"/>
        <w:rPr>
          <w:rFonts w:hint="eastAsia" w:asciiTheme="minorEastAsia" w:hAnsiTheme="minorEastAsia" w:eastAsiaTheme="minorEastAsia" w:cstheme="minorEastAsia"/>
          <w:color w:val="auto"/>
          <w:sz w:val="24"/>
          <w:szCs w:val="20"/>
          <w:highlight w:val="none"/>
          <w:shd w:val="clear" w:color="auto" w:fill="auto"/>
        </w:rPr>
      </w:pPr>
    </w:p>
    <w:p w14:paraId="4819483D">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132FF1D3">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5789CD23">
      <w:pPr>
        <w:pageBreakBefore/>
        <w:spacing w:line="360" w:lineRule="auto"/>
        <w:jc w:val="center"/>
        <w:rPr>
          <w:rFonts w:hint="eastAsia" w:asciiTheme="minorEastAsia" w:hAnsiTheme="minorEastAsia" w:eastAsiaTheme="minorEastAsia" w:cstheme="minorEastAsia"/>
          <w:b/>
          <w:bCs/>
          <w:color w:val="auto"/>
          <w:sz w:val="32"/>
          <w:szCs w:val="32"/>
          <w:highlight w:val="none"/>
          <w:shd w:val="clear" w:color="auto" w:fill="auto"/>
        </w:rPr>
      </w:pPr>
      <w:r>
        <w:rPr>
          <w:rFonts w:hint="eastAsia" w:asciiTheme="minorEastAsia" w:hAnsiTheme="minorEastAsia" w:eastAsiaTheme="minorEastAsia" w:cstheme="minorEastAsia"/>
          <w:b/>
          <w:bCs/>
          <w:color w:val="auto"/>
          <w:sz w:val="32"/>
          <w:szCs w:val="32"/>
          <w:highlight w:val="none"/>
          <w:shd w:val="clear" w:color="auto" w:fill="auto"/>
        </w:rPr>
        <w:t>十七、验收方案</w:t>
      </w:r>
    </w:p>
    <w:p w14:paraId="02C27A6E">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（由投标人根据采购需求自行编制）</w:t>
      </w:r>
    </w:p>
    <w:p w14:paraId="2DC79BF4">
      <w:pPr>
        <w:spacing w:line="360" w:lineRule="auto"/>
        <w:jc w:val="center"/>
        <w:rPr>
          <w:rFonts w:hint="eastAsia" w:asciiTheme="minorEastAsia" w:hAnsiTheme="minorEastAsia" w:eastAsiaTheme="minorEastAsia" w:cstheme="minorEastAsia"/>
          <w:color w:val="auto"/>
          <w:sz w:val="24"/>
          <w:highlight w:val="none"/>
          <w:shd w:val="clear" w:color="auto" w:fill="auto"/>
        </w:rPr>
      </w:pPr>
    </w:p>
    <w:p w14:paraId="3C9F12F0">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27771AA1">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5DE4FC3C">
      <w:pPr>
        <w:spacing w:line="360" w:lineRule="auto"/>
        <w:jc w:val="center"/>
        <w:rPr>
          <w:rFonts w:hint="eastAsia" w:asciiTheme="minorEastAsia" w:hAnsiTheme="minorEastAsia" w:eastAsiaTheme="minorEastAsia" w:cstheme="minorEastAsia"/>
          <w:b/>
          <w:bCs/>
          <w:color w:val="auto"/>
          <w:sz w:val="30"/>
          <w:szCs w:val="30"/>
          <w:highlight w:val="none"/>
          <w:shd w:val="clear" w:color="auto" w:fill="auto"/>
        </w:rPr>
      </w:pPr>
    </w:p>
    <w:p w14:paraId="1683F450">
      <w:pPr>
        <w:spacing w:line="360" w:lineRule="auto"/>
        <w:jc w:val="center"/>
        <w:rPr>
          <w:rFonts w:hint="eastAsia" w:asciiTheme="minorEastAsia" w:hAnsiTheme="minorEastAsia" w:eastAsiaTheme="minorEastAsia" w:cstheme="minorEastAsia"/>
          <w:b/>
          <w:bCs/>
          <w:color w:val="auto"/>
          <w:sz w:val="30"/>
          <w:szCs w:val="30"/>
          <w:highlight w:val="none"/>
          <w:shd w:val="clear" w:color="auto" w:fill="auto"/>
        </w:rPr>
      </w:pPr>
    </w:p>
    <w:p w14:paraId="79A17B93">
      <w:pPr>
        <w:spacing w:line="360" w:lineRule="auto"/>
        <w:jc w:val="center"/>
        <w:rPr>
          <w:rFonts w:hint="eastAsia" w:asciiTheme="minorEastAsia" w:hAnsiTheme="minorEastAsia" w:eastAsiaTheme="minorEastAsia" w:cstheme="minorEastAsia"/>
          <w:b/>
          <w:bCs/>
          <w:color w:val="auto"/>
          <w:sz w:val="24"/>
          <w:highlight w:val="none"/>
          <w:shd w:val="clear" w:color="auto" w:fill="auto"/>
        </w:rPr>
      </w:pPr>
    </w:p>
    <w:p w14:paraId="4F50C8A3">
      <w:pPr>
        <w:spacing w:line="360" w:lineRule="auto"/>
        <w:jc w:val="center"/>
        <w:rPr>
          <w:rFonts w:hint="eastAsia" w:asciiTheme="minorEastAsia" w:hAnsiTheme="minorEastAsia" w:eastAsiaTheme="minorEastAsia" w:cstheme="minorEastAsia"/>
          <w:b/>
          <w:bCs/>
          <w:color w:val="auto"/>
          <w:sz w:val="24"/>
          <w:highlight w:val="none"/>
          <w:shd w:val="clear" w:color="auto" w:fill="auto"/>
        </w:rPr>
      </w:pPr>
    </w:p>
    <w:p w14:paraId="59C8218D">
      <w:pPr>
        <w:spacing w:line="360" w:lineRule="auto"/>
        <w:jc w:val="center"/>
        <w:rPr>
          <w:rFonts w:hint="eastAsia" w:asciiTheme="minorEastAsia" w:hAnsiTheme="minorEastAsia" w:eastAsiaTheme="minorEastAsia" w:cstheme="minorEastAsia"/>
          <w:b/>
          <w:color w:val="auto"/>
          <w:kern w:val="0"/>
          <w:sz w:val="32"/>
          <w:szCs w:val="32"/>
          <w:highlight w:val="none"/>
          <w:shd w:val="clear" w:color="auto" w:fill="auto"/>
          <w:lang w:val="zh-CN"/>
        </w:rPr>
      </w:pPr>
      <w:r>
        <w:rPr>
          <w:rFonts w:hint="eastAsia" w:asciiTheme="minorEastAsia" w:hAnsiTheme="minorEastAsia" w:eastAsiaTheme="minorEastAsia" w:cstheme="minorEastAsia"/>
          <w:b/>
          <w:bCs/>
          <w:color w:val="auto"/>
          <w:sz w:val="32"/>
          <w:szCs w:val="32"/>
          <w:highlight w:val="none"/>
          <w:shd w:val="clear" w:color="auto" w:fill="auto"/>
        </w:rPr>
        <w:t>十八、认为需要的</w:t>
      </w:r>
      <w:r>
        <w:rPr>
          <w:rFonts w:hint="eastAsia" w:asciiTheme="minorEastAsia" w:hAnsiTheme="minorEastAsia" w:eastAsiaTheme="minorEastAsia" w:cstheme="minorEastAsia"/>
          <w:b/>
          <w:color w:val="auto"/>
          <w:kern w:val="0"/>
          <w:sz w:val="32"/>
          <w:szCs w:val="32"/>
          <w:highlight w:val="none"/>
          <w:shd w:val="clear" w:color="auto" w:fill="auto"/>
          <w:lang w:val="zh-CN"/>
        </w:rPr>
        <w:t>其他商务技术（资信）文件或说明</w:t>
      </w:r>
    </w:p>
    <w:p w14:paraId="6A45B403">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（由投标人根据采购需求自行编制）</w:t>
      </w:r>
    </w:p>
    <w:p w14:paraId="77A3CA72">
      <w:pPr>
        <w:spacing w:line="360" w:lineRule="auto"/>
        <w:rPr>
          <w:rFonts w:hint="eastAsia" w:asciiTheme="minorEastAsia" w:hAnsiTheme="minorEastAsia" w:eastAsiaTheme="minorEastAsia" w:cstheme="minorEastAsia"/>
          <w:color w:val="auto"/>
          <w:sz w:val="24"/>
          <w:highlight w:val="none"/>
          <w:shd w:val="clear" w:color="auto" w:fill="auto"/>
        </w:rPr>
      </w:pPr>
    </w:p>
    <w:p w14:paraId="762063DC">
      <w:pPr>
        <w:pStyle w:val="140"/>
        <w:rPr>
          <w:rFonts w:hint="eastAsia" w:asciiTheme="minorEastAsia" w:hAnsiTheme="minorEastAsia" w:eastAsiaTheme="minorEastAsia" w:cstheme="minorEastAsia"/>
          <w:color w:val="auto"/>
          <w:highlight w:val="none"/>
          <w:shd w:val="clear" w:color="auto" w:fill="auto"/>
        </w:rPr>
      </w:pPr>
    </w:p>
    <w:p w14:paraId="2DFEED70">
      <w:pPr>
        <w:spacing w:line="336" w:lineRule="auto"/>
        <w:ind w:firstLine="3600" w:firstLineChars="15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投标人名称（电子签名）：                          </w:t>
      </w:r>
    </w:p>
    <w:p w14:paraId="3D039173">
      <w:pPr>
        <w:spacing w:line="336"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166C6B99">
      <w:pPr>
        <w:pStyle w:val="315"/>
        <w:rPr>
          <w:rFonts w:hint="eastAsia" w:asciiTheme="minorEastAsia" w:hAnsiTheme="minorEastAsia" w:eastAsiaTheme="minorEastAsia" w:cstheme="minorEastAsia"/>
          <w:color w:val="auto"/>
          <w:highlight w:val="none"/>
          <w:shd w:val="clear" w:color="auto" w:fill="auto"/>
        </w:rPr>
        <w:sectPr>
          <w:footerReference r:id="rId10" w:type="first"/>
          <w:footerReference r:id="rId9" w:type="default"/>
          <w:pgSz w:w="11906" w:h="16838"/>
          <w:pgMar w:top="1560" w:right="1474" w:bottom="1814" w:left="1474" w:header="851" w:footer="992" w:gutter="0"/>
          <w:cols w:space="720" w:num="1"/>
          <w:docGrid w:linePitch="312" w:charSpace="0"/>
        </w:sectPr>
      </w:pPr>
    </w:p>
    <w:p w14:paraId="2E67E7CB">
      <w:pPr>
        <w:spacing w:line="360" w:lineRule="auto"/>
        <w:jc w:val="center"/>
        <w:outlineLvl w:val="0"/>
        <w:rPr>
          <w:rFonts w:hint="eastAsia" w:asciiTheme="minorEastAsia" w:hAnsiTheme="minorEastAsia" w:eastAsiaTheme="minorEastAsia" w:cstheme="minorEastAsia"/>
          <w:b/>
          <w:color w:val="auto"/>
          <w:kern w:val="0"/>
          <w:sz w:val="36"/>
          <w:szCs w:val="36"/>
          <w:highlight w:val="none"/>
          <w:shd w:val="clear" w:color="auto" w:fill="auto"/>
        </w:rPr>
      </w:pPr>
      <w:r>
        <w:rPr>
          <w:rFonts w:hint="eastAsia" w:asciiTheme="minorEastAsia" w:hAnsiTheme="minorEastAsia" w:eastAsiaTheme="minorEastAsia" w:cstheme="minorEastAsia"/>
          <w:b/>
          <w:color w:val="auto"/>
          <w:kern w:val="0"/>
          <w:sz w:val="36"/>
          <w:szCs w:val="36"/>
          <w:highlight w:val="none"/>
          <w:shd w:val="clear" w:color="auto" w:fill="auto"/>
        </w:rPr>
        <w:t>报价文件部分</w:t>
      </w:r>
    </w:p>
    <w:p w14:paraId="6230444A">
      <w:pPr>
        <w:spacing w:line="360" w:lineRule="auto"/>
        <w:jc w:val="center"/>
        <w:outlineLvl w:val="0"/>
        <w:rPr>
          <w:rFonts w:hint="eastAsia" w:asciiTheme="minorEastAsia" w:hAnsiTheme="minorEastAsia" w:eastAsiaTheme="minorEastAsia" w:cstheme="minorEastAsia"/>
          <w:b/>
          <w:color w:val="auto"/>
          <w:kern w:val="0"/>
          <w:sz w:val="36"/>
          <w:szCs w:val="36"/>
          <w:highlight w:val="none"/>
          <w:shd w:val="clear" w:color="auto" w:fill="auto"/>
        </w:rPr>
      </w:pPr>
      <w:r>
        <w:rPr>
          <w:rFonts w:hint="eastAsia" w:asciiTheme="minorEastAsia" w:hAnsiTheme="minorEastAsia" w:eastAsiaTheme="minorEastAsia" w:cstheme="minorEastAsia"/>
          <w:b/>
          <w:color w:val="auto"/>
          <w:kern w:val="0"/>
          <w:sz w:val="36"/>
          <w:szCs w:val="36"/>
          <w:highlight w:val="none"/>
          <w:shd w:val="clear" w:color="auto" w:fill="auto"/>
        </w:rPr>
        <w:t>目录</w:t>
      </w:r>
    </w:p>
    <w:p w14:paraId="36E1C821">
      <w:pPr>
        <w:spacing w:line="360" w:lineRule="auto"/>
        <w:jc w:val="center"/>
        <w:outlineLvl w:val="0"/>
        <w:rPr>
          <w:rFonts w:hint="eastAsia" w:asciiTheme="minorEastAsia" w:hAnsiTheme="minorEastAsia" w:eastAsiaTheme="minorEastAsia" w:cstheme="minorEastAsia"/>
          <w:b/>
          <w:color w:val="auto"/>
          <w:kern w:val="0"/>
          <w:sz w:val="36"/>
          <w:szCs w:val="36"/>
          <w:highlight w:val="none"/>
          <w:shd w:val="clear" w:color="auto" w:fill="auto"/>
        </w:rPr>
      </w:pPr>
    </w:p>
    <w:p w14:paraId="402D1F58">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（1）开标一览表（报价表）………………………………………………………（页码）</w:t>
      </w:r>
    </w:p>
    <w:p w14:paraId="72BB6F08">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（2）中小企业声明函………………………………………………………………（页码）</w:t>
      </w:r>
    </w:p>
    <w:p w14:paraId="05FA3551">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（3）残疾人福利性单位声明函……………………………………………………（页码）</w:t>
      </w:r>
    </w:p>
    <w:p w14:paraId="6B9A824F">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51206798">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10FA6FE5">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0CD4D10C">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772DF81B">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59310964">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1BE0427E">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0FBE0104">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3DBB0095">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63D12E6C">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7639DC70">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363B9D23">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shd w:val="clear" w:color="auto" w:fill="auto"/>
        </w:rPr>
      </w:pPr>
    </w:p>
    <w:p w14:paraId="17933CA1">
      <w:pPr>
        <w:snapToGrid w:val="0"/>
        <w:spacing w:line="360" w:lineRule="auto"/>
        <w:ind w:right="480"/>
        <w:rPr>
          <w:rFonts w:hint="eastAsia" w:asciiTheme="minorEastAsia" w:hAnsiTheme="minorEastAsia" w:eastAsiaTheme="minorEastAsia" w:cstheme="minorEastAsia"/>
          <w:b/>
          <w:color w:val="auto"/>
          <w:kern w:val="0"/>
          <w:sz w:val="32"/>
          <w:szCs w:val="32"/>
          <w:highlight w:val="none"/>
          <w:shd w:val="clear" w:color="auto" w:fill="auto"/>
        </w:rPr>
      </w:pPr>
    </w:p>
    <w:p w14:paraId="6197C4A4">
      <w:pPr>
        <w:pStyle w:val="218"/>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shd w:val="clear" w:color="auto" w:fill="auto"/>
        </w:rPr>
        <w:sectPr>
          <w:footerReference r:id="rId12" w:type="first"/>
          <w:footerReference r:id="rId11" w:type="default"/>
          <w:pgSz w:w="11906" w:h="16838"/>
          <w:pgMar w:top="1814" w:right="1474" w:bottom="1814" w:left="1474" w:header="851" w:footer="992" w:gutter="0"/>
          <w:cols w:space="720" w:num="1"/>
          <w:docGrid w:linePitch="312" w:charSpace="0"/>
        </w:sectPr>
      </w:pPr>
    </w:p>
    <w:p w14:paraId="041E8C3E">
      <w:pPr>
        <w:pStyle w:val="218"/>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shd w:val="clear" w:color="auto" w:fill="auto"/>
        </w:rPr>
      </w:pPr>
      <w:r>
        <w:rPr>
          <w:rFonts w:hint="eastAsia" w:asciiTheme="minorEastAsia" w:hAnsiTheme="minorEastAsia" w:eastAsiaTheme="minorEastAsia" w:cstheme="minorEastAsia"/>
          <w:color w:val="auto"/>
          <w:kern w:val="2"/>
          <w:sz w:val="32"/>
          <w:szCs w:val="32"/>
          <w:highlight w:val="none"/>
          <w:shd w:val="clear" w:color="auto" w:fill="auto"/>
        </w:rPr>
        <w:t>一、开标一览表（报价表）</w:t>
      </w:r>
    </w:p>
    <w:p w14:paraId="3A10D7CC">
      <w:pPr>
        <w:snapToGrid w:val="0"/>
        <w:spacing w:line="360" w:lineRule="auto"/>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eastAsia="zh-CN"/>
        </w:rPr>
        <w:t>绍兴市自然资源和规划局</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sz w:val="24"/>
          <w:highlight w:val="none"/>
          <w:shd w:val="clear" w:color="auto" w:fill="auto"/>
          <w:lang w:eastAsia="zh-CN"/>
        </w:rPr>
        <w:t>浙江华夏工程管理有限公司</w:t>
      </w:r>
      <w:r>
        <w:rPr>
          <w:rFonts w:hint="eastAsia" w:asciiTheme="minorEastAsia" w:hAnsiTheme="minorEastAsia" w:eastAsiaTheme="minorEastAsia" w:cstheme="minorEastAsia"/>
          <w:color w:val="auto"/>
          <w:kern w:val="0"/>
          <w:sz w:val="24"/>
          <w:highlight w:val="none"/>
          <w:shd w:val="clear" w:color="auto" w:fill="auto"/>
          <w:lang w:val="zh-CN"/>
        </w:rPr>
        <w:t>：</w:t>
      </w:r>
    </w:p>
    <w:p w14:paraId="664A66B3">
      <w:pPr>
        <w:snapToGrid w:val="0"/>
        <w:spacing w:line="360" w:lineRule="auto"/>
        <w:ind w:firstLine="482"/>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eastAsiaTheme="minorEastAsia" w:cstheme="minorEastAsia"/>
          <w:color w:val="auto"/>
          <w:sz w:val="24"/>
          <w:highlight w:val="none"/>
          <w:shd w:val="clear" w:color="auto" w:fill="auto"/>
          <w:lang w:eastAsia="zh-CN"/>
        </w:rPr>
        <w:t>绍兴市城市展示馆日常运营服务项目</w:t>
      </w:r>
      <w:r>
        <w:rPr>
          <w:rFonts w:hint="eastAsia" w:asciiTheme="minorEastAsia" w:hAnsiTheme="minorEastAsia" w:eastAsiaTheme="minorEastAsia" w:cstheme="minorEastAsia"/>
          <w:color w:val="auto"/>
          <w:sz w:val="24"/>
          <w:highlight w:val="none"/>
          <w:shd w:val="clear" w:color="auto" w:fill="auto"/>
        </w:rPr>
        <w:t>（招标编号</w:t>
      </w:r>
      <w:r>
        <w:rPr>
          <w:rFonts w:hint="eastAsia" w:asciiTheme="minorEastAsia" w:hAnsiTheme="minorEastAsia" w:eastAsiaTheme="minorEastAsia" w:cstheme="minorEastAsia"/>
          <w:color w:val="auto"/>
          <w:sz w:val="24"/>
          <w:highlight w:val="none"/>
          <w:shd w:val="clear" w:color="auto" w:fill="auto"/>
          <w:lang w:eastAsia="zh-CN"/>
        </w:rPr>
        <w:t>：CGSHZJ-2024-N001099</w:t>
      </w:r>
      <w:r>
        <w:rPr>
          <w:rFonts w:hint="eastAsia" w:asciiTheme="minorEastAsia" w:hAnsiTheme="minorEastAsia" w:eastAsiaTheme="minorEastAsia" w:cstheme="minorEastAsia"/>
          <w:color w:val="auto"/>
          <w:sz w:val="24"/>
          <w:highlight w:val="none"/>
          <w:shd w:val="clear" w:color="auto" w:fill="auto"/>
        </w:rPr>
        <w:t>）的实施</w:t>
      </w:r>
      <w:r>
        <w:rPr>
          <w:rFonts w:hint="eastAsia" w:asciiTheme="minorEastAsia" w:hAnsiTheme="minorEastAsia" w:eastAsiaTheme="minorEastAsia" w:cstheme="minorEastAsia"/>
          <w:color w:val="auto"/>
          <w:kern w:val="0"/>
          <w:sz w:val="24"/>
          <w:highlight w:val="none"/>
          <w:shd w:val="clear" w:color="auto" w:fill="auto"/>
          <w:lang w:val="zh-CN"/>
        </w:rPr>
        <w:t>。</w:t>
      </w:r>
    </w:p>
    <w:p w14:paraId="0639A6A3">
      <w:pPr>
        <w:spacing w:line="360" w:lineRule="auto"/>
        <w:jc w:val="center"/>
        <w:rPr>
          <w:rFonts w:hint="eastAsia" w:asciiTheme="minorEastAsia" w:hAnsiTheme="minorEastAsia" w:eastAsiaTheme="minorEastAsia" w:cstheme="minorEastAsia"/>
          <w:b/>
          <w:color w:val="auto"/>
          <w:kern w:val="0"/>
          <w:sz w:val="24"/>
          <w:highlight w:val="none"/>
          <w:shd w:val="clear" w:color="auto" w:fill="auto"/>
          <w:lang w:val="zh-CN"/>
        </w:rPr>
      </w:pPr>
      <w:r>
        <w:rPr>
          <w:rFonts w:hint="eastAsia" w:asciiTheme="minorEastAsia" w:hAnsiTheme="minorEastAsia" w:eastAsiaTheme="minorEastAsia" w:cstheme="minorEastAsia"/>
          <w:b/>
          <w:color w:val="auto"/>
          <w:kern w:val="0"/>
          <w:sz w:val="24"/>
          <w:highlight w:val="none"/>
          <w:shd w:val="clear" w:color="auto" w:fill="auto"/>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1F10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5C895CD4">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序号</w:t>
            </w:r>
          </w:p>
        </w:tc>
        <w:tc>
          <w:tcPr>
            <w:tcW w:w="1417" w:type="dxa"/>
            <w:vAlign w:val="center"/>
          </w:tcPr>
          <w:p w14:paraId="24138CB0">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名称</w:t>
            </w:r>
          </w:p>
        </w:tc>
        <w:tc>
          <w:tcPr>
            <w:tcW w:w="1843" w:type="dxa"/>
          </w:tcPr>
          <w:p w14:paraId="7EBCBCB2">
            <w:pPr>
              <w:spacing w:line="360" w:lineRule="auto"/>
              <w:jc w:val="center"/>
              <w:rPr>
                <w:rFonts w:hint="eastAsia" w:asciiTheme="minorEastAsia" w:hAnsiTheme="minorEastAsia" w:eastAsiaTheme="minorEastAsia" w:cstheme="minorEastAsia"/>
                <w:b/>
                <w:color w:val="auto"/>
                <w:sz w:val="24"/>
                <w:highlight w:val="none"/>
                <w:shd w:val="clear" w:color="auto" w:fill="auto"/>
              </w:rPr>
            </w:pPr>
          </w:p>
          <w:p w14:paraId="45E9322E">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服务范围</w:t>
            </w:r>
          </w:p>
        </w:tc>
        <w:tc>
          <w:tcPr>
            <w:tcW w:w="2693" w:type="dxa"/>
            <w:vAlign w:val="center"/>
          </w:tcPr>
          <w:p w14:paraId="4EB53324">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服务要求</w:t>
            </w:r>
          </w:p>
        </w:tc>
        <w:tc>
          <w:tcPr>
            <w:tcW w:w="2410" w:type="dxa"/>
            <w:vAlign w:val="center"/>
          </w:tcPr>
          <w:p w14:paraId="6FAF1C46">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服务时间</w:t>
            </w:r>
          </w:p>
        </w:tc>
        <w:tc>
          <w:tcPr>
            <w:tcW w:w="1843" w:type="dxa"/>
            <w:vAlign w:val="center"/>
          </w:tcPr>
          <w:p w14:paraId="22035F18">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服务标准</w:t>
            </w:r>
          </w:p>
        </w:tc>
        <w:tc>
          <w:tcPr>
            <w:tcW w:w="1701" w:type="dxa"/>
          </w:tcPr>
          <w:p w14:paraId="7EFB0A2A">
            <w:pPr>
              <w:spacing w:line="360" w:lineRule="auto"/>
              <w:jc w:val="center"/>
              <w:rPr>
                <w:rFonts w:hint="eastAsia" w:asciiTheme="minorEastAsia" w:hAnsiTheme="minorEastAsia" w:eastAsiaTheme="minorEastAsia" w:cstheme="minorEastAsia"/>
                <w:b/>
                <w:color w:val="auto"/>
                <w:sz w:val="24"/>
                <w:highlight w:val="none"/>
                <w:shd w:val="clear" w:color="auto" w:fill="auto"/>
              </w:rPr>
            </w:pPr>
          </w:p>
          <w:p w14:paraId="6C946DED">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服务人数</w:t>
            </w:r>
          </w:p>
        </w:tc>
        <w:tc>
          <w:tcPr>
            <w:tcW w:w="2126" w:type="dxa"/>
            <w:vAlign w:val="center"/>
          </w:tcPr>
          <w:p w14:paraId="2160CDFF">
            <w:pPr>
              <w:spacing w:line="360" w:lineRule="auto"/>
              <w:jc w:val="center"/>
              <w:rPr>
                <w:rFonts w:hint="eastAsia" w:asciiTheme="minorEastAsia" w:hAnsiTheme="minorEastAsia" w:eastAsiaTheme="minorEastAsia" w:cstheme="minorEastAsia"/>
                <w:b/>
                <w:color w:val="auto"/>
                <w:sz w:val="24"/>
                <w:highlight w:val="none"/>
                <w:shd w:val="clear" w:color="auto" w:fill="auto"/>
              </w:rPr>
            </w:pPr>
          </w:p>
          <w:p w14:paraId="1B97458C">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备注（如果有）</w:t>
            </w:r>
          </w:p>
          <w:p w14:paraId="59B907EC">
            <w:pPr>
              <w:spacing w:line="360" w:lineRule="auto"/>
              <w:jc w:val="center"/>
              <w:rPr>
                <w:rFonts w:hint="eastAsia" w:asciiTheme="minorEastAsia" w:hAnsiTheme="minorEastAsia" w:eastAsiaTheme="minorEastAsia" w:cstheme="minorEastAsia"/>
                <w:b/>
                <w:color w:val="auto"/>
                <w:sz w:val="24"/>
                <w:highlight w:val="none"/>
                <w:shd w:val="clear" w:color="auto" w:fill="auto"/>
              </w:rPr>
            </w:pPr>
          </w:p>
        </w:tc>
      </w:tr>
      <w:tr w14:paraId="012C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556A93BF">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w:t>
            </w:r>
          </w:p>
        </w:tc>
        <w:tc>
          <w:tcPr>
            <w:tcW w:w="1417" w:type="dxa"/>
            <w:vAlign w:val="center"/>
          </w:tcPr>
          <w:p w14:paraId="6CFE2F3F">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XX</w:t>
            </w:r>
          </w:p>
        </w:tc>
        <w:tc>
          <w:tcPr>
            <w:tcW w:w="1843" w:type="dxa"/>
            <w:vAlign w:val="center"/>
          </w:tcPr>
          <w:p w14:paraId="1B07D61D">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693" w:type="dxa"/>
            <w:vAlign w:val="center"/>
          </w:tcPr>
          <w:p w14:paraId="4483C73B">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410" w:type="dxa"/>
            <w:vAlign w:val="center"/>
          </w:tcPr>
          <w:p w14:paraId="2960166A">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843" w:type="dxa"/>
            <w:vAlign w:val="center"/>
          </w:tcPr>
          <w:p w14:paraId="48845BEE">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701" w:type="dxa"/>
            <w:vAlign w:val="center"/>
          </w:tcPr>
          <w:p w14:paraId="54B01D0A">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26" w:type="dxa"/>
            <w:vAlign w:val="center"/>
          </w:tcPr>
          <w:p w14:paraId="53CFEE8D">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2B84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7518E62">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w:t>
            </w:r>
          </w:p>
        </w:tc>
        <w:tc>
          <w:tcPr>
            <w:tcW w:w="1417" w:type="dxa"/>
            <w:vAlign w:val="center"/>
          </w:tcPr>
          <w:p w14:paraId="2C1C1467">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XX</w:t>
            </w:r>
          </w:p>
        </w:tc>
        <w:tc>
          <w:tcPr>
            <w:tcW w:w="1843" w:type="dxa"/>
            <w:vAlign w:val="center"/>
          </w:tcPr>
          <w:p w14:paraId="7F92707D">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693" w:type="dxa"/>
            <w:vAlign w:val="center"/>
          </w:tcPr>
          <w:p w14:paraId="4E8DB655">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410" w:type="dxa"/>
            <w:vAlign w:val="center"/>
          </w:tcPr>
          <w:p w14:paraId="37206E01">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843" w:type="dxa"/>
            <w:vAlign w:val="center"/>
          </w:tcPr>
          <w:p w14:paraId="48D205CC">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701" w:type="dxa"/>
            <w:vAlign w:val="center"/>
          </w:tcPr>
          <w:p w14:paraId="700E28A5">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26" w:type="dxa"/>
            <w:vAlign w:val="center"/>
          </w:tcPr>
          <w:p w14:paraId="45748B8B">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0D73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1876F1BA">
            <w:pPr>
              <w:spacing w:line="360" w:lineRule="auto"/>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p>
        </w:tc>
        <w:tc>
          <w:tcPr>
            <w:tcW w:w="1417" w:type="dxa"/>
            <w:vAlign w:val="center"/>
          </w:tcPr>
          <w:p w14:paraId="61F62958">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843" w:type="dxa"/>
            <w:vAlign w:val="center"/>
          </w:tcPr>
          <w:p w14:paraId="4AEF92F8">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693" w:type="dxa"/>
            <w:vAlign w:val="center"/>
          </w:tcPr>
          <w:p w14:paraId="0C577895">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410" w:type="dxa"/>
            <w:vAlign w:val="center"/>
          </w:tcPr>
          <w:p w14:paraId="3BB12A6B">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843" w:type="dxa"/>
            <w:vAlign w:val="center"/>
          </w:tcPr>
          <w:p w14:paraId="5EA56092">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701" w:type="dxa"/>
            <w:vAlign w:val="center"/>
          </w:tcPr>
          <w:p w14:paraId="2BABF967">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26" w:type="dxa"/>
            <w:vAlign w:val="center"/>
          </w:tcPr>
          <w:p w14:paraId="38576FE2">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406F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14EBFC26">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417" w:type="dxa"/>
            <w:vAlign w:val="center"/>
          </w:tcPr>
          <w:p w14:paraId="6F9657CD">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843" w:type="dxa"/>
            <w:vAlign w:val="center"/>
          </w:tcPr>
          <w:p w14:paraId="290837E2">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693" w:type="dxa"/>
            <w:vAlign w:val="center"/>
          </w:tcPr>
          <w:p w14:paraId="61AF517F">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410" w:type="dxa"/>
            <w:vAlign w:val="center"/>
          </w:tcPr>
          <w:p w14:paraId="5D4EC518">
            <w:pPr>
              <w:snapToGrid w:val="0"/>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843" w:type="dxa"/>
            <w:vAlign w:val="center"/>
          </w:tcPr>
          <w:p w14:paraId="22E2678C">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1701" w:type="dxa"/>
            <w:vAlign w:val="center"/>
          </w:tcPr>
          <w:p w14:paraId="758D5E40">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c>
          <w:tcPr>
            <w:tcW w:w="2126" w:type="dxa"/>
            <w:vAlign w:val="center"/>
          </w:tcPr>
          <w:p w14:paraId="2079C9E3">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376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1AB4BAF0">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投标报价（小写）</w:t>
            </w:r>
          </w:p>
        </w:tc>
        <w:tc>
          <w:tcPr>
            <w:tcW w:w="8080" w:type="dxa"/>
            <w:gridSpan w:val="4"/>
            <w:vAlign w:val="center"/>
          </w:tcPr>
          <w:p w14:paraId="1EA710E4">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r w14:paraId="591E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48B4931B">
            <w:pPr>
              <w:spacing w:line="360" w:lineRule="auto"/>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投标报价（大写）</w:t>
            </w:r>
          </w:p>
        </w:tc>
        <w:tc>
          <w:tcPr>
            <w:tcW w:w="8080" w:type="dxa"/>
            <w:gridSpan w:val="4"/>
            <w:vAlign w:val="center"/>
          </w:tcPr>
          <w:p w14:paraId="084318B7">
            <w:pPr>
              <w:spacing w:line="360" w:lineRule="auto"/>
              <w:jc w:val="center"/>
              <w:rPr>
                <w:rFonts w:hint="eastAsia" w:asciiTheme="minorEastAsia" w:hAnsiTheme="minorEastAsia" w:eastAsiaTheme="minorEastAsia" w:cstheme="minorEastAsia"/>
                <w:color w:val="auto"/>
                <w:sz w:val="24"/>
                <w:highlight w:val="none"/>
                <w:shd w:val="clear" w:color="auto" w:fill="auto"/>
              </w:rPr>
            </w:pPr>
          </w:p>
        </w:tc>
      </w:tr>
    </w:tbl>
    <w:p w14:paraId="213FFA68">
      <w:pPr>
        <w:snapToGrid w:val="0"/>
        <w:spacing w:line="360" w:lineRule="auto"/>
        <w:ind w:left="480"/>
        <w:rPr>
          <w:rFonts w:hint="eastAsia" w:asciiTheme="minorEastAsia" w:hAnsiTheme="minorEastAsia" w:eastAsiaTheme="minorEastAsia" w:cstheme="minorEastAsia"/>
          <w:b/>
          <w:color w:val="auto"/>
          <w:kern w:val="0"/>
          <w:sz w:val="24"/>
          <w:highlight w:val="none"/>
          <w:shd w:val="clear" w:color="auto" w:fill="auto"/>
          <w:lang w:val="zh-CN"/>
        </w:rPr>
      </w:pPr>
      <w:r>
        <w:rPr>
          <w:rFonts w:hint="eastAsia" w:asciiTheme="minorEastAsia" w:hAnsiTheme="minorEastAsia" w:eastAsiaTheme="minorEastAsia" w:cstheme="minorEastAsia"/>
          <w:b/>
          <w:color w:val="auto"/>
          <w:kern w:val="0"/>
          <w:sz w:val="24"/>
          <w:highlight w:val="none"/>
          <w:shd w:val="clear" w:color="auto" w:fill="auto"/>
          <w:lang w:val="zh-CN"/>
        </w:rPr>
        <w:t>注：</w:t>
      </w:r>
    </w:p>
    <w:p w14:paraId="5B72871C">
      <w:pPr>
        <w:spacing w:line="360" w:lineRule="auto"/>
        <w:ind w:left="-2" w:leftChars="-1" w:firstLine="480" w:firstLineChars="200"/>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1、投标人需按本表格式填写</w:t>
      </w:r>
      <w:r>
        <w:rPr>
          <w:rFonts w:hint="eastAsia" w:asciiTheme="minorEastAsia" w:hAnsiTheme="minorEastAsia" w:eastAsiaTheme="minorEastAsia" w:cstheme="minorEastAsia"/>
          <w:b/>
          <w:color w:val="auto"/>
          <w:kern w:val="0"/>
          <w:sz w:val="24"/>
          <w:highlight w:val="none"/>
          <w:shd w:val="clear" w:color="auto" w:fill="auto"/>
          <w:lang w:val="zh-CN"/>
        </w:rPr>
        <w:t>，</w:t>
      </w:r>
      <w:r>
        <w:rPr>
          <w:rFonts w:hint="eastAsia" w:asciiTheme="minorEastAsia" w:hAnsiTheme="minorEastAsia" w:eastAsiaTheme="minorEastAsia" w:cstheme="minorEastAsia"/>
          <w:b/>
          <w:color w:val="auto"/>
          <w:kern w:val="0"/>
          <w:sz w:val="24"/>
          <w:highlight w:val="none"/>
          <w:shd w:val="clear" w:color="auto" w:fill="auto"/>
        </w:rPr>
        <w:t>否则视为</w:t>
      </w:r>
      <w:r>
        <w:rPr>
          <w:rFonts w:hint="eastAsia" w:asciiTheme="minorEastAsia" w:hAnsiTheme="minorEastAsia" w:eastAsiaTheme="minorEastAsia" w:cstheme="minorEastAsia"/>
          <w:b/>
          <w:color w:val="auto"/>
          <w:sz w:val="24"/>
          <w:highlight w:val="none"/>
          <w:shd w:val="clear" w:color="auto" w:fill="auto"/>
        </w:rPr>
        <w:t>投标文件含有采购人不能接受的附加条件，投标无效</w:t>
      </w:r>
      <w:r>
        <w:rPr>
          <w:rFonts w:hint="eastAsia" w:asciiTheme="minorEastAsia" w:hAnsiTheme="minorEastAsia" w:eastAsiaTheme="minorEastAsia" w:cstheme="minorEastAsia"/>
          <w:color w:val="auto"/>
          <w:kern w:val="0"/>
          <w:sz w:val="24"/>
          <w:highlight w:val="none"/>
          <w:shd w:val="clear" w:color="auto" w:fill="auto"/>
          <w:lang w:val="zh-CN"/>
        </w:rPr>
        <w:t>。</w:t>
      </w:r>
    </w:p>
    <w:p w14:paraId="2532CD6D">
      <w:pPr>
        <w:spacing w:line="360" w:lineRule="auto"/>
        <w:ind w:firstLine="480" w:firstLineChars="20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2、有关本项目实施所涉及的一切费用均计入报价。</w:t>
      </w:r>
      <w:r>
        <w:rPr>
          <w:rFonts w:hint="eastAsia" w:asciiTheme="minorEastAsia" w:hAnsiTheme="minorEastAsia" w:eastAsiaTheme="minorEastAsia" w:cstheme="minorEastAsia"/>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Theme="minorEastAsia" w:hAnsiTheme="minorEastAsia" w:eastAsiaTheme="minorEastAsia" w:cstheme="minorEastAsia"/>
          <w:color w:val="auto"/>
          <w:kern w:val="0"/>
          <w:sz w:val="24"/>
          <w:highlight w:val="none"/>
          <w:shd w:val="clear" w:color="auto" w:fill="auto"/>
          <w:lang w:val="zh-CN"/>
        </w:rPr>
        <w:t>，</w:t>
      </w:r>
      <w:r>
        <w:rPr>
          <w:rFonts w:hint="eastAsia" w:asciiTheme="minorEastAsia" w:hAnsiTheme="minorEastAsia" w:eastAsiaTheme="minorEastAsia" w:cstheme="minorEastAsia"/>
          <w:b/>
          <w:color w:val="auto"/>
          <w:kern w:val="0"/>
          <w:sz w:val="24"/>
          <w:highlight w:val="none"/>
          <w:shd w:val="clear" w:color="auto" w:fill="auto"/>
          <w:lang w:val="zh-CN"/>
        </w:rPr>
        <w:t>不得出现“0元”“免费赠送”等形式的无偿报价，</w:t>
      </w:r>
      <w:r>
        <w:rPr>
          <w:rFonts w:hint="eastAsia" w:asciiTheme="minorEastAsia" w:hAnsiTheme="minorEastAsia" w:eastAsiaTheme="minorEastAsia" w:cstheme="minorEastAsia"/>
          <w:b/>
          <w:color w:val="auto"/>
          <w:kern w:val="0"/>
          <w:sz w:val="24"/>
          <w:highlight w:val="none"/>
          <w:shd w:val="clear" w:color="auto" w:fill="auto"/>
        </w:rPr>
        <w:t>否则视为</w:t>
      </w:r>
      <w:r>
        <w:rPr>
          <w:rFonts w:hint="eastAsia" w:asciiTheme="minorEastAsia" w:hAnsiTheme="minorEastAsia" w:eastAsiaTheme="minorEastAsia" w:cstheme="minorEastAsia"/>
          <w:b/>
          <w:color w:val="auto"/>
          <w:sz w:val="24"/>
          <w:highlight w:val="none"/>
          <w:shd w:val="clear" w:color="auto" w:fill="auto"/>
        </w:rPr>
        <w:t>投标文件含有采购人不能接受的附加条件，投标无效</w:t>
      </w:r>
      <w:r>
        <w:rPr>
          <w:rFonts w:hint="eastAsia" w:asciiTheme="minorEastAsia" w:hAnsiTheme="minorEastAsia" w:eastAsiaTheme="minorEastAsia" w:cstheme="minorEastAsia"/>
          <w:b/>
          <w:color w:val="auto"/>
          <w:kern w:val="0"/>
          <w:sz w:val="24"/>
          <w:highlight w:val="none"/>
          <w:shd w:val="clear" w:color="auto" w:fill="auto"/>
          <w:lang w:val="zh-CN"/>
        </w:rPr>
        <w:t>；采购内容未包含在《开标一览表（报价表）》名称栏中，投标人不能作出合理解释的，</w:t>
      </w:r>
      <w:r>
        <w:rPr>
          <w:rFonts w:hint="eastAsia" w:asciiTheme="minorEastAsia" w:hAnsiTheme="minorEastAsia" w:eastAsiaTheme="minorEastAsia" w:cstheme="minorEastAsia"/>
          <w:b/>
          <w:color w:val="auto"/>
          <w:kern w:val="0"/>
          <w:sz w:val="24"/>
          <w:highlight w:val="none"/>
          <w:shd w:val="clear" w:color="auto" w:fill="auto"/>
        </w:rPr>
        <w:t>视为</w:t>
      </w:r>
      <w:r>
        <w:rPr>
          <w:rFonts w:hint="eastAsia" w:asciiTheme="minorEastAsia" w:hAnsiTheme="minorEastAsia" w:eastAsiaTheme="minorEastAsia" w:cstheme="minorEastAsia"/>
          <w:b/>
          <w:color w:val="auto"/>
          <w:sz w:val="24"/>
          <w:highlight w:val="none"/>
          <w:shd w:val="clear" w:color="auto" w:fill="auto"/>
        </w:rPr>
        <w:t>投标文件含有采购人不能接受的附加条件的，投标无效。</w:t>
      </w:r>
    </w:p>
    <w:p w14:paraId="4571A94E">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3、特别提示：采购代理机构将对项目名称和项目编号，中标供应商名称、地址和中标金额，主要中标标的名称、品牌（如果有）、规格型号、数量、单价等予以公示。</w:t>
      </w:r>
    </w:p>
    <w:p w14:paraId="2E0EF30E">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szCs w:val="22"/>
          <w:highlight w:val="none"/>
          <w:shd w:val="clear" w:color="auto" w:fill="auto"/>
          <w:lang w:val="zh-CN"/>
        </w:rPr>
        <w:t>4、</w:t>
      </w:r>
      <w:r>
        <w:rPr>
          <w:rFonts w:hint="eastAsia" w:asciiTheme="minorEastAsia" w:hAnsiTheme="minorEastAsia" w:eastAsiaTheme="minorEastAsia" w:cstheme="minorEastAsia"/>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FD7213B">
      <w:pPr>
        <w:spacing w:line="360" w:lineRule="auto"/>
        <w:rPr>
          <w:rFonts w:hint="eastAsia" w:asciiTheme="minorEastAsia" w:hAnsiTheme="minorEastAsia" w:eastAsiaTheme="minorEastAsia" w:cstheme="minorEastAsia"/>
          <w:b/>
          <w:color w:val="auto"/>
          <w:kern w:val="0"/>
          <w:sz w:val="24"/>
          <w:highlight w:val="none"/>
          <w:shd w:val="clear" w:color="auto" w:fill="auto"/>
        </w:rPr>
      </w:pPr>
    </w:p>
    <w:p w14:paraId="1F04CDFA">
      <w:pPr>
        <w:spacing w:line="360" w:lineRule="auto"/>
        <w:rPr>
          <w:rFonts w:hint="eastAsia" w:asciiTheme="minorEastAsia" w:hAnsiTheme="minorEastAsia" w:eastAsiaTheme="minorEastAsia" w:cstheme="minorEastAsia"/>
          <w:b/>
          <w:color w:val="auto"/>
          <w:kern w:val="0"/>
          <w:sz w:val="24"/>
          <w:highlight w:val="none"/>
          <w:shd w:val="clear" w:color="auto" w:fill="auto"/>
        </w:rPr>
      </w:pPr>
    </w:p>
    <w:p w14:paraId="514358A6">
      <w:pPr>
        <w:spacing w:line="360" w:lineRule="auto"/>
        <w:ind w:firstLine="482" w:firstLineChars="200"/>
        <w:rPr>
          <w:rFonts w:hint="eastAsia" w:asciiTheme="minorEastAsia" w:hAnsiTheme="minorEastAsia" w:eastAsiaTheme="minorEastAsia" w:cstheme="minorEastAsia"/>
          <w:b/>
          <w:color w:val="auto"/>
          <w:kern w:val="0"/>
          <w:sz w:val="24"/>
          <w:highlight w:val="none"/>
          <w:shd w:val="clear" w:color="auto" w:fill="auto"/>
        </w:rPr>
      </w:pPr>
    </w:p>
    <w:p w14:paraId="5DA864D1">
      <w:pPr>
        <w:pStyle w:val="218"/>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shd w:val="clear" w:color="auto" w:fill="auto"/>
        </w:rPr>
      </w:pPr>
    </w:p>
    <w:p w14:paraId="3AB148FE">
      <w:pPr>
        <w:pStyle w:val="218"/>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shd w:val="clear" w:color="auto" w:fill="auto"/>
        </w:rPr>
        <w:sectPr>
          <w:pgSz w:w="16838" w:h="11906" w:orient="landscape"/>
          <w:pgMar w:top="1814" w:right="1474" w:bottom="1814" w:left="1474" w:header="851" w:footer="992" w:gutter="0"/>
          <w:cols w:space="720" w:num="1"/>
          <w:docGrid w:linePitch="312" w:charSpace="0"/>
        </w:sectPr>
      </w:pPr>
    </w:p>
    <w:p w14:paraId="447097C1">
      <w:pPr>
        <w:pStyle w:val="218"/>
        <w:keepNext w:val="0"/>
        <w:tabs>
          <w:tab w:val="clear" w:pos="720"/>
        </w:tabs>
        <w:snapToGrid w:val="0"/>
        <w:spacing w:before="120" w:after="120"/>
        <w:ind w:firstLine="641"/>
        <w:outlineLvl w:val="9"/>
        <w:rPr>
          <w:rFonts w:hint="eastAsia" w:asciiTheme="minorEastAsia" w:hAnsiTheme="minorEastAsia" w:eastAsiaTheme="minorEastAsia" w:cstheme="minorEastAsia"/>
          <w:color w:val="auto"/>
          <w:sz w:val="32"/>
          <w:szCs w:val="32"/>
          <w:highlight w:val="none"/>
          <w:shd w:val="clear" w:color="auto" w:fill="auto"/>
        </w:rPr>
      </w:pPr>
      <w:r>
        <w:rPr>
          <w:rFonts w:hint="eastAsia" w:asciiTheme="minorEastAsia" w:hAnsiTheme="minorEastAsia" w:eastAsiaTheme="minorEastAsia" w:cstheme="minorEastAsia"/>
          <w:color w:val="auto"/>
          <w:kern w:val="2"/>
          <w:sz w:val="32"/>
          <w:szCs w:val="32"/>
          <w:highlight w:val="none"/>
          <w:shd w:val="clear" w:color="auto" w:fill="auto"/>
        </w:rPr>
        <w:t>二、</w:t>
      </w:r>
      <w:r>
        <w:rPr>
          <w:rFonts w:hint="eastAsia" w:asciiTheme="minorEastAsia" w:hAnsiTheme="minorEastAsia" w:eastAsiaTheme="minorEastAsia" w:cstheme="minorEastAsia"/>
          <w:color w:val="auto"/>
          <w:sz w:val="32"/>
          <w:szCs w:val="32"/>
          <w:highlight w:val="none"/>
          <w:shd w:val="clear" w:color="auto" w:fill="auto"/>
        </w:rPr>
        <w:t>中小企业声明函</w:t>
      </w:r>
      <w:bookmarkStart w:id="131" w:name="_Hlk101259491"/>
      <w:r>
        <w:rPr>
          <w:rFonts w:hint="eastAsia" w:asciiTheme="minorEastAsia" w:hAnsiTheme="minorEastAsia" w:eastAsiaTheme="minorEastAsia" w:cstheme="minorEastAsia"/>
          <w:color w:val="auto"/>
          <w:sz w:val="32"/>
          <w:szCs w:val="32"/>
          <w:highlight w:val="none"/>
          <w:shd w:val="clear" w:color="auto" w:fill="auto"/>
        </w:rPr>
        <w:t>（如果有）</w:t>
      </w:r>
      <w:bookmarkEnd w:id="131"/>
    </w:p>
    <w:p w14:paraId="7FF30096">
      <w:pPr>
        <w:widowControl/>
        <w:spacing w:line="360" w:lineRule="auto"/>
        <w:ind w:firstLine="120" w:firstLineChars="50"/>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6593E6">
      <w:pPr>
        <w:pStyle w:val="140"/>
        <w:rPr>
          <w:rFonts w:hint="eastAsia" w:asciiTheme="minorEastAsia" w:hAnsiTheme="minorEastAsia" w:eastAsiaTheme="minorEastAsia" w:cstheme="minorEastAsia"/>
          <w:b/>
          <w:color w:val="auto"/>
          <w:highlight w:val="none"/>
          <w:shd w:val="clear" w:color="auto" w:fill="auto"/>
        </w:rPr>
      </w:pPr>
    </w:p>
    <w:p w14:paraId="075C1336">
      <w:pPr>
        <w:pStyle w:val="315"/>
        <w:rPr>
          <w:rFonts w:hint="eastAsia" w:asciiTheme="minorEastAsia" w:hAnsiTheme="minorEastAsia" w:eastAsiaTheme="minorEastAsia" w:cstheme="minorEastAsia"/>
          <w:b/>
          <w:color w:val="auto"/>
          <w:sz w:val="24"/>
          <w:highlight w:val="none"/>
          <w:shd w:val="clear" w:color="auto" w:fill="auto"/>
        </w:rPr>
      </w:pPr>
    </w:p>
    <w:p w14:paraId="05C92E75">
      <w:pPr>
        <w:rPr>
          <w:rFonts w:hint="eastAsia" w:asciiTheme="minorEastAsia" w:hAnsiTheme="minorEastAsia" w:eastAsiaTheme="minorEastAsia" w:cstheme="minorEastAsia"/>
          <w:b/>
          <w:color w:val="auto"/>
          <w:sz w:val="24"/>
          <w:highlight w:val="none"/>
          <w:shd w:val="clear" w:color="auto" w:fill="auto"/>
        </w:rPr>
      </w:pPr>
    </w:p>
    <w:p w14:paraId="36F15C79">
      <w:pPr>
        <w:pStyle w:val="140"/>
        <w:rPr>
          <w:rFonts w:hint="eastAsia" w:asciiTheme="minorEastAsia" w:hAnsiTheme="minorEastAsia" w:eastAsiaTheme="minorEastAsia" w:cstheme="minorEastAsia"/>
          <w:b/>
          <w:color w:val="auto"/>
          <w:highlight w:val="none"/>
          <w:shd w:val="clear" w:color="auto" w:fill="auto"/>
        </w:rPr>
      </w:pPr>
    </w:p>
    <w:p w14:paraId="5B737E75">
      <w:pPr>
        <w:pStyle w:val="315"/>
        <w:rPr>
          <w:rFonts w:hint="eastAsia" w:asciiTheme="minorEastAsia" w:hAnsiTheme="minorEastAsia" w:eastAsiaTheme="minorEastAsia" w:cstheme="minorEastAsia"/>
          <w:color w:val="auto"/>
          <w:highlight w:val="none"/>
          <w:shd w:val="clear" w:color="auto" w:fill="auto"/>
        </w:rPr>
      </w:pPr>
    </w:p>
    <w:p w14:paraId="2FA8ED6C">
      <w:pPr>
        <w:pStyle w:val="315"/>
        <w:rPr>
          <w:rFonts w:hint="eastAsia" w:asciiTheme="minorEastAsia" w:hAnsiTheme="minorEastAsia" w:eastAsiaTheme="minorEastAsia" w:cstheme="minorEastAsia"/>
          <w:color w:val="auto"/>
          <w:highlight w:val="none"/>
          <w:shd w:val="clear" w:color="auto" w:fill="auto"/>
        </w:rPr>
      </w:pPr>
    </w:p>
    <w:p w14:paraId="1DF3DCD8">
      <w:pPr>
        <w:widowControl/>
        <w:spacing w:line="360" w:lineRule="auto"/>
        <w:ind w:firstLine="161" w:firstLineChars="50"/>
        <w:jc w:val="center"/>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bCs/>
          <w:color w:val="auto"/>
          <w:sz w:val="32"/>
          <w:szCs w:val="32"/>
          <w:highlight w:val="none"/>
          <w:shd w:val="clear" w:color="auto" w:fill="auto"/>
        </w:rPr>
        <w:t>三、残疾人福利性单位声明函（如果有）</w:t>
      </w:r>
    </w:p>
    <w:p w14:paraId="1A3B0905">
      <w:pPr>
        <w:widowControl/>
        <w:autoSpaceDE w:val="0"/>
        <w:autoSpaceDN w:val="0"/>
        <w:spacing w:line="360" w:lineRule="auto"/>
        <w:ind w:firstLine="120" w:firstLineChars="50"/>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bCs/>
          <w:snapToGrid w:val="0"/>
          <w:color w:val="auto"/>
          <w:sz w:val="24"/>
          <w:szCs w:val="21"/>
          <w:highlight w:val="none"/>
          <w:shd w:val="clear" w:color="auto" w:fill="auto"/>
          <w:lang w:val="zh-CN"/>
        </w:rPr>
        <w:t>[符合条件的残疾人福利性单位，提供残疾人福利性单位声明函(附件</w:t>
      </w:r>
      <w:r>
        <w:rPr>
          <w:rFonts w:hint="eastAsia" w:asciiTheme="minorEastAsia" w:hAnsiTheme="minorEastAsia" w:eastAsiaTheme="minorEastAsia" w:cstheme="minorEastAsia"/>
          <w:b/>
          <w:bCs/>
          <w:snapToGrid w:val="0"/>
          <w:color w:val="auto"/>
          <w:sz w:val="24"/>
          <w:szCs w:val="21"/>
          <w:highlight w:val="none"/>
          <w:shd w:val="clear" w:color="auto" w:fill="auto"/>
        </w:rPr>
        <w:t>6</w:t>
      </w:r>
      <w:r>
        <w:rPr>
          <w:rFonts w:hint="eastAsia" w:asciiTheme="minorEastAsia" w:hAnsiTheme="minorEastAsia" w:eastAsiaTheme="minorEastAsia" w:cstheme="minorEastAsia"/>
          <w:b/>
          <w:bCs/>
          <w:snapToGrid w:val="0"/>
          <w:color w:val="auto"/>
          <w:sz w:val="24"/>
          <w:szCs w:val="21"/>
          <w:highlight w:val="none"/>
          <w:shd w:val="clear" w:color="auto" w:fill="auto"/>
          <w:lang w:val="zh-CN"/>
        </w:rPr>
        <w:t>)，否则不需要提供。]</w:t>
      </w:r>
    </w:p>
    <w:p w14:paraId="0047D366">
      <w:pPr>
        <w:pStyle w:val="140"/>
        <w:widowControl/>
        <w:spacing w:line="360" w:lineRule="auto"/>
        <w:ind w:firstLine="120" w:firstLineChars="50"/>
        <w:rPr>
          <w:rFonts w:hint="eastAsia" w:asciiTheme="minorEastAsia" w:hAnsiTheme="minorEastAsia" w:eastAsiaTheme="minorEastAsia" w:cstheme="minorEastAsia"/>
          <w:b/>
          <w:color w:val="auto"/>
          <w:highlight w:val="none"/>
          <w:shd w:val="clear" w:color="auto" w:fill="auto"/>
        </w:rPr>
      </w:pPr>
    </w:p>
    <w:p w14:paraId="2B864FE8">
      <w:pPr>
        <w:pStyle w:val="315"/>
        <w:spacing w:line="360" w:lineRule="auto"/>
        <w:ind w:left="0" w:firstLine="120" w:firstLineChars="50"/>
        <w:jc w:val="left"/>
        <w:rPr>
          <w:rFonts w:hint="eastAsia" w:asciiTheme="minorEastAsia" w:hAnsiTheme="minorEastAsia" w:eastAsiaTheme="minorEastAsia" w:cstheme="minorEastAsia"/>
          <w:b/>
          <w:color w:val="auto"/>
          <w:sz w:val="24"/>
          <w:highlight w:val="none"/>
          <w:shd w:val="clear" w:color="auto" w:fill="auto"/>
        </w:rPr>
      </w:pPr>
    </w:p>
    <w:p w14:paraId="4EECA8BE">
      <w:pPr>
        <w:pStyle w:val="218"/>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b w:val="0"/>
          <w:color w:val="auto"/>
          <w:sz w:val="32"/>
          <w:szCs w:val="32"/>
          <w:highlight w:val="none"/>
          <w:shd w:val="clear" w:color="auto" w:fill="auto"/>
        </w:rPr>
      </w:pPr>
    </w:p>
    <w:p w14:paraId="22AA4987">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shd w:val="clear" w:color="auto" w:fill="auto"/>
        </w:rPr>
      </w:pPr>
    </w:p>
    <w:p w14:paraId="76588BE8">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shd w:val="clear" w:color="auto" w:fill="auto"/>
        </w:rPr>
      </w:pPr>
    </w:p>
    <w:p w14:paraId="6BCCBA1D">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shd w:val="clear" w:color="auto" w:fill="auto"/>
        </w:rPr>
      </w:pPr>
    </w:p>
    <w:p w14:paraId="33A73F82">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shd w:val="clear" w:color="auto" w:fill="auto"/>
        </w:rPr>
      </w:pPr>
    </w:p>
    <w:p w14:paraId="5D423E17">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shd w:val="clear" w:color="auto" w:fill="auto"/>
        </w:rPr>
      </w:pPr>
    </w:p>
    <w:p w14:paraId="50976390">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shd w:val="clear" w:color="auto" w:fill="auto"/>
        </w:rPr>
      </w:pPr>
    </w:p>
    <w:p w14:paraId="06D7DC5D">
      <w:pPr>
        <w:pStyle w:val="2"/>
        <w:keepNext w:val="0"/>
        <w:keepLines w:val="0"/>
        <w:pageBreakBefore/>
        <w:widowControl/>
        <w:numPr>
          <w:ilvl w:val="0"/>
          <w:numId w:val="0"/>
        </w:numPr>
        <w:spacing w:before="100" w:beforeAutospacing="1" w:after="100" w:afterAutospacing="1" w:line="360" w:lineRule="auto"/>
        <w:ind w:left="4382"/>
        <w:rPr>
          <w:rFonts w:hint="eastAsia" w:asciiTheme="minorEastAsia" w:hAnsiTheme="minorEastAsia" w:eastAsiaTheme="minorEastAsia" w:cstheme="minorEastAsia"/>
          <w:color w:val="auto"/>
          <w:highlight w:val="none"/>
          <w:shd w:val="clear" w:color="auto" w:fill="auto"/>
        </w:rPr>
      </w:pPr>
      <w:bookmarkStart w:id="132" w:name="_Toc465665161"/>
      <w:r>
        <w:rPr>
          <w:rFonts w:hint="eastAsia" w:asciiTheme="minorEastAsia" w:hAnsiTheme="minorEastAsia" w:eastAsiaTheme="minorEastAsia" w:cstheme="minorEastAsia"/>
          <w:color w:val="auto"/>
          <w:highlight w:val="none"/>
          <w:shd w:val="clear" w:color="auto" w:fill="auto"/>
        </w:rPr>
        <w:t>附件</w:t>
      </w:r>
      <w:bookmarkEnd w:id="132"/>
    </w:p>
    <w:p w14:paraId="4DF075EA">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附件1：质疑函范本及制作说明</w:t>
      </w:r>
    </w:p>
    <w:p w14:paraId="55E8447C">
      <w:pPr>
        <w:spacing w:line="360" w:lineRule="auto"/>
        <w:jc w:val="center"/>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质疑函范本</w:t>
      </w:r>
    </w:p>
    <w:p w14:paraId="24A6EC8D">
      <w:pPr>
        <w:snapToGrid w:val="0"/>
        <w:spacing w:beforeLines="100" w:line="360" w:lineRule="auto"/>
        <w:rPr>
          <w:rFonts w:hint="eastAsia" w:asciiTheme="minorEastAsia" w:hAnsiTheme="minorEastAsia" w:eastAsiaTheme="minorEastAsia" w:cstheme="minorEastAsia"/>
          <w:bCs/>
          <w:color w:val="auto"/>
          <w:sz w:val="24"/>
          <w:highlight w:val="none"/>
          <w:shd w:val="clear" w:color="auto" w:fill="auto"/>
        </w:rPr>
      </w:pPr>
      <w:r>
        <w:rPr>
          <w:rFonts w:hint="eastAsia" w:asciiTheme="minorEastAsia" w:hAnsiTheme="minorEastAsia" w:eastAsiaTheme="minorEastAsia" w:cstheme="minorEastAsia"/>
          <w:bCs/>
          <w:color w:val="auto"/>
          <w:sz w:val="24"/>
          <w:highlight w:val="none"/>
          <w:shd w:val="clear" w:color="auto" w:fill="auto"/>
        </w:rPr>
        <w:t>一、质疑供应商基本信息</w:t>
      </w:r>
    </w:p>
    <w:p w14:paraId="37868AEE">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质疑供应商：</w:t>
      </w:r>
      <w:r>
        <w:rPr>
          <w:rFonts w:hint="eastAsia" w:asciiTheme="minorEastAsia" w:hAnsiTheme="minorEastAsia" w:eastAsiaTheme="minorEastAsia" w:cstheme="minorEastAsia"/>
          <w:color w:val="auto"/>
          <w:sz w:val="24"/>
          <w:highlight w:val="none"/>
          <w:u w:val="dotted"/>
          <w:shd w:val="clear" w:color="auto" w:fill="auto"/>
        </w:rPr>
        <w:t xml:space="preserve">                                        </w:t>
      </w:r>
    </w:p>
    <w:p w14:paraId="593AFE3E">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地址：</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邮编：</w:t>
      </w:r>
      <w:r>
        <w:rPr>
          <w:rFonts w:hint="eastAsia" w:asciiTheme="minorEastAsia" w:hAnsiTheme="minorEastAsia" w:eastAsiaTheme="minorEastAsia" w:cstheme="minorEastAsia"/>
          <w:color w:val="auto"/>
          <w:sz w:val="24"/>
          <w:highlight w:val="none"/>
          <w:u w:val="dotted"/>
          <w:shd w:val="clear" w:color="auto" w:fill="auto"/>
        </w:rPr>
        <w:t xml:space="preserve">                                                   </w:t>
      </w:r>
    </w:p>
    <w:p w14:paraId="52453F52">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联系人：</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联系电话：</w:t>
      </w:r>
      <w:r>
        <w:rPr>
          <w:rFonts w:hint="eastAsia" w:asciiTheme="minorEastAsia" w:hAnsiTheme="minorEastAsia" w:eastAsiaTheme="minorEastAsia" w:cstheme="minorEastAsia"/>
          <w:color w:val="auto"/>
          <w:sz w:val="24"/>
          <w:highlight w:val="none"/>
          <w:u w:val="dotted"/>
          <w:shd w:val="clear" w:color="auto" w:fill="auto"/>
        </w:rPr>
        <w:t xml:space="preserve">                              </w:t>
      </w:r>
    </w:p>
    <w:p w14:paraId="525C8DF8">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授权代表：</w:t>
      </w:r>
      <w:r>
        <w:rPr>
          <w:rFonts w:hint="eastAsia" w:asciiTheme="minorEastAsia" w:hAnsiTheme="minorEastAsia" w:eastAsiaTheme="minorEastAsia" w:cstheme="minorEastAsia"/>
          <w:color w:val="auto"/>
          <w:sz w:val="24"/>
          <w:highlight w:val="none"/>
          <w:u w:val="dotted"/>
          <w:shd w:val="clear" w:color="auto" w:fill="auto"/>
        </w:rPr>
        <w:t xml:space="preserve">                                          </w:t>
      </w:r>
    </w:p>
    <w:p w14:paraId="5C0EDB41">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联系电话：</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 xml:space="preserve"> </w:t>
      </w:r>
    </w:p>
    <w:p w14:paraId="1FFD6F33">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地址： </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邮编：</w:t>
      </w:r>
      <w:r>
        <w:rPr>
          <w:rFonts w:hint="eastAsia" w:asciiTheme="minorEastAsia" w:hAnsiTheme="minorEastAsia" w:eastAsiaTheme="minorEastAsia" w:cstheme="minorEastAsia"/>
          <w:color w:val="auto"/>
          <w:sz w:val="24"/>
          <w:highlight w:val="none"/>
          <w:u w:val="dotted"/>
          <w:shd w:val="clear" w:color="auto" w:fill="auto"/>
        </w:rPr>
        <w:t xml:space="preserve">                                                </w:t>
      </w:r>
    </w:p>
    <w:p w14:paraId="6827DF2A">
      <w:pPr>
        <w:snapToGrid w:val="0"/>
        <w:spacing w:line="360" w:lineRule="auto"/>
        <w:rPr>
          <w:rFonts w:hint="eastAsia" w:asciiTheme="minorEastAsia" w:hAnsiTheme="minorEastAsia" w:eastAsiaTheme="minorEastAsia" w:cstheme="minorEastAsia"/>
          <w:bCs/>
          <w:color w:val="auto"/>
          <w:sz w:val="24"/>
          <w:highlight w:val="none"/>
          <w:shd w:val="clear" w:color="auto" w:fill="auto"/>
        </w:rPr>
      </w:pPr>
      <w:r>
        <w:rPr>
          <w:rFonts w:hint="eastAsia" w:asciiTheme="minorEastAsia" w:hAnsiTheme="minorEastAsia" w:eastAsiaTheme="minorEastAsia" w:cstheme="minorEastAsia"/>
          <w:bCs/>
          <w:color w:val="auto"/>
          <w:sz w:val="24"/>
          <w:highlight w:val="none"/>
          <w:shd w:val="clear" w:color="auto" w:fill="auto"/>
        </w:rPr>
        <w:t>二、质疑项目基本情况</w:t>
      </w:r>
    </w:p>
    <w:p w14:paraId="4401964E">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质疑项目的名称：</w:t>
      </w:r>
      <w:r>
        <w:rPr>
          <w:rFonts w:hint="eastAsia" w:asciiTheme="minorEastAsia" w:hAnsiTheme="minorEastAsia" w:eastAsiaTheme="minorEastAsia" w:cstheme="minorEastAsia"/>
          <w:color w:val="auto"/>
          <w:sz w:val="24"/>
          <w:highlight w:val="none"/>
          <w:u w:val="dotted"/>
          <w:shd w:val="clear" w:color="auto" w:fill="auto"/>
        </w:rPr>
        <w:t xml:space="preserve">                                      </w:t>
      </w:r>
    </w:p>
    <w:p w14:paraId="1E7C9257">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质疑项目的编号：</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包号：</w:t>
      </w:r>
      <w:r>
        <w:rPr>
          <w:rFonts w:hint="eastAsia" w:asciiTheme="minorEastAsia" w:hAnsiTheme="minorEastAsia" w:eastAsiaTheme="minorEastAsia" w:cstheme="minorEastAsia"/>
          <w:color w:val="auto"/>
          <w:sz w:val="24"/>
          <w:highlight w:val="none"/>
          <w:u w:val="dotted"/>
          <w:shd w:val="clear" w:color="auto" w:fill="auto"/>
        </w:rPr>
        <w:t xml:space="preserve">                 </w:t>
      </w:r>
    </w:p>
    <w:p w14:paraId="11F6ADF4">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采购人名称：</w:t>
      </w:r>
      <w:r>
        <w:rPr>
          <w:rFonts w:hint="eastAsia" w:asciiTheme="minorEastAsia" w:hAnsiTheme="minorEastAsia" w:eastAsiaTheme="minorEastAsia" w:cstheme="minorEastAsia"/>
          <w:color w:val="auto"/>
          <w:sz w:val="24"/>
          <w:highlight w:val="none"/>
          <w:u w:val="dotted"/>
          <w:shd w:val="clear" w:color="auto" w:fill="auto"/>
        </w:rPr>
        <w:t xml:space="preserve">                                         </w:t>
      </w:r>
    </w:p>
    <w:p w14:paraId="62635B1B">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采购文件获取日期：</w:t>
      </w:r>
      <w:r>
        <w:rPr>
          <w:rFonts w:hint="eastAsia" w:asciiTheme="minorEastAsia" w:hAnsiTheme="minorEastAsia" w:eastAsiaTheme="minorEastAsia" w:cstheme="minorEastAsia"/>
          <w:color w:val="auto"/>
          <w:sz w:val="24"/>
          <w:highlight w:val="none"/>
          <w:u w:val="dotted"/>
          <w:shd w:val="clear" w:color="auto" w:fill="auto"/>
        </w:rPr>
        <w:t xml:space="preserve">                                           </w:t>
      </w:r>
    </w:p>
    <w:p w14:paraId="031A3B2F">
      <w:pPr>
        <w:snapToGrid w:val="0"/>
        <w:spacing w:line="360" w:lineRule="auto"/>
        <w:rPr>
          <w:rFonts w:hint="eastAsia" w:asciiTheme="minorEastAsia" w:hAnsiTheme="minorEastAsia" w:eastAsiaTheme="minorEastAsia" w:cstheme="minorEastAsia"/>
          <w:bCs/>
          <w:color w:val="auto"/>
          <w:sz w:val="24"/>
          <w:highlight w:val="none"/>
          <w:shd w:val="clear" w:color="auto" w:fill="auto"/>
        </w:rPr>
      </w:pPr>
      <w:r>
        <w:rPr>
          <w:rFonts w:hint="eastAsia" w:asciiTheme="minorEastAsia" w:hAnsiTheme="minorEastAsia" w:eastAsiaTheme="minorEastAsia" w:cstheme="minorEastAsia"/>
          <w:bCs/>
          <w:color w:val="auto"/>
          <w:sz w:val="24"/>
          <w:highlight w:val="none"/>
          <w:shd w:val="clear" w:color="auto" w:fill="auto"/>
        </w:rPr>
        <w:t>三、质疑事项具体内容</w:t>
      </w:r>
    </w:p>
    <w:p w14:paraId="11DE0C6E">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质疑事项1：</w:t>
      </w:r>
      <w:r>
        <w:rPr>
          <w:rFonts w:hint="eastAsia" w:asciiTheme="minorEastAsia" w:hAnsiTheme="minorEastAsia" w:eastAsiaTheme="minorEastAsia" w:cstheme="minorEastAsia"/>
          <w:color w:val="auto"/>
          <w:sz w:val="24"/>
          <w:highlight w:val="none"/>
          <w:u w:val="dotted"/>
          <w:shd w:val="clear" w:color="auto" w:fill="auto"/>
        </w:rPr>
        <w:t xml:space="preserve">                                         </w:t>
      </w:r>
    </w:p>
    <w:p w14:paraId="4E1EA6BE">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事实依据：</w:t>
      </w:r>
      <w:r>
        <w:rPr>
          <w:rFonts w:hint="eastAsia" w:asciiTheme="minorEastAsia" w:hAnsiTheme="minorEastAsia" w:eastAsiaTheme="minorEastAsia" w:cstheme="minorEastAsia"/>
          <w:color w:val="auto"/>
          <w:sz w:val="24"/>
          <w:highlight w:val="none"/>
          <w:u w:val="dotted"/>
          <w:shd w:val="clear" w:color="auto" w:fill="auto"/>
        </w:rPr>
        <w:t xml:space="preserve">                                          </w:t>
      </w:r>
    </w:p>
    <w:p w14:paraId="29DF890F">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u w:val="dotted"/>
          <w:shd w:val="clear" w:color="auto" w:fill="auto"/>
        </w:rPr>
        <w:t xml:space="preserve">                                                       </w:t>
      </w:r>
    </w:p>
    <w:p w14:paraId="32FE6EED">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法律依据：</w:t>
      </w:r>
      <w:r>
        <w:rPr>
          <w:rFonts w:hint="eastAsia" w:asciiTheme="minorEastAsia" w:hAnsiTheme="minorEastAsia" w:eastAsiaTheme="minorEastAsia" w:cstheme="minorEastAsia"/>
          <w:color w:val="auto"/>
          <w:sz w:val="24"/>
          <w:highlight w:val="none"/>
          <w:u w:val="dotted"/>
          <w:shd w:val="clear" w:color="auto" w:fill="auto"/>
        </w:rPr>
        <w:t xml:space="preserve">                                          </w:t>
      </w:r>
    </w:p>
    <w:p w14:paraId="01B4E14F">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u w:val="dotted"/>
          <w:shd w:val="clear" w:color="auto" w:fill="auto"/>
        </w:rPr>
        <w:t xml:space="preserve">                                                     </w:t>
      </w:r>
    </w:p>
    <w:p w14:paraId="0964E519">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质疑事项2</w:t>
      </w:r>
    </w:p>
    <w:p w14:paraId="0E111D60">
      <w:pPr>
        <w:snapToGrid w:val="0"/>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p>
    <w:p w14:paraId="72390FC4">
      <w:pPr>
        <w:snapToGrid w:val="0"/>
        <w:spacing w:line="360" w:lineRule="auto"/>
        <w:rPr>
          <w:rFonts w:hint="eastAsia" w:asciiTheme="minorEastAsia" w:hAnsiTheme="minorEastAsia" w:eastAsiaTheme="minorEastAsia" w:cstheme="minorEastAsia"/>
          <w:bCs/>
          <w:color w:val="auto"/>
          <w:sz w:val="24"/>
          <w:highlight w:val="none"/>
          <w:shd w:val="clear" w:color="auto" w:fill="auto"/>
        </w:rPr>
      </w:pPr>
      <w:r>
        <w:rPr>
          <w:rFonts w:hint="eastAsia" w:asciiTheme="minorEastAsia" w:hAnsiTheme="minorEastAsia" w:eastAsiaTheme="minorEastAsia" w:cstheme="minorEastAsia"/>
          <w:bCs/>
          <w:color w:val="auto"/>
          <w:sz w:val="24"/>
          <w:highlight w:val="none"/>
          <w:shd w:val="clear" w:color="auto" w:fill="auto"/>
        </w:rPr>
        <w:t>四、与质疑事项相关的质疑请求</w:t>
      </w:r>
    </w:p>
    <w:p w14:paraId="20877872">
      <w:pPr>
        <w:snapToGrid w:val="0"/>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请求：</w:t>
      </w:r>
      <w:r>
        <w:rPr>
          <w:rFonts w:hint="eastAsia" w:asciiTheme="minorEastAsia" w:hAnsiTheme="minorEastAsia" w:eastAsiaTheme="minorEastAsia" w:cstheme="minorEastAsia"/>
          <w:color w:val="auto"/>
          <w:sz w:val="24"/>
          <w:highlight w:val="none"/>
          <w:u w:val="dotted"/>
          <w:shd w:val="clear" w:color="auto" w:fill="auto"/>
        </w:rPr>
        <w:t xml:space="preserve">                                               </w:t>
      </w:r>
    </w:p>
    <w:p w14:paraId="7C626E06">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签字(签章)：                   公章：                      </w:t>
      </w:r>
    </w:p>
    <w:p w14:paraId="7F2A7DF8">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日期：    </w:t>
      </w:r>
    </w:p>
    <w:p w14:paraId="388858B0">
      <w:pPr>
        <w:spacing w:line="360" w:lineRule="auto"/>
        <w:jc w:val="center"/>
        <w:rPr>
          <w:rFonts w:hint="eastAsia" w:asciiTheme="minorEastAsia" w:hAnsiTheme="minorEastAsia" w:eastAsiaTheme="minorEastAsia" w:cstheme="minorEastAsia"/>
          <w:b/>
          <w:bCs/>
          <w:color w:val="auto"/>
          <w:sz w:val="24"/>
          <w:highlight w:val="none"/>
          <w:shd w:val="clear" w:color="auto" w:fill="auto"/>
        </w:rPr>
      </w:pPr>
    </w:p>
    <w:p w14:paraId="33810773">
      <w:pPr>
        <w:spacing w:line="360" w:lineRule="auto"/>
        <w:rPr>
          <w:rFonts w:hint="eastAsia" w:asciiTheme="minorEastAsia" w:hAnsiTheme="minorEastAsia" w:eastAsiaTheme="minorEastAsia" w:cstheme="minorEastAsia"/>
          <w:b/>
          <w:color w:val="auto"/>
          <w:sz w:val="24"/>
          <w:highlight w:val="none"/>
          <w:shd w:val="clear" w:color="auto" w:fill="auto"/>
        </w:rPr>
      </w:pPr>
    </w:p>
    <w:p w14:paraId="79A83731">
      <w:pPr>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质疑函制作说明：</w:t>
      </w:r>
    </w:p>
    <w:p w14:paraId="4CDA9837">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1.供应商提出质疑时，应提交质疑函和必要的证明材料。</w:t>
      </w:r>
    </w:p>
    <w:p w14:paraId="03A6B307">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highlight w:val="none"/>
          <w:shd w:val="clear" w:color="auto" w:fill="auto"/>
        </w:rPr>
        <w:t>供应商签署的授权委托书。授权委托书应载明代理人的姓名或者名称、代理事项、具体权限、期限和相关事项。</w:t>
      </w:r>
    </w:p>
    <w:p w14:paraId="43B7AC63">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3.质疑供应商若对项目的某一分包进行质疑，质疑函中应列明具体分包号。</w:t>
      </w:r>
    </w:p>
    <w:p w14:paraId="7C2B65BD">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4.质疑函的质疑事项应具体、明确，并有必要的事实依据和法律依据。</w:t>
      </w:r>
    </w:p>
    <w:p w14:paraId="6C64E362">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5.质疑函的质疑请求应与质疑事项相关。</w:t>
      </w:r>
    </w:p>
    <w:p w14:paraId="6991CA89">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18F01759">
      <w:pPr>
        <w:widowControl/>
        <w:spacing w:line="360" w:lineRule="auto"/>
        <w:ind w:firstLine="600" w:firstLineChars="200"/>
        <w:jc w:val="left"/>
        <w:rPr>
          <w:rFonts w:hint="eastAsia" w:asciiTheme="minorEastAsia" w:hAnsiTheme="minorEastAsia" w:eastAsiaTheme="minorEastAsia" w:cstheme="minorEastAsia"/>
          <w:color w:val="auto"/>
          <w:sz w:val="30"/>
          <w:szCs w:val="30"/>
          <w:highlight w:val="none"/>
          <w:shd w:val="clear" w:color="auto" w:fill="auto"/>
        </w:rPr>
      </w:pPr>
    </w:p>
    <w:p w14:paraId="681179F0">
      <w:pPr>
        <w:spacing w:line="360" w:lineRule="auto"/>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83794D1">
      <w:pPr>
        <w:spacing w:line="360" w:lineRule="auto"/>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1671110">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6C44DA23">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401047CA">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6CEF07D6">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4EE17359">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02FE0571">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05BD3DE4">
      <w:pPr>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p>
    <w:p w14:paraId="6DB853E6">
      <w:pPr>
        <w:pageBreakBefore/>
        <w:spacing w:line="360" w:lineRule="auto"/>
        <w:jc w:val="left"/>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附件2：投诉书范本及制作说明</w:t>
      </w:r>
    </w:p>
    <w:p w14:paraId="381571FF">
      <w:pPr>
        <w:spacing w:line="360" w:lineRule="auto"/>
        <w:jc w:val="center"/>
        <w:rPr>
          <w:rFonts w:hint="eastAsia" w:asciiTheme="minorEastAsia" w:hAnsiTheme="minorEastAsia" w:eastAsiaTheme="minorEastAsia" w:cstheme="minorEastAsia"/>
          <w:b/>
          <w:color w:val="auto"/>
          <w:sz w:val="24"/>
          <w:highlight w:val="none"/>
          <w:shd w:val="clear" w:color="auto" w:fill="auto"/>
        </w:rPr>
      </w:pPr>
    </w:p>
    <w:p w14:paraId="00BD966E">
      <w:pPr>
        <w:spacing w:line="360" w:lineRule="auto"/>
        <w:jc w:val="center"/>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投诉书范本</w:t>
      </w:r>
    </w:p>
    <w:p w14:paraId="684B6C8C">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一、投诉相关主体基本情况</w:t>
      </w:r>
    </w:p>
    <w:p w14:paraId="09565CFF">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投诉人：</w:t>
      </w:r>
      <w:r>
        <w:rPr>
          <w:rFonts w:hint="eastAsia" w:asciiTheme="minorEastAsia" w:hAnsiTheme="minorEastAsia" w:eastAsiaTheme="minorEastAsia" w:cstheme="minorEastAsia"/>
          <w:color w:val="auto"/>
          <w:sz w:val="24"/>
          <w:highlight w:val="none"/>
          <w:u w:val="dotted"/>
          <w:shd w:val="clear" w:color="auto" w:fill="auto"/>
        </w:rPr>
        <w:t xml:space="preserve">                                               </w:t>
      </w:r>
    </w:p>
    <w:p w14:paraId="36A35F25">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地     址：</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邮编：</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32065EF1">
      <w:pPr>
        <w:tabs>
          <w:tab w:val="left" w:pos="6510"/>
        </w:tabs>
        <w:spacing w:line="360" w:lineRule="auto"/>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法定代表人/主要负责人：</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 xml:space="preserve">  </w:t>
      </w:r>
    </w:p>
    <w:p w14:paraId="1AC6E8C4">
      <w:pPr>
        <w:tabs>
          <w:tab w:val="left" w:pos="6510"/>
        </w:tabs>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联系电话：</w:t>
      </w:r>
      <w:r>
        <w:rPr>
          <w:rFonts w:hint="eastAsia" w:asciiTheme="minorEastAsia" w:hAnsiTheme="minorEastAsia" w:eastAsiaTheme="minorEastAsia" w:cstheme="minorEastAsia"/>
          <w:color w:val="auto"/>
          <w:sz w:val="24"/>
          <w:highlight w:val="none"/>
          <w:u w:val="dotted"/>
          <w:shd w:val="clear" w:color="auto" w:fill="auto"/>
        </w:rPr>
        <w:t xml:space="preserve">                                             </w:t>
      </w:r>
    </w:p>
    <w:p w14:paraId="13002AD3">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授权代表：</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联系电话</w:t>
      </w:r>
      <w:r>
        <w:rPr>
          <w:rFonts w:hint="eastAsia" w:asciiTheme="minorEastAsia" w:hAnsiTheme="minorEastAsia" w:eastAsiaTheme="minorEastAsia" w:cstheme="minorEastAsia"/>
          <w:color w:val="auto"/>
          <w:sz w:val="24"/>
          <w:highlight w:val="none"/>
          <w:u w:val="dotted"/>
          <w:shd w:val="clear" w:color="auto" w:fill="auto"/>
        </w:rPr>
        <w:t xml:space="preserve">：                  </w:t>
      </w:r>
    </w:p>
    <w:p w14:paraId="5CC0A888">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地     址：</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邮编：</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dotted"/>
          <w:shd w:val="clear" w:color="auto" w:fill="auto"/>
        </w:rPr>
        <w:t xml:space="preserve">    </w:t>
      </w:r>
    </w:p>
    <w:p w14:paraId="3091D071">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被投诉人1：</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4EBCE428">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地     址：</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邮编：</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63B0334A">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联系人：</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联系电话：</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30438D2E">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被投诉人2</w:t>
      </w:r>
    </w:p>
    <w:p w14:paraId="3783545C">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w:t>
      </w:r>
    </w:p>
    <w:p w14:paraId="108706D7">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相关供应商：</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17383CDA">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地     址：</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邮编：</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5F1D1C5E">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联系人：</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联系电话：</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78972AFF">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二、投诉项目基本情况</w:t>
      </w:r>
    </w:p>
    <w:p w14:paraId="649F4823">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采购项目名称：</w:t>
      </w:r>
      <w:r>
        <w:rPr>
          <w:rFonts w:hint="eastAsia" w:asciiTheme="minorEastAsia" w:hAnsiTheme="minorEastAsia" w:eastAsiaTheme="minorEastAsia" w:cstheme="minorEastAsia"/>
          <w:color w:val="auto"/>
          <w:sz w:val="24"/>
          <w:highlight w:val="none"/>
          <w:u w:val="dotted"/>
          <w:shd w:val="clear" w:color="auto" w:fill="auto"/>
        </w:rPr>
        <w:t xml:space="preserve">                                        </w:t>
      </w:r>
    </w:p>
    <w:p w14:paraId="236C9FC1">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采购项目编号：</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包号：</w:t>
      </w:r>
      <w:r>
        <w:rPr>
          <w:rFonts w:hint="eastAsia" w:asciiTheme="minorEastAsia" w:hAnsiTheme="minorEastAsia" w:eastAsiaTheme="minorEastAsia" w:cstheme="minorEastAsia"/>
          <w:color w:val="auto"/>
          <w:sz w:val="24"/>
          <w:highlight w:val="none"/>
          <w:u w:val="dotted"/>
          <w:shd w:val="clear" w:color="auto" w:fill="auto"/>
        </w:rPr>
        <w:t xml:space="preserve">              </w:t>
      </w:r>
    </w:p>
    <w:p w14:paraId="6989920B">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采购人名称：</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 xml:space="preserve">  </w:t>
      </w:r>
    </w:p>
    <w:p w14:paraId="3FDB3B8E">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代理机构名称：</w:t>
      </w:r>
      <w:r>
        <w:rPr>
          <w:rFonts w:hint="eastAsia" w:asciiTheme="minorEastAsia" w:hAnsiTheme="minorEastAsia" w:eastAsiaTheme="minorEastAsia" w:cstheme="minorEastAsia"/>
          <w:color w:val="auto"/>
          <w:sz w:val="24"/>
          <w:highlight w:val="none"/>
          <w:u w:val="dotted"/>
          <w:shd w:val="clear" w:color="auto" w:fill="auto"/>
        </w:rPr>
        <w:t xml:space="preserve">                                         </w:t>
      </w:r>
    </w:p>
    <w:p w14:paraId="339868FB">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采购文件公告:</w:t>
      </w:r>
      <w:r>
        <w:rPr>
          <w:rFonts w:hint="eastAsia" w:asciiTheme="minorEastAsia" w:hAnsiTheme="minorEastAsia" w:eastAsiaTheme="minorEastAsia" w:cstheme="minorEastAsia"/>
          <w:color w:val="auto"/>
          <w:sz w:val="24"/>
          <w:highlight w:val="none"/>
          <w:u w:val="dotted"/>
          <w:shd w:val="clear" w:color="auto" w:fill="auto"/>
        </w:rPr>
        <w:t xml:space="preserve">是/否 </w:t>
      </w:r>
      <w:r>
        <w:rPr>
          <w:rFonts w:hint="eastAsia" w:asciiTheme="minorEastAsia" w:hAnsiTheme="minorEastAsia" w:eastAsiaTheme="minorEastAsia" w:cstheme="minorEastAsia"/>
          <w:color w:val="auto"/>
          <w:sz w:val="24"/>
          <w:highlight w:val="none"/>
          <w:shd w:val="clear" w:color="auto" w:fill="auto"/>
        </w:rPr>
        <w:t>公告期限：</w:t>
      </w:r>
      <w:r>
        <w:rPr>
          <w:rFonts w:hint="eastAsia" w:asciiTheme="minorEastAsia" w:hAnsiTheme="minorEastAsia" w:eastAsiaTheme="minorEastAsia" w:cstheme="minorEastAsia"/>
          <w:color w:val="auto"/>
          <w:sz w:val="24"/>
          <w:highlight w:val="none"/>
          <w:u w:val="dotted"/>
          <w:shd w:val="clear" w:color="auto" w:fill="auto"/>
        </w:rPr>
        <w:t xml:space="preserve">                                 </w:t>
      </w:r>
    </w:p>
    <w:p w14:paraId="56BAA1F0">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采购结果公告:</w:t>
      </w:r>
      <w:r>
        <w:rPr>
          <w:rFonts w:hint="eastAsia" w:asciiTheme="minorEastAsia" w:hAnsiTheme="minorEastAsia" w:eastAsiaTheme="minorEastAsia" w:cstheme="minorEastAsia"/>
          <w:color w:val="auto"/>
          <w:sz w:val="24"/>
          <w:highlight w:val="none"/>
          <w:u w:val="dotted"/>
          <w:shd w:val="clear" w:color="auto" w:fill="auto"/>
        </w:rPr>
        <w:t xml:space="preserve">是/否 </w:t>
      </w:r>
      <w:r>
        <w:rPr>
          <w:rFonts w:hint="eastAsia" w:asciiTheme="minorEastAsia" w:hAnsiTheme="minorEastAsia" w:eastAsiaTheme="minorEastAsia" w:cstheme="minorEastAsia"/>
          <w:color w:val="auto"/>
          <w:sz w:val="24"/>
          <w:highlight w:val="none"/>
          <w:shd w:val="clear" w:color="auto" w:fill="auto"/>
        </w:rPr>
        <w:t>公告期限：</w:t>
      </w:r>
      <w:r>
        <w:rPr>
          <w:rFonts w:hint="eastAsia" w:asciiTheme="minorEastAsia" w:hAnsiTheme="minorEastAsia" w:eastAsiaTheme="minorEastAsia" w:cstheme="minorEastAsia"/>
          <w:color w:val="auto"/>
          <w:sz w:val="24"/>
          <w:highlight w:val="none"/>
          <w:u w:val="dotted"/>
          <w:shd w:val="clear" w:color="auto" w:fill="auto"/>
        </w:rPr>
        <w:t xml:space="preserve">                        </w:t>
      </w:r>
    </w:p>
    <w:p w14:paraId="02AE855D">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三、质疑基本情况</w:t>
      </w:r>
    </w:p>
    <w:p w14:paraId="59613135">
      <w:pPr>
        <w:spacing w:line="360" w:lineRule="auto"/>
        <w:ind w:firstLine="480" w:firstLineChars="200"/>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投诉人于</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年</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月</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日,向</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提出质疑，质疑事项为：</w:t>
      </w:r>
      <w:r>
        <w:rPr>
          <w:rFonts w:hint="eastAsia" w:asciiTheme="minorEastAsia" w:hAnsiTheme="minorEastAsia" w:eastAsiaTheme="minorEastAsia" w:cstheme="minorEastAsia"/>
          <w:color w:val="auto"/>
          <w:sz w:val="24"/>
          <w:highlight w:val="none"/>
          <w:u w:val="dotted"/>
          <w:shd w:val="clear" w:color="auto" w:fill="auto"/>
        </w:rPr>
        <w:t xml:space="preserve">                                </w:t>
      </w:r>
    </w:p>
    <w:p w14:paraId="243EB07B">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 xml:space="preserve">  </w:t>
      </w:r>
    </w:p>
    <w:p w14:paraId="22340B0A">
      <w:pPr>
        <w:spacing w:line="360" w:lineRule="auto"/>
        <w:ind w:firstLine="360" w:firstLineChars="15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u w:val="dotted"/>
          <w:shd w:val="clear" w:color="auto" w:fill="auto"/>
        </w:rPr>
        <w:t>采购人/代理机构</w:t>
      </w:r>
      <w:r>
        <w:rPr>
          <w:rFonts w:hint="eastAsia" w:asciiTheme="minorEastAsia" w:hAnsiTheme="minorEastAsia" w:eastAsiaTheme="minorEastAsia" w:cstheme="minorEastAsia"/>
          <w:color w:val="auto"/>
          <w:sz w:val="24"/>
          <w:highlight w:val="none"/>
          <w:shd w:val="clear" w:color="auto" w:fill="auto"/>
        </w:rPr>
        <w:t>于</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年</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月</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日,就质疑事项作出了答复/没有在法定期限内作出答复。</w:t>
      </w:r>
    </w:p>
    <w:p w14:paraId="11789464">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四、投诉事项具体内容</w:t>
      </w:r>
    </w:p>
    <w:p w14:paraId="2E0C70CA">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投诉事项 1：</w:t>
      </w:r>
      <w:r>
        <w:rPr>
          <w:rFonts w:hint="eastAsia" w:asciiTheme="minorEastAsia" w:hAnsiTheme="minorEastAsia" w:eastAsiaTheme="minorEastAsia" w:cstheme="minorEastAsia"/>
          <w:color w:val="auto"/>
          <w:sz w:val="24"/>
          <w:highlight w:val="none"/>
          <w:u w:val="dotted"/>
          <w:shd w:val="clear" w:color="auto" w:fill="auto"/>
        </w:rPr>
        <w:t xml:space="preserve">                                       </w:t>
      </w:r>
    </w:p>
    <w:p w14:paraId="2D9C8BD4">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事实依据：</w:t>
      </w:r>
      <w:r>
        <w:rPr>
          <w:rFonts w:hint="eastAsia" w:asciiTheme="minorEastAsia" w:hAnsiTheme="minorEastAsia" w:eastAsiaTheme="minorEastAsia" w:cstheme="minorEastAsia"/>
          <w:color w:val="auto"/>
          <w:sz w:val="24"/>
          <w:highlight w:val="none"/>
          <w:u w:val="dotted"/>
          <w:shd w:val="clear" w:color="auto" w:fill="auto"/>
        </w:rPr>
        <w:t xml:space="preserve">                                         </w:t>
      </w:r>
    </w:p>
    <w:p w14:paraId="257AAF59">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u w:val="dotted"/>
          <w:shd w:val="clear" w:color="auto" w:fill="auto"/>
        </w:rPr>
        <w:t xml:space="preserve">                                                      </w:t>
      </w:r>
    </w:p>
    <w:p w14:paraId="30F472BA">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法律依据：</w:t>
      </w:r>
      <w:r>
        <w:rPr>
          <w:rFonts w:hint="eastAsia" w:asciiTheme="minorEastAsia" w:hAnsiTheme="minorEastAsia" w:eastAsiaTheme="minorEastAsia" w:cstheme="minorEastAsia"/>
          <w:color w:val="auto"/>
          <w:sz w:val="24"/>
          <w:highlight w:val="none"/>
          <w:u w:val="dotted"/>
          <w:shd w:val="clear" w:color="auto" w:fill="auto"/>
        </w:rPr>
        <w:t xml:space="preserve">                                          </w:t>
      </w:r>
    </w:p>
    <w:p w14:paraId="6E816F43">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u w:val="dotted"/>
          <w:shd w:val="clear" w:color="auto" w:fill="auto"/>
        </w:rPr>
        <w:t xml:space="preserve">                                                      </w:t>
      </w:r>
    </w:p>
    <w:p w14:paraId="50959501">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投诉事项2</w:t>
      </w:r>
    </w:p>
    <w:p w14:paraId="5C66FA22">
      <w:pPr>
        <w:spacing w:line="360" w:lineRule="auto"/>
        <w:rPr>
          <w:rFonts w:hint="eastAsia" w:asciiTheme="minorEastAsia" w:hAnsiTheme="minorEastAsia" w:eastAsiaTheme="minorEastAsia" w:cstheme="minorEastAsia"/>
          <w:color w:val="auto"/>
          <w:sz w:val="24"/>
          <w:highlight w:val="none"/>
          <w:u w:val="dotted"/>
          <w:shd w:val="clear" w:color="auto" w:fill="auto"/>
        </w:rPr>
      </w:pPr>
      <w:r>
        <w:rPr>
          <w:rFonts w:hint="eastAsia" w:asciiTheme="minorEastAsia" w:hAnsiTheme="minorEastAsia" w:eastAsiaTheme="minorEastAsia" w:cstheme="minorEastAsia"/>
          <w:color w:val="auto"/>
          <w:sz w:val="24"/>
          <w:highlight w:val="none"/>
          <w:shd w:val="clear" w:color="auto" w:fill="auto"/>
        </w:rPr>
        <w:t>……</w:t>
      </w:r>
    </w:p>
    <w:p w14:paraId="19790F87">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五、与投诉事项相关的投诉请求</w:t>
      </w:r>
    </w:p>
    <w:p w14:paraId="1F878631">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请求：</w:t>
      </w:r>
      <w:r>
        <w:rPr>
          <w:rFonts w:hint="eastAsia" w:asciiTheme="minorEastAsia" w:hAnsiTheme="minorEastAsia" w:eastAsiaTheme="minorEastAsia" w:cstheme="minorEastAsia"/>
          <w:color w:val="auto"/>
          <w:sz w:val="24"/>
          <w:highlight w:val="none"/>
          <w:u w:val="dotted"/>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 xml:space="preserve"> </w:t>
      </w:r>
    </w:p>
    <w:p w14:paraId="5B67B34D">
      <w:pPr>
        <w:spacing w:line="360" w:lineRule="auto"/>
        <w:rPr>
          <w:rFonts w:hint="eastAsia" w:asciiTheme="minorEastAsia" w:hAnsiTheme="minorEastAsia" w:eastAsiaTheme="minorEastAsia" w:cstheme="minorEastAsia"/>
          <w:color w:val="auto"/>
          <w:sz w:val="24"/>
          <w:highlight w:val="none"/>
          <w:u w:val="singl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w:t>
      </w:r>
    </w:p>
    <w:p w14:paraId="00EC4915">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签字(签章)：                   公章：                      </w:t>
      </w:r>
    </w:p>
    <w:p w14:paraId="2E043524">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日期：    </w:t>
      </w:r>
    </w:p>
    <w:p w14:paraId="127CD89B">
      <w:pPr>
        <w:spacing w:line="360" w:lineRule="auto"/>
        <w:rPr>
          <w:rFonts w:hint="eastAsia" w:asciiTheme="minorEastAsia" w:hAnsiTheme="minorEastAsia" w:eastAsiaTheme="minorEastAsia" w:cstheme="minorEastAsia"/>
          <w:b/>
          <w:color w:val="auto"/>
          <w:sz w:val="24"/>
          <w:highlight w:val="none"/>
          <w:shd w:val="clear" w:color="auto" w:fill="auto"/>
        </w:rPr>
      </w:pPr>
    </w:p>
    <w:p w14:paraId="6B04486E">
      <w:pPr>
        <w:spacing w:line="360" w:lineRule="auto"/>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投诉书制作说明：</w:t>
      </w:r>
    </w:p>
    <w:p w14:paraId="0ADBBFE7">
      <w:pPr>
        <w:widowControl/>
        <w:spacing w:line="360" w:lineRule="auto"/>
        <w:ind w:firstLine="480" w:firstLineChars="200"/>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1.投诉人提起投诉时，应当提交投诉书和必要的证明材料，并按照被投诉人和与投诉事项有关的供应商数量提供投诉书副本。</w:t>
      </w:r>
    </w:p>
    <w:p w14:paraId="2EB30F14">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highlight w:val="none"/>
          <w:shd w:val="clear" w:color="auto" w:fill="auto"/>
        </w:rPr>
        <w:t>投诉人签署的授权委托书。授权委托书应当载明代理人的姓名或者名称、代理事项、具体权限、期限和相关事项。</w:t>
      </w:r>
    </w:p>
    <w:p w14:paraId="120623FD">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3.投诉人若对项目的某一分包进行投诉，投诉书应列明具体分包号。</w:t>
      </w:r>
    </w:p>
    <w:p w14:paraId="05F4531C">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4.投诉书应简要列明质疑事项，质疑函、质疑答复等作为附件材料提供。</w:t>
      </w:r>
    </w:p>
    <w:p w14:paraId="616EDEF8">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5.投诉书的投诉事项应具体、明确，并有必要的事实依据和法律依据。</w:t>
      </w:r>
    </w:p>
    <w:p w14:paraId="5D94C31C">
      <w:pPr>
        <w:widowControl/>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6.投诉书的投诉请求应与投诉事项相关。</w:t>
      </w:r>
    </w:p>
    <w:p w14:paraId="7DD22A3C">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58BFE125">
      <w:pPr>
        <w:pageBreakBefore/>
        <w:spacing w:line="360" w:lineRule="auto"/>
        <w:jc w:val="center"/>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附件3：业务专用章使用说明函</w:t>
      </w:r>
    </w:p>
    <w:p w14:paraId="0E7E76D2">
      <w:pPr>
        <w:spacing w:line="360" w:lineRule="auto"/>
        <w:rPr>
          <w:rFonts w:hint="eastAsia" w:asciiTheme="minorEastAsia" w:hAnsiTheme="minorEastAsia" w:eastAsiaTheme="minorEastAsia" w:cstheme="minorEastAsia"/>
          <w:color w:val="auto"/>
          <w:sz w:val="24"/>
          <w:highlight w:val="none"/>
          <w:u w:val="single"/>
          <w:shd w:val="clear" w:color="auto" w:fill="auto"/>
        </w:rPr>
      </w:pPr>
    </w:p>
    <w:p w14:paraId="5BEB17C1">
      <w:pPr>
        <w:spacing w:line="360" w:lineRule="auto"/>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u w:val="single"/>
          <w:shd w:val="clear" w:color="auto" w:fill="auto"/>
        </w:rPr>
        <w:t>（采购人）、（采购代理机构）：</w:t>
      </w:r>
    </w:p>
    <w:p w14:paraId="21196D78">
      <w:pPr>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我方</w:t>
      </w:r>
      <w:r>
        <w:rPr>
          <w:rFonts w:hint="eastAsia" w:asciiTheme="minorEastAsia" w:hAnsiTheme="minorEastAsia" w:eastAsiaTheme="minorEastAsia" w:cstheme="minorEastAsia"/>
          <w:color w:val="auto"/>
          <w:kern w:val="0"/>
          <w:sz w:val="24"/>
          <w:highlight w:val="none"/>
          <w:u w:val="single"/>
          <w:shd w:val="clear" w:color="auto" w:fill="auto"/>
          <w:lang w:val="zh-CN"/>
        </w:rPr>
        <w:t xml:space="preserve">                         </w:t>
      </w:r>
      <w:r>
        <w:rPr>
          <w:rFonts w:hint="eastAsia" w:asciiTheme="minorEastAsia" w:hAnsiTheme="minorEastAsia" w:eastAsiaTheme="minorEastAsia" w:cstheme="minorEastAsia"/>
          <w:color w:val="auto"/>
          <w:sz w:val="24"/>
          <w:highlight w:val="none"/>
          <w:shd w:val="clear" w:color="auto" w:fill="auto"/>
        </w:rPr>
        <w:t>(投标人全称)是中华人民共和国依法登记注册的合法企业，</w:t>
      </w:r>
      <w:r>
        <w:rPr>
          <w:rFonts w:hint="eastAsia" w:asciiTheme="minorEastAsia" w:hAnsiTheme="minorEastAsia" w:eastAsiaTheme="minorEastAsia" w:cstheme="minorEastAsia"/>
          <w:bCs/>
          <w:color w:val="auto"/>
          <w:sz w:val="24"/>
          <w:highlight w:val="none"/>
          <w:shd w:val="clear" w:color="auto" w:fill="auto"/>
        </w:rPr>
        <w:t>在参加</w:t>
      </w:r>
      <w:r>
        <w:rPr>
          <w:rFonts w:hint="eastAsia" w:asciiTheme="minorEastAsia" w:hAnsiTheme="minorEastAsia" w:eastAsiaTheme="minorEastAsia" w:cstheme="minorEastAsia"/>
          <w:color w:val="auto"/>
          <w:sz w:val="24"/>
          <w:highlight w:val="none"/>
          <w:shd w:val="clear" w:color="auto" w:fill="auto"/>
        </w:rPr>
        <w:t>你方组织的（项目名称）【招标编号：（采购编号）】</w:t>
      </w:r>
      <w:r>
        <w:rPr>
          <w:rFonts w:hint="eastAsia" w:asciiTheme="minorEastAsia" w:hAnsiTheme="minorEastAsia" w:eastAsiaTheme="minorEastAsia" w:cstheme="minorEastAsia"/>
          <w:bCs/>
          <w:color w:val="auto"/>
          <w:sz w:val="24"/>
          <w:highlight w:val="none"/>
          <w:shd w:val="clear" w:color="auto" w:fill="auto"/>
        </w:rPr>
        <w:t>投标活动中作如下说明：</w:t>
      </w:r>
      <w:r>
        <w:rPr>
          <w:rFonts w:hint="eastAsia" w:asciiTheme="minorEastAsia" w:hAnsiTheme="minorEastAsia" w:eastAsiaTheme="minorEastAsia" w:cstheme="minorEastAsia"/>
          <w:color w:val="auto"/>
          <w:sz w:val="24"/>
          <w:highlight w:val="none"/>
          <w:shd w:val="clear" w:color="auto" w:fill="auto"/>
        </w:rPr>
        <w:t xml:space="preserve">我方所使用的“XX专用章”与法定名称章具有同等的法律效力，对使用“XX专用章”的行为予以完全承认，并愿意承担相应责任。   </w:t>
      </w:r>
    </w:p>
    <w:p w14:paraId="43783C15">
      <w:pPr>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特此说明。</w:t>
      </w:r>
    </w:p>
    <w:p w14:paraId="5789AD5D">
      <w:pPr>
        <w:spacing w:line="360" w:lineRule="auto"/>
        <w:ind w:firstLine="494"/>
        <w:rPr>
          <w:rFonts w:hint="eastAsia" w:asciiTheme="minorEastAsia" w:hAnsiTheme="minorEastAsia" w:eastAsiaTheme="minorEastAsia" w:cstheme="minorEastAsia"/>
          <w:color w:val="auto"/>
          <w:sz w:val="24"/>
          <w:highlight w:val="none"/>
          <w:shd w:val="clear" w:color="auto" w:fill="auto"/>
        </w:rPr>
      </w:pPr>
    </w:p>
    <w:p w14:paraId="03094325">
      <w:pPr>
        <w:spacing w:line="360" w:lineRule="auto"/>
        <w:ind w:firstLine="494"/>
        <w:rPr>
          <w:rFonts w:hint="eastAsia" w:asciiTheme="minorEastAsia" w:hAnsiTheme="minorEastAsia" w:eastAsiaTheme="minorEastAsia" w:cstheme="minorEastAsia"/>
          <w:color w:val="auto"/>
          <w:sz w:val="24"/>
          <w:highlight w:val="none"/>
          <w:shd w:val="clear" w:color="auto" w:fill="auto"/>
        </w:rPr>
      </w:pPr>
    </w:p>
    <w:p w14:paraId="72539C0F">
      <w:pPr>
        <w:spacing w:line="360" w:lineRule="auto"/>
        <w:ind w:firstLine="494"/>
        <w:rPr>
          <w:rFonts w:hint="eastAsia" w:asciiTheme="minorEastAsia" w:hAnsiTheme="minorEastAsia" w:eastAsiaTheme="minorEastAsia" w:cstheme="minorEastAsia"/>
          <w:color w:val="auto"/>
          <w:sz w:val="24"/>
          <w:highlight w:val="none"/>
          <w:shd w:val="clear" w:color="auto" w:fill="auto"/>
        </w:rPr>
      </w:pPr>
    </w:p>
    <w:p w14:paraId="63CA88A1">
      <w:pPr>
        <w:spacing w:line="360" w:lineRule="auto"/>
        <w:ind w:right="480" w:firstLine="4080" w:firstLineChars="17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投标单位（法定名称章）：</w:t>
      </w:r>
    </w:p>
    <w:p w14:paraId="40DB57D7">
      <w:pPr>
        <w:ind w:right="1440" w:firstLine="494"/>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日期：       年     月     日</w:t>
      </w:r>
    </w:p>
    <w:p w14:paraId="4B887C99">
      <w:pPr>
        <w:pStyle w:val="140"/>
        <w:rPr>
          <w:rFonts w:hint="eastAsia" w:asciiTheme="minorEastAsia" w:hAnsiTheme="minorEastAsia" w:eastAsiaTheme="minorEastAsia" w:cstheme="minorEastAsia"/>
          <w:color w:val="auto"/>
          <w:highlight w:val="none"/>
          <w:shd w:val="clear" w:color="auto" w:fill="auto"/>
        </w:rPr>
      </w:pPr>
    </w:p>
    <w:p w14:paraId="5E5966A6">
      <w:pP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b/>
          <w:bCs/>
          <w:color w:val="auto"/>
          <w:sz w:val="24"/>
          <w:highlight w:val="none"/>
          <w:shd w:val="clear" w:color="auto" w:fill="auto"/>
        </w:rPr>
        <w:t>附：</w:t>
      </w:r>
    </w:p>
    <w:p w14:paraId="20BE400B">
      <w:pPr>
        <w:spacing w:line="360" w:lineRule="auto"/>
        <w:rPr>
          <w:rFonts w:hint="eastAsia" w:asciiTheme="minorEastAsia" w:hAnsiTheme="minorEastAsia" w:eastAsiaTheme="minorEastAsia" w:cstheme="minorEastAsia"/>
          <w:bCs/>
          <w:color w:val="auto"/>
          <w:sz w:val="24"/>
          <w:highlight w:val="none"/>
          <w:shd w:val="clear" w:color="auto" w:fill="auto"/>
        </w:rPr>
      </w:pPr>
      <w:r>
        <w:rPr>
          <w:rFonts w:hint="eastAsia" w:asciiTheme="minorEastAsia" w:hAnsiTheme="minorEastAsia" w:eastAsiaTheme="minorEastAsia" w:cstheme="minorEastAsia"/>
          <w:b/>
          <w:bCs/>
          <w:color w:val="auto"/>
          <w:sz w:val="24"/>
          <w:highlight w:val="none"/>
          <w:shd w:val="clear" w:color="auto" w:fill="auto"/>
        </w:rPr>
        <w:pict>
          <v:rect id="Rectangle 17" o:spid="_x0000_s1032"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hint="eastAsia" w:asciiTheme="minorEastAsia" w:hAnsiTheme="minorEastAsia" w:eastAsiaTheme="minorEastAsia" w:cstheme="minorEastAsia"/>
          <w:b/>
          <w:bCs/>
          <w:color w:val="auto"/>
          <w:sz w:val="24"/>
          <w:highlight w:val="none"/>
          <w:shd w:val="clear" w:color="auto" w:fill="auto"/>
        </w:rPr>
        <w:pict>
          <v:rect id="Rectangle 16" o:spid="_x0000_s1033"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Theme="minorEastAsia" w:hAnsiTheme="minorEastAsia" w:eastAsiaTheme="minorEastAsia" w:cstheme="minorEastAsia"/>
          <w:color w:val="auto"/>
          <w:sz w:val="24"/>
          <w:highlight w:val="none"/>
          <w:shd w:val="clear" w:color="auto" w:fill="auto"/>
        </w:rPr>
        <w:t>投标单位法定名称章（印模）                投标单位“XX专用章”（印模）</w:t>
      </w:r>
    </w:p>
    <w:p w14:paraId="089FD82E">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2A21CF1A">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104627D8">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4AECAD6">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6F59C80">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7A6BD1BA">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1CADA82E">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E5393EB">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8D617D7">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7BB32EBF">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6B78350">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10C2F4A">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FB49DC3">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702F638C">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E2FEA4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C156D98">
      <w:pPr>
        <w:autoSpaceDE w:val="0"/>
        <w:autoSpaceDN w:val="0"/>
        <w:adjustRightInd w:val="0"/>
        <w:jc w:val="center"/>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附件4：联合协议</w:t>
      </w:r>
    </w:p>
    <w:p w14:paraId="1A936919">
      <w:pPr>
        <w:widowControl/>
        <w:spacing w:line="420" w:lineRule="exact"/>
        <w:ind w:firstLine="482" w:firstLineChars="200"/>
        <w:jc w:val="left"/>
        <w:rPr>
          <w:rFonts w:hint="eastAsia" w:asciiTheme="minorEastAsia" w:hAnsiTheme="minorEastAsia" w:eastAsiaTheme="minorEastAsia" w:cstheme="minorEastAsia"/>
          <w:b/>
          <w:color w:val="auto"/>
          <w:sz w:val="24"/>
          <w:highlight w:val="none"/>
          <w:shd w:val="clear" w:color="auto" w:fill="auto"/>
        </w:rPr>
      </w:pPr>
      <w:r>
        <w:rPr>
          <w:rFonts w:hint="eastAsia" w:asciiTheme="minorEastAsia" w:hAnsiTheme="minorEastAsia" w:eastAsiaTheme="minorEastAsia" w:cstheme="minorEastAsia"/>
          <w:b/>
          <w:color w:val="auto"/>
          <w:sz w:val="24"/>
          <w:highlight w:val="none"/>
          <w:shd w:val="clear" w:color="auto" w:fill="auto"/>
        </w:rPr>
        <w:t>（以联合体形式投标的，提供联合协议；本项目不接受联合体投标或者投标人不以联合体形式投标的，则不需要提供）</w:t>
      </w:r>
    </w:p>
    <w:p w14:paraId="3E5D4087">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u w:val="single"/>
          <w:shd w:val="clear" w:color="auto" w:fill="auto"/>
        </w:rPr>
        <w:t>（联合体所有成员名称）</w:t>
      </w:r>
      <w:r>
        <w:rPr>
          <w:rFonts w:hint="eastAsia" w:asciiTheme="minorEastAsia" w:hAnsiTheme="minorEastAsia" w:eastAsiaTheme="minorEastAsia" w:cstheme="minorEastAsia"/>
          <w:color w:val="auto"/>
          <w:kern w:val="0"/>
          <w:sz w:val="24"/>
          <w:highlight w:val="none"/>
          <w:shd w:val="clear" w:color="auto" w:fill="auto"/>
        </w:rPr>
        <w:t>自愿</w:t>
      </w:r>
      <w:r>
        <w:rPr>
          <w:rFonts w:hint="eastAsia" w:asciiTheme="minorEastAsia" w:hAnsiTheme="minorEastAsia" w:eastAsiaTheme="minorEastAsia" w:cstheme="minorEastAsia"/>
          <w:color w:val="auto"/>
          <w:kern w:val="0"/>
          <w:sz w:val="24"/>
          <w:highlight w:val="none"/>
          <w:shd w:val="clear" w:color="auto" w:fill="auto"/>
          <w:lang w:val="zh-CN"/>
        </w:rPr>
        <w:t>组成一个联合体，以一个投标人的身份</w:t>
      </w:r>
      <w:r>
        <w:rPr>
          <w:rFonts w:hint="eastAsia" w:asciiTheme="minorEastAsia" w:hAnsiTheme="minorEastAsia" w:eastAsiaTheme="minorEastAsia" w:cstheme="minorEastAsia"/>
          <w:color w:val="auto"/>
          <w:kern w:val="0"/>
          <w:sz w:val="24"/>
          <w:highlight w:val="none"/>
          <w:shd w:val="clear" w:color="auto" w:fill="auto"/>
        </w:rPr>
        <w:t>参加</w:t>
      </w:r>
      <w:r>
        <w:rPr>
          <w:rFonts w:hint="eastAsia" w:asciiTheme="minorEastAsia" w:hAnsiTheme="minorEastAsia" w:eastAsiaTheme="minorEastAsia" w:cstheme="minorEastAsia"/>
          <w:color w:val="auto"/>
          <w:sz w:val="24"/>
          <w:highlight w:val="none"/>
          <w:shd w:val="clear" w:color="auto" w:fill="auto"/>
        </w:rPr>
        <w:t>（项目名称）【招标编号：（采购编号）】</w:t>
      </w:r>
      <w:r>
        <w:rPr>
          <w:rFonts w:hint="eastAsia" w:asciiTheme="minorEastAsia" w:hAnsiTheme="minorEastAsia" w:eastAsiaTheme="minorEastAsia" w:cstheme="minorEastAsia"/>
          <w:color w:val="auto"/>
          <w:kern w:val="0"/>
          <w:sz w:val="24"/>
          <w:highlight w:val="none"/>
          <w:shd w:val="clear" w:color="auto" w:fill="auto"/>
          <w:lang w:val="zh-CN"/>
        </w:rPr>
        <w:t>投标。</w:t>
      </w:r>
    </w:p>
    <w:p w14:paraId="39870BCB">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一、各方一致决定，</w:t>
      </w:r>
      <w:r>
        <w:rPr>
          <w:rFonts w:hint="eastAsia" w:asciiTheme="minorEastAsia" w:hAnsiTheme="minorEastAsia" w:eastAsiaTheme="minorEastAsia" w:cstheme="minorEastAsia"/>
          <w:color w:val="auto"/>
          <w:kern w:val="0"/>
          <w:sz w:val="24"/>
          <w:highlight w:val="none"/>
          <w:u w:val="single"/>
          <w:shd w:val="clear" w:color="auto" w:fill="auto"/>
        </w:rPr>
        <w:t>（某联合体成员名称）</w:t>
      </w:r>
      <w:r>
        <w:rPr>
          <w:rFonts w:hint="eastAsia" w:asciiTheme="minorEastAsia" w:hAnsiTheme="minorEastAsia" w:eastAsiaTheme="minorEastAsia" w:cstheme="minorEastAsia"/>
          <w:color w:val="auto"/>
          <w:kern w:val="0"/>
          <w:sz w:val="24"/>
          <w:highlight w:val="none"/>
          <w:shd w:val="clear" w:color="auto" w:fill="auto"/>
        </w:rPr>
        <w:t>为联合体</w:t>
      </w:r>
      <w:r>
        <w:rPr>
          <w:rFonts w:hint="eastAsia" w:asciiTheme="minorEastAsia" w:hAnsiTheme="minorEastAsia" w:eastAsiaTheme="minorEastAsia" w:cstheme="minorEastAsia"/>
          <w:color w:val="auto"/>
          <w:kern w:val="0"/>
          <w:sz w:val="24"/>
          <w:highlight w:val="none"/>
          <w:shd w:val="clear" w:color="auto" w:fill="auto"/>
          <w:lang w:val="zh-CN"/>
        </w:rPr>
        <w:t>牵头人</w:t>
      </w:r>
      <w:r>
        <w:rPr>
          <w:rFonts w:hint="eastAsia" w:asciiTheme="minorEastAsia" w:hAnsiTheme="minorEastAsia" w:eastAsiaTheme="minorEastAsia" w:cstheme="minorEastAsia"/>
          <w:color w:val="auto"/>
          <w:sz w:val="24"/>
          <w:highlight w:val="none"/>
          <w:shd w:val="clear" w:color="auto" w:fill="auto"/>
        </w:rPr>
        <w:t>，代表所有联合体成员负责投标和合同实施阶段的主办、协调工作</w:t>
      </w:r>
      <w:r>
        <w:rPr>
          <w:rFonts w:hint="eastAsia" w:asciiTheme="minorEastAsia" w:hAnsiTheme="minorEastAsia" w:eastAsiaTheme="minorEastAsia" w:cstheme="minorEastAsia"/>
          <w:color w:val="auto"/>
          <w:kern w:val="0"/>
          <w:sz w:val="24"/>
          <w:highlight w:val="none"/>
          <w:shd w:val="clear" w:color="auto" w:fill="auto"/>
          <w:lang w:val="zh-CN"/>
        </w:rPr>
        <w:t>。</w:t>
      </w:r>
    </w:p>
    <w:p w14:paraId="29BB71EF">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二、</w:t>
      </w:r>
      <w:r>
        <w:rPr>
          <w:rFonts w:hint="eastAsia" w:asciiTheme="minorEastAsia" w:hAnsiTheme="minorEastAsia" w:eastAsiaTheme="minorEastAsia" w:cstheme="minorEastAsia"/>
          <w:color w:val="auto"/>
          <w:sz w:val="24"/>
          <w:highlight w:val="none"/>
          <w:shd w:val="clear" w:color="auto" w:fill="auto"/>
        </w:rPr>
        <w:t>所有联合体成员各方签署授权书，授权书载明的</w:t>
      </w:r>
      <w:r>
        <w:rPr>
          <w:rFonts w:hint="eastAsia" w:asciiTheme="minorEastAsia" w:hAnsiTheme="minorEastAsia" w:eastAsiaTheme="minorEastAsia" w:cstheme="minorEastAsia"/>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4AA3D589">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三、本次联合投标中，分工如下：</w:t>
      </w:r>
    </w:p>
    <w:p w14:paraId="01440365">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u w:val="single"/>
          <w:shd w:val="clear" w:color="auto" w:fill="auto"/>
        </w:rPr>
        <w:t>（联合体成员1）</w:t>
      </w:r>
      <w:r>
        <w:rPr>
          <w:rFonts w:hint="eastAsia" w:asciiTheme="minorEastAsia" w:hAnsiTheme="minorEastAsia" w:eastAsiaTheme="minorEastAsia" w:cstheme="minorEastAsia"/>
          <w:color w:val="auto"/>
          <w:kern w:val="0"/>
          <w:sz w:val="24"/>
          <w:highlight w:val="none"/>
          <w:shd w:val="clear" w:color="auto" w:fill="auto"/>
          <w:lang w:val="zh-CN"/>
        </w:rPr>
        <w:t>承担的工作和义务为：</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lang w:val="zh-CN"/>
        </w:rPr>
        <w:t>；</w:t>
      </w:r>
    </w:p>
    <w:p w14:paraId="18E930A8">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u w:val="single"/>
          <w:shd w:val="clear" w:color="auto" w:fill="auto"/>
        </w:rPr>
        <w:t>（联合体成员2）</w:t>
      </w:r>
      <w:r>
        <w:rPr>
          <w:rFonts w:hint="eastAsia" w:asciiTheme="minorEastAsia" w:hAnsiTheme="minorEastAsia" w:eastAsiaTheme="minorEastAsia" w:cstheme="minorEastAsia"/>
          <w:color w:val="auto"/>
          <w:kern w:val="0"/>
          <w:sz w:val="24"/>
          <w:highlight w:val="none"/>
          <w:shd w:val="clear" w:color="auto" w:fill="auto"/>
          <w:lang w:val="zh-CN"/>
        </w:rPr>
        <w:t>承担的工作和义务为：</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lang w:val="zh-CN"/>
        </w:rPr>
        <w:t>；</w:t>
      </w:r>
    </w:p>
    <w:p w14:paraId="00923886">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w:t>
      </w:r>
    </w:p>
    <w:p w14:paraId="6DB4D387">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四、联合体成员中小企业合同份额。</w:t>
      </w:r>
    </w:p>
    <w:p w14:paraId="1C86FE97">
      <w:pPr>
        <w:snapToGrid w:val="0"/>
        <w:spacing w:line="420" w:lineRule="exact"/>
        <w:ind w:firstLine="576"/>
        <w:rPr>
          <w:rFonts w:hint="eastAsia" w:asciiTheme="minorEastAsia" w:hAnsiTheme="minorEastAsia" w:eastAsiaTheme="minorEastAsia" w:cstheme="minorEastAsia"/>
          <w:b/>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1、</w:t>
      </w:r>
      <w:r>
        <w:rPr>
          <w:rFonts w:hint="eastAsia" w:asciiTheme="minorEastAsia" w:hAnsiTheme="minorEastAsia" w:eastAsiaTheme="minorEastAsia" w:cstheme="minorEastAsia"/>
          <w:color w:val="auto"/>
          <w:kern w:val="0"/>
          <w:sz w:val="24"/>
          <w:highlight w:val="none"/>
          <w:u w:val="single"/>
          <w:shd w:val="clear" w:color="auto" w:fill="auto"/>
        </w:rPr>
        <w:t>（</w:t>
      </w:r>
      <w:bookmarkStart w:id="133" w:name="_Hlk101131882"/>
      <w:r>
        <w:rPr>
          <w:rFonts w:hint="eastAsia" w:asciiTheme="minorEastAsia" w:hAnsiTheme="minorEastAsia" w:eastAsiaTheme="minorEastAsia" w:cstheme="minorEastAsia"/>
          <w:color w:val="auto"/>
          <w:kern w:val="0"/>
          <w:sz w:val="24"/>
          <w:highlight w:val="none"/>
          <w:u w:val="single"/>
          <w:shd w:val="clear" w:color="auto" w:fill="auto"/>
        </w:rPr>
        <w:t>联合体成员X,……</w:t>
      </w:r>
      <w:bookmarkEnd w:id="133"/>
      <w:r>
        <w:rPr>
          <w:rFonts w:hint="eastAsia" w:asciiTheme="minorEastAsia" w:hAnsiTheme="minorEastAsia" w:eastAsiaTheme="minorEastAsia" w:cstheme="minorEastAsia"/>
          <w:color w:val="auto"/>
          <w:kern w:val="0"/>
          <w:sz w:val="24"/>
          <w:highlight w:val="none"/>
          <w:u w:val="single"/>
          <w:shd w:val="clear" w:color="auto" w:fill="auto"/>
        </w:rPr>
        <w:t>）</w:t>
      </w:r>
      <w:r>
        <w:rPr>
          <w:rFonts w:hint="eastAsia" w:asciiTheme="minorEastAsia" w:hAnsiTheme="minorEastAsia" w:eastAsiaTheme="minorEastAsia" w:cstheme="minorEastAsia"/>
          <w:color w:val="auto"/>
          <w:kern w:val="0"/>
          <w:sz w:val="24"/>
          <w:highlight w:val="none"/>
          <w:shd w:val="clear" w:color="auto" w:fill="auto"/>
        </w:rPr>
        <w:t>提供的服务由小微企业承接，其合同份额占到合同总金额</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%以上</w:t>
      </w:r>
      <w:r>
        <w:rPr>
          <w:rFonts w:hint="eastAsia" w:asciiTheme="minorEastAsia" w:hAnsiTheme="minorEastAsia" w:eastAsiaTheme="minorEastAsia" w:cstheme="minorEastAsia"/>
          <w:color w:val="auto"/>
          <w:kern w:val="0"/>
          <w:sz w:val="24"/>
          <w:highlight w:val="none"/>
          <w:shd w:val="clear" w:color="auto" w:fill="auto"/>
          <w:lang w:val="zh-CN"/>
        </w:rPr>
        <w:t>。</w:t>
      </w:r>
      <w:r>
        <w:rPr>
          <w:rFonts w:hint="eastAsia" w:asciiTheme="minorEastAsia" w:hAnsiTheme="minorEastAsia" w:eastAsiaTheme="minorEastAsia" w:cstheme="minorEastAsia"/>
          <w:b/>
          <w:color w:val="auto"/>
          <w:kern w:val="0"/>
          <w:sz w:val="24"/>
          <w:highlight w:val="none"/>
          <w:shd w:val="clear" w:color="auto" w:fill="auto"/>
          <w:lang w:val="zh-CN"/>
        </w:rPr>
        <w:t>（</w:t>
      </w:r>
      <w:bookmarkStart w:id="134" w:name="_Hlk101133598"/>
      <w:r>
        <w:rPr>
          <w:rFonts w:hint="eastAsia" w:asciiTheme="minorEastAsia" w:hAnsiTheme="minorEastAsia" w:eastAsiaTheme="minorEastAsia" w:cstheme="minorEastAsia"/>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Theme="minorEastAsia" w:hAnsiTheme="minorEastAsia" w:eastAsiaTheme="minorEastAsia" w:cstheme="minorEastAsia"/>
          <w:b/>
          <w:color w:val="auto"/>
          <w:sz w:val="24"/>
          <w:highlight w:val="none"/>
          <w:shd w:val="clear" w:color="auto" w:fill="auto"/>
        </w:rPr>
        <w:t>拟享受以上价格扣除政策的，填写有关内容。</w:t>
      </w:r>
      <w:bookmarkEnd w:id="134"/>
      <w:r>
        <w:rPr>
          <w:rFonts w:hint="eastAsia" w:asciiTheme="minorEastAsia" w:hAnsiTheme="minorEastAsia" w:eastAsiaTheme="minorEastAsia" w:cstheme="minorEastAsia"/>
          <w:b/>
          <w:color w:val="auto"/>
          <w:kern w:val="0"/>
          <w:sz w:val="24"/>
          <w:highlight w:val="none"/>
          <w:shd w:val="clear" w:color="auto" w:fill="auto"/>
          <w:lang w:val="zh-CN"/>
        </w:rPr>
        <w:t>）</w:t>
      </w:r>
    </w:p>
    <w:p w14:paraId="044FDCD7">
      <w:pPr>
        <w:spacing w:line="420" w:lineRule="exact"/>
        <w:ind w:firstLine="480" w:firstLineChars="200"/>
        <w:rPr>
          <w:rFonts w:hint="eastAsia" w:asciiTheme="minorEastAsia" w:hAnsiTheme="minorEastAsia" w:eastAsiaTheme="minorEastAsia" w:cstheme="minorEastAsia"/>
          <w:b/>
          <w:bCs/>
          <w:color w:val="auto"/>
          <w:kern w:val="0"/>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rPr>
        <w:t>2、中小企业合同金额达到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%，小微企业合同金额达到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lang w:val="en-US" w:eastAsia="zh-CN"/>
        </w:rPr>
        <w:t xml:space="preserve"> </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lang w:val="zh-CN"/>
        </w:rPr>
        <w:t>。</w:t>
      </w:r>
      <w:r>
        <w:rPr>
          <w:rFonts w:hint="eastAsia" w:asciiTheme="minorEastAsia" w:hAnsiTheme="minorEastAsia" w:eastAsiaTheme="minorEastAsia" w:cstheme="minorEastAsia"/>
          <w:b/>
          <w:bCs/>
          <w:color w:val="auto"/>
          <w:kern w:val="0"/>
          <w:sz w:val="24"/>
          <w:highlight w:val="none"/>
          <w:shd w:val="clear" w:color="auto" w:fill="auto"/>
          <w:lang w:val="zh-CN"/>
        </w:rPr>
        <w:t>（</w:t>
      </w:r>
      <w:r>
        <w:rPr>
          <w:rFonts w:hint="eastAsia" w:asciiTheme="minorEastAsia" w:hAnsiTheme="minorEastAsia" w:eastAsiaTheme="minorEastAsia" w:cstheme="minorEastAsia"/>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Theme="minorEastAsia" w:hAnsiTheme="minorEastAsia" w:eastAsiaTheme="minorEastAsia" w:cstheme="minorEastAsia"/>
          <w:b/>
          <w:bCs/>
          <w:color w:val="auto"/>
          <w:kern w:val="0"/>
          <w:sz w:val="24"/>
          <w:highlight w:val="none"/>
          <w:shd w:val="clear" w:color="auto" w:fill="auto"/>
          <w:lang w:val="zh-CN"/>
        </w:rPr>
        <w:t>）</w:t>
      </w:r>
    </w:p>
    <w:p w14:paraId="1484461F">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五、如果中标，</w:t>
      </w:r>
      <w:r>
        <w:rPr>
          <w:rFonts w:hint="eastAsia" w:asciiTheme="minorEastAsia" w:hAnsiTheme="minorEastAsia" w:eastAsiaTheme="minorEastAsia" w:cstheme="minorEastAsia"/>
          <w:color w:val="auto"/>
          <w:sz w:val="24"/>
          <w:highlight w:val="none"/>
          <w:shd w:val="clear" w:color="auto" w:fill="auto"/>
        </w:rPr>
        <w:t>联合体各成员方共同与采购人签订合同，并就采购合同约定的事项对采购人承担连带责任。</w:t>
      </w:r>
    </w:p>
    <w:p w14:paraId="6B250A2B">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六、有关本次联合投标的其他事宜：</w:t>
      </w:r>
    </w:p>
    <w:p w14:paraId="47E2F938">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1、联合体各方不再单独参加或者与其他供应商另外组成联合体参加同一合同项下的政府采购活动。</w:t>
      </w:r>
    </w:p>
    <w:p w14:paraId="51F24530">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2、联合体中有同类资质的各方按照联合体分工承担相同工作的，按照资质等级较低的供应商确定资质等级。</w:t>
      </w:r>
    </w:p>
    <w:p w14:paraId="2182B612">
      <w:pPr>
        <w:snapToGrid w:val="0"/>
        <w:spacing w:line="42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3、本协议提交采购人、采购代理机构后，联合体各方不得以任何形式对上述内容进行修改或撤销。</w:t>
      </w:r>
    </w:p>
    <w:p w14:paraId="3D340088">
      <w:pPr>
        <w:snapToGrid w:val="0"/>
        <w:spacing w:line="360" w:lineRule="auto"/>
        <w:ind w:firstLine="5040" w:firstLineChars="2100"/>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联合体成员名称(电子签名/公章)：</w:t>
      </w:r>
    </w:p>
    <w:p w14:paraId="0DB7F5B5">
      <w:pPr>
        <w:snapToGrid w:val="0"/>
        <w:spacing w:line="360" w:lineRule="auto"/>
        <w:ind w:firstLine="5040" w:firstLineChars="2100"/>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联合体成员名称(电子签名/公章)：</w:t>
      </w:r>
    </w:p>
    <w:p w14:paraId="341E98F9">
      <w:pPr>
        <w:snapToGrid w:val="0"/>
        <w:spacing w:line="360" w:lineRule="auto"/>
        <w:ind w:right="960"/>
        <w:jc w:val="center"/>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                   ……</w:t>
      </w:r>
    </w:p>
    <w:p w14:paraId="073415CD">
      <w:pPr>
        <w:snapToGrid w:val="0"/>
        <w:spacing w:line="360" w:lineRule="auto"/>
        <w:jc w:val="righ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日期：  年  月   日</w:t>
      </w:r>
    </w:p>
    <w:p w14:paraId="209A4CA9">
      <w:pPr>
        <w:spacing w:line="360" w:lineRule="auto"/>
        <w:ind w:right="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注：按本格式和要求提供。</w:t>
      </w:r>
    </w:p>
    <w:p w14:paraId="555BC347">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7050AAD8">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72109C64">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1827A7FB">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248C24DB">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D298F44">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603AB92">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12B8D57">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AAE774F">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4AE9AC2">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16D2BF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6483C8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61F7CE91">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62161D77">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126DF1AC">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74F4ADF4">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2C21542F">
      <w:pPr>
        <w:snapToGrid w:val="0"/>
        <w:spacing w:line="360" w:lineRule="auto"/>
        <w:jc w:val="center"/>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6665A2C9">
      <w:pPr>
        <w:snapToGrid w:val="0"/>
        <w:spacing w:line="360" w:lineRule="auto"/>
        <w:jc w:val="center"/>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2D22709F">
      <w:pPr>
        <w:snapToGrid w:val="0"/>
        <w:spacing w:line="360" w:lineRule="auto"/>
        <w:jc w:val="center"/>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354D6A28">
      <w:pPr>
        <w:snapToGrid w:val="0"/>
        <w:spacing w:line="360" w:lineRule="auto"/>
        <w:jc w:val="center"/>
        <w:outlineLvl w:val="0"/>
        <w:rPr>
          <w:rFonts w:hint="eastAsia" w:asciiTheme="minorEastAsia" w:hAnsiTheme="minorEastAsia" w:eastAsiaTheme="minorEastAsia" w:cstheme="minorEastAsia"/>
          <w:b/>
          <w:color w:val="auto"/>
          <w:kern w:val="0"/>
          <w:sz w:val="32"/>
          <w:szCs w:val="32"/>
          <w:highlight w:val="none"/>
          <w:shd w:val="clear" w:color="auto" w:fill="auto"/>
        </w:rPr>
      </w:pPr>
    </w:p>
    <w:p w14:paraId="4E17D7D5">
      <w:pPr>
        <w:pageBreakBefore/>
        <w:snapToGrid w:val="0"/>
        <w:spacing w:line="360" w:lineRule="auto"/>
        <w:jc w:val="center"/>
        <w:outlineLvl w:val="0"/>
        <w:rPr>
          <w:rFonts w:hint="eastAsia" w:asciiTheme="minorEastAsia" w:hAnsiTheme="minorEastAsia" w:eastAsiaTheme="minorEastAsia" w:cstheme="minorEastAsia"/>
          <w:b/>
          <w:color w:val="auto"/>
          <w:kern w:val="0"/>
          <w:sz w:val="32"/>
          <w:szCs w:val="32"/>
          <w:highlight w:val="none"/>
          <w:shd w:val="clear" w:color="auto" w:fill="auto"/>
        </w:rPr>
      </w:pPr>
      <w:r>
        <w:rPr>
          <w:rFonts w:hint="eastAsia" w:asciiTheme="minorEastAsia" w:hAnsiTheme="minorEastAsia" w:eastAsiaTheme="minorEastAsia" w:cstheme="minorEastAsia"/>
          <w:b/>
          <w:color w:val="auto"/>
          <w:kern w:val="0"/>
          <w:sz w:val="32"/>
          <w:szCs w:val="32"/>
          <w:highlight w:val="none"/>
          <w:shd w:val="clear" w:color="auto" w:fill="auto"/>
        </w:rPr>
        <w:t>附件5：分包意向协议</w:t>
      </w:r>
    </w:p>
    <w:p w14:paraId="3373BE98">
      <w:pPr>
        <w:widowControl/>
        <w:spacing w:line="440" w:lineRule="exact"/>
        <w:ind w:firstLine="120" w:firstLineChars="5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Theme="minorEastAsia" w:hAnsiTheme="minorEastAsia" w:eastAsiaTheme="minorEastAsia" w:cstheme="minorEastAsia"/>
          <w:color w:val="auto"/>
          <w:sz w:val="24"/>
          <w:highlight w:val="none"/>
          <w:shd w:val="clear" w:color="auto" w:fill="auto"/>
        </w:rPr>
        <w:t>）</w:t>
      </w:r>
    </w:p>
    <w:p w14:paraId="25F46E0F">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u w:val="single"/>
          <w:shd w:val="clear" w:color="auto" w:fill="auto"/>
        </w:rPr>
        <w:t>（投标人名称）</w:t>
      </w:r>
      <w:r>
        <w:rPr>
          <w:rFonts w:hint="eastAsia" w:asciiTheme="minorEastAsia" w:hAnsiTheme="minorEastAsia" w:eastAsiaTheme="minorEastAsia" w:cstheme="minorEastAsia"/>
          <w:color w:val="auto"/>
          <w:kern w:val="0"/>
          <w:sz w:val="24"/>
          <w:highlight w:val="none"/>
          <w:shd w:val="clear" w:color="auto" w:fill="auto"/>
          <w:lang w:val="zh-CN"/>
        </w:rPr>
        <w:t>若成为</w:t>
      </w:r>
      <w:r>
        <w:rPr>
          <w:rFonts w:hint="eastAsia" w:asciiTheme="minorEastAsia" w:hAnsiTheme="minorEastAsia" w:eastAsiaTheme="minorEastAsia" w:cstheme="minorEastAsia"/>
          <w:color w:val="auto"/>
          <w:sz w:val="24"/>
          <w:highlight w:val="none"/>
          <w:shd w:val="clear" w:color="auto" w:fill="auto"/>
        </w:rPr>
        <w:t>（项目名称）【招标编号：（采购编号）】</w:t>
      </w:r>
      <w:r>
        <w:rPr>
          <w:rFonts w:hint="eastAsia" w:asciiTheme="minorEastAsia" w:hAnsiTheme="minorEastAsia" w:eastAsiaTheme="minorEastAsia" w:cstheme="minorEastAsia"/>
          <w:color w:val="auto"/>
          <w:kern w:val="0"/>
          <w:sz w:val="24"/>
          <w:highlight w:val="none"/>
          <w:shd w:val="clear" w:color="auto" w:fill="auto"/>
          <w:lang w:val="zh-CN"/>
        </w:rPr>
        <w:t>的中标供应商，将依法采取分包方式履行合同。</w:t>
      </w:r>
      <w:r>
        <w:rPr>
          <w:rFonts w:hint="eastAsia" w:asciiTheme="minorEastAsia" w:hAnsiTheme="minorEastAsia" w:eastAsiaTheme="minorEastAsia" w:cstheme="minorEastAsia"/>
          <w:color w:val="auto"/>
          <w:kern w:val="0"/>
          <w:sz w:val="24"/>
          <w:highlight w:val="none"/>
          <w:u w:val="single"/>
          <w:shd w:val="clear" w:color="auto" w:fill="auto"/>
        </w:rPr>
        <w:t>（投标人名称）</w:t>
      </w:r>
      <w:r>
        <w:rPr>
          <w:rFonts w:hint="eastAsia" w:asciiTheme="minorEastAsia" w:hAnsiTheme="minorEastAsia" w:eastAsiaTheme="minorEastAsia" w:cstheme="minorEastAsia"/>
          <w:color w:val="auto"/>
          <w:kern w:val="0"/>
          <w:sz w:val="24"/>
          <w:highlight w:val="none"/>
          <w:shd w:val="clear" w:color="auto" w:fill="auto"/>
        </w:rPr>
        <w:t>与</w:t>
      </w:r>
      <w:r>
        <w:rPr>
          <w:rFonts w:hint="eastAsia" w:asciiTheme="minorEastAsia" w:hAnsiTheme="minorEastAsia" w:eastAsiaTheme="minorEastAsia" w:cstheme="minorEastAsia"/>
          <w:color w:val="auto"/>
          <w:kern w:val="0"/>
          <w:sz w:val="24"/>
          <w:highlight w:val="none"/>
          <w:u w:val="single"/>
          <w:shd w:val="clear" w:color="auto" w:fill="auto"/>
        </w:rPr>
        <w:t>（所有分包供应商名称）</w:t>
      </w:r>
      <w:r>
        <w:rPr>
          <w:rFonts w:hint="eastAsia" w:asciiTheme="minorEastAsia" w:hAnsiTheme="minorEastAsia" w:eastAsiaTheme="minorEastAsia" w:cstheme="minorEastAsia"/>
          <w:color w:val="auto"/>
          <w:kern w:val="0"/>
          <w:sz w:val="24"/>
          <w:highlight w:val="none"/>
          <w:shd w:val="clear" w:color="auto" w:fill="auto"/>
        </w:rPr>
        <w:t>达成分包意向协议</w:t>
      </w:r>
      <w:r>
        <w:rPr>
          <w:rFonts w:hint="eastAsia" w:asciiTheme="minorEastAsia" w:hAnsiTheme="minorEastAsia" w:eastAsiaTheme="minorEastAsia" w:cstheme="minorEastAsia"/>
          <w:color w:val="auto"/>
          <w:kern w:val="0"/>
          <w:sz w:val="24"/>
          <w:highlight w:val="none"/>
          <w:shd w:val="clear" w:color="auto" w:fill="auto"/>
          <w:lang w:val="zh-CN"/>
        </w:rPr>
        <w:t xml:space="preserve">。 </w:t>
      </w:r>
    </w:p>
    <w:p w14:paraId="0D5F5794">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一、分包标的及数量</w:t>
      </w:r>
    </w:p>
    <w:p w14:paraId="5148FD38">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u w:val="single"/>
          <w:shd w:val="clear" w:color="auto" w:fill="auto"/>
        </w:rPr>
        <w:t>（投标人名称）</w:t>
      </w:r>
      <w:r>
        <w:rPr>
          <w:rFonts w:hint="eastAsia" w:asciiTheme="minorEastAsia" w:hAnsiTheme="minorEastAsia" w:eastAsiaTheme="minorEastAsia" w:cstheme="minorEastAsia"/>
          <w:color w:val="auto"/>
          <w:kern w:val="0"/>
          <w:sz w:val="24"/>
          <w:highlight w:val="none"/>
          <w:shd w:val="clear" w:color="auto" w:fill="auto"/>
          <w:lang w:val="zh-CN"/>
        </w:rPr>
        <w:t>将</w:t>
      </w:r>
      <w:r>
        <w:rPr>
          <w:rFonts w:hint="eastAsia" w:asciiTheme="minorEastAsia" w:hAnsiTheme="minorEastAsia" w:eastAsiaTheme="minorEastAsia" w:cstheme="minorEastAsia"/>
          <w:color w:val="auto"/>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u w:val="single"/>
          <w:shd w:val="clear" w:color="auto" w:fill="auto"/>
        </w:rPr>
        <w:t xml:space="preserve"> XX工作内容   </w:t>
      </w:r>
      <w:r>
        <w:rPr>
          <w:rFonts w:hint="eastAsia" w:asciiTheme="minorEastAsia" w:hAnsiTheme="minorEastAsia" w:eastAsiaTheme="minorEastAsia" w:cstheme="minorEastAsia"/>
          <w:color w:val="auto"/>
          <w:sz w:val="24"/>
          <w:highlight w:val="none"/>
          <w:shd w:val="clear" w:color="auto" w:fill="auto"/>
        </w:rPr>
        <w:t>分包给</w:t>
      </w:r>
      <w:r>
        <w:rPr>
          <w:rFonts w:hint="eastAsia" w:asciiTheme="minorEastAsia" w:hAnsiTheme="minorEastAsia" w:eastAsiaTheme="minorEastAsia" w:cstheme="minorEastAsia"/>
          <w:color w:val="auto"/>
          <w:kern w:val="0"/>
          <w:sz w:val="24"/>
          <w:highlight w:val="none"/>
          <w:u w:val="single"/>
          <w:shd w:val="clear" w:color="auto" w:fill="auto"/>
        </w:rPr>
        <w:t>（分包供应商1名称）</w:t>
      </w:r>
      <w:r>
        <w:rPr>
          <w:rFonts w:hint="eastAsia" w:asciiTheme="minorEastAsia" w:hAnsiTheme="minorEastAsia" w:eastAsiaTheme="minorEastAsia" w:cstheme="minorEastAsia"/>
          <w:color w:val="auto"/>
          <w:kern w:val="0"/>
          <w:sz w:val="24"/>
          <w:highlight w:val="none"/>
          <w:shd w:val="clear" w:color="auto" w:fill="auto"/>
          <w:lang w:val="zh-CN"/>
        </w:rPr>
        <w:t>，</w:t>
      </w:r>
      <w:r>
        <w:rPr>
          <w:rFonts w:hint="eastAsia" w:asciiTheme="minorEastAsia" w:hAnsiTheme="minorEastAsia" w:eastAsiaTheme="minorEastAsia" w:cstheme="minorEastAsia"/>
          <w:color w:val="auto"/>
          <w:kern w:val="0"/>
          <w:sz w:val="24"/>
          <w:highlight w:val="none"/>
          <w:u w:val="single"/>
          <w:shd w:val="clear" w:color="auto" w:fill="auto"/>
        </w:rPr>
        <w:t>（分包供应商2名称），</w:t>
      </w:r>
      <w:r>
        <w:rPr>
          <w:rFonts w:hint="eastAsia" w:asciiTheme="minorEastAsia" w:hAnsiTheme="minorEastAsia" w:eastAsiaTheme="minorEastAsia" w:cstheme="minorEastAsia"/>
          <w:color w:val="auto"/>
          <w:kern w:val="0"/>
          <w:sz w:val="24"/>
          <w:highlight w:val="none"/>
          <w:shd w:val="clear" w:color="auto" w:fill="auto"/>
          <w:lang w:val="zh-CN"/>
        </w:rPr>
        <w:t>具备承</w:t>
      </w:r>
      <w:r>
        <w:rPr>
          <w:rFonts w:hint="eastAsia" w:asciiTheme="minorEastAsia" w:hAnsiTheme="minorEastAsia" w:eastAsiaTheme="minorEastAsia" w:cstheme="minorEastAsia"/>
          <w:color w:val="auto"/>
          <w:kern w:val="0"/>
          <w:sz w:val="24"/>
          <w:highlight w:val="none"/>
          <w:shd w:val="clear" w:color="auto" w:fill="auto"/>
        </w:rPr>
        <w:t>担</w:t>
      </w:r>
      <w:r>
        <w:rPr>
          <w:rFonts w:hint="eastAsia" w:asciiTheme="minorEastAsia" w:hAnsiTheme="minorEastAsia" w:eastAsiaTheme="minorEastAsia" w:cstheme="minorEastAsia"/>
          <w:color w:val="auto"/>
          <w:kern w:val="0"/>
          <w:sz w:val="24"/>
          <w:highlight w:val="none"/>
          <w:u w:val="single"/>
          <w:shd w:val="clear" w:color="auto" w:fill="auto"/>
          <w:lang w:val="zh-CN"/>
        </w:rPr>
        <w:t>XX工作内容</w:t>
      </w:r>
      <w:r>
        <w:rPr>
          <w:rFonts w:hint="eastAsia" w:asciiTheme="minorEastAsia" w:hAnsiTheme="minorEastAsia" w:eastAsiaTheme="minorEastAsia" w:cstheme="minorEastAsia"/>
          <w:color w:val="auto"/>
          <w:kern w:val="0"/>
          <w:sz w:val="24"/>
          <w:highlight w:val="none"/>
          <w:shd w:val="clear" w:color="auto" w:fill="auto"/>
          <w:lang w:val="zh-CN"/>
        </w:rPr>
        <w:t>相应资质条件且不得再次分包；</w:t>
      </w:r>
    </w:p>
    <w:p w14:paraId="7EEEFD07">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w:t>
      </w:r>
    </w:p>
    <w:p w14:paraId="7D43EA37">
      <w:pPr>
        <w:spacing w:line="440" w:lineRule="exact"/>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highlight w:val="none"/>
          <w:shd w:val="clear" w:color="auto" w:fill="auto"/>
          <w:lang w:val="zh-CN"/>
        </w:rPr>
        <w:t xml:space="preserve"> </w:t>
      </w:r>
    </w:p>
    <w:p w14:paraId="6474CF69">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二、分包供应商中小企业合同份额</w:t>
      </w:r>
    </w:p>
    <w:p w14:paraId="524ABC69">
      <w:pPr>
        <w:snapToGrid w:val="0"/>
        <w:spacing w:line="440" w:lineRule="exact"/>
        <w:ind w:firstLine="576"/>
        <w:rPr>
          <w:rFonts w:hint="eastAsia" w:asciiTheme="minorEastAsia" w:hAnsiTheme="minorEastAsia" w:eastAsiaTheme="minorEastAsia" w:cstheme="minorEastAsia"/>
          <w:b/>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rPr>
        <w:t>1、</w:t>
      </w:r>
      <w:r>
        <w:rPr>
          <w:rFonts w:hint="eastAsia" w:asciiTheme="minorEastAsia" w:hAnsiTheme="minorEastAsia" w:eastAsiaTheme="minorEastAsia" w:cstheme="minorEastAsia"/>
          <w:color w:val="auto"/>
          <w:kern w:val="0"/>
          <w:sz w:val="24"/>
          <w:highlight w:val="none"/>
          <w:u w:val="single"/>
          <w:shd w:val="clear" w:color="auto" w:fill="auto"/>
        </w:rPr>
        <w:t>（分包供应商X,……）提供的服务全部由小微企业承接，</w:t>
      </w:r>
      <w:r>
        <w:rPr>
          <w:rFonts w:hint="eastAsia" w:asciiTheme="minorEastAsia" w:hAnsiTheme="minorEastAsia" w:eastAsiaTheme="minorEastAsia" w:cstheme="minorEastAsia"/>
          <w:color w:val="auto"/>
          <w:kern w:val="0"/>
          <w:sz w:val="24"/>
          <w:highlight w:val="none"/>
          <w:shd w:val="clear" w:color="auto" w:fill="auto"/>
        </w:rPr>
        <w:t>其合同份额占到合同总金额</w:t>
      </w:r>
      <w:r>
        <w:rPr>
          <w:rFonts w:hint="eastAsia" w:asciiTheme="minorEastAsia" w:hAnsiTheme="minorEastAsia" w:eastAsiaTheme="minorEastAsia" w:cstheme="minorEastAsia"/>
          <w:color w:val="auto"/>
          <w:kern w:val="0"/>
          <w:sz w:val="24"/>
          <w:highlight w:val="none"/>
          <w:u w:val="singl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rPr>
        <w:t>%以上</w:t>
      </w:r>
      <w:r>
        <w:rPr>
          <w:rFonts w:hint="eastAsia" w:asciiTheme="minorEastAsia" w:hAnsiTheme="minorEastAsia" w:eastAsiaTheme="minorEastAsia" w:cstheme="minorEastAsia"/>
          <w:color w:val="auto"/>
          <w:highlight w:val="none"/>
          <w:shd w:val="clear" w:color="auto" w:fill="auto"/>
        </w:rPr>
        <w:t>。</w:t>
      </w:r>
      <w:r>
        <w:rPr>
          <w:rFonts w:hint="eastAsia" w:asciiTheme="minorEastAsia" w:hAnsiTheme="minorEastAsia" w:eastAsiaTheme="minorEastAsia" w:cstheme="minorEastAsia"/>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Theme="minorEastAsia" w:hAnsiTheme="minorEastAsia" w:eastAsiaTheme="minorEastAsia" w:cstheme="minorEastAsia"/>
          <w:b/>
          <w:color w:val="auto"/>
          <w:sz w:val="24"/>
          <w:highlight w:val="none"/>
          <w:shd w:val="clear" w:color="auto" w:fill="auto"/>
        </w:rPr>
        <w:t>拟享受以上价格扣除政策的，填写有关内容。</w:t>
      </w:r>
      <w:r>
        <w:rPr>
          <w:rFonts w:hint="eastAsia" w:asciiTheme="minorEastAsia" w:hAnsiTheme="minorEastAsia" w:eastAsiaTheme="minorEastAsia" w:cstheme="minorEastAsia"/>
          <w:b/>
          <w:color w:val="auto"/>
          <w:kern w:val="0"/>
          <w:sz w:val="24"/>
          <w:highlight w:val="none"/>
          <w:shd w:val="clear" w:color="auto" w:fill="auto"/>
          <w:lang w:val="zh-CN"/>
        </w:rPr>
        <w:t>）</w:t>
      </w:r>
    </w:p>
    <w:p w14:paraId="319CCC3C">
      <w:pPr>
        <w:spacing w:line="440" w:lineRule="exact"/>
        <w:ind w:firstLine="480" w:firstLineChars="200"/>
        <w:rPr>
          <w:rFonts w:hint="eastAsia" w:asciiTheme="minorEastAsia" w:hAnsiTheme="minorEastAsia" w:eastAsiaTheme="minorEastAsia" w:cstheme="minorEastAsia"/>
          <w:b/>
          <w:bCs/>
          <w:color w:val="auto"/>
          <w:kern w:val="0"/>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rPr>
        <w:t>2、中小企业合同金额达到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%，小微企业合同金额达到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lang w:val="en-US" w:eastAsia="zh-CN"/>
        </w:rPr>
        <w:t xml:space="preserve"> </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lang w:val="zh-CN"/>
        </w:rPr>
        <w:t>。</w:t>
      </w:r>
      <w:r>
        <w:rPr>
          <w:rFonts w:hint="eastAsia" w:asciiTheme="minorEastAsia" w:hAnsiTheme="minorEastAsia" w:eastAsiaTheme="minorEastAsia" w:cstheme="minorEastAsia"/>
          <w:b/>
          <w:bCs/>
          <w:color w:val="auto"/>
          <w:kern w:val="0"/>
          <w:sz w:val="24"/>
          <w:highlight w:val="none"/>
          <w:shd w:val="clear" w:color="auto" w:fill="auto"/>
          <w:lang w:val="zh-CN"/>
        </w:rPr>
        <w:t>（</w:t>
      </w:r>
      <w:r>
        <w:rPr>
          <w:rFonts w:hint="eastAsia" w:asciiTheme="minorEastAsia" w:hAnsiTheme="minorEastAsia" w:eastAsiaTheme="minorEastAsia" w:cstheme="minorEastAsia"/>
          <w:b/>
          <w:bCs/>
          <w:color w:val="auto"/>
          <w:sz w:val="24"/>
          <w:highlight w:val="none"/>
          <w:shd w:val="clear" w:color="auto" w:fill="auto"/>
        </w:rPr>
        <w:t>要求合同分包形式参加的项目或采购包，供应商按招标文件第一部分招标公告申请人的资格要求中规定的</w:t>
      </w:r>
      <w:r>
        <w:rPr>
          <w:rFonts w:hint="eastAsia" w:asciiTheme="minorEastAsia" w:hAnsiTheme="minorEastAsia" w:eastAsiaTheme="minorEastAsia" w:cstheme="minorEastAsia"/>
          <w:b/>
          <w:color w:val="auto"/>
          <w:kern w:val="0"/>
          <w:sz w:val="24"/>
          <w:highlight w:val="none"/>
          <w:shd w:val="clear" w:color="auto" w:fill="auto"/>
          <w:lang w:val="zh-CN"/>
        </w:rPr>
        <w:t>分包意向协议</w:t>
      </w:r>
      <w:r>
        <w:rPr>
          <w:rFonts w:hint="eastAsia" w:asciiTheme="minorEastAsia" w:hAnsiTheme="minorEastAsia" w:eastAsiaTheme="minorEastAsia" w:cstheme="minorEastAsia"/>
          <w:b/>
          <w:bCs/>
          <w:color w:val="auto"/>
          <w:sz w:val="24"/>
          <w:highlight w:val="none"/>
          <w:shd w:val="clear" w:color="auto" w:fill="auto"/>
        </w:rPr>
        <w:t>中中小企业、小微企业合同金额应当达到的比例要求填写。</w:t>
      </w:r>
      <w:r>
        <w:rPr>
          <w:rFonts w:hint="eastAsia" w:asciiTheme="minorEastAsia" w:hAnsiTheme="minorEastAsia" w:eastAsiaTheme="minorEastAsia" w:cstheme="minorEastAsia"/>
          <w:b/>
          <w:bCs/>
          <w:color w:val="auto"/>
          <w:kern w:val="0"/>
          <w:sz w:val="24"/>
          <w:highlight w:val="none"/>
          <w:shd w:val="clear" w:color="auto" w:fill="auto"/>
          <w:lang w:val="zh-CN"/>
        </w:rPr>
        <w:t>）</w:t>
      </w:r>
    </w:p>
    <w:p w14:paraId="1B790FED">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三、分包工作履行期限、地点、方式</w:t>
      </w:r>
    </w:p>
    <w:p w14:paraId="6C1F00CB">
      <w:pPr>
        <w:snapToGrid w:val="0"/>
        <w:spacing w:line="440" w:lineRule="exact"/>
        <w:ind w:firstLine="576"/>
        <w:rPr>
          <w:rFonts w:hint="eastAsia" w:asciiTheme="minorEastAsia" w:hAnsiTheme="minorEastAsia" w:eastAsiaTheme="minorEastAsia" w:cstheme="minorEastAsia"/>
          <w:color w:val="auto"/>
          <w:highlight w:val="none"/>
          <w:u w:val="single"/>
          <w:shd w:val="clear" w:color="auto" w:fill="auto"/>
        </w:rPr>
      </w:pPr>
      <w:r>
        <w:rPr>
          <w:rFonts w:hint="eastAsia" w:asciiTheme="minorEastAsia" w:hAnsiTheme="minorEastAsia" w:eastAsiaTheme="minorEastAsia" w:cstheme="minorEastAsia"/>
          <w:color w:val="auto"/>
          <w:highlight w:val="none"/>
          <w:u w:val="single"/>
          <w:shd w:val="clear" w:color="auto" w:fill="auto"/>
        </w:rPr>
        <w:t xml:space="preserve">                                                                                  </w:t>
      </w:r>
    </w:p>
    <w:p w14:paraId="1839F189">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四、质量</w:t>
      </w:r>
    </w:p>
    <w:p w14:paraId="7D49CB2A">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highlight w:val="none"/>
          <w:u w:val="single"/>
          <w:shd w:val="clear" w:color="auto" w:fill="auto"/>
        </w:rPr>
        <w:t xml:space="preserve">                                                                                       </w:t>
      </w:r>
    </w:p>
    <w:p w14:paraId="3F3FE11B">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五、价款或者报酬</w:t>
      </w:r>
    </w:p>
    <w:p w14:paraId="2B0444B4">
      <w:pPr>
        <w:snapToGrid w:val="0"/>
        <w:spacing w:line="440" w:lineRule="exac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highlight w:val="none"/>
          <w:u w:val="single"/>
          <w:shd w:val="clear" w:color="auto" w:fill="auto"/>
        </w:rPr>
        <w:t xml:space="preserve">                                                                                     </w:t>
      </w:r>
    </w:p>
    <w:p w14:paraId="2885ABE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六、违约责任</w:t>
      </w:r>
    </w:p>
    <w:p w14:paraId="43AA2724">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highlight w:val="none"/>
          <w:u w:val="single"/>
          <w:shd w:val="clear" w:color="auto" w:fill="auto"/>
        </w:rPr>
        <w:t xml:space="preserve">                                                                                     </w:t>
      </w:r>
    </w:p>
    <w:p w14:paraId="1BD9D00C">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七、争议解决的办法</w:t>
      </w:r>
    </w:p>
    <w:p w14:paraId="046315D8">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highlight w:val="none"/>
          <w:u w:val="single"/>
          <w:shd w:val="clear" w:color="auto" w:fill="auto"/>
        </w:rPr>
        <w:t xml:space="preserve">                                                                                  </w:t>
      </w:r>
    </w:p>
    <w:p w14:paraId="32EB35F6">
      <w:pPr>
        <w:snapToGrid w:val="0"/>
        <w:spacing w:line="440" w:lineRule="exact"/>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八、其他</w:t>
      </w:r>
    </w:p>
    <w:p w14:paraId="63368212">
      <w:pPr>
        <w:snapToGrid w:val="0"/>
        <w:spacing w:line="360" w:lineRule="auto"/>
        <w:ind w:firstLine="576"/>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sz w:val="24"/>
          <w:highlight w:val="none"/>
          <w:shd w:val="clear" w:color="auto" w:fill="auto"/>
        </w:rPr>
        <w:t>中小企业合同金额达到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%，小微企业合同金额达到</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w:t>
      </w:r>
      <w:r>
        <w:rPr>
          <w:rFonts w:hint="eastAsia" w:asciiTheme="minorEastAsia" w:hAnsiTheme="minorEastAsia" w:eastAsiaTheme="minorEastAsia" w:cstheme="minorEastAsia"/>
          <w:color w:val="auto"/>
          <w:kern w:val="0"/>
          <w:sz w:val="24"/>
          <w:highlight w:val="none"/>
          <w:shd w:val="clear" w:color="auto" w:fill="auto"/>
          <w:lang w:val="zh-CN"/>
        </w:rPr>
        <w:t xml:space="preserve">  。 </w:t>
      </w:r>
    </w:p>
    <w:p w14:paraId="568187F0">
      <w:pPr>
        <w:snapToGrid w:val="0"/>
        <w:spacing w:line="360" w:lineRule="auto"/>
        <w:ind w:left="5758" w:leftChars="342" w:hanging="5040" w:hangingChars="2100"/>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                                        </w:t>
      </w:r>
    </w:p>
    <w:p w14:paraId="6366C9C5">
      <w:pPr>
        <w:wordWrap w:val="0"/>
        <w:snapToGrid w:val="0"/>
        <w:spacing w:line="360" w:lineRule="auto"/>
        <w:ind w:left="5758" w:leftChars="342" w:hanging="5040" w:hangingChars="2100"/>
        <w:jc w:val="righ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投标人名称(电子签名)：        </w:t>
      </w:r>
    </w:p>
    <w:p w14:paraId="38F2F678">
      <w:pPr>
        <w:snapToGrid w:val="0"/>
        <w:spacing w:line="360" w:lineRule="auto"/>
        <w:jc w:val="right"/>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分包供应商名称(电子签名/公章)：</w:t>
      </w:r>
    </w:p>
    <w:p w14:paraId="6E44C39C">
      <w:pPr>
        <w:snapToGrid w:val="0"/>
        <w:spacing w:line="360" w:lineRule="auto"/>
        <w:ind w:firstLine="5760" w:firstLineChars="2400"/>
        <w:rPr>
          <w:rFonts w:hint="eastAsia" w:asciiTheme="minorEastAsia" w:hAnsiTheme="minorEastAsia" w:eastAsiaTheme="minorEastAsia" w:cstheme="minorEastAsia"/>
          <w:color w:val="auto"/>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lang w:val="zh-CN"/>
        </w:rPr>
        <w:t>……</w:t>
      </w:r>
    </w:p>
    <w:p w14:paraId="5A4D00C0">
      <w:pPr>
        <w:spacing w:line="360" w:lineRule="auto"/>
        <w:jc w:val="center"/>
        <w:rPr>
          <w:rFonts w:hint="eastAsia" w:asciiTheme="minorEastAsia" w:hAnsiTheme="minorEastAsia" w:eastAsiaTheme="minorEastAsia" w:cstheme="minorEastAsia"/>
          <w:color w:val="auto"/>
          <w:kern w:val="0"/>
          <w:sz w:val="24"/>
          <w:highlight w:val="none"/>
          <w:shd w:val="clear" w:color="auto" w:fill="auto"/>
          <w:lang w:val="zh-CN"/>
        </w:rPr>
      </w:pPr>
      <w:r>
        <w:rPr>
          <w:rFonts w:hint="eastAsia" w:asciiTheme="minorEastAsia" w:hAnsiTheme="minorEastAsia" w:eastAsiaTheme="minorEastAsia" w:cstheme="minorEastAsia"/>
          <w:color w:val="auto"/>
          <w:kern w:val="0"/>
          <w:sz w:val="24"/>
          <w:highlight w:val="none"/>
          <w:shd w:val="clear" w:color="auto" w:fill="auto"/>
          <w:lang w:val="zh-CN"/>
        </w:rPr>
        <w:t xml:space="preserve">                                        日期：  年  月   日</w:t>
      </w:r>
    </w:p>
    <w:p w14:paraId="14BFB822">
      <w:pPr>
        <w:spacing w:line="360" w:lineRule="auto"/>
        <w:ind w:right="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注：按本格式和要求提供。</w:t>
      </w:r>
    </w:p>
    <w:p w14:paraId="2F7065B1">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AF9EC9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52F405F">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7E81918">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A1D9EC6">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623E900">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9BC07DF">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A8A9DD4">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6D854273">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250F11F8">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1A24B8A">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CDA8147">
      <w:pPr>
        <w:pStyle w:val="140"/>
        <w:rPr>
          <w:rFonts w:hint="eastAsia" w:asciiTheme="minorEastAsia" w:hAnsiTheme="minorEastAsia" w:eastAsiaTheme="minorEastAsia" w:cstheme="minorEastAsia"/>
          <w:b/>
          <w:color w:val="auto"/>
          <w:spacing w:val="6"/>
          <w:sz w:val="32"/>
          <w:szCs w:val="32"/>
          <w:highlight w:val="none"/>
          <w:shd w:val="clear" w:color="auto" w:fill="auto"/>
        </w:rPr>
      </w:pPr>
    </w:p>
    <w:p w14:paraId="752C375F">
      <w:pPr>
        <w:pStyle w:val="315"/>
        <w:rPr>
          <w:rFonts w:hint="eastAsia" w:asciiTheme="minorEastAsia" w:hAnsiTheme="minorEastAsia" w:eastAsiaTheme="minorEastAsia" w:cstheme="minorEastAsia"/>
          <w:b/>
          <w:color w:val="auto"/>
          <w:spacing w:val="6"/>
          <w:sz w:val="32"/>
          <w:szCs w:val="32"/>
          <w:highlight w:val="none"/>
          <w:shd w:val="clear" w:color="auto" w:fill="auto"/>
        </w:rPr>
      </w:pPr>
    </w:p>
    <w:p w14:paraId="73E116C1">
      <w:pPr>
        <w:rPr>
          <w:rFonts w:hint="eastAsia" w:asciiTheme="minorEastAsia" w:hAnsiTheme="minorEastAsia" w:eastAsiaTheme="minorEastAsia" w:cstheme="minorEastAsia"/>
          <w:b/>
          <w:color w:val="auto"/>
          <w:spacing w:val="6"/>
          <w:sz w:val="32"/>
          <w:szCs w:val="32"/>
          <w:highlight w:val="none"/>
          <w:shd w:val="clear" w:color="auto" w:fill="auto"/>
        </w:rPr>
      </w:pPr>
    </w:p>
    <w:p w14:paraId="230425A6">
      <w:pPr>
        <w:pStyle w:val="140"/>
        <w:rPr>
          <w:rFonts w:hint="eastAsia" w:asciiTheme="minorEastAsia" w:hAnsiTheme="minorEastAsia" w:eastAsiaTheme="minorEastAsia" w:cstheme="minorEastAsia"/>
          <w:b/>
          <w:color w:val="auto"/>
          <w:spacing w:val="6"/>
          <w:sz w:val="32"/>
          <w:szCs w:val="32"/>
          <w:highlight w:val="none"/>
          <w:shd w:val="clear" w:color="auto" w:fill="auto"/>
        </w:rPr>
      </w:pPr>
    </w:p>
    <w:p w14:paraId="68E870EA">
      <w:pPr>
        <w:pStyle w:val="315"/>
        <w:rPr>
          <w:rFonts w:hint="eastAsia" w:asciiTheme="minorEastAsia" w:hAnsiTheme="minorEastAsia" w:eastAsiaTheme="minorEastAsia" w:cstheme="minorEastAsia"/>
          <w:color w:val="auto"/>
          <w:highlight w:val="none"/>
          <w:shd w:val="clear" w:color="auto" w:fill="auto"/>
        </w:rPr>
      </w:pPr>
    </w:p>
    <w:p w14:paraId="488ACBDB">
      <w:pPr>
        <w:spacing w:line="360" w:lineRule="auto"/>
        <w:rPr>
          <w:rFonts w:hint="eastAsia" w:asciiTheme="minorEastAsia" w:hAnsiTheme="minorEastAsia" w:eastAsiaTheme="minorEastAsia" w:cstheme="minorEastAsia"/>
          <w:b/>
          <w:color w:val="auto"/>
          <w:spacing w:val="6"/>
          <w:sz w:val="32"/>
          <w:szCs w:val="32"/>
          <w:highlight w:val="none"/>
          <w:shd w:val="clear" w:color="auto" w:fill="auto"/>
        </w:rPr>
      </w:pPr>
      <w:bookmarkStart w:id="135" w:name="OLE_LINK14"/>
      <w:bookmarkStart w:id="136" w:name="OLE_LINK13"/>
    </w:p>
    <w:p w14:paraId="1C51C9FD">
      <w:pPr>
        <w:pageBreakBefore/>
        <w:spacing w:line="360" w:lineRule="auto"/>
        <w:jc w:val="center"/>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附件6：残疾人福利性单位声明函</w:t>
      </w:r>
    </w:p>
    <w:bookmarkEnd w:id="135"/>
    <w:bookmarkEnd w:id="136"/>
    <w:p w14:paraId="223EE307">
      <w:pPr>
        <w:spacing w:line="360" w:lineRule="auto"/>
        <w:rPr>
          <w:rFonts w:hint="eastAsia" w:asciiTheme="minorEastAsia" w:hAnsiTheme="minorEastAsia" w:eastAsiaTheme="minorEastAsia" w:cstheme="minorEastAsia"/>
          <w:b/>
          <w:color w:val="auto"/>
          <w:spacing w:val="6"/>
          <w:sz w:val="30"/>
          <w:szCs w:val="30"/>
          <w:highlight w:val="none"/>
          <w:shd w:val="clear" w:color="auto" w:fill="auto"/>
        </w:rPr>
      </w:pPr>
    </w:p>
    <w:p w14:paraId="41EBC8D4">
      <w:pPr>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141号）的规定，本单位为符合条件的残疾人福利性单位，且本单位参加_</w:t>
      </w:r>
      <w:r>
        <w:rPr>
          <w:rFonts w:hint="eastAsia" w:asciiTheme="minorEastAsia" w:hAnsiTheme="minorEastAsia" w:eastAsiaTheme="minorEastAsia" w:cstheme="minorEastAsia"/>
          <w:color w:val="auto"/>
          <w:sz w:val="24"/>
          <w:highlight w:val="none"/>
          <w:u w:val="single"/>
          <w:shd w:val="clear" w:color="auto" w:fill="auto"/>
        </w:rPr>
        <w:t>（采购人）</w:t>
      </w:r>
      <w:r>
        <w:rPr>
          <w:rFonts w:hint="eastAsia" w:asciiTheme="minorEastAsia" w:hAnsiTheme="minorEastAsia" w:eastAsiaTheme="minorEastAsia" w:cstheme="minorEastAsia"/>
          <w:color w:val="auto"/>
          <w:sz w:val="24"/>
          <w:highlight w:val="none"/>
          <w:shd w:val="clear" w:color="auto" w:fill="auto"/>
        </w:rPr>
        <w:t>_单位的_</w:t>
      </w:r>
      <w:r>
        <w:rPr>
          <w:rFonts w:hint="eastAsia" w:asciiTheme="minorEastAsia" w:hAnsiTheme="minorEastAsia" w:eastAsiaTheme="minorEastAsia" w:cstheme="minorEastAsia"/>
          <w:color w:val="auto"/>
          <w:sz w:val="24"/>
          <w:highlight w:val="none"/>
          <w:u w:val="single"/>
          <w:shd w:val="clear" w:color="auto" w:fill="auto"/>
        </w:rPr>
        <w:t>（项目名称）</w:t>
      </w:r>
      <w:r>
        <w:rPr>
          <w:rFonts w:hint="eastAsia" w:asciiTheme="minorEastAsia" w:hAnsiTheme="minorEastAsia" w:eastAsiaTheme="minorEastAsia" w:cstheme="minorEastAsia"/>
          <w:color w:val="auto"/>
          <w:sz w:val="24"/>
          <w:highlight w:val="none"/>
          <w:shd w:val="clear" w:color="auto" w:fill="auto"/>
        </w:rPr>
        <w:t>__项目采购活动提供本单位制造的货物（由本单位承担工程/提供服务），或者提供其他残疾人福利性单位制造的货物（不包括使用非残疾人福利性单位注册商标的货物）。</w:t>
      </w:r>
    </w:p>
    <w:p w14:paraId="4085D130">
      <w:pPr>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本单位对上述声明的真实性负责。如有虚假，将依法承担相应责任。</w:t>
      </w:r>
    </w:p>
    <w:p w14:paraId="40C505FE">
      <w:pPr>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p>
    <w:p w14:paraId="025770EA">
      <w:pPr>
        <w:spacing w:line="360" w:lineRule="auto"/>
        <w:ind w:firstLine="480" w:firstLineChars="200"/>
        <w:rPr>
          <w:rFonts w:hint="eastAsia" w:asciiTheme="minorEastAsia" w:hAnsiTheme="minorEastAsia" w:eastAsiaTheme="minorEastAsia" w:cstheme="minorEastAsia"/>
          <w:color w:val="auto"/>
          <w:sz w:val="24"/>
          <w:highlight w:val="none"/>
          <w:shd w:val="clear" w:color="auto" w:fill="auto"/>
        </w:rPr>
      </w:pPr>
    </w:p>
    <w:p w14:paraId="22C2A42D">
      <w:pPr>
        <w:tabs>
          <w:tab w:val="left" w:pos="4860"/>
        </w:tabs>
        <w:spacing w:line="360" w:lineRule="auto"/>
        <w:ind w:right="1560" w:firstLine="480" w:firstLineChars="20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w:t>
      </w:r>
      <w:r>
        <w:rPr>
          <w:rFonts w:hint="eastAsia" w:asciiTheme="minorEastAsia" w:hAnsiTheme="minorEastAsia" w:eastAsiaTheme="minorEastAsia" w:cstheme="minorEastAsia"/>
          <w:color w:val="auto"/>
          <w:kern w:val="0"/>
          <w:sz w:val="24"/>
          <w:highlight w:val="none"/>
          <w:shd w:val="clear" w:color="auto" w:fill="auto"/>
          <w:lang w:val="zh-CN"/>
        </w:rPr>
        <w:t>投标人名称（电子签名）</w:t>
      </w:r>
      <w:r>
        <w:rPr>
          <w:rFonts w:hint="eastAsia" w:asciiTheme="minorEastAsia" w:hAnsiTheme="minorEastAsia" w:eastAsiaTheme="minorEastAsia" w:cstheme="minorEastAsia"/>
          <w:color w:val="auto"/>
          <w:sz w:val="24"/>
          <w:highlight w:val="none"/>
          <w:shd w:val="clear" w:color="auto" w:fill="auto"/>
        </w:rPr>
        <w:t>：</w:t>
      </w:r>
    </w:p>
    <w:p w14:paraId="64498892">
      <w:pPr>
        <w:tabs>
          <w:tab w:val="left" w:pos="4860"/>
        </w:tabs>
        <w:spacing w:line="360" w:lineRule="auto"/>
        <w:ind w:right="1560" w:firstLine="480" w:firstLineChars="200"/>
        <w:jc w:val="center"/>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日  期：</w:t>
      </w:r>
    </w:p>
    <w:p w14:paraId="31FD9DC5">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2B0C478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30188B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135F7108">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7283D76">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6EBC0914">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3F6C641">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1D79C06">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F0145C4">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4C1DAA5D">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F69C1CE">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3AF691B3">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585271D5">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05F76DB6">
      <w:pPr>
        <w:autoSpaceDE w:val="0"/>
        <w:autoSpaceDN w:val="0"/>
        <w:jc w:val="center"/>
        <w:rPr>
          <w:rFonts w:hint="eastAsia" w:asciiTheme="minorEastAsia" w:hAnsiTheme="minorEastAsia" w:eastAsiaTheme="minorEastAsia" w:cstheme="minorEastAsia"/>
          <w:b/>
          <w:color w:val="auto"/>
          <w:spacing w:val="6"/>
          <w:sz w:val="32"/>
          <w:szCs w:val="32"/>
          <w:highlight w:val="none"/>
          <w:shd w:val="clear" w:color="auto" w:fill="auto"/>
        </w:rPr>
      </w:pPr>
    </w:p>
    <w:p w14:paraId="6DA3C1D8">
      <w:pPr>
        <w:pageBreakBefore/>
        <w:spacing w:line="360" w:lineRule="auto"/>
        <w:rPr>
          <w:rFonts w:hint="eastAsia" w:asciiTheme="minorEastAsia" w:hAnsiTheme="minorEastAsia" w:eastAsiaTheme="minorEastAsia" w:cstheme="minorEastAsia"/>
          <w:b/>
          <w:color w:val="auto"/>
          <w:spacing w:val="6"/>
          <w:sz w:val="32"/>
          <w:szCs w:val="32"/>
          <w:highlight w:val="none"/>
          <w:shd w:val="clear" w:color="auto" w:fill="auto"/>
        </w:rPr>
      </w:pPr>
      <w:r>
        <w:rPr>
          <w:rFonts w:hint="eastAsia" w:asciiTheme="minorEastAsia" w:hAnsiTheme="minorEastAsia" w:eastAsiaTheme="minorEastAsia" w:cstheme="minorEastAsia"/>
          <w:b/>
          <w:color w:val="auto"/>
          <w:spacing w:val="6"/>
          <w:sz w:val="32"/>
          <w:szCs w:val="32"/>
          <w:highlight w:val="none"/>
          <w:shd w:val="clear" w:color="auto" w:fill="auto"/>
        </w:rPr>
        <w:t>附件7：</w:t>
      </w:r>
      <w:r>
        <w:rPr>
          <w:rFonts w:hint="eastAsia" w:asciiTheme="minorEastAsia" w:hAnsiTheme="minorEastAsia" w:eastAsiaTheme="minorEastAsia" w:cstheme="minorEastAsia"/>
          <w:b/>
          <w:color w:val="auto"/>
          <w:kern w:val="0"/>
          <w:sz w:val="32"/>
          <w:szCs w:val="32"/>
          <w:highlight w:val="none"/>
          <w:shd w:val="clear" w:color="auto" w:fill="auto"/>
        </w:rPr>
        <w:t>中小企业声明函</w:t>
      </w:r>
    </w:p>
    <w:p w14:paraId="3E17A294">
      <w:pPr>
        <w:spacing w:line="360" w:lineRule="auto"/>
        <w:jc w:val="center"/>
        <w:rPr>
          <w:rFonts w:hint="eastAsia" w:asciiTheme="minorEastAsia" w:hAnsiTheme="minorEastAsia" w:eastAsiaTheme="minorEastAsia" w:cstheme="minorEastAsia"/>
          <w:color w:val="auto"/>
          <w:sz w:val="24"/>
          <w:highlight w:val="none"/>
          <w:u w:val="single"/>
          <w:shd w:val="clear" w:color="auto" w:fill="auto"/>
        </w:rPr>
      </w:pPr>
    </w:p>
    <w:p w14:paraId="79584A62">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r>
        <w:rPr>
          <w:rFonts w:hint="eastAsia" w:asciiTheme="minorEastAsia" w:hAnsiTheme="minorEastAsia" w:eastAsiaTheme="minorEastAsia" w:cstheme="minorEastAsia"/>
          <w:b/>
          <w:color w:val="auto"/>
          <w:sz w:val="32"/>
          <w:szCs w:val="32"/>
          <w:highlight w:val="none"/>
          <w:shd w:val="clear" w:color="auto" w:fill="auto"/>
        </w:rPr>
        <w:t>中小企业声明函（服务）</w:t>
      </w:r>
    </w:p>
    <w:p w14:paraId="6AECFFB6">
      <w:pPr>
        <w:spacing w:line="360" w:lineRule="auto"/>
        <w:ind w:firstLine="360" w:firstLineChars="15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Theme="minorEastAsia" w:hAnsiTheme="minorEastAsia" w:eastAsiaTheme="minorEastAsia" w:cstheme="minorEastAsia"/>
          <w:color w:val="auto"/>
          <w:sz w:val="24"/>
          <w:highlight w:val="none"/>
          <w:u w:val="single"/>
          <w:shd w:val="clear" w:color="auto" w:fill="auto"/>
        </w:rPr>
        <w:t xml:space="preserve">（采购人） </w:t>
      </w:r>
      <w:r>
        <w:rPr>
          <w:rFonts w:hint="eastAsia" w:asciiTheme="minorEastAsia" w:hAnsiTheme="minorEastAsia" w:eastAsiaTheme="minorEastAsia" w:cstheme="minorEastAsia"/>
          <w:color w:val="auto"/>
          <w:sz w:val="24"/>
          <w:highlight w:val="none"/>
          <w:shd w:val="clear" w:color="auto" w:fill="auto"/>
        </w:rPr>
        <w:t>的</w:t>
      </w:r>
      <w:r>
        <w:rPr>
          <w:rFonts w:hint="eastAsia" w:asciiTheme="minorEastAsia" w:hAnsiTheme="minorEastAsia" w:eastAsiaTheme="minorEastAsia" w:cstheme="minorEastAsia"/>
          <w:color w:val="auto"/>
          <w:sz w:val="24"/>
          <w:highlight w:val="none"/>
          <w:u w:val="single"/>
          <w:shd w:val="clear" w:color="auto" w:fill="auto"/>
        </w:rPr>
        <w:t xml:space="preserve"> （项目名称） </w:t>
      </w:r>
      <w:r>
        <w:rPr>
          <w:rFonts w:hint="eastAsia" w:asciiTheme="minorEastAsia" w:hAnsiTheme="minorEastAsia" w:eastAsiaTheme="minorEastAsia" w:cstheme="minorEastAsia"/>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69E9E236">
      <w:pPr>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w:t>
      </w:r>
      <w:r>
        <w:rPr>
          <w:rFonts w:hint="eastAsia" w:asciiTheme="minorEastAsia" w:hAnsiTheme="minorEastAsia" w:eastAsiaTheme="minorEastAsia" w:cstheme="minorEastAsia"/>
          <w:color w:val="auto"/>
          <w:highlight w:val="none"/>
          <w:shd w:val="clear" w:color="auto" w:fill="auto"/>
        </w:rPr>
        <w:t xml:space="preserve"> </w:t>
      </w:r>
      <w:r>
        <w:rPr>
          <w:rFonts w:hint="eastAsia" w:asciiTheme="minorEastAsia" w:hAnsiTheme="minorEastAsia" w:eastAsiaTheme="minorEastAsia" w:cstheme="minorEastAsia"/>
          <w:color w:val="auto"/>
          <w:sz w:val="24"/>
          <w:highlight w:val="none"/>
          <w:u w:val="single"/>
          <w:shd w:val="clear" w:color="auto" w:fill="auto"/>
        </w:rPr>
        <w:t>（标的名称）</w:t>
      </w:r>
      <w:r>
        <w:rPr>
          <w:rFonts w:hint="eastAsia" w:asciiTheme="minorEastAsia" w:hAnsiTheme="minorEastAsia" w:eastAsiaTheme="minorEastAsia" w:cstheme="minorEastAsia"/>
          <w:color w:val="auto"/>
          <w:sz w:val="24"/>
          <w:highlight w:val="none"/>
          <w:shd w:val="clear" w:color="auto" w:fill="auto"/>
        </w:rPr>
        <w:t>，属于</w:t>
      </w:r>
      <w:r>
        <w:rPr>
          <w:rFonts w:hint="eastAsia" w:asciiTheme="minorEastAsia" w:hAnsiTheme="minorEastAsia" w:eastAsiaTheme="minorEastAsia" w:cstheme="minorEastAsia"/>
          <w:color w:val="auto"/>
          <w:sz w:val="24"/>
          <w:highlight w:val="none"/>
          <w:u w:val="single"/>
          <w:shd w:val="clear" w:color="auto" w:fill="auto"/>
        </w:rPr>
        <w:t xml:space="preserve"> （采购文件中明确的所属行业）</w:t>
      </w:r>
      <w:r>
        <w:rPr>
          <w:rFonts w:hint="eastAsia" w:asciiTheme="minorEastAsia" w:hAnsiTheme="minorEastAsia" w:eastAsiaTheme="minorEastAsia" w:cstheme="minorEastAsia"/>
          <w:color w:val="auto"/>
          <w:sz w:val="24"/>
          <w:highlight w:val="none"/>
          <w:shd w:val="clear" w:color="auto" w:fill="auto"/>
        </w:rPr>
        <w:t xml:space="preserve"> ；承建（承接）企业为 </w:t>
      </w:r>
      <w:r>
        <w:rPr>
          <w:rFonts w:hint="eastAsia" w:asciiTheme="minorEastAsia" w:hAnsiTheme="minorEastAsia" w:eastAsiaTheme="minorEastAsia" w:cstheme="minorEastAsia"/>
          <w:color w:val="auto"/>
          <w:sz w:val="24"/>
          <w:highlight w:val="none"/>
          <w:u w:val="single"/>
          <w:shd w:val="clear" w:color="auto" w:fill="auto"/>
        </w:rPr>
        <w:t>（企业名称）</w:t>
      </w:r>
      <w:r>
        <w:rPr>
          <w:rFonts w:hint="eastAsia" w:asciiTheme="minorEastAsia" w:hAnsiTheme="minorEastAsia" w:eastAsiaTheme="minorEastAsia" w:cstheme="minorEastAsia"/>
          <w:color w:val="auto"/>
          <w:sz w:val="24"/>
          <w:highlight w:val="none"/>
          <w:shd w:val="clear" w:color="auto" w:fill="auto"/>
        </w:rPr>
        <w:t xml:space="preserve"> ，从业人员</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人，营业收入为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万元，资产总额为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万元属于</w:t>
      </w:r>
      <w:r>
        <w:rPr>
          <w:rFonts w:hint="eastAsia" w:asciiTheme="minorEastAsia" w:hAnsiTheme="minorEastAsia" w:eastAsiaTheme="minorEastAsia" w:cstheme="minorEastAsia"/>
          <w:color w:val="auto"/>
          <w:sz w:val="24"/>
          <w:highlight w:val="none"/>
          <w:u w:val="single"/>
          <w:shd w:val="clear" w:color="auto" w:fill="auto"/>
        </w:rPr>
        <w:t xml:space="preserve"> （中型企业、小型企业、微型企业） </w:t>
      </w:r>
      <w:r>
        <w:rPr>
          <w:rFonts w:hint="eastAsia" w:asciiTheme="minorEastAsia" w:hAnsiTheme="minorEastAsia" w:eastAsiaTheme="minorEastAsia" w:cstheme="minorEastAsia"/>
          <w:color w:val="auto"/>
          <w:sz w:val="24"/>
          <w:highlight w:val="none"/>
          <w:shd w:val="clear" w:color="auto" w:fill="auto"/>
        </w:rPr>
        <w:t>；</w:t>
      </w:r>
    </w:p>
    <w:p w14:paraId="2DA6329B">
      <w:pPr>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w:t>
      </w:r>
      <w:r>
        <w:rPr>
          <w:rFonts w:hint="eastAsia" w:asciiTheme="minorEastAsia" w:hAnsiTheme="minorEastAsia" w:eastAsiaTheme="minorEastAsia" w:cstheme="minorEastAsia"/>
          <w:color w:val="auto"/>
          <w:sz w:val="24"/>
          <w:highlight w:val="none"/>
          <w:u w:val="single"/>
          <w:shd w:val="clear" w:color="auto" w:fill="auto"/>
        </w:rPr>
        <w:t xml:space="preserve"> （标的名称），</w:t>
      </w:r>
      <w:r>
        <w:rPr>
          <w:rFonts w:hint="eastAsia" w:asciiTheme="minorEastAsia" w:hAnsiTheme="minorEastAsia" w:eastAsiaTheme="minorEastAsia" w:cstheme="minorEastAsia"/>
          <w:color w:val="auto"/>
          <w:sz w:val="24"/>
          <w:highlight w:val="none"/>
          <w:shd w:val="clear" w:color="auto" w:fill="auto"/>
        </w:rPr>
        <w:t xml:space="preserve">属于 </w:t>
      </w:r>
      <w:r>
        <w:rPr>
          <w:rFonts w:hint="eastAsia" w:asciiTheme="minorEastAsia" w:hAnsiTheme="minorEastAsia" w:eastAsiaTheme="minorEastAsia" w:cstheme="minorEastAsia"/>
          <w:color w:val="auto"/>
          <w:sz w:val="24"/>
          <w:highlight w:val="none"/>
          <w:u w:val="single"/>
          <w:shd w:val="clear" w:color="auto" w:fill="auto"/>
        </w:rPr>
        <w:t xml:space="preserve">（采购文件中明确的所属行业） </w:t>
      </w:r>
      <w:r>
        <w:rPr>
          <w:rFonts w:hint="eastAsia" w:asciiTheme="minorEastAsia" w:hAnsiTheme="minorEastAsia" w:eastAsiaTheme="minorEastAsia" w:cstheme="minorEastAsia"/>
          <w:color w:val="auto"/>
          <w:sz w:val="24"/>
          <w:highlight w:val="none"/>
          <w:shd w:val="clear" w:color="auto" w:fill="auto"/>
        </w:rPr>
        <w:t xml:space="preserve">；承建（承接）企业为 </w:t>
      </w:r>
      <w:r>
        <w:rPr>
          <w:rFonts w:hint="eastAsia" w:asciiTheme="minorEastAsia" w:hAnsiTheme="minorEastAsia" w:eastAsiaTheme="minorEastAsia" w:cstheme="minorEastAsia"/>
          <w:color w:val="auto"/>
          <w:sz w:val="24"/>
          <w:highlight w:val="none"/>
          <w:u w:val="single"/>
          <w:shd w:val="clear" w:color="auto" w:fill="auto"/>
        </w:rPr>
        <w:t>（企业名称）</w:t>
      </w:r>
      <w:r>
        <w:rPr>
          <w:rFonts w:hint="eastAsia" w:asciiTheme="minorEastAsia" w:hAnsiTheme="minorEastAsia" w:eastAsiaTheme="minorEastAsia" w:cstheme="minorEastAsia"/>
          <w:color w:val="auto"/>
          <w:sz w:val="24"/>
          <w:highlight w:val="none"/>
          <w:shd w:val="clear" w:color="auto" w:fill="auto"/>
        </w:rPr>
        <w:t xml:space="preserve"> ，从业人员</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人，营业收入为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万元，资产总额为</w:t>
      </w:r>
      <w:r>
        <w:rPr>
          <w:rFonts w:hint="eastAsia" w:asciiTheme="minorEastAsia" w:hAnsiTheme="minorEastAsia" w:eastAsiaTheme="minorEastAsia" w:cstheme="minorEastAsia"/>
          <w:color w:val="auto"/>
          <w:sz w:val="24"/>
          <w:highlight w:val="none"/>
          <w:u w:val="single"/>
          <w:shd w:val="clear" w:color="auto" w:fill="auto"/>
        </w:rPr>
        <w:t xml:space="preserve">   </w:t>
      </w:r>
      <w:r>
        <w:rPr>
          <w:rFonts w:hint="eastAsia" w:asciiTheme="minorEastAsia" w:hAnsiTheme="minorEastAsia" w:eastAsiaTheme="minorEastAsia" w:cstheme="minorEastAsia"/>
          <w:color w:val="auto"/>
          <w:sz w:val="24"/>
          <w:highlight w:val="none"/>
          <w:shd w:val="clear" w:color="auto" w:fill="auto"/>
        </w:rPr>
        <w:t>万元属于</w:t>
      </w:r>
      <w:r>
        <w:rPr>
          <w:rFonts w:hint="eastAsia" w:asciiTheme="minorEastAsia" w:hAnsiTheme="minorEastAsia" w:eastAsiaTheme="minorEastAsia" w:cstheme="minorEastAsia"/>
          <w:color w:val="auto"/>
          <w:sz w:val="24"/>
          <w:highlight w:val="none"/>
          <w:u w:val="single"/>
          <w:shd w:val="clear" w:color="auto" w:fill="auto"/>
        </w:rPr>
        <w:t xml:space="preserve"> （中型企业、小型企业、微型企业） </w:t>
      </w:r>
      <w:r>
        <w:rPr>
          <w:rFonts w:hint="eastAsia" w:asciiTheme="minorEastAsia" w:hAnsiTheme="minorEastAsia" w:eastAsiaTheme="minorEastAsia" w:cstheme="minorEastAsia"/>
          <w:color w:val="auto"/>
          <w:sz w:val="24"/>
          <w:highlight w:val="none"/>
          <w:shd w:val="clear" w:color="auto" w:fill="auto"/>
        </w:rPr>
        <w:t>；</w:t>
      </w:r>
    </w:p>
    <w:p w14:paraId="2A4F1C4B">
      <w:pPr>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w:t>
      </w:r>
    </w:p>
    <w:p w14:paraId="3DB13525">
      <w:pPr>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以上企业，不属于大企业的分支机构，不存在控股股东为大企业的情形，也不存在与大企业的负责人为同一人的情形。</w:t>
      </w:r>
    </w:p>
    <w:p w14:paraId="70FA3745">
      <w:pPr>
        <w:spacing w:line="360" w:lineRule="auto"/>
        <w:ind w:firstLine="480" w:firstLineChars="200"/>
        <w:jc w:val="lef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本企业对上述声明内容的真实性负责。如有虚假，将依法承担相应责任。</w:t>
      </w:r>
    </w:p>
    <w:p w14:paraId="1306315B">
      <w:pPr>
        <w:spacing w:line="360" w:lineRule="auto"/>
        <w:ind w:right="1760"/>
        <w:jc w:val="right"/>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投标人名称（电子签名）：</w:t>
      </w:r>
    </w:p>
    <w:p w14:paraId="04E1098E">
      <w:pPr>
        <w:spacing w:line="360" w:lineRule="auto"/>
        <w:ind w:right="1120" w:firstLine="4680" w:firstLineChars="195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日 期：</w:t>
      </w:r>
    </w:p>
    <w:p w14:paraId="71FF8942">
      <w:pPr>
        <w:spacing w:line="360" w:lineRule="auto"/>
        <w:ind w:firstLine="310" w:firstLineChars="147"/>
        <w:jc w:val="left"/>
        <w:rPr>
          <w:rFonts w:hint="eastAsia" w:asciiTheme="minorEastAsia" w:hAnsiTheme="minorEastAsia" w:eastAsiaTheme="minorEastAsia" w:cstheme="minorEastAsia"/>
          <w:b/>
          <w:color w:val="auto"/>
          <w:szCs w:val="21"/>
          <w:highlight w:val="none"/>
          <w:shd w:val="clear" w:color="auto" w:fill="auto"/>
        </w:rPr>
      </w:pPr>
    </w:p>
    <w:p w14:paraId="0AE7CBB2">
      <w:pPr>
        <w:spacing w:line="360" w:lineRule="auto"/>
        <w:ind w:firstLine="310" w:firstLineChars="147"/>
        <w:jc w:val="left"/>
        <w:rPr>
          <w:rFonts w:hint="eastAsia" w:asciiTheme="minorEastAsia" w:hAnsiTheme="minorEastAsia" w:eastAsiaTheme="minorEastAsia" w:cstheme="minorEastAsia"/>
          <w:b/>
          <w:color w:val="auto"/>
          <w:szCs w:val="21"/>
          <w:highlight w:val="none"/>
          <w:shd w:val="clear" w:color="auto" w:fill="auto"/>
        </w:rPr>
      </w:pPr>
      <w:r>
        <w:rPr>
          <w:rFonts w:hint="eastAsia" w:asciiTheme="minorEastAsia" w:hAnsiTheme="minorEastAsia" w:eastAsiaTheme="minorEastAsia" w:cstheme="minorEastAsia"/>
          <w:b/>
          <w:color w:val="auto"/>
          <w:szCs w:val="21"/>
          <w:highlight w:val="none"/>
          <w:shd w:val="clear" w:color="auto" w:fill="auto"/>
        </w:rPr>
        <w:t>从业人员、营业收入、资产总额填报上一年度数据，无上一年度数据的新成立企业可不填报。</w:t>
      </w:r>
    </w:p>
    <w:p w14:paraId="2475D95C">
      <w:pPr>
        <w:spacing w:line="360" w:lineRule="auto"/>
        <w:ind w:right="420"/>
        <w:rPr>
          <w:rFonts w:hint="eastAsia" w:asciiTheme="minorEastAsia" w:hAnsiTheme="minorEastAsia" w:eastAsiaTheme="minorEastAsia" w:cstheme="minorEastAsia"/>
          <w:color w:val="auto"/>
          <w:sz w:val="24"/>
          <w:highlight w:val="none"/>
          <w:shd w:val="clear" w:color="auto" w:fill="auto"/>
        </w:rPr>
      </w:pPr>
    </w:p>
    <w:p w14:paraId="1BEBD3E5">
      <w:pPr>
        <w:spacing w:line="360" w:lineRule="auto"/>
        <w:ind w:right="42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 xml:space="preserve">   注：</w:t>
      </w:r>
    </w:p>
    <w:p w14:paraId="5860C42C">
      <w:pPr>
        <w:spacing w:line="360" w:lineRule="auto"/>
        <w:ind w:right="420"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0AD53E5">
      <w:pPr>
        <w:spacing w:line="360" w:lineRule="auto"/>
        <w:ind w:right="420" w:firstLine="720" w:firstLineChars="3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FF2989D">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3C8BDEB6">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2F9BC283">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697261E8">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73BBA190">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2EBC4D8F">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1973FAF5">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41D5084B">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7B02EDBD">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134F85E6">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571D0114">
      <w:pPr>
        <w:spacing w:line="360" w:lineRule="auto"/>
        <w:jc w:val="center"/>
        <w:rPr>
          <w:rFonts w:hint="eastAsia" w:asciiTheme="minorEastAsia" w:hAnsiTheme="minorEastAsia" w:eastAsiaTheme="minorEastAsia" w:cstheme="minorEastAsia"/>
          <w:b/>
          <w:color w:val="auto"/>
          <w:sz w:val="32"/>
          <w:szCs w:val="32"/>
          <w:highlight w:val="none"/>
          <w:shd w:val="clear" w:color="auto" w:fill="auto"/>
        </w:rPr>
      </w:pPr>
    </w:p>
    <w:p w14:paraId="08B6D0C4">
      <w:pPr>
        <w:pageBreakBefore/>
        <w:shd w:val="clear" w:color="auto" w:fill="FFFFFF"/>
        <w:spacing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国家统计局关于印发《统计上大中小微型企业划分办法（2017）》的通知</w:t>
      </w:r>
    </w:p>
    <w:p w14:paraId="341DB75B">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各省、自治区、直辖市统计局，新疆生产建设兵团统计局，国务院各有关部门，国家统计局各调查总队：</w:t>
      </w:r>
    </w:p>
    <w:p w14:paraId="5180EB4A">
      <w:pPr>
        <w:widowControl/>
        <w:shd w:val="clear" w:color="auto" w:fill="FFFFFF"/>
        <w:spacing w:before="150" w:line="420" w:lineRule="atLeast"/>
        <w:ind w:firstLine="420" w:firstLineChars="200"/>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9A791B6">
      <w:pPr>
        <w:widowControl/>
        <w:jc w:val="left"/>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附件：《统计上大中小微型企业划分办法（2017）》修订说明</w:t>
      </w:r>
    </w:p>
    <w:p w14:paraId="3B2CDF26">
      <w:pPr>
        <w:widowControl/>
        <w:shd w:val="clear" w:color="auto" w:fill="FFFFFF"/>
        <w:spacing w:before="150" w:line="420" w:lineRule="atLeast"/>
        <w:ind w:right="825"/>
        <w:jc w:val="righ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国家统计局  </w:t>
      </w:r>
    </w:p>
    <w:p w14:paraId="0D9B2F43">
      <w:pPr>
        <w:widowControl/>
        <w:shd w:val="clear" w:color="auto" w:fill="FFFFFF"/>
        <w:spacing w:before="150" w:line="420" w:lineRule="atLeast"/>
        <w:ind w:right="825"/>
        <w:jc w:val="righ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2017年12月28日</w:t>
      </w:r>
    </w:p>
    <w:p w14:paraId="69FAF797">
      <w:pPr>
        <w:pStyle w:val="23"/>
        <w:spacing w:line="240" w:lineRule="auto"/>
        <w:rPr>
          <w:rFonts w:hint="eastAsia" w:asciiTheme="minorEastAsia" w:hAnsiTheme="minorEastAsia" w:eastAsiaTheme="minorEastAsia" w:cstheme="minorEastAsia"/>
          <w:color w:val="auto"/>
          <w:highlight w:val="none"/>
          <w:shd w:val="clear" w:color="auto" w:fill="auto"/>
        </w:rPr>
      </w:pPr>
    </w:p>
    <w:p w14:paraId="53639544">
      <w:pPr>
        <w:widowControl/>
        <w:shd w:val="clear" w:color="auto" w:fill="FFFFFF"/>
        <w:spacing w:before="150"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统计上大中小微型企业划分办法（2017）</w:t>
      </w:r>
    </w:p>
    <w:p w14:paraId="6B6993CB">
      <w:pPr>
        <w:widowControl/>
        <w:shd w:val="clear" w:color="auto" w:fill="FFFFFF"/>
        <w:spacing w:line="44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38B30D42">
      <w:pPr>
        <w:widowControl/>
        <w:shd w:val="clear" w:color="auto" w:fill="FFFFFF"/>
        <w:spacing w:line="44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234CD268">
      <w:pPr>
        <w:widowControl/>
        <w:shd w:val="clear" w:color="auto" w:fill="FFFFFF"/>
        <w:spacing w:line="44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9F970EC">
      <w:pPr>
        <w:widowControl/>
        <w:shd w:val="clear" w:color="auto" w:fill="FFFFFF"/>
        <w:spacing w:line="44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15BE13EF">
      <w:pPr>
        <w:widowControl/>
        <w:shd w:val="clear" w:color="auto" w:fill="FFFFFF"/>
        <w:spacing w:line="44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五、企业划分由政府综合统计部门根据统计年报每年确定一次，定报统计原则上不进行调整。</w:t>
      </w:r>
    </w:p>
    <w:p w14:paraId="3C6B5696">
      <w:pPr>
        <w:widowControl/>
        <w:shd w:val="clear" w:color="auto" w:fill="FFFFFF"/>
        <w:spacing w:line="44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六、本办法自印发之日起执行，国家统计局2011年印发的《统计上大中小微型企业划分办法》（国统字〔2011〕75号）同时废止。</w:t>
      </w:r>
    </w:p>
    <w:p w14:paraId="61B18D04">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附表：统计上大中小微型企业划分标准</w:t>
      </w:r>
    </w:p>
    <w:p w14:paraId="4E28E0B1">
      <w:pPr>
        <w:widowControl/>
        <w:jc w:val="left"/>
        <w:rPr>
          <w:rFonts w:hint="eastAsia" w:asciiTheme="minorEastAsia" w:hAnsiTheme="minorEastAsia" w:eastAsiaTheme="minorEastAsia" w:cstheme="minorEastAsia"/>
          <w:color w:val="auto"/>
          <w:kern w:val="0"/>
          <w:sz w:val="24"/>
          <w:highlight w:val="none"/>
          <w:shd w:val="clear" w:color="auto" w:fill="auto"/>
        </w:rPr>
      </w:pPr>
    </w:p>
    <w:p w14:paraId="147B023B">
      <w:pPr>
        <w:widowControl/>
        <w:shd w:val="clear" w:color="auto" w:fill="FFFFFF"/>
        <w:spacing w:before="150"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E941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3BF549E">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197B7266">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638BA1A0">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45E4FB0E">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1B90A411">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1AFE700C">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430A21BB">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微型</w:t>
            </w:r>
          </w:p>
        </w:tc>
      </w:tr>
      <w:tr w14:paraId="0BA2D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516CC4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农、林、牧、渔业</w:t>
            </w:r>
          </w:p>
        </w:tc>
        <w:tc>
          <w:tcPr>
            <w:tcW w:w="1560" w:type="dxa"/>
            <w:vAlign w:val="center"/>
          </w:tcPr>
          <w:p w14:paraId="52D2CB3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178FA36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1E88F52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Y≥20000</w:t>
            </w:r>
          </w:p>
        </w:tc>
        <w:tc>
          <w:tcPr>
            <w:tcW w:w="1891" w:type="dxa"/>
            <w:vAlign w:val="center"/>
          </w:tcPr>
          <w:p w14:paraId="21E9239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500≤Y＜20000</w:t>
            </w:r>
          </w:p>
        </w:tc>
        <w:tc>
          <w:tcPr>
            <w:tcW w:w="1730" w:type="dxa"/>
            <w:vAlign w:val="center"/>
          </w:tcPr>
          <w:p w14:paraId="3CDBB13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50≤Y＜500</w:t>
            </w:r>
          </w:p>
        </w:tc>
        <w:tc>
          <w:tcPr>
            <w:tcW w:w="1203" w:type="dxa"/>
            <w:vAlign w:val="center"/>
          </w:tcPr>
          <w:p w14:paraId="049BD42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Y＜50</w:t>
            </w:r>
          </w:p>
        </w:tc>
      </w:tr>
      <w:tr w14:paraId="0081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28E10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工业 *</w:t>
            </w:r>
          </w:p>
        </w:tc>
        <w:tc>
          <w:tcPr>
            <w:tcW w:w="1560" w:type="dxa"/>
            <w:vAlign w:val="center"/>
          </w:tcPr>
          <w:p w14:paraId="47B083B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17CF86C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1E517D4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X≥1000</w:t>
            </w:r>
          </w:p>
        </w:tc>
        <w:tc>
          <w:tcPr>
            <w:tcW w:w="1891" w:type="dxa"/>
            <w:vAlign w:val="center"/>
          </w:tcPr>
          <w:p w14:paraId="3AF6676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300≤X＜1000</w:t>
            </w:r>
          </w:p>
        </w:tc>
        <w:tc>
          <w:tcPr>
            <w:tcW w:w="1730" w:type="dxa"/>
            <w:vAlign w:val="center"/>
          </w:tcPr>
          <w:p w14:paraId="2448B33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20≤X＜300</w:t>
            </w:r>
          </w:p>
        </w:tc>
        <w:tc>
          <w:tcPr>
            <w:tcW w:w="1203" w:type="dxa"/>
            <w:vAlign w:val="center"/>
          </w:tcPr>
          <w:p w14:paraId="6FAC081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w:t>
            </w:r>
          </w:p>
        </w:tc>
      </w:tr>
      <w:tr w14:paraId="7A69A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54F4DA">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6D2A182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0381A6F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73CD300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Y≥40000</w:t>
            </w:r>
          </w:p>
        </w:tc>
        <w:tc>
          <w:tcPr>
            <w:tcW w:w="1891" w:type="dxa"/>
            <w:vAlign w:val="center"/>
          </w:tcPr>
          <w:p w14:paraId="46A4A81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2000≤Y＜40000</w:t>
            </w:r>
          </w:p>
        </w:tc>
        <w:tc>
          <w:tcPr>
            <w:tcW w:w="1730" w:type="dxa"/>
            <w:vAlign w:val="center"/>
          </w:tcPr>
          <w:p w14:paraId="2DF4AEB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300≤Y＜2000</w:t>
            </w:r>
          </w:p>
        </w:tc>
        <w:tc>
          <w:tcPr>
            <w:tcW w:w="1203" w:type="dxa"/>
            <w:vAlign w:val="center"/>
          </w:tcPr>
          <w:p w14:paraId="66DA4C4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Y＜300</w:t>
            </w:r>
          </w:p>
        </w:tc>
      </w:tr>
      <w:tr w14:paraId="5C69D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BD7B1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建筑业</w:t>
            </w:r>
          </w:p>
        </w:tc>
        <w:tc>
          <w:tcPr>
            <w:tcW w:w="1560" w:type="dxa"/>
            <w:vAlign w:val="center"/>
          </w:tcPr>
          <w:p w14:paraId="30660EC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2A80A8D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27185C9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Y≥80000</w:t>
            </w:r>
          </w:p>
        </w:tc>
        <w:tc>
          <w:tcPr>
            <w:tcW w:w="1891" w:type="dxa"/>
            <w:vAlign w:val="center"/>
          </w:tcPr>
          <w:p w14:paraId="210A53B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6000≤Y＜80000</w:t>
            </w:r>
          </w:p>
        </w:tc>
        <w:tc>
          <w:tcPr>
            <w:tcW w:w="1730" w:type="dxa"/>
            <w:vAlign w:val="center"/>
          </w:tcPr>
          <w:p w14:paraId="1147E83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300≤Y＜6000</w:t>
            </w:r>
          </w:p>
        </w:tc>
        <w:tc>
          <w:tcPr>
            <w:tcW w:w="1203" w:type="dxa"/>
            <w:vAlign w:val="center"/>
          </w:tcPr>
          <w:p w14:paraId="73853A9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Y＜300</w:t>
            </w:r>
          </w:p>
        </w:tc>
      </w:tr>
      <w:tr w14:paraId="40C7A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04AFED">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0F34953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资产总额(Z)</w:t>
            </w:r>
          </w:p>
        </w:tc>
        <w:tc>
          <w:tcPr>
            <w:tcW w:w="671" w:type="dxa"/>
            <w:vAlign w:val="center"/>
          </w:tcPr>
          <w:p w14:paraId="3B12A0D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31D90BA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Z≥80000</w:t>
            </w:r>
          </w:p>
        </w:tc>
        <w:tc>
          <w:tcPr>
            <w:tcW w:w="1891" w:type="dxa"/>
            <w:vAlign w:val="center"/>
          </w:tcPr>
          <w:p w14:paraId="12456EE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5000≤Z＜80000</w:t>
            </w:r>
          </w:p>
        </w:tc>
        <w:tc>
          <w:tcPr>
            <w:tcW w:w="1730" w:type="dxa"/>
            <w:vAlign w:val="center"/>
          </w:tcPr>
          <w:p w14:paraId="4E79D6E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300≤Z＜5000</w:t>
            </w:r>
          </w:p>
        </w:tc>
        <w:tc>
          <w:tcPr>
            <w:tcW w:w="1203" w:type="dxa"/>
            <w:vAlign w:val="center"/>
          </w:tcPr>
          <w:p w14:paraId="28F56D7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Z＜300</w:t>
            </w:r>
          </w:p>
        </w:tc>
      </w:tr>
      <w:tr w14:paraId="23E7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3349C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批发业</w:t>
            </w:r>
          </w:p>
        </w:tc>
        <w:tc>
          <w:tcPr>
            <w:tcW w:w="1560" w:type="dxa"/>
            <w:vAlign w:val="center"/>
          </w:tcPr>
          <w:p w14:paraId="5294D5B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11DE863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45A47DF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X≥200</w:t>
            </w:r>
          </w:p>
        </w:tc>
        <w:tc>
          <w:tcPr>
            <w:tcW w:w="1891" w:type="dxa"/>
            <w:vAlign w:val="center"/>
          </w:tcPr>
          <w:p w14:paraId="1109748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20≤X＜200</w:t>
            </w:r>
          </w:p>
        </w:tc>
        <w:tc>
          <w:tcPr>
            <w:tcW w:w="1730" w:type="dxa"/>
            <w:vAlign w:val="center"/>
          </w:tcPr>
          <w:p w14:paraId="33CAC04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5≤X＜20</w:t>
            </w:r>
          </w:p>
        </w:tc>
        <w:tc>
          <w:tcPr>
            <w:tcW w:w="1203" w:type="dxa"/>
            <w:vAlign w:val="center"/>
          </w:tcPr>
          <w:p w14:paraId="53270B5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X＜5</w:t>
            </w:r>
          </w:p>
        </w:tc>
      </w:tr>
      <w:tr w14:paraId="1FB29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47EC46">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538D66A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4A02038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40AD050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Y≥40000</w:t>
            </w:r>
          </w:p>
        </w:tc>
        <w:tc>
          <w:tcPr>
            <w:tcW w:w="1891" w:type="dxa"/>
            <w:vAlign w:val="center"/>
          </w:tcPr>
          <w:p w14:paraId="4C6C9E6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5000≤Y＜40000</w:t>
            </w:r>
          </w:p>
        </w:tc>
        <w:tc>
          <w:tcPr>
            <w:tcW w:w="1730" w:type="dxa"/>
            <w:vAlign w:val="center"/>
          </w:tcPr>
          <w:p w14:paraId="0B40B6B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1000≤Y＜5000</w:t>
            </w:r>
          </w:p>
        </w:tc>
        <w:tc>
          <w:tcPr>
            <w:tcW w:w="1203" w:type="dxa"/>
            <w:vAlign w:val="center"/>
          </w:tcPr>
          <w:p w14:paraId="71751B2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Y＜1000</w:t>
            </w:r>
          </w:p>
        </w:tc>
      </w:tr>
      <w:tr w14:paraId="6151B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52E2F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零售业</w:t>
            </w:r>
          </w:p>
        </w:tc>
        <w:tc>
          <w:tcPr>
            <w:tcW w:w="1560" w:type="dxa"/>
            <w:vAlign w:val="center"/>
          </w:tcPr>
          <w:p w14:paraId="1ABC872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60465C9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55EEDFD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X≥300</w:t>
            </w:r>
          </w:p>
        </w:tc>
        <w:tc>
          <w:tcPr>
            <w:tcW w:w="1891" w:type="dxa"/>
            <w:vAlign w:val="center"/>
          </w:tcPr>
          <w:p w14:paraId="16E49C0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50≤X＜300</w:t>
            </w:r>
          </w:p>
        </w:tc>
        <w:tc>
          <w:tcPr>
            <w:tcW w:w="1730" w:type="dxa"/>
            <w:vAlign w:val="center"/>
          </w:tcPr>
          <w:p w14:paraId="3C9BCC4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10≤X＜50</w:t>
            </w:r>
          </w:p>
        </w:tc>
        <w:tc>
          <w:tcPr>
            <w:tcW w:w="1203" w:type="dxa"/>
            <w:vAlign w:val="center"/>
          </w:tcPr>
          <w:p w14:paraId="2833C29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r w14:paraId="00090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627DE">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04EED91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309465B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70F2248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Y≥20000</w:t>
            </w:r>
          </w:p>
        </w:tc>
        <w:tc>
          <w:tcPr>
            <w:tcW w:w="1891" w:type="dxa"/>
            <w:vAlign w:val="center"/>
          </w:tcPr>
          <w:p w14:paraId="29A65D9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500≤Y＜20000</w:t>
            </w:r>
          </w:p>
        </w:tc>
        <w:tc>
          <w:tcPr>
            <w:tcW w:w="1730" w:type="dxa"/>
            <w:vAlign w:val="center"/>
          </w:tcPr>
          <w:p w14:paraId="1B08813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100≤Y＜500</w:t>
            </w:r>
          </w:p>
        </w:tc>
        <w:tc>
          <w:tcPr>
            <w:tcW w:w="1203" w:type="dxa"/>
            <w:vAlign w:val="center"/>
          </w:tcPr>
          <w:p w14:paraId="6A2FD52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35519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DAD05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交通运输业 *</w:t>
            </w:r>
          </w:p>
        </w:tc>
        <w:tc>
          <w:tcPr>
            <w:tcW w:w="1560" w:type="dxa"/>
            <w:vAlign w:val="center"/>
          </w:tcPr>
          <w:p w14:paraId="3E0FF6B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549F366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6CD4FE2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X≥1000</w:t>
            </w:r>
          </w:p>
        </w:tc>
        <w:tc>
          <w:tcPr>
            <w:tcW w:w="1891" w:type="dxa"/>
            <w:vAlign w:val="center"/>
          </w:tcPr>
          <w:p w14:paraId="35998DC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300≤X＜1000</w:t>
            </w:r>
          </w:p>
        </w:tc>
        <w:tc>
          <w:tcPr>
            <w:tcW w:w="1730" w:type="dxa"/>
            <w:vAlign w:val="center"/>
          </w:tcPr>
          <w:p w14:paraId="06D8E5A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20≤X＜300</w:t>
            </w:r>
          </w:p>
        </w:tc>
        <w:tc>
          <w:tcPr>
            <w:tcW w:w="1203" w:type="dxa"/>
            <w:vAlign w:val="center"/>
          </w:tcPr>
          <w:p w14:paraId="518CE0A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w:t>
            </w:r>
          </w:p>
        </w:tc>
      </w:tr>
      <w:tr w14:paraId="7BBD2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4DDFDC">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34B96F3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144B8B8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1ACAFDA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Y≥30000</w:t>
            </w:r>
          </w:p>
        </w:tc>
        <w:tc>
          <w:tcPr>
            <w:tcW w:w="1891" w:type="dxa"/>
            <w:vAlign w:val="center"/>
          </w:tcPr>
          <w:p w14:paraId="0045527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3000≤Y＜30000</w:t>
            </w:r>
          </w:p>
        </w:tc>
        <w:tc>
          <w:tcPr>
            <w:tcW w:w="1730" w:type="dxa"/>
            <w:vAlign w:val="center"/>
          </w:tcPr>
          <w:p w14:paraId="07EDCC0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200≤Y＜3000</w:t>
            </w:r>
          </w:p>
        </w:tc>
        <w:tc>
          <w:tcPr>
            <w:tcW w:w="1203" w:type="dxa"/>
            <w:vAlign w:val="center"/>
          </w:tcPr>
          <w:p w14:paraId="0BDB8DB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Y＜200</w:t>
            </w:r>
          </w:p>
        </w:tc>
      </w:tr>
      <w:tr w14:paraId="1A909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A8A4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仓储业*</w:t>
            </w:r>
          </w:p>
        </w:tc>
        <w:tc>
          <w:tcPr>
            <w:tcW w:w="1560" w:type="dxa"/>
            <w:vAlign w:val="center"/>
          </w:tcPr>
          <w:p w14:paraId="546C181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1CA9094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498D07A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X≥200</w:t>
            </w:r>
          </w:p>
        </w:tc>
        <w:tc>
          <w:tcPr>
            <w:tcW w:w="1891" w:type="dxa"/>
            <w:vAlign w:val="center"/>
          </w:tcPr>
          <w:p w14:paraId="0101355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100≤X＜200</w:t>
            </w:r>
          </w:p>
        </w:tc>
        <w:tc>
          <w:tcPr>
            <w:tcW w:w="1730" w:type="dxa"/>
            <w:vAlign w:val="center"/>
          </w:tcPr>
          <w:p w14:paraId="70422E5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20≤X＜100</w:t>
            </w:r>
          </w:p>
        </w:tc>
        <w:tc>
          <w:tcPr>
            <w:tcW w:w="1203" w:type="dxa"/>
            <w:vAlign w:val="center"/>
          </w:tcPr>
          <w:p w14:paraId="4A3129E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w:t>
            </w:r>
          </w:p>
        </w:tc>
      </w:tr>
      <w:tr w14:paraId="588DB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7CB95C">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0BCC321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3D30AA7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3509922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Y≥30000</w:t>
            </w:r>
          </w:p>
        </w:tc>
        <w:tc>
          <w:tcPr>
            <w:tcW w:w="1891" w:type="dxa"/>
            <w:vAlign w:val="center"/>
          </w:tcPr>
          <w:p w14:paraId="48C29B0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1000≤Y＜30000</w:t>
            </w:r>
          </w:p>
        </w:tc>
        <w:tc>
          <w:tcPr>
            <w:tcW w:w="1730" w:type="dxa"/>
            <w:vAlign w:val="center"/>
          </w:tcPr>
          <w:p w14:paraId="566C363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100≤Y＜1000</w:t>
            </w:r>
          </w:p>
        </w:tc>
        <w:tc>
          <w:tcPr>
            <w:tcW w:w="1203" w:type="dxa"/>
            <w:vAlign w:val="center"/>
          </w:tcPr>
          <w:p w14:paraId="162D076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567D4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E2A6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邮政业</w:t>
            </w:r>
          </w:p>
        </w:tc>
        <w:tc>
          <w:tcPr>
            <w:tcW w:w="1560" w:type="dxa"/>
            <w:vAlign w:val="center"/>
          </w:tcPr>
          <w:p w14:paraId="566E8B3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00044A8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1ABE9A9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X≥1000</w:t>
            </w:r>
          </w:p>
        </w:tc>
        <w:tc>
          <w:tcPr>
            <w:tcW w:w="1891" w:type="dxa"/>
            <w:vAlign w:val="center"/>
          </w:tcPr>
          <w:p w14:paraId="4DFD4FF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300≤X＜1000</w:t>
            </w:r>
          </w:p>
        </w:tc>
        <w:tc>
          <w:tcPr>
            <w:tcW w:w="1730" w:type="dxa"/>
            <w:vAlign w:val="center"/>
          </w:tcPr>
          <w:p w14:paraId="6BB686D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20≤X＜300</w:t>
            </w:r>
          </w:p>
        </w:tc>
        <w:tc>
          <w:tcPr>
            <w:tcW w:w="1203" w:type="dxa"/>
            <w:vAlign w:val="center"/>
          </w:tcPr>
          <w:p w14:paraId="18C34C8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w:t>
            </w:r>
          </w:p>
        </w:tc>
      </w:tr>
      <w:tr w14:paraId="106ED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3D633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76D8763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6113FA0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5F32C1D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Y≥30000</w:t>
            </w:r>
          </w:p>
        </w:tc>
        <w:tc>
          <w:tcPr>
            <w:tcW w:w="1891" w:type="dxa"/>
            <w:vAlign w:val="center"/>
          </w:tcPr>
          <w:p w14:paraId="7E6065C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2000≤Y＜30000</w:t>
            </w:r>
          </w:p>
        </w:tc>
        <w:tc>
          <w:tcPr>
            <w:tcW w:w="1730" w:type="dxa"/>
            <w:vAlign w:val="center"/>
          </w:tcPr>
          <w:p w14:paraId="3D6DC28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100≤Y＜2000</w:t>
            </w:r>
          </w:p>
        </w:tc>
        <w:tc>
          <w:tcPr>
            <w:tcW w:w="1203" w:type="dxa"/>
            <w:vAlign w:val="center"/>
          </w:tcPr>
          <w:p w14:paraId="3397A3A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3E32D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77AF1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住宿业</w:t>
            </w:r>
          </w:p>
        </w:tc>
        <w:tc>
          <w:tcPr>
            <w:tcW w:w="1560" w:type="dxa"/>
            <w:vAlign w:val="center"/>
          </w:tcPr>
          <w:p w14:paraId="33F0379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310DF4B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60DA90F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X≥300</w:t>
            </w:r>
          </w:p>
        </w:tc>
        <w:tc>
          <w:tcPr>
            <w:tcW w:w="1891" w:type="dxa"/>
            <w:vAlign w:val="center"/>
          </w:tcPr>
          <w:p w14:paraId="46E0BAD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100≤X＜300</w:t>
            </w:r>
          </w:p>
        </w:tc>
        <w:tc>
          <w:tcPr>
            <w:tcW w:w="1730" w:type="dxa"/>
            <w:vAlign w:val="center"/>
          </w:tcPr>
          <w:p w14:paraId="6CEC6FC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10≤X＜100</w:t>
            </w:r>
          </w:p>
        </w:tc>
        <w:tc>
          <w:tcPr>
            <w:tcW w:w="1203" w:type="dxa"/>
            <w:vAlign w:val="center"/>
          </w:tcPr>
          <w:p w14:paraId="2EBE667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r w14:paraId="2621D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555EE9">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1318CA6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6D5222F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1A31B7A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Y≥10000</w:t>
            </w:r>
          </w:p>
        </w:tc>
        <w:tc>
          <w:tcPr>
            <w:tcW w:w="1891" w:type="dxa"/>
            <w:vAlign w:val="center"/>
          </w:tcPr>
          <w:p w14:paraId="4DA908E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2000≤Y＜10000</w:t>
            </w:r>
          </w:p>
        </w:tc>
        <w:tc>
          <w:tcPr>
            <w:tcW w:w="1730" w:type="dxa"/>
            <w:vAlign w:val="center"/>
          </w:tcPr>
          <w:p w14:paraId="48CB431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100≤Y＜2000</w:t>
            </w:r>
          </w:p>
        </w:tc>
        <w:tc>
          <w:tcPr>
            <w:tcW w:w="1203" w:type="dxa"/>
            <w:vAlign w:val="center"/>
          </w:tcPr>
          <w:p w14:paraId="0381BA2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1F3D6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B6EF6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餐饮业</w:t>
            </w:r>
          </w:p>
        </w:tc>
        <w:tc>
          <w:tcPr>
            <w:tcW w:w="1560" w:type="dxa"/>
            <w:vAlign w:val="center"/>
          </w:tcPr>
          <w:p w14:paraId="2AB7919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5076A03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659734B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X≥300</w:t>
            </w:r>
          </w:p>
        </w:tc>
        <w:tc>
          <w:tcPr>
            <w:tcW w:w="1891" w:type="dxa"/>
            <w:vAlign w:val="center"/>
          </w:tcPr>
          <w:p w14:paraId="701BE8E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100≤X＜300</w:t>
            </w:r>
          </w:p>
        </w:tc>
        <w:tc>
          <w:tcPr>
            <w:tcW w:w="1730" w:type="dxa"/>
            <w:vAlign w:val="center"/>
          </w:tcPr>
          <w:p w14:paraId="5B4E032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10≤X＜100</w:t>
            </w:r>
          </w:p>
        </w:tc>
        <w:tc>
          <w:tcPr>
            <w:tcW w:w="1203" w:type="dxa"/>
            <w:vAlign w:val="center"/>
          </w:tcPr>
          <w:p w14:paraId="37EABFD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r w14:paraId="26E90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488BA3">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5EBE6DE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769552D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618E620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Y≥10000</w:t>
            </w:r>
          </w:p>
        </w:tc>
        <w:tc>
          <w:tcPr>
            <w:tcW w:w="1891" w:type="dxa"/>
            <w:vAlign w:val="center"/>
          </w:tcPr>
          <w:p w14:paraId="2766BF7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2000≤Y＜10000</w:t>
            </w:r>
          </w:p>
        </w:tc>
        <w:tc>
          <w:tcPr>
            <w:tcW w:w="1730" w:type="dxa"/>
            <w:vAlign w:val="center"/>
          </w:tcPr>
          <w:p w14:paraId="694D8DE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100≤Y＜2000</w:t>
            </w:r>
          </w:p>
        </w:tc>
        <w:tc>
          <w:tcPr>
            <w:tcW w:w="1203" w:type="dxa"/>
            <w:vAlign w:val="center"/>
          </w:tcPr>
          <w:p w14:paraId="13FE12D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0506C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E1201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信息传输业 *</w:t>
            </w:r>
          </w:p>
        </w:tc>
        <w:tc>
          <w:tcPr>
            <w:tcW w:w="1560" w:type="dxa"/>
            <w:vAlign w:val="center"/>
          </w:tcPr>
          <w:p w14:paraId="06274E3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04B3EB5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5E35BDB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X≥2000</w:t>
            </w:r>
          </w:p>
        </w:tc>
        <w:tc>
          <w:tcPr>
            <w:tcW w:w="1891" w:type="dxa"/>
            <w:vAlign w:val="center"/>
          </w:tcPr>
          <w:p w14:paraId="0923AB1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100≤X＜2000</w:t>
            </w:r>
          </w:p>
        </w:tc>
        <w:tc>
          <w:tcPr>
            <w:tcW w:w="1730" w:type="dxa"/>
            <w:vAlign w:val="center"/>
          </w:tcPr>
          <w:p w14:paraId="138D4CF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10≤X＜100</w:t>
            </w:r>
          </w:p>
        </w:tc>
        <w:tc>
          <w:tcPr>
            <w:tcW w:w="1203" w:type="dxa"/>
            <w:vAlign w:val="center"/>
          </w:tcPr>
          <w:p w14:paraId="79295FE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r w14:paraId="124A6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350982">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76F0991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2783922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20507CB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Y≥100000</w:t>
            </w:r>
          </w:p>
        </w:tc>
        <w:tc>
          <w:tcPr>
            <w:tcW w:w="1891" w:type="dxa"/>
            <w:vAlign w:val="center"/>
          </w:tcPr>
          <w:p w14:paraId="725ECE7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1000≤Y＜100000</w:t>
            </w:r>
          </w:p>
        </w:tc>
        <w:tc>
          <w:tcPr>
            <w:tcW w:w="1730" w:type="dxa"/>
            <w:vAlign w:val="center"/>
          </w:tcPr>
          <w:p w14:paraId="78E5337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100≤Y＜1000</w:t>
            </w:r>
          </w:p>
        </w:tc>
        <w:tc>
          <w:tcPr>
            <w:tcW w:w="1203" w:type="dxa"/>
            <w:vAlign w:val="center"/>
          </w:tcPr>
          <w:p w14:paraId="3710B32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2D0D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5BB37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软件和信息技术服务业</w:t>
            </w:r>
          </w:p>
        </w:tc>
        <w:tc>
          <w:tcPr>
            <w:tcW w:w="1560" w:type="dxa"/>
            <w:vAlign w:val="center"/>
          </w:tcPr>
          <w:p w14:paraId="1F40C79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46F405D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2F34C04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X≥300</w:t>
            </w:r>
          </w:p>
        </w:tc>
        <w:tc>
          <w:tcPr>
            <w:tcW w:w="1891" w:type="dxa"/>
            <w:vAlign w:val="center"/>
          </w:tcPr>
          <w:p w14:paraId="0E8F402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100≤X＜300</w:t>
            </w:r>
          </w:p>
        </w:tc>
        <w:tc>
          <w:tcPr>
            <w:tcW w:w="1730" w:type="dxa"/>
            <w:vAlign w:val="center"/>
          </w:tcPr>
          <w:p w14:paraId="4ACEF2E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10≤X＜100</w:t>
            </w:r>
          </w:p>
        </w:tc>
        <w:tc>
          <w:tcPr>
            <w:tcW w:w="1203" w:type="dxa"/>
            <w:vAlign w:val="center"/>
          </w:tcPr>
          <w:p w14:paraId="332CA5B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r w14:paraId="0B65F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F18E66">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39F079B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72B7F5D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54CC82B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Y≥10000</w:t>
            </w:r>
          </w:p>
        </w:tc>
        <w:tc>
          <w:tcPr>
            <w:tcW w:w="1891" w:type="dxa"/>
            <w:vAlign w:val="center"/>
          </w:tcPr>
          <w:p w14:paraId="59C92C1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1000≤Y＜10000</w:t>
            </w:r>
          </w:p>
        </w:tc>
        <w:tc>
          <w:tcPr>
            <w:tcW w:w="1730" w:type="dxa"/>
            <w:vAlign w:val="center"/>
          </w:tcPr>
          <w:p w14:paraId="2B1F4AC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50≤Y＜1000</w:t>
            </w:r>
          </w:p>
        </w:tc>
        <w:tc>
          <w:tcPr>
            <w:tcW w:w="1203" w:type="dxa"/>
            <w:vAlign w:val="center"/>
          </w:tcPr>
          <w:p w14:paraId="53FC929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Y＜50</w:t>
            </w:r>
          </w:p>
        </w:tc>
      </w:tr>
      <w:tr w14:paraId="69E3A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2C04D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房地产开发经营</w:t>
            </w:r>
          </w:p>
        </w:tc>
        <w:tc>
          <w:tcPr>
            <w:tcW w:w="1560" w:type="dxa"/>
            <w:vAlign w:val="center"/>
          </w:tcPr>
          <w:p w14:paraId="68968B5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363A274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78832B9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Y≥200000</w:t>
            </w:r>
          </w:p>
        </w:tc>
        <w:tc>
          <w:tcPr>
            <w:tcW w:w="1891" w:type="dxa"/>
            <w:vAlign w:val="center"/>
          </w:tcPr>
          <w:p w14:paraId="7AD6775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1000≤Y＜200000</w:t>
            </w:r>
          </w:p>
        </w:tc>
        <w:tc>
          <w:tcPr>
            <w:tcW w:w="1730" w:type="dxa"/>
            <w:vAlign w:val="center"/>
          </w:tcPr>
          <w:p w14:paraId="0B98DB3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100≤Y＜1000</w:t>
            </w:r>
          </w:p>
        </w:tc>
        <w:tc>
          <w:tcPr>
            <w:tcW w:w="1203" w:type="dxa"/>
            <w:vAlign w:val="center"/>
          </w:tcPr>
          <w:p w14:paraId="77F0121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Y＜100</w:t>
            </w:r>
          </w:p>
        </w:tc>
      </w:tr>
      <w:tr w14:paraId="3710C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3D108">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2E6DF28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资产总额(Z)</w:t>
            </w:r>
          </w:p>
        </w:tc>
        <w:tc>
          <w:tcPr>
            <w:tcW w:w="671" w:type="dxa"/>
            <w:vAlign w:val="center"/>
          </w:tcPr>
          <w:p w14:paraId="1D3DB2A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5CC7FFD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Z≥10000</w:t>
            </w:r>
          </w:p>
        </w:tc>
        <w:tc>
          <w:tcPr>
            <w:tcW w:w="1891" w:type="dxa"/>
            <w:vAlign w:val="center"/>
          </w:tcPr>
          <w:p w14:paraId="5FABD83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5000≤Z＜10000</w:t>
            </w:r>
          </w:p>
        </w:tc>
        <w:tc>
          <w:tcPr>
            <w:tcW w:w="1730" w:type="dxa"/>
            <w:vAlign w:val="center"/>
          </w:tcPr>
          <w:p w14:paraId="4E5C3A7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2000≤Z＜5000</w:t>
            </w:r>
          </w:p>
        </w:tc>
        <w:tc>
          <w:tcPr>
            <w:tcW w:w="1203" w:type="dxa"/>
            <w:vAlign w:val="center"/>
          </w:tcPr>
          <w:p w14:paraId="1A19AC8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Z＜2000</w:t>
            </w:r>
          </w:p>
        </w:tc>
      </w:tr>
      <w:tr w14:paraId="7491D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4D53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物业管理</w:t>
            </w:r>
          </w:p>
        </w:tc>
        <w:tc>
          <w:tcPr>
            <w:tcW w:w="1560" w:type="dxa"/>
            <w:vAlign w:val="center"/>
          </w:tcPr>
          <w:p w14:paraId="6714ABD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06E77B2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2601542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X≥1000</w:t>
            </w:r>
          </w:p>
        </w:tc>
        <w:tc>
          <w:tcPr>
            <w:tcW w:w="1891" w:type="dxa"/>
            <w:vAlign w:val="center"/>
          </w:tcPr>
          <w:p w14:paraId="66F9EDB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300≤X＜1000</w:t>
            </w:r>
          </w:p>
        </w:tc>
        <w:tc>
          <w:tcPr>
            <w:tcW w:w="1730" w:type="dxa"/>
            <w:vAlign w:val="center"/>
          </w:tcPr>
          <w:p w14:paraId="2BCDB81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100≤X＜300</w:t>
            </w:r>
          </w:p>
        </w:tc>
        <w:tc>
          <w:tcPr>
            <w:tcW w:w="1203" w:type="dxa"/>
            <w:vAlign w:val="center"/>
          </w:tcPr>
          <w:p w14:paraId="6B21B77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X＜100</w:t>
            </w:r>
          </w:p>
        </w:tc>
      </w:tr>
      <w:tr w14:paraId="33C10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178E8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4C4FCA2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营业收入(Y)</w:t>
            </w:r>
          </w:p>
        </w:tc>
        <w:tc>
          <w:tcPr>
            <w:tcW w:w="671" w:type="dxa"/>
            <w:vAlign w:val="center"/>
          </w:tcPr>
          <w:p w14:paraId="63256DE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4B9BF20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Y≥5000</w:t>
            </w:r>
          </w:p>
        </w:tc>
        <w:tc>
          <w:tcPr>
            <w:tcW w:w="1891" w:type="dxa"/>
            <w:vAlign w:val="center"/>
          </w:tcPr>
          <w:p w14:paraId="77FB818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1000≤Y＜5000</w:t>
            </w:r>
          </w:p>
        </w:tc>
        <w:tc>
          <w:tcPr>
            <w:tcW w:w="1730" w:type="dxa"/>
            <w:vAlign w:val="center"/>
          </w:tcPr>
          <w:p w14:paraId="25BC76A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500≤Y＜1000</w:t>
            </w:r>
          </w:p>
        </w:tc>
        <w:tc>
          <w:tcPr>
            <w:tcW w:w="1203" w:type="dxa"/>
            <w:vAlign w:val="center"/>
          </w:tcPr>
          <w:p w14:paraId="445624F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Y＜500</w:t>
            </w:r>
          </w:p>
        </w:tc>
      </w:tr>
      <w:tr w14:paraId="4BD41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767EF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租赁和商务服务业</w:t>
            </w:r>
          </w:p>
        </w:tc>
        <w:tc>
          <w:tcPr>
            <w:tcW w:w="1560" w:type="dxa"/>
            <w:vAlign w:val="center"/>
          </w:tcPr>
          <w:p w14:paraId="49114B4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6D6AA77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7F74982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X≥300</w:t>
            </w:r>
          </w:p>
        </w:tc>
        <w:tc>
          <w:tcPr>
            <w:tcW w:w="1891" w:type="dxa"/>
            <w:vAlign w:val="center"/>
          </w:tcPr>
          <w:p w14:paraId="543B7FE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100≤X＜300</w:t>
            </w:r>
          </w:p>
        </w:tc>
        <w:tc>
          <w:tcPr>
            <w:tcW w:w="1730" w:type="dxa"/>
            <w:vAlign w:val="center"/>
          </w:tcPr>
          <w:p w14:paraId="3C529F4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10≤X＜100</w:t>
            </w:r>
          </w:p>
        </w:tc>
        <w:tc>
          <w:tcPr>
            <w:tcW w:w="1203" w:type="dxa"/>
            <w:vAlign w:val="center"/>
          </w:tcPr>
          <w:p w14:paraId="486397E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r w14:paraId="155CB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3465A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560" w:type="dxa"/>
            <w:vAlign w:val="center"/>
          </w:tcPr>
          <w:p w14:paraId="0450E29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资产总额(Z)</w:t>
            </w:r>
          </w:p>
        </w:tc>
        <w:tc>
          <w:tcPr>
            <w:tcW w:w="671" w:type="dxa"/>
            <w:vAlign w:val="center"/>
          </w:tcPr>
          <w:p w14:paraId="3318779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万元</w:t>
            </w:r>
          </w:p>
        </w:tc>
        <w:tc>
          <w:tcPr>
            <w:tcW w:w="1231" w:type="dxa"/>
            <w:vAlign w:val="center"/>
          </w:tcPr>
          <w:p w14:paraId="3AA295E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Z≥120000</w:t>
            </w:r>
          </w:p>
        </w:tc>
        <w:tc>
          <w:tcPr>
            <w:tcW w:w="1891" w:type="dxa"/>
            <w:vAlign w:val="center"/>
          </w:tcPr>
          <w:p w14:paraId="27574CD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8000≤Z＜120000</w:t>
            </w:r>
          </w:p>
        </w:tc>
        <w:tc>
          <w:tcPr>
            <w:tcW w:w="1730" w:type="dxa"/>
            <w:vAlign w:val="center"/>
          </w:tcPr>
          <w:p w14:paraId="5F467DC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100≤Z＜8000</w:t>
            </w:r>
          </w:p>
        </w:tc>
        <w:tc>
          <w:tcPr>
            <w:tcW w:w="1203" w:type="dxa"/>
            <w:vAlign w:val="center"/>
          </w:tcPr>
          <w:p w14:paraId="09E63A5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Z＜100</w:t>
            </w:r>
          </w:p>
        </w:tc>
      </w:tr>
      <w:tr w14:paraId="61C71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97DC0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其他未列明行业 *</w:t>
            </w:r>
          </w:p>
        </w:tc>
        <w:tc>
          <w:tcPr>
            <w:tcW w:w="1560" w:type="dxa"/>
            <w:vAlign w:val="center"/>
          </w:tcPr>
          <w:p w14:paraId="7E832D4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从业人员(X)</w:t>
            </w:r>
          </w:p>
        </w:tc>
        <w:tc>
          <w:tcPr>
            <w:tcW w:w="671" w:type="dxa"/>
            <w:vAlign w:val="center"/>
          </w:tcPr>
          <w:p w14:paraId="5CA8B49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人</w:t>
            </w:r>
          </w:p>
        </w:tc>
        <w:tc>
          <w:tcPr>
            <w:tcW w:w="1231" w:type="dxa"/>
            <w:vAlign w:val="center"/>
          </w:tcPr>
          <w:p w14:paraId="243FC06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X≥300</w:t>
            </w:r>
          </w:p>
        </w:tc>
        <w:tc>
          <w:tcPr>
            <w:tcW w:w="1891" w:type="dxa"/>
            <w:vAlign w:val="center"/>
          </w:tcPr>
          <w:p w14:paraId="566D3E4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100≤X＜300</w:t>
            </w:r>
          </w:p>
        </w:tc>
        <w:tc>
          <w:tcPr>
            <w:tcW w:w="1730" w:type="dxa"/>
            <w:vAlign w:val="center"/>
          </w:tcPr>
          <w:p w14:paraId="176E0F4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10≤X＜100</w:t>
            </w:r>
          </w:p>
        </w:tc>
        <w:tc>
          <w:tcPr>
            <w:tcW w:w="1203" w:type="dxa"/>
            <w:vAlign w:val="center"/>
          </w:tcPr>
          <w:p w14:paraId="501A28A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X＜10</w:t>
            </w:r>
          </w:p>
        </w:tc>
      </w:tr>
    </w:tbl>
    <w:p w14:paraId="1425856C">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说明： 　　</w:t>
      </w:r>
    </w:p>
    <w:p w14:paraId="25C98240">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1.大型、中型和小型企业须同时满足所列指标的下限，否则下划一档；微型企业只须满足所列指标中的一项即可。 　　</w:t>
      </w:r>
    </w:p>
    <w:p w14:paraId="74CF2C78">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Theme="minorEastAsia" w:hAnsiTheme="minorEastAsia" w:eastAsiaTheme="minorEastAsia" w:cstheme="minorEastAsia"/>
          <w:color w:val="auto"/>
          <w:kern w:val="0"/>
          <w:szCs w:val="21"/>
          <w:highlight w:val="none"/>
          <w:shd w:val="clear" w:color="auto" w:fill="auto"/>
          <w:lang w:eastAsia="zh-CN"/>
        </w:rPr>
        <w:t>；</w:t>
      </w:r>
      <w:r>
        <w:rPr>
          <w:rFonts w:hint="eastAsia" w:asciiTheme="minorEastAsia" w:hAnsiTheme="minorEastAsia" w:eastAsiaTheme="minorEastAsia" w:cstheme="minorEastAsia"/>
          <w:color w:val="auto"/>
          <w:kern w:val="0"/>
          <w:szCs w:val="21"/>
          <w:highlight w:val="none"/>
          <w:shd w:val="clear" w:color="auto" w:fill="auto"/>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C93130E">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3.企业划分指标以现行统计制度为准。</w:t>
      </w:r>
    </w:p>
    <w:p w14:paraId="49AE842E">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（1）从业人员，是指期末从业人员数，没有期末从业人员数的，采用全年平均人员数代替。</w:t>
      </w:r>
    </w:p>
    <w:p w14:paraId="2E17FD0D">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36B7BC">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（3）资产总额，采用资产总计代替。</w:t>
      </w:r>
    </w:p>
    <w:p w14:paraId="5A549771">
      <w:pPr>
        <w:widowControl/>
        <w:jc w:val="left"/>
        <w:rPr>
          <w:rFonts w:hint="eastAsia" w:asciiTheme="minorEastAsia" w:hAnsiTheme="minorEastAsia" w:eastAsiaTheme="minorEastAsia" w:cstheme="minorEastAsia"/>
          <w:color w:val="auto"/>
          <w:kern w:val="0"/>
          <w:sz w:val="24"/>
          <w:highlight w:val="none"/>
          <w:shd w:val="clear" w:color="auto" w:fill="auto"/>
        </w:rPr>
      </w:pPr>
    </w:p>
    <w:p w14:paraId="02DFE7B5">
      <w:pPr>
        <w:widowControl/>
        <w:jc w:val="left"/>
        <w:rPr>
          <w:rFonts w:hint="eastAsia" w:asciiTheme="minorEastAsia" w:hAnsiTheme="minorEastAsia" w:eastAsiaTheme="minorEastAsia" w:cstheme="minorEastAsia"/>
          <w:color w:val="auto"/>
          <w:kern w:val="0"/>
          <w:sz w:val="24"/>
          <w:highlight w:val="none"/>
          <w:shd w:val="clear" w:color="auto" w:fill="auto"/>
        </w:rPr>
      </w:pPr>
    </w:p>
    <w:p w14:paraId="17341121">
      <w:pPr>
        <w:widowControl/>
        <w:shd w:val="clear" w:color="auto" w:fill="FFFFFF"/>
        <w:spacing w:before="150"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《统计上大中小微型企业划分办法（2017）》修订说明</w:t>
      </w:r>
    </w:p>
    <w:p w14:paraId="714E3C7B">
      <w:pPr>
        <w:widowControl/>
        <w:shd w:val="clear" w:color="auto" w:fill="FFFFFF"/>
        <w:spacing w:before="150" w:line="540" w:lineRule="atLeast"/>
        <w:jc w:val="left"/>
        <w:textAlignment w:val="baseline"/>
        <w:rPr>
          <w:rFonts w:hint="eastAsia" w:asciiTheme="minorEastAsia" w:hAnsiTheme="minorEastAsia" w:eastAsiaTheme="minorEastAsia" w:cstheme="minorEastAsia"/>
          <w:b/>
          <w:bCs/>
          <w:color w:val="auto"/>
          <w:kern w:val="0"/>
          <w:sz w:val="27"/>
          <w:szCs w:val="27"/>
          <w:highlight w:val="none"/>
          <w:shd w:val="clear" w:color="auto" w:fill="auto"/>
        </w:rPr>
      </w:pPr>
      <w:r>
        <w:rPr>
          <w:rFonts w:hint="eastAsia" w:asciiTheme="minorEastAsia" w:hAnsiTheme="minorEastAsia" w:eastAsiaTheme="minorEastAsia" w:cstheme="minorEastAsia"/>
          <w:b/>
          <w:bCs/>
          <w:color w:val="auto"/>
          <w:kern w:val="0"/>
          <w:sz w:val="27"/>
          <w:szCs w:val="27"/>
          <w:highlight w:val="none"/>
          <w:shd w:val="clear" w:color="auto" w:fill="auto"/>
        </w:rPr>
        <w:t>一、修订背景</w:t>
      </w:r>
    </w:p>
    <w:p w14:paraId="56106FED">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199B0AC">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2AB1755">
      <w:pPr>
        <w:widowControl/>
        <w:shd w:val="clear" w:color="auto" w:fill="FFFFFF"/>
        <w:spacing w:before="150" w:line="540" w:lineRule="atLeast"/>
        <w:jc w:val="left"/>
        <w:textAlignment w:val="baseline"/>
        <w:rPr>
          <w:rFonts w:hint="eastAsia" w:asciiTheme="minorEastAsia" w:hAnsiTheme="minorEastAsia" w:eastAsiaTheme="minorEastAsia" w:cstheme="minorEastAsia"/>
          <w:b/>
          <w:bCs/>
          <w:color w:val="auto"/>
          <w:kern w:val="0"/>
          <w:sz w:val="27"/>
          <w:szCs w:val="27"/>
          <w:highlight w:val="none"/>
          <w:shd w:val="clear" w:color="auto" w:fill="auto"/>
        </w:rPr>
      </w:pPr>
      <w:r>
        <w:rPr>
          <w:rFonts w:hint="eastAsia" w:asciiTheme="minorEastAsia" w:hAnsiTheme="minorEastAsia" w:eastAsiaTheme="minorEastAsia" w:cstheme="minorEastAsia"/>
          <w:b/>
          <w:bCs/>
          <w:color w:val="auto"/>
          <w:kern w:val="0"/>
          <w:sz w:val="27"/>
          <w:szCs w:val="27"/>
          <w:highlight w:val="none"/>
          <w:shd w:val="clear" w:color="auto" w:fill="auto"/>
        </w:rPr>
        <w:t>二、修订主要内容</w:t>
      </w:r>
    </w:p>
    <w:p w14:paraId="70B17A5B">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329E18">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将交通运输业中包括的“装卸搬运和运输代理业”修改为“多式联运和运输代理业、装卸搬运”。</w:t>
      </w:r>
    </w:p>
    <w:p w14:paraId="17E3C761">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789C3B7F">
      <w:pPr>
        <w:widowControl/>
        <w:jc w:val="left"/>
        <w:rPr>
          <w:rFonts w:hint="eastAsia" w:asciiTheme="minorEastAsia" w:hAnsiTheme="minorEastAsia" w:eastAsiaTheme="minorEastAsia" w:cstheme="minorEastAsia"/>
          <w:color w:val="auto"/>
          <w:kern w:val="0"/>
          <w:sz w:val="18"/>
          <w:szCs w:val="18"/>
          <w:highlight w:val="none"/>
          <w:shd w:val="clear" w:color="auto" w:fill="auto"/>
        </w:rPr>
      </w:pPr>
    </w:p>
    <w:p w14:paraId="3064D740">
      <w:pPr>
        <w:widowControl/>
        <w:jc w:val="left"/>
        <w:rPr>
          <w:rFonts w:hint="eastAsia" w:asciiTheme="minorEastAsia" w:hAnsiTheme="minorEastAsia" w:eastAsiaTheme="minorEastAsia" w:cstheme="minorEastAsia"/>
          <w:color w:val="auto"/>
          <w:kern w:val="0"/>
          <w:sz w:val="18"/>
          <w:szCs w:val="18"/>
          <w:highlight w:val="none"/>
          <w:shd w:val="clear" w:color="auto" w:fill="auto"/>
        </w:rPr>
      </w:pPr>
    </w:p>
    <w:p w14:paraId="7EA683AE">
      <w:pPr>
        <w:widowControl/>
        <w:jc w:val="left"/>
        <w:rPr>
          <w:rFonts w:hint="eastAsia" w:asciiTheme="minorEastAsia" w:hAnsiTheme="minorEastAsia" w:eastAsiaTheme="minorEastAsia" w:cstheme="minorEastAsia"/>
          <w:color w:val="auto"/>
          <w:kern w:val="0"/>
          <w:sz w:val="18"/>
          <w:szCs w:val="18"/>
          <w:highlight w:val="none"/>
          <w:shd w:val="clear" w:color="auto" w:fill="auto"/>
        </w:rPr>
      </w:pPr>
    </w:p>
    <w:p w14:paraId="6E188DFB">
      <w:pPr>
        <w:widowControl/>
        <w:shd w:val="clear" w:color="auto" w:fill="FFFFFF"/>
        <w:spacing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中国人民银行中国银行业监督管理委员会</w:t>
      </w:r>
    </w:p>
    <w:p w14:paraId="0B9CF8CA">
      <w:pPr>
        <w:widowControl/>
        <w:shd w:val="clear" w:color="auto" w:fill="FFFFFF"/>
        <w:spacing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中国证券监督管理委员会中国保险监督管理委员会</w:t>
      </w:r>
    </w:p>
    <w:p w14:paraId="2EA7326A">
      <w:pPr>
        <w:widowControl/>
        <w:shd w:val="clear" w:color="auto" w:fill="FFFFFF"/>
        <w:spacing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国家统计局关于印发《金融业企业划型标准规定》的通知</w:t>
      </w:r>
    </w:p>
    <w:p w14:paraId="73BF64F3">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E2B7FC2">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0F67806A">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附件：金融业企业划型标准规定</w:t>
      </w:r>
    </w:p>
    <w:p w14:paraId="2091B652">
      <w:pPr>
        <w:widowControl/>
        <w:shd w:val="clear" w:color="auto" w:fill="FFFFFF"/>
        <w:spacing w:before="150"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p>
    <w:p w14:paraId="47D9BECA">
      <w:pPr>
        <w:widowControl/>
        <w:shd w:val="clear" w:color="auto" w:fill="FFFFFF"/>
        <w:spacing w:before="150"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金融业企业划型标准规定</w:t>
      </w:r>
    </w:p>
    <w:p w14:paraId="571E9A05">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一、 根据《中华人民共和国中小企业促进法》、《国务院关于进一步促进中小企业发展的若干意见》（国发〔2009〕36号）和《国务院办公厅关于金融支持小微企业发展的实施意见》（国办发〔2013〕87号），制定本规定。</w:t>
      </w:r>
    </w:p>
    <w:p w14:paraId="48FEF295">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二、 适用范围。本规定适用于从事《国民经济行业分类》(GB/T4754-2011)中J门类（金融业）活动的企业。</w:t>
      </w:r>
    </w:p>
    <w:p w14:paraId="30C557D8">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4E34AC">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0B6E94D1">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762A4CEE">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3A4F4184">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68250FBF">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633ED910">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5974202C">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25139566">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2E65EACA">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2C7CC10B">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5CD2FD6">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F24B417">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七、 标准值的评估和调整。金融业企业划型标准工作组毎五年对划型标准值受经济发展与通货膨胀等因素的响程度进行评估和调整。</w:t>
      </w:r>
    </w:p>
    <w:p w14:paraId="7410ADA0">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八、 本规定的中型金融业企业标准上限即为大型金融业企业下限。国务院有关部门据此进行相关数据的统计分析，不得制定与本规定不一致的金融业企业划型标准。</w:t>
      </w:r>
    </w:p>
    <w:p w14:paraId="03741D69">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九、 融资担保公司参照本规定中“除贷款公司、小额贷款公司、典当行以外的其他金融机构”标准划型。</w:t>
      </w:r>
    </w:p>
    <w:p w14:paraId="43D2E37E">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十、本规定由人民银行会同银监会，证监会、保监会和统计局负责解释。</w:t>
      </w:r>
    </w:p>
    <w:p w14:paraId="1DC8E191">
      <w:pPr>
        <w:widowControl/>
        <w:shd w:val="clear" w:color="auto" w:fill="FFFFFF"/>
        <w:spacing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    十一、本规定自发布之日起实施。</w:t>
      </w:r>
    </w:p>
    <w:p w14:paraId="374464A2">
      <w:pPr>
        <w:widowControl/>
        <w:shd w:val="clear" w:color="auto" w:fill="FFFFFF"/>
        <w:spacing w:before="150" w:line="420" w:lineRule="atLeast"/>
        <w:jc w:val="left"/>
        <w:textAlignment w:val="baseline"/>
        <w:rPr>
          <w:rFonts w:hint="eastAsia" w:asciiTheme="minorEastAsia" w:hAnsiTheme="minorEastAsia" w:eastAsiaTheme="minorEastAsia" w:cstheme="minorEastAsia"/>
          <w:color w:val="auto"/>
          <w:kern w:val="0"/>
          <w:szCs w:val="21"/>
          <w:highlight w:val="none"/>
          <w:shd w:val="clear" w:color="auto" w:fill="auto"/>
        </w:rPr>
      </w:pPr>
      <w:r>
        <w:rPr>
          <w:rFonts w:hint="eastAsia" w:asciiTheme="minorEastAsia" w:hAnsiTheme="minorEastAsia" w:eastAsiaTheme="minorEastAsia" w:cstheme="minorEastAsia"/>
          <w:color w:val="auto"/>
          <w:kern w:val="0"/>
          <w:szCs w:val="21"/>
          <w:highlight w:val="none"/>
          <w:shd w:val="clear" w:color="auto" w:fill="auto"/>
        </w:rPr>
        <w:t>附：金融业企业划型标准</w:t>
      </w:r>
    </w:p>
    <w:p w14:paraId="57A2F185">
      <w:pPr>
        <w:widowControl/>
        <w:shd w:val="clear" w:color="auto" w:fill="FFFFFF"/>
        <w:spacing w:before="150" w:line="600" w:lineRule="atLeast"/>
        <w:jc w:val="center"/>
        <w:textAlignment w:val="baseline"/>
        <w:rPr>
          <w:rFonts w:hint="eastAsia" w:asciiTheme="minorEastAsia" w:hAnsiTheme="minorEastAsia" w:eastAsiaTheme="minorEastAsia" w:cstheme="minorEastAsia"/>
          <w:b/>
          <w:bCs/>
          <w:color w:val="auto"/>
          <w:kern w:val="0"/>
          <w:sz w:val="36"/>
          <w:szCs w:val="36"/>
          <w:highlight w:val="none"/>
          <w:shd w:val="clear" w:color="auto" w:fill="auto"/>
        </w:rPr>
      </w:pPr>
      <w:r>
        <w:rPr>
          <w:rFonts w:hint="eastAsia" w:asciiTheme="minorEastAsia" w:hAnsiTheme="minorEastAsia" w:eastAsiaTheme="minorEastAsia" w:cstheme="minorEastAsia"/>
          <w:b/>
          <w:bCs/>
          <w:color w:val="auto"/>
          <w:kern w:val="0"/>
          <w:sz w:val="36"/>
          <w:szCs w:val="36"/>
          <w:highlight w:val="none"/>
          <w:shd w:val="clear" w:color="auto" w:fill="auto"/>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002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43841C8">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2DFADDD0">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0331F34E">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079759CF">
            <w:pPr>
              <w:widowControl/>
              <w:jc w:val="center"/>
              <w:rPr>
                <w:rFonts w:hint="eastAsia" w:asciiTheme="minorEastAsia" w:hAnsiTheme="minorEastAsia" w:eastAsiaTheme="minorEastAsia" w:cstheme="minorEastAsia"/>
                <w:b/>
                <w:bCs/>
                <w:color w:val="auto"/>
                <w:kern w:val="0"/>
                <w:szCs w:val="21"/>
                <w:highlight w:val="none"/>
                <w:shd w:val="clear" w:color="auto" w:fill="auto"/>
              </w:rPr>
            </w:pPr>
            <w:r>
              <w:rPr>
                <w:rFonts w:hint="eastAsia" w:asciiTheme="minorEastAsia" w:hAnsiTheme="minorEastAsia" w:eastAsiaTheme="minorEastAsia" w:cstheme="minorEastAsia"/>
                <w:b/>
                <w:bCs/>
                <w:color w:val="auto"/>
                <w:kern w:val="0"/>
                <w:szCs w:val="21"/>
                <w:highlight w:val="none"/>
                <w:shd w:val="clear" w:color="auto" w:fill="auto"/>
              </w:rPr>
              <w:t>资产总额</w:t>
            </w:r>
          </w:p>
        </w:tc>
      </w:tr>
      <w:tr w14:paraId="0C9F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9BC26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货币金融服务</w:t>
            </w:r>
          </w:p>
        </w:tc>
        <w:tc>
          <w:tcPr>
            <w:tcW w:w="1025" w:type="dxa"/>
            <w:vMerge w:val="restart"/>
            <w:vAlign w:val="center"/>
          </w:tcPr>
          <w:p w14:paraId="6EA1CC8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货币银行服务</w:t>
            </w:r>
          </w:p>
        </w:tc>
        <w:tc>
          <w:tcPr>
            <w:tcW w:w="2836" w:type="dxa"/>
            <w:vMerge w:val="restart"/>
            <w:vAlign w:val="center"/>
          </w:tcPr>
          <w:p w14:paraId="5B2687A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银行业存款类金融机构</w:t>
            </w:r>
          </w:p>
        </w:tc>
        <w:tc>
          <w:tcPr>
            <w:tcW w:w="606" w:type="dxa"/>
            <w:vAlign w:val="center"/>
          </w:tcPr>
          <w:p w14:paraId="6169B03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13B0E5C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5000亿元（含）至40000亿元</w:t>
            </w:r>
          </w:p>
        </w:tc>
      </w:tr>
      <w:tr w14:paraId="694BD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34726B">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66DDA29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4288DC60">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65F5963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37791BC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50亿元（含）至5000亿元</w:t>
            </w:r>
          </w:p>
        </w:tc>
      </w:tr>
      <w:tr w14:paraId="19E88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AE5360">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642A0526">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7303C62E">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0A14536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416B0D2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50亿元以下</w:t>
            </w:r>
          </w:p>
        </w:tc>
      </w:tr>
      <w:tr w14:paraId="50A1E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D0A281">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restart"/>
            <w:vAlign w:val="center"/>
          </w:tcPr>
          <w:p w14:paraId="0465D1F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非货币银行服务</w:t>
            </w:r>
          </w:p>
        </w:tc>
        <w:tc>
          <w:tcPr>
            <w:tcW w:w="2836" w:type="dxa"/>
            <w:vMerge w:val="restart"/>
            <w:vAlign w:val="center"/>
          </w:tcPr>
          <w:p w14:paraId="5876953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银行业非存款类金融机构</w:t>
            </w:r>
          </w:p>
        </w:tc>
        <w:tc>
          <w:tcPr>
            <w:tcW w:w="606" w:type="dxa"/>
            <w:vAlign w:val="center"/>
          </w:tcPr>
          <w:p w14:paraId="04C28CC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073FD6F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200亿元（含）至1000亿元</w:t>
            </w:r>
          </w:p>
        </w:tc>
      </w:tr>
      <w:tr w14:paraId="5B80E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502214">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7ED2D94B">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4BD769E8">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1461B99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7B3329A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50亿元（含）至200亿元</w:t>
            </w:r>
          </w:p>
        </w:tc>
      </w:tr>
      <w:tr w14:paraId="7418F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EE3F42">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79C7855D">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5EDF50B0">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264CA11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749AEBA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50亿元以下</w:t>
            </w:r>
          </w:p>
        </w:tc>
      </w:tr>
      <w:tr w14:paraId="56F53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FF1A04">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526C72C1">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restart"/>
            <w:vAlign w:val="center"/>
          </w:tcPr>
          <w:p w14:paraId="0E97646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贷款公司、小额贷款公司及典当行</w:t>
            </w:r>
          </w:p>
        </w:tc>
        <w:tc>
          <w:tcPr>
            <w:tcW w:w="606" w:type="dxa"/>
            <w:vAlign w:val="center"/>
          </w:tcPr>
          <w:p w14:paraId="6B56041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11D817B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200亿元（含）至1000亿元</w:t>
            </w:r>
          </w:p>
        </w:tc>
      </w:tr>
      <w:tr w14:paraId="57510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72A0BF">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4B32853F">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37614E75">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45965F0A">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39C8C9A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50亿元（含）至200亿元</w:t>
            </w:r>
          </w:p>
        </w:tc>
      </w:tr>
      <w:tr w14:paraId="560C7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2E105C">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51409415">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00491A5B">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67FFDAA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2920F6C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50亿元以下</w:t>
            </w:r>
          </w:p>
        </w:tc>
      </w:tr>
      <w:tr w14:paraId="0DD9A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D4DA9F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资本市场服务</w:t>
            </w:r>
          </w:p>
        </w:tc>
        <w:tc>
          <w:tcPr>
            <w:tcW w:w="2836" w:type="dxa"/>
            <w:vMerge w:val="restart"/>
            <w:vAlign w:val="center"/>
          </w:tcPr>
          <w:p w14:paraId="56FFEDE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证券业金融机构</w:t>
            </w:r>
          </w:p>
        </w:tc>
        <w:tc>
          <w:tcPr>
            <w:tcW w:w="606" w:type="dxa"/>
            <w:vAlign w:val="center"/>
          </w:tcPr>
          <w:p w14:paraId="5C12114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0A05BB24">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100亿元（含）至1000亿元</w:t>
            </w:r>
          </w:p>
        </w:tc>
      </w:tr>
      <w:tr w14:paraId="139D0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2ECC1E">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3EF779CB">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49E664D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48E1BB2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10亿元（含）至100亿元</w:t>
            </w:r>
          </w:p>
        </w:tc>
      </w:tr>
      <w:tr w14:paraId="7269F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ADFC89">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73F98C89">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01A4ABC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334EC57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10亿元以下</w:t>
            </w:r>
          </w:p>
        </w:tc>
      </w:tr>
      <w:tr w14:paraId="75284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3661B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保险业</w:t>
            </w:r>
          </w:p>
        </w:tc>
        <w:tc>
          <w:tcPr>
            <w:tcW w:w="2836" w:type="dxa"/>
            <w:vMerge w:val="restart"/>
            <w:vAlign w:val="center"/>
          </w:tcPr>
          <w:p w14:paraId="72B0104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保险业金融机构</w:t>
            </w:r>
          </w:p>
        </w:tc>
        <w:tc>
          <w:tcPr>
            <w:tcW w:w="606" w:type="dxa"/>
            <w:vAlign w:val="center"/>
          </w:tcPr>
          <w:p w14:paraId="2D4B6A2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485B81A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400亿元（含）至5000亿元</w:t>
            </w:r>
          </w:p>
        </w:tc>
      </w:tr>
      <w:tr w14:paraId="34E76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3BBAFD">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1B27326F">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2D51265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533F917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20亿元（含）至400亿元</w:t>
            </w:r>
          </w:p>
        </w:tc>
      </w:tr>
      <w:tr w14:paraId="50420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99F27A">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0190ABDA">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2888D02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100E925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20亿元以下</w:t>
            </w:r>
          </w:p>
        </w:tc>
      </w:tr>
      <w:tr w14:paraId="5352E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BF5F0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其他金融业</w:t>
            </w:r>
          </w:p>
        </w:tc>
        <w:tc>
          <w:tcPr>
            <w:tcW w:w="1025" w:type="dxa"/>
            <w:vMerge w:val="restart"/>
            <w:vAlign w:val="center"/>
          </w:tcPr>
          <w:p w14:paraId="26561BF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金融信托与管理服务</w:t>
            </w:r>
          </w:p>
        </w:tc>
        <w:tc>
          <w:tcPr>
            <w:tcW w:w="2836" w:type="dxa"/>
            <w:vMerge w:val="restart"/>
            <w:vAlign w:val="center"/>
          </w:tcPr>
          <w:p w14:paraId="4FE9CB36">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信托公司</w:t>
            </w:r>
          </w:p>
        </w:tc>
        <w:tc>
          <w:tcPr>
            <w:tcW w:w="606" w:type="dxa"/>
            <w:vAlign w:val="center"/>
          </w:tcPr>
          <w:p w14:paraId="56F5AD3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1E84158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400亿元（含）至1000亿元</w:t>
            </w:r>
          </w:p>
        </w:tc>
      </w:tr>
      <w:tr w14:paraId="5A92B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0E6BD0">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5554A40C">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0701FE92">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027DD1DE">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1F2F4B1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20亿元（含）至400亿元</w:t>
            </w:r>
          </w:p>
        </w:tc>
      </w:tr>
      <w:tr w14:paraId="58318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7BC8A8">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7D1BE0EA">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7E62CCF4">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433F324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6582E6A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20亿元以下</w:t>
            </w:r>
          </w:p>
        </w:tc>
      </w:tr>
      <w:tr w14:paraId="3C901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604CC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restart"/>
            <w:vAlign w:val="center"/>
          </w:tcPr>
          <w:p w14:paraId="6310BBD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控股公司服务</w:t>
            </w:r>
          </w:p>
        </w:tc>
        <w:tc>
          <w:tcPr>
            <w:tcW w:w="2836" w:type="dxa"/>
            <w:vMerge w:val="restart"/>
            <w:vAlign w:val="center"/>
          </w:tcPr>
          <w:p w14:paraId="36C7CB1F">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金融控股公司</w:t>
            </w:r>
          </w:p>
        </w:tc>
        <w:tc>
          <w:tcPr>
            <w:tcW w:w="606" w:type="dxa"/>
            <w:vAlign w:val="center"/>
          </w:tcPr>
          <w:p w14:paraId="1A9CBEB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7030755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5000亿元（含）至40000亿元</w:t>
            </w:r>
          </w:p>
        </w:tc>
      </w:tr>
      <w:tr w14:paraId="55CC3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E5A469">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5ABD2C54">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0CB26D86">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738991FC">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210B3EB8">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50亿元（含）至5000亿元</w:t>
            </w:r>
          </w:p>
        </w:tc>
      </w:tr>
      <w:tr w14:paraId="01E95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1427B0">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3F4D0FD5">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686700D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4F87DF9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178417BB">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50亿元以下</w:t>
            </w:r>
          </w:p>
        </w:tc>
      </w:tr>
      <w:tr w14:paraId="7C1A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9D78E">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restart"/>
            <w:vAlign w:val="center"/>
          </w:tcPr>
          <w:p w14:paraId="4AFE35C0">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其他未包括的金融业</w:t>
            </w:r>
          </w:p>
        </w:tc>
        <w:tc>
          <w:tcPr>
            <w:tcW w:w="2836" w:type="dxa"/>
            <w:vMerge w:val="restart"/>
            <w:vAlign w:val="center"/>
          </w:tcPr>
          <w:p w14:paraId="519CECED">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除贷款公司、小额贷款公司及典当行以外的其他金融机构</w:t>
            </w:r>
          </w:p>
        </w:tc>
        <w:tc>
          <w:tcPr>
            <w:tcW w:w="606" w:type="dxa"/>
            <w:vAlign w:val="center"/>
          </w:tcPr>
          <w:p w14:paraId="1B946B81">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中型</w:t>
            </w:r>
          </w:p>
        </w:tc>
        <w:tc>
          <w:tcPr>
            <w:tcW w:w="3326" w:type="dxa"/>
            <w:vAlign w:val="center"/>
          </w:tcPr>
          <w:p w14:paraId="00117C99">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200亿元（含）至1000亿元</w:t>
            </w:r>
          </w:p>
        </w:tc>
      </w:tr>
      <w:tr w14:paraId="6A901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6E656D">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75784936">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35A030E7">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1ED32067">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小型</w:t>
            </w:r>
          </w:p>
        </w:tc>
        <w:tc>
          <w:tcPr>
            <w:tcW w:w="3326" w:type="dxa"/>
            <w:vAlign w:val="center"/>
          </w:tcPr>
          <w:p w14:paraId="1E109F83">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50亿元（含）至200亿元</w:t>
            </w:r>
          </w:p>
        </w:tc>
      </w:tr>
      <w:tr w14:paraId="688C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DD1FED">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1025" w:type="dxa"/>
            <w:vMerge w:val="continue"/>
            <w:vAlign w:val="center"/>
          </w:tcPr>
          <w:p w14:paraId="0166FC63">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2836" w:type="dxa"/>
            <w:vMerge w:val="continue"/>
            <w:vAlign w:val="center"/>
          </w:tcPr>
          <w:p w14:paraId="764A20DF">
            <w:pPr>
              <w:widowControl/>
              <w:jc w:val="left"/>
              <w:rPr>
                <w:rFonts w:hint="eastAsia" w:asciiTheme="minorEastAsia" w:hAnsiTheme="minorEastAsia" w:eastAsiaTheme="minorEastAsia" w:cstheme="minorEastAsia"/>
                <w:color w:val="auto"/>
                <w:kern w:val="0"/>
                <w:sz w:val="24"/>
                <w:highlight w:val="none"/>
                <w:shd w:val="clear" w:color="auto" w:fill="auto"/>
              </w:rPr>
            </w:pPr>
          </w:p>
        </w:tc>
        <w:tc>
          <w:tcPr>
            <w:tcW w:w="606" w:type="dxa"/>
            <w:vAlign w:val="center"/>
          </w:tcPr>
          <w:p w14:paraId="66210932">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微型</w:t>
            </w:r>
          </w:p>
        </w:tc>
        <w:tc>
          <w:tcPr>
            <w:tcW w:w="3326" w:type="dxa"/>
            <w:vAlign w:val="center"/>
          </w:tcPr>
          <w:p w14:paraId="755A0BC5">
            <w:pPr>
              <w:widowControl/>
              <w:jc w:val="left"/>
              <w:rPr>
                <w:rFonts w:hint="eastAsia" w:asciiTheme="minorEastAsia" w:hAnsiTheme="minorEastAsia" w:eastAsiaTheme="minorEastAsia" w:cstheme="minorEastAsia"/>
                <w:color w:val="auto"/>
                <w:kern w:val="0"/>
                <w:sz w:val="24"/>
                <w:highlight w:val="none"/>
                <w:shd w:val="clear" w:color="auto" w:fill="auto"/>
              </w:rPr>
            </w:pPr>
            <w:r>
              <w:rPr>
                <w:rFonts w:hint="eastAsia" w:asciiTheme="minorEastAsia" w:hAnsiTheme="minorEastAsia" w:eastAsiaTheme="minorEastAsia" w:cstheme="minorEastAsia"/>
                <w:color w:val="auto"/>
                <w:kern w:val="0"/>
                <w:sz w:val="24"/>
                <w:highlight w:val="none"/>
                <w:shd w:val="clear" w:color="auto" w:fill="auto"/>
              </w:rPr>
              <w:t>50亿元以下</w:t>
            </w:r>
          </w:p>
        </w:tc>
      </w:tr>
    </w:tbl>
    <w:p w14:paraId="69891A7A">
      <w:pPr>
        <w:spacing w:line="360" w:lineRule="auto"/>
        <w:rPr>
          <w:rFonts w:hint="eastAsia" w:asciiTheme="minorEastAsia" w:hAnsiTheme="minorEastAsia" w:eastAsiaTheme="minorEastAsia" w:cstheme="minorEastAsia"/>
          <w:color w:val="auto"/>
          <w:sz w:val="24"/>
          <w:highlight w:val="none"/>
          <w:shd w:val="clear" w:color="auto" w:fill="auto"/>
        </w:rPr>
      </w:pPr>
    </w:p>
    <w:bookmarkEnd w:id="137"/>
    <w:sectPr>
      <w:footerReference r:id="rId13" w:type="default"/>
      <w:footerReference r:id="rId14"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0CF1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2D93A03C">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2DCAB">
    <w:pPr>
      <w:pStyle w:val="41"/>
      <w:tabs>
        <w:tab w:val="center" w:pos="4535"/>
        <w:tab w:val="left" w:pos="5220"/>
      </w:tabs>
      <w:rPr>
        <w:rFonts w:ascii="仿宋_GB2312" w:eastAsia="仿宋_GB2312"/>
      </w:rPr>
    </w:pPr>
    <w:r>
      <w:rPr>
        <w:rFonts w:ascii="仿宋_GB2312" w:eastAsia="仿宋_GB2312"/>
      </w:rPr>
      <w:tab/>
    </w:r>
    <w:r>
      <w:rPr>
        <w:rFonts w:ascii="仿宋_GB2312" w:eastAsia="仿宋_GB2312"/>
      </w:rPr>
      <w:tab/>
    </w: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path/>
          <v:fill on="f" focussize="0,0"/>
          <v:stroke on="f"/>
          <v:imagedata o:title=""/>
          <o:lock v:ext="edit" aspectratio="f"/>
          <v:textbox inset="0mm,0mm,0mm,0mm" style="mso-fit-shape-to-text:t;">
            <w:txbxContent>
              <w:p w14:paraId="53AB451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r>
      <w:rPr>
        <w:rFonts w:ascii="仿宋_GB2312" w:eastAsia="仿宋_GB2312"/>
      </w:rPr>
      <w:tab/>
    </w:r>
  </w:p>
  <w:p w14:paraId="3EA37184">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78150">
    <w:pPr>
      <w:pStyle w:val="41"/>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7BE8594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FCDC7">
    <w:pPr>
      <w:pStyle w:val="41"/>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414B6923">
                <w:pPr>
                  <w:pStyle w:val="41"/>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104</w:t>
                </w:r>
                <w:r>
                  <w:fldChar w:fldCharType="end"/>
                </w:r>
                <w:r>
                  <w:t xml:space="preserve"> 页</w:t>
                </w:r>
              </w:p>
            </w:txbxContent>
          </v:textbox>
        </v:shape>
      </w:pict>
    </w:r>
  </w:p>
  <w:p w14:paraId="564E90E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3E3E">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35D696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7C94E">
    <w:pPr>
      <w:pStyle w:val="41"/>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4EAEBC7C">
                <w:pPr>
                  <w:pStyle w:val="4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14:paraId="416F68B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A662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579E7F6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63A1">
    <w:pPr>
      <w:pStyle w:val="41"/>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14:paraId="148E286F">
                <w:pPr>
                  <w:pStyle w:val="41"/>
                </w:pPr>
                <w:r>
                  <w:t xml:space="preserve">第 </w:t>
                </w:r>
                <w:r>
                  <w:fldChar w:fldCharType="begin"/>
                </w:r>
                <w:r>
                  <w:instrText xml:space="preserve"> PAGE  \* MERGEFORMAT </w:instrText>
                </w:r>
                <w:r>
                  <w:fldChar w:fldCharType="separate"/>
                </w:r>
                <w:r>
                  <w:t>104</w:t>
                </w:r>
                <w:r>
                  <w:fldChar w:fldCharType="end"/>
                </w:r>
                <w:r>
                  <w:t xml:space="preserve"> 页 共 </w:t>
                </w:r>
                <w:r>
                  <w:fldChar w:fldCharType="begin"/>
                </w:r>
                <w:r>
                  <w:instrText xml:space="preserve"> NUMPAGES  \* MERGEFORMAT </w:instrText>
                </w:r>
                <w:r>
                  <w:fldChar w:fldCharType="separate"/>
                </w:r>
                <w:r>
                  <w:t>104</w:t>
                </w:r>
                <w:r>
                  <w:fldChar w:fldCharType="end"/>
                </w:r>
                <w:r>
                  <w:t xml:space="preserve"> 页</w:t>
                </w:r>
              </w:p>
            </w:txbxContent>
          </v:textbox>
        </v:shape>
      </w:pict>
    </w:r>
  </w:p>
  <w:p w14:paraId="3B65595F">
    <w:pPr>
      <w:pStyle w:val="4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AC96">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5EB0CE26">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C0AD9">
    <w:pPr>
      <w:pStyle w:val="42"/>
      <w:jc w:val="both"/>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浙江华夏工程管理有限公司</w:t>
    </w:r>
    <w:r>
      <w:rPr>
        <w:rFonts w:hint="eastAsia" w:ascii="Times New Roman" w:hAnsi="Times New Roman" w:eastAsia="宋体" w:cs="Times New Roman"/>
        <w:color w:val="auto"/>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ascii="Times New Roman" w:hAnsi="Times New Roman" w:eastAsia="宋体" w:cs="Times New Roman"/>
        <w:color w:val="auto"/>
      </w:rPr>
      <w:t xml:space="preserve">  </w:t>
    </w: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 xml:space="preserve"> 招标文件招标编号</w:t>
    </w:r>
    <w:r>
      <w:rPr>
        <w:rFonts w:hint="eastAsia" w:cs="Times New Roman"/>
        <w:color w:val="auto"/>
        <w:lang w:eastAsia="zh-CN"/>
      </w:rPr>
      <w:t>：CGSHZJ-2024-N001099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B4FE1">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146E2">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49597"/>
    <w:multiLevelType w:val="singleLevel"/>
    <w:tmpl w:val="F2649597"/>
    <w:lvl w:ilvl="0" w:tentative="0">
      <w:start w:val="2"/>
      <w:numFmt w:val="chineseCounting"/>
      <w:suff w:val="space"/>
      <w:lvlText w:val="第%1部分"/>
      <w:lvlJc w:val="left"/>
      <w:rPr>
        <w:rFonts w:hint="eastAsia"/>
      </w:rPr>
    </w:lvl>
  </w:abstractNum>
  <w:abstractNum w:abstractNumId="1">
    <w:nsid w:val="FE5B63B7"/>
    <w:multiLevelType w:val="singleLevel"/>
    <w:tmpl w:val="FE5B63B7"/>
    <w:lvl w:ilvl="0" w:tentative="0">
      <w:start w:val="3"/>
      <w:numFmt w:val="chineseCounting"/>
      <w:suff w:val="nothing"/>
      <w:lvlText w:val="（%1）"/>
      <w:lvlJc w:val="left"/>
      <w:rPr>
        <w:rFonts w:hint="eastAsia"/>
      </w:rPr>
    </w:lvl>
  </w:abstractNum>
  <w:abstractNum w:abstractNumId="2">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3">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4"/>
  </w:num>
  <w:num w:numId="3">
    <w:abstractNumId w:val="3"/>
  </w:num>
  <w:num w:numId="4">
    <w:abstractNumId w:val="7"/>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5D75"/>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025"/>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0EFD"/>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01C1"/>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3A6"/>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0CE9"/>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385E"/>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2CF7"/>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67FF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2A6E"/>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1A6A"/>
    <w:rsid w:val="009D3E5A"/>
    <w:rsid w:val="009D3F49"/>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52C3"/>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97C4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E7797"/>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0B2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E63A0"/>
    <w:rsid w:val="00CF33C3"/>
    <w:rsid w:val="00CF33D2"/>
    <w:rsid w:val="00CF3AC6"/>
    <w:rsid w:val="00CF438E"/>
    <w:rsid w:val="00CF5500"/>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85EC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4814"/>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1C0E"/>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170C55"/>
    <w:rsid w:val="014A2DD9"/>
    <w:rsid w:val="0159126E"/>
    <w:rsid w:val="01790DB7"/>
    <w:rsid w:val="017C0051"/>
    <w:rsid w:val="017E0CD4"/>
    <w:rsid w:val="01B839BC"/>
    <w:rsid w:val="01BE5948"/>
    <w:rsid w:val="02186A33"/>
    <w:rsid w:val="026F730A"/>
    <w:rsid w:val="02720839"/>
    <w:rsid w:val="0279542B"/>
    <w:rsid w:val="02832643"/>
    <w:rsid w:val="029307AF"/>
    <w:rsid w:val="02B726F0"/>
    <w:rsid w:val="02BC3862"/>
    <w:rsid w:val="02D23086"/>
    <w:rsid w:val="02ED18A8"/>
    <w:rsid w:val="03192A63"/>
    <w:rsid w:val="032C124E"/>
    <w:rsid w:val="03353615"/>
    <w:rsid w:val="033B50CF"/>
    <w:rsid w:val="036D1000"/>
    <w:rsid w:val="038720C2"/>
    <w:rsid w:val="038D16A3"/>
    <w:rsid w:val="03973080"/>
    <w:rsid w:val="03977E2B"/>
    <w:rsid w:val="03A92378"/>
    <w:rsid w:val="03CC3F79"/>
    <w:rsid w:val="03F359AA"/>
    <w:rsid w:val="03F4702C"/>
    <w:rsid w:val="03FA6D38"/>
    <w:rsid w:val="04394CEA"/>
    <w:rsid w:val="04640655"/>
    <w:rsid w:val="04781A0B"/>
    <w:rsid w:val="047C774D"/>
    <w:rsid w:val="04BD7D66"/>
    <w:rsid w:val="04C959D7"/>
    <w:rsid w:val="04D53301"/>
    <w:rsid w:val="051756C8"/>
    <w:rsid w:val="052C7A42"/>
    <w:rsid w:val="05387F99"/>
    <w:rsid w:val="055628B3"/>
    <w:rsid w:val="055E37EA"/>
    <w:rsid w:val="055E6C7F"/>
    <w:rsid w:val="057730B9"/>
    <w:rsid w:val="059211F2"/>
    <w:rsid w:val="05AD3936"/>
    <w:rsid w:val="05D134BB"/>
    <w:rsid w:val="05E57574"/>
    <w:rsid w:val="060422D9"/>
    <w:rsid w:val="06046C29"/>
    <w:rsid w:val="060519C4"/>
    <w:rsid w:val="06347AD6"/>
    <w:rsid w:val="0639166E"/>
    <w:rsid w:val="0641413E"/>
    <w:rsid w:val="064A5629"/>
    <w:rsid w:val="0687062B"/>
    <w:rsid w:val="069B75C0"/>
    <w:rsid w:val="06DA3A8F"/>
    <w:rsid w:val="06FB7EA8"/>
    <w:rsid w:val="070268E6"/>
    <w:rsid w:val="07041C7C"/>
    <w:rsid w:val="071E0F8F"/>
    <w:rsid w:val="073A569E"/>
    <w:rsid w:val="074845BB"/>
    <w:rsid w:val="075E313A"/>
    <w:rsid w:val="077A3CEC"/>
    <w:rsid w:val="07B436A2"/>
    <w:rsid w:val="07D16002"/>
    <w:rsid w:val="07FC0BE8"/>
    <w:rsid w:val="0828199A"/>
    <w:rsid w:val="08322F1C"/>
    <w:rsid w:val="08326375"/>
    <w:rsid w:val="085E00A1"/>
    <w:rsid w:val="08640593"/>
    <w:rsid w:val="08777C30"/>
    <w:rsid w:val="087C5F51"/>
    <w:rsid w:val="088968DD"/>
    <w:rsid w:val="088F5575"/>
    <w:rsid w:val="089D3278"/>
    <w:rsid w:val="08A41020"/>
    <w:rsid w:val="08A5760D"/>
    <w:rsid w:val="08BB1CB7"/>
    <w:rsid w:val="08DA06F5"/>
    <w:rsid w:val="08EE6740"/>
    <w:rsid w:val="08FD4C21"/>
    <w:rsid w:val="090221EB"/>
    <w:rsid w:val="090715AF"/>
    <w:rsid w:val="091268D2"/>
    <w:rsid w:val="09187C60"/>
    <w:rsid w:val="091A7C8A"/>
    <w:rsid w:val="092A6180"/>
    <w:rsid w:val="094B18B6"/>
    <w:rsid w:val="094B1DE4"/>
    <w:rsid w:val="095011A8"/>
    <w:rsid w:val="09706F3C"/>
    <w:rsid w:val="09722ECD"/>
    <w:rsid w:val="09756E61"/>
    <w:rsid w:val="099059BB"/>
    <w:rsid w:val="09C000DC"/>
    <w:rsid w:val="09CB6FDD"/>
    <w:rsid w:val="09DC47EA"/>
    <w:rsid w:val="09E244F6"/>
    <w:rsid w:val="0A2A19F9"/>
    <w:rsid w:val="0A650D3F"/>
    <w:rsid w:val="0A6C0264"/>
    <w:rsid w:val="0A786C09"/>
    <w:rsid w:val="0ACE4A7B"/>
    <w:rsid w:val="0AE147AE"/>
    <w:rsid w:val="0AEE2870"/>
    <w:rsid w:val="0AFB5144"/>
    <w:rsid w:val="0B1266AC"/>
    <w:rsid w:val="0B225DFB"/>
    <w:rsid w:val="0B2661F3"/>
    <w:rsid w:val="0B4C4AD3"/>
    <w:rsid w:val="0B6C7DF0"/>
    <w:rsid w:val="0B7373D0"/>
    <w:rsid w:val="0B7F7B23"/>
    <w:rsid w:val="0B815649"/>
    <w:rsid w:val="0B8C17B4"/>
    <w:rsid w:val="0BB66081"/>
    <w:rsid w:val="0BC83278"/>
    <w:rsid w:val="0BC8771C"/>
    <w:rsid w:val="0BF40511"/>
    <w:rsid w:val="0C083FBC"/>
    <w:rsid w:val="0C2A7A8F"/>
    <w:rsid w:val="0C852D98"/>
    <w:rsid w:val="0CAD246E"/>
    <w:rsid w:val="0CB47CA0"/>
    <w:rsid w:val="0CC311CB"/>
    <w:rsid w:val="0CCC0614"/>
    <w:rsid w:val="0CDF7698"/>
    <w:rsid w:val="0CE02843"/>
    <w:rsid w:val="0CEB79CC"/>
    <w:rsid w:val="0CFF7B5C"/>
    <w:rsid w:val="0D021749"/>
    <w:rsid w:val="0D352B8F"/>
    <w:rsid w:val="0D570D57"/>
    <w:rsid w:val="0D654404"/>
    <w:rsid w:val="0D8D29CB"/>
    <w:rsid w:val="0DDF6F9F"/>
    <w:rsid w:val="0DED5218"/>
    <w:rsid w:val="0DFF319D"/>
    <w:rsid w:val="0E2376AA"/>
    <w:rsid w:val="0E250E55"/>
    <w:rsid w:val="0E325320"/>
    <w:rsid w:val="0E3B58C3"/>
    <w:rsid w:val="0E3C619F"/>
    <w:rsid w:val="0E820056"/>
    <w:rsid w:val="0E8327C4"/>
    <w:rsid w:val="0E855450"/>
    <w:rsid w:val="0E9733D5"/>
    <w:rsid w:val="0E9E4764"/>
    <w:rsid w:val="0EC73CBB"/>
    <w:rsid w:val="0EC8358F"/>
    <w:rsid w:val="0EE3138A"/>
    <w:rsid w:val="0F026AA1"/>
    <w:rsid w:val="0F0767AD"/>
    <w:rsid w:val="0F1B5DB5"/>
    <w:rsid w:val="0F1F3AF7"/>
    <w:rsid w:val="0F421593"/>
    <w:rsid w:val="0F4672D5"/>
    <w:rsid w:val="0F655282"/>
    <w:rsid w:val="0F8611CB"/>
    <w:rsid w:val="0FB81855"/>
    <w:rsid w:val="0FCB3337"/>
    <w:rsid w:val="0FCF7F30"/>
    <w:rsid w:val="1028084A"/>
    <w:rsid w:val="103F5AD3"/>
    <w:rsid w:val="105570A4"/>
    <w:rsid w:val="105C0433"/>
    <w:rsid w:val="1097590F"/>
    <w:rsid w:val="109828BB"/>
    <w:rsid w:val="10A1053B"/>
    <w:rsid w:val="10E02E12"/>
    <w:rsid w:val="10E13271"/>
    <w:rsid w:val="10E741A0"/>
    <w:rsid w:val="10F017C6"/>
    <w:rsid w:val="112C24FB"/>
    <w:rsid w:val="114C66F9"/>
    <w:rsid w:val="115455AE"/>
    <w:rsid w:val="119500A0"/>
    <w:rsid w:val="119F2CCD"/>
    <w:rsid w:val="11F969CD"/>
    <w:rsid w:val="11FC3C7B"/>
    <w:rsid w:val="12130FC5"/>
    <w:rsid w:val="12555A81"/>
    <w:rsid w:val="12673BDD"/>
    <w:rsid w:val="12717304"/>
    <w:rsid w:val="1288061D"/>
    <w:rsid w:val="128D0D77"/>
    <w:rsid w:val="12922832"/>
    <w:rsid w:val="12981EC3"/>
    <w:rsid w:val="12B55D3A"/>
    <w:rsid w:val="12C00CA2"/>
    <w:rsid w:val="12CC5D44"/>
    <w:rsid w:val="12CC7AF2"/>
    <w:rsid w:val="12D1335A"/>
    <w:rsid w:val="12E77EAF"/>
    <w:rsid w:val="12F64B6E"/>
    <w:rsid w:val="132A7240"/>
    <w:rsid w:val="132C24D6"/>
    <w:rsid w:val="134578A4"/>
    <w:rsid w:val="135A6A74"/>
    <w:rsid w:val="136917E4"/>
    <w:rsid w:val="139879D4"/>
    <w:rsid w:val="13A72EEF"/>
    <w:rsid w:val="13CD449C"/>
    <w:rsid w:val="13F015BE"/>
    <w:rsid w:val="13F37300"/>
    <w:rsid w:val="13FB5728"/>
    <w:rsid w:val="141A6939"/>
    <w:rsid w:val="143C4CC3"/>
    <w:rsid w:val="145F6743"/>
    <w:rsid w:val="147246C9"/>
    <w:rsid w:val="14A34882"/>
    <w:rsid w:val="14C8253B"/>
    <w:rsid w:val="14CF38C9"/>
    <w:rsid w:val="14D7277E"/>
    <w:rsid w:val="14E804E7"/>
    <w:rsid w:val="14FB4CF0"/>
    <w:rsid w:val="150A4B66"/>
    <w:rsid w:val="151439D2"/>
    <w:rsid w:val="153C0833"/>
    <w:rsid w:val="154459C2"/>
    <w:rsid w:val="15543DCE"/>
    <w:rsid w:val="15686764"/>
    <w:rsid w:val="156A779B"/>
    <w:rsid w:val="15752558"/>
    <w:rsid w:val="157D1577"/>
    <w:rsid w:val="15915022"/>
    <w:rsid w:val="15997A33"/>
    <w:rsid w:val="15CA5E3E"/>
    <w:rsid w:val="160752E5"/>
    <w:rsid w:val="163D4862"/>
    <w:rsid w:val="16421E79"/>
    <w:rsid w:val="164C2CF7"/>
    <w:rsid w:val="165322D8"/>
    <w:rsid w:val="16551AFA"/>
    <w:rsid w:val="165665A6"/>
    <w:rsid w:val="16610A3D"/>
    <w:rsid w:val="166149F5"/>
    <w:rsid w:val="168D3CF3"/>
    <w:rsid w:val="16B20DAC"/>
    <w:rsid w:val="16B5089D"/>
    <w:rsid w:val="16E56387"/>
    <w:rsid w:val="16E64EFA"/>
    <w:rsid w:val="16FD2A66"/>
    <w:rsid w:val="17051824"/>
    <w:rsid w:val="17090292"/>
    <w:rsid w:val="171A4BA4"/>
    <w:rsid w:val="171C739A"/>
    <w:rsid w:val="172F68A1"/>
    <w:rsid w:val="17451C21"/>
    <w:rsid w:val="1755215E"/>
    <w:rsid w:val="175B58E8"/>
    <w:rsid w:val="17824C23"/>
    <w:rsid w:val="179130B8"/>
    <w:rsid w:val="17B60D70"/>
    <w:rsid w:val="17BB1571"/>
    <w:rsid w:val="17C0774A"/>
    <w:rsid w:val="17E37180"/>
    <w:rsid w:val="17FD24FB"/>
    <w:rsid w:val="180102EB"/>
    <w:rsid w:val="182E0907"/>
    <w:rsid w:val="18383B5B"/>
    <w:rsid w:val="18784278"/>
    <w:rsid w:val="187D363C"/>
    <w:rsid w:val="18A74D43"/>
    <w:rsid w:val="18A8170F"/>
    <w:rsid w:val="18DE17DA"/>
    <w:rsid w:val="18F25DD8"/>
    <w:rsid w:val="190212E1"/>
    <w:rsid w:val="190873AA"/>
    <w:rsid w:val="1910625E"/>
    <w:rsid w:val="19232435"/>
    <w:rsid w:val="19373188"/>
    <w:rsid w:val="196A1E12"/>
    <w:rsid w:val="19835FEE"/>
    <w:rsid w:val="19A4086C"/>
    <w:rsid w:val="19A84266"/>
    <w:rsid w:val="19AE61A3"/>
    <w:rsid w:val="19B906A4"/>
    <w:rsid w:val="19BC1F42"/>
    <w:rsid w:val="19C21C4E"/>
    <w:rsid w:val="19FD67E3"/>
    <w:rsid w:val="1A2C356C"/>
    <w:rsid w:val="1A8567D8"/>
    <w:rsid w:val="1A9C424D"/>
    <w:rsid w:val="1AA44EB0"/>
    <w:rsid w:val="1AAE21D3"/>
    <w:rsid w:val="1AAE3F81"/>
    <w:rsid w:val="1AE259D8"/>
    <w:rsid w:val="1AF8344E"/>
    <w:rsid w:val="1B2304CB"/>
    <w:rsid w:val="1B2D759B"/>
    <w:rsid w:val="1B43291B"/>
    <w:rsid w:val="1B8276EF"/>
    <w:rsid w:val="1B854CE1"/>
    <w:rsid w:val="1BB90E2F"/>
    <w:rsid w:val="1BC17CE4"/>
    <w:rsid w:val="1BD63614"/>
    <w:rsid w:val="1BD94E2F"/>
    <w:rsid w:val="1BEF65FF"/>
    <w:rsid w:val="1BF32926"/>
    <w:rsid w:val="1C112A19"/>
    <w:rsid w:val="1C16002F"/>
    <w:rsid w:val="1C1B6A4E"/>
    <w:rsid w:val="1C35495A"/>
    <w:rsid w:val="1C381D54"/>
    <w:rsid w:val="1C580648"/>
    <w:rsid w:val="1C630679"/>
    <w:rsid w:val="1CA27B15"/>
    <w:rsid w:val="1CA53161"/>
    <w:rsid w:val="1CB97B08"/>
    <w:rsid w:val="1CEE07C3"/>
    <w:rsid w:val="1D104A7F"/>
    <w:rsid w:val="1D28001A"/>
    <w:rsid w:val="1D2E539D"/>
    <w:rsid w:val="1D37025D"/>
    <w:rsid w:val="1D37200B"/>
    <w:rsid w:val="1D682B0D"/>
    <w:rsid w:val="1D7738EA"/>
    <w:rsid w:val="1D7A639C"/>
    <w:rsid w:val="1D814E50"/>
    <w:rsid w:val="1D9A4FDF"/>
    <w:rsid w:val="1D9C27B6"/>
    <w:rsid w:val="1E3C465E"/>
    <w:rsid w:val="1E594203"/>
    <w:rsid w:val="1E683C9D"/>
    <w:rsid w:val="1E6A347E"/>
    <w:rsid w:val="1E7A5314"/>
    <w:rsid w:val="1EA2204E"/>
    <w:rsid w:val="1EAC07D7"/>
    <w:rsid w:val="1EFD54D7"/>
    <w:rsid w:val="1EFD773D"/>
    <w:rsid w:val="1F1F369F"/>
    <w:rsid w:val="1F3A2287"/>
    <w:rsid w:val="1F6115C2"/>
    <w:rsid w:val="1F613647"/>
    <w:rsid w:val="1F6347F1"/>
    <w:rsid w:val="1F783D50"/>
    <w:rsid w:val="1F937483"/>
    <w:rsid w:val="1FAC0964"/>
    <w:rsid w:val="1FB36402"/>
    <w:rsid w:val="1FC16504"/>
    <w:rsid w:val="1FC431C5"/>
    <w:rsid w:val="1FEF4E1F"/>
    <w:rsid w:val="1FF24910"/>
    <w:rsid w:val="20041E37"/>
    <w:rsid w:val="200C2FED"/>
    <w:rsid w:val="20343288"/>
    <w:rsid w:val="205E01F7"/>
    <w:rsid w:val="207D067D"/>
    <w:rsid w:val="20895274"/>
    <w:rsid w:val="20C462AC"/>
    <w:rsid w:val="20CA58B5"/>
    <w:rsid w:val="20DC375B"/>
    <w:rsid w:val="20E961FA"/>
    <w:rsid w:val="20E96F35"/>
    <w:rsid w:val="212345AD"/>
    <w:rsid w:val="21366A7E"/>
    <w:rsid w:val="213D605E"/>
    <w:rsid w:val="215A451A"/>
    <w:rsid w:val="216B3334"/>
    <w:rsid w:val="21780687"/>
    <w:rsid w:val="2185702E"/>
    <w:rsid w:val="218A3D29"/>
    <w:rsid w:val="21921F06"/>
    <w:rsid w:val="21C30966"/>
    <w:rsid w:val="21C83B7A"/>
    <w:rsid w:val="21CB18BC"/>
    <w:rsid w:val="21DA38AD"/>
    <w:rsid w:val="21DC13D3"/>
    <w:rsid w:val="21F20BF7"/>
    <w:rsid w:val="223F57F7"/>
    <w:rsid w:val="226F1935"/>
    <w:rsid w:val="22C8229D"/>
    <w:rsid w:val="22D34080"/>
    <w:rsid w:val="230A3011"/>
    <w:rsid w:val="23137D92"/>
    <w:rsid w:val="2322550C"/>
    <w:rsid w:val="233D40F4"/>
    <w:rsid w:val="23452FA8"/>
    <w:rsid w:val="237044C9"/>
    <w:rsid w:val="237F5946"/>
    <w:rsid w:val="23897339"/>
    <w:rsid w:val="23AD2E0D"/>
    <w:rsid w:val="23B4085A"/>
    <w:rsid w:val="23B95E70"/>
    <w:rsid w:val="24160A64"/>
    <w:rsid w:val="24286B52"/>
    <w:rsid w:val="24681644"/>
    <w:rsid w:val="247F027C"/>
    <w:rsid w:val="2485631A"/>
    <w:rsid w:val="24B31298"/>
    <w:rsid w:val="24BE55D5"/>
    <w:rsid w:val="250A361A"/>
    <w:rsid w:val="250F386E"/>
    <w:rsid w:val="25201F1F"/>
    <w:rsid w:val="25494795"/>
    <w:rsid w:val="256F2DE0"/>
    <w:rsid w:val="25F50CB6"/>
    <w:rsid w:val="260F6E0D"/>
    <w:rsid w:val="26235823"/>
    <w:rsid w:val="265C2AE3"/>
    <w:rsid w:val="267B16AD"/>
    <w:rsid w:val="26B4291F"/>
    <w:rsid w:val="26EA00EF"/>
    <w:rsid w:val="26F15921"/>
    <w:rsid w:val="270D0281"/>
    <w:rsid w:val="27206206"/>
    <w:rsid w:val="272C0707"/>
    <w:rsid w:val="273852FE"/>
    <w:rsid w:val="27421CD9"/>
    <w:rsid w:val="276500BD"/>
    <w:rsid w:val="277F117F"/>
    <w:rsid w:val="278E13C2"/>
    <w:rsid w:val="278F7CA3"/>
    <w:rsid w:val="279938C3"/>
    <w:rsid w:val="279F35CF"/>
    <w:rsid w:val="27AC6936"/>
    <w:rsid w:val="27CF28C5"/>
    <w:rsid w:val="27D9630C"/>
    <w:rsid w:val="27FF406E"/>
    <w:rsid w:val="281403AA"/>
    <w:rsid w:val="28164F13"/>
    <w:rsid w:val="286A50FA"/>
    <w:rsid w:val="28757E8C"/>
    <w:rsid w:val="288F5AD7"/>
    <w:rsid w:val="28B9246E"/>
    <w:rsid w:val="28C05D8B"/>
    <w:rsid w:val="291678C1"/>
    <w:rsid w:val="29345F99"/>
    <w:rsid w:val="29772CF6"/>
    <w:rsid w:val="299A1A87"/>
    <w:rsid w:val="29A547A1"/>
    <w:rsid w:val="29D76F32"/>
    <w:rsid w:val="29FA2D3E"/>
    <w:rsid w:val="29FF72BC"/>
    <w:rsid w:val="2A007C29"/>
    <w:rsid w:val="2A2C6C70"/>
    <w:rsid w:val="2A320FCE"/>
    <w:rsid w:val="2A5F7045"/>
    <w:rsid w:val="2A944F41"/>
    <w:rsid w:val="2A9F1CB8"/>
    <w:rsid w:val="2AA44A58"/>
    <w:rsid w:val="2AB54EB7"/>
    <w:rsid w:val="2AB84C61"/>
    <w:rsid w:val="2B011EB4"/>
    <w:rsid w:val="2B0648B2"/>
    <w:rsid w:val="2B69017C"/>
    <w:rsid w:val="2B710F04"/>
    <w:rsid w:val="2B746B21"/>
    <w:rsid w:val="2B7A20E1"/>
    <w:rsid w:val="2B911481"/>
    <w:rsid w:val="2B9C6465"/>
    <w:rsid w:val="2BA50A88"/>
    <w:rsid w:val="2BB92785"/>
    <w:rsid w:val="2BBD2276"/>
    <w:rsid w:val="2BCB18BB"/>
    <w:rsid w:val="2BCE6AC7"/>
    <w:rsid w:val="2BD1187D"/>
    <w:rsid w:val="2BDD6474"/>
    <w:rsid w:val="2BF8505C"/>
    <w:rsid w:val="2C216EAE"/>
    <w:rsid w:val="2C4209CD"/>
    <w:rsid w:val="2C444745"/>
    <w:rsid w:val="2C4F0D3C"/>
    <w:rsid w:val="2C6F2560"/>
    <w:rsid w:val="2CA13945"/>
    <w:rsid w:val="2CBB6560"/>
    <w:rsid w:val="2CBD087C"/>
    <w:rsid w:val="2CC6515A"/>
    <w:rsid w:val="2CF27CFD"/>
    <w:rsid w:val="2D0839C4"/>
    <w:rsid w:val="2D6626CA"/>
    <w:rsid w:val="2D8172D3"/>
    <w:rsid w:val="2D96734F"/>
    <w:rsid w:val="2DC61643"/>
    <w:rsid w:val="2DC773DC"/>
    <w:rsid w:val="2DE27D71"/>
    <w:rsid w:val="2DEC59F1"/>
    <w:rsid w:val="2DF301D1"/>
    <w:rsid w:val="2E107DEB"/>
    <w:rsid w:val="2E3335ED"/>
    <w:rsid w:val="2E496043"/>
    <w:rsid w:val="2E6115DE"/>
    <w:rsid w:val="2E644C2A"/>
    <w:rsid w:val="2E7110F5"/>
    <w:rsid w:val="2E76670C"/>
    <w:rsid w:val="2EA80FBB"/>
    <w:rsid w:val="2EBC0B01"/>
    <w:rsid w:val="2EBC13E0"/>
    <w:rsid w:val="2ED214F7"/>
    <w:rsid w:val="2F344436"/>
    <w:rsid w:val="2F3E7229"/>
    <w:rsid w:val="2F49003C"/>
    <w:rsid w:val="2F7C41F6"/>
    <w:rsid w:val="2FD91648"/>
    <w:rsid w:val="303F515F"/>
    <w:rsid w:val="309C4B4F"/>
    <w:rsid w:val="30A6152A"/>
    <w:rsid w:val="30B40A71"/>
    <w:rsid w:val="30C47BE2"/>
    <w:rsid w:val="30CC6AB7"/>
    <w:rsid w:val="30E91417"/>
    <w:rsid w:val="31216E03"/>
    <w:rsid w:val="31327262"/>
    <w:rsid w:val="31707DDD"/>
    <w:rsid w:val="318F0210"/>
    <w:rsid w:val="31B44BCE"/>
    <w:rsid w:val="31F6203D"/>
    <w:rsid w:val="31FD7870"/>
    <w:rsid w:val="321B5F48"/>
    <w:rsid w:val="32427031"/>
    <w:rsid w:val="326775CE"/>
    <w:rsid w:val="32821B23"/>
    <w:rsid w:val="329B0E37"/>
    <w:rsid w:val="32B51EF8"/>
    <w:rsid w:val="32C62643"/>
    <w:rsid w:val="32D00599"/>
    <w:rsid w:val="32EC51EE"/>
    <w:rsid w:val="32F11EC0"/>
    <w:rsid w:val="331F385F"/>
    <w:rsid w:val="33325C48"/>
    <w:rsid w:val="33583DA8"/>
    <w:rsid w:val="33590AD6"/>
    <w:rsid w:val="338D077F"/>
    <w:rsid w:val="338D69D1"/>
    <w:rsid w:val="33B95A18"/>
    <w:rsid w:val="33C65A3F"/>
    <w:rsid w:val="33D15C38"/>
    <w:rsid w:val="33D463AE"/>
    <w:rsid w:val="33F23FBB"/>
    <w:rsid w:val="33F77EEB"/>
    <w:rsid w:val="34242317"/>
    <w:rsid w:val="342F63C8"/>
    <w:rsid w:val="34367069"/>
    <w:rsid w:val="347308B2"/>
    <w:rsid w:val="34777058"/>
    <w:rsid w:val="34880F47"/>
    <w:rsid w:val="34A915E9"/>
    <w:rsid w:val="34AF2977"/>
    <w:rsid w:val="34B637B0"/>
    <w:rsid w:val="34C71A6F"/>
    <w:rsid w:val="34CA77B1"/>
    <w:rsid w:val="34D128EE"/>
    <w:rsid w:val="34D97D4E"/>
    <w:rsid w:val="34E42621"/>
    <w:rsid w:val="34E73EBF"/>
    <w:rsid w:val="34E86513"/>
    <w:rsid w:val="350C7DCA"/>
    <w:rsid w:val="35213875"/>
    <w:rsid w:val="35303AB8"/>
    <w:rsid w:val="353A1C80"/>
    <w:rsid w:val="35411630"/>
    <w:rsid w:val="35487054"/>
    <w:rsid w:val="35610116"/>
    <w:rsid w:val="356814A4"/>
    <w:rsid w:val="358A42A9"/>
    <w:rsid w:val="359609DE"/>
    <w:rsid w:val="3599165E"/>
    <w:rsid w:val="359A4A0B"/>
    <w:rsid w:val="35B9585C"/>
    <w:rsid w:val="35BF6BEA"/>
    <w:rsid w:val="35D421F1"/>
    <w:rsid w:val="35D703D8"/>
    <w:rsid w:val="35E11256"/>
    <w:rsid w:val="35E63DEE"/>
    <w:rsid w:val="35F40F8A"/>
    <w:rsid w:val="364C2B74"/>
    <w:rsid w:val="36534F12"/>
    <w:rsid w:val="36672C80"/>
    <w:rsid w:val="3676374D"/>
    <w:rsid w:val="368A544A"/>
    <w:rsid w:val="36987B67"/>
    <w:rsid w:val="36A007CA"/>
    <w:rsid w:val="36AD2EE7"/>
    <w:rsid w:val="36B204FD"/>
    <w:rsid w:val="36B50719"/>
    <w:rsid w:val="36BD312A"/>
    <w:rsid w:val="36E032BC"/>
    <w:rsid w:val="373830F8"/>
    <w:rsid w:val="374455F9"/>
    <w:rsid w:val="37906A90"/>
    <w:rsid w:val="37936580"/>
    <w:rsid w:val="379824DC"/>
    <w:rsid w:val="37A14871"/>
    <w:rsid w:val="37A96FA0"/>
    <w:rsid w:val="37B57733"/>
    <w:rsid w:val="37BA3B0D"/>
    <w:rsid w:val="37BE184F"/>
    <w:rsid w:val="37F12C1A"/>
    <w:rsid w:val="38176E9C"/>
    <w:rsid w:val="38651CCB"/>
    <w:rsid w:val="387737AC"/>
    <w:rsid w:val="387B329C"/>
    <w:rsid w:val="38D86FBA"/>
    <w:rsid w:val="38E10FE0"/>
    <w:rsid w:val="38E56968"/>
    <w:rsid w:val="39113C01"/>
    <w:rsid w:val="39294E48"/>
    <w:rsid w:val="392F4087"/>
    <w:rsid w:val="39311BAD"/>
    <w:rsid w:val="395A7356"/>
    <w:rsid w:val="39882115"/>
    <w:rsid w:val="39911797"/>
    <w:rsid w:val="3995038E"/>
    <w:rsid w:val="39A8144C"/>
    <w:rsid w:val="3A4B4EF0"/>
    <w:rsid w:val="3A4D6EBA"/>
    <w:rsid w:val="3A59760D"/>
    <w:rsid w:val="3A5C534F"/>
    <w:rsid w:val="3AC151B3"/>
    <w:rsid w:val="3AC548D9"/>
    <w:rsid w:val="3AE07D2F"/>
    <w:rsid w:val="3AF15A98"/>
    <w:rsid w:val="3B19209B"/>
    <w:rsid w:val="3B3360B0"/>
    <w:rsid w:val="3B637FD8"/>
    <w:rsid w:val="3B820DE6"/>
    <w:rsid w:val="3B954675"/>
    <w:rsid w:val="3BC62A80"/>
    <w:rsid w:val="3BEF62E9"/>
    <w:rsid w:val="3BF82E56"/>
    <w:rsid w:val="3C074E47"/>
    <w:rsid w:val="3C1A7270"/>
    <w:rsid w:val="3C1D2C6B"/>
    <w:rsid w:val="3C1F4887"/>
    <w:rsid w:val="3C26660B"/>
    <w:rsid w:val="3C26744A"/>
    <w:rsid w:val="3C37397E"/>
    <w:rsid w:val="3C3C0F95"/>
    <w:rsid w:val="3C44609B"/>
    <w:rsid w:val="3C592EDE"/>
    <w:rsid w:val="3C5F2ED5"/>
    <w:rsid w:val="3CBD0327"/>
    <w:rsid w:val="3CDC0C65"/>
    <w:rsid w:val="3CFA3DEA"/>
    <w:rsid w:val="3D324146"/>
    <w:rsid w:val="3D632551"/>
    <w:rsid w:val="3D670293"/>
    <w:rsid w:val="3D7959A4"/>
    <w:rsid w:val="3D8175A7"/>
    <w:rsid w:val="3D9848F1"/>
    <w:rsid w:val="3D9B1CEB"/>
    <w:rsid w:val="3DA212CB"/>
    <w:rsid w:val="3DC96B13"/>
    <w:rsid w:val="3DFA1107"/>
    <w:rsid w:val="3E083824"/>
    <w:rsid w:val="3E1744A2"/>
    <w:rsid w:val="3E177744"/>
    <w:rsid w:val="3E3F4D6C"/>
    <w:rsid w:val="3E3F6B1A"/>
    <w:rsid w:val="3E4F3616"/>
    <w:rsid w:val="3E5B507E"/>
    <w:rsid w:val="3E5C147A"/>
    <w:rsid w:val="3E5E1C00"/>
    <w:rsid w:val="3E5E4B58"/>
    <w:rsid w:val="3E9450B8"/>
    <w:rsid w:val="3E970704"/>
    <w:rsid w:val="3EC11C25"/>
    <w:rsid w:val="3ED96F6F"/>
    <w:rsid w:val="3EDA7DE5"/>
    <w:rsid w:val="3F0A7DDC"/>
    <w:rsid w:val="3F0C3D0B"/>
    <w:rsid w:val="3F163748"/>
    <w:rsid w:val="3F1735F3"/>
    <w:rsid w:val="3F4168C2"/>
    <w:rsid w:val="3F665914"/>
    <w:rsid w:val="3F9D7F9C"/>
    <w:rsid w:val="3FA07A8C"/>
    <w:rsid w:val="3FC6744C"/>
    <w:rsid w:val="3FD87226"/>
    <w:rsid w:val="3FE51248"/>
    <w:rsid w:val="3FEF3F0D"/>
    <w:rsid w:val="400242A3"/>
    <w:rsid w:val="401E2E70"/>
    <w:rsid w:val="403D52DB"/>
    <w:rsid w:val="4092498D"/>
    <w:rsid w:val="40A30E19"/>
    <w:rsid w:val="40BE1A90"/>
    <w:rsid w:val="40CF23D7"/>
    <w:rsid w:val="40D0614F"/>
    <w:rsid w:val="40D95ABE"/>
    <w:rsid w:val="40F04B84"/>
    <w:rsid w:val="40FC2715"/>
    <w:rsid w:val="41065CB3"/>
    <w:rsid w:val="41265D6F"/>
    <w:rsid w:val="4138071D"/>
    <w:rsid w:val="413948D4"/>
    <w:rsid w:val="413A032A"/>
    <w:rsid w:val="414803DC"/>
    <w:rsid w:val="41842351"/>
    <w:rsid w:val="418672B4"/>
    <w:rsid w:val="41A229C3"/>
    <w:rsid w:val="41B16C01"/>
    <w:rsid w:val="41B33AA7"/>
    <w:rsid w:val="41EA3241"/>
    <w:rsid w:val="420662CD"/>
    <w:rsid w:val="420E5CFB"/>
    <w:rsid w:val="420F4A55"/>
    <w:rsid w:val="42206C63"/>
    <w:rsid w:val="422C1AAB"/>
    <w:rsid w:val="423746D8"/>
    <w:rsid w:val="42813BA5"/>
    <w:rsid w:val="42AE16CD"/>
    <w:rsid w:val="42B707FA"/>
    <w:rsid w:val="42B81A6C"/>
    <w:rsid w:val="42B9333F"/>
    <w:rsid w:val="42EB7FCF"/>
    <w:rsid w:val="42F01671"/>
    <w:rsid w:val="42F80640"/>
    <w:rsid w:val="4315253F"/>
    <w:rsid w:val="43195B8C"/>
    <w:rsid w:val="433F136A"/>
    <w:rsid w:val="435C3CCA"/>
    <w:rsid w:val="43860D47"/>
    <w:rsid w:val="438D20D6"/>
    <w:rsid w:val="43931164"/>
    <w:rsid w:val="43D67F21"/>
    <w:rsid w:val="441D78FE"/>
    <w:rsid w:val="44353810"/>
    <w:rsid w:val="4435582D"/>
    <w:rsid w:val="443E65DA"/>
    <w:rsid w:val="44507CD3"/>
    <w:rsid w:val="44557097"/>
    <w:rsid w:val="449B0822"/>
    <w:rsid w:val="449B48AF"/>
    <w:rsid w:val="449F6565"/>
    <w:rsid w:val="44B02520"/>
    <w:rsid w:val="44D162A9"/>
    <w:rsid w:val="44E9255A"/>
    <w:rsid w:val="44EB17AA"/>
    <w:rsid w:val="4504461A"/>
    <w:rsid w:val="4508235C"/>
    <w:rsid w:val="453749EF"/>
    <w:rsid w:val="454669E0"/>
    <w:rsid w:val="456926CF"/>
    <w:rsid w:val="4577128F"/>
    <w:rsid w:val="45857508"/>
    <w:rsid w:val="459375CB"/>
    <w:rsid w:val="45A51959"/>
    <w:rsid w:val="45AB57CF"/>
    <w:rsid w:val="45DB35CC"/>
    <w:rsid w:val="45F36B68"/>
    <w:rsid w:val="46641814"/>
    <w:rsid w:val="4670087A"/>
    <w:rsid w:val="467A5838"/>
    <w:rsid w:val="46965745"/>
    <w:rsid w:val="46A47E62"/>
    <w:rsid w:val="46F30DEA"/>
    <w:rsid w:val="475353E4"/>
    <w:rsid w:val="47733541"/>
    <w:rsid w:val="478758D4"/>
    <w:rsid w:val="47963F38"/>
    <w:rsid w:val="479F062A"/>
    <w:rsid w:val="47AB01D3"/>
    <w:rsid w:val="47B75973"/>
    <w:rsid w:val="47CA56A6"/>
    <w:rsid w:val="47D14C87"/>
    <w:rsid w:val="47DB3D58"/>
    <w:rsid w:val="47DB5B06"/>
    <w:rsid w:val="47E67918"/>
    <w:rsid w:val="47EF335F"/>
    <w:rsid w:val="47F170D7"/>
    <w:rsid w:val="47F866B8"/>
    <w:rsid w:val="48237E23"/>
    <w:rsid w:val="48587156"/>
    <w:rsid w:val="489E48D3"/>
    <w:rsid w:val="48BF0F83"/>
    <w:rsid w:val="48F30A4A"/>
    <w:rsid w:val="48F826E7"/>
    <w:rsid w:val="49521DF7"/>
    <w:rsid w:val="496B2EB9"/>
    <w:rsid w:val="497C6E74"/>
    <w:rsid w:val="49C16F7D"/>
    <w:rsid w:val="4A3B0ADD"/>
    <w:rsid w:val="4A4A0D21"/>
    <w:rsid w:val="4A4C2CEB"/>
    <w:rsid w:val="4A5120AF"/>
    <w:rsid w:val="4A673681"/>
    <w:rsid w:val="4A6F4C2B"/>
    <w:rsid w:val="4A7F6A87"/>
    <w:rsid w:val="4A9B332A"/>
    <w:rsid w:val="4AD66A58"/>
    <w:rsid w:val="4AE7656F"/>
    <w:rsid w:val="4AF018C8"/>
    <w:rsid w:val="4B1355B6"/>
    <w:rsid w:val="4B15132F"/>
    <w:rsid w:val="4B215410"/>
    <w:rsid w:val="4B4439C2"/>
    <w:rsid w:val="4B5856BF"/>
    <w:rsid w:val="4B6D2F19"/>
    <w:rsid w:val="4B6F670D"/>
    <w:rsid w:val="4B837C60"/>
    <w:rsid w:val="4B932771"/>
    <w:rsid w:val="4BEA116A"/>
    <w:rsid w:val="4C011499"/>
    <w:rsid w:val="4C2555A1"/>
    <w:rsid w:val="4C523EBC"/>
    <w:rsid w:val="4C5A516D"/>
    <w:rsid w:val="4C84023F"/>
    <w:rsid w:val="4CA4286F"/>
    <w:rsid w:val="4CAA7C1E"/>
    <w:rsid w:val="4CD6689C"/>
    <w:rsid w:val="4D135D42"/>
    <w:rsid w:val="4D267823"/>
    <w:rsid w:val="4D695962"/>
    <w:rsid w:val="4D704F42"/>
    <w:rsid w:val="4D9228C7"/>
    <w:rsid w:val="4DCF7EBB"/>
    <w:rsid w:val="4E094A4F"/>
    <w:rsid w:val="4E3829F0"/>
    <w:rsid w:val="4E40026B"/>
    <w:rsid w:val="4E4049E3"/>
    <w:rsid w:val="4E4361B3"/>
    <w:rsid w:val="4E453CD9"/>
    <w:rsid w:val="4E516B22"/>
    <w:rsid w:val="4E571C5E"/>
    <w:rsid w:val="4E992277"/>
    <w:rsid w:val="4ED701A0"/>
    <w:rsid w:val="4EDE412D"/>
    <w:rsid w:val="4EED3F2E"/>
    <w:rsid w:val="4EFB41B1"/>
    <w:rsid w:val="4F0516BA"/>
    <w:rsid w:val="4F075432"/>
    <w:rsid w:val="4F4C72E9"/>
    <w:rsid w:val="4F926A0B"/>
    <w:rsid w:val="4FC84EED"/>
    <w:rsid w:val="4FEE03A0"/>
    <w:rsid w:val="4FFB37D2"/>
    <w:rsid w:val="50067498"/>
    <w:rsid w:val="501D04CE"/>
    <w:rsid w:val="501F1388"/>
    <w:rsid w:val="502C7FBC"/>
    <w:rsid w:val="504A0B9B"/>
    <w:rsid w:val="507206F5"/>
    <w:rsid w:val="509E79D2"/>
    <w:rsid w:val="50A05B3E"/>
    <w:rsid w:val="50AB6B85"/>
    <w:rsid w:val="50DD4922"/>
    <w:rsid w:val="50DF414D"/>
    <w:rsid w:val="50E05F3B"/>
    <w:rsid w:val="50E6470E"/>
    <w:rsid w:val="512C581F"/>
    <w:rsid w:val="51360251"/>
    <w:rsid w:val="513E2C61"/>
    <w:rsid w:val="51600054"/>
    <w:rsid w:val="51705511"/>
    <w:rsid w:val="51945CD2"/>
    <w:rsid w:val="519C075F"/>
    <w:rsid w:val="51DB0D64"/>
    <w:rsid w:val="52324A13"/>
    <w:rsid w:val="523830D8"/>
    <w:rsid w:val="52483D98"/>
    <w:rsid w:val="526E7576"/>
    <w:rsid w:val="52B0193D"/>
    <w:rsid w:val="52B4767F"/>
    <w:rsid w:val="52B72CCB"/>
    <w:rsid w:val="52FE7683"/>
    <w:rsid w:val="531D3476"/>
    <w:rsid w:val="53231056"/>
    <w:rsid w:val="534D53DE"/>
    <w:rsid w:val="53604C96"/>
    <w:rsid w:val="5373701E"/>
    <w:rsid w:val="538A6632"/>
    <w:rsid w:val="538D2B0D"/>
    <w:rsid w:val="53B06098"/>
    <w:rsid w:val="53B10062"/>
    <w:rsid w:val="53D37CCA"/>
    <w:rsid w:val="53E45D42"/>
    <w:rsid w:val="541E4DB2"/>
    <w:rsid w:val="54397816"/>
    <w:rsid w:val="54556C40"/>
    <w:rsid w:val="545729B8"/>
    <w:rsid w:val="547E7F44"/>
    <w:rsid w:val="547F5A6B"/>
    <w:rsid w:val="54841AB9"/>
    <w:rsid w:val="549F7EBB"/>
    <w:rsid w:val="54A33784"/>
    <w:rsid w:val="54E1054F"/>
    <w:rsid w:val="54E16725"/>
    <w:rsid w:val="54E570AD"/>
    <w:rsid w:val="5511700B"/>
    <w:rsid w:val="55290F5F"/>
    <w:rsid w:val="553D7E00"/>
    <w:rsid w:val="55434CEA"/>
    <w:rsid w:val="55592760"/>
    <w:rsid w:val="556F6CD4"/>
    <w:rsid w:val="55805F3E"/>
    <w:rsid w:val="55823A64"/>
    <w:rsid w:val="559E0172"/>
    <w:rsid w:val="55A13923"/>
    <w:rsid w:val="55B82182"/>
    <w:rsid w:val="5647080A"/>
    <w:rsid w:val="566335E0"/>
    <w:rsid w:val="56847368"/>
    <w:rsid w:val="568A1872"/>
    <w:rsid w:val="56A31EE4"/>
    <w:rsid w:val="57106E4E"/>
    <w:rsid w:val="572D64F0"/>
    <w:rsid w:val="57454D4A"/>
    <w:rsid w:val="57664CC0"/>
    <w:rsid w:val="577F7DC9"/>
    <w:rsid w:val="57A26DFC"/>
    <w:rsid w:val="57A8352A"/>
    <w:rsid w:val="57AD28EF"/>
    <w:rsid w:val="57BD6FD6"/>
    <w:rsid w:val="57D04F5B"/>
    <w:rsid w:val="57EB3CC4"/>
    <w:rsid w:val="581B26E1"/>
    <w:rsid w:val="58421289"/>
    <w:rsid w:val="58443253"/>
    <w:rsid w:val="58443516"/>
    <w:rsid w:val="584F1C4F"/>
    <w:rsid w:val="586B4C84"/>
    <w:rsid w:val="586E207E"/>
    <w:rsid w:val="58767185"/>
    <w:rsid w:val="587A34DA"/>
    <w:rsid w:val="587A6C75"/>
    <w:rsid w:val="58920462"/>
    <w:rsid w:val="589C10C1"/>
    <w:rsid w:val="58D02D39"/>
    <w:rsid w:val="58EA122E"/>
    <w:rsid w:val="590F3DB6"/>
    <w:rsid w:val="59197F97"/>
    <w:rsid w:val="5932754F"/>
    <w:rsid w:val="59464DA9"/>
    <w:rsid w:val="595079D6"/>
    <w:rsid w:val="59805C9C"/>
    <w:rsid w:val="59875AED"/>
    <w:rsid w:val="59E20F76"/>
    <w:rsid w:val="5A0C7744"/>
    <w:rsid w:val="5A146C55"/>
    <w:rsid w:val="5A2C05B1"/>
    <w:rsid w:val="5A4C2893"/>
    <w:rsid w:val="5A783688"/>
    <w:rsid w:val="5A9C7376"/>
    <w:rsid w:val="5AA93733"/>
    <w:rsid w:val="5ABD72ED"/>
    <w:rsid w:val="5AC62645"/>
    <w:rsid w:val="5AF30F60"/>
    <w:rsid w:val="5AFE1DDF"/>
    <w:rsid w:val="5B0F5D9A"/>
    <w:rsid w:val="5B242EC8"/>
    <w:rsid w:val="5B2D7FCE"/>
    <w:rsid w:val="5B5437AD"/>
    <w:rsid w:val="5B784BE0"/>
    <w:rsid w:val="5B922527"/>
    <w:rsid w:val="5BA1276A"/>
    <w:rsid w:val="5BBB382C"/>
    <w:rsid w:val="5BBC75A4"/>
    <w:rsid w:val="5BC16969"/>
    <w:rsid w:val="5BD13050"/>
    <w:rsid w:val="5BD241F1"/>
    <w:rsid w:val="5BF22FC6"/>
    <w:rsid w:val="5BF57851"/>
    <w:rsid w:val="5C180C7F"/>
    <w:rsid w:val="5C292E8C"/>
    <w:rsid w:val="5C32229E"/>
    <w:rsid w:val="5C464A46"/>
    <w:rsid w:val="5C4662D1"/>
    <w:rsid w:val="5C7F34EE"/>
    <w:rsid w:val="5C9D2F32"/>
    <w:rsid w:val="5CB52971"/>
    <w:rsid w:val="5CC6692D"/>
    <w:rsid w:val="5D042FB1"/>
    <w:rsid w:val="5D0448EB"/>
    <w:rsid w:val="5D1D4073"/>
    <w:rsid w:val="5D4A0441"/>
    <w:rsid w:val="5D5033A3"/>
    <w:rsid w:val="5D7F0889"/>
    <w:rsid w:val="5D8440F2"/>
    <w:rsid w:val="5D937524"/>
    <w:rsid w:val="5DA622BA"/>
    <w:rsid w:val="5DDC3F2E"/>
    <w:rsid w:val="5DF15A4C"/>
    <w:rsid w:val="5E001FA1"/>
    <w:rsid w:val="5E084054"/>
    <w:rsid w:val="5E345B18"/>
    <w:rsid w:val="5E421FE3"/>
    <w:rsid w:val="5E620763"/>
    <w:rsid w:val="5EA7128D"/>
    <w:rsid w:val="5EB153BA"/>
    <w:rsid w:val="5EB17168"/>
    <w:rsid w:val="5EB629D1"/>
    <w:rsid w:val="5EC56A6D"/>
    <w:rsid w:val="5EC954E4"/>
    <w:rsid w:val="5ED2780B"/>
    <w:rsid w:val="5F021772"/>
    <w:rsid w:val="5F115FFC"/>
    <w:rsid w:val="5F1A4D0E"/>
    <w:rsid w:val="5F1C0EB4"/>
    <w:rsid w:val="5F385194"/>
    <w:rsid w:val="5F9A19CF"/>
    <w:rsid w:val="5FA16FA6"/>
    <w:rsid w:val="5FB213EA"/>
    <w:rsid w:val="5FCC0CB5"/>
    <w:rsid w:val="5FDC1FC3"/>
    <w:rsid w:val="5FE16D53"/>
    <w:rsid w:val="5FF50BE3"/>
    <w:rsid w:val="60017C7C"/>
    <w:rsid w:val="600F05EB"/>
    <w:rsid w:val="60126884"/>
    <w:rsid w:val="60233110"/>
    <w:rsid w:val="605B55DE"/>
    <w:rsid w:val="60854409"/>
    <w:rsid w:val="60964868"/>
    <w:rsid w:val="60B04CEF"/>
    <w:rsid w:val="60C5514D"/>
    <w:rsid w:val="60DD06DF"/>
    <w:rsid w:val="60E85D3C"/>
    <w:rsid w:val="60EA0710"/>
    <w:rsid w:val="61227EAA"/>
    <w:rsid w:val="615D5386"/>
    <w:rsid w:val="61C8644C"/>
    <w:rsid w:val="61C96577"/>
    <w:rsid w:val="61DB4C28"/>
    <w:rsid w:val="61E0191A"/>
    <w:rsid w:val="61E45A98"/>
    <w:rsid w:val="61EA6C19"/>
    <w:rsid w:val="61F21F72"/>
    <w:rsid w:val="61F77588"/>
    <w:rsid w:val="620852F1"/>
    <w:rsid w:val="620D7D01"/>
    <w:rsid w:val="62195750"/>
    <w:rsid w:val="621A5025"/>
    <w:rsid w:val="62226981"/>
    <w:rsid w:val="622814F0"/>
    <w:rsid w:val="622D678C"/>
    <w:rsid w:val="624B3430"/>
    <w:rsid w:val="62BD432E"/>
    <w:rsid w:val="62C236F2"/>
    <w:rsid w:val="63071A4D"/>
    <w:rsid w:val="63196CDE"/>
    <w:rsid w:val="632353B0"/>
    <w:rsid w:val="634E142A"/>
    <w:rsid w:val="63513BE2"/>
    <w:rsid w:val="63640C4D"/>
    <w:rsid w:val="63660211"/>
    <w:rsid w:val="63670F61"/>
    <w:rsid w:val="637A3FCD"/>
    <w:rsid w:val="637C7D45"/>
    <w:rsid w:val="63E16B9C"/>
    <w:rsid w:val="63E31B72"/>
    <w:rsid w:val="63EF1AF0"/>
    <w:rsid w:val="63EF49BB"/>
    <w:rsid w:val="63FA510E"/>
    <w:rsid w:val="641B57B0"/>
    <w:rsid w:val="6434096B"/>
    <w:rsid w:val="645760BC"/>
    <w:rsid w:val="645962D8"/>
    <w:rsid w:val="64754794"/>
    <w:rsid w:val="647629E6"/>
    <w:rsid w:val="64917820"/>
    <w:rsid w:val="649F2FCD"/>
    <w:rsid w:val="64A571DC"/>
    <w:rsid w:val="64BB664B"/>
    <w:rsid w:val="64C5571C"/>
    <w:rsid w:val="64E5327F"/>
    <w:rsid w:val="64EC4A56"/>
    <w:rsid w:val="651D7306"/>
    <w:rsid w:val="657809E0"/>
    <w:rsid w:val="65834AA0"/>
    <w:rsid w:val="65A13A93"/>
    <w:rsid w:val="65AB66C0"/>
    <w:rsid w:val="65B25CA0"/>
    <w:rsid w:val="65B63AFA"/>
    <w:rsid w:val="65E9368C"/>
    <w:rsid w:val="65EE2DCE"/>
    <w:rsid w:val="65FC0B4C"/>
    <w:rsid w:val="65FE7137"/>
    <w:rsid w:val="6603474E"/>
    <w:rsid w:val="66326DE1"/>
    <w:rsid w:val="66331170"/>
    <w:rsid w:val="6635242D"/>
    <w:rsid w:val="66495ED8"/>
    <w:rsid w:val="665705F5"/>
    <w:rsid w:val="66630D48"/>
    <w:rsid w:val="66723681"/>
    <w:rsid w:val="669B7D81"/>
    <w:rsid w:val="66B04EF4"/>
    <w:rsid w:val="66B6356E"/>
    <w:rsid w:val="66B9305E"/>
    <w:rsid w:val="66C11F13"/>
    <w:rsid w:val="66C832A1"/>
    <w:rsid w:val="66E96F94"/>
    <w:rsid w:val="66F81D1F"/>
    <w:rsid w:val="66F9345B"/>
    <w:rsid w:val="670C0284"/>
    <w:rsid w:val="675B2367"/>
    <w:rsid w:val="677A34E3"/>
    <w:rsid w:val="67973345"/>
    <w:rsid w:val="67A1421E"/>
    <w:rsid w:val="67A3241A"/>
    <w:rsid w:val="67B57CC9"/>
    <w:rsid w:val="67F52622"/>
    <w:rsid w:val="68361392"/>
    <w:rsid w:val="68637E6E"/>
    <w:rsid w:val="68921DB9"/>
    <w:rsid w:val="689306AB"/>
    <w:rsid w:val="68971BEE"/>
    <w:rsid w:val="68994EF5"/>
    <w:rsid w:val="68C741D6"/>
    <w:rsid w:val="68C91D10"/>
    <w:rsid w:val="68DE6DAC"/>
    <w:rsid w:val="68E13B71"/>
    <w:rsid w:val="68E24AEE"/>
    <w:rsid w:val="68EF4B15"/>
    <w:rsid w:val="690D7691"/>
    <w:rsid w:val="692769A5"/>
    <w:rsid w:val="693A5225"/>
    <w:rsid w:val="693D2B58"/>
    <w:rsid w:val="69434E61"/>
    <w:rsid w:val="694E2184"/>
    <w:rsid w:val="697D4817"/>
    <w:rsid w:val="69913E1E"/>
    <w:rsid w:val="69970CA2"/>
    <w:rsid w:val="699B225A"/>
    <w:rsid w:val="69A56BA1"/>
    <w:rsid w:val="69A7626C"/>
    <w:rsid w:val="69B965BF"/>
    <w:rsid w:val="69FB1FB2"/>
    <w:rsid w:val="6A143099"/>
    <w:rsid w:val="6A295511"/>
    <w:rsid w:val="6A2B5E35"/>
    <w:rsid w:val="6A327690"/>
    <w:rsid w:val="6A36182F"/>
    <w:rsid w:val="6A3B3D8A"/>
    <w:rsid w:val="6A5A06B4"/>
    <w:rsid w:val="6A643A3F"/>
    <w:rsid w:val="6A6B466F"/>
    <w:rsid w:val="6AA162E3"/>
    <w:rsid w:val="6AB778B5"/>
    <w:rsid w:val="6AC83870"/>
    <w:rsid w:val="6AD9782B"/>
    <w:rsid w:val="6AE6492D"/>
    <w:rsid w:val="6AEC767F"/>
    <w:rsid w:val="6AEF34F2"/>
    <w:rsid w:val="6AF428B7"/>
    <w:rsid w:val="6B0625EA"/>
    <w:rsid w:val="6B364C7D"/>
    <w:rsid w:val="6B3709F5"/>
    <w:rsid w:val="6B557947"/>
    <w:rsid w:val="6B6D5621"/>
    <w:rsid w:val="6B7D0AFE"/>
    <w:rsid w:val="6BA75B7B"/>
    <w:rsid w:val="6BBB33D4"/>
    <w:rsid w:val="6BBF2EC5"/>
    <w:rsid w:val="6BC73B27"/>
    <w:rsid w:val="6BD12BF8"/>
    <w:rsid w:val="6BD440AB"/>
    <w:rsid w:val="6BD44496"/>
    <w:rsid w:val="6BD91AAD"/>
    <w:rsid w:val="6C04438E"/>
    <w:rsid w:val="6C134FBF"/>
    <w:rsid w:val="6C354F35"/>
    <w:rsid w:val="6C427652"/>
    <w:rsid w:val="6C5630FD"/>
    <w:rsid w:val="6C62236D"/>
    <w:rsid w:val="6C965A18"/>
    <w:rsid w:val="6CA93935"/>
    <w:rsid w:val="6CAE6A95"/>
    <w:rsid w:val="6CCE28A2"/>
    <w:rsid w:val="6CD40BF2"/>
    <w:rsid w:val="6CE81FA7"/>
    <w:rsid w:val="6D12171A"/>
    <w:rsid w:val="6D2D20B0"/>
    <w:rsid w:val="6D2E1052"/>
    <w:rsid w:val="6D576C67"/>
    <w:rsid w:val="6D592EA5"/>
    <w:rsid w:val="6D6A66D4"/>
    <w:rsid w:val="6D6C0E2A"/>
    <w:rsid w:val="6D7E0B5E"/>
    <w:rsid w:val="6DA112AE"/>
    <w:rsid w:val="6DBA30B1"/>
    <w:rsid w:val="6DDC3C07"/>
    <w:rsid w:val="6E35746E"/>
    <w:rsid w:val="6E3A4A84"/>
    <w:rsid w:val="6E414065"/>
    <w:rsid w:val="6E4678CD"/>
    <w:rsid w:val="6E4B4EE4"/>
    <w:rsid w:val="6E565636"/>
    <w:rsid w:val="6E5978B6"/>
    <w:rsid w:val="6E6D6DBD"/>
    <w:rsid w:val="6E6E2980"/>
    <w:rsid w:val="6E7F4B8D"/>
    <w:rsid w:val="6E930839"/>
    <w:rsid w:val="6E9568DB"/>
    <w:rsid w:val="6EA10013"/>
    <w:rsid w:val="6EC30F1E"/>
    <w:rsid w:val="6ED76777"/>
    <w:rsid w:val="6EDE7B06"/>
    <w:rsid w:val="6F1057E5"/>
    <w:rsid w:val="6F15104E"/>
    <w:rsid w:val="6F1A6664"/>
    <w:rsid w:val="6F343BCA"/>
    <w:rsid w:val="6F571666"/>
    <w:rsid w:val="6F6C1F70"/>
    <w:rsid w:val="6F7C731F"/>
    <w:rsid w:val="6FCD3843"/>
    <w:rsid w:val="6FE07923"/>
    <w:rsid w:val="7016437A"/>
    <w:rsid w:val="7027728A"/>
    <w:rsid w:val="70343755"/>
    <w:rsid w:val="70433998"/>
    <w:rsid w:val="70455963"/>
    <w:rsid w:val="704C4F43"/>
    <w:rsid w:val="70515910"/>
    <w:rsid w:val="707324D0"/>
    <w:rsid w:val="707A7230"/>
    <w:rsid w:val="707D50FC"/>
    <w:rsid w:val="70B2130D"/>
    <w:rsid w:val="70D171F6"/>
    <w:rsid w:val="70D67075"/>
    <w:rsid w:val="70E402C9"/>
    <w:rsid w:val="70FA499F"/>
    <w:rsid w:val="710D6480"/>
    <w:rsid w:val="711F78D9"/>
    <w:rsid w:val="7128150C"/>
    <w:rsid w:val="71467BE4"/>
    <w:rsid w:val="71631F89"/>
    <w:rsid w:val="71665B90"/>
    <w:rsid w:val="716F0EE9"/>
    <w:rsid w:val="717B5AE0"/>
    <w:rsid w:val="717F0BCA"/>
    <w:rsid w:val="71997D14"/>
    <w:rsid w:val="719A0F60"/>
    <w:rsid w:val="71A566B9"/>
    <w:rsid w:val="71BB79D2"/>
    <w:rsid w:val="71D94D43"/>
    <w:rsid w:val="71E42855"/>
    <w:rsid w:val="71E74F23"/>
    <w:rsid w:val="71EA0570"/>
    <w:rsid w:val="71F91BCE"/>
    <w:rsid w:val="72054D8D"/>
    <w:rsid w:val="720979F9"/>
    <w:rsid w:val="7216013B"/>
    <w:rsid w:val="724D022D"/>
    <w:rsid w:val="725917E7"/>
    <w:rsid w:val="72786585"/>
    <w:rsid w:val="729606F7"/>
    <w:rsid w:val="72B37AF1"/>
    <w:rsid w:val="72C963D7"/>
    <w:rsid w:val="72E041B6"/>
    <w:rsid w:val="72E74AAF"/>
    <w:rsid w:val="72E87C49"/>
    <w:rsid w:val="72FE2BF5"/>
    <w:rsid w:val="730B26A6"/>
    <w:rsid w:val="731A6C33"/>
    <w:rsid w:val="73243F55"/>
    <w:rsid w:val="73920EBF"/>
    <w:rsid w:val="739E7864"/>
    <w:rsid w:val="73A0182E"/>
    <w:rsid w:val="73BD0A2D"/>
    <w:rsid w:val="73C13552"/>
    <w:rsid w:val="73DA4614"/>
    <w:rsid w:val="73F2195D"/>
    <w:rsid w:val="744D3038"/>
    <w:rsid w:val="74650381"/>
    <w:rsid w:val="746E36DA"/>
    <w:rsid w:val="74732A9E"/>
    <w:rsid w:val="748527D2"/>
    <w:rsid w:val="74DF1EE2"/>
    <w:rsid w:val="74E53270"/>
    <w:rsid w:val="74E54B1E"/>
    <w:rsid w:val="75093403"/>
    <w:rsid w:val="750D14C0"/>
    <w:rsid w:val="75273C7A"/>
    <w:rsid w:val="757C1E26"/>
    <w:rsid w:val="75826D11"/>
    <w:rsid w:val="7584178F"/>
    <w:rsid w:val="759158D1"/>
    <w:rsid w:val="759A649F"/>
    <w:rsid w:val="762F50EB"/>
    <w:rsid w:val="763A3561"/>
    <w:rsid w:val="763C15B6"/>
    <w:rsid w:val="766F48A1"/>
    <w:rsid w:val="76733229"/>
    <w:rsid w:val="76950D6D"/>
    <w:rsid w:val="76B427C9"/>
    <w:rsid w:val="76D67364"/>
    <w:rsid w:val="76EE28B0"/>
    <w:rsid w:val="770E2F52"/>
    <w:rsid w:val="77177626"/>
    <w:rsid w:val="771E05C9"/>
    <w:rsid w:val="773329B9"/>
    <w:rsid w:val="774626EC"/>
    <w:rsid w:val="77476464"/>
    <w:rsid w:val="77543075"/>
    <w:rsid w:val="777E3494"/>
    <w:rsid w:val="77972F48"/>
    <w:rsid w:val="77B77FF7"/>
    <w:rsid w:val="77D3326F"/>
    <w:rsid w:val="77D36F5B"/>
    <w:rsid w:val="77E27502"/>
    <w:rsid w:val="77E5622B"/>
    <w:rsid w:val="78120820"/>
    <w:rsid w:val="785C7B47"/>
    <w:rsid w:val="7866354D"/>
    <w:rsid w:val="78771DBC"/>
    <w:rsid w:val="7879264D"/>
    <w:rsid w:val="78A77D5C"/>
    <w:rsid w:val="78AA2807"/>
    <w:rsid w:val="78B65D69"/>
    <w:rsid w:val="78C22246"/>
    <w:rsid w:val="79095BA5"/>
    <w:rsid w:val="792D7857"/>
    <w:rsid w:val="793A002E"/>
    <w:rsid w:val="7A346240"/>
    <w:rsid w:val="7A6651F6"/>
    <w:rsid w:val="7A751FBE"/>
    <w:rsid w:val="7A7A0605"/>
    <w:rsid w:val="7A856BBB"/>
    <w:rsid w:val="7AA00365"/>
    <w:rsid w:val="7AA22941"/>
    <w:rsid w:val="7AAA3321"/>
    <w:rsid w:val="7ADA2285"/>
    <w:rsid w:val="7AEA15E0"/>
    <w:rsid w:val="7AF70FC4"/>
    <w:rsid w:val="7B102070"/>
    <w:rsid w:val="7B402AEE"/>
    <w:rsid w:val="7B4103A5"/>
    <w:rsid w:val="7B4D1413"/>
    <w:rsid w:val="7B5B603A"/>
    <w:rsid w:val="7B605DDE"/>
    <w:rsid w:val="7B810F79"/>
    <w:rsid w:val="7B9A1258"/>
    <w:rsid w:val="7B9B0B2D"/>
    <w:rsid w:val="7BA23C69"/>
    <w:rsid w:val="7BBA7205"/>
    <w:rsid w:val="7BC039EC"/>
    <w:rsid w:val="7BCA404B"/>
    <w:rsid w:val="7BE14791"/>
    <w:rsid w:val="7BF070CA"/>
    <w:rsid w:val="7BF90AA5"/>
    <w:rsid w:val="7C102E52"/>
    <w:rsid w:val="7C23788B"/>
    <w:rsid w:val="7C2D79D7"/>
    <w:rsid w:val="7C350505"/>
    <w:rsid w:val="7C6B04FF"/>
    <w:rsid w:val="7CCA718E"/>
    <w:rsid w:val="7D292894"/>
    <w:rsid w:val="7D2D1C58"/>
    <w:rsid w:val="7D475E24"/>
    <w:rsid w:val="7D4A152C"/>
    <w:rsid w:val="7D803D18"/>
    <w:rsid w:val="7DE62533"/>
    <w:rsid w:val="7DE762AB"/>
    <w:rsid w:val="7DEC38C1"/>
    <w:rsid w:val="7DFBB8BB"/>
    <w:rsid w:val="7E0B01EB"/>
    <w:rsid w:val="7E0E1A8A"/>
    <w:rsid w:val="7E0E3E42"/>
    <w:rsid w:val="7E152F02"/>
    <w:rsid w:val="7E2C4AFF"/>
    <w:rsid w:val="7E386B07"/>
    <w:rsid w:val="7E3C60AD"/>
    <w:rsid w:val="7E3F1C43"/>
    <w:rsid w:val="7E5068CB"/>
    <w:rsid w:val="7E894FBE"/>
    <w:rsid w:val="7F0C311D"/>
    <w:rsid w:val="7F1F68C3"/>
    <w:rsid w:val="7F2F1CB8"/>
    <w:rsid w:val="7F361298"/>
    <w:rsid w:val="7F475253"/>
    <w:rsid w:val="7F69341C"/>
    <w:rsid w:val="7F7B085E"/>
    <w:rsid w:val="7F963AE5"/>
    <w:rsid w:val="7FA22721"/>
    <w:rsid w:val="7FAA57E2"/>
    <w:rsid w:val="7FD30895"/>
    <w:rsid w:val="7FE505C8"/>
    <w:rsid w:val="7FE75B56"/>
    <w:rsid w:val="7FF40CB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1"/>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82"/>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25"/>
    <w:link w:val="230"/>
    <w:qFormat/>
    <w:uiPriority w:val="0"/>
    <w:pPr>
      <w:spacing w:after="120" w:line="240" w:lineRule="auto"/>
      <w:ind w:firstLine="420" w:firstLineChars="100"/>
    </w:pPr>
    <w:rPr>
      <w:rFonts w:eastAsia="宋体"/>
      <w:sz w:val="21"/>
    </w:rPr>
  </w:style>
  <w:style w:type="paragraph" w:styleId="25">
    <w:name w:val="toc 6"/>
    <w:basedOn w:val="1"/>
    <w:next w:val="1"/>
    <w:qFormat/>
    <w:uiPriority w:val="0"/>
    <w:pPr>
      <w:adjustRightInd w:val="0"/>
      <w:ind w:left="2100" w:leftChars="1000"/>
    </w:pPr>
  </w:style>
  <w:style w:type="paragraph" w:styleId="26">
    <w:name w:val="Body Text Indent"/>
    <w:basedOn w:val="1"/>
    <w:next w:val="1"/>
    <w:link w:val="93"/>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5"/>
    <w:link w:val="91"/>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4"/>
    <w:qFormat/>
    <w:uiPriority w:val="0"/>
    <w:rPr>
      <w:rFonts w:ascii="楷体_GB2312" w:eastAsia="楷体_GB2312"/>
      <w:b/>
      <w:sz w:val="28"/>
      <w:szCs w:val="20"/>
    </w:rPr>
  </w:style>
  <w:style w:type="paragraph" w:styleId="38">
    <w:name w:val="Body Text Indent 2"/>
    <w:basedOn w:val="1"/>
    <w:link w:val="108"/>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6"/>
    <w:qFormat/>
    <w:uiPriority w:val="0"/>
    <w:rPr>
      <w:sz w:val="18"/>
      <w:szCs w:val="18"/>
    </w:rPr>
  </w:style>
  <w:style w:type="paragraph" w:styleId="41">
    <w:name w:val="footer"/>
    <w:basedOn w:val="1"/>
    <w:link w:val="96"/>
    <w:qFormat/>
    <w:uiPriority w:val="99"/>
    <w:pPr>
      <w:tabs>
        <w:tab w:val="center" w:pos="4153"/>
        <w:tab w:val="right" w:pos="8306"/>
      </w:tabs>
      <w:snapToGrid w:val="0"/>
      <w:jc w:val="left"/>
    </w:pPr>
    <w:rPr>
      <w:sz w:val="18"/>
      <w:szCs w:val="18"/>
    </w:rPr>
  </w:style>
  <w:style w:type="paragraph" w:styleId="42">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basedOn w:val="1"/>
    <w:next w:val="1"/>
    <w:link w:val="321"/>
    <w:qFormat/>
    <w:uiPriority w:val="0"/>
    <w:pPr>
      <w:adjustRightInd w:val="0"/>
      <w:snapToGrid w:val="0"/>
      <w:spacing w:before="240" w:after="480"/>
      <w:jc w:val="center"/>
    </w:pPr>
    <w:rPr>
      <w:rFonts w:ascii="Arial" w:hAnsi="Arial" w:eastAsia="隶书"/>
      <w:b/>
      <w:bCs/>
      <w:kern w:val="28"/>
      <w:sz w:val="44"/>
      <w:szCs w:val="32"/>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6"/>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标题 2 Char"/>
    <w:link w:val="3"/>
    <w:qFormat/>
    <w:uiPriority w:val="0"/>
    <w:rPr>
      <w:rFonts w:ascii="Arial" w:hAnsi="Arial" w:eastAsia="黑体"/>
      <w:b/>
      <w:kern w:val="2"/>
      <w:sz w:val="32"/>
      <w:lang w:val="en-US" w:eastAsia="zh-CN" w:bidi="ar-SA"/>
    </w:rPr>
  </w:style>
  <w:style w:type="character" w:customStyle="1" w:styleId="82">
    <w:name w:val="正文缩进 Char"/>
    <w:link w:val="5"/>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4"/>
    <w:qFormat/>
    <w:uiPriority w:val="0"/>
    <w:rPr>
      <w:rFonts w:ascii="宋体" w:hAnsi="Courier New" w:eastAsia="宋体"/>
      <w:kern w:val="2"/>
      <w:sz w:val="21"/>
      <w:lang w:val="en-US" w:eastAsia="zh-CN" w:bidi="ar-SA"/>
    </w:rPr>
  </w:style>
  <w:style w:type="paragraph" w:customStyle="1" w:styleId="92">
    <w:name w:val="表正文"/>
    <w:basedOn w:val="1"/>
    <w:next w:val="34"/>
    <w:qFormat/>
    <w:uiPriority w:val="0"/>
    <w:rPr>
      <w:rFonts w:ascii="宋体" w:hAnsi="Courier New"/>
      <w:szCs w:val="20"/>
    </w:rPr>
  </w:style>
  <w:style w:type="character" w:customStyle="1" w:styleId="93">
    <w:name w:val="正文文本缩进 Char"/>
    <w:link w:val="26"/>
    <w:qFormat/>
    <w:uiPriority w:val="0"/>
    <w:rPr>
      <w:rFonts w:eastAsia="宋体"/>
      <w:kern w:val="2"/>
      <w:sz w:val="21"/>
      <w:szCs w:val="24"/>
      <w:lang w:val="en-US" w:eastAsia="zh-CN" w:bidi="ar-SA"/>
    </w:rPr>
  </w:style>
  <w:style w:type="character" w:customStyle="1" w:styleId="94">
    <w:name w:val="日期 Char2"/>
    <w:link w:val="37"/>
    <w:qFormat/>
    <w:uiPriority w:val="0"/>
    <w:rPr>
      <w:rFonts w:ascii="楷体_GB2312" w:eastAsia="楷体_GB2312"/>
      <w:b/>
      <w:kern w:val="2"/>
      <w:sz w:val="28"/>
      <w:lang w:val="en-US" w:eastAsia="zh-CN" w:bidi="ar-SA"/>
    </w:rPr>
  </w:style>
  <w:style w:type="character" w:customStyle="1" w:styleId="95">
    <w:name w:val="页眉 Char1"/>
    <w:link w:val="42"/>
    <w:qFormat/>
    <w:uiPriority w:val="0"/>
    <w:rPr>
      <w:rFonts w:eastAsia="宋体"/>
      <w:kern w:val="2"/>
      <w:sz w:val="18"/>
      <w:szCs w:val="18"/>
      <w:lang w:val="en-US" w:eastAsia="zh-CN" w:bidi="ar-SA"/>
    </w:rPr>
  </w:style>
  <w:style w:type="character" w:customStyle="1" w:styleId="96">
    <w:name w:val="页脚 Char"/>
    <w:link w:val="41"/>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8"/>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5"/>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40"/>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48"/>
    <w:qFormat/>
    <w:uiPriority w:val="0"/>
    <w:rPr>
      <w:rFonts w:ascii="Arial" w:hAnsi="Arial" w:eastAsia="隶书"/>
      <w:b/>
      <w:bCs/>
      <w:kern w:val="28"/>
      <w:sz w:val="44"/>
      <w:szCs w:val="32"/>
    </w:rPr>
  </w:style>
  <w:style w:type="character" w:customStyle="1" w:styleId="322">
    <w:name w:val="脚注文本 Char"/>
    <w:basedOn w:val="70"/>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1043">
    <w:name w:val="标题1"/>
    <w:basedOn w:val="1"/>
    <w:next w:val="1"/>
    <w:qFormat/>
    <w:uiPriority w:val="0"/>
    <w:pPr>
      <w:jc w:val="center"/>
      <w:outlineLvl w:val="0"/>
    </w:pPr>
    <w:rPr>
      <w:rFonts w:ascii="Calibri Light" w:hAnsi="Calibri Light"/>
      <w:b/>
      <w:sz w:val="32"/>
    </w:rPr>
  </w:style>
  <w:style w:type="paragraph" w:customStyle="1" w:styleId="1044">
    <w:name w:val="页眉1"/>
    <w:basedOn w:val="1"/>
    <w:qFormat/>
    <w:uiPriority w:val="0"/>
    <w:pPr>
      <w:pBdr>
        <w:bottom w:val="single" w:color="auto" w:sz="6" w:space="1"/>
      </w:pBdr>
      <w:tabs>
        <w:tab w:val="center" w:pos="4153"/>
        <w:tab w:val="right" w:pos="8306"/>
      </w:tabs>
      <w:snapToGrid w:val="0"/>
      <w:jc w:val="center"/>
    </w:pPr>
    <w:rPr>
      <w:sz w:val="18"/>
    </w:rPr>
  </w:style>
  <w:style w:type="paragraph" w:customStyle="1" w:styleId="1045">
    <w:name w:val="页脚1"/>
    <w:basedOn w:val="1"/>
    <w:qFormat/>
    <w:uiPriority w:val="0"/>
    <w:pPr>
      <w:tabs>
        <w:tab w:val="center" w:pos="4153"/>
        <w:tab w:val="right" w:pos="8306"/>
      </w:tabs>
      <w:snapToGrid w:val="0"/>
      <w:jc w:val="left"/>
    </w:pPr>
    <w:rPr>
      <w:sz w:val="18"/>
    </w:rPr>
  </w:style>
  <w:style w:type="character" w:customStyle="1" w:styleId="1046">
    <w:name w:val="页码1"/>
    <w:qFormat/>
    <w:uiPriority w:val="0"/>
    <w:rPr>
      <w:rFonts w:ascii="Arial" w:hAnsi="Arial" w:eastAsia="黑体"/>
      <w:snapToGrid w:val="0"/>
      <w:kern w:val="0"/>
      <w:sz w:val="21"/>
    </w:rPr>
  </w:style>
  <w:style w:type="paragraph" w:customStyle="1" w:styleId="1047">
    <w:name w:val="正文首行缩进 21"/>
    <w:qFormat/>
    <w:uiPriority w:val="0"/>
    <w:pPr>
      <w:widowControl w:val="0"/>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customStyle="1" w:styleId="1048">
    <w:name w:val="TOC6"/>
    <w:basedOn w:val="1"/>
    <w:next w:val="1"/>
    <w:qFormat/>
    <w:uiPriority w:val="0"/>
    <w:pPr>
      <w:ind w:left="1050"/>
      <w:jc w:val="left"/>
    </w:pPr>
    <w:rPr>
      <w:szCs w:val="21"/>
    </w:rPr>
  </w:style>
  <w:style w:type="paragraph" w:customStyle="1" w:styleId="1049">
    <w:name w:val="BodyText1I"/>
    <w:basedOn w:val="1050"/>
    <w:next w:val="1048"/>
    <w:qFormat/>
    <w:uiPriority w:val="0"/>
    <w:pPr>
      <w:ind w:firstLine="420" w:firstLineChars="100"/>
    </w:pPr>
  </w:style>
  <w:style w:type="paragraph" w:customStyle="1" w:styleId="1050">
    <w:name w:val="BodyText"/>
    <w:basedOn w:val="1"/>
    <w:next w:val="1049"/>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4"/>
    <customShpInfo spid="_x0000_s2050"/>
    <customShpInfo spid="_x0000_s2051"/>
    <customShpInfo spid="_x0000_s2052"/>
    <customShpInfo spid="_x0000_s2053"/>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98</Pages>
  <Words>21027</Words>
  <Characters>22344</Characters>
  <Lines>511</Lines>
  <Paragraphs>144</Paragraphs>
  <TotalTime>1</TotalTime>
  <ScaleCrop>false</ScaleCrop>
  <LinksUpToDate>false</LinksUpToDate>
  <CharactersWithSpaces>22555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老虎兄弟</cp:lastModifiedBy>
  <cp:lastPrinted>2024-09-13T08:59:00Z</cp:lastPrinted>
  <dcterms:modified xsi:type="dcterms:W3CDTF">2024-12-25T03:16:48Z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y fmtid="{D5CDD505-2E9C-101B-9397-08002B2CF9AE}" pid="6" name="KSOTemplateDocerSaveRecord">
    <vt:lpwstr>eyJoZGlkIjoiMTcyMmQyYzk2MDE3NjAwNmVlZGZiOWNmODU5NWQ4OTMiLCJ1c2VySWQiOiI0MDY3NDkwMzMifQ==</vt:lpwstr>
  </property>
</Properties>
</file>