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D159C4">
      <w:pPr>
        <w:autoSpaceDE w:val="0"/>
        <w:autoSpaceDN w:val="0"/>
        <w:spacing w:line="600" w:lineRule="auto"/>
        <w:textAlignment w:val="bottom"/>
        <w:rPr>
          <w:rFonts w:ascii="Times New Roman" w:hAnsi="Times New Roman" w:eastAsia="宋体" w:cs="Times New Roman"/>
          <w:b/>
          <w:sz w:val="20"/>
          <w:szCs w:val="20"/>
        </w:rPr>
      </w:pPr>
    </w:p>
    <w:p w14:paraId="2FD04381">
      <w:pPr>
        <w:spacing w:line="360" w:lineRule="auto"/>
        <w:jc w:val="center"/>
        <w:outlineLvl w:val="0"/>
        <w:rPr>
          <w:rFonts w:ascii="宋体" w:hAnsi="宋体" w:eastAsia="宋体" w:cs="宋体"/>
          <w:b/>
          <w:bCs/>
          <w:sz w:val="84"/>
          <w:szCs w:val="84"/>
        </w:rPr>
      </w:pPr>
      <w:bookmarkStart w:id="0" w:name="_Toc23800"/>
      <w:bookmarkEnd w:id="0"/>
      <w:r>
        <w:rPr>
          <w:rFonts w:hint="eastAsia" w:ascii="宋体" w:hAnsi="宋体" w:eastAsia="宋体" w:cs="宋体"/>
          <w:b/>
          <w:bCs/>
          <w:sz w:val="84"/>
          <w:szCs w:val="84"/>
        </w:rPr>
        <w:t>竞争性磋商文件</w:t>
      </w:r>
    </w:p>
    <w:p w14:paraId="7D8FCC1B">
      <w:pPr>
        <w:autoSpaceDE w:val="0"/>
        <w:autoSpaceDN w:val="0"/>
        <w:spacing w:line="549" w:lineRule="auto"/>
        <w:textAlignment w:val="bottom"/>
        <w:rPr>
          <w:rFonts w:ascii="Times New Roman" w:hAnsi="Times New Roman" w:eastAsia="宋体" w:cs="Times New Roman"/>
          <w:b/>
          <w:sz w:val="36"/>
          <w:szCs w:val="36"/>
        </w:rPr>
      </w:pPr>
    </w:p>
    <w:p w14:paraId="7A42CD74">
      <w:pPr>
        <w:pStyle w:val="7"/>
        <w:rPr>
          <w:rFonts w:ascii="宋体" w:hAnsi="宋体" w:cs="宋体"/>
          <w:szCs w:val="24"/>
        </w:rPr>
      </w:pPr>
    </w:p>
    <w:p w14:paraId="7A3FBA58">
      <w:pPr>
        <w:autoSpaceDE w:val="0"/>
        <w:autoSpaceDN w:val="0"/>
        <w:spacing w:line="549" w:lineRule="auto"/>
        <w:ind w:left="2525" w:leftChars="342" w:hanging="1807" w:hangingChars="500"/>
        <w:textAlignment w:val="bottom"/>
        <w:outlineLvl w:val="0"/>
        <w:rPr>
          <w:rFonts w:ascii="宋体" w:hAnsi="宋体" w:eastAsia="宋体" w:cs="Times New Roman"/>
          <w:b/>
          <w:sz w:val="36"/>
          <w:szCs w:val="36"/>
        </w:rPr>
      </w:pPr>
      <w:bookmarkStart w:id="1" w:name="_Toc493955938"/>
      <w:bookmarkEnd w:id="1"/>
      <w:bookmarkStart w:id="2" w:name="_Toc26767"/>
      <w:r>
        <w:rPr>
          <w:rFonts w:hint="eastAsia" w:ascii="宋体" w:hAnsi="宋体" w:eastAsia="宋体" w:cs="Times New Roman"/>
          <w:b/>
          <w:sz w:val="36"/>
          <w:szCs w:val="36"/>
        </w:rPr>
        <w:t>项目名称：</w:t>
      </w:r>
      <w:bookmarkEnd w:id="2"/>
      <w:bookmarkStart w:id="3" w:name="_Toc493955936"/>
      <w:bookmarkEnd w:id="3"/>
      <w:bookmarkStart w:id="4" w:name="_Toc1348"/>
      <w:bookmarkEnd w:id="4"/>
      <w:r>
        <w:rPr>
          <w:rFonts w:hint="eastAsia" w:ascii="宋体" w:hAnsi="宋体" w:eastAsia="宋体" w:cs="Times New Roman"/>
          <w:b/>
          <w:sz w:val="36"/>
          <w:szCs w:val="36"/>
        </w:rPr>
        <w:t xml:space="preserve">龙泉市5处省级文物保护单位修缮工程设计方案编制项目 </w:t>
      </w:r>
    </w:p>
    <w:p w14:paraId="32E146C0">
      <w:pPr>
        <w:pStyle w:val="2"/>
        <w:widowControl/>
        <w:spacing w:line="549" w:lineRule="auto"/>
        <w:ind w:firstLine="723" w:firstLineChars="200"/>
        <w:rPr>
          <w:rFonts w:ascii="宋体" w:hAnsi="宋体" w:eastAsia="宋体"/>
          <w:b/>
          <w:sz w:val="36"/>
          <w:szCs w:val="36"/>
        </w:rPr>
      </w:pPr>
    </w:p>
    <w:p w14:paraId="7FC1FAC6">
      <w:pPr>
        <w:pStyle w:val="20"/>
        <w:ind w:firstLine="361"/>
        <w:rPr>
          <w:rFonts w:ascii="宋体" w:hAnsi="宋体"/>
          <w:b/>
          <w:sz w:val="36"/>
          <w:szCs w:val="36"/>
        </w:rPr>
      </w:pPr>
    </w:p>
    <w:p w14:paraId="2C5E2764">
      <w:pPr>
        <w:pStyle w:val="2"/>
        <w:widowControl/>
        <w:spacing w:line="549" w:lineRule="auto"/>
        <w:ind w:firstLine="723" w:firstLineChars="200"/>
        <w:rPr>
          <w:rFonts w:ascii="宋体" w:hAnsi="宋体" w:eastAsia="宋体"/>
          <w:b/>
          <w:sz w:val="36"/>
          <w:szCs w:val="36"/>
        </w:rPr>
      </w:pPr>
      <w:r>
        <w:rPr>
          <w:rFonts w:hint="eastAsia" w:ascii="宋体" w:hAnsi="宋体" w:eastAsia="宋体"/>
          <w:b/>
          <w:sz w:val="36"/>
          <w:szCs w:val="36"/>
        </w:rPr>
        <w:t>项目编号：</w:t>
      </w:r>
      <w:bookmarkStart w:id="5" w:name="_Toc493955940"/>
      <w:bookmarkEnd w:id="5"/>
      <w:bookmarkStart w:id="6" w:name="_Toc8622"/>
      <w:bookmarkEnd w:id="6"/>
      <w:r>
        <w:rPr>
          <w:rFonts w:hint="eastAsia" w:ascii="宋体" w:hAnsi="宋体" w:eastAsia="宋体"/>
          <w:b/>
          <w:sz w:val="36"/>
          <w:szCs w:val="36"/>
        </w:rPr>
        <w:t>DL[2025]-LQ-CZ002</w:t>
      </w:r>
    </w:p>
    <w:p w14:paraId="3C0A9F16">
      <w:pPr>
        <w:pStyle w:val="20"/>
        <w:ind w:firstLine="361"/>
        <w:rPr>
          <w:rFonts w:ascii="宋体" w:hAnsi="宋体"/>
          <w:b/>
          <w:sz w:val="36"/>
          <w:szCs w:val="36"/>
        </w:rPr>
      </w:pPr>
    </w:p>
    <w:p w14:paraId="72D1C5A7">
      <w:pPr>
        <w:pStyle w:val="20"/>
        <w:ind w:firstLine="361"/>
        <w:rPr>
          <w:rFonts w:ascii="宋体" w:hAnsi="宋体"/>
          <w:b/>
          <w:sz w:val="36"/>
          <w:szCs w:val="36"/>
        </w:rPr>
      </w:pPr>
    </w:p>
    <w:p w14:paraId="69CC97AC">
      <w:pPr>
        <w:pStyle w:val="2"/>
        <w:widowControl/>
        <w:spacing w:line="549" w:lineRule="auto"/>
        <w:ind w:firstLine="723" w:firstLineChars="200"/>
        <w:rPr>
          <w:rFonts w:ascii="宋体" w:hAnsi="宋体" w:eastAsia="宋体"/>
          <w:b/>
          <w:sz w:val="36"/>
          <w:szCs w:val="36"/>
        </w:rPr>
      </w:pPr>
    </w:p>
    <w:p w14:paraId="6DF33382">
      <w:pPr>
        <w:pStyle w:val="2"/>
        <w:widowControl/>
        <w:spacing w:line="549" w:lineRule="auto"/>
        <w:ind w:firstLine="723" w:firstLineChars="200"/>
        <w:rPr>
          <w:rFonts w:ascii="宋体" w:hAnsi="宋体" w:eastAsia="宋体"/>
          <w:b/>
          <w:sz w:val="36"/>
          <w:szCs w:val="36"/>
        </w:rPr>
      </w:pPr>
      <w:r>
        <w:rPr>
          <w:rFonts w:hint="eastAsia" w:ascii="宋体" w:hAnsi="宋体" w:eastAsia="宋体"/>
          <w:b/>
          <w:sz w:val="36"/>
          <w:szCs w:val="36"/>
        </w:rPr>
        <w:t>采 购 人：</w:t>
      </w:r>
      <w:bookmarkStart w:id="7" w:name="_Toc494558334"/>
      <w:bookmarkEnd w:id="7"/>
      <w:r>
        <w:rPr>
          <w:rFonts w:hint="eastAsia" w:ascii="宋体" w:hAnsi="宋体" w:eastAsia="宋体"/>
          <w:b/>
          <w:sz w:val="36"/>
          <w:szCs w:val="36"/>
        </w:rPr>
        <w:t>龙泉市文物保护中心</w:t>
      </w:r>
    </w:p>
    <w:p w14:paraId="05FA77A8">
      <w:pPr>
        <w:pStyle w:val="20"/>
        <w:ind w:firstLine="361"/>
        <w:rPr>
          <w:rFonts w:ascii="宋体" w:hAnsi="宋体"/>
          <w:b/>
          <w:sz w:val="36"/>
          <w:szCs w:val="36"/>
        </w:rPr>
      </w:pPr>
    </w:p>
    <w:p w14:paraId="67E95931">
      <w:pPr>
        <w:pStyle w:val="20"/>
        <w:ind w:firstLine="361"/>
        <w:rPr>
          <w:rFonts w:ascii="宋体" w:hAnsi="宋体"/>
          <w:b/>
          <w:sz w:val="36"/>
          <w:szCs w:val="36"/>
        </w:rPr>
      </w:pPr>
    </w:p>
    <w:p w14:paraId="250681F1">
      <w:pPr>
        <w:pStyle w:val="2"/>
        <w:widowControl/>
        <w:spacing w:line="549" w:lineRule="auto"/>
        <w:ind w:firstLine="723" w:firstLineChars="200"/>
        <w:rPr>
          <w:rFonts w:ascii="宋体" w:hAnsi="宋体" w:eastAsia="宋体"/>
          <w:b/>
          <w:sz w:val="36"/>
          <w:szCs w:val="36"/>
        </w:rPr>
      </w:pPr>
    </w:p>
    <w:p w14:paraId="51B667D0">
      <w:pPr>
        <w:pStyle w:val="2"/>
        <w:widowControl/>
        <w:spacing w:line="549" w:lineRule="auto"/>
        <w:ind w:firstLine="723" w:firstLineChars="200"/>
        <w:rPr>
          <w:rFonts w:ascii="宋体" w:hAnsi="宋体" w:eastAsia="宋体"/>
          <w:b/>
          <w:sz w:val="36"/>
          <w:szCs w:val="36"/>
        </w:rPr>
      </w:pPr>
      <w:r>
        <w:rPr>
          <w:rFonts w:hint="eastAsia" w:ascii="宋体" w:hAnsi="宋体" w:eastAsia="宋体"/>
          <w:b/>
          <w:sz w:val="36"/>
          <w:szCs w:val="36"/>
        </w:rPr>
        <w:t>采购代理机构：德邻联合工程有限公司</w:t>
      </w:r>
    </w:p>
    <w:p w14:paraId="7E4022CE">
      <w:pPr>
        <w:autoSpaceDE w:val="0"/>
        <w:autoSpaceDN w:val="0"/>
        <w:spacing w:line="549" w:lineRule="auto"/>
        <w:textAlignment w:val="bottom"/>
        <w:rPr>
          <w:rFonts w:ascii="宋体" w:hAnsi="宋体" w:eastAsia="宋体" w:cs="Times New Roman"/>
          <w:b/>
          <w:sz w:val="36"/>
          <w:szCs w:val="36"/>
        </w:rPr>
      </w:pPr>
    </w:p>
    <w:p w14:paraId="3A56E844">
      <w:pPr>
        <w:autoSpaceDE w:val="0"/>
        <w:autoSpaceDN w:val="0"/>
        <w:spacing w:line="549" w:lineRule="auto"/>
        <w:jc w:val="center"/>
        <w:textAlignment w:val="bottom"/>
        <w:rPr>
          <w:rFonts w:ascii="宋体" w:hAnsi="宋体" w:eastAsia="宋体" w:cs="Times New Roman"/>
          <w:b/>
          <w:sz w:val="36"/>
          <w:szCs w:val="36"/>
        </w:rPr>
      </w:pPr>
      <w:r>
        <w:rPr>
          <w:rFonts w:hint="eastAsia" w:ascii="宋体" w:hAnsi="宋体" w:eastAsia="宋体" w:cs="Times New Roman"/>
          <w:b/>
          <w:sz w:val="36"/>
          <w:szCs w:val="36"/>
        </w:rPr>
        <w:t>二〇二五年</w:t>
      </w:r>
      <w:r>
        <w:rPr>
          <w:rFonts w:hint="eastAsia" w:ascii="宋体" w:hAnsi="宋体" w:eastAsia="宋体" w:cs="Times New Roman"/>
          <w:b/>
          <w:sz w:val="36"/>
          <w:szCs w:val="36"/>
          <w:lang w:val="en-US" w:eastAsia="zh-CN"/>
        </w:rPr>
        <w:t>四</w:t>
      </w:r>
      <w:r>
        <w:rPr>
          <w:rFonts w:hint="eastAsia" w:ascii="宋体" w:hAnsi="宋体" w:eastAsia="宋体" w:cs="Times New Roman"/>
          <w:b/>
          <w:sz w:val="36"/>
          <w:szCs w:val="36"/>
        </w:rPr>
        <w:t>月</w:t>
      </w:r>
    </w:p>
    <w:p w14:paraId="33437E80">
      <w:pPr>
        <w:spacing w:line="549" w:lineRule="auto"/>
        <w:rPr>
          <w:rFonts w:ascii="宋体" w:hAnsi="宋体" w:eastAsia="宋体" w:cs="宋体"/>
          <w:bCs/>
          <w:sz w:val="24"/>
        </w:rPr>
        <w:sectPr>
          <w:headerReference r:id="rId5" w:type="first"/>
          <w:footerReference r:id="rId8" w:type="first"/>
          <w:headerReference r:id="rId3" w:type="default"/>
          <w:footerReference r:id="rId6" w:type="default"/>
          <w:headerReference r:id="rId4" w:type="even"/>
          <w:footerReference r:id="rId7" w:type="even"/>
          <w:pgSz w:w="11906" w:h="16838"/>
          <w:pgMar w:top="1304" w:right="1304" w:bottom="1304" w:left="1304" w:header="851" w:footer="850" w:gutter="0"/>
          <w:cols w:space="425" w:num="1"/>
          <w:titlePg/>
          <w:docGrid w:type="lines" w:linePitch="312" w:charSpace="0"/>
        </w:sectPr>
      </w:pPr>
    </w:p>
    <w:p w14:paraId="3BBF946D">
      <w:pPr>
        <w:pStyle w:val="20"/>
        <w:widowControl/>
        <w:spacing w:beforeAutospacing="1" w:line="360" w:lineRule="auto"/>
        <w:ind w:firstLine="240"/>
        <w:rPr>
          <w:rFonts w:ascii="宋体" w:hAnsi="宋体" w:cs="宋体"/>
          <w:sz w:val="52"/>
          <w:szCs w:val="52"/>
        </w:rPr>
      </w:pPr>
    </w:p>
    <w:p w14:paraId="357AC431">
      <w:pPr>
        <w:pStyle w:val="40"/>
        <w:widowControl/>
        <w:spacing w:line="528" w:lineRule="auto"/>
        <w:ind w:left="1919" w:leftChars="152" w:hanging="1600" w:hangingChars="500"/>
        <w:jc w:val="both"/>
        <w:rPr>
          <w:rFonts w:hint="default"/>
          <w:b w:val="0"/>
          <w:color w:val="auto"/>
          <w:sz w:val="32"/>
          <w:szCs w:val="32"/>
        </w:rPr>
      </w:pPr>
      <w:r>
        <w:rPr>
          <w:b w:val="0"/>
          <w:color w:val="auto"/>
          <w:sz w:val="32"/>
          <w:szCs w:val="32"/>
        </w:rPr>
        <w:t xml:space="preserve">项目名称：龙泉市5处省级文物保护单位修缮工程设计方案编制项目 </w:t>
      </w:r>
    </w:p>
    <w:p w14:paraId="49062F3D">
      <w:pPr>
        <w:pStyle w:val="40"/>
        <w:widowControl/>
        <w:spacing w:line="528" w:lineRule="auto"/>
        <w:ind w:firstLine="320" w:firstLineChars="100"/>
        <w:jc w:val="both"/>
        <w:rPr>
          <w:rFonts w:hint="default"/>
          <w:b w:val="0"/>
          <w:color w:val="auto"/>
          <w:sz w:val="32"/>
          <w:szCs w:val="32"/>
        </w:rPr>
      </w:pPr>
    </w:p>
    <w:p w14:paraId="3916AA3F">
      <w:pPr>
        <w:spacing w:line="528" w:lineRule="auto"/>
        <w:ind w:firstLine="320" w:firstLineChars="100"/>
        <w:jc w:val="left"/>
        <w:rPr>
          <w:rFonts w:ascii="宋体" w:hAnsi="宋体" w:eastAsia="宋体" w:cs="Times New Roman"/>
          <w:bCs/>
          <w:sz w:val="32"/>
          <w:szCs w:val="32"/>
        </w:rPr>
      </w:pPr>
    </w:p>
    <w:p w14:paraId="2780C41E">
      <w:pPr>
        <w:pStyle w:val="40"/>
        <w:widowControl/>
        <w:spacing w:line="528" w:lineRule="auto"/>
        <w:ind w:firstLine="320" w:firstLineChars="100"/>
        <w:jc w:val="both"/>
        <w:rPr>
          <w:rFonts w:hint="default"/>
          <w:b w:val="0"/>
          <w:color w:val="auto"/>
          <w:sz w:val="32"/>
          <w:szCs w:val="32"/>
        </w:rPr>
      </w:pPr>
      <w:r>
        <w:rPr>
          <w:b w:val="0"/>
          <w:color w:val="auto"/>
          <w:sz w:val="32"/>
          <w:szCs w:val="32"/>
        </w:rPr>
        <w:t>项目编号：DL[2025]-LQ-CZ002</w:t>
      </w:r>
    </w:p>
    <w:p w14:paraId="7645B7E8">
      <w:pPr>
        <w:pStyle w:val="40"/>
        <w:widowControl/>
        <w:spacing w:line="528" w:lineRule="auto"/>
        <w:ind w:firstLine="320" w:firstLineChars="100"/>
        <w:jc w:val="both"/>
        <w:rPr>
          <w:rFonts w:hint="default"/>
          <w:b w:val="0"/>
          <w:color w:val="auto"/>
          <w:sz w:val="32"/>
          <w:szCs w:val="32"/>
        </w:rPr>
      </w:pPr>
    </w:p>
    <w:p w14:paraId="6FC5F3EF">
      <w:pPr>
        <w:pStyle w:val="40"/>
        <w:widowControl/>
        <w:spacing w:line="528" w:lineRule="auto"/>
        <w:ind w:firstLine="320" w:firstLineChars="100"/>
        <w:jc w:val="both"/>
        <w:rPr>
          <w:rFonts w:hint="default"/>
          <w:b w:val="0"/>
          <w:color w:val="auto"/>
          <w:sz w:val="32"/>
          <w:szCs w:val="32"/>
        </w:rPr>
      </w:pPr>
    </w:p>
    <w:p w14:paraId="5A2EC65D">
      <w:pPr>
        <w:pStyle w:val="40"/>
        <w:widowControl/>
        <w:spacing w:line="528" w:lineRule="auto"/>
        <w:ind w:firstLine="320" w:firstLineChars="100"/>
        <w:jc w:val="both"/>
        <w:rPr>
          <w:rFonts w:hint="default"/>
          <w:b w:val="0"/>
          <w:color w:val="auto"/>
          <w:sz w:val="32"/>
          <w:szCs w:val="32"/>
        </w:rPr>
      </w:pPr>
      <w:r>
        <w:rPr>
          <w:b w:val="0"/>
          <w:color w:val="auto"/>
          <w:sz w:val="32"/>
          <w:szCs w:val="32"/>
        </w:rPr>
        <w:t>采   购   人：</w:t>
      </w:r>
      <w:r>
        <w:rPr>
          <w:rFonts w:hint="eastAsia"/>
          <w:b w:val="0"/>
          <w:color w:val="auto"/>
          <w:sz w:val="32"/>
          <w:szCs w:val="32"/>
          <w:u w:val="single"/>
          <w:lang w:val="en-US" w:eastAsia="zh-CN"/>
        </w:rPr>
        <w:t xml:space="preserve">     </w:t>
      </w:r>
      <w:r>
        <w:rPr>
          <w:b w:val="0"/>
          <w:color w:val="auto"/>
          <w:sz w:val="32"/>
          <w:szCs w:val="32"/>
          <w:u w:val="single"/>
        </w:rPr>
        <w:t>龙泉市文物保护中心</w:t>
      </w:r>
      <w:r>
        <w:rPr>
          <w:rFonts w:hint="eastAsia"/>
          <w:b w:val="0"/>
          <w:color w:val="auto"/>
          <w:sz w:val="32"/>
          <w:szCs w:val="32"/>
          <w:u w:val="single"/>
          <w:lang w:val="en-US" w:eastAsia="zh-CN"/>
        </w:rPr>
        <w:t xml:space="preserve">     </w:t>
      </w:r>
      <w:r>
        <w:rPr>
          <w:b w:val="0"/>
          <w:color w:val="auto"/>
          <w:sz w:val="32"/>
          <w:szCs w:val="32"/>
        </w:rPr>
        <w:t>(盖章)</w:t>
      </w:r>
    </w:p>
    <w:p w14:paraId="26598E16">
      <w:pPr>
        <w:pStyle w:val="40"/>
        <w:widowControl/>
        <w:spacing w:line="528" w:lineRule="auto"/>
        <w:ind w:firstLine="320" w:firstLineChars="100"/>
        <w:jc w:val="both"/>
        <w:rPr>
          <w:rFonts w:hint="default"/>
          <w:b w:val="0"/>
          <w:color w:val="auto"/>
          <w:sz w:val="32"/>
          <w:szCs w:val="32"/>
        </w:rPr>
      </w:pPr>
    </w:p>
    <w:p w14:paraId="6CC1080D">
      <w:pPr>
        <w:pStyle w:val="40"/>
        <w:widowControl/>
        <w:spacing w:line="528" w:lineRule="auto"/>
        <w:ind w:firstLine="320" w:firstLineChars="100"/>
        <w:jc w:val="both"/>
        <w:rPr>
          <w:rFonts w:hint="default"/>
          <w:b w:val="0"/>
          <w:color w:val="auto"/>
          <w:sz w:val="32"/>
          <w:szCs w:val="32"/>
        </w:rPr>
      </w:pPr>
    </w:p>
    <w:p w14:paraId="28DB163C">
      <w:pPr>
        <w:pStyle w:val="40"/>
        <w:widowControl/>
        <w:spacing w:line="528" w:lineRule="auto"/>
        <w:ind w:firstLine="320" w:firstLineChars="100"/>
        <w:jc w:val="both"/>
        <w:rPr>
          <w:rFonts w:hint="default"/>
          <w:b w:val="0"/>
          <w:color w:val="auto"/>
          <w:sz w:val="32"/>
          <w:szCs w:val="32"/>
        </w:rPr>
      </w:pPr>
      <w:r>
        <w:rPr>
          <w:b w:val="0"/>
          <w:color w:val="auto"/>
          <w:sz w:val="32"/>
          <w:szCs w:val="32"/>
        </w:rPr>
        <w:t>采购代理机构：</w:t>
      </w:r>
      <w:r>
        <w:rPr>
          <w:b w:val="0"/>
          <w:color w:val="auto"/>
          <w:sz w:val="32"/>
          <w:szCs w:val="32"/>
          <w:u w:val="single"/>
        </w:rPr>
        <w:t xml:space="preserve">    德邻联合工程有限公司      </w:t>
      </w:r>
      <w:r>
        <w:rPr>
          <w:b w:val="0"/>
          <w:color w:val="auto"/>
          <w:sz w:val="32"/>
          <w:szCs w:val="32"/>
        </w:rPr>
        <w:t>(盖章)</w:t>
      </w:r>
    </w:p>
    <w:p w14:paraId="3B072918">
      <w:pPr>
        <w:pStyle w:val="40"/>
        <w:widowControl/>
        <w:spacing w:line="528" w:lineRule="auto"/>
        <w:ind w:firstLine="320" w:firstLineChars="100"/>
        <w:jc w:val="both"/>
        <w:rPr>
          <w:rFonts w:hint="default"/>
          <w:b w:val="0"/>
          <w:color w:val="auto"/>
          <w:sz w:val="32"/>
          <w:szCs w:val="32"/>
        </w:rPr>
      </w:pPr>
    </w:p>
    <w:p w14:paraId="4527DEB3">
      <w:pPr>
        <w:pStyle w:val="40"/>
        <w:widowControl/>
        <w:spacing w:line="528" w:lineRule="auto"/>
        <w:ind w:firstLine="320" w:firstLineChars="100"/>
        <w:jc w:val="both"/>
        <w:rPr>
          <w:rFonts w:hint="default"/>
          <w:b w:val="0"/>
          <w:color w:val="auto"/>
          <w:sz w:val="32"/>
          <w:szCs w:val="32"/>
        </w:rPr>
      </w:pPr>
    </w:p>
    <w:p w14:paraId="3A7CA8ED">
      <w:pPr>
        <w:pStyle w:val="40"/>
        <w:widowControl/>
        <w:spacing w:line="528" w:lineRule="auto"/>
        <w:ind w:firstLine="320" w:firstLineChars="100"/>
        <w:jc w:val="both"/>
        <w:rPr>
          <w:rFonts w:hint="default"/>
          <w:b w:val="0"/>
          <w:color w:val="auto"/>
          <w:sz w:val="32"/>
          <w:szCs w:val="32"/>
        </w:rPr>
      </w:pPr>
      <w:r>
        <w:rPr>
          <w:b w:val="0"/>
          <w:color w:val="auto"/>
          <w:sz w:val="32"/>
          <w:szCs w:val="32"/>
        </w:rPr>
        <w:t>备 案 单 位：</w:t>
      </w:r>
      <w:r>
        <w:rPr>
          <w:b w:val="0"/>
          <w:color w:val="auto"/>
          <w:sz w:val="32"/>
          <w:szCs w:val="32"/>
          <w:u w:val="single"/>
        </w:rPr>
        <w:t xml:space="preserve">  龙泉市财政局政府采购监管科   </w:t>
      </w:r>
      <w:r>
        <w:rPr>
          <w:b w:val="0"/>
          <w:color w:val="auto"/>
          <w:sz w:val="32"/>
          <w:szCs w:val="32"/>
        </w:rPr>
        <w:t>（盖章）</w:t>
      </w:r>
    </w:p>
    <w:p w14:paraId="0603797B">
      <w:pPr>
        <w:pStyle w:val="40"/>
        <w:widowControl/>
        <w:spacing w:line="528" w:lineRule="auto"/>
        <w:ind w:firstLine="320" w:firstLineChars="100"/>
        <w:jc w:val="both"/>
        <w:rPr>
          <w:rFonts w:hint="default"/>
          <w:b w:val="0"/>
          <w:color w:val="auto"/>
          <w:sz w:val="32"/>
          <w:szCs w:val="32"/>
        </w:rPr>
      </w:pPr>
    </w:p>
    <w:p w14:paraId="75E398B7">
      <w:pPr>
        <w:pStyle w:val="40"/>
        <w:widowControl/>
        <w:spacing w:line="528" w:lineRule="auto"/>
        <w:ind w:firstLine="320" w:firstLineChars="100"/>
        <w:jc w:val="both"/>
        <w:rPr>
          <w:rFonts w:hint="default"/>
          <w:b w:val="0"/>
          <w:color w:val="auto"/>
          <w:sz w:val="32"/>
          <w:szCs w:val="32"/>
        </w:rPr>
      </w:pPr>
    </w:p>
    <w:p w14:paraId="0DC3FC4D">
      <w:pPr>
        <w:pStyle w:val="40"/>
        <w:widowControl/>
        <w:spacing w:line="528" w:lineRule="auto"/>
        <w:ind w:firstLine="320" w:firstLineChars="100"/>
        <w:rPr>
          <w:rFonts w:hint="default"/>
          <w:b w:val="0"/>
          <w:color w:val="auto"/>
          <w:sz w:val="32"/>
          <w:szCs w:val="32"/>
        </w:rPr>
      </w:pPr>
      <w:r>
        <w:rPr>
          <w:b w:val="0"/>
          <w:color w:val="auto"/>
          <w:sz w:val="32"/>
          <w:szCs w:val="32"/>
        </w:rPr>
        <w:t>日期：2025年</w:t>
      </w:r>
      <w:r>
        <w:rPr>
          <w:rFonts w:hint="eastAsia"/>
          <w:b w:val="0"/>
          <w:color w:val="auto"/>
          <w:sz w:val="32"/>
          <w:szCs w:val="32"/>
          <w:lang w:val="en-US" w:eastAsia="zh-CN"/>
        </w:rPr>
        <w:t>4</w:t>
      </w:r>
      <w:r>
        <w:rPr>
          <w:b w:val="0"/>
          <w:color w:val="auto"/>
          <w:sz w:val="32"/>
          <w:szCs w:val="32"/>
        </w:rPr>
        <w:t>月</w:t>
      </w:r>
      <w:r>
        <w:rPr>
          <w:rFonts w:hint="eastAsia"/>
          <w:b w:val="0"/>
          <w:color w:val="auto"/>
          <w:sz w:val="32"/>
          <w:szCs w:val="32"/>
          <w:lang w:val="en-US" w:eastAsia="zh-CN"/>
        </w:rPr>
        <w:t>7</w:t>
      </w:r>
      <w:r>
        <w:rPr>
          <w:b w:val="0"/>
          <w:color w:val="auto"/>
          <w:sz w:val="32"/>
          <w:szCs w:val="32"/>
        </w:rPr>
        <w:t>日</w:t>
      </w:r>
    </w:p>
    <w:p w14:paraId="7EB1412E">
      <w:pPr>
        <w:rPr>
          <w:rFonts w:ascii="宋体" w:hAnsi="宋体" w:eastAsia="宋体" w:cs="宋体"/>
          <w:sz w:val="24"/>
        </w:rPr>
      </w:pPr>
      <w:bookmarkStart w:id="8" w:name="_Toc69635410"/>
      <w:bookmarkEnd w:id="8"/>
    </w:p>
    <w:p w14:paraId="0BBE374B">
      <w:pPr>
        <w:jc w:val="center"/>
        <w:rPr>
          <w:rFonts w:ascii="宋体" w:hAnsi="宋体" w:eastAsia="宋体" w:cs="宋体"/>
          <w:sz w:val="24"/>
        </w:rPr>
      </w:pPr>
    </w:p>
    <w:p w14:paraId="29637A86">
      <w:pPr>
        <w:jc w:val="both"/>
        <w:rPr>
          <w:rFonts w:ascii="宋体" w:hAnsi="宋体" w:eastAsia="宋体" w:cs="宋体"/>
          <w:b/>
          <w:bCs/>
          <w:sz w:val="24"/>
        </w:rPr>
      </w:pPr>
    </w:p>
    <w:p w14:paraId="6895970B">
      <w:pPr>
        <w:spacing w:line="360" w:lineRule="auto"/>
        <w:jc w:val="center"/>
        <w:rPr>
          <w:rFonts w:ascii="宋体" w:hAnsi="宋体" w:eastAsia="宋体" w:cs="Times New Roman"/>
          <w:b/>
          <w:bCs/>
          <w:sz w:val="36"/>
          <w:szCs w:val="36"/>
        </w:rPr>
        <w:sectPr>
          <w:footerReference r:id="rId9" w:type="default"/>
          <w:pgSz w:w="11906" w:h="16838"/>
          <w:pgMar w:top="1304" w:right="1304" w:bottom="1304" w:left="1304" w:header="851" w:footer="850" w:gutter="0"/>
          <w:pgNumType w:start="1"/>
          <w:cols w:space="425" w:num="1"/>
          <w:docGrid w:type="lines" w:linePitch="312" w:charSpace="0"/>
        </w:sectPr>
      </w:pPr>
    </w:p>
    <w:p w14:paraId="64C64694">
      <w:pPr>
        <w:pStyle w:val="6"/>
      </w:pPr>
    </w:p>
    <w:p w14:paraId="15046B67">
      <w:pPr>
        <w:spacing w:line="360" w:lineRule="auto"/>
        <w:jc w:val="center"/>
        <w:rPr>
          <w:rFonts w:ascii="宋体" w:hAnsi="宋体" w:eastAsia="宋体" w:cs="Times New Roman"/>
          <w:b/>
          <w:bCs/>
          <w:sz w:val="36"/>
          <w:szCs w:val="36"/>
        </w:rPr>
      </w:pPr>
      <w:r>
        <w:rPr>
          <w:rFonts w:hint="eastAsia" w:ascii="宋体" w:hAnsi="宋体" w:eastAsia="宋体" w:cs="Times New Roman"/>
          <w:b/>
          <w:bCs/>
          <w:sz w:val="36"/>
          <w:szCs w:val="36"/>
        </w:rPr>
        <w:t>目  录</w:t>
      </w:r>
    </w:p>
    <w:p w14:paraId="51D9313F">
      <w:pPr>
        <w:pStyle w:val="44"/>
        <w:rPr>
          <w:rFonts w:ascii="宋体" w:hAnsi="宋体" w:cs="宋体"/>
        </w:rPr>
      </w:pPr>
    </w:p>
    <w:p w14:paraId="4416C296">
      <w:pPr>
        <w:pStyle w:val="44"/>
        <w:spacing w:line="600" w:lineRule="auto"/>
        <w:rPr>
          <w:rFonts w:ascii="宋体" w:hAnsi="宋体" w:cs="宋体"/>
        </w:rPr>
      </w:pPr>
      <w:r>
        <w:rPr>
          <w:rFonts w:hint="eastAsia" w:ascii="宋体" w:hAnsi="宋体" w:cs="宋体"/>
        </w:rPr>
        <w:t>第一章  竞争性磋商公告......................................................3</w:t>
      </w:r>
    </w:p>
    <w:p w14:paraId="4B2574AE">
      <w:pPr>
        <w:pStyle w:val="44"/>
        <w:spacing w:line="600" w:lineRule="auto"/>
        <w:rPr>
          <w:rFonts w:hint="eastAsia" w:ascii="宋体" w:hAnsi="宋体" w:eastAsia="宋体" w:cs="宋体"/>
          <w:lang w:eastAsia="zh-CN"/>
        </w:rPr>
      </w:pPr>
      <w:r>
        <w:rPr>
          <w:rFonts w:hint="eastAsia" w:ascii="宋体" w:hAnsi="宋体" w:cs="宋体"/>
        </w:rPr>
        <w:t>第二章  采购需求............................................................</w:t>
      </w:r>
      <w:r>
        <w:rPr>
          <w:rFonts w:hint="eastAsia" w:ascii="宋体" w:hAnsi="宋体" w:cs="宋体"/>
          <w:lang w:val="en-US" w:eastAsia="zh-CN"/>
        </w:rPr>
        <w:t>8</w:t>
      </w:r>
    </w:p>
    <w:p w14:paraId="26FEA244">
      <w:pPr>
        <w:pStyle w:val="44"/>
        <w:spacing w:line="600" w:lineRule="auto"/>
        <w:rPr>
          <w:rFonts w:hint="default" w:ascii="宋体" w:hAnsi="宋体" w:eastAsia="宋体" w:cs="宋体"/>
          <w:lang w:val="en-US" w:eastAsia="zh-CN"/>
        </w:rPr>
      </w:pPr>
      <w:r>
        <w:rPr>
          <w:rFonts w:hint="eastAsia" w:ascii="宋体" w:hAnsi="宋体" w:cs="宋体"/>
        </w:rPr>
        <w:t>第三章  供应商须知.........................................................</w:t>
      </w:r>
      <w:r>
        <w:rPr>
          <w:rFonts w:hint="eastAsia" w:ascii="宋体" w:hAnsi="宋体" w:cs="宋体"/>
          <w:lang w:val="en-US" w:eastAsia="zh-CN"/>
        </w:rPr>
        <w:t>11</w:t>
      </w:r>
    </w:p>
    <w:p w14:paraId="66748F7B">
      <w:pPr>
        <w:pStyle w:val="44"/>
        <w:spacing w:line="600" w:lineRule="auto"/>
        <w:rPr>
          <w:rFonts w:hint="default" w:ascii="宋体" w:hAnsi="宋体" w:eastAsia="宋体" w:cs="宋体"/>
          <w:lang w:val="en-US" w:eastAsia="zh-CN"/>
        </w:rPr>
      </w:pPr>
      <w:r>
        <w:rPr>
          <w:rFonts w:hint="eastAsia" w:ascii="宋体" w:hAnsi="宋体" w:cs="宋体"/>
        </w:rPr>
        <w:t>第四章  政府采购合同格式</w:t>
      </w:r>
      <w:r>
        <w:rPr>
          <w:rFonts w:hint="eastAsia" w:ascii="宋体" w:hAnsi="宋体" w:cs="宋体"/>
        </w:rPr>
        <w:tab/>
      </w:r>
      <w:r>
        <w:rPr>
          <w:rFonts w:hint="eastAsia" w:ascii="宋体" w:hAnsi="宋体" w:cs="宋体"/>
        </w:rPr>
        <w:t>..................................................</w:t>
      </w:r>
      <w:r>
        <w:rPr>
          <w:rFonts w:hint="eastAsia" w:ascii="宋体" w:hAnsi="宋体" w:cs="宋体"/>
          <w:lang w:val="en-US" w:eastAsia="zh-CN"/>
        </w:rPr>
        <w:t>32</w:t>
      </w:r>
    </w:p>
    <w:p w14:paraId="727CA9A9">
      <w:pPr>
        <w:pStyle w:val="44"/>
        <w:spacing w:line="600" w:lineRule="auto"/>
        <w:rPr>
          <w:rFonts w:hint="eastAsia" w:ascii="宋体" w:hAnsi="宋体" w:eastAsia="宋体" w:cs="宋体"/>
          <w:lang w:eastAsia="zh-CN"/>
        </w:rPr>
      </w:pPr>
      <w:r>
        <w:rPr>
          <w:rFonts w:hint="eastAsia" w:ascii="宋体" w:hAnsi="宋体" w:cs="宋体"/>
        </w:rPr>
        <w:t>第五章 响应文件格式........................................................3</w:t>
      </w:r>
      <w:r>
        <w:rPr>
          <w:rFonts w:hint="eastAsia" w:ascii="宋体" w:hAnsi="宋体" w:cs="宋体"/>
          <w:lang w:val="en-US" w:eastAsia="zh-CN"/>
        </w:rPr>
        <w:t>7</w:t>
      </w:r>
    </w:p>
    <w:p w14:paraId="7A968B8C">
      <w:pPr>
        <w:pStyle w:val="44"/>
        <w:spacing w:line="600" w:lineRule="auto"/>
        <w:rPr>
          <w:rFonts w:hint="eastAsia" w:ascii="宋体" w:hAnsi="宋体" w:eastAsia="宋体" w:cs="宋体"/>
          <w:lang w:eastAsia="zh-CN"/>
        </w:rPr>
      </w:pPr>
      <w:r>
        <w:rPr>
          <w:rFonts w:hint="eastAsia" w:ascii="宋体" w:hAnsi="宋体" w:cs="宋体"/>
        </w:rPr>
        <w:t>第六章  评审办法和细则.....................................................6</w:t>
      </w:r>
      <w:r>
        <w:rPr>
          <w:rFonts w:hint="eastAsia" w:ascii="宋体" w:hAnsi="宋体" w:cs="宋体"/>
          <w:lang w:val="en-US" w:eastAsia="zh-CN"/>
        </w:rPr>
        <w:t>7</w:t>
      </w:r>
    </w:p>
    <w:p w14:paraId="575F62D8">
      <w:pPr>
        <w:pStyle w:val="44"/>
        <w:spacing w:line="600" w:lineRule="auto"/>
        <w:rPr>
          <w:rFonts w:hint="eastAsia" w:ascii="宋体" w:hAnsi="宋体" w:eastAsia="宋体" w:cs="宋体"/>
          <w:lang w:eastAsia="zh-CN"/>
        </w:rPr>
      </w:pPr>
      <w:r>
        <w:rPr>
          <w:rFonts w:hint="eastAsia" w:ascii="宋体" w:hAnsi="宋体" w:cs="宋体"/>
        </w:rPr>
        <w:t>第七章  政府采购活动现场确认声明书.........................................7</w:t>
      </w:r>
      <w:r>
        <w:rPr>
          <w:rFonts w:hint="eastAsia" w:ascii="宋体" w:hAnsi="宋体" w:cs="宋体"/>
          <w:lang w:val="en-US" w:eastAsia="zh-CN"/>
        </w:rPr>
        <w:t>5</w:t>
      </w:r>
    </w:p>
    <w:p w14:paraId="45F04330">
      <w:pPr>
        <w:rPr>
          <w:rFonts w:ascii="宋体" w:hAnsi="宋体" w:eastAsia="宋体" w:cs="宋体"/>
          <w:sz w:val="24"/>
        </w:rPr>
        <w:sectPr>
          <w:footerReference r:id="rId10" w:type="default"/>
          <w:pgSz w:w="11906" w:h="16838"/>
          <w:pgMar w:top="1304" w:right="1304" w:bottom="1304" w:left="1304" w:header="851" w:footer="850" w:gutter="0"/>
          <w:pgNumType w:start="2"/>
          <w:cols w:space="425" w:num="1"/>
          <w:docGrid w:type="lines" w:linePitch="312" w:charSpace="0"/>
        </w:sectPr>
      </w:pPr>
    </w:p>
    <w:p w14:paraId="15F0C064">
      <w:pPr>
        <w:pStyle w:val="4"/>
        <w:widowControl/>
        <w:rPr>
          <w:rFonts w:ascii="宋体" w:hAnsi="宋体" w:eastAsia="宋体"/>
          <w:bCs w:val="0"/>
          <w:szCs w:val="20"/>
        </w:rPr>
      </w:pPr>
      <w:bookmarkStart w:id="9" w:name="_Toc493955942"/>
      <w:bookmarkEnd w:id="9"/>
      <w:bookmarkStart w:id="10" w:name="_Toc15960"/>
      <w:bookmarkEnd w:id="10"/>
      <w:bookmarkStart w:id="11" w:name="_Toc8707"/>
      <w:r>
        <w:rPr>
          <w:rFonts w:hint="eastAsia" w:ascii="宋体" w:hAnsi="宋体" w:eastAsia="宋体"/>
          <w:bCs w:val="0"/>
          <w:szCs w:val="20"/>
        </w:rPr>
        <w:t xml:space="preserve">第一章  </w:t>
      </w:r>
      <w:bookmarkEnd w:id="11"/>
      <w:r>
        <w:rPr>
          <w:rFonts w:hint="eastAsia" w:ascii="宋体" w:hAnsi="宋体" w:eastAsia="宋体"/>
          <w:bCs w:val="0"/>
          <w:szCs w:val="20"/>
        </w:rPr>
        <w:t>竞争性磋商公告</w:t>
      </w:r>
    </w:p>
    <w:p w14:paraId="1CB6C26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eastAsia="宋体" w:cs="宋体"/>
          <w:sz w:val="24"/>
        </w:rPr>
      </w:pPr>
      <w:bookmarkStart w:id="12" w:name="_Toc493955943"/>
      <w:bookmarkEnd w:id="12"/>
      <w:r>
        <w:rPr>
          <w:rFonts w:hint="eastAsia" w:ascii="宋体" w:hAnsi="宋体" w:eastAsia="宋体" w:cs="宋体"/>
          <w:sz w:val="24"/>
        </w:rPr>
        <w:t>项目概况</w:t>
      </w:r>
    </w:p>
    <w:p w14:paraId="0F34F98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eastAsia="宋体" w:cs="宋体"/>
          <w:sz w:val="24"/>
        </w:rPr>
      </w:pPr>
      <w:r>
        <w:rPr>
          <w:rFonts w:hint="eastAsia" w:ascii="宋体" w:hAnsi="宋体" w:eastAsia="宋体" w:cs="宋体"/>
          <w:sz w:val="24"/>
          <w:u w:val="single"/>
        </w:rPr>
        <w:t xml:space="preserve">龙泉市5处省级文物保护单位修缮工程设计方案编制项目 </w:t>
      </w:r>
      <w:r>
        <w:rPr>
          <w:rFonts w:hint="eastAsia" w:ascii="宋体" w:hAnsi="宋体" w:eastAsia="宋体" w:cs="宋体"/>
          <w:sz w:val="24"/>
        </w:rPr>
        <w:t>的潜在供应商应在</w:t>
      </w:r>
      <w:r>
        <w:rPr>
          <w:rFonts w:hint="eastAsia" w:ascii="宋体" w:hAnsi="宋体" w:eastAsia="宋体" w:cs="宋体"/>
          <w:sz w:val="24"/>
          <w:u w:val="single"/>
        </w:rPr>
        <w:t>政府采购云平台（https://www.zcygov.cn/）</w:t>
      </w:r>
      <w:r>
        <w:rPr>
          <w:rFonts w:hint="eastAsia" w:ascii="宋体" w:hAnsi="宋体" w:eastAsia="宋体" w:cs="宋体"/>
          <w:sz w:val="24"/>
        </w:rPr>
        <w:t>获取（下载）采购文件，</w:t>
      </w:r>
      <w:r>
        <w:rPr>
          <w:rFonts w:hint="eastAsia" w:ascii="宋体" w:hAnsi="宋体" w:eastAsia="宋体" w:cs="宋体"/>
          <w:sz w:val="24"/>
          <w:highlight w:val="none"/>
        </w:rPr>
        <w:t>并于</w:t>
      </w:r>
      <w:r>
        <w:rPr>
          <w:rFonts w:hint="eastAsia" w:ascii="宋体" w:hAnsi="宋体" w:eastAsia="宋体" w:cs="宋体"/>
          <w:sz w:val="24"/>
          <w:highlight w:val="none"/>
          <w:u w:val="single"/>
        </w:rPr>
        <w:t>2025年</w:t>
      </w:r>
      <w:r>
        <w:rPr>
          <w:rFonts w:hint="eastAsia" w:ascii="宋体" w:hAnsi="宋体" w:eastAsia="宋体" w:cs="宋体"/>
          <w:sz w:val="24"/>
          <w:highlight w:val="none"/>
          <w:u w:val="single"/>
          <w:lang w:val="en-US" w:eastAsia="zh-CN"/>
        </w:rPr>
        <w:t>4</w:t>
      </w:r>
      <w:r>
        <w:rPr>
          <w:rFonts w:hint="eastAsia" w:ascii="宋体" w:hAnsi="宋体" w:eastAsia="宋体" w:cs="宋体"/>
          <w:sz w:val="24"/>
          <w:highlight w:val="none"/>
          <w:u w:val="single"/>
        </w:rPr>
        <w:t>月</w:t>
      </w:r>
      <w:r>
        <w:rPr>
          <w:rFonts w:hint="eastAsia" w:ascii="宋体" w:hAnsi="宋体" w:eastAsia="宋体" w:cs="宋体"/>
          <w:sz w:val="24"/>
          <w:highlight w:val="none"/>
          <w:u w:val="single"/>
          <w:lang w:val="en-US" w:eastAsia="zh-CN"/>
        </w:rPr>
        <w:t>18</w:t>
      </w:r>
      <w:r>
        <w:rPr>
          <w:rFonts w:hint="eastAsia" w:ascii="宋体" w:hAnsi="宋体" w:eastAsia="宋体" w:cs="宋体"/>
          <w:sz w:val="24"/>
          <w:highlight w:val="none"/>
          <w:u w:val="single"/>
        </w:rPr>
        <w:t>日</w:t>
      </w:r>
      <w:r>
        <w:rPr>
          <w:rFonts w:hint="eastAsia" w:ascii="宋体" w:hAnsi="宋体" w:eastAsia="宋体" w:cs="宋体"/>
          <w:sz w:val="24"/>
          <w:u w:val="single"/>
        </w:rPr>
        <w:t>10:00</w:t>
      </w:r>
      <w:r>
        <w:rPr>
          <w:rFonts w:hint="eastAsia" w:ascii="宋体" w:hAnsi="宋体" w:eastAsia="宋体" w:cs="宋体"/>
          <w:sz w:val="24"/>
        </w:rPr>
        <w:t>（北京时间）前提交（上传）响应文件。</w:t>
      </w:r>
    </w:p>
    <w:p w14:paraId="5B3148D9">
      <w:pPr>
        <w:pStyle w:val="4"/>
        <w:widowControl/>
        <w:spacing w:before="0" w:after="0"/>
        <w:jc w:val="both"/>
        <w:rPr>
          <w:rFonts w:ascii="宋体" w:hAnsi="宋体" w:eastAsia="宋体" w:cs="宋体"/>
          <w:b w:val="0"/>
          <w:sz w:val="24"/>
          <w:szCs w:val="24"/>
        </w:rPr>
      </w:pPr>
      <w:bookmarkStart w:id="13" w:name="_Toc35393629"/>
      <w:bookmarkEnd w:id="13"/>
      <w:bookmarkStart w:id="14" w:name="_Toc28359089"/>
      <w:bookmarkEnd w:id="14"/>
      <w:bookmarkStart w:id="15" w:name="_Toc28359012"/>
      <w:bookmarkEnd w:id="15"/>
      <w:bookmarkStart w:id="16" w:name="_Toc35393798"/>
      <w:r>
        <w:rPr>
          <w:rFonts w:hint="eastAsia" w:ascii="宋体" w:hAnsi="宋体" w:eastAsia="宋体" w:cs="宋体"/>
          <w:bCs w:val="0"/>
          <w:sz w:val="24"/>
          <w:szCs w:val="24"/>
        </w:rPr>
        <w:t>一、项目基本情况</w:t>
      </w:r>
      <w:bookmarkEnd w:id="16"/>
    </w:p>
    <w:p w14:paraId="66E09B56">
      <w:pPr>
        <w:spacing w:line="360" w:lineRule="auto"/>
        <w:ind w:firstLine="480" w:firstLineChars="200"/>
        <w:rPr>
          <w:rFonts w:ascii="宋体" w:hAnsi="宋体" w:eastAsia="宋体" w:cs="宋体"/>
          <w:sz w:val="24"/>
        </w:rPr>
      </w:pPr>
      <w:r>
        <w:rPr>
          <w:rFonts w:hint="eastAsia" w:ascii="宋体" w:hAnsi="宋体" w:eastAsia="宋体" w:cs="宋体"/>
          <w:sz w:val="24"/>
        </w:rPr>
        <w:t>项目编号：DL[2025]-LQ-CZ002</w:t>
      </w:r>
    </w:p>
    <w:p w14:paraId="5F9741BB">
      <w:pPr>
        <w:spacing w:line="360" w:lineRule="auto"/>
        <w:ind w:firstLine="480" w:firstLineChars="200"/>
        <w:rPr>
          <w:rFonts w:ascii="宋体" w:hAnsi="宋体" w:eastAsia="宋体" w:cs="宋体"/>
          <w:sz w:val="24"/>
        </w:rPr>
      </w:pPr>
      <w:r>
        <w:rPr>
          <w:rFonts w:hint="eastAsia" w:ascii="宋体" w:hAnsi="宋体" w:eastAsia="宋体" w:cs="宋体"/>
          <w:sz w:val="24"/>
        </w:rPr>
        <w:t xml:space="preserve">项目名称：龙泉市5处省级文物保护单位修缮工程设计方案编制项目 </w:t>
      </w:r>
    </w:p>
    <w:p w14:paraId="23170975">
      <w:pPr>
        <w:spacing w:line="360" w:lineRule="auto"/>
        <w:ind w:firstLine="480" w:firstLineChars="200"/>
        <w:rPr>
          <w:rFonts w:ascii="宋体" w:hAnsi="宋体" w:eastAsia="宋体" w:cs="宋体"/>
          <w:sz w:val="24"/>
        </w:rPr>
      </w:pPr>
      <w:r>
        <w:rPr>
          <w:rFonts w:hint="eastAsia" w:ascii="宋体" w:hAnsi="宋体" w:eastAsia="宋体" w:cs="宋体"/>
          <w:sz w:val="24"/>
        </w:rPr>
        <w:t>采购方式：竞争性磋商</w:t>
      </w:r>
    </w:p>
    <w:p w14:paraId="1AFC4CA2">
      <w:pPr>
        <w:spacing w:line="360" w:lineRule="auto"/>
        <w:ind w:firstLine="480" w:firstLineChars="200"/>
        <w:rPr>
          <w:rFonts w:ascii="宋体" w:hAnsi="宋体" w:eastAsia="宋体" w:cs="宋体"/>
          <w:sz w:val="24"/>
        </w:rPr>
      </w:pPr>
      <w:r>
        <w:rPr>
          <w:rFonts w:hint="eastAsia" w:ascii="宋体" w:hAnsi="宋体" w:eastAsia="宋体" w:cs="宋体"/>
          <w:sz w:val="24"/>
        </w:rPr>
        <w:t>预算金额（元）：370000.00元</w:t>
      </w:r>
    </w:p>
    <w:p w14:paraId="7CCE13F6">
      <w:pPr>
        <w:spacing w:line="360" w:lineRule="auto"/>
        <w:ind w:firstLine="480" w:firstLineChars="200"/>
        <w:rPr>
          <w:rFonts w:ascii="宋体" w:hAnsi="宋体" w:eastAsia="宋体" w:cs="宋体"/>
          <w:sz w:val="24"/>
        </w:rPr>
      </w:pPr>
      <w:r>
        <w:rPr>
          <w:rFonts w:hint="eastAsia" w:ascii="宋体" w:hAnsi="宋体" w:eastAsia="宋体" w:cs="宋体"/>
          <w:sz w:val="24"/>
        </w:rPr>
        <w:t>最高限价（元）：</w:t>
      </w:r>
      <w:bookmarkStart w:id="17" w:name="_Toc35393799"/>
      <w:bookmarkEnd w:id="17"/>
      <w:bookmarkStart w:id="18" w:name="_Toc28359090"/>
      <w:bookmarkEnd w:id="18"/>
      <w:bookmarkStart w:id="19" w:name="_Toc35393630"/>
      <w:bookmarkEnd w:id="19"/>
      <w:r>
        <w:rPr>
          <w:rFonts w:hint="eastAsia" w:ascii="宋体" w:hAnsi="宋体" w:eastAsia="宋体" w:cs="宋体"/>
          <w:sz w:val="24"/>
        </w:rPr>
        <w:t>370000.00元</w:t>
      </w:r>
    </w:p>
    <w:p w14:paraId="09F679E7">
      <w:pPr>
        <w:spacing w:line="360" w:lineRule="auto"/>
        <w:ind w:left="479" w:leftChars="228"/>
        <w:rPr>
          <w:rFonts w:ascii="宋体" w:hAnsi="宋体" w:eastAsia="宋体" w:cs="宋体"/>
          <w:sz w:val="24"/>
        </w:rPr>
      </w:pPr>
      <w:r>
        <w:rPr>
          <w:rFonts w:hint="eastAsia" w:ascii="宋体" w:hAnsi="宋体" w:eastAsia="宋体" w:cs="宋体"/>
          <w:sz w:val="24"/>
        </w:rPr>
        <w:t>采购需求：</w:t>
      </w:r>
    </w:p>
    <w:tbl>
      <w:tblPr>
        <w:tblStyle w:val="23"/>
        <w:tblpPr w:leftFromText="180" w:rightFromText="180" w:vertAnchor="text" w:horzAnchor="page" w:tblpX="1627" w:tblpY="344"/>
        <w:tblOverlap w:val="never"/>
        <w:tblW w:w="85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3924"/>
        <w:gridCol w:w="862"/>
        <w:gridCol w:w="875"/>
        <w:gridCol w:w="2138"/>
      </w:tblGrid>
      <w:tr w14:paraId="26E2C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93" w:type="dxa"/>
            <w:noWrap/>
            <w:vAlign w:val="bottom"/>
          </w:tcPr>
          <w:p w14:paraId="3D8250FF">
            <w:pPr>
              <w:snapToGrid w:val="0"/>
              <w:spacing w:line="400" w:lineRule="exact"/>
              <w:rPr>
                <w:rFonts w:ascii="宋体" w:hAnsi="宋体" w:cs="宋体"/>
                <w:b/>
                <w:sz w:val="24"/>
              </w:rPr>
            </w:pPr>
            <w:r>
              <w:rPr>
                <w:rFonts w:hint="eastAsia" w:ascii="宋体" w:hAnsi="宋体" w:cs="宋体"/>
                <w:b/>
                <w:sz w:val="24"/>
              </w:rPr>
              <w:t>序号</w:t>
            </w:r>
          </w:p>
        </w:tc>
        <w:tc>
          <w:tcPr>
            <w:tcW w:w="3924" w:type="dxa"/>
            <w:noWrap/>
            <w:vAlign w:val="bottom"/>
          </w:tcPr>
          <w:p w14:paraId="68F9D363">
            <w:pPr>
              <w:snapToGrid w:val="0"/>
              <w:spacing w:line="400" w:lineRule="exact"/>
              <w:jc w:val="center"/>
              <w:rPr>
                <w:rFonts w:ascii="宋体" w:hAnsi="宋体" w:cs="宋体"/>
                <w:b/>
                <w:sz w:val="24"/>
              </w:rPr>
            </w:pPr>
            <w:r>
              <w:rPr>
                <w:rFonts w:hint="eastAsia" w:ascii="宋体" w:hAnsi="宋体" w:cs="宋体"/>
                <w:b/>
                <w:sz w:val="24"/>
              </w:rPr>
              <w:t>采购内容</w:t>
            </w:r>
          </w:p>
        </w:tc>
        <w:tc>
          <w:tcPr>
            <w:tcW w:w="862" w:type="dxa"/>
            <w:noWrap/>
            <w:vAlign w:val="bottom"/>
          </w:tcPr>
          <w:p w14:paraId="628F2D05">
            <w:pPr>
              <w:snapToGrid w:val="0"/>
              <w:spacing w:line="400" w:lineRule="exact"/>
              <w:jc w:val="center"/>
              <w:rPr>
                <w:rFonts w:ascii="宋体" w:hAnsi="宋体" w:cs="宋体"/>
                <w:b/>
                <w:sz w:val="24"/>
              </w:rPr>
            </w:pPr>
            <w:r>
              <w:rPr>
                <w:rFonts w:hint="eastAsia" w:ascii="宋体" w:hAnsi="宋体" w:cs="宋体"/>
                <w:b/>
                <w:sz w:val="24"/>
              </w:rPr>
              <w:t>数量</w:t>
            </w:r>
          </w:p>
        </w:tc>
        <w:tc>
          <w:tcPr>
            <w:tcW w:w="875" w:type="dxa"/>
            <w:noWrap/>
            <w:vAlign w:val="bottom"/>
          </w:tcPr>
          <w:p w14:paraId="0A52E655">
            <w:pPr>
              <w:snapToGrid w:val="0"/>
              <w:spacing w:line="400" w:lineRule="exact"/>
              <w:jc w:val="center"/>
              <w:rPr>
                <w:rFonts w:ascii="宋体" w:hAnsi="宋体" w:cs="宋体"/>
                <w:b/>
                <w:sz w:val="24"/>
              </w:rPr>
            </w:pPr>
            <w:r>
              <w:rPr>
                <w:rFonts w:hint="eastAsia" w:ascii="宋体" w:hAnsi="宋体" w:cs="宋体"/>
                <w:b/>
                <w:sz w:val="24"/>
              </w:rPr>
              <w:t>单位</w:t>
            </w:r>
          </w:p>
        </w:tc>
        <w:tc>
          <w:tcPr>
            <w:tcW w:w="2138" w:type="dxa"/>
            <w:noWrap/>
            <w:vAlign w:val="bottom"/>
          </w:tcPr>
          <w:p w14:paraId="75737D8F">
            <w:pPr>
              <w:snapToGrid w:val="0"/>
              <w:spacing w:line="400" w:lineRule="exact"/>
              <w:jc w:val="center"/>
              <w:rPr>
                <w:rFonts w:ascii="宋体" w:hAnsi="宋体" w:cs="宋体"/>
                <w:b/>
                <w:sz w:val="24"/>
              </w:rPr>
            </w:pPr>
            <w:r>
              <w:rPr>
                <w:rFonts w:hint="eastAsia" w:ascii="宋体" w:hAnsi="宋体" w:cs="宋体"/>
                <w:b/>
                <w:sz w:val="24"/>
              </w:rPr>
              <w:t>备注</w:t>
            </w:r>
          </w:p>
        </w:tc>
      </w:tr>
      <w:tr w14:paraId="28BDC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793" w:type="dxa"/>
            <w:noWrap/>
            <w:vAlign w:val="center"/>
          </w:tcPr>
          <w:p w14:paraId="5B33A435">
            <w:pPr>
              <w:snapToGrid w:val="0"/>
              <w:spacing w:line="400" w:lineRule="exact"/>
              <w:jc w:val="center"/>
              <w:rPr>
                <w:rFonts w:ascii="宋体" w:hAnsi="宋体" w:cs="宋体"/>
                <w:sz w:val="24"/>
              </w:rPr>
            </w:pPr>
            <w:r>
              <w:rPr>
                <w:rFonts w:hint="eastAsia" w:ascii="宋体" w:hAnsi="宋体" w:cs="宋体"/>
                <w:sz w:val="24"/>
              </w:rPr>
              <w:t>1</w:t>
            </w:r>
          </w:p>
        </w:tc>
        <w:tc>
          <w:tcPr>
            <w:tcW w:w="3924" w:type="dxa"/>
            <w:noWrap/>
            <w:vAlign w:val="center"/>
          </w:tcPr>
          <w:p w14:paraId="166F9596">
            <w:pPr>
              <w:snapToGrid w:val="0"/>
              <w:spacing w:line="400" w:lineRule="exact"/>
              <w:jc w:val="center"/>
              <w:rPr>
                <w:rFonts w:ascii="宋体" w:hAnsi="宋体" w:cs="宋体"/>
                <w:sz w:val="24"/>
              </w:rPr>
            </w:pPr>
            <w:r>
              <w:rPr>
                <w:rFonts w:hint="eastAsia" w:ascii="宋体" w:hAnsi="宋体" w:cs="宋体"/>
                <w:sz w:val="24"/>
              </w:rPr>
              <w:t xml:space="preserve">龙泉市5处省级文物保护单位修缮工程设计方案编制项目 </w:t>
            </w:r>
          </w:p>
        </w:tc>
        <w:tc>
          <w:tcPr>
            <w:tcW w:w="862" w:type="dxa"/>
            <w:noWrap/>
            <w:vAlign w:val="center"/>
          </w:tcPr>
          <w:p w14:paraId="48A71F13">
            <w:pPr>
              <w:snapToGrid w:val="0"/>
              <w:spacing w:line="400" w:lineRule="exact"/>
              <w:jc w:val="center"/>
              <w:rPr>
                <w:rFonts w:hint="eastAsia" w:ascii="宋体" w:hAnsi="宋体" w:cs="宋体" w:eastAsiaTheme="minorEastAsia"/>
                <w:sz w:val="24"/>
                <w:lang w:eastAsia="zh-CN"/>
              </w:rPr>
            </w:pPr>
            <w:r>
              <w:rPr>
                <w:rFonts w:hint="eastAsia" w:ascii="宋体" w:hAnsi="宋体" w:cs="宋体"/>
                <w:sz w:val="24"/>
                <w:lang w:val="en-US" w:eastAsia="zh-CN"/>
              </w:rPr>
              <w:t>1</w:t>
            </w:r>
          </w:p>
        </w:tc>
        <w:tc>
          <w:tcPr>
            <w:tcW w:w="875" w:type="dxa"/>
            <w:noWrap/>
            <w:vAlign w:val="center"/>
          </w:tcPr>
          <w:p w14:paraId="4865E4C0">
            <w:pPr>
              <w:snapToGrid w:val="0"/>
              <w:spacing w:line="400" w:lineRule="exact"/>
              <w:jc w:val="center"/>
              <w:rPr>
                <w:rFonts w:hint="eastAsia" w:ascii="宋体" w:hAnsi="宋体" w:cs="宋体" w:eastAsiaTheme="minorEastAsia"/>
                <w:sz w:val="24"/>
                <w:lang w:eastAsia="zh-CN"/>
              </w:rPr>
            </w:pPr>
            <w:r>
              <w:rPr>
                <w:rFonts w:hint="eastAsia" w:ascii="宋体" w:hAnsi="宋体" w:cs="宋体"/>
                <w:sz w:val="24"/>
                <w:lang w:val="en-US" w:eastAsia="zh-CN"/>
              </w:rPr>
              <w:t>项</w:t>
            </w:r>
          </w:p>
        </w:tc>
        <w:tc>
          <w:tcPr>
            <w:tcW w:w="2138" w:type="dxa"/>
            <w:noWrap/>
            <w:vAlign w:val="center"/>
          </w:tcPr>
          <w:p w14:paraId="0C440569">
            <w:pPr>
              <w:pStyle w:val="57"/>
              <w:spacing w:line="400" w:lineRule="exact"/>
              <w:ind w:firstLine="0"/>
              <w:jc w:val="center"/>
              <w:rPr>
                <w:rFonts w:ascii="宋体" w:hAnsi="宋体" w:cs="宋体"/>
                <w:sz w:val="24"/>
              </w:rPr>
            </w:pPr>
            <w:r>
              <w:rPr>
                <w:rFonts w:hint="eastAsia" w:ascii="宋体" w:hAnsi="宋体" w:cs="宋体"/>
                <w:sz w:val="24"/>
              </w:rPr>
              <w:t>见第二章采购需求</w:t>
            </w:r>
          </w:p>
        </w:tc>
      </w:tr>
    </w:tbl>
    <w:p w14:paraId="37798604">
      <w:pPr>
        <w:spacing w:line="360" w:lineRule="auto"/>
        <w:ind w:firstLine="480" w:firstLineChars="200"/>
        <w:rPr>
          <w:rFonts w:ascii="宋体" w:hAnsi="宋体" w:eastAsia="宋体" w:cs="宋体"/>
          <w:sz w:val="24"/>
        </w:rPr>
      </w:pPr>
      <w:r>
        <w:rPr>
          <w:rFonts w:hint="eastAsia" w:ascii="宋体" w:hAnsi="宋体" w:eastAsia="宋体" w:cs="宋体"/>
          <w:sz w:val="24"/>
        </w:rPr>
        <w:t xml:space="preserve">合同履约期限：按第二章采购需求执行。  </w:t>
      </w:r>
    </w:p>
    <w:p w14:paraId="59BC3D86">
      <w:pPr>
        <w:spacing w:line="360" w:lineRule="auto"/>
        <w:ind w:firstLine="480" w:firstLineChars="200"/>
        <w:rPr>
          <w:rFonts w:ascii="宋体" w:hAnsi="宋体" w:eastAsia="宋体" w:cs="宋体"/>
          <w:sz w:val="24"/>
        </w:rPr>
      </w:pPr>
      <w:r>
        <w:rPr>
          <w:rFonts w:hint="eastAsia" w:ascii="宋体" w:hAnsi="宋体" w:eastAsia="宋体" w:cs="宋体"/>
          <w:sz w:val="24"/>
        </w:rPr>
        <w:t>本项目接受联合体投标。</w:t>
      </w:r>
    </w:p>
    <w:p w14:paraId="141396AB">
      <w:pPr>
        <w:pStyle w:val="4"/>
        <w:widowControl/>
        <w:spacing w:before="0" w:after="0"/>
        <w:jc w:val="both"/>
        <w:rPr>
          <w:rFonts w:ascii="宋体" w:hAnsi="宋体" w:eastAsia="宋体" w:cs="宋体"/>
          <w:b w:val="0"/>
          <w:sz w:val="24"/>
          <w:szCs w:val="24"/>
        </w:rPr>
      </w:pPr>
      <w:r>
        <w:rPr>
          <w:rFonts w:hint="eastAsia" w:ascii="宋体" w:hAnsi="宋体" w:eastAsia="宋体" w:cs="宋体"/>
          <w:bCs w:val="0"/>
          <w:sz w:val="24"/>
          <w:szCs w:val="24"/>
        </w:rPr>
        <w:t>二、申请人的资格要求：</w:t>
      </w:r>
    </w:p>
    <w:p w14:paraId="4D83305D">
      <w:pPr>
        <w:spacing w:line="360" w:lineRule="auto"/>
        <w:ind w:firstLine="480" w:firstLineChars="200"/>
        <w:rPr>
          <w:rFonts w:ascii="宋体" w:hAnsi="宋体" w:eastAsia="宋体" w:cs="宋体"/>
          <w:sz w:val="24"/>
        </w:rPr>
      </w:pPr>
      <w:bookmarkStart w:id="20" w:name="_Toc28359091"/>
      <w:bookmarkEnd w:id="20"/>
      <w:bookmarkStart w:id="21" w:name="_Toc28359014"/>
      <w:r>
        <w:rPr>
          <w:rFonts w:hint="eastAsia" w:ascii="宋体" w:hAnsi="宋体" w:eastAsia="宋体" w:cs="宋体"/>
          <w:sz w:val="24"/>
        </w:rPr>
        <w:t>1.满足《中华人民共和国政府采购法》第二十二条</w:t>
      </w:r>
      <w:bookmarkEnd w:id="21"/>
      <w:r>
        <w:rPr>
          <w:rFonts w:hint="eastAsia" w:ascii="宋体" w:hAnsi="宋体" w:eastAsia="宋体" w:cs="宋体"/>
          <w:sz w:val="24"/>
        </w:rPr>
        <w:t>规定；未被“信用中国”（www.creditchina.gov.cn）、中国政府采购网（www.ccgp.gov.cn）或人民法院网列入失信被执行人、重大税收违法案件当事人名单、政府采购严重违法失信行为记录名单。</w:t>
      </w:r>
    </w:p>
    <w:p w14:paraId="598F58F5">
      <w:pPr>
        <w:pStyle w:val="36"/>
        <w:spacing w:line="400" w:lineRule="exact"/>
        <w:ind w:firstLine="200"/>
        <w:rPr>
          <w:rFonts w:hint="default"/>
        </w:rPr>
      </w:pPr>
      <w:r>
        <w:rPr>
          <w:sz w:val="24"/>
          <w:szCs w:val="24"/>
        </w:rPr>
        <w:t>2.落实政府采购政策需满足的资格要求：</w:t>
      </w:r>
    </w:p>
    <w:p w14:paraId="4D2E17A3">
      <w:pPr>
        <w:spacing w:line="360" w:lineRule="auto"/>
        <w:ind w:firstLine="480" w:firstLineChars="200"/>
        <w:rPr>
          <w:rFonts w:ascii="宋体" w:cs="宋体"/>
          <w:sz w:val="24"/>
        </w:rPr>
      </w:pPr>
      <w:r>
        <w:rPr>
          <w:rFonts w:hint="eastAsia" w:ascii="宋体" w:hAnsi="宋体" w:eastAsia="宋体" w:cs="宋体"/>
          <w:sz w:val="24"/>
        </w:rPr>
        <w:t>2.1</w:t>
      </w:r>
      <w:r>
        <w:rPr>
          <w:rFonts w:hint="eastAsia" w:ascii="宋体" w:cs="宋体"/>
          <w:sz w:val="24"/>
        </w:rPr>
        <w:t xml:space="preserve"> 本项目属于专门面向中小企业采购的项目</w:t>
      </w:r>
      <w:r>
        <w:rPr>
          <w:rFonts w:hint="eastAsia" w:ascii="宋体" w:hAnsi="宋体" w:cs="宋体"/>
          <w:sz w:val="24"/>
        </w:rPr>
        <w:t>，</w:t>
      </w:r>
      <w:r>
        <w:rPr>
          <w:rFonts w:hint="eastAsia" w:ascii="宋体" w:cs="宋体"/>
          <w:sz w:val="24"/>
        </w:rPr>
        <w:t>投标人应为中、小、微型企业，残疾人福利性单位，监狱企业，需上传《中小企业声明函》或《残疾人福利性单位声明函》或《监狱企业证明》。</w:t>
      </w:r>
    </w:p>
    <w:p w14:paraId="1B1C7E8E">
      <w:pPr>
        <w:pStyle w:val="36"/>
        <w:spacing w:line="400" w:lineRule="exact"/>
        <w:ind w:firstLine="468" w:firstLineChars="195"/>
        <w:rPr>
          <w:rFonts w:hint="default"/>
          <w:sz w:val="24"/>
          <w:szCs w:val="24"/>
        </w:rPr>
      </w:pPr>
      <w:r>
        <w:rPr>
          <w:sz w:val="24"/>
          <w:szCs w:val="24"/>
        </w:rPr>
        <w:t>2.2供应商要求以联合体形式参加，提供联合协议和中小企业声明函，联合协议中中小企业合同金额应当达到小微企业合同金额应当达到；如果供应商本身提供所有标的均由中小企业制造、承建或承接，视同符合了资格条件，无需再与其他中小企业组成联合体参加政府采购活动，无需提供联合协议。</w:t>
      </w:r>
    </w:p>
    <w:p w14:paraId="1ED4E5DC">
      <w:pPr>
        <w:pStyle w:val="36"/>
        <w:keepLines w:val="0"/>
        <w:pageBreakBefore w:val="0"/>
        <w:kinsoku/>
        <w:overflowPunct/>
        <w:topLinePunct w:val="0"/>
        <w:autoSpaceDE/>
        <w:autoSpaceDN/>
        <w:bidi w:val="0"/>
        <w:spacing w:line="360" w:lineRule="auto"/>
        <w:ind w:left="0" w:leftChars="0" w:firstLine="480" w:firstLineChars="200"/>
        <w:rPr>
          <w:rFonts w:hint="default"/>
        </w:rPr>
      </w:pPr>
      <w:r>
        <w:rPr>
          <w:sz w:val="24"/>
          <w:szCs w:val="24"/>
        </w:rPr>
        <w:t>2.3供应商要求合同分包，提供分包意向协议和中小企业声明函，分包意向协议中中小企业合同金额应当达到达到% ,小微企业合同金额应当达到%；如果供应商本身提供所有标的均由中小企业制造、承建或承接，视同符合了资格条件，无需再向中小企业分包，无需提供分包意向协议。</w:t>
      </w:r>
    </w:p>
    <w:p w14:paraId="05FBBBA7">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3.本项目的特定资格要求：设计单位具有文物勘察设计乙级及以上资质。</w:t>
      </w:r>
    </w:p>
    <w:p w14:paraId="5EF3168A">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4.项目负责人要求：具有文物部门颁发的文物勘察设计师资格证书。</w:t>
      </w:r>
    </w:p>
    <w:p w14:paraId="1D5E988E">
      <w:pPr>
        <w:pStyle w:val="4"/>
        <w:keepLines w:val="0"/>
        <w:pageBreakBefore w:val="0"/>
        <w:widowControl/>
        <w:kinsoku/>
        <w:overflowPunct/>
        <w:topLinePunct w:val="0"/>
        <w:autoSpaceDE/>
        <w:autoSpaceDN/>
        <w:bidi w:val="0"/>
        <w:spacing w:before="0" w:after="0" w:line="360" w:lineRule="auto"/>
        <w:ind w:left="0" w:leftChars="0"/>
        <w:jc w:val="both"/>
        <w:rPr>
          <w:rFonts w:ascii="宋体" w:hAnsi="宋体" w:eastAsia="宋体" w:cs="宋体"/>
          <w:b w:val="0"/>
          <w:sz w:val="24"/>
          <w:szCs w:val="24"/>
        </w:rPr>
      </w:pPr>
      <w:bookmarkStart w:id="22" w:name="_Toc35393631"/>
      <w:bookmarkEnd w:id="22"/>
      <w:bookmarkStart w:id="23" w:name="_Toc35393800"/>
      <w:bookmarkEnd w:id="23"/>
      <w:r>
        <w:rPr>
          <w:rFonts w:hint="eastAsia" w:ascii="宋体" w:hAnsi="宋体" w:eastAsia="宋体" w:cs="宋体"/>
          <w:bCs w:val="0"/>
          <w:sz w:val="24"/>
          <w:szCs w:val="24"/>
        </w:rPr>
        <w:t>三、获取（下载）采购文件</w:t>
      </w:r>
    </w:p>
    <w:p w14:paraId="54B15615">
      <w:pPr>
        <w:keepLines w:val="0"/>
        <w:pageBreakBefore w:val="0"/>
        <w:kinsoku/>
        <w:overflowPunct/>
        <w:topLinePunct w:val="0"/>
        <w:autoSpaceDE/>
        <w:autoSpaceDN/>
        <w:bidi w:val="0"/>
        <w:spacing w:line="360" w:lineRule="auto"/>
        <w:ind w:left="0" w:leftChars="0" w:firstLine="540"/>
        <w:rPr>
          <w:rFonts w:ascii="宋体" w:hAnsi="宋体" w:eastAsia="宋体" w:cs="宋体"/>
          <w:sz w:val="24"/>
        </w:rPr>
      </w:pPr>
      <w:r>
        <w:rPr>
          <w:rFonts w:hint="eastAsia" w:ascii="宋体" w:hAnsi="宋体" w:eastAsia="宋体" w:cs="宋体"/>
          <w:sz w:val="24"/>
        </w:rPr>
        <w:t>时间：公告发布之日起</w:t>
      </w:r>
      <w:r>
        <w:rPr>
          <w:rFonts w:hint="eastAsia" w:ascii="宋体" w:hAnsi="宋体" w:eastAsia="宋体" w:cs="宋体"/>
          <w:sz w:val="24"/>
          <w:u w:val="single"/>
        </w:rPr>
        <w:t>至</w:t>
      </w:r>
      <w:r>
        <w:rPr>
          <w:rFonts w:hint="eastAsia" w:ascii="宋体" w:hAnsi="宋体" w:eastAsia="宋体" w:cs="宋体"/>
          <w:sz w:val="24"/>
          <w:highlight w:val="none"/>
          <w:u w:val="single"/>
        </w:rPr>
        <w:t>2025年</w:t>
      </w:r>
      <w:r>
        <w:rPr>
          <w:rFonts w:hint="eastAsia" w:ascii="宋体" w:hAnsi="宋体" w:eastAsia="宋体" w:cs="宋体"/>
          <w:sz w:val="24"/>
          <w:highlight w:val="none"/>
          <w:u w:val="single"/>
          <w:lang w:val="en-US" w:eastAsia="zh-CN"/>
        </w:rPr>
        <w:t>4</w:t>
      </w:r>
      <w:r>
        <w:rPr>
          <w:rFonts w:hint="eastAsia" w:ascii="宋体" w:hAnsi="宋体" w:eastAsia="宋体" w:cs="宋体"/>
          <w:sz w:val="24"/>
          <w:highlight w:val="none"/>
          <w:u w:val="single"/>
        </w:rPr>
        <w:t>月</w:t>
      </w:r>
      <w:r>
        <w:rPr>
          <w:rFonts w:hint="eastAsia" w:ascii="宋体" w:hAnsi="宋体" w:eastAsia="宋体" w:cs="宋体"/>
          <w:sz w:val="24"/>
          <w:highlight w:val="none"/>
          <w:u w:val="single"/>
          <w:lang w:val="en-US" w:eastAsia="zh-CN"/>
        </w:rPr>
        <w:t>18</w:t>
      </w:r>
      <w:r>
        <w:rPr>
          <w:rFonts w:hint="eastAsia" w:ascii="宋体" w:hAnsi="宋体" w:eastAsia="宋体" w:cs="宋体"/>
          <w:sz w:val="24"/>
          <w:highlight w:val="none"/>
          <w:u w:val="single"/>
        </w:rPr>
        <w:t>日</w:t>
      </w:r>
      <w:r>
        <w:rPr>
          <w:rFonts w:hint="eastAsia" w:ascii="宋体" w:hAnsi="宋体" w:eastAsia="宋体" w:cs="宋体"/>
          <w:sz w:val="24"/>
          <w:u w:val="single"/>
        </w:rPr>
        <w:t>10:00</w:t>
      </w:r>
      <w:r>
        <w:rPr>
          <w:rFonts w:hint="eastAsia" w:ascii="宋体" w:hAnsi="宋体" w:eastAsia="宋体" w:cs="宋体"/>
          <w:sz w:val="24"/>
        </w:rPr>
        <w:t>，</w:t>
      </w:r>
      <w:r>
        <w:rPr>
          <w:rFonts w:hint="eastAsia" w:ascii="宋体" w:hAnsi="宋体" w:cs="宋体"/>
          <w:sz w:val="24"/>
        </w:rPr>
        <w:t>每天上午</w:t>
      </w:r>
      <w:r>
        <w:rPr>
          <w:rFonts w:hint="eastAsia" w:ascii="宋体" w:hAnsi="宋体" w:cs="宋体"/>
          <w:sz w:val="24"/>
          <w:u w:val="single"/>
        </w:rPr>
        <w:t>00：01</w:t>
      </w:r>
      <w:r>
        <w:rPr>
          <w:rFonts w:hint="eastAsia" w:ascii="宋体" w:hAnsi="宋体" w:cs="宋体"/>
          <w:sz w:val="24"/>
        </w:rPr>
        <w:t>至</w:t>
      </w:r>
      <w:r>
        <w:rPr>
          <w:rFonts w:hint="eastAsia" w:ascii="宋体" w:hAnsi="宋体" w:cs="宋体"/>
          <w:sz w:val="24"/>
          <w:u w:val="single"/>
        </w:rPr>
        <w:t>12:00</w:t>
      </w:r>
      <w:r>
        <w:rPr>
          <w:rFonts w:hint="eastAsia" w:ascii="宋体" w:hAnsi="宋体" w:cs="宋体"/>
          <w:sz w:val="24"/>
        </w:rPr>
        <w:t>，下午</w:t>
      </w:r>
      <w:r>
        <w:rPr>
          <w:rFonts w:hint="eastAsia" w:ascii="宋体" w:hAnsi="宋体" w:cs="宋体"/>
          <w:sz w:val="24"/>
          <w:u w:val="single"/>
        </w:rPr>
        <w:t>12:01</w:t>
      </w:r>
      <w:r>
        <w:rPr>
          <w:rFonts w:hint="eastAsia" w:ascii="宋体" w:hAnsi="宋体" w:cs="宋体"/>
          <w:sz w:val="24"/>
        </w:rPr>
        <w:t>至</w:t>
      </w:r>
      <w:r>
        <w:rPr>
          <w:rFonts w:hint="eastAsia" w:ascii="宋体" w:hAnsi="宋体" w:cs="宋体"/>
          <w:sz w:val="24"/>
          <w:u w:val="single"/>
        </w:rPr>
        <w:t>24:00</w:t>
      </w:r>
      <w:r>
        <w:rPr>
          <w:rFonts w:hint="eastAsia" w:ascii="宋体" w:hAnsi="宋体" w:cs="宋体"/>
          <w:sz w:val="24"/>
        </w:rPr>
        <w:t>（北京时间，线上获取法定节假日均可，线下获取文件法定节假日除外）</w:t>
      </w:r>
      <w:r>
        <w:rPr>
          <w:rFonts w:hint="eastAsia" w:ascii="宋体" w:hAnsi="宋体" w:eastAsia="宋体" w:cs="宋体"/>
          <w:sz w:val="24"/>
        </w:rPr>
        <w:t>。</w:t>
      </w:r>
    </w:p>
    <w:p w14:paraId="01880919">
      <w:pPr>
        <w:keepLines w:val="0"/>
        <w:pageBreakBefore w:val="0"/>
        <w:kinsoku/>
        <w:overflowPunct/>
        <w:topLinePunct w:val="0"/>
        <w:autoSpaceDE/>
        <w:autoSpaceDN/>
        <w:bidi w:val="0"/>
        <w:snapToGrid w:val="0"/>
        <w:spacing w:line="360" w:lineRule="auto"/>
        <w:ind w:left="0" w:leftChars="0" w:firstLine="240" w:firstLineChars="100"/>
        <w:rPr>
          <w:rFonts w:ascii="宋体" w:hAnsi="宋体" w:cs="宋体"/>
          <w:sz w:val="24"/>
        </w:rPr>
      </w:pPr>
      <w:r>
        <w:rPr>
          <w:rFonts w:hint="eastAsia" w:ascii="宋体" w:hAnsi="宋体" w:cs="宋体"/>
          <w:sz w:val="24"/>
        </w:rPr>
        <w:t>2、网上获取磋商文件时须向采购代理机构提供以下报名资料:</w:t>
      </w:r>
      <w:r>
        <w:rPr>
          <w:rFonts w:hint="eastAsia" w:ascii="宋体" w:hAnsi="宋体" w:cs="宋体"/>
          <w:sz w:val="24"/>
        </w:rPr>
        <w:br w:type="textWrapping"/>
      </w:r>
      <w:r>
        <w:rPr>
          <w:rFonts w:hint="eastAsia" w:ascii="宋体" w:hAnsi="宋体" w:eastAsia="宋体" w:cs="Times New Roman"/>
          <w:sz w:val="24"/>
        </w:rPr>
        <w:t>（1）报名基本情况表；（2）有效的营业执照副本；扫描件加盖单位公章（传至邮箱2686870080@qq.com有效）。为确保报名资料已准确无误递交，请各投标人在递交报名资料后及时与磋商</w:t>
      </w:r>
      <w:r>
        <w:rPr>
          <w:rFonts w:hint="eastAsia" w:ascii="宋体" w:hAnsi="宋体" w:cs="宋体"/>
          <w:sz w:val="24"/>
        </w:rPr>
        <w:t>文件指定的项目负责人取得联系。未提交报名资料的投标人对磋商文件提出质疑的，不予受理。</w:t>
      </w:r>
    </w:p>
    <w:p w14:paraId="22AE74E5">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地点：政采云平台线上获取。</w:t>
      </w:r>
    </w:p>
    <w:p w14:paraId="4864D4EA">
      <w:pPr>
        <w:pStyle w:val="36"/>
        <w:keepLines w:val="0"/>
        <w:pageBreakBefore w:val="0"/>
        <w:kinsoku/>
        <w:overflowPunct/>
        <w:topLinePunct w:val="0"/>
        <w:autoSpaceDE/>
        <w:autoSpaceDN/>
        <w:bidi w:val="0"/>
        <w:spacing w:line="360" w:lineRule="auto"/>
        <w:ind w:left="0" w:leftChars="0" w:firstLine="480"/>
        <w:rPr>
          <w:rFonts w:hint="default"/>
          <w:sz w:val="24"/>
          <w:szCs w:val="24"/>
        </w:rPr>
      </w:pPr>
      <w:r>
        <w:rPr>
          <w:sz w:val="24"/>
          <w:szCs w:val="24"/>
        </w:rPr>
        <w:t>方式：潜在供应商登录政府采购云平台，在线申请获取磋商文件（进入“项目采购” 应用，在获取磋商文件菜单中选择项目，申请获取磋商文件；仅需浏览磋商文件的供应 商可点击“游客，浏览磋商文件”直接下载磋商文件浏览）。</w:t>
      </w:r>
    </w:p>
    <w:p w14:paraId="1083615F">
      <w:pPr>
        <w:keepLines w:val="0"/>
        <w:pageBreakBefore w:val="0"/>
        <w:kinsoku/>
        <w:overflowPunct/>
        <w:topLinePunct w:val="0"/>
        <w:autoSpaceDE/>
        <w:autoSpaceDN/>
        <w:bidi w:val="0"/>
        <w:spacing w:line="360" w:lineRule="auto"/>
        <w:ind w:left="0" w:leftChars="0" w:firstLine="540"/>
        <w:rPr>
          <w:rFonts w:ascii="宋体" w:hAnsi="宋体" w:eastAsia="宋体" w:cs="宋体"/>
          <w:sz w:val="24"/>
        </w:rPr>
      </w:pPr>
      <w:r>
        <w:rPr>
          <w:rFonts w:hint="eastAsia" w:ascii="宋体" w:hAnsi="宋体" w:eastAsia="宋体" w:cs="宋体"/>
          <w:sz w:val="24"/>
        </w:rPr>
        <w:t>售价：0元</w:t>
      </w:r>
    </w:p>
    <w:p w14:paraId="7AD9D309">
      <w:pPr>
        <w:pStyle w:val="4"/>
        <w:keepLines w:val="0"/>
        <w:pageBreakBefore w:val="0"/>
        <w:widowControl/>
        <w:kinsoku/>
        <w:overflowPunct/>
        <w:topLinePunct w:val="0"/>
        <w:autoSpaceDE/>
        <w:autoSpaceDN/>
        <w:bidi w:val="0"/>
        <w:spacing w:before="0" w:after="0" w:line="360" w:lineRule="auto"/>
        <w:ind w:left="0" w:leftChars="0"/>
        <w:jc w:val="both"/>
        <w:rPr>
          <w:rFonts w:ascii="宋体" w:hAnsi="宋体" w:eastAsia="宋体" w:cs="宋体"/>
          <w:b w:val="0"/>
          <w:sz w:val="24"/>
          <w:szCs w:val="24"/>
        </w:rPr>
      </w:pPr>
      <w:bookmarkStart w:id="24" w:name="_Toc28359015"/>
      <w:bookmarkEnd w:id="24"/>
      <w:bookmarkStart w:id="25" w:name="_Toc35393632"/>
      <w:bookmarkEnd w:id="25"/>
      <w:bookmarkStart w:id="26" w:name="_Toc35393801"/>
      <w:bookmarkEnd w:id="26"/>
      <w:bookmarkStart w:id="27" w:name="_Toc28359092"/>
      <w:r>
        <w:rPr>
          <w:rFonts w:hint="eastAsia" w:ascii="宋体" w:hAnsi="宋体" w:eastAsia="宋体" w:cs="宋体"/>
          <w:bCs w:val="0"/>
          <w:sz w:val="24"/>
          <w:szCs w:val="24"/>
        </w:rPr>
        <w:t>四、响应文件提交</w:t>
      </w:r>
      <w:bookmarkEnd w:id="27"/>
      <w:r>
        <w:rPr>
          <w:rFonts w:hint="eastAsia" w:ascii="宋体" w:hAnsi="宋体" w:eastAsia="宋体" w:cs="宋体"/>
          <w:bCs w:val="0"/>
          <w:sz w:val="24"/>
          <w:szCs w:val="24"/>
        </w:rPr>
        <w:t>（上传）</w:t>
      </w:r>
    </w:p>
    <w:p w14:paraId="3E84706C">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bCs/>
          <w:sz w:val="24"/>
          <w:u w:val="single"/>
        </w:rPr>
      </w:pPr>
      <w:r>
        <w:rPr>
          <w:rFonts w:hint="eastAsia" w:ascii="宋体" w:hAnsi="宋体" w:eastAsia="宋体" w:cs="宋体"/>
          <w:sz w:val="24"/>
        </w:rPr>
        <w:t>截止时</w:t>
      </w:r>
      <w:r>
        <w:rPr>
          <w:rFonts w:hint="eastAsia" w:ascii="宋体" w:hAnsi="宋体" w:eastAsia="宋体" w:cs="宋体"/>
          <w:sz w:val="24"/>
          <w:highlight w:val="none"/>
        </w:rPr>
        <w:t>间：</w:t>
      </w:r>
      <w:r>
        <w:rPr>
          <w:rFonts w:hint="eastAsia" w:ascii="宋体" w:hAnsi="宋体" w:eastAsia="宋体" w:cs="宋体"/>
          <w:sz w:val="24"/>
          <w:highlight w:val="none"/>
          <w:u w:val="single"/>
        </w:rPr>
        <w:t>2025年</w:t>
      </w:r>
      <w:r>
        <w:rPr>
          <w:rFonts w:hint="eastAsia" w:ascii="宋体" w:hAnsi="宋体" w:eastAsia="宋体" w:cs="宋体"/>
          <w:sz w:val="24"/>
          <w:highlight w:val="none"/>
          <w:u w:val="single"/>
          <w:lang w:val="en-US" w:eastAsia="zh-CN"/>
        </w:rPr>
        <w:t>4</w:t>
      </w:r>
      <w:r>
        <w:rPr>
          <w:rFonts w:hint="eastAsia" w:ascii="宋体" w:hAnsi="宋体" w:eastAsia="宋体" w:cs="宋体"/>
          <w:sz w:val="24"/>
          <w:highlight w:val="none"/>
          <w:u w:val="single"/>
        </w:rPr>
        <w:t>月</w:t>
      </w:r>
      <w:r>
        <w:rPr>
          <w:rFonts w:hint="eastAsia" w:ascii="宋体" w:hAnsi="宋体" w:eastAsia="宋体" w:cs="宋体"/>
          <w:sz w:val="24"/>
          <w:highlight w:val="none"/>
          <w:u w:val="single"/>
          <w:lang w:val="en-US" w:eastAsia="zh-CN"/>
        </w:rPr>
        <w:t>18</w:t>
      </w:r>
      <w:r>
        <w:rPr>
          <w:rFonts w:hint="eastAsia" w:ascii="宋体" w:hAnsi="宋体" w:eastAsia="宋体" w:cs="宋体"/>
          <w:sz w:val="24"/>
          <w:highlight w:val="none"/>
          <w:u w:val="single"/>
        </w:rPr>
        <w:t>日</w:t>
      </w:r>
      <w:r>
        <w:rPr>
          <w:rFonts w:hint="eastAsia" w:ascii="宋体" w:hAnsi="宋体" w:eastAsia="宋体" w:cs="宋体"/>
          <w:bCs/>
          <w:sz w:val="24"/>
          <w:u w:val="single"/>
        </w:rPr>
        <w:t>10:00（北京时间）</w:t>
      </w:r>
    </w:p>
    <w:p w14:paraId="3EACABA3">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地点（网址）：</w:t>
      </w:r>
      <w:r>
        <w:rPr>
          <w:rFonts w:hint="eastAsia" w:ascii="宋体" w:hAnsi="宋体" w:eastAsia="宋体" w:cs="宋体"/>
          <w:sz w:val="24"/>
          <w:u w:val="single"/>
        </w:rPr>
        <w:t>政府采购云平台（www.zcygov.cn）</w:t>
      </w:r>
    </w:p>
    <w:p w14:paraId="6E556582">
      <w:pPr>
        <w:pStyle w:val="4"/>
        <w:keepLines w:val="0"/>
        <w:pageBreakBefore w:val="0"/>
        <w:widowControl/>
        <w:kinsoku/>
        <w:overflowPunct/>
        <w:topLinePunct w:val="0"/>
        <w:autoSpaceDE/>
        <w:autoSpaceDN/>
        <w:bidi w:val="0"/>
        <w:spacing w:before="0" w:after="0" w:line="360" w:lineRule="auto"/>
        <w:ind w:left="0" w:leftChars="0"/>
        <w:jc w:val="both"/>
        <w:rPr>
          <w:rFonts w:ascii="宋体" w:hAnsi="宋体" w:eastAsia="宋体" w:cs="宋体"/>
          <w:b w:val="0"/>
          <w:sz w:val="24"/>
          <w:szCs w:val="24"/>
        </w:rPr>
      </w:pPr>
      <w:bookmarkStart w:id="28" w:name="_Toc35393633"/>
      <w:bookmarkEnd w:id="28"/>
      <w:bookmarkStart w:id="29" w:name="_Toc28359016"/>
      <w:bookmarkEnd w:id="29"/>
      <w:bookmarkStart w:id="30" w:name="_Toc35393802"/>
      <w:bookmarkEnd w:id="30"/>
      <w:bookmarkStart w:id="31" w:name="_Toc28359093"/>
      <w:r>
        <w:rPr>
          <w:rFonts w:hint="eastAsia" w:ascii="宋体" w:hAnsi="宋体" w:eastAsia="宋体" w:cs="宋体"/>
          <w:bCs w:val="0"/>
          <w:sz w:val="24"/>
          <w:szCs w:val="24"/>
        </w:rPr>
        <w:t>五、响应文件开启</w:t>
      </w:r>
      <w:bookmarkEnd w:id="31"/>
    </w:p>
    <w:p w14:paraId="6DDDA870">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开启时间：</w:t>
      </w:r>
      <w:r>
        <w:rPr>
          <w:rFonts w:hint="eastAsia" w:ascii="宋体" w:hAnsi="宋体" w:eastAsia="宋体" w:cs="宋体"/>
          <w:sz w:val="24"/>
          <w:highlight w:val="none"/>
          <w:u w:val="single"/>
        </w:rPr>
        <w:t>2025年</w:t>
      </w:r>
      <w:r>
        <w:rPr>
          <w:rFonts w:hint="eastAsia" w:ascii="宋体" w:hAnsi="宋体" w:eastAsia="宋体" w:cs="宋体"/>
          <w:sz w:val="24"/>
          <w:highlight w:val="none"/>
          <w:u w:val="single"/>
          <w:lang w:val="en-US" w:eastAsia="zh-CN"/>
        </w:rPr>
        <w:t>4</w:t>
      </w:r>
      <w:r>
        <w:rPr>
          <w:rFonts w:hint="eastAsia" w:ascii="宋体" w:hAnsi="宋体" w:eastAsia="宋体" w:cs="宋体"/>
          <w:sz w:val="24"/>
          <w:highlight w:val="none"/>
          <w:u w:val="single"/>
        </w:rPr>
        <w:t>月</w:t>
      </w:r>
      <w:r>
        <w:rPr>
          <w:rFonts w:hint="eastAsia" w:ascii="宋体" w:hAnsi="宋体" w:eastAsia="宋体" w:cs="宋体"/>
          <w:sz w:val="24"/>
          <w:highlight w:val="none"/>
          <w:u w:val="single"/>
          <w:lang w:val="en-US" w:eastAsia="zh-CN"/>
        </w:rPr>
        <w:t>18</w:t>
      </w:r>
      <w:r>
        <w:rPr>
          <w:rFonts w:hint="eastAsia" w:ascii="宋体" w:hAnsi="宋体" w:eastAsia="宋体" w:cs="宋体"/>
          <w:sz w:val="24"/>
          <w:highlight w:val="none"/>
          <w:u w:val="single"/>
        </w:rPr>
        <w:t>日</w:t>
      </w:r>
      <w:r>
        <w:rPr>
          <w:rFonts w:hint="eastAsia" w:ascii="宋体" w:hAnsi="宋体" w:eastAsia="宋体" w:cs="宋体"/>
          <w:bCs/>
          <w:sz w:val="24"/>
          <w:u w:val="single"/>
        </w:rPr>
        <w:t>10:00（北京时间）</w:t>
      </w:r>
    </w:p>
    <w:p w14:paraId="50B7E5D9">
      <w:pPr>
        <w:keepLines w:val="0"/>
        <w:pageBreakBefore w:val="0"/>
        <w:kinsoku/>
        <w:overflowPunct/>
        <w:topLinePunct w:val="0"/>
        <w:autoSpaceDE/>
        <w:autoSpaceDN/>
        <w:bidi w:val="0"/>
        <w:spacing w:line="360" w:lineRule="auto"/>
        <w:ind w:left="0" w:leftChars="0" w:firstLine="480" w:firstLineChars="200"/>
        <w:rPr>
          <w:rFonts w:hint="eastAsia" w:ascii="宋体" w:hAnsi="宋体" w:eastAsia="宋体" w:cs="宋体"/>
          <w:sz w:val="24"/>
          <w:u w:val="single"/>
        </w:rPr>
      </w:pPr>
      <w:r>
        <w:rPr>
          <w:rFonts w:hint="eastAsia" w:ascii="宋体" w:hAnsi="宋体" w:eastAsia="宋体" w:cs="宋体"/>
          <w:sz w:val="24"/>
        </w:rPr>
        <w:t>地点（网址）：</w:t>
      </w:r>
      <w:r>
        <w:rPr>
          <w:rFonts w:hint="eastAsia" w:ascii="宋体" w:hAnsi="宋体" w:eastAsia="宋体" w:cs="宋体"/>
          <w:sz w:val="24"/>
          <w:u w:val="single"/>
        </w:rPr>
        <w:t>德邻联合工程有限公司（龙泉市龙渊街道二村联建房30栋4楼），（网址：政府采购云平台（https://www.zcygov.cn/）</w:t>
      </w:r>
    </w:p>
    <w:p w14:paraId="2581A6AB">
      <w:pPr>
        <w:pStyle w:val="2"/>
        <w:keepLines w:val="0"/>
        <w:pageBreakBefore w:val="0"/>
        <w:numPr>
          <w:ilvl w:val="0"/>
          <w:numId w:val="1"/>
        </w:numPr>
        <w:kinsoku/>
        <w:overflowPunct/>
        <w:topLinePunct w:val="0"/>
        <w:autoSpaceDE/>
        <w:autoSpaceDN/>
        <w:bidi w:val="0"/>
        <w:spacing w:line="360" w:lineRule="auto"/>
        <w:ind w:left="0" w:leftChars="0"/>
        <w:rPr>
          <w:rFonts w:hint="eastAsia" w:ascii="宋体" w:hAnsi="宋体" w:eastAsia="宋体" w:cs="宋体"/>
          <w:b/>
          <w:bCs w:val="0"/>
          <w:kern w:val="0"/>
          <w:sz w:val="24"/>
          <w:szCs w:val="24"/>
          <w:lang w:val="en-US" w:eastAsia="zh-CN" w:bidi="ar-SA"/>
        </w:rPr>
      </w:pPr>
      <w:r>
        <w:rPr>
          <w:rFonts w:hint="eastAsia" w:ascii="宋体" w:hAnsi="宋体" w:eastAsia="宋体" w:cs="宋体"/>
          <w:b/>
          <w:bCs w:val="0"/>
          <w:kern w:val="0"/>
          <w:sz w:val="24"/>
          <w:szCs w:val="24"/>
          <w:lang w:val="en-US" w:eastAsia="zh-CN" w:bidi="ar-SA"/>
        </w:rPr>
        <w:t>采购意向公开链接</w:t>
      </w:r>
    </w:p>
    <w:p w14:paraId="003FB3A6">
      <w:pPr>
        <w:pStyle w:val="2"/>
        <w:keepLines w:val="0"/>
        <w:pageBreakBefore w:val="0"/>
        <w:numPr>
          <w:ilvl w:val="0"/>
          <w:numId w:val="0"/>
        </w:numPr>
        <w:kinsoku/>
        <w:overflowPunct/>
        <w:topLinePunct w:val="0"/>
        <w:autoSpaceDE/>
        <w:autoSpaceDN/>
        <w:bidi w:val="0"/>
        <w:spacing w:line="360" w:lineRule="auto"/>
        <w:ind w:left="0" w:leftChars="0" w:firstLine="480" w:firstLineChars="200"/>
        <w:rPr>
          <w:rFonts w:hint="default" w:ascii="宋体" w:hAnsi="宋体" w:eastAsia="宋体" w:cs="宋体"/>
          <w:kern w:val="2"/>
          <w:sz w:val="24"/>
          <w:szCs w:val="24"/>
          <w:lang w:val="en-US" w:eastAsia="zh-CN" w:bidi="ar-SA"/>
        </w:rPr>
      </w:pPr>
      <w:r>
        <w:rPr>
          <w:rFonts w:hint="default" w:ascii="宋体" w:hAnsi="宋体" w:eastAsia="宋体" w:cs="宋体"/>
          <w:kern w:val="2"/>
          <w:sz w:val="24"/>
          <w:szCs w:val="24"/>
          <w:lang w:val="en-US" w:eastAsia="zh-CN" w:bidi="ar-SA"/>
        </w:rPr>
        <w:t>原计划由龙泉市文化和广电旅游体育局2025年2月政府采购意向链接发布单位开展此项目相关工作，原意向链接：http://www.ccgp-zhejiang.gov.cn/site/detail?parentId=600007&amp;articleId=MVsym86sB7fxY%2Bc6yBlY1A%3D%3D。但随着项目筹备的深入，基于更高效管理及专业针对性等多方面综合考量，项目临时调整为由下属单位龙泉市文物保护中心2025年3月至4月政府采购意向负责招标工作，现意向链接：http://www.ccgp-zhejiang.gov.cn/site/detail?parentId=600007&amp;articleId=TYOhlQfQpxU2cCVkyJbZBA%3D%3D。</w:t>
      </w:r>
    </w:p>
    <w:p w14:paraId="015AC7DE">
      <w:pPr>
        <w:pStyle w:val="4"/>
        <w:keepLines w:val="0"/>
        <w:pageBreakBefore w:val="0"/>
        <w:widowControl/>
        <w:kinsoku/>
        <w:overflowPunct/>
        <w:topLinePunct w:val="0"/>
        <w:autoSpaceDE/>
        <w:autoSpaceDN/>
        <w:bidi w:val="0"/>
        <w:spacing w:before="0" w:after="0" w:line="360" w:lineRule="auto"/>
        <w:ind w:left="0" w:leftChars="0"/>
        <w:jc w:val="both"/>
        <w:rPr>
          <w:rFonts w:ascii="宋体" w:hAnsi="宋体" w:eastAsia="宋体" w:cs="宋体"/>
          <w:b w:val="0"/>
          <w:sz w:val="24"/>
          <w:szCs w:val="24"/>
        </w:rPr>
      </w:pPr>
      <w:bookmarkStart w:id="32" w:name="_Toc28359094"/>
      <w:bookmarkEnd w:id="32"/>
      <w:bookmarkStart w:id="33" w:name="_Toc35393803"/>
      <w:bookmarkEnd w:id="33"/>
      <w:bookmarkStart w:id="34" w:name="_Toc35393634"/>
      <w:bookmarkEnd w:id="34"/>
      <w:bookmarkStart w:id="35" w:name="_Toc28359017"/>
      <w:r>
        <w:rPr>
          <w:rFonts w:hint="eastAsia" w:ascii="宋体" w:hAnsi="宋体" w:eastAsia="宋体" w:cs="宋体"/>
          <w:bCs w:val="0"/>
          <w:sz w:val="24"/>
          <w:szCs w:val="24"/>
          <w:lang w:val="en-US" w:eastAsia="zh-CN"/>
        </w:rPr>
        <w:t>七</w:t>
      </w:r>
      <w:r>
        <w:rPr>
          <w:rFonts w:hint="eastAsia" w:ascii="宋体" w:hAnsi="宋体" w:eastAsia="宋体" w:cs="宋体"/>
          <w:bCs w:val="0"/>
          <w:sz w:val="24"/>
          <w:szCs w:val="24"/>
        </w:rPr>
        <w:t>、公告期限</w:t>
      </w:r>
      <w:bookmarkEnd w:id="35"/>
    </w:p>
    <w:p w14:paraId="1C83D9E5">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kern w:val="0"/>
          <w:sz w:val="24"/>
        </w:rPr>
      </w:pPr>
      <w:r>
        <w:rPr>
          <w:rFonts w:hint="eastAsia" w:ascii="宋体" w:hAnsi="宋体" w:eastAsia="宋体" w:cs="宋体"/>
          <w:kern w:val="0"/>
          <w:sz w:val="24"/>
        </w:rPr>
        <w:t>自本公告发布之日起3个工作日。</w:t>
      </w:r>
    </w:p>
    <w:p w14:paraId="0CE3AE76">
      <w:pPr>
        <w:pStyle w:val="4"/>
        <w:keepLines w:val="0"/>
        <w:pageBreakBefore w:val="0"/>
        <w:widowControl/>
        <w:kinsoku/>
        <w:overflowPunct/>
        <w:topLinePunct w:val="0"/>
        <w:autoSpaceDE/>
        <w:autoSpaceDN/>
        <w:bidi w:val="0"/>
        <w:spacing w:before="0" w:after="0" w:line="360" w:lineRule="auto"/>
        <w:ind w:left="0" w:leftChars="0"/>
        <w:jc w:val="both"/>
        <w:rPr>
          <w:rFonts w:ascii="宋体" w:hAnsi="宋体" w:eastAsia="宋体" w:cs="宋体"/>
          <w:b w:val="0"/>
          <w:sz w:val="24"/>
          <w:szCs w:val="24"/>
        </w:rPr>
      </w:pPr>
      <w:bookmarkStart w:id="36" w:name="_Toc35393804"/>
      <w:bookmarkEnd w:id="36"/>
      <w:bookmarkStart w:id="37" w:name="_Toc35393635"/>
      <w:r>
        <w:rPr>
          <w:rFonts w:hint="eastAsia" w:ascii="宋体" w:hAnsi="宋体" w:eastAsia="宋体" w:cs="宋体"/>
          <w:bCs w:val="0"/>
          <w:sz w:val="24"/>
          <w:szCs w:val="24"/>
          <w:lang w:val="en-US" w:eastAsia="zh-CN"/>
        </w:rPr>
        <w:t>八</w:t>
      </w:r>
      <w:r>
        <w:rPr>
          <w:rFonts w:hint="eastAsia" w:ascii="宋体" w:hAnsi="宋体" w:eastAsia="宋体" w:cs="宋体"/>
          <w:bCs w:val="0"/>
          <w:sz w:val="24"/>
          <w:szCs w:val="24"/>
        </w:rPr>
        <w:t>、其他补充事宜</w:t>
      </w:r>
      <w:bookmarkEnd w:id="37"/>
    </w:p>
    <w:p w14:paraId="49FBA3B5">
      <w:pPr>
        <w:pStyle w:val="5"/>
        <w:keepNext w:val="0"/>
        <w:keepLines w:val="0"/>
        <w:pageBreakBefore w:val="0"/>
        <w:kinsoku/>
        <w:overflowPunct/>
        <w:topLinePunct w:val="0"/>
        <w:autoSpaceDE/>
        <w:autoSpaceDN/>
        <w:bidi w:val="0"/>
        <w:spacing w:before="0" w:after="0" w:line="360" w:lineRule="auto"/>
        <w:ind w:left="0" w:leftChars="0" w:firstLine="480"/>
        <w:rPr>
          <w:rFonts w:ascii="宋体" w:hAnsi="宋体" w:eastAsia="宋体" w:cs="宋体"/>
          <w:b w:val="0"/>
          <w:bCs w:val="0"/>
          <w:sz w:val="24"/>
          <w:szCs w:val="24"/>
        </w:rPr>
      </w:pPr>
      <w:bookmarkStart w:id="38" w:name="_Toc35393805"/>
      <w:bookmarkEnd w:id="38"/>
      <w:bookmarkStart w:id="39" w:name="_Toc28359018"/>
      <w:bookmarkEnd w:id="39"/>
      <w:bookmarkStart w:id="40" w:name="_Toc28359095"/>
      <w:bookmarkEnd w:id="40"/>
      <w:r>
        <w:rPr>
          <w:rFonts w:hint="eastAsia" w:ascii="宋体" w:hAnsi="宋体" w:eastAsia="宋体" w:cs="宋体"/>
          <w:b w:val="0"/>
          <w:bCs w:val="0"/>
          <w:sz w:val="24"/>
          <w:szCs w:val="24"/>
        </w:rPr>
        <w:t>1.根据《浙江省财政厅关于进一步发挥政府采购政策功能全力推动经济稳进提质的通知》 （浙财采监（2022）3号）、《浙江省财政厅关于进一步促进政府采购公平竞争打造最优营商环境的通知》（浙财采监（2021）22号）等政府采购最新文件要求执行。</w:t>
      </w:r>
    </w:p>
    <w:p w14:paraId="5B2665F6">
      <w:pPr>
        <w:pStyle w:val="5"/>
        <w:keepNext w:val="0"/>
        <w:keepLines w:val="0"/>
        <w:pageBreakBefore w:val="0"/>
        <w:kinsoku/>
        <w:overflowPunct/>
        <w:topLinePunct w:val="0"/>
        <w:autoSpaceDE/>
        <w:autoSpaceDN/>
        <w:bidi w:val="0"/>
        <w:spacing w:before="0" w:after="0" w:line="360" w:lineRule="auto"/>
        <w:ind w:left="0" w:leftChars="0" w:firstLine="480"/>
        <w:rPr>
          <w:rFonts w:ascii="宋体" w:hAnsi="宋体" w:eastAsia="宋体" w:cs="宋体"/>
          <w:b w:val="0"/>
          <w:bCs w:val="0"/>
          <w:sz w:val="24"/>
          <w:szCs w:val="24"/>
        </w:rPr>
      </w:pPr>
      <w:r>
        <w:rPr>
          <w:rFonts w:hint="eastAsia" w:ascii="宋体" w:hAnsi="宋体" w:eastAsia="宋体" w:cs="宋体"/>
          <w:b w:val="0"/>
          <w:bCs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A288D64">
      <w:pPr>
        <w:pStyle w:val="5"/>
        <w:keepNext w:val="0"/>
        <w:keepLines w:val="0"/>
        <w:pageBreakBefore w:val="0"/>
        <w:kinsoku/>
        <w:overflowPunct/>
        <w:topLinePunct w:val="0"/>
        <w:autoSpaceDE/>
        <w:autoSpaceDN/>
        <w:bidi w:val="0"/>
        <w:spacing w:before="0" w:after="0" w:line="360" w:lineRule="auto"/>
        <w:ind w:left="0" w:leftChars="0" w:firstLine="480"/>
        <w:rPr>
          <w:rFonts w:hint="eastAsia" w:ascii="宋体" w:hAnsi="宋体" w:eastAsia="宋体" w:cs="宋体"/>
          <w:b w:val="0"/>
          <w:bCs w:val="0"/>
          <w:sz w:val="24"/>
          <w:szCs w:val="24"/>
        </w:rPr>
      </w:pPr>
      <w:r>
        <w:rPr>
          <w:rFonts w:hint="eastAsia" w:ascii="宋体" w:hAnsi="宋体" w:eastAsia="宋体" w:cs="宋体"/>
          <w:b w:val="0"/>
          <w:bCs w:val="0"/>
          <w:sz w:val="24"/>
          <w:szCs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EA99969">
      <w:pPr>
        <w:pStyle w:val="5"/>
        <w:keepNext w:val="0"/>
        <w:keepLines w:val="0"/>
        <w:pageBreakBefore w:val="0"/>
        <w:kinsoku/>
        <w:overflowPunct/>
        <w:topLinePunct w:val="0"/>
        <w:autoSpaceDE/>
        <w:autoSpaceDN/>
        <w:bidi w:val="0"/>
        <w:spacing w:before="0" w:after="0" w:line="360" w:lineRule="auto"/>
        <w:ind w:left="0" w:leftChars="0" w:firstLine="480"/>
        <w:rPr>
          <w:rFonts w:ascii="宋体" w:hAnsi="宋体" w:eastAsia="宋体" w:cs="宋体"/>
          <w:b w:val="0"/>
          <w:bCs w:val="0"/>
          <w:sz w:val="24"/>
          <w:szCs w:val="24"/>
        </w:rPr>
      </w:pPr>
      <w:r>
        <w:rPr>
          <w:rFonts w:hint="eastAsia" w:ascii="宋体" w:hAnsi="宋体" w:eastAsia="宋体" w:cs="宋体"/>
          <w:b w:val="0"/>
          <w:bCs w:val="0"/>
          <w:sz w:val="24"/>
          <w:szCs w:val="24"/>
          <w:lang w:val="en-US" w:eastAsia="zh-CN"/>
        </w:rPr>
        <w:t>4</w:t>
      </w:r>
      <w:r>
        <w:rPr>
          <w:rFonts w:hint="eastAsia" w:ascii="宋体" w:hAnsi="宋体" w:eastAsia="宋体" w:cs="宋体"/>
          <w:b w:val="0"/>
          <w:bCs w:val="0"/>
          <w:sz w:val="24"/>
          <w:szCs w:val="24"/>
        </w:rPr>
        <w:t>.其他事项：</w:t>
      </w:r>
    </w:p>
    <w:p w14:paraId="12895678">
      <w:pPr>
        <w:pStyle w:val="46"/>
        <w:keepLines w:val="0"/>
        <w:pageBreakBefore w:val="0"/>
        <w:tabs>
          <w:tab w:val="left" w:pos="540"/>
        </w:tabs>
        <w:kinsoku/>
        <w:overflowPunct/>
        <w:topLinePunct w:val="0"/>
        <w:autoSpaceDE/>
        <w:autoSpaceDN/>
        <w:bidi w:val="0"/>
        <w:snapToGrid w:val="0"/>
        <w:spacing w:line="360" w:lineRule="auto"/>
        <w:ind w:left="0" w:leftChars="0" w:firstLine="480" w:firstLineChars="200"/>
        <w:rPr>
          <w:rFonts w:ascii="宋体" w:hAnsi="宋体" w:cs="宋体"/>
          <w:sz w:val="24"/>
        </w:rPr>
      </w:pPr>
      <w:r>
        <w:rPr>
          <w:rFonts w:hint="eastAsia" w:ascii="宋体" w:hAnsi="宋体" w:cs="宋体"/>
          <w:sz w:val="24"/>
          <w:lang w:val="en-US" w:eastAsia="zh-CN"/>
        </w:rPr>
        <w:t>4</w:t>
      </w:r>
      <w:r>
        <w:rPr>
          <w:rFonts w:hint="eastAsia" w:ascii="宋体" w:hAnsi="宋体" w:cs="宋体"/>
          <w:sz w:val="24"/>
        </w:rPr>
        <w:t>.1本项目的更正、终止、澄清(修改)、中止(暂停)等公告内容在政府采购云平台发布。</w:t>
      </w:r>
    </w:p>
    <w:p w14:paraId="5671F4DF">
      <w:pPr>
        <w:keepLines w:val="0"/>
        <w:pageBreakBefore w:val="0"/>
        <w:kinsoku/>
        <w:overflowPunct/>
        <w:topLinePunct w:val="0"/>
        <w:autoSpaceDE/>
        <w:autoSpaceDN/>
        <w:bidi w:val="0"/>
        <w:spacing w:line="360" w:lineRule="auto"/>
        <w:ind w:left="0" w:leftChars="0" w:firstLine="480" w:firstLineChars="200"/>
        <w:rPr>
          <w:rFonts w:ascii="宋体" w:hAnsi="宋体" w:cs="宋体"/>
          <w:sz w:val="24"/>
        </w:rPr>
      </w:pPr>
      <w:r>
        <w:rPr>
          <w:rFonts w:hint="eastAsia" w:ascii="宋体" w:hAnsi="宋体" w:cs="宋体"/>
          <w:sz w:val="24"/>
          <w:lang w:val="en-US" w:eastAsia="zh-CN"/>
        </w:rPr>
        <w:t>4</w:t>
      </w:r>
      <w:r>
        <w:rPr>
          <w:rFonts w:hint="eastAsia" w:ascii="宋体" w:hAnsi="宋体" w:cs="宋体"/>
          <w:sz w:val="24"/>
        </w:rPr>
        <w:t>.2供应商应自行关注政府采购云平台发布的本项目相关公告内容，采购人和采购代理机构不再一一通知。供应商因自身贻误行为导致投标失败的，责任自负。</w:t>
      </w:r>
    </w:p>
    <w:p w14:paraId="28598863">
      <w:pPr>
        <w:pStyle w:val="2"/>
        <w:keepLines w:val="0"/>
        <w:pageBreakBefore w:val="0"/>
        <w:tabs>
          <w:tab w:val="left" w:pos="208"/>
        </w:tabs>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.3政府采购信用融资政策：根据“浙江省政府采购融资畅通工程”，鼓励供应商通过政府采购云平台申请“政采贷”和履约保函等金融服务，有效缓解资金难题。</w:t>
      </w:r>
    </w:p>
    <w:p w14:paraId="090C1BFA">
      <w:pPr>
        <w:pStyle w:val="4"/>
        <w:keepLines w:val="0"/>
        <w:pageBreakBefore w:val="0"/>
        <w:widowControl/>
        <w:kinsoku/>
        <w:overflowPunct/>
        <w:topLinePunct w:val="0"/>
        <w:autoSpaceDE/>
        <w:autoSpaceDN/>
        <w:bidi w:val="0"/>
        <w:spacing w:before="0" w:after="0" w:line="360" w:lineRule="auto"/>
        <w:ind w:left="0" w:leftChars="0"/>
        <w:jc w:val="both"/>
        <w:rPr>
          <w:rFonts w:ascii="宋体" w:hAnsi="宋体" w:eastAsia="宋体" w:cs="宋体"/>
          <w:bCs w:val="0"/>
          <w:sz w:val="24"/>
          <w:szCs w:val="24"/>
        </w:rPr>
      </w:pPr>
      <w:r>
        <w:rPr>
          <w:rFonts w:hint="eastAsia" w:ascii="宋体" w:hAnsi="宋体" w:eastAsia="宋体" w:cs="宋体"/>
          <w:bCs w:val="0"/>
          <w:sz w:val="24"/>
          <w:szCs w:val="24"/>
          <w:lang w:val="en-US" w:eastAsia="zh-CN"/>
        </w:rPr>
        <w:t>九</w:t>
      </w:r>
      <w:r>
        <w:rPr>
          <w:rFonts w:hint="eastAsia" w:ascii="宋体" w:hAnsi="宋体" w:eastAsia="宋体" w:cs="宋体"/>
          <w:bCs w:val="0"/>
          <w:sz w:val="24"/>
          <w:szCs w:val="24"/>
        </w:rPr>
        <w:t>、凡对本次招标提出询问、质疑、投诉，请按以下方式联系</w:t>
      </w:r>
    </w:p>
    <w:p w14:paraId="5C69E20A">
      <w:pPr>
        <w:pStyle w:val="4"/>
        <w:keepLines w:val="0"/>
        <w:pageBreakBefore w:val="0"/>
        <w:widowControl/>
        <w:kinsoku/>
        <w:overflowPunct/>
        <w:topLinePunct w:val="0"/>
        <w:autoSpaceDE/>
        <w:autoSpaceDN/>
        <w:bidi w:val="0"/>
        <w:spacing w:before="0" w:after="0" w:line="360" w:lineRule="auto"/>
        <w:ind w:left="0" w:leftChars="0" w:firstLine="480" w:firstLineChars="200"/>
        <w:jc w:val="both"/>
        <w:rPr>
          <w:rFonts w:ascii="宋体" w:hAnsi="宋体" w:eastAsia="宋体" w:cs="宋体"/>
          <w:b w:val="0"/>
          <w:sz w:val="24"/>
          <w:szCs w:val="24"/>
        </w:rPr>
      </w:pPr>
      <w:bookmarkStart w:id="41" w:name="_Toc28359019"/>
      <w:bookmarkEnd w:id="41"/>
      <w:bookmarkStart w:id="42" w:name="_Toc35393806"/>
      <w:bookmarkEnd w:id="42"/>
      <w:bookmarkStart w:id="43" w:name="_Toc28359096"/>
      <w:bookmarkEnd w:id="43"/>
      <w:bookmarkStart w:id="44" w:name="_Toc35393637"/>
      <w:r>
        <w:rPr>
          <w:rFonts w:hint="eastAsia" w:ascii="宋体" w:hAnsi="宋体" w:eastAsia="宋体" w:cs="宋体"/>
          <w:b w:val="0"/>
          <w:sz w:val="24"/>
          <w:szCs w:val="24"/>
        </w:rPr>
        <w:t>1.采购人信息</w:t>
      </w:r>
      <w:bookmarkEnd w:id="44"/>
    </w:p>
    <w:p w14:paraId="7C801623">
      <w:pPr>
        <w:keepLines w:val="0"/>
        <w:pageBreakBefore w:val="0"/>
        <w:kinsoku/>
        <w:overflowPunct/>
        <w:topLinePunct w:val="0"/>
        <w:autoSpaceDE/>
        <w:autoSpaceDN/>
        <w:bidi w:val="0"/>
        <w:spacing w:line="360" w:lineRule="auto"/>
        <w:ind w:left="0" w:leftChars="0" w:firstLine="480" w:firstLineChars="200"/>
        <w:jc w:val="left"/>
        <w:rPr>
          <w:rFonts w:ascii="宋体" w:hAnsi="宋体" w:eastAsia="宋体" w:cs="宋体"/>
          <w:sz w:val="24"/>
          <w:u w:val="single"/>
        </w:rPr>
      </w:pPr>
      <w:bookmarkStart w:id="45" w:name="_Toc28359086"/>
      <w:bookmarkEnd w:id="45"/>
      <w:bookmarkStart w:id="46" w:name="_Toc28359009"/>
      <w:r>
        <w:rPr>
          <w:rFonts w:hint="eastAsia" w:ascii="宋体" w:hAnsi="宋体" w:eastAsia="宋体" w:cs="宋体"/>
          <w:sz w:val="24"/>
        </w:rPr>
        <w:t>名称：</w:t>
      </w:r>
      <w:bookmarkEnd w:id="46"/>
      <w:r>
        <w:rPr>
          <w:rFonts w:hint="eastAsia" w:ascii="宋体" w:hAnsi="宋体" w:eastAsia="宋体" w:cs="宋体"/>
          <w:sz w:val="24"/>
          <w:u w:val="single"/>
        </w:rPr>
        <w:t>龙泉市文物保护中心</w:t>
      </w:r>
    </w:p>
    <w:p w14:paraId="6F5DF53C">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u w:val="single"/>
        </w:rPr>
      </w:pPr>
      <w:r>
        <w:rPr>
          <w:rFonts w:hint="eastAsia" w:ascii="宋体" w:hAnsi="宋体" w:eastAsia="宋体" w:cs="宋体"/>
          <w:sz w:val="24"/>
        </w:rPr>
        <w:t>地址：</w:t>
      </w:r>
      <w:r>
        <w:rPr>
          <w:rFonts w:hint="eastAsia" w:ascii="宋体" w:hAnsi="宋体" w:eastAsia="宋体" w:cs="宋体"/>
          <w:sz w:val="24"/>
          <w:u w:val="single"/>
        </w:rPr>
        <w:t>龙泉市剑川大道258号</w:t>
      </w:r>
    </w:p>
    <w:p w14:paraId="2047E341">
      <w:pPr>
        <w:keepLines w:val="0"/>
        <w:pageBreakBefore w:val="0"/>
        <w:kinsoku/>
        <w:overflowPunct/>
        <w:topLinePunct w:val="0"/>
        <w:autoSpaceDE/>
        <w:autoSpaceDN/>
        <w:bidi w:val="0"/>
        <w:spacing w:line="360" w:lineRule="auto"/>
        <w:ind w:left="0" w:leftChars="0" w:firstLine="480" w:firstLineChars="200"/>
        <w:jc w:val="left"/>
        <w:rPr>
          <w:rFonts w:ascii="宋体" w:hAnsi="宋体" w:eastAsia="宋体" w:cs="宋体"/>
          <w:sz w:val="24"/>
        </w:rPr>
      </w:pPr>
      <w:r>
        <w:rPr>
          <w:rFonts w:hint="eastAsia" w:ascii="宋体" w:hAnsi="宋体" w:eastAsia="宋体" w:cs="宋体"/>
          <w:sz w:val="24"/>
        </w:rPr>
        <w:t>项目联系人（询问）：</w:t>
      </w:r>
      <w:r>
        <w:rPr>
          <w:rFonts w:hint="eastAsia" w:ascii="宋体" w:hAnsi="宋体" w:eastAsia="宋体" w:cs="宋体"/>
          <w:sz w:val="24"/>
          <w:u w:val="single"/>
        </w:rPr>
        <w:t xml:space="preserve">  应</w:t>
      </w:r>
      <w:r>
        <w:rPr>
          <w:rFonts w:hint="eastAsia" w:ascii="宋体" w:hAnsi="宋体" w:eastAsia="宋体" w:cs="宋体"/>
          <w:sz w:val="24"/>
          <w:u w:val="single"/>
          <w:lang w:val="en-US" w:eastAsia="zh-CN"/>
        </w:rPr>
        <w:t xml:space="preserve">慧 </w:t>
      </w:r>
      <w:r>
        <w:rPr>
          <w:rFonts w:hint="eastAsia" w:ascii="宋体" w:hAnsi="宋体" w:eastAsia="宋体" w:cs="宋体"/>
          <w:sz w:val="24"/>
          <w:u w:val="single"/>
        </w:rPr>
        <w:t xml:space="preserve">   </w:t>
      </w:r>
    </w:p>
    <w:p w14:paraId="2F520305">
      <w:pPr>
        <w:keepLines w:val="0"/>
        <w:pageBreakBefore w:val="0"/>
        <w:kinsoku/>
        <w:overflowPunct/>
        <w:topLinePunct w:val="0"/>
        <w:autoSpaceDE/>
        <w:autoSpaceDN/>
        <w:bidi w:val="0"/>
        <w:spacing w:line="360" w:lineRule="auto"/>
        <w:ind w:left="0" w:leftChars="0" w:firstLine="480" w:firstLineChars="200"/>
        <w:jc w:val="left"/>
        <w:rPr>
          <w:rFonts w:ascii="宋体" w:hAnsi="宋体" w:eastAsia="宋体" w:cs="宋体"/>
          <w:sz w:val="24"/>
          <w:u w:val="single"/>
        </w:rPr>
      </w:pPr>
      <w:r>
        <w:rPr>
          <w:rFonts w:hint="eastAsia" w:ascii="宋体" w:hAnsi="宋体" w:eastAsia="宋体" w:cs="宋体"/>
          <w:sz w:val="24"/>
        </w:rPr>
        <w:t>联系方式（询问）：</w:t>
      </w:r>
      <w:r>
        <w:rPr>
          <w:rFonts w:hint="eastAsia" w:ascii="宋体" w:hAnsi="宋体" w:eastAsia="宋体" w:cs="宋体"/>
          <w:sz w:val="24"/>
          <w:u w:val="single"/>
        </w:rPr>
        <w:t xml:space="preserve">  15057865321  </w:t>
      </w:r>
    </w:p>
    <w:p w14:paraId="07F046D6">
      <w:pPr>
        <w:keepLines w:val="0"/>
        <w:pageBreakBefore w:val="0"/>
        <w:kinsoku/>
        <w:overflowPunct/>
        <w:topLinePunct w:val="0"/>
        <w:autoSpaceDE/>
        <w:autoSpaceDN/>
        <w:bidi w:val="0"/>
        <w:spacing w:line="360" w:lineRule="auto"/>
        <w:ind w:left="0" w:leftChars="0" w:firstLine="480" w:firstLineChars="200"/>
        <w:jc w:val="left"/>
        <w:rPr>
          <w:rFonts w:ascii="宋体" w:hAnsi="宋体" w:eastAsia="宋体" w:cs="宋体"/>
          <w:sz w:val="24"/>
          <w:u w:val="single"/>
        </w:rPr>
      </w:pPr>
      <w:r>
        <w:rPr>
          <w:rFonts w:hint="eastAsia" w:ascii="宋体" w:hAnsi="宋体" w:eastAsia="宋体" w:cs="宋体"/>
          <w:sz w:val="24"/>
        </w:rPr>
        <w:t>质疑联系人：</w:t>
      </w:r>
      <w:r>
        <w:rPr>
          <w:rFonts w:hint="eastAsia" w:ascii="宋体" w:hAnsi="宋体" w:eastAsia="宋体" w:cs="宋体"/>
          <w:sz w:val="24"/>
          <w:u w:val="single"/>
        </w:rPr>
        <w:t xml:space="preserve">    叶斯纯     </w:t>
      </w:r>
    </w:p>
    <w:p w14:paraId="7030787F">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u w:val="single"/>
        </w:rPr>
      </w:pPr>
      <w:r>
        <w:rPr>
          <w:rFonts w:hint="eastAsia" w:ascii="宋体" w:hAnsi="宋体" w:eastAsia="宋体" w:cs="宋体"/>
          <w:sz w:val="24"/>
        </w:rPr>
        <w:t>联系方式：</w:t>
      </w:r>
      <w:r>
        <w:rPr>
          <w:rFonts w:hint="eastAsia" w:ascii="宋体" w:hAnsi="宋体" w:eastAsia="宋体" w:cs="宋体"/>
          <w:sz w:val="24"/>
          <w:u w:val="single"/>
        </w:rPr>
        <w:t xml:space="preserve"> 0578-7761701    </w:t>
      </w:r>
    </w:p>
    <w:p w14:paraId="0E7D4D89">
      <w:pPr>
        <w:keepLines w:val="0"/>
        <w:pageBreakBefore w:val="0"/>
        <w:kinsoku/>
        <w:overflowPunct/>
        <w:topLinePunct w:val="0"/>
        <w:autoSpaceDE/>
        <w:autoSpaceDN/>
        <w:bidi w:val="0"/>
        <w:spacing w:line="360" w:lineRule="auto"/>
        <w:ind w:left="0" w:leftChars="0" w:firstLine="480" w:firstLineChars="200"/>
        <w:jc w:val="left"/>
        <w:rPr>
          <w:rFonts w:ascii="宋体" w:hAnsi="宋体" w:eastAsia="宋体" w:cs="宋体"/>
          <w:sz w:val="24"/>
        </w:rPr>
      </w:pPr>
      <w:r>
        <w:rPr>
          <w:rFonts w:hint="eastAsia" w:ascii="宋体" w:hAnsi="宋体" w:eastAsia="宋体" w:cs="宋体"/>
          <w:sz w:val="24"/>
        </w:rPr>
        <w:t>2.采购代理机构信息</w:t>
      </w:r>
    </w:p>
    <w:p w14:paraId="760CBF7F">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u w:val="single"/>
        </w:rPr>
      </w:pPr>
      <w:r>
        <w:rPr>
          <w:rFonts w:hint="eastAsia" w:ascii="宋体" w:hAnsi="宋体" w:eastAsia="宋体" w:cs="宋体"/>
          <w:sz w:val="24"/>
        </w:rPr>
        <w:t>名    称：</w:t>
      </w:r>
      <w:r>
        <w:rPr>
          <w:rFonts w:hint="eastAsia" w:ascii="宋体" w:hAnsi="宋体" w:eastAsia="宋体" w:cs="宋体"/>
          <w:sz w:val="24"/>
          <w:u w:val="single"/>
        </w:rPr>
        <w:t>德邻联合工程有限公司</w:t>
      </w:r>
    </w:p>
    <w:p w14:paraId="0E969DE5">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地    址：</w:t>
      </w:r>
      <w:r>
        <w:rPr>
          <w:rFonts w:hint="eastAsia" w:ascii="宋体" w:hAnsi="宋体" w:eastAsia="宋体" w:cs="宋体"/>
          <w:sz w:val="24"/>
          <w:u w:val="single"/>
        </w:rPr>
        <w:t>龙泉市龙渊街道二村联建房31栋4楼</w:t>
      </w:r>
    </w:p>
    <w:p w14:paraId="4725A801">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传    真：</w:t>
      </w:r>
      <w:r>
        <w:rPr>
          <w:rFonts w:hint="eastAsia" w:ascii="宋体" w:hAnsi="宋体" w:eastAsia="宋体" w:cs="宋体"/>
          <w:sz w:val="24"/>
          <w:u w:val="single"/>
        </w:rPr>
        <w:t>0578-7650539</w:t>
      </w:r>
    </w:p>
    <w:p w14:paraId="43CFFF25">
      <w:pPr>
        <w:keepLines w:val="0"/>
        <w:pageBreakBefore w:val="0"/>
        <w:kinsoku/>
        <w:overflowPunct/>
        <w:topLinePunct w:val="0"/>
        <w:autoSpaceDE/>
        <w:autoSpaceDN/>
        <w:bidi w:val="0"/>
        <w:spacing w:line="360" w:lineRule="auto"/>
        <w:ind w:left="0" w:leftChars="0" w:firstLine="480" w:firstLineChars="200"/>
        <w:rPr>
          <w:rFonts w:hint="default" w:ascii="宋体" w:hAnsi="宋体" w:eastAsia="宋体" w:cs="宋体"/>
          <w:sz w:val="24"/>
          <w:u w:val="single"/>
          <w:lang w:val="en-US" w:eastAsia="zh-CN"/>
        </w:rPr>
      </w:pPr>
      <w:r>
        <w:rPr>
          <w:rFonts w:hint="eastAsia" w:ascii="宋体" w:hAnsi="宋体" w:eastAsia="宋体" w:cs="宋体"/>
          <w:sz w:val="24"/>
        </w:rPr>
        <w:t>项目联系人（询问）：</w:t>
      </w:r>
      <w:r>
        <w:rPr>
          <w:rFonts w:hint="eastAsia" w:ascii="宋体" w:hAnsi="宋体" w:eastAsia="宋体" w:cs="宋体"/>
          <w:sz w:val="24"/>
          <w:u w:val="single"/>
        </w:rPr>
        <w:t>曹</w:t>
      </w:r>
      <w:r>
        <w:rPr>
          <w:rFonts w:hint="eastAsia" w:ascii="宋体" w:hAnsi="宋体" w:eastAsia="宋体" w:cs="宋体"/>
          <w:sz w:val="24"/>
          <w:u w:val="single"/>
          <w:lang w:val="en-US" w:eastAsia="zh-CN"/>
        </w:rPr>
        <w:t>伟珍</w:t>
      </w:r>
    </w:p>
    <w:p w14:paraId="10C6EA07">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项目联系方式（询问）：</w:t>
      </w:r>
      <w:r>
        <w:rPr>
          <w:rFonts w:hint="eastAsia" w:ascii="宋体" w:hAnsi="宋体" w:eastAsia="宋体" w:cs="宋体"/>
          <w:sz w:val="24"/>
          <w:u w:val="single"/>
        </w:rPr>
        <w:t>0578-7650539</w:t>
      </w:r>
    </w:p>
    <w:p w14:paraId="7C79385A">
      <w:pPr>
        <w:keepLines w:val="0"/>
        <w:pageBreakBefore w:val="0"/>
        <w:kinsoku/>
        <w:overflowPunct/>
        <w:topLinePunct w:val="0"/>
        <w:autoSpaceDE/>
        <w:autoSpaceDN/>
        <w:bidi w:val="0"/>
        <w:spacing w:line="360" w:lineRule="auto"/>
        <w:ind w:left="0" w:leftChars="0" w:firstLine="480" w:firstLineChars="200"/>
        <w:rPr>
          <w:rFonts w:hint="default" w:ascii="宋体" w:hAnsi="宋体" w:eastAsia="宋体" w:cs="宋体"/>
          <w:sz w:val="24"/>
          <w:lang w:val="en-US" w:eastAsia="zh-CN"/>
        </w:rPr>
      </w:pPr>
      <w:r>
        <w:rPr>
          <w:rFonts w:hint="eastAsia" w:ascii="宋体" w:hAnsi="宋体" w:eastAsia="宋体" w:cs="宋体"/>
          <w:sz w:val="24"/>
        </w:rPr>
        <w:t>质疑联系人：</w:t>
      </w:r>
      <w:r>
        <w:rPr>
          <w:rFonts w:hint="eastAsia" w:ascii="宋体" w:hAnsi="宋体" w:eastAsia="宋体" w:cs="宋体"/>
          <w:sz w:val="24"/>
          <w:u w:val="single"/>
        </w:rPr>
        <w:t>张</w:t>
      </w:r>
      <w:r>
        <w:rPr>
          <w:rFonts w:hint="eastAsia" w:ascii="宋体" w:hAnsi="宋体" w:eastAsia="宋体" w:cs="宋体"/>
          <w:sz w:val="24"/>
          <w:u w:val="single"/>
          <w:lang w:val="en-US" w:eastAsia="zh-CN"/>
        </w:rPr>
        <w:t>宇林</w:t>
      </w:r>
    </w:p>
    <w:p w14:paraId="0BF5C834">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质疑联系方式：</w:t>
      </w:r>
      <w:r>
        <w:rPr>
          <w:rFonts w:hint="eastAsia" w:ascii="宋体" w:hAnsi="宋体" w:eastAsia="宋体" w:cs="宋体"/>
          <w:sz w:val="24"/>
          <w:u w:val="single"/>
        </w:rPr>
        <w:t>0578-7650539</w:t>
      </w:r>
    </w:p>
    <w:p w14:paraId="39D9F780">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3.同级政府采购监督管理部门</w:t>
      </w:r>
    </w:p>
    <w:p w14:paraId="049515DD">
      <w:pPr>
        <w:pStyle w:val="18"/>
        <w:keepLines w:val="0"/>
        <w:pageBreakBefore w:val="0"/>
        <w:widowControl w:val="0"/>
        <w:kinsoku/>
        <w:overflowPunct/>
        <w:topLinePunct w:val="0"/>
        <w:autoSpaceDE/>
        <w:autoSpaceDN/>
        <w:bidi w:val="0"/>
        <w:spacing w:beforeAutospacing="0" w:afterAutospacing="0" w:line="360" w:lineRule="auto"/>
        <w:ind w:left="0" w:leftChars="0" w:firstLine="480" w:firstLineChars="200"/>
        <w:rPr>
          <w:rFonts w:cs="宋体"/>
        </w:rPr>
      </w:pPr>
      <w:r>
        <w:rPr>
          <w:rFonts w:hint="eastAsia" w:cs="宋体"/>
        </w:rPr>
        <w:t>名    称：</w:t>
      </w:r>
      <w:r>
        <w:rPr>
          <w:rFonts w:hint="eastAsia" w:cs="宋体"/>
          <w:u w:val="single"/>
        </w:rPr>
        <w:t>龙泉市财政局政府采购监管科</w:t>
      </w:r>
    </w:p>
    <w:p w14:paraId="526C8993">
      <w:pPr>
        <w:keepLines w:val="0"/>
        <w:pageBreakBefore w:val="0"/>
        <w:kinsoku/>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地    址：</w:t>
      </w:r>
      <w:r>
        <w:rPr>
          <w:rFonts w:hint="eastAsia" w:ascii="宋体" w:hAnsi="宋体" w:eastAsia="宋体" w:cs="宋体"/>
          <w:sz w:val="24"/>
          <w:u w:val="single"/>
        </w:rPr>
        <w:t>浙江省龙泉市华楼街229号</w:t>
      </w:r>
    </w:p>
    <w:p w14:paraId="367BEC73">
      <w:pPr>
        <w:pStyle w:val="18"/>
        <w:keepLines w:val="0"/>
        <w:pageBreakBefore w:val="0"/>
        <w:widowControl w:val="0"/>
        <w:kinsoku/>
        <w:overflowPunct/>
        <w:topLinePunct w:val="0"/>
        <w:autoSpaceDE/>
        <w:autoSpaceDN/>
        <w:bidi w:val="0"/>
        <w:spacing w:beforeAutospacing="0" w:afterAutospacing="0" w:line="360" w:lineRule="auto"/>
        <w:ind w:left="0" w:leftChars="0" w:firstLine="480" w:firstLineChars="200"/>
        <w:rPr>
          <w:rFonts w:cs="宋体"/>
        </w:rPr>
      </w:pPr>
      <w:r>
        <w:rPr>
          <w:rFonts w:hint="eastAsia" w:cs="宋体"/>
        </w:rPr>
        <w:t>传    真：</w:t>
      </w:r>
      <w:r>
        <w:rPr>
          <w:rFonts w:hint="eastAsia" w:cs="宋体"/>
          <w:u w:val="single"/>
        </w:rPr>
        <w:t>0578-7760601</w:t>
      </w:r>
    </w:p>
    <w:p w14:paraId="207C9EFB">
      <w:pPr>
        <w:pStyle w:val="18"/>
        <w:keepLines w:val="0"/>
        <w:pageBreakBefore w:val="0"/>
        <w:widowControl w:val="0"/>
        <w:kinsoku/>
        <w:overflowPunct/>
        <w:topLinePunct w:val="0"/>
        <w:autoSpaceDE/>
        <w:autoSpaceDN/>
        <w:bidi w:val="0"/>
        <w:spacing w:beforeAutospacing="0" w:afterAutospacing="0" w:line="360" w:lineRule="auto"/>
        <w:ind w:left="0" w:leftChars="0" w:firstLine="480" w:firstLineChars="200"/>
        <w:rPr>
          <w:rFonts w:cs="宋体"/>
        </w:rPr>
      </w:pPr>
      <w:r>
        <w:rPr>
          <w:rFonts w:hint="eastAsia" w:cs="宋体"/>
        </w:rPr>
        <w:t>联系人：</w:t>
      </w:r>
      <w:r>
        <w:rPr>
          <w:rFonts w:hint="eastAsia" w:cs="宋体"/>
          <w:u w:val="single"/>
        </w:rPr>
        <w:t>叶文军</w:t>
      </w:r>
    </w:p>
    <w:p w14:paraId="4D7E3CFE">
      <w:pPr>
        <w:keepLines w:val="0"/>
        <w:pageBreakBefore w:val="0"/>
        <w:kinsoku/>
        <w:wordWrap w:val="0"/>
        <w:overflowPunct/>
        <w:topLinePunct w:val="0"/>
        <w:autoSpaceDE/>
        <w:autoSpaceDN/>
        <w:bidi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监督投诉电话：</w:t>
      </w:r>
      <w:r>
        <w:rPr>
          <w:rFonts w:hint="eastAsia" w:ascii="宋体" w:hAnsi="宋体" w:eastAsia="宋体" w:cs="宋体"/>
          <w:sz w:val="24"/>
          <w:u w:val="single"/>
        </w:rPr>
        <w:t>0578-7760601</w:t>
      </w:r>
    </w:p>
    <w:p w14:paraId="28F74F69">
      <w:pPr>
        <w:keepLines w:val="0"/>
        <w:pageBreakBefore w:val="0"/>
        <w:kinsoku/>
        <w:wordWrap w:val="0"/>
        <w:overflowPunct/>
        <w:topLinePunct w:val="0"/>
        <w:autoSpaceDE/>
        <w:autoSpaceDN/>
        <w:bidi w:val="0"/>
        <w:snapToGrid w:val="0"/>
        <w:spacing w:line="360" w:lineRule="auto"/>
        <w:ind w:left="0" w:leftChars="0" w:firstLine="480" w:firstLineChars="200"/>
        <w:rPr>
          <w:rFonts w:ascii="宋体" w:hAnsi="宋体" w:eastAsia="宋体" w:cs="宋体"/>
          <w:sz w:val="24"/>
        </w:rPr>
      </w:pPr>
      <w:r>
        <w:rPr>
          <w:rFonts w:hint="eastAsia" w:ascii="宋体" w:hAnsi="宋体" w:eastAsia="宋体" w:cs="宋体"/>
          <w:sz w:val="24"/>
        </w:rPr>
        <w:t xml:space="preserve">若对项目采购电子交易系统操作有疑问，可登录政府采购云平台（https://www.zcygov.cn/），点击右侧咨询小采，获取采小蜜智能服务管家帮助，或拨打政府采购云平台服务热线400-881-7190获取热线服务帮助。        </w:t>
      </w:r>
    </w:p>
    <w:p w14:paraId="39A224BC">
      <w:pPr>
        <w:pStyle w:val="2"/>
        <w:keepLines w:val="0"/>
        <w:pageBreakBefore w:val="0"/>
        <w:widowControl/>
        <w:kinsoku/>
        <w:overflowPunct/>
        <w:topLinePunct w:val="0"/>
        <w:autoSpaceDE/>
        <w:autoSpaceDN/>
        <w:bidi w:val="0"/>
        <w:spacing w:line="360" w:lineRule="auto"/>
        <w:ind w:left="0" w:leftChars="0" w:firstLine="480" w:firstLineChars="200"/>
        <w:rPr>
          <w:rFonts w:ascii="宋体" w:hAnsi="宋体" w:eastAsia="宋体" w:cs="宋体"/>
          <w:sz w:val="24"/>
          <w:szCs w:val="24"/>
        </w:rPr>
      </w:pPr>
      <w:r>
        <w:rPr>
          <w:rFonts w:hint="eastAsia" w:ascii="宋体" w:hAnsi="宋体" w:eastAsia="宋体" w:cs="宋体"/>
          <w:sz w:val="24"/>
          <w:szCs w:val="24"/>
        </w:rPr>
        <w:t>CA问题联系电话（人工）：汇信CA 400-888-4636；天谷CA 400-087-8198。</w:t>
      </w:r>
    </w:p>
    <w:p w14:paraId="279ED44F">
      <w:pPr>
        <w:pStyle w:val="2"/>
        <w:widowControl/>
        <w:spacing w:line="351" w:lineRule="auto"/>
        <w:ind w:firstLine="480" w:firstLineChars="200"/>
        <w:rPr>
          <w:rFonts w:ascii="宋体" w:hAnsi="宋体" w:eastAsia="宋体" w:cs="宋体"/>
          <w:sz w:val="24"/>
          <w:szCs w:val="24"/>
        </w:rPr>
      </w:pPr>
    </w:p>
    <w:p w14:paraId="0965CDD8">
      <w:pPr>
        <w:pStyle w:val="2"/>
        <w:widowControl/>
        <w:spacing w:line="351" w:lineRule="auto"/>
        <w:ind w:firstLine="480" w:firstLineChars="200"/>
        <w:rPr>
          <w:rFonts w:ascii="宋体" w:hAnsi="宋体" w:eastAsia="宋体" w:cs="宋体"/>
          <w:sz w:val="24"/>
          <w:szCs w:val="24"/>
        </w:rPr>
      </w:pPr>
    </w:p>
    <w:p w14:paraId="5DF922F5">
      <w:pPr>
        <w:pStyle w:val="2"/>
        <w:widowControl/>
        <w:spacing w:line="351" w:lineRule="auto"/>
        <w:ind w:firstLine="480" w:firstLineChars="200"/>
        <w:rPr>
          <w:rFonts w:ascii="宋体" w:hAnsi="宋体" w:eastAsia="宋体" w:cs="宋体"/>
          <w:sz w:val="24"/>
          <w:szCs w:val="24"/>
        </w:rPr>
      </w:pPr>
    </w:p>
    <w:p w14:paraId="27FEFCCA">
      <w:pPr>
        <w:pStyle w:val="2"/>
        <w:widowControl/>
        <w:spacing w:line="351" w:lineRule="auto"/>
        <w:rPr>
          <w:rFonts w:ascii="宋体" w:hAnsi="宋体" w:eastAsia="宋体" w:cs="宋体"/>
          <w:sz w:val="24"/>
          <w:szCs w:val="24"/>
        </w:rPr>
      </w:pPr>
    </w:p>
    <w:p w14:paraId="1076890E">
      <w:pPr>
        <w:tabs>
          <w:tab w:val="left" w:pos="2280"/>
          <w:tab w:val="left" w:pos="3876"/>
          <w:tab w:val="left" w:pos="7029"/>
          <w:tab w:val="left" w:pos="9249"/>
          <w:tab w:val="left" w:pos="10070"/>
          <w:tab w:val="left" w:pos="12204"/>
        </w:tabs>
        <w:spacing w:line="360" w:lineRule="auto"/>
        <w:jc w:val="left"/>
        <w:rPr>
          <w:rFonts w:ascii="宋体" w:hAnsi="宋体"/>
          <w:color w:val="000000"/>
          <w:sz w:val="24"/>
        </w:rPr>
      </w:pPr>
      <w:r>
        <w:rPr>
          <w:rFonts w:hint="eastAsia" w:ascii="宋体" w:hAnsi="宋体"/>
          <w:color w:val="000000"/>
          <w:sz w:val="24"/>
        </w:rPr>
        <w:t>附件：报名基本情况表</w:t>
      </w:r>
    </w:p>
    <w:p w14:paraId="626E3180">
      <w:pPr>
        <w:tabs>
          <w:tab w:val="left" w:pos="2280"/>
          <w:tab w:val="left" w:pos="3876"/>
          <w:tab w:val="left" w:pos="7029"/>
          <w:tab w:val="left" w:pos="9249"/>
          <w:tab w:val="left" w:pos="10070"/>
          <w:tab w:val="left" w:pos="12204"/>
        </w:tabs>
        <w:spacing w:line="360" w:lineRule="auto"/>
        <w:jc w:val="center"/>
        <w:rPr>
          <w:rFonts w:ascii="宋体" w:hAnsi="宋体" w:eastAsia="宋体"/>
          <w:b/>
          <w:bCs/>
          <w:color w:val="000000"/>
          <w:sz w:val="36"/>
          <w:szCs w:val="36"/>
        </w:rPr>
      </w:pPr>
      <w:r>
        <w:rPr>
          <w:rFonts w:hint="eastAsia" w:ascii="宋体" w:hAnsi="宋体"/>
          <w:b/>
          <w:bCs/>
          <w:color w:val="000000"/>
          <w:sz w:val="36"/>
          <w:szCs w:val="36"/>
        </w:rPr>
        <w:t>报名基本情况表</w:t>
      </w:r>
    </w:p>
    <w:p w14:paraId="0A0A2F91">
      <w:pPr>
        <w:tabs>
          <w:tab w:val="left" w:pos="2280"/>
          <w:tab w:val="left" w:pos="3876"/>
          <w:tab w:val="left" w:pos="7029"/>
          <w:tab w:val="left" w:pos="9249"/>
          <w:tab w:val="left" w:pos="10070"/>
          <w:tab w:val="left" w:pos="12204"/>
        </w:tabs>
        <w:spacing w:line="360" w:lineRule="auto"/>
        <w:rPr>
          <w:rFonts w:ascii="宋体" w:hAnsi="宋体" w:eastAsia="宋体"/>
          <w:b/>
          <w:bCs/>
          <w:color w:val="000000"/>
          <w:sz w:val="13"/>
          <w:szCs w:val="13"/>
          <w:u w:val="single"/>
        </w:rPr>
      </w:pPr>
    </w:p>
    <w:p w14:paraId="57321A05">
      <w:pPr>
        <w:tabs>
          <w:tab w:val="left" w:pos="2280"/>
          <w:tab w:val="left" w:pos="3876"/>
          <w:tab w:val="left" w:pos="7029"/>
          <w:tab w:val="left" w:pos="9249"/>
          <w:tab w:val="left" w:pos="10070"/>
          <w:tab w:val="left" w:pos="12204"/>
        </w:tabs>
        <w:spacing w:line="360" w:lineRule="auto"/>
        <w:rPr>
          <w:rFonts w:ascii="宋体" w:hAnsi="宋体" w:eastAsia="宋体"/>
          <w:b/>
          <w:bCs/>
          <w:color w:val="000000"/>
          <w:sz w:val="24"/>
          <w:u w:val="single"/>
        </w:rPr>
      </w:pPr>
      <w:r>
        <w:rPr>
          <w:rFonts w:hint="eastAsia" w:ascii="宋体" w:hAnsi="宋体" w:eastAsia="宋体"/>
          <w:b/>
          <w:bCs/>
          <w:color w:val="000000"/>
          <w:sz w:val="24"/>
          <w:u w:val="single"/>
        </w:rPr>
        <w:t xml:space="preserve">德邻联合工程有限公司 </w:t>
      </w:r>
      <w:r>
        <w:rPr>
          <w:rFonts w:hint="eastAsia" w:ascii="宋体" w:hAnsi="宋体" w:eastAsia="宋体"/>
          <w:b/>
          <w:bCs/>
          <w:color w:val="000000"/>
          <w:sz w:val="24"/>
        </w:rPr>
        <w:t>：</w:t>
      </w:r>
    </w:p>
    <w:p w14:paraId="155B1DD6">
      <w:pPr>
        <w:tabs>
          <w:tab w:val="left" w:pos="1866"/>
          <w:tab w:val="left" w:pos="3876"/>
          <w:tab w:val="left" w:pos="7029"/>
          <w:tab w:val="left" w:pos="9249"/>
          <w:tab w:val="left" w:pos="10070"/>
          <w:tab w:val="left" w:pos="12204"/>
        </w:tabs>
        <w:spacing w:line="360" w:lineRule="auto"/>
        <w:ind w:left="239" w:leftChars="114" w:firstLine="240" w:firstLineChars="100"/>
        <w:jc w:val="left"/>
        <w:rPr>
          <w:rFonts w:ascii="宋体" w:hAnsi="宋体" w:eastAsia="宋体"/>
          <w:color w:val="000000"/>
          <w:sz w:val="24"/>
        </w:rPr>
      </w:pPr>
      <w:r>
        <w:rPr>
          <w:rFonts w:hint="eastAsia" w:ascii="宋体" w:hAnsi="宋体" w:eastAsia="宋体"/>
          <w:color w:val="000000"/>
          <w:sz w:val="24"/>
        </w:rPr>
        <w:t>我</w:t>
      </w:r>
      <w:r>
        <w:rPr>
          <w:rFonts w:hint="eastAsia" w:ascii="宋体" w:hAnsi="宋体" w:eastAsia="宋体"/>
          <w:color w:val="000000"/>
          <w:sz w:val="24"/>
          <w:u w:val="single"/>
        </w:rPr>
        <w:t>（供应商名称：          ）</w:t>
      </w:r>
      <w:r>
        <w:rPr>
          <w:rFonts w:hint="eastAsia" w:ascii="宋体" w:hAnsi="宋体" w:eastAsia="宋体"/>
          <w:color w:val="000000"/>
          <w:sz w:val="24"/>
        </w:rPr>
        <w:t>报名参加</w:t>
      </w:r>
      <w:r>
        <w:rPr>
          <w:rFonts w:hint="eastAsia" w:ascii="宋体" w:hAnsi="宋体" w:eastAsia="宋体"/>
          <w:color w:val="000000"/>
          <w:sz w:val="24"/>
          <w:u w:val="single"/>
        </w:rPr>
        <w:t>（项目名称：</w:t>
      </w:r>
      <w:r>
        <w:rPr>
          <w:rFonts w:hint="eastAsia" w:ascii="宋体" w:hAnsi="宋体" w:eastAsia="宋体"/>
          <w:color w:val="000000"/>
          <w:sz w:val="24"/>
          <w:u w:val="single"/>
          <w:lang w:val="en-US" w:eastAsia="zh-CN"/>
        </w:rPr>
        <w:t xml:space="preserve">     </w:t>
      </w:r>
      <w:r>
        <w:rPr>
          <w:rFonts w:hint="eastAsia" w:ascii="宋体" w:hAnsi="宋体" w:eastAsia="宋体"/>
          <w:color w:val="000000"/>
          <w:sz w:val="24"/>
          <w:u w:val="single"/>
        </w:rPr>
        <w:t xml:space="preserve">   </w:t>
      </w:r>
      <w:r>
        <w:rPr>
          <w:rFonts w:hint="eastAsia" w:ascii="宋体" w:hAnsi="宋体" w:eastAsia="宋体"/>
          <w:color w:val="000000"/>
          <w:sz w:val="24"/>
        </w:rPr>
        <w:t>）（</w:t>
      </w:r>
      <w:r>
        <w:rPr>
          <w:rFonts w:hint="eastAsia" w:ascii="宋体" w:hAnsi="宋体" w:eastAsia="宋体"/>
          <w:color w:val="000000"/>
          <w:sz w:val="24"/>
          <w:u w:val="single"/>
        </w:rPr>
        <w:t xml:space="preserve">项目编号：          </w:t>
      </w:r>
      <w:r>
        <w:rPr>
          <w:rFonts w:hint="eastAsia" w:ascii="宋体" w:hAnsi="宋体" w:eastAsia="宋体"/>
          <w:color w:val="000000"/>
          <w:sz w:val="24"/>
        </w:rPr>
        <w:t>）的投标，愿恪守信誉，并提供良好的合作。现附上基本情况表壹份。</w:t>
      </w:r>
    </w:p>
    <w:p w14:paraId="7C85B68E">
      <w:pPr>
        <w:tabs>
          <w:tab w:val="left" w:pos="1866"/>
          <w:tab w:val="left" w:pos="3876"/>
          <w:tab w:val="left" w:pos="7029"/>
          <w:tab w:val="left" w:pos="9249"/>
          <w:tab w:val="left" w:pos="10070"/>
          <w:tab w:val="left" w:pos="12204"/>
        </w:tabs>
        <w:spacing w:line="360" w:lineRule="auto"/>
        <w:ind w:firstLine="5520" w:firstLineChars="2300"/>
        <w:jc w:val="left"/>
        <w:rPr>
          <w:rFonts w:ascii="宋体" w:hAnsi="宋体" w:eastAsia="宋体"/>
          <w:color w:val="000000"/>
          <w:sz w:val="24"/>
        </w:rPr>
      </w:pPr>
      <w:r>
        <w:rPr>
          <w:rFonts w:hint="eastAsia" w:ascii="宋体" w:hAnsi="宋体" w:eastAsia="宋体"/>
          <w:color w:val="000000"/>
          <w:sz w:val="24"/>
        </w:rPr>
        <w:t>供应商签字或盖章：</w:t>
      </w:r>
    </w:p>
    <w:p w14:paraId="55FE17DC">
      <w:pPr>
        <w:tabs>
          <w:tab w:val="left" w:pos="1875"/>
          <w:tab w:val="left" w:pos="3876"/>
          <w:tab w:val="left" w:pos="7029"/>
          <w:tab w:val="left" w:pos="9249"/>
          <w:tab w:val="left" w:pos="10070"/>
          <w:tab w:val="left" w:pos="12204"/>
        </w:tabs>
        <w:spacing w:line="360" w:lineRule="auto"/>
        <w:ind w:firstLine="6120" w:firstLineChars="2550"/>
        <w:jc w:val="right"/>
        <w:rPr>
          <w:rFonts w:ascii="宋体" w:hAnsi="宋体" w:eastAsia="宋体"/>
          <w:color w:val="000000"/>
          <w:sz w:val="24"/>
        </w:rPr>
      </w:pPr>
      <w:r>
        <w:rPr>
          <w:rFonts w:hint="eastAsia" w:ascii="宋体" w:hAnsi="宋体" w:eastAsia="宋体"/>
          <w:color w:val="000000"/>
          <w:sz w:val="24"/>
        </w:rPr>
        <w:t>年   月   日</w:t>
      </w:r>
    </w:p>
    <w:p w14:paraId="7BA2568B">
      <w:pPr>
        <w:rPr>
          <w:rFonts w:ascii="宋体" w:hAnsi="宋体" w:eastAsia="宋体"/>
          <w:color w:val="000000"/>
        </w:rPr>
      </w:pPr>
    </w:p>
    <w:tbl>
      <w:tblPr>
        <w:tblStyle w:val="23"/>
        <w:tblW w:w="0" w:type="auto"/>
        <w:jc w:val="center"/>
        <w:tblLayout w:type="fixed"/>
        <w:tblCellMar>
          <w:top w:w="15" w:type="dxa"/>
          <w:left w:w="15" w:type="dxa"/>
          <w:bottom w:w="0" w:type="dxa"/>
          <w:right w:w="15" w:type="dxa"/>
        </w:tblCellMar>
      </w:tblPr>
      <w:tblGrid>
        <w:gridCol w:w="1611"/>
        <w:gridCol w:w="3269"/>
        <w:gridCol w:w="1516"/>
        <w:gridCol w:w="3073"/>
      </w:tblGrid>
      <w:tr w14:paraId="45A05C04">
        <w:tblPrEx>
          <w:tblCellMar>
            <w:top w:w="15" w:type="dxa"/>
            <w:left w:w="15" w:type="dxa"/>
            <w:bottom w:w="0" w:type="dxa"/>
            <w:right w:w="15" w:type="dxa"/>
          </w:tblCellMar>
        </w:tblPrEx>
        <w:trPr>
          <w:cantSplit/>
          <w:trHeight w:val="566" w:hRule="atLeast"/>
          <w:jc w:val="center"/>
        </w:trPr>
        <w:tc>
          <w:tcPr>
            <w:tcW w:w="161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4605BD20">
            <w:pPr>
              <w:jc w:val="center"/>
              <w:rPr>
                <w:rFonts w:ascii="宋体" w:hAnsi="宋体" w:eastAsia="宋体"/>
                <w:color w:val="000000"/>
              </w:rPr>
            </w:pPr>
            <w:r>
              <w:rPr>
                <w:rFonts w:hint="eastAsia" w:ascii="宋体" w:hAnsi="宋体" w:eastAsia="宋体"/>
                <w:color w:val="000000"/>
              </w:rPr>
              <w:t>供应商名称</w:t>
            </w:r>
          </w:p>
        </w:tc>
        <w:tc>
          <w:tcPr>
            <w:tcW w:w="3269" w:type="dxa"/>
            <w:tcBorders>
              <w:top w:val="single" w:color="000000" w:sz="4" w:space="0"/>
              <w:left w:val="nil"/>
              <w:bottom w:val="single" w:color="000000" w:sz="4" w:space="0"/>
              <w:right w:val="single" w:color="000000" w:sz="4" w:space="0"/>
            </w:tcBorders>
            <w:tcMar>
              <w:top w:w="15" w:type="dxa"/>
              <w:left w:w="15" w:type="dxa"/>
              <w:bottom w:w="0" w:type="dxa"/>
              <w:right w:w="15" w:type="dxa"/>
            </w:tcMar>
            <w:vAlign w:val="center"/>
          </w:tcPr>
          <w:p w14:paraId="031AADF9">
            <w:pPr>
              <w:rPr>
                <w:rFonts w:ascii="宋体" w:hAnsi="宋体" w:eastAsia="宋体"/>
                <w:color w:val="000000"/>
              </w:rPr>
            </w:pPr>
          </w:p>
        </w:tc>
        <w:tc>
          <w:tcPr>
            <w:tcW w:w="1516" w:type="dxa"/>
            <w:tcBorders>
              <w:top w:val="single" w:color="000000" w:sz="4" w:space="0"/>
              <w:left w:val="nil"/>
              <w:bottom w:val="single" w:color="000000" w:sz="4" w:space="0"/>
              <w:right w:val="single" w:color="000000" w:sz="4" w:space="0"/>
            </w:tcBorders>
            <w:vAlign w:val="center"/>
          </w:tcPr>
          <w:p w14:paraId="0A2C7F02">
            <w:pPr>
              <w:jc w:val="center"/>
              <w:rPr>
                <w:rFonts w:ascii="宋体" w:hAnsi="宋体" w:eastAsia="宋体"/>
                <w:color w:val="000000"/>
              </w:rPr>
            </w:pPr>
            <w:r>
              <w:rPr>
                <w:rFonts w:hint="eastAsia" w:ascii="宋体" w:hAnsi="宋体" w:eastAsia="宋体"/>
                <w:color w:val="000000"/>
              </w:rPr>
              <w:t>注册号</w:t>
            </w:r>
          </w:p>
        </w:tc>
        <w:tc>
          <w:tcPr>
            <w:tcW w:w="3073" w:type="dxa"/>
            <w:tcBorders>
              <w:top w:val="single" w:color="000000" w:sz="4" w:space="0"/>
              <w:left w:val="nil"/>
              <w:bottom w:val="single" w:color="000000" w:sz="4" w:space="0"/>
              <w:right w:val="single" w:color="000000" w:sz="4" w:space="0"/>
            </w:tcBorders>
            <w:tcMar>
              <w:top w:w="15" w:type="dxa"/>
              <w:left w:w="15" w:type="dxa"/>
              <w:bottom w:w="0" w:type="dxa"/>
              <w:right w:w="15" w:type="dxa"/>
            </w:tcMar>
            <w:vAlign w:val="center"/>
          </w:tcPr>
          <w:p w14:paraId="13904FAB">
            <w:pPr>
              <w:rPr>
                <w:rFonts w:ascii="宋体" w:hAnsi="宋体" w:eastAsia="宋体"/>
                <w:color w:val="000000"/>
              </w:rPr>
            </w:pPr>
          </w:p>
        </w:tc>
      </w:tr>
      <w:tr w14:paraId="494522C5">
        <w:tblPrEx>
          <w:tblCellMar>
            <w:top w:w="15" w:type="dxa"/>
            <w:left w:w="15" w:type="dxa"/>
            <w:bottom w:w="0" w:type="dxa"/>
            <w:right w:w="15" w:type="dxa"/>
          </w:tblCellMar>
        </w:tblPrEx>
        <w:trPr>
          <w:cantSplit/>
          <w:trHeight w:val="569"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25823AD5">
            <w:pPr>
              <w:jc w:val="center"/>
              <w:rPr>
                <w:rFonts w:ascii="宋体" w:hAnsi="宋体" w:eastAsia="宋体"/>
                <w:color w:val="000000"/>
              </w:rPr>
            </w:pPr>
            <w:r>
              <w:rPr>
                <w:rFonts w:hint="eastAsia" w:ascii="宋体" w:hAnsi="宋体" w:eastAsia="宋体"/>
                <w:color w:val="000000"/>
              </w:rPr>
              <w:t>住  所</w:t>
            </w:r>
          </w:p>
        </w:tc>
        <w:tc>
          <w:tcPr>
            <w:tcW w:w="3269" w:type="dxa"/>
            <w:tcBorders>
              <w:top w:val="nil"/>
              <w:left w:val="nil"/>
              <w:bottom w:val="single" w:color="000000" w:sz="4" w:space="0"/>
              <w:right w:val="single" w:color="000000" w:sz="4" w:space="0"/>
            </w:tcBorders>
            <w:tcMar>
              <w:top w:w="15" w:type="dxa"/>
              <w:left w:w="15" w:type="dxa"/>
              <w:bottom w:w="0" w:type="dxa"/>
              <w:right w:w="15" w:type="dxa"/>
            </w:tcMar>
            <w:vAlign w:val="center"/>
          </w:tcPr>
          <w:p w14:paraId="471150DA">
            <w:pPr>
              <w:rPr>
                <w:rFonts w:ascii="宋体" w:hAnsi="宋体" w:eastAsia="宋体"/>
                <w:color w:val="000000"/>
              </w:rPr>
            </w:pPr>
          </w:p>
        </w:tc>
        <w:tc>
          <w:tcPr>
            <w:tcW w:w="1516" w:type="dxa"/>
            <w:tcBorders>
              <w:top w:val="nil"/>
              <w:left w:val="nil"/>
              <w:bottom w:val="single" w:color="000000" w:sz="4" w:space="0"/>
              <w:right w:val="single" w:color="000000" w:sz="4" w:space="0"/>
            </w:tcBorders>
            <w:vAlign w:val="center"/>
          </w:tcPr>
          <w:p w14:paraId="4993AAB3">
            <w:pPr>
              <w:jc w:val="center"/>
              <w:rPr>
                <w:rFonts w:ascii="宋体" w:hAnsi="宋体" w:eastAsia="宋体"/>
                <w:color w:val="000000"/>
              </w:rPr>
            </w:pPr>
            <w:r>
              <w:rPr>
                <w:rFonts w:hint="eastAsia" w:ascii="宋体" w:hAnsi="宋体" w:eastAsia="宋体"/>
                <w:color w:val="000000"/>
              </w:rPr>
              <w:t>邮  编</w:t>
            </w:r>
          </w:p>
        </w:tc>
        <w:tc>
          <w:tcPr>
            <w:tcW w:w="3073" w:type="dxa"/>
            <w:tcBorders>
              <w:top w:val="nil"/>
              <w:left w:val="nil"/>
              <w:bottom w:val="single" w:color="000000" w:sz="4" w:space="0"/>
              <w:right w:val="single" w:color="000000" w:sz="4" w:space="0"/>
            </w:tcBorders>
            <w:tcMar>
              <w:top w:w="15" w:type="dxa"/>
              <w:left w:w="15" w:type="dxa"/>
              <w:bottom w:w="0" w:type="dxa"/>
              <w:right w:w="15" w:type="dxa"/>
            </w:tcMar>
            <w:vAlign w:val="center"/>
          </w:tcPr>
          <w:p w14:paraId="2A7A084C">
            <w:pPr>
              <w:rPr>
                <w:rFonts w:ascii="宋体" w:hAnsi="宋体" w:eastAsia="宋体"/>
                <w:color w:val="000000"/>
              </w:rPr>
            </w:pPr>
          </w:p>
        </w:tc>
      </w:tr>
      <w:tr w14:paraId="69F9F637">
        <w:tblPrEx>
          <w:tblCellMar>
            <w:top w:w="15" w:type="dxa"/>
            <w:left w:w="15" w:type="dxa"/>
            <w:bottom w:w="0" w:type="dxa"/>
            <w:right w:w="15" w:type="dxa"/>
          </w:tblCellMar>
        </w:tblPrEx>
        <w:trPr>
          <w:cantSplit/>
          <w:trHeight w:val="569"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420F6ECB">
            <w:pPr>
              <w:jc w:val="center"/>
              <w:rPr>
                <w:rFonts w:ascii="宋体" w:hAnsi="宋体" w:eastAsia="宋体"/>
                <w:color w:val="000000"/>
              </w:rPr>
            </w:pPr>
            <w:r>
              <w:rPr>
                <w:rFonts w:hint="eastAsia" w:ascii="宋体" w:hAnsi="宋体" w:eastAsia="宋体"/>
                <w:color w:val="000000"/>
              </w:rPr>
              <w:t>法定代表人</w:t>
            </w:r>
          </w:p>
        </w:tc>
        <w:tc>
          <w:tcPr>
            <w:tcW w:w="3269" w:type="dxa"/>
            <w:tcBorders>
              <w:top w:val="nil"/>
              <w:left w:val="nil"/>
              <w:bottom w:val="single" w:color="000000" w:sz="4" w:space="0"/>
              <w:right w:val="single" w:color="000000" w:sz="4" w:space="0"/>
            </w:tcBorders>
            <w:tcMar>
              <w:top w:w="15" w:type="dxa"/>
              <w:left w:w="15" w:type="dxa"/>
              <w:bottom w:w="0" w:type="dxa"/>
              <w:right w:w="15" w:type="dxa"/>
            </w:tcMar>
            <w:vAlign w:val="center"/>
          </w:tcPr>
          <w:p w14:paraId="550C7C0F">
            <w:pPr>
              <w:rPr>
                <w:rFonts w:ascii="宋体" w:hAnsi="宋体" w:eastAsia="宋体"/>
                <w:color w:val="000000"/>
              </w:rPr>
            </w:pPr>
          </w:p>
        </w:tc>
        <w:tc>
          <w:tcPr>
            <w:tcW w:w="1516" w:type="dxa"/>
            <w:tcBorders>
              <w:top w:val="nil"/>
              <w:left w:val="nil"/>
              <w:bottom w:val="single" w:color="000000" w:sz="4" w:space="0"/>
              <w:right w:val="single" w:color="000000" w:sz="4" w:space="0"/>
            </w:tcBorders>
            <w:vAlign w:val="center"/>
          </w:tcPr>
          <w:p w14:paraId="53BB293A">
            <w:pPr>
              <w:jc w:val="center"/>
              <w:rPr>
                <w:rFonts w:ascii="宋体" w:hAnsi="宋体" w:eastAsia="宋体"/>
                <w:color w:val="000000"/>
              </w:rPr>
            </w:pPr>
            <w:r>
              <w:rPr>
                <w:rFonts w:hint="eastAsia" w:ascii="宋体" w:hAnsi="宋体" w:eastAsia="宋体"/>
                <w:color w:val="000000"/>
              </w:rPr>
              <w:t>企业类型</w:t>
            </w:r>
          </w:p>
        </w:tc>
        <w:tc>
          <w:tcPr>
            <w:tcW w:w="3073" w:type="dxa"/>
            <w:tcBorders>
              <w:top w:val="nil"/>
              <w:left w:val="nil"/>
              <w:bottom w:val="single" w:color="000000" w:sz="4" w:space="0"/>
              <w:right w:val="single" w:color="000000" w:sz="4" w:space="0"/>
            </w:tcBorders>
            <w:tcMar>
              <w:top w:w="15" w:type="dxa"/>
              <w:left w:w="15" w:type="dxa"/>
              <w:bottom w:w="0" w:type="dxa"/>
              <w:right w:w="15" w:type="dxa"/>
            </w:tcMar>
            <w:vAlign w:val="center"/>
          </w:tcPr>
          <w:p w14:paraId="1737C31C">
            <w:pPr>
              <w:rPr>
                <w:rFonts w:ascii="宋体" w:hAnsi="宋体" w:eastAsia="宋体"/>
                <w:color w:val="000000"/>
              </w:rPr>
            </w:pPr>
          </w:p>
        </w:tc>
      </w:tr>
      <w:tr w14:paraId="2988EB7D">
        <w:tblPrEx>
          <w:tblCellMar>
            <w:top w:w="15" w:type="dxa"/>
            <w:left w:w="15" w:type="dxa"/>
            <w:bottom w:w="0" w:type="dxa"/>
            <w:right w:w="15" w:type="dxa"/>
          </w:tblCellMar>
        </w:tblPrEx>
        <w:trPr>
          <w:cantSplit/>
          <w:trHeight w:val="569"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0041D85B">
            <w:pPr>
              <w:jc w:val="center"/>
              <w:rPr>
                <w:rFonts w:ascii="宋体" w:hAnsi="宋体" w:eastAsia="宋体"/>
                <w:color w:val="000000"/>
              </w:rPr>
            </w:pPr>
            <w:r>
              <w:rPr>
                <w:rFonts w:hint="eastAsia" w:ascii="宋体" w:hAnsi="宋体" w:eastAsia="宋体"/>
                <w:color w:val="000000"/>
              </w:rPr>
              <w:t>注册资本</w:t>
            </w:r>
          </w:p>
        </w:tc>
        <w:tc>
          <w:tcPr>
            <w:tcW w:w="3269" w:type="dxa"/>
            <w:tcBorders>
              <w:top w:val="nil"/>
              <w:left w:val="nil"/>
              <w:bottom w:val="single" w:color="000000" w:sz="4" w:space="0"/>
              <w:right w:val="single" w:color="000000" w:sz="4" w:space="0"/>
            </w:tcBorders>
            <w:tcMar>
              <w:top w:w="15" w:type="dxa"/>
              <w:left w:w="15" w:type="dxa"/>
              <w:bottom w:w="0" w:type="dxa"/>
              <w:right w:w="15" w:type="dxa"/>
            </w:tcMar>
            <w:vAlign w:val="center"/>
          </w:tcPr>
          <w:p w14:paraId="00B9F80F">
            <w:pPr>
              <w:rPr>
                <w:rFonts w:ascii="宋体" w:hAnsi="宋体" w:eastAsia="宋体"/>
                <w:color w:val="000000"/>
              </w:rPr>
            </w:pPr>
          </w:p>
        </w:tc>
        <w:tc>
          <w:tcPr>
            <w:tcW w:w="1516" w:type="dxa"/>
            <w:tcBorders>
              <w:top w:val="nil"/>
              <w:left w:val="nil"/>
              <w:bottom w:val="single" w:color="000000" w:sz="4" w:space="0"/>
              <w:right w:val="single" w:color="000000" w:sz="4" w:space="0"/>
            </w:tcBorders>
            <w:vAlign w:val="center"/>
          </w:tcPr>
          <w:p w14:paraId="39DC2020">
            <w:pPr>
              <w:jc w:val="center"/>
              <w:rPr>
                <w:rFonts w:ascii="宋体" w:hAnsi="宋体" w:eastAsia="宋体"/>
                <w:color w:val="000000"/>
              </w:rPr>
            </w:pPr>
            <w:r>
              <w:rPr>
                <w:rFonts w:hint="eastAsia" w:ascii="宋体" w:hAnsi="宋体" w:eastAsia="宋体"/>
                <w:color w:val="000000"/>
              </w:rPr>
              <w:t>营业期限</w:t>
            </w:r>
          </w:p>
        </w:tc>
        <w:tc>
          <w:tcPr>
            <w:tcW w:w="3073" w:type="dxa"/>
            <w:tcBorders>
              <w:top w:val="nil"/>
              <w:left w:val="nil"/>
              <w:bottom w:val="single" w:color="000000" w:sz="4" w:space="0"/>
              <w:right w:val="single" w:color="000000" w:sz="4" w:space="0"/>
            </w:tcBorders>
            <w:tcMar>
              <w:top w:w="15" w:type="dxa"/>
              <w:left w:w="15" w:type="dxa"/>
              <w:bottom w:w="0" w:type="dxa"/>
              <w:right w:w="15" w:type="dxa"/>
            </w:tcMar>
            <w:vAlign w:val="center"/>
          </w:tcPr>
          <w:p w14:paraId="53BFAB59">
            <w:pPr>
              <w:rPr>
                <w:rFonts w:ascii="宋体" w:hAnsi="宋体" w:eastAsia="宋体"/>
                <w:color w:val="000000"/>
              </w:rPr>
            </w:pPr>
            <w:r>
              <w:rPr>
                <w:rFonts w:hint="eastAsia" w:ascii="宋体" w:hAnsi="宋体" w:eastAsia="宋体"/>
                <w:color w:val="000000"/>
              </w:rPr>
              <w:t xml:space="preserve">  年  月  日至   年  月  日</w:t>
            </w:r>
          </w:p>
        </w:tc>
      </w:tr>
      <w:tr w14:paraId="1386DCC0">
        <w:tblPrEx>
          <w:tblCellMar>
            <w:top w:w="15" w:type="dxa"/>
            <w:left w:w="15" w:type="dxa"/>
            <w:bottom w:w="0" w:type="dxa"/>
            <w:right w:w="15" w:type="dxa"/>
          </w:tblCellMar>
        </w:tblPrEx>
        <w:trPr>
          <w:cantSplit/>
          <w:trHeight w:val="1249"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53AE1E06">
            <w:pPr>
              <w:jc w:val="center"/>
              <w:rPr>
                <w:rFonts w:ascii="宋体" w:hAnsi="宋体" w:eastAsia="宋体"/>
                <w:color w:val="000000"/>
              </w:rPr>
            </w:pPr>
            <w:r>
              <w:rPr>
                <w:rFonts w:hint="eastAsia" w:ascii="宋体" w:hAnsi="宋体" w:eastAsia="宋体"/>
                <w:color w:val="000000"/>
              </w:rPr>
              <w:t>经营范围</w:t>
            </w:r>
          </w:p>
        </w:tc>
        <w:tc>
          <w:tcPr>
            <w:tcW w:w="7858" w:type="dxa"/>
            <w:gridSpan w:val="3"/>
            <w:tcBorders>
              <w:top w:val="nil"/>
              <w:left w:val="nil"/>
              <w:bottom w:val="single" w:color="000000" w:sz="4" w:space="0"/>
              <w:right w:val="single" w:color="000000" w:sz="4" w:space="0"/>
            </w:tcBorders>
            <w:tcMar>
              <w:top w:w="15" w:type="dxa"/>
              <w:left w:w="15" w:type="dxa"/>
              <w:bottom w:w="0" w:type="dxa"/>
              <w:right w:w="15" w:type="dxa"/>
            </w:tcMar>
            <w:vAlign w:val="center"/>
          </w:tcPr>
          <w:p w14:paraId="0B294699">
            <w:pPr>
              <w:jc w:val="center"/>
              <w:rPr>
                <w:rFonts w:ascii="宋体" w:hAnsi="宋体" w:eastAsia="宋体"/>
                <w:color w:val="000000"/>
              </w:rPr>
            </w:pPr>
          </w:p>
          <w:p w14:paraId="41917602">
            <w:pPr>
              <w:jc w:val="center"/>
              <w:rPr>
                <w:rFonts w:ascii="宋体" w:hAnsi="宋体" w:eastAsia="宋体"/>
                <w:color w:val="000000"/>
              </w:rPr>
            </w:pPr>
          </w:p>
        </w:tc>
      </w:tr>
      <w:tr w14:paraId="14041C96">
        <w:tblPrEx>
          <w:tblCellMar>
            <w:top w:w="15" w:type="dxa"/>
            <w:left w:w="15" w:type="dxa"/>
            <w:bottom w:w="0" w:type="dxa"/>
            <w:right w:w="15" w:type="dxa"/>
          </w:tblCellMar>
        </w:tblPrEx>
        <w:trPr>
          <w:cantSplit/>
          <w:trHeight w:val="562"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3D086BB5">
            <w:pPr>
              <w:jc w:val="center"/>
              <w:rPr>
                <w:rFonts w:ascii="宋体" w:hAnsi="宋体" w:eastAsia="宋体"/>
                <w:color w:val="000000"/>
              </w:rPr>
            </w:pPr>
            <w:r>
              <w:rPr>
                <w:rFonts w:hint="eastAsia" w:ascii="宋体" w:hAnsi="宋体" w:eastAsia="宋体"/>
                <w:color w:val="000000"/>
              </w:rPr>
              <w:t>税务登记证号</w:t>
            </w:r>
          </w:p>
        </w:tc>
        <w:tc>
          <w:tcPr>
            <w:tcW w:w="3269" w:type="dxa"/>
            <w:tcBorders>
              <w:top w:val="nil"/>
              <w:left w:val="single" w:color="000000" w:sz="4" w:space="0"/>
              <w:bottom w:val="single" w:color="000000" w:sz="4" w:space="0"/>
              <w:right w:val="single" w:color="000000" w:sz="4" w:space="0"/>
            </w:tcBorders>
            <w:vAlign w:val="center"/>
          </w:tcPr>
          <w:p w14:paraId="738E5458">
            <w:pPr>
              <w:rPr>
                <w:rFonts w:ascii="宋体" w:hAnsi="宋体" w:eastAsia="宋体"/>
                <w:color w:val="000000"/>
              </w:rPr>
            </w:pPr>
          </w:p>
        </w:tc>
        <w:tc>
          <w:tcPr>
            <w:tcW w:w="1516" w:type="dxa"/>
            <w:tcBorders>
              <w:top w:val="nil"/>
              <w:left w:val="single" w:color="000000" w:sz="4" w:space="0"/>
              <w:bottom w:val="single" w:color="000000" w:sz="4" w:space="0"/>
              <w:right w:val="single" w:color="000000" w:sz="4" w:space="0"/>
            </w:tcBorders>
            <w:vAlign w:val="center"/>
          </w:tcPr>
          <w:p w14:paraId="1C79FC77">
            <w:pPr>
              <w:jc w:val="center"/>
              <w:rPr>
                <w:rFonts w:ascii="宋体" w:hAnsi="宋体" w:eastAsia="宋体"/>
                <w:color w:val="000000"/>
              </w:rPr>
            </w:pPr>
            <w:r>
              <w:rPr>
                <w:rFonts w:hint="eastAsia" w:ascii="宋体" w:hAnsi="宋体" w:eastAsia="宋体"/>
                <w:color w:val="000000"/>
              </w:rPr>
              <w:t>户  名</w:t>
            </w:r>
          </w:p>
        </w:tc>
        <w:tc>
          <w:tcPr>
            <w:tcW w:w="3073" w:type="dxa"/>
            <w:tcBorders>
              <w:top w:val="nil"/>
              <w:left w:val="single" w:color="000000" w:sz="4" w:space="0"/>
              <w:bottom w:val="single" w:color="000000" w:sz="4" w:space="0"/>
              <w:right w:val="single" w:color="000000" w:sz="4" w:space="0"/>
            </w:tcBorders>
            <w:vAlign w:val="center"/>
          </w:tcPr>
          <w:p w14:paraId="1A6D5641">
            <w:pPr>
              <w:rPr>
                <w:rFonts w:ascii="宋体" w:hAnsi="宋体" w:eastAsia="宋体"/>
                <w:color w:val="000000"/>
              </w:rPr>
            </w:pPr>
          </w:p>
        </w:tc>
      </w:tr>
      <w:tr w14:paraId="6D4DC666">
        <w:tblPrEx>
          <w:tblCellMar>
            <w:top w:w="15" w:type="dxa"/>
            <w:left w:w="15" w:type="dxa"/>
            <w:bottom w:w="0" w:type="dxa"/>
            <w:right w:w="15" w:type="dxa"/>
          </w:tblCellMar>
        </w:tblPrEx>
        <w:trPr>
          <w:cantSplit/>
          <w:trHeight w:val="562"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5185D0FB">
            <w:pPr>
              <w:jc w:val="center"/>
              <w:rPr>
                <w:rFonts w:ascii="宋体" w:hAnsi="宋体" w:eastAsia="宋体"/>
                <w:color w:val="000000"/>
              </w:rPr>
            </w:pPr>
            <w:r>
              <w:rPr>
                <w:rFonts w:hint="eastAsia" w:ascii="宋体" w:hAnsi="宋体" w:eastAsia="宋体"/>
                <w:color w:val="000000"/>
              </w:rPr>
              <w:t>开户银行</w:t>
            </w:r>
          </w:p>
        </w:tc>
        <w:tc>
          <w:tcPr>
            <w:tcW w:w="3269" w:type="dxa"/>
            <w:tcBorders>
              <w:top w:val="nil"/>
              <w:left w:val="single" w:color="000000" w:sz="4" w:space="0"/>
              <w:bottom w:val="single" w:color="000000" w:sz="4" w:space="0"/>
              <w:right w:val="single" w:color="000000" w:sz="4" w:space="0"/>
            </w:tcBorders>
            <w:vAlign w:val="center"/>
          </w:tcPr>
          <w:p w14:paraId="4EA193AF">
            <w:pPr>
              <w:rPr>
                <w:rFonts w:ascii="宋体" w:hAnsi="宋体" w:eastAsia="宋体"/>
                <w:color w:val="000000"/>
              </w:rPr>
            </w:pPr>
          </w:p>
        </w:tc>
        <w:tc>
          <w:tcPr>
            <w:tcW w:w="1516" w:type="dxa"/>
            <w:tcBorders>
              <w:top w:val="nil"/>
              <w:left w:val="single" w:color="000000" w:sz="4" w:space="0"/>
              <w:bottom w:val="single" w:color="000000" w:sz="4" w:space="0"/>
              <w:right w:val="single" w:color="000000" w:sz="4" w:space="0"/>
            </w:tcBorders>
            <w:vAlign w:val="center"/>
          </w:tcPr>
          <w:p w14:paraId="790107BA">
            <w:pPr>
              <w:jc w:val="center"/>
              <w:rPr>
                <w:rFonts w:ascii="宋体" w:hAnsi="宋体" w:eastAsia="宋体"/>
                <w:color w:val="000000"/>
              </w:rPr>
            </w:pPr>
            <w:r>
              <w:rPr>
                <w:rFonts w:hint="eastAsia" w:ascii="宋体" w:hAnsi="宋体" w:eastAsia="宋体"/>
                <w:color w:val="000000"/>
              </w:rPr>
              <w:t>银行帐号</w:t>
            </w:r>
          </w:p>
        </w:tc>
        <w:tc>
          <w:tcPr>
            <w:tcW w:w="3073" w:type="dxa"/>
            <w:tcBorders>
              <w:top w:val="nil"/>
              <w:left w:val="single" w:color="000000" w:sz="4" w:space="0"/>
              <w:bottom w:val="single" w:color="000000" w:sz="4" w:space="0"/>
              <w:right w:val="single" w:color="000000" w:sz="4" w:space="0"/>
            </w:tcBorders>
            <w:vAlign w:val="center"/>
          </w:tcPr>
          <w:p w14:paraId="6803DE3D">
            <w:pPr>
              <w:rPr>
                <w:rFonts w:ascii="宋体" w:hAnsi="宋体" w:eastAsia="宋体"/>
                <w:color w:val="000000"/>
              </w:rPr>
            </w:pPr>
          </w:p>
        </w:tc>
      </w:tr>
      <w:tr w14:paraId="00F9FB94">
        <w:tblPrEx>
          <w:tblCellMar>
            <w:top w:w="15" w:type="dxa"/>
            <w:left w:w="15" w:type="dxa"/>
            <w:bottom w:w="0" w:type="dxa"/>
            <w:right w:w="15" w:type="dxa"/>
          </w:tblCellMar>
        </w:tblPrEx>
        <w:trPr>
          <w:cantSplit/>
          <w:trHeight w:val="562" w:hRule="atLeast"/>
          <w:jc w:val="center"/>
        </w:trPr>
        <w:tc>
          <w:tcPr>
            <w:tcW w:w="1611" w:type="dxa"/>
            <w:tcBorders>
              <w:top w:val="nil"/>
              <w:left w:val="single" w:color="000000" w:sz="4" w:space="0"/>
              <w:bottom w:val="single" w:color="000000" w:sz="4" w:space="0"/>
              <w:right w:val="single" w:color="000000" w:sz="4" w:space="0"/>
            </w:tcBorders>
            <w:tcMar>
              <w:top w:w="15" w:type="dxa"/>
              <w:left w:w="15" w:type="dxa"/>
              <w:bottom w:w="0" w:type="dxa"/>
              <w:right w:w="15" w:type="dxa"/>
            </w:tcMar>
            <w:vAlign w:val="center"/>
          </w:tcPr>
          <w:p w14:paraId="3B25AC1E">
            <w:pPr>
              <w:jc w:val="center"/>
              <w:rPr>
                <w:rFonts w:ascii="宋体" w:hAnsi="宋体" w:eastAsia="宋体"/>
                <w:color w:val="000000"/>
              </w:rPr>
            </w:pPr>
            <w:r>
              <w:rPr>
                <w:rFonts w:hint="eastAsia" w:ascii="宋体" w:hAnsi="宋体" w:eastAsia="宋体"/>
                <w:color w:val="000000"/>
              </w:rPr>
              <w:t>联系人</w:t>
            </w:r>
          </w:p>
        </w:tc>
        <w:tc>
          <w:tcPr>
            <w:tcW w:w="3269" w:type="dxa"/>
            <w:tcBorders>
              <w:top w:val="nil"/>
              <w:left w:val="single" w:color="000000" w:sz="4" w:space="0"/>
              <w:bottom w:val="single" w:color="000000" w:sz="4" w:space="0"/>
              <w:right w:val="single" w:color="000000" w:sz="4" w:space="0"/>
            </w:tcBorders>
            <w:vAlign w:val="center"/>
          </w:tcPr>
          <w:p w14:paraId="590738E0">
            <w:pPr>
              <w:rPr>
                <w:rFonts w:ascii="宋体" w:hAnsi="宋体" w:eastAsia="宋体"/>
                <w:color w:val="000000"/>
              </w:rPr>
            </w:pPr>
          </w:p>
        </w:tc>
        <w:tc>
          <w:tcPr>
            <w:tcW w:w="1516" w:type="dxa"/>
            <w:tcBorders>
              <w:top w:val="nil"/>
              <w:left w:val="single" w:color="000000" w:sz="4" w:space="0"/>
              <w:bottom w:val="single" w:color="000000" w:sz="4" w:space="0"/>
              <w:right w:val="single" w:color="000000" w:sz="4" w:space="0"/>
            </w:tcBorders>
            <w:vAlign w:val="center"/>
          </w:tcPr>
          <w:p w14:paraId="68BD0910">
            <w:pPr>
              <w:jc w:val="center"/>
              <w:rPr>
                <w:rFonts w:ascii="宋体" w:hAnsi="宋体" w:eastAsia="宋体"/>
                <w:color w:val="000000"/>
              </w:rPr>
            </w:pPr>
            <w:r>
              <w:rPr>
                <w:rFonts w:hint="eastAsia" w:ascii="宋体" w:hAnsi="宋体" w:eastAsia="宋体"/>
                <w:color w:val="000000"/>
              </w:rPr>
              <w:t>身份证号</w:t>
            </w:r>
          </w:p>
        </w:tc>
        <w:tc>
          <w:tcPr>
            <w:tcW w:w="3073" w:type="dxa"/>
            <w:tcBorders>
              <w:top w:val="nil"/>
              <w:left w:val="single" w:color="000000" w:sz="4" w:space="0"/>
              <w:bottom w:val="single" w:color="000000" w:sz="4" w:space="0"/>
              <w:right w:val="single" w:color="000000" w:sz="4" w:space="0"/>
            </w:tcBorders>
            <w:vAlign w:val="center"/>
          </w:tcPr>
          <w:p w14:paraId="31A35A00">
            <w:pPr>
              <w:rPr>
                <w:rFonts w:ascii="宋体" w:hAnsi="宋体" w:eastAsia="宋体"/>
                <w:color w:val="000000"/>
              </w:rPr>
            </w:pPr>
          </w:p>
        </w:tc>
      </w:tr>
      <w:tr w14:paraId="32BBCF5A">
        <w:tblPrEx>
          <w:tblCellMar>
            <w:top w:w="15" w:type="dxa"/>
            <w:left w:w="15" w:type="dxa"/>
            <w:bottom w:w="0" w:type="dxa"/>
            <w:right w:w="15" w:type="dxa"/>
          </w:tblCellMar>
        </w:tblPrEx>
        <w:trPr>
          <w:cantSplit/>
          <w:trHeight w:val="690" w:hRule="atLeast"/>
          <w:jc w:val="center"/>
        </w:trPr>
        <w:tc>
          <w:tcPr>
            <w:tcW w:w="161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37C023B0">
            <w:pPr>
              <w:jc w:val="center"/>
              <w:rPr>
                <w:rFonts w:ascii="宋体" w:hAnsi="宋体" w:eastAsia="宋体"/>
                <w:color w:val="000000"/>
              </w:rPr>
            </w:pPr>
            <w:r>
              <w:rPr>
                <w:rFonts w:hint="eastAsia" w:ascii="宋体" w:hAnsi="宋体" w:eastAsia="宋体"/>
                <w:color w:val="000000"/>
              </w:rPr>
              <w:t>联系电话</w:t>
            </w:r>
          </w:p>
        </w:tc>
        <w:tc>
          <w:tcPr>
            <w:tcW w:w="3269" w:type="dxa"/>
            <w:tcBorders>
              <w:top w:val="single" w:color="000000" w:sz="4" w:space="0"/>
              <w:left w:val="single" w:color="000000" w:sz="4" w:space="0"/>
              <w:bottom w:val="single" w:color="000000" w:sz="4" w:space="0"/>
              <w:right w:val="single" w:color="000000" w:sz="4" w:space="0"/>
            </w:tcBorders>
            <w:vAlign w:val="center"/>
          </w:tcPr>
          <w:p w14:paraId="333EFFB7">
            <w:pPr>
              <w:rPr>
                <w:rFonts w:ascii="宋体" w:hAnsi="宋体" w:eastAsia="宋体"/>
                <w:color w:val="000000"/>
              </w:rPr>
            </w:pPr>
          </w:p>
        </w:tc>
        <w:tc>
          <w:tcPr>
            <w:tcW w:w="1516" w:type="dxa"/>
            <w:tcBorders>
              <w:top w:val="single" w:color="000000" w:sz="4" w:space="0"/>
              <w:left w:val="single" w:color="000000" w:sz="4" w:space="0"/>
              <w:bottom w:val="single" w:color="000000" w:sz="4" w:space="0"/>
              <w:right w:val="single" w:color="000000" w:sz="4" w:space="0"/>
            </w:tcBorders>
            <w:vAlign w:val="center"/>
          </w:tcPr>
          <w:p w14:paraId="676FA670">
            <w:pPr>
              <w:jc w:val="center"/>
              <w:rPr>
                <w:rFonts w:ascii="宋体" w:hAnsi="宋体" w:eastAsia="宋体"/>
                <w:color w:val="000000"/>
              </w:rPr>
            </w:pPr>
            <w:r>
              <w:rPr>
                <w:rFonts w:hint="eastAsia" w:ascii="宋体" w:hAnsi="宋体" w:eastAsia="宋体"/>
                <w:color w:val="000000"/>
              </w:rPr>
              <w:t>手    机</w:t>
            </w:r>
          </w:p>
        </w:tc>
        <w:tc>
          <w:tcPr>
            <w:tcW w:w="3073" w:type="dxa"/>
            <w:tcBorders>
              <w:top w:val="single" w:color="000000" w:sz="4" w:space="0"/>
              <w:left w:val="single" w:color="000000" w:sz="4" w:space="0"/>
              <w:bottom w:val="single" w:color="000000" w:sz="4" w:space="0"/>
              <w:right w:val="single" w:color="000000" w:sz="4" w:space="0"/>
            </w:tcBorders>
            <w:vAlign w:val="center"/>
          </w:tcPr>
          <w:p w14:paraId="65CE5AE1">
            <w:pPr>
              <w:rPr>
                <w:rFonts w:ascii="宋体" w:hAnsi="宋体" w:eastAsia="宋体"/>
                <w:color w:val="000000"/>
              </w:rPr>
            </w:pPr>
          </w:p>
        </w:tc>
      </w:tr>
      <w:tr w14:paraId="724382F0">
        <w:tblPrEx>
          <w:tblCellMar>
            <w:top w:w="15" w:type="dxa"/>
            <w:left w:w="15" w:type="dxa"/>
            <w:bottom w:w="0" w:type="dxa"/>
            <w:right w:w="15" w:type="dxa"/>
          </w:tblCellMar>
        </w:tblPrEx>
        <w:trPr>
          <w:cantSplit/>
          <w:trHeight w:val="647" w:hRule="atLeast"/>
          <w:jc w:val="center"/>
        </w:trPr>
        <w:tc>
          <w:tcPr>
            <w:tcW w:w="1611"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5BE8477E">
            <w:pPr>
              <w:jc w:val="center"/>
              <w:rPr>
                <w:rFonts w:ascii="宋体" w:hAnsi="宋体" w:eastAsia="宋体"/>
                <w:color w:val="000000"/>
              </w:rPr>
            </w:pPr>
            <w:r>
              <w:rPr>
                <w:rFonts w:hint="eastAsia" w:ascii="宋体" w:hAnsi="宋体" w:eastAsia="宋体"/>
                <w:color w:val="000000"/>
              </w:rPr>
              <w:t>E—mail</w:t>
            </w:r>
          </w:p>
        </w:tc>
        <w:tc>
          <w:tcPr>
            <w:tcW w:w="3269" w:type="dxa"/>
            <w:tcBorders>
              <w:top w:val="single" w:color="000000" w:sz="4" w:space="0"/>
              <w:left w:val="single" w:color="000000" w:sz="4" w:space="0"/>
              <w:bottom w:val="single" w:color="000000" w:sz="4" w:space="0"/>
              <w:right w:val="single" w:color="000000" w:sz="4" w:space="0"/>
            </w:tcBorders>
            <w:vAlign w:val="center"/>
          </w:tcPr>
          <w:p w14:paraId="788E8620">
            <w:pPr>
              <w:rPr>
                <w:rFonts w:ascii="宋体" w:hAnsi="宋体" w:eastAsia="宋体"/>
                <w:color w:val="000000"/>
              </w:rPr>
            </w:pPr>
          </w:p>
        </w:tc>
        <w:tc>
          <w:tcPr>
            <w:tcW w:w="1516" w:type="dxa"/>
            <w:tcBorders>
              <w:top w:val="nil"/>
              <w:left w:val="nil"/>
              <w:bottom w:val="single" w:color="000000" w:sz="4" w:space="0"/>
              <w:right w:val="single" w:color="000000" w:sz="4" w:space="0"/>
            </w:tcBorders>
            <w:vAlign w:val="center"/>
          </w:tcPr>
          <w:p w14:paraId="5DC04AE6">
            <w:pPr>
              <w:jc w:val="center"/>
              <w:rPr>
                <w:rFonts w:ascii="宋体" w:hAnsi="宋体" w:eastAsia="宋体"/>
                <w:color w:val="000000"/>
              </w:rPr>
            </w:pPr>
            <w:r>
              <w:rPr>
                <w:rFonts w:hint="eastAsia" w:ascii="宋体" w:hAnsi="宋体" w:eastAsia="宋体"/>
                <w:color w:val="000000"/>
              </w:rPr>
              <w:t>传    真</w:t>
            </w:r>
          </w:p>
        </w:tc>
        <w:tc>
          <w:tcPr>
            <w:tcW w:w="3073" w:type="dxa"/>
            <w:tcBorders>
              <w:top w:val="nil"/>
              <w:left w:val="nil"/>
              <w:bottom w:val="single" w:color="000000" w:sz="4" w:space="0"/>
              <w:right w:val="single" w:color="000000" w:sz="4" w:space="0"/>
            </w:tcBorders>
            <w:vAlign w:val="center"/>
          </w:tcPr>
          <w:p w14:paraId="586F0322">
            <w:pPr>
              <w:rPr>
                <w:rFonts w:ascii="宋体" w:hAnsi="宋体" w:eastAsia="宋体"/>
                <w:color w:val="000000"/>
              </w:rPr>
            </w:pPr>
          </w:p>
        </w:tc>
      </w:tr>
      <w:tr w14:paraId="06AE6FAB">
        <w:tblPrEx>
          <w:tblCellMar>
            <w:top w:w="15" w:type="dxa"/>
            <w:left w:w="15" w:type="dxa"/>
            <w:bottom w:w="0" w:type="dxa"/>
            <w:right w:w="15" w:type="dxa"/>
          </w:tblCellMar>
        </w:tblPrEx>
        <w:trPr>
          <w:cantSplit/>
          <w:trHeight w:val="2419" w:hRule="atLeast"/>
          <w:jc w:val="center"/>
        </w:trPr>
        <w:tc>
          <w:tcPr>
            <w:tcW w:w="9469" w:type="dxa"/>
            <w:gridSpan w:val="4"/>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14:paraId="2DC14304">
            <w:pPr>
              <w:rPr>
                <w:rFonts w:ascii="宋体" w:hAnsi="宋体" w:eastAsia="宋体"/>
                <w:color w:val="000000"/>
              </w:rPr>
            </w:pPr>
            <w:r>
              <w:rPr>
                <w:rFonts w:hint="eastAsia" w:ascii="宋体" w:hAnsi="宋体" w:eastAsia="宋体"/>
                <w:color w:val="000000"/>
              </w:rPr>
              <w:t>本项目要求的其他证书编号或业绩说明（按要求自行填写）：</w:t>
            </w:r>
          </w:p>
          <w:p w14:paraId="3DCF1210">
            <w:pPr>
              <w:rPr>
                <w:rFonts w:ascii="宋体" w:hAnsi="宋体" w:eastAsia="宋体"/>
                <w:color w:val="000000"/>
              </w:rPr>
            </w:pPr>
          </w:p>
          <w:p w14:paraId="24A40E35">
            <w:pPr>
              <w:rPr>
                <w:rFonts w:ascii="宋体" w:hAnsi="宋体" w:eastAsia="宋体"/>
                <w:color w:val="000000"/>
              </w:rPr>
            </w:pPr>
          </w:p>
          <w:p w14:paraId="0CA0C6EB">
            <w:pPr>
              <w:rPr>
                <w:rFonts w:ascii="宋体" w:hAnsi="宋体" w:eastAsia="宋体"/>
                <w:color w:val="000000"/>
              </w:rPr>
            </w:pPr>
          </w:p>
          <w:p w14:paraId="4D9921A2">
            <w:pPr>
              <w:rPr>
                <w:rFonts w:ascii="宋体" w:hAnsi="宋体" w:eastAsia="宋体"/>
                <w:color w:val="000000"/>
              </w:rPr>
            </w:pPr>
          </w:p>
          <w:p w14:paraId="5ED12E3C">
            <w:pPr>
              <w:rPr>
                <w:rFonts w:ascii="宋体" w:hAnsi="宋体" w:eastAsia="宋体"/>
                <w:color w:val="000000"/>
              </w:rPr>
            </w:pPr>
          </w:p>
          <w:p w14:paraId="47EBD396">
            <w:pPr>
              <w:rPr>
                <w:rFonts w:ascii="宋体" w:hAnsi="宋体" w:eastAsia="宋体"/>
                <w:color w:val="000000"/>
              </w:rPr>
            </w:pPr>
          </w:p>
        </w:tc>
      </w:tr>
    </w:tbl>
    <w:p w14:paraId="32263705">
      <w:pPr>
        <w:rPr>
          <w:rFonts w:ascii="宋体" w:hAnsi="宋体" w:eastAsia="宋体"/>
          <w:color w:val="000000"/>
        </w:rPr>
      </w:pPr>
      <w:r>
        <w:rPr>
          <w:rFonts w:hint="eastAsia" w:ascii="宋体" w:hAnsi="宋体" w:eastAsia="宋体"/>
          <w:color w:val="000000"/>
        </w:rPr>
        <w:t>注：本表应按公告要求如实填写；报名时提供该表。</w:t>
      </w:r>
    </w:p>
    <w:p w14:paraId="4E647D89">
      <w:pPr>
        <w:pStyle w:val="19"/>
        <w:spacing w:beforeLines="50" w:afterLines="50" w:line="360" w:lineRule="auto"/>
        <w:rPr>
          <w:rFonts w:ascii="宋体" w:hAnsi="宋体"/>
          <w:bCs w:val="0"/>
          <w:kern w:val="0"/>
          <w:sz w:val="36"/>
          <w:szCs w:val="20"/>
        </w:rPr>
      </w:pPr>
      <w:bookmarkStart w:id="47" w:name="_Toc17791"/>
      <w:r>
        <w:rPr>
          <w:rFonts w:hint="eastAsia" w:ascii="宋体" w:hAnsi="宋体"/>
          <w:bCs w:val="0"/>
          <w:kern w:val="0"/>
          <w:sz w:val="36"/>
          <w:szCs w:val="20"/>
        </w:rPr>
        <w:t>第二章  采购需求</w:t>
      </w:r>
      <w:bookmarkEnd w:id="47"/>
    </w:p>
    <w:p w14:paraId="20A4AEC1">
      <w:pPr>
        <w:keepNext w:val="0"/>
        <w:keepLines w:val="0"/>
        <w:pageBreakBefore w:val="0"/>
        <w:widowControl w:val="0"/>
        <w:kinsoku/>
        <w:wordWrap/>
        <w:overflowPunct/>
        <w:topLinePunct w:val="0"/>
        <w:autoSpaceDE/>
        <w:autoSpaceDN/>
        <w:bidi w:val="0"/>
        <w:adjustRightInd/>
        <w:snapToGrid/>
        <w:spacing w:line="368" w:lineRule="auto"/>
        <w:textAlignment w:val="auto"/>
        <w:rPr>
          <w:rFonts w:ascii="宋体" w:hAnsi="宋体" w:eastAsia="宋体" w:cs="宋体"/>
          <w:b/>
          <w:bCs/>
          <w:sz w:val="24"/>
        </w:rPr>
      </w:pPr>
      <w:r>
        <w:rPr>
          <w:rFonts w:hint="eastAsia" w:ascii="宋体" w:hAnsi="宋体" w:eastAsia="宋体" w:cs="宋体"/>
          <w:b/>
          <w:bCs/>
          <w:sz w:val="24"/>
        </w:rPr>
        <w:t>一、项目情况</w:t>
      </w:r>
    </w:p>
    <w:p w14:paraId="73FB92C1">
      <w:pPr>
        <w:pStyle w:val="21"/>
        <w:keepNext w:val="0"/>
        <w:keepLines w:val="0"/>
        <w:pageBreakBefore w:val="0"/>
        <w:widowControl w:val="0"/>
        <w:kinsoku/>
        <w:wordWrap/>
        <w:overflowPunct/>
        <w:topLinePunct w:val="0"/>
        <w:autoSpaceDE/>
        <w:autoSpaceDN/>
        <w:bidi w:val="0"/>
        <w:adjustRightInd/>
        <w:snapToGrid/>
        <w:spacing w:line="368" w:lineRule="auto"/>
        <w:ind w:firstLine="480"/>
        <w:textAlignment w:val="auto"/>
        <w:rPr>
          <w:rFonts w:ascii="宋体" w:hAnsi="宋体" w:cs="宋体"/>
        </w:rPr>
      </w:pPr>
      <w:r>
        <w:rPr>
          <w:rFonts w:hint="eastAsia" w:ascii="宋体" w:hAnsi="宋体" w:cs="宋体"/>
        </w:rPr>
        <w:t>项目范围内涉及五处省级文物保护单位(溪头寺后西龙泉窑制瓷作坊、溪头寺后东龙泉窑制瓷作坊、溪头李家厂龙泉窑制瓷作坊、原大坦青瓷厂龙泉窑制瓷作坊、毛山头李氏客家祖屋），现状文物本体保存情况较差，文物安全和风貌受到较严重的侵害，项目计划书通过省文物局立项，以项目计划书批复建议为主要参考依据，开展相关勘察及保护修缮工作。</w:t>
      </w:r>
    </w:p>
    <w:p w14:paraId="44FB2AC5">
      <w:pPr>
        <w:keepNext w:val="0"/>
        <w:keepLines w:val="0"/>
        <w:pageBreakBefore w:val="0"/>
        <w:widowControl w:val="0"/>
        <w:kinsoku/>
        <w:wordWrap/>
        <w:overflowPunct/>
        <w:topLinePunct w:val="0"/>
        <w:autoSpaceDE/>
        <w:autoSpaceDN/>
        <w:bidi w:val="0"/>
        <w:adjustRightInd/>
        <w:snapToGrid/>
        <w:spacing w:line="368" w:lineRule="auto"/>
        <w:textAlignment w:val="auto"/>
        <w:rPr>
          <w:rFonts w:ascii="宋体" w:hAnsi="宋体" w:eastAsia="宋体" w:cs="宋体"/>
          <w:b/>
          <w:bCs/>
          <w:sz w:val="24"/>
        </w:rPr>
      </w:pPr>
      <w:r>
        <w:rPr>
          <w:rFonts w:hint="eastAsia" w:ascii="宋体" w:hAnsi="宋体" w:eastAsia="宋体" w:cs="宋体"/>
          <w:b/>
          <w:bCs/>
          <w:sz w:val="24"/>
        </w:rPr>
        <w:t>二、项目服务内容及要求</w:t>
      </w:r>
    </w:p>
    <w:p w14:paraId="0C215BE1">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1、现场勘察</w:t>
      </w:r>
    </w:p>
    <w:p w14:paraId="339BAC5B">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对文物本体现存形制、工艺及保存情况进行现场勘察测绘，详细勘察记录。</w:t>
      </w:r>
    </w:p>
    <w:p w14:paraId="33EFA0B6">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2、材料性能检测分析</w:t>
      </w:r>
    </w:p>
    <w:p w14:paraId="17A44EE7">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建筑的材种和材质；夯土的材料性能及病害进行检测分析；夯土结构的稳定性进行评估分析。</w:t>
      </w:r>
    </w:p>
    <w:p w14:paraId="23C1A062">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3、文物本体病害分析</w:t>
      </w:r>
    </w:p>
    <w:p w14:paraId="0CC8D87A">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对本体现存病害类型进行调查，研究其与致损原因的关联，进行结构安全评估，为后续保护修缮措施提供依据。</w:t>
      </w:r>
    </w:p>
    <w:p w14:paraId="6DC450C9">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4、保护修缮方案及施工图</w:t>
      </w:r>
    </w:p>
    <w:p w14:paraId="0B2C0B95">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结合上述现场勘察、材料检测及相关研究，明确病害程度、范围及成因，提出有针对性的修缮措施。</w:t>
      </w:r>
    </w:p>
    <w:p w14:paraId="38620C7E">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368" w:lineRule="auto"/>
        <w:ind w:firstLine="240"/>
        <w:textAlignment w:val="auto"/>
        <w:rPr>
          <w:rFonts w:ascii="宋体" w:hAnsi="宋体" w:cs="宋体"/>
          <w:sz w:val="24"/>
          <w:szCs w:val="24"/>
        </w:rPr>
      </w:pPr>
      <w:r>
        <w:rPr>
          <w:rFonts w:hint="eastAsia" w:ascii="宋体" w:hAnsi="宋体" w:cs="宋体"/>
          <w:sz w:val="24"/>
          <w:szCs w:val="24"/>
        </w:rPr>
        <w:t>质量要求：设计成果达到现行国家标准、行业标准、行业技术规程，符合工程设计文件编制深度规定要求。</w:t>
      </w:r>
    </w:p>
    <w:p w14:paraId="52E19820">
      <w:pPr>
        <w:keepNext w:val="0"/>
        <w:keepLines w:val="0"/>
        <w:pageBreakBefore w:val="0"/>
        <w:widowControl w:val="0"/>
        <w:kinsoku/>
        <w:wordWrap/>
        <w:overflowPunct/>
        <w:topLinePunct w:val="0"/>
        <w:autoSpaceDE/>
        <w:autoSpaceDN/>
        <w:bidi w:val="0"/>
        <w:adjustRightInd/>
        <w:snapToGrid/>
        <w:spacing w:line="368" w:lineRule="auto"/>
        <w:textAlignment w:val="auto"/>
        <w:rPr>
          <w:rFonts w:ascii="宋体" w:hAnsi="宋体" w:eastAsia="宋体" w:cs="宋体"/>
          <w:sz w:val="24"/>
        </w:rPr>
      </w:pPr>
      <w:r>
        <w:rPr>
          <w:rFonts w:hint="eastAsia" w:ascii="宋体" w:hAnsi="宋体" w:eastAsia="宋体" w:cs="宋体"/>
          <w:sz w:val="24"/>
        </w:rPr>
        <w:t>（三）设计范围</w:t>
      </w:r>
    </w:p>
    <w:p w14:paraId="3AA85DCB">
      <w:pPr>
        <w:keepNext w:val="0"/>
        <w:keepLines w:val="0"/>
        <w:pageBreakBefore w:val="0"/>
        <w:widowControl w:val="0"/>
        <w:kinsoku/>
        <w:wordWrap/>
        <w:overflowPunct/>
        <w:topLinePunct w:val="0"/>
        <w:autoSpaceDE/>
        <w:autoSpaceDN/>
        <w:bidi w:val="0"/>
        <w:adjustRightInd/>
        <w:snapToGrid/>
        <w:spacing w:line="368" w:lineRule="auto"/>
        <w:ind w:firstLine="480" w:firstLineChars="200"/>
        <w:textAlignment w:val="auto"/>
        <w:rPr>
          <w:rFonts w:ascii="宋体" w:hAnsi="宋体" w:eastAsia="宋体" w:cs="宋体"/>
          <w:sz w:val="24"/>
        </w:rPr>
      </w:pPr>
      <w:r>
        <w:rPr>
          <w:rFonts w:hint="eastAsia" w:ascii="宋体" w:hAnsi="宋体" w:eastAsia="宋体" w:cs="宋体"/>
          <w:sz w:val="24"/>
        </w:rPr>
        <w:t>现状勘察测绘、</w:t>
      </w:r>
      <w:r>
        <w:rPr>
          <w:rFonts w:hint="eastAsia" w:ascii="宋体" w:hAnsi="宋体" w:eastAsia="宋体" w:cs="宋体"/>
          <w:kern w:val="0"/>
          <w:sz w:val="24"/>
        </w:rPr>
        <w:t>结构安全评估、保护修缮方案设计、</w:t>
      </w:r>
      <w:r>
        <w:rPr>
          <w:rFonts w:hint="eastAsia" w:ascii="宋体" w:hAnsi="宋体" w:eastAsia="宋体" w:cs="宋体"/>
          <w:sz w:val="24"/>
        </w:rPr>
        <w:t>方案设计、施工图设计、设计调整、设计成果汇报、报批配合、施工配合、验收配合、结算配合等其他相关服务。</w:t>
      </w:r>
    </w:p>
    <w:p w14:paraId="121270AF">
      <w:pPr>
        <w:keepNext w:val="0"/>
        <w:keepLines w:val="0"/>
        <w:pageBreakBefore w:val="0"/>
        <w:widowControl w:val="0"/>
        <w:kinsoku/>
        <w:wordWrap/>
        <w:overflowPunct/>
        <w:topLinePunct w:val="0"/>
        <w:autoSpaceDE/>
        <w:autoSpaceDN/>
        <w:bidi w:val="0"/>
        <w:adjustRightInd/>
        <w:snapToGrid/>
        <w:spacing w:line="368" w:lineRule="auto"/>
        <w:textAlignment w:val="auto"/>
        <w:rPr>
          <w:rFonts w:ascii="宋体" w:hAnsi="宋体" w:eastAsia="宋体" w:cs="宋体"/>
          <w:sz w:val="24"/>
        </w:rPr>
      </w:pPr>
      <w:r>
        <w:rPr>
          <w:rFonts w:hint="eastAsia" w:ascii="宋体" w:hAnsi="宋体" w:eastAsia="宋体" w:cs="宋体"/>
          <w:sz w:val="24"/>
        </w:rPr>
        <w:t>（四）具体内容</w:t>
      </w:r>
    </w:p>
    <w:p w14:paraId="4B6FED8E">
      <w:pPr>
        <w:keepNext w:val="0"/>
        <w:keepLines w:val="0"/>
        <w:pageBreakBefore w:val="0"/>
        <w:widowControl w:val="0"/>
        <w:kinsoku/>
        <w:wordWrap/>
        <w:overflowPunct/>
        <w:topLinePunct w:val="0"/>
        <w:autoSpaceDE/>
        <w:autoSpaceDN/>
        <w:bidi w:val="0"/>
        <w:adjustRightInd/>
        <w:snapToGrid/>
        <w:spacing w:line="368" w:lineRule="auto"/>
        <w:ind w:firstLine="480" w:firstLineChars="200"/>
        <w:textAlignment w:val="auto"/>
        <w:rPr>
          <w:rFonts w:ascii="宋体" w:hAnsi="宋体" w:eastAsia="宋体" w:cs="宋体"/>
          <w:sz w:val="24"/>
        </w:rPr>
      </w:pPr>
      <w:r>
        <w:rPr>
          <w:rFonts w:hint="eastAsia" w:ascii="宋体" w:hAnsi="宋体" w:eastAsia="宋体" w:cs="宋体"/>
          <w:sz w:val="24"/>
        </w:rPr>
        <w:t>1、现状勘察报告编制，内容包括：文物保护单位基本信息表、区位与人文环境、建筑形制与结构、历史沿革及修缮沿革、价值评估、现状勘察、病害、残损主要因素等编制。</w:t>
      </w:r>
    </w:p>
    <w:p w14:paraId="4EAB2D29">
      <w:pPr>
        <w:keepNext w:val="0"/>
        <w:keepLines w:val="0"/>
        <w:pageBreakBefore w:val="0"/>
        <w:widowControl w:val="0"/>
        <w:kinsoku/>
        <w:wordWrap/>
        <w:overflowPunct/>
        <w:topLinePunct w:val="0"/>
        <w:autoSpaceDE/>
        <w:autoSpaceDN/>
        <w:bidi w:val="0"/>
        <w:adjustRightInd/>
        <w:snapToGrid/>
        <w:spacing w:line="368" w:lineRule="auto"/>
        <w:ind w:firstLine="480" w:firstLineChars="200"/>
        <w:textAlignment w:val="auto"/>
        <w:rPr>
          <w:rFonts w:ascii="宋体" w:hAnsi="宋体" w:eastAsia="宋体" w:cs="宋体"/>
          <w:sz w:val="24"/>
        </w:rPr>
      </w:pPr>
      <w:r>
        <w:rPr>
          <w:rFonts w:hint="eastAsia" w:ascii="宋体" w:hAnsi="宋体" w:eastAsia="宋体" w:cs="宋体"/>
          <w:sz w:val="24"/>
        </w:rPr>
        <w:t>2、现状图纸部分：地形图、平面图（一层、二层、屋面俯瞰）、各立面图、各间剖面图、大样图、节点详图。</w:t>
      </w:r>
    </w:p>
    <w:p w14:paraId="1332C622">
      <w:pPr>
        <w:spacing w:line="380" w:lineRule="auto"/>
        <w:ind w:firstLine="480" w:firstLineChars="200"/>
        <w:rPr>
          <w:rFonts w:ascii="宋体" w:hAnsi="宋体" w:eastAsia="宋体" w:cs="宋体"/>
          <w:sz w:val="24"/>
        </w:rPr>
      </w:pPr>
      <w:r>
        <w:rPr>
          <w:rFonts w:hint="eastAsia" w:ascii="宋体" w:hAnsi="宋体" w:eastAsia="宋体" w:cs="宋体"/>
          <w:sz w:val="24"/>
        </w:rPr>
        <w:t>3、现状照片：要求航拍图、各面和单体、细节图纸齐全。</w:t>
      </w:r>
    </w:p>
    <w:p w14:paraId="406E5F0A">
      <w:pPr>
        <w:spacing w:line="360" w:lineRule="auto"/>
        <w:ind w:firstLine="480" w:firstLineChars="200"/>
        <w:rPr>
          <w:rFonts w:ascii="宋体" w:hAnsi="宋体" w:eastAsia="宋体" w:cs="宋体"/>
          <w:sz w:val="24"/>
        </w:rPr>
      </w:pPr>
      <w:r>
        <w:rPr>
          <w:rFonts w:hint="eastAsia" w:ascii="宋体" w:hAnsi="宋体" w:eastAsia="宋体" w:cs="宋体"/>
          <w:sz w:val="24"/>
        </w:rPr>
        <w:t>4、修缮工程方案设计说明，内容包括：设计依据、修缮设计原则与指导思想、现状勘察结论与工程必要性、工程性质与级别、工程范围与规模、历年修缮工程的修缮措施、修缮措施、修缮内容及措施和修缮注意事项等。</w:t>
      </w:r>
    </w:p>
    <w:p w14:paraId="3D562CD4">
      <w:pPr>
        <w:spacing w:line="360" w:lineRule="auto"/>
        <w:ind w:firstLine="480" w:firstLineChars="200"/>
        <w:rPr>
          <w:rFonts w:ascii="宋体" w:hAnsi="宋体" w:eastAsia="宋体" w:cs="宋体"/>
          <w:sz w:val="24"/>
        </w:rPr>
      </w:pPr>
      <w:r>
        <w:rPr>
          <w:rFonts w:hint="eastAsia" w:ascii="宋体" w:hAnsi="宋体" w:eastAsia="宋体" w:cs="宋体"/>
          <w:sz w:val="24"/>
        </w:rPr>
        <w:t>5、方案图：地形图、平面图（一层、二层、屋面俯瞰）、各立面图、各间剖面图、大样图、节点详图、水电图、消防图。图纸要求齐全，满足文保单位评审需要。</w:t>
      </w:r>
    </w:p>
    <w:p w14:paraId="7049BA58">
      <w:pPr>
        <w:spacing w:line="360" w:lineRule="auto"/>
        <w:ind w:firstLine="480" w:firstLineChars="200"/>
        <w:rPr>
          <w:rFonts w:ascii="宋体" w:hAnsi="宋体" w:eastAsia="宋体" w:cs="宋体"/>
          <w:sz w:val="24"/>
        </w:rPr>
      </w:pPr>
      <w:r>
        <w:rPr>
          <w:rFonts w:hint="eastAsia" w:ascii="宋体" w:hAnsi="宋体" w:eastAsia="宋体" w:cs="宋体"/>
          <w:sz w:val="24"/>
        </w:rPr>
        <w:t>6、工程概算编制，方案文本要附上工程概算。</w:t>
      </w:r>
    </w:p>
    <w:p w14:paraId="0E03B01B">
      <w:pPr>
        <w:spacing w:line="360" w:lineRule="auto"/>
        <w:ind w:firstLine="480" w:firstLineChars="200"/>
        <w:rPr>
          <w:rFonts w:ascii="宋体" w:hAnsi="宋体" w:eastAsia="宋体" w:cs="宋体"/>
          <w:sz w:val="24"/>
        </w:rPr>
      </w:pPr>
      <w:r>
        <w:rPr>
          <w:rFonts w:hint="eastAsia" w:ascii="宋体" w:hAnsi="宋体" w:eastAsia="宋体" w:cs="宋体"/>
          <w:sz w:val="24"/>
        </w:rPr>
        <w:t>7、施工图设计。</w:t>
      </w:r>
    </w:p>
    <w:p w14:paraId="18645AE0">
      <w:pPr>
        <w:tabs>
          <w:tab w:val="left" w:pos="851"/>
        </w:tabs>
        <w:spacing w:line="360" w:lineRule="auto"/>
        <w:rPr>
          <w:rFonts w:ascii="宋体" w:hAnsi="宋体" w:eastAsia="宋体" w:cs="宋体"/>
          <w:sz w:val="24"/>
        </w:rPr>
      </w:pPr>
      <w:r>
        <w:rPr>
          <w:rFonts w:hint="eastAsia" w:ascii="宋体" w:hAnsi="宋体" w:eastAsia="宋体" w:cs="宋体"/>
          <w:sz w:val="24"/>
        </w:rPr>
        <w:t>（五）提交成果要求</w:t>
      </w:r>
    </w:p>
    <w:p w14:paraId="33B8F5C7">
      <w:pPr>
        <w:spacing w:line="360" w:lineRule="auto"/>
        <w:ind w:firstLine="480" w:firstLineChars="200"/>
        <w:rPr>
          <w:rFonts w:ascii="宋体" w:hAnsi="宋体" w:eastAsia="宋体" w:cs="宋体"/>
          <w:sz w:val="24"/>
        </w:rPr>
      </w:pPr>
      <w:r>
        <w:rPr>
          <w:rFonts w:hint="eastAsia" w:ascii="宋体" w:hAnsi="宋体" w:eastAsia="宋体" w:cs="宋体"/>
          <w:sz w:val="24"/>
        </w:rPr>
        <w:t>成果须通过专家评审及有关部门批复，工程设计文件的深度应满足本合同相应设计阶段的规定要求，并符合国家和行业现行有效的相关规定。</w:t>
      </w:r>
    </w:p>
    <w:p w14:paraId="41B31535">
      <w:pPr>
        <w:spacing w:line="360" w:lineRule="auto"/>
        <w:ind w:firstLine="480" w:firstLineChars="200"/>
        <w:rPr>
          <w:rFonts w:ascii="宋体" w:hAnsi="宋体" w:eastAsia="宋体" w:cs="宋体"/>
          <w:sz w:val="24"/>
        </w:rPr>
      </w:pPr>
      <w:r>
        <w:rPr>
          <w:rFonts w:hint="eastAsia" w:ascii="宋体" w:hAnsi="宋体" w:eastAsia="宋体" w:cs="宋体"/>
          <w:sz w:val="24"/>
        </w:rPr>
        <w:t>纸质文本数量以满足采购人实际需求为准。</w:t>
      </w:r>
    </w:p>
    <w:p w14:paraId="587E6320">
      <w:pPr>
        <w:spacing w:line="360" w:lineRule="auto"/>
        <w:ind w:firstLine="480" w:firstLineChars="200"/>
        <w:rPr>
          <w:rFonts w:ascii="宋体" w:hAnsi="宋体" w:eastAsia="宋体" w:cs="宋体"/>
          <w:sz w:val="24"/>
        </w:rPr>
      </w:pPr>
      <w:r>
        <w:rPr>
          <w:rFonts w:hint="eastAsia" w:ascii="宋体" w:hAnsi="宋体" w:eastAsia="宋体" w:cs="宋体"/>
          <w:sz w:val="24"/>
        </w:rPr>
        <w:t>成交供应商负责必须对项目成果错误进行及时更正，不得以任何形式的原因及理由要求增加费用。</w:t>
      </w:r>
    </w:p>
    <w:p w14:paraId="0C4059E4">
      <w:pPr>
        <w:spacing w:line="360" w:lineRule="auto"/>
        <w:ind w:firstLine="480" w:firstLineChars="200"/>
        <w:rPr>
          <w:rFonts w:ascii="宋体" w:hAnsi="宋体" w:eastAsia="宋体" w:cs="宋体"/>
          <w:sz w:val="24"/>
        </w:rPr>
      </w:pPr>
      <w:r>
        <w:rPr>
          <w:rFonts w:hint="eastAsia" w:ascii="宋体" w:hAnsi="宋体" w:eastAsia="宋体" w:cs="宋体"/>
          <w:sz w:val="24"/>
        </w:rPr>
        <w:t>成交供应商必须对收集的基础资料及所有成果承担安全、保密责任。</w:t>
      </w:r>
    </w:p>
    <w:p w14:paraId="75E4C0D1">
      <w:pPr>
        <w:spacing w:line="360" w:lineRule="auto"/>
        <w:ind w:firstLine="480" w:firstLineChars="200"/>
        <w:rPr>
          <w:rFonts w:ascii="宋体" w:hAnsi="宋体" w:eastAsia="宋体" w:cs="宋体"/>
          <w:sz w:val="24"/>
        </w:rPr>
      </w:pPr>
      <w:r>
        <w:rPr>
          <w:rFonts w:hint="eastAsia" w:ascii="宋体" w:hAnsi="宋体" w:eastAsia="宋体" w:cs="宋体"/>
          <w:sz w:val="24"/>
        </w:rPr>
        <w:t>成交供应商应保证提供服务过程中不会侵犯任何第三方的知识产权。</w:t>
      </w:r>
    </w:p>
    <w:p w14:paraId="4DE19E48">
      <w:pPr>
        <w:spacing w:line="360" w:lineRule="auto"/>
        <w:ind w:firstLine="480" w:firstLineChars="200"/>
        <w:rPr>
          <w:rFonts w:ascii="宋体" w:hAnsi="宋体" w:eastAsia="宋体" w:cs="宋体"/>
          <w:sz w:val="24"/>
        </w:rPr>
      </w:pPr>
      <w:r>
        <w:rPr>
          <w:rFonts w:hint="eastAsia" w:ascii="宋体" w:hAnsi="宋体" w:eastAsia="宋体" w:cs="宋体"/>
          <w:sz w:val="24"/>
        </w:rPr>
        <w:t>本次采购所有成果，归采购人所有。未经采购人许可，成交供应商不得向第三方提供或泄露，否则将承担相应的法律责任。</w:t>
      </w:r>
    </w:p>
    <w:p w14:paraId="4C6EB181">
      <w:pPr>
        <w:spacing w:line="360" w:lineRule="auto"/>
        <w:rPr>
          <w:rFonts w:ascii="宋体" w:hAnsi="宋体" w:eastAsia="宋体" w:cs="宋体"/>
          <w:sz w:val="24"/>
        </w:rPr>
      </w:pPr>
      <w:r>
        <w:rPr>
          <w:rFonts w:hint="eastAsia" w:ascii="宋体" w:hAnsi="宋体" w:eastAsia="宋体" w:cs="宋体"/>
          <w:sz w:val="24"/>
        </w:rPr>
        <w:t>（六）项目进度（工期）要求</w:t>
      </w:r>
    </w:p>
    <w:p w14:paraId="7952D845">
      <w:pPr>
        <w:tabs>
          <w:tab w:val="left" w:pos="851"/>
        </w:tabs>
        <w:spacing w:line="360" w:lineRule="auto"/>
        <w:ind w:firstLine="480" w:firstLineChars="200"/>
        <w:rPr>
          <w:rFonts w:ascii="宋体" w:hAnsi="宋体" w:eastAsia="宋体" w:cs="宋体"/>
          <w:sz w:val="24"/>
        </w:rPr>
      </w:pPr>
      <w:r>
        <w:rPr>
          <w:rFonts w:hint="eastAsia" w:ascii="宋体" w:hAnsi="宋体" w:eastAsia="宋体" w:cs="宋体"/>
          <w:sz w:val="24"/>
        </w:rPr>
        <w:t>接到采购人通知后20个日历天内完成现场勘察和方案设计送审稿，方案设计通过后15个日历天内完成施工图设计送审稿,必须2025年7月前完成设计方案及施工图编制，并通过上级文物部门审核。</w:t>
      </w:r>
    </w:p>
    <w:p w14:paraId="0F61A5BE">
      <w:pPr>
        <w:spacing w:line="360" w:lineRule="auto"/>
        <w:rPr>
          <w:rFonts w:ascii="宋体" w:hAnsi="宋体" w:eastAsia="宋体" w:cs="宋体"/>
          <w:b/>
          <w:bCs/>
          <w:sz w:val="24"/>
          <w:highlight w:val="none"/>
        </w:rPr>
      </w:pPr>
      <w:r>
        <w:rPr>
          <w:rFonts w:hint="eastAsia" w:ascii="宋体" w:hAnsi="宋体" w:eastAsia="宋体" w:cs="宋体"/>
          <w:b/>
          <w:bCs/>
          <w:sz w:val="24"/>
        </w:rPr>
        <w:t>三、</w:t>
      </w:r>
      <w:r>
        <w:rPr>
          <w:rFonts w:hint="eastAsia" w:ascii="宋体" w:hAnsi="宋体" w:eastAsia="宋体" w:cs="宋体"/>
          <w:b/>
          <w:bCs/>
          <w:sz w:val="24"/>
          <w:highlight w:val="none"/>
        </w:rPr>
        <w:t>付款方式</w:t>
      </w:r>
    </w:p>
    <w:p w14:paraId="13102A26">
      <w:pPr>
        <w:pStyle w:val="5"/>
        <w:keepNext w:val="0"/>
        <w:keepLines w:val="0"/>
        <w:spacing w:before="0" w:after="0"/>
        <w:ind w:firstLine="480"/>
        <w:rPr>
          <w:rFonts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（1）合同生效以及具备实施条件后7个工作日内支付合同总额的40%作为预付款；</w:t>
      </w:r>
    </w:p>
    <w:p w14:paraId="27984D54">
      <w:pPr>
        <w:pStyle w:val="5"/>
        <w:keepNext w:val="0"/>
        <w:keepLines w:val="0"/>
        <w:spacing w:before="0" w:after="0"/>
        <w:ind w:firstLine="480"/>
        <w:rPr>
          <w:rFonts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（2）执行期间支付合同总价40%；</w:t>
      </w:r>
    </w:p>
    <w:p w14:paraId="04A0B897">
      <w:pPr>
        <w:pStyle w:val="5"/>
        <w:keepNext w:val="0"/>
        <w:keepLines w:val="0"/>
        <w:spacing w:before="0" w:after="0"/>
        <w:ind w:firstLine="480"/>
        <w:rPr>
          <w:rFonts w:ascii="宋体" w:hAnsi="宋体" w:eastAsia="宋体" w:cs="宋体"/>
          <w:sz w:val="24"/>
          <w:highlight w:val="none"/>
        </w:rPr>
      </w:pPr>
      <w:r>
        <w:rPr>
          <w:rFonts w:hint="eastAsia" w:ascii="宋体" w:hAnsi="宋体" w:eastAsia="宋体" w:cs="宋体"/>
          <w:b w:val="0"/>
          <w:bCs w:val="0"/>
          <w:sz w:val="24"/>
          <w:szCs w:val="24"/>
          <w:highlight w:val="none"/>
        </w:rPr>
        <w:t>（3）项目结束后支付合同总价20%。</w:t>
      </w:r>
    </w:p>
    <w:p w14:paraId="7EADD013">
      <w:pPr>
        <w:spacing w:line="380" w:lineRule="auto"/>
        <w:rPr>
          <w:rFonts w:ascii="宋体" w:hAnsi="宋体" w:eastAsia="宋体" w:cs="宋体"/>
          <w:b/>
          <w:bCs/>
          <w:sz w:val="24"/>
        </w:rPr>
      </w:pPr>
      <w:r>
        <w:rPr>
          <w:rFonts w:hint="eastAsia" w:ascii="宋体" w:hAnsi="宋体" w:eastAsia="宋体" w:cs="宋体"/>
          <w:b/>
          <w:bCs/>
          <w:sz w:val="24"/>
        </w:rPr>
        <w:t>四、售后服务</w:t>
      </w:r>
    </w:p>
    <w:p w14:paraId="40E71E58">
      <w:pPr>
        <w:tabs>
          <w:tab w:val="left" w:pos="426"/>
        </w:tabs>
        <w:spacing w:line="380" w:lineRule="auto"/>
        <w:ind w:firstLine="480" w:firstLineChars="200"/>
        <w:rPr>
          <w:rFonts w:ascii="宋体" w:hAnsi="宋体" w:eastAsia="宋体" w:cs="宋体"/>
          <w:sz w:val="24"/>
        </w:rPr>
      </w:pPr>
      <w:r>
        <w:rPr>
          <w:rFonts w:hint="eastAsia" w:ascii="宋体" w:hAnsi="宋体" w:eastAsia="宋体" w:cs="宋体"/>
          <w:sz w:val="24"/>
        </w:rPr>
        <w:t>1、成交供应商负责免费对项目成果错误进行及时更正、并对按规定进行调整或补充。</w:t>
      </w:r>
    </w:p>
    <w:p w14:paraId="2C90873E">
      <w:pPr>
        <w:tabs>
          <w:tab w:val="left" w:pos="426"/>
        </w:tabs>
        <w:spacing w:line="380" w:lineRule="auto"/>
        <w:ind w:firstLine="480" w:firstLineChars="200"/>
        <w:rPr>
          <w:rFonts w:ascii="宋体" w:hAnsi="宋体" w:eastAsia="宋体" w:cs="宋体"/>
          <w:sz w:val="24"/>
        </w:rPr>
      </w:pPr>
      <w:r>
        <w:rPr>
          <w:rFonts w:hint="eastAsia" w:ascii="宋体" w:hAnsi="宋体" w:eastAsia="宋体" w:cs="宋体"/>
          <w:sz w:val="24"/>
        </w:rPr>
        <w:t>2、成交供应商能提供快速的售后服务响应，提供7*24小时技术服务，如在使用过程中发生问题，成交供应商在接到采购人通知后在48小时内到达现场。</w:t>
      </w:r>
    </w:p>
    <w:p w14:paraId="4F9CF461">
      <w:pPr>
        <w:tabs>
          <w:tab w:val="left" w:pos="426"/>
        </w:tabs>
        <w:spacing w:line="380" w:lineRule="auto"/>
        <w:ind w:firstLine="480" w:firstLineChars="200"/>
        <w:rPr>
          <w:rFonts w:ascii="宋体" w:hAnsi="宋体" w:eastAsia="宋体" w:cs="宋体"/>
          <w:sz w:val="24"/>
        </w:rPr>
      </w:pPr>
      <w:r>
        <w:rPr>
          <w:rFonts w:hint="eastAsia" w:ascii="宋体" w:hAnsi="宋体" w:eastAsia="宋体" w:cs="宋体"/>
          <w:sz w:val="24"/>
        </w:rPr>
        <w:t>3、合同签署后，成交供应商无特殊情况未经采购人同意不得变更成果文件交付的时间。</w:t>
      </w:r>
    </w:p>
    <w:p w14:paraId="03EC2273">
      <w:pPr>
        <w:tabs>
          <w:tab w:val="left" w:pos="426"/>
        </w:tabs>
        <w:spacing w:line="380" w:lineRule="auto"/>
        <w:ind w:firstLine="480" w:firstLineChars="200"/>
        <w:rPr>
          <w:rFonts w:ascii="宋体" w:hAnsi="宋体" w:eastAsia="宋体" w:cs="宋体"/>
          <w:sz w:val="24"/>
        </w:rPr>
      </w:pPr>
      <w:r>
        <w:rPr>
          <w:rFonts w:hint="eastAsia" w:ascii="宋体" w:hAnsi="宋体" w:eastAsia="宋体" w:cs="宋体"/>
          <w:sz w:val="24"/>
        </w:rPr>
        <w:t>4、成果在通过最终评审前，须按采购人要求修改（不限次数），确保通过最终评审。本项目所有评审过程涉及的评审费用、专家费由成交供应商负责。</w:t>
      </w:r>
    </w:p>
    <w:p w14:paraId="0856CB74">
      <w:pPr>
        <w:tabs>
          <w:tab w:val="left" w:pos="426"/>
        </w:tabs>
        <w:spacing w:line="380" w:lineRule="auto"/>
        <w:ind w:firstLine="480" w:firstLineChars="200"/>
        <w:rPr>
          <w:rFonts w:ascii="宋体" w:hAnsi="宋体" w:eastAsia="宋体" w:cs="宋体"/>
          <w:sz w:val="24"/>
        </w:rPr>
      </w:pPr>
      <w:r>
        <w:rPr>
          <w:rFonts w:hint="eastAsia" w:ascii="宋体" w:hAnsi="宋体" w:eastAsia="宋体" w:cs="宋体"/>
          <w:sz w:val="24"/>
        </w:rPr>
        <w:t>5、本项目所需相关资料均由采购人协助供应商获取。</w:t>
      </w:r>
    </w:p>
    <w:p w14:paraId="31A44B35">
      <w:pPr>
        <w:spacing w:line="380" w:lineRule="auto"/>
        <w:jc w:val="left"/>
        <w:rPr>
          <w:rFonts w:ascii="宋体" w:hAnsi="宋体" w:eastAsia="宋体" w:cs="宋体"/>
          <w:b/>
          <w:bCs/>
          <w:sz w:val="24"/>
        </w:rPr>
      </w:pPr>
      <w:r>
        <w:rPr>
          <w:rFonts w:hint="eastAsia" w:ascii="宋体" w:hAnsi="宋体" w:eastAsia="宋体" w:cs="宋体"/>
          <w:b/>
          <w:bCs/>
          <w:sz w:val="24"/>
        </w:rPr>
        <w:t>五、其他事项</w:t>
      </w:r>
    </w:p>
    <w:p w14:paraId="5975079B">
      <w:pPr>
        <w:pStyle w:val="21"/>
        <w:spacing w:line="380" w:lineRule="auto"/>
        <w:ind w:firstLine="480"/>
        <w:rPr>
          <w:rFonts w:ascii="宋体" w:hAnsi="宋体" w:cs="宋体"/>
        </w:rPr>
      </w:pPr>
      <w:r>
        <w:rPr>
          <w:rFonts w:hint="eastAsia" w:ascii="宋体" w:hAnsi="宋体" w:cs="宋体"/>
        </w:rPr>
        <w:t>1.中标人未按本项目合同、采购文件和中标人响应文件的规定及政府采购法律、法规的规定履行责任和义务，采购人有权解除或终止合同，并提请监管部门将其列入政府采购不良行为记录名单。</w:t>
      </w:r>
    </w:p>
    <w:p w14:paraId="059F69ED">
      <w:pPr>
        <w:pStyle w:val="21"/>
        <w:spacing w:line="380" w:lineRule="auto"/>
        <w:ind w:firstLine="480"/>
        <w:rPr>
          <w:rFonts w:ascii="宋体" w:hAnsi="宋体" w:cs="宋体"/>
        </w:rPr>
      </w:pPr>
      <w:r>
        <w:rPr>
          <w:rFonts w:hint="eastAsia" w:ascii="宋体" w:hAnsi="宋体" w:cs="宋体"/>
        </w:rPr>
        <w:t>2.本项目所涉及的报价，应包括本次项目实施所需的调查、设计、材料、设备、物资、服务、劳务、评审专家费、交通、住宿、措施费、人身意外伤害保险费、管理、保险、利润、税金、政策性文件规定费用及合同包含的所有风险、责任等所有费用，供应商应列入而未列入其中的费用，均视为已包含在内，风险由供应商承担。</w:t>
      </w:r>
    </w:p>
    <w:p w14:paraId="6EC37CED">
      <w:pPr>
        <w:pStyle w:val="21"/>
        <w:spacing w:line="380" w:lineRule="auto"/>
        <w:ind w:firstLine="480"/>
        <w:rPr>
          <w:rFonts w:ascii="宋体" w:hAnsi="宋体" w:cs="宋体"/>
        </w:rPr>
      </w:pPr>
      <w:r>
        <w:rPr>
          <w:rFonts w:hint="eastAsia" w:ascii="宋体" w:hAnsi="宋体" w:cs="宋体"/>
        </w:rPr>
        <w:t>3、本章和第四章内容为磋商过程中可能实质性变动的内容。</w:t>
      </w:r>
    </w:p>
    <w:p w14:paraId="4F2C9523">
      <w:pPr>
        <w:spacing w:beforeLines="50" w:afterLines="50" w:line="440" w:lineRule="exact"/>
        <w:ind w:firstLine="482" w:firstLineChars="200"/>
        <w:rPr>
          <w:rFonts w:ascii="宋体" w:hAnsi="宋体" w:eastAsia="宋体" w:cs="宋体"/>
          <w:b/>
          <w:kern w:val="0"/>
          <w:sz w:val="24"/>
        </w:rPr>
      </w:pPr>
    </w:p>
    <w:p w14:paraId="71CC9985">
      <w:pPr>
        <w:spacing w:beforeLines="50" w:afterLines="50" w:line="440" w:lineRule="exact"/>
        <w:ind w:firstLine="482" w:firstLineChars="200"/>
        <w:rPr>
          <w:rFonts w:ascii="宋体" w:hAnsi="宋体" w:eastAsia="宋体" w:cs="宋体"/>
          <w:b/>
          <w:kern w:val="0"/>
          <w:sz w:val="24"/>
        </w:rPr>
      </w:pPr>
    </w:p>
    <w:p w14:paraId="418272A0">
      <w:pPr>
        <w:spacing w:beforeLines="50" w:afterLines="50" w:line="440" w:lineRule="exact"/>
        <w:ind w:firstLine="482" w:firstLineChars="200"/>
        <w:rPr>
          <w:rFonts w:ascii="宋体" w:hAnsi="宋体" w:eastAsia="宋体" w:cs="宋体"/>
          <w:b/>
          <w:kern w:val="0"/>
          <w:sz w:val="24"/>
        </w:rPr>
      </w:pPr>
    </w:p>
    <w:p w14:paraId="584F27CA">
      <w:pPr>
        <w:spacing w:beforeLines="50" w:afterLines="50" w:line="440" w:lineRule="exact"/>
        <w:ind w:firstLine="482" w:firstLineChars="200"/>
        <w:rPr>
          <w:rFonts w:ascii="宋体" w:hAnsi="宋体" w:eastAsia="宋体" w:cs="宋体"/>
          <w:b/>
          <w:kern w:val="0"/>
          <w:sz w:val="24"/>
        </w:rPr>
      </w:pPr>
    </w:p>
    <w:p w14:paraId="6D93F510">
      <w:pPr>
        <w:spacing w:beforeLines="50" w:afterLines="50" w:line="440" w:lineRule="exact"/>
        <w:ind w:firstLine="482" w:firstLineChars="200"/>
        <w:rPr>
          <w:rFonts w:ascii="宋体" w:hAnsi="宋体" w:eastAsia="宋体" w:cs="宋体"/>
          <w:b/>
          <w:kern w:val="0"/>
          <w:sz w:val="24"/>
        </w:rPr>
      </w:pPr>
    </w:p>
    <w:p w14:paraId="307ED65F">
      <w:pPr>
        <w:pStyle w:val="6"/>
      </w:pPr>
    </w:p>
    <w:p w14:paraId="2219E1BA">
      <w:pPr>
        <w:spacing w:beforeLines="50" w:afterLines="50" w:line="440" w:lineRule="exact"/>
        <w:ind w:firstLine="482" w:firstLineChars="200"/>
        <w:rPr>
          <w:rFonts w:ascii="宋体" w:hAnsi="宋体" w:eastAsia="宋体" w:cs="宋体"/>
          <w:b/>
          <w:kern w:val="0"/>
          <w:sz w:val="24"/>
        </w:rPr>
      </w:pPr>
    </w:p>
    <w:p w14:paraId="5B87DAB2">
      <w:pPr>
        <w:pStyle w:val="3"/>
        <w:rPr>
          <w:rFonts w:ascii="宋体" w:hAnsi="宋体" w:eastAsia="宋体" w:cs="宋体"/>
          <w:kern w:val="0"/>
          <w:sz w:val="24"/>
        </w:rPr>
      </w:pPr>
    </w:p>
    <w:p w14:paraId="4B6741D4">
      <w:pPr>
        <w:rPr>
          <w:rFonts w:ascii="宋体" w:hAnsi="宋体" w:eastAsia="宋体" w:cs="宋体"/>
          <w:b/>
          <w:kern w:val="0"/>
          <w:sz w:val="24"/>
        </w:rPr>
      </w:pPr>
    </w:p>
    <w:p w14:paraId="281FD957">
      <w:pPr>
        <w:pStyle w:val="2"/>
      </w:pPr>
    </w:p>
    <w:p w14:paraId="6B2CBB86">
      <w:pPr>
        <w:rPr>
          <w:rFonts w:ascii="宋体" w:hAnsi="宋体" w:eastAsia="宋体" w:cs="宋体"/>
          <w:b/>
          <w:kern w:val="0"/>
          <w:sz w:val="24"/>
        </w:rPr>
      </w:pPr>
    </w:p>
    <w:p w14:paraId="6E1E9540"/>
    <w:p w14:paraId="55371162">
      <w:pPr>
        <w:pStyle w:val="4"/>
        <w:widowControl/>
        <w:spacing w:line="560" w:lineRule="exact"/>
        <w:rPr>
          <w:rFonts w:ascii="宋体" w:hAnsi="宋体" w:eastAsia="宋体"/>
          <w:bCs w:val="0"/>
          <w:szCs w:val="20"/>
        </w:rPr>
      </w:pPr>
      <w:r>
        <w:rPr>
          <w:rFonts w:hint="eastAsia" w:ascii="宋体" w:hAnsi="宋体" w:eastAsia="宋体"/>
          <w:bCs w:val="0"/>
          <w:szCs w:val="20"/>
        </w:rPr>
        <w:t>第三章   供应商须知</w:t>
      </w:r>
    </w:p>
    <w:p w14:paraId="08E155BF">
      <w:pPr>
        <w:pStyle w:val="5"/>
        <w:widowControl/>
        <w:spacing w:before="0" w:after="0"/>
        <w:ind w:firstLine="0" w:firstLineChars="0"/>
        <w:rPr>
          <w:rFonts w:ascii="宋体" w:hAnsi="宋体" w:eastAsia="宋体" w:cs="宋体"/>
          <w:sz w:val="24"/>
          <w:szCs w:val="24"/>
        </w:rPr>
      </w:pPr>
      <w:bookmarkStart w:id="48" w:name="_Toc24603"/>
      <w:bookmarkEnd w:id="48"/>
      <w:bookmarkStart w:id="49" w:name="_Toc493955956"/>
      <w:r>
        <w:rPr>
          <w:rFonts w:hint="eastAsia" w:ascii="宋体" w:hAnsi="宋体" w:eastAsia="宋体" w:cs="宋体"/>
          <w:sz w:val="24"/>
          <w:szCs w:val="24"/>
        </w:rPr>
        <w:t>前附表</w:t>
      </w:r>
      <w:bookmarkEnd w:id="49"/>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88"/>
        <w:gridCol w:w="1779"/>
        <w:gridCol w:w="7012"/>
      </w:tblGrid>
      <w:tr w14:paraId="5DCC8A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9" w:hRule="atLeast"/>
          <w:jc w:val="center"/>
        </w:trPr>
        <w:tc>
          <w:tcPr>
            <w:tcW w:w="588" w:type="dxa"/>
            <w:tcBorders>
              <w:top w:val="double" w:color="auto" w:sz="2" w:space="0"/>
              <w:left w:val="double" w:color="auto" w:sz="2" w:space="0"/>
              <w:bottom w:val="single" w:color="auto" w:sz="4" w:space="0"/>
              <w:right w:val="single" w:color="auto" w:sz="4" w:space="0"/>
            </w:tcBorders>
            <w:shd w:val="clear" w:color="auto" w:fill="auto"/>
            <w:vAlign w:val="center"/>
          </w:tcPr>
          <w:p w14:paraId="31D43172">
            <w:pPr>
              <w:ind w:left="-76" w:leftChars="-36" w:right="-101" w:rightChars="-48"/>
              <w:jc w:val="center"/>
              <w:rPr>
                <w:rFonts w:ascii="宋体" w:hAnsi="宋体" w:eastAsia="宋体" w:cs="宋体"/>
                <w:b/>
                <w:bCs/>
                <w:sz w:val="24"/>
              </w:rPr>
            </w:pPr>
            <w:r>
              <w:rPr>
                <w:rFonts w:hint="eastAsia" w:ascii="宋体" w:hAnsi="宋体" w:eastAsia="宋体" w:cs="宋体"/>
                <w:b/>
                <w:bCs/>
                <w:sz w:val="24"/>
              </w:rPr>
              <w:t>序号</w:t>
            </w:r>
          </w:p>
        </w:tc>
        <w:tc>
          <w:tcPr>
            <w:tcW w:w="1779" w:type="dxa"/>
            <w:tcBorders>
              <w:top w:val="double" w:color="auto" w:sz="2" w:space="0"/>
              <w:left w:val="nil"/>
              <w:bottom w:val="single" w:color="auto" w:sz="4" w:space="0"/>
              <w:right w:val="single" w:color="auto" w:sz="4" w:space="0"/>
            </w:tcBorders>
            <w:shd w:val="clear" w:color="auto" w:fill="auto"/>
            <w:vAlign w:val="center"/>
          </w:tcPr>
          <w:p w14:paraId="64CE75FB">
            <w:pPr>
              <w:jc w:val="center"/>
              <w:rPr>
                <w:rFonts w:ascii="宋体" w:hAnsi="宋体" w:eastAsia="宋体" w:cs="宋体"/>
                <w:b/>
                <w:bCs/>
                <w:sz w:val="24"/>
              </w:rPr>
            </w:pPr>
            <w:r>
              <w:rPr>
                <w:rFonts w:hint="eastAsia" w:ascii="宋体" w:hAnsi="宋体" w:eastAsia="宋体" w:cs="宋体"/>
                <w:b/>
                <w:bCs/>
                <w:sz w:val="24"/>
              </w:rPr>
              <w:t>须知项目</w:t>
            </w:r>
          </w:p>
        </w:tc>
        <w:tc>
          <w:tcPr>
            <w:tcW w:w="7012" w:type="dxa"/>
            <w:tcBorders>
              <w:top w:val="double" w:color="auto" w:sz="2" w:space="0"/>
              <w:left w:val="single" w:color="auto" w:sz="4" w:space="0"/>
              <w:bottom w:val="single" w:color="auto" w:sz="4" w:space="0"/>
              <w:right w:val="double" w:color="auto" w:sz="2" w:space="0"/>
            </w:tcBorders>
            <w:shd w:val="clear" w:color="auto" w:fill="auto"/>
            <w:vAlign w:val="center"/>
          </w:tcPr>
          <w:p w14:paraId="499E8F4C">
            <w:pPr>
              <w:jc w:val="center"/>
              <w:rPr>
                <w:rFonts w:ascii="宋体" w:hAnsi="宋体" w:eastAsia="宋体" w:cs="宋体"/>
                <w:b/>
                <w:bCs/>
                <w:sz w:val="24"/>
              </w:rPr>
            </w:pPr>
            <w:r>
              <w:rPr>
                <w:rFonts w:hint="eastAsia" w:ascii="宋体" w:hAnsi="宋体" w:eastAsia="宋体" w:cs="宋体"/>
                <w:b/>
                <w:bCs/>
                <w:sz w:val="24"/>
              </w:rPr>
              <w:t>内容、要求和时间</w:t>
            </w:r>
          </w:p>
        </w:tc>
      </w:tr>
      <w:tr w14:paraId="4D079F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62"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664C2B2A">
            <w:pPr>
              <w:jc w:val="center"/>
              <w:rPr>
                <w:rFonts w:ascii="宋体" w:hAnsi="宋体" w:eastAsia="宋体" w:cs="宋体"/>
                <w:bCs/>
                <w:sz w:val="24"/>
              </w:rPr>
            </w:pPr>
            <w:r>
              <w:rPr>
                <w:rFonts w:hint="eastAsia" w:ascii="宋体" w:hAnsi="宋体" w:eastAsia="宋体" w:cs="宋体"/>
                <w:bCs/>
                <w:sz w:val="24"/>
              </w:rPr>
              <w:t>1</w:t>
            </w:r>
          </w:p>
        </w:tc>
        <w:tc>
          <w:tcPr>
            <w:tcW w:w="1779" w:type="dxa"/>
            <w:tcBorders>
              <w:top w:val="single" w:color="auto" w:sz="4" w:space="0"/>
              <w:left w:val="nil"/>
              <w:bottom w:val="single" w:color="auto" w:sz="4" w:space="0"/>
              <w:right w:val="single" w:color="auto" w:sz="4" w:space="0"/>
            </w:tcBorders>
            <w:shd w:val="clear" w:color="auto" w:fill="auto"/>
            <w:vAlign w:val="center"/>
          </w:tcPr>
          <w:p w14:paraId="27931534">
            <w:pPr>
              <w:ind w:left="-113" w:leftChars="-54" w:right="-107" w:rightChars="-51"/>
              <w:jc w:val="center"/>
              <w:rPr>
                <w:rFonts w:ascii="宋体" w:hAnsi="宋体" w:eastAsia="宋体" w:cs="宋体"/>
                <w:bCs/>
                <w:sz w:val="24"/>
              </w:rPr>
            </w:pPr>
            <w:r>
              <w:rPr>
                <w:rFonts w:hint="eastAsia" w:ascii="宋体" w:hAnsi="宋体" w:eastAsia="宋体" w:cs="宋体"/>
                <w:bCs/>
                <w:sz w:val="24"/>
              </w:rPr>
              <w:t>项目名称</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62BC3860">
            <w:pPr>
              <w:rPr>
                <w:rFonts w:ascii="宋体" w:hAnsi="宋体" w:eastAsia="宋体" w:cs="宋体"/>
                <w:spacing w:val="-6"/>
                <w:sz w:val="24"/>
              </w:rPr>
            </w:pPr>
            <w:r>
              <w:rPr>
                <w:rFonts w:hint="eastAsia" w:ascii="宋体" w:hAnsi="宋体" w:eastAsia="宋体" w:cs="宋体"/>
                <w:spacing w:val="-6"/>
                <w:sz w:val="24"/>
              </w:rPr>
              <w:t xml:space="preserve">龙泉市5处省级文物保护单位修缮工程设计方案编制项目 </w:t>
            </w:r>
          </w:p>
          <w:p w14:paraId="372B175F">
            <w:pPr>
              <w:rPr>
                <w:rFonts w:ascii="宋体" w:hAnsi="宋体" w:eastAsia="宋体" w:cs="宋体"/>
                <w:bCs/>
                <w:sz w:val="24"/>
              </w:rPr>
            </w:pPr>
            <w:r>
              <w:rPr>
                <w:rFonts w:hint="eastAsia" w:ascii="宋体" w:hAnsi="宋体" w:eastAsia="宋体" w:cs="宋体"/>
                <w:bCs/>
                <w:spacing w:val="-6"/>
                <w:sz w:val="24"/>
              </w:rPr>
              <w:t>（项目编号：</w:t>
            </w:r>
            <w:r>
              <w:rPr>
                <w:rFonts w:hint="eastAsia" w:ascii="宋体" w:hAnsi="宋体" w:eastAsia="宋体" w:cs="宋体"/>
                <w:spacing w:val="-6"/>
                <w:sz w:val="24"/>
              </w:rPr>
              <w:t>DL[2025]-LQ-CZ002</w:t>
            </w:r>
            <w:r>
              <w:rPr>
                <w:rFonts w:hint="eastAsia" w:ascii="宋体" w:hAnsi="宋体" w:eastAsia="宋体" w:cs="宋体"/>
                <w:bCs/>
                <w:spacing w:val="-6"/>
                <w:sz w:val="24"/>
              </w:rPr>
              <w:t>）</w:t>
            </w:r>
          </w:p>
        </w:tc>
      </w:tr>
      <w:tr w14:paraId="730ECF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55"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5A7547D9">
            <w:pPr>
              <w:jc w:val="center"/>
              <w:rPr>
                <w:rFonts w:ascii="宋体" w:hAnsi="宋体" w:eastAsia="宋体" w:cs="宋体"/>
                <w:bCs/>
                <w:sz w:val="24"/>
              </w:rPr>
            </w:pPr>
            <w:r>
              <w:rPr>
                <w:rFonts w:hint="eastAsia" w:ascii="宋体" w:hAnsi="宋体" w:eastAsia="宋体" w:cs="宋体"/>
                <w:bCs/>
                <w:sz w:val="24"/>
              </w:rPr>
              <w:t>2</w:t>
            </w:r>
          </w:p>
        </w:tc>
        <w:tc>
          <w:tcPr>
            <w:tcW w:w="1779" w:type="dxa"/>
            <w:tcBorders>
              <w:top w:val="single" w:color="auto" w:sz="4" w:space="0"/>
              <w:left w:val="nil"/>
              <w:bottom w:val="single" w:color="auto" w:sz="4" w:space="0"/>
              <w:right w:val="single" w:color="auto" w:sz="4" w:space="0"/>
            </w:tcBorders>
            <w:shd w:val="clear" w:color="auto" w:fill="auto"/>
            <w:vAlign w:val="center"/>
          </w:tcPr>
          <w:p w14:paraId="35F23D02">
            <w:pPr>
              <w:ind w:left="-113" w:leftChars="-54" w:right="-107" w:rightChars="-51"/>
              <w:jc w:val="center"/>
              <w:rPr>
                <w:rFonts w:ascii="宋体" w:hAnsi="宋体" w:eastAsia="宋体" w:cs="宋体"/>
                <w:bCs/>
                <w:sz w:val="24"/>
              </w:rPr>
            </w:pPr>
            <w:r>
              <w:rPr>
                <w:rFonts w:hint="eastAsia" w:ascii="宋体" w:hAnsi="宋体" w:eastAsia="宋体" w:cs="宋体"/>
                <w:bCs/>
                <w:sz w:val="24"/>
              </w:rPr>
              <w:t>采购方式</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4D9EC158">
            <w:pPr>
              <w:rPr>
                <w:rFonts w:ascii="宋体" w:hAnsi="宋体" w:eastAsia="宋体" w:cs="宋体"/>
                <w:bCs/>
                <w:sz w:val="24"/>
              </w:rPr>
            </w:pPr>
            <w:r>
              <w:rPr>
                <w:rFonts w:hint="eastAsia" w:ascii="宋体" w:hAnsi="宋体" w:eastAsia="宋体" w:cs="宋体"/>
                <w:sz w:val="24"/>
              </w:rPr>
              <w:t>竞争性磋商</w:t>
            </w:r>
          </w:p>
        </w:tc>
      </w:tr>
      <w:tr w14:paraId="528CA9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5399A754">
            <w:pPr>
              <w:jc w:val="center"/>
              <w:rPr>
                <w:rFonts w:ascii="宋体" w:hAnsi="宋体" w:eastAsia="宋体" w:cs="宋体"/>
                <w:bCs/>
                <w:sz w:val="24"/>
              </w:rPr>
            </w:pPr>
            <w:r>
              <w:rPr>
                <w:rFonts w:hint="eastAsia" w:ascii="宋体" w:hAnsi="宋体" w:eastAsia="宋体" w:cs="宋体"/>
                <w:bCs/>
                <w:sz w:val="24"/>
              </w:rPr>
              <w:t>3</w:t>
            </w:r>
          </w:p>
        </w:tc>
        <w:tc>
          <w:tcPr>
            <w:tcW w:w="1779" w:type="dxa"/>
            <w:tcBorders>
              <w:top w:val="single" w:color="auto" w:sz="4" w:space="0"/>
              <w:left w:val="nil"/>
              <w:bottom w:val="single" w:color="auto" w:sz="4" w:space="0"/>
              <w:right w:val="single" w:color="auto" w:sz="4" w:space="0"/>
            </w:tcBorders>
            <w:shd w:val="clear" w:color="auto" w:fill="auto"/>
            <w:vAlign w:val="center"/>
          </w:tcPr>
          <w:p w14:paraId="2810F1FB">
            <w:pPr>
              <w:ind w:left="-113" w:leftChars="-54" w:right="-107" w:rightChars="-51"/>
              <w:jc w:val="center"/>
              <w:rPr>
                <w:rFonts w:ascii="宋体" w:hAnsi="宋体" w:eastAsia="宋体" w:cs="宋体"/>
                <w:bCs/>
                <w:sz w:val="24"/>
              </w:rPr>
            </w:pPr>
            <w:r>
              <w:rPr>
                <w:rFonts w:hint="eastAsia" w:ascii="宋体" w:hAnsi="宋体" w:eastAsia="宋体" w:cs="宋体"/>
                <w:bCs/>
                <w:sz w:val="24"/>
              </w:rPr>
              <w:t>采购人</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3A524848">
            <w:pPr>
              <w:rPr>
                <w:rFonts w:ascii="宋体" w:hAnsi="宋体" w:eastAsia="宋体" w:cs="宋体"/>
                <w:sz w:val="24"/>
              </w:rPr>
            </w:pPr>
            <w:r>
              <w:rPr>
                <w:rFonts w:hint="eastAsia" w:ascii="宋体" w:hAnsi="宋体" w:eastAsia="宋体" w:cs="宋体"/>
                <w:sz w:val="24"/>
              </w:rPr>
              <w:t>龙泉市文物保护中心</w:t>
            </w:r>
          </w:p>
        </w:tc>
      </w:tr>
      <w:tr w14:paraId="3DAC9B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1638A1FA">
            <w:pPr>
              <w:jc w:val="center"/>
              <w:rPr>
                <w:rFonts w:ascii="宋体" w:hAnsi="宋体" w:eastAsia="宋体" w:cs="宋体"/>
                <w:bCs/>
                <w:sz w:val="24"/>
              </w:rPr>
            </w:pPr>
            <w:r>
              <w:rPr>
                <w:rFonts w:hint="eastAsia" w:ascii="宋体" w:hAnsi="宋体" w:eastAsia="宋体" w:cs="宋体"/>
                <w:bCs/>
                <w:sz w:val="24"/>
              </w:rPr>
              <w:t>4</w:t>
            </w:r>
          </w:p>
        </w:tc>
        <w:tc>
          <w:tcPr>
            <w:tcW w:w="1779" w:type="dxa"/>
            <w:tcBorders>
              <w:top w:val="single" w:color="auto" w:sz="4" w:space="0"/>
              <w:left w:val="nil"/>
              <w:bottom w:val="single" w:color="auto" w:sz="4" w:space="0"/>
              <w:right w:val="single" w:color="auto" w:sz="4" w:space="0"/>
            </w:tcBorders>
            <w:shd w:val="clear" w:color="auto" w:fill="auto"/>
            <w:vAlign w:val="center"/>
          </w:tcPr>
          <w:p w14:paraId="6ABCCF8A">
            <w:pPr>
              <w:ind w:left="-113" w:leftChars="-54" w:right="-107" w:rightChars="-51"/>
              <w:jc w:val="center"/>
              <w:rPr>
                <w:rFonts w:ascii="宋体" w:hAnsi="宋体" w:eastAsia="宋体" w:cs="宋体"/>
                <w:bCs/>
                <w:sz w:val="24"/>
              </w:rPr>
            </w:pPr>
            <w:r>
              <w:rPr>
                <w:rFonts w:hint="eastAsia" w:ascii="宋体" w:hAnsi="宋体" w:eastAsia="宋体" w:cs="宋体"/>
                <w:bCs/>
                <w:sz w:val="24"/>
              </w:rPr>
              <w:t>采购代理机构</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77A8C5FF">
            <w:pPr>
              <w:rPr>
                <w:rFonts w:ascii="宋体" w:hAnsi="宋体" w:eastAsia="宋体" w:cs="宋体"/>
                <w:bCs/>
                <w:sz w:val="24"/>
              </w:rPr>
            </w:pPr>
            <w:r>
              <w:rPr>
                <w:rFonts w:hint="eastAsia" w:ascii="宋体" w:hAnsi="宋体" w:eastAsia="宋体" w:cs="宋体"/>
                <w:bCs/>
                <w:sz w:val="24"/>
              </w:rPr>
              <w:t>德邻联合工程有限公司</w:t>
            </w:r>
          </w:p>
        </w:tc>
      </w:tr>
      <w:tr w14:paraId="0C3280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56"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4AECF377">
            <w:pPr>
              <w:jc w:val="center"/>
              <w:rPr>
                <w:rFonts w:ascii="宋体" w:hAnsi="宋体" w:eastAsia="宋体" w:cs="宋体"/>
                <w:bCs/>
                <w:sz w:val="24"/>
              </w:rPr>
            </w:pPr>
            <w:r>
              <w:rPr>
                <w:rFonts w:hint="eastAsia" w:ascii="宋体" w:hAnsi="宋体" w:eastAsia="宋体" w:cs="宋体"/>
                <w:bCs/>
                <w:sz w:val="24"/>
              </w:rPr>
              <w:t>5</w:t>
            </w:r>
          </w:p>
        </w:tc>
        <w:tc>
          <w:tcPr>
            <w:tcW w:w="1779" w:type="dxa"/>
            <w:tcBorders>
              <w:top w:val="single" w:color="auto" w:sz="4" w:space="0"/>
              <w:left w:val="nil"/>
              <w:bottom w:val="single" w:color="auto" w:sz="4" w:space="0"/>
              <w:right w:val="single" w:color="auto" w:sz="4" w:space="0"/>
            </w:tcBorders>
            <w:shd w:val="clear" w:color="auto" w:fill="auto"/>
            <w:vAlign w:val="center"/>
          </w:tcPr>
          <w:p w14:paraId="39BDCCB4">
            <w:pPr>
              <w:ind w:left="-113" w:leftChars="-54" w:right="-107" w:rightChars="-51"/>
              <w:jc w:val="center"/>
              <w:rPr>
                <w:rFonts w:ascii="宋体" w:hAnsi="宋体" w:eastAsia="宋体" w:cs="宋体"/>
                <w:bCs/>
                <w:sz w:val="24"/>
              </w:rPr>
            </w:pPr>
            <w:r>
              <w:rPr>
                <w:rFonts w:hint="eastAsia" w:ascii="宋体" w:hAnsi="宋体" w:eastAsia="宋体" w:cs="宋体"/>
                <w:bCs/>
                <w:sz w:val="24"/>
              </w:rPr>
              <w:t>投标有效期</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7F4D34ED">
            <w:pPr>
              <w:rPr>
                <w:rFonts w:ascii="宋体" w:hAnsi="宋体" w:eastAsia="宋体" w:cs="宋体"/>
                <w:bCs/>
                <w:sz w:val="24"/>
              </w:rPr>
            </w:pPr>
            <w:r>
              <w:rPr>
                <w:rFonts w:hint="eastAsia" w:ascii="宋体" w:hAnsi="宋体" w:eastAsia="宋体" w:cs="宋体"/>
                <w:bCs/>
                <w:sz w:val="24"/>
              </w:rPr>
              <w:t>投标截止日后90天内有效</w:t>
            </w:r>
          </w:p>
        </w:tc>
      </w:tr>
      <w:tr w14:paraId="7A42D1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71"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2E3EBA67">
            <w:pPr>
              <w:jc w:val="center"/>
              <w:rPr>
                <w:rFonts w:ascii="宋体" w:hAnsi="宋体" w:eastAsia="宋体" w:cs="宋体"/>
                <w:bCs/>
                <w:sz w:val="24"/>
              </w:rPr>
            </w:pPr>
            <w:r>
              <w:rPr>
                <w:rFonts w:hint="eastAsia" w:ascii="宋体" w:hAnsi="宋体" w:eastAsia="宋体" w:cs="宋体"/>
                <w:sz w:val="24"/>
              </w:rPr>
              <w:t>6</w:t>
            </w:r>
          </w:p>
        </w:tc>
        <w:tc>
          <w:tcPr>
            <w:tcW w:w="1779" w:type="dxa"/>
            <w:tcBorders>
              <w:top w:val="single" w:color="auto" w:sz="4" w:space="0"/>
              <w:left w:val="nil"/>
              <w:bottom w:val="single" w:color="auto" w:sz="4" w:space="0"/>
              <w:right w:val="single" w:color="auto" w:sz="4" w:space="0"/>
            </w:tcBorders>
            <w:shd w:val="clear" w:color="auto" w:fill="auto"/>
            <w:vAlign w:val="center"/>
          </w:tcPr>
          <w:p w14:paraId="2300E533">
            <w:pPr>
              <w:ind w:left="-113" w:leftChars="-54" w:right="-107" w:rightChars="-51"/>
              <w:jc w:val="center"/>
              <w:rPr>
                <w:rFonts w:ascii="宋体" w:hAnsi="宋体" w:eastAsia="宋体" w:cs="宋体"/>
                <w:bCs/>
                <w:sz w:val="24"/>
              </w:rPr>
            </w:pPr>
            <w:r>
              <w:rPr>
                <w:rFonts w:hint="eastAsia" w:ascii="宋体" w:hAnsi="宋体" w:eastAsia="宋体" w:cs="宋体"/>
                <w:sz w:val="24"/>
              </w:rPr>
              <w:t>小型、微型企业的价格扣除</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3D6BD21F">
            <w:pPr>
              <w:spacing w:line="360" w:lineRule="auto"/>
              <w:rPr>
                <w:rFonts w:ascii="宋体" w:hAnsi="宋体" w:cs="宋体"/>
                <w:sz w:val="24"/>
              </w:rPr>
            </w:pPr>
            <w:r>
              <w:rPr>
                <w:rFonts w:hint="eastAsia" w:ascii="宋体" w:hAnsi="宋体" w:cs="宋体"/>
                <w:sz w:val="24"/>
              </w:rPr>
              <w:t xml:space="preserve">1.本项目专门面向中小企业采购项目，不进行价格扣除。 </w:t>
            </w:r>
          </w:p>
          <w:p w14:paraId="08BB15B6">
            <w:pPr>
              <w:spacing w:line="360" w:lineRule="auto"/>
              <w:rPr>
                <w:rFonts w:ascii="宋体" w:hAnsi="宋体" w:cs="宋体"/>
                <w:sz w:val="24"/>
              </w:rPr>
            </w:pPr>
            <w:r>
              <w:rPr>
                <w:rFonts w:hint="eastAsia" w:ascii="宋体" w:hAnsi="宋体" w:cs="宋体"/>
                <w:sz w:val="24"/>
              </w:rPr>
              <w:t xml:space="preserve">2.监狱企业、残疾人福利性单位视同小型、微型企业。 </w:t>
            </w:r>
          </w:p>
        </w:tc>
      </w:tr>
      <w:tr w14:paraId="6DAC58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70"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0ED4FBB7">
            <w:pPr>
              <w:jc w:val="center"/>
              <w:rPr>
                <w:rFonts w:ascii="宋体" w:hAnsi="宋体" w:eastAsia="宋体" w:cs="宋体"/>
                <w:sz w:val="24"/>
              </w:rPr>
            </w:pPr>
            <w:r>
              <w:rPr>
                <w:rFonts w:hint="eastAsia" w:ascii="宋体" w:hAnsi="宋体" w:eastAsia="宋体" w:cs="宋体"/>
                <w:sz w:val="24"/>
              </w:rPr>
              <w:t>7</w:t>
            </w:r>
          </w:p>
        </w:tc>
        <w:tc>
          <w:tcPr>
            <w:tcW w:w="1779" w:type="dxa"/>
            <w:tcBorders>
              <w:top w:val="single" w:color="auto" w:sz="4" w:space="0"/>
              <w:left w:val="nil"/>
              <w:bottom w:val="single" w:color="auto" w:sz="4" w:space="0"/>
              <w:right w:val="single" w:color="auto" w:sz="4" w:space="0"/>
            </w:tcBorders>
            <w:shd w:val="clear" w:color="auto" w:fill="auto"/>
            <w:vAlign w:val="center"/>
          </w:tcPr>
          <w:p w14:paraId="5374A0BC">
            <w:pPr>
              <w:spacing w:line="300" w:lineRule="exact"/>
              <w:jc w:val="center"/>
              <w:rPr>
                <w:rFonts w:ascii="宋体" w:hAnsi="宋体" w:eastAsia="宋体" w:cs="宋体"/>
                <w:sz w:val="24"/>
                <w:highlight w:val="none"/>
              </w:rPr>
            </w:pPr>
            <w:r>
              <w:rPr>
                <w:rFonts w:hint="eastAsia" w:ascii="宋体" w:hAnsi="宋体" w:eastAsia="宋体" w:cs="宋体"/>
                <w:sz w:val="24"/>
                <w:highlight w:val="none"/>
              </w:rPr>
              <w:t>付款方式</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168C5AA3">
            <w:pPr>
              <w:pStyle w:val="6"/>
              <w:ind w:firstLine="0"/>
              <w:rPr>
                <w:rFonts w:ascii="宋体" w:hAnsi="宋体" w:cs="宋体"/>
                <w:sz w:val="24"/>
                <w:szCs w:val="24"/>
                <w:highlight w:val="none"/>
              </w:rPr>
            </w:pPr>
            <w:r>
              <w:rPr>
                <w:rFonts w:hint="eastAsia" w:ascii="宋体" w:hAnsi="宋体" w:cs="宋体"/>
                <w:sz w:val="24"/>
                <w:szCs w:val="24"/>
                <w:highlight w:val="none"/>
              </w:rPr>
              <w:t>（1）合同生效以及具备实施条件后7个工作日内支付合同总额的40%作为预付款；（2）执行期间支付合同总价40%；（3）项目结束后支付合同总价20%。</w:t>
            </w:r>
          </w:p>
        </w:tc>
      </w:tr>
      <w:tr w14:paraId="2F7FA7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0145BD23">
            <w:pPr>
              <w:jc w:val="center"/>
              <w:rPr>
                <w:rFonts w:ascii="宋体" w:hAnsi="宋体" w:eastAsia="宋体" w:cs="宋体"/>
                <w:bCs/>
                <w:sz w:val="24"/>
              </w:rPr>
            </w:pPr>
            <w:r>
              <w:rPr>
                <w:rFonts w:hint="eastAsia" w:ascii="宋体" w:hAnsi="宋体" w:eastAsia="宋体" w:cs="宋体"/>
                <w:sz w:val="24"/>
              </w:rPr>
              <w:t>8</w:t>
            </w:r>
          </w:p>
        </w:tc>
        <w:tc>
          <w:tcPr>
            <w:tcW w:w="1779" w:type="dxa"/>
            <w:tcBorders>
              <w:top w:val="single" w:color="auto" w:sz="4" w:space="0"/>
              <w:left w:val="nil"/>
              <w:bottom w:val="single" w:color="auto" w:sz="4" w:space="0"/>
              <w:right w:val="single" w:color="auto" w:sz="4" w:space="0"/>
            </w:tcBorders>
            <w:shd w:val="clear" w:color="auto" w:fill="auto"/>
            <w:vAlign w:val="center"/>
          </w:tcPr>
          <w:p w14:paraId="31E7846A">
            <w:pPr>
              <w:ind w:left="-113" w:leftChars="-54" w:right="-107" w:rightChars="-51"/>
              <w:jc w:val="center"/>
              <w:rPr>
                <w:rFonts w:ascii="宋体" w:hAnsi="宋体" w:eastAsia="宋体" w:cs="宋体"/>
                <w:bCs/>
                <w:sz w:val="24"/>
              </w:rPr>
            </w:pPr>
            <w:r>
              <w:rPr>
                <w:rFonts w:hint="eastAsia" w:ascii="宋体" w:hAnsi="宋体" w:eastAsia="宋体" w:cs="宋体"/>
                <w:sz w:val="24"/>
              </w:rPr>
              <w:t>现场踏勘</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4D0CFEAA">
            <w:pPr>
              <w:jc w:val="left"/>
              <w:rPr>
                <w:rFonts w:ascii="宋体" w:hAnsi="宋体" w:eastAsia="宋体" w:cs="宋体"/>
                <w:bCs/>
                <w:sz w:val="24"/>
              </w:rPr>
            </w:pPr>
            <w:r>
              <w:rPr>
                <w:rFonts w:hint="eastAsia" w:ascii="宋体" w:hAnsi="宋体" w:eastAsia="宋体" w:cs="宋体"/>
                <w:sz w:val="24"/>
              </w:rPr>
              <w:t>不组织，供应商自行前往踏勘，如供应商投标前未进行现场踏勘，所造成的损失及风险由供应商自行承担。</w:t>
            </w:r>
          </w:p>
        </w:tc>
      </w:tr>
      <w:tr w14:paraId="460559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557"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46B45BB5">
            <w:pPr>
              <w:jc w:val="center"/>
              <w:rPr>
                <w:rFonts w:ascii="宋体" w:hAnsi="宋体" w:eastAsia="宋体" w:cs="宋体"/>
                <w:bCs/>
                <w:sz w:val="24"/>
              </w:rPr>
            </w:pPr>
            <w:r>
              <w:rPr>
                <w:rFonts w:hint="eastAsia" w:ascii="宋体" w:hAnsi="宋体" w:eastAsia="宋体" w:cs="宋体"/>
                <w:sz w:val="24"/>
              </w:rPr>
              <w:t>9</w:t>
            </w:r>
          </w:p>
        </w:tc>
        <w:tc>
          <w:tcPr>
            <w:tcW w:w="1779" w:type="dxa"/>
            <w:tcBorders>
              <w:top w:val="single" w:color="auto" w:sz="4" w:space="0"/>
              <w:left w:val="nil"/>
              <w:bottom w:val="single" w:color="auto" w:sz="4" w:space="0"/>
              <w:right w:val="single" w:color="auto" w:sz="4" w:space="0"/>
            </w:tcBorders>
            <w:shd w:val="clear" w:color="auto" w:fill="auto"/>
            <w:vAlign w:val="center"/>
          </w:tcPr>
          <w:p w14:paraId="0F08093C">
            <w:pPr>
              <w:ind w:left="-113" w:leftChars="-54" w:right="-107" w:rightChars="-51"/>
              <w:jc w:val="center"/>
              <w:rPr>
                <w:rFonts w:ascii="宋体" w:hAnsi="宋体" w:eastAsia="宋体" w:cs="宋体"/>
                <w:b/>
                <w:sz w:val="24"/>
              </w:rPr>
            </w:pPr>
            <w:r>
              <w:rPr>
                <w:rFonts w:hint="eastAsia" w:ascii="宋体" w:hAnsi="宋体" w:eastAsia="宋体" w:cs="宋体"/>
                <w:bCs/>
                <w:sz w:val="24"/>
              </w:rPr>
              <w:t>澄清或者修改</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0AEB6EEE">
            <w:pPr>
              <w:rPr>
                <w:rFonts w:ascii="宋体" w:hAnsi="宋体" w:eastAsia="宋体" w:cs="宋体"/>
                <w:sz w:val="24"/>
              </w:rPr>
            </w:pPr>
            <w:r>
              <w:rPr>
                <w:rFonts w:hint="eastAsia" w:ascii="宋体" w:hAnsi="宋体" w:eastAsia="宋体" w:cs="宋体"/>
                <w:sz w:val="24"/>
              </w:rPr>
              <w:t>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03A79A15">
            <w:pPr>
              <w:rPr>
                <w:rFonts w:ascii="宋体" w:hAnsi="宋体" w:eastAsia="宋体" w:cs="宋体"/>
                <w:b/>
                <w:sz w:val="24"/>
              </w:rPr>
            </w:pPr>
            <w:r>
              <w:rPr>
                <w:rFonts w:hint="eastAsia" w:ascii="宋体" w:hAnsi="宋体" w:eastAsia="宋体" w:cs="宋体"/>
                <w:sz w:val="24"/>
              </w:rPr>
              <w:t>2.澄清或者修改的内容可能影响响应文件编制的，采购人或者采购代理机构应当在投标截止时间至少5日前，在政府采购云平台发布公告；不足5日的，采购人或者采购代理机构应当顺延提交响应文件的截止时间。</w:t>
            </w:r>
          </w:p>
        </w:tc>
      </w:tr>
      <w:tr w14:paraId="670071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18"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583EA35E">
            <w:pPr>
              <w:jc w:val="center"/>
              <w:rPr>
                <w:rFonts w:ascii="宋体" w:hAnsi="宋体" w:eastAsia="宋体" w:cs="宋体"/>
                <w:bCs/>
                <w:sz w:val="24"/>
              </w:rPr>
            </w:pPr>
            <w:r>
              <w:rPr>
                <w:rFonts w:hint="eastAsia" w:ascii="宋体" w:hAnsi="宋体" w:eastAsia="宋体" w:cs="宋体"/>
                <w:bCs/>
                <w:sz w:val="24"/>
              </w:rPr>
              <w:t>10</w:t>
            </w:r>
          </w:p>
        </w:tc>
        <w:tc>
          <w:tcPr>
            <w:tcW w:w="1779" w:type="dxa"/>
            <w:tcBorders>
              <w:top w:val="single" w:color="auto" w:sz="4" w:space="0"/>
              <w:left w:val="nil"/>
              <w:bottom w:val="single" w:color="auto" w:sz="4" w:space="0"/>
              <w:right w:val="single" w:color="auto" w:sz="4" w:space="0"/>
            </w:tcBorders>
            <w:shd w:val="clear" w:color="auto" w:fill="auto"/>
            <w:vAlign w:val="center"/>
          </w:tcPr>
          <w:p w14:paraId="551DC8AD">
            <w:pPr>
              <w:ind w:left="-113" w:leftChars="-54" w:right="-107" w:rightChars="-51"/>
              <w:jc w:val="center"/>
              <w:rPr>
                <w:rFonts w:ascii="宋体" w:hAnsi="宋体" w:eastAsia="宋体" w:cs="宋体"/>
                <w:b/>
                <w:sz w:val="24"/>
              </w:rPr>
            </w:pPr>
            <w:r>
              <w:rPr>
                <w:rFonts w:hint="eastAsia" w:ascii="宋体" w:hAnsi="宋体" w:eastAsia="宋体" w:cs="宋体"/>
                <w:sz w:val="24"/>
              </w:rPr>
              <w:t>履约保证金</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23118787">
            <w:pPr>
              <w:rPr>
                <w:rFonts w:ascii="宋体" w:hAnsi="宋体" w:eastAsia="宋体" w:cs="宋体"/>
                <w:b/>
                <w:sz w:val="24"/>
              </w:rPr>
            </w:pPr>
            <w:r>
              <w:rPr>
                <w:rFonts w:hint="eastAsia" w:ascii="宋体" w:hAnsi="宋体" w:eastAsia="宋体" w:cs="宋体"/>
                <w:b/>
                <w:sz w:val="24"/>
              </w:rPr>
              <w:t>本项目不缴纳履约保证金。</w:t>
            </w:r>
          </w:p>
        </w:tc>
      </w:tr>
      <w:tr w14:paraId="55B329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30"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2D0B9E03">
            <w:pPr>
              <w:jc w:val="center"/>
              <w:rPr>
                <w:rFonts w:ascii="宋体" w:hAnsi="宋体" w:eastAsia="宋体" w:cs="宋体"/>
                <w:bCs/>
                <w:sz w:val="24"/>
              </w:rPr>
            </w:pPr>
            <w:r>
              <w:rPr>
                <w:rFonts w:hint="eastAsia" w:ascii="宋体" w:hAnsi="宋体" w:eastAsia="宋体" w:cs="宋体"/>
                <w:bCs/>
                <w:sz w:val="24"/>
              </w:rPr>
              <w:t>11</w:t>
            </w:r>
          </w:p>
        </w:tc>
        <w:tc>
          <w:tcPr>
            <w:tcW w:w="1779" w:type="dxa"/>
            <w:tcBorders>
              <w:top w:val="single" w:color="auto" w:sz="4" w:space="0"/>
              <w:left w:val="nil"/>
              <w:bottom w:val="single" w:color="auto" w:sz="4" w:space="0"/>
              <w:right w:val="single" w:color="auto" w:sz="4" w:space="0"/>
            </w:tcBorders>
            <w:shd w:val="clear" w:color="auto" w:fill="auto"/>
            <w:vAlign w:val="center"/>
          </w:tcPr>
          <w:p w14:paraId="3BD5D001">
            <w:pPr>
              <w:ind w:left="-113" w:leftChars="-54" w:right="-107" w:rightChars="-51"/>
              <w:jc w:val="center"/>
              <w:rPr>
                <w:rFonts w:ascii="宋体" w:hAnsi="宋体" w:eastAsia="宋体" w:cs="宋体"/>
                <w:bCs/>
                <w:sz w:val="24"/>
              </w:rPr>
            </w:pPr>
            <w:r>
              <w:rPr>
                <w:rFonts w:hint="eastAsia" w:ascii="宋体" w:hAnsi="宋体" w:eastAsia="宋体" w:cs="宋体"/>
                <w:bCs/>
                <w:sz w:val="24"/>
              </w:rPr>
              <w:t>响应文件提交（上传）</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7FB3C6C6">
            <w:pPr>
              <w:pStyle w:val="9"/>
              <w:widowControl/>
              <w:adjustRightInd w:val="0"/>
              <w:snapToGrid w:val="0"/>
              <w:rPr>
                <w:rFonts w:hint="default" w:hAnsi="宋体" w:cs="宋体"/>
                <w:b/>
                <w:bCs/>
                <w:sz w:val="24"/>
                <w:szCs w:val="24"/>
              </w:rPr>
            </w:pPr>
            <w:r>
              <w:rPr>
                <w:rFonts w:hAnsi="宋体" w:cs="宋体"/>
                <w:b/>
                <w:bCs/>
                <w:sz w:val="24"/>
                <w:szCs w:val="24"/>
              </w:rPr>
              <w:t>1.电子加密响应文件：投标截止时间前在“政府采购云平台”上传提交，“电子加密响应文件”成功上传提交后，供应商自行打印响应文件接收回执；</w:t>
            </w:r>
          </w:p>
          <w:p w14:paraId="5C2D22A7">
            <w:pPr>
              <w:pStyle w:val="2"/>
              <w:widowControl/>
              <w:spacing w:line="240" w:lineRule="auto"/>
              <w:rPr>
                <w:rFonts w:ascii="宋体" w:hAnsi="宋体" w:eastAsia="宋体" w:cs="宋体"/>
                <w:sz w:val="24"/>
                <w:szCs w:val="24"/>
              </w:rPr>
            </w:pPr>
            <w:r>
              <w:rPr>
                <w:rFonts w:hint="eastAsia" w:ascii="宋体" w:hAnsi="宋体" w:eastAsia="宋体" w:cs="宋体"/>
                <w:b/>
                <w:bCs/>
                <w:sz w:val="24"/>
                <w:szCs w:val="24"/>
              </w:rPr>
              <w:t>2.备份电子加密响应文件：为确保采购项目顺利实施，避免因政府采购云平台电子加密响应文件解密失败导致供应商投标无效，供应商应于响应截止时间前将在政府采购云平台上最后生成的具备电子签章的备份电子加密响应文件打包压缩加密（未加密造成泄密的由供应商自行承担）后以电子邮件的形式发送至</w:t>
            </w:r>
            <w:r>
              <w:rPr>
                <w:rFonts w:hint="eastAsia" w:ascii="宋体" w:hAnsi="宋体" w:eastAsia="宋体" w:cs="宋体"/>
                <w:b/>
                <w:bCs/>
                <w:sz w:val="24"/>
                <w:szCs w:val="24"/>
                <w:u w:val="single"/>
              </w:rPr>
              <w:t>2686870080@qq.com</w:t>
            </w:r>
            <w:r>
              <w:rPr>
                <w:rFonts w:hint="eastAsia" w:ascii="宋体" w:hAnsi="宋体" w:eastAsia="宋体" w:cs="宋体"/>
                <w:b/>
                <w:bCs/>
                <w:sz w:val="24"/>
                <w:szCs w:val="24"/>
              </w:rPr>
              <w:t>，备份电子加密响应文件在“电子加密响应文件”在线解密失败后启用，否则不予以启用；供应商确认“电子加密响应文件”在线解密失败后，将打包压缩加密的备份电子加密响应文件的解密密码在解密规定的时间（开启时间后30分钟内将）发送至上述邮箱内，未在规定时间内发送造成的投标无效或失败由供应商自行承担。</w:t>
            </w:r>
          </w:p>
        </w:tc>
      </w:tr>
      <w:tr w14:paraId="7F49B8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08"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1A9C3317">
            <w:pPr>
              <w:jc w:val="center"/>
              <w:rPr>
                <w:rFonts w:ascii="宋体" w:hAnsi="宋体" w:eastAsia="宋体" w:cs="宋体"/>
                <w:bCs/>
                <w:sz w:val="24"/>
              </w:rPr>
            </w:pPr>
            <w:r>
              <w:rPr>
                <w:rFonts w:hint="eastAsia" w:ascii="宋体" w:hAnsi="宋体" w:eastAsia="宋体" w:cs="宋体"/>
                <w:bCs/>
                <w:sz w:val="24"/>
              </w:rPr>
              <w:t>12</w:t>
            </w:r>
          </w:p>
        </w:tc>
        <w:tc>
          <w:tcPr>
            <w:tcW w:w="1779" w:type="dxa"/>
            <w:tcBorders>
              <w:top w:val="single" w:color="auto" w:sz="4" w:space="0"/>
              <w:left w:val="nil"/>
              <w:bottom w:val="single" w:color="auto" w:sz="4" w:space="0"/>
              <w:right w:val="single" w:color="auto" w:sz="4" w:space="0"/>
            </w:tcBorders>
            <w:shd w:val="clear" w:color="auto" w:fill="auto"/>
            <w:vAlign w:val="center"/>
          </w:tcPr>
          <w:p w14:paraId="3CF95002">
            <w:pPr>
              <w:ind w:left="-113" w:leftChars="-54" w:right="-107" w:rightChars="-51"/>
              <w:jc w:val="center"/>
              <w:rPr>
                <w:rFonts w:ascii="宋体" w:hAnsi="宋体" w:eastAsia="宋体" w:cs="宋体"/>
                <w:bCs/>
                <w:sz w:val="24"/>
              </w:rPr>
            </w:pPr>
            <w:r>
              <w:rPr>
                <w:rFonts w:hint="eastAsia" w:ascii="宋体" w:hAnsi="宋体" w:eastAsia="宋体" w:cs="宋体"/>
                <w:bCs/>
                <w:sz w:val="24"/>
              </w:rPr>
              <w:t>投标截止时间</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731F6871">
            <w:pPr>
              <w:rPr>
                <w:rFonts w:ascii="宋体" w:hAnsi="宋体" w:eastAsia="宋体" w:cs="宋体"/>
                <w:bCs/>
                <w:sz w:val="24"/>
                <w:highlight w:val="none"/>
              </w:rPr>
            </w:pPr>
            <w:r>
              <w:rPr>
                <w:rFonts w:hint="eastAsia" w:ascii="宋体" w:hAnsi="宋体" w:eastAsia="宋体" w:cs="宋体"/>
                <w:b/>
                <w:sz w:val="24"/>
                <w:highlight w:val="none"/>
              </w:rPr>
              <w:t>2025年4月18日10:00（北京时间）</w:t>
            </w:r>
          </w:p>
        </w:tc>
      </w:tr>
      <w:tr w14:paraId="1DCBE9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499"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61589E4F">
            <w:pPr>
              <w:jc w:val="center"/>
              <w:rPr>
                <w:rFonts w:ascii="宋体" w:hAnsi="宋体" w:eastAsia="宋体" w:cs="宋体"/>
                <w:bCs/>
                <w:sz w:val="24"/>
              </w:rPr>
            </w:pPr>
            <w:r>
              <w:rPr>
                <w:rFonts w:hint="eastAsia" w:ascii="宋体" w:hAnsi="宋体" w:eastAsia="宋体" w:cs="宋体"/>
                <w:bCs/>
                <w:sz w:val="24"/>
              </w:rPr>
              <w:t>13</w:t>
            </w:r>
          </w:p>
        </w:tc>
        <w:tc>
          <w:tcPr>
            <w:tcW w:w="1779" w:type="dxa"/>
            <w:tcBorders>
              <w:top w:val="single" w:color="auto" w:sz="4" w:space="0"/>
              <w:left w:val="nil"/>
              <w:bottom w:val="single" w:color="auto" w:sz="4" w:space="0"/>
              <w:right w:val="single" w:color="auto" w:sz="4" w:space="0"/>
            </w:tcBorders>
            <w:shd w:val="clear" w:color="auto" w:fill="auto"/>
            <w:vAlign w:val="center"/>
          </w:tcPr>
          <w:p w14:paraId="14F6828E">
            <w:pPr>
              <w:ind w:left="-113" w:leftChars="-54" w:right="-107" w:rightChars="-51"/>
              <w:jc w:val="center"/>
              <w:rPr>
                <w:rFonts w:ascii="宋体" w:hAnsi="宋体" w:eastAsia="宋体" w:cs="宋体"/>
                <w:bCs/>
                <w:sz w:val="24"/>
              </w:rPr>
            </w:pPr>
            <w:r>
              <w:rPr>
                <w:rFonts w:hint="eastAsia" w:ascii="宋体" w:hAnsi="宋体" w:eastAsia="宋体" w:cs="宋体"/>
                <w:bCs/>
                <w:sz w:val="24"/>
              </w:rPr>
              <w:t>开启时间及地点</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3F7CE042">
            <w:pPr>
              <w:rPr>
                <w:rFonts w:ascii="宋体" w:hAnsi="宋体" w:eastAsia="宋体" w:cs="宋体"/>
                <w:b/>
                <w:sz w:val="24"/>
                <w:highlight w:val="none"/>
              </w:rPr>
            </w:pPr>
            <w:r>
              <w:rPr>
                <w:rFonts w:hint="eastAsia" w:ascii="宋体" w:hAnsi="宋体" w:eastAsia="宋体" w:cs="宋体"/>
                <w:b/>
                <w:sz w:val="24"/>
                <w:highlight w:val="none"/>
              </w:rPr>
              <w:t>开启时间：2025年4月18日10:00（北京时间）</w:t>
            </w:r>
          </w:p>
          <w:p w14:paraId="7078BF78">
            <w:pPr>
              <w:rPr>
                <w:rFonts w:ascii="宋体" w:hAnsi="宋体" w:eastAsia="宋体" w:cs="宋体"/>
                <w:bCs/>
                <w:sz w:val="24"/>
                <w:highlight w:val="none"/>
              </w:rPr>
            </w:pPr>
            <w:r>
              <w:rPr>
                <w:rFonts w:hint="eastAsia" w:ascii="宋体" w:hAnsi="宋体" w:eastAsia="宋体" w:cs="宋体"/>
                <w:b/>
                <w:sz w:val="24"/>
                <w:highlight w:val="none"/>
              </w:rPr>
              <w:t>地点（网址）：德邻联合工程有限公司（龙泉市龙渊街道二村联建房31栋4楼），（网址：政府采购云平台（https://www.zcygov.cn/））供应商无需前往开评标现场，应当准时在线参加。供应商需在开启时间后30分钟内登录政府采购云平台进行电子加密响应文件解密，解密电子加密响应文件时须插入CA锁。(详见流程https://edu.zcygov.cn/luban/e-biding)</w:t>
            </w:r>
          </w:p>
        </w:tc>
      </w:tr>
      <w:tr w14:paraId="241332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5F047023">
            <w:pPr>
              <w:jc w:val="center"/>
              <w:rPr>
                <w:rFonts w:ascii="宋体" w:hAnsi="宋体" w:eastAsia="宋体" w:cs="宋体"/>
                <w:bCs/>
                <w:sz w:val="24"/>
              </w:rPr>
            </w:pPr>
            <w:r>
              <w:rPr>
                <w:rFonts w:hint="eastAsia" w:ascii="宋体" w:hAnsi="宋体" w:eastAsia="宋体" w:cs="宋体"/>
                <w:bCs/>
                <w:sz w:val="24"/>
              </w:rPr>
              <w:t>14</w:t>
            </w:r>
          </w:p>
        </w:tc>
        <w:tc>
          <w:tcPr>
            <w:tcW w:w="1779" w:type="dxa"/>
            <w:tcBorders>
              <w:top w:val="single" w:color="auto" w:sz="4" w:space="0"/>
              <w:left w:val="nil"/>
              <w:bottom w:val="single" w:color="auto" w:sz="4" w:space="0"/>
              <w:right w:val="single" w:color="auto" w:sz="4" w:space="0"/>
            </w:tcBorders>
            <w:shd w:val="clear" w:color="auto" w:fill="auto"/>
            <w:vAlign w:val="center"/>
          </w:tcPr>
          <w:p w14:paraId="72053838">
            <w:pPr>
              <w:ind w:left="-113" w:leftChars="-54" w:right="-107" w:rightChars="-51"/>
              <w:jc w:val="center"/>
              <w:rPr>
                <w:rFonts w:ascii="宋体" w:hAnsi="宋体" w:eastAsia="宋体" w:cs="宋体"/>
                <w:bCs/>
                <w:sz w:val="24"/>
              </w:rPr>
            </w:pPr>
            <w:r>
              <w:rPr>
                <w:rFonts w:hint="eastAsia" w:ascii="宋体" w:hAnsi="宋体" w:eastAsia="宋体" w:cs="宋体"/>
                <w:bCs/>
                <w:sz w:val="24"/>
              </w:rPr>
              <w:t>评审办法和细则</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271DEC91">
            <w:pPr>
              <w:jc w:val="left"/>
              <w:rPr>
                <w:rFonts w:ascii="宋体" w:hAnsi="宋体" w:eastAsia="宋体" w:cs="宋体"/>
                <w:bCs/>
                <w:sz w:val="24"/>
              </w:rPr>
            </w:pPr>
            <w:r>
              <w:rPr>
                <w:rFonts w:hint="eastAsia" w:ascii="宋体" w:hAnsi="宋体" w:eastAsia="宋体" w:cs="宋体"/>
                <w:bCs/>
                <w:sz w:val="24"/>
              </w:rPr>
              <w:t>采用综合评分法，详见采购文件“第六章评审办法和细则”</w:t>
            </w:r>
          </w:p>
        </w:tc>
      </w:tr>
      <w:tr w14:paraId="4C9ACE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350"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7D9F51A3">
            <w:pPr>
              <w:jc w:val="center"/>
              <w:rPr>
                <w:rFonts w:ascii="宋体" w:hAnsi="宋体" w:eastAsia="宋体" w:cs="宋体"/>
                <w:bCs/>
                <w:sz w:val="24"/>
              </w:rPr>
            </w:pPr>
            <w:r>
              <w:rPr>
                <w:rFonts w:hint="eastAsia" w:ascii="宋体" w:hAnsi="宋体" w:eastAsia="宋体" w:cs="宋体"/>
                <w:bCs/>
                <w:sz w:val="24"/>
              </w:rPr>
              <w:t>15</w:t>
            </w:r>
          </w:p>
        </w:tc>
        <w:tc>
          <w:tcPr>
            <w:tcW w:w="1779" w:type="dxa"/>
            <w:tcBorders>
              <w:top w:val="single" w:color="auto" w:sz="4" w:space="0"/>
              <w:left w:val="nil"/>
              <w:bottom w:val="single" w:color="auto" w:sz="4" w:space="0"/>
              <w:right w:val="single" w:color="auto" w:sz="4" w:space="0"/>
            </w:tcBorders>
            <w:shd w:val="clear" w:color="auto" w:fill="auto"/>
            <w:vAlign w:val="center"/>
          </w:tcPr>
          <w:p w14:paraId="4BDDB8BF">
            <w:pPr>
              <w:ind w:left="-113" w:leftChars="-54" w:right="-107" w:rightChars="-51"/>
              <w:jc w:val="center"/>
              <w:rPr>
                <w:rFonts w:ascii="宋体" w:hAnsi="宋体" w:eastAsia="宋体" w:cs="宋体"/>
                <w:bCs/>
                <w:sz w:val="24"/>
              </w:rPr>
            </w:pPr>
            <w:r>
              <w:rPr>
                <w:rFonts w:hint="eastAsia" w:ascii="宋体" w:hAnsi="宋体" w:eastAsia="宋体" w:cs="宋体"/>
                <w:bCs/>
                <w:sz w:val="24"/>
              </w:rPr>
              <w:t>中标（成交）结果公告及中标（成交）通知书</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3D1494DC">
            <w:pPr>
              <w:jc w:val="left"/>
              <w:rPr>
                <w:rFonts w:ascii="宋体" w:hAnsi="宋体" w:eastAsia="宋体" w:cs="宋体"/>
                <w:bCs/>
                <w:sz w:val="24"/>
              </w:rPr>
            </w:pPr>
            <w:r>
              <w:rPr>
                <w:rFonts w:hint="eastAsia" w:ascii="宋体" w:hAnsi="宋体" w:eastAsia="宋体" w:cs="宋体"/>
                <w:bCs/>
                <w:sz w:val="24"/>
              </w:rPr>
              <w:t>中标（成交）结果公告在浙江政府采购网（http://zfcg.czt.zj.gov.cn）、丽水市公共资源交易网（龙泉）（http://lssggzy.lishui.gov.cn/lqweb/）等媒体上发布，并发放中标（成交）通知书。</w:t>
            </w:r>
          </w:p>
        </w:tc>
      </w:tr>
      <w:tr w14:paraId="277DDB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260"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56007184">
            <w:pPr>
              <w:jc w:val="center"/>
              <w:rPr>
                <w:rFonts w:ascii="宋体" w:hAnsi="宋体" w:eastAsia="宋体" w:cs="宋体"/>
                <w:bCs/>
                <w:sz w:val="24"/>
              </w:rPr>
            </w:pPr>
            <w:r>
              <w:rPr>
                <w:rFonts w:hint="eastAsia" w:ascii="宋体" w:hAnsi="宋体" w:eastAsia="宋体" w:cs="宋体"/>
                <w:bCs/>
                <w:sz w:val="24"/>
              </w:rPr>
              <w:t>16</w:t>
            </w:r>
          </w:p>
        </w:tc>
        <w:tc>
          <w:tcPr>
            <w:tcW w:w="1779" w:type="dxa"/>
            <w:tcBorders>
              <w:top w:val="single" w:color="auto" w:sz="4" w:space="0"/>
              <w:left w:val="nil"/>
              <w:bottom w:val="single" w:color="auto" w:sz="4" w:space="0"/>
              <w:right w:val="single" w:color="auto" w:sz="4" w:space="0"/>
            </w:tcBorders>
            <w:shd w:val="clear" w:color="auto" w:fill="auto"/>
            <w:vAlign w:val="center"/>
          </w:tcPr>
          <w:p w14:paraId="776C73C6">
            <w:pPr>
              <w:ind w:left="-113" w:leftChars="-54" w:right="-107" w:rightChars="-51"/>
              <w:jc w:val="center"/>
              <w:rPr>
                <w:rFonts w:ascii="宋体" w:hAnsi="宋体" w:eastAsia="宋体" w:cs="宋体"/>
                <w:bCs/>
                <w:sz w:val="24"/>
              </w:rPr>
            </w:pPr>
            <w:r>
              <w:rPr>
                <w:rFonts w:hint="eastAsia" w:ascii="宋体" w:hAnsi="宋体" w:eastAsia="宋体" w:cs="宋体"/>
                <w:sz w:val="24"/>
              </w:rPr>
              <w:t>签订合同</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65049879">
            <w:pPr>
              <w:rPr>
                <w:rFonts w:ascii="宋体" w:hAnsi="宋体" w:eastAsia="宋体" w:cs="宋体"/>
                <w:bCs/>
                <w:sz w:val="24"/>
              </w:rPr>
            </w:pPr>
            <w:r>
              <w:rPr>
                <w:rFonts w:hint="eastAsia" w:ascii="宋体" w:hAnsi="宋体" w:eastAsia="宋体" w:cs="宋体"/>
                <w:sz w:val="24"/>
              </w:rPr>
              <w:t>中标（成交）通知书发出之日起30日内，按照采购文件和中标人响应文件的规定，签订政府采购合同。所签订的合同不得对采购文件确定的事项和中标人响应文件作实质性修改。</w:t>
            </w:r>
          </w:p>
        </w:tc>
      </w:tr>
      <w:tr w14:paraId="72C81E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73"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04174B09">
            <w:pPr>
              <w:jc w:val="center"/>
              <w:rPr>
                <w:rFonts w:ascii="宋体" w:hAnsi="宋体" w:eastAsia="宋体" w:cs="宋体"/>
                <w:bCs/>
                <w:sz w:val="24"/>
              </w:rPr>
            </w:pPr>
            <w:r>
              <w:rPr>
                <w:rFonts w:hint="eastAsia" w:ascii="宋体" w:hAnsi="宋体" w:eastAsia="宋体" w:cs="宋体"/>
                <w:bCs/>
                <w:sz w:val="24"/>
              </w:rPr>
              <w:t>17</w:t>
            </w:r>
          </w:p>
        </w:tc>
        <w:tc>
          <w:tcPr>
            <w:tcW w:w="1779" w:type="dxa"/>
            <w:tcBorders>
              <w:top w:val="single" w:color="auto" w:sz="4" w:space="0"/>
              <w:left w:val="nil"/>
              <w:bottom w:val="single" w:color="auto" w:sz="4" w:space="0"/>
              <w:right w:val="single" w:color="auto" w:sz="4" w:space="0"/>
            </w:tcBorders>
            <w:shd w:val="clear" w:color="auto" w:fill="auto"/>
            <w:vAlign w:val="center"/>
          </w:tcPr>
          <w:p w14:paraId="298B5AFA">
            <w:pPr>
              <w:ind w:left="-113" w:leftChars="-54" w:right="-107" w:rightChars="-51"/>
              <w:jc w:val="center"/>
              <w:rPr>
                <w:rFonts w:ascii="宋体" w:hAnsi="宋体" w:eastAsia="宋体" w:cs="宋体"/>
                <w:bCs/>
                <w:sz w:val="24"/>
              </w:rPr>
            </w:pPr>
            <w:r>
              <w:rPr>
                <w:rFonts w:hint="eastAsia" w:ascii="宋体" w:hAnsi="宋体" w:eastAsia="宋体" w:cs="宋体"/>
                <w:bCs/>
                <w:sz w:val="24"/>
              </w:rPr>
              <w:t>发布媒体</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791F2062">
            <w:pPr>
              <w:jc w:val="left"/>
              <w:rPr>
                <w:rFonts w:ascii="宋体" w:hAnsi="宋体" w:eastAsia="宋体" w:cs="宋体"/>
                <w:sz w:val="24"/>
              </w:rPr>
            </w:pPr>
            <w:r>
              <w:rPr>
                <w:rFonts w:hint="eastAsia" w:ascii="宋体" w:hAnsi="宋体" w:eastAsia="宋体" w:cs="宋体"/>
                <w:bCs/>
                <w:sz w:val="24"/>
              </w:rPr>
              <w:t>浙江政府采购网（http://zfcg.czt.zj.gov.cn）、丽水市公共资源交易网（龙泉）（http://lssggzy.lishui.gov.cn/lqweb/）等</w:t>
            </w:r>
          </w:p>
        </w:tc>
      </w:tr>
      <w:tr w14:paraId="628729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245" w:hRule="atLeast"/>
          <w:jc w:val="center"/>
        </w:trPr>
        <w:tc>
          <w:tcPr>
            <w:tcW w:w="588" w:type="dxa"/>
            <w:tcBorders>
              <w:top w:val="single" w:color="auto" w:sz="4" w:space="0"/>
              <w:left w:val="double" w:color="auto" w:sz="2" w:space="0"/>
              <w:bottom w:val="single" w:color="auto" w:sz="4" w:space="0"/>
              <w:right w:val="single" w:color="auto" w:sz="4" w:space="0"/>
            </w:tcBorders>
            <w:shd w:val="clear" w:color="auto" w:fill="auto"/>
            <w:vAlign w:val="center"/>
          </w:tcPr>
          <w:p w14:paraId="49044F86">
            <w:pPr>
              <w:jc w:val="center"/>
              <w:rPr>
                <w:rFonts w:ascii="宋体" w:hAnsi="宋体" w:eastAsia="宋体" w:cs="宋体"/>
                <w:bCs/>
                <w:sz w:val="24"/>
              </w:rPr>
            </w:pPr>
            <w:r>
              <w:rPr>
                <w:rFonts w:hint="eastAsia" w:ascii="宋体" w:hAnsi="宋体" w:eastAsia="宋体" w:cs="宋体"/>
                <w:bCs/>
                <w:sz w:val="24"/>
              </w:rPr>
              <w:t>18</w:t>
            </w:r>
          </w:p>
        </w:tc>
        <w:tc>
          <w:tcPr>
            <w:tcW w:w="1779" w:type="dxa"/>
            <w:tcBorders>
              <w:top w:val="single" w:color="auto" w:sz="4" w:space="0"/>
              <w:left w:val="nil"/>
              <w:bottom w:val="single" w:color="auto" w:sz="4" w:space="0"/>
              <w:right w:val="single" w:color="auto" w:sz="4" w:space="0"/>
            </w:tcBorders>
            <w:shd w:val="clear" w:color="auto" w:fill="auto"/>
            <w:vAlign w:val="center"/>
          </w:tcPr>
          <w:p w14:paraId="06D80F5A">
            <w:pPr>
              <w:pStyle w:val="9"/>
              <w:widowControl/>
              <w:jc w:val="center"/>
              <w:rPr>
                <w:rFonts w:hint="default" w:hAnsi="宋体" w:cs="宋体"/>
                <w:bCs/>
                <w:sz w:val="24"/>
                <w:szCs w:val="24"/>
              </w:rPr>
            </w:pPr>
            <w:r>
              <w:rPr>
                <w:rFonts w:hAnsi="宋体" w:cs="宋体"/>
                <w:b/>
                <w:sz w:val="24"/>
                <w:szCs w:val="24"/>
              </w:rPr>
              <w:t>电子开标</w:t>
            </w:r>
            <w:r>
              <w:rPr>
                <w:rFonts w:hAnsi="宋体" w:cs="宋体"/>
                <w:b/>
                <w:kern w:val="0"/>
                <w:sz w:val="24"/>
                <w:szCs w:val="24"/>
              </w:rPr>
              <w:t>注意事项</w:t>
            </w:r>
          </w:p>
        </w:tc>
        <w:tc>
          <w:tcPr>
            <w:tcW w:w="7012" w:type="dxa"/>
            <w:tcBorders>
              <w:top w:val="single" w:color="auto" w:sz="4" w:space="0"/>
              <w:left w:val="single" w:color="auto" w:sz="4" w:space="0"/>
              <w:bottom w:val="single" w:color="auto" w:sz="4" w:space="0"/>
              <w:right w:val="double" w:color="auto" w:sz="2" w:space="0"/>
            </w:tcBorders>
            <w:shd w:val="clear" w:color="auto" w:fill="auto"/>
            <w:vAlign w:val="center"/>
          </w:tcPr>
          <w:p w14:paraId="44F53005">
            <w:pPr>
              <w:pStyle w:val="9"/>
              <w:widowControl/>
              <w:snapToGrid w:val="0"/>
              <w:jc w:val="left"/>
              <w:rPr>
                <w:rFonts w:hint="default" w:hAnsi="宋体" w:cs="宋体"/>
                <w:sz w:val="24"/>
                <w:szCs w:val="24"/>
              </w:rPr>
            </w:pPr>
            <w:r>
              <w:rPr>
                <w:rFonts w:hAnsi="宋体" w:cs="宋体"/>
                <w:sz w:val="24"/>
                <w:szCs w:val="24"/>
              </w:rPr>
              <w:t>1.请务必确保响应文件制作客户端为最新版本，旧版本可能导致响应文件解密失败。</w:t>
            </w:r>
          </w:p>
          <w:p w14:paraId="60ACB31A">
            <w:pPr>
              <w:jc w:val="left"/>
              <w:rPr>
                <w:rFonts w:ascii="宋体" w:hAnsi="宋体" w:eastAsia="宋体" w:cs="宋体"/>
                <w:sz w:val="24"/>
              </w:rPr>
            </w:pPr>
            <w:r>
              <w:rPr>
                <w:rFonts w:hint="eastAsia" w:ascii="宋体" w:hAnsi="宋体" w:eastAsia="宋体" w:cs="宋体"/>
                <w:sz w:val="24"/>
              </w:rPr>
              <w:t>2.为避免出现意外，建议全程由一台电脑进行操作（包括标书制作、上传、解密、磋商等），中途不要更换电脑）</w:t>
            </w:r>
          </w:p>
          <w:p w14:paraId="3B406BB1">
            <w:pPr>
              <w:pStyle w:val="9"/>
              <w:widowControl/>
              <w:snapToGrid w:val="0"/>
              <w:jc w:val="left"/>
              <w:rPr>
                <w:rFonts w:hint="default" w:hAnsi="宋体" w:cs="宋体"/>
                <w:sz w:val="24"/>
                <w:szCs w:val="24"/>
              </w:rPr>
            </w:pPr>
            <w:r>
              <w:rPr>
                <w:rFonts w:hAnsi="宋体" w:cs="宋体"/>
                <w:sz w:val="24"/>
                <w:szCs w:val="24"/>
              </w:rPr>
              <w:t>3.请务必确保响应文件制作 时所用的 CA 锁与响应文件解密时的 CA 锁为同一把，否则可能导致响应文件解密失败。</w:t>
            </w:r>
          </w:p>
          <w:p w14:paraId="09918927">
            <w:pPr>
              <w:pStyle w:val="9"/>
              <w:widowControl/>
              <w:snapToGrid w:val="0"/>
              <w:jc w:val="left"/>
              <w:rPr>
                <w:rFonts w:hint="default" w:hAnsi="宋体" w:cs="宋体"/>
                <w:sz w:val="24"/>
                <w:szCs w:val="24"/>
              </w:rPr>
            </w:pPr>
            <w:r>
              <w:rPr>
                <w:rFonts w:hAnsi="宋体" w:cs="宋体"/>
                <w:sz w:val="24"/>
                <w:szCs w:val="24"/>
              </w:rPr>
              <w:t>4.请务必确保在开标、评审期间政府采购云平台账户在线，以便遇到评审小组要求作必要的澄清，说明或者补正的情况时，供应商能够及时上传答辩。</w:t>
            </w:r>
          </w:p>
          <w:p w14:paraId="7AEDCE37">
            <w:pPr>
              <w:pStyle w:val="9"/>
              <w:widowControl/>
              <w:snapToGrid w:val="0"/>
              <w:jc w:val="left"/>
              <w:rPr>
                <w:rFonts w:hint="default" w:hAnsi="宋体" w:cs="宋体"/>
                <w:sz w:val="24"/>
                <w:szCs w:val="24"/>
              </w:rPr>
            </w:pPr>
            <w:r>
              <w:rPr>
                <w:rFonts w:hAnsi="宋体" w:cs="宋体"/>
                <w:sz w:val="24"/>
                <w:szCs w:val="24"/>
              </w:rPr>
              <w:t>5.请务必确保在开标、评审期间政府采购云平台账户在线，在政府采购云平台规定的时间内报价，如未报价将默认上轮报价。</w:t>
            </w:r>
          </w:p>
          <w:p w14:paraId="0BA772FE">
            <w:pPr>
              <w:pStyle w:val="9"/>
              <w:widowControl/>
              <w:snapToGrid w:val="0"/>
              <w:jc w:val="left"/>
              <w:rPr>
                <w:rFonts w:hint="default" w:hAnsi="宋体" w:cs="宋体"/>
                <w:bCs/>
                <w:sz w:val="24"/>
                <w:szCs w:val="24"/>
              </w:rPr>
            </w:pPr>
            <w:r>
              <w:rPr>
                <w:rFonts w:hAnsi="宋体" w:cs="宋体"/>
                <w:sz w:val="24"/>
                <w:szCs w:val="24"/>
              </w:rPr>
              <w:t>6.特别说明：政府采购云平台如对电子化开标及评审流程有更新的，按更新后的流程进行开标及评审。</w:t>
            </w:r>
          </w:p>
        </w:tc>
      </w:tr>
      <w:tr w14:paraId="4BCC02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96" w:hRule="atLeast"/>
          <w:jc w:val="center"/>
        </w:trPr>
        <w:tc>
          <w:tcPr>
            <w:tcW w:w="588" w:type="dxa"/>
            <w:tcBorders>
              <w:top w:val="single" w:color="auto" w:sz="4" w:space="0"/>
              <w:left w:val="double" w:color="auto" w:sz="2" w:space="0"/>
              <w:bottom w:val="double" w:color="auto" w:sz="2" w:space="0"/>
              <w:right w:val="single" w:color="auto" w:sz="4" w:space="0"/>
            </w:tcBorders>
            <w:shd w:val="clear" w:color="auto" w:fill="auto"/>
            <w:vAlign w:val="center"/>
          </w:tcPr>
          <w:p w14:paraId="62916C17">
            <w:pPr>
              <w:jc w:val="center"/>
              <w:rPr>
                <w:rFonts w:ascii="宋体" w:hAnsi="宋体" w:eastAsia="宋体" w:cs="宋体"/>
                <w:bCs/>
                <w:sz w:val="24"/>
              </w:rPr>
            </w:pPr>
            <w:r>
              <w:rPr>
                <w:rFonts w:hint="eastAsia" w:ascii="宋体" w:hAnsi="宋体" w:eastAsia="宋体" w:cs="宋体"/>
                <w:bCs/>
                <w:sz w:val="24"/>
              </w:rPr>
              <w:t>19</w:t>
            </w:r>
          </w:p>
        </w:tc>
        <w:tc>
          <w:tcPr>
            <w:tcW w:w="1779" w:type="dxa"/>
            <w:tcBorders>
              <w:top w:val="single" w:color="auto" w:sz="4" w:space="0"/>
              <w:left w:val="nil"/>
              <w:bottom w:val="double" w:color="auto" w:sz="2" w:space="0"/>
              <w:right w:val="single" w:color="auto" w:sz="4" w:space="0"/>
            </w:tcBorders>
            <w:shd w:val="clear" w:color="auto" w:fill="auto"/>
            <w:vAlign w:val="center"/>
          </w:tcPr>
          <w:p w14:paraId="5413D615">
            <w:pPr>
              <w:ind w:left="-113" w:leftChars="-54" w:right="-107" w:rightChars="-51"/>
              <w:jc w:val="center"/>
              <w:rPr>
                <w:rFonts w:ascii="宋体" w:hAnsi="宋体" w:eastAsia="宋体" w:cs="宋体"/>
                <w:b/>
                <w:sz w:val="24"/>
              </w:rPr>
            </w:pPr>
            <w:r>
              <w:rPr>
                <w:rFonts w:hint="eastAsia" w:ascii="宋体" w:hAnsi="宋体" w:eastAsia="宋体" w:cs="宋体"/>
                <w:bCs/>
                <w:sz w:val="24"/>
              </w:rPr>
              <w:t>采购文件解释</w:t>
            </w:r>
          </w:p>
        </w:tc>
        <w:tc>
          <w:tcPr>
            <w:tcW w:w="7012" w:type="dxa"/>
            <w:tcBorders>
              <w:top w:val="single" w:color="auto" w:sz="4" w:space="0"/>
              <w:left w:val="single" w:color="auto" w:sz="4" w:space="0"/>
              <w:bottom w:val="double" w:color="auto" w:sz="2" w:space="0"/>
              <w:right w:val="double" w:color="auto" w:sz="2" w:space="0"/>
            </w:tcBorders>
            <w:shd w:val="clear" w:color="auto" w:fill="auto"/>
            <w:vAlign w:val="center"/>
          </w:tcPr>
          <w:p w14:paraId="0C69DFA1">
            <w:pPr>
              <w:jc w:val="left"/>
              <w:rPr>
                <w:rFonts w:ascii="宋体" w:hAnsi="宋体" w:eastAsia="宋体" w:cs="宋体"/>
                <w:sz w:val="24"/>
              </w:rPr>
            </w:pPr>
            <w:r>
              <w:rPr>
                <w:rFonts w:hint="eastAsia" w:ascii="宋体" w:hAnsi="宋体" w:eastAsia="宋体" w:cs="宋体"/>
                <w:bCs/>
                <w:sz w:val="24"/>
              </w:rPr>
              <w:t>本项目采购文件的解释权属于德邻联合工程有限公司</w:t>
            </w:r>
          </w:p>
        </w:tc>
      </w:tr>
    </w:tbl>
    <w:p w14:paraId="5A2B4745">
      <w:pPr>
        <w:pStyle w:val="5"/>
        <w:widowControl/>
        <w:spacing w:before="0" w:after="0"/>
        <w:ind w:firstLine="0" w:firstLineChars="0"/>
        <w:rPr>
          <w:rFonts w:ascii="Times New Roman" w:hAnsi="Times New Roman" w:eastAsia="宋体"/>
          <w:sz w:val="32"/>
          <w:szCs w:val="32"/>
        </w:rPr>
      </w:pPr>
      <w:bookmarkStart w:id="50" w:name="_Toc17655"/>
      <w:bookmarkEnd w:id="50"/>
    </w:p>
    <w:p w14:paraId="688630E2">
      <w:pPr>
        <w:pStyle w:val="6"/>
        <w:widowControl/>
        <w:rPr>
          <w:rFonts w:ascii="Times New Roman" w:hAnsi="Times New Roman"/>
        </w:rPr>
      </w:pPr>
    </w:p>
    <w:p w14:paraId="5D12B6A0"/>
    <w:p w14:paraId="2BF7D071">
      <w:pPr>
        <w:rPr>
          <w:rFonts w:ascii="宋体" w:hAnsi="宋体" w:eastAsia="宋体" w:cs="Times New Roman"/>
          <w:b/>
          <w:bCs/>
          <w:sz w:val="32"/>
          <w:szCs w:val="32"/>
        </w:rPr>
      </w:pPr>
      <w:r>
        <w:rPr>
          <w:rFonts w:hint="eastAsia" w:ascii="宋体" w:hAnsi="宋体" w:eastAsia="宋体" w:cs="Times New Roman"/>
          <w:b/>
          <w:bCs/>
          <w:sz w:val="32"/>
          <w:szCs w:val="32"/>
        </w:rPr>
        <w:t>一  总则</w:t>
      </w:r>
    </w:p>
    <w:p w14:paraId="43DECC52">
      <w:pPr>
        <w:spacing w:line="348" w:lineRule="auto"/>
        <w:ind w:firstLine="482" w:firstLineChars="200"/>
        <w:rPr>
          <w:rFonts w:ascii="宋体" w:hAnsi="宋体" w:eastAsia="宋体" w:cs="宋体"/>
          <w:b/>
          <w:sz w:val="24"/>
        </w:rPr>
      </w:pPr>
      <w:r>
        <w:rPr>
          <w:rFonts w:hint="eastAsia" w:ascii="宋体" w:hAnsi="宋体" w:eastAsia="宋体" w:cs="宋体"/>
          <w:b/>
          <w:sz w:val="24"/>
        </w:rPr>
        <w:t>1. 适用范围</w:t>
      </w:r>
    </w:p>
    <w:p w14:paraId="30E476A3">
      <w:pPr>
        <w:spacing w:line="348" w:lineRule="auto"/>
        <w:ind w:firstLine="480" w:firstLineChars="200"/>
        <w:rPr>
          <w:rFonts w:ascii="宋体" w:hAnsi="宋体" w:eastAsia="宋体" w:cs="宋体"/>
          <w:sz w:val="24"/>
        </w:rPr>
      </w:pPr>
      <w:r>
        <w:rPr>
          <w:rFonts w:hint="eastAsia" w:ascii="宋体" w:hAnsi="宋体" w:eastAsia="宋体" w:cs="宋体"/>
          <w:sz w:val="24"/>
        </w:rPr>
        <w:t>1.1 采购文件适用于本次所述项目的采购行为（法律、法规另有规定的，从其规定）。</w:t>
      </w:r>
    </w:p>
    <w:p w14:paraId="1B6E1190">
      <w:pPr>
        <w:spacing w:line="348" w:lineRule="auto"/>
        <w:ind w:firstLine="482" w:firstLineChars="200"/>
        <w:rPr>
          <w:rFonts w:ascii="宋体" w:hAnsi="宋体" w:eastAsia="宋体" w:cs="宋体"/>
          <w:b/>
          <w:sz w:val="24"/>
        </w:rPr>
      </w:pPr>
      <w:r>
        <w:rPr>
          <w:rFonts w:hint="eastAsia" w:ascii="宋体" w:hAnsi="宋体" w:eastAsia="宋体" w:cs="宋体"/>
          <w:b/>
          <w:sz w:val="24"/>
        </w:rPr>
        <w:t>2. 定义</w:t>
      </w:r>
    </w:p>
    <w:p w14:paraId="07263949">
      <w:pPr>
        <w:spacing w:line="348" w:lineRule="auto"/>
        <w:ind w:firstLine="480" w:firstLineChars="200"/>
        <w:rPr>
          <w:rFonts w:ascii="宋体" w:hAnsi="宋体" w:eastAsia="宋体" w:cs="宋体"/>
          <w:sz w:val="24"/>
        </w:rPr>
      </w:pPr>
      <w:r>
        <w:rPr>
          <w:rFonts w:hint="eastAsia" w:ascii="宋体" w:hAnsi="宋体" w:eastAsia="宋体" w:cs="宋体"/>
          <w:sz w:val="24"/>
        </w:rPr>
        <w:t>2.1 “采购人”系指龙泉市文物保护中心。</w:t>
      </w:r>
    </w:p>
    <w:p w14:paraId="08040AB7">
      <w:pPr>
        <w:spacing w:line="348" w:lineRule="auto"/>
        <w:ind w:firstLine="480" w:firstLineChars="200"/>
        <w:rPr>
          <w:rFonts w:ascii="宋体" w:hAnsi="宋体" w:eastAsia="宋体" w:cs="宋体"/>
          <w:sz w:val="24"/>
        </w:rPr>
      </w:pPr>
      <w:r>
        <w:rPr>
          <w:rFonts w:hint="eastAsia" w:ascii="宋体" w:hAnsi="宋体" w:eastAsia="宋体" w:cs="宋体"/>
          <w:sz w:val="24"/>
        </w:rPr>
        <w:t>2.2 “采购代理机构”系指德邻联合工程有限公司。</w:t>
      </w:r>
    </w:p>
    <w:p w14:paraId="04BEAE73">
      <w:pPr>
        <w:spacing w:line="348" w:lineRule="auto"/>
        <w:ind w:firstLine="480" w:firstLineChars="200"/>
        <w:rPr>
          <w:rFonts w:ascii="宋体" w:hAnsi="宋体" w:eastAsia="宋体" w:cs="宋体"/>
          <w:sz w:val="24"/>
        </w:rPr>
      </w:pPr>
      <w:r>
        <w:rPr>
          <w:rFonts w:hint="eastAsia" w:ascii="宋体" w:hAnsi="宋体" w:eastAsia="宋体" w:cs="宋体"/>
          <w:sz w:val="24"/>
        </w:rPr>
        <w:t>2.3 “供应商”系指符合本项目供应商应具备的资格要求的供应商，并报名参与项目的供应商。</w:t>
      </w:r>
    </w:p>
    <w:p w14:paraId="42F86444">
      <w:pPr>
        <w:spacing w:line="348" w:lineRule="auto"/>
        <w:ind w:firstLine="480" w:firstLineChars="200"/>
        <w:rPr>
          <w:rFonts w:ascii="宋体" w:hAnsi="宋体" w:eastAsia="宋体" w:cs="宋体"/>
          <w:sz w:val="24"/>
        </w:rPr>
      </w:pPr>
      <w:r>
        <w:rPr>
          <w:rFonts w:hint="eastAsia" w:ascii="宋体" w:hAnsi="宋体" w:eastAsia="宋体" w:cs="宋体"/>
          <w:sz w:val="24"/>
        </w:rPr>
        <w:t>2.4 “负责人”系指法人企业的法定代表人，或其他组织为法律、行政法规规定代表单位行使职权的主要负责人，或自然人本人。</w:t>
      </w:r>
    </w:p>
    <w:p w14:paraId="138D400F">
      <w:pPr>
        <w:spacing w:line="348" w:lineRule="auto"/>
        <w:ind w:firstLine="480" w:firstLineChars="200"/>
        <w:rPr>
          <w:rFonts w:ascii="宋体" w:hAnsi="宋体" w:eastAsia="宋体" w:cs="宋体"/>
          <w:sz w:val="24"/>
        </w:rPr>
      </w:pPr>
      <w:r>
        <w:rPr>
          <w:rFonts w:hint="eastAsia" w:ascii="宋体" w:hAnsi="宋体" w:eastAsia="宋体" w:cs="宋体"/>
          <w:sz w:val="24"/>
        </w:rPr>
        <w:t>2.5 “合同”系指采购人与中标人双方签署的规定双方权利与义务的协议，以及所有附件、附录、采购文件和响应文件所提到的构成合同的所有文件。</w:t>
      </w:r>
    </w:p>
    <w:p w14:paraId="4EE67FD0">
      <w:pPr>
        <w:spacing w:line="348" w:lineRule="auto"/>
        <w:ind w:firstLine="480" w:firstLineChars="200"/>
        <w:rPr>
          <w:rFonts w:ascii="宋体" w:hAnsi="宋体" w:eastAsia="宋体" w:cs="宋体"/>
          <w:sz w:val="24"/>
        </w:rPr>
      </w:pPr>
      <w:r>
        <w:rPr>
          <w:rFonts w:hint="eastAsia" w:ascii="宋体" w:hAnsi="宋体" w:eastAsia="宋体" w:cs="宋体"/>
          <w:sz w:val="24"/>
        </w:rPr>
        <w:t>2.6 “产品”系指供应商按采购文件规定，须向采购人提供的一切产品（包括：虚拟产品），以及产品相关的保险、税金、备品备件、附件、耗材、工具、手册及其它有关技术资料和材料等。</w:t>
      </w:r>
    </w:p>
    <w:p w14:paraId="59AD3678">
      <w:pPr>
        <w:spacing w:line="348" w:lineRule="auto"/>
        <w:ind w:firstLine="480" w:firstLineChars="200"/>
        <w:rPr>
          <w:rFonts w:ascii="宋体" w:hAnsi="宋体" w:eastAsia="宋体" w:cs="宋体"/>
          <w:sz w:val="24"/>
        </w:rPr>
      </w:pPr>
      <w:r>
        <w:rPr>
          <w:rFonts w:hint="eastAsia" w:ascii="宋体" w:hAnsi="宋体" w:eastAsia="宋体" w:cs="宋体"/>
          <w:sz w:val="24"/>
        </w:rPr>
        <w:t>2.7 “服务”系指供应商按采购文件规定应承担的送货上门、安装、调试、技术协助、校准、培训、技术指导以及其他类似的附随义务。</w:t>
      </w:r>
    </w:p>
    <w:p w14:paraId="1178A156">
      <w:pPr>
        <w:spacing w:line="348" w:lineRule="auto"/>
        <w:ind w:firstLine="480" w:firstLineChars="200"/>
        <w:rPr>
          <w:rFonts w:ascii="宋体" w:hAnsi="宋体" w:eastAsia="宋体" w:cs="宋体"/>
          <w:bCs/>
          <w:sz w:val="24"/>
        </w:rPr>
      </w:pPr>
      <w:r>
        <w:rPr>
          <w:rFonts w:hint="eastAsia" w:ascii="宋体" w:hAnsi="宋体" w:eastAsia="宋体" w:cs="宋体"/>
          <w:sz w:val="24"/>
        </w:rPr>
        <w:t>2.8标有“▲”符号均属于“实质性条款”，不允许负偏离；“★”系指项目关键核心产品。</w:t>
      </w:r>
    </w:p>
    <w:p w14:paraId="674A4E48">
      <w:pPr>
        <w:spacing w:line="348" w:lineRule="auto"/>
        <w:ind w:firstLine="482" w:firstLineChars="200"/>
        <w:rPr>
          <w:rFonts w:ascii="宋体" w:hAnsi="宋体" w:eastAsia="宋体" w:cs="宋体"/>
          <w:b/>
          <w:sz w:val="24"/>
        </w:rPr>
      </w:pPr>
      <w:r>
        <w:rPr>
          <w:rFonts w:hint="eastAsia" w:ascii="宋体" w:hAnsi="宋体" w:eastAsia="宋体" w:cs="宋体"/>
          <w:b/>
          <w:sz w:val="24"/>
        </w:rPr>
        <w:t>3.合格的供应商</w:t>
      </w:r>
    </w:p>
    <w:p w14:paraId="23A4014B">
      <w:pPr>
        <w:spacing w:line="348" w:lineRule="auto"/>
        <w:ind w:firstLine="480" w:firstLineChars="200"/>
        <w:rPr>
          <w:rFonts w:ascii="宋体" w:hAnsi="宋体" w:eastAsia="宋体" w:cs="宋体"/>
          <w:sz w:val="24"/>
        </w:rPr>
      </w:pPr>
      <w:r>
        <w:rPr>
          <w:rFonts w:hint="eastAsia" w:ascii="宋体" w:hAnsi="宋体" w:eastAsia="宋体" w:cs="宋体"/>
          <w:sz w:val="24"/>
        </w:rPr>
        <w:t>3.1 符合本文件第一章 采购公告第“二”条的规定。</w:t>
      </w:r>
    </w:p>
    <w:p w14:paraId="4D46EAC2">
      <w:pPr>
        <w:spacing w:line="348" w:lineRule="auto"/>
        <w:ind w:firstLine="480" w:firstLineChars="200"/>
        <w:rPr>
          <w:rFonts w:ascii="宋体" w:hAnsi="宋体" w:eastAsia="宋体" w:cs="宋体"/>
          <w:sz w:val="24"/>
        </w:rPr>
      </w:pPr>
      <w:r>
        <w:rPr>
          <w:rFonts w:hint="eastAsia" w:ascii="宋体" w:hAnsi="宋体" w:eastAsia="宋体" w:cs="宋体"/>
          <w:sz w:val="24"/>
        </w:rPr>
        <w:t>3.2 供应商应遵守有关的法律、法规和规章条例。</w:t>
      </w:r>
    </w:p>
    <w:p w14:paraId="4B3D9CB7">
      <w:pPr>
        <w:spacing w:line="348" w:lineRule="auto"/>
        <w:ind w:firstLine="482" w:firstLineChars="200"/>
        <w:rPr>
          <w:rFonts w:ascii="宋体" w:hAnsi="宋体" w:eastAsia="宋体" w:cs="宋体"/>
          <w:b/>
          <w:sz w:val="24"/>
        </w:rPr>
      </w:pPr>
      <w:r>
        <w:rPr>
          <w:rFonts w:hint="eastAsia" w:ascii="宋体" w:hAnsi="宋体" w:eastAsia="宋体" w:cs="宋体"/>
          <w:b/>
          <w:sz w:val="24"/>
        </w:rPr>
        <w:t>4.联合体说明</w:t>
      </w:r>
    </w:p>
    <w:p w14:paraId="052D7D68">
      <w:pPr>
        <w:spacing w:line="348" w:lineRule="auto"/>
        <w:ind w:firstLine="480" w:firstLineChars="200"/>
        <w:rPr>
          <w:rFonts w:ascii="宋体" w:hAnsi="宋体" w:eastAsia="宋体" w:cs="宋体"/>
          <w:sz w:val="24"/>
        </w:rPr>
      </w:pPr>
      <w:r>
        <w:rPr>
          <w:rFonts w:hint="eastAsia" w:ascii="宋体" w:hAnsi="宋体" w:eastAsia="宋体" w:cs="宋体"/>
          <w:sz w:val="24"/>
        </w:rPr>
        <w:t>4.1本项目接受联合体参加。</w:t>
      </w:r>
    </w:p>
    <w:p w14:paraId="5EE0D1EA">
      <w:pPr>
        <w:spacing w:line="348" w:lineRule="auto"/>
        <w:ind w:firstLine="480" w:firstLineChars="200"/>
        <w:rPr>
          <w:rFonts w:ascii="宋体" w:hAnsi="宋体" w:eastAsia="宋体" w:cs="宋体"/>
          <w:bCs/>
          <w:sz w:val="24"/>
        </w:rPr>
      </w:pPr>
      <w:r>
        <w:rPr>
          <w:rFonts w:hint="eastAsia" w:ascii="宋体" w:hAnsi="宋体" w:eastAsia="宋体" w:cs="宋体"/>
          <w:bCs/>
          <w:sz w:val="24"/>
        </w:rPr>
        <w:t>4.2联合体各方均符合政府采购法第二十二条第一款规定；</w:t>
      </w:r>
    </w:p>
    <w:p w14:paraId="17B65C1A">
      <w:pPr>
        <w:spacing w:line="348" w:lineRule="auto"/>
        <w:ind w:firstLine="480" w:firstLineChars="200"/>
        <w:rPr>
          <w:rFonts w:ascii="宋体" w:hAnsi="宋体" w:eastAsia="宋体" w:cs="宋体"/>
          <w:bCs/>
          <w:sz w:val="24"/>
        </w:rPr>
      </w:pPr>
      <w:r>
        <w:rPr>
          <w:rFonts w:hint="eastAsia" w:ascii="宋体" w:hAnsi="宋体" w:eastAsia="宋体" w:cs="宋体"/>
          <w:bCs/>
          <w:sz w:val="24"/>
        </w:rPr>
        <w:t>4.3联合体成员存在不良信用信息记录的，视同联合体存在不良信用记录。</w:t>
      </w:r>
    </w:p>
    <w:p w14:paraId="017347EC">
      <w:pPr>
        <w:spacing w:line="348" w:lineRule="auto"/>
        <w:ind w:firstLine="480" w:firstLineChars="200"/>
        <w:rPr>
          <w:rFonts w:ascii="宋体" w:hAnsi="宋体" w:eastAsia="宋体" w:cs="宋体"/>
          <w:bCs/>
          <w:sz w:val="24"/>
        </w:rPr>
      </w:pPr>
      <w:r>
        <w:rPr>
          <w:rFonts w:hint="eastAsia" w:ascii="宋体" w:hAnsi="宋体" w:eastAsia="宋体" w:cs="宋体"/>
          <w:bCs/>
          <w:sz w:val="24"/>
        </w:rPr>
        <w:t>4.4联合体中至少有一方符合本文件规定的特定资质要求。但联合体中有同类资质的投标人按照联合体分工承担相同工作的，应当按照资质等级较低的投标人确定资质等级；</w:t>
      </w:r>
    </w:p>
    <w:p w14:paraId="2047B2BD">
      <w:pPr>
        <w:spacing w:line="348" w:lineRule="auto"/>
        <w:ind w:firstLine="480" w:firstLineChars="200"/>
        <w:rPr>
          <w:rFonts w:ascii="宋体" w:hAnsi="宋体" w:eastAsia="宋体" w:cs="宋体"/>
          <w:bCs/>
          <w:sz w:val="24"/>
        </w:rPr>
      </w:pPr>
      <w:r>
        <w:rPr>
          <w:rFonts w:hint="eastAsia" w:ascii="宋体" w:hAnsi="宋体" w:eastAsia="宋体" w:cs="宋体"/>
          <w:bCs/>
          <w:sz w:val="24"/>
        </w:rPr>
        <w:t>4.5以联合体形式参加政府采购活动的，联合体各方不得再单独参加或者与其他投标人另外组成联合体参加同一合同项下的政府采购活动；</w:t>
      </w:r>
    </w:p>
    <w:p w14:paraId="5ED7C376">
      <w:pPr>
        <w:spacing w:line="348" w:lineRule="auto"/>
        <w:ind w:firstLine="480" w:firstLineChars="200"/>
        <w:rPr>
          <w:rFonts w:ascii="宋体" w:hAnsi="宋体" w:eastAsia="宋体" w:cs="宋体"/>
          <w:sz w:val="24"/>
        </w:rPr>
      </w:pPr>
      <w:r>
        <w:rPr>
          <w:rFonts w:hint="eastAsia" w:ascii="宋体" w:hAnsi="宋体" w:eastAsia="宋体" w:cs="宋体"/>
          <w:bCs/>
          <w:sz w:val="24"/>
        </w:rPr>
        <w:t>4.6联合体参与的，必须提供《联合体协议书》。</w:t>
      </w:r>
    </w:p>
    <w:p w14:paraId="1527ACDE">
      <w:pPr>
        <w:spacing w:line="360" w:lineRule="auto"/>
        <w:ind w:firstLine="482" w:firstLineChars="200"/>
        <w:rPr>
          <w:rFonts w:ascii="宋体" w:hAnsi="宋体" w:eastAsia="宋体" w:cs="宋体"/>
          <w:b/>
          <w:sz w:val="24"/>
        </w:rPr>
      </w:pPr>
      <w:r>
        <w:rPr>
          <w:rFonts w:hint="eastAsia" w:ascii="宋体" w:hAnsi="宋体" w:eastAsia="宋体" w:cs="宋体"/>
          <w:b/>
          <w:sz w:val="24"/>
        </w:rPr>
        <w:t>5. 特别说明</w:t>
      </w:r>
    </w:p>
    <w:p w14:paraId="481BE2DE">
      <w:pPr>
        <w:spacing w:line="360" w:lineRule="auto"/>
        <w:ind w:firstLine="482" w:firstLineChars="200"/>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5.1单位负责人为同一人或者存在直接控股、管理关系的不同供应商，以及属于同一母公司或集团的不同供应商不得参加同一合同项下的政府采购活动。</w:t>
      </w:r>
    </w:p>
    <w:p w14:paraId="75A8472F">
      <w:pPr>
        <w:spacing w:line="360" w:lineRule="auto"/>
        <w:ind w:firstLine="482" w:firstLineChars="200"/>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5.2 为采购项目提供整体设计、规范编制或者项目管理、监理、检测等服务的供应商，不得再参加该采购项目的其他采购活动。</w:t>
      </w:r>
    </w:p>
    <w:p w14:paraId="4347BB16">
      <w:pPr>
        <w:spacing w:line="360" w:lineRule="auto"/>
        <w:ind w:firstLine="480" w:firstLineChars="200"/>
        <w:rPr>
          <w:rFonts w:ascii="宋体" w:hAnsi="宋体" w:eastAsia="宋体" w:cs="宋体"/>
          <w:sz w:val="24"/>
        </w:rPr>
      </w:pPr>
      <w:r>
        <w:rPr>
          <w:rFonts w:hint="eastAsia" w:ascii="宋体" w:hAnsi="宋体" w:eastAsia="宋体" w:cs="宋体"/>
          <w:sz w:val="24"/>
        </w:rPr>
        <w:t>5.3 多家供应商提供相同品牌的产品参加同一合同项投标的，应当按一家供应商认定。</w:t>
      </w:r>
    </w:p>
    <w:p w14:paraId="285036FC">
      <w:pPr>
        <w:spacing w:line="360" w:lineRule="auto"/>
        <w:ind w:firstLine="480" w:firstLineChars="200"/>
        <w:rPr>
          <w:rFonts w:ascii="宋体" w:hAnsi="宋体" w:eastAsia="宋体" w:cs="宋体"/>
          <w:sz w:val="24"/>
        </w:rPr>
      </w:pPr>
      <w:r>
        <w:rPr>
          <w:rFonts w:hint="eastAsia" w:ascii="宋体" w:hAnsi="宋体" w:eastAsia="宋体" w:cs="宋体"/>
          <w:sz w:val="24"/>
        </w:rPr>
        <w:t>5.4 供应商自行承担所有与投标有关的全部费用。</w:t>
      </w:r>
    </w:p>
    <w:p w14:paraId="0FC4F577">
      <w:pPr>
        <w:pStyle w:val="5"/>
        <w:widowControl/>
        <w:spacing w:before="240" w:after="240"/>
        <w:ind w:firstLine="0" w:firstLineChars="0"/>
        <w:rPr>
          <w:rFonts w:ascii="宋体" w:hAnsi="宋体" w:eastAsia="宋体"/>
          <w:sz w:val="32"/>
          <w:szCs w:val="32"/>
        </w:rPr>
      </w:pPr>
      <w:bookmarkStart w:id="51" w:name="_Toc19733"/>
      <w:bookmarkEnd w:id="51"/>
      <w:bookmarkStart w:id="52" w:name="_Toc493955958"/>
      <w:r>
        <w:rPr>
          <w:rFonts w:hint="eastAsia" w:ascii="宋体" w:hAnsi="宋体" w:eastAsia="宋体"/>
          <w:sz w:val="32"/>
          <w:szCs w:val="32"/>
        </w:rPr>
        <w:t>二  采购文件说明</w:t>
      </w:r>
      <w:bookmarkEnd w:id="52"/>
    </w:p>
    <w:p w14:paraId="47CA2909">
      <w:pPr>
        <w:spacing w:line="360" w:lineRule="auto"/>
        <w:ind w:firstLine="482" w:firstLineChars="200"/>
        <w:rPr>
          <w:rFonts w:ascii="宋体" w:hAnsi="宋体" w:eastAsia="宋体" w:cs="宋体"/>
          <w:b/>
          <w:sz w:val="24"/>
        </w:rPr>
      </w:pPr>
      <w:r>
        <w:rPr>
          <w:rFonts w:hint="eastAsia" w:ascii="宋体" w:hAnsi="宋体" w:eastAsia="宋体" w:cs="宋体"/>
          <w:b/>
          <w:sz w:val="24"/>
        </w:rPr>
        <w:t>6. 采购文件的构成</w:t>
      </w:r>
    </w:p>
    <w:p w14:paraId="348CAAD1">
      <w:pPr>
        <w:spacing w:line="360" w:lineRule="auto"/>
        <w:ind w:firstLine="480" w:firstLineChars="200"/>
        <w:rPr>
          <w:rFonts w:ascii="宋体" w:hAnsi="宋体" w:eastAsia="宋体" w:cs="宋体"/>
          <w:sz w:val="24"/>
        </w:rPr>
      </w:pPr>
      <w:r>
        <w:rPr>
          <w:rFonts w:hint="eastAsia" w:ascii="宋体" w:hAnsi="宋体" w:eastAsia="宋体" w:cs="宋体"/>
          <w:sz w:val="24"/>
        </w:rPr>
        <w:t>6.1 采购文件用以阐明项目所需产品、服务、投标程序和合同条款等。本采购文件由下述部分组成：</w:t>
      </w:r>
    </w:p>
    <w:p w14:paraId="25A9FFC8">
      <w:pPr>
        <w:spacing w:line="360" w:lineRule="auto"/>
        <w:ind w:firstLine="480" w:firstLineChars="200"/>
        <w:rPr>
          <w:rFonts w:ascii="宋体" w:hAnsi="宋体" w:eastAsia="宋体" w:cs="宋体"/>
          <w:sz w:val="24"/>
        </w:rPr>
      </w:pPr>
      <w:r>
        <w:rPr>
          <w:rFonts w:hint="eastAsia" w:ascii="宋体" w:hAnsi="宋体" w:eastAsia="宋体" w:cs="宋体"/>
          <w:sz w:val="24"/>
        </w:rPr>
        <w:t>6.1.1 竞争性磋商公告</w:t>
      </w:r>
    </w:p>
    <w:p w14:paraId="47B0BD6E">
      <w:pPr>
        <w:spacing w:line="360" w:lineRule="auto"/>
        <w:ind w:firstLine="480" w:firstLineChars="200"/>
        <w:rPr>
          <w:rFonts w:ascii="宋体" w:hAnsi="宋体" w:eastAsia="宋体" w:cs="宋体"/>
          <w:sz w:val="24"/>
        </w:rPr>
      </w:pPr>
      <w:r>
        <w:rPr>
          <w:rFonts w:hint="eastAsia" w:ascii="宋体" w:hAnsi="宋体" w:eastAsia="宋体" w:cs="宋体"/>
          <w:sz w:val="24"/>
        </w:rPr>
        <w:t>6.1.2 采购需求</w:t>
      </w:r>
    </w:p>
    <w:p w14:paraId="4CA592D2">
      <w:pPr>
        <w:spacing w:line="360" w:lineRule="auto"/>
        <w:ind w:firstLine="480" w:firstLineChars="200"/>
        <w:rPr>
          <w:rFonts w:ascii="宋体" w:hAnsi="宋体" w:eastAsia="宋体" w:cs="宋体"/>
          <w:sz w:val="24"/>
        </w:rPr>
      </w:pPr>
      <w:r>
        <w:rPr>
          <w:rFonts w:hint="eastAsia" w:ascii="宋体" w:hAnsi="宋体" w:eastAsia="宋体" w:cs="宋体"/>
          <w:sz w:val="24"/>
        </w:rPr>
        <w:t>6.1.3 供应商须知</w:t>
      </w:r>
    </w:p>
    <w:p w14:paraId="3BBA2796">
      <w:pPr>
        <w:spacing w:line="360" w:lineRule="auto"/>
        <w:ind w:firstLine="480" w:firstLineChars="200"/>
        <w:rPr>
          <w:rFonts w:ascii="宋体" w:hAnsi="宋体" w:eastAsia="宋体" w:cs="宋体"/>
          <w:sz w:val="24"/>
        </w:rPr>
      </w:pPr>
      <w:r>
        <w:rPr>
          <w:rFonts w:hint="eastAsia" w:ascii="宋体" w:hAnsi="宋体" w:eastAsia="宋体" w:cs="宋体"/>
          <w:sz w:val="24"/>
        </w:rPr>
        <w:t>6.1.4 政府采购合同格式（范本）</w:t>
      </w:r>
    </w:p>
    <w:p w14:paraId="5839E250">
      <w:pPr>
        <w:spacing w:line="360" w:lineRule="auto"/>
        <w:ind w:firstLine="480" w:firstLineChars="200"/>
        <w:rPr>
          <w:rFonts w:ascii="宋体" w:hAnsi="宋体" w:eastAsia="宋体" w:cs="宋体"/>
          <w:sz w:val="24"/>
        </w:rPr>
      </w:pPr>
      <w:r>
        <w:rPr>
          <w:rFonts w:hint="eastAsia" w:ascii="宋体" w:hAnsi="宋体" w:eastAsia="宋体" w:cs="宋体"/>
          <w:sz w:val="24"/>
        </w:rPr>
        <w:t>6.1.5 响应文件格式</w:t>
      </w:r>
    </w:p>
    <w:p w14:paraId="306DD300">
      <w:pPr>
        <w:spacing w:line="360" w:lineRule="auto"/>
        <w:ind w:firstLine="480" w:firstLineChars="200"/>
        <w:rPr>
          <w:rFonts w:ascii="宋体" w:hAnsi="宋体" w:eastAsia="宋体" w:cs="宋体"/>
          <w:sz w:val="24"/>
        </w:rPr>
      </w:pPr>
      <w:r>
        <w:rPr>
          <w:rFonts w:hint="eastAsia" w:ascii="宋体" w:hAnsi="宋体" w:eastAsia="宋体" w:cs="宋体"/>
          <w:sz w:val="24"/>
        </w:rPr>
        <w:t>6.1.6 评审办法和细则</w:t>
      </w:r>
    </w:p>
    <w:p w14:paraId="14DB9CCB">
      <w:pPr>
        <w:spacing w:line="360" w:lineRule="auto"/>
        <w:ind w:firstLine="480" w:firstLineChars="200"/>
        <w:rPr>
          <w:rFonts w:ascii="宋体" w:hAnsi="宋体" w:eastAsia="宋体" w:cs="宋体"/>
          <w:sz w:val="24"/>
        </w:rPr>
      </w:pPr>
      <w:r>
        <w:rPr>
          <w:rFonts w:hint="eastAsia" w:ascii="宋体" w:hAnsi="宋体" w:eastAsia="宋体" w:cs="宋体"/>
          <w:sz w:val="24"/>
        </w:rPr>
        <w:t>6.1.7 与本项目有关的更正、终止、澄清(修改)、中止(暂停)等公告内容</w:t>
      </w:r>
    </w:p>
    <w:p w14:paraId="3EF79C72">
      <w:pPr>
        <w:spacing w:line="360" w:lineRule="auto"/>
        <w:ind w:firstLine="482" w:firstLineChars="200"/>
        <w:rPr>
          <w:rFonts w:ascii="宋体" w:hAnsi="宋体" w:eastAsia="宋体" w:cs="宋体"/>
          <w:b/>
          <w:sz w:val="24"/>
        </w:rPr>
      </w:pPr>
      <w:r>
        <w:rPr>
          <w:rFonts w:hint="eastAsia" w:ascii="宋体" w:hAnsi="宋体" w:eastAsia="宋体" w:cs="宋体"/>
          <w:b/>
          <w:sz w:val="24"/>
        </w:rPr>
        <w:t>7. 供应商的风险</w:t>
      </w:r>
    </w:p>
    <w:p w14:paraId="6B220130">
      <w:pPr>
        <w:spacing w:line="360" w:lineRule="auto"/>
        <w:ind w:firstLine="480" w:firstLineChars="200"/>
        <w:rPr>
          <w:rFonts w:ascii="宋体" w:hAnsi="宋体" w:eastAsia="宋体" w:cs="宋体"/>
          <w:sz w:val="24"/>
        </w:rPr>
      </w:pPr>
      <w:r>
        <w:rPr>
          <w:rFonts w:hint="eastAsia" w:ascii="宋体" w:hAnsi="宋体" w:eastAsia="宋体" w:cs="宋体"/>
          <w:sz w:val="24"/>
        </w:rPr>
        <w:t>7.1 供应商应认真阅读采购文件中的所有条款。供应商没有按照采购文件的要求提供全部资料，或者供应商没有对采购文件在各方面作出实质性响应是供应商的风险，并可能导致其投标被拒绝。</w:t>
      </w:r>
    </w:p>
    <w:p w14:paraId="4C4F9FF7">
      <w:pPr>
        <w:spacing w:line="360" w:lineRule="auto"/>
        <w:ind w:firstLine="482" w:firstLineChars="200"/>
        <w:rPr>
          <w:rFonts w:ascii="宋体" w:hAnsi="宋体" w:eastAsia="宋体" w:cs="宋体"/>
          <w:b/>
          <w:sz w:val="24"/>
        </w:rPr>
      </w:pPr>
      <w:r>
        <w:rPr>
          <w:rFonts w:hint="eastAsia" w:ascii="宋体" w:hAnsi="宋体" w:eastAsia="宋体" w:cs="宋体"/>
          <w:b/>
          <w:sz w:val="24"/>
        </w:rPr>
        <w:t>8. 采购文件的澄清或者修改</w:t>
      </w:r>
    </w:p>
    <w:p w14:paraId="348815DE">
      <w:pPr>
        <w:spacing w:line="360" w:lineRule="auto"/>
        <w:ind w:firstLine="480" w:firstLineChars="200"/>
        <w:rPr>
          <w:rFonts w:ascii="宋体" w:hAnsi="宋体" w:eastAsia="宋体" w:cs="宋体"/>
          <w:bCs/>
          <w:sz w:val="24"/>
        </w:rPr>
      </w:pPr>
      <w:r>
        <w:rPr>
          <w:rFonts w:hint="eastAsia" w:ascii="宋体" w:hAnsi="宋体" w:eastAsia="宋体" w:cs="宋体"/>
          <w:bCs/>
          <w:sz w:val="24"/>
        </w:rPr>
        <w:t>8.1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31A05234">
      <w:pPr>
        <w:spacing w:line="360" w:lineRule="auto"/>
        <w:ind w:firstLine="480" w:firstLineChars="200"/>
        <w:rPr>
          <w:rFonts w:ascii="宋体" w:hAnsi="宋体" w:eastAsia="宋体" w:cs="宋体"/>
          <w:sz w:val="24"/>
        </w:rPr>
      </w:pPr>
      <w:r>
        <w:rPr>
          <w:rFonts w:hint="eastAsia" w:ascii="宋体" w:hAnsi="宋体" w:eastAsia="宋体" w:cs="宋体"/>
          <w:bCs/>
          <w:sz w:val="24"/>
        </w:rPr>
        <w:t>8.2澄清或者修改的内容可能影响响应文件编制的，采购人或者采购代理机构应当在投标截止时间至少5 日前，在</w:t>
      </w:r>
      <w:r>
        <w:rPr>
          <w:rFonts w:hint="eastAsia" w:ascii="宋体" w:hAnsi="宋体" w:eastAsia="宋体" w:cs="宋体"/>
          <w:sz w:val="24"/>
        </w:rPr>
        <w:t>政府采购云平台发布</w:t>
      </w:r>
      <w:r>
        <w:rPr>
          <w:rFonts w:hint="eastAsia" w:ascii="宋体" w:hAnsi="宋体" w:eastAsia="宋体" w:cs="宋体"/>
          <w:bCs/>
          <w:sz w:val="24"/>
        </w:rPr>
        <w:t>公告；不足5 日的，采购人或者采购代理机构应当顺延提交响应文件的截止时间。</w:t>
      </w:r>
    </w:p>
    <w:p w14:paraId="1A9838BE">
      <w:pPr>
        <w:pStyle w:val="5"/>
        <w:widowControl/>
        <w:spacing w:before="240" w:after="240"/>
        <w:ind w:firstLine="0" w:firstLineChars="0"/>
        <w:rPr>
          <w:rFonts w:ascii="宋体" w:hAnsi="宋体" w:eastAsia="宋体"/>
          <w:sz w:val="32"/>
          <w:szCs w:val="32"/>
        </w:rPr>
      </w:pPr>
      <w:bookmarkStart w:id="53" w:name="_Toc1944"/>
      <w:bookmarkEnd w:id="53"/>
      <w:bookmarkStart w:id="54" w:name="_Toc493955959"/>
      <w:r>
        <w:rPr>
          <w:rFonts w:hint="eastAsia" w:ascii="宋体" w:hAnsi="宋体" w:eastAsia="宋体"/>
          <w:sz w:val="32"/>
          <w:szCs w:val="32"/>
        </w:rPr>
        <w:t>三  响应文件的编制</w:t>
      </w:r>
      <w:bookmarkEnd w:id="54"/>
    </w:p>
    <w:p w14:paraId="6A139082">
      <w:pPr>
        <w:spacing w:line="360" w:lineRule="auto"/>
        <w:ind w:firstLine="482" w:firstLineChars="200"/>
        <w:rPr>
          <w:rFonts w:ascii="宋体" w:hAnsi="宋体" w:eastAsia="宋体" w:cs="宋体"/>
          <w:b/>
          <w:sz w:val="24"/>
        </w:rPr>
      </w:pPr>
      <w:r>
        <w:rPr>
          <w:rFonts w:hint="eastAsia" w:ascii="宋体" w:hAnsi="宋体" w:eastAsia="宋体" w:cs="宋体"/>
          <w:b/>
          <w:sz w:val="24"/>
        </w:rPr>
        <w:t>9. 要求</w:t>
      </w:r>
    </w:p>
    <w:p w14:paraId="23132473">
      <w:pPr>
        <w:spacing w:line="360" w:lineRule="auto"/>
        <w:ind w:firstLine="480" w:firstLineChars="200"/>
        <w:rPr>
          <w:rFonts w:ascii="宋体" w:hAnsi="宋体" w:eastAsia="宋体" w:cs="宋体"/>
          <w:sz w:val="24"/>
        </w:rPr>
      </w:pPr>
      <w:r>
        <w:rPr>
          <w:rFonts w:hint="eastAsia" w:ascii="宋体" w:hAnsi="宋体" w:eastAsia="宋体" w:cs="宋体"/>
          <w:sz w:val="24"/>
        </w:rPr>
        <w:t>9.1 供应商应仔细阅读采购文件的所有内容，按照采购文件的要求提交响应文件，并对所提供的全部资料的真实性承担法律责任。</w:t>
      </w:r>
    </w:p>
    <w:p w14:paraId="124128CE">
      <w:pPr>
        <w:spacing w:line="360" w:lineRule="auto"/>
        <w:ind w:firstLine="480" w:firstLineChars="200"/>
        <w:rPr>
          <w:rFonts w:ascii="宋体" w:hAnsi="宋体" w:eastAsia="宋体" w:cs="宋体"/>
          <w:sz w:val="24"/>
        </w:rPr>
      </w:pPr>
      <w:r>
        <w:rPr>
          <w:rFonts w:hint="eastAsia" w:ascii="宋体" w:hAnsi="宋体" w:eastAsia="宋体" w:cs="宋体"/>
          <w:sz w:val="24"/>
        </w:rPr>
        <w:t>9.2 响应文件、供应商与采购有关的往来通知、函件和文件均应使用中文。如涉及非中文内容的，供应商有义务将其内容翻译成中文，一切对非中文内容的误解，都将由供应商承担。</w:t>
      </w:r>
    </w:p>
    <w:p w14:paraId="0B2F8FDE">
      <w:pPr>
        <w:pStyle w:val="49"/>
        <w:widowControl/>
        <w:autoSpaceDE w:val="0"/>
        <w:autoSpaceDN w:val="0"/>
        <w:ind w:firstLine="482" w:firstLineChars="200"/>
        <w:rPr>
          <w:rFonts w:ascii="宋体" w:eastAsia="宋体" w:cs="宋体"/>
        </w:rPr>
      </w:pPr>
      <w:bookmarkStart w:id="55" w:name="_Toc18679849"/>
      <w:bookmarkEnd w:id="55"/>
      <w:r>
        <w:rPr>
          <w:rFonts w:hint="eastAsia" w:ascii="宋体" w:eastAsia="宋体" w:cs="宋体"/>
        </w:rPr>
        <w:t>9.3其中电子加密响应文件编制要求：供应商通过政府采购云平台电子投标工具制作响应文件，电子投标工具请供应商自行前往浙江省政府采购网下载并安装（下载网址：http://zfcg.czt.zj.gov.cn/bidClientTemplate/2019-09-24/12975.html），电子投标具体流程文档详见网址：https://service.zcygov.cn/#/knowledges/CW1EtGwBFdiHxlNd6I3m/6IMVAG0BFdiHxlNdQ8Na和本采购文件要求编制并进行关联定位；</w:t>
      </w:r>
    </w:p>
    <w:p w14:paraId="018F4D16">
      <w:pPr>
        <w:pStyle w:val="49"/>
        <w:widowControl/>
        <w:ind w:firstLine="482" w:firstLineChars="200"/>
        <w:rPr>
          <w:rFonts w:ascii="宋体" w:eastAsia="宋体" w:cs="宋体"/>
        </w:rPr>
      </w:pPr>
      <w:r>
        <w:rPr>
          <w:rFonts w:hint="eastAsia" w:ascii="宋体" w:eastAsia="宋体" w:cs="宋体"/>
        </w:rPr>
        <w:t>9.4响应文件的形式和效力</w:t>
      </w:r>
    </w:p>
    <w:p w14:paraId="29430159">
      <w:pPr>
        <w:spacing w:line="360" w:lineRule="auto"/>
        <w:ind w:firstLine="482" w:firstLineChars="200"/>
        <w:rPr>
          <w:rFonts w:ascii="宋体" w:hAnsi="宋体" w:eastAsia="宋体" w:cs="宋体"/>
          <w:b/>
          <w:sz w:val="24"/>
        </w:rPr>
      </w:pPr>
      <w:r>
        <w:rPr>
          <w:rFonts w:hint="eastAsia" w:ascii="宋体" w:hAnsi="宋体" w:eastAsia="宋体" w:cs="宋体"/>
          <w:b/>
          <w:sz w:val="24"/>
        </w:rPr>
        <w:t>9.4.1响应文件分为：电子加密响应文件、备份电子加密响应文件（政府采购云平台上最后生成的具备电子签章的备份电子加密响应文件）两种形式。</w:t>
      </w:r>
    </w:p>
    <w:p w14:paraId="566D3EFE">
      <w:pPr>
        <w:spacing w:line="360" w:lineRule="auto"/>
        <w:ind w:firstLine="482" w:firstLineChars="200"/>
        <w:jc w:val="left"/>
        <w:rPr>
          <w:rFonts w:ascii="宋体" w:hAnsi="宋体" w:eastAsia="宋体" w:cs="宋体"/>
          <w:b/>
          <w:sz w:val="24"/>
        </w:rPr>
      </w:pPr>
      <w:r>
        <w:rPr>
          <w:rFonts w:hint="eastAsia" w:ascii="宋体" w:hAnsi="宋体" w:eastAsia="宋体" w:cs="宋体"/>
          <w:b/>
          <w:sz w:val="24"/>
        </w:rPr>
        <w:t>9.4.2响应文件的效力：电子加密响应文件、备份电子加密响应文件（政府采购云平台上最后生成的具备电子签章的备份电子加密响应文件）具有同等效力，内容应完全一致。</w:t>
      </w:r>
    </w:p>
    <w:p w14:paraId="160E14B7">
      <w:pPr>
        <w:spacing w:line="360" w:lineRule="auto"/>
        <w:ind w:firstLine="482" w:firstLineChars="200"/>
        <w:rPr>
          <w:rFonts w:ascii="宋体" w:hAnsi="宋体" w:eastAsia="宋体" w:cs="宋体"/>
          <w:b/>
          <w:sz w:val="24"/>
        </w:rPr>
      </w:pPr>
      <w:r>
        <w:rPr>
          <w:rFonts w:hint="eastAsia" w:ascii="宋体" w:hAnsi="宋体" w:eastAsia="宋体" w:cs="宋体"/>
          <w:b/>
          <w:sz w:val="24"/>
        </w:rPr>
        <w:t>10. 响应文件的组成</w:t>
      </w:r>
    </w:p>
    <w:p w14:paraId="67231C44">
      <w:pPr>
        <w:spacing w:line="360" w:lineRule="auto"/>
        <w:ind w:firstLine="480" w:firstLineChars="200"/>
        <w:rPr>
          <w:rFonts w:ascii="宋体" w:hAnsi="宋体" w:eastAsia="宋体" w:cs="宋体"/>
          <w:sz w:val="24"/>
        </w:rPr>
      </w:pPr>
      <w:r>
        <w:rPr>
          <w:rFonts w:hint="eastAsia" w:ascii="宋体" w:hAnsi="宋体" w:eastAsia="宋体" w:cs="宋体"/>
          <w:sz w:val="24"/>
        </w:rPr>
        <w:t>▲10.1 提交的响应文件应分为</w:t>
      </w:r>
      <w:r>
        <w:rPr>
          <w:rFonts w:hint="eastAsia" w:ascii="宋体" w:hAnsi="宋体" w:eastAsia="宋体" w:cs="宋体"/>
          <w:kern w:val="0"/>
          <w:sz w:val="24"/>
        </w:rPr>
        <w:t>资格文件、商务技术文件、报价文件三部分，其中电子加密响应文件中所须加盖公章部分均采用CA签章</w:t>
      </w:r>
      <w:r>
        <w:rPr>
          <w:rFonts w:hint="eastAsia" w:ascii="宋体" w:hAnsi="宋体" w:eastAsia="宋体" w:cs="宋体"/>
          <w:sz w:val="24"/>
        </w:rPr>
        <w:t>。</w:t>
      </w:r>
    </w:p>
    <w:p w14:paraId="2B7B7812">
      <w:pPr>
        <w:spacing w:line="360" w:lineRule="auto"/>
        <w:ind w:firstLine="480" w:firstLineChars="200"/>
        <w:rPr>
          <w:rFonts w:ascii="宋体" w:hAnsi="宋体" w:eastAsia="宋体" w:cs="宋体"/>
          <w:sz w:val="24"/>
        </w:rPr>
      </w:pPr>
      <w:r>
        <w:rPr>
          <w:rFonts w:hint="eastAsia" w:ascii="宋体" w:hAnsi="宋体" w:eastAsia="宋体" w:cs="宋体"/>
          <w:sz w:val="24"/>
        </w:rPr>
        <w:t>10.2 采购文件“第五章响应文件格式”所列的格式、内容以及供应商认为有必要提供的其它文件。</w:t>
      </w:r>
    </w:p>
    <w:p w14:paraId="7CF74DDC">
      <w:pPr>
        <w:spacing w:line="360" w:lineRule="auto"/>
        <w:ind w:firstLine="482" w:firstLineChars="200"/>
        <w:rPr>
          <w:rFonts w:ascii="宋体" w:hAnsi="宋体" w:eastAsia="宋体" w:cs="宋体"/>
          <w:b/>
          <w:sz w:val="24"/>
        </w:rPr>
      </w:pPr>
      <w:r>
        <w:rPr>
          <w:rFonts w:hint="eastAsia" w:ascii="宋体" w:hAnsi="宋体" w:eastAsia="宋体" w:cs="宋体"/>
          <w:b/>
          <w:sz w:val="24"/>
        </w:rPr>
        <w:t>11. 响应文件（资格文件、商务技术文件、报价文件）编制的内容和要求</w:t>
      </w:r>
    </w:p>
    <w:p w14:paraId="0B170CD8">
      <w:pPr>
        <w:spacing w:line="360" w:lineRule="auto"/>
        <w:ind w:firstLine="480" w:firstLineChars="200"/>
        <w:rPr>
          <w:rFonts w:ascii="宋体" w:hAnsi="宋体" w:eastAsia="宋体" w:cs="宋体"/>
          <w:b/>
          <w:sz w:val="24"/>
        </w:rPr>
      </w:pPr>
      <w:r>
        <w:rPr>
          <w:rFonts w:hint="eastAsia" w:ascii="宋体" w:hAnsi="宋体" w:eastAsia="宋体" w:cs="宋体"/>
          <w:bCs/>
          <w:sz w:val="24"/>
        </w:rPr>
        <w:t>▲</w:t>
      </w:r>
      <w:r>
        <w:rPr>
          <w:rFonts w:hint="eastAsia" w:ascii="宋体" w:hAnsi="宋体" w:eastAsia="宋体" w:cs="宋体"/>
          <w:b/>
          <w:sz w:val="24"/>
        </w:rPr>
        <w:t>11.1 资格文件编制内容和要求</w:t>
      </w:r>
    </w:p>
    <w:p w14:paraId="76D82375">
      <w:pPr>
        <w:spacing w:line="360" w:lineRule="auto"/>
        <w:ind w:firstLine="720" w:firstLineChars="300"/>
        <w:rPr>
          <w:rFonts w:ascii="宋体" w:hAnsi="宋体" w:eastAsia="宋体" w:cs="宋体"/>
          <w:bCs/>
          <w:sz w:val="24"/>
        </w:rPr>
      </w:pPr>
      <w:r>
        <w:rPr>
          <w:rFonts w:hint="eastAsia" w:ascii="宋体" w:hAnsi="宋体" w:eastAsia="宋体" w:cs="宋体"/>
          <w:bCs/>
          <w:sz w:val="24"/>
        </w:rPr>
        <w:t>11.1.1营业执照扫描件；</w:t>
      </w:r>
    </w:p>
    <w:p w14:paraId="435B1B76">
      <w:pPr>
        <w:spacing w:line="360" w:lineRule="auto"/>
        <w:ind w:firstLine="720" w:firstLineChars="300"/>
        <w:rPr>
          <w:rFonts w:ascii="宋体" w:hAnsi="宋体" w:eastAsia="宋体" w:cs="宋体"/>
          <w:sz w:val="24"/>
        </w:rPr>
      </w:pPr>
      <w:r>
        <w:rPr>
          <w:rFonts w:hint="eastAsia" w:ascii="宋体" w:hAnsi="宋体" w:eastAsia="宋体" w:cs="宋体"/>
          <w:sz w:val="24"/>
        </w:rPr>
        <w:t>11.1.2 负责人身份证扫描件；有被委托人的，则还应当提供授权委托书及被委托人的身份证扫描件；</w:t>
      </w:r>
    </w:p>
    <w:p w14:paraId="3B3DECBE">
      <w:pPr>
        <w:spacing w:line="360" w:lineRule="auto"/>
        <w:ind w:firstLine="720" w:firstLineChars="300"/>
        <w:rPr>
          <w:rFonts w:ascii="宋体" w:hAnsi="宋体" w:eastAsia="宋体" w:cs="宋体"/>
          <w:sz w:val="24"/>
        </w:rPr>
      </w:pPr>
      <w:r>
        <w:rPr>
          <w:rFonts w:hint="eastAsia" w:ascii="宋体" w:hAnsi="宋体" w:eastAsia="宋体" w:cs="宋体"/>
          <w:sz w:val="24"/>
        </w:rPr>
        <w:t>11.1.3 具有良好的财务会计制度、依法缴纳税收和社会保障资金的承诺函；</w:t>
      </w:r>
    </w:p>
    <w:p w14:paraId="78EB985D">
      <w:pPr>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ascii="宋体" w:hAnsi="宋体" w:eastAsia="宋体" w:cs="宋体"/>
          <w:sz w:val="24"/>
        </w:rPr>
      </w:pPr>
      <w:r>
        <w:rPr>
          <w:rFonts w:hint="eastAsia" w:ascii="宋体" w:hAnsi="宋体" w:eastAsia="宋体" w:cs="宋体"/>
          <w:sz w:val="24"/>
        </w:rPr>
        <w:t>11.1.4 具有履行合同所必需设备和专业技术能力的承诺函；</w:t>
      </w:r>
    </w:p>
    <w:p w14:paraId="35CE4D2A">
      <w:pPr>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ascii="宋体" w:hAnsi="宋体" w:eastAsia="宋体" w:cs="宋体"/>
          <w:sz w:val="24"/>
        </w:rPr>
      </w:pPr>
      <w:r>
        <w:rPr>
          <w:rFonts w:hint="eastAsia" w:ascii="宋体" w:hAnsi="宋体" w:eastAsia="宋体" w:cs="宋体"/>
          <w:sz w:val="24"/>
        </w:rPr>
        <w:t>11.1.5 无重大违法及相关失信记录声明书；</w:t>
      </w:r>
    </w:p>
    <w:p w14:paraId="4B047D35">
      <w:pPr>
        <w:pStyle w:val="21"/>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pPr>
      <w:r>
        <w:rPr>
          <w:rFonts w:hint="eastAsia" w:ascii="宋体" w:hAnsi="宋体"/>
        </w:rPr>
        <w:t>11.1.6落实政府采购政策需满足的资格要求：本项目属于专门面向中小企业采购的项目,供应商应为中、小、微型企业，残疾人福利性单位，监狱企业，需上传《中小企业声明函》或《残疾人福利性单位声明函》或《监狱企业证明》；</w:t>
      </w:r>
    </w:p>
    <w:p w14:paraId="6EFEB666">
      <w:pPr>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ascii="宋体" w:hAnsi="宋体" w:cs="宋体"/>
          <w:b/>
          <w:bCs/>
          <w:sz w:val="36"/>
          <w:szCs w:val="36"/>
          <w:lang w:val="zh-TW" w:bidi="zh-TW"/>
        </w:rPr>
      </w:pPr>
      <w:r>
        <w:rPr>
          <w:rFonts w:hint="eastAsia" w:ascii="宋体" w:hAnsi="宋体" w:cs="宋体"/>
          <w:sz w:val="24"/>
        </w:rPr>
        <w:t>11.1.7联合体协议书（若有）；</w:t>
      </w:r>
    </w:p>
    <w:p w14:paraId="63556C2F">
      <w:pPr>
        <w:pStyle w:val="36"/>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hint="default"/>
          <w:sz w:val="24"/>
        </w:rPr>
      </w:pPr>
      <w:r>
        <w:rPr>
          <w:sz w:val="24"/>
          <w:szCs w:val="24"/>
        </w:rPr>
        <w:t>11.1.8分包意向协议书（若有）</w:t>
      </w:r>
      <w:r>
        <w:rPr>
          <w:sz w:val="24"/>
        </w:rPr>
        <w:t>；</w:t>
      </w:r>
    </w:p>
    <w:p w14:paraId="3F7BE36E">
      <w:pPr>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ascii="宋体" w:hAnsi="宋体" w:eastAsia="宋体" w:cs="宋体"/>
          <w:sz w:val="24"/>
        </w:rPr>
      </w:pPr>
      <w:r>
        <w:rPr>
          <w:rFonts w:hint="eastAsia" w:ascii="宋体" w:hAnsi="宋体" w:cs="宋体"/>
          <w:sz w:val="24"/>
        </w:rPr>
        <w:t>11.1.9 特定资格条件证明材料扫描件（若有）</w:t>
      </w:r>
    </w:p>
    <w:p w14:paraId="45BB800E">
      <w:pPr>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ascii="宋体" w:hAnsi="宋体" w:eastAsia="宋体" w:cs="宋体"/>
          <w:sz w:val="24"/>
        </w:rPr>
      </w:pPr>
      <w:r>
        <w:rPr>
          <w:rFonts w:hint="eastAsia" w:ascii="宋体" w:hAnsi="宋体" w:eastAsia="宋体" w:cs="宋体"/>
          <w:sz w:val="24"/>
        </w:rPr>
        <w:t>11.1.10以上扫描件均需加盖单位公章。</w:t>
      </w:r>
    </w:p>
    <w:p w14:paraId="6E2012AA">
      <w:pPr>
        <w:keepNext w:val="0"/>
        <w:keepLines w:val="0"/>
        <w:pageBreakBefore w:val="0"/>
        <w:widowControl w:val="0"/>
        <w:kinsoku/>
        <w:wordWrap/>
        <w:overflowPunct/>
        <w:topLinePunct w:val="0"/>
        <w:autoSpaceDE/>
        <w:autoSpaceDN/>
        <w:bidi w:val="0"/>
        <w:adjustRightInd/>
        <w:snapToGrid/>
        <w:spacing w:line="372" w:lineRule="auto"/>
        <w:ind w:firstLine="720" w:firstLineChars="300"/>
        <w:textAlignment w:val="auto"/>
        <w:rPr>
          <w:rFonts w:ascii="宋体" w:hAnsi="宋体" w:eastAsia="宋体" w:cs="宋体"/>
          <w:sz w:val="24"/>
        </w:rPr>
      </w:pPr>
      <w:r>
        <w:rPr>
          <w:rFonts w:hint="eastAsia" w:ascii="宋体" w:hAnsi="宋体" w:eastAsia="宋体" w:cs="宋体"/>
          <w:sz w:val="24"/>
        </w:rPr>
        <w:t>11.1.11以上材料有格式的严格按格式要求填写（格式见“第五章 投标（响应）文件格式”）</w:t>
      </w:r>
    </w:p>
    <w:p w14:paraId="620DC903">
      <w:pPr>
        <w:keepNext w:val="0"/>
        <w:keepLines w:val="0"/>
        <w:pageBreakBefore w:val="0"/>
        <w:widowControl w:val="0"/>
        <w:kinsoku/>
        <w:wordWrap/>
        <w:overflowPunct/>
        <w:topLinePunct w:val="0"/>
        <w:autoSpaceDE/>
        <w:autoSpaceDN/>
        <w:bidi w:val="0"/>
        <w:adjustRightInd/>
        <w:snapToGrid/>
        <w:spacing w:line="372" w:lineRule="auto"/>
        <w:ind w:firstLine="482" w:firstLineChars="200"/>
        <w:textAlignment w:val="auto"/>
        <w:rPr>
          <w:rFonts w:ascii="宋体" w:hAnsi="宋体" w:eastAsia="宋体" w:cs="宋体"/>
          <w:b/>
          <w:sz w:val="24"/>
        </w:rPr>
      </w:pPr>
      <w:r>
        <w:rPr>
          <w:rFonts w:hint="eastAsia" w:ascii="宋体" w:hAnsi="宋体" w:eastAsia="宋体" w:cs="宋体"/>
          <w:b/>
          <w:sz w:val="24"/>
        </w:rPr>
        <w:t>11.2 商务技术文件编制的内容和要求</w:t>
      </w:r>
    </w:p>
    <w:p w14:paraId="229E7276">
      <w:pPr>
        <w:keepNext w:val="0"/>
        <w:keepLines w:val="0"/>
        <w:pageBreakBefore w:val="0"/>
        <w:widowControl w:val="0"/>
        <w:kinsoku/>
        <w:wordWrap/>
        <w:overflowPunct/>
        <w:topLinePunct w:val="0"/>
        <w:autoSpaceDE/>
        <w:autoSpaceDN/>
        <w:bidi w:val="0"/>
        <w:adjustRightInd/>
        <w:snapToGrid/>
        <w:spacing w:line="372" w:lineRule="auto"/>
        <w:ind w:firstLine="482" w:firstLineChars="200"/>
        <w:textAlignment w:val="auto"/>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11.2.1 投标声明书；</w:t>
      </w:r>
    </w:p>
    <w:p w14:paraId="43331536">
      <w:pPr>
        <w:keepNext w:val="0"/>
        <w:keepLines w:val="0"/>
        <w:pageBreakBefore w:val="0"/>
        <w:widowControl w:val="0"/>
        <w:kinsoku/>
        <w:wordWrap/>
        <w:overflowPunct/>
        <w:topLinePunct w:val="0"/>
        <w:autoSpaceDE/>
        <w:autoSpaceDN/>
        <w:bidi w:val="0"/>
        <w:adjustRightInd/>
        <w:snapToGrid/>
        <w:spacing w:line="372" w:lineRule="auto"/>
        <w:ind w:firstLine="482" w:firstLineChars="200"/>
        <w:textAlignment w:val="auto"/>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11.2.2 供应商投标申请表；</w:t>
      </w:r>
    </w:p>
    <w:p w14:paraId="45C1003F">
      <w:pPr>
        <w:keepNext w:val="0"/>
        <w:keepLines w:val="0"/>
        <w:pageBreakBefore w:val="0"/>
        <w:widowControl w:val="0"/>
        <w:kinsoku/>
        <w:wordWrap/>
        <w:overflowPunct/>
        <w:topLinePunct w:val="0"/>
        <w:autoSpaceDE/>
        <w:autoSpaceDN/>
        <w:bidi w:val="0"/>
        <w:adjustRightInd/>
        <w:snapToGrid/>
        <w:spacing w:line="372" w:lineRule="auto"/>
        <w:ind w:firstLine="482" w:firstLineChars="200"/>
        <w:textAlignment w:val="auto"/>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11.2.3 商务响应表；</w:t>
      </w:r>
    </w:p>
    <w:p w14:paraId="725E4A0E">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11.2.4 供应商应对照采购文件 “第二章 采购需求”所列的内容提供完整产品、服务、技术指标等。</w:t>
      </w:r>
    </w:p>
    <w:p w14:paraId="76A9E781">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11.2.5 项目承诺：采购文件规定的要求仅为基本要求，供应商可以作出优于或高于采购文件中所要求的承诺。</w:t>
      </w:r>
    </w:p>
    <w:p w14:paraId="024D1CD2">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11.2.6 供应商认为有必要提交的其他技术证明资料。</w:t>
      </w:r>
    </w:p>
    <w:p w14:paraId="7E705DC7">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b/>
          <w:bCs/>
          <w:sz w:val="24"/>
        </w:rPr>
      </w:pPr>
      <w:r>
        <w:rPr>
          <w:rFonts w:hint="eastAsia" w:ascii="宋体" w:hAnsi="宋体" w:eastAsia="宋体" w:cs="宋体"/>
          <w:sz w:val="24"/>
        </w:rPr>
        <w:t>11.2.7供应商未在响应文件的商务技术文件中注明上述相关明细或证明的，造成后果由供应商自行承担。</w:t>
      </w:r>
    </w:p>
    <w:p w14:paraId="566CBD58">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11.2.8 以上材料有格式的严格按格式要求填写（格式见“第五章 响应文件格式”）</w:t>
      </w:r>
    </w:p>
    <w:p w14:paraId="36153066">
      <w:pPr>
        <w:keepNext w:val="0"/>
        <w:keepLines w:val="0"/>
        <w:pageBreakBefore w:val="0"/>
        <w:widowControl w:val="0"/>
        <w:kinsoku/>
        <w:wordWrap/>
        <w:overflowPunct/>
        <w:topLinePunct w:val="0"/>
        <w:autoSpaceDE/>
        <w:autoSpaceDN/>
        <w:bidi w:val="0"/>
        <w:adjustRightInd/>
        <w:snapToGrid/>
        <w:spacing w:line="372" w:lineRule="auto"/>
        <w:ind w:firstLine="482" w:firstLineChars="200"/>
        <w:textAlignment w:val="auto"/>
        <w:rPr>
          <w:rFonts w:ascii="宋体" w:hAnsi="宋体" w:eastAsia="宋体" w:cs="宋体"/>
          <w:b/>
          <w:sz w:val="24"/>
        </w:rPr>
      </w:pPr>
      <w:r>
        <w:rPr>
          <w:rFonts w:hint="eastAsia" w:ascii="宋体" w:hAnsi="宋体" w:eastAsia="宋体" w:cs="宋体"/>
          <w:b/>
          <w:sz w:val="24"/>
        </w:rPr>
        <w:t>11.3 报价文件编制的内容和要求</w:t>
      </w:r>
    </w:p>
    <w:p w14:paraId="2601F295">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11.3.1 开标一览表；</w:t>
      </w:r>
    </w:p>
    <w:p w14:paraId="09179B00">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11.3.2分项报价表</w:t>
      </w:r>
    </w:p>
    <w:p w14:paraId="7F33526D">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11.3.3</w:t>
      </w:r>
      <w:r>
        <w:rPr>
          <w:rFonts w:hint="eastAsia" w:ascii="宋体" w:hAnsi="宋体" w:eastAsia="宋体" w:cs="宋体"/>
          <w:bCs/>
          <w:sz w:val="24"/>
        </w:rPr>
        <w:t>招标文件</w:t>
      </w:r>
      <w:r>
        <w:rPr>
          <w:rFonts w:hint="eastAsia" w:ascii="宋体" w:hAnsi="宋体" w:eastAsia="宋体" w:cs="宋体"/>
          <w:sz w:val="24"/>
        </w:rPr>
        <w:t>“第五章 投标（响应）文件相关格式”所列的内容和格式的要求，以及供应商认为有必要提供的其它文件。</w:t>
      </w:r>
    </w:p>
    <w:p w14:paraId="6C6381D9">
      <w:pPr>
        <w:keepNext w:val="0"/>
        <w:keepLines w:val="0"/>
        <w:pageBreakBefore w:val="0"/>
        <w:widowControl w:val="0"/>
        <w:kinsoku/>
        <w:wordWrap/>
        <w:overflowPunct/>
        <w:topLinePunct w:val="0"/>
        <w:autoSpaceDE/>
        <w:autoSpaceDN/>
        <w:bidi w:val="0"/>
        <w:adjustRightInd/>
        <w:snapToGrid/>
        <w:spacing w:line="372" w:lineRule="auto"/>
        <w:ind w:firstLine="480" w:firstLineChars="200"/>
        <w:textAlignment w:val="auto"/>
        <w:rPr>
          <w:rFonts w:ascii="宋体" w:hAnsi="宋体" w:eastAsia="宋体" w:cs="宋体"/>
          <w:sz w:val="24"/>
        </w:rPr>
      </w:pPr>
      <w:r>
        <w:rPr>
          <w:rFonts w:hint="eastAsia" w:ascii="宋体" w:hAnsi="宋体" w:eastAsia="宋体" w:cs="宋体"/>
          <w:sz w:val="24"/>
        </w:rPr>
        <w:t xml:space="preserve">11.3.4 </w:t>
      </w:r>
      <w:r>
        <w:rPr>
          <w:rFonts w:hint="eastAsia" w:ascii="宋体" w:hAnsi="宋体" w:eastAsia="宋体" w:cs="宋体"/>
          <w:bCs/>
          <w:sz w:val="24"/>
        </w:rPr>
        <w:t>招标文件</w:t>
      </w:r>
      <w:r>
        <w:rPr>
          <w:rFonts w:hint="eastAsia" w:ascii="宋体" w:hAnsi="宋体" w:eastAsia="宋体" w:cs="宋体"/>
          <w:sz w:val="24"/>
        </w:rPr>
        <w:t>“第二章 采购需求”所列的相关内容编制。</w:t>
      </w:r>
    </w:p>
    <w:p w14:paraId="36556985">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11.3.5 投标报价</w:t>
      </w:r>
    </w:p>
    <w:p w14:paraId="00246A32">
      <w:pPr>
        <w:keepNext w:val="0"/>
        <w:keepLines w:val="0"/>
        <w:pageBreakBefore w:val="0"/>
        <w:widowControl w:val="0"/>
        <w:kinsoku/>
        <w:wordWrap/>
        <w:overflowPunct/>
        <w:topLinePunct w:val="0"/>
        <w:autoSpaceDE/>
        <w:autoSpaceDN/>
        <w:bidi w:val="0"/>
        <w:adjustRightInd/>
        <w:snapToGrid/>
        <w:spacing w:line="396" w:lineRule="auto"/>
        <w:ind w:firstLine="482" w:firstLineChars="200"/>
        <w:textAlignment w:val="auto"/>
        <w:rPr>
          <w:rFonts w:ascii="宋体" w:hAnsi="宋体" w:eastAsia="宋体" w:cs="宋体"/>
          <w:bCs/>
          <w:sz w:val="24"/>
        </w:rPr>
      </w:pPr>
      <w:r>
        <w:rPr>
          <w:rFonts w:hint="eastAsia" w:ascii="宋体" w:hAnsi="宋体" w:eastAsia="宋体" w:cs="宋体"/>
          <w:b/>
          <w:bCs/>
          <w:sz w:val="24"/>
        </w:rPr>
        <w:t>▲</w:t>
      </w:r>
      <w:r>
        <w:rPr>
          <w:rFonts w:hint="eastAsia" w:ascii="宋体" w:hAnsi="宋体" w:eastAsia="宋体" w:cs="宋体"/>
          <w:sz w:val="24"/>
        </w:rPr>
        <w:t>11.3.5</w:t>
      </w:r>
      <w:r>
        <w:rPr>
          <w:rFonts w:hint="eastAsia" w:ascii="宋体" w:hAnsi="宋体" w:eastAsia="宋体" w:cs="宋体"/>
          <w:bCs/>
          <w:sz w:val="24"/>
        </w:rPr>
        <w:t>.1 供应商应在采购文件所附表格格式填写产品、服务的单价和投标报价。响应文件只允许有一个报价，有选择的或者有条件的报价将不予接受。</w:t>
      </w:r>
    </w:p>
    <w:p w14:paraId="4289F435">
      <w:pPr>
        <w:keepNext w:val="0"/>
        <w:keepLines w:val="0"/>
        <w:pageBreakBefore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b/>
          <w:bCs/>
          <w:sz w:val="24"/>
        </w:rPr>
      </w:pPr>
      <w:r>
        <w:rPr>
          <w:rFonts w:hint="eastAsia" w:ascii="宋体" w:hAnsi="宋体" w:eastAsia="宋体" w:cs="宋体"/>
          <w:sz w:val="24"/>
        </w:rPr>
        <w:t>11.3.5.2 相关报价明细表填写时，应详细注明该表列举的费用及分项清单。</w:t>
      </w:r>
    </w:p>
    <w:p w14:paraId="0D26A264">
      <w:pPr>
        <w:keepNext w:val="0"/>
        <w:keepLines w:val="0"/>
        <w:pageBreakBefore w:val="0"/>
        <w:kinsoku/>
        <w:wordWrap/>
        <w:overflowPunct/>
        <w:topLinePunct w:val="0"/>
        <w:autoSpaceDE/>
        <w:autoSpaceDN/>
        <w:bidi w:val="0"/>
        <w:adjustRightInd/>
        <w:snapToGrid/>
        <w:spacing w:line="396" w:lineRule="auto"/>
        <w:ind w:firstLine="480"/>
        <w:textAlignment w:val="auto"/>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11.3.5.3 报价超过采购最高限价的，供应商不得推荐为中标候选人。</w:t>
      </w:r>
    </w:p>
    <w:p w14:paraId="2EF887F1">
      <w:pPr>
        <w:keepNext w:val="0"/>
        <w:keepLines w:val="0"/>
        <w:pageBreakBefore w:val="0"/>
        <w:kinsoku/>
        <w:wordWrap/>
        <w:overflowPunct/>
        <w:topLinePunct w:val="0"/>
        <w:autoSpaceDE/>
        <w:autoSpaceDN/>
        <w:bidi w:val="0"/>
        <w:adjustRightInd/>
        <w:snapToGrid/>
        <w:spacing w:line="396" w:lineRule="auto"/>
        <w:ind w:firstLine="480"/>
        <w:textAlignment w:val="auto"/>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11.3.5.4 供应商报价只有总报价而无分项报价的，供应商不得推荐为中标候选人。供应商报价只有分项报价而无总报价的，其不得推荐为中标候选人。</w:t>
      </w:r>
    </w:p>
    <w:p w14:paraId="46EF7408">
      <w:pPr>
        <w:keepNext w:val="0"/>
        <w:keepLines w:val="0"/>
        <w:pageBreakBefore w:val="0"/>
        <w:kinsoku/>
        <w:wordWrap/>
        <w:overflowPunct/>
        <w:topLinePunct w:val="0"/>
        <w:autoSpaceDE/>
        <w:autoSpaceDN/>
        <w:bidi w:val="0"/>
        <w:adjustRightInd/>
        <w:snapToGrid/>
        <w:spacing w:beforeLines="50" w:afterLines="50" w:line="396" w:lineRule="auto"/>
        <w:ind w:firstLine="482" w:firstLineChars="200"/>
        <w:textAlignment w:val="auto"/>
        <w:rPr>
          <w:rFonts w:ascii="宋体" w:hAnsi="宋体" w:eastAsia="宋体" w:cs="宋体"/>
          <w:b/>
          <w:sz w:val="24"/>
        </w:rPr>
      </w:pPr>
      <w:r>
        <w:rPr>
          <w:rFonts w:hint="eastAsia" w:ascii="宋体" w:hAnsi="宋体" w:eastAsia="宋体" w:cs="宋体"/>
          <w:b/>
          <w:bCs/>
          <w:sz w:val="24"/>
        </w:rPr>
        <w:t>▲</w:t>
      </w:r>
      <w:r>
        <w:rPr>
          <w:rFonts w:hint="eastAsia" w:ascii="宋体" w:hAnsi="宋体" w:eastAsia="宋体" w:cs="宋体"/>
          <w:sz w:val="24"/>
        </w:rPr>
        <w:t>11.3.5.5 最后报价是履行合同的最终价格，应包括本项目服务所需的一切费用及合同包含的所有风险、责任等所有费用。供应商应列入而未列入其中的费用，均视为已包含在内，风险由供应商承担。</w:t>
      </w:r>
    </w:p>
    <w:p w14:paraId="7DD13386">
      <w:pPr>
        <w:keepNext w:val="0"/>
        <w:keepLines w:val="0"/>
        <w:pageBreakBefore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b/>
          <w:sz w:val="24"/>
        </w:rPr>
      </w:pPr>
      <w:r>
        <w:rPr>
          <w:rFonts w:hint="eastAsia" w:ascii="宋体" w:hAnsi="宋体" w:eastAsia="宋体" w:cs="宋体"/>
          <w:bCs/>
          <w:sz w:val="24"/>
        </w:rPr>
        <w:t xml:space="preserve">11.4 </w:t>
      </w:r>
      <w:r>
        <w:rPr>
          <w:rFonts w:hint="eastAsia" w:ascii="宋体" w:hAnsi="宋体" w:eastAsia="宋体" w:cs="宋体"/>
          <w:sz w:val="24"/>
        </w:rPr>
        <w:t>供应商未在响应文件中注明上述相关明细或证明的，造成后果由供应商自行承担。</w:t>
      </w:r>
    </w:p>
    <w:p w14:paraId="1155F24C">
      <w:pPr>
        <w:keepNext w:val="0"/>
        <w:keepLines w:val="0"/>
        <w:pageBreakBefore w:val="0"/>
        <w:kinsoku/>
        <w:wordWrap/>
        <w:overflowPunct/>
        <w:topLinePunct w:val="0"/>
        <w:autoSpaceDE/>
        <w:autoSpaceDN/>
        <w:bidi w:val="0"/>
        <w:adjustRightInd/>
        <w:snapToGrid/>
        <w:spacing w:line="396" w:lineRule="auto"/>
        <w:ind w:firstLine="482" w:firstLineChars="200"/>
        <w:textAlignment w:val="auto"/>
        <w:rPr>
          <w:rFonts w:ascii="宋体" w:hAnsi="宋体" w:eastAsia="宋体" w:cs="宋体"/>
          <w:sz w:val="24"/>
        </w:rPr>
      </w:pPr>
      <w:r>
        <w:rPr>
          <w:rFonts w:hint="eastAsia" w:ascii="宋体" w:hAnsi="宋体" w:eastAsia="宋体" w:cs="宋体"/>
          <w:b/>
          <w:sz w:val="24"/>
        </w:rPr>
        <w:t>11.5 排版</w:t>
      </w:r>
      <w:r>
        <w:rPr>
          <w:rFonts w:hint="eastAsia" w:ascii="宋体" w:hAnsi="宋体" w:eastAsia="宋体" w:cs="宋体"/>
          <w:sz w:val="24"/>
        </w:rPr>
        <w:t>：</w:t>
      </w:r>
      <w:r>
        <w:rPr>
          <w:rFonts w:hint="eastAsia" w:ascii="宋体" w:hAnsi="宋体" w:eastAsia="宋体" w:cs="宋体"/>
          <w:kern w:val="0"/>
          <w:sz w:val="24"/>
        </w:rPr>
        <w:t>所有文字及表格采用黑色，正文字体采用宋体小四号字体，标题字体采用宋体小二号字体。页码应逐页连续编注，并应设在每页的页脚正中，页码应采用单纯的阿拉伯数字标示，数字两侧不出现诸如括弧、小横线等其他符号，页码字体为小四号宋体。任何一页上不设置页眉。正文文字说明部分的行距为1.5倍行距，表格内文字部分的行距为单倍行距。</w:t>
      </w:r>
    </w:p>
    <w:p w14:paraId="05E33358">
      <w:pPr>
        <w:keepNext w:val="0"/>
        <w:keepLines w:val="0"/>
        <w:pageBreakBefore w:val="0"/>
        <w:kinsoku/>
        <w:wordWrap/>
        <w:overflowPunct/>
        <w:topLinePunct w:val="0"/>
        <w:autoSpaceDE/>
        <w:autoSpaceDN/>
        <w:bidi w:val="0"/>
        <w:adjustRightInd/>
        <w:snapToGrid/>
        <w:spacing w:line="396" w:lineRule="auto"/>
        <w:ind w:firstLine="480"/>
        <w:textAlignment w:val="auto"/>
        <w:rPr>
          <w:rFonts w:ascii="宋体" w:hAnsi="宋体" w:eastAsia="宋体" w:cs="宋体"/>
          <w:sz w:val="24"/>
        </w:rPr>
      </w:pPr>
      <w:r>
        <w:rPr>
          <w:rFonts w:hint="eastAsia" w:ascii="宋体" w:hAnsi="宋体" w:eastAsia="宋体" w:cs="宋体"/>
          <w:b/>
          <w:sz w:val="24"/>
        </w:rPr>
        <w:t>11.6 封面</w:t>
      </w:r>
      <w:r>
        <w:rPr>
          <w:rFonts w:hint="eastAsia" w:ascii="宋体" w:hAnsi="宋体" w:eastAsia="宋体" w:cs="宋体"/>
          <w:sz w:val="24"/>
        </w:rPr>
        <w:t>：按照采购文件规定的要求制作封面，并按本章的要求加盖供应商公章。</w:t>
      </w:r>
    </w:p>
    <w:p w14:paraId="564B4391">
      <w:pPr>
        <w:keepNext w:val="0"/>
        <w:keepLines w:val="0"/>
        <w:pageBreakBefore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12. 投标产品（或服务）应符合第二章采购需求的要求。</w:t>
      </w:r>
    </w:p>
    <w:p w14:paraId="57987472">
      <w:pPr>
        <w:keepNext w:val="0"/>
        <w:keepLines w:val="0"/>
        <w:pageBreakBefore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12.1 供应商需提交其拟供产品（或服务）所符合采购文件规定的证明文件，其应作为响应文件的一部分。上述文件可以是文字资料、文本、图纸和数据。</w:t>
      </w:r>
    </w:p>
    <w:p w14:paraId="3B212CB8">
      <w:pPr>
        <w:keepNext w:val="0"/>
        <w:keepLines w:val="0"/>
        <w:pageBreakBefore w:val="0"/>
        <w:kinsoku/>
        <w:wordWrap/>
        <w:overflowPunct/>
        <w:topLinePunct w:val="0"/>
        <w:autoSpaceDE/>
        <w:autoSpaceDN/>
        <w:bidi w:val="0"/>
        <w:adjustRightInd/>
        <w:snapToGrid/>
        <w:spacing w:line="396" w:lineRule="auto"/>
        <w:ind w:firstLine="482" w:firstLineChars="200"/>
        <w:textAlignment w:val="auto"/>
        <w:rPr>
          <w:rFonts w:ascii="宋体" w:hAnsi="宋体" w:eastAsia="宋体" w:cs="宋体"/>
          <w:b/>
          <w:sz w:val="24"/>
        </w:rPr>
      </w:pPr>
      <w:r>
        <w:rPr>
          <w:rFonts w:hint="eastAsia" w:ascii="宋体" w:hAnsi="宋体" w:eastAsia="宋体" w:cs="宋体"/>
          <w:b/>
          <w:sz w:val="24"/>
        </w:rPr>
        <w:t>13. 投标有效期</w:t>
      </w:r>
    </w:p>
    <w:p w14:paraId="72377206">
      <w:pPr>
        <w:keepNext w:val="0"/>
        <w:keepLines w:val="0"/>
        <w:pageBreakBefore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▲13.1 响应文件自提交响应文件截止之日起，投标有效期均为90天。</w:t>
      </w:r>
    </w:p>
    <w:p w14:paraId="45BBAE43">
      <w:pPr>
        <w:keepNext w:val="0"/>
        <w:keepLines w:val="0"/>
        <w:pageBreakBefore w:val="0"/>
        <w:kinsoku/>
        <w:wordWrap/>
        <w:overflowPunct/>
        <w:topLinePunct w:val="0"/>
        <w:autoSpaceDE/>
        <w:autoSpaceDN/>
        <w:bidi w:val="0"/>
        <w:adjustRightInd/>
        <w:snapToGrid/>
        <w:spacing w:line="396" w:lineRule="auto"/>
        <w:ind w:firstLine="482" w:firstLineChars="200"/>
        <w:textAlignment w:val="auto"/>
        <w:rPr>
          <w:rFonts w:ascii="宋体" w:hAnsi="宋体" w:eastAsia="宋体" w:cs="宋体"/>
          <w:b/>
          <w:sz w:val="24"/>
        </w:rPr>
      </w:pPr>
      <w:r>
        <w:rPr>
          <w:rFonts w:hint="eastAsia" w:ascii="宋体" w:hAnsi="宋体" w:eastAsia="宋体" w:cs="宋体"/>
          <w:b/>
          <w:sz w:val="24"/>
        </w:rPr>
        <w:t>14. 响应文件的签署及规定</w:t>
      </w:r>
    </w:p>
    <w:p w14:paraId="4FAF1AF3">
      <w:pPr>
        <w:keepNext w:val="0"/>
        <w:keepLines w:val="0"/>
        <w:pageBreakBefore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14.1 供应商应按采购文件规定的内容和要求编制响应文件，响应文件须清楚的标明“资格文件”、“商务技术文件”、“报价文件”的字样。</w:t>
      </w:r>
    </w:p>
    <w:p w14:paraId="22FF0447">
      <w:pPr>
        <w:pStyle w:val="2"/>
        <w:keepNext w:val="0"/>
        <w:keepLines w:val="0"/>
        <w:pageBreakBefore w:val="0"/>
        <w:widowControl/>
        <w:kinsoku/>
        <w:wordWrap/>
        <w:overflowPunct/>
        <w:topLinePunct w:val="0"/>
        <w:autoSpaceDE/>
        <w:autoSpaceDN/>
        <w:bidi w:val="0"/>
        <w:adjustRightInd/>
        <w:snapToGrid/>
        <w:spacing w:line="396" w:lineRule="auto"/>
        <w:ind w:firstLine="482" w:firstLineChars="200"/>
        <w:textAlignment w:val="auto"/>
        <w:rPr>
          <w:rFonts w:ascii="宋体" w:hAnsi="宋体" w:eastAsia="宋体" w:cs="宋体"/>
          <w:b/>
          <w:bCs/>
          <w:sz w:val="24"/>
          <w:szCs w:val="24"/>
        </w:rPr>
      </w:pPr>
      <w:r>
        <w:rPr>
          <w:rFonts w:hint="eastAsia" w:ascii="宋体" w:hAnsi="宋体" w:eastAsia="宋体" w:cs="宋体"/>
          <w:b/>
          <w:bCs/>
          <w:sz w:val="24"/>
          <w:szCs w:val="24"/>
        </w:rPr>
        <w:t>14.2其中电子加密响应文件中所须加盖公章部分均采用CA签章。</w:t>
      </w:r>
    </w:p>
    <w:p w14:paraId="316FD037">
      <w:pPr>
        <w:pStyle w:val="5"/>
        <w:widowControl/>
        <w:spacing w:before="240" w:after="240" w:line="324" w:lineRule="auto"/>
        <w:ind w:firstLine="0" w:firstLineChars="0"/>
        <w:rPr>
          <w:rFonts w:ascii="宋体" w:hAnsi="宋体" w:eastAsia="宋体"/>
          <w:sz w:val="32"/>
          <w:szCs w:val="32"/>
        </w:rPr>
      </w:pPr>
      <w:bookmarkStart w:id="56" w:name="_Toc15017"/>
      <w:bookmarkEnd w:id="56"/>
      <w:bookmarkStart w:id="57" w:name="_Toc493955960"/>
      <w:r>
        <w:rPr>
          <w:rFonts w:hint="eastAsia" w:ascii="宋体" w:hAnsi="宋体" w:eastAsia="宋体"/>
          <w:sz w:val="32"/>
          <w:szCs w:val="32"/>
        </w:rPr>
        <w:t>四  投标保证金</w:t>
      </w:r>
      <w:bookmarkEnd w:id="57"/>
    </w:p>
    <w:p w14:paraId="756E22B9">
      <w:pPr>
        <w:spacing w:line="324" w:lineRule="auto"/>
        <w:ind w:firstLine="482" w:firstLineChars="200"/>
        <w:rPr>
          <w:rFonts w:ascii="宋体" w:hAnsi="宋体" w:eastAsia="宋体" w:cs="宋体"/>
          <w:b/>
          <w:sz w:val="24"/>
        </w:rPr>
      </w:pPr>
      <w:r>
        <w:rPr>
          <w:rFonts w:hint="eastAsia" w:ascii="宋体" w:hAnsi="宋体" w:eastAsia="宋体" w:cs="宋体"/>
          <w:b/>
          <w:sz w:val="24"/>
        </w:rPr>
        <w:t>15. 投标保证金（无）</w:t>
      </w:r>
    </w:p>
    <w:p w14:paraId="7B448593">
      <w:pPr>
        <w:pStyle w:val="5"/>
        <w:widowControl/>
        <w:spacing w:before="240" w:after="240" w:line="324" w:lineRule="auto"/>
        <w:ind w:firstLine="0" w:firstLineChars="0"/>
        <w:rPr>
          <w:rFonts w:ascii="宋体" w:hAnsi="宋体" w:eastAsia="宋体"/>
          <w:sz w:val="32"/>
          <w:szCs w:val="32"/>
        </w:rPr>
      </w:pPr>
      <w:bookmarkStart w:id="58" w:name="_Toc107820049"/>
      <w:bookmarkEnd w:id="58"/>
      <w:bookmarkStart w:id="59" w:name="_Toc56928685"/>
      <w:bookmarkEnd w:id="59"/>
      <w:bookmarkStart w:id="60" w:name="_Toc10268"/>
      <w:bookmarkEnd w:id="60"/>
      <w:bookmarkStart w:id="61" w:name="_Toc493955961"/>
      <w:r>
        <w:rPr>
          <w:rFonts w:hint="eastAsia" w:ascii="宋体" w:hAnsi="宋体" w:eastAsia="宋体"/>
          <w:sz w:val="32"/>
          <w:szCs w:val="32"/>
        </w:rPr>
        <w:t>五  响应文件的加密、标记、提交</w:t>
      </w:r>
      <w:bookmarkEnd w:id="61"/>
      <w:r>
        <w:rPr>
          <w:rFonts w:hint="eastAsia" w:ascii="宋体" w:hAnsi="宋体" w:eastAsia="宋体"/>
          <w:sz w:val="32"/>
          <w:szCs w:val="32"/>
        </w:rPr>
        <w:t>、修改和撤回</w:t>
      </w:r>
    </w:p>
    <w:p w14:paraId="49CD6772">
      <w:pPr>
        <w:spacing w:line="324" w:lineRule="auto"/>
        <w:ind w:firstLine="482" w:firstLineChars="200"/>
        <w:rPr>
          <w:rFonts w:ascii="宋体" w:hAnsi="宋体" w:eastAsia="宋体" w:cs="宋体"/>
          <w:b/>
          <w:sz w:val="24"/>
        </w:rPr>
      </w:pPr>
      <w:r>
        <w:rPr>
          <w:rFonts w:hint="eastAsia" w:ascii="宋体" w:hAnsi="宋体" w:eastAsia="宋体" w:cs="宋体"/>
          <w:b/>
          <w:sz w:val="24"/>
        </w:rPr>
        <w:t>16.1响应文件的加密、密封及标记</w:t>
      </w:r>
    </w:p>
    <w:p w14:paraId="1325D753">
      <w:pPr>
        <w:spacing w:line="324" w:lineRule="auto"/>
        <w:ind w:firstLine="482" w:firstLineChars="200"/>
        <w:rPr>
          <w:rFonts w:ascii="宋体" w:hAnsi="宋体" w:eastAsia="宋体" w:cs="宋体"/>
          <w:b/>
          <w:sz w:val="24"/>
        </w:rPr>
      </w:pPr>
      <w:r>
        <w:rPr>
          <w:rFonts w:hint="eastAsia" w:ascii="宋体" w:hAnsi="宋体" w:eastAsia="宋体" w:cs="宋体"/>
          <w:b/>
          <w:sz w:val="24"/>
        </w:rPr>
        <w:t>16.1.1电子加密响应文件：供应商通过政府采购云平台电子投标工具制作响应文件，电子投标工具请供应商自行前往浙江省政府采购网下载并安装（下载网址：http://zfcg.czt.zj.gov.cn/bidClientTemplate/2019-09-24/12975.html），电子投标具体流程文档详见网址：https://service.zcygov.cn/#/knowledges/CW1EtGwBFdiHxlNd6I3m/6IMVAG0BFdiHxlNdQ8Na进行加密；</w:t>
      </w:r>
    </w:p>
    <w:p w14:paraId="54C7A52B">
      <w:pPr>
        <w:spacing w:line="360" w:lineRule="auto"/>
        <w:ind w:firstLine="482" w:firstLineChars="200"/>
        <w:rPr>
          <w:rFonts w:ascii="宋体" w:hAnsi="宋体" w:eastAsia="宋体" w:cs="宋体"/>
          <w:b/>
          <w:sz w:val="24"/>
        </w:rPr>
      </w:pPr>
      <w:r>
        <w:rPr>
          <w:rFonts w:hint="eastAsia" w:ascii="宋体" w:hAnsi="宋体" w:eastAsia="宋体" w:cs="宋体"/>
          <w:b/>
          <w:sz w:val="24"/>
        </w:rPr>
        <w:t>16.1.2备份电子加密响应文件：为确保采购项目顺利实施，避免因政府采购云平台电子加密响应文件解密失败导致供应商投标无效，供应商应于响应截止时间前将在政府采购云平台上最后生成的具备电子签章的备份电子加密响应文件打包压缩加密（未加密造成泄密的由供应商自行承担）后以电子邮件的形式发送至</w:t>
      </w:r>
      <w:r>
        <w:rPr>
          <w:rFonts w:hint="eastAsia" w:ascii="宋体" w:hAnsi="宋体" w:eastAsia="宋体" w:cs="宋体"/>
          <w:b/>
          <w:sz w:val="24"/>
          <w:u w:val="single"/>
        </w:rPr>
        <w:t>2686870080@qq.com</w:t>
      </w:r>
      <w:r>
        <w:rPr>
          <w:rFonts w:hint="eastAsia" w:ascii="宋体" w:hAnsi="宋体" w:eastAsia="宋体" w:cs="宋体"/>
          <w:b/>
          <w:sz w:val="24"/>
        </w:rPr>
        <w:t>，备份电子加密响应文件在“电子加密响应文件”在线解密失败后启用，否则不予以启用；供应商确认“电子加密响应文件”在线解密失败后，将打包压缩加密的备份电子加密响应文件的解密密码在解密规定的时间（开启时间后30分钟内将）发送至上述邮箱内，未在规定时间内发送造成的投标无效或失败由供应商自行承担。</w:t>
      </w:r>
    </w:p>
    <w:p w14:paraId="35AF14F1">
      <w:pPr>
        <w:spacing w:line="360" w:lineRule="auto"/>
        <w:ind w:firstLine="482" w:firstLineChars="200"/>
        <w:rPr>
          <w:rFonts w:ascii="宋体" w:hAnsi="宋体" w:eastAsia="宋体" w:cs="宋体"/>
          <w:b/>
          <w:sz w:val="24"/>
        </w:rPr>
      </w:pPr>
      <w:r>
        <w:rPr>
          <w:rFonts w:hint="eastAsia" w:ascii="宋体" w:hAnsi="宋体" w:eastAsia="宋体" w:cs="宋体"/>
          <w:b/>
          <w:sz w:val="24"/>
        </w:rPr>
        <w:t>17. 响应文件的提交</w:t>
      </w:r>
    </w:p>
    <w:p w14:paraId="6BBF146A">
      <w:pPr>
        <w:spacing w:line="360" w:lineRule="auto"/>
        <w:ind w:firstLine="482" w:firstLineChars="200"/>
        <w:rPr>
          <w:rFonts w:ascii="宋体" w:hAnsi="宋体" w:eastAsia="宋体" w:cs="宋体"/>
          <w:sz w:val="24"/>
        </w:rPr>
      </w:pPr>
      <w:r>
        <w:rPr>
          <w:rFonts w:hint="eastAsia" w:ascii="宋体" w:hAnsi="宋体" w:eastAsia="宋体" w:cs="宋体"/>
          <w:b/>
          <w:bCs/>
          <w:sz w:val="24"/>
        </w:rPr>
        <w:t>▲</w:t>
      </w:r>
      <w:r>
        <w:rPr>
          <w:rFonts w:hint="eastAsia" w:ascii="宋体" w:hAnsi="宋体" w:eastAsia="宋体" w:cs="宋体"/>
          <w:sz w:val="24"/>
        </w:rPr>
        <w:t>17.1 在提交响应文件截止时间前，供应商应按采购文件规定的时间和地点提交响应文件。在提交响应文件截止时间后，德邻联合工程有限公司将拒收供应商的响应文件。</w:t>
      </w:r>
    </w:p>
    <w:p w14:paraId="25D31E58">
      <w:pPr>
        <w:spacing w:line="360" w:lineRule="auto"/>
        <w:ind w:firstLine="482" w:firstLineChars="200"/>
        <w:rPr>
          <w:rFonts w:ascii="宋体" w:hAnsi="宋体" w:eastAsia="宋体" w:cs="宋体"/>
          <w:b/>
          <w:sz w:val="24"/>
        </w:rPr>
      </w:pPr>
      <w:r>
        <w:rPr>
          <w:rFonts w:hint="eastAsia" w:ascii="宋体" w:hAnsi="宋体" w:eastAsia="宋体" w:cs="宋体"/>
          <w:b/>
          <w:sz w:val="24"/>
        </w:rPr>
        <w:t>18. 响应文件的修改和撤销</w:t>
      </w:r>
    </w:p>
    <w:p w14:paraId="50AAB4AB">
      <w:pPr>
        <w:spacing w:line="360" w:lineRule="auto"/>
        <w:ind w:firstLine="480" w:firstLineChars="200"/>
        <w:rPr>
          <w:rFonts w:ascii="宋体" w:hAnsi="宋体" w:eastAsia="宋体" w:cs="宋体"/>
          <w:sz w:val="24"/>
        </w:rPr>
      </w:pPr>
      <w:r>
        <w:rPr>
          <w:rFonts w:hint="eastAsia" w:ascii="宋体" w:hAnsi="宋体" w:eastAsia="宋体" w:cs="宋体"/>
          <w:sz w:val="24"/>
        </w:rPr>
        <w:t>18.1 在提交响应文件截止时间前，供应商可对已提交的响应文件进行补充、修改或撤回，修改或撤回的意思应以书面电子形式通知德邻联合工程有限公司。</w:t>
      </w:r>
    </w:p>
    <w:p w14:paraId="45926222">
      <w:pPr>
        <w:spacing w:line="360" w:lineRule="auto"/>
        <w:ind w:firstLine="480" w:firstLineChars="200"/>
        <w:rPr>
          <w:rFonts w:ascii="宋体" w:hAnsi="宋体" w:eastAsia="宋体" w:cs="宋体"/>
          <w:sz w:val="24"/>
        </w:rPr>
      </w:pPr>
      <w:r>
        <w:rPr>
          <w:rFonts w:hint="eastAsia" w:ascii="宋体" w:hAnsi="宋体" w:eastAsia="宋体" w:cs="宋体"/>
          <w:sz w:val="24"/>
        </w:rPr>
        <w:t>18.2 修改后重新提交的响应文件应按采购文件的规定编制、加密、标记和提交。</w:t>
      </w:r>
    </w:p>
    <w:p w14:paraId="477B9EA8">
      <w:pPr>
        <w:spacing w:line="360" w:lineRule="auto"/>
        <w:ind w:firstLine="480" w:firstLineChars="200"/>
        <w:rPr>
          <w:rFonts w:ascii="宋体" w:hAnsi="宋体" w:eastAsia="宋体" w:cs="宋体"/>
          <w:sz w:val="24"/>
        </w:rPr>
      </w:pPr>
      <w:r>
        <w:rPr>
          <w:rFonts w:hint="eastAsia" w:ascii="宋体" w:hAnsi="宋体" w:eastAsia="宋体" w:cs="宋体"/>
          <w:sz w:val="24"/>
        </w:rPr>
        <w:t>18.3 在提交响应文件截止时间后，供应商不得未经允许修改、撤回已提交的响应文件。</w:t>
      </w:r>
    </w:p>
    <w:p w14:paraId="0AA2245A">
      <w:pPr>
        <w:spacing w:line="360" w:lineRule="auto"/>
        <w:ind w:firstLine="480" w:firstLineChars="200"/>
        <w:rPr>
          <w:rFonts w:ascii="宋体" w:hAnsi="宋体" w:eastAsia="宋体" w:cs="宋体"/>
          <w:sz w:val="24"/>
        </w:rPr>
      </w:pPr>
      <w:r>
        <w:rPr>
          <w:rFonts w:hint="eastAsia" w:ascii="宋体" w:hAnsi="宋体" w:eastAsia="宋体" w:cs="宋体"/>
          <w:sz w:val="24"/>
        </w:rPr>
        <w:t>18.4 响应文件不得涂改，若有修改错漏处，须加盖供应商公章。响应文件因字迹潦草或表达不清所引起的后果由供应商负责。</w:t>
      </w:r>
    </w:p>
    <w:p w14:paraId="276751A0">
      <w:pPr>
        <w:pStyle w:val="5"/>
        <w:widowControl/>
        <w:spacing w:before="240" w:after="240"/>
        <w:ind w:firstLine="0" w:firstLineChars="0"/>
        <w:rPr>
          <w:rFonts w:ascii="宋体" w:hAnsi="宋体" w:eastAsia="宋体"/>
          <w:sz w:val="32"/>
          <w:szCs w:val="32"/>
        </w:rPr>
      </w:pPr>
      <w:bookmarkStart w:id="62" w:name="_Toc130"/>
      <w:bookmarkEnd w:id="62"/>
      <w:bookmarkStart w:id="63" w:name="_Toc107820050"/>
      <w:bookmarkEnd w:id="63"/>
      <w:bookmarkStart w:id="64" w:name="_Toc493955962"/>
      <w:r>
        <w:rPr>
          <w:rFonts w:hint="eastAsia" w:ascii="宋体" w:hAnsi="宋体" w:eastAsia="宋体"/>
          <w:sz w:val="32"/>
          <w:szCs w:val="32"/>
        </w:rPr>
        <w:t>六  开标和</w:t>
      </w:r>
      <w:bookmarkEnd w:id="64"/>
      <w:r>
        <w:rPr>
          <w:rFonts w:hint="eastAsia" w:ascii="宋体" w:hAnsi="宋体" w:eastAsia="宋体"/>
          <w:sz w:val="32"/>
          <w:szCs w:val="32"/>
        </w:rPr>
        <w:t>投标</w:t>
      </w:r>
    </w:p>
    <w:p w14:paraId="76C03707">
      <w:pPr>
        <w:spacing w:line="360" w:lineRule="auto"/>
        <w:ind w:firstLine="482" w:firstLineChars="200"/>
        <w:rPr>
          <w:rFonts w:ascii="宋体" w:hAnsi="宋体" w:eastAsia="宋体" w:cs="宋体"/>
          <w:b/>
          <w:sz w:val="24"/>
        </w:rPr>
      </w:pPr>
      <w:r>
        <w:rPr>
          <w:rFonts w:hint="eastAsia" w:ascii="宋体" w:hAnsi="宋体" w:eastAsia="宋体" w:cs="宋体"/>
          <w:b/>
          <w:sz w:val="24"/>
        </w:rPr>
        <w:t>19. 开标</w:t>
      </w:r>
    </w:p>
    <w:p w14:paraId="4B84A8D6">
      <w:pPr>
        <w:snapToGrid w:val="0"/>
        <w:spacing w:line="360" w:lineRule="auto"/>
        <w:ind w:firstLine="510"/>
        <w:rPr>
          <w:rFonts w:ascii="宋体" w:hAnsi="宋体" w:eastAsia="宋体" w:cs="宋体"/>
          <w:b/>
          <w:bCs/>
          <w:sz w:val="24"/>
        </w:rPr>
      </w:pPr>
      <w:r>
        <w:rPr>
          <w:rFonts w:hint="eastAsia" w:ascii="宋体" w:hAnsi="宋体" w:eastAsia="宋体" w:cs="宋体"/>
          <w:b/>
          <w:bCs/>
          <w:sz w:val="24"/>
        </w:rPr>
        <w:t xml:space="preserve">19.1 </w:t>
      </w:r>
      <w:r>
        <w:rPr>
          <w:rFonts w:hint="eastAsia" w:ascii="宋体" w:hAnsi="宋体" w:eastAsia="宋体" w:cs="宋体"/>
          <w:b/>
          <w:sz w:val="24"/>
        </w:rPr>
        <w:t>本项目通过政府采购云平台进行开标、资格审查、评审、询标、磋商，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2172E9C1">
      <w:pPr>
        <w:spacing w:line="360" w:lineRule="auto"/>
        <w:ind w:firstLine="480" w:firstLineChars="200"/>
        <w:rPr>
          <w:rFonts w:ascii="宋体" w:hAnsi="宋体" w:eastAsia="宋体" w:cs="宋体"/>
          <w:sz w:val="24"/>
        </w:rPr>
      </w:pPr>
      <w:r>
        <w:rPr>
          <w:rFonts w:hint="eastAsia" w:ascii="宋体" w:hAnsi="宋体" w:eastAsia="宋体" w:cs="宋体"/>
          <w:sz w:val="24"/>
        </w:rPr>
        <w:t>19.2德邻联合工程有限公司在采购文件规定的时间和地点组织采购会议。</w:t>
      </w:r>
    </w:p>
    <w:p w14:paraId="4DEB2737">
      <w:pPr>
        <w:spacing w:line="360" w:lineRule="auto"/>
        <w:ind w:firstLine="480" w:firstLineChars="200"/>
        <w:rPr>
          <w:rFonts w:ascii="宋体" w:hAnsi="宋体" w:eastAsia="宋体" w:cs="宋体"/>
          <w:sz w:val="24"/>
        </w:rPr>
      </w:pPr>
      <w:r>
        <w:rPr>
          <w:rFonts w:hint="eastAsia" w:ascii="宋体" w:hAnsi="宋体" w:eastAsia="宋体" w:cs="宋体"/>
          <w:sz w:val="24"/>
        </w:rPr>
        <w:t>19.3 采购会议由德邻联合工程有限公司主持，主持人介绍项目前期基本情况、供应商名单，宣读日程安排，宣布评审期间的有关事项。公布采购会议主持人、记录人、监督人等人员名单。</w:t>
      </w:r>
    </w:p>
    <w:p w14:paraId="3DFB7D48">
      <w:pPr>
        <w:spacing w:line="372" w:lineRule="auto"/>
        <w:ind w:firstLine="482" w:firstLineChars="200"/>
        <w:rPr>
          <w:rFonts w:ascii="宋体" w:hAnsi="宋体" w:eastAsia="宋体" w:cs="宋体"/>
          <w:b/>
          <w:bCs/>
          <w:sz w:val="24"/>
        </w:rPr>
      </w:pPr>
      <w:r>
        <w:rPr>
          <w:rFonts w:hint="eastAsia" w:ascii="宋体" w:hAnsi="宋体" w:eastAsia="宋体" w:cs="宋体"/>
          <w:b/>
          <w:bCs/>
          <w:sz w:val="24"/>
        </w:rPr>
        <w:t>▲19.4开启时间后的30分钟内，由各供应商自行对电子加密响应文件进行解密（请各供应商务必在规定时间内完成电子加密响应文件的解密工作，在电子开评标期间，供应商（授权代表）需确保在各自所在的区域具备上网的技术条件并保持网络及联系方式畅通），同时为避免出现意外，建议全程由一台电脑进行操作（包括标书制作、上传、解密等），中途不要更换电脑</w:t>
      </w:r>
    </w:p>
    <w:p w14:paraId="136E6E3F">
      <w:pPr>
        <w:spacing w:line="372" w:lineRule="auto"/>
        <w:ind w:firstLine="482" w:firstLineChars="200"/>
        <w:rPr>
          <w:rFonts w:ascii="宋体" w:hAnsi="宋体" w:eastAsia="宋体" w:cs="宋体"/>
          <w:b/>
          <w:bCs/>
          <w:sz w:val="24"/>
        </w:rPr>
      </w:pPr>
      <w:r>
        <w:rPr>
          <w:rFonts w:hint="eastAsia" w:ascii="宋体" w:hAnsi="宋体" w:eastAsia="宋体" w:cs="宋体"/>
          <w:b/>
          <w:bCs/>
          <w:sz w:val="24"/>
        </w:rPr>
        <w:t>▲19.5本项目优先采用电子加密响应文件进行开标、评标；若有以下特殊情形的，采用备份电子加密响应文件（政府采购云平台上最后生成的具备电子签章的备份电子加密响应文件）进行开标、评标：</w:t>
      </w:r>
    </w:p>
    <w:p w14:paraId="32D82D40">
      <w:pPr>
        <w:spacing w:line="372" w:lineRule="auto"/>
        <w:ind w:firstLine="482" w:firstLineChars="200"/>
        <w:rPr>
          <w:rFonts w:ascii="宋体" w:hAnsi="宋体" w:eastAsia="宋体" w:cs="宋体"/>
          <w:b/>
          <w:bCs/>
          <w:sz w:val="24"/>
        </w:rPr>
      </w:pPr>
      <w:r>
        <w:rPr>
          <w:rFonts w:hint="eastAsia" w:ascii="宋体" w:hAnsi="宋体" w:eastAsia="宋体" w:cs="宋体"/>
          <w:b/>
          <w:bCs/>
          <w:sz w:val="24"/>
        </w:rPr>
        <w:t>19.5.1因网络或政府采购云平台或其他问题造成所有供应商的电子加密响应文件无法正常解密的；</w:t>
      </w:r>
    </w:p>
    <w:p w14:paraId="1C0B1B1E">
      <w:pPr>
        <w:spacing w:line="372" w:lineRule="auto"/>
        <w:ind w:firstLine="482" w:firstLineChars="200"/>
        <w:rPr>
          <w:rFonts w:ascii="宋体" w:hAnsi="宋体" w:eastAsia="宋体" w:cs="宋体"/>
          <w:b/>
          <w:bCs/>
          <w:sz w:val="24"/>
        </w:rPr>
      </w:pPr>
      <w:r>
        <w:rPr>
          <w:rFonts w:hint="eastAsia" w:ascii="宋体" w:hAnsi="宋体" w:eastAsia="宋体" w:cs="宋体"/>
          <w:b/>
          <w:bCs/>
          <w:sz w:val="24"/>
        </w:rPr>
        <w:t>19.5.2电子加密响应文件成功解密的供应商不足三家的。</w:t>
      </w:r>
    </w:p>
    <w:p w14:paraId="17AFE597">
      <w:pPr>
        <w:spacing w:line="372" w:lineRule="auto"/>
        <w:ind w:firstLine="482" w:firstLineChars="200"/>
        <w:rPr>
          <w:rFonts w:ascii="宋体" w:hAnsi="宋体" w:eastAsia="宋体" w:cs="宋体"/>
          <w:b/>
          <w:bCs/>
          <w:kern w:val="0"/>
          <w:sz w:val="24"/>
        </w:rPr>
      </w:pPr>
      <w:r>
        <w:rPr>
          <w:rFonts w:hint="eastAsia" w:ascii="宋体" w:hAnsi="宋体" w:eastAsia="宋体" w:cs="宋体"/>
          <w:b/>
          <w:bCs/>
          <w:sz w:val="24"/>
        </w:rPr>
        <w:t>19.6 备份电子加密响应文件：为确保采购项目顺利实施，避免因政府采购云平台电子加密响应文件解密失败导致供应商投标无效，供应商应于响应截止时间前将在政府采购云平台上最后生成的具备电子签章的备份电子加密响应文件打包压缩加密（未加密造成泄密的由供应商自行承</w:t>
      </w:r>
      <w:r>
        <w:rPr>
          <w:rFonts w:hint="eastAsia" w:ascii="宋体" w:hAnsi="宋体" w:eastAsia="宋体" w:cs="宋体"/>
          <w:b/>
          <w:sz w:val="24"/>
        </w:rPr>
        <w:t>担</w:t>
      </w:r>
      <w:r>
        <w:rPr>
          <w:rFonts w:hint="eastAsia" w:ascii="宋体" w:hAnsi="宋体" w:eastAsia="宋体" w:cs="宋体"/>
          <w:b/>
          <w:bCs/>
          <w:sz w:val="24"/>
        </w:rPr>
        <w:t>）后以电子邮件的形式发送至</w:t>
      </w:r>
      <w:r>
        <w:rPr>
          <w:rFonts w:hint="eastAsia" w:ascii="宋体" w:hAnsi="宋体" w:eastAsia="宋体" w:cs="宋体"/>
          <w:b/>
          <w:sz w:val="24"/>
          <w:u w:val="single"/>
        </w:rPr>
        <w:t>2686870080</w:t>
      </w:r>
      <w:r>
        <w:rPr>
          <w:rFonts w:hint="eastAsia" w:ascii="宋体" w:hAnsi="宋体" w:eastAsia="宋体" w:cs="宋体"/>
          <w:b/>
          <w:bCs/>
          <w:sz w:val="24"/>
          <w:u w:val="single"/>
        </w:rPr>
        <w:t>@qq.com</w:t>
      </w:r>
      <w:r>
        <w:rPr>
          <w:rFonts w:hint="eastAsia" w:ascii="宋体" w:hAnsi="宋体" w:eastAsia="宋体" w:cs="宋体"/>
          <w:b/>
          <w:bCs/>
          <w:sz w:val="24"/>
        </w:rPr>
        <w:t>，备份电子加密响应文件在“电子加密响应文件”在线解密失败后启用，否则不予以启用；供应商确认“电子加密响应文件”在线解密失败后，将打包压缩加密的备份电子加密响应文件的解密密码在解密规定的时间（开启时间后30分钟内将）发送至上述邮箱内，未在规定时间内发送造成的投标无效或失败由供应商自行承</w:t>
      </w:r>
      <w:r>
        <w:rPr>
          <w:rFonts w:hint="eastAsia" w:ascii="宋体" w:hAnsi="宋体" w:eastAsia="宋体" w:cs="宋体"/>
          <w:b/>
          <w:sz w:val="24"/>
        </w:rPr>
        <w:t>担</w:t>
      </w:r>
      <w:r>
        <w:rPr>
          <w:rFonts w:hint="eastAsia" w:ascii="宋体" w:hAnsi="宋体" w:eastAsia="宋体" w:cs="宋体"/>
          <w:b/>
          <w:bCs/>
          <w:sz w:val="24"/>
        </w:rPr>
        <w:t>。</w:t>
      </w:r>
    </w:p>
    <w:p w14:paraId="4AB01D6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kern w:val="0"/>
          <w:sz w:val="24"/>
        </w:rPr>
      </w:pPr>
      <w:r>
        <w:rPr>
          <w:rFonts w:hint="eastAsia" w:ascii="宋体" w:hAnsi="宋体" w:eastAsia="宋体" w:cs="宋体"/>
          <w:kern w:val="0"/>
          <w:sz w:val="24"/>
        </w:rPr>
        <w:t>19.7 唱标</w:t>
      </w:r>
    </w:p>
    <w:p w14:paraId="471202A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kern w:val="0"/>
          <w:sz w:val="24"/>
        </w:rPr>
      </w:pPr>
      <w:r>
        <w:rPr>
          <w:rFonts w:hint="eastAsia" w:ascii="宋体" w:hAnsi="宋体" w:eastAsia="宋体" w:cs="宋体"/>
          <w:kern w:val="0"/>
          <w:sz w:val="24"/>
        </w:rPr>
        <w:t>19.7.1德邻联合工程有限公司宣布供应商名称、磋商初始报价和采购文件规定的需要宣布的其他内容。</w:t>
      </w:r>
    </w:p>
    <w:p w14:paraId="2614D4C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kern w:val="0"/>
          <w:sz w:val="24"/>
        </w:rPr>
      </w:pPr>
      <w:r>
        <w:rPr>
          <w:rFonts w:hint="eastAsia" w:ascii="宋体" w:hAnsi="宋体" w:eastAsia="宋体" w:cs="宋体"/>
          <w:kern w:val="0"/>
          <w:sz w:val="24"/>
        </w:rPr>
        <w:t>19.7.2德邻联合工程有限公司做好开标记录。</w:t>
      </w:r>
    </w:p>
    <w:p w14:paraId="71F212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kern w:val="0"/>
          <w:sz w:val="24"/>
        </w:rPr>
      </w:pPr>
      <w:r>
        <w:rPr>
          <w:rFonts w:hint="eastAsia" w:ascii="宋体" w:hAnsi="宋体" w:eastAsia="宋体" w:cs="宋体"/>
          <w:kern w:val="0"/>
          <w:sz w:val="24"/>
        </w:rPr>
        <w:t>19.8 开标会议结束。</w:t>
      </w:r>
    </w:p>
    <w:p w14:paraId="59AB15D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eastAsia="宋体" w:cs="宋体"/>
          <w:b/>
          <w:sz w:val="24"/>
        </w:rPr>
      </w:pPr>
      <w:r>
        <w:rPr>
          <w:rFonts w:hint="eastAsia" w:ascii="宋体" w:hAnsi="宋体" w:eastAsia="宋体" w:cs="宋体"/>
          <w:b/>
          <w:sz w:val="24"/>
        </w:rPr>
        <w:t>20. 资格审查</w:t>
      </w:r>
    </w:p>
    <w:p w14:paraId="4618A0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20.1 采购人或政府采购代理按资格要求对供应商进行资格审查及记录。并当场告知审查结果。</w:t>
      </w:r>
    </w:p>
    <w:p w14:paraId="248421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20.2 经资格审查后合格的供应商不足三家的，不得进入磋商，并按相关规定重新组织采购。</w:t>
      </w:r>
    </w:p>
    <w:p w14:paraId="76BD58B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eastAsia="宋体" w:cs="宋体"/>
          <w:b/>
          <w:sz w:val="24"/>
        </w:rPr>
      </w:pPr>
      <w:r>
        <w:rPr>
          <w:rFonts w:hint="eastAsia" w:ascii="宋体" w:hAnsi="宋体" w:eastAsia="宋体" w:cs="宋体"/>
          <w:b/>
          <w:sz w:val="24"/>
        </w:rPr>
        <w:t>21. 磋商流程</w:t>
      </w:r>
    </w:p>
    <w:p w14:paraId="435432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21.1 采购代理机构和采购人将根据采购货物和服务的特点组建评审小组，其成员由技术、经济等方面的专家和采购人代表组成。评审小组对响应文件进行</w:t>
      </w:r>
      <w:r>
        <w:rPr>
          <w:rFonts w:hint="eastAsia" w:ascii="宋体" w:hAnsi="宋体" w:eastAsia="宋体" w:cs="宋体"/>
          <w:kern w:val="0"/>
          <w:sz w:val="24"/>
        </w:rPr>
        <w:t>符合性</w:t>
      </w:r>
      <w:r>
        <w:rPr>
          <w:rFonts w:hint="eastAsia" w:ascii="宋体" w:hAnsi="宋体" w:eastAsia="宋体" w:cs="宋体"/>
          <w:sz w:val="24"/>
        </w:rPr>
        <w:t>审查、询标、评议和推荐中标候选人。</w:t>
      </w:r>
    </w:p>
    <w:p w14:paraId="53B6E4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21.2 磋商</w:t>
      </w:r>
    </w:p>
    <w:p w14:paraId="19C3D3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21.2.1 符合性审查</w:t>
      </w:r>
    </w:p>
    <w:p w14:paraId="30FBE8D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21.2.1.1根据采购文件的规定，从响应文件的有效性、完整性和对采购文件的响应程度进行审查，以确定是否对采购文件的实质性要求作出响应。通过符合性审查不足三家的，除采购任务取消情形外，按相关规定重新组织采购。</w:t>
      </w:r>
    </w:p>
    <w:p w14:paraId="03F5B8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21.2.1</w:t>
      </w:r>
      <w:r>
        <w:rPr>
          <w:rFonts w:hint="eastAsia" w:ascii="宋体" w:hAnsi="宋体" w:eastAsia="宋体" w:cs="宋体"/>
          <w:bCs/>
          <w:sz w:val="24"/>
        </w:rPr>
        <w:t>.2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65A5208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 xml:space="preserve">21.2.2 磋商 </w:t>
      </w:r>
    </w:p>
    <w:p w14:paraId="2B3F2BA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评审小组对响应文件进行评审，并根据采购文件规定的程序、评定中标的标准等事项与实质性响应采购文件要求的供应商进行多轮磋商。</w:t>
      </w:r>
    </w:p>
    <w:p w14:paraId="7998D1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（1）评审小组按递交响应文件的顺序，对供应商分别进行磋商。评审小组所有成员应当集中与单一供应商分别进行磋商，并给予所有参加磋商的供应商平等的磋商机会。</w:t>
      </w:r>
    </w:p>
    <w:p w14:paraId="001289CF">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（2）在磋商过程中，评审小组可以根据采购文件和磋商情况实质性变动采购需求中的技术、服务要求以及合同条款。实质性变动的内容，须经采购人代表确认。</w:t>
      </w:r>
    </w:p>
    <w:p w14:paraId="443D8C7A">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对采购文件作出实质性变动是采购文件的有效组成部分，评审小组应当及时以书面电子形式同时通知所有参加投标的供应商。</w:t>
      </w:r>
    </w:p>
    <w:p w14:paraId="31526450">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供应商应当按照采购文件的变动情况和评审小组的要求重新提交响应文件。</w:t>
      </w:r>
    </w:p>
    <w:p w14:paraId="0AD1CEE9">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（3）采购文件能够详细列明采购标的的技术、服务要求的，磋商结束后，评审小组应当要求所有继续参加磋商的供应商在规定时间内提交最后报价，提交最后报价的供应商不得少于3家。</w:t>
      </w:r>
    </w:p>
    <w:p w14:paraId="6C44241A">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采购文件不能详细列明采购标的的技术、服务要求，需经磋商由供应商提供最终设计方案或解决方案的，磋商结束后，评审小组应当按照少数服从多数的原则投票推荐3家以上供应商的设计方案或者解决方案，并要求其在规定时间内提交最后报价。</w:t>
      </w:r>
    </w:p>
    <w:p w14:paraId="25777137">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最后报价是供应商响应文件的有效组成部分。</w:t>
      </w:r>
    </w:p>
    <w:p w14:paraId="143A4B9C">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（4）经磋商确定最终采购需求和提交最后报价的供应商后，由评审小组采用综合评分法对提交最后报价的供应商的响应文件和最后报价进行综合评分。</w:t>
      </w:r>
    </w:p>
    <w:p w14:paraId="4463F6C5">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21.2.3 评审</w:t>
      </w:r>
    </w:p>
    <w:p w14:paraId="09D4BD51">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（1）商务技术文件评审</w:t>
      </w:r>
    </w:p>
    <w:p w14:paraId="543E9D63">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cs="宋体"/>
          <w:sz w:val="24"/>
        </w:rPr>
      </w:pPr>
      <w:r>
        <w:rPr>
          <w:rFonts w:hint="eastAsia" w:ascii="宋体" w:hAnsi="宋体" w:cs="宋体"/>
          <w:sz w:val="24"/>
        </w:rPr>
        <w:t>磋商小组依据磋商文件的规定，对各响应文件技术文件进行独立评审评分。</w:t>
      </w:r>
    </w:p>
    <w:p w14:paraId="00D82501">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cs="宋体"/>
          <w:sz w:val="24"/>
        </w:rPr>
      </w:pPr>
      <w:r>
        <w:rPr>
          <w:rFonts w:hint="eastAsia" w:ascii="宋体" w:hAnsi="宋体" w:cs="宋体"/>
          <w:sz w:val="24"/>
        </w:rPr>
        <w:t>（2）资信商务评审</w:t>
      </w:r>
    </w:p>
    <w:p w14:paraId="41587A46">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pPr>
      <w:r>
        <w:rPr>
          <w:rFonts w:hint="eastAsia" w:ascii="宋体" w:hAnsi="宋体" w:cs="宋体"/>
          <w:sz w:val="24"/>
        </w:rPr>
        <w:t>磋商小组依据磋商文件的规定，对各响应文件资信商务进行评审，对客观分应统一意见后统一给分。</w:t>
      </w:r>
    </w:p>
    <w:p w14:paraId="44F32409">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（3）报价评审</w:t>
      </w:r>
    </w:p>
    <w:p w14:paraId="49BBBD03">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评审小组依据采购文件的规定，对供应商最终报价的合理性进行审查后计算得分。</w:t>
      </w:r>
    </w:p>
    <w:p w14:paraId="14F83B71">
      <w:pPr>
        <w:keepNext w:val="0"/>
        <w:keepLines w:val="0"/>
        <w:pageBreakBefore w:val="0"/>
        <w:widowControl w:val="0"/>
        <w:kinsoku/>
        <w:wordWrap/>
        <w:overflowPunct/>
        <w:topLinePunct w:val="0"/>
        <w:autoSpaceDE/>
        <w:autoSpaceDN/>
        <w:bidi w:val="0"/>
        <w:adjustRightInd/>
        <w:snapToGrid/>
        <w:spacing w:line="348" w:lineRule="auto"/>
        <w:ind w:firstLine="482" w:firstLineChars="200"/>
        <w:textAlignment w:val="auto"/>
        <w:rPr>
          <w:rFonts w:ascii="宋体" w:hAnsi="宋体" w:eastAsia="宋体" w:cs="宋体"/>
          <w:b/>
          <w:sz w:val="24"/>
        </w:rPr>
      </w:pPr>
      <w:r>
        <w:rPr>
          <w:rFonts w:hint="eastAsia" w:ascii="宋体" w:hAnsi="宋体" w:eastAsia="宋体" w:cs="宋体"/>
          <w:b/>
          <w:sz w:val="24"/>
        </w:rPr>
        <w:t>22. 响应文件澄清</w:t>
      </w:r>
    </w:p>
    <w:p w14:paraId="42C9DCCB">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22.1 对响应文件中含义不明确、同类问题表述不一致或者有明显文字和计算错误的内容，评审小组应当以书面电子形式要求供应商作出必要的澄清、说明或者补正。供应商的澄清、说明或者补正应当采用书面电子形式。供应商的澄清、说明或者补正不得超出响应文件的范围或者改变响应文件的实质性内容。</w:t>
      </w:r>
    </w:p>
    <w:p w14:paraId="067141C8">
      <w:pPr>
        <w:keepNext w:val="0"/>
        <w:keepLines w:val="0"/>
        <w:pageBreakBefore w:val="0"/>
        <w:widowControl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22.2 磋商过程中，实质性变动的内容，经采购人代表确认后，评审小组可以根据采购文件和磋商情况实质性变动采购需求中的技术、服务要求以及合同草案条款，但不得变动采购文件中其他内容。否则评审小组不得变动采购文件中的实质性内容。供应商应当根据磋商变动情况和评审小组的要求重新提交响应内容。</w:t>
      </w:r>
    </w:p>
    <w:p w14:paraId="37F1D937">
      <w:pPr>
        <w:spacing w:line="372" w:lineRule="auto"/>
        <w:ind w:firstLine="436" w:firstLineChars="182"/>
        <w:rPr>
          <w:rFonts w:ascii="宋体" w:hAnsi="宋体" w:eastAsia="宋体" w:cs="宋体"/>
          <w:sz w:val="24"/>
        </w:rPr>
      </w:pPr>
      <w:r>
        <w:rPr>
          <w:rFonts w:hint="eastAsia" w:ascii="宋体" w:hAnsi="宋体" w:eastAsia="宋体" w:cs="宋体"/>
          <w:sz w:val="24"/>
        </w:rPr>
        <w:t>22.3 报价算术错误将按以下方法修正：</w:t>
      </w:r>
    </w:p>
    <w:p w14:paraId="048432BD">
      <w:pPr>
        <w:spacing w:line="372" w:lineRule="auto"/>
        <w:ind w:firstLine="436" w:firstLineChars="182"/>
        <w:rPr>
          <w:rFonts w:ascii="宋体" w:hAnsi="宋体" w:eastAsia="宋体" w:cs="宋体"/>
          <w:bCs/>
          <w:sz w:val="24"/>
        </w:rPr>
      </w:pPr>
      <w:r>
        <w:rPr>
          <w:rFonts w:hint="eastAsia" w:ascii="宋体" w:hAnsi="宋体" w:eastAsia="宋体" w:cs="宋体"/>
          <w:sz w:val="24"/>
        </w:rPr>
        <w:t>（1）</w:t>
      </w:r>
      <w:r>
        <w:rPr>
          <w:rFonts w:hint="eastAsia" w:ascii="宋体" w:hAnsi="宋体" w:eastAsia="宋体" w:cs="宋体"/>
          <w:kern w:val="0"/>
          <w:sz w:val="24"/>
        </w:rPr>
        <w:t>报价文件</w:t>
      </w:r>
      <w:r>
        <w:rPr>
          <w:rFonts w:hint="eastAsia" w:ascii="宋体" w:hAnsi="宋体" w:eastAsia="宋体" w:cs="宋体"/>
          <w:bCs/>
          <w:sz w:val="24"/>
        </w:rPr>
        <w:t>中开标一览表（报价表）内容与</w:t>
      </w:r>
      <w:r>
        <w:rPr>
          <w:rFonts w:hint="eastAsia" w:ascii="宋体" w:hAnsi="宋体" w:eastAsia="宋体" w:cs="宋体"/>
          <w:kern w:val="0"/>
          <w:sz w:val="24"/>
        </w:rPr>
        <w:t>报价文件</w:t>
      </w:r>
      <w:r>
        <w:rPr>
          <w:rFonts w:hint="eastAsia" w:ascii="宋体" w:hAnsi="宋体" w:eastAsia="宋体" w:cs="宋体"/>
          <w:bCs/>
          <w:sz w:val="24"/>
        </w:rPr>
        <w:t>中明细表相应内容不一致的，以开标一览表（报价表）为准；</w:t>
      </w:r>
    </w:p>
    <w:p w14:paraId="0E417467">
      <w:pPr>
        <w:spacing w:line="372" w:lineRule="auto"/>
        <w:ind w:firstLine="436" w:firstLineChars="182"/>
        <w:rPr>
          <w:rFonts w:ascii="宋体" w:hAnsi="宋体" w:eastAsia="宋体" w:cs="宋体"/>
          <w:bCs/>
          <w:sz w:val="24"/>
        </w:rPr>
      </w:pPr>
      <w:r>
        <w:rPr>
          <w:rFonts w:hint="eastAsia" w:ascii="宋体" w:hAnsi="宋体" w:eastAsia="宋体" w:cs="宋体"/>
          <w:bCs/>
          <w:sz w:val="24"/>
        </w:rPr>
        <w:t>（2）报价文件的大写金额和小写金额不一致的，以大写金额为准；</w:t>
      </w:r>
    </w:p>
    <w:p w14:paraId="036BE6B4">
      <w:pPr>
        <w:spacing w:line="372" w:lineRule="auto"/>
        <w:ind w:firstLine="436" w:firstLineChars="182"/>
        <w:rPr>
          <w:rFonts w:ascii="宋体" w:hAnsi="宋体" w:eastAsia="宋体" w:cs="宋体"/>
          <w:bCs/>
          <w:sz w:val="24"/>
        </w:rPr>
      </w:pPr>
      <w:r>
        <w:rPr>
          <w:rFonts w:hint="eastAsia" w:ascii="宋体" w:hAnsi="宋体" w:eastAsia="宋体" w:cs="宋体"/>
          <w:bCs/>
          <w:sz w:val="24"/>
        </w:rPr>
        <w:t>（3）单价金额小数点或者百分比有明显错位的，以开标一览表（报价表）的总价为准，并修改单价；</w:t>
      </w:r>
    </w:p>
    <w:p w14:paraId="110DD858">
      <w:pPr>
        <w:spacing w:line="372" w:lineRule="auto"/>
        <w:ind w:firstLine="436" w:firstLineChars="182"/>
        <w:rPr>
          <w:rFonts w:ascii="宋体" w:hAnsi="宋体" w:eastAsia="宋体" w:cs="宋体"/>
          <w:bCs/>
          <w:sz w:val="24"/>
        </w:rPr>
      </w:pPr>
      <w:r>
        <w:rPr>
          <w:rFonts w:hint="eastAsia" w:ascii="宋体" w:hAnsi="宋体" w:eastAsia="宋体" w:cs="宋体"/>
          <w:bCs/>
          <w:sz w:val="24"/>
        </w:rPr>
        <w:t>（4）总价金额与按单价汇总金额不一致的，以单价金额计算结果为准；</w:t>
      </w:r>
    </w:p>
    <w:p w14:paraId="55C9B1D7">
      <w:pPr>
        <w:spacing w:line="372" w:lineRule="auto"/>
        <w:ind w:firstLine="436" w:firstLineChars="182"/>
        <w:rPr>
          <w:rFonts w:ascii="宋体" w:hAnsi="宋体" w:eastAsia="宋体" w:cs="宋体"/>
          <w:bCs/>
          <w:sz w:val="24"/>
        </w:rPr>
      </w:pPr>
      <w:r>
        <w:rPr>
          <w:rFonts w:hint="eastAsia" w:ascii="宋体" w:hAnsi="宋体" w:eastAsia="宋体" w:cs="宋体"/>
          <w:bCs/>
          <w:sz w:val="24"/>
        </w:rPr>
        <w:t>（5）同时出现两种以上不一致的，按上述顺序修正。</w:t>
      </w:r>
    </w:p>
    <w:p w14:paraId="48696F7E">
      <w:pPr>
        <w:spacing w:line="372" w:lineRule="auto"/>
        <w:ind w:firstLine="436" w:firstLineChars="182"/>
        <w:rPr>
          <w:rFonts w:ascii="宋体" w:hAnsi="宋体" w:eastAsia="宋体" w:cs="宋体"/>
          <w:sz w:val="24"/>
        </w:rPr>
      </w:pPr>
      <w:r>
        <w:rPr>
          <w:rFonts w:hint="eastAsia" w:ascii="宋体" w:hAnsi="宋体" w:eastAsia="宋体" w:cs="宋体"/>
          <w:bCs/>
          <w:sz w:val="24"/>
        </w:rPr>
        <w:t>（6）对不同文字文本</w:t>
      </w:r>
      <w:r>
        <w:rPr>
          <w:rFonts w:hint="eastAsia" w:ascii="宋体" w:hAnsi="宋体" w:eastAsia="宋体" w:cs="宋体"/>
          <w:kern w:val="0"/>
          <w:sz w:val="24"/>
        </w:rPr>
        <w:t>响应文件</w:t>
      </w:r>
      <w:r>
        <w:rPr>
          <w:rFonts w:hint="eastAsia" w:ascii="宋体" w:hAnsi="宋体" w:eastAsia="宋体" w:cs="宋体"/>
          <w:bCs/>
          <w:sz w:val="24"/>
        </w:rPr>
        <w:t>的解释发生异议的，以中文文本为准。</w:t>
      </w:r>
    </w:p>
    <w:p w14:paraId="2FDECA7A">
      <w:pPr>
        <w:spacing w:line="372" w:lineRule="auto"/>
        <w:ind w:firstLine="480" w:firstLineChars="200"/>
        <w:rPr>
          <w:rFonts w:ascii="宋体" w:hAnsi="宋体" w:eastAsia="宋体" w:cs="宋体"/>
          <w:sz w:val="24"/>
        </w:rPr>
      </w:pPr>
      <w:r>
        <w:rPr>
          <w:rFonts w:hint="eastAsia" w:ascii="宋体" w:hAnsi="宋体" w:eastAsia="宋体" w:cs="宋体"/>
          <w:sz w:val="24"/>
        </w:rPr>
        <w:t>（7）修正错误的磋商最终报价，经供应商的负责人（或被委托人）同意确认后产生约束力。调整后的磋商最终报价对供应商具有约束作用。若供应商不接受修正后的磋商最终报价，则其响应文件将作为无效响应处理。</w:t>
      </w:r>
    </w:p>
    <w:p w14:paraId="6AC5A065">
      <w:pPr>
        <w:spacing w:line="372" w:lineRule="auto"/>
        <w:ind w:firstLine="482" w:firstLineChars="200"/>
        <w:rPr>
          <w:rFonts w:ascii="宋体" w:hAnsi="宋体" w:eastAsia="宋体" w:cs="宋体"/>
          <w:b/>
          <w:sz w:val="24"/>
        </w:rPr>
      </w:pPr>
      <w:r>
        <w:rPr>
          <w:rFonts w:hint="eastAsia" w:ascii="宋体" w:hAnsi="宋体" w:eastAsia="宋体" w:cs="宋体"/>
          <w:b/>
          <w:sz w:val="24"/>
        </w:rPr>
        <w:t>23. 对响应文件的比较和评估</w:t>
      </w:r>
    </w:p>
    <w:p w14:paraId="347F32A3">
      <w:pPr>
        <w:spacing w:line="372" w:lineRule="auto"/>
        <w:ind w:firstLine="480" w:firstLineChars="200"/>
      </w:pPr>
      <w:r>
        <w:rPr>
          <w:rFonts w:hint="eastAsia" w:ascii="宋体" w:hAnsi="宋体" w:eastAsia="宋体" w:cs="宋体"/>
          <w:sz w:val="24"/>
        </w:rPr>
        <w:t>23.1 评审小组根据采购文件规定的评审办法和标准、对符合性审查合格供应商的响应文件、澄清答复内容及重新承诺情况进行商务和技术评估，综合比较与评价，并按照平等、客观、公正的原则对响应文件进行综合评审和评分。</w:t>
      </w:r>
    </w:p>
    <w:p w14:paraId="482F856C">
      <w:pPr>
        <w:spacing w:line="372" w:lineRule="auto"/>
        <w:ind w:firstLine="480" w:firstLineChars="200"/>
        <w:rPr>
          <w:rFonts w:ascii="宋体" w:hAnsi="宋体" w:eastAsia="宋体" w:cs="宋体"/>
          <w:sz w:val="24"/>
        </w:rPr>
      </w:pPr>
      <w:r>
        <w:rPr>
          <w:rFonts w:hint="eastAsia" w:ascii="宋体" w:hAnsi="宋体" w:eastAsia="宋体" w:cs="宋体"/>
          <w:sz w:val="24"/>
        </w:rPr>
        <w:t>23.2 相同品牌的产品</w:t>
      </w:r>
    </w:p>
    <w:p w14:paraId="42AE12D6">
      <w:pPr>
        <w:spacing w:line="372" w:lineRule="auto"/>
        <w:ind w:firstLine="480" w:firstLineChars="200"/>
        <w:rPr>
          <w:rFonts w:ascii="宋体" w:hAnsi="宋体" w:eastAsia="宋体" w:cs="宋体"/>
          <w:sz w:val="24"/>
        </w:rPr>
      </w:pPr>
      <w:r>
        <w:rPr>
          <w:rFonts w:hint="eastAsia" w:ascii="宋体" w:hAnsi="宋体" w:eastAsia="宋体" w:cs="宋体"/>
          <w:sz w:val="24"/>
        </w:rPr>
        <w:t>23.2.1 如多家供应商提供相同品牌的产品参加同一政府采购项目竞争的，应当按一家供应商认定。评审后得分最高的供应商获得中标人推荐资格；得分相同时，取报价最低者；报价相同时，取技术得分高者；均相同时，随机抽取方式确定。其他同品牌供应商不作为中标候选人。</w:t>
      </w:r>
    </w:p>
    <w:p w14:paraId="68B43C89">
      <w:pPr>
        <w:spacing w:line="372" w:lineRule="auto"/>
        <w:ind w:firstLine="480" w:firstLineChars="200"/>
        <w:rPr>
          <w:rFonts w:ascii="宋体" w:hAnsi="宋体" w:eastAsia="宋体" w:cs="宋体"/>
          <w:sz w:val="24"/>
        </w:rPr>
      </w:pPr>
      <w:r>
        <w:rPr>
          <w:rFonts w:hint="eastAsia" w:ascii="宋体" w:hAnsi="宋体" w:eastAsia="宋体" w:cs="宋体"/>
          <w:sz w:val="24"/>
        </w:rPr>
        <w:t>23.2.2 非单一产品采购项目中，招标文件第二章采购内容及清单中标注★的为项目关键核心产品，作为关键核心部分的单一产品品牌相同且报价占项目总报价50%以上（含本数，下同）的，视为提供的是同品牌的产品；多家供应商中，有一家供应商的报价达到50%以上，提供同品牌产品的供应商均按一家供应商认定。</w:t>
      </w:r>
    </w:p>
    <w:p w14:paraId="4D4508C4">
      <w:pPr>
        <w:spacing w:line="372" w:lineRule="auto"/>
        <w:ind w:firstLine="480" w:firstLineChars="200"/>
        <w:rPr>
          <w:rFonts w:ascii="宋体" w:hAnsi="宋体" w:eastAsia="宋体" w:cs="宋体"/>
          <w:sz w:val="24"/>
        </w:rPr>
      </w:pPr>
      <w:r>
        <w:rPr>
          <w:rFonts w:hint="eastAsia" w:ascii="宋体" w:hAnsi="宋体" w:eastAsia="宋体" w:cs="宋体"/>
          <w:sz w:val="24"/>
        </w:rPr>
        <w:t>非单一产品采购项目中，如项目无标注关键核心产品的，项目采购内容及清单中单一产品品牌相同且报价占项目总报价50%以上（含本数，下同）的，视为提供的是同品牌的产品；多家供应商中，有一家供应商的报价达到50%以上，提供同品牌产品的供应商均按一家供应商认定。</w:t>
      </w:r>
    </w:p>
    <w:p w14:paraId="7011E81C">
      <w:pPr>
        <w:spacing w:line="372" w:lineRule="auto"/>
        <w:ind w:firstLine="480" w:firstLineChars="200"/>
        <w:rPr>
          <w:rFonts w:ascii="宋体" w:hAnsi="宋体" w:eastAsia="宋体" w:cs="宋体"/>
          <w:b/>
          <w:sz w:val="24"/>
        </w:rPr>
      </w:pPr>
      <w:r>
        <w:rPr>
          <w:rFonts w:hint="eastAsia" w:ascii="宋体" w:hAnsi="宋体" w:eastAsia="宋体" w:cs="宋体"/>
          <w:sz w:val="24"/>
        </w:rPr>
        <w:t>23.2.3 当技术评审时发现多家供应商提供相同品牌的产品参加同一政府采购项目竞争的，或非单一产品采购项目中作为关键核心部分的单一产品品牌相同且有一家以上供应商报价占项目总报价50%以上的，评审后得分最高为有效供应商，其他同品牌供应商将作为无效投标处理。如按一家有效供应商认定后，造成项目有效供应商不足三家的，项目应予以废标处理。</w:t>
      </w:r>
    </w:p>
    <w:p w14:paraId="1B5225D0">
      <w:pPr>
        <w:spacing w:line="372" w:lineRule="auto"/>
        <w:ind w:firstLine="482" w:firstLineChars="200"/>
        <w:rPr>
          <w:rFonts w:ascii="宋体" w:hAnsi="宋体" w:eastAsia="宋体" w:cs="宋体"/>
          <w:b/>
          <w:sz w:val="24"/>
        </w:rPr>
      </w:pPr>
      <w:r>
        <w:rPr>
          <w:rFonts w:hint="eastAsia" w:ascii="宋体" w:hAnsi="宋体" w:eastAsia="宋体" w:cs="宋体"/>
          <w:b/>
          <w:sz w:val="24"/>
        </w:rPr>
        <w:t>24. 评标报告</w:t>
      </w:r>
    </w:p>
    <w:p w14:paraId="6A791F40">
      <w:pPr>
        <w:spacing w:line="372" w:lineRule="auto"/>
        <w:ind w:firstLine="480" w:firstLineChars="200"/>
        <w:rPr>
          <w:rFonts w:ascii="宋体" w:hAnsi="宋体" w:eastAsia="宋体" w:cs="宋体"/>
          <w:b/>
          <w:sz w:val="24"/>
        </w:rPr>
      </w:pPr>
      <w:r>
        <w:rPr>
          <w:rFonts w:hint="eastAsia" w:ascii="宋体" w:hAnsi="宋体" w:eastAsia="宋体" w:cs="宋体"/>
          <w:sz w:val="24"/>
        </w:rPr>
        <w:t>评审小组根据磋商记录、全体评审小组成员签字的原始评标记录、评审结果编写评标报告，并推荐中标候选人，评审报告由评审小组成员签字确认后提交。</w:t>
      </w:r>
    </w:p>
    <w:p w14:paraId="6D3F6A20">
      <w:pPr>
        <w:spacing w:line="372" w:lineRule="auto"/>
        <w:ind w:firstLine="482" w:firstLineChars="200"/>
        <w:rPr>
          <w:rFonts w:ascii="宋体" w:hAnsi="宋体" w:eastAsia="宋体" w:cs="宋体"/>
          <w:b/>
          <w:sz w:val="24"/>
        </w:rPr>
      </w:pPr>
      <w:r>
        <w:rPr>
          <w:rFonts w:hint="eastAsia" w:ascii="宋体" w:hAnsi="宋体" w:eastAsia="宋体" w:cs="宋体"/>
          <w:b/>
          <w:sz w:val="24"/>
        </w:rPr>
        <w:t>25. 保密和磋商过程的监控</w:t>
      </w:r>
    </w:p>
    <w:p w14:paraId="2A3FE518">
      <w:pPr>
        <w:spacing w:line="372" w:lineRule="auto"/>
        <w:ind w:firstLine="480" w:firstLineChars="200"/>
        <w:rPr>
          <w:rFonts w:ascii="宋体" w:hAnsi="宋体" w:eastAsia="宋体" w:cs="宋体"/>
          <w:bCs/>
          <w:sz w:val="24"/>
        </w:rPr>
      </w:pPr>
      <w:r>
        <w:rPr>
          <w:rFonts w:hint="eastAsia" w:ascii="宋体" w:hAnsi="宋体" w:eastAsia="宋体" w:cs="宋体"/>
          <w:bCs/>
          <w:sz w:val="24"/>
        </w:rPr>
        <w:t>25.1 自项目评审时起至中标（成交）结果公告发布时间止，凡属于审查、澄清、评估和比较的有关资料，且与授予合同有关的信息都不得向任何供应商或与上述评审过程无关的人员透露。</w:t>
      </w:r>
    </w:p>
    <w:p w14:paraId="6BD7534A">
      <w:pPr>
        <w:spacing w:line="360" w:lineRule="auto"/>
        <w:ind w:firstLine="480" w:firstLineChars="200"/>
        <w:rPr>
          <w:rFonts w:ascii="宋体" w:hAnsi="宋体" w:eastAsia="宋体" w:cs="宋体"/>
          <w:sz w:val="24"/>
        </w:rPr>
      </w:pPr>
      <w:r>
        <w:rPr>
          <w:rFonts w:hint="eastAsia" w:ascii="宋体" w:hAnsi="宋体" w:eastAsia="宋体" w:cs="宋体"/>
          <w:sz w:val="24"/>
        </w:rPr>
        <w:t>25.2本项目开标、磋商、评审过程实行全程录音、录像监控，供应商在采购会议、评审过程中所进行的试图影响评审结果的不公正行为或授予合同决定的过程施加影响的企图和行为，可能导致其报价被拒绝。</w:t>
      </w:r>
    </w:p>
    <w:p w14:paraId="5806C732">
      <w:pPr>
        <w:spacing w:line="360" w:lineRule="auto"/>
        <w:ind w:firstLine="482" w:firstLineChars="200"/>
        <w:rPr>
          <w:rFonts w:ascii="宋体" w:hAnsi="宋体" w:eastAsia="宋体" w:cs="宋体"/>
          <w:sz w:val="24"/>
        </w:rPr>
      </w:pPr>
      <w:r>
        <w:rPr>
          <w:rFonts w:hint="eastAsia" w:ascii="宋体" w:hAnsi="宋体" w:eastAsia="宋体" w:cs="宋体"/>
          <w:b/>
          <w:sz w:val="24"/>
        </w:rPr>
        <w:t>特别说明：政府采购云平台如对电子化开标及评审流程有更新的，按更新后的流程进行开标及评审。</w:t>
      </w:r>
    </w:p>
    <w:p w14:paraId="546C1EEC">
      <w:pPr>
        <w:pStyle w:val="5"/>
        <w:widowControl/>
        <w:spacing w:before="240" w:after="240"/>
        <w:ind w:firstLine="0" w:firstLineChars="0"/>
        <w:rPr>
          <w:rFonts w:ascii="宋体" w:hAnsi="宋体" w:eastAsia="宋体"/>
          <w:sz w:val="32"/>
          <w:szCs w:val="32"/>
        </w:rPr>
      </w:pPr>
      <w:bookmarkStart w:id="65" w:name="_Toc493955963"/>
      <w:bookmarkEnd w:id="65"/>
      <w:bookmarkStart w:id="66" w:name="_Toc14081"/>
      <w:r>
        <w:rPr>
          <w:rFonts w:hint="eastAsia" w:ascii="宋体" w:hAnsi="宋体" w:eastAsia="宋体"/>
          <w:sz w:val="32"/>
          <w:szCs w:val="32"/>
        </w:rPr>
        <w:t>七  投标无效的情形</w:t>
      </w:r>
      <w:bookmarkEnd w:id="66"/>
    </w:p>
    <w:p w14:paraId="7EE99BC2">
      <w:pPr>
        <w:spacing w:line="360" w:lineRule="auto"/>
        <w:ind w:firstLine="480" w:firstLineChars="200"/>
        <w:rPr>
          <w:rFonts w:ascii="宋体" w:hAnsi="宋体" w:eastAsia="宋体" w:cs="宋体"/>
          <w:sz w:val="24"/>
        </w:rPr>
      </w:pPr>
      <w:bookmarkStart w:id="67" w:name="_Toc493955964"/>
      <w:bookmarkEnd w:id="67"/>
      <w:bookmarkStart w:id="68" w:name="_Toc11936"/>
      <w:r>
        <w:rPr>
          <w:rFonts w:hint="eastAsia" w:ascii="宋体" w:hAnsi="宋体" w:eastAsia="宋体" w:cs="宋体"/>
          <w:sz w:val="24"/>
        </w:rPr>
        <w:t>26. 实质上没有响应招标文件要求的投标将被视为无效投标。供应商不得通过修正或撤消不合要求的偏离或保留从而使其投标成为实质上响应的投标。供应商如有下列情形之一的，其投标将被拒绝，</w:t>
      </w:r>
      <w:r>
        <w:rPr>
          <w:rFonts w:hint="eastAsia" w:ascii="宋体" w:hAnsi="宋体" w:eastAsia="宋体" w:cs="宋体"/>
          <w:kern w:val="0"/>
          <w:sz w:val="24"/>
        </w:rPr>
        <w:t>投标文件</w:t>
      </w:r>
      <w:r>
        <w:rPr>
          <w:rFonts w:hint="eastAsia" w:ascii="宋体" w:hAnsi="宋体" w:eastAsia="宋体" w:cs="宋体"/>
          <w:sz w:val="24"/>
        </w:rPr>
        <w:t>无效：</w:t>
      </w:r>
    </w:p>
    <w:p w14:paraId="36B160E8">
      <w:pPr>
        <w:spacing w:line="360" w:lineRule="auto"/>
        <w:ind w:firstLine="482" w:firstLineChars="200"/>
        <w:rPr>
          <w:rFonts w:ascii="宋体" w:hAnsi="宋体" w:eastAsia="宋体" w:cs="宋体"/>
          <w:b/>
          <w:bCs/>
          <w:color w:val="000000"/>
          <w:sz w:val="24"/>
        </w:rPr>
      </w:pPr>
      <w:r>
        <w:rPr>
          <w:rFonts w:ascii="宋体" w:hAnsi="宋体" w:eastAsia="宋体" w:cs="宋体"/>
          <w:b/>
          <w:bCs/>
          <w:color w:val="000000"/>
          <w:sz w:val="24"/>
        </w:rPr>
        <w:t xml:space="preserve">26.1 供应商没有按采购文件规定的时间和地点提交电子加密响应文件的； </w:t>
      </w:r>
    </w:p>
    <w:p w14:paraId="7BBEEAD4">
      <w:pPr>
        <w:spacing w:line="360" w:lineRule="auto"/>
        <w:ind w:firstLine="482" w:firstLineChars="200"/>
        <w:rPr>
          <w:rFonts w:ascii="宋体" w:hAnsi="宋体" w:eastAsia="宋体" w:cs="宋体"/>
          <w:b/>
          <w:bCs/>
          <w:color w:val="000000"/>
          <w:sz w:val="24"/>
        </w:rPr>
      </w:pPr>
      <w:r>
        <w:rPr>
          <w:rFonts w:ascii="宋体" w:hAnsi="宋体" w:eastAsia="宋体" w:cs="宋体"/>
          <w:b/>
          <w:bCs/>
          <w:color w:val="000000"/>
          <w:sz w:val="24"/>
        </w:rPr>
        <w:t xml:space="preserve">26.2 电子加密响应文件未在规定时间内解密的（出现特殊情况，采用备份电子加密 响应文件（政府采购云平台上最后生成的具备电子签章的备份电子加密响应文件）开标、 评标的情形除外）； </w:t>
      </w:r>
    </w:p>
    <w:p w14:paraId="26453910">
      <w:pPr>
        <w:spacing w:line="360" w:lineRule="auto"/>
        <w:ind w:firstLine="480" w:firstLineChars="200"/>
        <w:rPr>
          <w:rFonts w:ascii="宋体" w:hAnsi="宋体" w:eastAsia="宋体" w:cs="宋体"/>
          <w:color w:val="000000"/>
          <w:sz w:val="24"/>
        </w:rPr>
      </w:pPr>
      <w:r>
        <w:rPr>
          <w:rFonts w:ascii="宋体" w:hAnsi="宋体" w:eastAsia="宋体" w:cs="宋体"/>
          <w:color w:val="000000"/>
          <w:sz w:val="24"/>
        </w:rPr>
        <w:t>26.3不同供应商制作电子响应文件的计算机网卡 MAC 地址相同的；</w:t>
      </w:r>
    </w:p>
    <w:p w14:paraId="1ADB370D">
      <w:pPr>
        <w:spacing w:line="360" w:lineRule="auto"/>
        <w:ind w:firstLine="480" w:firstLineChars="200"/>
        <w:rPr>
          <w:rFonts w:ascii="宋体" w:hAnsi="宋体" w:eastAsia="宋体" w:cs="宋体"/>
          <w:color w:val="000000"/>
          <w:sz w:val="24"/>
        </w:rPr>
      </w:pPr>
      <w:r>
        <w:rPr>
          <w:rFonts w:ascii="宋体" w:hAnsi="宋体" w:eastAsia="宋体" w:cs="宋体"/>
          <w:color w:val="000000"/>
          <w:sz w:val="24"/>
        </w:rPr>
        <w:t xml:space="preserve">26.4不同供应商制作电子响应文件的 IP 地址相同的； </w:t>
      </w:r>
    </w:p>
    <w:p w14:paraId="4176CBA6">
      <w:pPr>
        <w:spacing w:line="360" w:lineRule="auto"/>
        <w:ind w:firstLine="480" w:firstLineChars="200"/>
        <w:rPr>
          <w:rFonts w:ascii="宋体" w:hAnsi="宋体" w:eastAsia="宋体" w:cs="宋体"/>
          <w:color w:val="000000"/>
          <w:sz w:val="24"/>
        </w:rPr>
      </w:pPr>
      <w:r>
        <w:rPr>
          <w:rFonts w:ascii="宋体" w:hAnsi="宋体" w:eastAsia="宋体" w:cs="宋体"/>
          <w:color w:val="000000"/>
          <w:sz w:val="24"/>
        </w:rPr>
        <w:t>26.5不同供应商制作电子响应文件的计算机硬盘序列号相同的；</w:t>
      </w:r>
    </w:p>
    <w:p w14:paraId="586B2FEA">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26.6不同供应商的响应文件的内容存在</w:t>
      </w:r>
      <w:r>
        <w:rPr>
          <w:rFonts w:hint="eastAsia" w:ascii="宋体" w:hAnsi="宋体" w:eastAsia="宋体" w:cs="宋体"/>
          <w:color w:val="000000"/>
          <w:sz w:val="24"/>
          <w:lang w:val="en-US" w:eastAsia="zh-CN"/>
        </w:rPr>
        <w:t>三</w:t>
      </w:r>
      <w:r>
        <w:rPr>
          <w:rFonts w:ascii="宋体" w:hAnsi="宋体" w:eastAsia="宋体" w:cs="宋体"/>
          <w:color w:val="000000"/>
          <w:sz w:val="24"/>
        </w:rPr>
        <w:t xml:space="preserve">处及以上以上细节错误一致，且无法合理 解释的。 </w:t>
      </w:r>
    </w:p>
    <w:p w14:paraId="603F1E63">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 xml:space="preserve">26.7不具备响应文件规定资格要求的； </w:t>
      </w:r>
    </w:p>
    <w:p w14:paraId="2D850B55">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 xml:space="preserve">26.8 投标有效期不足的； </w:t>
      </w:r>
    </w:p>
    <w:p w14:paraId="13A95717">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26.9 评审小组评定有实质上 “▲”条款的负偏离的</w:t>
      </w:r>
      <w:r>
        <w:rPr>
          <w:rFonts w:hint="eastAsia" w:ascii="宋体" w:hAnsi="宋体" w:eastAsia="宋体" w:cs="宋体"/>
          <w:color w:val="000000"/>
          <w:sz w:val="24"/>
        </w:rPr>
        <w:t>；</w:t>
      </w:r>
    </w:p>
    <w:p w14:paraId="7E0150B2">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 xml:space="preserve">26.10 评审小组评定有非实质性负偏离超过采购文件规定项数的； </w:t>
      </w:r>
    </w:p>
    <w:p w14:paraId="15253BC2">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 xml:space="preserve">26.11 响应文件含有采购人不能接受的附加条款的； </w:t>
      </w:r>
    </w:p>
    <w:p w14:paraId="7D0CFDD9">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color w:val="000000"/>
          <w:sz w:val="24"/>
        </w:rPr>
      </w:pPr>
      <w:r>
        <w:rPr>
          <w:rFonts w:ascii="宋体" w:hAnsi="宋体" w:eastAsia="宋体" w:cs="宋体"/>
          <w:color w:val="000000"/>
          <w:sz w:val="24"/>
        </w:rPr>
        <w:t xml:space="preserve">26.12 报价超过响应文件中规定的预算金额或者最高限价的； </w:t>
      </w:r>
    </w:p>
    <w:p w14:paraId="4256892F">
      <w:pPr>
        <w:keepNext w:val="0"/>
        <w:keepLines w:val="0"/>
        <w:pageBreakBefore w:val="0"/>
        <w:widowControl w:val="0"/>
        <w:kinsoku/>
        <w:wordWrap/>
        <w:overflowPunct/>
        <w:topLinePunct w:val="0"/>
        <w:autoSpaceDE/>
        <w:autoSpaceDN/>
        <w:bidi w:val="0"/>
        <w:adjustRightInd/>
        <w:snapToGrid/>
        <w:spacing w:line="396" w:lineRule="auto"/>
        <w:ind w:left="479" w:leftChars="228"/>
        <w:textAlignment w:val="auto"/>
        <w:rPr>
          <w:rFonts w:ascii="宋体" w:hAnsi="宋体" w:eastAsia="宋体" w:cs="宋体"/>
          <w:color w:val="000000"/>
          <w:sz w:val="24"/>
        </w:rPr>
      </w:pPr>
      <w:r>
        <w:rPr>
          <w:rFonts w:ascii="宋体" w:hAnsi="宋体" w:eastAsia="宋体" w:cs="宋体"/>
          <w:color w:val="000000"/>
          <w:sz w:val="24"/>
        </w:rPr>
        <w:t xml:space="preserve">26.13 采购文件中未要求供应商额外免费、无偿赠送或分项报价为 0 元情况的； 26.14 投标报价存在漏项或报价数量少于采购要求的； </w:t>
      </w:r>
    </w:p>
    <w:p w14:paraId="385472A5">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kern w:val="0"/>
          <w:sz w:val="24"/>
        </w:rPr>
        <w:t>26.15</w:t>
      </w:r>
      <w:r>
        <w:rPr>
          <w:rFonts w:hint="eastAsia" w:ascii="宋体" w:hAnsi="宋体" w:eastAsia="宋体" w:cs="宋体"/>
          <w:sz w:val="24"/>
        </w:rPr>
        <w:t>评审时如发现供应商的报价明显高于其市场报价或低于成本价的，且不能合理说明原因和提供证明材料的；</w:t>
      </w:r>
    </w:p>
    <w:p w14:paraId="5B061532">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26.16 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68DDC282">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26.17 供应商已明知采购期间或之后企业将发生兼并改制，或提供的产品将停产、淘汰，或必须有偿使用专供的备品备件和试剂耗材的，及其他应当告知采购人可能影响采购项目实施或损害采购人利益的信息，不在</w:t>
      </w:r>
      <w:r>
        <w:rPr>
          <w:rFonts w:hint="eastAsia" w:ascii="宋体" w:hAnsi="宋体" w:eastAsia="宋体" w:cs="宋体"/>
          <w:kern w:val="0"/>
          <w:sz w:val="24"/>
        </w:rPr>
        <w:t>投标文件</w:t>
      </w:r>
      <w:r>
        <w:rPr>
          <w:rFonts w:hint="eastAsia" w:ascii="宋体" w:hAnsi="宋体" w:eastAsia="宋体" w:cs="宋体"/>
          <w:sz w:val="24"/>
        </w:rPr>
        <w:t>中予以特别说明的；</w:t>
      </w:r>
    </w:p>
    <w:p w14:paraId="063B6F14">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26.18 提供虚假材料谋取中标、成交的；</w:t>
      </w:r>
    </w:p>
    <w:p w14:paraId="346BE15D">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szCs w:val="24"/>
        </w:rPr>
      </w:pPr>
      <w:r>
        <w:rPr>
          <w:rFonts w:hint="eastAsia" w:ascii="宋体" w:hAnsi="宋体" w:eastAsia="宋体" w:cs="宋体"/>
          <w:sz w:val="24"/>
        </w:rPr>
        <w:t>26.19 在招标过程中与采购人进行协商谈判、不按招标文件和中标人的</w:t>
      </w:r>
      <w:r>
        <w:rPr>
          <w:rFonts w:hint="eastAsia" w:ascii="宋体" w:hAnsi="宋体" w:eastAsia="宋体" w:cs="宋体"/>
          <w:kern w:val="0"/>
          <w:sz w:val="24"/>
        </w:rPr>
        <w:t>投标文件</w:t>
      </w:r>
      <w:r>
        <w:rPr>
          <w:rFonts w:hint="eastAsia" w:ascii="宋体" w:hAnsi="宋体" w:eastAsia="宋体" w:cs="宋体"/>
          <w:sz w:val="24"/>
        </w:rPr>
        <w:t>订立合同，或者与采购人另行订立背离合同实质性内容的协议的；</w:t>
      </w:r>
    </w:p>
    <w:p w14:paraId="4D3876FA">
      <w:pPr>
        <w:keepNext w:val="0"/>
        <w:keepLines w:val="0"/>
        <w:pageBreakBefore w:val="0"/>
        <w:widowControl w:val="0"/>
        <w:kinsoku/>
        <w:wordWrap/>
        <w:overflowPunct/>
        <w:topLinePunct w:val="0"/>
        <w:autoSpaceDE/>
        <w:autoSpaceDN/>
        <w:bidi w:val="0"/>
        <w:adjustRightInd/>
        <w:snapToGrid/>
        <w:spacing w:line="396" w:lineRule="auto"/>
        <w:ind w:firstLine="480" w:firstLineChars="200"/>
        <w:textAlignment w:val="auto"/>
        <w:rPr>
          <w:rFonts w:ascii="宋体" w:hAnsi="宋体" w:eastAsia="宋体" w:cs="宋体"/>
          <w:sz w:val="24"/>
        </w:rPr>
      </w:pPr>
      <w:r>
        <w:rPr>
          <w:rFonts w:hint="eastAsia" w:ascii="宋体" w:hAnsi="宋体" w:eastAsia="宋体" w:cs="宋体"/>
          <w:sz w:val="24"/>
        </w:rPr>
        <w:t>26.2</w:t>
      </w:r>
      <w:r>
        <w:rPr>
          <w:rFonts w:hint="eastAsia" w:ascii="宋体" w:hAnsi="宋体" w:eastAsia="宋体" w:cs="宋体"/>
          <w:sz w:val="24"/>
          <w:lang w:val="en-US" w:eastAsia="zh-CN"/>
        </w:rPr>
        <w:t>0</w:t>
      </w:r>
      <w:bookmarkStart w:id="203" w:name="_GoBack"/>
      <w:bookmarkEnd w:id="203"/>
      <w:r>
        <w:rPr>
          <w:rFonts w:hint="eastAsia" w:ascii="宋体" w:hAnsi="宋体" w:eastAsia="宋体" w:cs="宋体"/>
          <w:sz w:val="24"/>
        </w:rPr>
        <w:t xml:space="preserve"> 招标文件规定的其他</w:t>
      </w:r>
      <w:r>
        <w:rPr>
          <w:rFonts w:hint="eastAsia" w:ascii="宋体" w:hAnsi="宋体" w:eastAsia="宋体" w:cs="宋体"/>
          <w:kern w:val="0"/>
          <w:sz w:val="24"/>
        </w:rPr>
        <w:t>投标</w:t>
      </w:r>
      <w:r>
        <w:rPr>
          <w:rFonts w:hint="eastAsia" w:ascii="宋体" w:hAnsi="宋体" w:eastAsia="宋体" w:cs="宋体"/>
          <w:sz w:val="24"/>
        </w:rPr>
        <w:t>无效情形。</w:t>
      </w:r>
      <w:bookmarkStart w:id="69" w:name="EB09b84f7f941446eb81ae304223ba6dc4"/>
      <w:bookmarkEnd w:id="69"/>
      <w:bookmarkStart w:id="70" w:name="EBdafef940fa674575a283c03dcfd15197"/>
      <w:bookmarkEnd w:id="70"/>
    </w:p>
    <w:p w14:paraId="216AFC5F">
      <w:pPr>
        <w:pStyle w:val="5"/>
        <w:pageBreakBefore w:val="0"/>
        <w:widowControl/>
        <w:kinsoku/>
        <w:wordWrap/>
        <w:overflowPunct/>
        <w:topLinePunct w:val="0"/>
        <w:autoSpaceDE/>
        <w:autoSpaceDN/>
        <w:bidi w:val="0"/>
        <w:adjustRightInd/>
        <w:snapToGrid/>
        <w:spacing w:before="240" w:after="240" w:line="348" w:lineRule="auto"/>
        <w:ind w:firstLine="0" w:firstLineChars="0"/>
        <w:textAlignment w:val="auto"/>
        <w:rPr>
          <w:rFonts w:ascii="宋体" w:hAnsi="宋体" w:eastAsia="宋体"/>
          <w:sz w:val="32"/>
          <w:szCs w:val="32"/>
        </w:rPr>
      </w:pPr>
      <w:r>
        <w:rPr>
          <w:rFonts w:hint="eastAsia" w:ascii="宋体" w:hAnsi="宋体" w:eastAsia="宋体"/>
          <w:sz w:val="32"/>
          <w:szCs w:val="32"/>
        </w:rPr>
        <w:t>八  法律责任</w:t>
      </w:r>
      <w:bookmarkEnd w:id="68"/>
    </w:p>
    <w:p w14:paraId="6693EB14">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 供应商有下列情形之一的，处以政府采购项目中标金额千分之五以上千分之十以下的罚款，列入不良行为记录名单，在一至三年内禁止参加政府采购活动，并予以公告，有违法所得的，并处没收违法所得，情节严重的，由市场监督管理部门吊销营业执照；构成犯罪的，依法追究刑事责任：</w:t>
      </w:r>
    </w:p>
    <w:p w14:paraId="6B512871">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27.1 提供虚假材料谋取中标、成交的；</w:t>
      </w:r>
    </w:p>
    <w:p w14:paraId="1434E498">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27.2 采取不正当手段诋毁、排挤其他供应商的；</w:t>
      </w:r>
    </w:p>
    <w:p w14:paraId="75475656">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27.3 与采购人、其他供应商或者采购代理机构恶意串通的；</w:t>
      </w:r>
    </w:p>
    <w:p w14:paraId="448520C5">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27.4 向采购人、采购代理机构行贿或者提供其他不正当利益的；</w:t>
      </w:r>
    </w:p>
    <w:p w14:paraId="0B667EBE">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27.5 在采购过程中与采购人进行协商谈判的；</w:t>
      </w:r>
    </w:p>
    <w:p w14:paraId="7B445A34">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27.6 拒绝有关部门监督检查或者提供虚假情况的；</w:t>
      </w:r>
    </w:p>
    <w:p w14:paraId="217DFC26">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27.7未按合同的规定、采购文件、响应文件及政府采购法律、法规的规定履行责任和义务的。</w:t>
      </w:r>
    </w:p>
    <w:p w14:paraId="143684E5">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供应商有前款27.1至27.6项情形之一的，中标、成交无效。</w:t>
      </w:r>
    </w:p>
    <w:p w14:paraId="5765A6E0">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 供应商有下列情形之一的，依照政府采购法第七十七条第一款的规定追究法律责任：</w:t>
      </w:r>
    </w:p>
    <w:p w14:paraId="09FD1C78">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28.1 向评审小组或者评审小组成员行贿或者提供其他不正当利益；</w:t>
      </w:r>
    </w:p>
    <w:p w14:paraId="3AC4A381">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28.2 中标或者中标后无正当理由拒不与采购人签订政府采购合同；</w:t>
      </w:r>
    </w:p>
    <w:p w14:paraId="4E254DB1">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28.3 未按照采购文件和中标人响应文件的规定，签订政府采购合同；</w:t>
      </w:r>
    </w:p>
    <w:p w14:paraId="3571FCCD">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28.4 将政府采购合同转包；</w:t>
      </w:r>
    </w:p>
    <w:p w14:paraId="135223CA">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28.5 提供假冒伪劣产品；</w:t>
      </w:r>
    </w:p>
    <w:p w14:paraId="07D5910F">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28.6 擅自变更、中止或者终止政府采购合同。</w:t>
      </w:r>
    </w:p>
    <w:p w14:paraId="3D09C2E5">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供应商有前款第一项规定情形的，中标无效。评审阶段资格发生变化，供应商未依照《中华人民共和国政府采购法实施条例》第二十一条的规定通知采购人和采购代理机构的，处以采购金额5‰的罚款，列入不良行为记录名单，中标无效。</w:t>
      </w:r>
    </w:p>
    <w:p w14:paraId="6AFBA0BC">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29. 供应商捏造事实、提供虚假材料或者以非法手段取得证明材料进行投诉的，由财政部门列入不良行为记录名单，禁止其1至3年内参加政府采购活动。</w:t>
      </w:r>
    </w:p>
    <w:p w14:paraId="2A610DAF">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30. 有下列情形之一的，属于恶意串通，对供应商依照政府采购法第七十七条第一款的规定追究法律责任，对采购人、采购代理机构及其工作人员依照政府采购法第七十二条的规定追究法律责任：</w:t>
      </w:r>
    </w:p>
    <w:p w14:paraId="263CE525">
      <w:pPr>
        <w:spacing w:line="384" w:lineRule="auto"/>
        <w:ind w:firstLine="480" w:firstLineChars="200"/>
        <w:rPr>
          <w:rFonts w:ascii="宋体" w:hAnsi="宋体" w:eastAsia="宋体" w:cs="宋体"/>
          <w:sz w:val="24"/>
        </w:rPr>
      </w:pPr>
      <w:r>
        <w:rPr>
          <w:rFonts w:hint="eastAsia" w:ascii="宋体" w:hAnsi="宋体" w:eastAsia="宋体" w:cs="宋体"/>
          <w:sz w:val="24"/>
        </w:rPr>
        <w:t>30.1 供应商直接或者间接从采购人或者采购代理机构处获得其他供应商的相关情况并修改其响应文件；</w:t>
      </w:r>
    </w:p>
    <w:p w14:paraId="2F981380">
      <w:pPr>
        <w:spacing w:line="384" w:lineRule="auto"/>
        <w:ind w:firstLine="480" w:firstLineChars="200"/>
        <w:rPr>
          <w:rFonts w:ascii="宋体" w:hAnsi="宋体" w:eastAsia="宋体" w:cs="宋体"/>
          <w:sz w:val="24"/>
        </w:rPr>
      </w:pPr>
      <w:r>
        <w:rPr>
          <w:rFonts w:hint="eastAsia" w:ascii="宋体" w:hAnsi="宋体" w:eastAsia="宋体" w:cs="宋体"/>
          <w:sz w:val="24"/>
        </w:rPr>
        <w:t>30.2 供应商按照采购人或者采购代理机构的授意撤换、修改响应文件或者响应文件；</w:t>
      </w:r>
    </w:p>
    <w:p w14:paraId="76E0F261">
      <w:pPr>
        <w:spacing w:line="384" w:lineRule="auto"/>
        <w:ind w:firstLine="480" w:firstLineChars="200"/>
        <w:rPr>
          <w:rFonts w:ascii="宋体" w:hAnsi="宋体" w:eastAsia="宋体" w:cs="宋体"/>
          <w:sz w:val="24"/>
        </w:rPr>
      </w:pPr>
      <w:r>
        <w:rPr>
          <w:rFonts w:hint="eastAsia" w:ascii="宋体" w:hAnsi="宋体" w:eastAsia="宋体" w:cs="宋体"/>
          <w:sz w:val="24"/>
        </w:rPr>
        <w:t>30.3 供应商之间协商报价、技术方案等响应文件或者响应文件的实质性内容；</w:t>
      </w:r>
    </w:p>
    <w:p w14:paraId="798FEE75">
      <w:pPr>
        <w:spacing w:line="384" w:lineRule="auto"/>
        <w:ind w:firstLine="480" w:firstLineChars="200"/>
        <w:rPr>
          <w:rFonts w:ascii="宋体" w:hAnsi="宋体" w:eastAsia="宋体" w:cs="宋体"/>
          <w:sz w:val="24"/>
        </w:rPr>
      </w:pPr>
      <w:r>
        <w:rPr>
          <w:rFonts w:hint="eastAsia" w:ascii="宋体" w:hAnsi="宋体" w:eastAsia="宋体" w:cs="宋体"/>
          <w:sz w:val="24"/>
        </w:rPr>
        <w:t>30.4 属于同一集团、协会、商会等组织成员的供应商按照该组织要求协同参加政府采购活动；</w:t>
      </w:r>
    </w:p>
    <w:p w14:paraId="1F7C5CDE">
      <w:pPr>
        <w:spacing w:line="384" w:lineRule="auto"/>
        <w:ind w:firstLine="480" w:firstLineChars="200"/>
        <w:rPr>
          <w:rFonts w:ascii="宋体" w:hAnsi="宋体" w:eastAsia="宋体" w:cs="宋体"/>
          <w:sz w:val="24"/>
        </w:rPr>
      </w:pPr>
      <w:r>
        <w:rPr>
          <w:rFonts w:hint="eastAsia" w:ascii="宋体" w:hAnsi="宋体" w:eastAsia="宋体" w:cs="宋体"/>
          <w:sz w:val="24"/>
        </w:rPr>
        <w:t>30.5 供应商之间事先约定由某一特定供应商中标、成交；</w:t>
      </w:r>
    </w:p>
    <w:p w14:paraId="6BE09061">
      <w:pPr>
        <w:spacing w:line="384" w:lineRule="auto"/>
        <w:ind w:firstLine="480" w:firstLineChars="200"/>
        <w:rPr>
          <w:rFonts w:ascii="宋体" w:hAnsi="宋体" w:eastAsia="宋体" w:cs="宋体"/>
          <w:sz w:val="24"/>
        </w:rPr>
      </w:pPr>
      <w:r>
        <w:rPr>
          <w:rFonts w:hint="eastAsia" w:ascii="宋体" w:hAnsi="宋体" w:eastAsia="宋体" w:cs="宋体"/>
          <w:sz w:val="24"/>
        </w:rPr>
        <w:t>30.6 供应商之间商定部分供应商放弃参加政府采购活动或者放弃中标、成交；</w:t>
      </w:r>
    </w:p>
    <w:p w14:paraId="5A54FE21">
      <w:pPr>
        <w:spacing w:line="384" w:lineRule="auto"/>
        <w:ind w:firstLine="480" w:firstLineChars="200"/>
        <w:rPr>
          <w:rFonts w:ascii="宋体" w:hAnsi="宋体" w:eastAsia="宋体" w:cs="宋体"/>
          <w:sz w:val="24"/>
        </w:rPr>
      </w:pPr>
      <w:r>
        <w:rPr>
          <w:rFonts w:hint="eastAsia" w:ascii="宋体" w:hAnsi="宋体" w:eastAsia="宋体" w:cs="宋体"/>
          <w:sz w:val="24"/>
        </w:rPr>
        <w:t>30.7 供应商与采购人或者采购代理机构之间、供应商相互之间，为谋求特定供应商中标或者排斥其他供应商的其他串通行为；</w:t>
      </w:r>
    </w:p>
    <w:p w14:paraId="665DBAC3">
      <w:pPr>
        <w:spacing w:line="384" w:lineRule="auto"/>
        <w:ind w:firstLine="480" w:firstLineChars="200"/>
        <w:rPr>
          <w:rFonts w:ascii="宋体" w:hAnsi="宋体" w:eastAsia="宋体" w:cs="宋体"/>
          <w:sz w:val="24"/>
        </w:rPr>
      </w:pPr>
      <w:r>
        <w:rPr>
          <w:rFonts w:hint="eastAsia" w:ascii="宋体" w:hAnsi="宋体" w:eastAsia="宋体" w:cs="宋体"/>
          <w:sz w:val="24"/>
        </w:rPr>
        <w:t>30.8 不同供应商的响应文件由同一单位或者个人编制；</w:t>
      </w:r>
    </w:p>
    <w:p w14:paraId="0A59B9BD">
      <w:pPr>
        <w:spacing w:line="384" w:lineRule="auto"/>
        <w:ind w:firstLine="480" w:firstLineChars="200"/>
        <w:rPr>
          <w:rFonts w:ascii="宋体" w:hAnsi="宋体" w:eastAsia="宋体" w:cs="宋体"/>
          <w:sz w:val="24"/>
        </w:rPr>
      </w:pPr>
      <w:r>
        <w:rPr>
          <w:rFonts w:hint="eastAsia" w:ascii="宋体" w:hAnsi="宋体" w:eastAsia="宋体" w:cs="宋体"/>
          <w:sz w:val="24"/>
        </w:rPr>
        <w:t>30.9 不同供应商委托同一单位或者个人办理投标事宜；</w:t>
      </w:r>
    </w:p>
    <w:p w14:paraId="7465C0EA">
      <w:pPr>
        <w:spacing w:line="384" w:lineRule="auto"/>
        <w:ind w:firstLine="480" w:firstLineChars="200"/>
        <w:rPr>
          <w:rFonts w:ascii="宋体" w:hAnsi="宋体" w:eastAsia="宋体" w:cs="宋体"/>
          <w:sz w:val="24"/>
        </w:rPr>
      </w:pPr>
      <w:r>
        <w:rPr>
          <w:rFonts w:hint="eastAsia" w:ascii="宋体" w:hAnsi="宋体" w:eastAsia="宋体" w:cs="宋体"/>
          <w:sz w:val="24"/>
        </w:rPr>
        <w:t>30.10 不同供应商的响应文件载明的项目管理成员或者联系人员为同一人；</w:t>
      </w:r>
    </w:p>
    <w:p w14:paraId="1D6ABF08">
      <w:pPr>
        <w:spacing w:line="384" w:lineRule="auto"/>
        <w:ind w:firstLine="480" w:firstLineChars="200"/>
        <w:rPr>
          <w:rFonts w:ascii="宋体" w:hAnsi="宋体" w:eastAsia="宋体" w:cs="宋体"/>
          <w:sz w:val="24"/>
        </w:rPr>
      </w:pPr>
      <w:r>
        <w:rPr>
          <w:rFonts w:hint="eastAsia" w:ascii="宋体" w:hAnsi="宋体" w:eastAsia="宋体" w:cs="宋体"/>
          <w:sz w:val="24"/>
        </w:rPr>
        <w:t>30.11 不同供应商的响应文件异常一致或者磋商报价呈规律性差异；</w:t>
      </w:r>
    </w:p>
    <w:p w14:paraId="0C7F4647">
      <w:pPr>
        <w:spacing w:line="384" w:lineRule="auto"/>
        <w:ind w:firstLine="480" w:firstLineChars="200"/>
        <w:rPr>
          <w:rFonts w:ascii="宋体" w:hAnsi="宋体" w:eastAsia="宋体" w:cs="宋体"/>
          <w:sz w:val="24"/>
        </w:rPr>
      </w:pPr>
      <w:r>
        <w:rPr>
          <w:rFonts w:hint="eastAsia" w:ascii="宋体" w:hAnsi="宋体" w:eastAsia="宋体" w:cs="宋体"/>
          <w:sz w:val="24"/>
        </w:rPr>
        <w:t>30.12 不同供应商的响应文件相互混装；</w:t>
      </w:r>
    </w:p>
    <w:p w14:paraId="030064E4">
      <w:pPr>
        <w:pStyle w:val="5"/>
        <w:widowControl/>
        <w:spacing w:before="240" w:after="240"/>
        <w:ind w:firstLine="0" w:firstLineChars="0"/>
        <w:rPr>
          <w:rFonts w:ascii="宋体" w:hAnsi="宋体" w:eastAsia="宋体"/>
          <w:sz w:val="32"/>
          <w:szCs w:val="32"/>
        </w:rPr>
      </w:pPr>
      <w:bookmarkStart w:id="71" w:name="_Toc493955965"/>
      <w:bookmarkEnd w:id="71"/>
      <w:bookmarkStart w:id="72" w:name="_Toc10203"/>
      <w:r>
        <w:rPr>
          <w:rFonts w:hint="eastAsia" w:ascii="宋体" w:hAnsi="宋体" w:eastAsia="宋体"/>
          <w:sz w:val="32"/>
          <w:szCs w:val="32"/>
        </w:rPr>
        <w:t>九  行贿犯罪档案查询</w:t>
      </w:r>
      <w:bookmarkEnd w:id="72"/>
    </w:p>
    <w:p w14:paraId="3A9CB6B4">
      <w:pPr>
        <w:spacing w:line="360" w:lineRule="auto"/>
        <w:ind w:firstLine="480" w:firstLineChars="200"/>
        <w:rPr>
          <w:rFonts w:ascii="宋体" w:hAnsi="宋体" w:eastAsia="宋体" w:cs="宋体"/>
          <w:sz w:val="24"/>
        </w:rPr>
      </w:pPr>
      <w:r>
        <w:rPr>
          <w:rFonts w:hint="eastAsia" w:ascii="宋体" w:hAnsi="宋体" w:eastAsia="宋体" w:cs="宋体"/>
          <w:sz w:val="24"/>
        </w:rPr>
        <w:t>31．中标（成交）结果公告前采购代理机构将对中标候选人进行行贿犯罪档案查询。如有行贿犯罪记录的，将按有关法律、法规及有关文件规定办理。</w:t>
      </w:r>
    </w:p>
    <w:p w14:paraId="1F355C4F">
      <w:pPr>
        <w:pStyle w:val="5"/>
        <w:widowControl/>
        <w:spacing w:before="240" w:after="240"/>
        <w:ind w:firstLine="0" w:firstLineChars="0"/>
        <w:rPr>
          <w:rFonts w:ascii="宋体" w:hAnsi="宋体" w:eastAsia="宋体"/>
          <w:sz w:val="32"/>
          <w:szCs w:val="32"/>
        </w:rPr>
      </w:pPr>
      <w:bookmarkStart w:id="73" w:name="_Toc493955966"/>
      <w:bookmarkEnd w:id="73"/>
      <w:bookmarkStart w:id="74" w:name="_Toc18326"/>
      <w:r>
        <w:rPr>
          <w:rFonts w:hint="eastAsia" w:ascii="宋体" w:hAnsi="宋体" w:eastAsia="宋体"/>
          <w:sz w:val="32"/>
          <w:szCs w:val="32"/>
        </w:rPr>
        <w:t>十  询问</w:t>
      </w:r>
      <w:bookmarkEnd w:id="74"/>
    </w:p>
    <w:p w14:paraId="643BEEDA">
      <w:pPr>
        <w:spacing w:line="360" w:lineRule="auto"/>
        <w:ind w:firstLine="480" w:firstLineChars="200"/>
        <w:rPr>
          <w:rFonts w:ascii="宋体" w:hAnsi="宋体" w:eastAsia="宋体" w:cs="宋体"/>
          <w:sz w:val="24"/>
        </w:rPr>
      </w:pPr>
      <w:r>
        <w:rPr>
          <w:rFonts w:hint="eastAsia" w:ascii="宋体" w:hAnsi="宋体" w:eastAsia="宋体" w:cs="宋体"/>
          <w:sz w:val="24"/>
        </w:rPr>
        <w:t>32. 供应商有权就本项目采购活动的事项提出询问。</w:t>
      </w:r>
    </w:p>
    <w:p w14:paraId="53765F9F">
      <w:pPr>
        <w:spacing w:line="360" w:lineRule="auto"/>
        <w:ind w:firstLine="480" w:firstLineChars="200"/>
        <w:rPr>
          <w:rFonts w:ascii="宋体" w:hAnsi="宋体" w:eastAsia="宋体" w:cs="宋体"/>
          <w:sz w:val="24"/>
        </w:rPr>
      </w:pPr>
      <w:r>
        <w:rPr>
          <w:rFonts w:hint="eastAsia" w:ascii="宋体" w:hAnsi="宋体" w:eastAsia="宋体" w:cs="宋体"/>
          <w:sz w:val="24"/>
        </w:rPr>
        <w:t>32.1 供应商对采购活动事项有疑问的，可向采购人或者采购代理机构提出询问，但答复的内容不涉及商业秘密。</w:t>
      </w:r>
    </w:p>
    <w:p w14:paraId="6DFA0ED0">
      <w:pPr>
        <w:spacing w:line="360" w:lineRule="auto"/>
        <w:ind w:firstLine="480" w:firstLineChars="200"/>
        <w:rPr>
          <w:rFonts w:ascii="宋体" w:hAnsi="宋体" w:eastAsia="宋体" w:cs="宋体"/>
          <w:sz w:val="24"/>
        </w:rPr>
      </w:pPr>
      <w:r>
        <w:rPr>
          <w:rFonts w:hint="eastAsia" w:ascii="宋体" w:hAnsi="宋体" w:eastAsia="宋体" w:cs="宋体"/>
          <w:sz w:val="24"/>
        </w:rPr>
        <w:t>32.2 对采购文件有疑问的，应在规定的时间内向采购人或者采购代理机构书面提出。</w:t>
      </w:r>
    </w:p>
    <w:p w14:paraId="3C0408BA">
      <w:pPr>
        <w:spacing w:line="360" w:lineRule="auto"/>
        <w:ind w:firstLine="480" w:firstLineChars="200"/>
        <w:rPr>
          <w:rFonts w:ascii="宋体" w:hAnsi="宋体" w:eastAsia="宋体" w:cs="宋体"/>
          <w:sz w:val="24"/>
        </w:rPr>
      </w:pPr>
      <w:r>
        <w:rPr>
          <w:rFonts w:hint="eastAsia" w:ascii="宋体" w:hAnsi="宋体" w:eastAsia="宋体" w:cs="宋体"/>
          <w:sz w:val="24"/>
        </w:rPr>
        <w:t>32.3采购人或者采购代理机构为合理安排工作进度，建议供应商在规定时间前，准备好书面询问的内容，以现场提交、邮寄或电子邮件方式提交至采购人或者采购代理机构项目联系人。</w:t>
      </w:r>
    </w:p>
    <w:p w14:paraId="635E6E50">
      <w:pPr>
        <w:spacing w:line="360" w:lineRule="auto"/>
        <w:ind w:firstLine="480" w:firstLineChars="200"/>
        <w:rPr>
          <w:rFonts w:ascii="宋体" w:hAnsi="宋体" w:eastAsia="宋体" w:cs="宋体"/>
          <w:sz w:val="24"/>
        </w:rPr>
      </w:pPr>
      <w:r>
        <w:rPr>
          <w:rFonts w:hint="eastAsia" w:ascii="宋体" w:hAnsi="宋体" w:eastAsia="宋体" w:cs="宋体"/>
          <w:sz w:val="24"/>
        </w:rPr>
        <w:t>32.4采购人或者采购代理机构应当在5日内对供应商依法提出的询问作出答复。</w:t>
      </w:r>
    </w:p>
    <w:p w14:paraId="068FA30D">
      <w:pPr>
        <w:spacing w:line="360" w:lineRule="auto"/>
        <w:ind w:firstLine="480" w:firstLineChars="200"/>
        <w:rPr>
          <w:rFonts w:ascii="宋体" w:hAnsi="宋体" w:eastAsia="宋体" w:cs="宋体"/>
          <w:sz w:val="24"/>
        </w:rPr>
      </w:pPr>
      <w:r>
        <w:rPr>
          <w:rFonts w:hint="eastAsia" w:ascii="宋体" w:hAnsi="宋体" w:eastAsia="宋体" w:cs="宋体"/>
          <w:sz w:val="24"/>
        </w:rPr>
        <w:t>32.5答复内容可能影响响应文件编制的，采购人或者采购代理机构应当在投标截止时间至少5 日前，在政府采购云平台发布公告；不足5日的，采购人或者采购代理机构应当顺延提交响应文件的截止时间。</w:t>
      </w:r>
    </w:p>
    <w:p w14:paraId="084247BB">
      <w:pPr>
        <w:pStyle w:val="5"/>
        <w:widowControl/>
        <w:spacing w:before="240" w:after="240"/>
        <w:ind w:firstLine="0" w:firstLineChars="0"/>
        <w:rPr>
          <w:rFonts w:ascii="宋体" w:hAnsi="宋体" w:eastAsia="宋体"/>
          <w:sz w:val="32"/>
          <w:szCs w:val="32"/>
        </w:rPr>
      </w:pPr>
      <w:bookmarkStart w:id="75" w:name="_Toc335664279"/>
      <w:bookmarkEnd w:id="75"/>
      <w:bookmarkStart w:id="76" w:name="_Toc334087237"/>
      <w:bookmarkEnd w:id="76"/>
      <w:bookmarkStart w:id="77" w:name="_Toc493955967"/>
      <w:bookmarkEnd w:id="77"/>
      <w:bookmarkStart w:id="78" w:name="_Toc176659672"/>
      <w:bookmarkEnd w:id="78"/>
      <w:bookmarkStart w:id="79" w:name="_Toc789"/>
      <w:bookmarkEnd w:id="79"/>
      <w:bookmarkStart w:id="80" w:name="_Toc107820051"/>
      <w:r>
        <w:rPr>
          <w:rFonts w:hint="eastAsia" w:ascii="宋体" w:hAnsi="宋体" w:eastAsia="宋体"/>
          <w:sz w:val="32"/>
          <w:szCs w:val="32"/>
        </w:rPr>
        <w:t>十一  质疑</w:t>
      </w:r>
      <w:bookmarkEnd w:id="80"/>
    </w:p>
    <w:p w14:paraId="529EC055">
      <w:pPr>
        <w:pStyle w:val="9"/>
        <w:widowControl/>
        <w:spacing w:line="360" w:lineRule="auto"/>
        <w:ind w:firstLine="480" w:firstLineChars="200"/>
        <w:rPr>
          <w:rFonts w:hint="default" w:hAnsi="宋体" w:cs="宋体"/>
          <w:sz w:val="24"/>
          <w:szCs w:val="24"/>
        </w:rPr>
      </w:pPr>
      <w:bookmarkStart w:id="81" w:name="_Toc334087238"/>
      <w:bookmarkEnd w:id="81"/>
      <w:r>
        <w:rPr>
          <w:rFonts w:hAnsi="宋体" w:cs="宋体"/>
          <w:sz w:val="24"/>
          <w:szCs w:val="24"/>
        </w:rPr>
        <w:t>33.1供应商认为采购文件、采购过程、中标或者成交结果使自己的权益受到损害的，可以在知道或者应知其权益受到损害之日起7个工作日内，应一次性提出针对同一采购程序环节的质疑，按照《政府采购质疑和投诉办法》（第94号令）的规定以书面形式向采购人、采购代理机构提出质疑。</w:t>
      </w:r>
    </w:p>
    <w:p w14:paraId="68415FE2">
      <w:pPr>
        <w:pStyle w:val="9"/>
        <w:widowControl/>
        <w:spacing w:line="360" w:lineRule="auto"/>
        <w:ind w:firstLine="480" w:firstLineChars="200"/>
        <w:rPr>
          <w:rFonts w:hint="default" w:hAnsi="宋体" w:cs="宋体"/>
          <w:sz w:val="24"/>
          <w:szCs w:val="24"/>
        </w:rPr>
      </w:pPr>
      <w:r>
        <w:rPr>
          <w:rFonts w:hAnsi="宋体" w:cs="宋体"/>
          <w:sz w:val="24"/>
          <w:szCs w:val="24"/>
        </w:rPr>
        <w:t>33.2提出质疑的供应商应当是参与所质疑项目采购活动的供应商。</w:t>
      </w:r>
    </w:p>
    <w:p w14:paraId="198A50E1">
      <w:pPr>
        <w:pStyle w:val="9"/>
        <w:widowControl/>
        <w:spacing w:line="360" w:lineRule="auto"/>
        <w:ind w:firstLine="480" w:firstLineChars="200"/>
        <w:rPr>
          <w:rFonts w:hint="default" w:hAnsi="宋体" w:cs="宋体"/>
          <w:sz w:val="24"/>
          <w:szCs w:val="24"/>
        </w:rPr>
      </w:pPr>
      <w:r>
        <w:rPr>
          <w:rFonts w:hAnsi="宋体" w:cs="宋体"/>
          <w:sz w:val="24"/>
          <w:szCs w:val="24"/>
        </w:rPr>
        <w:t>33.3潜在供应商已依法获取其可质疑的采购文件的，可以对该文件提出质疑。对采购文件提出质疑的，应当在获取采购文件或者采购文件公告期限届满之日起7个工作日内提出。</w:t>
      </w:r>
    </w:p>
    <w:p w14:paraId="6CE45C33">
      <w:pPr>
        <w:pStyle w:val="9"/>
        <w:widowControl/>
        <w:spacing w:line="360" w:lineRule="auto"/>
        <w:ind w:firstLine="480" w:firstLineChars="200"/>
        <w:rPr>
          <w:rFonts w:hint="default" w:hAnsi="宋体" w:cs="宋体"/>
          <w:sz w:val="24"/>
          <w:szCs w:val="24"/>
        </w:rPr>
      </w:pPr>
      <w:r>
        <w:rPr>
          <w:rFonts w:hAnsi="宋体" w:cs="宋体"/>
          <w:sz w:val="24"/>
          <w:szCs w:val="24"/>
        </w:rPr>
        <w:t>33.4供应商提出质疑应当提交质疑函和必要的证明材料。</w:t>
      </w:r>
    </w:p>
    <w:p w14:paraId="66795386">
      <w:pPr>
        <w:pStyle w:val="9"/>
        <w:widowControl/>
        <w:spacing w:line="360" w:lineRule="auto"/>
        <w:ind w:firstLine="480" w:firstLineChars="200"/>
        <w:rPr>
          <w:rFonts w:hint="default" w:hAnsi="宋体" w:cs="宋体"/>
          <w:sz w:val="24"/>
          <w:szCs w:val="24"/>
        </w:rPr>
      </w:pPr>
      <w:r>
        <w:rPr>
          <w:rFonts w:hAnsi="宋体" w:cs="宋体"/>
          <w:sz w:val="24"/>
          <w:szCs w:val="24"/>
        </w:rPr>
        <w:t>33.5质疑函范本、投诉书范本请到浙江政府采购网下载专区下载。</w:t>
      </w:r>
    </w:p>
    <w:p w14:paraId="30E3043C">
      <w:pPr>
        <w:pStyle w:val="9"/>
        <w:widowControl/>
        <w:spacing w:line="356" w:lineRule="auto"/>
        <w:ind w:firstLine="480" w:firstLineChars="200"/>
        <w:rPr>
          <w:rFonts w:hint="default" w:hAnsi="宋体" w:cs="宋体"/>
          <w:sz w:val="24"/>
          <w:szCs w:val="24"/>
        </w:rPr>
      </w:pPr>
      <w:r>
        <w:rPr>
          <w:rFonts w:hAnsi="宋体" w:cs="宋体"/>
          <w:sz w:val="24"/>
          <w:szCs w:val="24"/>
        </w:rPr>
        <w:t>33.6 质疑供应商提供的相关材料中有外文资料的，应将与质疑相关的外文资料完整、客观、真实地翻译为中文，并注明翻译人员姓名、工作单位、联系方式等信息。</w:t>
      </w:r>
    </w:p>
    <w:p w14:paraId="2B24C8B0">
      <w:pPr>
        <w:pStyle w:val="9"/>
        <w:widowControl/>
        <w:spacing w:line="356" w:lineRule="auto"/>
        <w:ind w:firstLine="480" w:firstLineChars="200"/>
        <w:rPr>
          <w:rFonts w:hint="default" w:hAnsi="宋体" w:cs="宋体"/>
          <w:sz w:val="24"/>
          <w:szCs w:val="24"/>
        </w:rPr>
      </w:pPr>
      <w:r>
        <w:rPr>
          <w:rFonts w:hAnsi="宋体" w:cs="宋体"/>
          <w:sz w:val="24"/>
          <w:szCs w:val="24"/>
        </w:rPr>
        <w:t>33.7 采购代理机构在收到质疑供应商的书面质疑后7个工作日内作出答复，并以书面形式答复质疑供应商。</w:t>
      </w:r>
    </w:p>
    <w:p w14:paraId="03585150">
      <w:pPr>
        <w:pStyle w:val="9"/>
        <w:widowControl/>
        <w:spacing w:line="356" w:lineRule="auto"/>
        <w:ind w:firstLine="480" w:firstLineChars="200"/>
        <w:rPr>
          <w:rFonts w:hint="default" w:hAnsi="宋体" w:cs="宋体"/>
          <w:sz w:val="24"/>
          <w:szCs w:val="24"/>
        </w:rPr>
      </w:pPr>
      <w:r>
        <w:rPr>
          <w:rFonts w:hAnsi="宋体" w:cs="宋体"/>
          <w:sz w:val="24"/>
          <w:szCs w:val="24"/>
        </w:rPr>
        <w:t>33.8 质疑供应商捏造事实、提供虚假材料进行质疑的，采购代理机构应报告同级政府采购监督管理部门，由同级政府采购监督管理部门审查，情况属实的，应列入不良行为记录，并在指定的媒体上公告。</w:t>
      </w:r>
    </w:p>
    <w:p w14:paraId="763CBAFE">
      <w:pPr>
        <w:pStyle w:val="5"/>
        <w:widowControl/>
        <w:spacing w:before="240" w:after="240" w:line="356" w:lineRule="auto"/>
        <w:ind w:firstLine="0" w:firstLineChars="0"/>
        <w:rPr>
          <w:rFonts w:ascii="宋体" w:hAnsi="宋体" w:eastAsia="宋体"/>
          <w:sz w:val="32"/>
          <w:szCs w:val="32"/>
        </w:rPr>
      </w:pPr>
      <w:bookmarkStart w:id="82" w:name="_Toc2485"/>
      <w:bookmarkEnd w:id="82"/>
      <w:bookmarkStart w:id="83" w:name="_Toc493955968"/>
      <w:bookmarkEnd w:id="83"/>
      <w:bookmarkStart w:id="84" w:name="_Toc335664280"/>
      <w:r>
        <w:rPr>
          <w:rFonts w:hint="eastAsia" w:ascii="宋体" w:hAnsi="宋体" w:eastAsia="宋体"/>
          <w:sz w:val="32"/>
          <w:szCs w:val="32"/>
        </w:rPr>
        <w:t>十二  投诉</w:t>
      </w:r>
      <w:bookmarkEnd w:id="84"/>
    </w:p>
    <w:p w14:paraId="7A118132">
      <w:pPr>
        <w:spacing w:line="356" w:lineRule="auto"/>
        <w:ind w:firstLine="480" w:firstLineChars="200"/>
        <w:rPr>
          <w:rFonts w:ascii="宋体" w:hAnsi="宋体" w:eastAsia="宋体" w:cs="宋体"/>
          <w:sz w:val="24"/>
        </w:rPr>
      </w:pPr>
      <w:bookmarkStart w:id="85" w:name="_Toc334087239"/>
      <w:bookmarkEnd w:id="85"/>
      <w:r>
        <w:rPr>
          <w:rFonts w:hint="eastAsia" w:ascii="宋体" w:hAnsi="宋体" w:eastAsia="宋体" w:cs="宋体"/>
          <w:sz w:val="24"/>
        </w:rPr>
        <w:t>34. 质疑供应商对采购人、采购代理机构的答复不满意，或者采购人、采购代理机构未在规定时间内作出答复的，可以在答复期满后15个工作日内，按照《政府采购质疑和投诉办法》（第94号令）的规定向同级政府采购监督管理部门提起投诉。</w:t>
      </w:r>
    </w:p>
    <w:p w14:paraId="32AD3164">
      <w:pPr>
        <w:pStyle w:val="5"/>
        <w:pageBreakBefore w:val="0"/>
        <w:widowControl/>
        <w:kinsoku/>
        <w:wordWrap/>
        <w:overflowPunct/>
        <w:topLinePunct w:val="0"/>
        <w:autoSpaceDE/>
        <w:autoSpaceDN/>
        <w:bidi w:val="0"/>
        <w:adjustRightInd/>
        <w:snapToGrid/>
        <w:spacing w:before="240" w:after="240" w:line="348" w:lineRule="auto"/>
        <w:ind w:firstLine="0" w:firstLineChars="0"/>
        <w:textAlignment w:val="auto"/>
        <w:rPr>
          <w:rFonts w:ascii="宋体" w:hAnsi="宋体" w:eastAsia="宋体"/>
          <w:sz w:val="32"/>
          <w:szCs w:val="32"/>
        </w:rPr>
      </w:pPr>
      <w:bookmarkStart w:id="86" w:name="_Toc335664281"/>
      <w:bookmarkEnd w:id="86"/>
      <w:bookmarkStart w:id="87" w:name="_Toc28395"/>
      <w:bookmarkEnd w:id="87"/>
      <w:bookmarkStart w:id="88" w:name="_Toc493955969"/>
      <w:r>
        <w:rPr>
          <w:rFonts w:hint="eastAsia" w:ascii="宋体" w:hAnsi="宋体" w:eastAsia="宋体"/>
          <w:sz w:val="32"/>
          <w:szCs w:val="32"/>
        </w:rPr>
        <w:t>十三  授予合同</w:t>
      </w:r>
      <w:bookmarkEnd w:id="88"/>
    </w:p>
    <w:p w14:paraId="0EB43FFB">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bookmarkStart w:id="89" w:name="_Toc107820052"/>
      <w:bookmarkEnd w:id="89"/>
      <w:bookmarkStart w:id="90" w:name="_Toc15805937"/>
      <w:bookmarkEnd w:id="90"/>
      <w:bookmarkStart w:id="91" w:name="_Toc45506731"/>
      <w:bookmarkEnd w:id="91"/>
      <w:bookmarkStart w:id="92" w:name="_Toc334087240"/>
      <w:bookmarkEnd w:id="92"/>
      <w:bookmarkStart w:id="93" w:name="_Toc15813254"/>
      <w:bookmarkEnd w:id="93"/>
      <w:bookmarkStart w:id="94" w:name="_Toc47756031"/>
      <w:r>
        <w:rPr>
          <w:rFonts w:hint="eastAsia" w:ascii="宋体" w:hAnsi="宋体" w:eastAsia="宋体" w:cs="宋体"/>
          <w:sz w:val="24"/>
        </w:rPr>
        <w:t>35. 中标（成交）结果公告及中标（成交）通知书</w:t>
      </w:r>
      <w:bookmarkEnd w:id="94"/>
    </w:p>
    <w:p w14:paraId="08BDE7F8">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35.1 采购代理机构将在“浙江政府采购网”和“丽水市公共资源交易网（龙泉）”上发布中标（成交）结果公告。中标（成交）结果公告将包括中标人名称、地址和中标金额，主要中标标的的名称、规格型号、数量、单价、服务要求等内容，但不包括国家秘密、商业秘密。</w:t>
      </w:r>
    </w:p>
    <w:p w14:paraId="4655E522">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35.2采购代理机构将以书面形式发放中标（成交）通知书，中标人可现场或通过邮寄方式领取中标（成交）通知书。</w:t>
      </w:r>
    </w:p>
    <w:p w14:paraId="3E14B60B">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36. 授予合同时变更数量的权利</w:t>
      </w:r>
    </w:p>
    <w:p w14:paraId="41D7F428">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36.1 采购人需追加与合同标的相同的货物、工程或者服务，在不改变合同其他条款的前提下，可以与中标人签订补充合同，但所有补充合同的采购总额不得超过原合同采购金额的百分之十。签订补充合同之前，采购人须经龙泉市财政局相关部门批准，并签订书面补充协议，经德邻联合工程有限公司鉴证报龙泉市财政局政府采购监管科备案。</w:t>
      </w:r>
    </w:p>
    <w:p w14:paraId="1F375AA7">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37. 签订合同</w:t>
      </w:r>
    </w:p>
    <w:p w14:paraId="7241CAB2">
      <w:pPr>
        <w:pageBreakBefore w:val="0"/>
        <w:kinsoku/>
        <w:wordWrap/>
        <w:overflowPunct/>
        <w:topLinePunct w:val="0"/>
        <w:autoSpaceDE/>
        <w:autoSpaceDN/>
        <w:bidi w:val="0"/>
        <w:adjustRightInd/>
        <w:snapToGrid/>
        <w:spacing w:line="348" w:lineRule="auto"/>
        <w:ind w:firstLine="482" w:firstLineChars="200"/>
        <w:textAlignment w:val="auto"/>
        <w:rPr>
          <w:rFonts w:ascii="宋体" w:hAnsi="宋体" w:eastAsia="宋体" w:cs="宋体"/>
          <w:b/>
          <w:sz w:val="24"/>
        </w:rPr>
      </w:pPr>
      <w:r>
        <w:rPr>
          <w:rFonts w:hint="eastAsia" w:ascii="宋体" w:hAnsi="宋体" w:eastAsia="宋体" w:cs="宋体"/>
          <w:b/>
          <w:sz w:val="24"/>
        </w:rPr>
        <w:t>37.1 采购人与中标人应当在中标（成交）通知书发出之日起30日内签订政府采购合同。同时，采购代理机构对合同内容进行审查，如发现与采购结果和投标承诺内容不一致的，应予以纠正。</w:t>
      </w:r>
    </w:p>
    <w:p w14:paraId="61BA3D7B">
      <w:pPr>
        <w:pageBreakBefore w:val="0"/>
        <w:kinsoku/>
        <w:wordWrap/>
        <w:overflowPunct/>
        <w:topLinePunct w:val="0"/>
        <w:autoSpaceDE/>
        <w:autoSpaceDN/>
        <w:bidi w:val="0"/>
        <w:adjustRightInd/>
        <w:snapToGrid/>
        <w:spacing w:line="348" w:lineRule="auto"/>
        <w:ind w:firstLine="482" w:firstLineChars="200"/>
        <w:textAlignment w:val="auto"/>
        <w:rPr>
          <w:rFonts w:ascii="宋体" w:hAnsi="宋体" w:eastAsia="宋体" w:cs="宋体"/>
          <w:b/>
          <w:sz w:val="24"/>
        </w:rPr>
      </w:pPr>
      <w:r>
        <w:rPr>
          <w:rFonts w:hint="eastAsia" w:ascii="宋体" w:hAnsi="宋体" w:eastAsia="宋体" w:cs="宋体"/>
          <w:b/>
          <w:sz w:val="24"/>
        </w:rPr>
        <w:t>37.2 采购文件、中标人的响应文件及其澄清文件等，均为签订合同的依据。</w:t>
      </w:r>
    </w:p>
    <w:p w14:paraId="080B3568">
      <w:pPr>
        <w:pageBreakBefore w:val="0"/>
        <w:kinsoku/>
        <w:wordWrap/>
        <w:overflowPunct/>
        <w:topLinePunct w:val="0"/>
        <w:autoSpaceDE/>
        <w:autoSpaceDN/>
        <w:bidi w:val="0"/>
        <w:adjustRightInd/>
        <w:snapToGrid/>
        <w:spacing w:line="348" w:lineRule="auto"/>
        <w:ind w:firstLine="482" w:firstLineChars="200"/>
        <w:textAlignment w:val="auto"/>
        <w:rPr>
          <w:rFonts w:ascii="宋体" w:hAnsi="宋体" w:eastAsia="宋体" w:cs="宋体"/>
          <w:b/>
          <w:sz w:val="24"/>
        </w:rPr>
      </w:pPr>
      <w:r>
        <w:rPr>
          <w:rFonts w:hint="eastAsia" w:ascii="宋体" w:hAnsi="宋体" w:eastAsia="宋体" w:cs="宋体"/>
          <w:b/>
          <w:sz w:val="24"/>
        </w:rPr>
        <w:t>37.3 中标人不遵守采购文件和响应文件的要约条款及所作的承诺，擅自修改报价或在接到中标（成交）通知书30日内，无故拖延、拒签合同者，采购代理机构和采购人有权取消供应商的中标资格。</w:t>
      </w:r>
    </w:p>
    <w:p w14:paraId="4B6AADC8">
      <w:pPr>
        <w:pageBreakBefore w:val="0"/>
        <w:kinsoku/>
        <w:wordWrap/>
        <w:overflowPunct/>
        <w:topLinePunct w:val="0"/>
        <w:autoSpaceDE/>
        <w:autoSpaceDN/>
        <w:bidi w:val="0"/>
        <w:adjustRightInd/>
        <w:snapToGrid/>
        <w:spacing w:line="348" w:lineRule="auto"/>
        <w:ind w:firstLine="482" w:firstLineChars="200"/>
        <w:textAlignment w:val="auto"/>
        <w:rPr>
          <w:rFonts w:ascii="宋体" w:hAnsi="宋体" w:eastAsia="宋体" w:cs="宋体"/>
          <w:b/>
          <w:sz w:val="24"/>
        </w:rPr>
      </w:pPr>
      <w:r>
        <w:rPr>
          <w:rFonts w:hint="eastAsia" w:ascii="宋体" w:hAnsi="宋体" w:eastAsia="宋体" w:cs="宋体"/>
          <w:b/>
          <w:sz w:val="24"/>
        </w:rPr>
        <w:t>按有关法律法规中标人拒绝与采购人签订合同的，采购人可以按照评审报告推荐的中标候选人名单排序，确定下一候选人为中标人，也可以重新开展政府采购活动。</w:t>
      </w:r>
    </w:p>
    <w:p w14:paraId="7520B5E1">
      <w:pPr>
        <w:pageBreakBefore w:val="0"/>
        <w:kinsoku/>
        <w:wordWrap/>
        <w:overflowPunct/>
        <w:topLinePunct w:val="0"/>
        <w:autoSpaceDE/>
        <w:autoSpaceDN/>
        <w:bidi w:val="0"/>
        <w:adjustRightInd/>
        <w:snapToGrid/>
        <w:spacing w:line="348" w:lineRule="auto"/>
        <w:ind w:firstLine="482" w:firstLineChars="200"/>
        <w:textAlignment w:val="auto"/>
        <w:rPr>
          <w:rFonts w:ascii="宋体" w:hAnsi="宋体" w:eastAsia="宋体" w:cs="宋体"/>
          <w:sz w:val="24"/>
        </w:rPr>
      </w:pPr>
      <w:r>
        <w:rPr>
          <w:rFonts w:hint="eastAsia" w:ascii="宋体" w:hAnsi="宋体" w:eastAsia="宋体" w:cs="宋体"/>
          <w:b/>
          <w:sz w:val="24"/>
        </w:rPr>
        <w:t>37.4 询问或者质疑事项可能影响中标（成交）结果的，采购人应当暂停签订合同，已经签订合同的，应当中止履行合同。（中标（成交）结果的质疑期为中标（成交）结果公告期限届满之日起七个工作日）。</w:t>
      </w:r>
    </w:p>
    <w:p w14:paraId="6FE66D44">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37.5 中标人应按采购代理机构根据采购文件确定的履约保证金的金额，向采购人交纳履约保证金。</w:t>
      </w:r>
    </w:p>
    <w:p w14:paraId="7EA24A0C">
      <w:pPr>
        <w:pageBreakBefore w:val="0"/>
        <w:kinsoku/>
        <w:wordWrap/>
        <w:overflowPunct/>
        <w:topLinePunct w:val="0"/>
        <w:autoSpaceDE/>
        <w:autoSpaceDN/>
        <w:bidi w:val="0"/>
        <w:adjustRightInd/>
        <w:snapToGrid/>
        <w:spacing w:line="348" w:lineRule="auto"/>
        <w:ind w:firstLine="480" w:firstLineChars="200"/>
        <w:textAlignment w:val="auto"/>
        <w:rPr>
          <w:rFonts w:ascii="宋体" w:hAnsi="宋体" w:eastAsia="宋体" w:cs="宋体"/>
          <w:sz w:val="24"/>
        </w:rPr>
      </w:pPr>
      <w:r>
        <w:rPr>
          <w:rFonts w:hint="eastAsia" w:ascii="宋体" w:hAnsi="宋体" w:eastAsia="宋体" w:cs="宋体"/>
          <w:sz w:val="24"/>
        </w:rPr>
        <w:t>37.6 履约保证金退还：履约期满后由中标人向采购人申请退还，采购人将以电汇或转账方式无息退还。中标人在办理退还履约保证金时，应开具保证金收据。</w:t>
      </w:r>
    </w:p>
    <w:p w14:paraId="165F6B41">
      <w:pPr>
        <w:pageBreakBefore w:val="0"/>
        <w:kinsoku/>
        <w:wordWrap/>
        <w:overflowPunct/>
        <w:topLinePunct w:val="0"/>
        <w:autoSpaceDE/>
        <w:autoSpaceDN/>
        <w:bidi w:val="0"/>
        <w:spacing w:line="344" w:lineRule="auto"/>
        <w:ind w:firstLine="482" w:firstLineChars="200"/>
        <w:textAlignment w:val="auto"/>
        <w:rPr>
          <w:rFonts w:ascii="宋体" w:hAnsi="宋体" w:eastAsia="宋体" w:cs="宋体"/>
          <w:b/>
          <w:sz w:val="24"/>
        </w:rPr>
      </w:pPr>
      <w:r>
        <w:rPr>
          <w:rFonts w:hint="eastAsia" w:ascii="宋体" w:hAnsi="宋体" w:eastAsia="宋体" w:cs="宋体"/>
          <w:b/>
          <w:sz w:val="24"/>
        </w:rPr>
        <w:t>37.6.4如中标人在履约期间未履行有关义务或项目未验收通过的，采购人将延期退还中标人履约保证金，直到中标人正常履行有关义务止。</w:t>
      </w:r>
    </w:p>
    <w:p w14:paraId="7C2976A1">
      <w:pPr>
        <w:pageBreakBefore w:val="0"/>
        <w:kinsoku/>
        <w:wordWrap/>
        <w:overflowPunct/>
        <w:topLinePunct w:val="0"/>
        <w:autoSpaceDE/>
        <w:autoSpaceDN/>
        <w:bidi w:val="0"/>
        <w:spacing w:line="344" w:lineRule="auto"/>
        <w:ind w:firstLine="480" w:firstLineChars="200"/>
        <w:textAlignment w:val="auto"/>
        <w:rPr>
          <w:rFonts w:ascii="宋体" w:hAnsi="宋体" w:eastAsia="宋体" w:cs="宋体"/>
          <w:sz w:val="24"/>
        </w:rPr>
      </w:pPr>
      <w:r>
        <w:rPr>
          <w:rFonts w:hint="eastAsia" w:ascii="宋体" w:hAnsi="宋体" w:eastAsia="宋体" w:cs="宋体"/>
          <w:sz w:val="24"/>
        </w:rPr>
        <w:t>37.6.5中标人提供的货物质量和服务符合合同约定并经验收合格的，其履约保证金在项目产品质保期满或采购文件规定的时间期满后无息退还。</w:t>
      </w:r>
    </w:p>
    <w:p w14:paraId="013594C1">
      <w:pPr>
        <w:pageBreakBefore w:val="0"/>
        <w:kinsoku/>
        <w:wordWrap/>
        <w:overflowPunct/>
        <w:topLinePunct w:val="0"/>
        <w:autoSpaceDE/>
        <w:autoSpaceDN/>
        <w:bidi w:val="0"/>
        <w:spacing w:line="344" w:lineRule="auto"/>
        <w:ind w:firstLine="480" w:firstLineChars="200"/>
        <w:textAlignment w:val="auto"/>
        <w:rPr>
          <w:rFonts w:ascii="宋体" w:hAnsi="宋体" w:eastAsia="宋体" w:cs="宋体"/>
          <w:sz w:val="24"/>
        </w:rPr>
      </w:pPr>
      <w:r>
        <w:rPr>
          <w:rFonts w:hint="eastAsia" w:ascii="宋体" w:hAnsi="宋体" w:eastAsia="宋体" w:cs="宋体"/>
          <w:sz w:val="24"/>
        </w:rPr>
        <w:t>37.7采购人应当自政府采购合同签订之日起2个工作日内，将政府采购合同在省级以上人民政府财政部门指定的媒体上公告，但政府采购合同中涉及国家秘密、商业秘密的内容除外。</w:t>
      </w:r>
    </w:p>
    <w:p w14:paraId="244E6865">
      <w:pPr>
        <w:pStyle w:val="5"/>
        <w:pageBreakBefore w:val="0"/>
        <w:widowControl/>
        <w:kinsoku/>
        <w:wordWrap/>
        <w:overflowPunct/>
        <w:topLinePunct w:val="0"/>
        <w:autoSpaceDE/>
        <w:autoSpaceDN/>
        <w:bidi w:val="0"/>
        <w:spacing w:before="240" w:after="240" w:line="344" w:lineRule="auto"/>
        <w:ind w:firstLine="0" w:firstLineChars="0"/>
        <w:textAlignment w:val="auto"/>
        <w:rPr>
          <w:rFonts w:ascii="宋体" w:hAnsi="宋体" w:eastAsia="宋体"/>
          <w:sz w:val="32"/>
          <w:szCs w:val="32"/>
        </w:rPr>
      </w:pPr>
      <w:bookmarkStart w:id="95" w:name="_Toc9913"/>
      <w:bookmarkEnd w:id="95"/>
      <w:bookmarkStart w:id="96" w:name="_Toc493955970"/>
      <w:r>
        <w:rPr>
          <w:rFonts w:hint="eastAsia" w:ascii="宋体" w:hAnsi="宋体" w:eastAsia="宋体"/>
          <w:sz w:val="32"/>
          <w:szCs w:val="32"/>
        </w:rPr>
        <w:t>十四  验收</w:t>
      </w:r>
      <w:bookmarkEnd w:id="96"/>
    </w:p>
    <w:p w14:paraId="065278A8">
      <w:pPr>
        <w:pageBreakBefore w:val="0"/>
        <w:kinsoku/>
        <w:wordWrap/>
        <w:overflowPunct/>
        <w:topLinePunct w:val="0"/>
        <w:autoSpaceDE/>
        <w:autoSpaceDN/>
        <w:bidi w:val="0"/>
        <w:spacing w:line="344" w:lineRule="auto"/>
        <w:ind w:firstLine="480" w:firstLineChars="200"/>
        <w:textAlignment w:val="auto"/>
        <w:rPr>
          <w:rFonts w:ascii="宋体" w:hAnsi="宋体" w:eastAsia="宋体" w:cs="宋体"/>
          <w:sz w:val="24"/>
        </w:rPr>
      </w:pPr>
      <w:r>
        <w:rPr>
          <w:rFonts w:hint="eastAsia" w:ascii="宋体" w:hAnsi="宋体" w:eastAsia="宋体" w:cs="宋体"/>
          <w:sz w:val="24"/>
        </w:rPr>
        <w:t>38. 采购人应当按照政府采购合同规定的技术、服务、安全标准组织对中标人履约情况进行验收，并出具验收书。验收书应当包括每一项技术、服务、安全标准的履约情况。</w:t>
      </w:r>
    </w:p>
    <w:p w14:paraId="44ECF1F1">
      <w:pPr>
        <w:pageBreakBefore w:val="0"/>
        <w:kinsoku/>
        <w:wordWrap/>
        <w:overflowPunct/>
        <w:topLinePunct w:val="0"/>
        <w:autoSpaceDE/>
        <w:autoSpaceDN/>
        <w:bidi w:val="0"/>
        <w:spacing w:line="344" w:lineRule="auto"/>
        <w:ind w:firstLine="480" w:firstLineChars="200"/>
        <w:textAlignment w:val="auto"/>
        <w:rPr>
          <w:rFonts w:ascii="宋体" w:hAnsi="宋体" w:eastAsia="宋体" w:cs="宋体"/>
          <w:sz w:val="24"/>
        </w:rPr>
      </w:pPr>
      <w:r>
        <w:rPr>
          <w:rFonts w:hint="eastAsia" w:ascii="宋体" w:hAnsi="宋体" w:eastAsia="宋体" w:cs="宋体"/>
          <w:sz w:val="24"/>
        </w:rPr>
        <w:t>38.1 政府向社会公众提供的公共服务项目，验收时应当邀请服务对象参与并出具意见，验收结果应当向社会公告。</w:t>
      </w:r>
    </w:p>
    <w:p w14:paraId="63DE57D2">
      <w:pPr>
        <w:pStyle w:val="18"/>
        <w:pageBreakBefore w:val="0"/>
        <w:kinsoku/>
        <w:wordWrap/>
        <w:overflowPunct/>
        <w:topLinePunct w:val="0"/>
        <w:autoSpaceDE/>
        <w:autoSpaceDN/>
        <w:bidi w:val="0"/>
        <w:snapToGrid w:val="0"/>
        <w:spacing w:beforeAutospacing="0" w:afterAutospacing="0" w:line="344" w:lineRule="auto"/>
        <w:ind w:firstLine="480" w:firstLineChars="200"/>
        <w:textAlignment w:val="auto"/>
        <w:rPr>
          <w:rFonts w:cs="宋体"/>
          <w:kern w:val="2"/>
        </w:rPr>
      </w:pPr>
      <w:r>
        <w:rPr>
          <w:rFonts w:hint="eastAsia" w:cs="宋体"/>
          <w:kern w:val="2"/>
        </w:rPr>
        <w:t>38.2 如本项目采购人将邀请其他供应商或者第三方机构参与验收、核对中标产品的技术指标、规格型号、保修服务、承诺等内容，是否和采购文件、</w:t>
      </w:r>
      <w:r>
        <w:rPr>
          <w:rFonts w:hint="eastAsia" w:cs="宋体"/>
        </w:rPr>
        <w:t>中标</w:t>
      </w:r>
      <w:r>
        <w:rPr>
          <w:rFonts w:hint="eastAsia" w:cs="宋体"/>
          <w:kern w:val="2"/>
        </w:rPr>
        <w:t>人响应文件的内容相符合。</w:t>
      </w:r>
    </w:p>
    <w:p w14:paraId="299A0E4B">
      <w:pPr>
        <w:pStyle w:val="18"/>
        <w:pageBreakBefore w:val="0"/>
        <w:kinsoku/>
        <w:wordWrap/>
        <w:overflowPunct/>
        <w:topLinePunct w:val="0"/>
        <w:autoSpaceDE/>
        <w:autoSpaceDN/>
        <w:bidi w:val="0"/>
        <w:snapToGrid w:val="0"/>
        <w:spacing w:beforeAutospacing="0" w:afterAutospacing="0" w:line="344" w:lineRule="auto"/>
        <w:ind w:firstLine="480" w:firstLineChars="200"/>
        <w:textAlignment w:val="auto"/>
        <w:rPr>
          <w:rFonts w:cs="宋体"/>
          <w:kern w:val="2"/>
        </w:rPr>
      </w:pPr>
      <w:r>
        <w:rPr>
          <w:rFonts w:hint="eastAsia" w:cs="宋体"/>
          <w:kern w:val="2"/>
        </w:rPr>
        <w:t>38.3其他供应商，在项目中标结果公告前将参与验收的人员名单、联系方式等相关信息书面告知采购人。采购人在验收二日前告知其参加验收的具体时间和地址。参加验收工作的人员，应提供供应商出具的授权委托书。</w:t>
      </w:r>
    </w:p>
    <w:p w14:paraId="1287D375">
      <w:pPr>
        <w:pageBreakBefore w:val="0"/>
        <w:kinsoku/>
        <w:wordWrap/>
        <w:overflowPunct/>
        <w:topLinePunct w:val="0"/>
        <w:autoSpaceDE/>
        <w:autoSpaceDN/>
        <w:bidi w:val="0"/>
        <w:spacing w:line="344" w:lineRule="auto"/>
        <w:ind w:firstLine="480" w:firstLineChars="200"/>
        <w:textAlignment w:val="auto"/>
        <w:rPr>
          <w:rFonts w:ascii="宋体" w:hAnsi="宋体" w:eastAsia="宋体" w:cs="宋体"/>
          <w:sz w:val="24"/>
        </w:rPr>
      </w:pPr>
      <w:r>
        <w:rPr>
          <w:rFonts w:hint="eastAsia" w:ascii="宋体" w:hAnsi="宋体" w:eastAsia="宋体" w:cs="宋体"/>
          <w:sz w:val="24"/>
        </w:rPr>
        <w:t>38.4其他供应商应遵守诚实信用、实事求是的原则，在验收期间积极配合采购人组织的验收工作，不得影响或阻扰验收工作的正常进行。参与验收的一切费用，原则上由供应商自行承担。</w:t>
      </w:r>
    </w:p>
    <w:p w14:paraId="5419DEAE">
      <w:pPr>
        <w:pageBreakBefore w:val="0"/>
        <w:kinsoku/>
        <w:wordWrap/>
        <w:overflowPunct/>
        <w:topLinePunct w:val="0"/>
        <w:autoSpaceDE/>
        <w:autoSpaceDN/>
        <w:bidi w:val="0"/>
        <w:spacing w:line="344" w:lineRule="auto"/>
        <w:ind w:firstLine="482" w:firstLineChars="200"/>
        <w:textAlignment w:val="auto"/>
        <w:rPr>
          <w:rFonts w:ascii="宋体" w:hAnsi="宋体" w:eastAsia="宋体" w:cs="宋体"/>
          <w:kern w:val="0"/>
          <w:sz w:val="24"/>
        </w:rPr>
      </w:pPr>
      <w:bookmarkStart w:id="97" w:name="_Toc390874092"/>
      <w:bookmarkEnd w:id="97"/>
      <w:bookmarkStart w:id="98" w:name="_Toc419790527"/>
      <w:bookmarkEnd w:id="98"/>
      <w:bookmarkStart w:id="99" w:name="_Toc31635"/>
      <w:bookmarkEnd w:id="99"/>
      <w:bookmarkStart w:id="100" w:name="EBcc06b000945a49bfabe33284d6b98662"/>
      <w:bookmarkEnd w:id="100"/>
      <w:r>
        <w:rPr>
          <w:rFonts w:hint="eastAsia" w:ascii="宋体" w:hAnsi="宋体" w:eastAsia="宋体" w:cs="宋体"/>
          <w:b/>
          <w:bCs/>
          <w:sz w:val="24"/>
        </w:rPr>
        <w:t>38.5中标人未按本项目合同、采购文件和中标人响应文件的规定及政府采购法律、法规的规定履行责任和义务，采购人有权解除或终止合同，并提请政府采购监管部门将其列入政府采购不良行为记录名单。</w:t>
      </w:r>
    </w:p>
    <w:p w14:paraId="278494E3">
      <w:pPr>
        <w:pStyle w:val="5"/>
        <w:pageBreakBefore w:val="0"/>
        <w:widowControl/>
        <w:kinsoku/>
        <w:wordWrap/>
        <w:overflowPunct/>
        <w:topLinePunct w:val="0"/>
        <w:autoSpaceDE/>
        <w:autoSpaceDN/>
        <w:bidi w:val="0"/>
        <w:spacing w:before="240" w:after="240" w:line="344" w:lineRule="auto"/>
        <w:ind w:firstLine="0" w:firstLineChars="0"/>
        <w:textAlignment w:val="auto"/>
        <w:rPr>
          <w:rFonts w:ascii="宋体" w:hAnsi="宋体" w:eastAsia="宋体"/>
          <w:sz w:val="32"/>
          <w:szCs w:val="32"/>
        </w:rPr>
      </w:pPr>
      <w:bookmarkStart w:id="101" w:name="_Toc508645761"/>
      <w:bookmarkEnd w:id="101"/>
      <w:bookmarkStart w:id="102" w:name="_Toc1457"/>
      <w:bookmarkEnd w:id="102"/>
      <w:bookmarkStart w:id="103" w:name="_Toc493956048"/>
      <w:bookmarkEnd w:id="103"/>
      <w:bookmarkStart w:id="104" w:name="_Toc494555864"/>
      <w:r>
        <w:rPr>
          <w:rFonts w:hint="eastAsia" w:ascii="宋体" w:hAnsi="宋体" w:eastAsia="宋体"/>
          <w:sz w:val="32"/>
          <w:szCs w:val="32"/>
        </w:rPr>
        <w:t>十五  落实政府采购政策</w:t>
      </w:r>
      <w:bookmarkEnd w:id="104"/>
    </w:p>
    <w:p w14:paraId="23F7D555">
      <w:pPr>
        <w:pageBreakBefore w:val="0"/>
        <w:kinsoku/>
        <w:wordWrap/>
        <w:overflowPunct/>
        <w:topLinePunct w:val="0"/>
        <w:autoSpaceDE/>
        <w:autoSpaceDN/>
        <w:bidi w:val="0"/>
        <w:spacing w:line="344" w:lineRule="auto"/>
        <w:ind w:firstLine="480" w:firstLineChars="200"/>
        <w:textAlignment w:val="auto"/>
        <w:rPr>
          <w:rFonts w:ascii="宋体" w:hAnsi="宋体"/>
          <w:sz w:val="24"/>
        </w:rPr>
      </w:pPr>
      <w:r>
        <w:rPr>
          <w:rFonts w:hint="eastAsia" w:ascii="宋体" w:hAnsi="宋体"/>
          <w:sz w:val="24"/>
        </w:rPr>
        <w:t>37. 关于中小企业参与政府采购活动的规定。</w:t>
      </w:r>
    </w:p>
    <w:p w14:paraId="638CB5B2">
      <w:pPr>
        <w:pageBreakBefore w:val="0"/>
        <w:kinsoku/>
        <w:wordWrap/>
        <w:overflowPunct/>
        <w:topLinePunct w:val="0"/>
        <w:autoSpaceDE/>
        <w:autoSpaceDN/>
        <w:bidi w:val="0"/>
        <w:adjustRightInd w:val="0"/>
        <w:snapToGrid w:val="0"/>
        <w:spacing w:line="344" w:lineRule="auto"/>
        <w:ind w:firstLine="480" w:firstLineChars="200"/>
        <w:textAlignment w:val="auto"/>
        <w:rPr>
          <w:rFonts w:ascii="宋体" w:hAnsi="宋体"/>
          <w:sz w:val="24"/>
        </w:rPr>
      </w:pPr>
      <w:r>
        <w:rPr>
          <w:rFonts w:hint="eastAsia" w:ascii="宋体" w:hAnsi="宋体"/>
          <w:sz w:val="24"/>
        </w:rPr>
        <w:t>37.1 根据《政府釆购促进中小企业发展管理办法》财库〔2020） 46号和《浙江省财政厅关于进一步加大政府采购支持中小企业力度助力扎实稳住经济的通知》（浙财采监〔2022〕8号）有关规定，在政府釆购活动对符合本办法规定的小微企业扶持政策：</w:t>
      </w:r>
    </w:p>
    <w:p w14:paraId="64FA338B">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37.1.1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DB511FC">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符合中小企业划分标准的个体工商户，在政府釆购活动中视同中小企业。</w:t>
      </w:r>
    </w:p>
    <w:p w14:paraId="6D334FDE">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37.1.2 在政府釆购活动中，供应商提供的货物、工程或者服务符合下列情形的，享受本办法规定的中小企业扶持政策：</w:t>
      </w:r>
    </w:p>
    <w:p w14:paraId="233401F2">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（一）在货物釆购项目中，货物由中小企业制造，即货物由中小企业生产且使用该中小企业商号或者注册商标；</w:t>
      </w:r>
    </w:p>
    <w:p w14:paraId="65BC67EB">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（二）</w:t>
      </w:r>
      <w:r>
        <w:rPr>
          <w:rFonts w:hint="eastAsia" w:ascii="宋体" w:hAnsi="宋体"/>
          <w:sz w:val="24"/>
        </w:rPr>
        <w:tab/>
      </w:r>
      <w:r>
        <w:rPr>
          <w:rFonts w:hint="eastAsia" w:ascii="宋体" w:hAnsi="宋体"/>
          <w:sz w:val="24"/>
        </w:rPr>
        <w:t>在工程釆购项目中，工程由中小企业承建，即工程施工单位为中小企业；</w:t>
      </w:r>
    </w:p>
    <w:p w14:paraId="61DB12E6">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（三）</w:t>
      </w:r>
      <w:r>
        <w:rPr>
          <w:rFonts w:hint="eastAsia" w:ascii="宋体" w:hAnsi="宋体"/>
          <w:sz w:val="24"/>
        </w:rPr>
        <w:tab/>
      </w:r>
      <w:r>
        <w:rPr>
          <w:rFonts w:hint="eastAsia" w:ascii="宋体" w:hAnsi="宋体"/>
          <w:sz w:val="24"/>
        </w:rPr>
        <w:t>在服务釆购项目中，服务由中小企业承接，即提供服务的人员为中小企业依照《中华人民共和国劳动合同法》订立劳动合同的从业人员。</w:t>
      </w:r>
    </w:p>
    <w:p w14:paraId="240EF277">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在货物釆购项目中，供应商提供的货物既有中小企业制造货物，也有大型企业制造货物的，不享受本办法规定的中小企业扶持政策。</w:t>
      </w:r>
    </w:p>
    <w:p w14:paraId="60AEE16F">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以联合体形式参加政府釆购活动，联合体各方均为中小企业的，联合体视同中小企业。其中，联合体各方均为小微企业的，联合体视同小微企业。</w:t>
      </w:r>
    </w:p>
    <w:p w14:paraId="519BE204">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37.1.3 对于经主管预算单位统筹后未预留份额专门面向中小企业釆购的釆购项目，以及预留份额项目中的非预留部分釆购包，釆购单位、釆购代理机构应当结合项目实际，对符合规定的小微企业报价原则上按最高优惠幅度给予20%（工程项目为5%）的扣除，用扣除后的价格参加评审。适用招标投标法的政府釆购工程建设项目，釆用综合评估法但未釆用低价优先法计算价格分的，评标时应当在釆用原报价进行评分的基础上増加其价格得分的5%作为其价格分。</w:t>
      </w:r>
    </w:p>
    <w:p w14:paraId="24E98FE5">
      <w:pPr>
        <w:keepNext w:val="0"/>
        <w:keepLines w:val="0"/>
        <w:pageBreakBefore w:val="0"/>
        <w:widowControl w:val="0"/>
        <w:kinsoku/>
        <w:wordWrap/>
        <w:overflowPunct/>
        <w:topLinePunct w:val="0"/>
        <w:autoSpaceDE/>
        <w:autoSpaceDN/>
        <w:bidi w:val="0"/>
        <w:adjustRightInd w:val="0"/>
        <w:snapToGrid w:val="0"/>
        <w:spacing w:line="372" w:lineRule="auto"/>
        <w:ind w:firstLine="480" w:firstLineChars="200"/>
        <w:textAlignment w:val="auto"/>
        <w:rPr>
          <w:rFonts w:ascii="宋体" w:hAnsi="宋体"/>
          <w:sz w:val="24"/>
        </w:rPr>
      </w:pPr>
      <w:r>
        <w:rPr>
          <w:rFonts w:hint="eastAsia" w:ascii="宋体" w:hAnsi="宋体"/>
          <w:sz w:val="24"/>
        </w:rPr>
        <w:t>接受大中型企业与小微企业组成联合体或者允许大中型企业向一家或者多家小微企业分包的釆购项目，对于联合协议或者分包意向协议约定小微企业的合同份额占到合同总金额30%以上的，采购单位、采购代理机构应结合项目实际，对联合体或者大中型企业的报价原则上按最高优惠幅度给予6%（工程项目为2%），用扣除后的价格参加评审。适用招标投标法的政府釆购工程建设项目，釆用综合评估法但未釆用低价优先法计算价格分的，评标时应当在釆用原报价进行评分的基础上増加其价格得分的2%作为其价格分。组成联合体或者接受分包的小微企业与联合体內其他企业、分包企业之间存在直接控股、管理关系的，不享受价格扣除优惠政策。</w:t>
      </w:r>
    </w:p>
    <w:p w14:paraId="03DB93CC">
      <w:pPr>
        <w:adjustRightInd w:val="0"/>
        <w:snapToGrid w:val="0"/>
        <w:spacing w:line="360" w:lineRule="auto"/>
        <w:ind w:firstLine="480" w:firstLineChars="200"/>
        <w:rPr>
          <w:rFonts w:ascii="宋体" w:hAnsi="宋体"/>
          <w:sz w:val="24"/>
        </w:rPr>
      </w:pPr>
      <w:r>
        <w:rPr>
          <w:rFonts w:hint="eastAsia" w:ascii="宋体" w:hAnsi="宋体"/>
          <w:sz w:val="24"/>
        </w:rPr>
        <w:t>37.1.4 中小企业参加政府釆购活动，应当岀具本办法规定的《中小企业声明函》，否则不得享受相关中小企业扶持政策。任何单位和个人不得要求供应商提供《中小企业声明函》之外的中小企业身份证明文件。</w:t>
      </w:r>
    </w:p>
    <w:p w14:paraId="17799516">
      <w:pPr>
        <w:adjustRightInd w:val="0"/>
        <w:snapToGrid w:val="0"/>
        <w:spacing w:line="360" w:lineRule="auto"/>
        <w:ind w:firstLine="480" w:firstLineChars="200"/>
        <w:rPr>
          <w:rFonts w:ascii="宋体" w:hAnsi="宋体"/>
          <w:sz w:val="24"/>
        </w:rPr>
      </w:pPr>
      <w:r>
        <w:rPr>
          <w:rFonts w:hint="eastAsia" w:ascii="宋体" w:hAnsi="宋体"/>
          <w:sz w:val="24"/>
        </w:rPr>
        <w:t>37.2供应商符合《三部门联合发布关于促进残疾人就业政府釆购政策的通知》（财库120171 141号）文件要求，并提供《残疾人福利，性单位声明函》的，则视同小型、微型企业，享受第39.3条的扶持政策。</w:t>
      </w:r>
    </w:p>
    <w:p w14:paraId="616A0A19">
      <w:pPr>
        <w:spacing w:line="360" w:lineRule="auto"/>
        <w:ind w:firstLine="480" w:firstLineChars="200"/>
        <w:rPr>
          <w:rFonts w:ascii="宋体" w:hAnsi="宋体" w:cs="宋体"/>
          <w:bCs/>
          <w:sz w:val="24"/>
        </w:rPr>
      </w:pPr>
      <w:r>
        <w:rPr>
          <w:rFonts w:hint="eastAsia" w:ascii="宋体" w:hAnsi="宋体"/>
          <w:sz w:val="24"/>
        </w:rPr>
        <w:t>37.3供应商符合《财政部、司法部关于政府釆购支持监狱企业发展有关问题的通知》（财库[2014] 68号）文件要求，并提供省级以上监狱管理局、戒毒管理局（含新疆生产建设兵团）岀具的属于监狱企业的证明文件，则视同小型、微型企业，享受第37.1条的扶持政策。</w:t>
      </w:r>
    </w:p>
    <w:p w14:paraId="7944592A">
      <w:pPr>
        <w:pStyle w:val="5"/>
        <w:widowControl/>
        <w:spacing w:before="240" w:after="240"/>
        <w:ind w:firstLine="0" w:firstLineChars="0"/>
        <w:rPr>
          <w:rFonts w:ascii="宋体" w:hAnsi="宋体" w:eastAsia="宋体"/>
          <w:sz w:val="32"/>
          <w:szCs w:val="32"/>
        </w:rPr>
      </w:pPr>
      <w:r>
        <w:rPr>
          <w:rFonts w:hint="eastAsia" w:ascii="宋体" w:hAnsi="宋体" w:eastAsia="宋体"/>
          <w:sz w:val="32"/>
          <w:szCs w:val="32"/>
        </w:rPr>
        <w:t>十六  其他事项</w:t>
      </w:r>
    </w:p>
    <w:p w14:paraId="1113C5C9">
      <w:pPr>
        <w:spacing w:line="336" w:lineRule="auto"/>
        <w:ind w:firstLine="480" w:firstLineChars="200"/>
        <w:rPr>
          <w:rFonts w:ascii="宋体" w:hAnsi="宋体" w:eastAsia="宋体" w:cs="宋体"/>
          <w:bCs/>
          <w:sz w:val="24"/>
        </w:rPr>
      </w:pPr>
      <w:r>
        <w:rPr>
          <w:rFonts w:hint="eastAsia" w:ascii="宋体" w:hAnsi="宋体" w:eastAsia="宋体" w:cs="宋体"/>
          <w:bCs/>
          <w:sz w:val="24"/>
        </w:rPr>
        <w:t xml:space="preserve">40. 解释权 </w:t>
      </w:r>
    </w:p>
    <w:p w14:paraId="4BE8ADDD">
      <w:pPr>
        <w:spacing w:line="336" w:lineRule="auto"/>
        <w:ind w:firstLine="480" w:firstLineChars="200"/>
        <w:rPr>
          <w:rFonts w:ascii="宋体" w:hAnsi="宋体" w:eastAsia="宋体" w:cs="宋体"/>
          <w:bCs/>
          <w:sz w:val="24"/>
        </w:rPr>
      </w:pPr>
      <w:r>
        <w:rPr>
          <w:rFonts w:hint="eastAsia" w:ascii="宋体" w:hAnsi="宋体" w:eastAsia="宋体" w:cs="宋体"/>
          <w:bCs/>
          <w:sz w:val="24"/>
        </w:rPr>
        <w:t>本采购文件是根据国家有关法律、法规、规章和有关规定编制的，解释权属德邻联合工程有限公司。</w:t>
      </w:r>
    </w:p>
    <w:p w14:paraId="602AD99A">
      <w:pPr>
        <w:spacing w:line="336" w:lineRule="auto"/>
        <w:ind w:firstLine="480" w:firstLineChars="200"/>
        <w:rPr>
          <w:rFonts w:ascii="宋体" w:hAnsi="宋体" w:eastAsia="宋体" w:cs="宋体"/>
          <w:bCs/>
          <w:sz w:val="24"/>
        </w:rPr>
      </w:pPr>
      <w:r>
        <w:rPr>
          <w:rFonts w:hint="eastAsia" w:ascii="宋体" w:hAnsi="宋体" w:eastAsia="宋体" w:cs="宋体"/>
          <w:bCs/>
          <w:sz w:val="24"/>
        </w:rPr>
        <w:t>41.德邻联合工程有限公司对决标结果不负责解释。</w:t>
      </w:r>
    </w:p>
    <w:p w14:paraId="5323095B">
      <w:pPr>
        <w:spacing w:line="336" w:lineRule="auto"/>
        <w:ind w:firstLine="480" w:firstLineChars="200"/>
        <w:rPr>
          <w:rFonts w:ascii="宋体" w:hAnsi="宋体" w:eastAsia="宋体" w:cs="宋体"/>
          <w:bCs/>
          <w:sz w:val="24"/>
        </w:rPr>
      </w:pPr>
      <w:r>
        <w:rPr>
          <w:rFonts w:hint="eastAsia" w:ascii="宋体" w:hAnsi="宋体" w:eastAsia="宋体" w:cs="宋体"/>
          <w:bCs/>
          <w:sz w:val="24"/>
        </w:rPr>
        <w:t>42.项目监督</w:t>
      </w:r>
    </w:p>
    <w:p w14:paraId="1EF9038F">
      <w:pPr>
        <w:spacing w:line="336" w:lineRule="auto"/>
        <w:ind w:firstLine="480" w:firstLineChars="200"/>
        <w:rPr>
          <w:rFonts w:ascii="宋体" w:hAnsi="宋体" w:eastAsia="宋体" w:cs="宋体"/>
          <w:bCs/>
          <w:sz w:val="24"/>
        </w:rPr>
      </w:pPr>
      <w:r>
        <w:rPr>
          <w:rFonts w:hint="eastAsia" w:ascii="宋体" w:hAnsi="宋体" w:eastAsia="宋体" w:cs="宋体"/>
          <w:bCs/>
          <w:sz w:val="24"/>
        </w:rPr>
        <w:t>本项目接受市监察、财政、审计等部门的监督。</w:t>
      </w:r>
    </w:p>
    <w:p w14:paraId="253494F7">
      <w:pPr>
        <w:spacing w:line="360" w:lineRule="auto"/>
        <w:ind w:firstLine="482" w:firstLineChars="200"/>
        <w:rPr>
          <w:rFonts w:ascii="宋体" w:hAnsi="宋体" w:eastAsia="宋体" w:cs="宋体"/>
          <w:b/>
          <w:sz w:val="24"/>
        </w:rPr>
      </w:pPr>
      <w:r>
        <w:rPr>
          <w:rFonts w:hint="eastAsia" w:ascii="宋体" w:hAnsi="宋体" w:eastAsia="宋体" w:cs="宋体"/>
          <w:b/>
          <w:sz w:val="24"/>
        </w:rPr>
        <w:t>43.采购代理服务费</w:t>
      </w:r>
    </w:p>
    <w:p w14:paraId="04EAD1B7">
      <w:pPr>
        <w:pStyle w:val="2"/>
        <w:widowControl/>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43.1本次采购代理服务费按中标金额的1.5%收取</w:t>
      </w:r>
      <w:r>
        <w:rPr>
          <w:rFonts w:hint="eastAsia" w:ascii="宋体" w:hAnsi="宋体" w:eastAsia="宋体" w:cs="宋体"/>
          <w:b/>
          <w:bCs/>
          <w:sz w:val="24"/>
          <w:szCs w:val="24"/>
        </w:rPr>
        <w:t>（如有续签的按续签合同金额的1.5%收取采购代理服务费）。</w:t>
      </w:r>
    </w:p>
    <w:p w14:paraId="46E56C04">
      <w:pPr>
        <w:spacing w:line="360" w:lineRule="auto"/>
        <w:ind w:firstLine="482" w:firstLineChars="200"/>
        <w:rPr>
          <w:rFonts w:ascii="宋体" w:hAnsi="宋体" w:eastAsia="宋体" w:cs="宋体"/>
          <w:b/>
          <w:bCs/>
          <w:sz w:val="24"/>
        </w:rPr>
      </w:pPr>
      <w:r>
        <w:rPr>
          <w:rFonts w:hint="eastAsia" w:ascii="宋体" w:hAnsi="宋体" w:eastAsia="宋体" w:cs="宋体"/>
          <w:b/>
          <w:sz w:val="24"/>
        </w:rPr>
        <w:t>43.2评标专家评审、交通费用</w:t>
      </w:r>
      <w:r>
        <w:rPr>
          <w:rFonts w:hint="eastAsia" w:ascii="宋体" w:hAnsi="宋体" w:eastAsia="宋体" w:cs="宋体"/>
          <w:b/>
          <w:bCs/>
          <w:sz w:val="24"/>
        </w:rPr>
        <w:t>及开标过程中产生的其他费用按实际支出收取；</w:t>
      </w:r>
    </w:p>
    <w:p w14:paraId="19662235">
      <w:pPr>
        <w:adjustRightInd w:val="0"/>
        <w:snapToGrid w:val="0"/>
        <w:spacing w:line="336" w:lineRule="auto"/>
        <w:ind w:firstLine="470" w:firstLineChars="195"/>
        <w:rPr>
          <w:rFonts w:ascii="宋体" w:hAnsi="宋体" w:eastAsia="宋体" w:cs="宋体"/>
          <w:sz w:val="24"/>
        </w:rPr>
      </w:pPr>
      <w:r>
        <w:rPr>
          <w:rFonts w:hint="eastAsia" w:ascii="宋体" w:hAnsi="宋体" w:eastAsia="宋体" w:cs="宋体"/>
          <w:b/>
          <w:sz w:val="24"/>
        </w:rPr>
        <w:t>43.3采购代理服务费支付：由中标人支付采购代理服务费，中标人在领取中标（成交）通知书时向德邻联合工程有限公司龙泉分公司支付采购代理服务费，采购代理服务费可以是现金或银行转账形式支付。</w:t>
      </w:r>
    </w:p>
    <w:p w14:paraId="2106BDF8">
      <w:pPr>
        <w:spacing w:line="336" w:lineRule="auto"/>
        <w:rPr>
          <w:rFonts w:ascii="宋体" w:hAnsi="宋体" w:eastAsia="宋体" w:cs="宋体"/>
          <w:sz w:val="24"/>
        </w:rPr>
        <w:sectPr>
          <w:footerReference r:id="rId12" w:type="first"/>
          <w:footerReference r:id="rId11" w:type="default"/>
          <w:pgSz w:w="11906" w:h="16838"/>
          <w:pgMar w:top="1304" w:right="1304" w:bottom="1304" w:left="1304" w:header="851" w:footer="850" w:gutter="0"/>
          <w:cols w:space="425" w:num="1"/>
          <w:titlePg/>
          <w:docGrid w:type="lines" w:linePitch="312" w:charSpace="0"/>
        </w:sectPr>
      </w:pPr>
    </w:p>
    <w:p w14:paraId="6F669EE2">
      <w:pPr>
        <w:pStyle w:val="4"/>
        <w:spacing w:line="560" w:lineRule="exact"/>
        <w:rPr>
          <w:rFonts w:ascii="宋体" w:hAnsi="宋体" w:eastAsia="宋体"/>
          <w:bCs w:val="0"/>
          <w:szCs w:val="20"/>
        </w:rPr>
      </w:pPr>
      <w:bookmarkStart w:id="105" w:name="_Toc5308"/>
      <w:bookmarkEnd w:id="105"/>
      <w:bookmarkStart w:id="106" w:name="_Toc28465"/>
      <w:bookmarkEnd w:id="106"/>
      <w:r>
        <w:rPr>
          <w:rFonts w:hint="eastAsia" w:ascii="宋体" w:hAnsi="宋体" w:eastAsia="宋体"/>
          <w:bCs w:val="0"/>
          <w:szCs w:val="20"/>
        </w:rPr>
        <w:t>第四章  政府采购合同格式</w:t>
      </w:r>
    </w:p>
    <w:p w14:paraId="102E5882">
      <w:pPr>
        <w:jc w:val="center"/>
        <w:rPr>
          <w:rFonts w:ascii="宋体" w:hAnsi="宋体" w:eastAsia="宋体" w:cs="宋体"/>
          <w:kern w:val="0"/>
          <w:sz w:val="24"/>
        </w:rPr>
      </w:pPr>
    </w:p>
    <w:p w14:paraId="1CF76511">
      <w:pPr>
        <w:jc w:val="center"/>
        <w:rPr>
          <w:rFonts w:ascii="宋体" w:hAnsi="宋体" w:eastAsia="宋体" w:cs="Times New Roman"/>
          <w:sz w:val="84"/>
          <w:szCs w:val="84"/>
        </w:rPr>
      </w:pPr>
      <w:r>
        <w:rPr>
          <w:rFonts w:hint="eastAsia" w:ascii="宋体" w:hAnsi="宋体" w:eastAsia="宋体" w:cs="Times New Roman"/>
          <w:sz w:val="84"/>
          <w:szCs w:val="84"/>
        </w:rPr>
        <w:t>政 府 采 购 合 同</w:t>
      </w:r>
    </w:p>
    <w:p w14:paraId="6730A965">
      <w:pPr>
        <w:rPr>
          <w:rFonts w:ascii="宋体" w:hAnsi="宋体" w:eastAsia="宋体" w:cs="宋体"/>
          <w:b/>
          <w:sz w:val="24"/>
        </w:rPr>
      </w:pPr>
    </w:p>
    <w:p w14:paraId="05CE65B3">
      <w:pPr>
        <w:pStyle w:val="2"/>
        <w:tabs>
          <w:tab w:val="left" w:pos="208"/>
        </w:tabs>
        <w:spacing w:line="360" w:lineRule="auto"/>
        <w:rPr>
          <w:rFonts w:ascii="宋体" w:hAnsi="宋体" w:eastAsia="宋体" w:cs="宋体"/>
          <w:sz w:val="24"/>
          <w:szCs w:val="24"/>
        </w:rPr>
      </w:pPr>
    </w:p>
    <w:p w14:paraId="7E2D9214">
      <w:pPr>
        <w:spacing w:line="360" w:lineRule="auto"/>
        <w:ind w:firstLine="5461" w:firstLineChars="1700"/>
        <w:rPr>
          <w:rFonts w:ascii="宋体" w:hAnsi="宋体" w:eastAsia="宋体" w:cs="宋体"/>
          <w:sz w:val="24"/>
        </w:rPr>
      </w:pPr>
      <w:r>
        <w:rPr>
          <w:rFonts w:hint="eastAsia" w:ascii="宋体" w:hAnsi="宋体" w:eastAsia="宋体" w:cs="Times New Roman"/>
          <w:b/>
          <w:sz w:val="32"/>
          <w:szCs w:val="32"/>
        </w:rPr>
        <w:t>合同编号：</w:t>
      </w:r>
    </w:p>
    <w:p w14:paraId="2968F0D9">
      <w:pPr>
        <w:spacing w:line="360" w:lineRule="auto"/>
        <w:ind w:firstLine="320" w:firstLineChars="100"/>
        <w:rPr>
          <w:rFonts w:ascii="宋体" w:hAnsi="宋体" w:eastAsia="宋体" w:cs="宋体"/>
          <w:sz w:val="32"/>
          <w:szCs w:val="32"/>
        </w:rPr>
      </w:pPr>
    </w:p>
    <w:p w14:paraId="74264206">
      <w:pPr>
        <w:spacing w:line="360" w:lineRule="auto"/>
        <w:ind w:firstLine="320" w:firstLineChars="100"/>
        <w:rPr>
          <w:rFonts w:ascii="宋体" w:hAnsi="宋体" w:eastAsia="宋体" w:cs="宋体"/>
          <w:sz w:val="32"/>
          <w:szCs w:val="32"/>
        </w:rPr>
      </w:pPr>
      <w:r>
        <w:rPr>
          <w:rFonts w:hint="eastAsia" w:ascii="宋体" w:hAnsi="宋体" w:eastAsia="宋体" w:cs="宋体"/>
          <w:sz w:val="32"/>
          <w:szCs w:val="32"/>
        </w:rPr>
        <w:t>项目名称：</w:t>
      </w:r>
    </w:p>
    <w:p w14:paraId="3AB10F02">
      <w:pPr>
        <w:snapToGrid w:val="0"/>
        <w:spacing w:before="119" w:line="360" w:lineRule="auto"/>
        <w:ind w:firstLine="320" w:firstLineChars="100"/>
        <w:rPr>
          <w:rFonts w:ascii="宋体" w:hAnsi="宋体" w:eastAsia="宋体" w:cs="宋体"/>
          <w:sz w:val="32"/>
          <w:szCs w:val="32"/>
        </w:rPr>
      </w:pPr>
    </w:p>
    <w:p w14:paraId="393940AA">
      <w:pPr>
        <w:snapToGrid w:val="0"/>
        <w:spacing w:before="119" w:line="360" w:lineRule="auto"/>
        <w:ind w:firstLine="320" w:firstLineChars="100"/>
        <w:rPr>
          <w:rFonts w:ascii="宋体" w:hAnsi="宋体" w:eastAsia="宋体" w:cs="宋体"/>
          <w:sz w:val="32"/>
          <w:szCs w:val="32"/>
        </w:rPr>
      </w:pPr>
      <w:r>
        <w:rPr>
          <w:rFonts w:hint="eastAsia" w:ascii="宋体" w:hAnsi="宋体" w:eastAsia="宋体" w:cs="宋体"/>
          <w:sz w:val="32"/>
          <w:szCs w:val="32"/>
        </w:rPr>
        <w:t>项目编号：</w:t>
      </w:r>
    </w:p>
    <w:p w14:paraId="571A6AF4">
      <w:pPr>
        <w:snapToGrid w:val="0"/>
        <w:spacing w:before="119" w:line="360" w:lineRule="auto"/>
        <w:rPr>
          <w:rFonts w:ascii="宋体" w:hAnsi="宋体" w:eastAsia="宋体" w:cs="宋体"/>
          <w:sz w:val="32"/>
          <w:szCs w:val="32"/>
        </w:rPr>
      </w:pPr>
    </w:p>
    <w:p w14:paraId="2D59EBBA">
      <w:pPr>
        <w:snapToGrid w:val="0"/>
        <w:spacing w:before="119" w:line="360" w:lineRule="auto"/>
        <w:ind w:firstLine="320" w:firstLineChars="100"/>
        <w:rPr>
          <w:rFonts w:ascii="宋体" w:hAnsi="宋体" w:eastAsia="宋体" w:cs="宋体"/>
          <w:sz w:val="32"/>
          <w:szCs w:val="32"/>
        </w:rPr>
      </w:pPr>
      <w:r>
        <w:rPr>
          <w:rFonts w:hint="eastAsia" w:ascii="宋体" w:hAnsi="宋体" w:eastAsia="宋体" w:cs="宋体"/>
          <w:sz w:val="32"/>
          <w:szCs w:val="32"/>
        </w:rPr>
        <w:t>采购人：（以下称甲方）</w:t>
      </w:r>
    </w:p>
    <w:p w14:paraId="02B1193F">
      <w:pPr>
        <w:snapToGrid w:val="0"/>
        <w:spacing w:before="119" w:line="360" w:lineRule="auto"/>
        <w:ind w:left="958"/>
        <w:rPr>
          <w:rFonts w:ascii="宋体" w:hAnsi="宋体" w:eastAsia="宋体" w:cs="宋体"/>
          <w:sz w:val="32"/>
          <w:szCs w:val="32"/>
        </w:rPr>
      </w:pPr>
      <w:r>
        <w:rPr>
          <w:rFonts w:hint="eastAsia" w:ascii="宋体" w:hAnsi="宋体" w:eastAsia="宋体" w:cs="宋体"/>
          <w:sz w:val="32"/>
          <w:szCs w:val="32"/>
        </w:rPr>
        <w:t xml:space="preserve">　  　  </w:t>
      </w:r>
    </w:p>
    <w:p w14:paraId="4A9E1B43">
      <w:pPr>
        <w:snapToGrid w:val="0"/>
        <w:spacing w:before="119" w:line="360" w:lineRule="auto"/>
        <w:ind w:firstLine="320" w:firstLineChars="100"/>
        <w:rPr>
          <w:rFonts w:ascii="宋体" w:hAnsi="宋体" w:eastAsia="宋体" w:cs="宋体"/>
          <w:sz w:val="32"/>
          <w:szCs w:val="32"/>
        </w:rPr>
      </w:pPr>
      <w:r>
        <w:rPr>
          <w:rFonts w:hint="eastAsia" w:ascii="宋体" w:hAnsi="宋体" w:eastAsia="宋体" w:cs="宋体"/>
          <w:sz w:val="32"/>
          <w:szCs w:val="32"/>
        </w:rPr>
        <w:t>中标人：（以下称乙方）</w:t>
      </w:r>
    </w:p>
    <w:p w14:paraId="7260176B">
      <w:pPr>
        <w:snapToGrid w:val="0"/>
        <w:spacing w:before="119" w:line="360" w:lineRule="auto"/>
        <w:ind w:left="958"/>
        <w:rPr>
          <w:rFonts w:ascii="宋体" w:hAnsi="宋体" w:eastAsia="宋体" w:cs="宋体"/>
          <w:sz w:val="32"/>
          <w:szCs w:val="32"/>
        </w:rPr>
      </w:pPr>
      <w:r>
        <w:rPr>
          <w:rFonts w:hint="eastAsia" w:ascii="宋体" w:hAnsi="宋体" w:eastAsia="宋体" w:cs="宋体"/>
          <w:sz w:val="32"/>
          <w:szCs w:val="32"/>
        </w:rPr>
        <w:t xml:space="preserve">　　  　     </w:t>
      </w:r>
    </w:p>
    <w:p w14:paraId="719FE929">
      <w:pPr>
        <w:snapToGrid w:val="0"/>
        <w:spacing w:before="119" w:line="360" w:lineRule="auto"/>
        <w:ind w:firstLine="320" w:firstLineChars="100"/>
        <w:rPr>
          <w:rFonts w:ascii="宋体" w:hAnsi="宋体" w:eastAsia="宋体" w:cs="宋体"/>
          <w:sz w:val="32"/>
          <w:szCs w:val="32"/>
        </w:rPr>
      </w:pPr>
      <w:r>
        <w:rPr>
          <w:rFonts w:hint="eastAsia" w:ascii="宋体" w:hAnsi="宋体" w:eastAsia="宋体" w:cs="宋体"/>
          <w:sz w:val="32"/>
          <w:szCs w:val="32"/>
        </w:rPr>
        <w:t>签署地点：</w:t>
      </w:r>
    </w:p>
    <w:p w14:paraId="1A3A1150">
      <w:pPr>
        <w:snapToGrid w:val="0"/>
        <w:spacing w:before="119" w:line="360" w:lineRule="auto"/>
        <w:ind w:left="958"/>
        <w:rPr>
          <w:rFonts w:ascii="宋体" w:hAnsi="宋体" w:eastAsia="宋体" w:cs="宋体"/>
          <w:sz w:val="32"/>
          <w:szCs w:val="32"/>
        </w:rPr>
      </w:pPr>
    </w:p>
    <w:p w14:paraId="4909F2A4">
      <w:pPr>
        <w:snapToGrid w:val="0"/>
        <w:spacing w:before="119" w:line="272" w:lineRule="atLeast"/>
        <w:ind w:firstLine="320" w:firstLineChars="100"/>
        <w:rPr>
          <w:rFonts w:ascii="宋体" w:hAnsi="宋体" w:eastAsia="宋体" w:cs="宋体"/>
          <w:sz w:val="24"/>
        </w:rPr>
      </w:pPr>
      <w:r>
        <w:rPr>
          <w:rFonts w:hint="eastAsia" w:ascii="宋体" w:hAnsi="宋体" w:eastAsia="宋体" w:cs="宋体"/>
          <w:sz w:val="32"/>
          <w:szCs w:val="32"/>
        </w:rPr>
        <w:t>签署日期：</w:t>
      </w:r>
    </w:p>
    <w:p w14:paraId="7CFA2327">
      <w:pPr>
        <w:pStyle w:val="18"/>
        <w:spacing w:beforeAutospacing="0" w:afterAutospacing="0" w:line="360" w:lineRule="auto"/>
        <w:jc w:val="right"/>
        <w:rPr>
          <w:rFonts w:cs="宋体"/>
        </w:rPr>
      </w:pPr>
    </w:p>
    <w:p w14:paraId="624E82FE">
      <w:pPr>
        <w:pStyle w:val="18"/>
        <w:spacing w:beforeAutospacing="0" w:afterAutospacing="0" w:line="360" w:lineRule="auto"/>
        <w:jc w:val="right"/>
        <w:rPr>
          <w:rFonts w:cs="宋体"/>
        </w:rPr>
      </w:pPr>
    </w:p>
    <w:p w14:paraId="0430A5A7">
      <w:pPr>
        <w:pStyle w:val="9"/>
        <w:snapToGrid w:val="0"/>
        <w:spacing w:line="360" w:lineRule="auto"/>
        <w:rPr>
          <w:rFonts w:hint="default" w:hAnsi="宋体" w:cs="宋体"/>
          <w:b/>
          <w:sz w:val="24"/>
          <w:szCs w:val="24"/>
        </w:rPr>
      </w:pPr>
    </w:p>
    <w:p w14:paraId="7DA368AC">
      <w:pPr>
        <w:pStyle w:val="9"/>
        <w:snapToGrid w:val="0"/>
        <w:spacing w:line="360" w:lineRule="auto"/>
        <w:rPr>
          <w:rFonts w:hint="default" w:hAnsi="宋体" w:cs="宋体"/>
          <w:b/>
          <w:sz w:val="24"/>
          <w:szCs w:val="24"/>
        </w:rPr>
      </w:pPr>
    </w:p>
    <w:p w14:paraId="33B71A07">
      <w:pPr>
        <w:pStyle w:val="9"/>
        <w:snapToGrid w:val="0"/>
        <w:spacing w:line="360" w:lineRule="auto"/>
        <w:ind w:firstLine="480" w:firstLineChars="200"/>
        <w:rPr>
          <w:rFonts w:hint="default" w:hAnsi="宋体" w:cs="宋体"/>
          <w:sz w:val="24"/>
          <w:szCs w:val="24"/>
        </w:rPr>
      </w:pPr>
    </w:p>
    <w:p w14:paraId="4552907B">
      <w:pPr>
        <w:pStyle w:val="9"/>
        <w:snapToGrid w:val="0"/>
        <w:spacing w:line="360" w:lineRule="auto"/>
        <w:ind w:firstLine="480" w:firstLineChars="200"/>
        <w:rPr>
          <w:rFonts w:hint="default" w:hAnsi="宋体" w:cs="宋体"/>
          <w:color w:val="auto"/>
          <w:sz w:val="24"/>
          <w:szCs w:val="24"/>
          <w:highlight w:val="none"/>
        </w:rPr>
      </w:pPr>
      <w:r>
        <w:rPr>
          <w:rFonts w:hAnsi="宋体" w:cs="宋体"/>
          <w:color w:val="auto"/>
          <w:sz w:val="24"/>
          <w:szCs w:val="24"/>
          <w:highlight w:val="none"/>
        </w:rPr>
        <w:t>根据项目编号</w:t>
      </w:r>
      <w:r>
        <w:rPr>
          <w:rFonts w:hint="eastAsia" w:hAnsi="宋体" w:cs="宋体"/>
          <w:color w:val="auto"/>
          <w:sz w:val="24"/>
          <w:szCs w:val="24"/>
          <w:highlight w:val="none"/>
          <w:lang w:eastAsia="zh-CN"/>
        </w:rPr>
        <w:t>：</w:t>
      </w:r>
      <w:r>
        <w:rPr>
          <w:rFonts w:hint="eastAsia" w:hAnsi="宋体" w:cs="宋体"/>
          <w:color w:val="auto"/>
          <w:sz w:val="24"/>
          <w:szCs w:val="24"/>
          <w:highlight w:val="none"/>
          <w:u w:val="single"/>
          <w:lang w:val="en-US" w:eastAsia="zh-CN"/>
        </w:rPr>
        <w:t xml:space="preserve">             </w:t>
      </w:r>
      <w:r>
        <w:rPr>
          <w:rFonts w:hint="eastAsia" w:hAnsi="宋体" w:cs="宋体"/>
          <w:color w:val="auto"/>
          <w:sz w:val="24"/>
          <w:szCs w:val="24"/>
          <w:highlight w:val="none"/>
          <w:u w:val="none"/>
          <w:lang w:val="en-US" w:eastAsia="zh-CN"/>
        </w:rPr>
        <w:t xml:space="preserve">， </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rPr>
        <w:t>的采购文件,在</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u w:val="single"/>
        </w:rPr>
        <w:t>年</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u w:val="single"/>
        </w:rPr>
        <w:t>月</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u w:val="single"/>
        </w:rPr>
        <w:t>日</w:t>
      </w:r>
      <w:r>
        <w:rPr>
          <w:rFonts w:hAnsi="宋体" w:cs="宋体"/>
          <w:color w:val="auto"/>
          <w:sz w:val="24"/>
          <w:szCs w:val="24"/>
          <w:highlight w:val="none"/>
        </w:rPr>
        <w:t>开标会上，经评审小组评定</w:t>
      </w:r>
      <w:r>
        <w:rPr>
          <w:rFonts w:hAnsi="宋体" w:cs="宋体"/>
          <w:color w:val="auto"/>
          <w:sz w:val="24"/>
          <w:szCs w:val="24"/>
          <w:highlight w:val="none"/>
          <w:u w:val="single"/>
        </w:rPr>
        <w:t xml:space="preserve"> 　　</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u w:val="single"/>
        </w:rPr>
        <w:t xml:space="preserve">　  </w:t>
      </w:r>
      <w:r>
        <w:rPr>
          <w:rFonts w:hAnsi="宋体" w:cs="宋体"/>
          <w:color w:val="auto"/>
          <w:sz w:val="24"/>
          <w:szCs w:val="24"/>
          <w:highlight w:val="none"/>
        </w:rPr>
        <w:t xml:space="preserve">(乙方)为中标人。甲、乙双方依据《中华人民共和国政府采购法》、《中华人民共和国民法典》等相关法律法规及采购文件和乙方投标（响应）文件的规定，在平等自愿的基础上，同意按照下面的条款和条件，签署本合同。 </w:t>
      </w:r>
    </w:p>
    <w:p w14:paraId="61060646">
      <w:pPr>
        <w:snapToGrid w:val="0"/>
        <w:spacing w:line="360" w:lineRule="auto"/>
        <w:ind w:firstLine="482" w:firstLineChars="200"/>
        <w:jc w:val="left"/>
        <w:rPr>
          <w:rFonts w:ascii="宋体" w:hAnsi="宋体" w:eastAsia="宋体" w:cs="宋体"/>
          <w:b/>
          <w:bCs/>
          <w:color w:val="auto"/>
          <w:sz w:val="24"/>
          <w:highlight w:val="none"/>
        </w:rPr>
      </w:pPr>
      <w:r>
        <w:rPr>
          <w:rFonts w:hint="eastAsia" w:ascii="宋体" w:hAnsi="宋体" w:eastAsia="宋体" w:cs="宋体"/>
          <w:b/>
          <w:bCs/>
          <w:color w:val="auto"/>
          <w:sz w:val="24"/>
          <w:highlight w:val="none"/>
        </w:rPr>
        <w:t>一、组成本合同的有关文件</w:t>
      </w:r>
    </w:p>
    <w:p w14:paraId="00E5C4E2">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下列文件构成本合同的组成部分，应该认为是一个整体，彼此相互解释，相互补充。组成合同的多个文件的优先支配地位的次序如下：</w:t>
      </w:r>
    </w:p>
    <w:p w14:paraId="2411B0C5">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1.补充协议（如有）</w:t>
      </w:r>
    </w:p>
    <w:p w14:paraId="763A3085">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2.本合同书　</w:t>
      </w:r>
    </w:p>
    <w:p w14:paraId="3FB53662">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3.中标（成交）通知书</w:t>
      </w:r>
      <w:r>
        <w:rPr>
          <w:rFonts w:hint="eastAsia" w:ascii="宋体" w:hAnsi="宋体" w:eastAsia="宋体" w:cs="宋体"/>
          <w:color w:val="auto"/>
          <w:sz w:val="24"/>
          <w:highlight w:val="none"/>
        </w:rPr>
        <w:tab/>
      </w:r>
    </w:p>
    <w:p w14:paraId="689DB8A9">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4.乙方澄清修改文件</w:t>
      </w:r>
    </w:p>
    <w:p w14:paraId="724513C4">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5.乙方投标（响应）文件</w:t>
      </w:r>
    </w:p>
    <w:p w14:paraId="38F4B4D8">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6.采购文件澄清（修改）、更正文件</w:t>
      </w:r>
    </w:p>
    <w:p w14:paraId="7881611E">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7.采购文件</w:t>
      </w:r>
    </w:p>
    <w:p w14:paraId="601A1E44">
      <w:pPr>
        <w:pStyle w:val="9"/>
        <w:snapToGrid w:val="0"/>
        <w:spacing w:line="360"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二、主要服务内容</w:t>
      </w:r>
    </w:p>
    <w:p w14:paraId="556E342F">
      <w:pPr>
        <w:pStyle w:val="54"/>
        <w:spacing w:before="0" w:beforeAutospacing="0" w:after="0" w:afterAutospacing="0" w:line="360" w:lineRule="auto"/>
        <w:ind w:firstLine="480" w:firstLineChars="200"/>
        <w:rPr>
          <w:rFonts w:cs="宋体"/>
          <w:color w:val="auto"/>
          <w:szCs w:val="24"/>
          <w:highlight w:val="none"/>
        </w:rPr>
      </w:pPr>
      <w:r>
        <w:rPr>
          <w:rFonts w:hint="eastAsia" w:cs="宋体"/>
          <w:color w:val="auto"/>
          <w:szCs w:val="24"/>
          <w:highlight w:val="none"/>
          <w:u w:val="single"/>
        </w:rPr>
        <w:t xml:space="preserve">1.                                                                   </w:t>
      </w:r>
    </w:p>
    <w:p w14:paraId="081B68E6">
      <w:pPr>
        <w:pStyle w:val="54"/>
        <w:spacing w:before="0" w:beforeAutospacing="0" w:after="0" w:afterAutospacing="0" w:line="360" w:lineRule="auto"/>
        <w:ind w:firstLine="480" w:firstLineChars="200"/>
        <w:rPr>
          <w:rFonts w:cs="宋体"/>
          <w:color w:val="auto"/>
          <w:szCs w:val="24"/>
          <w:highlight w:val="none"/>
        </w:rPr>
      </w:pPr>
      <w:r>
        <w:rPr>
          <w:rFonts w:hint="eastAsia" w:cs="宋体"/>
          <w:color w:val="auto"/>
          <w:szCs w:val="24"/>
          <w:highlight w:val="none"/>
        </w:rPr>
        <w:t>2.乙方应按照采购文件和乙方投标（响应）文件的规定提供服务，详细服务内容见采购文件和乙方投标（响应）文件。</w:t>
      </w:r>
    </w:p>
    <w:p w14:paraId="4F037821">
      <w:pPr>
        <w:pStyle w:val="9"/>
        <w:snapToGrid w:val="0"/>
        <w:spacing w:line="360"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三、合同金额</w:t>
      </w:r>
    </w:p>
    <w:p w14:paraId="07DE6F1F">
      <w:pPr>
        <w:pStyle w:val="9"/>
        <w:snapToGrid w:val="0"/>
        <w:spacing w:line="360" w:lineRule="auto"/>
        <w:ind w:firstLine="480" w:firstLineChars="200"/>
        <w:rPr>
          <w:rFonts w:hint="default" w:hAnsi="宋体" w:cs="宋体"/>
          <w:color w:val="auto"/>
          <w:sz w:val="24"/>
          <w:szCs w:val="24"/>
          <w:highlight w:val="none"/>
        </w:rPr>
      </w:pPr>
      <w:r>
        <w:rPr>
          <w:rFonts w:hAnsi="宋体" w:cs="宋体"/>
          <w:color w:val="auto"/>
          <w:sz w:val="24"/>
          <w:szCs w:val="24"/>
          <w:highlight w:val="none"/>
        </w:rPr>
        <w:t>1.本合同金额为人民币</w:t>
      </w:r>
      <w:r>
        <w:rPr>
          <w:rFonts w:hAnsi="宋体" w:cs="宋体"/>
          <w:color w:val="auto"/>
          <w:sz w:val="24"/>
          <w:szCs w:val="24"/>
          <w:highlight w:val="none"/>
          <w:u w:val="single"/>
        </w:rPr>
        <w:t>（大写）</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u w:val="single"/>
        </w:rPr>
        <w:t>元整（￥：</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u w:val="single"/>
        </w:rPr>
        <w:t>元）</w:t>
      </w:r>
      <w:r>
        <w:rPr>
          <w:rFonts w:hAnsi="宋体" w:cs="宋体"/>
          <w:color w:val="auto"/>
          <w:sz w:val="24"/>
          <w:szCs w:val="24"/>
          <w:highlight w:val="none"/>
        </w:rPr>
        <w:t>，分项价款详见乙方投标（响应）文件“分项报价表”。</w:t>
      </w:r>
    </w:p>
    <w:p w14:paraId="4F811155">
      <w:pPr>
        <w:pStyle w:val="9"/>
        <w:snapToGrid w:val="0"/>
        <w:spacing w:line="360" w:lineRule="auto"/>
        <w:ind w:firstLine="480" w:firstLineChars="200"/>
        <w:rPr>
          <w:rFonts w:hint="default" w:hAnsi="宋体" w:cs="宋体"/>
          <w:color w:val="auto"/>
          <w:sz w:val="24"/>
          <w:szCs w:val="24"/>
          <w:highlight w:val="none"/>
        </w:rPr>
      </w:pPr>
      <w:r>
        <w:rPr>
          <w:rFonts w:hAnsi="宋体" w:cs="宋体"/>
          <w:color w:val="auto"/>
          <w:sz w:val="24"/>
          <w:szCs w:val="24"/>
          <w:highlight w:val="none"/>
        </w:rPr>
        <w:t>2.本合同金额应包括本次项目实施所需</w:t>
      </w:r>
      <w:r>
        <w:rPr>
          <w:rFonts w:hint="eastAsia" w:hAnsi="宋体" w:cs="宋体"/>
          <w:color w:val="auto"/>
          <w:sz w:val="24"/>
          <w:szCs w:val="24"/>
          <w:highlight w:val="none"/>
          <w:lang w:eastAsia="zh-CN"/>
        </w:rPr>
        <w:t>的</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rPr>
        <w:t>政策性文件规定费用及合同包含的所有风险、责任等所有费用。</w:t>
      </w:r>
    </w:p>
    <w:p w14:paraId="4C7091CB">
      <w:pPr>
        <w:pStyle w:val="9"/>
        <w:snapToGrid w:val="0"/>
        <w:spacing w:line="360"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四、技术资料</w:t>
      </w:r>
    </w:p>
    <w:p w14:paraId="0E81992A">
      <w:pPr>
        <w:pStyle w:val="9"/>
        <w:snapToGrid w:val="0"/>
        <w:spacing w:line="360" w:lineRule="auto"/>
        <w:ind w:firstLine="480" w:firstLineChars="200"/>
        <w:rPr>
          <w:rFonts w:hint="default" w:hAnsi="宋体" w:cs="宋体"/>
          <w:color w:val="auto"/>
          <w:sz w:val="24"/>
          <w:szCs w:val="24"/>
          <w:highlight w:val="none"/>
        </w:rPr>
      </w:pPr>
      <w:r>
        <w:rPr>
          <w:rFonts w:hAnsi="宋体" w:cs="宋体"/>
          <w:color w:val="auto"/>
          <w:sz w:val="24"/>
          <w:szCs w:val="24"/>
          <w:highlight w:val="none"/>
        </w:rPr>
        <w:t>1.乙方应按采购文件和乙方投标（响应）文件规定的时间向甲方提供有关技术资料。</w:t>
      </w:r>
    </w:p>
    <w:p w14:paraId="7E920EEF">
      <w:pPr>
        <w:pStyle w:val="9"/>
        <w:snapToGrid w:val="0"/>
        <w:spacing w:line="360" w:lineRule="auto"/>
        <w:ind w:firstLine="480" w:firstLineChars="200"/>
        <w:rPr>
          <w:rFonts w:hint="default" w:hAnsi="宋体" w:cs="宋体"/>
          <w:color w:val="auto"/>
          <w:sz w:val="24"/>
          <w:szCs w:val="24"/>
          <w:highlight w:val="none"/>
        </w:rPr>
      </w:pPr>
      <w:r>
        <w:rPr>
          <w:rFonts w:hAnsi="宋体" w:cs="宋体"/>
          <w:color w:val="auto"/>
          <w:sz w:val="24"/>
          <w:szCs w:val="24"/>
          <w:highlight w:val="none"/>
        </w:rPr>
        <w:t>2.没经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ED48EFB">
      <w:pPr>
        <w:pStyle w:val="9"/>
        <w:snapToGrid w:val="0"/>
        <w:spacing w:line="360" w:lineRule="auto"/>
        <w:ind w:left="479" w:leftChars="228" w:firstLine="70" w:firstLineChars="29"/>
        <w:rPr>
          <w:rFonts w:hint="default" w:hAnsi="宋体" w:cs="宋体"/>
          <w:b/>
          <w:bCs/>
          <w:color w:val="auto"/>
          <w:sz w:val="24"/>
          <w:szCs w:val="24"/>
          <w:highlight w:val="none"/>
        </w:rPr>
      </w:pPr>
      <w:r>
        <w:rPr>
          <w:rFonts w:hAnsi="宋体" w:cs="宋体"/>
          <w:b/>
          <w:bCs/>
          <w:color w:val="auto"/>
          <w:sz w:val="24"/>
          <w:szCs w:val="24"/>
          <w:highlight w:val="none"/>
        </w:rPr>
        <w:t>五、知识产权</w:t>
      </w:r>
    </w:p>
    <w:p w14:paraId="5409296A">
      <w:pPr>
        <w:pStyle w:val="9"/>
        <w:snapToGrid w:val="0"/>
        <w:spacing w:line="360" w:lineRule="auto"/>
        <w:ind w:left="479" w:leftChars="228" w:firstLine="69" w:firstLineChars="29"/>
        <w:rPr>
          <w:rFonts w:hint="default" w:hAnsi="宋体" w:cs="宋体"/>
          <w:color w:val="auto"/>
          <w:sz w:val="24"/>
          <w:szCs w:val="24"/>
          <w:highlight w:val="none"/>
        </w:rPr>
      </w:pPr>
      <w:r>
        <w:rPr>
          <w:rFonts w:hAnsi="宋体" w:cs="宋体"/>
          <w:color w:val="auto"/>
          <w:sz w:val="24"/>
          <w:szCs w:val="24"/>
          <w:highlight w:val="none"/>
        </w:rPr>
        <w:t>乙方应保证提供服务过程中不会侵犯任何第三方的知识产权。</w:t>
      </w:r>
    </w:p>
    <w:p w14:paraId="53D4488D">
      <w:pPr>
        <w:pStyle w:val="9"/>
        <w:snapToGrid w:val="0"/>
        <w:spacing w:line="372" w:lineRule="auto"/>
        <w:ind w:left="479" w:leftChars="228" w:firstLine="70" w:firstLineChars="29"/>
        <w:rPr>
          <w:rFonts w:hint="default" w:hAnsi="宋体" w:cs="宋体"/>
          <w:b/>
          <w:bCs/>
          <w:color w:val="auto"/>
          <w:sz w:val="24"/>
          <w:szCs w:val="24"/>
          <w:highlight w:val="none"/>
        </w:rPr>
      </w:pPr>
      <w:r>
        <w:rPr>
          <w:rFonts w:hAnsi="宋体" w:cs="宋体"/>
          <w:b/>
          <w:bCs/>
          <w:color w:val="auto"/>
          <w:sz w:val="24"/>
          <w:szCs w:val="24"/>
          <w:highlight w:val="none"/>
        </w:rPr>
        <w:t>六、转包或分包</w:t>
      </w:r>
    </w:p>
    <w:p w14:paraId="1B96238E">
      <w:pPr>
        <w:pStyle w:val="9"/>
        <w:snapToGrid w:val="0"/>
        <w:spacing w:line="372" w:lineRule="auto"/>
        <w:ind w:left="479" w:leftChars="228" w:firstLine="69" w:firstLineChars="29"/>
        <w:rPr>
          <w:rFonts w:hint="default" w:hAnsi="宋体" w:cs="宋体"/>
          <w:color w:val="auto"/>
          <w:sz w:val="24"/>
          <w:szCs w:val="24"/>
          <w:highlight w:val="none"/>
        </w:rPr>
      </w:pPr>
      <w:r>
        <w:rPr>
          <w:rFonts w:hAnsi="宋体" w:cs="宋体"/>
          <w:color w:val="auto"/>
          <w:sz w:val="24"/>
          <w:szCs w:val="24"/>
          <w:highlight w:val="none"/>
        </w:rPr>
        <w:t>1.本合同范围的服务（产品），应由乙方直接供应，不得转让他人供应；</w:t>
      </w:r>
    </w:p>
    <w:p w14:paraId="0FAAC6D9">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2. 除非得到甲方的书面同意，乙方不得部分分包给他人供应。甲方有绝对权力阻止分包。</w:t>
      </w:r>
    </w:p>
    <w:p w14:paraId="211E9487">
      <w:pPr>
        <w:pStyle w:val="9"/>
        <w:snapToGrid w:val="0"/>
        <w:spacing w:line="372" w:lineRule="auto"/>
        <w:ind w:left="479" w:leftChars="228" w:firstLine="69" w:firstLineChars="29"/>
        <w:rPr>
          <w:rFonts w:hint="default" w:hAnsi="宋体" w:cs="宋体"/>
          <w:color w:val="auto"/>
          <w:sz w:val="24"/>
          <w:szCs w:val="24"/>
          <w:highlight w:val="none"/>
        </w:rPr>
      </w:pPr>
      <w:r>
        <w:rPr>
          <w:rFonts w:hAnsi="宋体" w:cs="宋体"/>
          <w:color w:val="auto"/>
          <w:sz w:val="24"/>
          <w:szCs w:val="24"/>
          <w:highlight w:val="none"/>
        </w:rPr>
        <w:t>3.如有转让和未经甲方同意的分包行为，甲方有权给予终止合同。</w:t>
      </w:r>
    </w:p>
    <w:p w14:paraId="4C209DEF">
      <w:pPr>
        <w:pStyle w:val="9"/>
        <w:snapToGrid w:val="0"/>
        <w:spacing w:line="372"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七、服务质保期和服务质保金(选用)</w:t>
      </w:r>
    </w:p>
    <w:p w14:paraId="1AC66C1B">
      <w:pPr>
        <w:pStyle w:val="9"/>
        <w:snapToGrid w:val="0"/>
        <w:spacing w:line="372" w:lineRule="auto"/>
        <w:ind w:left="479" w:leftChars="228" w:firstLine="69" w:firstLineChars="29"/>
        <w:rPr>
          <w:rFonts w:hint="default" w:hAnsi="宋体" w:cs="宋体"/>
          <w:color w:val="auto"/>
          <w:sz w:val="24"/>
          <w:szCs w:val="24"/>
          <w:highlight w:val="none"/>
        </w:rPr>
      </w:pPr>
      <w:r>
        <w:rPr>
          <w:rFonts w:hAnsi="宋体" w:cs="宋体"/>
          <w:color w:val="auto"/>
          <w:sz w:val="24"/>
          <w:szCs w:val="24"/>
          <w:highlight w:val="none"/>
        </w:rPr>
        <w:t>1.服务质保期年</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rPr>
        <w:t>。（自验收合格之日起计）</w:t>
      </w:r>
    </w:p>
    <w:p w14:paraId="78B1BB6C">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2.服务质保金元</w:t>
      </w:r>
      <w:r>
        <w:rPr>
          <w:rFonts w:hint="eastAsia" w:hAnsi="宋体" w:cs="宋体"/>
          <w:color w:val="auto"/>
          <w:sz w:val="24"/>
          <w:szCs w:val="24"/>
          <w:highlight w:val="none"/>
          <w:u w:val="single"/>
          <w:lang w:val="en-US" w:eastAsia="zh-CN"/>
        </w:rPr>
        <w:t xml:space="preserve">          </w:t>
      </w:r>
      <w:r>
        <w:rPr>
          <w:rFonts w:hAnsi="宋体" w:cs="宋体"/>
          <w:color w:val="auto"/>
          <w:sz w:val="24"/>
          <w:szCs w:val="24"/>
          <w:highlight w:val="none"/>
        </w:rPr>
        <w:t>。</w:t>
      </w:r>
    </w:p>
    <w:p w14:paraId="7101F9B1">
      <w:pPr>
        <w:pStyle w:val="9"/>
        <w:snapToGrid w:val="0"/>
        <w:spacing w:line="372"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八、合同履行时间、履行方式及履行地点</w:t>
      </w:r>
    </w:p>
    <w:p w14:paraId="37117AC0">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1.履行时间：</w:t>
      </w:r>
      <w:r>
        <w:rPr>
          <w:rFonts w:hint="eastAsia" w:hAnsi="宋体" w:cs="宋体"/>
          <w:sz w:val="24"/>
          <w:szCs w:val="24"/>
          <w:u w:val="single"/>
        </w:rPr>
        <w:t xml:space="preserve">     </w:t>
      </w:r>
      <w:r>
        <w:rPr>
          <w:rFonts w:hint="eastAsia" w:cs="宋体"/>
          <w:sz w:val="24"/>
          <w:szCs w:val="24"/>
          <w:u w:val="single"/>
        </w:rPr>
        <w:t xml:space="preserve">                         </w:t>
      </w:r>
      <w:r>
        <w:rPr>
          <w:rFonts w:hint="eastAsia" w:hAnsi="宋体" w:cs="宋体"/>
          <w:sz w:val="24"/>
          <w:szCs w:val="24"/>
          <w:u w:val="single"/>
        </w:rPr>
        <w:t xml:space="preserve">     </w:t>
      </w:r>
      <w:r>
        <w:rPr>
          <w:rFonts w:hAnsi="宋体" w:cs="宋体"/>
          <w:color w:val="auto"/>
          <w:sz w:val="24"/>
          <w:szCs w:val="24"/>
          <w:highlight w:val="none"/>
        </w:rPr>
        <w:t>；</w:t>
      </w:r>
    </w:p>
    <w:p w14:paraId="7258ECEA">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2.履行方式：</w:t>
      </w:r>
      <w:r>
        <w:rPr>
          <w:rFonts w:hint="eastAsia" w:hAnsi="宋体" w:cs="宋体"/>
          <w:sz w:val="24"/>
          <w:szCs w:val="24"/>
          <w:u w:val="single"/>
        </w:rPr>
        <w:t xml:space="preserve">     </w:t>
      </w:r>
      <w:r>
        <w:rPr>
          <w:rFonts w:hint="eastAsia" w:cs="宋体"/>
          <w:sz w:val="24"/>
          <w:szCs w:val="24"/>
          <w:u w:val="single"/>
        </w:rPr>
        <w:t xml:space="preserve">                         </w:t>
      </w:r>
      <w:r>
        <w:rPr>
          <w:rFonts w:hint="eastAsia" w:hAnsi="宋体" w:cs="宋体"/>
          <w:sz w:val="24"/>
          <w:szCs w:val="24"/>
          <w:u w:val="single"/>
        </w:rPr>
        <w:t xml:space="preserve">     </w:t>
      </w:r>
      <w:r>
        <w:rPr>
          <w:rFonts w:hAnsi="宋体" w:cs="宋体"/>
          <w:color w:val="auto"/>
          <w:sz w:val="24"/>
          <w:szCs w:val="24"/>
          <w:highlight w:val="none"/>
        </w:rPr>
        <w:t>；</w:t>
      </w:r>
    </w:p>
    <w:p w14:paraId="5B37B3B5">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3.履行地点：</w:t>
      </w:r>
      <w:r>
        <w:rPr>
          <w:rFonts w:hint="eastAsia" w:hAnsi="宋体" w:cs="宋体"/>
          <w:sz w:val="24"/>
          <w:szCs w:val="24"/>
          <w:u w:val="single"/>
        </w:rPr>
        <w:t xml:space="preserve">     </w:t>
      </w:r>
      <w:r>
        <w:rPr>
          <w:rFonts w:hint="eastAsia" w:cs="宋体"/>
          <w:sz w:val="24"/>
          <w:szCs w:val="24"/>
          <w:u w:val="single"/>
        </w:rPr>
        <w:t xml:space="preserve">                         </w:t>
      </w:r>
      <w:r>
        <w:rPr>
          <w:rFonts w:hint="eastAsia" w:hAnsi="宋体" w:cs="宋体"/>
          <w:sz w:val="24"/>
          <w:szCs w:val="24"/>
          <w:u w:val="single"/>
        </w:rPr>
        <w:t xml:space="preserve">     </w:t>
      </w:r>
      <w:r>
        <w:rPr>
          <w:rFonts w:hAnsi="宋体" w:cs="宋体"/>
          <w:color w:val="auto"/>
          <w:sz w:val="24"/>
          <w:szCs w:val="24"/>
          <w:highlight w:val="none"/>
        </w:rPr>
        <w:t>；</w:t>
      </w:r>
    </w:p>
    <w:p w14:paraId="0B75BA69">
      <w:pPr>
        <w:pStyle w:val="9"/>
        <w:snapToGrid w:val="0"/>
        <w:spacing w:line="372"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九、款项支付</w:t>
      </w:r>
    </w:p>
    <w:p w14:paraId="6E1BF2B1">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付款方式：</w:t>
      </w:r>
      <w:r>
        <w:rPr>
          <w:rFonts w:hint="eastAsia" w:hAnsi="宋体" w:cs="宋体"/>
          <w:sz w:val="24"/>
          <w:szCs w:val="24"/>
          <w:u w:val="single"/>
        </w:rPr>
        <w:t xml:space="preserve">     </w:t>
      </w:r>
      <w:r>
        <w:rPr>
          <w:rFonts w:hint="eastAsia" w:cs="宋体"/>
          <w:sz w:val="24"/>
          <w:szCs w:val="24"/>
          <w:u w:val="single"/>
        </w:rPr>
        <w:t xml:space="preserve">                        </w:t>
      </w:r>
      <w:r>
        <w:rPr>
          <w:rFonts w:hint="eastAsia" w:cs="宋体"/>
          <w:sz w:val="24"/>
          <w:szCs w:val="24"/>
          <w:u w:val="single"/>
          <w:lang w:val="en-US" w:eastAsia="zh-CN"/>
        </w:rPr>
        <w:t xml:space="preserve">                   </w:t>
      </w:r>
      <w:r>
        <w:rPr>
          <w:rFonts w:hint="eastAsia" w:cs="宋体"/>
          <w:sz w:val="24"/>
          <w:szCs w:val="24"/>
          <w:u w:val="single"/>
        </w:rPr>
        <w:t xml:space="preserve"> </w:t>
      </w:r>
      <w:r>
        <w:rPr>
          <w:rFonts w:hint="eastAsia" w:hAnsi="宋体" w:cs="宋体"/>
          <w:sz w:val="24"/>
          <w:szCs w:val="24"/>
          <w:u w:val="single"/>
        </w:rPr>
        <w:t xml:space="preserve">     </w:t>
      </w:r>
      <w:r>
        <w:rPr>
          <w:rFonts w:hAnsi="宋体" w:cs="宋体"/>
          <w:color w:val="auto"/>
          <w:sz w:val="24"/>
          <w:szCs w:val="24"/>
          <w:highlight w:val="none"/>
        </w:rPr>
        <w:t>。</w:t>
      </w:r>
    </w:p>
    <w:p w14:paraId="25467131">
      <w:pPr>
        <w:snapToGrid w:val="0"/>
        <w:spacing w:line="372" w:lineRule="auto"/>
        <w:ind w:firstLine="482" w:firstLineChars="200"/>
        <w:rPr>
          <w:rFonts w:ascii="宋体" w:hAnsi="宋体" w:eastAsia="宋体" w:cs="宋体"/>
          <w:b/>
          <w:bCs/>
          <w:color w:val="auto"/>
          <w:sz w:val="24"/>
          <w:highlight w:val="none"/>
        </w:rPr>
      </w:pPr>
      <w:r>
        <w:rPr>
          <w:rFonts w:hint="eastAsia" w:ascii="宋体" w:hAnsi="宋体" w:eastAsia="宋体" w:cs="宋体"/>
          <w:b/>
          <w:bCs/>
          <w:color w:val="auto"/>
          <w:sz w:val="24"/>
          <w:highlight w:val="none"/>
        </w:rPr>
        <w:t>十、税</w:t>
      </w:r>
    </w:p>
    <w:p w14:paraId="64719A97">
      <w:pPr>
        <w:snapToGrid w:val="0"/>
        <w:spacing w:line="372"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本合同执行中相关的一切税费均由乙方负担。</w:t>
      </w:r>
    </w:p>
    <w:p w14:paraId="08236AB2">
      <w:pPr>
        <w:pStyle w:val="9"/>
        <w:snapToGrid w:val="0"/>
        <w:spacing w:line="372" w:lineRule="auto"/>
        <w:ind w:left="479" w:leftChars="228" w:firstLine="70" w:firstLineChars="29"/>
        <w:rPr>
          <w:rFonts w:hint="default" w:hAnsi="宋体" w:cs="宋体"/>
          <w:b/>
          <w:bCs/>
          <w:color w:val="auto"/>
          <w:sz w:val="24"/>
          <w:szCs w:val="24"/>
          <w:highlight w:val="none"/>
        </w:rPr>
      </w:pPr>
      <w:r>
        <w:rPr>
          <w:rFonts w:hAnsi="宋体" w:cs="宋体"/>
          <w:b/>
          <w:bCs/>
          <w:color w:val="auto"/>
          <w:sz w:val="24"/>
          <w:szCs w:val="24"/>
          <w:highlight w:val="none"/>
        </w:rPr>
        <w:t>十一、质量保证</w:t>
      </w:r>
    </w:p>
    <w:p w14:paraId="0D3F63EC">
      <w:pPr>
        <w:pStyle w:val="9"/>
        <w:snapToGrid w:val="0"/>
        <w:spacing w:line="372" w:lineRule="auto"/>
        <w:ind w:left="479" w:leftChars="228" w:firstLine="69" w:firstLineChars="29"/>
        <w:rPr>
          <w:rFonts w:hint="default" w:hAnsi="宋体" w:cs="宋体"/>
          <w:color w:val="auto"/>
          <w:sz w:val="24"/>
          <w:szCs w:val="24"/>
          <w:highlight w:val="none"/>
        </w:rPr>
      </w:pPr>
      <w:r>
        <w:rPr>
          <w:rFonts w:hAnsi="宋体" w:cs="宋体"/>
          <w:color w:val="auto"/>
          <w:sz w:val="24"/>
          <w:szCs w:val="24"/>
          <w:highlight w:val="none"/>
        </w:rPr>
        <w:t>1.乙方应按采购文件和乙方投标（响应）文件规定向甲方提供服务。</w:t>
      </w:r>
    </w:p>
    <w:p w14:paraId="7468685D">
      <w:pPr>
        <w:pStyle w:val="11"/>
        <w:spacing w:line="372" w:lineRule="auto"/>
        <w:ind w:firstLine="480" w:firstLineChars="200"/>
        <w:rPr>
          <w:rFonts w:hint="default" w:ascii="宋体" w:hAnsi="宋体" w:eastAsia="宋体" w:cs="宋体"/>
          <w:color w:val="auto"/>
          <w:kern w:val="2"/>
          <w:sz w:val="24"/>
          <w:szCs w:val="24"/>
          <w:highlight w:val="none"/>
        </w:rPr>
      </w:pPr>
      <w:r>
        <w:rPr>
          <w:rFonts w:ascii="宋体" w:hAnsi="宋体" w:eastAsia="宋体" w:cs="宋体"/>
          <w:color w:val="auto"/>
          <w:kern w:val="2"/>
          <w:sz w:val="24"/>
          <w:szCs w:val="24"/>
          <w:highlight w:val="none"/>
        </w:rPr>
        <w:t>2.乙方提供的服务成果在服务质量保证期内发生故障，乙方应负责免费提供后续服务。对达不到要求者，根据实际情况，双方协商处理。</w:t>
      </w:r>
    </w:p>
    <w:p w14:paraId="54B05646">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2.如在使用过程中发生问题，乙方在接到甲方通知后在48小时内到达甲方现场。</w:t>
      </w:r>
    </w:p>
    <w:p w14:paraId="4D5597E0">
      <w:pPr>
        <w:pStyle w:val="9"/>
        <w:snapToGrid w:val="0"/>
        <w:spacing w:line="372" w:lineRule="auto"/>
        <w:ind w:firstLine="480" w:firstLineChars="200"/>
        <w:rPr>
          <w:rFonts w:hint="default" w:hAnsi="宋体" w:cs="宋体"/>
          <w:color w:val="auto"/>
          <w:sz w:val="24"/>
          <w:szCs w:val="24"/>
          <w:highlight w:val="none"/>
        </w:rPr>
      </w:pPr>
      <w:r>
        <w:rPr>
          <w:rFonts w:hAnsi="宋体" w:cs="宋体"/>
          <w:color w:val="auto"/>
          <w:sz w:val="24"/>
          <w:szCs w:val="24"/>
          <w:highlight w:val="none"/>
        </w:rPr>
        <w:t>3.在服务质保期内，乙方应对出现的质量及安全问题负责处理解决并承担一切费用。</w:t>
      </w:r>
    </w:p>
    <w:p w14:paraId="3987902C">
      <w:pPr>
        <w:pStyle w:val="9"/>
        <w:snapToGrid w:val="0"/>
        <w:spacing w:line="372" w:lineRule="auto"/>
        <w:ind w:firstLine="482" w:firstLineChars="200"/>
        <w:rPr>
          <w:rFonts w:hint="default" w:hAnsi="宋体" w:cs="宋体"/>
          <w:color w:val="auto"/>
          <w:sz w:val="24"/>
          <w:szCs w:val="24"/>
          <w:highlight w:val="none"/>
        </w:rPr>
      </w:pPr>
      <w:r>
        <w:rPr>
          <w:rFonts w:hAnsi="宋体" w:cs="宋体"/>
          <w:b/>
          <w:bCs/>
          <w:color w:val="auto"/>
          <w:sz w:val="24"/>
          <w:szCs w:val="24"/>
          <w:highlight w:val="none"/>
        </w:rPr>
        <w:t>4.本项目质量保证的特殊条款：</w:t>
      </w:r>
    </w:p>
    <w:p w14:paraId="42F173BD">
      <w:pPr>
        <w:pStyle w:val="9"/>
        <w:snapToGrid w:val="0"/>
        <w:spacing w:line="360" w:lineRule="auto"/>
        <w:ind w:firstLine="482" w:firstLineChars="200"/>
        <w:rPr>
          <w:rFonts w:hint="default" w:hAnsi="宋体" w:cs="宋体"/>
          <w:b/>
          <w:bCs/>
          <w:color w:val="auto"/>
          <w:sz w:val="24"/>
          <w:szCs w:val="24"/>
          <w:highlight w:val="none"/>
        </w:rPr>
      </w:pPr>
      <w:r>
        <w:rPr>
          <w:rFonts w:hAnsi="宋体" w:cs="宋体"/>
          <w:b/>
          <w:bCs/>
          <w:color w:val="auto"/>
          <w:sz w:val="24"/>
          <w:szCs w:val="24"/>
          <w:highlight w:val="none"/>
        </w:rPr>
        <w:t>十二、违约责任</w:t>
      </w:r>
    </w:p>
    <w:p w14:paraId="2BE291EE">
      <w:pPr>
        <w:pStyle w:val="9"/>
        <w:snapToGrid w:val="0"/>
        <w:spacing w:line="360" w:lineRule="auto"/>
        <w:ind w:firstLine="480" w:firstLineChars="200"/>
        <w:rPr>
          <w:rFonts w:hint="eastAsia" w:hAnsi="宋体" w:cs="宋体"/>
          <w:sz w:val="24"/>
          <w:szCs w:val="24"/>
        </w:rPr>
      </w:pPr>
      <w:r>
        <w:rPr>
          <w:rFonts w:hint="eastAsia" w:hAnsi="宋体" w:cs="宋体"/>
          <w:sz w:val="24"/>
          <w:szCs w:val="24"/>
        </w:rPr>
        <w:t>1.甲方无正当理由拒收接受服务的，甲方向乙方偿付合同款项百分之五作为违约金。</w:t>
      </w:r>
    </w:p>
    <w:p w14:paraId="2C429182">
      <w:pPr>
        <w:pStyle w:val="9"/>
        <w:snapToGrid w:val="0"/>
        <w:spacing w:line="360" w:lineRule="auto"/>
        <w:ind w:firstLine="480" w:firstLineChars="200"/>
        <w:rPr>
          <w:rFonts w:hint="eastAsia" w:hAnsi="宋体" w:cs="宋体"/>
          <w:sz w:val="24"/>
          <w:szCs w:val="24"/>
        </w:rPr>
      </w:pPr>
      <w:r>
        <w:rPr>
          <w:rFonts w:hint="eastAsia" w:hAnsi="宋体" w:cs="宋体"/>
          <w:sz w:val="24"/>
          <w:szCs w:val="24"/>
        </w:rPr>
        <w:t>2.甲方无故逾期验收和办理款项支付手续的,甲方应按逾期付款总额每日万分之五向乙方支付违约金。</w:t>
      </w:r>
    </w:p>
    <w:p w14:paraId="77F870A0">
      <w:pPr>
        <w:pStyle w:val="9"/>
        <w:snapToGrid w:val="0"/>
        <w:spacing w:line="360" w:lineRule="auto"/>
        <w:ind w:firstLine="480" w:firstLineChars="200"/>
        <w:rPr>
          <w:rFonts w:hint="eastAsia" w:hAnsi="宋体" w:cs="宋体"/>
          <w:sz w:val="24"/>
          <w:szCs w:val="24"/>
        </w:rPr>
      </w:pPr>
      <w:r>
        <w:rPr>
          <w:rFonts w:hint="eastAsia" w:hAnsi="宋体" w:cs="宋体"/>
          <w:sz w:val="24"/>
          <w:szCs w:val="24"/>
        </w:rPr>
        <w:t xml:space="preserve">3.乙方逾期提供服务的，每日向甲方支付千分之六违约金。逾期超过约定日期3个工作日不能提供服务的，甲方可解除本合同。乙方因逾期提供服务或因其他违约行为导致甲方解除合同的，乙方应向甲方支付合同总值5%的违约金，如造成甲方损失超过违约金的，超出部分由乙方继续承担赔偿责任。 </w:t>
      </w:r>
    </w:p>
    <w:p w14:paraId="30784593">
      <w:pPr>
        <w:pStyle w:val="9"/>
        <w:snapToGrid w:val="0"/>
        <w:spacing w:line="360" w:lineRule="auto"/>
        <w:ind w:firstLine="482" w:firstLineChars="200"/>
        <w:rPr>
          <w:rFonts w:hint="default" w:hAnsi="宋体" w:cs="宋体"/>
          <w:color w:val="auto"/>
          <w:sz w:val="24"/>
          <w:szCs w:val="24"/>
          <w:highlight w:val="none"/>
        </w:rPr>
      </w:pPr>
      <w:r>
        <w:rPr>
          <w:rFonts w:hint="eastAsia" w:hAnsi="宋体" w:cs="宋体"/>
          <w:b/>
          <w:bCs/>
          <w:color w:val="auto"/>
          <w:sz w:val="24"/>
          <w:szCs w:val="24"/>
          <w:highlight w:val="none"/>
          <w:lang w:val="en-US" w:eastAsia="zh-CN"/>
        </w:rPr>
        <w:t>4</w:t>
      </w:r>
      <w:r>
        <w:rPr>
          <w:rFonts w:hAnsi="宋体" w:cs="宋体"/>
          <w:b/>
          <w:bCs/>
          <w:color w:val="auto"/>
          <w:sz w:val="24"/>
          <w:szCs w:val="24"/>
          <w:highlight w:val="none"/>
        </w:rPr>
        <w:t>.</w:t>
      </w:r>
      <w:r>
        <w:rPr>
          <w:rFonts w:hAnsi="宋体" w:cs="宋体"/>
          <w:b/>
          <w:bCs/>
          <w:color w:val="auto"/>
          <w:sz w:val="24"/>
          <w:szCs w:val="24"/>
          <w:highlight w:val="none"/>
          <w:lang w:val="zh-CN"/>
        </w:rPr>
        <w:t>乙方未按本合同、采购文件和乙方投标（响应）文件的规定及政府采购法律、法规的规定履行责任和义务，甲方有权解除或终止合同，并提请政府采购监管部门将其列入政府采购不良行为记录名单。</w:t>
      </w:r>
    </w:p>
    <w:p w14:paraId="3CEEC745">
      <w:pPr>
        <w:pStyle w:val="18"/>
        <w:spacing w:beforeAutospacing="0" w:afterAutospacing="0" w:line="360" w:lineRule="auto"/>
        <w:ind w:firstLine="482" w:firstLineChars="200"/>
        <w:rPr>
          <w:rFonts w:cs="宋体"/>
          <w:b/>
          <w:bCs/>
          <w:color w:val="auto"/>
          <w:highlight w:val="none"/>
        </w:rPr>
      </w:pPr>
      <w:r>
        <w:rPr>
          <w:rFonts w:hint="eastAsia" w:cs="宋体"/>
          <w:b/>
          <w:bCs/>
          <w:color w:val="auto"/>
          <w:highlight w:val="none"/>
        </w:rPr>
        <w:t>十三、合同的变更和终止</w:t>
      </w:r>
    </w:p>
    <w:p w14:paraId="084A700C">
      <w:pPr>
        <w:pStyle w:val="18"/>
        <w:spacing w:beforeAutospacing="0" w:afterAutospacing="0" w:line="360" w:lineRule="auto"/>
        <w:ind w:firstLine="480" w:firstLineChars="200"/>
        <w:rPr>
          <w:rFonts w:cs="宋体"/>
          <w:color w:val="auto"/>
          <w:highlight w:val="none"/>
        </w:rPr>
      </w:pPr>
      <w:r>
        <w:rPr>
          <w:rFonts w:hint="eastAsia" w:cs="宋体"/>
          <w:color w:val="auto"/>
          <w:highlight w:val="none"/>
        </w:rPr>
        <w:t>除《政府采购法》第50条第二款规定的情形外，本合同一经签订，双方不得擅自变更、中止或终止合同。</w:t>
      </w:r>
    </w:p>
    <w:p w14:paraId="3B809D04">
      <w:pPr>
        <w:pStyle w:val="18"/>
        <w:spacing w:beforeAutospacing="0" w:afterAutospacing="0" w:line="360" w:lineRule="auto"/>
        <w:ind w:firstLine="482" w:firstLineChars="200"/>
        <w:rPr>
          <w:rFonts w:cs="宋体"/>
          <w:b/>
          <w:bCs/>
          <w:color w:val="auto"/>
          <w:highlight w:val="none"/>
        </w:rPr>
      </w:pPr>
      <w:r>
        <w:rPr>
          <w:rFonts w:hint="eastAsia" w:cs="宋体"/>
          <w:b/>
          <w:bCs/>
          <w:color w:val="auto"/>
          <w:highlight w:val="none"/>
        </w:rPr>
        <w:t>十四、不可抗力</w:t>
      </w:r>
    </w:p>
    <w:p w14:paraId="505AF41D">
      <w:pPr>
        <w:pStyle w:val="18"/>
        <w:spacing w:beforeAutospacing="0" w:afterAutospacing="0" w:line="360" w:lineRule="auto"/>
        <w:ind w:firstLine="480" w:firstLineChars="200"/>
        <w:rPr>
          <w:rFonts w:cs="宋体"/>
          <w:color w:val="auto"/>
          <w:highlight w:val="none"/>
        </w:rPr>
      </w:pPr>
      <w:r>
        <w:rPr>
          <w:rFonts w:hint="eastAsia" w:cs="宋体"/>
          <w:color w:val="auto"/>
          <w:highlight w:val="none"/>
        </w:rPr>
        <w:t>1.如果双方中任何一方遭遇法律规定的不可抗力，致使合同履行受阻时，履行合同的期限应予延长，延长的期限应相当于不可抗力所影响的时间。</w:t>
      </w:r>
    </w:p>
    <w:p w14:paraId="4FC61FC0">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2.受事故影响的一方应在不可抗力的事故发生后尽快书面形式通知另一方，并尽快将有关部门出具的证明文件送达另一方。</w:t>
      </w:r>
    </w:p>
    <w:p w14:paraId="696B37A4">
      <w:pPr>
        <w:pStyle w:val="18"/>
        <w:spacing w:before="0" w:beforeAutospacing="0" w:after="0" w:afterAutospacing="0" w:line="360" w:lineRule="auto"/>
        <w:ind w:firstLine="480" w:firstLineChars="200"/>
        <w:rPr>
          <w:rFonts w:hint="eastAsia" w:cs="宋体"/>
        </w:rPr>
      </w:pPr>
      <w:r>
        <w:rPr>
          <w:rFonts w:hint="eastAsia" w:cs="宋体"/>
        </w:rPr>
        <w:t>3.不可抗力使合同的某些内容有变更必要的，双方应通过协商达成进一步履行合同的协议，因不可抗力致使合同不能履行的，合同终止。</w:t>
      </w:r>
    </w:p>
    <w:p w14:paraId="6076C7BB">
      <w:pPr>
        <w:pStyle w:val="18"/>
        <w:spacing w:beforeAutospacing="0" w:afterAutospacing="0" w:line="384" w:lineRule="auto"/>
        <w:ind w:firstLine="482" w:firstLineChars="200"/>
        <w:rPr>
          <w:rFonts w:cs="宋体"/>
          <w:b/>
          <w:bCs/>
          <w:color w:val="auto"/>
          <w:highlight w:val="none"/>
        </w:rPr>
      </w:pPr>
      <w:r>
        <w:rPr>
          <w:rFonts w:hint="eastAsia" w:cs="宋体"/>
          <w:b/>
          <w:bCs/>
          <w:color w:val="auto"/>
          <w:highlight w:val="none"/>
        </w:rPr>
        <w:t>十五、争议的解决</w:t>
      </w:r>
    </w:p>
    <w:p w14:paraId="6612AE5B">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1.因服务的质量问题发生争议的，甲乙双方应首先通过友好协商解决，如果协商不能解决争议，则采取以下第</w:t>
      </w:r>
      <w:r>
        <w:rPr>
          <w:rFonts w:hint="eastAsia" w:cs="宋体"/>
          <w:color w:val="auto"/>
          <w:highlight w:val="none"/>
          <w:u w:val="single"/>
        </w:rPr>
        <w:t>1.1</w:t>
      </w:r>
      <w:r>
        <w:rPr>
          <w:rFonts w:hint="eastAsia" w:cs="宋体"/>
          <w:color w:val="auto"/>
          <w:highlight w:val="none"/>
        </w:rPr>
        <w:t>种方式解决争议：</w:t>
      </w:r>
    </w:p>
    <w:p w14:paraId="7866565C">
      <w:pPr>
        <w:pStyle w:val="18"/>
        <w:spacing w:before="0" w:beforeAutospacing="0" w:after="0" w:afterAutospacing="0" w:line="360" w:lineRule="auto"/>
        <w:ind w:firstLine="480" w:firstLineChars="200"/>
        <w:rPr>
          <w:rFonts w:hint="eastAsia" w:cs="宋体"/>
        </w:rPr>
      </w:pPr>
      <w:r>
        <w:rPr>
          <w:rFonts w:hint="eastAsia" w:cs="宋体"/>
        </w:rPr>
        <w:t>1.1向甲方所在地有管辖权的人民法院提起诉讼；</w:t>
      </w:r>
    </w:p>
    <w:p w14:paraId="1AF863C1">
      <w:pPr>
        <w:pStyle w:val="18"/>
        <w:spacing w:before="0" w:beforeAutospacing="0" w:after="0" w:afterAutospacing="0" w:line="360" w:lineRule="auto"/>
        <w:ind w:firstLine="480" w:firstLineChars="200"/>
        <w:rPr>
          <w:rFonts w:hint="eastAsia" w:cs="宋体"/>
        </w:rPr>
      </w:pPr>
      <w:r>
        <w:rPr>
          <w:rFonts w:hint="eastAsia" w:cs="宋体"/>
        </w:rPr>
        <w:t>1.2向</w:t>
      </w:r>
      <w:r>
        <w:rPr>
          <w:rFonts w:hint="eastAsia" w:cs="宋体"/>
          <w:u w:val="single"/>
        </w:rPr>
        <w:t xml:space="preserve"> 丽水 </w:t>
      </w:r>
      <w:r>
        <w:rPr>
          <w:rFonts w:hint="eastAsia" w:cs="宋体"/>
        </w:rPr>
        <w:t>仲裁委员会按其仲裁规则申请仲裁。</w:t>
      </w:r>
    </w:p>
    <w:p w14:paraId="71BD80A1">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2.在仲裁期间，本合同应继续履行。</w:t>
      </w:r>
    </w:p>
    <w:p w14:paraId="032C86F2">
      <w:pPr>
        <w:pStyle w:val="18"/>
        <w:spacing w:beforeAutospacing="0" w:afterAutospacing="0" w:line="384" w:lineRule="auto"/>
        <w:ind w:firstLine="482" w:firstLineChars="200"/>
        <w:rPr>
          <w:rFonts w:cs="宋体"/>
          <w:b/>
          <w:bCs/>
          <w:color w:val="auto"/>
          <w:highlight w:val="none"/>
        </w:rPr>
      </w:pPr>
      <w:r>
        <w:rPr>
          <w:rFonts w:hint="eastAsia" w:cs="宋体"/>
          <w:b/>
          <w:bCs/>
          <w:color w:val="auto"/>
          <w:highlight w:val="none"/>
        </w:rPr>
        <w:t>十六、合同生效及其他</w:t>
      </w:r>
    </w:p>
    <w:p w14:paraId="1ECDDB4F">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1.合同经双方法定代表人或被委托人签字并加盖单位公章，需经德邻联合工程有限公司见证。</w:t>
      </w:r>
    </w:p>
    <w:p w14:paraId="62CCF190">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2.德邻联合工程有限公司为甲方的采购代理机构，根据甲方的授权代其采购确定乙方为中标人，德邻联合工程有限公司作为合同见证方，但不承担本合同规定的甲方的权利、责任和义务。</w:t>
      </w:r>
    </w:p>
    <w:p w14:paraId="6C909A87">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3.合同执行中涉及采购资金和采购内容修改或补充的，甲方须经龙泉市财政局相关部门批准，并签书面补充协议，经德邻联合工程有限公司见证报龙泉市财政局政府采购监管科备案，方可作为合同不可分割的一部分。</w:t>
      </w:r>
    </w:p>
    <w:p w14:paraId="5A1C3511">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4.本合同自签订之日起生效。</w:t>
      </w:r>
    </w:p>
    <w:p w14:paraId="217758E6">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5.本合同一式</w:t>
      </w:r>
      <w:r>
        <w:rPr>
          <w:rFonts w:hint="eastAsia" w:cs="宋体"/>
          <w:color w:val="auto"/>
          <w:highlight w:val="none"/>
          <w:lang w:val="en-US" w:eastAsia="zh-CN"/>
        </w:rPr>
        <w:t>七</w:t>
      </w:r>
      <w:r>
        <w:rPr>
          <w:rFonts w:hint="eastAsia" w:cs="宋体"/>
          <w:color w:val="auto"/>
          <w:highlight w:val="none"/>
        </w:rPr>
        <w:t>份，甲乙双方各执二份，一份交德邻联合工程有限公司存档，二份报送龙泉市财政局政府采购监管科备案。</w:t>
      </w:r>
    </w:p>
    <w:p w14:paraId="4FA95BD7">
      <w:pPr>
        <w:pStyle w:val="18"/>
        <w:spacing w:beforeAutospacing="0" w:afterAutospacing="0" w:line="384" w:lineRule="auto"/>
        <w:ind w:firstLine="480" w:firstLineChars="200"/>
        <w:rPr>
          <w:rFonts w:cs="宋体"/>
          <w:color w:val="auto"/>
          <w:highlight w:val="none"/>
        </w:rPr>
      </w:pPr>
      <w:r>
        <w:rPr>
          <w:rFonts w:hint="eastAsia" w:cs="宋体"/>
          <w:color w:val="auto"/>
          <w:highlight w:val="none"/>
        </w:rPr>
        <w:t>6.本合同应按照中华人民共和国的现行法律进行解释。</w:t>
      </w:r>
    </w:p>
    <w:p w14:paraId="501CF9CE">
      <w:pPr>
        <w:snapToGrid w:val="0"/>
        <w:spacing w:line="360" w:lineRule="auto"/>
        <w:rPr>
          <w:rFonts w:ascii="宋体" w:hAnsi="宋体" w:eastAsia="宋体" w:cs="宋体"/>
          <w:color w:val="auto"/>
          <w:sz w:val="24"/>
          <w:highlight w:val="none"/>
        </w:rPr>
      </w:pPr>
    </w:p>
    <w:p w14:paraId="00852627">
      <w:pPr>
        <w:snapToGrid w:val="0"/>
        <w:spacing w:line="480" w:lineRule="auto"/>
        <w:rPr>
          <w:rFonts w:hint="eastAsia" w:ascii="宋体" w:hAnsi="宋体" w:cs="宋体"/>
          <w:sz w:val="24"/>
          <w:szCs w:val="24"/>
        </w:rPr>
      </w:pPr>
      <w:r>
        <w:rPr>
          <w:rFonts w:hint="eastAsia" w:ascii="宋体" w:hAnsi="宋体" w:cs="宋体"/>
          <w:sz w:val="24"/>
          <w:szCs w:val="24"/>
        </w:rPr>
        <w:t>甲　方：</w:t>
      </w:r>
      <w:r>
        <w:rPr>
          <w:rFonts w:hint="eastAsia" w:ascii="宋体" w:hAnsi="宋体" w:cs="宋体"/>
          <w:sz w:val="24"/>
          <w:szCs w:val="24"/>
          <w:u w:val="single"/>
        </w:rPr>
        <w:t xml:space="preserve">                            </w:t>
      </w:r>
      <w:r>
        <w:rPr>
          <w:rFonts w:hint="eastAsia" w:ascii="宋体" w:hAnsi="宋体" w:cs="宋体"/>
          <w:sz w:val="24"/>
          <w:szCs w:val="24"/>
        </w:rPr>
        <w:tab/>
      </w:r>
      <w:r>
        <w:rPr>
          <w:rFonts w:hint="eastAsia" w:ascii="宋体" w:hAnsi="宋体" w:cs="宋体"/>
          <w:sz w:val="24"/>
          <w:szCs w:val="24"/>
        </w:rPr>
        <w:t xml:space="preserve"> 乙　方：</w:t>
      </w:r>
      <w:r>
        <w:rPr>
          <w:rFonts w:hint="eastAsia" w:ascii="宋体" w:hAnsi="宋体" w:cs="宋体"/>
          <w:sz w:val="24"/>
          <w:szCs w:val="24"/>
          <w:u w:val="single"/>
        </w:rPr>
        <w:t xml:space="preserve">                          </w:t>
      </w:r>
      <w:r>
        <w:rPr>
          <w:rFonts w:hint="eastAsia" w:ascii="宋体" w:hAnsi="宋体" w:cs="宋体"/>
          <w:sz w:val="24"/>
          <w:szCs w:val="24"/>
        </w:rPr>
        <w:t xml:space="preserve">    </w:t>
      </w:r>
    </w:p>
    <w:p w14:paraId="6EC3F9E3">
      <w:pPr>
        <w:snapToGrid w:val="0"/>
        <w:spacing w:line="480" w:lineRule="auto"/>
        <w:rPr>
          <w:rFonts w:hint="eastAsia" w:ascii="宋体" w:hAnsi="宋体" w:cs="宋体"/>
          <w:sz w:val="24"/>
          <w:szCs w:val="24"/>
        </w:rPr>
      </w:pPr>
      <w:r>
        <w:rPr>
          <w:rFonts w:hint="eastAsia" w:ascii="宋体" w:hAnsi="宋体" w:cs="宋体"/>
          <w:sz w:val="24"/>
          <w:szCs w:val="24"/>
        </w:rPr>
        <w:t xml:space="preserve">盖  章：                                盖  章：           </w:t>
      </w:r>
    </w:p>
    <w:p w14:paraId="12398BBE">
      <w:pPr>
        <w:snapToGrid w:val="0"/>
        <w:spacing w:line="480" w:lineRule="auto"/>
        <w:rPr>
          <w:rFonts w:hint="eastAsia" w:ascii="宋体" w:hAnsi="宋体" w:eastAsia="宋体" w:cs="宋体"/>
          <w:sz w:val="24"/>
          <w:szCs w:val="24"/>
        </w:rPr>
      </w:pPr>
      <w:r>
        <w:rPr>
          <w:rFonts w:hint="eastAsia" w:ascii="宋体" w:hAnsi="宋体" w:cs="宋体"/>
          <w:sz w:val="24"/>
          <w:szCs w:val="24"/>
        </w:rPr>
        <w:t>法定代表人 (签字或盖章)：               法定代表人(签字或盖章)：</w:t>
      </w:r>
    </w:p>
    <w:p w14:paraId="4E5FC344">
      <w:pPr>
        <w:snapToGrid w:val="0"/>
        <w:spacing w:line="480" w:lineRule="auto"/>
        <w:rPr>
          <w:rFonts w:hint="eastAsia" w:ascii="宋体" w:hAnsi="宋体" w:cs="宋体"/>
          <w:sz w:val="24"/>
          <w:szCs w:val="24"/>
        </w:rPr>
      </w:pPr>
      <w:r>
        <w:rPr>
          <w:rFonts w:hint="eastAsia" w:ascii="宋体" w:hAnsi="宋体" w:cs="宋体"/>
          <w:sz w:val="24"/>
          <w:szCs w:val="24"/>
        </w:rPr>
        <w:t xml:space="preserve">被委托人(签字或盖章)：        </w:t>
      </w:r>
      <w:r>
        <w:rPr>
          <w:rFonts w:hint="eastAsia" w:ascii="宋体" w:hAnsi="宋体" w:cs="宋体"/>
          <w:sz w:val="24"/>
          <w:szCs w:val="24"/>
        </w:rPr>
        <w:tab/>
      </w:r>
      <w:r>
        <w:rPr>
          <w:rFonts w:hint="eastAsia" w:ascii="宋体" w:hAnsi="宋体" w:cs="宋体"/>
          <w:sz w:val="24"/>
          <w:szCs w:val="24"/>
        </w:rPr>
        <w:t xml:space="preserve">        被委托人(签字或盖章)：</w:t>
      </w:r>
    </w:p>
    <w:p w14:paraId="33E3F9B8">
      <w:pPr>
        <w:pStyle w:val="2"/>
        <w:tabs>
          <w:tab w:val="left" w:pos="208"/>
        </w:tabs>
        <w:spacing w:line="480" w:lineRule="auto"/>
        <w:ind w:firstLine="1920" w:firstLineChars="800"/>
        <w:rPr>
          <w:rFonts w:hint="eastAsia" w:ascii="宋体" w:hAnsi="宋体" w:eastAsia="宋体" w:cs="宋体"/>
          <w:sz w:val="24"/>
          <w:szCs w:val="24"/>
        </w:rPr>
      </w:pPr>
      <w:r>
        <w:rPr>
          <w:rFonts w:hint="eastAsia" w:ascii="宋体" w:hAnsi="宋体" w:eastAsia="宋体" w:cs="宋体"/>
          <w:sz w:val="24"/>
          <w:szCs w:val="24"/>
        </w:rPr>
        <w:t>年　  月　  日　　　　　　　                年　  月  　日</w:t>
      </w:r>
    </w:p>
    <w:p w14:paraId="72437ECA">
      <w:pPr>
        <w:snapToGrid w:val="0"/>
        <w:spacing w:line="480" w:lineRule="auto"/>
        <w:rPr>
          <w:rFonts w:hint="eastAsia" w:ascii="宋体" w:hAnsi="宋体" w:cs="宋体"/>
          <w:sz w:val="24"/>
          <w:szCs w:val="24"/>
          <w:u w:val="single"/>
        </w:rPr>
      </w:pPr>
      <w:r>
        <w:rPr>
          <w:rFonts w:hint="eastAsia" w:ascii="宋体" w:hAnsi="宋体" w:cs="宋体"/>
          <w:sz w:val="24"/>
          <w:szCs w:val="24"/>
        </w:rPr>
        <w:t>地　　址：</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ab/>
      </w:r>
      <w:r>
        <w:rPr>
          <w:rFonts w:hint="eastAsia" w:ascii="宋体" w:hAnsi="宋体" w:cs="宋体"/>
          <w:sz w:val="24"/>
          <w:szCs w:val="24"/>
        </w:rPr>
        <w:t xml:space="preserve"> 地　　址：</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p>
    <w:p w14:paraId="647FD337">
      <w:pPr>
        <w:snapToGrid w:val="0"/>
        <w:spacing w:line="480" w:lineRule="auto"/>
        <w:rPr>
          <w:rFonts w:hint="eastAsia" w:ascii="宋体" w:hAnsi="宋体" w:cs="宋体"/>
          <w:sz w:val="24"/>
          <w:szCs w:val="24"/>
          <w:u w:val="single"/>
        </w:rPr>
      </w:pPr>
      <w:r>
        <w:rPr>
          <w:rFonts w:hint="eastAsia" w:ascii="宋体" w:hAnsi="宋体" w:cs="宋体"/>
          <w:sz w:val="24"/>
          <w:szCs w:val="24"/>
        </w:rPr>
        <w:t>邮政编码：</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ab/>
      </w:r>
      <w:r>
        <w:rPr>
          <w:rFonts w:hint="eastAsia" w:ascii="宋体" w:hAnsi="宋体" w:cs="宋体"/>
          <w:sz w:val="24"/>
          <w:szCs w:val="24"/>
        </w:rPr>
        <w:t xml:space="preserve"> 邮政编码：</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p>
    <w:p w14:paraId="69C1E9D6">
      <w:pPr>
        <w:snapToGrid w:val="0"/>
        <w:spacing w:line="480" w:lineRule="auto"/>
        <w:rPr>
          <w:rFonts w:hint="eastAsia" w:ascii="宋体" w:hAnsi="宋体" w:cs="宋体"/>
          <w:sz w:val="24"/>
          <w:szCs w:val="24"/>
        </w:rPr>
      </w:pPr>
      <w:r>
        <w:rPr>
          <w:rFonts w:hint="eastAsia" w:ascii="宋体" w:hAnsi="宋体" w:cs="宋体"/>
          <w:sz w:val="24"/>
          <w:szCs w:val="24"/>
        </w:rPr>
        <w:t>电　　话：</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ab/>
      </w:r>
      <w:r>
        <w:rPr>
          <w:rFonts w:hint="eastAsia" w:ascii="宋体" w:hAnsi="宋体" w:cs="宋体"/>
          <w:sz w:val="24"/>
          <w:szCs w:val="24"/>
        </w:rPr>
        <w:t xml:space="preserve"> 电　　话：</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p>
    <w:p w14:paraId="0172CA6B">
      <w:pPr>
        <w:snapToGrid w:val="0"/>
        <w:spacing w:line="480" w:lineRule="auto"/>
        <w:rPr>
          <w:rFonts w:hint="eastAsia" w:ascii="宋体" w:hAnsi="宋体" w:cs="宋体"/>
          <w:sz w:val="24"/>
          <w:szCs w:val="24"/>
        </w:rPr>
      </w:pPr>
      <w:r>
        <w:rPr>
          <w:rFonts w:hint="eastAsia" w:ascii="宋体" w:hAnsi="宋体" w:cs="宋体"/>
          <w:sz w:val="24"/>
          <w:szCs w:val="24"/>
        </w:rPr>
        <w:t>开户银行：</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ab/>
      </w:r>
      <w:r>
        <w:rPr>
          <w:rFonts w:hint="eastAsia" w:ascii="宋体" w:hAnsi="宋体" w:cs="宋体"/>
          <w:sz w:val="24"/>
          <w:szCs w:val="24"/>
        </w:rPr>
        <w:t xml:space="preserve"> 开户银行：</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p>
    <w:p w14:paraId="0DF0BC9B">
      <w:pPr>
        <w:snapToGrid w:val="0"/>
        <w:spacing w:line="480" w:lineRule="auto"/>
        <w:rPr>
          <w:rFonts w:hint="eastAsia" w:ascii="宋体" w:hAnsi="宋体" w:cs="宋体"/>
          <w:sz w:val="24"/>
          <w:szCs w:val="24"/>
        </w:rPr>
      </w:pPr>
      <w:r>
        <w:rPr>
          <w:rFonts w:hint="eastAsia" w:ascii="宋体" w:hAnsi="宋体" w:cs="宋体"/>
          <w:sz w:val="24"/>
          <w:szCs w:val="24"/>
        </w:rPr>
        <w:t>账　　号：</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u w:val="single"/>
        </w:rPr>
        <w:tab/>
      </w:r>
      <w:r>
        <w:rPr>
          <w:rFonts w:hint="eastAsia" w:ascii="宋体" w:hAnsi="宋体" w:cs="宋体"/>
          <w:sz w:val="24"/>
          <w:szCs w:val="24"/>
          <w:u w:val="single"/>
        </w:rPr>
        <w:t xml:space="preserve">               </w:t>
      </w:r>
      <w:r>
        <w:rPr>
          <w:rFonts w:hint="eastAsia" w:ascii="宋体" w:hAnsi="宋体" w:cs="宋体"/>
          <w:sz w:val="24"/>
          <w:szCs w:val="24"/>
        </w:rPr>
        <w:tab/>
      </w:r>
      <w:r>
        <w:rPr>
          <w:rFonts w:hint="eastAsia" w:ascii="宋体" w:hAnsi="宋体" w:cs="宋体"/>
          <w:sz w:val="24"/>
          <w:szCs w:val="24"/>
        </w:rPr>
        <w:t xml:space="preserve"> 账　　号：</w:t>
      </w:r>
      <w:r>
        <w:rPr>
          <w:rFonts w:hint="eastAsia" w:ascii="宋体" w:hAnsi="宋体" w:cs="宋体"/>
          <w:sz w:val="24"/>
          <w:szCs w:val="24"/>
          <w:u w:val="single"/>
        </w:rPr>
        <w:tab/>
      </w:r>
      <w:r>
        <w:rPr>
          <w:rFonts w:hint="eastAsia" w:ascii="宋体" w:hAnsi="宋体" w:cs="宋体"/>
          <w:sz w:val="24"/>
          <w:szCs w:val="24"/>
          <w:u w:val="single"/>
        </w:rPr>
        <w:tab/>
      </w:r>
      <w:r>
        <w:rPr>
          <w:rFonts w:hint="eastAsia" w:ascii="宋体" w:hAnsi="宋体" w:cs="宋体"/>
          <w:sz w:val="24"/>
          <w:szCs w:val="24"/>
          <w:u w:val="single"/>
        </w:rPr>
        <w:t xml:space="preserve">                   </w:t>
      </w:r>
    </w:p>
    <w:p w14:paraId="537D16F7">
      <w:pPr>
        <w:snapToGrid w:val="0"/>
        <w:spacing w:line="480" w:lineRule="auto"/>
        <w:rPr>
          <w:rFonts w:hint="eastAsia" w:ascii="宋体" w:hAnsi="宋体" w:cs="宋体"/>
          <w:sz w:val="24"/>
          <w:szCs w:val="24"/>
        </w:rPr>
      </w:pPr>
      <w:r>
        <w:rPr>
          <w:rFonts w:hint="eastAsia" w:ascii="宋体" w:hAnsi="宋体" w:cs="宋体"/>
          <w:sz w:val="24"/>
          <w:szCs w:val="24"/>
        </w:rPr>
        <w:t xml:space="preserve">  </w:t>
      </w:r>
    </w:p>
    <w:p w14:paraId="0A28428C">
      <w:pPr>
        <w:widowControl/>
        <w:snapToGrid w:val="0"/>
        <w:spacing w:line="480" w:lineRule="auto"/>
        <w:rPr>
          <w:rFonts w:hint="default" w:ascii="宋体" w:hAnsi="宋体" w:cs="宋体" w:eastAsiaTheme="minorEastAsia"/>
          <w:sz w:val="24"/>
          <w:szCs w:val="24"/>
          <w:lang w:val="en-US" w:eastAsia="zh-CN"/>
        </w:rPr>
      </w:pPr>
      <w:r>
        <w:rPr>
          <w:rFonts w:hint="eastAsia" w:ascii="宋体" w:hAnsi="宋体" w:cs="宋体"/>
          <w:sz w:val="24"/>
          <w:szCs w:val="24"/>
        </w:rPr>
        <w:t xml:space="preserve">见证方：德邻联合工程有限公司           </w:t>
      </w:r>
      <w:r>
        <w:rPr>
          <w:rFonts w:hint="eastAsia" w:ascii="宋体" w:hAnsi="宋体" w:cs="宋体"/>
          <w:sz w:val="24"/>
          <w:szCs w:val="24"/>
          <w:lang w:val="en-US" w:eastAsia="zh-CN"/>
        </w:rPr>
        <w:t>备案方：</w:t>
      </w:r>
    </w:p>
    <w:p w14:paraId="1A5F1E29">
      <w:pPr>
        <w:pStyle w:val="2"/>
        <w:tabs>
          <w:tab w:val="left" w:pos="208"/>
        </w:tabs>
        <w:spacing w:line="480" w:lineRule="auto"/>
        <w:rPr>
          <w:rFonts w:hint="eastAsia" w:ascii="宋体" w:hAnsi="宋体" w:eastAsia="宋体" w:cs="宋体"/>
          <w:sz w:val="24"/>
          <w:szCs w:val="24"/>
        </w:rPr>
      </w:pPr>
      <w:r>
        <w:rPr>
          <w:rFonts w:hint="eastAsia" w:ascii="宋体" w:hAnsi="宋体" w:eastAsia="宋体" w:cs="宋体"/>
          <w:sz w:val="24"/>
          <w:szCs w:val="24"/>
        </w:rPr>
        <w:t>盖  章：</w:t>
      </w:r>
      <w:r>
        <w:rPr>
          <w:rFonts w:hint="eastAsia" w:ascii="宋体" w:hAnsi="宋体" w:eastAsia="宋体" w:cs="宋体"/>
          <w:sz w:val="24"/>
          <w:szCs w:val="24"/>
          <w:lang w:val="en-US" w:eastAsia="zh-CN"/>
        </w:rPr>
        <w:t xml:space="preserve">                               盖  章：</w:t>
      </w:r>
      <w:r>
        <w:rPr>
          <w:rFonts w:hint="eastAsia" w:ascii="宋体" w:hAnsi="宋体" w:eastAsia="宋体" w:cs="宋体"/>
          <w:sz w:val="24"/>
          <w:szCs w:val="24"/>
        </w:rPr>
        <w:t xml:space="preserve">                                </w:t>
      </w:r>
    </w:p>
    <w:p w14:paraId="557DFC4B">
      <w:pPr>
        <w:pStyle w:val="9"/>
        <w:snapToGrid w:val="0"/>
        <w:spacing w:line="540" w:lineRule="exact"/>
        <w:ind w:firstLine="2400" w:firstLineChars="1000"/>
        <w:rPr>
          <w:rFonts w:hint="eastAsia" w:hAnsi="宋体" w:cs="宋体"/>
          <w:sz w:val="24"/>
          <w:szCs w:val="24"/>
        </w:rPr>
      </w:pPr>
      <w:r>
        <w:rPr>
          <w:rFonts w:hint="eastAsia" w:hAnsi="宋体" w:cs="宋体"/>
          <w:sz w:val="24"/>
          <w:szCs w:val="24"/>
        </w:rPr>
        <w:t>年　 月　 日　　　　　　</w:t>
      </w:r>
      <w:r>
        <w:rPr>
          <w:rFonts w:hint="eastAsia" w:hAnsi="宋体" w:cs="宋体"/>
          <w:sz w:val="24"/>
          <w:szCs w:val="24"/>
          <w:lang w:val="en-US" w:eastAsia="zh-CN"/>
        </w:rPr>
        <w:t xml:space="preserve">           </w:t>
      </w:r>
      <w:r>
        <w:rPr>
          <w:rFonts w:hint="eastAsia" w:hAnsi="宋体" w:cs="宋体"/>
          <w:sz w:val="24"/>
          <w:szCs w:val="24"/>
        </w:rPr>
        <w:t xml:space="preserve">年　 月　 日              </w:t>
      </w:r>
    </w:p>
    <w:p w14:paraId="198B02AA">
      <w:pPr>
        <w:widowControl/>
        <w:snapToGrid w:val="0"/>
        <w:spacing w:line="540" w:lineRule="exact"/>
        <w:jc w:val="center"/>
        <w:rPr>
          <w:rFonts w:hint="eastAsia" w:ascii="宋体" w:hAnsi="宋体" w:cs="宋体"/>
          <w:b/>
          <w:bCs/>
          <w:sz w:val="24"/>
          <w:szCs w:val="24"/>
        </w:rPr>
      </w:pPr>
    </w:p>
    <w:p w14:paraId="204D546A">
      <w:pPr>
        <w:widowControl/>
        <w:snapToGrid w:val="0"/>
        <w:spacing w:line="540" w:lineRule="exact"/>
        <w:jc w:val="center"/>
        <w:rPr>
          <w:rFonts w:ascii="宋体" w:hAnsi="宋体" w:cs="宋体"/>
          <w:b/>
          <w:bCs/>
        </w:rPr>
      </w:pPr>
      <w:r>
        <w:rPr>
          <w:rFonts w:hint="eastAsia" w:ascii="宋体" w:hAnsi="宋体" w:cs="宋体"/>
          <w:b/>
          <w:bCs/>
          <w:sz w:val="24"/>
          <w:szCs w:val="24"/>
        </w:rPr>
        <w:t>注：本合同作为示范文本，具体以中标人与采购人所签定正式合同为准。</w:t>
      </w:r>
    </w:p>
    <w:p w14:paraId="73390ED1">
      <w:pPr>
        <w:pStyle w:val="41"/>
        <w:widowControl/>
        <w:ind w:firstLine="0" w:firstLineChars="0"/>
        <w:rPr>
          <w:rFonts w:ascii="宋体" w:hAnsi="宋体" w:cs="宋体"/>
          <w:b/>
          <w:kern w:val="0"/>
        </w:rPr>
      </w:pPr>
      <w:bookmarkStart w:id="107" w:name="_Toc21090"/>
      <w:bookmarkEnd w:id="107"/>
    </w:p>
    <w:p w14:paraId="3BA19C78">
      <w:pPr>
        <w:pStyle w:val="41"/>
        <w:widowControl/>
        <w:ind w:firstLine="0" w:firstLineChars="0"/>
        <w:jc w:val="center"/>
        <w:rPr>
          <w:rFonts w:ascii="宋体" w:hAnsi="宋体"/>
          <w:b/>
          <w:kern w:val="0"/>
          <w:sz w:val="36"/>
          <w:szCs w:val="20"/>
        </w:rPr>
      </w:pPr>
      <w:r>
        <w:rPr>
          <w:rFonts w:hint="eastAsia" w:ascii="宋体" w:hAnsi="宋体"/>
          <w:b/>
          <w:kern w:val="0"/>
          <w:sz w:val="36"/>
          <w:szCs w:val="20"/>
        </w:rPr>
        <w:t xml:space="preserve">第五章 </w:t>
      </w:r>
      <w:bookmarkStart w:id="108" w:name="_Toc3756"/>
      <w:r>
        <w:rPr>
          <w:rFonts w:hint="eastAsia" w:ascii="宋体" w:hAnsi="宋体"/>
          <w:b/>
          <w:kern w:val="0"/>
          <w:sz w:val="36"/>
          <w:szCs w:val="20"/>
        </w:rPr>
        <w:t>响应文件格式</w:t>
      </w:r>
      <w:bookmarkEnd w:id="108"/>
      <w:bookmarkStart w:id="109" w:name="_Toc47756041"/>
      <w:bookmarkEnd w:id="109"/>
      <w:bookmarkStart w:id="110" w:name="_Toc15813259"/>
      <w:bookmarkEnd w:id="110"/>
      <w:bookmarkStart w:id="111" w:name="_Toc45506740"/>
      <w:bookmarkEnd w:id="111"/>
      <w:bookmarkStart w:id="112" w:name="_Toc15805942"/>
      <w:bookmarkEnd w:id="112"/>
    </w:p>
    <w:p w14:paraId="165ED63A">
      <w:pPr>
        <w:pStyle w:val="5"/>
        <w:widowControl/>
        <w:spacing w:before="240" w:after="240"/>
        <w:ind w:firstLine="0" w:firstLineChars="0"/>
        <w:jc w:val="center"/>
        <w:rPr>
          <w:rFonts w:ascii="宋体" w:hAnsi="宋体" w:eastAsia="宋体"/>
          <w:sz w:val="44"/>
          <w:szCs w:val="44"/>
        </w:rPr>
      </w:pPr>
      <w:bookmarkStart w:id="113" w:name="_Toc18954"/>
      <w:bookmarkEnd w:id="113"/>
      <w:bookmarkStart w:id="114" w:name="_Toc493955975"/>
      <w:bookmarkEnd w:id="114"/>
      <w:bookmarkStart w:id="115" w:name="_Toc819"/>
      <w:bookmarkEnd w:id="115"/>
      <w:bookmarkStart w:id="116" w:name="_Toc173728539"/>
      <w:bookmarkEnd w:id="116"/>
      <w:bookmarkStart w:id="117" w:name="_Toc105230662"/>
      <w:r>
        <w:rPr>
          <w:rFonts w:hint="eastAsia" w:ascii="宋体" w:hAnsi="宋体" w:eastAsia="宋体"/>
          <w:sz w:val="44"/>
          <w:szCs w:val="44"/>
        </w:rPr>
        <w:t>一  资格文件格式</w:t>
      </w:r>
      <w:bookmarkEnd w:id="117"/>
    </w:p>
    <w:p w14:paraId="04592FA3">
      <w:pPr>
        <w:rPr>
          <w:rFonts w:ascii="宋体" w:hAnsi="宋体" w:eastAsia="宋体" w:cs="宋体"/>
          <w:b/>
          <w:sz w:val="24"/>
        </w:rPr>
      </w:pPr>
    </w:p>
    <w:p w14:paraId="0AF1AB04">
      <w:pPr>
        <w:pStyle w:val="60"/>
        <w:spacing w:line="240" w:lineRule="auto"/>
        <w:ind w:firstLine="0" w:firstLineChars="0"/>
        <w:jc w:val="center"/>
        <w:rPr>
          <w:rFonts w:ascii="宋体" w:hAnsi="宋体" w:eastAsia="宋体"/>
          <w:sz w:val="44"/>
          <w:szCs w:val="44"/>
        </w:rPr>
      </w:pPr>
      <w:r>
        <w:rPr>
          <w:rFonts w:hint="eastAsia" w:ascii="宋体" w:hAnsi="宋体" w:eastAsia="宋体"/>
          <w:sz w:val="44"/>
          <w:szCs w:val="44"/>
        </w:rPr>
        <w:t>资格文件</w:t>
      </w:r>
      <w:r>
        <w:rPr>
          <w:rFonts w:hint="eastAsia" w:ascii="宋体" w:hAnsi="宋体" w:eastAsia="宋体"/>
          <w:bCs w:val="0"/>
          <w:sz w:val="44"/>
          <w:szCs w:val="44"/>
        </w:rPr>
        <w:t>外层包装封面</w:t>
      </w:r>
    </w:p>
    <w:p w14:paraId="66181486">
      <w:pPr>
        <w:ind w:firstLine="1320"/>
        <w:rPr>
          <w:rFonts w:ascii="宋体" w:hAnsi="宋体"/>
          <w:bCs/>
          <w:sz w:val="24"/>
        </w:rPr>
      </w:pPr>
    </w:p>
    <w:p w14:paraId="4CDFF1DF">
      <w:pPr>
        <w:ind w:firstLine="417"/>
        <w:rPr>
          <w:rFonts w:ascii="宋体" w:hAnsi="宋体"/>
          <w:bCs/>
          <w:sz w:val="24"/>
        </w:rPr>
      </w:pPr>
    </w:p>
    <w:p w14:paraId="791CF24C">
      <w:pPr>
        <w:spacing w:line="1200" w:lineRule="auto"/>
        <w:ind w:firstLine="720" w:firstLineChars="200"/>
        <w:rPr>
          <w:rFonts w:ascii="宋体" w:hAnsi="宋体"/>
          <w:sz w:val="36"/>
          <w:szCs w:val="36"/>
        </w:rPr>
      </w:pPr>
      <w:r>
        <w:rPr>
          <w:rFonts w:hint="eastAsia" w:ascii="宋体" w:hAnsi="宋体"/>
          <w:sz w:val="36"/>
          <w:szCs w:val="36"/>
        </w:rPr>
        <w:t>项目名称：</w:t>
      </w:r>
    </w:p>
    <w:p w14:paraId="74ED5FC2">
      <w:pPr>
        <w:spacing w:line="1200" w:lineRule="auto"/>
        <w:ind w:firstLine="720" w:firstLineChars="200"/>
        <w:rPr>
          <w:rFonts w:ascii="宋体" w:hAnsi="宋体" w:eastAsia="宋体"/>
        </w:rPr>
      </w:pPr>
      <w:r>
        <w:rPr>
          <w:rFonts w:hint="eastAsia" w:ascii="宋体" w:hAnsi="宋体"/>
          <w:sz w:val="36"/>
          <w:szCs w:val="36"/>
        </w:rPr>
        <w:t>项目编号：</w:t>
      </w:r>
    </w:p>
    <w:p w14:paraId="12464EFC">
      <w:pPr>
        <w:spacing w:line="1200" w:lineRule="auto"/>
        <w:ind w:firstLine="720" w:firstLineChars="200"/>
        <w:rPr>
          <w:rFonts w:ascii="宋体" w:hAnsi="宋体" w:eastAsia="宋体"/>
        </w:rPr>
      </w:pPr>
      <w:r>
        <w:rPr>
          <w:rFonts w:hint="eastAsia" w:ascii="宋体" w:hAnsi="宋体"/>
          <w:sz w:val="36"/>
          <w:szCs w:val="36"/>
        </w:rPr>
        <w:t>供应商名称（盖章）：</w:t>
      </w:r>
    </w:p>
    <w:p w14:paraId="79B195F7">
      <w:pPr>
        <w:spacing w:line="1200" w:lineRule="auto"/>
        <w:ind w:firstLine="720" w:firstLineChars="200"/>
        <w:rPr>
          <w:rFonts w:ascii="宋体" w:hAnsi="宋体" w:eastAsia="宋体"/>
        </w:rPr>
      </w:pPr>
      <w:r>
        <w:rPr>
          <w:rFonts w:hint="eastAsia" w:ascii="宋体" w:hAnsi="宋体"/>
          <w:sz w:val="36"/>
          <w:szCs w:val="36"/>
        </w:rPr>
        <w:t>供应商地址：</w:t>
      </w:r>
    </w:p>
    <w:p w14:paraId="70A1E3EF">
      <w:pPr>
        <w:spacing w:line="1200" w:lineRule="auto"/>
        <w:ind w:firstLine="720" w:firstLineChars="200"/>
        <w:rPr>
          <w:rFonts w:ascii="宋体" w:hAnsi="宋体" w:eastAsia="宋体"/>
        </w:rPr>
      </w:pPr>
      <w:r>
        <w:rPr>
          <w:rFonts w:hint="eastAsia" w:ascii="宋体" w:hAnsi="宋体"/>
          <w:sz w:val="36"/>
          <w:szCs w:val="36"/>
        </w:rPr>
        <w:t>负责人（或被委托人）签字或盖章：</w:t>
      </w:r>
    </w:p>
    <w:p w14:paraId="0F676124">
      <w:pPr>
        <w:spacing w:line="1200" w:lineRule="auto"/>
        <w:ind w:firstLine="720" w:firstLineChars="200"/>
        <w:rPr>
          <w:rFonts w:ascii="宋体" w:hAnsi="宋体"/>
          <w:sz w:val="36"/>
          <w:szCs w:val="36"/>
        </w:rPr>
      </w:pPr>
      <w:r>
        <w:rPr>
          <w:rFonts w:hint="eastAsia" w:ascii="宋体" w:hAnsi="宋体"/>
          <w:sz w:val="36"/>
          <w:szCs w:val="36"/>
        </w:rPr>
        <w:t>时间：在  年  月  日  时  分之前不得启封</w:t>
      </w:r>
    </w:p>
    <w:p w14:paraId="3135E8D0">
      <w:pPr>
        <w:rPr>
          <w:rFonts w:ascii="宋体" w:hAnsi="宋体"/>
          <w:b/>
          <w:sz w:val="44"/>
          <w:szCs w:val="44"/>
        </w:rPr>
      </w:pPr>
    </w:p>
    <w:p w14:paraId="6BAB5309">
      <w:pPr>
        <w:ind w:firstLine="904"/>
        <w:jc w:val="center"/>
        <w:rPr>
          <w:rFonts w:ascii="宋体" w:hAnsi="宋体"/>
          <w:b/>
          <w:sz w:val="44"/>
          <w:szCs w:val="44"/>
        </w:rPr>
      </w:pPr>
      <w:r>
        <w:rPr>
          <w:rFonts w:hint="eastAsia" w:ascii="宋体" w:hAnsi="宋体"/>
          <w:b/>
          <w:sz w:val="44"/>
          <w:szCs w:val="44"/>
        </w:rPr>
        <w:t>资格文件封面</w:t>
      </w:r>
    </w:p>
    <w:p w14:paraId="252F787B">
      <w:pPr>
        <w:pStyle w:val="58"/>
        <w:spacing w:line="240" w:lineRule="auto"/>
        <w:rPr>
          <w:rFonts w:ascii="宋体" w:hAnsi="宋体" w:eastAsia="宋体"/>
        </w:rPr>
      </w:pPr>
    </w:p>
    <w:p w14:paraId="23D469E7">
      <w:pPr>
        <w:ind w:firstLine="964"/>
        <w:jc w:val="center"/>
        <w:rPr>
          <w:rFonts w:ascii="宋体" w:hAnsi="宋体"/>
          <w:b/>
          <w:sz w:val="36"/>
          <w:szCs w:val="36"/>
        </w:rPr>
      </w:pPr>
      <w:r>
        <w:rPr>
          <w:rFonts w:hint="eastAsia" w:ascii="宋体" w:hAnsi="宋体"/>
          <w:b/>
          <w:sz w:val="36"/>
          <w:szCs w:val="36"/>
        </w:rPr>
        <w:t>（正本）或（副本）</w:t>
      </w:r>
    </w:p>
    <w:p w14:paraId="31C0EA58">
      <w:pPr>
        <w:ind w:firstLine="417"/>
        <w:rPr>
          <w:rFonts w:ascii="宋体" w:hAnsi="宋体"/>
          <w:b/>
          <w:sz w:val="36"/>
          <w:szCs w:val="36"/>
        </w:rPr>
      </w:pPr>
    </w:p>
    <w:p w14:paraId="1D89D790">
      <w:pPr>
        <w:ind w:firstLine="417"/>
        <w:rPr>
          <w:rFonts w:ascii="宋体" w:hAnsi="宋体"/>
          <w:b/>
          <w:sz w:val="36"/>
          <w:szCs w:val="36"/>
        </w:rPr>
      </w:pPr>
    </w:p>
    <w:p w14:paraId="59549E44">
      <w:pPr>
        <w:ind w:firstLine="417"/>
        <w:rPr>
          <w:rFonts w:ascii="宋体" w:hAnsi="宋体"/>
          <w:b/>
          <w:sz w:val="36"/>
          <w:szCs w:val="36"/>
        </w:rPr>
      </w:pPr>
    </w:p>
    <w:p w14:paraId="3FF1C3FF">
      <w:pPr>
        <w:ind w:firstLine="720" w:firstLineChars="200"/>
        <w:rPr>
          <w:rFonts w:ascii="宋体" w:hAnsi="宋体"/>
          <w:sz w:val="36"/>
          <w:szCs w:val="36"/>
        </w:rPr>
      </w:pPr>
      <w:r>
        <w:rPr>
          <w:rFonts w:hint="eastAsia" w:ascii="宋体" w:hAnsi="宋体"/>
          <w:sz w:val="36"/>
          <w:szCs w:val="36"/>
        </w:rPr>
        <w:t>项目名称：</w:t>
      </w:r>
    </w:p>
    <w:p w14:paraId="3D27F7B7">
      <w:pPr>
        <w:ind w:firstLine="720" w:firstLineChars="200"/>
        <w:rPr>
          <w:rFonts w:ascii="宋体" w:hAnsi="宋体"/>
          <w:sz w:val="36"/>
          <w:szCs w:val="36"/>
        </w:rPr>
      </w:pPr>
    </w:p>
    <w:p w14:paraId="15AD954E">
      <w:pPr>
        <w:pStyle w:val="58"/>
        <w:spacing w:line="240" w:lineRule="auto"/>
        <w:rPr>
          <w:rFonts w:ascii="宋体" w:hAnsi="宋体" w:eastAsia="宋体"/>
        </w:rPr>
      </w:pPr>
    </w:p>
    <w:p w14:paraId="72E8E5AC">
      <w:pPr>
        <w:ind w:firstLine="720" w:firstLineChars="200"/>
        <w:rPr>
          <w:rFonts w:ascii="宋体" w:hAnsi="宋体"/>
          <w:sz w:val="36"/>
          <w:szCs w:val="36"/>
        </w:rPr>
      </w:pPr>
      <w:r>
        <w:rPr>
          <w:rFonts w:hint="eastAsia" w:ascii="宋体" w:hAnsi="宋体"/>
          <w:sz w:val="36"/>
          <w:szCs w:val="36"/>
        </w:rPr>
        <w:t>项目编号：</w:t>
      </w:r>
    </w:p>
    <w:p w14:paraId="7D4CE67F">
      <w:pPr>
        <w:rPr>
          <w:rFonts w:ascii="宋体" w:hAnsi="宋体"/>
          <w:sz w:val="36"/>
          <w:szCs w:val="36"/>
        </w:rPr>
      </w:pPr>
    </w:p>
    <w:p w14:paraId="64A10DDB">
      <w:pPr>
        <w:rPr>
          <w:rFonts w:ascii="宋体" w:hAnsi="宋体"/>
          <w:w w:val="90"/>
          <w:sz w:val="36"/>
          <w:szCs w:val="36"/>
        </w:rPr>
      </w:pPr>
    </w:p>
    <w:p w14:paraId="307C1802">
      <w:pPr>
        <w:ind w:firstLine="720" w:firstLineChars="200"/>
        <w:rPr>
          <w:rFonts w:ascii="宋体" w:hAnsi="宋体"/>
          <w:sz w:val="36"/>
          <w:szCs w:val="36"/>
        </w:rPr>
      </w:pPr>
      <w:r>
        <w:rPr>
          <w:rFonts w:hint="eastAsia" w:ascii="宋体" w:hAnsi="宋体"/>
          <w:sz w:val="36"/>
          <w:szCs w:val="36"/>
        </w:rPr>
        <w:t>供应商名称（盖章）：</w:t>
      </w:r>
    </w:p>
    <w:p w14:paraId="5F735BF4">
      <w:pPr>
        <w:rPr>
          <w:rFonts w:ascii="宋体" w:hAnsi="宋体"/>
          <w:sz w:val="36"/>
          <w:szCs w:val="36"/>
        </w:rPr>
      </w:pPr>
    </w:p>
    <w:p w14:paraId="6BBBC90B">
      <w:pPr>
        <w:pStyle w:val="58"/>
        <w:spacing w:line="240" w:lineRule="auto"/>
        <w:rPr>
          <w:rFonts w:ascii="宋体" w:hAnsi="宋体" w:eastAsia="宋体"/>
          <w:sz w:val="36"/>
          <w:szCs w:val="36"/>
        </w:rPr>
      </w:pPr>
    </w:p>
    <w:p w14:paraId="5E2D4F21">
      <w:pPr>
        <w:ind w:firstLine="720" w:firstLineChars="200"/>
        <w:rPr>
          <w:rFonts w:ascii="宋体" w:hAnsi="宋体"/>
          <w:sz w:val="36"/>
          <w:szCs w:val="36"/>
        </w:rPr>
      </w:pPr>
      <w:r>
        <w:rPr>
          <w:rFonts w:hint="eastAsia" w:ascii="宋体" w:hAnsi="宋体"/>
          <w:sz w:val="36"/>
          <w:szCs w:val="36"/>
        </w:rPr>
        <w:t>负责人（或被委托人）签字或盖章：</w:t>
      </w:r>
    </w:p>
    <w:p w14:paraId="02E74D69">
      <w:pPr>
        <w:rPr>
          <w:rFonts w:ascii="宋体" w:hAnsi="宋体"/>
          <w:sz w:val="36"/>
          <w:szCs w:val="36"/>
        </w:rPr>
      </w:pPr>
    </w:p>
    <w:p w14:paraId="57A7BD8D">
      <w:pPr>
        <w:pStyle w:val="58"/>
        <w:spacing w:line="240" w:lineRule="auto"/>
        <w:rPr>
          <w:rFonts w:ascii="宋体" w:hAnsi="宋体" w:eastAsia="宋体"/>
        </w:rPr>
      </w:pPr>
    </w:p>
    <w:p w14:paraId="2990B9FD">
      <w:pPr>
        <w:spacing w:line="1200" w:lineRule="auto"/>
        <w:ind w:firstLine="800" w:firstLineChars="200"/>
        <w:rPr>
          <w:rFonts w:ascii="宋体" w:hAnsi="宋体" w:cs="宋体"/>
          <w:bCs/>
          <w:spacing w:val="20"/>
          <w:sz w:val="24"/>
        </w:rPr>
      </w:pPr>
      <w:bookmarkStart w:id="118" w:name="_Toc972_WPSOffice_Level1"/>
      <w:bookmarkEnd w:id="118"/>
      <w:bookmarkStart w:id="119" w:name="_Toc30092_WPSOffice_Level1"/>
      <w:bookmarkEnd w:id="119"/>
      <w:bookmarkStart w:id="120" w:name="_Toc4838_WPSOffice_Level1"/>
      <w:bookmarkEnd w:id="120"/>
      <w:r>
        <w:rPr>
          <w:rFonts w:hint="eastAsia" w:ascii="宋体" w:hAnsi="宋体"/>
          <w:bCs/>
          <w:spacing w:val="20"/>
          <w:sz w:val="36"/>
          <w:szCs w:val="36"/>
        </w:rPr>
        <w:t>日        期：</w:t>
      </w:r>
    </w:p>
    <w:p w14:paraId="200E9A76">
      <w:pPr>
        <w:pStyle w:val="15"/>
      </w:pPr>
    </w:p>
    <w:p w14:paraId="38F9086D">
      <w:pPr>
        <w:pStyle w:val="20"/>
        <w:widowControl/>
        <w:spacing w:beforeAutospacing="1"/>
        <w:ind w:firstLine="321"/>
        <w:jc w:val="center"/>
        <w:rPr>
          <w:rFonts w:ascii="宋体" w:hAnsi="宋体"/>
          <w:b/>
          <w:bCs/>
          <w:sz w:val="32"/>
          <w:szCs w:val="32"/>
        </w:rPr>
      </w:pPr>
      <w:bookmarkStart w:id="121" w:name="_Toc25613"/>
      <w:bookmarkEnd w:id="121"/>
      <w:bookmarkStart w:id="122" w:name="_Toc1654"/>
      <w:bookmarkEnd w:id="122"/>
      <w:bookmarkStart w:id="123" w:name="_Toc69635465"/>
      <w:bookmarkEnd w:id="123"/>
      <w:bookmarkStart w:id="124" w:name="_Toc493955976"/>
      <w:bookmarkEnd w:id="124"/>
      <w:r>
        <w:rPr>
          <w:rFonts w:hint="eastAsia" w:ascii="宋体" w:hAnsi="宋体"/>
          <w:b/>
          <w:bCs/>
          <w:sz w:val="32"/>
          <w:szCs w:val="32"/>
        </w:rPr>
        <w:t>1、营业执照扫描件</w:t>
      </w:r>
    </w:p>
    <w:p w14:paraId="226FF595">
      <w:pPr>
        <w:spacing w:line="360" w:lineRule="auto"/>
        <w:rPr>
          <w:rFonts w:ascii="宋体" w:hAnsi="宋体" w:eastAsia="宋体" w:cs="宋体"/>
          <w:sz w:val="24"/>
        </w:rPr>
      </w:pPr>
      <w:r>
        <w:rPr>
          <w:rFonts w:hint="eastAsia" w:ascii="宋体" w:hAnsi="宋体" w:eastAsia="宋体" w:cs="宋体"/>
          <w:sz w:val="24"/>
        </w:rPr>
        <w:t>要求：</w:t>
      </w:r>
    </w:p>
    <w:p w14:paraId="1EC8F7A9">
      <w:pPr>
        <w:spacing w:line="360" w:lineRule="auto"/>
        <w:rPr>
          <w:rFonts w:ascii="宋体" w:hAnsi="宋体" w:eastAsia="宋体" w:cs="宋体"/>
          <w:sz w:val="24"/>
        </w:rPr>
      </w:pPr>
      <w:r>
        <w:rPr>
          <w:rFonts w:hint="eastAsia" w:ascii="宋体" w:hAnsi="宋体" w:eastAsia="宋体" w:cs="宋体"/>
          <w:sz w:val="24"/>
        </w:rPr>
        <w:t>1.提供处于有效期之内的营业执照扫描件；</w:t>
      </w:r>
    </w:p>
    <w:p w14:paraId="6D9E7454">
      <w:pPr>
        <w:spacing w:line="360" w:lineRule="auto"/>
        <w:rPr>
          <w:rFonts w:ascii="宋体" w:hAnsi="宋体" w:eastAsia="宋体" w:cs="宋体"/>
          <w:sz w:val="24"/>
        </w:rPr>
      </w:pPr>
      <w:r>
        <w:rPr>
          <w:rFonts w:hint="eastAsia" w:ascii="宋体" w:hAnsi="宋体" w:eastAsia="宋体" w:cs="宋体"/>
          <w:sz w:val="24"/>
        </w:rPr>
        <w:t>2.扫描件须加盖公章确认。</w:t>
      </w:r>
    </w:p>
    <w:p w14:paraId="6795126D">
      <w:pPr>
        <w:spacing w:line="360" w:lineRule="auto"/>
        <w:rPr>
          <w:rFonts w:ascii="宋体" w:hAnsi="宋体" w:eastAsia="宋体" w:cs="宋体"/>
          <w:sz w:val="24"/>
        </w:rPr>
      </w:pPr>
    </w:p>
    <w:p w14:paraId="6E014E01">
      <w:pPr>
        <w:spacing w:line="360" w:lineRule="auto"/>
        <w:rPr>
          <w:rFonts w:ascii="宋体" w:hAnsi="宋体" w:eastAsia="宋体" w:cs="宋体"/>
          <w:sz w:val="24"/>
        </w:rPr>
      </w:pPr>
    </w:p>
    <w:p w14:paraId="37E39550">
      <w:pPr>
        <w:spacing w:line="360" w:lineRule="auto"/>
        <w:rPr>
          <w:rFonts w:ascii="宋体" w:hAnsi="宋体" w:eastAsia="宋体" w:cs="宋体"/>
          <w:sz w:val="24"/>
        </w:rPr>
      </w:pPr>
    </w:p>
    <w:p w14:paraId="2F7BB338">
      <w:pPr>
        <w:spacing w:line="360" w:lineRule="auto"/>
        <w:rPr>
          <w:rFonts w:ascii="宋体" w:hAnsi="宋体" w:eastAsia="宋体" w:cs="宋体"/>
          <w:sz w:val="24"/>
        </w:rPr>
      </w:pPr>
    </w:p>
    <w:p w14:paraId="74A3E08B">
      <w:pPr>
        <w:spacing w:line="360" w:lineRule="auto"/>
        <w:rPr>
          <w:rFonts w:ascii="宋体" w:hAnsi="宋体" w:eastAsia="宋体" w:cs="宋体"/>
          <w:sz w:val="24"/>
        </w:rPr>
      </w:pPr>
    </w:p>
    <w:p w14:paraId="4DA3FD42">
      <w:pPr>
        <w:spacing w:line="360" w:lineRule="auto"/>
        <w:rPr>
          <w:rFonts w:ascii="宋体" w:hAnsi="宋体" w:eastAsia="宋体" w:cs="宋体"/>
          <w:sz w:val="24"/>
        </w:rPr>
      </w:pPr>
    </w:p>
    <w:p w14:paraId="03F7726B">
      <w:pPr>
        <w:spacing w:line="360" w:lineRule="auto"/>
        <w:rPr>
          <w:rFonts w:ascii="宋体" w:hAnsi="宋体" w:eastAsia="宋体" w:cs="宋体"/>
          <w:sz w:val="24"/>
        </w:rPr>
      </w:pPr>
    </w:p>
    <w:p w14:paraId="0B5B25C7">
      <w:pPr>
        <w:spacing w:line="360" w:lineRule="auto"/>
        <w:rPr>
          <w:rFonts w:ascii="宋体" w:hAnsi="宋体" w:eastAsia="宋体" w:cs="宋体"/>
          <w:sz w:val="24"/>
        </w:rPr>
      </w:pPr>
      <w:bookmarkStart w:id="125" w:name="_Toc365453487"/>
      <w:bookmarkEnd w:id="125"/>
    </w:p>
    <w:p w14:paraId="5768CB78">
      <w:pPr>
        <w:rPr>
          <w:rFonts w:ascii="宋体" w:hAnsi="宋体" w:eastAsia="宋体" w:cs="宋体"/>
          <w:b/>
          <w:sz w:val="24"/>
        </w:rPr>
        <w:sectPr>
          <w:pgSz w:w="11906" w:h="16838"/>
          <w:pgMar w:top="1418" w:right="1418" w:bottom="1418" w:left="1418" w:header="851" w:footer="992" w:gutter="0"/>
          <w:cols w:space="425" w:num="1"/>
          <w:docGrid w:type="lines" w:linePitch="312" w:charSpace="0"/>
        </w:sectPr>
      </w:pPr>
    </w:p>
    <w:p w14:paraId="34867B1E">
      <w:pPr>
        <w:spacing w:line="360" w:lineRule="auto"/>
        <w:jc w:val="center"/>
        <w:rPr>
          <w:rFonts w:ascii="宋体" w:hAnsi="宋体" w:eastAsia="宋体" w:cs="Times New Roman"/>
          <w:b/>
          <w:bCs/>
          <w:sz w:val="32"/>
          <w:szCs w:val="32"/>
        </w:rPr>
      </w:pPr>
      <w:bookmarkStart w:id="126" w:name="_Toc6841"/>
      <w:bookmarkEnd w:id="126"/>
      <w:bookmarkStart w:id="127" w:name="_Toc530551879"/>
      <w:bookmarkEnd w:id="127"/>
      <w:bookmarkStart w:id="128" w:name="_Toc493955977"/>
      <w:bookmarkEnd w:id="128"/>
      <w:bookmarkStart w:id="129" w:name="_Toc531359045"/>
      <w:bookmarkEnd w:id="129"/>
      <w:bookmarkStart w:id="130" w:name="_Toc18679895"/>
      <w:bookmarkEnd w:id="130"/>
      <w:bookmarkStart w:id="131" w:name="_Toc29641"/>
      <w:r>
        <w:rPr>
          <w:rFonts w:hint="eastAsia" w:ascii="宋体" w:hAnsi="宋体" w:eastAsia="宋体" w:cs="Times New Roman"/>
          <w:b/>
          <w:bCs/>
          <w:sz w:val="32"/>
          <w:szCs w:val="32"/>
        </w:rPr>
        <w:t>2、负责人身份证扫描件；若有被委托人的，则还应当提供授权委托书及被委托人的身份证扫描件</w:t>
      </w:r>
      <w:bookmarkEnd w:id="131"/>
    </w:p>
    <w:p w14:paraId="419F38C0">
      <w:pPr>
        <w:spacing w:line="360" w:lineRule="auto"/>
        <w:jc w:val="center"/>
        <w:rPr>
          <w:rFonts w:ascii="宋体" w:hAnsi="宋体" w:eastAsia="宋体" w:cs="Times New Roman"/>
          <w:b/>
          <w:bCs/>
          <w:sz w:val="32"/>
          <w:szCs w:val="32"/>
        </w:rPr>
      </w:pPr>
    </w:p>
    <w:p w14:paraId="44F16035">
      <w:pPr>
        <w:pStyle w:val="5"/>
        <w:widowControl/>
        <w:spacing w:before="0" w:after="0"/>
        <w:ind w:firstLine="0" w:firstLineChars="0"/>
        <w:jc w:val="center"/>
        <w:rPr>
          <w:rFonts w:ascii="宋体" w:hAnsi="宋体" w:eastAsia="宋体"/>
          <w:sz w:val="32"/>
          <w:szCs w:val="32"/>
        </w:rPr>
      </w:pPr>
      <w:r>
        <w:rPr>
          <w:rFonts w:hint="eastAsia" w:ascii="宋体" w:hAnsi="宋体" w:eastAsia="宋体"/>
          <w:sz w:val="32"/>
          <w:szCs w:val="32"/>
        </w:rPr>
        <w:t>2.1负责人身份证扫描件</w:t>
      </w:r>
    </w:p>
    <w:p w14:paraId="7D287EE5">
      <w:pPr>
        <w:pStyle w:val="6"/>
        <w:widowControl/>
        <w:ind w:firstLine="0"/>
        <w:rPr>
          <w:rFonts w:ascii="宋体" w:hAnsi="宋体" w:cs="宋体"/>
          <w:sz w:val="24"/>
          <w:szCs w:val="24"/>
        </w:rPr>
      </w:pPr>
    </w:p>
    <w:p w14:paraId="531918EB">
      <w:pPr>
        <w:spacing w:line="360" w:lineRule="auto"/>
        <w:rPr>
          <w:rFonts w:ascii="宋体" w:hAnsi="宋体" w:eastAsia="宋体" w:cs="宋体"/>
          <w:sz w:val="24"/>
        </w:rPr>
      </w:pPr>
      <w:r>
        <w:rPr>
          <w:rFonts w:hint="eastAsia" w:ascii="宋体" w:hAnsi="宋体" w:eastAsia="宋体" w:cs="宋体"/>
          <w:sz w:val="24"/>
        </w:rPr>
        <w:t>内容要求：</w:t>
      </w:r>
    </w:p>
    <w:p w14:paraId="666A60E2">
      <w:pPr>
        <w:spacing w:line="360" w:lineRule="auto"/>
        <w:rPr>
          <w:rFonts w:ascii="宋体" w:hAnsi="宋体" w:eastAsia="宋体" w:cs="宋体"/>
          <w:sz w:val="24"/>
        </w:rPr>
      </w:pPr>
      <w:r>
        <w:rPr>
          <w:rFonts w:hint="eastAsia" w:ascii="宋体" w:hAnsi="宋体" w:eastAsia="宋体" w:cs="宋体"/>
          <w:sz w:val="24"/>
        </w:rPr>
        <w:t>1.提供处于有效期之内的负责人身份证正、反面扫描件；</w:t>
      </w:r>
    </w:p>
    <w:p w14:paraId="347E98C7">
      <w:pPr>
        <w:spacing w:line="360" w:lineRule="auto"/>
        <w:rPr>
          <w:rFonts w:ascii="宋体" w:hAnsi="宋体" w:eastAsia="宋体" w:cs="宋体"/>
          <w:sz w:val="24"/>
        </w:rPr>
      </w:pPr>
      <w:r>
        <w:rPr>
          <w:rFonts w:hint="eastAsia" w:ascii="宋体" w:hAnsi="宋体" w:eastAsia="宋体" w:cs="宋体"/>
          <w:sz w:val="24"/>
        </w:rPr>
        <w:t>2.扫描件须加盖公章确认。</w:t>
      </w:r>
    </w:p>
    <w:p w14:paraId="6FA31449">
      <w:pPr>
        <w:pStyle w:val="20"/>
        <w:widowControl/>
        <w:spacing w:beforeAutospacing="1"/>
        <w:ind w:firstLine="240"/>
        <w:rPr>
          <w:rFonts w:ascii="宋体" w:hAnsi="宋体" w:cs="宋体"/>
          <w:sz w:val="24"/>
          <w:szCs w:val="24"/>
        </w:rPr>
      </w:pPr>
    </w:p>
    <w:p w14:paraId="2D734B73">
      <w:pPr>
        <w:pStyle w:val="20"/>
        <w:widowControl/>
        <w:spacing w:beforeAutospacing="1"/>
        <w:ind w:firstLine="240"/>
        <w:rPr>
          <w:rFonts w:ascii="宋体" w:hAnsi="宋体" w:cs="宋体"/>
          <w:sz w:val="24"/>
          <w:szCs w:val="24"/>
        </w:rPr>
      </w:pPr>
    </w:p>
    <w:p w14:paraId="668F652B">
      <w:pPr>
        <w:pStyle w:val="20"/>
        <w:widowControl/>
        <w:spacing w:beforeAutospacing="1"/>
        <w:ind w:firstLine="240"/>
        <w:rPr>
          <w:rFonts w:ascii="宋体" w:hAnsi="宋体" w:cs="宋体"/>
          <w:sz w:val="24"/>
          <w:szCs w:val="24"/>
        </w:rPr>
      </w:pPr>
    </w:p>
    <w:p w14:paraId="498661DD">
      <w:pPr>
        <w:pStyle w:val="20"/>
        <w:widowControl/>
        <w:spacing w:beforeAutospacing="1"/>
        <w:ind w:firstLine="240"/>
        <w:rPr>
          <w:rFonts w:ascii="宋体" w:hAnsi="宋体" w:cs="宋体"/>
          <w:sz w:val="24"/>
          <w:szCs w:val="24"/>
        </w:rPr>
      </w:pPr>
    </w:p>
    <w:p w14:paraId="6306353F">
      <w:pPr>
        <w:pStyle w:val="20"/>
        <w:widowControl/>
        <w:spacing w:beforeAutospacing="1"/>
        <w:ind w:firstLine="240"/>
        <w:rPr>
          <w:rFonts w:ascii="宋体" w:hAnsi="宋体" w:cs="宋体"/>
          <w:sz w:val="24"/>
          <w:szCs w:val="24"/>
        </w:rPr>
      </w:pPr>
    </w:p>
    <w:p w14:paraId="2B1B92E4">
      <w:pPr>
        <w:pStyle w:val="20"/>
        <w:widowControl/>
        <w:spacing w:beforeAutospacing="1"/>
        <w:ind w:firstLine="240"/>
        <w:rPr>
          <w:rFonts w:ascii="宋体" w:hAnsi="宋体" w:cs="宋体"/>
          <w:sz w:val="24"/>
          <w:szCs w:val="24"/>
        </w:rPr>
      </w:pPr>
    </w:p>
    <w:p w14:paraId="6971920F">
      <w:pPr>
        <w:pStyle w:val="20"/>
        <w:widowControl/>
        <w:spacing w:beforeAutospacing="1"/>
        <w:ind w:firstLine="240"/>
        <w:rPr>
          <w:rFonts w:ascii="宋体" w:hAnsi="宋体" w:cs="宋体"/>
          <w:sz w:val="24"/>
          <w:szCs w:val="24"/>
        </w:rPr>
      </w:pPr>
    </w:p>
    <w:p w14:paraId="23620CD4">
      <w:pPr>
        <w:pStyle w:val="20"/>
        <w:widowControl/>
        <w:spacing w:beforeAutospacing="1"/>
        <w:ind w:firstLine="240"/>
        <w:rPr>
          <w:rFonts w:ascii="宋体" w:hAnsi="宋体" w:cs="宋体"/>
          <w:sz w:val="24"/>
          <w:szCs w:val="24"/>
        </w:rPr>
      </w:pPr>
    </w:p>
    <w:p w14:paraId="4F58C458">
      <w:pPr>
        <w:pStyle w:val="20"/>
        <w:widowControl/>
        <w:spacing w:beforeAutospacing="1"/>
        <w:ind w:firstLine="240"/>
        <w:rPr>
          <w:rFonts w:ascii="宋体" w:hAnsi="宋体" w:cs="宋体"/>
          <w:sz w:val="24"/>
          <w:szCs w:val="24"/>
        </w:rPr>
      </w:pPr>
    </w:p>
    <w:p w14:paraId="5AE2713D">
      <w:pPr>
        <w:pStyle w:val="20"/>
        <w:widowControl/>
        <w:spacing w:beforeAutospacing="1"/>
        <w:ind w:firstLine="240"/>
        <w:rPr>
          <w:rFonts w:ascii="宋体" w:hAnsi="宋体" w:cs="宋体"/>
          <w:sz w:val="24"/>
          <w:szCs w:val="24"/>
        </w:rPr>
      </w:pPr>
    </w:p>
    <w:p w14:paraId="0958FFBE">
      <w:pPr>
        <w:pStyle w:val="20"/>
        <w:widowControl/>
        <w:spacing w:beforeAutospacing="1"/>
        <w:ind w:firstLine="240"/>
        <w:rPr>
          <w:rFonts w:ascii="宋体" w:hAnsi="宋体" w:cs="宋体"/>
          <w:sz w:val="24"/>
          <w:szCs w:val="24"/>
        </w:rPr>
      </w:pPr>
    </w:p>
    <w:p w14:paraId="1C8B2307">
      <w:pPr>
        <w:pStyle w:val="20"/>
        <w:widowControl/>
        <w:spacing w:beforeAutospacing="1"/>
        <w:ind w:firstLine="240"/>
        <w:rPr>
          <w:rFonts w:ascii="宋体" w:hAnsi="宋体" w:cs="宋体"/>
          <w:sz w:val="24"/>
          <w:szCs w:val="24"/>
        </w:rPr>
      </w:pPr>
    </w:p>
    <w:p w14:paraId="1C382015">
      <w:pPr>
        <w:pStyle w:val="20"/>
        <w:widowControl/>
        <w:spacing w:beforeAutospacing="1"/>
        <w:ind w:firstLine="240"/>
        <w:rPr>
          <w:rFonts w:ascii="宋体" w:hAnsi="宋体" w:cs="宋体"/>
          <w:sz w:val="24"/>
          <w:szCs w:val="24"/>
        </w:rPr>
      </w:pPr>
    </w:p>
    <w:p w14:paraId="29E0EE4C">
      <w:pPr>
        <w:pStyle w:val="20"/>
        <w:widowControl/>
        <w:spacing w:beforeAutospacing="1"/>
        <w:ind w:firstLine="240"/>
        <w:rPr>
          <w:rFonts w:ascii="宋体" w:hAnsi="宋体" w:cs="宋体"/>
          <w:sz w:val="24"/>
          <w:szCs w:val="24"/>
        </w:rPr>
      </w:pPr>
    </w:p>
    <w:p w14:paraId="4C6D8707">
      <w:pPr>
        <w:pStyle w:val="20"/>
        <w:widowControl/>
        <w:spacing w:beforeAutospacing="1"/>
        <w:ind w:firstLine="240"/>
        <w:rPr>
          <w:rFonts w:ascii="宋体" w:hAnsi="宋体" w:cs="宋体"/>
          <w:sz w:val="24"/>
          <w:szCs w:val="24"/>
        </w:rPr>
      </w:pPr>
    </w:p>
    <w:p w14:paraId="3C8F381B">
      <w:pPr>
        <w:pStyle w:val="20"/>
        <w:widowControl/>
        <w:spacing w:beforeAutospacing="1"/>
        <w:ind w:firstLine="240"/>
        <w:rPr>
          <w:rFonts w:ascii="宋体" w:hAnsi="宋体" w:cs="宋体"/>
          <w:sz w:val="24"/>
          <w:szCs w:val="24"/>
        </w:rPr>
      </w:pPr>
    </w:p>
    <w:p w14:paraId="290D6E65">
      <w:pPr>
        <w:pStyle w:val="20"/>
        <w:widowControl/>
        <w:spacing w:beforeAutospacing="1"/>
        <w:ind w:firstLine="321"/>
        <w:jc w:val="center"/>
        <w:rPr>
          <w:rFonts w:ascii="宋体" w:hAnsi="宋体"/>
          <w:b/>
          <w:bCs/>
          <w:sz w:val="32"/>
          <w:szCs w:val="32"/>
        </w:rPr>
      </w:pPr>
      <w:r>
        <w:rPr>
          <w:rFonts w:hint="eastAsia" w:ascii="宋体" w:hAnsi="宋体"/>
          <w:b/>
          <w:bCs/>
          <w:sz w:val="32"/>
          <w:szCs w:val="32"/>
        </w:rPr>
        <w:t>2.2授权委托书</w:t>
      </w:r>
    </w:p>
    <w:p w14:paraId="4D5BCBE1">
      <w:pPr>
        <w:pStyle w:val="30"/>
        <w:widowControl/>
        <w:spacing w:line="432" w:lineRule="auto"/>
        <w:rPr>
          <w:rFonts w:ascii="宋体" w:hAnsi="宋体" w:cs="宋体"/>
          <w:b/>
          <w:color w:val="auto"/>
          <w:sz w:val="24"/>
          <w:szCs w:val="24"/>
          <w:highlight w:val="none"/>
        </w:rPr>
      </w:pPr>
      <w:r>
        <w:rPr>
          <w:rFonts w:hint="eastAsia" w:ascii="宋体" w:hAnsi="宋体" w:cs="宋体"/>
          <w:iCs/>
          <w:color w:val="auto"/>
          <w:sz w:val="24"/>
          <w:szCs w:val="24"/>
          <w:highlight w:val="none"/>
          <w:u w:val="single"/>
        </w:rPr>
        <w:t>（采购人名称）  ：</w:t>
      </w:r>
    </w:p>
    <w:p w14:paraId="15E972EE">
      <w:pPr>
        <w:pStyle w:val="30"/>
        <w:widowControl/>
        <w:autoSpaceDE w:val="0"/>
        <w:autoSpaceDN w:val="0"/>
        <w:spacing w:line="432" w:lineRule="auto"/>
        <w:textAlignment w:val="bottom"/>
        <w:rPr>
          <w:rFonts w:ascii="宋体" w:hAnsi="宋体" w:cs="宋体"/>
          <w:color w:val="auto"/>
          <w:sz w:val="24"/>
          <w:szCs w:val="24"/>
          <w:highlight w:val="none"/>
        </w:rPr>
      </w:pPr>
      <w:r>
        <w:rPr>
          <w:rFonts w:hint="eastAsia" w:ascii="宋体" w:hAnsi="宋体" w:cs="宋体"/>
          <w:color w:val="auto"/>
          <w:sz w:val="24"/>
          <w:szCs w:val="24"/>
          <w:highlight w:val="none"/>
        </w:rPr>
        <w:t xml:space="preserve">     我</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rPr>
        <w:t>（</w:t>
      </w:r>
      <w:r>
        <w:rPr>
          <w:rFonts w:hint="eastAsia" w:ascii="宋体" w:hAnsi="宋体" w:cs="宋体"/>
          <w:color w:val="auto"/>
          <w:sz w:val="24"/>
          <w:szCs w:val="24"/>
          <w:highlight w:val="none"/>
        </w:rPr>
        <w:t>负责人姓名）系</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（供应商名称）的负责人，现授权委托本单位在职职工</w:t>
      </w:r>
      <w:r>
        <w:rPr>
          <w:rFonts w:hint="eastAsia" w:ascii="宋体" w:hAnsi="宋体" w:cs="宋体"/>
          <w:sz w:val="24"/>
          <w:szCs w:val="20"/>
          <w:u w:val="single"/>
        </w:rPr>
        <w:t xml:space="preserve">              </w:t>
      </w:r>
      <w:r>
        <w:rPr>
          <w:rFonts w:hint="eastAsia" w:ascii="宋体" w:hAnsi="宋体" w:cs="宋体"/>
          <w:color w:val="auto"/>
          <w:sz w:val="24"/>
          <w:szCs w:val="24"/>
          <w:highlight w:val="none"/>
        </w:rPr>
        <w:t>（姓名）以我方的名义参加就贵方组织的</w:t>
      </w:r>
      <w:r>
        <w:rPr>
          <w:rFonts w:hint="eastAsia" w:ascii="宋体" w:hAnsi="宋体" w:cs="宋体"/>
          <w:color w:val="auto"/>
          <w:sz w:val="24"/>
          <w:szCs w:val="24"/>
          <w:highlight w:val="none"/>
          <w:u w:val="single"/>
        </w:rPr>
        <w:t xml:space="preserve">            （项目名称）</w:t>
      </w:r>
      <w:r>
        <w:rPr>
          <w:rFonts w:hint="eastAsia" w:ascii="宋体" w:hAnsi="宋体" w:cs="宋体"/>
          <w:color w:val="auto"/>
          <w:sz w:val="24"/>
          <w:szCs w:val="24"/>
          <w:highlight w:val="none"/>
        </w:rPr>
        <w:t>（项目编号</w:t>
      </w:r>
      <w:r>
        <w:rPr>
          <w:rFonts w:hint="eastAsia" w:ascii="宋体" w:hAnsi="宋体" w:cs="宋体"/>
          <w:sz w:val="24"/>
          <w:szCs w:val="20"/>
          <w:u w:val="single"/>
        </w:rPr>
        <w:t xml:space="preserve">       </w:t>
      </w:r>
      <w:r>
        <w:rPr>
          <w:rFonts w:hint="eastAsia" w:ascii="宋体" w:hAnsi="宋体" w:cs="宋体"/>
          <w:color w:val="auto"/>
          <w:sz w:val="24"/>
          <w:szCs w:val="24"/>
          <w:highlight w:val="none"/>
        </w:rPr>
        <w:t>）的投标活动，并代表我方全权办理针对上述项目的磋商、开标、评审、签约等具体事务和签署相关文件。</w:t>
      </w:r>
    </w:p>
    <w:p w14:paraId="5A727181">
      <w:pPr>
        <w:pStyle w:val="30"/>
        <w:widowControl/>
        <w:autoSpaceDE w:val="0"/>
        <w:autoSpaceDN w:val="0"/>
        <w:spacing w:line="432" w:lineRule="auto"/>
        <w:textAlignment w:val="bottom"/>
        <w:rPr>
          <w:rFonts w:ascii="宋体" w:hAnsi="宋体" w:cs="宋体"/>
          <w:color w:val="auto"/>
          <w:sz w:val="24"/>
          <w:szCs w:val="24"/>
          <w:highlight w:val="none"/>
        </w:rPr>
      </w:pPr>
      <w:r>
        <w:rPr>
          <w:rFonts w:hint="eastAsia" w:ascii="宋体" w:hAnsi="宋体" w:cs="宋体"/>
          <w:color w:val="auto"/>
          <w:sz w:val="24"/>
          <w:szCs w:val="24"/>
          <w:highlight w:val="none"/>
        </w:rPr>
        <w:t xml:space="preserve">    我方对被委托人的签字或盖章事项负全部责任。</w:t>
      </w:r>
    </w:p>
    <w:p w14:paraId="051AA1B0">
      <w:pPr>
        <w:pStyle w:val="30"/>
        <w:widowControl/>
        <w:spacing w:line="43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本授权书自签署之日起生效，在撤销授权的书面通知送达贵方以前，本授权委托书一直有效。被委托人在授权书有效期内签署的所有文件不因授权的撤销而失效。</w:t>
      </w:r>
    </w:p>
    <w:p w14:paraId="1F51A5DA">
      <w:pPr>
        <w:pStyle w:val="30"/>
        <w:widowControl/>
        <w:spacing w:line="432" w:lineRule="auto"/>
        <w:ind w:firstLine="480"/>
        <w:rPr>
          <w:rFonts w:ascii="宋体" w:hAnsi="宋体" w:cs="宋体"/>
          <w:color w:val="auto"/>
          <w:sz w:val="24"/>
          <w:szCs w:val="24"/>
          <w:highlight w:val="none"/>
        </w:rPr>
      </w:pPr>
      <w:r>
        <w:rPr>
          <w:rFonts w:hint="eastAsia" w:ascii="宋体" w:hAnsi="宋体" w:cs="宋体"/>
          <w:color w:val="auto"/>
          <w:sz w:val="24"/>
          <w:szCs w:val="24"/>
          <w:highlight w:val="none"/>
        </w:rPr>
        <w:t>被委托人无转委托权，特此声明。</w:t>
      </w:r>
    </w:p>
    <w:p w14:paraId="7190201D">
      <w:pPr>
        <w:pStyle w:val="30"/>
        <w:widowControl/>
        <w:spacing w:line="440" w:lineRule="exact"/>
        <w:ind w:firstLine="480"/>
        <w:rPr>
          <w:rFonts w:ascii="宋体" w:hAnsi="宋体" w:cs="宋体"/>
          <w:color w:val="auto"/>
          <w:sz w:val="24"/>
          <w:szCs w:val="24"/>
          <w:highlight w:val="none"/>
        </w:rPr>
      </w:pPr>
    </w:p>
    <w:p w14:paraId="24CEE576">
      <w:pPr>
        <w:pStyle w:val="29"/>
        <w:widowControl/>
        <w:spacing w:line="360" w:lineRule="auto"/>
        <w:ind w:firstLine="4480" w:firstLineChars="1600"/>
        <w:rPr>
          <w:rFonts w:hint="default" w:hAnsi="宋体" w:cs="宋体"/>
          <w:color w:val="auto"/>
          <w:spacing w:val="20"/>
          <w:sz w:val="24"/>
          <w:szCs w:val="24"/>
          <w:highlight w:val="none"/>
          <w:u w:val="single"/>
        </w:rPr>
      </w:pPr>
      <w:r>
        <w:rPr>
          <w:rFonts w:hAnsi="宋体" w:cs="宋体"/>
          <w:color w:val="auto"/>
          <w:spacing w:val="20"/>
          <w:sz w:val="24"/>
          <w:szCs w:val="24"/>
          <w:highlight w:val="none"/>
        </w:rPr>
        <w:t>供应商盖章：</w:t>
      </w:r>
    </w:p>
    <w:p w14:paraId="65B50153">
      <w:pPr>
        <w:pStyle w:val="30"/>
        <w:widowControl/>
        <w:spacing w:line="360" w:lineRule="auto"/>
        <w:ind w:firstLine="4480" w:firstLineChars="1600"/>
        <w:rPr>
          <w:rFonts w:ascii="宋体" w:hAnsi="宋体" w:cs="宋体"/>
          <w:color w:val="auto"/>
          <w:spacing w:val="20"/>
          <w:sz w:val="24"/>
          <w:szCs w:val="24"/>
          <w:highlight w:val="none"/>
          <w:u w:val="single"/>
        </w:rPr>
      </w:pPr>
      <w:r>
        <w:rPr>
          <w:rFonts w:hint="eastAsia" w:ascii="宋体" w:hAnsi="宋体" w:cs="宋体"/>
          <w:color w:val="auto"/>
          <w:spacing w:val="20"/>
          <w:sz w:val="24"/>
          <w:szCs w:val="24"/>
          <w:highlight w:val="none"/>
        </w:rPr>
        <w:t>日     期：</w:t>
      </w:r>
    </w:p>
    <w:p w14:paraId="4B3C98CA">
      <w:pPr>
        <w:pStyle w:val="30"/>
        <w:widowControl/>
        <w:spacing w:line="440" w:lineRule="exact"/>
        <w:rPr>
          <w:rFonts w:ascii="宋体" w:hAnsi="宋体" w:cs="宋体"/>
          <w:sz w:val="24"/>
          <w:szCs w:val="24"/>
        </w:rPr>
      </w:pPr>
      <w:r>
        <w:rPr>
          <w:rFonts w:hint="eastAsia" w:ascii="宋体" w:hAnsi="宋体" w:cs="宋体"/>
          <w:sz w:val="24"/>
          <w:szCs w:val="24"/>
        </w:rPr>
        <w:t>_____________________________________________________________________</w:t>
      </w:r>
    </w:p>
    <w:p w14:paraId="0D9C7CA3">
      <w:pPr>
        <w:pStyle w:val="30"/>
        <w:widowControl/>
        <w:spacing w:line="440" w:lineRule="exact"/>
        <w:ind w:firstLine="480"/>
        <w:rPr>
          <w:rFonts w:ascii="宋体" w:hAnsi="宋体" w:cs="宋体"/>
          <w:sz w:val="24"/>
          <w:szCs w:val="24"/>
        </w:rPr>
      </w:pPr>
      <w:r>
        <w:rPr>
          <w:rFonts w:hint="eastAsia" w:ascii="宋体" w:hAnsi="宋体" w:cs="宋体"/>
          <w:sz w:val="24"/>
          <w:szCs w:val="24"/>
        </w:rPr>
        <w:t>附：被委托人工作单位：</w:t>
      </w:r>
      <w:r>
        <w:rPr>
          <w:rFonts w:hint="eastAsia" w:ascii="宋体" w:hAnsi="宋体" w:cs="宋体"/>
          <w:sz w:val="24"/>
          <w:szCs w:val="24"/>
        </w:rPr>
        <w:tab/>
      </w:r>
      <w:r>
        <w:rPr>
          <w:rFonts w:hint="eastAsia" w:ascii="宋体" w:hAnsi="宋体" w:cs="宋体"/>
          <w:sz w:val="24"/>
          <w:szCs w:val="24"/>
        </w:rPr>
        <w:tab/>
      </w:r>
      <w:r>
        <w:rPr>
          <w:rFonts w:hint="eastAsia" w:ascii="宋体" w:hAnsi="宋体" w:cs="宋体"/>
          <w:sz w:val="24"/>
          <w:szCs w:val="24"/>
        </w:rPr>
        <w:tab/>
      </w:r>
      <w:r>
        <w:rPr>
          <w:rFonts w:hint="eastAsia" w:ascii="宋体" w:hAnsi="宋体" w:cs="宋体"/>
          <w:sz w:val="24"/>
          <w:szCs w:val="24"/>
        </w:rPr>
        <w:tab/>
      </w:r>
      <w:r>
        <w:rPr>
          <w:rFonts w:hint="eastAsia" w:ascii="宋体" w:hAnsi="宋体" w:cs="宋体"/>
          <w:sz w:val="24"/>
          <w:szCs w:val="24"/>
        </w:rPr>
        <w:tab/>
      </w:r>
      <w:r>
        <w:rPr>
          <w:rFonts w:hint="eastAsia" w:ascii="宋体" w:hAnsi="宋体" w:cs="宋体"/>
          <w:sz w:val="24"/>
          <w:szCs w:val="24"/>
        </w:rPr>
        <w:t xml:space="preserve">职务： </w:t>
      </w:r>
    </w:p>
    <w:p w14:paraId="611DFF8C">
      <w:pPr>
        <w:pStyle w:val="30"/>
        <w:widowControl/>
        <w:spacing w:line="440" w:lineRule="exact"/>
        <w:ind w:firstLine="480"/>
        <w:rPr>
          <w:rFonts w:ascii="宋体" w:hAnsi="宋体" w:cs="宋体"/>
          <w:sz w:val="24"/>
          <w:szCs w:val="24"/>
        </w:rPr>
      </w:pPr>
      <w:r>
        <w:rPr>
          <w:rFonts w:hint="eastAsia" w:ascii="宋体" w:hAnsi="宋体" w:cs="宋体"/>
          <w:sz w:val="24"/>
          <w:szCs w:val="24"/>
        </w:rPr>
        <w:t xml:space="preserve">    身份证号码：          </w:t>
      </w:r>
      <w:r>
        <w:rPr>
          <w:rFonts w:hint="eastAsia" w:ascii="宋体" w:hAnsi="宋体" w:cs="宋体"/>
          <w:sz w:val="24"/>
          <w:szCs w:val="24"/>
        </w:rPr>
        <w:tab/>
      </w:r>
      <w:r>
        <w:rPr>
          <w:rFonts w:hint="eastAsia" w:ascii="宋体" w:hAnsi="宋体" w:cs="宋体"/>
          <w:sz w:val="24"/>
          <w:szCs w:val="24"/>
          <w:lang w:val="en-US" w:eastAsia="zh-CN"/>
        </w:rPr>
        <w:t xml:space="preserve">           </w:t>
      </w:r>
      <w:r>
        <w:rPr>
          <w:rFonts w:hint="eastAsia" w:ascii="宋体" w:hAnsi="宋体" w:cs="宋体"/>
          <w:sz w:val="24"/>
          <w:szCs w:val="24"/>
        </w:rPr>
        <w:t xml:space="preserve">性别：     </w:t>
      </w:r>
    </w:p>
    <w:p w14:paraId="79178670">
      <w:pPr>
        <w:pStyle w:val="30"/>
        <w:widowControl/>
        <w:spacing w:line="360" w:lineRule="auto"/>
        <w:ind w:firstLine="420"/>
        <w:rPr>
          <w:rFonts w:ascii="宋体" w:hAnsi="宋体" w:cs="宋体"/>
          <w:b/>
          <w:sz w:val="24"/>
          <w:szCs w:val="24"/>
        </w:rPr>
      </w:pPr>
    </w:p>
    <w:p w14:paraId="57E58DD1">
      <w:pPr>
        <w:pStyle w:val="30"/>
        <w:widowControl/>
        <w:spacing w:line="360" w:lineRule="auto"/>
        <w:rPr>
          <w:rFonts w:ascii="宋体" w:hAnsi="宋体" w:cs="宋体"/>
          <w:sz w:val="24"/>
          <w:szCs w:val="24"/>
        </w:rPr>
      </w:pPr>
      <w:r>
        <w:rPr>
          <w:rFonts w:hint="eastAsia" w:ascii="宋体" w:hAnsi="宋体" w:cs="宋体"/>
          <w:sz w:val="24"/>
          <w:szCs w:val="24"/>
        </w:rPr>
        <w:t>▲注：</w:t>
      </w:r>
    </w:p>
    <w:p w14:paraId="292EC5EB">
      <w:pPr>
        <w:pStyle w:val="30"/>
        <w:widowControl/>
        <w:spacing w:line="360" w:lineRule="auto"/>
        <w:ind w:firstLine="480" w:firstLineChars="200"/>
        <w:rPr>
          <w:rFonts w:ascii="宋体" w:hAnsi="宋体" w:cs="宋体"/>
          <w:sz w:val="24"/>
          <w:szCs w:val="24"/>
        </w:rPr>
      </w:pPr>
      <w:r>
        <w:rPr>
          <w:rFonts w:hint="eastAsia" w:ascii="宋体" w:hAnsi="宋体" w:cs="宋体"/>
          <w:sz w:val="24"/>
          <w:szCs w:val="24"/>
        </w:rPr>
        <w:t>1.供应商为法人企业的，其负责人为其法定代表人；供应商为其他组织的，其负责人为法律、行政法规规定代表单位行使职权的主要负责人；供应商为自然人的，其负责人为自然人本人。</w:t>
      </w:r>
    </w:p>
    <w:p w14:paraId="49EED314">
      <w:pPr>
        <w:pStyle w:val="30"/>
        <w:widowControl/>
        <w:spacing w:line="360" w:lineRule="auto"/>
        <w:ind w:firstLine="480" w:firstLineChars="200"/>
        <w:rPr>
          <w:rFonts w:ascii="宋体" w:hAnsi="宋体" w:cs="宋体"/>
          <w:sz w:val="24"/>
          <w:szCs w:val="24"/>
        </w:rPr>
      </w:pPr>
      <w:r>
        <w:rPr>
          <w:rFonts w:hint="eastAsia" w:ascii="宋体" w:hAnsi="宋体" w:cs="宋体"/>
          <w:sz w:val="24"/>
          <w:szCs w:val="24"/>
        </w:rPr>
        <w:t>2.委托人为上述条款中的负责人。</w:t>
      </w:r>
    </w:p>
    <w:p w14:paraId="7CEF87A2">
      <w:pPr>
        <w:pStyle w:val="30"/>
        <w:widowControl/>
        <w:spacing w:line="360" w:lineRule="auto"/>
        <w:ind w:firstLine="480" w:firstLineChars="200"/>
        <w:rPr>
          <w:rFonts w:ascii="宋体" w:hAnsi="宋体" w:cs="宋体"/>
          <w:sz w:val="24"/>
          <w:szCs w:val="24"/>
        </w:rPr>
      </w:pPr>
      <w:r>
        <w:rPr>
          <w:rFonts w:hint="eastAsia" w:ascii="宋体" w:hAnsi="宋体" w:cs="宋体"/>
          <w:sz w:val="24"/>
          <w:szCs w:val="24"/>
        </w:rPr>
        <w:t>3.本“授权委托书”需附负责人、被委托人身份证件扫描件，如扫描件不清晰或错误的，后果由供应商承担。</w:t>
      </w:r>
    </w:p>
    <w:p w14:paraId="4B6F2094">
      <w:pPr>
        <w:pStyle w:val="30"/>
        <w:widowControl/>
        <w:spacing w:line="360" w:lineRule="auto"/>
        <w:ind w:firstLine="480" w:firstLineChars="200"/>
        <w:rPr>
          <w:rFonts w:ascii="宋体" w:hAnsi="宋体" w:cs="宋体"/>
          <w:sz w:val="24"/>
          <w:szCs w:val="24"/>
        </w:rPr>
      </w:pPr>
      <w:r>
        <w:rPr>
          <w:rFonts w:hint="eastAsia" w:ascii="宋体" w:hAnsi="宋体" w:cs="宋体"/>
          <w:sz w:val="24"/>
          <w:szCs w:val="24"/>
        </w:rPr>
        <w:t>4. 若是负责人参会的，不需要提供此授权委托书。</w:t>
      </w:r>
    </w:p>
    <w:p w14:paraId="2225800C">
      <w:pPr>
        <w:rPr>
          <w:rFonts w:ascii="宋体" w:hAnsi="宋体" w:eastAsia="宋体" w:cs="宋体"/>
          <w:b/>
          <w:sz w:val="24"/>
        </w:rPr>
        <w:sectPr>
          <w:pgSz w:w="11906" w:h="16838"/>
          <w:pgMar w:top="1418" w:right="1418" w:bottom="1418" w:left="1418" w:header="851" w:footer="992" w:gutter="0"/>
          <w:cols w:space="425" w:num="1"/>
          <w:docGrid w:type="lines" w:linePitch="312" w:charSpace="0"/>
        </w:sectPr>
      </w:pPr>
    </w:p>
    <w:p w14:paraId="67DB7D7F">
      <w:pPr>
        <w:pStyle w:val="29"/>
        <w:widowControl/>
        <w:spacing w:line="440" w:lineRule="exact"/>
        <w:rPr>
          <w:rFonts w:hint="default" w:hAnsi="宋体" w:cs="宋体"/>
          <w:bCs/>
          <w:sz w:val="24"/>
          <w:szCs w:val="24"/>
        </w:rPr>
      </w:pPr>
    </w:p>
    <w:p w14:paraId="5F3D8830">
      <w:pPr>
        <w:pStyle w:val="29"/>
        <w:widowControl/>
        <w:spacing w:line="440" w:lineRule="exact"/>
        <w:rPr>
          <w:rFonts w:hint="default" w:hAnsi="宋体" w:cs="宋体"/>
          <w:bCs/>
          <w:sz w:val="24"/>
          <w:szCs w:val="24"/>
        </w:rPr>
      </w:pPr>
      <w:r>
        <w:rPr>
          <w:rFonts w:hAnsi="宋体" w:cs="宋体"/>
          <w:bCs/>
          <w:sz w:val="24"/>
          <w:szCs w:val="24"/>
        </w:rPr>
        <w:t>负责人身份证件扫描件：</w:t>
      </w:r>
    </w:p>
    <w:tbl>
      <w:tblPr>
        <w:tblStyle w:val="2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F705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Borders>
              <w:top w:val="single" w:color="auto" w:sz="4" w:space="0"/>
              <w:left w:val="single" w:color="auto" w:sz="4" w:space="0"/>
              <w:bottom w:val="single" w:color="auto" w:sz="4" w:space="0"/>
              <w:right w:val="single" w:color="auto" w:sz="4" w:space="0"/>
            </w:tcBorders>
            <w:shd w:val="clear" w:color="auto" w:fill="auto"/>
          </w:tcPr>
          <w:p w14:paraId="5176C5FE">
            <w:pPr>
              <w:pStyle w:val="29"/>
              <w:widowControl/>
              <w:spacing w:line="440" w:lineRule="exact"/>
              <w:rPr>
                <w:rFonts w:hint="default" w:hAnsi="宋体" w:cs="宋体"/>
                <w:bCs/>
                <w:sz w:val="24"/>
                <w:szCs w:val="24"/>
              </w:rPr>
            </w:pPr>
            <w:r>
              <w:rPr>
                <w:rFonts w:hAnsi="宋体" w:cs="宋体"/>
                <w:bCs/>
                <w:sz w:val="24"/>
                <w:szCs w:val="24"/>
              </w:rPr>
              <w:t>正面：                                 反面：</w:t>
            </w:r>
          </w:p>
          <w:p w14:paraId="51AECE25">
            <w:pPr>
              <w:pStyle w:val="29"/>
              <w:widowControl/>
              <w:spacing w:line="440" w:lineRule="exact"/>
              <w:rPr>
                <w:rFonts w:hint="default" w:hAnsi="宋体" w:cs="宋体"/>
                <w:bCs/>
                <w:sz w:val="24"/>
                <w:szCs w:val="24"/>
              </w:rPr>
            </w:pPr>
          </w:p>
        </w:tc>
      </w:tr>
    </w:tbl>
    <w:p w14:paraId="15F9370A">
      <w:pPr>
        <w:pStyle w:val="29"/>
        <w:widowControl/>
        <w:spacing w:line="440" w:lineRule="exact"/>
        <w:rPr>
          <w:rFonts w:hint="default" w:hAnsi="宋体" w:cs="宋体"/>
          <w:bCs/>
          <w:sz w:val="24"/>
          <w:szCs w:val="24"/>
        </w:rPr>
      </w:pPr>
      <w:r>
        <w:rPr>
          <w:rFonts w:hAnsi="宋体" w:cs="宋体"/>
          <w:bCs/>
          <w:sz w:val="24"/>
          <w:szCs w:val="24"/>
        </w:rPr>
        <w:t>被委托人身份证件扫描件：</w:t>
      </w:r>
    </w:p>
    <w:tbl>
      <w:tblPr>
        <w:tblStyle w:val="2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4EA7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Borders>
              <w:top w:val="single" w:color="auto" w:sz="4" w:space="0"/>
              <w:left w:val="single" w:color="auto" w:sz="4" w:space="0"/>
              <w:bottom w:val="single" w:color="auto" w:sz="4" w:space="0"/>
              <w:right w:val="single" w:color="auto" w:sz="4" w:space="0"/>
            </w:tcBorders>
            <w:shd w:val="clear" w:color="auto" w:fill="auto"/>
          </w:tcPr>
          <w:p w14:paraId="5B821C14">
            <w:pPr>
              <w:pStyle w:val="29"/>
              <w:widowControl/>
              <w:spacing w:line="440" w:lineRule="exact"/>
              <w:rPr>
                <w:rFonts w:hint="default" w:hAnsi="宋体" w:cs="宋体"/>
                <w:bCs/>
                <w:sz w:val="24"/>
                <w:szCs w:val="24"/>
              </w:rPr>
            </w:pPr>
            <w:r>
              <w:rPr>
                <w:rFonts w:hAnsi="宋体" w:cs="宋体"/>
                <w:bCs/>
                <w:sz w:val="24"/>
                <w:szCs w:val="24"/>
              </w:rPr>
              <w:t>正面：                                 反面：</w:t>
            </w:r>
          </w:p>
          <w:p w14:paraId="48B8BBAE">
            <w:pPr>
              <w:pStyle w:val="29"/>
              <w:widowControl/>
              <w:spacing w:line="440" w:lineRule="exact"/>
              <w:rPr>
                <w:rFonts w:hint="default" w:hAnsi="宋体" w:cs="宋体"/>
                <w:bCs/>
                <w:sz w:val="24"/>
                <w:szCs w:val="24"/>
              </w:rPr>
            </w:pPr>
          </w:p>
        </w:tc>
      </w:tr>
    </w:tbl>
    <w:p w14:paraId="10E5CD6E">
      <w:pPr>
        <w:pStyle w:val="29"/>
        <w:widowControl/>
        <w:spacing w:line="360" w:lineRule="auto"/>
        <w:ind w:firstLine="4480" w:firstLineChars="1600"/>
        <w:rPr>
          <w:rFonts w:hint="default" w:hAnsi="宋体" w:cs="宋体"/>
          <w:spacing w:val="20"/>
          <w:sz w:val="24"/>
          <w:szCs w:val="24"/>
        </w:rPr>
      </w:pPr>
    </w:p>
    <w:p w14:paraId="351A23F4">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37C54F8B">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日     期：</w:t>
      </w:r>
    </w:p>
    <w:p w14:paraId="5DFFA144">
      <w:pPr>
        <w:pStyle w:val="5"/>
        <w:widowControl/>
        <w:spacing w:before="0" w:after="0"/>
        <w:ind w:firstLine="0" w:firstLineChars="0"/>
        <w:jc w:val="center"/>
        <w:rPr>
          <w:rFonts w:ascii="宋体" w:hAnsi="宋体" w:eastAsia="宋体" w:cs="宋体"/>
          <w:sz w:val="24"/>
          <w:szCs w:val="24"/>
        </w:rPr>
      </w:pPr>
    </w:p>
    <w:p w14:paraId="3605E4C2">
      <w:pPr>
        <w:pStyle w:val="5"/>
        <w:widowControl/>
        <w:spacing w:before="0" w:after="0"/>
        <w:ind w:firstLine="0" w:firstLineChars="0"/>
        <w:jc w:val="center"/>
        <w:rPr>
          <w:rFonts w:ascii="宋体" w:hAnsi="宋体" w:eastAsia="宋体" w:cs="宋体"/>
          <w:sz w:val="24"/>
          <w:szCs w:val="24"/>
        </w:rPr>
      </w:pPr>
    </w:p>
    <w:p w14:paraId="154DAAA5">
      <w:pPr>
        <w:pStyle w:val="5"/>
        <w:widowControl/>
        <w:spacing w:before="0" w:after="0"/>
        <w:ind w:firstLine="0" w:firstLineChars="0"/>
        <w:jc w:val="center"/>
        <w:rPr>
          <w:rFonts w:ascii="宋体" w:hAnsi="宋体" w:eastAsia="宋体"/>
          <w:sz w:val="32"/>
          <w:szCs w:val="32"/>
        </w:rPr>
      </w:pPr>
      <w:r>
        <w:rPr>
          <w:rFonts w:hint="eastAsia" w:ascii="宋体" w:hAnsi="宋体" w:eastAsia="宋体"/>
          <w:sz w:val="32"/>
          <w:szCs w:val="32"/>
        </w:rPr>
        <w:t>3、具有良好的财务会计制度、依法缴纳税收和社会保障资金的</w:t>
      </w:r>
    </w:p>
    <w:p w14:paraId="331C7EF4">
      <w:pPr>
        <w:pStyle w:val="5"/>
        <w:widowControl/>
        <w:spacing w:before="0" w:after="0"/>
        <w:ind w:firstLine="0" w:firstLineChars="0"/>
        <w:jc w:val="center"/>
        <w:rPr>
          <w:rFonts w:ascii="宋体" w:hAnsi="宋体" w:eastAsia="宋体"/>
          <w:sz w:val="32"/>
          <w:szCs w:val="32"/>
        </w:rPr>
      </w:pPr>
      <w:r>
        <w:rPr>
          <w:rFonts w:hint="eastAsia" w:ascii="宋体" w:hAnsi="宋体" w:eastAsia="宋体"/>
          <w:sz w:val="32"/>
          <w:szCs w:val="32"/>
        </w:rPr>
        <w:t>承诺函</w:t>
      </w:r>
    </w:p>
    <w:p w14:paraId="3BF8A00C">
      <w:pPr>
        <w:pStyle w:val="6"/>
        <w:widowControl/>
        <w:spacing w:line="360" w:lineRule="auto"/>
        <w:ind w:firstLine="0"/>
        <w:jc w:val="left"/>
        <w:rPr>
          <w:rFonts w:ascii="宋体" w:hAnsi="宋体" w:cs="宋体"/>
          <w:sz w:val="24"/>
          <w:szCs w:val="24"/>
        </w:rPr>
      </w:pPr>
    </w:p>
    <w:p w14:paraId="0FE23340">
      <w:pPr>
        <w:pStyle w:val="33"/>
        <w:widowControl/>
        <w:spacing w:line="360" w:lineRule="auto"/>
        <w:rPr>
          <w:rFonts w:ascii="宋体" w:hAnsi="宋体" w:cs="宋体"/>
          <w:iCs/>
          <w:sz w:val="24"/>
          <w:szCs w:val="24"/>
          <w:u w:val="single"/>
        </w:rPr>
      </w:pPr>
      <w:r>
        <w:rPr>
          <w:rFonts w:hint="eastAsia" w:ascii="宋体" w:hAnsi="宋体" w:cs="宋体"/>
          <w:iCs/>
          <w:sz w:val="24"/>
          <w:szCs w:val="24"/>
          <w:u w:val="single"/>
        </w:rPr>
        <w:t>（采购人名称）  ：</w:t>
      </w:r>
    </w:p>
    <w:p w14:paraId="12D3C77F">
      <w:pPr>
        <w:pStyle w:val="6"/>
        <w:widowControl/>
        <w:spacing w:line="360" w:lineRule="auto"/>
        <w:ind w:firstLine="504" w:firstLineChars="200"/>
        <w:jc w:val="left"/>
        <w:rPr>
          <w:rFonts w:ascii="宋体" w:hAnsi="宋体" w:cs="宋体"/>
          <w:iCs/>
          <w:sz w:val="24"/>
          <w:szCs w:val="24"/>
        </w:rPr>
      </w:pPr>
      <w:r>
        <w:rPr>
          <w:rFonts w:hint="eastAsia" w:ascii="宋体" w:hAnsi="宋体" w:cs="宋体"/>
          <w:iCs/>
          <w:spacing w:val="6"/>
          <w:sz w:val="24"/>
          <w:szCs w:val="24"/>
        </w:rPr>
        <w:t>我方参与的</w:t>
      </w:r>
      <w:r>
        <w:rPr>
          <w:rFonts w:hint="eastAsia" w:ascii="宋体" w:hAnsi="宋体" w:cs="宋体"/>
          <w:iCs/>
          <w:sz w:val="24"/>
          <w:szCs w:val="24"/>
          <w:u w:val="single"/>
        </w:rPr>
        <w:t xml:space="preserve">（项目名称）（项目编号） </w:t>
      </w:r>
      <w:r>
        <w:rPr>
          <w:rFonts w:hint="eastAsia" w:ascii="宋体" w:hAnsi="宋体" w:cs="宋体"/>
          <w:iCs/>
          <w:spacing w:val="6"/>
          <w:sz w:val="24"/>
          <w:szCs w:val="24"/>
        </w:rPr>
        <w:t>的投标活动，我方郑重承诺，我方具有良好的财务会计制度、依法缴纳税收和社会保障资金，不偷逃税款和逃避缴纳社会保障资金。如有虚假，招标人可取消我方任何资格（投标/中标/签订合同），我方对此无任何异议。</w:t>
      </w:r>
    </w:p>
    <w:p w14:paraId="47C2CAD4">
      <w:pPr>
        <w:pStyle w:val="33"/>
        <w:widowControl/>
        <w:spacing w:line="360" w:lineRule="auto"/>
        <w:ind w:firstLine="504" w:firstLineChars="200"/>
        <w:rPr>
          <w:rFonts w:ascii="宋体" w:hAnsi="宋体" w:cs="宋体"/>
          <w:iCs/>
          <w:spacing w:val="6"/>
          <w:sz w:val="24"/>
          <w:szCs w:val="24"/>
        </w:rPr>
      </w:pPr>
    </w:p>
    <w:p w14:paraId="39264455">
      <w:pPr>
        <w:pStyle w:val="33"/>
        <w:widowControl/>
        <w:spacing w:line="360" w:lineRule="auto"/>
        <w:ind w:firstLine="504" w:firstLineChars="200"/>
        <w:rPr>
          <w:rFonts w:ascii="宋体" w:hAnsi="宋体" w:cs="宋体"/>
          <w:iCs/>
          <w:spacing w:val="6"/>
          <w:sz w:val="24"/>
          <w:szCs w:val="24"/>
        </w:rPr>
      </w:pPr>
      <w:r>
        <w:rPr>
          <w:rFonts w:hint="eastAsia" w:ascii="宋体" w:hAnsi="宋体" w:cs="宋体"/>
          <w:iCs/>
          <w:spacing w:val="6"/>
          <w:sz w:val="24"/>
          <w:szCs w:val="24"/>
        </w:rPr>
        <w:t>特此承诺！</w:t>
      </w:r>
    </w:p>
    <w:p w14:paraId="51AD2659">
      <w:pPr>
        <w:pStyle w:val="33"/>
        <w:widowControl/>
        <w:spacing w:line="360" w:lineRule="auto"/>
        <w:ind w:firstLine="504" w:firstLineChars="200"/>
        <w:rPr>
          <w:rFonts w:ascii="宋体" w:hAnsi="宋体" w:cs="宋体"/>
          <w:iCs/>
          <w:spacing w:val="6"/>
          <w:sz w:val="24"/>
          <w:szCs w:val="24"/>
        </w:rPr>
      </w:pPr>
    </w:p>
    <w:p w14:paraId="551A23E7">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2E5F2AD4">
      <w:pPr>
        <w:pStyle w:val="50"/>
        <w:widowControl/>
        <w:spacing w:line="360" w:lineRule="auto"/>
        <w:ind w:firstLine="4480" w:firstLineChars="1600"/>
        <w:rPr>
          <w:rFonts w:ascii="宋体" w:hAnsi="宋体" w:cs="宋体"/>
          <w:bCs/>
          <w:iCs/>
          <w:sz w:val="24"/>
          <w:szCs w:val="24"/>
        </w:rPr>
      </w:pPr>
      <w:r>
        <w:rPr>
          <w:rFonts w:hint="eastAsia" w:ascii="宋体" w:hAnsi="宋体" w:cs="宋体"/>
          <w:spacing w:val="20"/>
          <w:sz w:val="24"/>
          <w:szCs w:val="24"/>
        </w:rPr>
        <w:t>日     期：</w:t>
      </w:r>
    </w:p>
    <w:p w14:paraId="60F937FD">
      <w:pPr>
        <w:spacing w:line="360" w:lineRule="auto"/>
        <w:rPr>
          <w:rFonts w:ascii="宋体" w:hAnsi="宋体" w:eastAsia="宋体" w:cs="宋体"/>
          <w:bCs/>
          <w:iCs/>
          <w:sz w:val="24"/>
        </w:rPr>
        <w:sectPr>
          <w:pgSz w:w="11906" w:h="16838"/>
          <w:pgMar w:top="1440" w:right="1440" w:bottom="1440" w:left="1440" w:header="851" w:footer="851" w:gutter="0"/>
          <w:cols w:space="425" w:num="1"/>
          <w:docGrid w:type="lines" w:linePitch="312" w:charSpace="0"/>
        </w:sectPr>
      </w:pPr>
    </w:p>
    <w:p w14:paraId="3ADAD4C3">
      <w:pPr>
        <w:pStyle w:val="5"/>
        <w:widowControl/>
        <w:spacing w:before="0" w:after="0"/>
        <w:ind w:firstLine="0" w:firstLineChars="0"/>
        <w:jc w:val="center"/>
        <w:rPr>
          <w:rFonts w:ascii="宋体" w:hAnsi="宋体" w:eastAsia="宋体"/>
          <w:sz w:val="32"/>
          <w:szCs w:val="32"/>
        </w:rPr>
      </w:pPr>
      <w:bookmarkStart w:id="132" w:name="_Toc18679896"/>
      <w:bookmarkEnd w:id="132"/>
      <w:bookmarkStart w:id="133" w:name="_Toc531359046"/>
    </w:p>
    <w:p w14:paraId="628639FE">
      <w:pPr>
        <w:pStyle w:val="5"/>
        <w:widowControl/>
        <w:spacing w:before="0" w:after="0"/>
        <w:ind w:firstLine="0" w:firstLineChars="0"/>
        <w:jc w:val="center"/>
        <w:rPr>
          <w:rFonts w:ascii="宋体" w:hAnsi="宋体" w:eastAsia="宋体"/>
          <w:sz w:val="32"/>
          <w:szCs w:val="32"/>
        </w:rPr>
      </w:pPr>
      <w:r>
        <w:rPr>
          <w:rFonts w:hint="eastAsia" w:ascii="宋体" w:hAnsi="宋体" w:eastAsia="宋体"/>
          <w:sz w:val="32"/>
          <w:szCs w:val="32"/>
        </w:rPr>
        <w:t>4、</w:t>
      </w:r>
      <w:bookmarkEnd w:id="133"/>
      <w:r>
        <w:rPr>
          <w:rFonts w:hint="eastAsia" w:ascii="宋体" w:hAnsi="宋体" w:eastAsia="宋体"/>
          <w:sz w:val="32"/>
          <w:szCs w:val="32"/>
        </w:rPr>
        <w:t>具有履行合同所必需设备和专业技术能力的承诺函</w:t>
      </w:r>
    </w:p>
    <w:p w14:paraId="048E5E74">
      <w:pPr>
        <w:pStyle w:val="6"/>
        <w:widowControl/>
        <w:spacing w:line="360" w:lineRule="auto"/>
        <w:ind w:firstLine="0"/>
        <w:rPr>
          <w:rFonts w:ascii="宋体" w:hAnsi="宋体" w:cs="宋体"/>
          <w:sz w:val="24"/>
          <w:szCs w:val="24"/>
        </w:rPr>
      </w:pPr>
    </w:p>
    <w:p w14:paraId="6E0CD191">
      <w:pPr>
        <w:pStyle w:val="33"/>
        <w:widowControl/>
        <w:spacing w:line="360" w:lineRule="auto"/>
        <w:rPr>
          <w:rFonts w:ascii="宋体" w:hAnsi="宋体" w:cs="宋体"/>
          <w:iCs/>
          <w:spacing w:val="6"/>
          <w:sz w:val="24"/>
          <w:szCs w:val="24"/>
        </w:rPr>
      </w:pPr>
      <w:r>
        <w:rPr>
          <w:rFonts w:hint="eastAsia" w:ascii="宋体" w:hAnsi="宋体" w:cs="宋体"/>
          <w:iCs/>
          <w:sz w:val="24"/>
          <w:szCs w:val="24"/>
          <w:u w:val="single"/>
        </w:rPr>
        <w:t>（采购人名称）  ：</w:t>
      </w:r>
    </w:p>
    <w:p w14:paraId="535DCF62">
      <w:pPr>
        <w:pStyle w:val="33"/>
        <w:widowControl/>
        <w:spacing w:line="360" w:lineRule="auto"/>
        <w:ind w:firstLine="504" w:firstLineChars="200"/>
        <w:rPr>
          <w:rFonts w:ascii="宋体" w:hAnsi="宋体" w:cs="宋体"/>
          <w:iCs/>
          <w:spacing w:val="6"/>
          <w:sz w:val="24"/>
          <w:szCs w:val="24"/>
        </w:rPr>
      </w:pPr>
      <w:r>
        <w:rPr>
          <w:rFonts w:hint="eastAsia" w:ascii="宋体" w:hAnsi="宋体" w:cs="宋体"/>
          <w:iCs/>
          <w:spacing w:val="6"/>
          <w:sz w:val="24"/>
          <w:szCs w:val="24"/>
        </w:rPr>
        <w:t>我方参与的</w:t>
      </w:r>
      <w:r>
        <w:rPr>
          <w:rFonts w:hint="eastAsia" w:ascii="宋体" w:hAnsi="宋体" w:cs="宋体"/>
          <w:iCs/>
          <w:sz w:val="24"/>
          <w:szCs w:val="24"/>
          <w:u w:val="single"/>
        </w:rPr>
        <w:t>（项目名称）（项目编号）</w:t>
      </w:r>
      <w:r>
        <w:rPr>
          <w:rFonts w:hint="eastAsia" w:ascii="宋体" w:hAnsi="宋体" w:cs="宋体"/>
          <w:iCs/>
          <w:spacing w:val="6"/>
          <w:sz w:val="24"/>
          <w:szCs w:val="24"/>
        </w:rPr>
        <w:t>的投标活动，我方郑重承诺，我方承诺具有履行合同所必需设备和专业技术能力。如有虚假，招标人可取消我方任何资格（投标/中标/签订合同），我方对此无任何异议。</w:t>
      </w:r>
    </w:p>
    <w:p w14:paraId="60A57D3D">
      <w:pPr>
        <w:pStyle w:val="33"/>
        <w:widowControl/>
        <w:spacing w:line="360" w:lineRule="auto"/>
        <w:ind w:firstLine="504" w:firstLineChars="200"/>
        <w:rPr>
          <w:rFonts w:ascii="宋体" w:hAnsi="宋体" w:cs="宋体"/>
          <w:iCs/>
          <w:spacing w:val="6"/>
          <w:sz w:val="24"/>
          <w:szCs w:val="24"/>
        </w:rPr>
      </w:pPr>
    </w:p>
    <w:p w14:paraId="296B23AA">
      <w:pPr>
        <w:pStyle w:val="52"/>
        <w:widowControl/>
        <w:spacing w:line="360" w:lineRule="auto"/>
        <w:ind w:firstLine="420"/>
        <w:rPr>
          <w:rFonts w:ascii="宋体" w:hAnsi="宋体" w:cs="宋体"/>
          <w:iCs/>
          <w:sz w:val="24"/>
          <w:szCs w:val="24"/>
        </w:rPr>
      </w:pPr>
      <w:r>
        <w:rPr>
          <w:rFonts w:hint="eastAsia" w:ascii="宋体" w:hAnsi="宋体" w:cs="宋体"/>
          <w:iCs/>
          <w:spacing w:val="6"/>
          <w:sz w:val="24"/>
          <w:szCs w:val="24"/>
        </w:rPr>
        <w:t>特此承诺！</w:t>
      </w:r>
    </w:p>
    <w:p w14:paraId="2F34E988">
      <w:pPr>
        <w:pStyle w:val="30"/>
        <w:widowControl/>
        <w:spacing w:beforeLines="50" w:afterLines="50" w:line="360" w:lineRule="auto"/>
        <w:jc w:val="center"/>
        <w:rPr>
          <w:rFonts w:ascii="宋体" w:hAnsi="宋体" w:cs="宋体"/>
          <w:b/>
          <w:iCs/>
          <w:sz w:val="24"/>
          <w:szCs w:val="24"/>
        </w:rPr>
      </w:pPr>
    </w:p>
    <w:p w14:paraId="237F48F8">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27B137D3">
      <w:pPr>
        <w:pStyle w:val="30"/>
        <w:widowControl/>
        <w:spacing w:beforeLines="50" w:afterLines="50" w:line="360" w:lineRule="auto"/>
        <w:jc w:val="center"/>
        <w:rPr>
          <w:rFonts w:ascii="宋体" w:hAnsi="宋体" w:cs="宋体"/>
          <w:sz w:val="24"/>
          <w:szCs w:val="24"/>
        </w:rPr>
      </w:pPr>
      <w:r>
        <w:rPr>
          <w:rFonts w:hint="eastAsia" w:ascii="宋体" w:hAnsi="宋体" w:cs="宋体"/>
          <w:spacing w:val="20"/>
          <w:sz w:val="24"/>
          <w:szCs w:val="24"/>
        </w:rPr>
        <w:t xml:space="preserve">          日     期：</w:t>
      </w:r>
    </w:p>
    <w:p w14:paraId="7B156E5E">
      <w:pPr>
        <w:spacing w:line="360" w:lineRule="auto"/>
        <w:rPr>
          <w:rFonts w:ascii="宋体" w:hAnsi="宋体" w:eastAsia="宋体" w:cs="宋体"/>
          <w:b/>
          <w:iCs/>
          <w:sz w:val="24"/>
        </w:rPr>
      </w:pPr>
    </w:p>
    <w:p w14:paraId="736A1896">
      <w:pPr>
        <w:spacing w:line="360" w:lineRule="auto"/>
        <w:rPr>
          <w:rFonts w:ascii="宋体" w:hAnsi="宋体" w:eastAsia="宋体" w:cs="宋体"/>
          <w:b/>
          <w:iCs/>
          <w:sz w:val="24"/>
        </w:rPr>
      </w:pPr>
    </w:p>
    <w:p w14:paraId="433A26ED">
      <w:pPr>
        <w:spacing w:line="360" w:lineRule="auto"/>
        <w:rPr>
          <w:rFonts w:ascii="宋体" w:hAnsi="宋体" w:eastAsia="宋体" w:cs="宋体"/>
          <w:b/>
          <w:iCs/>
          <w:sz w:val="24"/>
        </w:rPr>
      </w:pPr>
    </w:p>
    <w:p w14:paraId="345BF4B1">
      <w:pPr>
        <w:spacing w:line="360" w:lineRule="auto"/>
        <w:rPr>
          <w:rFonts w:ascii="宋体" w:hAnsi="宋体" w:eastAsia="宋体" w:cs="宋体"/>
          <w:b/>
          <w:iCs/>
          <w:sz w:val="24"/>
        </w:rPr>
      </w:pPr>
    </w:p>
    <w:p w14:paraId="1D6D455F">
      <w:pPr>
        <w:spacing w:line="360" w:lineRule="auto"/>
        <w:rPr>
          <w:rFonts w:ascii="宋体" w:hAnsi="宋体" w:eastAsia="宋体" w:cs="宋体"/>
          <w:b/>
          <w:iCs/>
          <w:sz w:val="24"/>
        </w:rPr>
      </w:pPr>
    </w:p>
    <w:p w14:paraId="456AAE3A">
      <w:pPr>
        <w:spacing w:line="360" w:lineRule="auto"/>
        <w:rPr>
          <w:rFonts w:ascii="宋体" w:hAnsi="宋体" w:eastAsia="宋体" w:cs="宋体"/>
          <w:b/>
          <w:iCs/>
          <w:sz w:val="24"/>
        </w:rPr>
      </w:pPr>
    </w:p>
    <w:p w14:paraId="4D3CEAE8">
      <w:pPr>
        <w:spacing w:line="360" w:lineRule="auto"/>
        <w:rPr>
          <w:rFonts w:ascii="宋体" w:hAnsi="宋体" w:eastAsia="宋体" w:cs="宋体"/>
          <w:b/>
          <w:iCs/>
          <w:sz w:val="24"/>
        </w:rPr>
      </w:pPr>
    </w:p>
    <w:p w14:paraId="245C3DEC">
      <w:pPr>
        <w:spacing w:line="360" w:lineRule="auto"/>
        <w:rPr>
          <w:rFonts w:ascii="宋体" w:hAnsi="宋体" w:eastAsia="宋体" w:cs="宋体"/>
          <w:b/>
          <w:iCs/>
          <w:sz w:val="24"/>
        </w:rPr>
      </w:pPr>
    </w:p>
    <w:p w14:paraId="4FC38930">
      <w:pPr>
        <w:spacing w:line="360" w:lineRule="auto"/>
        <w:rPr>
          <w:rFonts w:ascii="宋体" w:hAnsi="宋体" w:eastAsia="宋体" w:cs="宋体"/>
          <w:b/>
          <w:iCs/>
          <w:sz w:val="24"/>
        </w:rPr>
      </w:pPr>
    </w:p>
    <w:p w14:paraId="251BEEAF">
      <w:pPr>
        <w:spacing w:line="360" w:lineRule="auto"/>
        <w:rPr>
          <w:rFonts w:ascii="宋体" w:hAnsi="宋体" w:eastAsia="宋体" w:cs="宋体"/>
          <w:b/>
          <w:iCs/>
          <w:sz w:val="24"/>
        </w:rPr>
      </w:pPr>
    </w:p>
    <w:p w14:paraId="7753E7A9">
      <w:pPr>
        <w:spacing w:line="360" w:lineRule="auto"/>
        <w:rPr>
          <w:rFonts w:ascii="宋体" w:hAnsi="宋体" w:eastAsia="宋体" w:cs="宋体"/>
          <w:b/>
          <w:iCs/>
          <w:sz w:val="24"/>
        </w:rPr>
      </w:pPr>
    </w:p>
    <w:p w14:paraId="053DDD7B">
      <w:pPr>
        <w:spacing w:line="360" w:lineRule="auto"/>
        <w:rPr>
          <w:rFonts w:ascii="宋体" w:hAnsi="宋体" w:eastAsia="宋体" w:cs="宋体"/>
          <w:b/>
          <w:iCs/>
          <w:sz w:val="24"/>
        </w:rPr>
      </w:pPr>
    </w:p>
    <w:p w14:paraId="53F47F8B">
      <w:pPr>
        <w:spacing w:line="360" w:lineRule="auto"/>
        <w:rPr>
          <w:rFonts w:ascii="宋体" w:hAnsi="宋体" w:eastAsia="宋体" w:cs="宋体"/>
          <w:b/>
          <w:iCs/>
          <w:sz w:val="24"/>
        </w:rPr>
      </w:pPr>
    </w:p>
    <w:p w14:paraId="186286A7">
      <w:pPr>
        <w:spacing w:line="360" w:lineRule="auto"/>
        <w:rPr>
          <w:rFonts w:ascii="宋体" w:hAnsi="宋体" w:eastAsia="宋体" w:cs="宋体"/>
          <w:b/>
          <w:iCs/>
          <w:sz w:val="24"/>
        </w:rPr>
      </w:pPr>
    </w:p>
    <w:p w14:paraId="1077039B">
      <w:pPr>
        <w:spacing w:line="360" w:lineRule="auto"/>
        <w:rPr>
          <w:rFonts w:ascii="宋体" w:hAnsi="宋体" w:eastAsia="宋体" w:cs="宋体"/>
          <w:b/>
          <w:iCs/>
          <w:sz w:val="24"/>
        </w:rPr>
      </w:pPr>
    </w:p>
    <w:p w14:paraId="52398662">
      <w:pPr>
        <w:spacing w:line="360" w:lineRule="auto"/>
        <w:rPr>
          <w:rFonts w:ascii="宋体" w:hAnsi="宋体" w:eastAsia="宋体" w:cs="宋体"/>
          <w:b/>
          <w:iCs/>
          <w:sz w:val="24"/>
        </w:rPr>
      </w:pPr>
    </w:p>
    <w:p w14:paraId="65862BB2">
      <w:pPr>
        <w:pStyle w:val="5"/>
        <w:widowControl/>
        <w:spacing w:before="0" w:after="0"/>
        <w:ind w:firstLine="0" w:firstLineChars="0"/>
        <w:jc w:val="center"/>
        <w:rPr>
          <w:rFonts w:ascii="宋体" w:hAnsi="宋体" w:eastAsia="宋体"/>
          <w:sz w:val="32"/>
          <w:szCs w:val="32"/>
        </w:rPr>
      </w:pPr>
      <w:bookmarkStart w:id="134" w:name="_Toc20171"/>
      <w:r>
        <w:rPr>
          <w:rFonts w:hint="eastAsia" w:ascii="宋体" w:hAnsi="宋体" w:eastAsia="宋体"/>
          <w:sz w:val="32"/>
          <w:szCs w:val="32"/>
        </w:rPr>
        <w:t>5、</w:t>
      </w:r>
      <w:bookmarkEnd w:id="134"/>
      <w:r>
        <w:rPr>
          <w:rFonts w:hint="eastAsia" w:ascii="宋体" w:hAnsi="宋体" w:eastAsia="宋体"/>
          <w:sz w:val="32"/>
          <w:szCs w:val="32"/>
        </w:rPr>
        <w:t>无重大违法及相关失信记录声明书</w:t>
      </w:r>
    </w:p>
    <w:p w14:paraId="1249F2A2">
      <w:pPr>
        <w:pStyle w:val="33"/>
        <w:widowControl/>
        <w:spacing w:beforeLines="100" w:line="480" w:lineRule="auto"/>
        <w:rPr>
          <w:rFonts w:ascii="宋体" w:hAnsi="宋体" w:cs="宋体"/>
          <w:spacing w:val="6"/>
          <w:sz w:val="24"/>
          <w:szCs w:val="24"/>
        </w:rPr>
      </w:pPr>
      <w:r>
        <w:rPr>
          <w:rFonts w:hint="eastAsia" w:ascii="宋体" w:hAnsi="宋体" w:cs="宋体"/>
          <w:iCs/>
          <w:sz w:val="24"/>
          <w:szCs w:val="24"/>
          <w:u w:val="single"/>
        </w:rPr>
        <w:t>（采购人名称）  ：</w:t>
      </w:r>
    </w:p>
    <w:p w14:paraId="2E118B1C">
      <w:pPr>
        <w:pStyle w:val="33"/>
        <w:widowControl/>
        <w:spacing w:beforeLines="50" w:line="360" w:lineRule="auto"/>
        <w:ind w:firstLine="504" w:firstLineChars="200"/>
        <w:rPr>
          <w:rFonts w:ascii="宋体" w:hAnsi="宋体" w:cs="宋体"/>
          <w:spacing w:val="6"/>
          <w:sz w:val="24"/>
          <w:szCs w:val="24"/>
        </w:rPr>
      </w:pPr>
      <w:r>
        <w:rPr>
          <w:rFonts w:hint="eastAsia" w:ascii="宋体" w:hAnsi="宋体" w:cs="宋体"/>
          <w:spacing w:val="6"/>
          <w:sz w:val="24"/>
          <w:szCs w:val="24"/>
        </w:rPr>
        <w:t xml:space="preserve"> 我方参与的</w:t>
      </w:r>
      <w:r>
        <w:rPr>
          <w:rFonts w:hint="eastAsia" w:ascii="宋体" w:hAnsi="宋体" w:cs="宋体"/>
          <w:iCs/>
          <w:sz w:val="24"/>
          <w:szCs w:val="24"/>
          <w:u w:val="single"/>
        </w:rPr>
        <w:t xml:space="preserve">（项目名称）（项目编号） </w:t>
      </w:r>
      <w:r>
        <w:rPr>
          <w:rFonts w:hint="eastAsia" w:ascii="宋体" w:hAnsi="宋体" w:cs="宋体"/>
          <w:spacing w:val="6"/>
          <w:sz w:val="24"/>
          <w:szCs w:val="24"/>
        </w:rPr>
        <w:t>的投标活动，我方郑重声明，我方参加本项目投标活动前三年内无重大违法记录（重大违法记录是指供应商因违法经营受到刑事处罚或者责令停产停业、吊销许可证或者执照、较大数额罚款等行政处罚）；投标截止之日至前三年内，在“信用中国网” (</w:t>
      </w:r>
      <w:r>
        <w:rPr>
          <w:rFonts w:hint="eastAsia" w:ascii="宋体" w:hAnsi="宋体" w:cs="宋体"/>
          <w:spacing w:val="6"/>
          <w:sz w:val="24"/>
          <w:szCs w:val="24"/>
          <w:u w:val="single"/>
        </w:rPr>
        <w:t>www.creditchina.gov.cn</w:t>
      </w:r>
      <w:r>
        <w:rPr>
          <w:rFonts w:hint="eastAsia" w:ascii="宋体" w:hAnsi="宋体" w:cs="宋体"/>
          <w:spacing w:val="6"/>
          <w:sz w:val="24"/>
          <w:szCs w:val="24"/>
        </w:rPr>
        <w:t>)</w:t>
      </w:r>
      <w:r>
        <w:rPr>
          <w:rFonts w:hint="eastAsia" w:ascii="宋体" w:hAnsi="宋体" w:cs="宋体"/>
          <w:b/>
          <w:spacing w:val="6"/>
          <w:sz w:val="24"/>
          <w:szCs w:val="24"/>
        </w:rPr>
        <w:t>无被列入</w:t>
      </w:r>
      <w:r>
        <w:rPr>
          <w:rFonts w:hint="eastAsia" w:ascii="宋体" w:hAnsi="宋体" w:cs="宋体"/>
          <w:spacing w:val="6"/>
          <w:sz w:val="24"/>
          <w:szCs w:val="24"/>
        </w:rPr>
        <w:t>失信被执行人、重大税收违法当事人名单、政府采购严重违法失信行为的记录名单；投标截止前，在“中国政府采购网”(</w:t>
      </w:r>
      <w:r>
        <w:rPr>
          <w:rFonts w:hint="eastAsia" w:ascii="宋体" w:hAnsi="宋体" w:cs="宋体"/>
          <w:spacing w:val="6"/>
          <w:sz w:val="24"/>
          <w:szCs w:val="24"/>
          <w:u w:val="single"/>
        </w:rPr>
        <w:t>www.ccgp.gov.cn</w:t>
      </w:r>
      <w:r>
        <w:rPr>
          <w:rFonts w:hint="eastAsia" w:ascii="宋体" w:hAnsi="宋体" w:cs="宋体"/>
          <w:spacing w:val="6"/>
          <w:sz w:val="24"/>
          <w:szCs w:val="24"/>
        </w:rPr>
        <w:t>) 在处罚有效期内</w:t>
      </w:r>
      <w:r>
        <w:rPr>
          <w:rFonts w:hint="eastAsia" w:ascii="宋体" w:hAnsi="宋体" w:cs="宋体"/>
          <w:b/>
          <w:spacing w:val="6"/>
          <w:sz w:val="24"/>
          <w:szCs w:val="24"/>
        </w:rPr>
        <w:t>无被列入</w:t>
      </w:r>
      <w:r>
        <w:rPr>
          <w:rFonts w:hint="eastAsia" w:ascii="宋体" w:hAnsi="宋体" w:cs="宋体"/>
          <w:spacing w:val="6"/>
          <w:sz w:val="24"/>
          <w:szCs w:val="24"/>
        </w:rPr>
        <w:t>政府采购严重违法失信行为的记录名单。符合《中华人民共和国政府采购法》、《中华人民共和国政府采购法实施条例》的规定。我方对此声明负全部法律责任。</w:t>
      </w:r>
    </w:p>
    <w:p w14:paraId="6DF0BFA2">
      <w:pPr>
        <w:pStyle w:val="33"/>
        <w:widowControl/>
        <w:spacing w:line="480" w:lineRule="auto"/>
        <w:ind w:firstLine="504" w:firstLineChars="200"/>
        <w:rPr>
          <w:rFonts w:ascii="宋体" w:hAnsi="宋体" w:cs="宋体"/>
          <w:spacing w:val="6"/>
          <w:sz w:val="24"/>
          <w:szCs w:val="24"/>
        </w:rPr>
      </w:pPr>
      <w:r>
        <w:rPr>
          <w:rFonts w:hint="eastAsia" w:ascii="宋体" w:hAnsi="宋体" w:cs="宋体"/>
          <w:spacing w:val="6"/>
          <w:sz w:val="24"/>
          <w:szCs w:val="24"/>
        </w:rPr>
        <w:tab/>
      </w:r>
      <w:r>
        <w:rPr>
          <w:rFonts w:hint="eastAsia" w:ascii="宋体" w:hAnsi="宋体" w:cs="宋体"/>
          <w:spacing w:val="6"/>
          <w:sz w:val="24"/>
          <w:szCs w:val="24"/>
        </w:rPr>
        <w:t>特此声明。</w:t>
      </w:r>
    </w:p>
    <w:p w14:paraId="57336F60">
      <w:pPr>
        <w:pStyle w:val="42"/>
        <w:widowControl/>
        <w:jc w:val="center"/>
        <w:rPr>
          <w:rFonts w:hint="default" w:hAnsi="宋体" w:cs="宋体"/>
          <w:sz w:val="24"/>
          <w:szCs w:val="24"/>
        </w:rPr>
      </w:pPr>
    </w:p>
    <w:p w14:paraId="35020BDF">
      <w:pPr>
        <w:pStyle w:val="42"/>
        <w:widowControl/>
        <w:jc w:val="center"/>
        <w:rPr>
          <w:rFonts w:hint="default" w:hAnsi="宋体" w:cs="宋体"/>
          <w:sz w:val="24"/>
          <w:szCs w:val="24"/>
        </w:rPr>
      </w:pPr>
    </w:p>
    <w:p w14:paraId="547D4C2B">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59D78B2C">
      <w:pPr>
        <w:pStyle w:val="30"/>
        <w:widowControl/>
        <w:spacing w:line="440" w:lineRule="exact"/>
        <w:ind w:firstLine="4480" w:firstLineChars="1600"/>
        <w:rPr>
          <w:rFonts w:ascii="宋体" w:hAnsi="宋体" w:cs="宋体"/>
          <w:b/>
          <w:sz w:val="24"/>
          <w:szCs w:val="24"/>
        </w:rPr>
      </w:pPr>
      <w:r>
        <w:rPr>
          <w:rFonts w:hint="eastAsia" w:ascii="宋体" w:hAnsi="宋体" w:cs="宋体"/>
          <w:spacing w:val="20"/>
          <w:sz w:val="24"/>
          <w:szCs w:val="24"/>
        </w:rPr>
        <w:t>日     期：</w:t>
      </w:r>
    </w:p>
    <w:p w14:paraId="422BBCAA">
      <w:pPr>
        <w:spacing w:line="360" w:lineRule="auto"/>
        <w:rPr>
          <w:rFonts w:ascii="宋体" w:hAnsi="宋体" w:eastAsia="宋体" w:cs="宋体"/>
          <w:b/>
          <w:iCs/>
          <w:sz w:val="24"/>
        </w:rPr>
      </w:pPr>
    </w:p>
    <w:p w14:paraId="52FB2739">
      <w:pPr>
        <w:spacing w:line="360" w:lineRule="auto"/>
        <w:rPr>
          <w:rFonts w:ascii="宋体" w:hAnsi="宋体" w:eastAsia="宋体" w:cs="宋体"/>
          <w:b/>
          <w:iCs/>
          <w:sz w:val="24"/>
        </w:rPr>
      </w:pPr>
    </w:p>
    <w:p w14:paraId="37CB9699">
      <w:pPr>
        <w:spacing w:line="360" w:lineRule="auto"/>
        <w:rPr>
          <w:rFonts w:ascii="宋体" w:hAnsi="宋体" w:eastAsia="宋体" w:cs="宋体"/>
          <w:b/>
          <w:iCs/>
          <w:sz w:val="24"/>
        </w:rPr>
      </w:pPr>
    </w:p>
    <w:p w14:paraId="2C1BA222">
      <w:pPr>
        <w:spacing w:line="360" w:lineRule="auto"/>
        <w:rPr>
          <w:rFonts w:ascii="宋体" w:hAnsi="宋体" w:eastAsia="宋体" w:cs="宋体"/>
          <w:b/>
          <w:iCs/>
          <w:sz w:val="24"/>
        </w:rPr>
      </w:pPr>
    </w:p>
    <w:p w14:paraId="4D2A88A3">
      <w:pPr>
        <w:spacing w:line="360" w:lineRule="auto"/>
        <w:rPr>
          <w:rFonts w:ascii="宋体" w:hAnsi="宋体" w:eastAsia="宋体" w:cs="宋体"/>
          <w:b/>
          <w:iCs/>
          <w:sz w:val="24"/>
        </w:rPr>
      </w:pPr>
    </w:p>
    <w:p w14:paraId="591D7F4D">
      <w:pPr>
        <w:spacing w:line="360" w:lineRule="auto"/>
        <w:rPr>
          <w:rFonts w:ascii="宋体" w:hAnsi="宋体" w:eastAsia="宋体" w:cs="宋体"/>
          <w:b/>
          <w:iCs/>
          <w:sz w:val="24"/>
        </w:rPr>
      </w:pPr>
    </w:p>
    <w:p w14:paraId="1ED84F84">
      <w:pPr>
        <w:spacing w:line="360" w:lineRule="auto"/>
        <w:rPr>
          <w:rFonts w:ascii="宋体" w:hAnsi="宋体" w:eastAsia="宋体" w:cs="宋体"/>
          <w:b/>
          <w:iCs/>
          <w:sz w:val="24"/>
        </w:rPr>
      </w:pPr>
    </w:p>
    <w:p w14:paraId="7EFB3C7B">
      <w:pPr>
        <w:spacing w:line="360" w:lineRule="auto"/>
        <w:rPr>
          <w:rFonts w:ascii="宋体" w:hAnsi="宋体" w:eastAsia="宋体" w:cs="宋体"/>
          <w:b/>
          <w:iCs/>
          <w:sz w:val="24"/>
        </w:rPr>
      </w:pPr>
    </w:p>
    <w:p w14:paraId="5D18ABE1">
      <w:pPr>
        <w:spacing w:line="360" w:lineRule="auto"/>
        <w:rPr>
          <w:rFonts w:ascii="宋体" w:hAnsi="宋体" w:eastAsia="宋体" w:cs="宋体"/>
          <w:b/>
          <w:iCs/>
          <w:sz w:val="24"/>
        </w:rPr>
      </w:pPr>
    </w:p>
    <w:p w14:paraId="19D59CB0">
      <w:pPr>
        <w:spacing w:line="360" w:lineRule="auto"/>
        <w:rPr>
          <w:rFonts w:ascii="宋体" w:hAnsi="宋体" w:eastAsia="宋体" w:cs="宋体"/>
          <w:b/>
          <w:iCs/>
          <w:sz w:val="24"/>
        </w:rPr>
      </w:pPr>
    </w:p>
    <w:p w14:paraId="19737E5C">
      <w:pPr>
        <w:spacing w:line="360" w:lineRule="auto"/>
        <w:rPr>
          <w:rFonts w:ascii="宋体" w:hAnsi="宋体" w:eastAsia="宋体" w:cs="宋体"/>
          <w:b/>
          <w:iCs/>
          <w:sz w:val="24"/>
        </w:rPr>
      </w:pPr>
    </w:p>
    <w:p w14:paraId="7D658EBD">
      <w:pPr>
        <w:spacing w:line="360" w:lineRule="auto"/>
        <w:rPr>
          <w:rFonts w:ascii="宋体" w:hAnsi="宋体" w:eastAsia="宋体" w:cs="宋体"/>
          <w:b/>
          <w:iCs/>
          <w:sz w:val="24"/>
        </w:rPr>
      </w:pPr>
    </w:p>
    <w:p w14:paraId="3D8A979E">
      <w:pPr>
        <w:pStyle w:val="30"/>
        <w:spacing w:line="360" w:lineRule="auto"/>
        <w:jc w:val="center"/>
        <w:rPr>
          <w:rFonts w:ascii="宋体" w:hAnsi="宋体"/>
          <w:sz w:val="32"/>
          <w:szCs w:val="32"/>
        </w:rPr>
      </w:pPr>
      <w:r>
        <w:rPr>
          <w:rFonts w:hint="eastAsia" w:ascii="宋体" w:hAnsi="宋体" w:cs="宋体"/>
          <w:b/>
          <w:sz w:val="32"/>
          <w:szCs w:val="32"/>
        </w:rPr>
        <w:t>6.落实政府采购政策需满足的资格要求：本项目属于专门面向中小企业采购的项目,供应商应为中、小、微型企业，残疾人福利性单位，监狱企业，需上传《中小企业声明函》或《残疾人福利性单位声明函》或《监狱企业证明》。</w:t>
      </w:r>
    </w:p>
    <w:p w14:paraId="56F3BF54">
      <w:pPr>
        <w:pStyle w:val="60"/>
        <w:spacing w:before="0" w:after="0"/>
        <w:ind w:firstLine="0" w:firstLineChars="0"/>
        <w:jc w:val="center"/>
        <w:outlineLvl w:val="1"/>
        <w:rPr>
          <w:rFonts w:ascii="宋体" w:hAnsi="宋体" w:eastAsia="宋体"/>
          <w:sz w:val="32"/>
          <w:szCs w:val="32"/>
        </w:rPr>
      </w:pPr>
      <w:r>
        <w:rPr>
          <w:rFonts w:hint="eastAsia" w:ascii="宋体" w:hAnsi="宋体" w:eastAsia="宋体" w:cs="宋体"/>
          <w:sz w:val="32"/>
          <w:szCs w:val="32"/>
        </w:rPr>
        <w:t>6.1</w:t>
      </w:r>
      <w:r>
        <w:rPr>
          <w:rFonts w:hint="eastAsia" w:ascii="宋体" w:hAnsi="宋体" w:eastAsia="宋体"/>
          <w:sz w:val="32"/>
          <w:szCs w:val="32"/>
        </w:rPr>
        <w:t>中小企业声明函格式</w:t>
      </w:r>
    </w:p>
    <w:p w14:paraId="0C86ABA9">
      <w:pPr>
        <w:widowControl/>
        <w:spacing w:line="720" w:lineRule="auto"/>
        <w:jc w:val="center"/>
        <w:rPr>
          <w:rFonts w:ascii="宋体" w:hAnsi="宋体"/>
          <w:b/>
          <w:kern w:val="0"/>
          <w:sz w:val="32"/>
          <w:szCs w:val="32"/>
        </w:rPr>
      </w:pPr>
      <w:r>
        <w:rPr>
          <w:rFonts w:hint="eastAsia" w:ascii="宋体" w:hAnsi="宋体"/>
          <w:b/>
          <w:kern w:val="0"/>
          <w:sz w:val="32"/>
          <w:szCs w:val="32"/>
        </w:rPr>
        <w:t>中小企业声明函（工程、服务）</w:t>
      </w:r>
    </w:p>
    <w:p w14:paraId="1BCB65C2">
      <w:pPr>
        <w:widowControl/>
        <w:spacing w:line="360" w:lineRule="auto"/>
        <w:ind w:firstLine="480" w:firstLineChars="200"/>
        <w:jc w:val="left"/>
        <w:rPr>
          <w:rFonts w:ascii="宋体" w:hAnsi="宋体"/>
          <w:kern w:val="0"/>
          <w:sz w:val="24"/>
        </w:rPr>
      </w:pPr>
    </w:p>
    <w:p w14:paraId="509A266C">
      <w:pPr>
        <w:widowControl/>
        <w:spacing w:line="360" w:lineRule="auto"/>
        <w:ind w:firstLine="480" w:firstLineChars="200"/>
        <w:jc w:val="left"/>
        <w:rPr>
          <w:rFonts w:ascii="宋体" w:hAnsi="宋体" w:cs="宋体"/>
          <w:sz w:val="24"/>
        </w:rPr>
      </w:pPr>
      <w:r>
        <w:rPr>
          <w:rFonts w:hint="eastAsia" w:ascii="宋体" w:hAnsi="宋体" w:cs="宋体"/>
          <w:kern w:val="0"/>
          <w:sz w:val="24"/>
        </w:rPr>
        <w:t>本公司（联合体）郑重声明，根据《政府采购促进中小企业发展管理办法》（财库﹝2020﹞46 号）的规定，本公司（联合体）参加</w:t>
      </w:r>
      <w:r>
        <w:rPr>
          <w:rFonts w:hint="eastAsia" w:ascii="宋体" w:hAnsi="宋体" w:cs="宋体"/>
          <w:kern w:val="0"/>
          <w:sz w:val="24"/>
          <w:u w:val="single"/>
        </w:rPr>
        <w:t xml:space="preserve"> （单位名称） </w:t>
      </w:r>
      <w:r>
        <w:rPr>
          <w:rFonts w:hint="eastAsia" w:ascii="宋体" w:hAnsi="宋体" w:cs="宋体"/>
          <w:kern w:val="0"/>
          <w:sz w:val="24"/>
        </w:rPr>
        <w:t>的</w:t>
      </w:r>
      <w:r>
        <w:rPr>
          <w:rFonts w:hint="eastAsia" w:ascii="宋体" w:hAnsi="宋体" w:cs="宋体"/>
          <w:kern w:val="0"/>
          <w:sz w:val="24"/>
          <w:u w:val="single"/>
        </w:rPr>
        <w:t xml:space="preserve"> （项目名称） </w:t>
      </w:r>
      <w:r>
        <w:rPr>
          <w:rFonts w:hint="eastAsia" w:ascii="宋体" w:hAnsi="宋体" w:cs="宋体"/>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50FB9F83">
      <w:pPr>
        <w:widowControl/>
        <w:spacing w:line="360" w:lineRule="auto"/>
        <w:ind w:firstLine="480" w:firstLineChars="200"/>
        <w:jc w:val="left"/>
        <w:rPr>
          <w:rFonts w:ascii="宋体" w:hAnsi="宋体" w:cs="宋体"/>
          <w:sz w:val="24"/>
        </w:rPr>
      </w:pPr>
      <w:r>
        <w:rPr>
          <w:rFonts w:hint="eastAsia" w:ascii="宋体" w:hAnsi="宋体" w:cs="宋体"/>
          <w:kern w:val="0"/>
          <w:sz w:val="24"/>
        </w:rPr>
        <w:t>1.</w:t>
      </w:r>
      <w:r>
        <w:rPr>
          <w:rFonts w:hint="eastAsia" w:ascii="宋体" w:hAnsi="宋体" w:cs="宋体"/>
          <w:kern w:val="0"/>
          <w:sz w:val="24"/>
          <w:u w:val="single"/>
        </w:rPr>
        <w:t xml:space="preserve">  （标的名称）  </w:t>
      </w:r>
      <w:r>
        <w:rPr>
          <w:rFonts w:hint="eastAsia" w:ascii="宋体" w:hAnsi="宋体" w:cs="宋体"/>
          <w:kern w:val="0"/>
          <w:sz w:val="24"/>
        </w:rPr>
        <w:t>，属于</w:t>
      </w:r>
      <w:r>
        <w:rPr>
          <w:rFonts w:hint="eastAsia" w:ascii="宋体" w:hAnsi="宋体" w:cs="宋体"/>
          <w:kern w:val="0"/>
          <w:sz w:val="24"/>
          <w:u w:val="single"/>
        </w:rPr>
        <w:t xml:space="preserve"> （采购文件中明确的所属行业） </w:t>
      </w:r>
      <w:r>
        <w:rPr>
          <w:rFonts w:hint="eastAsia" w:ascii="宋体" w:hAnsi="宋体" w:cs="宋体"/>
          <w:kern w:val="0"/>
          <w:sz w:val="24"/>
        </w:rPr>
        <w:t>；承建（承接）企业为</w:t>
      </w:r>
      <w:r>
        <w:rPr>
          <w:rFonts w:hint="eastAsia" w:ascii="宋体" w:hAnsi="宋体" w:cs="宋体"/>
          <w:kern w:val="0"/>
          <w:sz w:val="24"/>
          <w:u w:val="single"/>
        </w:rPr>
        <w:t xml:space="preserve"> （企业名称） </w:t>
      </w:r>
      <w:r>
        <w:rPr>
          <w:rFonts w:hint="eastAsia" w:ascii="宋体" w:hAnsi="宋体" w:cs="宋体"/>
          <w:kern w:val="0"/>
          <w:sz w:val="24"/>
        </w:rPr>
        <w:t>，从业人员人，营业收入为万元，资产总额为万元¹，属于</w:t>
      </w:r>
      <w:r>
        <w:rPr>
          <w:rFonts w:hint="eastAsia" w:ascii="宋体" w:hAnsi="宋体" w:cs="宋体"/>
          <w:kern w:val="0"/>
          <w:sz w:val="24"/>
          <w:u w:val="single"/>
        </w:rPr>
        <w:t xml:space="preserve"> （中型企业、小型企业、微型企业） </w:t>
      </w:r>
      <w:r>
        <w:rPr>
          <w:rFonts w:hint="eastAsia" w:ascii="宋体" w:hAnsi="宋体" w:cs="宋体"/>
          <w:kern w:val="0"/>
          <w:sz w:val="24"/>
        </w:rPr>
        <w:t xml:space="preserve">； </w:t>
      </w:r>
    </w:p>
    <w:p w14:paraId="541AA881">
      <w:pPr>
        <w:widowControl/>
        <w:spacing w:line="360" w:lineRule="auto"/>
        <w:ind w:firstLine="480" w:firstLineChars="200"/>
        <w:jc w:val="left"/>
        <w:rPr>
          <w:rFonts w:ascii="宋体" w:hAnsi="宋体" w:cs="宋体"/>
          <w:sz w:val="24"/>
        </w:rPr>
      </w:pPr>
      <w:r>
        <w:rPr>
          <w:rFonts w:hint="eastAsia" w:ascii="宋体" w:hAnsi="宋体" w:cs="宋体"/>
          <w:kern w:val="0"/>
          <w:sz w:val="24"/>
        </w:rPr>
        <w:t>2.</w:t>
      </w:r>
      <w:r>
        <w:rPr>
          <w:rFonts w:hint="eastAsia" w:ascii="宋体" w:hAnsi="宋体" w:cs="宋体"/>
          <w:kern w:val="0"/>
          <w:sz w:val="24"/>
          <w:u w:val="single"/>
        </w:rPr>
        <w:t xml:space="preserve">  （标的名称）  </w:t>
      </w:r>
      <w:r>
        <w:rPr>
          <w:rFonts w:hint="eastAsia" w:ascii="宋体" w:hAnsi="宋体" w:cs="宋体"/>
          <w:kern w:val="0"/>
          <w:sz w:val="24"/>
        </w:rPr>
        <w:t>，属于</w:t>
      </w:r>
      <w:r>
        <w:rPr>
          <w:rFonts w:hint="eastAsia" w:ascii="宋体" w:hAnsi="宋体" w:cs="宋体"/>
          <w:kern w:val="0"/>
          <w:sz w:val="24"/>
          <w:u w:val="single"/>
        </w:rPr>
        <w:t xml:space="preserve"> （采购文件中明确的所属行业） </w:t>
      </w:r>
      <w:r>
        <w:rPr>
          <w:rFonts w:hint="eastAsia" w:ascii="宋体" w:hAnsi="宋体" w:cs="宋体"/>
          <w:kern w:val="0"/>
          <w:sz w:val="24"/>
        </w:rPr>
        <w:t>；承建（承接）企业为</w:t>
      </w:r>
      <w:r>
        <w:rPr>
          <w:rFonts w:hint="eastAsia" w:ascii="宋体" w:hAnsi="宋体" w:cs="宋体"/>
          <w:kern w:val="0"/>
          <w:sz w:val="24"/>
          <w:u w:val="single"/>
        </w:rPr>
        <w:t xml:space="preserve"> （企业名称） </w:t>
      </w:r>
      <w:r>
        <w:rPr>
          <w:rFonts w:hint="eastAsia" w:ascii="宋体" w:hAnsi="宋体" w:cs="宋体"/>
          <w:kern w:val="0"/>
          <w:sz w:val="24"/>
        </w:rPr>
        <w:t>，从业人员人，营业收入为万元，资产总额为万元，属于</w:t>
      </w:r>
      <w:r>
        <w:rPr>
          <w:rFonts w:hint="eastAsia" w:ascii="宋体" w:hAnsi="宋体" w:cs="宋体"/>
          <w:kern w:val="0"/>
          <w:sz w:val="24"/>
          <w:u w:val="single"/>
        </w:rPr>
        <w:t xml:space="preserve"> （中型企业、小型企业、微型企业） </w:t>
      </w:r>
      <w:r>
        <w:rPr>
          <w:rFonts w:hint="eastAsia" w:ascii="宋体" w:hAnsi="宋体" w:cs="宋体"/>
          <w:kern w:val="0"/>
          <w:sz w:val="24"/>
        </w:rPr>
        <w:t xml:space="preserve">； </w:t>
      </w:r>
    </w:p>
    <w:p w14:paraId="57FDCE37">
      <w:pPr>
        <w:widowControl/>
        <w:spacing w:line="360" w:lineRule="auto"/>
        <w:ind w:firstLine="480" w:firstLineChars="200"/>
        <w:jc w:val="left"/>
        <w:rPr>
          <w:rFonts w:ascii="宋体" w:hAnsi="宋体" w:cs="宋体"/>
          <w:sz w:val="24"/>
        </w:rPr>
      </w:pPr>
      <w:r>
        <w:rPr>
          <w:rFonts w:hint="eastAsia" w:ascii="宋体" w:hAnsi="宋体" w:cs="宋体"/>
          <w:kern w:val="0"/>
          <w:sz w:val="24"/>
        </w:rPr>
        <w:t>……</w:t>
      </w:r>
    </w:p>
    <w:p w14:paraId="1E2EA3D8">
      <w:pPr>
        <w:widowControl/>
        <w:spacing w:line="360" w:lineRule="auto"/>
        <w:ind w:firstLine="480" w:firstLineChars="200"/>
        <w:jc w:val="left"/>
        <w:rPr>
          <w:rFonts w:ascii="宋体" w:hAnsi="宋体" w:cs="宋体"/>
          <w:sz w:val="24"/>
        </w:rPr>
      </w:pPr>
      <w:r>
        <w:rPr>
          <w:rFonts w:hint="eastAsia" w:ascii="宋体" w:hAnsi="宋体" w:cs="宋体"/>
          <w:kern w:val="0"/>
          <w:sz w:val="24"/>
        </w:rPr>
        <w:t>以上企业，不属于大企业的分支机构，不存在控股股东为大企业的情形，也不存在与大企业的负责人为同一人的情形。</w:t>
      </w:r>
    </w:p>
    <w:p w14:paraId="522A90FD">
      <w:pPr>
        <w:widowControl/>
        <w:spacing w:line="360" w:lineRule="auto"/>
        <w:ind w:firstLine="480" w:firstLineChars="200"/>
        <w:jc w:val="left"/>
        <w:rPr>
          <w:rFonts w:ascii="宋体" w:hAnsi="宋体" w:cs="宋体"/>
          <w:sz w:val="24"/>
        </w:rPr>
      </w:pPr>
      <w:r>
        <w:rPr>
          <w:rFonts w:hint="eastAsia" w:ascii="宋体" w:hAnsi="宋体" w:cs="宋体"/>
          <w:kern w:val="0"/>
          <w:sz w:val="24"/>
        </w:rPr>
        <w:t xml:space="preserve">本企业对上述声明内容的真实性负责。如有虚假，将依法承担相应责任。 </w:t>
      </w:r>
    </w:p>
    <w:p w14:paraId="4EFC0609">
      <w:pPr>
        <w:widowControl/>
        <w:spacing w:line="360" w:lineRule="auto"/>
        <w:ind w:firstLine="4560" w:firstLineChars="1900"/>
        <w:jc w:val="left"/>
        <w:rPr>
          <w:rFonts w:ascii="宋体" w:hAnsi="宋体" w:cs="宋体"/>
          <w:sz w:val="24"/>
        </w:rPr>
      </w:pPr>
      <w:r>
        <w:rPr>
          <w:rFonts w:hint="eastAsia" w:ascii="宋体" w:hAnsi="宋体" w:cs="宋体"/>
          <w:kern w:val="0"/>
          <w:sz w:val="24"/>
        </w:rPr>
        <w:t xml:space="preserve">企业名称（盖章）： </w:t>
      </w:r>
    </w:p>
    <w:p w14:paraId="145843C4">
      <w:pPr>
        <w:widowControl/>
        <w:spacing w:line="360" w:lineRule="auto"/>
        <w:ind w:firstLine="4560" w:firstLineChars="1900"/>
        <w:jc w:val="left"/>
        <w:rPr>
          <w:rFonts w:ascii="宋体" w:hAnsi="宋体" w:cs="宋体"/>
          <w:sz w:val="24"/>
        </w:rPr>
      </w:pPr>
      <w:r>
        <w:rPr>
          <w:rFonts w:hint="eastAsia" w:ascii="宋体" w:hAnsi="宋体" w:cs="宋体"/>
          <w:kern w:val="0"/>
          <w:sz w:val="24"/>
        </w:rPr>
        <w:t xml:space="preserve">日 期： </w:t>
      </w:r>
    </w:p>
    <w:p w14:paraId="025FFC29">
      <w:pPr>
        <w:pStyle w:val="30"/>
        <w:ind w:left="296" w:leftChars="141"/>
        <w:jc w:val="left"/>
        <w:rPr>
          <w:rFonts w:ascii="宋体" w:hAnsi="宋体" w:cs="宋体"/>
          <w:kern w:val="0"/>
          <w:sz w:val="24"/>
        </w:rPr>
      </w:pPr>
      <w:r>
        <w:rPr>
          <w:rFonts w:hint="eastAsia" w:ascii="宋体" w:hAnsi="宋体" w:cs="宋体"/>
          <w:kern w:val="0"/>
          <w:sz w:val="24"/>
        </w:rPr>
        <w:t>¹从业人员、营业收入、资产总额填报上一年度数据，无上一年度数据的新成立企业可不填报。</w:t>
      </w:r>
    </w:p>
    <w:p w14:paraId="70144031">
      <w:pPr>
        <w:pStyle w:val="30"/>
        <w:ind w:left="296" w:leftChars="141"/>
        <w:jc w:val="left"/>
        <w:rPr>
          <w:rFonts w:ascii="宋体" w:hAnsi="宋体"/>
          <w:kern w:val="0"/>
          <w:sz w:val="24"/>
        </w:rPr>
      </w:pPr>
    </w:p>
    <w:p w14:paraId="23985D1B">
      <w:pPr>
        <w:pStyle w:val="30"/>
        <w:ind w:left="296" w:leftChars="141"/>
        <w:jc w:val="left"/>
        <w:rPr>
          <w:rFonts w:ascii="宋体" w:hAnsi="宋体"/>
          <w:kern w:val="0"/>
          <w:sz w:val="24"/>
        </w:rPr>
      </w:pPr>
    </w:p>
    <w:p w14:paraId="154D15E6">
      <w:pPr>
        <w:pStyle w:val="39"/>
        <w:spacing w:line="360" w:lineRule="auto"/>
        <w:jc w:val="center"/>
        <w:outlineLvl w:val="1"/>
        <w:rPr>
          <w:rFonts w:ascii="宋体" w:hAnsi="宋体"/>
          <w:b/>
          <w:bCs/>
          <w:spacing w:val="6"/>
          <w:sz w:val="32"/>
          <w:szCs w:val="32"/>
        </w:rPr>
      </w:pPr>
      <w:bookmarkStart w:id="135" w:name="_Toc10186"/>
      <w:bookmarkEnd w:id="135"/>
      <w:bookmarkStart w:id="136" w:name="_Toc27226"/>
      <w:bookmarkEnd w:id="136"/>
      <w:r>
        <w:rPr>
          <w:rFonts w:hint="eastAsia" w:ascii="宋体" w:hAnsi="宋体"/>
          <w:b/>
          <w:bCs/>
          <w:spacing w:val="6"/>
          <w:sz w:val="32"/>
          <w:szCs w:val="32"/>
        </w:rPr>
        <w:t>6.2残疾人福利性单位声明函格式</w:t>
      </w:r>
    </w:p>
    <w:p w14:paraId="4B62AC4E">
      <w:pPr>
        <w:pStyle w:val="39"/>
        <w:spacing w:line="360" w:lineRule="auto"/>
        <w:jc w:val="center"/>
        <w:rPr>
          <w:rFonts w:ascii="宋体" w:hAnsi="宋体"/>
          <w:b/>
          <w:bCs/>
          <w:spacing w:val="6"/>
          <w:sz w:val="32"/>
          <w:szCs w:val="32"/>
        </w:rPr>
      </w:pPr>
    </w:p>
    <w:p w14:paraId="79DB273D">
      <w:pPr>
        <w:pStyle w:val="39"/>
        <w:spacing w:line="360" w:lineRule="auto"/>
        <w:jc w:val="center"/>
        <w:outlineLvl w:val="2"/>
        <w:rPr>
          <w:rFonts w:ascii="宋体" w:hAnsi="宋体"/>
          <w:b/>
          <w:bCs/>
          <w:spacing w:val="6"/>
          <w:sz w:val="32"/>
          <w:szCs w:val="32"/>
        </w:rPr>
      </w:pPr>
      <w:bookmarkStart w:id="137" w:name="_Toc26614"/>
      <w:bookmarkEnd w:id="137"/>
      <w:r>
        <w:rPr>
          <w:rFonts w:hint="eastAsia" w:ascii="宋体" w:hAnsi="宋体"/>
          <w:b/>
          <w:bCs/>
          <w:spacing w:val="6"/>
          <w:sz w:val="32"/>
          <w:szCs w:val="32"/>
        </w:rPr>
        <w:t>残疾人福利性单位声明函</w:t>
      </w:r>
    </w:p>
    <w:p w14:paraId="0299B77A">
      <w:pPr>
        <w:pStyle w:val="39"/>
        <w:spacing w:line="360" w:lineRule="auto"/>
        <w:jc w:val="center"/>
        <w:rPr>
          <w:rFonts w:ascii="宋体" w:hAnsi="宋体"/>
          <w:bCs/>
          <w:spacing w:val="6"/>
          <w:sz w:val="24"/>
          <w:szCs w:val="24"/>
        </w:rPr>
      </w:pPr>
    </w:p>
    <w:p w14:paraId="61345348">
      <w:pPr>
        <w:pStyle w:val="39"/>
        <w:spacing w:line="360" w:lineRule="auto"/>
        <w:ind w:firstLine="601"/>
        <w:rPr>
          <w:rFonts w:ascii="宋体" w:hAnsi="宋体"/>
          <w:kern w:val="2"/>
          <w:sz w:val="24"/>
          <w:szCs w:val="24"/>
        </w:rPr>
      </w:pPr>
      <w:r>
        <w:rPr>
          <w:rFonts w:hint="eastAsia" w:ascii="宋体" w:hAnsi="宋体"/>
          <w:kern w:val="2"/>
          <w:sz w:val="24"/>
          <w:szCs w:val="24"/>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kern w:val="2"/>
          <w:sz w:val="24"/>
          <w:szCs w:val="24"/>
          <w:u w:val="single"/>
        </w:rPr>
        <w:t xml:space="preserve">   单位的    </w:t>
      </w:r>
      <w:r>
        <w:rPr>
          <w:rFonts w:hint="eastAsia" w:ascii="宋体" w:hAnsi="宋体"/>
          <w:kern w:val="2"/>
          <w:sz w:val="24"/>
          <w:szCs w:val="24"/>
        </w:rPr>
        <w:t>项目采购活动提供本单位制造的货物（由本单位承担工程/提供服务），或者提供其他残疾人福利性单位制造的货物（不包括使用非残疾人福利性单位注册商标的货物）。</w:t>
      </w:r>
    </w:p>
    <w:p w14:paraId="75DA335F">
      <w:pPr>
        <w:pStyle w:val="59"/>
        <w:rPr>
          <w:rFonts w:ascii="宋体" w:hAnsi="宋体" w:eastAsia="宋体"/>
          <w:kern w:val="2"/>
          <w:sz w:val="24"/>
          <w:szCs w:val="24"/>
        </w:rPr>
      </w:pPr>
      <w:bookmarkStart w:id="138" w:name="_Toc23066"/>
      <w:bookmarkEnd w:id="138"/>
      <w:bookmarkStart w:id="139" w:name="_Toc3702"/>
      <w:bookmarkEnd w:id="139"/>
      <w:bookmarkStart w:id="140" w:name="_Toc3782"/>
      <w:bookmarkEnd w:id="140"/>
      <w:r>
        <w:rPr>
          <w:rFonts w:hint="eastAsia" w:ascii="宋体" w:hAnsi="宋体" w:eastAsia="宋体"/>
          <w:kern w:val="2"/>
          <w:sz w:val="24"/>
          <w:szCs w:val="24"/>
        </w:rPr>
        <w:t>本单位对上述声明的真实性负责。如有虚假，将依法承担相应责任。</w:t>
      </w:r>
    </w:p>
    <w:p w14:paraId="0B848CB8">
      <w:pPr>
        <w:widowControl/>
        <w:spacing w:line="360" w:lineRule="auto"/>
        <w:ind w:firstLine="4560" w:firstLineChars="1900"/>
        <w:jc w:val="left"/>
        <w:rPr>
          <w:rFonts w:ascii="宋体" w:hAnsi="宋体"/>
          <w:kern w:val="0"/>
          <w:sz w:val="24"/>
        </w:rPr>
      </w:pPr>
    </w:p>
    <w:p w14:paraId="53D8C9FC">
      <w:pPr>
        <w:widowControl/>
        <w:spacing w:line="360" w:lineRule="auto"/>
        <w:ind w:firstLine="4560" w:firstLineChars="1900"/>
        <w:jc w:val="left"/>
        <w:rPr>
          <w:rFonts w:ascii="宋体" w:hAnsi="宋体"/>
          <w:kern w:val="0"/>
          <w:sz w:val="24"/>
        </w:rPr>
      </w:pPr>
      <w:r>
        <w:rPr>
          <w:rFonts w:hint="eastAsia" w:ascii="宋体" w:hAnsi="宋体"/>
          <w:kern w:val="0"/>
          <w:sz w:val="24"/>
        </w:rPr>
        <w:t xml:space="preserve">企业名称（盖章）： </w:t>
      </w:r>
    </w:p>
    <w:p w14:paraId="6EFEC231">
      <w:pPr>
        <w:pStyle w:val="59"/>
        <w:rPr>
          <w:rFonts w:ascii="宋体" w:hAnsi="宋体" w:eastAsia="宋体"/>
          <w:b w:val="0"/>
          <w:sz w:val="24"/>
          <w:szCs w:val="24"/>
        </w:rPr>
      </w:pPr>
      <w:bookmarkStart w:id="141" w:name="_Toc2325"/>
      <w:bookmarkEnd w:id="141"/>
      <w:bookmarkStart w:id="142" w:name="_Toc22746"/>
      <w:bookmarkEnd w:id="142"/>
      <w:bookmarkStart w:id="143" w:name="_Toc21032"/>
      <w:bookmarkEnd w:id="143"/>
      <w:r>
        <w:rPr>
          <w:rFonts w:hint="eastAsia" w:ascii="宋体" w:hAnsi="宋体" w:eastAsia="宋体"/>
          <w:b w:val="0"/>
          <w:sz w:val="24"/>
          <w:szCs w:val="24"/>
        </w:rPr>
        <w:t>日 期：</w:t>
      </w:r>
    </w:p>
    <w:p w14:paraId="7CF6A51F">
      <w:pPr>
        <w:pStyle w:val="59"/>
        <w:outlineLvl w:val="9"/>
        <w:rPr>
          <w:rFonts w:ascii="宋体" w:hAnsi="宋体" w:eastAsia="宋体"/>
        </w:rPr>
      </w:pPr>
    </w:p>
    <w:p w14:paraId="44C82D2F">
      <w:pPr>
        <w:pStyle w:val="61"/>
        <w:ind w:firstLine="210"/>
        <w:rPr>
          <w:rFonts w:ascii="宋体" w:hAnsi="宋体"/>
        </w:rPr>
      </w:pPr>
    </w:p>
    <w:p w14:paraId="3D29EE37">
      <w:pPr>
        <w:pStyle w:val="61"/>
        <w:ind w:firstLine="210"/>
        <w:rPr>
          <w:rFonts w:ascii="宋体" w:hAnsi="宋体"/>
        </w:rPr>
      </w:pPr>
    </w:p>
    <w:p w14:paraId="65E66D98">
      <w:pPr>
        <w:pStyle w:val="60"/>
        <w:spacing w:before="0" w:after="0"/>
        <w:ind w:firstLine="0" w:firstLineChars="0"/>
        <w:jc w:val="center"/>
        <w:outlineLvl w:val="1"/>
        <w:rPr>
          <w:rFonts w:ascii="宋体" w:hAnsi="宋体" w:eastAsia="宋体"/>
          <w:sz w:val="32"/>
          <w:szCs w:val="32"/>
        </w:rPr>
      </w:pPr>
    </w:p>
    <w:p w14:paraId="1F083FAC">
      <w:pPr>
        <w:pStyle w:val="60"/>
        <w:spacing w:before="0" w:after="0"/>
        <w:ind w:firstLine="0" w:firstLineChars="0"/>
        <w:jc w:val="center"/>
        <w:outlineLvl w:val="1"/>
        <w:rPr>
          <w:rFonts w:ascii="宋体" w:hAnsi="宋体" w:eastAsia="宋体"/>
          <w:sz w:val="32"/>
          <w:szCs w:val="32"/>
        </w:rPr>
      </w:pPr>
      <w:r>
        <w:rPr>
          <w:rFonts w:hint="eastAsia" w:ascii="宋体" w:hAnsi="宋体" w:eastAsia="宋体"/>
          <w:sz w:val="32"/>
          <w:szCs w:val="32"/>
        </w:rPr>
        <w:t>6.3监狱企业证明格式</w:t>
      </w:r>
    </w:p>
    <w:p w14:paraId="1AD54378">
      <w:pPr>
        <w:pStyle w:val="63"/>
        <w:spacing w:line="360" w:lineRule="auto"/>
        <w:ind w:firstLine="0"/>
        <w:jc w:val="center"/>
        <w:outlineLvl w:val="0"/>
        <w:rPr>
          <w:rFonts w:ascii="宋体" w:hAnsi="宋体"/>
          <w:b/>
          <w:sz w:val="32"/>
          <w:szCs w:val="32"/>
        </w:rPr>
      </w:pPr>
      <w:bookmarkStart w:id="144" w:name="_Toc13806"/>
      <w:bookmarkEnd w:id="144"/>
      <w:bookmarkStart w:id="145" w:name="_Toc296"/>
      <w:bookmarkEnd w:id="145"/>
      <w:bookmarkStart w:id="146" w:name="_Toc5683"/>
      <w:bookmarkEnd w:id="146"/>
      <w:r>
        <w:rPr>
          <w:rFonts w:hint="eastAsia" w:ascii="宋体" w:hAnsi="宋体"/>
          <w:b/>
          <w:sz w:val="32"/>
          <w:szCs w:val="32"/>
        </w:rPr>
        <w:t>监狱企业证明</w:t>
      </w:r>
    </w:p>
    <w:p w14:paraId="0ED78A93">
      <w:pPr>
        <w:pStyle w:val="63"/>
        <w:spacing w:line="360" w:lineRule="auto"/>
        <w:ind w:firstLine="0"/>
        <w:jc w:val="center"/>
        <w:rPr>
          <w:rFonts w:ascii="宋体" w:hAnsi="宋体"/>
          <w:sz w:val="24"/>
          <w:szCs w:val="24"/>
        </w:rPr>
      </w:pPr>
    </w:p>
    <w:p w14:paraId="3ED944DF">
      <w:pPr>
        <w:pStyle w:val="30"/>
        <w:spacing w:line="360" w:lineRule="auto"/>
        <w:ind w:left="296" w:leftChars="141"/>
        <w:jc w:val="left"/>
        <w:rPr>
          <w:rFonts w:ascii="宋体" w:hAnsi="宋体"/>
          <w:b/>
          <w:sz w:val="24"/>
        </w:rPr>
      </w:pPr>
      <w:r>
        <w:rPr>
          <w:rFonts w:hint="eastAsia" w:ascii="宋体" w:hAnsi="宋体"/>
          <w:b/>
          <w:sz w:val="24"/>
        </w:rPr>
        <w:t>注：</w:t>
      </w:r>
      <w:r>
        <w:rPr>
          <w:rFonts w:hint="eastAsia" w:ascii="宋体" w:hAnsi="宋体"/>
          <w:sz w:val="24"/>
        </w:rPr>
        <w:t>须提供省级以上监狱管理局、戒毒管理局（含新疆生产建设兵团）出具的属于监狱企业的证明文件。</w:t>
      </w:r>
    </w:p>
    <w:p w14:paraId="66AC981D">
      <w:pPr>
        <w:spacing w:line="360" w:lineRule="auto"/>
        <w:rPr>
          <w:rFonts w:ascii="宋体" w:hAnsi="宋体" w:eastAsia="宋体" w:cs="宋体"/>
          <w:b/>
          <w:iCs/>
          <w:sz w:val="24"/>
        </w:rPr>
      </w:pPr>
    </w:p>
    <w:p w14:paraId="67A42AB5">
      <w:pPr>
        <w:spacing w:line="360" w:lineRule="auto"/>
        <w:rPr>
          <w:rFonts w:ascii="宋体" w:hAnsi="宋体" w:eastAsia="宋体" w:cs="宋体"/>
          <w:b/>
          <w:iCs/>
          <w:sz w:val="24"/>
        </w:rPr>
      </w:pPr>
    </w:p>
    <w:p w14:paraId="62EA5A75">
      <w:pPr>
        <w:spacing w:line="360" w:lineRule="auto"/>
        <w:rPr>
          <w:rFonts w:ascii="宋体" w:hAnsi="宋体" w:eastAsia="宋体" w:cs="宋体"/>
          <w:b/>
          <w:iCs/>
          <w:sz w:val="24"/>
        </w:rPr>
      </w:pPr>
    </w:p>
    <w:p w14:paraId="69B56E3F">
      <w:pPr>
        <w:pStyle w:val="5"/>
        <w:spacing w:before="0" w:after="0"/>
        <w:ind w:firstLine="0" w:firstLineChars="0"/>
        <w:jc w:val="center"/>
        <w:rPr>
          <w:rFonts w:ascii="宋体" w:hAnsi="宋体" w:eastAsia="宋体" w:cs="宋体"/>
          <w:sz w:val="24"/>
          <w:szCs w:val="24"/>
        </w:rPr>
      </w:pPr>
      <w:r>
        <w:rPr>
          <w:rFonts w:hint="eastAsia" w:ascii="宋体" w:hAnsi="宋体" w:eastAsia="宋体" w:cs="宋体"/>
          <w:sz w:val="32"/>
          <w:szCs w:val="32"/>
        </w:rPr>
        <w:t>7、联合体协议书格式</w:t>
      </w:r>
    </w:p>
    <w:p w14:paraId="5692DBAE">
      <w:pPr>
        <w:pStyle w:val="5"/>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rPr>
        <w:t>联合体协议书（若有）</w:t>
      </w:r>
    </w:p>
    <w:p w14:paraId="0F3C6781">
      <w:pPr>
        <w:pStyle w:val="9"/>
        <w:spacing w:line="360" w:lineRule="auto"/>
        <w:rPr>
          <w:rFonts w:hint="default" w:hAnsi="宋体" w:cs="宋体"/>
          <w:sz w:val="24"/>
          <w:szCs w:val="24"/>
        </w:rPr>
      </w:pPr>
      <w:r>
        <w:rPr>
          <w:rFonts w:hAnsi="宋体" w:cs="宋体"/>
          <w:sz w:val="24"/>
          <w:szCs w:val="24"/>
        </w:rPr>
        <w:t>甲方：</w:t>
      </w:r>
    </w:p>
    <w:p w14:paraId="43451FCF">
      <w:pPr>
        <w:pStyle w:val="9"/>
        <w:spacing w:line="360" w:lineRule="auto"/>
        <w:rPr>
          <w:rFonts w:hint="default" w:hAnsi="宋体" w:cs="宋体"/>
          <w:sz w:val="24"/>
          <w:szCs w:val="24"/>
        </w:rPr>
      </w:pPr>
      <w:r>
        <w:rPr>
          <w:rFonts w:hAnsi="宋体" w:cs="宋体"/>
          <w:sz w:val="24"/>
          <w:szCs w:val="24"/>
        </w:rPr>
        <w:t>乙方：</w:t>
      </w:r>
    </w:p>
    <w:p w14:paraId="722E7267">
      <w:pPr>
        <w:pStyle w:val="9"/>
        <w:spacing w:line="360" w:lineRule="auto"/>
        <w:ind w:firstLine="480" w:firstLineChars="200"/>
        <w:rPr>
          <w:rFonts w:hint="default" w:hAnsi="宋体" w:cs="宋体"/>
          <w:sz w:val="24"/>
          <w:szCs w:val="24"/>
        </w:rPr>
      </w:pPr>
      <w:r>
        <w:rPr>
          <w:rFonts w:hAnsi="宋体" w:cs="宋体"/>
          <w:sz w:val="24"/>
          <w:szCs w:val="24"/>
        </w:rPr>
        <w:t>（如果有的话，可按甲、乙、丙、丁…序列增加）</w:t>
      </w:r>
    </w:p>
    <w:p w14:paraId="7605E55C">
      <w:pPr>
        <w:pStyle w:val="9"/>
        <w:spacing w:line="360" w:lineRule="auto"/>
        <w:ind w:left="105" w:leftChars="50" w:firstLine="360" w:firstLineChars="150"/>
        <w:rPr>
          <w:rFonts w:hint="default" w:hAnsi="宋体" w:cs="宋体"/>
          <w:sz w:val="24"/>
          <w:szCs w:val="24"/>
        </w:rPr>
      </w:pPr>
      <w:r>
        <w:rPr>
          <w:rFonts w:hAnsi="宋体" w:cs="宋体"/>
          <w:sz w:val="24"/>
          <w:szCs w:val="24"/>
        </w:rPr>
        <w:t>各方经协商，就响应</w:t>
      </w:r>
      <w:r>
        <w:rPr>
          <w:rFonts w:hAnsi="宋体" w:cs="宋体"/>
          <w:sz w:val="24"/>
          <w:szCs w:val="24"/>
          <w:u w:val="single"/>
        </w:rPr>
        <w:t xml:space="preserve"> （采购代理机构名称） </w:t>
      </w:r>
      <w:r>
        <w:rPr>
          <w:rFonts w:hAnsi="宋体" w:cs="宋体"/>
          <w:sz w:val="24"/>
          <w:szCs w:val="24"/>
        </w:rPr>
        <w:t>组织实施的</w:t>
      </w:r>
      <w:r>
        <w:rPr>
          <w:rFonts w:hAnsi="宋体" w:cs="宋体"/>
          <w:sz w:val="24"/>
          <w:szCs w:val="24"/>
          <w:u w:val="single"/>
        </w:rPr>
        <w:t xml:space="preserve">  （项目名称）（项目编号）（标项）  </w:t>
      </w:r>
      <w:r>
        <w:rPr>
          <w:rFonts w:hAnsi="宋体" w:cs="宋体"/>
          <w:sz w:val="24"/>
          <w:szCs w:val="24"/>
        </w:rPr>
        <w:t>的采购活动联合参与采购之事宜，达成如下协议：</w:t>
      </w:r>
    </w:p>
    <w:p w14:paraId="6554C5A1">
      <w:pPr>
        <w:pStyle w:val="9"/>
        <w:spacing w:line="360" w:lineRule="auto"/>
        <w:ind w:firstLine="480" w:firstLineChars="200"/>
        <w:rPr>
          <w:rFonts w:hint="default" w:hAnsi="宋体" w:cs="宋体"/>
          <w:sz w:val="24"/>
          <w:szCs w:val="24"/>
        </w:rPr>
      </w:pPr>
      <w:r>
        <w:rPr>
          <w:rFonts w:hAnsi="宋体" w:cs="宋体"/>
          <w:sz w:val="24"/>
          <w:szCs w:val="24"/>
        </w:rPr>
        <w:t>一、各方一致决定，以</w:t>
      </w:r>
      <w:r>
        <w:rPr>
          <w:sz w:val="24"/>
          <w:szCs w:val="24"/>
          <w:u w:val="single"/>
        </w:rPr>
        <w:tab/>
      </w:r>
      <w:r>
        <w:rPr>
          <w:sz w:val="24"/>
          <w:szCs w:val="24"/>
          <w:u w:val="single"/>
        </w:rPr>
        <w:tab/>
      </w:r>
      <w:r>
        <w:rPr>
          <w:sz w:val="24"/>
          <w:szCs w:val="24"/>
        </w:rPr>
        <w:t>为</w:t>
      </w:r>
      <w:r>
        <w:rPr>
          <w:rFonts w:hAnsi="宋体" w:cs="宋体"/>
          <w:sz w:val="24"/>
          <w:szCs w:val="24"/>
        </w:rPr>
        <w:t>主办人进行采购活动，并按照采购文件的规定提交采购响应文件。</w:t>
      </w:r>
    </w:p>
    <w:p w14:paraId="7EE2494C">
      <w:pPr>
        <w:pStyle w:val="9"/>
        <w:spacing w:line="360" w:lineRule="auto"/>
        <w:ind w:firstLine="480" w:firstLineChars="200"/>
        <w:rPr>
          <w:rFonts w:hint="default" w:hAnsi="宋体" w:cs="宋体"/>
          <w:sz w:val="24"/>
          <w:szCs w:val="24"/>
        </w:rPr>
      </w:pPr>
      <w:r>
        <w:rPr>
          <w:rFonts w:hAnsi="宋体" w:cs="宋体"/>
          <w:sz w:val="24"/>
          <w:szCs w:val="24"/>
        </w:rPr>
        <w:t>二、在本次采购过程中，主办人的</w:t>
      </w:r>
      <w:r>
        <w:rPr>
          <w:rFonts w:hAnsi="宋体" w:cs="宋体"/>
          <w:sz w:val="24"/>
          <w:szCs w:val="24"/>
          <w:u w:val="single"/>
        </w:rPr>
        <w:t>（法定代表人或委托代理人）</w:t>
      </w:r>
      <w:r>
        <w:rPr>
          <w:rFonts w:hAnsi="宋体" w:cs="宋体"/>
          <w:sz w:val="24"/>
          <w:szCs w:val="24"/>
        </w:rPr>
        <w:t>根据采购文件规定及采购内容而对</w:t>
      </w:r>
      <w:r>
        <w:rPr>
          <w:rFonts w:hAnsi="宋体" w:cs="宋体"/>
          <w:sz w:val="24"/>
          <w:szCs w:val="24"/>
          <w:u w:val="single"/>
        </w:rPr>
        <w:t>（采购代理机构名称）</w:t>
      </w:r>
      <w:r>
        <w:rPr>
          <w:rFonts w:hAnsi="宋体" w:cs="宋体"/>
          <w:sz w:val="24"/>
          <w:szCs w:val="24"/>
        </w:rPr>
        <w:t>和采购人所作的任何合法承诺，包括书面澄清及响应等均对联合体各方产生约束力。如果中标（或成交）并签订合同，则联合体各方将共同履行对</w:t>
      </w:r>
      <w:r>
        <w:rPr>
          <w:rFonts w:hAnsi="宋体" w:cs="宋体"/>
          <w:sz w:val="24"/>
          <w:szCs w:val="24"/>
          <w:u w:val="single"/>
        </w:rPr>
        <w:t>（采购代理机构名称）</w:t>
      </w:r>
      <w:r>
        <w:rPr>
          <w:rFonts w:hAnsi="宋体" w:cs="宋体"/>
          <w:sz w:val="24"/>
          <w:szCs w:val="24"/>
        </w:rPr>
        <w:t>和采购人所负有的全部义务并就采购合同约定的事项对采购人承担连带责任。</w:t>
      </w:r>
    </w:p>
    <w:p w14:paraId="19EC3E66">
      <w:pPr>
        <w:pStyle w:val="9"/>
        <w:spacing w:line="360" w:lineRule="auto"/>
        <w:ind w:firstLine="480" w:firstLineChars="200"/>
        <w:rPr>
          <w:rFonts w:hint="default" w:hAnsi="宋体" w:cs="宋体"/>
          <w:sz w:val="24"/>
          <w:szCs w:val="24"/>
        </w:rPr>
      </w:pPr>
      <w:r>
        <w:rPr>
          <w:rFonts w:hAnsi="宋体" w:cs="宋体"/>
          <w:sz w:val="24"/>
          <w:szCs w:val="24"/>
        </w:rPr>
        <w:t>三、联合体其余各方保证对主办人为响应本次采购而提供的产品和服务提供全部质量保证及售后服务支持。</w:t>
      </w:r>
    </w:p>
    <w:p w14:paraId="498C41CD">
      <w:pPr>
        <w:pStyle w:val="9"/>
        <w:spacing w:line="360" w:lineRule="auto"/>
        <w:ind w:firstLine="480" w:firstLineChars="200"/>
        <w:rPr>
          <w:rFonts w:hint="default" w:hAnsi="宋体" w:cs="宋体"/>
          <w:sz w:val="24"/>
          <w:szCs w:val="24"/>
        </w:rPr>
      </w:pPr>
      <w:r>
        <w:rPr>
          <w:rFonts w:hAnsi="宋体" w:cs="宋体"/>
          <w:sz w:val="24"/>
          <w:szCs w:val="24"/>
        </w:rPr>
        <w:t>四、本次联合体中</w:t>
      </w:r>
    </w:p>
    <w:p w14:paraId="647C7F95">
      <w:pPr>
        <w:pStyle w:val="9"/>
        <w:spacing w:line="360" w:lineRule="auto"/>
        <w:ind w:firstLine="480" w:firstLineChars="200"/>
        <w:rPr>
          <w:rFonts w:hint="default" w:hAnsi="宋体" w:cs="宋体"/>
          <w:sz w:val="24"/>
          <w:szCs w:val="24"/>
        </w:rPr>
      </w:pPr>
      <w:r>
        <w:rPr>
          <w:rFonts w:hAnsi="宋体" w:cs="宋体"/>
          <w:sz w:val="24"/>
          <w:szCs w:val="24"/>
        </w:rPr>
        <w:t>甲方承担的工作和义务为:</w:t>
      </w:r>
    </w:p>
    <w:p w14:paraId="6AAEA38F">
      <w:pPr>
        <w:pStyle w:val="9"/>
        <w:spacing w:line="360" w:lineRule="auto"/>
        <w:ind w:firstLine="480" w:firstLineChars="200"/>
        <w:rPr>
          <w:rFonts w:hint="default" w:hAnsi="宋体" w:cs="宋体"/>
          <w:sz w:val="24"/>
          <w:szCs w:val="24"/>
        </w:rPr>
      </w:pPr>
    </w:p>
    <w:p w14:paraId="73A9165B">
      <w:pPr>
        <w:pStyle w:val="9"/>
        <w:spacing w:line="360" w:lineRule="auto"/>
        <w:ind w:firstLine="480" w:firstLineChars="200"/>
        <w:rPr>
          <w:rFonts w:hint="default" w:hAnsi="宋体" w:cs="宋体"/>
          <w:sz w:val="24"/>
          <w:szCs w:val="24"/>
        </w:rPr>
      </w:pPr>
      <w:r>
        <w:rPr>
          <w:rFonts w:hAnsi="宋体" w:cs="宋体"/>
          <w:sz w:val="24"/>
          <w:szCs w:val="24"/>
        </w:rPr>
        <w:t>乙方承担的工作和义务为：</w:t>
      </w:r>
    </w:p>
    <w:p w14:paraId="559C1024">
      <w:pPr>
        <w:pStyle w:val="9"/>
        <w:spacing w:line="360" w:lineRule="auto"/>
        <w:ind w:firstLine="480" w:firstLineChars="200"/>
        <w:rPr>
          <w:rFonts w:hint="default" w:hAnsi="宋体" w:cs="宋体"/>
          <w:sz w:val="24"/>
          <w:szCs w:val="24"/>
        </w:rPr>
      </w:pPr>
    </w:p>
    <w:p w14:paraId="5A0CA7C0">
      <w:pPr>
        <w:pStyle w:val="9"/>
        <w:spacing w:line="360" w:lineRule="auto"/>
        <w:ind w:firstLine="480" w:firstLineChars="200"/>
        <w:rPr>
          <w:rFonts w:hint="default" w:hAnsi="宋体" w:cs="宋体"/>
          <w:sz w:val="24"/>
          <w:szCs w:val="24"/>
        </w:rPr>
      </w:pPr>
      <w:r>
        <w:rPr>
          <w:rFonts w:hAnsi="宋体" w:cs="宋体"/>
          <w:sz w:val="24"/>
          <w:szCs w:val="24"/>
        </w:rPr>
        <w:t>（如果有的话，可按甲、乙、丙、丁…序列增加）</w:t>
      </w:r>
    </w:p>
    <w:p w14:paraId="6ED68FAC">
      <w:pPr>
        <w:pStyle w:val="9"/>
        <w:spacing w:line="360" w:lineRule="auto"/>
        <w:ind w:firstLine="480" w:firstLineChars="200"/>
        <w:rPr>
          <w:rFonts w:hint="default" w:hAnsi="宋体" w:cs="宋体"/>
          <w:sz w:val="24"/>
          <w:szCs w:val="24"/>
        </w:rPr>
      </w:pPr>
      <w:r>
        <w:rPr>
          <w:rFonts w:hAnsi="宋体" w:cs="宋体"/>
          <w:sz w:val="24"/>
          <w:szCs w:val="24"/>
        </w:rPr>
        <w:t>五、中小企业合同金额达到%，小微企业合同金额达到%。</w:t>
      </w:r>
    </w:p>
    <w:p w14:paraId="0BB28C7C">
      <w:pPr>
        <w:pStyle w:val="9"/>
        <w:spacing w:line="360" w:lineRule="auto"/>
        <w:ind w:firstLine="480" w:firstLineChars="200"/>
        <w:rPr>
          <w:rFonts w:hint="default" w:hAnsi="宋体" w:cs="宋体"/>
          <w:sz w:val="24"/>
          <w:szCs w:val="24"/>
        </w:rPr>
      </w:pPr>
      <w:r>
        <w:rPr>
          <w:rFonts w:hAnsi="宋体" w:cs="宋体"/>
          <w:sz w:val="24"/>
          <w:szCs w:val="24"/>
        </w:rPr>
        <w:t>六、如果中标，联合体各成员方共同与采购人签订合同，并就采购合同约定的事项对采购人承担连带责任。</w:t>
      </w:r>
    </w:p>
    <w:p w14:paraId="3DA24D74">
      <w:pPr>
        <w:pStyle w:val="9"/>
        <w:spacing w:line="360" w:lineRule="auto"/>
        <w:ind w:firstLine="480" w:firstLineChars="200"/>
        <w:rPr>
          <w:rFonts w:hint="default" w:hAnsi="宋体" w:cs="宋体"/>
          <w:sz w:val="24"/>
          <w:szCs w:val="24"/>
        </w:rPr>
      </w:pPr>
      <w:r>
        <w:rPr>
          <w:rFonts w:hAnsi="宋体" w:cs="宋体"/>
          <w:sz w:val="24"/>
          <w:szCs w:val="24"/>
        </w:rPr>
        <w:t>七、本协议提交</w:t>
      </w:r>
      <w:r>
        <w:rPr>
          <w:rFonts w:hAnsi="宋体" w:cs="宋体"/>
          <w:sz w:val="24"/>
          <w:szCs w:val="24"/>
          <w:u w:val="single"/>
        </w:rPr>
        <w:t>（采购人名称）</w:t>
      </w:r>
      <w:r>
        <w:rPr>
          <w:rFonts w:hAnsi="宋体" w:cs="宋体"/>
          <w:sz w:val="24"/>
          <w:szCs w:val="24"/>
        </w:rPr>
        <w:t>后，联合体各方不得以任何形式对上述实质内容进行修改或撤销。</w:t>
      </w:r>
    </w:p>
    <w:p w14:paraId="30720669">
      <w:pPr>
        <w:pStyle w:val="9"/>
        <w:spacing w:line="360" w:lineRule="auto"/>
        <w:ind w:firstLine="480" w:firstLineChars="200"/>
        <w:rPr>
          <w:rFonts w:hint="default" w:hAnsi="宋体" w:cs="宋体"/>
          <w:sz w:val="24"/>
          <w:szCs w:val="24"/>
        </w:rPr>
      </w:pPr>
      <w:r>
        <w:rPr>
          <w:rFonts w:hAnsi="宋体" w:cs="宋体"/>
          <w:sz w:val="24"/>
          <w:szCs w:val="24"/>
        </w:rPr>
        <w:t>八、有关本次联合体的其他事宜：</w:t>
      </w:r>
    </w:p>
    <w:p w14:paraId="28D5D650">
      <w:pPr>
        <w:pStyle w:val="9"/>
        <w:spacing w:line="360" w:lineRule="auto"/>
        <w:ind w:firstLine="480" w:firstLineChars="200"/>
        <w:rPr>
          <w:rFonts w:hint="default" w:hAnsi="宋体" w:cs="宋体"/>
          <w:sz w:val="24"/>
          <w:szCs w:val="24"/>
        </w:rPr>
      </w:pPr>
      <w:r>
        <w:rPr>
          <w:rFonts w:hAnsi="宋体" w:cs="宋体"/>
          <w:sz w:val="24"/>
          <w:szCs w:val="24"/>
        </w:rPr>
        <w:t>1、联合体各方不再单独参加或者与其他投标人另外组成联合体参加同一合同项下的政府采购活动。</w:t>
      </w:r>
    </w:p>
    <w:p w14:paraId="1CD338D2">
      <w:pPr>
        <w:pStyle w:val="9"/>
        <w:spacing w:line="360" w:lineRule="auto"/>
        <w:ind w:firstLine="480" w:firstLineChars="200"/>
        <w:rPr>
          <w:rFonts w:hint="default" w:hAnsi="宋体" w:cs="宋体"/>
          <w:sz w:val="24"/>
          <w:szCs w:val="24"/>
        </w:rPr>
      </w:pPr>
      <w:r>
        <w:rPr>
          <w:rFonts w:hAnsi="宋体" w:cs="宋体"/>
          <w:sz w:val="24"/>
          <w:szCs w:val="24"/>
        </w:rPr>
        <w:t>2、联合体中有同类资质的各方按照联合体分工承担相同工作的，按照资质等级较低的投标人确定资质等级。</w:t>
      </w:r>
    </w:p>
    <w:p w14:paraId="6010964E">
      <w:pPr>
        <w:pStyle w:val="9"/>
        <w:spacing w:line="360" w:lineRule="auto"/>
        <w:ind w:firstLine="480" w:firstLineChars="200"/>
        <w:rPr>
          <w:rFonts w:hint="default" w:hAnsi="宋体" w:cs="宋体"/>
          <w:sz w:val="24"/>
          <w:szCs w:val="24"/>
        </w:rPr>
      </w:pPr>
      <w:r>
        <w:rPr>
          <w:rFonts w:hAnsi="宋体" w:cs="宋体"/>
          <w:sz w:val="24"/>
          <w:szCs w:val="24"/>
        </w:rPr>
        <w:t>3、本协议提交采购人、采购机构后，联合体各方不得以任何形式对上述内容进行修改或撤销。</w:t>
      </w:r>
    </w:p>
    <w:p w14:paraId="3258B9AF">
      <w:pPr>
        <w:pStyle w:val="9"/>
        <w:spacing w:line="360" w:lineRule="auto"/>
        <w:ind w:firstLine="480" w:firstLineChars="200"/>
        <w:rPr>
          <w:rFonts w:hint="default" w:hAnsi="宋体" w:cs="宋体"/>
          <w:sz w:val="24"/>
          <w:szCs w:val="24"/>
        </w:rPr>
      </w:pPr>
      <w:r>
        <w:rPr>
          <w:rFonts w:hAnsi="宋体" w:cs="宋体"/>
          <w:sz w:val="24"/>
          <w:szCs w:val="24"/>
        </w:rPr>
        <w:t>九、本协议一式份，签约各方各持一份，提交</w:t>
      </w:r>
      <w:r>
        <w:rPr>
          <w:rFonts w:hAnsi="宋体" w:cs="宋体"/>
          <w:sz w:val="24"/>
          <w:szCs w:val="24"/>
          <w:u w:val="single"/>
        </w:rPr>
        <w:t>（采购代理机构名称）</w:t>
      </w:r>
      <w:r>
        <w:rPr>
          <w:rFonts w:hAnsi="宋体" w:cs="宋体"/>
          <w:sz w:val="24"/>
          <w:szCs w:val="24"/>
        </w:rPr>
        <w:t>一份。</w:t>
      </w:r>
    </w:p>
    <w:tbl>
      <w:tblPr>
        <w:tblStyle w:val="23"/>
        <w:tblW w:w="0" w:type="auto"/>
        <w:jc w:val="center"/>
        <w:tblLayout w:type="fixed"/>
        <w:tblCellMar>
          <w:top w:w="0" w:type="dxa"/>
          <w:left w:w="108" w:type="dxa"/>
          <w:bottom w:w="0" w:type="dxa"/>
          <w:right w:w="108" w:type="dxa"/>
        </w:tblCellMar>
      </w:tblPr>
      <w:tblGrid>
        <w:gridCol w:w="4264"/>
        <w:gridCol w:w="4264"/>
      </w:tblGrid>
      <w:tr w14:paraId="3D2A0C0A">
        <w:tblPrEx>
          <w:tblCellMar>
            <w:top w:w="0" w:type="dxa"/>
            <w:left w:w="108" w:type="dxa"/>
            <w:bottom w:w="0" w:type="dxa"/>
            <w:right w:w="108" w:type="dxa"/>
          </w:tblCellMar>
        </w:tblPrEx>
        <w:trPr>
          <w:jc w:val="center"/>
        </w:trPr>
        <w:tc>
          <w:tcPr>
            <w:tcW w:w="4264" w:type="dxa"/>
            <w:noWrap/>
          </w:tcPr>
          <w:p w14:paraId="67DF4827">
            <w:pPr>
              <w:pStyle w:val="9"/>
              <w:spacing w:line="560" w:lineRule="exact"/>
              <w:jc w:val="left"/>
              <w:rPr>
                <w:rFonts w:hint="default" w:hAnsi="宋体" w:cs="宋体"/>
                <w:sz w:val="24"/>
                <w:szCs w:val="24"/>
              </w:rPr>
            </w:pPr>
            <w:r>
              <w:rPr>
                <w:rFonts w:hAnsi="宋体" w:cs="宋体"/>
                <w:sz w:val="24"/>
                <w:szCs w:val="24"/>
              </w:rPr>
              <w:t>甲方单位：          （公章）</w:t>
            </w:r>
          </w:p>
          <w:p w14:paraId="17E84AAA">
            <w:pPr>
              <w:pStyle w:val="9"/>
              <w:spacing w:line="560" w:lineRule="exact"/>
              <w:jc w:val="left"/>
              <w:rPr>
                <w:rFonts w:hint="default" w:hAnsi="宋体" w:cs="宋体"/>
                <w:sz w:val="24"/>
                <w:szCs w:val="24"/>
              </w:rPr>
            </w:pPr>
            <w:r>
              <w:rPr>
                <w:rFonts w:hAnsi="宋体" w:cs="宋体"/>
                <w:sz w:val="24"/>
                <w:szCs w:val="24"/>
              </w:rPr>
              <w:t>法定代表人或委托代理人：</w:t>
            </w:r>
          </w:p>
          <w:p w14:paraId="4A8836D9">
            <w:pPr>
              <w:pStyle w:val="9"/>
              <w:spacing w:line="560" w:lineRule="exact"/>
              <w:jc w:val="left"/>
              <w:rPr>
                <w:rFonts w:hint="default" w:hAnsi="宋体" w:cs="宋体"/>
                <w:sz w:val="24"/>
                <w:szCs w:val="24"/>
              </w:rPr>
            </w:pPr>
            <w:r>
              <w:rPr>
                <w:rFonts w:hAnsi="宋体" w:cs="宋体"/>
                <w:sz w:val="24"/>
                <w:szCs w:val="24"/>
              </w:rPr>
              <w:t>（签字或盖章）</w:t>
            </w:r>
          </w:p>
          <w:p w14:paraId="6F1A7532">
            <w:pPr>
              <w:pStyle w:val="9"/>
              <w:spacing w:line="560" w:lineRule="exact"/>
              <w:ind w:firstLine="480" w:firstLineChars="200"/>
              <w:rPr>
                <w:rFonts w:hint="default" w:hAnsi="宋体" w:cs="宋体"/>
                <w:sz w:val="24"/>
                <w:szCs w:val="24"/>
              </w:rPr>
            </w:pPr>
          </w:p>
          <w:p w14:paraId="42C2D1A3">
            <w:pPr>
              <w:pStyle w:val="9"/>
              <w:spacing w:line="560" w:lineRule="exact"/>
              <w:ind w:firstLine="480" w:firstLineChars="200"/>
              <w:rPr>
                <w:rFonts w:hint="default" w:hAnsi="宋体" w:cs="宋体"/>
                <w:sz w:val="24"/>
                <w:szCs w:val="24"/>
              </w:rPr>
            </w:pPr>
            <w:r>
              <w:rPr>
                <w:rFonts w:hAnsi="宋体" w:cs="宋体"/>
                <w:sz w:val="24"/>
                <w:szCs w:val="24"/>
              </w:rPr>
              <w:t>日期：    年   月   日</w:t>
            </w:r>
          </w:p>
        </w:tc>
        <w:tc>
          <w:tcPr>
            <w:tcW w:w="4264" w:type="dxa"/>
            <w:noWrap/>
          </w:tcPr>
          <w:p w14:paraId="1521DEAF">
            <w:pPr>
              <w:pStyle w:val="9"/>
              <w:spacing w:line="560" w:lineRule="exact"/>
              <w:rPr>
                <w:rFonts w:hint="default" w:hAnsi="宋体" w:cs="宋体"/>
                <w:sz w:val="24"/>
                <w:szCs w:val="24"/>
              </w:rPr>
            </w:pPr>
            <w:r>
              <w:rPr>
                <w:rFonts w:hAnsi="宋体" w:cs="宋体"/>
                <w:sz w:val="24"/>
                <w:szCs w:val="24"/>
              </w:rPr>
              <w:t>乙方单位：           （公章）</w:t>
            </w:r>
          </w:p>
          <w:p w14:paraId="1B0E935A">
            <w:pPr>
              <w:pStyle w:val="9"/>
              <w:spacing w:line="560" w:lineRule="exact"/>
              <w:rPr>
                <w:rFonts w:hint="default" w:hAnsi="宋体" w:cs="宋体"/>
                <w:sz w:val="24"/>
                <w:szCs w:val="24"/>
              </w:rPr>
            </w:pPr>
            <w:r>
              <w:rPr>
                <w:rFonts w:hAnsi="宋体" w:cs="宋体"/>
                <w:sz w:val="24"/>
                <w:szCs w:val="24"/>
              </w:rPr>
              <w:t>法定代表人或委托代理人：</w:t>
            </w:r>
          </w:p>
          <w:p w14:paraId="2F7A5C6B">
            <w:pPr>
              <w:pStyle w:val="9"/>
              <w:spacing w:line="560" w:lineRule="exact"/>
              <w:rPr>
                <w:rFonts w:hint="default" w:hAnsi="宋体" w:cs="宋体"/>
                <w:sz w:val="24"/>
                <w:szCs w:val="24"/>
              </w:rPr>
            </w:pPr>
            <w:r>
              <w:rPr>
                <w:rFonts w:hAnsi="宋体" w:cs="宋体"/>
                <w:sz w:val="24"/>
                <w:szCs w:val="24"/>
              </w:rPr>
              <w:t>（签字或盖章）</w:t>
            </w:r>
          </w:p>
          <w:p w14:paraId="163E1248">
            <w:pPr>
              <w:pStyle w:val="9"/>
              <w:spacing w:line="560" w:lineRule="exact"/>
              <w:ind w:firstLine="480" w:firstLineChars="200"/>
              <w:rPr>
                <w:rFonts w:hint="default" w:hAnsi="宋体" w:cs="宋体"/>
                <w:sz w:val="24"/>
                <w:szCs w:val="24"/>
              </w:rPr>
            </w:pPr>
          </w:p>
          <w:p w14:paraId="6C74E344">
            <w:pPr>
              <w:pStyle w:val="9"/>
              <w:spacing w:line="560" w:lineRule="exact"/>
              <w:ind w:firstLine="480" w:firstLineChars="200"/>
              <w:rPr>
                <w:rFonts w:hint="default" w:hAnsi="宋体" w:cs="宋体"/>
                <w:sz w:val="24"/>
                <w:szCs w:val="24"/>
              </w:rPr>
            </w:pPr>
            <w:r>
              <w:rPr>
                <w:rFonts w:hAnsi="宋体" w:cs="宋体"/>
                <w:sz w:val="24"/>
                <w:szCs w:val="24"/>
              </w:rPr>
              <w:t>日期：   年   月   日</w:t>
            </w:r>
          </w:p>
        </w:tc>
      </w:tr>
    </w:tbl>
    <w:p w14:paraId="51B0972D">
      <w:pPr>
        <w:pStyle w:val="9"/>
        <w:jc w:val="left"/>
        <w:rPr>
          <w:rFonts w:hint="default" w:hAnsi="宋体" w:cs="宋体"/>
          <w:b/>
          <w:sz w:val="24"/>
          <w:szCs w:val="24"/>
        </w:rPr>
      </w:pPr>
    </w:p>
    <w:p w14:paraId="651262F8">
      <w:pPr>
        <w:pStyle w:val="9"/>
        <w:spacing w:line="360" w:lineRule="auto"/>
        <w:jc w:val="left"/>
        <w:rPr>
          <w:rFonts w:hint="default" w:hAnsi="宋体" w:cs="宋体"/>
          <w:sz w:val="24"/>
          <w:szCs w:val="24"/>
        </w:rPr>
      </w:pPr>
      <w:r>
        <w:rPr>
          <w:rFonts w:hAnsi="宋体" w:cs="宋体"/>
          <w:b/>
          <w:sz w:val="24"/>
          <w:szCs w:val="24"/>
        </w:rPr>
        <w:t>▲注：</w:t>
      </w:r>
      <w:r>
        <w:rPr>
          <w:rFonts w:hAnsi="宋体" w:cs="宋体"/>
          <w:sz w:val="24"/>
          <w:szCs w:val="24"/>
        </w:rPr>
        <w:t>1、若是联合体参与投标的，须提供本协议；</w:t>
      </w:r>
    </w:p>
    <w:p w14:paraId="27F0BA99">
      <w:pPr>
        <w:pStyle w:val="42"/>
        <w:spacing w:line="360" w:lineRule="auto"/>
        <w:ind w:firstLine="720" w:firstLineChars="300"/>
        <w:jc w:val="left"/>
        <w:rPr>
          <w:rFonts w:hint="default" w:hAnsi="宋体" w:cs="宋体"/>
          <w:sz w:val="24"/>
          <w:szCs w:val="24"/>
        </w:rPr>
      </w:pPr>
      <w:r>
        <w:rPr>
          <w:rFonts w:hAnsi="宋体" w:cs="宋体"/>
          <w:sz w:val="24"/>
          <w:szCs w:val="24"/>
        </w:rPr>
        <w:t>2、联合体投标的：联合体各方均需提供营业执照电子文档，法定代表人（或负责人）身份证电子文档，财务会计制度、依法缴纳税收和社会保障资金的承诺函，无重大违法记录声明书等相关材料。</w:t>
      </w:r>
    </w:p>
    <w:p w14:paraId="0829B164">
      <w:pPr>
        <w:pStyle w:val="42"/>
        <w:spacing w:line="360" w:lineRule="auto"/>
        <w:jc w:val="left"/>
        <w:rPr>
          <w:rFonts w:hint="default" w:hAnsi="宋体" w:cs="宋体"/>
          <w:sz w:val="24"/>
          <w:szCs w:val="24"/>
        </w:rPr>
      </w:pPr>
    </w:p>
    <w:p w14:paraId="2BC53281">
      <w:pPr>
        <w:pStyle w:val="42"/>
        <w:spacing w:line="360" w:lineRule="auto"/>
        <w:jc w:val="left"/>
        <w:rPr>
          <w:rFonts w:hint="default" w:hAnsi="宋体" w:cs="宋体"/>
          <w:sz w:val="24"/>
          <w:szCs w:val="24"/>
        </w:rPr>
      </w:pPr>
    </w:p>
    <w:p w14:paraId="22881B25">
      <w:pPr>
        <w:pStyle w:val="42"/>
        <w:spacing w:line="360" w:lineRule="auto"/>
        <w:jc w:val="left"/>
        <w:rPr>
          <w:rFonts w:hint="default" w:hAnsi="宋体" w:cs="宋体"/>
          <w:sz w:val="24"/>
          <w:szCs w:val="24"/>
        </w:rPr>
      </w:pPr>
    </w:p>
    <w:p w14:paraId="5763E994">
      <w:pPr>
        <w:pStyle w:val="42"/>
        <w:spacing w:line="360" w:lineRule="auto"/>
        <w:jc w:val="left"/>
        <w:rPr>
          <w:rFonts w:hint="default" w:hAnsi="宋体" w:cs="宋体"/>
          <w:sz w:val="24"/>
          <w:szCs w:val="24"/>
        </w:rPr>
      </w:pPr>
    </w:p>
    <w:p w14:paraId="240C9896">
      <w:pPr>
        <w:pStyle w:val="42"/>
        <w:spacing w:line="360" w:lineRule="auto"/>
        <w:jc w:val="left"/>
        <w:rPr>
          <w:rFonts w:hint="default" w:hAnsi="宋体" w:cs="宋体"/>
          <w:sz w:val="24"/>
          <w:szCs w:val="24"/>
        </w:rPr>
      </w:pPr>
    </w:p>
    <w:p w14:paraId="3CEAC35D">
      <w:pPr>
        <w:pStyle w:val="42"/>
        <w:spacing w:line="360" w:lineRule="auto"/>
        <w:jc w:val="left"/>
        <w:rPr>
          <w:rFonts w:hint="default" w:hAnsi="宋体" w:cs="宋体"/>
          <w:sz w:val="24"/>
          <w:szCs w:val="24"/>
        </w:rPr>
      </w:pPr>
    </w:p>
    <w:p w14:paraId="2B733C59">
      <w:pPr>
        <w:pStyle w:val="42"/>
        <w:spacing w:line="360" w:lineRule="auto"/>
        <w:jc w:val="left"/>
        <w:rPr>
          <w:rFonts w:hint="default" w:hAnsi="宋体" w:cs="宋体"/>
          <w:sz w:val="24"/>
          <w:szCs w:val="24"/>
        </w:rPr>
      </w:pPr>
    </w:p>
    <w:p w14:paraId="73C59EB8">
      <w:pPr>
        <w:pStyle w:val="42"/>
        <w:spacing w:line="360" w:lineRule="auto"/>
        <w:jc w:val="left"/>
        <w:rPr>
          <w:rFonts w:hint="default" w:hAnsi="宋体" w:cs="宋体"/>
          <w:sz w:val="24"/>
          <w:szCs w:val="24"/>
        </w:rPr>
      </w:pPr>
    </w:p>
    <w:p w14:paraId="7453BB43">
      <w:pPr>
        <w:pStyle w:val="42"/>
        <w:spacing w:line="360" w:lineRule="auto"/>
        <w:jc w:val="left"/>
        <w:rPr>
          <w:rFonts w:hint="default" w:hAnsi="宋体" w:cs="宋体"/>
          <w:sz w:val="24"/>
          <w:szCs w:val="24"/>
        </w:rPr>
      </w:pPr>
    </w:p>
    <w:p w14:paraId="092225AC">
      <w:pPr>
        <w:pStyle w:val="42"/>
        <w:spacing w:line="360" w:lineRule="auto"/>
        <w:jc w:val="left"/>
        <w:rPr>
          <w:rFonts w:hint="default" w:hAnsi="宋体" w:cs="宋体"/>
          <w:sz w:val="24"/>
          <w:szCs w:val="24"/>
        </w:rPr>
      </w:pPr>
    </w:p>
    <w:p w14:paraId="0D574FFB">
      <w:pPr>
        <w:pStyle w:val="42"/>
        <w:spacing w:line="360" w:lineRule="auto"/>
        <w:jc w:val="left"/>
        <w:rPr>
          <w:rFonts w:hint="default" w:hAnsi="宋体" w:cs="宋体"/>
          <w:sz w:val="24"/>
          <w:szCs w:val="24"/>
        </w:rPr>
      </w:pPr>
    </w:p>
    <w:p w14:paraId="045784D0">
      <w:pPr>
        <w:pStyle w:val="42"/>
        <w:spacing w:line="360" w:lineRule="auto"/>
        <w:jc w:val="left"/>
        <w:rPr>
          <w:rFonts w:hint="default" w:hAnsi="宋体" w:cs="宋体"/>
          <w:sz w:val="24"/>
          <w:szCs w:val="24"/>
        </w:rPr>
      </w:pPr>
    </w:p>
    <w:p w14:paraId="61516E75">
      <w:pPr>
        <w:pStyle w:val="42"/>
        <w:spacing w:line="360" w:lineRule="auto"/>
        <w:jc w:val="left"/>
        <w:rPr>
          <w:rFonts w:hint="default" w:hAnsi="宋体" w:cs="宋体"/>
          <w:sz w:val="24"/>
          <w:szCs w:val="24"/>
        </w:rPr>
      </w:pPr>
    </w:p>
    <w:p w14:paraId="132D4127">
      <w:pPr>
        <w:pStyle w:val="5"/>
        <w:spacing w:before="0" w:after="0"/>
        <w:ind w:firstLine="0" w:firstLineChars="0"/>
        <w:jc w:val="center"/>
        <w:rPr>
          <w:rFonts w:ascii="宋体" w:hAnsi="宋体" w:eastAsia="宋体" w:cs="宋体"/>
          <w:sz w:val="24"/>
          <w:szCs w:val="24"/>
        </w:rPr>
      </w:pPr>
      <w:bookmarkStart w:id="147" w:name="_Toc106027594"/>
      <w:bookmarkStart w:id="148" w:name="_Toc25965"/>
      <w:r>
        <w:rPr>
          <w:rFonts w:hint="eastAsia" w:ascii="宋体" w:hAnsi="宋体" w:eastAsia="宋体" w:cs="宋体"/>
          <w:sz w:val="32"/>
          <w:szCs w:val="32"/>
        </w:rPr>
        <w:t>8、分包意向协议书格式</w:t>
      </w:r>
      <w:bookmarkEnd w:id="147"/>
      <w:bookmarkEnd w:id="148"/>
    </w:p>
    <w:p w14:paraId="250B8988">
      <w:pPr>
        <w:pStyle w:val="5"/>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rPr>
        <w:t>分包意向协议书（若有）</w:t>
      </w:r>
    </w:p>
    <w:p w14:paraId="16BA828B">
      <w:pPr>
        <w:pStyle w:val="9"/>
        <w:spacing w:line="360" w:lineRule="auto"/>
        <w:rPr>
          <w:rFonts w:hint="default" w:hAnsi="宋体" w:cs="宋体"/>
          <w:sz w:val="24"/>
          <w:szCs w:val="24"/>
        </w:rPr>
      </w:pPr>
      <w:r>
        <w:rPr>
          <w:rFonts w:hAnsi="宋体" w:cs="宋体"/>
          <w:sz w:val="24"/>
          <w:szCs w:val="24"/>
        </w:rPr>
        <w:t>甲方（投标人名称）：</w:t>
      </w:r>
    </w:p>
    <w:p w14:paraId="5BB3F601">
      <w:pPr>
        <w:pStyle w:val="9"/>
        <w:spacing w:line="360" w:lineRule="auto"/>
        <w:rPr>
          <w:rFonts w:hint="default" w:hAnsi="宋体" w:cs="宋体"/>
          <w:sz w:val="24"/>
          <w:szCs w:val="24"/>
        </w:rPr>
      </w:pPr>
      <w:r>
        <w:rPr>
          <w:rFonts w:hAnsi="宋体" w:cs="宋体"/>
          <w:sz w:val="24"/>
          <w:szCs w:val="24"/>
        </w:rPr>
        <w:t>乙方（分包投标人）：</w:t>
      </w:r>
    </w:p>
    <w:p w14:paraId="3551E7C0">
      <w:pPr>
        <w:pStyle w:val="9"/>
        <w:spacing w:line="360" w:lineRule="auto"/>
        <w:rPr>
          <w:rFonts w:hint="default" w:hAnsi="宋体" w:cs="宋体"/>
          <w:sz w:val="24"/>
          <w:szCs w:val="24"/>
        </w:rPr>
      </w:pPr>
      <w:r>
        <w:rPr>
          <w:rFonts w:hAnsi="宋体" w:cs="宋体"/>
          <w:sz w:val="24"/>
          <w:szCs w:val="24"/>
        </w:rPr>
        <w:t>（如果有的话，可按甲、乙、丙、丁…序列增加）</w:t>
      </w:r>
    </w:p>
    <w:p w14:paraId="749AADE7">
      <w:pPr>
        <w:pStyle w:val="9"/>
        <w:spacing w:line="360" w:lineRule="auto"/>
        <w:ind w:left="105" w:leftChars="50" w:firstLine="360" w:firstLineChars="150"/>
        <w:rPr>
          <w:rFonts w:hint="default" w:hAnsi="宋体" w:cs="宋体"/>
          <w:sz w:val="24"/>
          <w:szCs w:val="24"/>
        </w:rPr>
      </w:pPr>
      <w:r>
        <w:rPr>
          <w:rFonts w:hAnsi="宋体" w:cs="宋体"/>
          <w:sz w:val="24"/>
          <w:szCs w:val="24"/>
          <w:u w:val="single"/>
        </w:rPr>
        <w:t>（投标人名称）</w:t>
      </w:r>
      <w:r>
        <w:rPr>
          <w:rFonts w:hAnsi="宋体" w:cs="宋体"/>
          <w:sz w:val="24"/>
          <w:szCs w:val="24"/>
        </w:rPr>
        <w:t>若成为</w:t>
      </w:r>
      <w:r>
        <w:rPr>
          <w:rFonts w:hAnsi="宋体" w:cs="宋体"/>
          <w:sz w:val="24"/>
          <w:szCs w:val="24"/>
          <w:u w:val="single"/>
        </w:rPr>
        <w:t>（项目名称）（项目编号）（标项）</w:t>
      </w:r>
      <w:r>
        <w:rPr>
          <w:rFonts w:hAnsi="宋体" w:cs="宋体"/>
          <w:sz w:val="24"/>
          <w:szCs w:val="24"/>
        </w:rPr>
        <w:t>的中标投标人，将依法采取分包方式履行合同。</w:t>
      </w:r>
      <w:r>
        <w:rPr>
          <w:rFonts w:hAnsi="宋体" w:cs="宋体"/>
          <w:sz w:val="24"/>
          <w:szCs w:val="24"/>
          <w:u w:val="single"/>
        </w:rPr>
        <w:t>（投标人名称）</w:t>
      </w:r>
      <w:r>
        <w:rPr>
          <w:rFonts w:hAnsi="宋体" w:cs="宋体"/>
          <w:sz w:val="24"/>
          <w:szCs w:val="24"/>
        </w:rPr>
        <w:t>与</w:t>
      </w:r>
      <w:r>
        <w:rPr>
          <w:rFonts w:hAnsi="宋体" w:cs="宋体"/>
          <w:sz w:val="24"/>
          <w:szCs w:val="24"/>
          <w:u w:val="single"/>
        </w:rPr>
        <w:t>（所有分包投标人名称）</w:t>
      </w:r>
      <w:r>
        <w:rPr>
          <w:rFonts w:hAnsi="宋体" w:cs="宋体"/>
          <w:sz w:val="24"/>
          <w:szCs w:val="24"/>
        </w:rPr>
        <w:t>达成分包意向协议。</w:t>
      </w:r>
    </w:p>
    <w:p w14:paraId="7E87DFB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D74B8FD">
      <w:pPr>
        <w:snapToGrid w:val="0"/>
        <w:spacing w:line="360" w:lineRule="auto"/>
        <w:ind w:firstLine="576"/>
        <w:rPr>
          <w:rFonts w:ascii="宋体" w:hAnsi="宋体" w:cs="宋体"/>
          <w:kern w:val="0"/>
          <w:sz w:val="24"/>
          <w:lang w:val="zh-CN"/>
        </w:rPr>
      </w:pPr>
      <w:r>
        <w:rPr>
          <w:rFonts w:hint="eastAsia" w:ascii="宋体" w:hAnsi="宋体" w:cs="宋体"/>
          <w:sz w:val="24"/>
          <w:u w:val="single"/>
        </w:rPr>
        <w:t>（投标人名称）</w:t>
      </w:r>
      <w:r>
        <w:rPr>
          <w:rFonts w:hint="eastAsia" w:ascii="宋体" w:hAnsi="宋体" w:cs="宋体"/>
          <w:kern w:val="0"/>
          <w:sz w:val="24"/>
          <w:lang w:val="zh-CN"/>
        </w:rPr>
        <w:t>将</w:t>
      </w:r>
      <w:r>
        <w:rPr>
          <w:rFonts w:hint="eastAsia" w:ascii="宋体" w:hAnsi="宋体" w:cs="宋体"/>
          <w:sz w:val="24"/>
          <w:u w:val="single"/>
        </w:rPr>
        <w:t xml:space="preserve">XX工作内容   </w:t>
      </w:r>
      <w:r>
        <w:rPr>
          <w:rFonts w:hint="eastAsia" w:ascii="宋体" w:hAnsi="宋体" w:cs="宋体"/>
          <w:sz w:val="24"/>
        </w:rPr>
        <w:t>分包给</w:t>
      </w:r>
      <w:r>
        <w:rPr>
          <w:rFonts w:hint="eastAsia" w:ascii="宋体" w:hAnsi="宋体" w:cs="宋体"/>
          <w:sz w:val="24"/>
          <w:u w:val="single"/>
        </w:rPr>
        <w:t>（某分包投标人名称）</w:t>
      </w:r>
      <w:r>
        <w:rPr>
          <w:rFonts w:hint="eastAsia" w:ascii="宋体" w:hAnsi="宋体" w:cs="宋体"/>
          <w:kern w:val="0"/>
          <w:sz w:val="24"/>
          <w:lang w:val="zh-CN"/>
        </w:rPr>
        <w:t>，</w:t>
      </w:r>
      <w:r>
        <w:rPr>
          <w:rFonts w:hint="eastAsia" w:ascii="宋体" w:hAnsi="宋体" w:cs="宋体"/>
          <w:sz w:val="24"/>
          <w:u w:val="single"/>
        </w:rPr>
        <w:t>（某分包投标人名称）</w:t>
      </w:r>
      <w:r>
        <w:rPr>
          <w:rFonts w:hint="eastAsia" w:ascii="宋体" w:hAnsi="宋体" w:cs="宋体"/>
          <w:kern w:val="0"/>
          <w:sz w:val="24"/>
          <w:u w:val="single"/>
        </w:rPr>
        <w:t>，</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sz w:val="24"/>
          <w:u w:val="single"/>
        </w:rPr>
        <w:t>XX工作内容</w:t>
      </w:r>
      <w:r>
        <w:rPr>
          <w:rFonts w:hint="eastAsia" w:ascii="宋体" w:hAnsi="宋体" w:cs="宋体"/>
          <w:kern w:val="0"/>
          <w:sz w:val="24"/>
          <w:lang w:val="zh-CN"/>
        </w:rPr>
        <w:t>相应资质条件且不得再次分包；</w:t>
      </w:r>
    </w:p>
    <w:p w14:paraId="5C25D441">
      <w:pPr>
        <w:snapToGrid w:val="0"/>
        <w:spacing w:line="360" w:lineRule="auto"/>
        <w:ind w:firstLine="576"/>
        <w:rPr>
          <w:rFonts w:ascii="宋体" w:hAnsi="宋体" w:cs="宋体"/>
          <w:sz w:val="24"/>
        </w:rPr>
      </w:pPr>
      <w:r>
        <w:rPr>
          <w:rFonts w:hint="eastAsia" w:ascii="宋体" w:hAnsi="宋体" w:cs="宋体"/>
          <w:sz w:val="24"/>
        </w:rPr>
        <w:t>……</w:t>
      </w:r>
    </w:p>
    <w:p w14:paraId="1B96C53D">
      <w:pPr>
        <w:snapToGrid w:val="0"/>
        <w:spacing w:line="360" w:lineRule="auto"/>
        <w:ind w:firstLine="576"/>
        <w:rPr>
          <w:rFonts w:ascii="宋体" w:hAnsi="宋体" w:cs="宋体"/>
          <w:sz w:val="24"/>
        </w:rPr>
      </w:pPr>
      <w:r>
        <w:rPr>
          <w:rFonts w:hint="eastAsia" w:ascii="宋体" w:hAnsi="宋体" w:cs="宋体"/>
          <w:sz w:val="24"/>
        </w:rPr>
        <w:t>（如果有的话，可按甲、乙、丙、丁…序列增加）</w:t>
      </w:r>
    </w:p>
    <w:p w14:paraId="1AF9E23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二、分包工作履行期限、地点、方式</w:t>
      </w:r>
    </w:p>
    <w:p w14:paraId="28B86F98">
      <w:pPr>
        <w:snapToGrid w:val="0"/>
        <w:spacing w:line="360" w:lineRule="auto"/>
        <w:ind w:firstLine="576"/>
        <w:rPr>
          <w:rFonts w:ascii="宋体" w:hAnsi="宋体" w:cs="宋体"/>
          <w:sz w:val="24"/>
          <w:u w:val="single"/>
        </w:rPr>
      </w:pPr>
    </w:p>
    <w:p w14:paraId="44AC20A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三、质量</w:t>
      </w:r>
    </w:p>
    <w:p w14:paraId="467D75F0">
      <w:pPr>
        <w:snapToGrid w:val="0"/>
        <w:spacing w:line="360" w:lineRule="auto"/>
        <w:ind w:firstLine="576"/>
        <w:rPr>
          <w:rFonts w:ascii="宋体" w:hAnsi="宋体" w:cs="宋体"/>
          <w:kern w:val="0"/>
          <w:sz w:val="24"/>
          <w:lang w:val="zh-CN"/>
        </w:rPr>
      </w:pPr>
    </w:p>
    <w:p w14:paraId="4F36332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四、价款或者报酬</w:t>
      </w:r>
    </w:p>
    <w:p w14:paraId="1C0BC197">
      <w:pPr>
        <w:snapToGrid w:val="0"/>
        <w:spacing w:line="360" w:lineRule="auto"/>
        <w:ind w:left="573" w:leftChars="273"/>
        <w:rPr>
          <w:rFonts w:ascii="宋体" w:hAnsi="宋体" w:cs="宋体"/>
          <w:kern w:val="0"/>
          <w:sz w:val="24"/>
          <w:lang w:val="zh-CN"/>
        </w:rPr>
      </w:pPr>
    </w:p>
    <w:p w14:paraId="41ECA316">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五、违约责任</w:t>
      </w:r>
    </w:p>
    <w:p w14:paraId="25B17529">
      <w:pPr>
        <w:snapToGrid w:val="0"/>
        <w:spacing w:line="360" w:lineRule="auto"/>
        <w:ind w:firstLine="576"/>
        <w:rPr>
          <w:rFonts w:ascii="宋体" w:hAnsi="宋体" w:cs="宋体"/>
          <w:kern w:val="0"/>
          <w:sz w:val="24"/>
          <w:lang w:val="zh-CN"/>
        </w:rPr>
      </w:pPr>
    </w:p>
    <w:p w14:paraId="4AB842F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六、争议解决的办法</w:t>
      </w:r>
    </w:p>
    <w:p w14:paraId="30542764">
      <w:pPr>
        <w:snapToGrid w:val="0"/>
        <w:spacing w:line="360" w:lineRule="auto"/>
        <w:ind w:firstLine="576"/>
        <w:rPr>
          <w:rFonts w:ascii="宋体" w:hAnsi="宋体" w:cs="宋体"/>
          <w:kern w:val="0"/>
          <w:sz w:val="24"/>
          <w:lang w:val="zh-CN"/>
        </w:rPr>
      </w:pPr>
    </w:p>
    <w:p w14:paraId="27B722B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七、其他</w:t>
      </w:r>
    </w:p>
    <w:p w14:paraId="6F847B2C">
      <w:pPr>
        <w:snapToGrid w:val="0"/>
        <w:spacing w:line="360" w:lineRule="auto"/>
        <w:ind w:firstLine="576"/>
        <w:rPr>
          <w:rFonts w:ascii="宋体" w:hAnsi="宋体" w:cs="宋体"/>
          <w:sz w:val="24"/>
        </w:rPr>
      </w:pPr>
      <w:r>
        <w:rPr>
          <w:rFonts w:hint="eastAsia" w:ascii="宋体" w:hAnsi="宋体" w:cs="宋体"/>
          <w:kern w:val="0"/>
          <w:sz w:val="24"/>
          <w:lang w:val="zh-CN"/>
        </w:rPr>
        <w:t>中小企业合同金额达到%，小微企业合同金额达到%。</w:t>
      </w:r>
    </w:p>
    <w:p w14:paraId="64EBB2BA">
      <w:pPr>
        <w:pStyle w:val="9"/>
        <w:spacing w:line="360" w:lineRule="auto"/>
        <w:ind w:firstLine="480" w:firstLineChars="200"/>
        <w:rPr>
          <w:rFonts w:hint="default" w:hAnsi="宋体" w:cs="宋体"/>
          <w:sz w:val="24"/>
          <w:szCs w:val="24"/>
        </w:rPr>
      </w:pPr>
    </w:p>
    <w:tbl>
      <w:tblPr>
        <w:tblStyle w:val="23"/>
        <w:tblW w:w="0" w:type="auto"/>
        <w:jc w:val="center"/>
        <w:tblLayout w:type="fixed"/>
        <w:tblCellMar>
          <w:top w:w="0" w:type="dxa"/>
          <w:left w:w="108" w:type="dxa"/>
          <w:bottom w:w="0" w:type="dxa"/>
          <w:right w:w="108" w:type="dxa"/>
        </w:tblCellMar>
      </w:tblPr>
      <w:tblGrid>
        <w:gridCol w:w="4264"/>
        <w:gridCol w:w="4264"/>
      </w:tblGrid>
      <w:tr w14:paraId="748EAAFC">
        <w:tblPrEx>
          <w:tblCellMar>
            <w:top w:w="0" w:type="dxa"/>
            <w:left w:w="108" w:type="dxa"/>
            <w:bottom w:w="0" w:type="dxa"/>
            <w:right w:w="108" w:type="dxa"/>
          </w:tblCellMar>
        </w:tblPrEx>
        <w:trPr>
          <w:jc w:val="center"/>
        </w:trPr>
        <w:tc>
          <w:tcPr>
            <w:tcW w:w="4264" w:type="dxa"/>
            <w:noWrap/>
          </w:tcPr>
          <w:p w14:paraId="7E596D3C">
            <w:pPr>
              <w:pStyle w:val="9"/>
              <w:spacing w:line="560" w:lineRule="exact"/>
              <w:jc w:val="left"/>
              <w:rPr>
                <w:rFonts w:hint="default" w:hAnsi="宋体" w:cs="宋体"/>
                <w:sz w:val="24"/>
                <w:szCs w:val="24"/>
              </w:rPr>
            </w:pPr>
            <w:r>
              <w:rPr>
                <w:rFonts w:hAnsi="宋体" w:cs="宋体"/>
                <w:sz w:val="24"/>
                <w:szCs w:val="24"/>
              </w:rPr>
              <w:t>甲方单位：          （公章）</w:t>
            </w:r>
          </w:p>
          <w:p w14:paraId="66B22D60">
            <w:pPr>
              <w:pStyle w:val="9"/>
              <w:spacing w:line="560" w:lineRule="exact"/>
              <w:jc w:val="left"/>
              <w:rPr>
                <w:rFonts w:hint="default" w:hAnsi="宋体" w:cs="宋体"/>
                <w:sz w:val="24"/>
                <w:szCs w:val="24"/>
              </w:rPr>
            </w:pPr>
            <w:r>
              <w:rPr>
                <w:rFonts w:hAnsi="宋体" w:cs="宋体"/>
                <w:sz w:val="24"/>
                <w:szCs w:val="24"/>
              </w:rPr>
              <w:t>法定代表人或委托代理人：</w:t>
            </w:r>
          </w:p>
          <w:p w14:paraId="0542843C">
            <w:pPr>
              <w:pStyle w:val="9"/>
              <w:spacing w:line="560" w:lineRule="exact"/>
              <w:jc w:val="left"/>
              <w:rPr>
                <w:rFonts w:hint="default" w:hAnsi="宋体" w:cs="宋体"/>
                <w:sz w:val="24"/>
                <w:szCs w:val="24"/>
              </w:rPr>
            </w:pPr>
            <w:r>
              <w:rPr>
                <w:rFonts w:hAnsi="宋体" w:cs="宋体"/>
                <w:sz w:val="24"/>
                <w:szCs w:val="24"/>
              </w:rPr>
              <w:t>（签字或盖章）</w:t>
            </w:r>
          </w:p>
          <w:p w14:paraId="64BD98A2">
            <w:pPr>
              <w:pStyle w:val="9"/>
              <w:spacing w:line="560" w:lineRule="exact"/>
              <w:ind w:firstLine="480" w:firstLineChars="200"/>
              <w:rPr>
                <w:rFonts w:hint="default" w:hAnsi="宋体" w:cs="宋体"/>
                <w:sz w:val="24"/>
                <w:szCs w:val="24"/>
              </w:rPr>
            </w:pPr>
          </w:p>
          <w:p w14:paraId="2F850C11">
            <w:pPr>
              <w:pStyle w:val="9"/>
              <w:spacing w:line="560" w:lineRule="exact"/>
              <w:ind w:firstLine="480" w:firstLineChars="200"/>
              <w:rPr>
                <w:rFonts w:hint="default" w:hAnsi="宋体" w:cs="宋体"/>
                <w:sz w:val="24"/>
                <w:szCs w:val="24"/>
              </w:rPr>
            </w:pPr>
            <w:r>
              <w:rPr>
                <w:rFonts w:hAnsi="宋体" w:cs="宋体"/>
                <w:sz w:val="24"/>
                <w:szCs w:val="24"/>
              </w:rPr>
              <w:t>日期：    年   月   日</w:t>
            </w:r>
          </w:p>
        </w:tc>
        <w:tc>
          <w:tcPr>
            <w:tcW w:w="4264" w:type="dxa"/>
            <w:noWrap/>
          </w:tcPr>
          <w:p w14:paraId="232FE3A0">
            <w:pPr>
              <w:pStyle w:val="9"/>
              <w:spacing w:line="560" w:lineRule="exact"/>
              <w:rPr>
                <w:rFonts w:hint="default" w:hAnsi="宋体" w:cs="宋体"/>
                <w:sz w:val="24"/>
                <w:szCs w:val="24"/>
              </w:rPr>
            </w:pPr>
            <w:r>
              <w:rPr>
                <w:rFonts w:hAnsi="宋体" w:cs="宋体"/>
                <w:sz w:val="24"/>
                <w:szCs w:val="24"/>
              </w:rPr>
              <w:t>乙方单位：           （公章）</w:t>
            </w:r>
          </w:p>
          <w:p w14:paraId="68E18D87">
            <w:pPr>
              <w:pStyle w:val="9"/>
              <w:spacing w:line="560" w:lineRule="exact"/>
              <w:rPr>
                <w:rFonts w:hint="default" w:hAnsi="宋体" w:cs="宋体"/>
                <w:sz w:val="24"/>
                <w:szCs w:val="24"/>
              </w:rPr>
            </w:pPr>
            <w:r>
              <w:rPr>
                <w:rFonts w:hAnsi="宋体" w:cs="宋体"/>
                <w:sz w:val="24"/>
                <w:szCs w:val="24"/>
              </w:rPr>
              <w:t>法定代表人或委托代理人：</w:t>
            </w:r>
          </w:p>
          <w:p w14:paraId="61B3B269">
            <w:pPr>
              <w:pStyle w:val="9"/>
              <w:spacing w:line="560" w:lineRule="exact"/>
              <w:rPr>
                <w:rFonts w:hint="default" w:hAnsi="宋体" w:cs="宋体"/>
                <w:sz w:val="24"/>
                <w:szCs w:val="24"/>
              </w:rPr>
            </w:pPr>
            <w:r>
              <w:rPr>
                <w:rFonts w:hAnsi="宋体" w:cs="宋体"/>
                <w:sz w:val="24"/>
                <w:szCs w:val="24"/>
              </w:rPr>
              <w:t>（签字或盖章）</w:t>
            </w:r>
          </w:p>
          <w:p w14:paraId="28B70E63">
            <w:pPr>
              <w:pStyle w:val="9"/>
              <w:spacing w:line="560" w:lineRule="exact"/>
              <w:ind w:firstLine="480" w:firstLineChars="200"/>
              <w:rPr>
                <w:rFonts w:hint="default" w:hAnsi="宋体" w:cs="宋体"/>
                <w:sz w:val="24"/>
                <w:szCs w:val="24"/>
              </w:rPr>
            </w:pPr>
          </w:p>
          <w:p w14:paraId="4A5FF68F">
            <w:pPr>
              <w:pStyle w:val="9"/>
              <w:spacing w:line="560" w:lineRule="exact"/>
              <w:ind w:firstLine="480" w:firstLineChars="200"/>
              <w:rPr>
                <w:rFonts w:hint="default" w:hAnsi="宋体" w:cs="宋体"/>
                <w:sz w:val="24"/>
                <w:szCs w:val="24"/>
              </w:rPr>
            </w:pPr>
            <w:r>
              <w:rPr>
                <w:rFonts w:hAnsi="宋体" w:cs="宋体"/>
                <w:sz w:val="24"/>
                <w:szCs w:val="24"/>
              </w:rPr>
              <w:t>日期：   年   月   日</w:t>
            </w:r>
          </w:p>
        </w:tc>
      </w:tr>
    </w:tbl>
    <w:p w14:paraId="2AC805E1">
      <w:pPr>
        <w:pStyle w:val="9"/>
        <w:jc w:val="left"/>
        <w:rPr>
          <w:rFonts w:hint="default" w:hAnsi="宋体" w:cs="宋体"/>
          <w:b/>
          <w:sz w:val="24"/>
          <w:szCs w:val="24"/>
        </w:rPr>
      </w:pPr>
    </w:p>
    <w:p w14:paraId="77D5BD1A">
      <w:pPr>
        <w:pStyle w:val="9"/>
        <w:spacing w:line="360" w:lineRule="auto"/>
        <w:jc w:val="left"/>
        <w:rPr>
          <w:rFonts w:hint="default" w:hAnsi="宋体" w:cs="宋体"/>
          <w:b/>
          <w:sz w:val="24"/>
          <w:szCs w:val="24"/>
        </w:rPr>
      </w:pPr>
      <w:r>
        <w:rPr>
          <w:rFonts w:hAnsi="宋体" w:cs="宋体"/>
          <w:b/>
          <w:sz w:val="24"/>
          <w:szCs w:val="24"/>
        </w:rPr>
        <w:t>▲注：</w:t>
      </w:r>
    </w:p>
    <w:p w14:paraId="3915A57E">
      <w:pPr>
        <w:pStyle w:val="9"/>
        <w:spacing w:line="360" w:lineRule="auto"/>
        <w:ind w:firstLine="480" w:firstLineChars="200"/>
        <w:jc w:val="left"/>
        <w:rPr>
          <w:rFonts w:hint="default" w:hAnsi="宋体" w:cs="宋体"/>
          <w:sz w:val="24"/>
          <w:szCs w:val="24"/>
        </w:rPr>
      </w:pPr>
      <w:r>
        <w:rPr>
          <w:rFonts w:hAnsi="宋体" w:cs="宋体"/>
          <w:sz w:val="24"/>
          <w:szCs w:val="24"/>
        </w:rPr>
        <w:t>1、项目若是有分包的，须提供本协议；有多个分包协议的，按本格式要求相应添加。</w:t>
      </w:r>
    </w:p>
    <w:p w14:paraId="2AA89592">
      <w:pPr>
        <w:pStyle w:val="72"/>
        <w:spacing w:line="360" w:lineRule="auto"/>
        <w:ind w:left="0" w:leftChars="0" w:firstLine="480" w:firstLineChars="200"/>
        <w:rPr>
          <w:rFonts w:hAnsi="宋体"/>
          <w:szCs w:val="24"/>
        </w:rPr>
      </w:pPr>
      <w:r>
        <w:rPr>
          <w:rFonts w:hint="eastAsia" w:hAnsi="宋体"/>
          <w:szCs w:val="24"/>
        </w:rPr>
        <w:t>2、分包投标人：需提供营业执照电子文档，法定代表人（或负责人）身份证电子文档，财务会计制度、依法缴纳税收和社会保障资金的承诺函，无重大违法记录声明书等相关材料。</w:t>
      </w:r>
    </w:p>
    <w:p w14:paraId="47ED24CE">
      <w:pPr>
        <w:pStyle w:val="60"/>
        <w:ind w:firstLine="643"/>
        <w:rPr>
          <w:sz w:val="32"/>
          <w:szCs w:val="21"/>
        </w:rPr>
      </w:pPr>
    </w:p>
    <w:p w14:paraId="7B27B2B8">
      <w:pPr>
        <w:pStyle w:val="60"/>
        <w:ind w:firstLine="643"/>
        <w:rPr>
          <w:sz w:val="32"/>
          <w:szCs w:val="21"/>
        </w:rPr>
      </w:pPr>
    </w:p>
    <w:p w14:paraId="255BED08">
      <w:pPr>
        <w:pStyle w:val="60"/>
        <w:ind w:firstLine="0" w:firstLineChars="0"/>
        <w:jc w:val="center"/>
        <w:rPr>
          <w:sz w:val="32"/>
          <w:szCs w:val="21"/>
        </w:rPr>
      </w:pPr>
      <w:r>
        <w:rPr>
          <w:rFonts w:hint="eastAsia"/>
          <w:sz w:val="32"/>
          <w:szCs w:val="21"/>
        </w:rPr>
        <w:t>9、特定资格条件证明材料扫描件（若有）</w:t>
      </w:r>
    </w:p>
    <w:p w14:paraId="3BA17D41">
      <w:pPr>
        <w:spacing w:line="360" w:lineRule="auto"/>
        <w:rPr>
          <w:rFonts w:ascii="宋体" w:hAnsi="宋体" w:eastAsia="宋体" w:cs="宋体"/>
          <w:b/>
          <w:iCs/>
          <w:sz w:val="24"/>
        </w:rPr>
        <w:sectPr>
          <w:pgSz w:w="11906" w:h="16838"/>
          <w:pgMar w:top="1440" w:right="1440" w:bottom="1440" w:left="1440" w:header="851" w:footer="851" w:gutter="0"/>
          <w:cols w:space="425" w:num="1"/>
          <w:docGrid w:type="lines" w:linePitch="312" w:charSpace="0"/>
        </w:sectPr>
      </w:pPr>
    </w:p>
    <w:p w14:paraId="2E9114CA">
      <w:pPr>
        <w:pStyle w:val="60"/>
        <w:spacing w:before="240" w:after="240" w:line="240" w:lineRule="auto"/>
        <w:ind w:firstLine="0" w:firstLineChars="0"/>
        <w:jc w:val="center"/>
        <w:rPr>
          <w:rFonts w:ascii="宋体" w:hAnsi="宋体" w:eastAsia="宋体" w:cs="Times New Roman"/>
          <w:sz w:val="44"/>
          <w:szCs w:val="44"/>
        </w:rPr>
      </w:pPr>
      <w:bookmarkStart w:id="149" w:name="_Toc3257"/>
      <w:bookmarkEnd w:id="149"/>
      <w:bookmarkStart w:id="150" w:name="bookmark376"/>
      <w:bookmarkEnd w:id="150"/>
      <w:bookmarkStart w:id="151" w:name="bookmark349"/>
      <w:bookmarkEnd w:id="151"/>
      <w:bookmarkStart w:id="152" w:name="_Toc10456"/>
      <w:bookmarkEnd w:id="152"/>
      <w:bookmarkStart w:id="153" w:name="bookmark375"/>
      <w:bookmarkEnd w:id="153"/>
      <w:bookmarkStart w:id="154" w:name="bookmark348"/>
      <w:bookmarkEnd w:id="154"/>
      <w:bookmarkStart w:id="155" w:name="bookmark351"/>
      <w:bookmarkEnd w:id="155"/>
      <w:bookmarkStart w:id="156" w:name="_Toc7676"/>
      <w:bookmarkEnd w:id="156"/>
      <w:bookmarkStart w:id="157" w:name="_Toc493955982"/>
      <w:r>
        <w:rPr>
          <w:rFonts w:hint="eastAsia" w:ascii="宋体" w:hAnsi="宋体" w:eastAsia="宋体" w:cs="Times New Roman"/>
          <w:sz w:val="44"/>
          <w:szCs w:val="44"/>
        </w:rPr>
        <w:t>二  商务技术文件格式</w:t>
      </w:r>
      <w:bookmarkEnd w:id="157"/>
    </w:p>
    <w:p w14:paraId="59AE5A99">
      <w:pPr>
        <w:pStyle w:val="6"/>
        <w:widowControl/>
        <w:rPr>
          <w:rFonts w:ascii="宋体" w:hAnsi="宋体" w:cs="宋体"/>
          <w:sz w:val="24"/>
          <w:szCs w:val="24"/>
        </w:rPr>
      </w:pPr>
      <w:bookmarkStart w:id="158" w:name="_Toc30231"/>
      <w:bookmarkEnd w:id="158"/>
      <w:bookmarkStart w:id="159" w:name="_Toc30283"/>
      <w:bookmarkEnd w:id="159"/>
      <w:bookmarkStart w:id="160" w:name="_Toc493955983"/>
      <w:bookmarkEnd w:id="160"/>
    </w:p>
    <w:p w14:paraId="58CE9514">
      <w:pPr>
        <w:pStyle w:val="6"/>
        <w:widowControl/>
        <w:jc w:val="center"/>
        <w:rPr>
          <w:rFonts w:ascii="宋体" w:hAnsi="宋体"/>
          <w:sz w:val="44"/>
          <w:szCs w:val="44"/>
        </w:rPr>
      </w:pPr>
      <w:r>
        <w:rPr>
          <w:rFonts w:hint="eastAsia" w:ascii="宋体" w:hAnsi="宋体"/>
          <w:sz w:val="44"/>
          <w:szCs w:val="44"/>
        </w:rPr>
        <w:t>商务技术文件外层包装封面</w:t>
      </w:r>
    </w:p>
    <w:p w14:paraId="49CCCCEB">
      <w:pPr>
        <w:rPr>
          <w:rFonts w:ascii="宋体" w:hAnsi="宋体" w:eastAsia="宋体" w:cs="宋体"/>
          <w:b/>
          <w:sz w:val="24"/>
        </w:rPr>
      </w:pPr>
    </w:p>
    <w:p w14:paraId="3EAAA342">
      <w:pPr>
        <w:pStyle w:val="20"/>
        <w:widowControl/>
        <w:spacing w:beforeAutospacing="1"/>
        <w:ind w:firstLine="240"/>
        <w:rPr>
          <w:rFonts w:ascii="宋体" w:hAnsi="宋体" w:cs="宋体"/>
          <w:sz w:val="24"/>
          <w:szCs w:val="24"/>
        </w:rPr>
      </w:pPr>
    </w:p>
    <w:p w14:paraId="694A73A3">
      <w:pPr>
        <w:pStyle w:val="20"/>
        <w:widowControl/>
        <w:spacing w:beforeAutospacing="1"/>
        <w:ind w:firstLine="360"/>
        <w:rPr>
          <w:rFonts w:ascii="宋体" w:hAnsi="宋体"/>
          <w:sz w:val="36"/>
          <w:szCs w:val="36"/>
        </w:rPr>
      </w:pPr>
      <w:r>
        <w:rPr>
          <w:rFonts w:hint="eastAsia" w:ascii="宋体" w:hAnsi="宋体"/>
          <w:sz w:val="36"/>
          <w:szCs w:val="36"/>
        </w:rPr>
        <w:t>项目名称：</w:t>
      </w:r>
    </w:p>
    <w:p w14:paraId="51E9D130">
      <w:pPr>
        <w:rPr>
          <w:rFonts w:ascii="宋体" w:hAnsi="宋体"/>
          <w:sz w:val="36"/>
          <w:szCs w:val="36"/>
        </w:rPr>
      </w:pPr>
    </w:p>
    <w:p w14:paraId="213F9C52">
      <w:pPr>
        <w:rPr>
          <w:rFonts w:ascii="宋体" w:hAnsi="宋体"/>
          <w:sz w:val="36"/>
          <w:szCs w:val="36"/>
        </w:rPr>
      </w:pPr>
    </w:p>
    <w:p w14:paraId="02C75003">
      <w:pPr>
        <w:ind w:firstLine="720" w:firstLineChars="200"/>
        <w:rPr>
          <w:rFonts w:ascii="宋体" w:hAnsi="宋体"/>
          <w:sz w:val="36"/>
          <w:szCs w:val="36"/>
        </w:rPr>
      </w:pPr>
      <w:r>
        <w:rPr>
          <w:rFonts w:hint="eastAsia" w:ascii="宋体" w:hAnsi="宋体"/>
          <w:sz w:val="36"/>
          <w:szCs w:val="36"/>
        </w:rPr>
        <w:t>项目编号：</w:t>
      </w:r>
    </w:p>
    <w:p w14:paraId="185ECDFE">
      <w:pPr>
        <w:rPr>
          <w:rFonts w:ascii="宋体" w:hAnsi="宋体"/>
          <w:w w:val="90"/>
          <w:sz w:val="36"/>
          <w:szCs w:val="36"/>
        </w:rPr>
      </w:pPr>
    </w:p>
    <w:p w14:paraId="782E3B83">
      <w:pPr>
        <w:pStyle w:val="58"/>
        <w:spacing w:line="240" w:lineRule="auto"/>
        <w:rPr>
          <w:rFonts w:ascii="宋体" w:hAnsi="宋体" w:eastAsia="宋体"/>
        </w:rPr>
      </w:pPr>
    </w:p>
    <w:p w14:paraId="128CC055">
      <w:pPr>
        <w:ind w:firstLine="720" w:firstLineChars="200"/>
        <w:rPr>
          <w:rFonts w:ascii="宋体" w:hAnsi="宋体"/>
          <w:sz w:val="36"/>
          <w:szCs w:val="36"/>
        </w:rPr>
      </w:pPr>
      <w:r>
        <w:rPr>
          <w:rFonts w:hint="eastAsia" w:ascii="宋体" w:hAnsi="宋体"/>
          <w:sz w:val="36"/>
          <w:szCs w:val="36"/>
        </w:rPr>
        <w:t>供应商名称（盖章）：</w:t>
      </w:r>
    </w:p>
    <w:p w14:paraId="7EDB19D6">
      <w:pPr>
        <w:ind w:firstLine="2224"/>
        <w:rPr>
          <w:rFonts w:ascii="宋体" w:hAnsi="宋体"/>
          <w:sz w:val="36"/>
          <w:szCs w:val="36"/>
        </w:rPr>
      </w:pPr>
    </w:p>
    <w:p w14:paraId="18901B86">
      <w:pPr>
        <w:pStyle w:val="58"/>
        <w:spacing w:line="240" w:lineRule="auto"/>
        <w:rPr>
          <w:rFonts w:ascii="宋体" w:hAnsi="宋体" w:eastAsia="宋体"/>
        </w:rPr>
      </w:pPr>
    </w:p>
    <w:p w14:paraId="0FE1F971">
      <w:pPr>
        <w:ind w:firstLine="720" w:firstLineChars="200"/>
        <w:rPr>
          <w:rFonts w:ascii="宋体" w:hAnsi="宋体"/>
          <w:sz w:val="36"/>
          <w:szCs w:val="36"/>
        </w:rPr>
      </w:pPr>
      <w:r>
        <w:rPr>
          <w:rFonts w:hint="eastAsia" w:ascii="宋体" w:hAnsi="宋体"/>
          <w:sz w:val="36"/>
          <w:szCs w:val="36"/>
        </w:rPr>
        <w:t>供应商地址：</w:t>
      </w:r>
    </w:p>
    <w:p w14:paraId="182B02AA">
      <w:pPr>
        <w:rPr>
          <w:rFonts w:ascii="宋体" w:hAnsi="宋体"/>
          <w:sz w:val="36"/>
          <w:szCs w:val="36"/>
        </w:rPr>
      </w:pPr>
    </w:p>
    <w:p w14:paraId="0B6184F3">
      <w:pPr>
        <w:pStyle w:val="58"/>
        <w:spacing w:line="240" w:lineRule="auto"/>
        <w:rPr>
          <w:rFonts w:ascii="宋体" w:hAnsi="宋体" w:eastAsia="宋体"/>
        </w:rPr>
      </w:pPr>
    </w:p>
    <w:p w14:paraId="44D5A365">
      <w:pPr>
        <w:ind w:firstLine="720" w:firstLineChars="200"/>
        <w:rPr>
          <w:rFonts w:ascii="宋体" w:hAnsi="宋体"/>
          <w:sz w:val="36"/>
          <w:szCs w:val="36"/>
        </w:rPr>
      </w:pPr>
      <w:r>
        <w:rPr>
          <w:rFonts w:hint="eastAsia" w:ascii="宋体" w:hAnsi="宋体"/>
          <w:sz w:val="36"/>
          <w:szCs w:val="36"/>
        </w:rPr>
        <w:t>负责人（或被委托人）签字或盖章：</w:t>
      </w:r>
    </w:p>
    <w:p w14:paraId="786FA4B6">
      <w:pPr>
        <w:rPr>
          <w:rFonts w:ascii="宋体" w:hAnsi="宋体"/>
          <w:sz w:val="36"/>
          <w:szCs w:val="36"/>
        </w:rPr>
      </w:pPr>
    </w:p>
    <w:p w14:paraId="5880CF28">
      <w:pPr>
        <w:pStyle w:val="58"/>
        <w:spacing w:line="240" w:lineRule="auto"/>
        <w:rPr>
          <w:rFonts w:ascii="宋体" w:hAnsi="宋体" w:eastAsia="宋体"/>
        </w:rPr>
      </w:pPr>
    </w:p>
    <w:p w14:paraId="2566265D">
      <w:pPr>
        <w:ind w:firstLine="720" w:firstLineChars="200"/>
        <w:rPr>
          <w:rFonts w:ascii="宋体" w:hAnsi="宋体"/>
          <w:sz w:val="36"/>
          <w:szCs w:val="36"/>
        </w:rPr>
      </w:pPr>
      <w:r>
        <w:rPr>
          <w:rFonts w:hint="eastAsia" w:ascii="宋体" w:hAnsi="宋体"/>
          <w:sz w:val="36"/>
          <w:szCs w:val="36"/>
        </w:rPr>
        <w:t>时间：在  年  月  日  时  分之前不得启封</w:t>
      </w:r>
    </w:p>
    <w:p w14:paraId="11E897B9">
      <w:pPr>
        <w:ind w:firstLine="482" w:firstLineChars="200"/>
        <w:jc w:val="center"/>
        <w:rPr>
          <w:rFonts w:ascii="宋体" w:hAnsi="宋体" w:eastAsia="宋体" w:cs="宋体"/>
          <w:b/>
          <w:bCs/>
          <w:sz w:val="24"/>
        </w:rPr>
      </w:pPr>
    </w:p>
    <w:p w14:paraId="4BAFA27B">
      <w:pPr>
        <w:ind w:firstLine="482" w:firstLineChars="200"/>
        <w:jc w:val="center"/>
        <w:rPr>
          <w:rFonts w:ascii="宋体" w:hAnsi="宋体" w:eastAsia="宋体" w:cs="宋体"/>
          <w:b/>
          <w:bCs/>
          <w:sz w:val="24"/>
        </w:rPr>
      </w:pPr>
    </w:p>
    <w:p w14:paraId="5CD66D57">
      <w:pPr>
        <w:ind w:firstLine="904"/>
        <w:jc w:val="center"/>
        <w:rPr>
          <w:rFonts w:ascii="宋体" w:hAnsi="宋体"/>
          <w:b/>
          <w:sz w:val="44"/>
          <w:szCs w:val="44"/>
        </w:rPr>
      </w:pPr>
    </w:p>
    <w:p w14:paraId="421127B7">
      <w:pPr>
        <w:ind w:firstLine="904"/>
        <w:jc w:val="center"/>
        <w:rPr>
          <w:rFonts w:ascii="宋体" w:hAnsi="宋体"/>
          <w:b/>
          <w:sz w:val="44"/>
          <w:szCs w:val="44"/>
        </w:rPr>
      </w:pPr>
      <w:r>
        <w:rPr>
          <w:rFonts w:hint="eastAsia" w:ascii="宋体" w:hAnsi="宋体"/>
          <w:b/>
          <w:sz w:val="44"/>
          <w:szCs w:val="44"/>
        </w:rPr>
        <w:t>商务技术文件封面</w:t>
      </w:r>
    </w:p>
    <w:p w14:paraId="115D8E5C">
      <w:pPr>
        <w:pStyle w:val="58"/>
        <w:spacing w:line="240" w:lineRule="auto"/>
        <w:rPr>
          <w:rFonts w:ascii="宋体" w:hAnsi="宋体" w:eastAsia="宋体"/>
        </w:rPr>
      </w:pPr>
    </w:p>
    <w:p w14:paraId="4F902C01">
      <w:pPr>
        <w:ind w:firstLine="1320"/>
        <w:rPr>
          <w:rFonts w:ascii="宋体" w:hAnsi="宋体"/>
          <w:b/>
          <w:sz w:val="24"/>
        </w:rPr>
      </w:pPr>
    </w:p>
    <w:p w14:paraId="3C69EC7C">
      <w:pPr>
        <w:ind w:firstLine="964"/>
        <w:jc w:val="center"/>
        <w:rPr>
          <w:rFonts w:ascii="宋体" w:hAnsi="宋体"/>
          <w:b/>
          <w:sz w:val="24"/>
        </w:rPr>
      </w:pPr>
      <w:r>
        <w:rPr>
          <w:rFonts w:hint="eastAsia" w:ascii="宋体" w:hAnsi="宋体"/>
          <w:b/>
          <w:sz w:val="36"/>
          <w:szCs w:val="36"/>
        </w:rPr>
        <w:t>（正本）或（副本）</w:t>
      </w:r>
    </w:p>
    <w:p w14:paraId="55DFC496">
      <w:pPr>
        <w:ind w:firstLine="417"/>
        <w:rPr>
          <w:rFonts w:ascii="宋体" w:hAnsi="宋体"/>
          <w:b/>
          <w:sz w:val="36"/>
          <w:szCs w:val="36"/>
        </w:rPr>
      </w:pPr>
    </w:p>
    <w:p w14:paraId="470A4A4E">
      <w:pPr>
        <w:ind w:firstLine="417"/>
        <w:rPr>
          <w:rFonts w:ascii="宋体" w:hAnsi="宋体"/>
          <w:b/>
          <w:sz w:val="36"/>
          <w:szCs w:val="36"/>
        </w:rPr>
      </w:pPr>
    </w:p>
    <w:p w14:paraId="17865864">
      <w:pPr>
        <w:ind w:firstLine="417"/>
        <w:rPr>
          <w:rFonts w:ascii="宋体" w:hAnsi="宋体"/>
          <w:b/>
          <w:sz w:val="36"/>
          <w:szCs w:val="36"/>
        </w:rPr>
      </w:pPr>
    </w:p>
    <w:p w14:paraId="0755420D">
      <w:pPr>
        <w:ind w:firstLine="720" w:firstLineChars="200"/>
        <w:rPr>
          <w:rFonts w:ascii="宋体" w:hAnsi="宋体"/>
          <w:sz w:val="36"/>
          <w:szCs w:val="36"/>
        </w:rPr>
      </w:pPr>
      <w:r>
        <w:rPr>
          <w:rFonts w:hint="eastAsia" w:ascii="宋体" w:hAnsi="宋体"/>
          <w:sz w:val="36"/>
          <w:szCs w:val="36"/>
        </w:rPr>
        <w:t>项目名称：</w:t>
      </w:r>
    </w:p>
    <w:p w14:paraId="272C0B78">
      <w:pPr>
        <w:ind w:firstLine="720" w:firstLineChars="200"/>
        <w:rPr>
          <w:rFonts w:ascii="宋体" w:hAnsi="宋体"/>
          <w:sz w:val="36"/>
          <w:szCs w:val="36"/>
        </w:rPr>
      </w:pPr>
    </w:p>
    <w:p w14:paraId="05614118">
      <w:pPr>
        <w:pStyle w:val="58"/>
        <w:spacing w:line="240" w:lineRule="auto"/>
        <w:rPr>
          <w:rFonts w:ascii="宋体" w:hAnsi="宋体" w:eastAsia="宋体"/>
        </w:rPr>
      </w:pPr>
    </w:p>
    <w:p w14:paraId="4F4AA69A">
      <w:pPr>
        <w:ind w:firstLine="720" w:firstLineChars="200"/>
        <w:rPr>
          <w:rFonts w:ascii="宋体" w:hAnsi="宋体"/>
          <w:sz w:val="36"/>
          <w:szCs w:val="36"/>
        </w:rPr>
      </w:pPr>
      <w:r>
        <w:rPr>
          <w:rFonts w:hint="eastAsia" w:ascii="宋体" w:hAnsi="宋体"/>
          <w:sz w:val="36"/>
          <w:szCs w:val="36"/>
        </w:rPr>
        <w:t>项目编号：</w:t>
      </w:r>
    </w:p>
    <w:p w14:paraId="7E345BE2">
      <w:pPr>
        <w:rPr>
          <w:rFonts w:ascii="宋体" w:hAnsi="宋体"/>
          <w:sz w:val="36"/>
          <w:szCs w:val="36"/>
        </w:rPr>
      </w:pPr>
    </w:p>
    <w:p w14:paraId="37EFEF6F">
      <w:pPr>
        <w:rPr>
          <w:rFonts w:ascii="宋体" w:hAnsi="宋体"/>
          <w:w w:val="90"/>
          <w:sz w:val="36"/>
          <w:szCs w:val="36"/>
        </w:rPr>
      </w:pPr>
    </w:p>
    <w:p w14:paraId="1A20AA0F">
      <w:pPr>
        <w:ind w:firstLine="720" w:firstLineChars="200"/>
        <w:rPr>
          <w:rFonts w:ascii="宋体" w:hAnsi="宋体"/>
          <w:sz w:val="36"/>
          <w:szCs w:val="36"/>
        </w:rPr>
      </w:pPr>
      <w:r>
        <w:rPr>
          <w:rFonts w:hint="eastAsia" w:ascii="宋体" w:hAnsi="宋体"/>
          <w:sz w:val="36"/>
          <w:szCs w:val="36"/>
        </w:rPr>
        <w:t>供应商名称（盖章）：</w:t>
      </w:r>
    </w:p>
    <w:p w14:paraId="2F4DFBD9">
      <w:pPr>
        <w:rPr>
          <w:rFonts w:ascii="宋体" w:hAnsi="宋体"/>
          <w:sz w:val="36"/>
          <w:szCs w:val="36"/>
        </w:rPr>
      </w:pPr>
    </w:p>
    <w:p w14:paraId="1AF0B662">
      <w:pPr>
        <w:pStyle w:val="58"/>
        <w:spacing w:line="240" w:lineRule="auto"/>
        <w:rPr>
          <w:rFonts w:ascii="宋体" w:hAnsi="宋体" w:eastAsia="宋体"/>
          <w:sz w:val="36"/>
          <w:szCs w:val="36"/>
        </w:rPr>
      </w:pPr>
    </w:p>
    <w:p w14:paraId="0DC0755D">
      <w:pPr>
        <w:ind w:firstLine="720" w:firstLineChars="200"/>
        <w:rPr>
          <w:rFonts w:ascii="宋体" w:hAnsi="宋体"/>
          <w:sz w:val="36"/>
          <w:szCs w:val="36"/>
        </w:rPr>
      </w:pPr>
      <w:r>
        <w:rPr>
          <w:rFonts w:hint="eastAsia" w:ascii="宋体" w:hAnsi="宋体"/>
          <w:sz w:val="36"/>
          <w:szCs w:val="36"/>
        </w:rPr>
        <w:t>负责人（或被委托人）签字或盖章：</w:t>
      </w:r>
    </w:p>
    <w:p w14:paraId="1A41A7E1">
      <w:pPr>
        <w:rPr>
          <w:rFonts w:ascii="宋体" w:hAnsi="宋体"/>
          <w:sz w:val="36"/>
          <w:szCs w:val="36"/>
        </w:rPr>
      </w:pPr>
    </w:p>
    <w:p w14:paraId="579AD1E2">
      <w:pPr>
        <w:pStyle w:val="58"/>
        <w:spacing w:line="240" w:lineRule="auto"/>
        <w:rPr>
          <w:rFonts w:ascii="宋体" w:hAnsi="宋体" w:eastAsia="宋体"/>
        </w:rPr>
      </w:pPr>
    </w:p>
    <w:p w14:paraId="242FBB63">
      <w:pPr>
        <w:ind w:firstLine="800" w:firstLineChars="200"/>
        <w:rPr>
          <w:rFonts w:ascii="宋体" w:hAnsi="宋体" w:eastAsia="宋体" w:cs="宋体"/>
          <w:b/>
          <w:bCs/>
          <w:sz w:val="24"/>
        </w:rPr>
      </w:pPr>
      <w:r>
        <w:rPr>
          <w:rFonts w:hint="eastAsia" w:ascii="宋体" w:hAnsi="宋体"/>
          <w:bCs/>
          <w:spacing w:val="20"/>
          <w:sz w:val="36"/>
          <w:szCs w:val="36"/>
        </w:rPr>
        <w:t>日        期：</w:t>
      </w:r>
    </w:p>
    <w:p w14:paraId="60DF006F">
      <w:pPr>
        <w:ind w:firstLine="482" w:firstLineChars="200"/>
        <w:jc w:val="center"/>
        <w:rPr>
          <w:rFonts w:ascii="宋体" w:hAnsi="宋体" w:eastAsia="宋体" w:cs="宋体"/>
          <w:b/>
          <w:bCs/>
          <w:sz w:val="24"/>
        </w:rPr>
      </w:pPr>
    </w:p>
    <w:p w14:paraId="2AD5FB8E">
      <w:pPr>
        <w:ind w:firstLine="482" w:firstLineChars="200"/>
        <w:jc w:val="center"/>
        <w:rPr>
          <w:rFonts w:ascii="宋体" w:hAnsi="宋体" w:eastAsia="宋体" w:cs="宋体"/>
          <w:b/>
          <w:bCs/>
          <w:sz w:val="24"/>
        </w:rPr>
      </w:pPr>
    </w:p>
    <w:p w14:paraId="0CB9FD9B">
      <w:pPr>
        <w:ind w:firstLine="482" w:firstLineChars="200"/>
        <w:jc w:val="center"/>
        <w:rPr>
          <w:rFonts w:ascii="宋体" w:hAnsi="宋体" w:eastAsia="宋体" w:cs="宋体"/>
          <w:b/>
          <w:bCs/>
          <w:sz w:val="24"/>
        </w:rPr>
      </w:pPr>
    </w:p>
    <w:p w14:paraId="186CEB0C">
      <w:pPr>
        <w:pStyle w:val="60"/>
        <w:spacing w:before="240" w:after="240" w:line="240" w:lineRule="auto"/>
        <w:ind w:firstLine="0" w:firstLineChars="0"/>
        <w:jc w:val="center"/>
        <w:rPr>
          <w:rFonts w:ascii="宋体" w:hAnsi="宋体" w:eastAsia="宋体" w:cs="Times New Roman"/>
          <w:sz w:val="32"/>
          <w:szCs w:val="32"/>
        </w:rPr>
      </w:pPr>
      <w:r>
        <w:rPr>
          <w:rFonts w:hint="eastAsia" w:ascii="宋体" w:hAnsi="宋体" w:eastAsia="宋体" w:cs="Times New Roman"/>
          <w:sz w:val="32"/>
          <w:szCs w:val="32"/>
        </w:rPr>
        <w:t>1、投标声明书</w:t>
      </w:r>
    </w:p>
    <w:p w14:paraId="72D4BCFB">
      <w:pPr>
        <w:pStyle w:val="9"/>
        <w:widowControl/>
        <w:spacing w:line="440" w:lineRule="exact"/>
        <w:rPr>
          <w:rFonts w:hint="default" w:hAnsi="宋体" w:cs="宋体"/>
          <w:sz w:val="24"/>
          <w:szCs w:val="24"/>
        </w:rPr>
      </w:pPr>
      <w:r>
        <w:rPr>
          <w:rFonts w:hAnsi="宋体" w:cs="宋体"/>
          <w:iCs/>
          <w:sz w:val="24"/>
          <w:szCs w:val="24"/>
          <w:u w:val="single"/>
        </w:rPr>
        <w:t>（采购人名称）  ：</w:t>
      </w:r>
    </w:p>
    <w:p w14:paraId="33418A75">
      <w:pPr>
        <w:pStyle w:val="9"/>
        <w:widowControl/>
        <w:spacing w:line="440" w:lineRule="exact"/>
        <w:ind w:firstLine="720"/>
        <w:rPr>
          <w:rFonts w:hint="default" w:hAnsi="宋体" w:cs="宋体"/>
          <w:sz w:val="24"/>
          <w:szCs w:val="24"/>
        </w:rPr>
      </w:pPr>
      <w:r>
        <w:rPr>
          <w:rFonts w:hAnsi="宋体" w:cs="宋体"/>
          <w:sz w:val="24"/>
          <w:szCs w:val="24"/>
          <w:u w:val="single"/>
        </w:rPr>
        <w:t xml:space="preserve"> (供应商名称)  </w:t>
      </w:r>
      <w:r>
        <w:rPr>
          <w:rFonts w:hAnsi="宋体" w:cs="宋体"/>
          <w:sz w:val="24"/>
          <w:szCs w:val="24"/>
        </w:rPr>
        <w:t>系中华人民共和国合法企业，经营地址。</w:t>
      </w:r>
    </w:p>
    <w:p w14:paraId="56202035">
      <w:pPr>
        <w:pStyle w:val="9"/>
        <w:widowControl/>
        <w:spacing w:line="440" w:lineRule="exact"/>
        <w:ind w:firstLine="720"/>
        <w:rPr>
          <w:rFonts w:hint="default" w:hAnsi="宋体" w:cs="宋体"/>
          <w:sz w:val="24"/>
          <w:szCs w:val="24"/>
        </w:rPr>
      </w:pPr>
      <w:r>
        <w:rPr>
          <w:rFonts w:hAnsi="宋体" w:cs="宋体"/>
          <w:sz w:val="24"/>
          <w:szCs w:val="24"/>
        </w:rPr>
        <w:t>我</w:t>
      </w:r>
      <w:r>
        <w:rPr>
          <w:rFonts w:hAnsi="宋体" w:cs="宋体"/>
          <w:sz w:val="24"/>
          <w:szCs w:val="24"/>
          <w:u w:val="single"/>
        </w:rPr>
        <w:t>(法定代表人或负责人名字)</w:t>
      </w:r>
      <w:r>
        <w:rPr>
          <w:rFonts w:hAnsi="宋体" w:cs="宋体"/>
          <w:sz w:val="24"/>
          <w:szCs w:val="24"/>
        </w:rPr>
        <w:t>系</w:t>
      </w:r>
      <w:r>
        <w:rPr>
          <w:rFonts w:hAnsi="宋体" w:cs="宋体"/>
          <w:sz w:val="24"/>
          <w:szCs w:val="24"/>
          <w:u w:val="single"/>
        </w:rPr>
        <w:t xml:space="preserve">    (供应商名称)       </w:t>
      </w:r>
      <w:r>
        <w:rPr>
          <w:rFonts w:hAnsi="宋体" w:cs="宋体"/>
          <w:sz w:val="24"/>
          <w:szCs w:val="24"/>
        </w:rPr>
        <w:t>为负责人，我方愿意参加贵方组织的</w:t>
      </w:r>
      <w:r>
        <w:rPr>
          <w:rFonts w:hAnsi="宋体" w:cs="宋体"/>
          <w:sz w:val="24"/>
          <w:szCs w:val="24"/>
          <w:u w:val="single"/>
        </w:rPr>
        <w:t xml:space="preserve">   （项目名称）（项目编号：   ）</w:t>
      </w:r>
      <w:r>
        <w:rPr>
          <w:rFonts w:hAnsi="宋体" w:cs="宋体"/>
          <w:sz w:val="24"/>
          <w:szCs w:val="24"/>
        </w:rPr>
        <w:t>的投标活动。为便于贵方公正、择优地确定供应商以及投标产品和服务，我方就本次投标有关事项郑重承诺如下：</w:t>
      </w:r>
    </w:p>
    <w:p w14:paraId="5330C9CF">
      <w:pPr>
        <w:pStyle w:val="9"/>
        <w:widowControl/>
        <w:spacing w:line="440" w:lineRule="exact"/>
        <w:ind w:firstLine="480" w:firstLineChars="200"/>
        <w:rPr>
          <w:rFonts w:hint="default" w:hAnsi="宋体" w:cs="宋体"/>
          <w:sz w:val="24"/>
          <w:szCs w:val="24"/>
        </w:rPr>
      </w:pPr>
      <w:r>
        <w:rPr>
          <w:rFonts w:hAnsi="宋体" w:cs="宋体"/>
          <w:sz w:val="24"/>
          <w:szCs w:val="24"/>
        </w:rPr>
        <w:t>1、我方向贵方提交的所有响应文件、资料都是准确的和真实的。</w:t>
      </w:r>
    </w:p>
    <w:p w14:paraId="22F2A97E">
      <w:pPr>
        <w:pStyle w:val="9"/>
        <w:widowControl/>
        <w:spacing w:line="440" w:lineRule="exact"/>
        <w:ind w:firstLine="480" w:firstLineChars="200"/>
        <w:rPr>
          <w:rFonts w:hint="default" w:hAnsi="宋体" w:cs="宋体"/>
          <w:sz w:val="24"/>
          <w:szCs w:val="24"/>
        </w:rPr>
      </w:pPr>
      <w:r>
        <w:rPr>
          <w:rFonts w:hAnsi="宋体" w:cs="宋体"/>
          <w:sz w:val="24"/>
          <w:szCs w:val="24"/>
        </w:rPr>
        <w:t>2、我方承诺已经具备《中华人民共和国政府采购法》、《中华人民共和国政府采购法实施条例》中规定的参加政府采购活动的供应商应当具备的条件，并真实提供相关材料。</w:t>
      </w:r>
    </w:p>
    <w:p w14:paraId="55AE842B">
      <w:pPr>
        <w:pStyle w:val="9"/>
        <w:widowControl/>
        <w:spacing w:line="360" w:lineRule="auto"/>
        <w:ind w:firstLine="480" w:firstLineChars="200"/>
        <w:rPr>
          <w:rFonts w:hint="default" w:hAnsi="宋体" w:cs="宋体"/>
          <w:sz w:val="24"/>
          <w:szCs w:val="24"/>
        </w:rPr>
      </w:pPr>
      <w:r>
        <w:rPr>
          <w:rFonts w:hAnsi="宋体" w:cs="宋体"/>
          <w:sz w:val="24"/>
          <w:szCs w:val="24"/>
        </w:rPr>
        <w:t>3、提供供应商须知规定的全部响应文件，包括：</w:t>
      </w:r>
    </w:p>
    <w:p w14:paraId="6BCCB700">
      <w:pPr>
        <w:spacing w:line="360" w:lineRule="auto"/>
        <w:ind w:firstLine="480" w:firstLineChars="200"/>
        <w:rPr>
          <w:rFonts w:ascii="宋体" w:hAnsi="宋体" w:eastAsia="宋体" w:cs="宋体"/>
          <w:bCs/>
          <w:sz w:val="24"/>
        </w:rPr>
      </w:pPr>
      <w:r>
        <w:rPr>
          <w:rFonts w:hint="eastAsia" w:ascii="宋体" w:hAnsi="宋体" w:eastAsia="宋体" w:cs="宋体"/>
          <w:bCs/>
          <w:sz w:val="24"/>
        </w:rPr>
        <w:t>电子加密响应文件；</w:t>
      </w:r>
    </w:p>
    <w:p w14:paraId="2CDBD712">
      <w:pPr>
        <w:spacing w:line="360" w:lineRule="auto"/>
        <w:ind w:firstLine="480" w:firstLineChars="200"/>
        <w:rPr>
          <w:rFonts w:ascii="宋体" w:hAnsi="宋体" w:eastAsia="宋体" w:cs="宋体"/>
          <w:bCs/>
          <w:sz w:val="24"/>
        </w:rPr>
      </w:pPr>
      <w:r>
        <w:rPr>
          <w:rFonts w:hint="eastAsia" w:ascii="宋体" w:hAnsi="宋体" w:eastAsia="宋体" w:cs="宋体"/>
          <w:bCs/>
          <w:sz w:val="24"/>
        </w:rPr>
        <w:t>备份电子加密响应文件份（政府采购云平台上最后生成的具备电子签章的备份电子加密响应文件）；</w:t>
      </w:r>
    </w:p>
    <w:p w14:paraId="3DB3576B">
      <w:pPr>
        <w:spacing w:line="360" w:lineRule="auto"/>
        <w:ind w:firstLine="480" w:firstLineChars="200"/>
        <w:jc w:val="left"/>
        <w:rPr>
          <w:rFonts w:ascii="宋体" w:hAnsi="宋体" w:eastAsia="宋体" w:cs="宋体"/>
          <w:bCs/>
          <w:sz w:val="24"/>
        </w:rPr>
      </w:pPr>
      <w:r>
        <w:rPr>
          <w:rFonts w:hint="eastAsia" w:ascii="宋体" w:hAnsi="宋体" w:eastAsia="宋体" w:cs="宋体"/>
          <w:bCs/>
          <w:sz w:val="24"/>
        </w:rPr>
        <w:t>电子加密响应文件、备份电子加密响应文件（政府采购云平台上最后生成的具备电子签章的备份电子加密响应文件）具有同等效力，内容应完全一致；</w:t>
      </w:r>
    </w:p>
    <w:p w14:paraId="777D86BA">
      <w:pPr>
        <w:pStyle w:val="9"/>
        <w:widowControl/>
        <w:spacing w:line="360" w:lineRule="auto"/>
        <w:ind w:firstLine="480" w:firstLineChars="200"/>
        <w:rPr>
          <w:rFonts w:hint="default" w:hAnsi="宋体" w:cs="宋体"/>
          <w:bCs/>
          <w:sz w:val="24"/>
          <w:szCs w:val="24"/>
        </w:rPr>
      </w:pPr>
      <w:r>
        <w:rPr>
          <w:rFonts w:hAnsi="宋体" w:cs="宋体"/>
          <w:bCs/>
          <w:sz w:val="24"/>
          <w:szCs w:val="24"/>
        </w:rPr>
        <w:t>供应商须知要求的供应商提交的全部文件；</w:t>
      </w:r>
    </w:p>
    <w:p w14:paraId="7F324585">
      <w:pPr>
        <w:pStyle w:val="9"/>
        <w:widowControl/>
        <w:spacing w:line="360" w:lineRule="auto"/>
        <w:ind w:firstLine="480" w:firstLineChars="200"/>
        <w:rPr>
          <w:rFonts w:hint="default" w:hAnsi="宋体" w:cs="宋体"/>
          <w:bCs/>
          <w:sz w:val="24"/>
          <w:szCs w:val="24"/>
        </w:rPr>
      </w:pPr>
      <w:r>
        <w:rPr>
          <w:rFonts w:hAnsi="宋体" w:cs="宋体"/>
          <w:bCs/>
          <w:sz w:val="24"/>
          <w:szCs w:val="24"/>
        </w:rPr>
        <w:t>按采购文件要求提供和交付的货物和服务的价格详见报价表。</w:t>
      </w:r>
    </w:p>
    <w:p w14:paraId="749D51F5">
      <w:pPr>
        <w:pStyle w:val="9"/>
        <w:widowControl/>
        <w:spacing w:line="440" w:lineRule="exact"/>
        <w:ind w:firstLine="480" w:firstLineChars="200"/>
        <w:rPr>
          <w:rFonts w:hint="default" w:hAnsi="宋体" w:cs="宋体"/>
          <w:sz w:val="24"/>
          <w:szCs w:val="24"/>
        </w:rPr>
      </w:pPr>
      <w:r>
        <w:rPr>
          <w:rFonts w:hAnsi="宋体" w:cs="宋体"/>
          <w:sz w:val="24"/>
          <w:szCs w:val="24"/>
        </w:rPr>
        <w:t>4、如果我方中标，在合同签订后天（日历天）完成该项目。</w:t>
      </w:r>
    </w:p>
    <w:p w14:paraId="6D5D5054">
      <w:pPr>
        <w:pStyle w:val="9"/>
        <w:widowControl/>
        <w:spacing w:line="440" w:lineRule="exact"/>
        <w:ind w:firstLine="480" w:firstLineChars="200"/>
        <w:rPr>
          <w:rFonts w:hint="default" w:hAnsi="宋体" w:cs="宋体"/>
          <w:sz w:val="24"/>
          <w:szCs w:val="24"/>
        </w:rPr>
      </w:pPr>
      <w:r>
        <w:rPr>
          <w:rFonts w:hAnsi="宋体" w:cs="宋体"/>
          <w:sz w:val="24"/>
          <w:szCs w:val="24"/>
        </w:rPr>
        <w:t>5、如果我方中标，将派出</w:t>
      </w:r>
      <w:r>
        <w:rPr>
          <w:rFonts w:hAnsi="宋体" w:cs="宋体"/>
          <w:sz w:val="24"/>
          <w:szCs w:val="24"/>
          <w:u w:val="single"/>
        </w:rPr>
        <w:t>（姓名及身份证号码）</w:t>
      </w:r>
      <w:r>
        <w:rPr>
          <w:rFonts w:hAnsi="宋体" w:cs="宋体"/>
          <w:sz w:val="24"/>
          <w:szCs w:val="24"/>
        </w:rPr>
        <w:t>，作为本项目与采购单位联系的项目实施负责人，联系手机号码：。在项目实施过程中，并承诺项目实施负责人不更换，若确需更换的，书面征得采购人同意后才准予更换。</w:t>
      </w:r>
    </w:p>
    <w:p w14:paraId="7D1D4BAC">
      <w:pPr>
        <w:pStyle w:val="9"/>
        <w:widowControl/>
        <w:spacing w:line="440" w:lineRule="exact"/>
        <w:ind w:firstLine="480" w:firstLineChars="200"/>
        <w:rPr>
          <w:rFonts w:hint="default" w:hAnsi="宋体" w:cs="宋体"/>
          <w:sz w:val="24"/>
          <w:szCs w:val="24"/>
        </w:rPr>
      </w:pPr>
      <w:r>
        <w:rPr>
          <w:rFonts w:hAnsi="宋体" w:cs="宋体"/>
          <w:sz w:val="24"/>
          <w:szCs w:val="24"/>
        </w:rPr>
        <w:t>6、我方的投标有效期自提交响应文件截止之日起</w:t>
      </w:r>
      <w:r>
        <w:rPr>
          <w:rFonts w:hAnsi="宋体" w:cs="宋体"/>
          <w:sz w:val="24"/>
          <w:szCs w:val="24"/>
          <w:u w:val="single"/>
        </w:rPr>
        <w:t>90</w:t>
      </w:r>
      <w:r>
        <w:rPr>
          <w:rFonts w:hAnsi="宋体" w:cs="宋体"/>
          <w:sz w:val="24"/>
          <w:szCs w:val="24"/>
        </w:rPr>
        <w:t>天内有效。</w:t>
      </w:r>
    </w:p>
    <w:p w14:paraId="15F0DC5E">
      <w:pPr>
        <w:pStyle w:val="9"/>
        <w:widowControl/>
        <w:spacing w:line="440" w:lineRule="exact"/>
        <w:ind w:firstLine="480" w:firstLineChars="200"/>
        <w:rPr>
          <w:rFonts w:hint="default" w:hAnsi="宋体" w:cs="宋体"/>
          <w:sz w:val="24"/>
          <w:szCs w:val="24"/>
        </w:rPr>
      </w:pPr>
      <w:r>
        <w:rPr>
          <w:rFonts w:hAnsi="宋体" w:cs="宋体"/>
          <w:sz w:val="24"/>
          <w:szCs w:val="24"/>
        </w:rPr>
        <w:t>7、我方在磋商之前已经与贵方进行了充分的沟通，完全理解并接受采购文件的各项规定和要求，对采购文件的合理性、合法性不再有异议。</w:t>
      </w:r>
    </w:p>
    <w:p w14:paraId="159C5B1C">
      <w:pPr>
        <w:pStyle w:val="9"/>
        <w:widowControl/>
        <w:spacing w:line="440" w:lineRule="exact"/>
        <w:ind w:firstLine="480" w:firstLineChars="200"/>
        <w:rPr>
          <w:rFonts w:hint="default" w:hAnsi="宋体" w:cs="宋体"/>
          <w:sz w:val="24"/>
          <w:szCs w:val="24"/>
        </w:rPr>
      </w:pPr>
      <w:r>
        <w:rPr>
          <w:rFonts w:hAnsi="宋体" w:cs="宋体"/>
          <w:sz w:val="24"/>
          <w:szCs w:val="24"/>
        </w:rPr>
        <w:t>我方愿意向贵方提供真实完整的任何与该项磋商有关的数据、情况和技术资料。若贵方需要，我方愿意提供我方作出的一切承诺的证明材料。</w:t>
      </w:r>
    </w:p>
    <w:p w14:paraId="65A63E1D">
      <w:pPr>
        <w:pStyle w:val="9"/>
        <w:widowControl/>
        <w:spacing w:line="440" w:lineRule="exact"/>
        <w:ind w:firstLine="480" w:firstLineChars="200"/>
        <w:rPr>
          <w:rFonts w:hint="default" w:hAnsi="宋体" w:cs="宋体"/>
          <w:sz w:val="24"/>
          <w:szCs w:val="24"/>
        </w:rPr>
      </w:pPr>
      <w:r>
        <w:rPr>
          <w:rFonts w:hAnsi="宋体" w:cs="宋体"/>
          <w:sz w:val="24"/>
          <w:szCs w:val="24"/>
        </w:rPr>
        <w:t>8、我方已详细审核全部采购文件，包括采购文件的澄清或修改文件（如有的话）、参考资料及有关附件，已经了解我方对于采购文件、采购过程、采购结果有依法进行询问、质疑、投诉的权利及相关渠道和要求。</w:t>
      </w:r>
    </w:p>
    <w:p w14:paraId="6528FCB0">
      <w:pPr>
        <w:pStyle w:val="9"/>
        <w:widowControl/>
        <w:spacing w:line="440" w:lineRule="exact"/>
        <w:ind w:firstLine="480" w:firstLineChars="200"/>
        <w:rPr>
          <w:rFonts w:hint="default" w:hAnsi="宋体" w:cs="宋体"/>
          <w:sz w:val="24"/>
          <w:szCs w:val="24"/>
        </w:rPr>
      </w:pPr>
      <w:r>
        <w:rPr>
          <w:rFonts w:hAnsi="宋体" w:cs="宋体"/>
          <w:sz w:val="24"/>
          <w:szCs w:val="24"/>
        </w:rPr>
        <w:t>9、我方不是采购人的附属机构，并未为本项目提供整体设计、规范编制或者项目管理、监理、监测等服务。</w:t>
      </w:r>
    </w:p>
    <w:p w14:paraId="2B30354A">
      <w:pPr>
        <w:pStyle w:val="9"/>
        <w:widowControl/>
        <w:spacing w:line="440" w:lineRule="exact"/>
        <w:ind w:firstLine="480" w:firstLineChars="200"/>
        <w:rPr>
          <w:rFonts w:hint="default" w:hAnsi="宋体" w:cs="宋体"/>
          <w:sz w:val="24"/>
          <w:szCs w:val="24"/>
        </w:rPr>
      </w:pPr>
      <w:r>
        <w:rPr>
          <w:rFonts w:hAnsi="宋体" w:cs="宋体"/>
          <w:sz w:val="24"/>
          <w:szCs w:val="24"/>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市场监督管理部门吊销营业执照；构成犯罪的，依法追究刑事责任：</w:t>
      </w:r>
    </w:p>
    <w:p w14:paraId="7F01C61E">
      <w:pPr>
        <w:pStyle w:val="9"/>
        <w:widowControl/>
        <w:spacing w:line="440" w:lineRule="exact"/>
        <w:ind w:firstLine="240" w:firstLineChars="100"/>
        <w:rPr>
          <w:rFonts w:hint="default" w:hAnsi="宋体" w:cs="宋体"/>
          <w:sz w:val="24"/>
          <w:szCs w:val="24"/>
        </w:rPr>
      </w:pPr>
      <w:r>
        <w:rPr>
          <w:rFonts w:hAnsi="宋体" w:cs="宋体"/>
          <w:sz w:val="24"/>
          <w:szCs w:val="24"/>
        </w:rPr>
        <w:t>（一）提供虚假材料谋取中标、成交的；</w:t>
      </w:r>
    </w:p>
    <w:p w14:paraId="3BD73198">
      <w:pPr>
        <w:pStyle w:val="9"/>
        <w:widowControl/>
        <w:spacing w:line="440" w:lineRule="exact"/>
        <w:ind w:firstLine="240" w:firstLineChars="100"/>
        <w:rPr>
          <w:rFonts w:hint="default" w:hAnsi="宋体" w:cs="宋体"/>
          <w:sz w:val="24"/>
          <w:szCs w:val="24"/>
        </w:rPr>
      </w:pPr>
      <w:r>
        <w:rPr>
          <w:rFonts w:hAnsi="宋体" w:cs="宋体"/>
          <w:sz w:val="24"/>
          <w:szCs w:val="24"/>
        </w:rPr>
        <w:t>（二）采取不正当手段诋毁、排挤其他供应商的；</w:t>
      </w:r>
    </w:p>
    <w:p w14:paraId="19F16AA4">
      <w:pPr>
        <w:pStyle w:val="9"/>
        <w:widowControl/>
        <w:spacing w:line="440" w:lineRule="exact"/>
        <w:ind w:firstLine="240" w:firstLineChars="100"/>
        <w:rPr>
          <w:rFonts w:hint="default" w:hAnsi="宋体" w:cs="宋体"/>
          <w:sz w:val="24"/>
          <w:szCs w:val="24"/>
        </w:rPr>
      </w:pPr>
      <w:r>
        <w:rPr>
          <w:rFonts w:hAnsi="宋体" w:cs="宋体"/>
          <w:sz w:val="24"/>
          <w:szCs w:val="24"/>
        </w:rPr>
        <w:t>（三）与采购人、其它供应商或者采购代理机构恶意串通的；</w:t>
      </w:r>
    </w:p>
    <w:p w14:paraId="063756D4">
      <w:pPr>
        <w:pStyle w:val="9"/>
        <w:widowControl/>
        <w:spacing w:line="440" w:lineRule="exact"/>
        <w:ind w:firstLine="240" w:firstLineChars="100"/>
        <w:rPr>
          <w:rFonts w:hint="default" w:hAnsi="宋体" w:cs="宋体"/>
          <w:sz w:val="24"/>
          <w:szCs w:val="24"/>
        </w:rPr>
      </w:pPr>
      <w:r>
        <w:rPr>
          <w:rFonts w:hAnsi="宋体" w:cs="宋体"/>
          <w:sz w:val="24"/>
          <w:szCs w:val="24"/>
        </w:rPr>
        <w:t>（四）向采购人、采购代理机构行贿或者提供其他不正当利益的；</w:t>
      </w:r>
    </w:p>
    <w:p w14:paraId="48008F58">
      <w:pPr>
        <w:pStyle w:val="9"/>
        <w:widowControl/>
        <w:spacing w:line="440" w:lineRule="exact"/>
        <w:ind w:firstLine="240" w:firstLineChars="100"/>
        <w:rPr>
          <w:rFonts w:hint="default" w:hAnsi="宋体" w:cs="宋体"/>
          <w:sz w:val="24"/>
          <w:szCs w:val="24"/>
        </w:rPr>
      </w:pPr>
      <w:r>
        <w:rPr>
          <w:rFonts w:hAnsi="宋体" w:cs="宋体"/>
          <w:sz w:val="24"/>
          <w:szCs w:val="24"/>
        </w:rPr>
        <w:t>（五）在招标采购过程中与采购人进行协商谈判的；</w:t>
      </w:r>
    </w:p>
    <w:p w14:paraId="10F785FD">
      <w:pPr>
        <w:pStyle w:val="9"/>
        <w:widowControl/>
        <w:spacing w:line="440" w:lineRule="exact"/>
        <w:ind w:firstLine="240" w:firstLineChars="100"/>
        <w:rPr>
          <w:rFonts w:hint="default" w:hAnsi="宋体" w:cs="宋体"/>
          <w:sz w:val="24"/>
          <w:szCs w:val="24"/>
        </w:rPr>
      </w:pPr>
      <w:r>
        <w:rPr>
          <w:rFonts w:hAnsi="宋体" w:cs="宋体"/>
          <w:sz w:val="24"/>
          <w:szCs w:val="24"/>
        </w:rPr>
        <w:t>（六）拒绝有关部门监督检查或提供虚假情况的。</w:t>
      </w:r>
    </w:p>
    <w:p w14:paraId="07988733">
      <w:pPr>
        <w:pStyle w:val="9"/>
        <w:widowControl/>
        <w:spacing w:line="440" w:lineRule="exact"/>
        <w:ind w:firstLine="480" w:firstLineChars="200"/>
        <w:rPr>
          <w:rFonts w:hint="default" w:hAnsi="宋体" w:cs="宋体"/>
          <w:sz w:val="24"/>
          <w:szCs w:val="24"/>
        </w:rPr>
      </w:pPr>
      <w:r>
        <w:rPr>
          <w:rFonts w:hAnsi="宋体" w:cs="宋体"/>
          <w:sz w:val="24"/>
          <w:szCs w:val="24"/>
        </w:rPr>
        <w:t>11.如中标，本响应文件至本项目合同履行完毕止均保持有效，我方将按本项目合同、采购文件和响应文件的规定及政府采购法律、法规的规定履行责任和义务，否则我方愿意承担政府采购监管部门将我方列入政府采购不良行为记录名单。</w:t>
      </w:r>
    </w:p>
    <w:p w14:paraId="2FDDD0A4">
      <w:pPr>
        <w:pStyle w:val="9"/>
        <w:widowControl/>
        <w:spacing w:line="440" w:lineRule="exact"/>
        <w:ind w:firstLine="480" w:firstLineChars="200"/>
        <w:rPr>
          <w:rFonts w:hint="default" w:hAnsi="宋体" w:cs="宋体"/>
          <w:sz w:val="24"/>
          <w:szCs w:val="24"/>
        </w:rPr>
      </w:pPr>
      <w:r>
        <w:rPr>
          <w:rFonts w:hAnsi="宋体" w:cs="宋体"/>
          <w:sz w:val="24"/>
          <w:szCs w:val="24"/>
        </w:rPr>
        <w:t>12、以上事项如有虚假或隐瞒，我方愿意承担一切不利后果，并不再寻求任何旨在减轻或免除法律责任。</w:t>
      </w:r>
    </w:p>
    <w:p w14:paraId="2B144BB5">
      <w:pPr>
        <w:pStyle w:val="9"/>
        <w:widowControl/>
        <w:spacing w:line="440" w:lineRule="exact"/>
        <w:rPr>
          <w:rFonts w:hint="default" w:hAnsi="宋体" w:cs="宋体"/>
          <w:sz w:val="24"/>
          <w:szCs w:val="24"/>
        </w:rPr>
      </w:pPr>
      <w:r>
        <w:rPr>
          <w:rFonts w:hAnsi="宋体" w:cs="宋体"/>
          <w:sz w:val="24"/>
          <w:szCs w:val="24"/>
        </w:rPr>
        <w:t xml:space="preserve">    与本次投标有关的一切正式往来信函请寄：</w:t>
      </w:r>
    </w:p>
    <w:p w14:paraId="4B1C324A">
      <w:pPr>
        <w:pStyle w:val="9"/>
        <w:widowControl/>
        <w:spacing w:line="440" w:lineRule="exact"/>
        <w:ind w:firstLine="480" w:firstLineChars="200"/>
        <w:rPr>
          <w:rFonts w:hint="default" w:hAnsi="宋体" w:cs="宋体"/>
          <w:sz w:val="24"/>
          <w:szCs w:val="24"/>
        </w:rPr>
      </w:pPr>
      <w:r>
        <w:rPr>
          <w:rFonts w:hAnsi="宋体" w:cs="宋体"/>
          <w:sz w:val="24"/>
          <w:szCs w:val="24"/>
        </w:rPr>
        <w:t xml:space="preserve">地址：     邮编： </w:t>
      </w:r>
    </w:p>
    <w:p w14:paraId="131E6CD0">
      <w:pPr>
        <w:pStyle w:val="9"/>
        <w:widowControl/>
        <w:spacing w:line="440" w:lineRule="exact"/>
        <w:ind w:firstLine="480" w:firstLineChars="200"/>
        <w:rPr>
          <w:rFonts w:hint="default" w:hAnsi="宋体" w:cs="宋体"/>
          <w:sz w:val="24"/>
          <w:szCs w:val="24"/>
        </w:rPr>
      </w:pPr>
      <w:r>
        <w:rPr>
          <w:rFonts w:hAnsi="宋体" w:cs="宋体"/>
          <w:sz w:val="24"/>
          <w:szCs w:val="24"/>
        </w:rPr>
        <w:t>电话：     传真：</w:t>
      </w:r>
    </w:p>
    <w:p w14:paraId="46B028B8">
      <w:pPr>
        <w:pStyle w:val="9"/>
        <w:widowControl/>
        <w:spacing w:line="440" w:lineRule="exact"/>
        <w:ind w:firstLine="480" w:firstLineChars="200"/>
        <w:rPr>
          <w:rFonts w:hint="default" w:hAnsi="宋体" w:cs="宋体"/>
          <w:sz w:val="24"/>
          <w:szCs w:val="24"/>
        </w:rPr>
      </w:pPr>
    </w:p>
    <w:p w14:paraId="6CCD4F75">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0847EDF3">
      <w:pPr>
        <w:pStyle w:val="30"/>
        <w:widowControl/>
        <w:spacing w:line="360" w:lineRule="auto"/>
        <w:ind w:firstLine="4480" w:firstLineChars="1600"/>
        <w:rPr>
          <w:rFonts w:ascii="宋体" w:hAnsi="宋体" w:cs="宋体"/>
          <w:b/>
          <w:sz w:val="24"/>
          <w:szCs w:val="24"/>
        </w:rPr>
      </w:pPr>
      <w:r>
        <w:rPr>
          <w:rFonts w:hint="eastAsia" w:ascii="宋体" w:hAnsi="宋体" w:cs="宋体"/>
          <w:spacing w:val="20"/>
          <w:sz w:val="24"/>
          <w:szCs w:val="24"/>
        </w:rPr>
        <w:t>日     期：</w:t>
      </w:r>
    </w:p>
    <w:p w14:paraId="300370B6">
      <w:pPr>
        <w:pStyle w:val="30"/>
        <w:widowControl/>
        <w:spacing w:line="360" w:lineRule="auto"/>
        <w:ind w:firstLine="3855" w:firstLineChars="1600"/>
        <w:rPr>
          <w:rFonts w:ascii="宋体" w:hAnsi="宋体" w:cs="宋体"/>
          <w:b/>
          <w:sz w:val="24"/>
          <w:szCs w:val="24"/>
        </w:rPr>
      </w:pPr>
    </w:p>
    <w:p w14:paraId="375939EE">
      <w:pPr>
        <w:pStyle w:val="20"/>
        <w:widowControl/>
        <w:spacing w:beforeAutospacing="1"/>
        <w:ind w:firstLine="240"/>
        <w:rPr>
          <w:rFonts w:ascii="宋体" w:hAnsi="宋体" w:cs="宋体"/>
          <w:sz w:val="24"/>
          <w:szCs w:val="24"/>
        </w:rPr>
      </w:pPr>
      <w:r>
        <w:rPr>
          <w:rFonts w:hint="eastAsia" w:ascii="宋体" w:hAnsi="宋体" w:cs="宋体"/>
          <w:sz w:val="24"/>
          <w:szCs w:val="24"/>
        </w:rPr>
        <w:t>注：</w:t>
      </w:r>
      <w:r>
        <w:rPr>
          <w:rFonts w:hint="eastAsia" w:ascii="宋体" w:hAnsi="宋体" w:cs="宋体"/>
          <w:b/>
          <w:bCs/>
          <w:sz w:val="24"/>
          <w:szCs w:val="24"/>
        </w:rPr>
        <w:t>▲</w:t>
      </w:r>
      <w:r>
        <w:rPr>
          <w:rFonts w:hint="eastAsia" w:ascii="宋体" w:hAnsi="宋体" w:cs="宋体"/>
          <w:sz w:val="24"/>
          <w:szCs w:val="24"/>
        </w:rPr>
        <w:t>按照本声明书要求填报。</w:t>
      </w:r>
    </w:p>
    <w:p w14:paraId="13745516">
      <w:pPr>
        <w:rPr>
          <w:rFonts w:ascii="宋体" w:hAnsi="宋体" w:eastAsia="宋体" w:cs="宋体"/>
          <w:sz w:val="24"/>
        </w:rPr>
        <w:sectPr>
          <w:pgSz w:w="11906" w:h="16838"/>
          <w:pgMar w:top="1418" w:right="1418" w:bottom="1418" w:left="1418" w:header="851" w:footer="992" w:gutter="0"/>
          <w:cols w:space="425" w:num="1"/>
          <w:docGrid w:type="lines" w:linePitch="312" w:charSpace="0"/>
        </w:sectPr>
      </w:pPr>
    </w:p>
    <w:p w14:paraId="53C1A829">
      <w:pPr>
        <w:pStyle w:val="60"/>
        <w:spacing w:before="240" w:after="240" w:line="240" w:lineRule="auto"/>
        <w:ind w:firstLine="0" w:firstLineChars="0"/>
        <w:jc w:val="center"/>
        <w:rPr>
          <w:rFonts w:ascii="宋体" w:hAnsi="宋体" w:eastAsia="宋体" w:cs="Times New Roman"/>
          <w:sz w:val="32"/>
          <w:szCs w:val="32"/>
        </w:rPr>
      </w:pPr>
      <w:bookmarkStart w:id="161" w:name="_Toc31884"/>
      <w:bookmarkEnd w:id="161"/>
      <w:bookmarkStart w:id="162" w:name="_Toc45506741"/>
      <w:bookmarkEnd w:id="162"/>
      <w:bookmarkStart w:id="163" w:name="_Toc15813264"/>
      <w:bookmarkEnd w:id="163"/>
      <w:bookmarkStart w:id="164" w:name="_Toc493955984"/>
      <w:bookmarkEnd w:id="164"/>
      <w:bookmarkStart w:id="165" w:name="_Toc8533"/>
      <w:bookmarkEnd w:id="165"/>
      <w:bookmarkStart w:id="166" w:name="_Toc47756042"/>
      <w:bookmarkEnd w:id="166"/>
      <w:bookmarkStart w:id="167" w:name="_Toc15805947"/>
      <w:r>
        <w:rPr>
          <w:rFonts w:hint="eastAsia" w:ascii="宋体" w:hAnsi="宋体" w:eastAsia="宋体" w:cs="Times New Roman"/>
          <w:sz w:val="32"/>
          <w:szCs w:val="32"/>
        </w:rPr>
        <w:t>2、供应商投标申请表</w:t>
      </w:r>
      <w:bookmarkEnd w:id="167"/>
    </w:p>
    <w:tbl>
      <w:tblPr>
        <w:tblStyle w:val="23"/>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745"/>
        <w:gridCol w:w="266"/>
        <w:gridCol w:w="862"/>
        <w:gridCol w:w="1028"/>
        <w:gridCol w:w="539"/>
        <w:gridCol w:w="1080"/>
        <w:gridCol w:w="1628"/>
        <w:gridCol w:w="2843"/>
      </w:tblGrid>
      <w:tr w14:paraId="115747D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6F42EC5B">
            <w:pPr>
              <w:pStyle w:val="45"/>
              <w:widowControl/>
              <w:jc w:val="center"/>
              <w:rPr>
                <w:rFonts w:ascii="宋体" w:hAnsi="宋体" w:cs="宋体"/>
                <w:sz w:val="24"/>
                <w:szCs w:val="24"/>
              </w:rPr>
            </w:pPr>
            <w:r>
              <w:rPr>
                <w:rFonts w:hint="eastAsia" w:ascii="宋体" w:hAnsi="宋体" w:cs="宋体"/>
                <w:sz w:val="24"/>
                <w:szCs w:val="24"/>
              </w:rPr>
              <w:t>机构代码编号</w:t>
            </w:r>
          </w:p>
        </w:tc>
        <w:tc>
          <w:tcPr>
            <w:tcW w:w="2647" w:type="dxa"/>
            <w:gridSpan w:val="3"/>
            <w:tcBorders>
              <w:top w:val="single" w:color="auto" w:sz="4" w:space="0"/>
              <w:left w:val="nil"/>
              <w:bottom w:val="single" w:color="auto" w:sz="4" w:space="0"/>
              <w:right w:val="single" w:color="auto" w:sz="4" w:space="0"/>
            </w:tcBorders>
            <w:shd w:val="clear" w:color="auto" w:fill="auto"/>
            <w:vAlign w:val="center"/>
          </w:tcPr>
          <w:p w14:paraId="09D96B44">
            <w:pPr>
              <w:pStyle w:val="45"/>
              <w:widowControl/>
              <w:jc w:val="center"/>
              <w:rPr>
                <w:rFonts w:ascii="宋体" w:hAnsi="宋体" w:cs="宋体"/>
                <w:sz w:val="24"/>
                <w:szCs w:val="24"/>
              </w:rPr>
            </w:pPr>
          </w:p>
        </w:tc>
        <w:tc>
          <w:tcPr>
            <w:tcW w:w="1628" w:type="dxa"/>
            <w:tcBorders>
              <w:top w:val="single" w:color="auto" w:sz="4" w:space="0"/>
              <w:left w:val="nil"/>
              <w:bottom w:val="single" w:color="auto" w:sz="4" w:space="0"/>
              <w:right w:val="single" w:color="auto" w:sz="4" w:space="0"/>
            </w:tcBorders>
            <w:shd w:val="clear" w:color="auto" w:fill="auto"/>
            <w:vAlign w:val="center"/>
          </w:tcPr>
          <w:p w14:paraId="08159665">
            <w:pPr>
              <w:pStyle w:val="45"/>
              <w:widowControl/>
              <w:jc w:val="center"/>
              <w:rPr>
                <w:rFonts w:ascii="宋体" w:hAnsi="宋体" w:cs="宋体"/>
                <w:sz w:val="24"/>
                <w:szCs w:val="24"/>
              </w:rPr>
            </w:pPr>
            <w:r>
              <w:rPr>
                <w:rFonts w:hint="eastAsia" w:ascii="宋体" w:hAnsi="宋体" w:cs="宋体"/>
                <w:sz w:val="24"/>
                <w:szCs w:val="24"/>
              </w:rPr>
              <w:t>供应商名称</w:t>
            </w:r>
          </w:p>
        </w:tc>
        <w:tc>
          <w:tcPr>
            <w:tcW w:w="2843" w:type="dxa"/>
            <w:tcBorders>
              <w:top w:val="single" w:color="auto" w:sz="4" w:space="0"/>
              <w:left w:val="nil"/>
              <w:bottom w:val="single" w:color="auto" w:sz="4" w:space="0"/>
              <w:right w:val="single" w:color="auto" w:sz="4" w:space="0"/>
            </w:tcBorders>
            <w:shd w:val="clear" w:color="auto" w:fill="auto"/>
            <w:vAlign w:val="center"/>
          </w:tcPr>
          <w:p w14:paraId="5D30B1F2">
            <w:pPr>
              <w:pStyle w:val="45"/>
              <w:widowControl/>
              <w:jc w:val="center"/>
              <w:rPr>
                <w:rFonts w:ascii="宋体" w:hAnsi="宋体" w:cs="宋体"/>
                <w:sz w:val="24"/>
                <w:szCs w:val="24"/>
              </w:rPr>
            </w:pPr>
          </w:p>
        </w:tc>
      </w:tr>
      <w:tr w14:paraId="391310E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7D69C522">
            <w:pPr>
              <w:pStyle w:val="45"/>
              <w:widowControl/>
              <w:jc w:val="center"/>
              <w:rPr>
                <w:rFonts w:ascii="宋体" w:hAnsi="宋体" w:cs="宋体"/>
                <w:sz w:val="24"/>
                <w:szCs w:val="24"/>
              </w:rPr>
            </w:pPr>
            <w:r>
              <w:rPr>
                <w:rFonts w:hint="eastAsia" w:ascii="宋体" w:hAnsi="宋体" w:cs="宋体"/>
                <w:sz w:val="24"/>
                <w:szCs w:val="24"/>
              </w:rPr>
              <w:t>营业执照编号</w:t>
            </w:r>
          </w:p>
        </w:tc>
        <w:tc>
          <w:tcPr>
            <w:tcW w:w="2647" w:type="dxa"/>
            <w:gridSpan w:val="3"/>
            <w:tcBorders>
              <w:top w:val="single" w:color="auto" w:sz="4" w:space="0"/>
              <w:left w:val="nil"/>
              <w:bottom w:val="single" w:color="auto" w:sz="4" w:space="0"/>
              <w:right w:val="single" w:color="auto" w:sz="4" w:space="0"/>
            </w:tcBorders>
            <w:shd w:val="clear" w:color="auto" w:fill="auto"/>
            <w:vAlign w:val="center"/>
          </w:tcPr>
          <w:p w14:paraId="4376B9F9">
            <w:pPr>
              <w:pStyle w:val="45"/>
              <w:widowControl/>
              <w:jc w:val="center"/>
              <w:rPr>
                <w:rFonts w:ascii="宋体" w:hAnsi="宋体" w:cs="宋体"/>
                <w:sz w:val="24"/>
                <w:szCs w:val="24"/>
              </w:rPr>
            </w:pPr>
          </w:p>
        </w:tc>
        <w:tc>
          <w:tcPr>
            <w:tcW w:w="1628" w:type="dxa"/>
            <w:tcBorders>
              <w:top w:val="single" w:color="auto" w:sz="4" w:space="0"/>
              <w:left w:val="nil"/>
              <w:bottom w:val="single" w:color="auto" w:sz="4" w:space="0"/>
              <w:right w:val="single" w:color="auto" w:sz="4" w:space="0"/>
            </w:tcBorders>
            <w:shd w:val="clear" w:color="auto" w:fill="auto"/>
            <w:vAlign w:val="center"/>
          </w:tcPr>
          <w:p w14:paraId="4FCA6C6D">
            <w:pPr>
              <w:pStyle w:val="45"/>
              <w:widowControl/>
              <w:jc w:val="center"/>
              <w:rPr>
                <w:rFonts w:ascii="宋体" w:hAnsi="宋体" w:cs="宋体"/>
                <w:sz w:val="24"/>
                <w:szCs w:val="24"/>
              </w:rPr>
            </w:pPr>
            <w:r>
              <w:rPr>
                <w:rFonts w:hint="eastAsia" w:ascii="宋体" w:hAnsi="宋体" w:cs="宋体"/>
                <w:sz w:val="24"/>
                <w:szCs w:val="24"/>
              </w:rPr>
              <w:t>供应商地址</w:t>
            </w:r>
          </w:p>
        </w:tc>
        <w:tc>
          <w:tcPr>
            <w:tcW w:w="2843" w:type="dxa"/>
            <w:tcBorders>
              <w:top w:val="single" w:color="auto" w:sz="4" w:space="0"/>
              <w:left w:val="nil"/>
              <w:bottom w:val="single" w:color="auto" w:sz="4" w:space="0"/>
              <w:right w:val="single" w:color="auto" w:sz="4" w:space="0"/>
            </w:tcBorders>
            <w:shd w:val="clear" w:color="auto" w:fill="auto"/>
            <w:vAlign w:val="center"/>
          </w:tcPr>
          <w:p w14:paraId="25EBCD07">
            <w:pPr>
              <w:pStyle w:val="45"/>
              <w:widowControl/>
              <w:jc w:val="center"/>
              <w:rPr>
                <w:rFonts w:ascii="宋体" w:hAnsi="宋体" w:cs="宋体"/>
                <w:sz w:val="24"/>
                <w:szCs w:val="24"/>
              </w:rPr>
            </w:pPr>
          </w:p>
        </w:tc>
      </w:tr>
      <w:tr w14:paraId="35A5F84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0899B454">
            <w:pPr>
              <w:pStyle w:val="45"/>
              <w:widowControl/>
              <w:jc w:val="center"/>
              <w:rPr>
                <w:rFonts w:ascii="宋体" w:hAnsi="宋体" w:cs="宋体"/>
                <w:sz w:val="24"/>
                <w:szCs w:val="24"/>
              </w:rPr>
            </w:pPr>
            <w:r>
              <w:rPr>
                <w:rFonts w:hint="eastAsia" w:ascii="宋体" w:hAnsi="宋体" w:cs="宋体"/>
                <w:sz w:val="24"/>
                <w:szCs w:val="24"/>
              </w:rPr>
              <w:t>注册日期</w:t>
            </w:r>
          </w:p>
        </w:tc>
        <w:tc>
          <w:tcPr>
            <w:tcW w:w="2647" w:type="dxa"/>
            <w:gridSpan w:val="3"/>
            <w:tcBorders>
              <w:top w:val="single" w:color="auto" w:sz="4" w:space="0"/>
              <w:left w:val="nil"/>
              <w:bottom w:val="single" w:color="auto" w:sz="4" w:space="0"/>
              <w:right w:val="single" w:color="auto" w:sz="4" w:space="0"/>
            </w:tcBorders>
            <w:shd w:val="clear" w:color="auto" w:fill="auto"/>
            <w:vAlign w:val="center"/>
          </w:tcPr>
          <w:p w14:paraId="1D3B5373">
            <w:pPr>
              <w:pStyle w:val="45"/>
              <w:widowControl/>
              <w:jc w:val="center"/>
              <w:rPr>
                <w:rFonts w:ascii="宋体" w:hAnsi="宋体" w:cs="宋体"/>
                <w:sz w:val="24"/>
                <w:szCs w:val="24"/>
              </w:rPr>
            </w:pPr>
          </w:p>
        </w:tc>
        <w:tc>
          <w:tcPr>
            <w:tcW w:w="1628" w:type="dxa"/>
            <w:tcBorders>
              <w:top w:val="single" w:color="auto" w:sz="4" w:space="0"/>
              <w:left w:val="nil"/>
              <w:bottom w:val="single" w:color="auto" w:sz="4" w:space="0"/>
              <w:right w:val="single" w:color="auto" w:sz="4" w:space="0"/>
            </w:tcBorders>
            <w:shd w:val="clear" w:color="auto" w:fill="auto"/>
            <w:vAlign w:val="center"/>
          </w:tcPr>
          <w:p w14:paraId="2B769E62">
            <w:pPr>
              <w:pStyle w:val="45"/>
              <w:widowControl/>
              <w:jc w:val="center"/>
              <w:rPr>
                <w:rFonts w:ascii="宋体" w:hAnsi="宋体" w:cs="宋体"/>
                <w:sz w:val="24"/>
                <w:szCs w:val="24"/>
              </w:rPr>
            </w:pPr>
            <w:r>
              <w:rPr>
                <w:rFonts w:hint="eastAsia" w:ascii="宋体" w:hAnsi="宋体" w:cs="宋体"/>
                <w:sz w:val="24"/>
                <w:szCs w:val="24"/>
              </w:rPr>
              <w:t>注册资金</w:t>
            </w:r>
          </w:p>
        </w:tc>
        <w:tc>
          <w:tcPr>
            <w:tcW w:w="2843" w:type="dxa"/>
            <w:tcBorders>
              <w:top w:val="single" w:color="auto" w:sz="4" w:space="0"/>
              <w:left w:val="nil"/>
              <w:bottom w:val="single" w:color="auto" w:sz="4" w:space="0"/>
              <w:right w:val="single" w:color="auto" w:sz="4" w:space="0"/>
            </w:tcBorders>
            <w:shd w:val="clear" w:color="auto" w:fill="auto"/>
            <w:vAlign w:val="center"/>
          </w:tcPr>
          <w:p w14:paraId="2B7BC13A">
            <w:pPr>
              <w:pStyle w:val="45"/>
              <w:widowControl/>
              <w:jc w:val="center"/>
              <w:rPr>
                <w:rFonts w:ascii="宋体" w:hAnsi="宋体" w:cs="宋体"/>
                <w:sz w:val="24"/>
                <w:szCs w:val="24"/>
              </w:rPr>
            </w:pPr>
          </w:p>
        </w:tc>
      </w:tr>
      <w:tr w14:paraId="13106ED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3BCAA46">
            <w:pPr>
              <w:pStyle w:val="45"/>
              <w:widowControl/>
              <w:jc w:val="center"/>
              <w:rPr>
                <w:rFonts w:ascii="宋体" w:hAnsi="宋体" w:cs="宋体"/>
                <w:sz w:val="24"/>
                <w:szCs w:val="24"/>
              </w:rPr>
            </w:pPr>
            <w:r>
              <w:rPr>
                <w:rFonts w:hint="eastAsia" w:ascii="宋体" w:hAnsi="宋体" w:cs="宋体"/>
                <w:sz w:val="24"/>
                <w:szCs w:val="24"/>
              </w:rPr>
              <w:t>供应商网址</w:t>
            </w:r>
          </w:p>
        </w:tc>
        <w:tc>
          <w:tcPr>
            <w:tcW w:w="2647" w:type="dxa"/>
            <w:gridSpan w:val="3"/>
            <w:tcBorders>
              <w:top w:val="single" w:color="auto" w:sz="4" w:space="0"/>
              <w:left w:val="nil"/>
              <w:bottom w:val="single" w:color="auto" w:sz="4" w:space="0"/>
              <w:right w:val="single" w:color="auto" w:sz="4" w:space="0"/>
            </w:tcBorders>
            <w:shd w:val="clear" w:color="auto" w:fill="auto"/>
            <w:vAlign w:val="center"/>
          </w:tcPr>
          <w:p w14:paraId="30775517">
            <w:pPr>
              <w:pStyle w:val="45"/>
              <w:widowControl/>
              <w:jc w:val="center"/>
              <w:rPr>
                <w:rFonts w:ascii="宋体" w:hAnsi="宋体" w:cs="宋体"/>
                <w:sz w:val="24"/>
                <w:szCs w:val="24"/>
              </w:rPr>
            </w:pPr>
          </w:p>
        </w:tc>
        <w:tc>
          <w:tcPr>
            <w:tcW w:w="1628" w:type="dxa"/>
            <w:tcBorders>
              <w:top w:val="single" w:color="auto" w:sz="4" w:space="0"/>
              <w:left w:val="nil"/>
              <w:bottom w:val="single" w:color="auto" w:sz="4" w:space="0"/>
              <w:right w:val="single" w:color="auto" w:sz="4" w:space="0"/>
            </w:tcBorders>
            <w:shd w:val="clear" w:color="auto" w:fill="auto"/>
            <w:vAlign w:val="center"/>
          </w:tcPr>
          <w:p w14:paraId="77335EEF">
            <w:pPr>
              <w:pStyle w:val="45"/>
              <w:widowControl/>
              <w:jc w:val="center"/>
              <w:rPr>
                <w:rFonts w:ascii="宋体" w:hAnsi="宋体" w:cs="宋体"/>
                <w:sz w:val="24"/>
                <w:szCs w:val="24"/>
              </w:rPr>
            </w:pPr>
            <w:r>
              <w:rPr>
                <w:rFonts w:hint="eastAsia" w:ascii="宋体" w:hAnsi="宋体" w:cs="宋体"/>
                <w:sz w:val="24"/>
                <w:szCs w:val="24"/>
              </w:rPr>
              <w:t>E-mail</w:t>
            </w:r>
          </w:p>
        </w:tc>
        <w:tc>
          <w:tcPr>
            <w:tcW w:w="2843" w:type="dxa"/>
            <w:tcBorders>
              <w:top w:val="single" w:color="auto" w:sz="4" w:space="0"/>
              <w:left w:val="nil"/>
              <w:bottom w:val="single" w:color="auto" w:sz="4" w:space="0"/>
              <w:right w:val="single" w:color="auto" w:sz="4" w:space="0"/>
            </w:tcBorders>
            <w:shd w:val="clear" w:color="auto" w:fill="auto"/>
            <w:vAlign w:val="center"/>
          </w:tcPr>
          <w:p w14:paraId="54CF7DB6">
            <w:pPr>
              <w:pStyle w:val="45"/>
              <w:widowControl/>
              <w:jc w:val="center"/>
              <w:rPr>
                <w:rFonts w:ascii="宋体" w:hAnsi="宋体" w:cs="宋体"/>
                <w:sz w:val="24"/>
                <w:szCs w:val="24"/>
              </w:rPr>
            </w:pPr>
          </w:p>
        </w:tc>
      </w:tr>
      <w:tr w14:paraId="288B9EF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6EEFE83">
            <w:pPr>
              <w:pStyle w:val="45"/>
              <w:widowControl/>
              <w:jc w:val="center"/>
              <w:rPr>
                <w:rFonts w:ascii="宋体" w:hAnsi="宋体" w:cs="宋体"/>
                <w:sz w:val="24"/>
                <w:szCs w:val="24"/>
              </w:rPr>
            </w:pPr>
            <w:r>
              <w:rPr>
                <w:rFonts w:hint="eastAsia" w:ascii="宋体" w:hAnsi="宋体" w:cs="宋体"/>
                <w:sz w:val="24"/>
                <w:szCs w:val="24"/>
              </w:rPr>
              <w:t>负责人</w:t>
            </w:r>
          </w:p>
        </w:tc>
        <w:tc>
          <w:tcPr>
            <w:tcW w:w="1890" w:type="dxa"/>
            <w:gridSpan w:val="2"/>
            <w:tcBorders>
              <w:top w:val="single" w:color="auto" w:sz="4" w:space="0"/>
              <w:left w:val="nil"/>
              <w:bottom w:val="single" w:color="auto" w:sz="4" w:space="0"/>
              <w:right w:val="single" w:color="auto" w:sz="4" w:space="0"/>
            </w:tcBorders>
            <w:shd w:val="clear" w:color="auto" w:fill="auto"/>
            <w:vAlign w:val="center"/>
          </w:tcPr>
          <w:p w14:paraId="6AD05531">
            <w:pPr>
              <w:pStyle w:val="45"/>
              <w:widowControl/>
              <w:jc w:val="center"/>
              <w:rPr>
                <w:rFonts w:ascii="宋体" w:hAnsi="宋体" w:cs="宋体"/>
                <w:sz w:val="24"/>
                <w:szCs w:val="24"/>
              </w:rPr>
            </w:pPr>
          </w:p>
        </w:tc>
        <w:tc>
          <w:tcPr>
            <w:tcW w:w="3247" w:type="dxa"/>
            <w:gridSpan w:val="3"/>
            <w:tcBorders>
              <w:top w:val="single" w:color="auto" w:sz="4" w:space="0"/>
              <w:left w:val="nil"/>
              <w:bottom w:val="single" w:color="auto" w:sz="4" w:space="0"/>
              <w:right w:val="single" w:color="auto" w:sz="4" w:space="0"/>
            </w:tcBorders>
            <w:shd w:val="clear" w:color="auto" w:fill="auto"/>
            <w:vAlign w:val="center"/>
          </w:tcPr>
          <w:p w14:paraId="0876DBF5">
            <w:pPr>
              <w:pStyle w:val="45"/>
              <w:widowControl/>
              <w:rPr>
                <w:rFonts w:ascii="宋体" w:hAnsi="宋体" w:cs="宋体"/>
                <w:sz w:val="24"/>
                <w:szCs w:val="24"/>
              </w:rPr>
            </w:pPr>
            <w:r>
              <w:rPr>
                <w:rFonts w:hint="eastAsia" w:ascii="宋体" w:hAnsi="宋体" w:cs="宋体"/>
                <w:sz w:val="24"/>
                <w:szCs w:val="24"/>
              </w:rPr>
              <w:t>联系电话：</w:t>
            </w:r>
          </w:p>
        </w:tc>
        <w:tc>
          <w:tcPr>
            <w:tcW w:w="2843" w:type="dxa"/>
            <w:tcBorders>
              <w:top w:val="single" w:color="auto" w:sz="4" w:space="0"/>
              <w:left w:val="nil"/>
              <w:bottom w:val="single" w:color="auto" w:sz="4" w:space="0"/>
              <w:right w:val="single" w:color="auto" w:sz="4" w:space="0"/>
            </w:tcBorders>
            <w:shd w:val="clear" w:color="auto" w:fill="auto"/>
            <w:vAlign w:val="center"/>
          </w:tcPr>
          <w:p w14:paraId="7EA1CF70">
            <w:pPr>
              <w:pStyle w:val="45"/>
              <w:widowControl/>
              <w:rPr>
                <w:rFonts w:ascii="宋体" w:hAnsi="宋体" w:cs="宋体"/>
                <w:sz w:val="24"/>
                <w:szCs w:val="24"/>
              </w:rPr>
            </w:pPr>
            <w:r>
              <w:rPr>
                <w:rFonts w:hint="eastAsia" w:ascii="宋体" w:hAnsi="宋体" w:cs="宋体"/>
                <w:sz w:val="24"/>
                <w:szCs w:val="24"/>
              </w:rPr>
              <w:t>手机：</w:t>
            </w:r>
          </w:p>
        </w:tc>
      </w:tr>
      <w:tr w14:paraId="40FF4D6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3E7A313">
            <w:pPr>
              <w:pStyle w:val="45"/>
              <w:widowControl/>
              <w:jc w:val="center"/>
              <w:rPr>
                <w:rFonts w:ascii="宋体" w:hAnsi="宋体" w:cs="宋体"/>
                <w:sz w:val="24"/>
                <w:szCs w:val="24"/>
              </w:rPr>
            </w:pPr>
            <w:r>
              <w:rPr>
                <w:rFonts w:hint="eastAsia" w:ascii="宋体" w:hAnsi="宋体" w:cs="宋体"/>
                <w:sz w:val="24"/>
                <w:szCs w:val="24"/>
              </w:rPr>
              <w:t>联系人</w:t>
            </w:r>
          </w:p>
        </w:tc>
        <w:tc>
          <w:tcPr>
            <w:tcW w:w="1890" w:type="dxa"/>
            <w:gridSpan w:val="2"/>
            <w:tcBorders>
              <w:top w:val="single" w:color="auto" w:sz="4" w:space="0"/>
              <w:left w:val="nil"/>
              <w:bottom w:val="single" w:color="auto" w:sz="4" w:space="0"/>
              <w:right w:val="single" w:color="auto" w:sz="4" w:space="0"/>
            </w:tcBorders>
            <w:shd w:val="clear" w:color="auto" w:fill="auto"/>
            <w:vAlign w:val="center"/>
          </w:tcPr>
          <w:p w14:paraId="53B12DD6">
            <w:pPr>
              <w:pStyle w:val="45"/>
              <w:widowControl/>
              <w:jc w:val="center"/>
              <w:rPr>
                <w:rFonts w:ascii="宋体" w:hAnsi="宋体" w:cs="宋体"/>
                <w:sz w:val="24"/>
                <w:szCs w:val="24"/>
              </w:rPr>
            </w:pPr>
          </w:p>
        </w:tc>
        <w:tc>
          <w:tcPr>
            <w:tcW w:w="3247" w:type="dxa"/>
            <w:gridSpan w:val="3"/>
            <w:tcBorders>
              <w:top w:val="single" w:color="auto" w:sz="4" w:space="0"/>
              <w:left w:val="nil"/>
              <w:bottom w:val="single" w:color="auto" w:sz="4" w:space="0"/>
              <w:right w:val="single" w:color="auto" w:sz="4" w:space="0"/>
            </w:tcBorders>
            <w:shd w:val="clear" w:color="auto" w:fill="auto"/>
            <w:vAlign w:val="center"/>
          </w:tcPr>
          <w:p w14:paraId="7C1D128F">
            <w:pPr>
              <w:pStyle w:val="45"/>
              <w:widowControl/>
              <w:rPr>
                <w:rFonts w:ascii="宋体" w:hAnsi="宋体" w:cs="宋体"/>
                <w:sz w:val="24"/>
                <w:szCs w:val="24"/>
              </w:rPr>
            </w:pPr>
            <w:r>
              <w:rPr>
                <w:rFonts w:hint="eastAsia" w:ascii="宋体" w:hAnsi="宋体" w:cs="宋体"/>
                <w:sz w:val="24"/>
                <w:szCs w:val="24"/>
              </w:rPr>
              <w:t>联系电话：</w:t>
            </w:r>
          </w:p>
        </w:tc>
        <w:tc>
          <w:tcPr>
            <w:tcW w:w="2843" w:type="dxa"/>
            <w:tcBorders>
              <w:top w:val="single" w:color="auto" w:sz="4" w:space="0"/>
              <w:left w:val="nil"/>
              <w:bottom w:val="single" w:color="auto" w:sz="4" w:space="0"/>
              <w:right w:val="single" w:color="auto" w:sz="4" w:space="0"/>
            </w:tcBorders>
            <w:shd w:val="clear" w:color="auto" w:fill="auto"/>
            <w:vAlign w:val="center"/>
          </w:tcPr>
          <w:p w14:paraId="16065E71">
            <w:pPr>
              <w:pStyle w:val="45"/>
              <w:widowControl/>
              <w:rPr>
                <w:rFonts w:ascii="宋体" w:hAnsi="宋体" w:cs="宋体"/>
                <w:sz w:val="24"/>
                <w:szCs w:val="24"/>
              </w:rPr>
            </w:pPr>
            <w:r>
              <w:rPr>
                <w:rFonts w:hint="eastAsia" w:ascii="宋体" w:hAnsi="宋体" w:cs="宋体"/>
                <w:sz w:val="24"/>
                <w:szCs w:val="24"/>
              </w:rPr>
              <w:t>手机：</w:t>
            </w:r>
          </w:p>
        </w:tc>
      </w:tr>
      <w:tr w14:paraId="383621D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2D85870">
            <w:pPr>
              <w:pStyle w:val="45"/>
              <w:widowControl/>
              <w:ind w:left="-109" w:leftChars="-52" w:right="-113" w:rightChars="-54"/>
              <w:jc w:val="center"/>
              <w:rPr>
                <w:rFonts w:ascii="宋体" w:hAnsi="宋体" w:cs="宋体"/>
                <w:sz w:val="24"/>
                <w:szCs w:val="24"/>
              </w:rPr>
            </w:pPr>
            <w:r>
              <w:rPr>
                <w:rFonts w:hint="eastAsia" w:ascii="宋体" w:hAnsi="宋体" w:cs="宋体"/>
                <w:sz w:val="24"/>
                <w:szCs w:val="24"/>
              </w:rPr>
              <w:t>主营项目</w:t>
            </w:r>
          </w:p>
        </w:tc>
        <w:tc>
          <w:tcPr>
            <w:tcW w:w="7980" w:type="dxa"/>
            <w:gridSpan w:val="6"/>
            <w:tcBorders>
              <w:top w:val="single" w:color="auto" w:sz="4" w:space="0"/>
              <w:left w:val="nil"/>
              <w:bottom w:val="single" w:color="auto" w:sz="4" w:space="0"/>
              <w:right w:val="single" w:color="auto" w:sz="4" w:space="0"/>
            </w:tcBorders>
            <w:shd w:val="clear" w:color="auto" w:fill="auto"/>
            <w:vAlign w:val="center"/>
          </w:tcPr>
          <w:p w14:paraId="02DA6BF3">
            <w:pPr>
              <w:pStyle w:val="45"/>
              <w:widowControl/>
              <w:jc w:val="center"/>
              <w:rPr>
                <w:rFonts w:ascii="宋体" w:hAnsi="宋体" w:cs="宋体"/>
                <w:sz w:val="24"/>
                <w:szCs w:val="24"/>
              </w:rPr>
            </w:pPr>
          </w:p>
        </w:tc>
      </w:tr>
      <w:tr w14:paraId="1C8A642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4346096">
            <w:pPr>
              <w:pStyle w:val="45"/>
              <w:widowControl/>
              <w:ind w:left="-109" w:leftChars="-52" w:right="-113" w:rightChars="-54"/>
              <w:jc w:val="center"/>
              <w:rPr>
                <w:rFonts w:ascii="宋体" w:hAnsi="宋体" w:cs="宋体"/>
                <w:sz w:val="24"/>
                <w:szCs w:val="24"/>
              </w:rPr>
            </w:pPr>
            <w:r>
              <w:rPr>
                <w:rFonts w:hint="eastAsia" w:ascii="宋体" w:hAnsi="宋体" w:cs="宋体"/>
                <w:sz w:val="24"/>
                <w:szCs w:val="24"/>
              </w:rPr>
              <w:t>兼营项目</w:t>
            </w:r>
          </w:p>
        </w:tc>
        <w:tc>
          <w:tcPr>
            <w:tcW w:w="7980" w:type="dxa"/>
            <w:gridSpan w:val="6"/>
            <w:tcBorders>
              <w:top w:val="single" w:color="auto" w:sz="4" w:space="0"/>
              <w:left w:val="nil"/>
              <w:bottom w:val="single" w:color="auto" w:sz="4" w:space="0"/>
              <w:right w:val="single" w:color="auto" w:sz="4" w:space="0"/>
            </w:tcBorders>
            <w:shd w:val="clear" w:color="auto" w:fill="auto"/>
            <w:vAlign w:val="center"/>
          </w:tcPr>
          <w:p w14:paraId="1A58775A">
            <w:pPr>
              <w:pStyle w:val="45"/>
              <w:widowControl/>
              <w:jc w:val="center"/>
              <w:rPr>
                <w:rFonts w:ascii="宋体" w:hAnsi="宋体" w:cs="宋体"/>
                <w:sz w:val="24"/>
                <w:szCs w:val="24"/>
              </w:rPr>
            </w:pPr>
          </w:p>
        </w:tc>
      </w:tr>
      <w:tr w14:paraId="433A2C1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8991" w:type="dxa"/>
            <w:gridSpan w:val="8"/>
            <w:tcBorders>
              <w:top w:val="single" w:color="auto" w:sz="4" w:space="0"/>
              <w:left w:val="single" w:color="auto" w:sz="4" w:space="0"/>
              <w:bottom w:val="single" w:color="auto" w:sz="4" w:space="0"/>
              <w:right w:val="single" w:color="auto" w:sz="4" w:space="0"/>
            </w:tcBorders>
            <w:shd w:val="clear" w:color="auto" w:fill="auto"/>
            <w:vAlign w:val="center"/>
          </w:tcPr>
          <w:p w14:paraId="59BC1860">
            <w:pPr>
              <w:pStyle w:val="45"/>
              <w:widowControl/>
              <w:rPr>
                <w:rFonts w:ascii="宋体" w:hAnsi="宋体" w:cs="宋体"/>
                <w:sz w:val="24"/>
                <w:szCs w:val="24"/>
              </w:rPr>
            </w:pPr>
            <w:r>
              <w:rPr>
                <w:rFonts w:hint="eastAsia" w:ascii="宋体" w:hAnsi="宋体" w:cs="宋体"/>
                <w:sz w:val="24"/>
                <w:szCs w:val="24"/>
              </w:rPr>
              <w:t>本单位申请参加下列采购项目的投标：</w:t>
            </w:r>
          </w:p>
        </w:tc>
      </w:tr>
      <w:tr w14:paraId="382F53E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1241B8F5">
            <w:pPr>
              <w:pStyle w:val="45"/>
              <w:widowControl/>
              <w:jc w:val="center"/>
              <w:rPr>
                <w:rFonts w:ascii="宋体" w:hAnsi="宋体" w:cs="宋体"/>
                <w:sz w:val="24"/>
                <w:szCs w:val="24"/>
              </w:rPr>
            </w:pP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0D2E7FFB">
            <w:pPr>
              <w:pStyle w:val="45"/>
              <w:widowControl/>
              <w:jc w:val="center"/>
              <w:rPr>
                <w:rFonts w:ascii="宋体" w:hAnsi="宋体" w:cs="宋体"/>
                <w:sz w:val="24"/>
                <w:szCs w:val="24"/>
              </w:rPr>
            </w:pPr>
            <w:r>
              <w:rPr>
                <w:rFonts w:hint="eastAsia" w:ascii="宋体" w:hAnsi="宋体" w:cs="宋体"/>
                <w:sz w:val="24"/>
                <w:szCs w:val="24"/>
              </w:rPr>
              <w:t>项目名称</w:t>
            </w: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71EAA59A">
            <w:pPr>
              <w:pStyle w:val="45"/>
              <w:widowControl/>
              <w:jc w:val="center"/>
              <w:rPr>
                <w:rFonts w:ascii="宋体" w:hAnsi="宋体" w:cs="宋体"/>
                <w:sz w:val="24"/>
                <w:szCs w:val="24"/>
              </w:rPr>
            </w:pPr>
            <w:r>
              <w:rPr>
                <w:rFonts w:hint="eastAsia" w:ascii="宋体" w:hAnsi="宋体" w:cs="宋体"/>
                <w:sz w:val="24"/>
                <w:szCs w:val="24"/>
              </w:rPr>
              <w:t>项目编号</w:t>
            </w:r>
          </w:p>
        </w:tc>
        <w:tc>
          <w:tcPr>
            <w:tcW w:w="2843" w:type="dxa"/>
            <w:tcBorders>
              <w:top w:val="single" w:color="auto" w:sz="4" w:space="0"/>
              <w:left w:val="nil"/>
              <w:bottom w:val="single" w:color="auto" w:sz="4" w:space="0"/>
              <w:right w:val="single" w:color="auto" w:sz="4" w:space="0"/>
            </w:tcBorders>
            <w:shd w:val="clear" w:color="auto" w:fill="auto"/>
            <w:vAlign w:val="center"/>
          </w:tcPr>
          <w:p w14:paraId="5F663FFE">
            <w:pPr>
              <w:pStyle w:val="45"/>
              <w:widowControl/>
              <w:jc w:val="center"/>
              <w:rPr>
                <w:rFonts w:ascii="宋体" w:hAnsi="宋体" w:cs="宋体"/>
                <w:sz w:val="24"/>
                <w:szCs w:val="24"/>
              </w:rPr>
            </w:pPr>
            <w:r>
              <w:rPr>
                <w:rFonts w:hint="eastAsia" w:ascii="宋体" w:hAnsi="宋体" w:cs="宋体"/>
                <w:sz w:val="24"/>
                <w:szCs w:val="24"/>
              </w:rPr>
              <w:t>投标品牌（如采购文件有品牌可选）</w:t>
            </w:r>
          </w:p>
        </w:tc>
      </w:tr>
      <w:tr w14:paraId="2330A2D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104DB403">
            <w:pPr>
              <w:pStyle w:val="45"/>
              <w:widowControl/>
              <w:jc w:val="center"/>
              <w:rPr>
                <w:rFonts w:ascii="宋体" w:hAnsi="宋体" w:cs="宋体"/>
                <w:sz w:val="24"/>
                <w:szCs w:val="24"/>
              </w:rPr>
            </w:pPr>
            <w:r>
              <w:rPr>
                <w:rFonts w:hint="eastAsia" w:ascii="宋体" w:hAnsi="宋体" w:cs="宋体"/>
                <w:sz w:val="24"/>
                <w:szCs w:val="24"/>
              </w:rPr>
              <w:t>1</w:t>
            </w: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17169046">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35303C88">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024AAD00">
            <w:pPr>
              <w:pStyle w:val="45"/>
              <w:widowControl/>
              <w:jc w:val="center"/>
              <w:rPr>
                <w:rFonts w:ascii="宋体" w:hAnsi="宋体" w:cs="宋体"/>
                <w:sz w:val="24"/>
                <w:szCs w:val="24"/>
              </w:rPr>
            </w:pPr>
          </w:p>
        </w:tc>
      </w:tr>
      <w:tr w14:paraId="7FA3FF8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32ADABC5">
            <w:pPr>
              <w:pStyle w:val="45"/>
              <w:widowControl/>
              <w:jc w:val="center"/>
              <w:rPr>
                <w:rFonts w:ascii="宋体" w:hAnsi="宋体" w:cs="宋体"/>
                <w:sz w:val="24"/>
                <w:szCs w:val="24"/>
              </w:rPr>
            </w:pPr>
            <w:r>
              <w:rPr>
                <w:rFonts w:hint="eastAsia" w:ascii="宋体" w:hAnsi="宋体" w:cs="宋体"/>
                <w:sz w:val="24"/>
                <w:szCs w:val="24"/>
              </w:rPr>
              <w:t>2</w:t>
            </w: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705E51F8">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7869534D">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4AA0CEE5">
            <w:pPr>
              <w:pStyle w:val="45"/>
              <w:widowControl/>
              <w:jc w:val="center"/>
              <w:rPr>
                <w:rFonts w:ascii="宋体" w:hAnsi="宋体" w:cs="宋体"/>
                <w:sz w:val="24"/>
                <w:szCs w:val="24"/>
              </w:rPr>
            </w:pPr>
          </w:p>
        </w:tc>
      </w:tr>
      <w:tr w14:paraId="5311228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211C575C">
            <w:pPr>
              <w:pStyle w:val="45"/>
              <w:widowControl/>
              <w:jc w:val="center"/>
              <w:rPr>
                <w:rFonts w:ascii="宋体" w:hAnsi="宋体" w:cs="宋体"/>
                <w:sz w:val="24"/>
                <w:szCs w:val="24"/>
              </w:rPr>
            </w:pPr>
            <w:r>
              <w:rPr>
                <w:rFonts w:hint="eastAsia" w:ascii="宋体" w:hAnsi="宋体" w:cs="宋体"/>
                <w:sz w:val="24"/>
                <w:szCs w:val="24"/>
              </w:rPr>
              <w:t>3</w:t>
            </w: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524DB28D">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4D1041FA">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3295C6B9">
            <w:pPr>
              <w:pStyle w:val="45"/>
              <w:widowControl/>
              <w:jc w:val="center"/>
              <w:rPr>
                <w:rFonts w:ascii="宋体" w:hAnsi="宋体" w:cs="宋体"/>
                <w:sz w:val="24"/>
                <w:szCs w:val="24"/>
              </w:rPr>
            </w:pPr>
          </w:p>
        </w:tc>
      </w:tr>
      <w:tr w14:paraId="1CEE532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278C39F8">
            <w:pPr>
              <w:pStyle w:val="45"/>
              <w:widowControl/>
              <w:jc w:val="center"/>
              <w:rPr>
                <w:rFonts w:ascii="宋体" w:hAnsi="宋体" w:cs="宋体"/>
                <w:sz w:val="24"/>
                <w:szCs w:val="24"/>
              </w:rPr>
            </w:pPr>
            <w:r>
              <w:rPr>
                <w:rFonts w:hint="eastAsia" w:ascii="宋体" w:hAnsi="宋体" w:cs="宋体"/>
                <w:sz w:val="24"/>
                <w:szCs w:val="24"/>
              </w:rPr>
              <w:t>4</w:t>
            </w: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2C9F8882">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258CC2BC">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7679F63D">
            <w:pPr>
              <w:pStyle w:val="45"/>
              <w:widowControl/>
              <w:jc w:val="center"/>
              <w:rPr>
                <w:rFonts w:ascii="宋体" w:hAnsi="宋体" w:cs="宋体"/>
                <w:sz w:val="24"/>
                <w:szCs w:val="24"/>
              </w:rPr>
            </w:pPr>
          </w:p>
        </w:tc>
      </w:tr>
      <w:tr w14:paraId="11802E7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0889F4BC">
            <w:pPr>
              <w:pStyle w:val="45"/>
              <w:widowControl/>
              <w:jc w:val="center"/>
              <w:rPr>
                <w:rFonts w:ascii="宋体" w:hAnsi="宋体" w:cs="宋体"/>
                <w:sz w:val="24"/>
                <w:szCs w:val="24"/>
              </w:rPr>
            </w:pP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0CE4C110">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724642F8">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6587234D">
            <w:pPr>
              <w:pStyle w:val="45"/>
              <w:widowControl/>
              <w:jc w:val="center"/>
              <w:rPr>
                <w:rFonts w:ascii="宋体" w:hAnsi="宋体" w:cs="宋体"/>
                <w:sz w:val="24"/>
                <w:szCs w:val="24"/>
              </w:rPr>
            </w:pPr>
          </w:p>
        </w:tc>
      </w:tr>
      <w:tr w14:paraId="2C7349E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0A550823">
            <w:pPr>
              <w:pStyle w:val="45"/>
              <w:widowControl/>
              <w:jc w:val="center"/>
              <w:rPr>
                <w:rFonts w:ascii="宋体" w:hAnsi="宋体" w:cs="宋体"/>
                <w:sz w:val="24"/>
                <w:szCs w:val="24"/>
              </w:rPr>
            </w:pP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648E11AF">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33AB31F7">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11A1AF5D">
            <w:pPr>
              <w:pStyle w:val="45"/>
              <w:widowControl/>
              <w:jc w:val="center"/>
              <w:rPr>
                <w:rFonts w:ascii="宋体" w:hAnsi="宋体" w:cs="宋体"/>
                <w:sz w:val="24"/>
                <w:szCs w:val="24"/>
              </w:rPr>
            </w:pPr>
          </w:p>
        </w:tc>
      </w:tr>
      <w:tr w14:paraId="3A4F0F0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31CBDFAA">
            <w:pPr>
              <w:pStyle w:val="45"/>
              <w:widowControl/>
              <w:jc w:val="center"/>
              <w:rPr>
                <w:rFonts w:ascii="宋体" w:hAnsi="宋体" w:cs="宋体"/>
                <w:sz w:val="24"/>
                <w:szCs w:val="24"/>
              </w:rPr>
            </w:pP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170C2190">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22CCF103">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598182AC">
            <w:pPr>
              <w:pStyle w:val="45"/>
              <w:widowControl/>
              <w:jc w:val="center"/>
              <w:rPr>
                <w:rFonts w:ascii="宋体" w:hAnsi="宋体" w:cs="宋体"/>
                <w:sz w:val="24"/>
                <w:szCs w:val="24"/>
              </w:rPr>
            </w:pPr>
          </w:p>
        </w:tc>
      </w:tr>
      <w:tr w14:paraId="5DBCBFD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shd w:val="clear" w:color="auto" w:fill="auto"/>
            <w:vAlign w:val="center"/>
          </w:tcPr>
          <w:p w14:paraId="0D06D387">
            <w:pPr>
              <w:pStyle w:val="45"/>
              <w:widowControl/>
              <w:jc w:val="center"/>
              <w:rPr>
                <w:rFonts w:ascii="宋体" w:hAnsi="宋体" w:cs="宋体"/>
                <w:sz w:val="24"/>
                <w:szCs w:val="24"/>
              </w:rPr>
            </w:pPr>
          </w:p>
        </w:tc>
        <w:tc>
          <w:tcPr>
            <w:tcW w:w="2695" w:type="dxa"/>
            <w:gridSpan w:val="4"/>
            <w:tcBorders>
              <w:top w:val="single" w:color="auto" w:sz="4" w:space="0"/>
              <w:left w:val="nil"/>
              <w:bottom w:val="single" w:color="auto" w:sz="4" w:space="0"/>
              <w:right w:val="single" w:color="auto" w:sz="4" w:space="0"/>
            </w:tcBorders>
            <w:shd w:val="clear" w:color="auto" w:fill="auto"/>
            <w:vAlign w:val="center"/>
          </w:tcPr>
          <w:p w14:paraId="4E354E26">
            <w:pPr>
              <w:pStyle w:val="45"/>
              <w:widowControl/>
              <w:jc w:val="center"/>
              <w:rPr>
                <w:rFonts w:ascii="宋体" w:hAnsi="宋体" w:cs="宋体"/>
                <w:sz w:val="24"/>
                <w:szCs w:val="24"/>
              </w:rPr>
            </w:pPr>
          </w:p>
        </w:tc>
        <w:tc>
          <w:tcPr>
            <w:tcW w:w="2708" w:type="dxa"/>
            <w:gridSpan w:val="2"/>
            <w:tcBorders>
              <w:top w:val="single" w:color="auto" w:sz="4" w:space="0"/>
              <w:left w:val="nil"/>
              <w:bottom w:val="single" w:color="auto" w:sz="4" w:space="0"/>
              <w:right w:val="single" w:color="auto" w:sz="4" w:space="0"/>
            </w:tcBorders>
            <w:shd w:val="clear" w:color="auto" w:fill="auto"/>
            <w:vAlign w:val="center"/>
          </w:tcPr>
          <w:p w14:paraId="3FBC28EC">
            <w:pPr>
              <w:pStyle w:val="45"/>
              <w:widowControl/>
              <w:jc w:val="center"/>
              <w:rPr>
                <w:rFonts w:ascii="宋体" w:hAnsi="宋体" w:cs="宋体"/>
                <w:sz w:val="24"/>
                <w:szCs w:val="24"/>
              </w:rPr>
            </w:pPr>
          </w:p>
        </w:tc>
        <w:tc>
          <w:tcPr>
            <w:tcW w:w="2843" w:type="dxa"/>
            <w:tcBorders>
              <w:top w:val="single" w:color="auto" w:sz="4" w:space="0"/>
              <w:left w:val="nil"/>
              <w:bottom w:val="single" w:color="auto" w:sz="4" w:space="0"/>
              <w:right w:val="single" w:color="auto" w:sz="4" w:space="0"/>
            </w:tcBorders>
            <w:shd w:val="clear" w:color="auto" w:fill="auto"/>
            <w:vAlign w:val="center"/>
          </w:tcPr>
          <w:p w14:paraId="44947816">
            <w:pPr>
              <w:pStyle w:val="45"/>
              <w:widowControl/>
              <w:jc w:val="center"/>
              <w:rPr>
                <w:rFonts w:ascii="宋体" w:hAnsi="宋体" w:cs="宋体"/>
                <w:sz w:val="24"/>
                <w:szCs w:val="24"/>
              </w:rPr>
            </w:pPr>
          </w:p>
        </w:tc>
      </w:tr>
    </w:tbl>
    <w:p w14:paraId="3ADF5B7C">
      <w:pPr>
        <w:pStyle w:val="29"/>
        <w:widowControl/>
        <w:spacing w:line="360" w:lineRule="auto"/>
        <w:rPr>
          <w:rFonts w:hint="default" w:hAnsi="宋体" w:cs="宋体"/>
          <w:spacing w:val="20"/>
          <w:sz w:val="24"/>
          <w:szCs w:val="24"/>
        </w:rPr>
      </w:pPr>
      <w:bookmarkStart w:id="168" w:name="_Toc493955986"/>
      <w:bookmarkEnd w:id="168"/>
      <w:bookmarkStart w:id="169" w:name="_Toc25071"/>
      <w:bookmarkEnd w:id="169"/>
      <w:bookmarkStart w:id="170" w:name="_Toc14110"/>
      <w:bookmarkEnd w:id="170"/>
    </w:p>
    <w:p w14:paraId="42A3E3B0">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2B40974E">
      <w:pPr>
        <w:pStyle w:val="30"/>
        <w:widowControl/>
        <w:spacing w:line="360" w:lineRule="auto"/>
        <w:ind w:firstLine="4480" w:firstLineChars="1600"/>
        <w:rPr>
          <w:rFonts w:ascii="宋体" w:hAnsi="宋体" w:cs="宋体"/>
          <w:b/>
          <w:sz w:val="24"/>
          <w:szCs w:val="24"/>
        </w:rPr>
      </w:pPr>
      <w:r>
        <w:rPr>
          <w:rFonts w:hint="eastAsia" w:ascii="宋体" w:hAnsi="宋体" w:cs="宋体"/>
          <w:spacing w:val="20"/>
          <w:sz w:val="24"/>
          <w:szCs w:val="24"/>
        </w:rPr>
        <w:t>日     期：</w:t>
      </w:r>
    </w:p>
    <w:p w14:paraId="2FF3F7AE">
      <w:pPr>
        <w:pStyle w:val="30"/>
        <w:widowControl/>
        <w:spacing w:line="360" w:lineRule="auto"/>
        <w:ind w:firstLine="3855" w:firstLineChars="1600"/>
        <w:rPr>
          <w:rFonts w:ascii="宋体" w:hAnsi="宋体" w:cs="宋体"/>
          <w:b/>
          <w:sz w:val="24"/>
          <w:szCs w:val="24"/>
        </w:rPr>
      </w:pPr>
    </w:p>
    <w:p w14:paraId="7F4BD680">
      <w:pPr>
        <w:pStyle w:val="60"/>
        <w:numPr>
          <w:ilvl w:val="0"/>
          <w:numId w:val="2"/>
        </w:numPr>
        <w:spacing w:before="240" w:after="240"/>
        <w:ind w:firstLine="0" w:firstLineChars="0"/>
        <w:jc w:val="center"/>
        <w:rPr>
          <w:rFonts w:ascii="宋体" w:hAnsi="宋体" w:eastAsia="宋体" w:cs="Times New Roman"/>
          <w:sz w:val="32"/>
          <w:szCs w:val="32"/>
        </w:rPr>
      </w:pPr>
      <w:r>
        <w:rPr>
          <w:rFonts w:hint="eastAsia" w:ascii="宋体" w:hAnsi="宋体" w:eastAsia="宋体" w:cs="Times New Roman"/>
          <w:sz w:val="32"/>
          <w:szCs w:val="32"/>
        </w:rPr>
        <w:t>商务响应表</w:t>
      </w:r>
    </w:p>
    <w:p w14:paraId="2226D5EF">
      <w:pPr>
        <w:pStyle w:val="48"/>
        <w:widowControl/>
        <w:spacing w:line="360" w:lineRule="auto"/>
        <w:rPr>
          <w:rFonts w:ascii="宋体" w:hAnsi="宋体" w:cs="宋体"/>
          <w:sz w:val="24"/>
          <w:szCs w:val="24"/>
        </w:rPr>
      </w:pPr>
      <w:r>
        <w:rPr>
          <w:rFonts w:hint="eastAsia" w:ascii="宋体" w:hAnsi="宋体" w:cs="宋体"/>
          <w:sz w:val="24"/>
          <w:szCs w:val="24"/>
        </w:rPr>
        <w:t>内容要求：</w:t>
      </w:r>
    </w:p>
    <w:p w14:paraId="1E141ABA">
      <w:pPr>
        <w:pStyle w:val="48"/>
        <w:widowControl/>
        <w:spacing w:line="360" w:lineRule="auto"/>
        <w:rPr>
          <w:rFonts w:ascii="宋体" w:hAnsi="宋体" w:cs="宋体"/>
          <w:sz w:val="24"/>
          <w:szCs w:val="24"/>
        </w:rPr>
      </w:pPr>
      <w:r>
        <w:rPr>
          <w:rFonts w:hint="eastAsia" w:ascii="宋体" w:hAnsi="宋体" w:cs="宋体"/>
          <w:sz w:val="24"/>
          <w:szCs w:val="24"/>
        </w:rPr>
        <w:t>1.供应商须针对采购需求中有关要求逐个作出实质性的响应，请按采购需求内容的顺序进行详细描述。</w:t>
      </w:r>
    </w:p>
    <w:p w14:paraId="326ABC4E">
      <w:pPr>
        <w:pStyle w:val="48"/>
        <w:widowControl/>
        <w:spacing w:line="360" w:lineRule="auto"/>
        <w:rPr>
          <w:rFonts w:ascii="宋体" w:hAnsi="宋体" w:cs="宋体"/>
          <w:sz w:val="24"/>
          <w:szCs w:val="24"/>
        </w:rPr>
      </w:pPr>
      <w:r>
        <w:rPr>
          <w:rFonts w:hint="eastAsia" w:ascii="宋体" w:hAnsi="宋体" w:cs="宋体"/>
          <w:sz w:val="24"/>
          <w:szCs w:val="24"/>
        </w:rPr>
        <w:t>2.本项目采购需求中有关要求只是基本要求，供应商可以根据投标产品/服务实际技术指标作出优于或等同于采购需求的承诺。</w:t>
      </w:r>
    </w:p>
    <w:p w14:paraId="47D8E8D1">
      <w:pPr>
        <w:pStyle w:val="6"/>
        <w:widowControl/>
        <w:spacing w:line="360" w:lineRule="auto"/>
        <w:ind w:firstLine="0"/>
        <w:rPr>
          <w:rFonts w:ascii="宋体" w:hAnsi="宋体" w:cs="宋体"/>
          <w:sz w:val="24"/>
          <w:szCs w:val="24"/>
        </w:rPr>
      </w:pPr>
      <w:r>
        <w:rPr>
          <w:rFonts w:hint="eastAsia" w:ascii="宋体" w:hAnsi="宋体" w:cs="宋体"/>
          <w:sz w:val="24"/>
          <w:szCs w:val="24"/>
        </w:rPr>
        <w:t>3.</w:t>
      </w:r>
      <w:r>
        <w:rPr>
          <w:rFonts w:hint="eastAsia" w:ascii="宋体" w:hAnsi="宋体" w:cs="宋体"/>
          <w:bCs/>
          <w:sz w:val="24"/>
          <w:szCs w:val="24"/>
        </w:rPr>
        <w:t>内容请按第二章和第五章内容要求编制，格式自拟。</w:t>
      </w:r>
    </w:p>
    <w:p w14:paraId="168D70BD">
      <w:pPr>
        <w:pStyle w:val="9"/>
        <w:widowControl/>
        <w:spacing w:line="560" w:lineRule="exact"/>
        <w:rPr>
          <w:rFonts w:hint="default" w:hAnsi="宋体" w:cs="宋体"/>
          <w:sz w:val="24"/>
          <w:szCs w:val="24"/>
        </w:rPr>
      </w:pPr>
      <w:r>
        <w:rPr>
          <w:rFonts w:hAnsi="宋体" w:cs="宋体"/>
          <w:sz w:val="24"/>
          <w:szCs w:val="24"/>
        </w:rPr>
        <w:t xml:space="preserve">项目名称：                         项目编号：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14:paraId="024A7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45C44266">
            <w:pPr>
              <w:pStyle w:val="9"/>
              <w:widowControl/>
              <w:jc w:val="center"/>
              <w:rPr>
                <w:rFonts w:hint="default" w:hAnsi="宋体" w:cs="宋体"/>
                <w:sz w:val="24"/>
                <w:szCs w:val="24"/>
              </w:rPr>
            </w:pPr>
            <w:r>
              <w:rPr>
                <w:rFonts w:hAnsi="宋体" w:cs="宋体"/>
                <w:sz w:val="24"/>
                <w:szCs w:val="24"/>
              </w:rPr>
              <w:t>序号</w:t>
            </w:r>
          </w:p>
        </w:tc>
        <w:tc>
          <w:tcPr>
            <w:tcW w:w="1927" w:type="dxa"/>
            <w:tcBorders>
              <w:top w:val="single" w:color="auto" w:sz="4" w:space="0"/>
              <w:left w:val="single" w:color="auto" w:sz="4" w:space="0"/>
              <w:bottom w:val="single" w:color="auto" w:sz="4" w:space="0"/>
              <w:right w:val="single" w:color="auto" w:sz="4" w:space="0"/>
            </w:tcBorders>
            <w:shd w:val="clear" w:color="auto" w:fill="auto"/>
            <w:vAlign w:val="center"/>
          </w:tcPr>
          <w:p w14:paraId="058B5B2C">
            <w:pPr>
              <w:pStyle w:val="9"/>
              <w:widowControl/>
              <w:jc w:val="center"/>
              <w:rPr>
                <w:rFonts w:hint="default" w:hAnsi="宋体" w:cs="宋体"/>
                <w:sz w:val="24"/>
                <w:szCs w:val="24"/>
              </w:rPr>
            </w:pPr>
            <w:r>
              <w:rPr>
                <w:rFonts w:hAnsi="宋体" w:cs="宋体"/>
                <w:sz w:val="24"/>
                <w:szCs w:val="24"/>
              </w:rPr>
              <w:t>类别</w:t>
            </w: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14:paraId="018CDCB4">
            <w:pPr>
              <w:pStyle w:val="9"/>
              <w:widowControl/>
              <w:jc w:val="center"/>
              <w:rPr>
                <w:rFonts w:hint="default" w:hAnsi="宋体" w:cs="宋体"/>
                <w:sz w:val="24"/>
                <w:szCs w:val="24"/>
              </w:rPr>
            </w:pPr>
            <w:r>
              <w:rPr>
                <w:rFonts w:hAnsi="宋体" w:cs="宋体"/>
                <w:sz w:val="24"/>
                <w:szCs w:val="24"/>
              </w:rPr>
              <w:t>采购文件要求</w:t>
            </w: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46F36EEC">
            <w:pPr>
              <w:pStyle w:val="9"/>
              <w:widowControl/>
              <w:jc w:val="center"/>
              <w:rPr>
                <w:rFonts w:hint="default" w:hAnsi="宋体" w:cs="宋体"/>
                <w:sz w:val="24"/>
                <w:szCs w:val="24"/>
              </w:rPr>
            </w:pPr>
            <w:r>
              <w:rPr>
                <w:rFonts w:hAnsi="宋体" w:cs="宋体"/>
                <w:sz w:val="24"/>
                <w:szCs w:val="24"/>
              </w:rPr>
              <w:t>供应商承诺</w:t>
            </w: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14:paraId="62FF33D3">
            <w:pPr>
              <w:pStyle w:val="9"/>
              <w:widowControl/>
              <w:jc w:val="center"/>
              <w:rPr>
                <w:rFonts w:hint="default" w:hAnsi="宋体" w:cs="宋体"/>
                <w:sz w:val="24"/>
                <w:szCs w:val="24"/>
              </w:rPr>
            </w:pPr>
            <w:r>
              <w:rPr>
                <w:rFonts w:hAnsi="宋体" w:cs="宋体"/>
                <w:sz w:val="24"/>
                <w:szCs w:val="24"/>
              </w:rPr>
              <w:t>备注</w:t>
            </w:r>
          </w:p>
        </w:tc>
      </w:tr>
      <w:tr w14:paraId="1CE6D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6D336E3F">
            <w:pPr>
              <w:pStyle w:val="9"/>
              <w:widowControl/>
              <w:jc w:val="center"/>
              <w:rPr>
                <w:rFonts w:hint="default" w:hAnsi="宋体" w:cs="宋体"/>
                <w:sz w:val="24"/>
                <w:szCs w:val="24"/>
              </w:rPr>
            </w:pPr>
            <w:r>
              <w:rPr>
                <w:rFonts w:hAnsi="宋体" w:cs="宋体"/>
                <w:sz w:val="24"/>
                <w:szCs w:val="24"/>
              </w:rPr>
              <w:t>1</w:t>
            </w:r>
          </w:p>
        </w:tc>
        <w:tc>
          <w:tcPr>
            <w:tcW w:w="1927" w:type="dxa"/>
            <w:tcBorders>
              <w:top w:val="single" w:color="auto" w:sz="4" w:space="0"/>
              <w:left w:val="single" w:color="auto" w:sz="4" w:space="0"/>
              <w:bottom w:val="single" w:color="auto" w:sz="4" w:space="0"/>
              <w:right w:val="single" w:color="auto" w:sz="4" w:space="0"/>
            </w:tcBorders>
            <w:shd w:val="clear" w:color="auto" w:fill="auto"/>
            <w:vAlign w:val="center"/>
          </w:tcPr>
          <w:p w14:paraId="073CA9BD">
            <w:pPr>
              <w:jc w:val="center"/>
              <w:rPr>
                <w:rFonts w:ascii="宋体" w:hAnsi="宋体" w:eastAsia="宋体" w:cs="宋体"/>
                <w:sz w:val="24"/>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14:paraId="704737BD">
            <w:pPr>
              <w:pStyle w:val="9"/>
              <w:widowControl/>
              <w:jc w:val="center"/>
              <w:rPr>
                <w:rFonts w:hint="default" w:hAnsi="宋体" w:cs="宋体"/>
                <w:sz w:val="24"/>
                <w:szCs w:val="24"/>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140D2439">
            <w:pPr>
              <w:pStyle w:val="9"/>
              <w:widowControl/>
              <w:jc w:val="center"/>
              <w:rPr>
                <w:rFonts w:hint="default" w:hAnsi="宋体" w:cs="宋体"/>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14:paraId="4A11C844">
            <w:pPr>
              <w:pStyle w:val="9"/>
              <w:widowControl/>
              <w:jc w:val="center"/>
              <w:rPr>
                <w:rFonts w:hint="default" w:hAnsi="宋体" w:cs="宋体"/>
                <w:sz w:val="24"/>
                <w:szCs w:val="24"/>
              </w:rPr>
            </w:pPr>
          </w:p>
        </w:tc>
      </w:tr>
      <w:tr w14:paraId="6B12C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2B2ED22C">
            <w:pPr>
              <w:pStyle w:val="9"/>
              <w:widowControl/>
              <w:jc w:val="center"/>
              <w:rPr>
                <w:rFonts w:hint="default" w:hAnsi="宋体" w:cs="宋体"/>
                <w:sz w:val="24"/>
                <w:szCs w:val="24"/>
              </w:rPr>
            </w:pPr>
            <w:r>
              <w:rPr>
                <w:rFonts w:hAnsi="宋体" w:cs="宋体"/>
                <w:sz w:val="24"/>
                <w:szCs w:val="24"/>
              </w:rPr>
              <w:t>2</w:t>
            </w:r>
          </w:p>
        </w:tc>
        <w:tc>
          <w:tcPr>
            <w:tcW w:w="1927" w:type="dxa"/>
            <w:tcBorders>
              <w:top w:val="single" w:color="auto" w:sz="4" w:space="0"/>
              <w:left w:val="single" w:color="auto" w:sz="4" w:space="0"/>
              <w:bottom w:val="single" w:color="auto" w:sz="4" w:space="0"/>
              <w:right w:val="single" w:color="auto" w:sz="4" w:space="0"/>
            </w:tcBorders>
            <w:shd w:val="clear" w:color="auto" w:fill="auto"/>
            <w:vAlign w:val="center"/>
          </w:tcPr>
          <w:p w14:paraId="0CF96F1A">
            <w:pPr>
              <w:jc w:val="center"/>
              <w:rPr>
                <w:rFonts w:ascii="宋体" w:hAnsi="宋体" w:eastAsia="宋体" w:cs="宋体"/>
                <w:sz w:val="24"/>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14:paraId="0B83F571">
            <w:pPr>
              <w:pStyle w:val="9"/>
              <w:widowControl/>
              <w:jc w:val="center"/>
              <w:rPr>
                <w:rFonts w:hint="default" w:hAnsi="宋体" w:cs="宋体"/>
                <w:sz w:val="24"/>
                <w:szCs w:val="24"/>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635330E8">
            <w:pPr>
              <w:pStyle w:val="9"/>
              <w:widowControl/>
              <w:jc w:val="center"/>
              <w:rPr>
                <w:rFonts w:hint="default" w:hAnsi="宋体" w:cs="宋体"/>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14:paraId="4B31556D">
            <w:pPr>
              <w:pStyle w:val="9"/>
              <w:widowControl/>
              <w:jc w:val="center"/>
              <w:rPr>
                <w:rFonts w:hint="default" w:hAnsi="宋体" w:cs="宋体"/>
                <w:sz w:val="24"/>
                <w:szCs w:val="24"/>
              </w:rPr>
            </w:pPr>
          </w:p>
        </w:tc>
      </w:tr>
      <w:tr w14:paraId="2DEB4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4937451B">
            <w:pPr>
              <w:pStyle w:val="9"/>
              <w:widowControl/>
              <w:jc w:val="center"/>
              <w:rPr>
                <w:rFonts w:hint="default" w:hAnsi="宋体" w:cs="宋体"/>
                <w:sz w:val="24"/>
                <w:szCs w:val="24"/>
              </w:rPr>
            </w:pPr>
            <w:r>
              <w:rPr>
                <w:rFonts w:hAnsi="宋体" w:cs="宋体"/>
                <w:sz w:val="24"/>
                <w:szCs w:val="24"/>
              </w:rPr>
              <w:t>3</w:t>
            </w:r>
          </w:p>
        </w:tc>
        <w:tc>
          <w:tcPr>
            <w:tcW w:w="1927" w:type="dxa"/>
            <w:tcBorders>
              <w:top w:val="single" w:color="auto" w:sz="4" w:space="0"/>
              <w:left w:val="single" w:color="auto" w:sz="4" w:space="0"/>
              <w:bottom w:val="single" w:color="auto" w:sz="4" w:space="0"/>
              <w:right w:val="single" w:color="auto" w:sz="4" w:space="0"/>
            </w:tcBorders>
            <w:shd w:val="clear" w:color="auto" w:fill="auto"/>
            <w:vAlign w:val="center"/>
          </w:tcPr>
          <w:p w14:paraId="21E45536">
            <w:pPr>
              <w:pStyle w:val="9"/>
              <w:widowControl/>
              <w:jc w:val="center"/>
              <w:rPr>
                <w:rFonts w:hint="default" w:hAnsi="宋体" w:cs="宋体"/>
                <w:sz w:val="24"/>
                <w:szCs w:val="24"/>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14:paraId="181F8971">
            <w:pPr>
              <w:pStyle w:val="9"/>
              <w:widowControl/>
              <w:jc w:val="center"/>
              <w:rPr>
                <w:rFonts w:hint="default" w:hAnsi="宋体" w:cs="宋体"/>
                <w:sz w:val="24"/>
                <w:szCs w:val="24"/>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7590A9FA">
            <w:pPr>
              <w:pStyle w:val="9"/>
              <w:widowControl/>
              <w:jc w:val="center"/>
              <w:rPr>
                <w:rFonts w:hint="default" w:hAnsi="宋体" w:cs="宋体"/>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14:paraId="3E4D253C">
            <w:pPr>
              <w:pStyle w:val="9"/>
              <w:widowControl/>
              <w:jc w:val="center"/>
              <w:rPr>
                <w:rFonts w:hint="default" w:hAnsi="宋体" w:cs="宋体"/>
                <w:sz w:val="24"/>
                <w:szCs w:val="24"/>
              </w:rPr>
            </w:pPr>
          </w:p>
        </w:tc>
      </w:tr>
      <w:tr w14:paraId="2930A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4A54FBD6">
            <w:pPr>
              <w:pStyle w:val="9"/>
              <w:widowControl/>
              <w:jc w:val="center"/>
              <w:rPr>
                <w:rFonts w:hint="default" w:hAnsi="宋体" w:cs="宋体"/>
                <w:sz w:val="24"/>
                <w:szCs w:val="24"/>
              </w:rPr>
            </w:pPr>
            <w:r>
              <w:rPr>
                <w:rFonts w:hAnsi="宋体" w:cs="宋体"/>
                <w:sz w:val="24"/>
                <w:szCs w:val="24"/>
              </w:rPr>
              <w:t>4</w:t>
            </w:r>
          </w:p>
        </w:tc>
        <w:tc>
          <w:tcPr>
            <w:tcW w:w="1927" w:type="dxa"/>
            <w:tcBorders>
              <w:top w:val="single" w:color="auto" w:sz="4" w:space="0"/>
              <w:left w:val="single" w:color="auto" w:sz="4" w:space="0"/>
              <w:bottom w:val="single" w:color="auto" w:sz="4" w:space="0"/>
              <w:right w:val="single" w:color="auto" w:sz="4" w:space="0"/>
            </w:tcBorders>
            <w:shd w:val="clear" w:color="auto" w:fill="auto"/>
            <w:vAlign w:val="center"/>
          </w:tcPr>
          <w:p w14:paraId="3F23F99C">
            <w:pPr>
              <w:jc w:val="center"/>
              <w:rPr>
                <w:rFonts w:ascii="宋体" w:hAnsi="宋体" w:eastAsia="宋体" w:cs="宋体"/>
                <w:sz w:val="24"/>
              </w:rPr>
            </w:pPr>
          </w:p>
        </w:tc>
        <w:tc>
          <w:tcPr>
            <w:tcW w:w="2546" w:type="dxa"/>
            <w:tcBorders>
              <w:top w:val="single" w:color="auto" w:sz="4" w:space="0"/>
              <w:left w:val="single" w:color="auto" w:sz="4" w:space="0"/>
              <w:bottom w:val="single" w:color="auto" w:sz="4" w:space="0"/>
              <w:right w:val="single" w:color="auto" w:sz="4" w:space="0"/>
            </w:tcBorders>
            <w:shd w:val="clear" w:color="auto" w:fill="auto"/>
            <w:vAlign w:val="center"/>
          </w:tcPr>
          <w:p w14:paraId="4F101F38">
            <w:pPr>
              <w:pStyle w:val="9"/>
              <w:widowControl/>
              <w:jc w:val="center"/>
              <w:rPr>
                <w:rFonts w:hint="default" w:hAnsi="宋体" w:cs="宋体"/>
                <w:sz w:val="24"/>
                <w:szCs w:val="24"/>
              </w:rPr>
            </w:pPr>
          </w:p>
        </w:tc>
        <w:tc>
          <w:tcPr>
            <w:tcW w:w="2694" w:type="dxa"/>
            <w:tcBorders>
              <w:top w:val="single" w:color="auto" w:sz="4" w:space="0"/>
              <w:left w:val="single" w:color="auto" w:sz="4" w:space="0"/>
              <w:bottom w:val="single" w:color="auto" w:sz="4" w:space="0"/>
              <w:right w:val="single" w:color="auto" w:sz="4" w:space="0"/>
            </w:tcBorders>
            <w:shd w:val="clear" w:color="auto" w:fill="auto"/>
            <w:vAlign w:val="center"/>
          </w:tcPr>
          <w:p w14:paraId="2220F42F">
            <w:pPr>
              <w:pStyle w:val="9"/>
              <w:widowControl/>
              <w:jc w:val="center"/>
              <w:rPr>
                <w:rFonts w:hint="default" w:hAnsi="宋体" w:cs="宋体"/>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14:paraId="75C16B47">
            <w:pPr>
              <w:pStyle w:val="9"/>
              <w:widowControl/>
              <w:jc w:val="center"/>
              <w:rPr>
                <w:rFonts w:hint="default" w:hAnsi="宋体" w:cs="宋体"/>
                <w:sz w:val="24"/>
                <w:szCs w:val="24"/>
              </w:rPr>
            </w:pPr>
          </w:p>
        </w:tc>
      </w:tr>
    </w:tbl>
    <w:p w14:paraId="0B4053A1">
      <w:pPr>
        <w:pStyle w:val="9"/>
        <w:widowControl/>
        <w:spacing w:line="560" w:lineRule="exact"/>
        <w:jc w:val="left"/>
        <w:rPr>
          <w:rFonts w:hint="default" w:hAnsi="宋体" w:cs="宋体"/>
          <w:sz w:val="24"/>
          <w:szCs w:val="24"/>
        </w:rPr>
      </w:pPr>
    </w:p>
    <w:p w14:paraId="1D7BB9E6">
      <w:pPr>
        <w:pStyle w:val="9"/>
        <w:widowControl/>
        <w:spacing w:line="560" w:lineRule="exact"/>
        <w:jc w:val="left"/>
        <w:rPr>
          <w:rFonts w:hint="default" w:hAnsi="宋体" w:cs="宋体"/>
          <w:sz w:val="24"/>
          <w:szCs w:val="24"/>
        </w:rPr>
      </w:pPr>
    </w:p>
    <w:p w14:paraId="2CF4796F">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39C4AFCE">
      <w:pPr>
        <w:pStyle w:val="30"/>
        <w:widowControl/>
        <w:spacing w:line="360" w:lineRule="auto"/>
        <w:ind w:firstLine="4480" w:firstLineChars="1600"/>
        <w:rPr>
          <w:rFonts w:ascii="宋体" w:hAnsi="宋体" w:cs="宋体"/>
          <w:b/>
          <w:sz w:val="24"/>
          <w:szCs w:val="24"/>
        </w:rPr>
      </w:pPr>
      <w:r>
        <w:rPr>
          <w:rFonts w:hint="eastAsia" w:ascii="宋体" w:hAnsi="宋体" w:cs="宋体"/>
          <w:spacing w:val="20"/>
          <w:sz w:val="24"/>
          <w:szCs w:val="24"/>
        </w:rPr>
        <w:t>日     期：</w:t>
      </w:r>
    </w:p>
    <w:p w14:paraId="333DD942">
      <w:pPr>
        <w:rPr>
          <w:rFonts w:ascii="宋体" w:hAnsi="宋体" w:eastAsia="宋体" w:cs="宋体"/>
          <w:sz w:val="24"/>
        </w:rPr>
        <w:sectPr>
          <w:pgSz w:w="11906" w:h="16838"/>
          <w:pgMar w:top="1418" w:right="1418" w:bottom="1418" w:left="1418" w:header="851" w:footer="992" w:gutter="0"/>
          <w:cols w:space="425" w:num="1"/>
          <w:docGrid w:type="lines" w:linePitch="312" w:charSpace="0"/>
        </w:sectPr>
      </w:pPr>
    </w:p>
    <w:p w14:paraId="44FE073F">
      <w:pPr>
        <w:pStyle w:val="6"/>
        <w:ind w:firstLine="0"/>
        <w:jc w:val="center"/>
        <w:rPr>
          <w:rFonts w:ascii="宋体" w:hAnsi="宋体" w:cs="宋体"/>
          <w:b/>
          <w:sz w:val="32"/>
          <w:szCs w:val="32"/>
        </w:rPr>
      </w:pPr>
      <w:bookmarkStart w:id="171" w:name="_Toc494555883"/>
      <w:bookmarkEnd w:id="171"/>
      <w:bookmarkStart w:id="172" w:name="_Toc516238842"/>
      <w:bookmarkEnd w:id="172"/>
      <w:bookmarkStart w:id="173" w:name="_Toc493956068"/>
      <w:bookmarkEnd w:id="173"/>
      <w:bookmarkStart w:id="174" w:name="_Toc17747"/>
      <w:bookmarkEnd w:id="174"/>
      <w:r>
        <w:rPr>
          <w:rFonts w:hint="eastAsia" w:ascii="宋体" w:hAnsi="宋体" w:cs="宋体"/>
          <w:b/>
          <w:sz w:val="32"/>
          <w:szCs w:val="32"/>
        </w:rPr>
        <w:t>4、体系认证</w:t>
      </w:r>
    </w:p>
    <w:p w14:paraId="05673F65">
      <w:pPr>
        <w:spacing w:line="360" w:lineRule="auto"/>
        <w:rPr>
          <w:rFonts w:ascii="宋体" w:hAnsi="宋体" w:eastAsia="宋体" w:cs="宋体"/>
          <w:sz w:val="24"/>
        </w:rPr>
      </w:pPr>
      <w:r>
        <w:rPr>
          <w:rFonts w:hint="eastAsia" w:ascii="宋体" w:hAnsi="宋体" w:eastAsia="宋体" w:cs="宋体"/>
          <w:sz w:val="24"/>
        </w:rPr>
        <w:t>要求：</w:t>
      </w:r>
    </w:p>
    <w:p w14:paraId="568F456B">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458D6746">
      <w:pPr>
        <w:spacing w:line="360" w:lineRule="auto"/>
        <w:rPr>
          <w:rFonts w:ascii="宋体" w:hAnsi="宋体" w:eastAsia="宋体" w:cs="宋体"/>
          <w:sz w:val="24"/>
        </w:rPr>
      </w:pPr>
      <w:r>
        <w:rPr>
          <w:rFonts w:hint="eastAsia" w:ascii="宋体" w:hAnsi="宋体" w:eastAsia="宋体" w:cs="宋体"/>
          <w:bCs/>
          <w:sz w:val="24"/>
        </w:rPr>
        <w:t>2.格式自拟。</w:t>
      </w:r>
    </w:p>
    <w:p w14:paraId="3D7FE3A9">
      <w:pPr>
        <w:pStyle w:val="6"/>
        <w:ind w:firstLine="0"/>
      </w:pPr>
    </w:p>
    <w:p w14:paraId="777CBC1E">
      <w:pPr>
        <w:pStyle w:val="6"/>
        <w:ind w:firstLine="0"/>
        <w:jc w:val="center"/>
        <w:rPr>
          <w:rFonts w:ascii="宋体" w:hAnsi="宋体" w:cs="宋体"/>
          <w:b/>
          <w:sz w:val="32"/>
          <w:szCs w:val="32"/>
        </w:rPr>
      </w:pPr>
    </w:p>
    <w:p w14:paraId="0E711326">
      <w:pPr>
        <w:pStyle w:val="6"/>
        <w:ind w:firstLine="0"/>
        <w:jc w:val="center"/>
        <w:rPr>
          <w:rFonts w:ascii="宋体" w:hAnsi="宋体" w:cs="宋体"/>
          <w:b/>
          <w:sz w:val="32"/>
          <w:szCs w:val="32"/>
        </w:rPr>
      </w:pPr>
    </w:p>
    <w:p w14:paraId="31E5BA12">
      <w:pPr>
        <w:pStyle w:val="6"/>
        <w:ind w:firstLine="0"/>
        <w:jc w:val="center"/>
        <w:rPr>
          <w:rFonts w:ascii="宋体" w:hAnsi="宋体" w:cs="宋体"/>
          <w:b/>
          <w:sz w:val="32"/>
          <w:szCs w:val="32"/>
        </w:rPr>
      </w:pPr>
    </w:p>
    <w:p w14:paraId="606E002A">
      <w:pPr>
        <w:pStyle w:val="6"/>
        <w:ind w:firstLine="0"/>
        <w:jc w:val="center"/>
        <w:rPr>
          <w:rFonts w:ascii="宋体" w:hAnsi="宋体" w:cs="宋体"/>
          <w:b/>
          <w:sz w:val="32"/>
          <w:szCs w:val="32"/>
        </w:rPr>
      </w:pPr>
      <w:r>
        <w:rPr>
          <w:rFonts w:hint="eastAsia" w:ascii="宋体" w:hAnsi="宋体" w:cs="宋体"/>
          <w:b/>
          <w:sz w:val="32"/>
          <w:szCs w:val="32"/>
        </w:rPr>
        <w:t>5、业绩</w:t>
      </w:r>
    </w:p>
    <w:p w14:paraId="1BE5C253">
      <w:pPr>
        <w:pStyle w:val="6"/>
        <w:ind w:firstLine="0"/>
        <w:rPr>
          <w:rFonts w:ascii="宋体" w:hAnsi="宋体" w:cs="宋体"/>
        </w:rPr>
      </w:pPr>
    </w:p>
    <w:tbl>
      <w:tblPr>
        <w:tblStyle w:val="23"/>
        <w:tblW w:w="939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8"/>
        <w:gridCol w:w="1570"/>
        <w:gridCol w:w="1069"/>
        <w:gridCol w:w="1085"/>
        <w:gridCol w:w="1485"/>
        <w:gridCol w:w="1821"/>
        <w:gridCol w:w="1578"/>
      </w:tblGrid>
      <w:tr w14:paraId="107DA6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5" w:hRule="atLeast"/>
          <w:jc w:val="center"/>
        </w:trPr>
        <w:tc>
          <w:tcPr>
            <w:tcW w:w="788" w:type="dxa"/>
            <w:tcBorders>
              <w:top w:val="single" w:color="auto" w:sz="6" w:space="0"/>
              <w:left w:val="single" w:color="auto" w:sz="6" w:space="0"/>
              <w:bottom w:val="single" w:color="auto" w:sz="6" w:space="0"/>
              <w:right w:val="single" w:color="auto" w:sz="6" w:space="0"/>
            </w:tcBorders>
            <w:vAlign w:val="center"/>
          </w:tcPr>
          <w:p w14:paraId="1759E965">
            <w:pPr>
              <w:pStyle w:val="70"/>
              <w:spacing w:line="360" w:lineRule="auto"/>
              <w:jc w:val="center"/>
              <w:rPr>
                <w:rFonts w:ascii="宋体" w:hAnsi="宋体" w:cs="宋体"/>
              </w:rPr>
            </w:pPr>
            <w:r>
              <w:rPr>
                <w:rFonts w:hint="eastAsia" w:ascii="宋体" w:hAnsi="宋体" w:cs="宋体"/>
              </w:rPr>
              <w:t>序号</w:t>
            </w:r>
          </w:p>
        </w:tc>
        <w:tc>
          <w:tcPr>
            <w:tcW w:w="1570" w:type="dxa"/>
            <w:tcBorders>
              <w:top w:val="single" w:color="auto" w:sz="6" w:space="0"/>
              <w:left w:val="single" w:color="auto" w:sz="6" w:space="0"/>
              <w:bottom w:val="single" w:color="auto" w:sz="6" w:space="0"/>
              <w:right w:val="single" w:color="auto" w:sz="6" w:space="0"/>
            </w:tcBorders>
            <w:vAlign w:val="center"/>
          </w:tcPr>
          <w:p w14:paraId="6311930A">
            <w:pPr>
              <w:pStyle w:val="70"/>
              <w:spacing w:line="360" w:lineRule="auto"/>
              <w:jc w:val="center"/>
              <w:rPr>
                <w:rFonts w:ascii="宋体" w:hAnsi="宋体" w:cs="宋体"/>
              </w:rPr>
            </w:pPr>
            <w:r>
              <w:rPr>
                <w:rFonts w:hint="eastAsia" w:ascii="宋体" w:hAnsi="宋体" w:cs="宋体"/>
              </w:rPr>
              <w:t>项目名称</w:t>
            </w:r>
          </w:p>
        </w:tc>
        <w:tc>
          <w:tcPr>
            <w:tcW w:w="1069" w:type="dxa"/>
            <w:tcBorders>
              <w:top w:val="single" w:color="auto" w:sz="6" w:space="0"/>
              <w:left w:val="single" w:color="auto" w:sz="6" w:space="0"/>
              <w:bottom w:val="single" w:color="auto" w:sz="6" w:space="0"/>
              <w:right w:val="single" w:color="auto" w:sz="6" w:space="0"/>
            </w:tcBorders>
            <w:vAlign w:val="center"/>
          </w:tcPr>
          <w:p w14:paraId="3166D776">
            <w:pPr>
              <w:pStyle w:val="70"/>
              <w:spacing w:line="360" w:lineRule="auto"/>
              <w:jc w:val="center"/>
              <w:rPr>
                <w:rFonts w:ascii="宋体" w:hAnsi="宋体" w:cs="宋体"/>
              </w:rPr>
            </w:pPr>
            <w:r>
              <w:rPr>
                <w:rFonts w:hint="eastAsia" w:ascii="宋体" w:hAnsi="宋体" w:cs="宋体"/>
              </w:rPr>
              <w:t>主要产品</w:t>
            </w:r>
          </w:p>
        </w:tc>
        <w:tc>
          <w:tcPr>
            <w:tcW w:w="1085" w:type="dxa"/>
            <w:tcBorders>
              <w:top w:val="single" w:color="auto" w:sz="6" w:space="0"/>
              <w:left w:val="single" w:color="auto" w:sz="6" w:space="0"/>
              <w:bottom w:val="single" w:color="auto" w:sz="6" w:space="0"/>
              <w:right w:val="single" w:color="auto" w:sz="6" w:space="0"/>
            </w:tcBorders>
            <w:vAlign w:val="center"/>
          </w:tcPr>
          <w:p w14:paraId="4C7F1495">
            <w:pPr>
              <w:pStyle w:val="70"/>
              <w:spacing w:line="360" w:lineRule="auto"/>
              <w:jc w:val="center"/>
              <w:rPr>
                <w:rFonts w:ascii="宋体" w:hAnsi="宋体" w:cs="宋体"/>
              </w:rPr>
            </w:pPr>
            <w:r>
              <w:rPr>
                <w:rFonts w:hint="eastAsia" w:ascii="宋体" w:hAnsi="宋体" w:cs="宋体"/>
              </w:rPr>
              <w:t>合同总价</w:t>
            </w:r>
          </w:p>
        </w:tc>
        <w:tc>
          <w:tcPr>
            <w:tcW w:w="1485" w:type="dxa"/>
            <w:tcBorders>
              <w:top w:val="single" w:color="auto" w:sz="6" w:space="0"/>
              <w:left w:val="single" w:color="auto" w:sz="6" w:space="0"/>
              <w:bottom w:val="single" w:color="auto" w:sz="6" w:space="0"/>
              <w:right w:val="single" w:color="auto" w:sz="6" w:space="0"/>
            </w:tcBorders>
            <w:vAlign w:val="center"/>
          </w:tcPr>
          <w:p w14:paraId="1AE27649">
            <w:pPr>
              <w:pStyle w:val="70"/>
              <w:spacing w:line="360" w:lineRule="auto"/>
              <w:jc w:val="center"/>
              <w:rPr>
                <w:rFonts w:ascii="宋体" w:hAnsi="宋体" w:cs="宋体"/>
              </w:rPr>
            </w:pPr>
            <w:r>
              <w:rPr>
                <w:rFonts w:hint="eastAsia" w:ascii="宋体" w:hAnsi="宋体" w:cs="宋体"/>
              </w:rPr>
              <w:t>合同签订时间</w:t>
            </w:r>
          </w:p>
        </w:tc>
        <w:tc>
          <w:tcPr>
            <w:tcW w:w="1821" w:type="dxa"/>
            <w:tcBorders>
              <w:top w:val="single" w:color="auto" w:sz="6" w:space="0"/>
              <w:left w:val="single" w:color="auto" w:sz="6" w:space="0"/>
              <w:bottom w:val="single" w:color="auto" w:sz="6" w:space="0"/>
              <w:right w:val="single" w:color="auto" w:sz="6" w:space="0"/>
            </w:tcBorders>
            <w:vAlign w:val="center"/>
          </w:tcPr>
          <w:p w14:paraId="7772C9EB">
            <w:pPr>
              <w:pStyle w:val="70"/>
              <w:spacing w:line="360" w:lineRule="auto"/>
              <w:jc w:val="center"/>
              <w:rPr>
                <w:rFonts w:ascii="宋体" w:hAnsi="宋体" w:cs="宋体"/>
              </w:rPr>
            </w:pPr>
            <w:r>
              <w:rPr>
                <w:rFonts w:hint="eastAsia" w:ascii="宋体" w:hAnsi="宋体" w:cs="宋体"/>
              </w:rPr>
              <w:t>采购单位名称</w:t>
            </w:r>
          </w:p>
        </w:tc>
        <w:tc>
          <w:tcPr>
            <w:tcW w:w="1578" w:type="dxa"/>
            <w:tcBorders>
              <w:top w:val="single" w:color="auto" w:sz="6" w:space="0"/>
              <w:left w:val="single" w:color="auto" w:sz="6" w:space="0"/>
              <w:bottom w:val="single" w:color="auto" w:sz="6" w:space="0"/>
              <w:right w:val="single" w:color="auto" w:sz="4" w:space="0"/>
            </w:tcBorders>
            <w:vAlign w:val="center"/>
          </w:tcPr>
          <w:p w14:paraId="7E5233C1">
            <w:pPr>
              <w:pStyle w:val="70"/>
              <w:spacing w:line="360" w:lineRule="auto"/>
              <w:jc w:val="center"/>
              <w:rPr>
                <w:rFonts w:ascii="宋体" w:hAnsi="宋体" w:cs="宋体"/>
              </w:rPr>
            </w:pPr>
            <w:r>
              <w:rPr>
                <w:rFonts w:hint="eastAsia" w:ascii="宋体" w:hAnsi="宋体" w:cs="宋体"/>
              </w:rPr>
              <w:t>联系人、电话</w:t>
            </w:r>
          </w:p>
        </w:tc>
      </w:tr>
      <w:tr w14:paraId="4A3645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788" w:type="dxa"/>
            <w:tcBorders>
              <w:top w:val="single" w:color="auto" w:sz="6" w:space="0"/>
              <w:left w:val="single" w:color="auto" w:sz="6" w:space="0"/>
              <w:bottom w:val="single" w:color="auto" w:sz="6" w:space="0"/>
              <w:right w:val="single" w:color="auto" w:sz="6" w:space="0"/>
            </w:tcBorders>
          </w:tcPr>
          <w:p w14:paraId="28A75281">
            <w:pPr>
              <w:pStyle w:val="70"/>
              <w:spacing w:line="360" w:lineRule="auto"/>
              <w:jc w:val="center"/>
              <w:rPr>
                <w:rFonts w:ascii="宋体" w:hAnsi="宋体" w:cs="宋体"/>
              </w:rPr>
            </w:pPr>
            <w:r>
              <w:rPr>
                <w:rFonts w:hint="eastAsia" w:ascii="宋体" w:hAnsi="宋体" w:cs="宋体"/>
              </w:rPr>
              <w:t>1</w:t>
            </w:r>
          </w:p>
        </w:tc>
        <w:tc>
          <w:tcPr>
            <w:tcW w:w="1570" w:type="dxa"/>
            <w:tcBorders>
              <w:top w:val="single" w:color="auto" w:sz="6" w:space="0"/>
              <w:left w:val="single" w:color="auto" w:sz="6" w:space="0"/>
              <w:bottom w:val="single" w:color="auto" w:sz="6" w:space="0"/>
              <w:right w:val="single" w:color="auto" w:sz="6" w:space="0"/>
            </w:tcBorders>
          </w:tcPr>
          <w:p w14:paraId="3F0D11B0">
            <w:pPr>
              <w:pStyle w:val="70"/>
              <w:spacing w:line="360" w:lineRule="auto"/>
              <w:rPr>
                <w:rFonts w:ascii="宋体" w:hAnsi="宋体" w:cs="宋体"/>
              </w:rPr>
            </w:pPr>
          </w:p>
        </w:tc>
        <w:tc>
          <w:tcPr>
            <w:tcW w:w="1069" w:type="dxa"/>
            <w:tcBorders>
              <w:top w:val="single" w:color="auto" w:sz="6" w:space="0"/>
              <w:left w:val="single" w:color="auto" w:sz="6" w:space="0"/>
              <w:bottom w:val="single" w:color="auto" w:sz="6" w:space="0"/>
              <w:right w:val="single" w:color="auto" w:sz="6" w:space="0"/>
            </w:tcBorders>
          </w:tcPr>
          <w:p w14:paraId="17AF8F3A">
            <w:pPr>
              <w:pStyle w:val="70"/>
              <w:spacing w:line="360" w:lineRule="auto"/>
              <w:rPr>
                <w:rFonts w:ascii="宋体" w:hAnsi="宋体" w:cs="宋体"/>
              </w:rPr>
            </w:pPr>
          </w:p>
        </w:tc>
        <w:tc>
          <w:tcPr>
            <w:tcW w:w="1085" w:type="dxa"/>
            <w:tcBorders>
              <w:top w:val="single" w:color="auto" w:sz="6" w:space="0"/>
              <w:left w:val="single" w:color="auto" w:sz="6" w:space="0"/>
              <w:bottom w:val="single" w:color="auto" w:sz="6" w:space="0"/>
              <w:right w:val="single" w:color="auto" w:sz="6" w:space="0"/>
            </w:tcBorders>
          </w:tcPr>
          <w:p w14:paraId="445CCEDB">
            <w:pPr>
              <w:pStyle w:val="70"/>
              <w:spacing w:line="360" w:lineRule="auto"/>
              <w:rPr>
                <w:rFonts w:ascii="宋体" w:hAnsi="宋体" w:cs="宋体"/>
              </w:rPr>
            </w:pPr>
          </w:p>
        </w:tc>
        <w:tc>
          <w:tcPr>
            <w:tcW w:w="1485" w:type="dxa"/>
            <w:tcBorders>
              <w:top w:val="single" w:color="auto" w:sz="6" w:space="0"/>
              <w:left w:val="single" w:color="auto" w:sz="6" w:space="0"/>
              <w:bottom w:val="single" w:color="auto" w:sz="6" w:space="0"/>
              <w:right w:val="single" w:color="auto" w:sz="6" w:space="0"/>
            </w:tcBorders>
          </w:tcPr>
          <w:p w14:paraId="0115B25B">
            <w:pPr>
              <w:pStyle w:val="70"/>
              <w:spacing w:line="360" w:lineRule="auto"/>
              <w:rPr>
                <w:rFonts w:ascii="宋体" w:hAnsi="宋体" w:cs="宋体"/>
              </w:rPr>
            </w:pPr>
          </w:p>
        </w:tc>
        <w:tc>
          <w:tcPr>
            <w:tcW w:w="1821" w:type="dxa"/>
            <w:tcBorders>
              <w:top w:val="single" w:color="auto" w:sz="6" w:space="0"/>
              <w:left w:val="single" w:color="auto" w:sz="6" w:space="0"/>
              <w:bottom w:val="single" w:color="auto" w:sz="6" w:space="0"/>
              <w:right w:val="single" w:color="auto" w:sz="6" w:space="0"/>
            </w:tcBorders>
          </w:tcPr>
          <w:p w14:paraId="7DCD6CA6">
            <w:pPr>
              <w:pStyle w:val="70"/>
              <w:spacing w:line="360" w:lineRule="auto"/>
              <w:rPr>
                <w:rFonts w:ascii="宋体" w:hAnsi="宋体" w:cs="宋体"/>
              </w:rPr>
            </w:pPr>
          </w:p>
        </w:tc>
        <w:tc>
          <w:tcPr>
            <w:tcW w:w="1578" w:type="dxa"/>
            <w:tcBorders>
              <w:top w:val="single" w:color="auto" w:sz="6" w:space="0"/>
              <w:left w:val="single" w:color="auto" w:sz="6" w:space="0"/>
              <w:bottom w:val="single" w:color="auto" w:sz="6" w:space="0"/>
              <w:right w:val="single" w:color="auto" w:sz="4" w:space="0"/>
            </w:tcBorders>
          </w:tcPr>
          <w:p w14:paraId="462CD67E">
            <w:pPr>
              <w:pStyle w:val="70"/>
              <w:spacing w:line="360" w:lineRule="auto"/>
              <w:rPr>
                <w:rFonts w:ascii="宋体" w:hAnsi="宋体" w:cs="宋体"/>
              </w:rPr>
            </w:pPr>
          </w:p>
        </w:tc>
      </w:tr>
      <w:tr w14:paraId="7AEC38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788" w:type="dxa"/>
            <w:tcBorders>
              <w:top w:val="single" w:color="auto" w:sz="6" w:space="0"/>
              <w:left w:val="single" w:color="auto" w:sz="6" w:space="0"/>
              <w:bottom w:val="single" w:color="auto" w:sz="6" w:space="0"/>
              <w:right w:val="single" w:color="auto" w:sz="6" w:space="0"/>
            </w:tcBorders>
          </w:tcPr>
          <w:p w14:paraId="544858CA">
            <w:pPr>
              <w:pStyle w:val="70"/>
              <w:spacing w:line="360" w:lineRule="auto"/>
              <w:jc w:val="center"/>
              <w:rPr>
                <w:rFonts w:ascii="宋体" w:hAnsi="宋体" w:cs="宋体"/>
              </w:rPr>
            </w:pPr>
            <w:r>
              <w:rPr>
                <w:rFonts w:hint="eastAsia" w:ascii="宋体" w:hAnsi="宋体" w:cs="宋体"/>
              </w:rPr>
              <w:t>2</w:t>
            </w:r>
          </w:p>
        </w:tc>
        <w:tc>
          <w:tcPr>
            <w:tcW w:w="1570" w:type="dxa"/>
            <w:tcBorders>
              <w:top w:val="single" w:color="auto" w:sz="6" w:space="0"/>
              <w:left w:val="single" w:color="auto" w:sz="6" w:space="0"/>
              <w:bottom w:val="single" w:color="auto" w:sz="6" w:space="0"/>
              <w:right w:val="single" w:color="auto" w:sz="6" w:space="0"/>
            </w:tcBorders>
          </w:tcPr>
          <w:p w14:paraId="2585DC2B">
            <w:pPr>
              <w:pStyle w:val="70"/>
              <w:spacing w:line="360" w:lineRule="auto"/>
              <w:rPr>
                <w:rFonts w:ascii="宋体" w:hAnsi="宋体" w:cs="宋体"/>
              </w:rPr>
            </w:pPr>
          </w:p>
        </w:tc>
        <w:tc>
          <w:tcPr>
            <w:tcW w:w="1069" w:type="dxa"/>
            <w:tcBorders>
              <w:top w:val="single" w:color="auto" w:sz="6" w:space="0"/>
              <w:left w:val="single" w:color="auto" w:sz="6" w:space="0"/>
              <w:bottom w:val="single" w:color="auto" w:sz="6" w:space="0"/>
              <w:right w:val="single" w:color="auto" w:sz="6" w:space="0"/>
            </w:tcBorders>
          </w:tcPr>
          <w:p w14:paraId="530CE5E4">
            <w:pPr>
              <w:pStyle w:val="70"/>
              <w:spacing w:line="360" w:lineRule="auto"/>
              <w:rPr>
                <w:rFonts w:ascii="宋体" w:hAnsi="宋体" w:cs="宋体"/>
              </w:rPr>
            </w:pPr>
          </w:p>
        </w:tc>
        <w:tc>
          <w:tcPr>
            <w:tcW w:w="1085" w:type="dxa"/>
            <w:tcBorders>
              <w:top w:val="single" w:color="auto" w:sz="6" w:space="0"/>
              <w:left w:val="single" w:color="auto" w:sz="6" w:space="0"/>
              <w:bottom w:val="single" w:color="auto" w:sz="6" w:space="0"/>
              <w:right w:val="single" w:color="auto" w:sz="6" w:space="0"/>
            </w:tcBorders>
          </w:tcPr>
          <w:p w14:paraId="7785B06D">
            <w:pPr>
              <w:pStyle w:val="70"/>
              <w:spacing w:line="360" w:lineRule="auto"/>
              <w:rPr>
                <w:rFonts w:ascii="宋体" w:hAnsi="宋体" w:cs="宋体"/>
              </w:rPr>
            </w:pPr>
          </w:p>
        </w:tc>
        <w:tc>
          <w:tcPr>
            <w:tcW w:w="1485" w:type="dxa"/>
            <w:tcBorders>
              <w:top w:val="single" w:color="auto" w:sz="6" w:space="0"/>
              <w:left w:val="single" w:color="auto" w:sz="6" w:space="0"/>
              <w:bottom w:val="single" w:color="auto" w:sz="6" w:space="0"/>
              <w:right w:val="single" w:color="auto" w:sz="6" w:space="0"/>
            </w:tcBorders>
          </w:tcPr>
          <w:p w14:paraId="120C7CEB">
            <w:pPr>
              <w:pStyle w:val="70"/>
              <w:spacing w:line="360" w:lineRule="auto"/>
              <w:rPr>
                <w:rFonts w:ascii="宋体" w:hAnsi="宋体" w:cs="宋体"/>
              </w:rPr>
            </w:pPr>
          </w:p>
        </w:tc>
        <w:tc>
          <w:tcPr>
            <w:tcW w:w="1821" w:type="dxa"/>
            <w:tcBorders>
              <w:top w:val="single" w:color="auto" w:sz="6" w:space="0"/>
              <w:left w:val="single" w:color="auto" w:sz="6" w:space="0"/>
              <w:bottom w:val="single" w:color="auto" w:sz="6" w:space="0"/>
              <w:right w:val="single" w:color="auto" w:sz="6" w:space="0"/>
            </w:tcBorders>
          </w:tcPr>
          <w:p w14:paraId="74679DD6">
            <w:pPr>
              <w:pStyle w:val="70"/>
              <w:spacing w:line="360" w:lineRule="auto"/>
              <w:rPr>
                <w:rFonts w:ascii="宋体" w:hAnsi="宋体" w:cs="宋体"/>
              </w:rPr>
            </w:pPr>
          </w:p>
        </w:tc>
        <w:tc>
          <w:tcPr>
            <w:tcW w:w="1578" w:type="dxa"/>
            <w:tcBorders>
              <w:top w:val="single" w:color="auto" w:sz="6" w:space="0"/>
              <w:left w:val="single" w:color="auto" w:sz="6" w:space="0"/>
              <w:bottom w:val="single" w:color="auto" w:sz="6" w:space="0"/>
              <w:right w:val="single" w:color="auto" w:sz="4" w:space="0"/>
            </w:tcBorders>
          </w:tcPr>
          <w:p w14:paraId="2873B866">
            <w:pPr>
              <w:pStyle w:val="70"/>
              <w:spacing w:line="360" w:lineRule="auto"/>
              <w:rPr>
                <w:rFonts w:ascii="宋体" w:hAnsi="宋体" w:cs="宋体"/>
              </w:rPr>
            </w:pPr>
          </w:p>
        </w:tc>
      </w:tr>
      <w:tr w14:paraId="14A07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788" w:type="dxa"/>
            <w:tcBorders>
              <w:top w:val="single" w:color="auto" w:sz="6" w:space="0"/>
              <w:left w:val="single" w:color="auto" w:sz="6" w:space="0"/>
              <w:bottom w:val="single" w:color="auto" w:sz="6" w:space="0"/>
              <w:right w:val="single" w:color="auto" w:sz="6" w:space="0"/>
            </w:tcBorders>
          </w:tcPr>
          <w:p w14:paraId="7EBD54E6">
            <w:pPr>
              <w:pStyle w:val="70"/>
              <w:spacing w:line="360" w:lineRule="auto"/>
              <w:jc w:val="center"/>
              <w:rPr>
                <w:rFonts w:ascii="宋体" w:hAnsi="宋体" w:cs="宋体"/>
              </w:rPr>
            </w:pPr>
            <w:r>
              <w:rPr>
                <w:rFonts w:hint="eastAsia" w:ascii="宋体" w:hAnsi="宋体" w:cs="宋体"/>
              </w:rPr>
              <w:t>3</w:t>
            </w:r>
          </w:p>
        </w:tc>
        <w:tc>
          <w:tcPr>
            <w:tcW w:w="1570" w:type="dxa"/>
            <w:tcBorders>
              <w:top w:val="single" w:color="auto" w:sz="6" w:space="0"/>
              <w:left w:val="single" w:color="auto" w:sz="6" w:space="0"/>
              <w:bottom w:val="single" w:color="auto" w:sz="6" w:space="0"/>
              <w:right w:val="single" w:color="auto" w:sz="6" w:space="0"/>
            </w:tcBorders>
          </w:tcPr>
          <w:p w14:paraId="4DF6BF10">
            <w:pPr>
              <w:pStyle w:val="70"/>
              <w:spacing w:line="360" w:lineRule="auto"/>
              <w:rPr>
                <w:rFonts w:ascii="宋体" w:hAnsi="宋体" w:cs="宋体"/>
              </w:rPr>
            </w:pPr>
          </w:p>
        </w:tc>
        <w:tc>
          <w:tcPr>
            <w:tcW w:w="1069" w:type="dxa"/>
            <w:tcBorders>
              <w:top w:val="single" w:color="auto" w:sz="6" w:space="0"/>
              <w:left w:val="single" w:color="auto" w:sz="6" w:space="0"/>
              <w:bottom w:val="single" w:color="auto" w:sz="6" w:space="0"/>
              <w:right w:val="single" w:color="auto" w:sz="6" w:space="0"/>
            </w:tcBorders>
          </w:tcPr>
          <w:p w14:paraId="6BCA422E">
            <w:pPr>
              <w:pStyle w:val="70"/>
              <w:spacing w:line="360" w:lineRule="auto"/>
              <w:rPr>
                <w:rFonts w:ascii="宋体" w:hAnsi="宋体" w:cs="宋体"/>
              </w:rPr>
            </w:pPr>
          </w:p>
        </w:tc>
        <w:tc>
          <w:tcPr>
            <w:tcW w:w="1085" w:type="dxa"/>
            <w:tcBorders>
              <w:top w:val="single" w:color="auto" w:sz="6" w:space="0"/>
              <w:left w:val="single" w:color="auto" w:sz="6" w:space="0"/>
              <w:bottom w:val="single" w:color="auto" w:sz="6" w:space="0"/>
              <w:right w:val="single" w:color="auto" w:sz="6" w:space="0"/>
            </w:tcBorders>
          </w:tcPr>
          <w:p w14:paraId="2B8B4E33">
            <w:pPr>
              <w:pStyle w:val="70"/>
              <w:spacing w:line="360" w:lineRule="auto"/>
              <w:rPr>
                <w:rFonts w:ascii="宋体" w:hAnsi="宋体" w:cs="宋体"/>
              </w:rPr>
            </w:pPr>
          </w:p>
        </w:tc>
        <w:tc>
          <w:tcPr>
            <w:tcW w:w="1485" w:type="dxa"/>
            <w:tcBorders>
              <w:top w:val="single" w:color="auto" w:sz="6" w:space="0"/>
              <w:left w:val="single" w:color="auto" w:sz="6" w:space="0"/>
              <w:bottom w:val="single" w:color="auto" w:sz="6" w:space="0"/>
              <w:right w:val="single" w:color="auto" w:sz="6" w:space="0"/>
            </w:tcBorders>
          </w:tcPr>
          <w:p w14:paraId="6F23C7FB">
            <w:pPr>
              <w:pStyle w:val="70"/>
              <w:spacing w:line="360" w:lineRule="auto"/>
              <w:rPr>
                <w:rFonts w:ascii="宋体" w:hAnsi="宋体" w:cs="宋体"/>
              </w:rPr>
            </w:pPr>
          </w:p>
        </w:tc>
        <w:tc>
          <w:tcPr>
            <w:tcW w:w="1821" w:type="dxa"/>
            <w:tcBorders>
              <w:top w:val="single" w:color="auto" w:sz="6" w:space="0"/>
              <w:left w:val="single" w:color="auto" w:sz="6" w:space="0"/>
              <w:bottom w:val="single" w:color="auto" w:sz="6" w:space="0"/>
              <w:right w:val="single" w:color="auto" w:sz="6" w:space="0"/>
            </w:tcBorders>
          </w:tcPr>
          <w:p w14:paraId="78AC8637">
            <w:pPr>
              <w:pStyle w:val="70"/>
              <w:spacing w:line="360" w:lineRule="auto"/>
              <w:rPr>
                <w:rFonts w:ascii="宋体" w:hAnsi="宋体" w:cs="宋体"/>
              </w:rPr>
            </w:pPr>
          </w:p>
        </w:tc>
        <w:tc>
          <w:tcPr>
            <w:tcW w:w="1578" w:type="dxa"/>
            <w:tcBorders>
              <w:top w:val="single" w:color="auto" w:sz="6" w:space="0"/>
              <w:left w:val="single" w:color="auto" w:sz="6" w:space="0"/>
              <w:bottom w:val="single" w:color="auto" w:sz="6" w:space="0"/>
              <w:right w:val="single" w:color="auto" w:sz="4" w:space="0"/>
            </w:tcBorders>
          </w:tcPr>
          <w:p w14:paraId="50F58C89">
            <w:pPr>
              <w:pStyle w:val="70"/>
              <w:spacing w:line="360" w:lineRule="auto"/>
              <w:rPr>
                <w:rFonts w:ascii="宋体" w:hAnsi="宋体" w:cs="宋体"/>
              </w:rPr>
            </w:pPr>
          </w:p>
        </w:tc>
      </w:tr>
      <w:tr w14:paraId="7F7358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788" w:type="dxa"/>
            <w:tcBorders>
              <w:top w:val="single" w:color="auto" w:sz="6" w:space="0"/>
              <w:left w:val="single" w:color="auto" w:sz="6" w:space="0"/>
              <w:bottom w:val="single" w:color="auto" w:sz="6" w:space="0"/>
              <w:right w:val="single" w:color="auto" w:sz="6" w:space="0"/>
            </w:tcBorders>
          </w:tcPr>
          <w:p w14:paraId="3ACB0615">
            <w:pPr>
              <w:pStyle w:val="70"/>
              <w:spacing w:line="360" w:lineRule="auto"/>
              <w:rPr>
                <w:rFonts w:ascii="宋体" w:hAnsi="宋体" w:cs="宋体"/>
              </w:rPr>
            </w:pPr>
            <w:r>
              <w:rPr>
                <w:rFonts w:hint="eastAsia" w:ascii="宋体" w:hAnsi="宋体" w:cs="宋体"/>
              </w:rPr>
              <w:t>…</w:t>
            </w:r>
          </w:p>
        </w:tc>
        <w:tc>
          <w:tcPr>
            <w:tcW w:w="1570" w:type="dxa"/>
            <w:tcBorders>
              <w:top w:val="single" w:color="auto" w:sz="6" w:space="0"/>
              <w:left w:val="single" w:color="auto" w:sz="6" w:space="0"/>
              <w:bottom w:val="single" w:color="auto" w:sz="6" w:space="0"/>
              <w:right w:val="single" w:color="auto" w:sz="6" w:space="0"/>
            </w:tcBorders>
          </w:tcPr>
          <w:p w14:paraId="216D3697">
            <w:pPr>
              <w:pStyle w:val="70"/>
              <w:spacing w:line="360" w:lineRule="auto"/>
              <w:rPr>
                <w:rFonts w:ascii="宋体" w:hAnsi="宋体" w:cs="宋体"/>
              </w:rPr>
            </w:pPr>
          </w:p>
        </w:tc>
        <w:tc>
          <w:tcPr>
            <w:tcW w:w="1069" w:type="dxa"/>
            <w:tcBorders>
              <w:top w:val="single" w:color="auto" w:sz="6" w:space="0"/>
              <w:left w:val="single" w:color="auto" w:sz="6" w:space="0"/>
              <w:bottom w:val="single" w:color="auto" w:sz="6" w:space="0"/>
              <w:right w:val="single" w:color="auto" w:sz="6" w:space="0"/>
            </w:tcBorders>
          </w:tcPr>
          <w:p w14:paraId="2206C3C2">
            <w:pPr>
              <w:pStyle w:val="70"/>
              <w:spacing w:line="360" w:lineRule="auto"/>
              <w:rPr>
                <w:rFonts w:ascii="宋体" w:hAnsi="宋体" w:cs="宋体"/>
              </w:rPr>
            </w:pPr>
          </w:p>
        </w:tc>
        <w:tc>
          <w:tcPr>
            <w:tcW w:w="1085" w:type="dxa"/>
            <w:tcBorders>
              <w:top w:val="single" w:color="auto" w:sz="6" w:space="0"/>
              <w:left w:val="single" w:color="auto" w:sz="6" w:space="0"/>
              <w:bottom w:val="single" w:color="auto" w:sz="6" w:space="0"/>
              <w:right w:val="single" w:color="auto" w:sz="6" w:space="0"/>
            </w:tcBorders>
          </w:tcPr>
          <w:p w14:paraId="097BDC06">
            <w:pPr>
              <w:pStyle w:val="70"/>
              <w:spacing w:line="360" w:lineRule="auto"/>
              <w:rPr>
                <w:rFonts w:ascii="宋体" w:hAnsi="宋体" w:cs="宋体"/>
              </w:rPr>
            </w:pPr>
          </w:p>
        </w:tc>
        <w:tc>
          <w:tcPr>
            <w:tcW w:w="1485" w:type="dxa"/>
            <w:tcBorders>
              <w:top w:val="single" w:color="auto" w:sz="6" w:space="0"/>
              <w:left w:val="single" w:color="auto" w:sz="6" w:space="0"/>
              <w:bottom w:val="single" w:color="auto" w:sz="6" w:space="0"/>
              <w:right w:val="single" w:color="auto" w:sz="6" w:space="0"/>
            </w:tcBorders>
          </w:tcPr>
          <w:p w14:paraId="3BC16D0B">
            <w:pPr>
              <w:pStyle w:val="70"/>
              <w:spacing w:line="360" w:lineRule="auto"/>
              <w:rPr>
                <w:rFonts w:ascii="宋体" w:hAnsi="宋体" w:cs="宋体"/>
              </w:rPr>
            </w:pPr>
          </w:p>
        </w:tc>
        <w:tc>
          <w:tcPr>
            <w:tcW w:w="1821" w:type="dxa"/>
            <w:tcBorders>
              <w:top w:val="single" w:color="auto" w:sz="6" w:space="0"/>
              <w:left w:val="single" w:color="auto" w:sz="6" w:space="0"/>
              <w:bottom w:val="single" w:color="auto" w:sz="6" w:space="0"/>
              <w:right w:val="single" w:color="auto" w:sz="6" w:space="0"/>
            </w:tcBorders>
          </w:tcPr>
          <w:p w14:paraId="30688A69">
            <w:pPr>
              <w:pStyle w:val="70"/>
              <w:spacing w:line="360" w:lineRule="auto"/>
              <w:rPr>
                <w:rFonts w:ascii="宋体" w:hAnsi="宋体" w:cs="宋体"/>
              </w:rPr>
            </w:pPr>
          </w:p>
        </w:tc>
        <w:tc>
          <w:tcPr>
            <w:tcW w:w="1578" w:type="dxa"/>
            <w:tcBorders>
              <w:top w:val="single" w:color="auto" w:sz="6" w:space="0"/>
              <w:left w:val="single" w:color="auto" w:sz="6" w:space="0"/>
              <w:bottom w:val="single" w:color="auto" w:sz="6" w:space="0"/>
              <w:right w:val="single" w:color="auto" w:sz="4" w:space="0"/>
            </w:tcBorders>
          </w:tcPr>
          <w:p w14:paraId="0545F3F4">
            <w:pPr>
              <w:pStyle w:val="70"/>
              <w:spacing w:line="360" w:lineRule="auto"/>
              <w:rPr>
                <w:rFonts w:ascii="宋体" w:hAnsi="宋体" w:cs="宋体"/>
              </w:rPr>
            </w:pPr>
          </w:p>
        </w:tc>
      </w:tr>
      <w:tr w14:paraId="28B43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788" w:type="dxa"/>
            <w:tcBorders>
              <w:top w:val="single" w:color="auto" w:sz="6" w:space="0"/>
              <w:left w:val="single" w:color="auto" w:sz="6" w:space="0"/>
              <w:bottom w:val="single" w:color="auto" w:sz="6" w:space="0"/>
              <w:right w:val="single" w:color="auto" w:sz="6" w:space="0"/>
            </w:tcBorders>
          </w:tcPr>
          <w:p w14:paraId="4D7111C4">
            <w:pPr>
              <w:pStyle w:val="70"/>
              <w:spacing w:line="360" w:lineRule="auto"/>
              <w:rPr>
                <w:rFonts w:ascii="宋体" w:hAnsi="宋体" w:cs="宋体"/>
              </w:rPr>
            </w:pPr>
          </w:p>
        </w:tc>
        <w:tc>
          <w:tcPr>
            <w:tcW w:w="1570" w:type="dxa"/>
            <w:tcBorders>
              <w:top w:val="single" w:color="auto" w:sz="6" w:space="0"/>
              <w:left w:val="single" w:color="auto" w:sz="6" w:space="0"/>
              <w:bottom w:val="single" w:color="auto" w:sz="6" w:space="0"/>
              <w:right w:val="single" w:color="auto" w:sz="6" w:space="0"/>
            </w:tcBorders>
          </w:tcPr>
          <w:p w14:paraId="2DD85DFE">
            <w:pPr>
              <w:pStyle w:val="70"/>
              <w:spacing w:line="360" w:lineRule="auto"/>
              <w:rPr>
                <w:rFonts w:ascii="宋体" w:hAnsi="宋体" w:cs="宋体"/>
              </w:rPr>
            </w:pPr>
          </w:p>
        </w:tc>
        <w:tc>
          <w:tcPr>
            <w:tcW w:w="1069" w:type="dxa"/>
            <w:tcBorders>
              <w:top w:val="single" w:color="auto" w:sz="6" w:space="0"/>
              <w:left w:val="single" w:color="auto" w:sz="6" w:space="0"/>
              <w:bottom w:val="single" w:color="auto" w:sz="6" w:space="0"/>
              <w:right w:val="single" w:color="auto" w:sz="6" w:space="0"/>
            </w:tcBorders>
          </w:tcPr>
          <w:p w14:paraId="3FC20923">
            <w:pPr>
              <w:pStyle w:val="70"/>
              <w:spacing w:line="360" w:lineRule="auto"/>
              <w:rPr>
                <w:rFonts w:ascii="宋体" w:hAnsi="宋体" w:cs="宋体"/>
              </w:rPr>
            </w:pPr>
          </w:p>
        </w:tc>
        <w:tc>
          <w:tcPr>
            <w:tcW w:w="1085" w:type="dxa"/>
            <w:tcBorders>
              <w:top w:val="single" w:color="auto" w:sz="6" w:space="0"/>
              <w:left w:val="single" w:color="auto" w:sz="6" w:space="0"/>
              <w:bottom w:val="single" w:color="auto" w:sz="6" w:space="0"/>
              <w:right w:val="single" w:color="auto" w:sz="6" w:space="0"/>
            </w:tcBorders>
          </w:tcPr>
          <w:p w14:paraId="47BB20D6">
            <w:pPr>
              <w:pStyle w:val="70"/>
              <w:spacing w:line="360" w:lineRule="auto"/>
              <w:rPr>
                <w:rFonts w:ascii="宋体" w:hAnsi="宋体" w:cs="宋体"/>
              </w:rPr>
            </w:pPr>
          </w:p>
        </w:tc>
        <w:tc>
          <w:tcPr>
            <w:tcW w:w="1485" w:type="dxa"/>
            <w:tcBorders>
              <w:top w:val="single" w:color="auto" w:sz="6" w:space="0"/>
              <w:left w:val="single" w:color="auto" w:sz="6" w:space="0"/>
              <w:bottom w:val="single" w:color="auto" w:sz="6" w:space="0"/>
              <w:right w:val="single" w:color="auto" w:sz="6" w:space="0"/>
            </w:tcBorders>
          </w:tcPr>
          <w:p w14:paraId="0FC096D5">
            <w:pPr>
              <w:pStyle w:val="70"/>
              <w:spacing w:line="360" w:lineRule="auto"/>
              <w:rPr>
                <w:rFonts w:ascii="宋体" w:hAnsi="宋体" w:cs="宋体"/>
              </w:rPr>
            </w:pPr>
          </w:p>
        </w:tc>
        <w:tc>
          <w:tcPr>
            <w:tcW w:w="1821" w:type="dxa"/>
            <w:tcBorders>
              <w:top w:val="single" w:color="auto" w:sz="6" w:space="0"/>
              <w:left w:val="single" w:color="auto" w:sz="6" w:space="0"/>
              <w:bottom w:val="single" w:color="auto" w:sz="6" w:space="0"/>
              <w:right w:val="single" w:color="auto" w:sz="6" w:space="0"/>
            </w:tcBorders>
          </w:tcPr>
          <w:p w14:paraId="691B24FF">
            <w:pPr>
              <w:pStyle w:val="70"/>
              <w:spacing w:line="360" w:lineRule="auto"/>
              <w:rPr>
                <w:rFonts w:ascii="宋体" w:hAnsi="宋体" w:cs="宋体"/>
              </w:rPr>
            </w:pPr>
          </w:p>
        </w:tc>
        <w:tc>
          <w:tcPr>
            <w:tcW w:w="1578" w:type="dxa"/>
            <w:tcBorders>
              <w:top w:val="single" w:color="auto" w:sz="6" w:space="0"/>
              <w:left w:val="single" w:color="auto" w:sz="6" w:space="0"/>
              <w:bottom w:val="single" w:color="auto" w:sz="6" w:space="0"/>
              <w:right w:val="single" w:color="auto" w:sz="4" w:space="0"/>
            </w:tcBorders>
          </w:tcPr>
          <w:p w14:paraId="730A1976">
            <w:pPr>
              <w:pStyle w:val="70"/>
              <w:spacing w:line="360" w:lineRule="auto"/>
              <w:rPr>
                <w:rFonts w:ascii="宋体" w:hAnsi="宋体" w:cs="宋体"/>
              </w:rPr>
            </w:pPr>
          </w:p>
        </w:tc>
      </w:tr>
      <w:tr w14:paraId="2AE38C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788" w:type="dxa"/>
            <w:tcBorders>
              <w:top w:val="single" w:color="auto" w:sz="6" w:space="0"/>
              <w:left w:val="single" w:color="auto" w:sz="6" w:space="0"/>
              <w:bottom w:val="single" w:color="auto" w:sz="6" w:space="0"/>
              <w:right w:val="single" w:color="auto" w:sz="6" w:space="0"/>
            </w:tcBorders>
          </w:tcPr>
          <w:p w14:paraId="4041F617">
            <w:pPr>
              <w:pStyle w:val="70"/>
              <w:spacing w:line="360" w:lineRule="auto"/>
              <w:rPr>
                <w:rFonts w:ascii="宋体" w:hAnsi="宋体" w:cs="宋体"/>
                <w:sz w:val="24"/>
              </w:rPr>
            </w:pPr>
          </w:p>
        </w:tc>
        <w:tc>
          <w:tcPr>
            <w:tcW w:w="1570" w:type="dxa"/>
            <w:tcBorders>
              <w:top w:val="single" w:color="auto" w:sz="6" w:space="0"/>
              <w:left w:val="single" w:color="auto" w:sz="6" w:space="0"/>
              <w:bottom w:val="single" w:color="auto" w:sz="6" w:space="0"/>
              <w:right w:val="single" w:color="auto" w:sz="6" w:space="0"/>
            </w:tcBorders>
          </w:tcPr>
          <w:p w14:paraId="47E8D0E4">
            <w:pPr>
              <w:pStyle w:val="70"/>
              <w:spacing w:line="360" w:lineRule="auto"/>
              <w:rPr>
                <w:rFonts w:ascii="宋体" w:hAnsi="宋体" w:cs="宋体"/>
                <w:sz w:val="24"/>
              </w:rPr>
            </w:pPr>
          </w:p>
        </w:tc>
        <w:tc>
          <w:tcPr>
            <w:tcW w:w="1069" w:type="dxa"/>
            <w:tcBorders>
              <w:top w:val="single" w:color="auto" w:sz="6" w:space="0"/>
              <w:left w:val="single" w:color="auto" w:sz="6" w:space="0"/>
              <w:bottom w:val="single" w:color="auto" w:sz="6" w:space="0"/>
              <w:right w:val="single" w:color="auto" w:sz="6" w:space="0"/>
            </w:tcBorders>
          </w:tcPr>
          <w:p w14:paraId="6C001871">
            <w:pPr>
              <w:pStyle w:val="70"/>
              <w:spacing w:line="360" w:lineRule="auto"/>
              <w:rPr>
                <w:rFonts w:ascii="宋体" w:hAnsi="宋体" w:cs="宋体"/>
                <w:sz w:val="24"/>
              </w:rPr>
            </w:pPr>
          </w:p>
        </w:tc>
        <w:tc>
          <w:tcPr>
            <w:tcW w:w="1085" w:type="dxa"/>
            <w:tcBorders>
              <w:top w:val="single" w:color="auto" w:sz="6" w:space="0"/>
              <w:left w:val="single" w:color="auto" w:sz="6" w:space="0"/>
              <w:bottom w:val="single" w:color="auto" w:sz="6" w:space="0"/>
              <w:right w:val="single" w:color="auto" w:sz="6" w:space="0"/>
            </w:tcBorders>
          </w:tcPr>
          <w:p w14:paraId="29B17E57">
            <w:pPr>
              <w:pStyle w:val="70"/>
              <w:spacing w:line="360" w:lineRule="auto"/>
              <w:rPr>
                <w:rFonts w:ascii="宋体" w:hAnsi="宋体" w:cs="宋体"/>
                <w:sz w:val="24"/>
              </w:rPr>
            </w:pPr>
          </w:p>
        </w:tc>
        <w:tc>
          <w:tcPr>
            <w:tcW w:w="1485" w:type="dxa"/>
            <w:tcBorders>
              <w:top w:val="single" w:color="auto" w:sz="6" w:space="0"/>
              <w:left w:val="single" w:color="auto" w:sz="6" w:space="0"/>
              <w:bottom w:val="single" w:color="auto" w:sz="6" w:space="0"/>
              <w:right w:val="single" w:color="auto" w:sz="6" w:space="0"/>
            </w:tcBorders>
          </w:tcPr>
          <w:p w14:paraId="32B0D2EB">
            <w:pPr>
              <w:pStyle w:val="70"/>
              <w:spacing w:line="360" w:lineRule="auto"/>
              <w:rPr>
                <w:rFonts w:ascii="宋体" w:hAnsi="宋体" w:cs="宋体"/>
                <w:sz w:val="24"/>
              </w:rPr>
            </w:pPr>
          </w:p>
        </w:tc>
        <w:tc>
          <w:tcPr>
            <w:tcW w:w="1821" w:type="dxa"/>
            <w:tcBorders>
              <w:top w:val="single" w:color="auto" w:sz="6" w:space="0"/>
              <w:left w:val="single" w:color="auto" w:sz="6" w:space="0"/>
              <w:bottom w:val="single" w:color="auto" w:sz="6" w:space="0"/>
              <w:right w:val="single" w:color="auto" w:sz="6" w:space="0"/>
            </w:tcBorders>
          </w:tcPr>
          <w:p w14:paraId="25375EB3">
            <w:pPr>
              <w:pStyle w:val="70"/>
              <w:spacing w:line="360" w:lineRule="auto"/>
              <w:rPr>
                <w:rFonts w:ascii="宋体" w:hAnsi="宋体" w:cs="宋体"/>
                <w:sz w:val="24"/>
              </w:rPr>
            </w:pPr>
          </w:p>
        </w:tc>
        <w:tc>
          <w:tcPr>
            <w:tcW w:w="1578" w:type="dxa"/>
            <w:tcBorders>
              <w:top w:val="single" w:color="auto" w:sz="6" w:space="0"/>
              <w:left w:val="single" w:color="auto" w:sz="6" w:space="0"/>
              <w:bottom w:val="single" w:color="auto" w:sz="6" w:space="0"/>
              <w:right w:val="single" w:color="auto" w:sz="4" w:space="0"/>
            </w:tcBorders>
          </w:tcPr>
          <w:p w14:paraId="045AB55C">
            <w:pPr>
              <w:pStyle w:val="70"/>
              <w:spacing w:line="360" w:lineRule="auto"/>
              <w:rPr>
                <w:rFonts w:ascii="宋体" w:hAnsi="宋体" w:cs="宋体"/>
                <w:sz w:val="24"/>
              </w:rPr>
            </w:pPr>
          </w:p>
        </w:tc>
      </w:tr>
      <w:tr w14:paraId="58C925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788" w:type="dxa"/>
            <w:tcBorders>
              <w:top w:val="single" w:color="auto" w:sz="6" w:space="0"/>
              <w:left w:val="single" w:color="auto" w:sz="6" w:space="0"/>
              <w:bottom w:val="single" w:color="auto" w:sz="6" w:space="0"/>
              <w:right w:val="single" w:color="auto" w:sz="6" w:space="0"/>
            </w:tcBorders>
          </w:tcPr>
          <w:p w14:paraId="6FB6D431">
            <w:pPr>
              <w:pStyle w:val="70"/>
              <w:spacing w:line="360" w:lineRule="auto"/>
              <w:rPr>
                <w:rFonts w:ascii="宋体" w:hAnsi="宋体" w:cs="宋体"/>
                <w:sz w:val="24"/>
              </w:rPr>
            </w:pPr>
          </w:p>
        </w:tc>
        <w:tc>
          <w:tcPr>
            <w:tcW w:w="1570" w:type="dxa"/>
            <w:tcBorders>
              <w:top w:val="single" w:color="auto" w:sz="6" w:space="0"/>
              <w:left w:val="single" w:color="auto" w:sz="6" w:space="0"/>
              <w:bottom w:val="single" w:color="auto" w:sz="6" w:space="0"/>
              <w:right w:val="single" w:color="auto" w:sz="6" w:space="0"/>
            </w:tcBorders>
          </w:tcPr>
          <w:p w14:paraId="2B765AA0">
            <w:pPr>
              <w:pStyle w:val="70"/>
              <w:spacing w:line="360" w:lineRule="auto"/>
              <w:rPr>
                <w:rFonts w:ascii="宋体" w:hAnsi="宋体" w:cs="宋体"/>
                <w:sz w:val="24"/>
              </w:rPr>
            </w:pPr>
          </w:p>
        </w:tc>
        <w:tc>
          <w:tcPr>
            <w:tcW w:w="1069" w:type="dxa"/>
            <w:tcBorders>
              <w:top w:val="single" w:color="auto" w:sz="6" w:space="0"/>
              <w:left w:val="single" w:color="auto" w:sz="6" w:space="0"/>
              <w:bottom w:val="single" w:color="auto" w:sz="6" w:space="0"/>
              <w:right w:val="single" w:color="auto" w:sz="6" w:space="0"/>
            </w:tcBorders>
          </w:tcPr>
          <w:p w14:paraId="3414DAF6">
            <w:pPr>
              <w:pStyle w:val="70"/>
              <w:spacing w:line="360" w:lineRule="auto"/>
              <w:rPr>
                <w:rFonts w:ascii="宋体" w:hAnsi="宋体" w:cs="宋体"/>
                <w:sz w:val="24"/>
              </w:rPr>
            </w:pPr>
          </w:p>
        </w:tc>
        <w:tc>
          <w:tcPr>
            <w:tcW w:w="1085" w:type="dxa"/>
            <w:tcBorders>
              <w:top w:val="single" w:color="auto" w:sz="6" w:space="0"/>
              <w:left w:val="single" w:color="auto" w:sz="6" w:space="0"/>
              <w:bottom w:val="single" w:color="auto" w:sz="6" w:space="0"/>
              <w:right w:val="single" w:color="auto" w:sz="6" w:space="0"/>
            </w:tcBorders>
          </w:tcPr>
          <w:p w14:paraId="0E800B19">
            <w:pPr>
              <w:pStyle w:val="70"/>
              <w:spacing w:line="360" w:lineRule="auto"/>
              <w:rPr>
                <w:rFonts w:ascii="宋体" w:hAnsi="宋体" w:cs="宋体"/>
                <w:sz w:val="24"/>
              </w:rPr>
            </w:pPr>
          </w:p>
        </w:tc>
        <w:tc>
          <w:tcPr>
            <w:tcW w:w="1485" w:type="dxa"/>
            <w:tcBorders>
              <w:top w:val="single" w:color="auto" w:sz="6" w:space="0"/>
              <w:left w:val="single" w:color="auto" w:sz="6" w:space="0"/>
              <w:bottom w:val="single" w:color="auto" w:sz="6" w:space="0"/>
              <w:right w:val="single" w:color="auto" w:sz="6" w:space="0"/>
            </w:tcBorders>
          </w:tcPr>
          <w:p w14:paraId="33CAC989">
            <w:pPr>
              <w:pStyle w:val="70"/>
              <w:spacing w:line="360" w:lineRule="auto"/>
              <w:rPr>
                <w:rFonts w:ascii="宋体" w:hAnsi="宋体" w:cs="宋体"/>
                <w:sz w:val="24"/>
              </w:rPr>
            </w:pPr>
          </w:p>
        </w:tc>
        <w:tc>
          <w:tcPr>
            <w:tcW w:w="1821" w:type="dxa"/>
            <w:tcBorders>
              <w:top w:val="single" w:color="auto" w:sz="6" w:space="0"/>
              <w:left w:val="single" w:color="auto" w:sz="6" w:space="0"/>
              <w:bottom w:val="single" w:color="auto" w:sz="6" w:space="0"/>
              <w:right w:val="single" w:color="auto" w:sz="6" w:space="0"/>
            </w:tcBorders>
          </w:tcPr>
          <w:p w14:paraId="1292887C">
            <w:pPr>
              <w:pStyle w:val="70"/>
              <w:spacing w:line="360" w:lineRule="auto"/>
              <w:rPr>
                <w:rFonts w:ascii="宋体" w:hAnsi="宋体" w:cs="宋体"/>
                <w:sz w:val="24"/>
              </w:rPr>
            </w:pPr>
          </w:p>
        </w:tc>
        <w:tc>
          <w:tcPr>
            <w:tcW w:w="1578" w:type="dxa"/>
            <w:tcBorders>
              <w:top w:val="single" w:color="auto" w:sz="6" w:space="0"/>
              <w:left w:val="single" w:color="auto" w:sz="6" w:space="0"/>
              <w:bottom w:val="single" w:color="auto" w:sz="6" w:space="0"/>
              <w:right w:val="single" w:color="auto" w:sz="4" w:space="0"/>
            </w:tcBorders>
          </w:tcPr>
          <w:p w14:paraId="7910CACE">
            <w:pPr>
              <w:pStyle w:val="70"/>
              <w:spacing w:line="360" w:lineRule="auto"/>
              <w:rPr>
                <w:rFonts w:ascii="宋体" w:hAnsi="宋体" w:cs="宋体"/>
                <w:sz w:val="24"/>
              </w:rPr>
            </w:pPr>
          </w:p>
        </w:tc>
      </w:tr>
      <w:tr w14:paraId="3D343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788" w:type="dxa"/>
            <w:tcBorders>
              <w:top w:val="single" w:color="auto" w:sz="6" w:space="0"/>
              <w:left w:val="single" w:color="auto" w:sz="6" w:space="0"/>
              <w:bottom w:val="single" w:color="auto" w:sz="6" w:space="0"/>
              <w:right w:val="single" w:color="auto" w:sz="6" w:space="0"/>
            </w:tcBorders>
          </w:tcPr>
          <w:p w14:paraId="776CC80B">
            <w:pPr>
              <w:pStyle w:val="70"/>
              <w:spacing w:line="360" w:lineRule="auto"/>
              <w:rPr>
                <w:rFonts w:ascii="宋体" w:hAnsi="宋体" w:cs="宋体"/>
                <w:sz w:val="24"/>
              </w:rPr>
            </w:pPr>
          </w:p>
        </w:tc>
        <w:tc>
          <w:tcPr>
            <w:tcW w:w="1570" w:type="dxa"/>
            <w:tcBorders>
              <w:top w:val="single" w:color="auto" w:sz="6" w:space="0"/>
              <w:left w:val="single" w:color="auto" w:sz="6" w:space="0"/>
              <w:bottom w:val="single" w:color="auto" w:sz="6" w:space="0"/>
              <w:right w:val="single" w:color="auto" w:sz="6" w:space="0"/>
            </w:tcBorders>
          </w:tcPr>
          <w:p w14:paraId="603D99F7">
            <w:pPr>
              <w:pStyle w:val="70"/>
              <w:spacing w:line="360" w:lineRule="auto"/>
              <w:rPr>
                <w:rFonts w:ascii="宋体" w:hAnsi="宋体" w:cs="宋体"/>
                <w:sz w:val="24"/>
              </w:rPr>
            </w:pPr>
          </w:p>
        </w:tc>
        <w:tc>
          <w:tcPr>
            <w:tcW w:w="1069" w:type="dxa"/>
            <w:tcBorders>
              <w:top w:val="single" w:color="auto" w:sz="6" w:space="0"/>
              <w:left w:val="single" w:color="auto" w:sz="6" w:space="0"/>
              <w:bottom w:val="single" w:color="auto" w:sz="6" w:space="0"/>
              <w:right w:val="single" w:color="auto" w:sz="6" w:space="0"/>
            </w:tcBorders>
          </w:tcPr>
          <w:p w14:paraId="7B1DE375">
            <w:pPr>
              <w:pStyle w:val="70"/>
              <w:spacing w:line="360" w:lineRule="auto"/>
              <w:rPr>
                <w:rFonts w:ascii="宋体" w:hAnsi="宋体" w:cs="宋体"/>
                <w:sz w:val="24"/>
              </w:rPr>
            </w:pPr>
          </w:p>
        </w:tc>
        <w:tc>
          <w:tcPr>
            <w:tcW w:w="1085" w:type="dxa"/>
            <w:tcBorders>
              <w:top w:val="single" w:color="auto" w:sz="6" w:space="0"/>
              <w:left w:val="single" w:color="auto" w:sz="6" w:space="0"/>
              <w:bottom w:val="single" w:color="auto" w:sz="6" w:space="0"/>
              <w:right w:val="single" w:color="auto" w:sz="6" w:space="0"/>
            </w:tcBorders>
          </w:tcPr>
          <w:p w14:paraId="07786F39">
            <w:pPr>
              <w:pStyle w:val="70"/>
              <w:spacing w:line="360" w:lineRule="auto"/>
              <w:rPr>
                <w:rFonts w:ascii="宋体" w:hAnsi="宋体" w:cs="宋体"/>
                <w:sz w:val="24"/>
              </w:rPr>
            </w:pPr>
          </w:p>
        </w:tc>
        <w:tc>
          <w:tcPr>
            <w:tcW w:w="1485" w:type="dxa"/>
            <w:tcBorders>
              <w:top w:val="single" w:color="auto" w:sz="6" w:space="0"/>
              <w:left w:val="single" w:color="auto" w:sz="6" w:space="0"/>
              <w:bottom w:val="single" w:color="auto" w:sz="6" w:space="0"/>
              <w:right w:val="single" w:color="auto" w:sz="6" w:space="0"/>
            </w:tcBorders>
          </w:tcPr>
          <w:p w14:paraId="67D454B2">
            <w:pPr>
              <w:pStyle w:val="70"/>
              <w:spacing w:line="360" w:lineRule="auto"/>
              <w:rPr>
                <w:rFonts w:ascii="宋体" w:hAnsi="宋体" w:cs="宋体"/>
                <w:sz w:val="24"/>
              </w:rPr>
            </w:pPr>
          </w:p>
        </w:tc>
        <w:tc>
          <w:tcPr>
            <w:tcW w:w="1821" w:type="dxa"/>
            <w:tcBorders>
              <w:top w:val="single" w:color="auto" w:sz="6" w:space="0"/>
              <w:left w:val="single" w:color="auto" w:sz="6" w:space="0"/>
              <w:bottom w:val="single" w:color="auto" w:sz="6" w:space="0"/>
              <w:right w:val="single" w:color="auto" w:sz="6" w:space="0"/>
            </w:tcBorders>
          </w:tcPr>
          <w:p w14:paraId="20B7C44B">
            <w:pPr>
              <w:pStyle w:val="70"/>
              <w:spacing w:line="360" w:lineRule="auto"/>
              <w:rPr>
                <w:rFonts w:ascii="宋体" w:hAnsi="宋体" w:cs="宋体"/>
                <w:sz w:val="24"/>
              </w:rPr>
            </w:pPr>
          </w:p>
        </w:tc>
        <w:tc>
          <w:tcPr>
            <w:tcW w:w="1578" w:type="dxa"/>
            <w:tcBorders>
              <w:top w:val="single" w:color="auto" w:sz="6" w:space="0"/>
              <w:left w:val="single" w:color="auto" w:sz="6" w:space="0"/>
              <w:bottom w:val="single" w:color="auto" w:sz="6" w:space="0"/>
              <w:right w:val="single" w:color="auto" w:sz="4" w:space="0"/>
            </w:tcBorders>
          </w:tcPr>
          <w:p w14:paraId="12EAD1A3">
            <w:pPr>
              <w:pStyle w:val="70"/>
              <w:spacing w:line="360" w:lineRule="auto"/>
              <w:rPr>
                <w:rFonts w:ascii="宋体" w:hAnsi="宋体" w:cs="宋体"/>
                <w:sz w:val="24"/>
              </w:rPr>
            </w:pPr>
          </w:p>
        </w:tc>
      </w:tr>
    </w:tbl>
    <w:p w14:paraId="289BAE26">
      <w:pPr>
        <w:pStyle w:val="29"/>
        <w:spacing w:line="360" w:lineRule="auto"/>
        <w:rPr>
          <w:rFonts w:hint="default" w:hAnsi="宋体" w:cs="宋体"/>
          <w:spacing w:val="20"/>
          <w:sz w:val="24"/>
        </w:rPr>
      </w:pPr>
    </w:p>
    <w:p w14:paraId="74BF07B0">
      <w:pPr>
        <w:pStyle w:val="29"/>
        <w:spacing w:line="360" w:lineRule="auto"/>
        <w:ind w:firstLine="4900" w:firstLineChars="1750"/>
        <w:rPr>
          <w:rFonts w:hint="default" w:hAnsi="宋体" w:cs="宋体"/>
          <w:spacing w:val="20"/>
          <w:sz w:val="24"/>
          <w:u w:val="single"/>
        </w:rPr>
      </w:pPr>
      <w:r>
        <w:rPr>
          <w:rFonts w:hAnsi="宋体" w:cs="宋体"/>
          <w:spacing w:val="20"/>
          <w:sz w:val="24"/>
        </w:rPr>
        <w:t>供应商盖章：</w:t>
      </w:r>
    </w:p>
    <w:p w14:paraId="467862B5">
      <w:pPr>
        <w:pStyle w:val="30"/>
        <w:spacing w:line="360" w:lineRule="auto"/>
        <w:ind w:firstLine="4900" w:firstLineChars="1750"/>
        <w:rPr>
          <w:rFonts w:ascii="宋体" w:hAnsi="宋体" w:cs="宋体"/>
          <w:spacing w:val="20"/>
          <w:sz w:val="24"/>
          <w:u w:val="single"/>
        </w:rPr>
      </w:pPr>
      <w:r>
        <w:rPr>
          <w:rFonts w:hint="eastAsia" w:ascii="宋体" w:hAnsi="宋体" w:cs="宋体"/>
          <w:spacing w:val="20"/>
          <w:sz w:val="24"/>
        </w:rPr>
        <w:t>日     期：</w:t>
      </w:r>
    </w:p>
    <w:p w14:paraId="7D91C872">
      <w:pPr>
        <w:pStyle w:val="30"/>
        <w:spacing w:line="360" w:lineRule="auto"/>
        <w:ind w:firstLine="4900" w:firstLineChars="1750"/>
        <w:rPr>
          <w:rFonts w:ascii="宋体" w:hAnsi="宋体" w:cs="宋体"/>
          <w:spacing w:val="20"/>
          <w:sz w:val="24"/>
          <w:u w:val="single"/>
        </w:rPr>
      </w:pPr>
    </w:p>
    <w:p w14:paraId="236CE206">
      <w:pPr>
        <w:pStyle w:val="57"/>
        <w:autoSpaceDE w:val="0"/>
        <w:autoSpaceDN w:val="0"/>
        <w:adjustRightInd w:val="0"/>
        <w:spacing w:line="440" w:lineRule="exact"/>
        <w:ind w:firstLine="0"/>
        <w:rPr>
          <w:rFonts w:ascii="宋体" w:hAnsi="宋体" w:cs="宋体"/>
          <w:b/>
          <w:kern w:val="0"/>
          <w:sz w:val="30"/>
          <w:szCs w:val="30"/>
        </w:rPr>
      </w:pPr>
    </w:p>
    <w:p w14:paraId="081EDE8B">
      <w:pPr>
        <w:pStyle w:val="57"/>
        <w:autoSpaceDE w:val="0"/>
        <w:autoSpaceDN w:val="0"/>
        <w:adjustRightInd w:val="0"/>
        <w:spacing w:line="440" w:lineRule="exact"/>
        <w:ind w:left="2366" w:firstLine="0"/>
        <w:rPr>
          <w:rFonts w:ascii="宋体" w:hAnsi="宋体" w:cs="宋体"/>
          <w:b/>
          <w:kern w:val="0"/>
          <w:sz w:val="30"/>
          <w:szCs w:val="30"/>
        </w:rPr>
      </w:pPr>
    </w:p>
    <w:p w14:paraId="4BCECDF9">
      <w:pPr>
        <w:pStyle w:val="57"/>
        <w:autoSpaceDE w:val="0"/>
        <w:autoSpaceDN w:val="0"/>
        <w:adjustRightInd w:val="0"/>
        <w:spacing w:line="440" w:lineRule="exact"/>
        <w:ind w:firstLine="0"/>
        <w:rPr>
          <w:rFonts w:ascii="宋体" w:hAnsi="宋体" w:cs="宋体"/>
          <w:b/>
          <w:kern w:val="0"/>
          <w:sz w:val="30"/>
          <w:szCs w:val="30"/>
        </w:rPr>
      </w:pPr>
    </w:p>
    <w:p w14:paraId="4EC749F3">
      <w:pPr>
        <w:pStyle w:val="57"/>
        <w:autoSpaceDE w:val="0"/>
        <w:autoSpaceDN w:val="0"/>
        <w:adjustRightInd w:val="0"/>
        <w:spacing w:line="440" w:lineRule="exact"/>
        <w:ind w:firstLine="0"/>
        <w:jc w:val="center"/>
        <w:rPr>
          <w:rFonts w:ascii="宋体" w:hAnsi="宋体" w:cs="宋体"/>
          <w:b/>
          <w:kern w:val="0"/>
          <w:sz w:val="30"/>
          <w:szCs w:val="30"/>
        </w:rPr>
      </w:pPr>
      <w:r>
        <w:rPr>
          <w:rFonts w:hint="eastAsia" w:ascii="宋体" w:hAnsi="宋体" w:cs="宋体"/>
          <w:b/>
          <w:kern w:val="0"/>
          <w:sz w:val="30"/>
          <w:szCs w:val="30"/>
        </w:rPr>
        <w:t>6、项目人员配置</w:t>
      </w:r>
    </w:p>
    <w:p w14:paraId="52414D57">
      <w:pPr>
        <w:pStyle w:val="57"/>
        <w:autoSpaceDE w:val="0"/>
        <w:autoSpaceDN w:val="0"/>
        <w:adjustRightInd w:val="0"/>
        <w:spacing w:line="440" w:lineRule="exact"/>
        <w:ind w:left="420" w:firstLine="0"/>
        <w:rPr>
          <w:rFonts w:ascii="宋体" w:hAnsi="宋体" w:cs="宋体"/>
          <w:b/>
          <w:kern w:val="0"/>
          <w:sz w:val="30"/>
          <w:szCs w:val="30"/>
        </w:rPr>
      </w:pPr>
    </w:p>
    <w:p w14:paraId="07ED39BE">
      <w:pPr>
        <w:pStyle w:val="57"/>
        <w:autoSpaceDE w:val="0"/>
        <w:autoSpaceDN w:val="0"/>
        <w:adjustRightInd w:val="0"/>
        <w:spacing w:line="440" w:lineRule="exact"/>
        <w:jc w:val="center"/>
        <w:rPr>
          <w:rFonts w:ascii="宋体" w:hAnsi="宋体" w:cs="宋体"/>
          <w:b/>
          <w:kern w:val="0"/>
          <w:sz w:val="30"/>
          <w:szCs w:val="30"/>
        </w:rPr>
      </w:pPr>
      <w:r>
        <w:rPr>
          <w:rFonts w:hint="eastAsia" w:ascii="宋体" w:hAnsi="宋体" w:cs="宋体"/>
          <w:b/>
          <w:kern w:val="0"/>
          <w:sz w:val="30"/>
          <w:szCs w:val="30"/>
        </w:rPr>
        <w:t>项目负责人等人员简历表</w:t>
      </w:r>
    </w:p>
    <w:p w14:paraId="62A0D925">
      <w:pPr>
        <w:pStyle w:val="57"/>
        <w:autoSpaceDE w:val="0"/>
        <w:autoSpaceDN w:val="0"/>
        <w:adjustRightInd w:val="0"/>
        <w:spacing w:line="440" w:lineRule="exact"/>
        <w:jc w:val="center"/>
        <w:rPr>
          <w:rFonts w:ascii="宋体" w:hAnsi="宋体" w:cs="宋体"/>
          <w:b/>
          <w:kern w:val="0"/>
          <w:sz w:val="30"/>
          <w:szCs w:val="30"/>
        </w:rPr>
      </w:pPr>
    </w:p>
    <w:tbl>
      <w:tblPr>
        <w:tblStyle w:val="23"/>
        <w:tblW w:w="0" w:type="auto"/>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1506"/>
        <w:gridCol w:w="1593"/>
        <w:gridCol w:w="1287"/>
        <w:gridCol w:w="1384"/>
        <w:gridCol w:w="430"/>
        <w:gridCol w:w="1506"/>
        <w:gridCol w:w="1573"/>
      </w:tblGrid>
      <w:tr w14:paraId="43EF7706">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84" w:hRule="atLeast"/>
          <w:jc w:val="center"/>
        </w:trPr>
        <w:tc>
          <w:tcPr>
            <w:tcW w:w="1506" w:type="dxa"/>
            <w:tcBorders>
              <w:top w:val="single" w:color="auto" w:sz="4" w:space="0"/>
              <w:bottom w:val="single" w:color="000000" w:sz="4" w:space="0"/>
              <w:right w:val="single" w:color="000000" w:sz="4" w:space="0"/>
            </w:tcBorders>
            <w:vAlign w:val="center"/>
          </w:tcPr>
          <w:p w14:paraId="7787273F">
            <w:pPr>
              <w:autoSpaceDE w:val="0"/>
              <w:autoSpaceDN w:val="0"/>
              <w:spacing w:line="440" w:lineRule="exact"/>
              <w:jc w:val="center"/>
              <w:rPr>
                <w:rFonts w:ascii="宋体" w:hAnsi="宋体" w:cs="宋体"/>
                <w:kern w:val="0"/>
                <w:sz w:val="24"/>
              </w:rPr>
            </w:pPr>
            <w:r>
              <w:rPr>
                <w:rFonts w:hint="eastAsia" w:ascii="宋体" w:hAnsi="宋体" w:cs="宋体"/>
                <w:kern w:val="0"/>
                <w:sz w:val="24"/>
              </w:rPr>
              <w:t>姓名</w:t>
            </w:r>
          </w:p>
        </w:tc>
        <w:tc>
          <w:tcPr>
            <w:tcW w:w="1593" w:type="dxa"/>
            <w:tcBorders>
              <w:top w:val="single" w:color="auto" w:sz="4" w:space="0"/>
              <w:bottom w:val="single" w:color="000000" w:sz="4" w:space="0"/>
              <w:right w:val="single" w:color="auto" w:sz="4" w:space="0"/>
            </w:tcBorders>
            <w:vAlign w:val="center"/>
          </w:tcPr>
          <w:p w14:paraId="663E849E">
            <w:pPr>
              <w:autoSpaceDE w:val="0"/>
              <w:autoSpaceDN w:val="0"/>
              <w:spacing w:line="440" w:lineRule="exact"/>
              <w:jc w:val="center"/>
              <w:rPr>
                <w:rFonts w:ascii="宋体" w:hAnsi="宋体" w:cs="宋体"/>
                <w:kern w:val="0"/>
                <w:sz w:val="24"/>
              </w:rPr>
            </w:pPr>
          </w:p>
        </w:tc>
        <w:tc>
          <w:tcPr>
            <w:tcW w:w="1287" w:type="dxa"/>
            <w:tcBorders>
              <w:top w:val="single" w:color="auto" w:sz="4" w:space="0"/>
              <w:left w:val="single" w:color="auto" w:sz="4" w:space="0"/>
              <w:bottom w:val="single" w:color="000000" w:sz="4" w:space="0"/>
              <w:right w:val="single" w:color="000000" w:sz="4" w:space="0"/>
            </w:tcBorders>
            <w:vAlign w:val="center"/>
          </w:tcPr>
          <w:p w14:paraId="3050312A">
            <w:pPr>
              <w:autoSpaceDE w:val="0"/>
              <w:autoSpaceDN w:val="0"/>
              <w:spacing w:line="440" w:lineRule="exact"/>
              <w:jc w:val="center"/>
              <w:rPr>
                <w:rFonts w:ascii="宋体" w:hAnsi="宋体" w:cs="宋体"/>
                <w:kern w:val="0"/>
                <w:sz w:val="24"/>
              </w:rPr>
            </w:pPr>
            <w:r>
              <w:rPr>
                <w:rFonts w:hint="eastAsia" w:ascii="宋体" w:hAnsi="宋体" w:cs="宋体"/>
                <w:kern w:val="0"/>
                <w:sz w:val="24"/>
              </w:rPr>
              <w:t>性别</w:t>
            </w:r>
          </w:p>
        </w:tc>
        <w:tc>
          <w:tcPr>
            <w:tcW w:w="1814" w:type="dxa"/>
            <w:gridSpan w:val="2"/>
            <w:tcBorders>
              <w:top w:val="single" w:color="auto" w:sz="4" w:space="0"/>
              <w:bottom w:val="single" w:color="000000" w:sz="4" w:space="0"/>
              <w:right w:val="single" w:color="auto" w:sz="4" w:space="0"/>
            </w:tcBorders>
            <w:vAlign w:val="center"/>
          </w:tcPr>
          <w:p w14:paraId="281DAF77">
            <w:pPr>
              <w:autoSpaceDE w:val="0"/>
              <w:autoSpaceDN w:val="0"/>
              <w:spacing w:line="440" w:lineRule="exact"/>
              <w:jc w:val="center"/>
              <w:rPr>
                <w:rFonts w:ascii="宋体" w:hAnsi="宋体" w:cs="宋体"/>
                <w:kern w:val="0"/>
                <w:sz w:val="24"/>
              </w:rPr>
            </w:pPr>
          </w:p>
        </w:tc>
        <w:tc>
          <w:tcPr>
            <w:tcW w:w="1506" w:type="dxa"/>
            <w:tcBorders>
              <w:top w:val="single" w:color="auto" w:sz="4" w:space="0"/>
              <w:left w:val="single" w:color="auto" w:sz="4" w:space="0"/>
              <w:bottom w:val="single" w:color="000000" w:sz="4" w:space="0"/>
              <w:right w:val="single" w:color="000000" w:sz="4" w:space="0"/>
            </w:tcBorders>
            <w:vAlign w:val="center"/>
          </w:tcPr>
          <w:p w14:paraId="1EAD0107">
            <w:pPr>
              <w:autoSpaceDE w:val="0"/>
              <w:autoSpaceDN w:val="0"/>
              <w:spacing w:line="440" w:lineRule="exact"/>
              <w:jc w:val="center"/>
              <w:rPr>
                <w:rFonts w:ascii="宋体" w:hAnsi="宋体" w:cs="宋体"/>
                <w:kern w:val="0"/>
                <w:sz w:val="24"/>
              </w:rPr>
            </w:pPr>
            <w:r>
              <w:rPr>
                <w:rFonts w:hint="eastAsia" w:ascii="宋体" w:hAnsi="宋体" w:cs="宋体"/>
                <w:kern w:val="0"/>
                <w:sz w:val="24"/>
              </w:rPr>
              <w:t>出生日期</w:t>
            </w:r>
          </w:p>
        </w:tc>
        <w:tc>
          <w:tcPr>
            <w:tcW w:w="1573" w:type="dxa"/>
            <w:tcBorders>
              <w:top w:val="single" w:color="auto" w:sz="4" w:space="0"/>
              <w:bottom w:val="single" w:color="000000" w:sz="4" w:space="0"/>
              <w:right w:val="single" w:color="000000" w:sz="4" w:space="0"/>
            </w:tcBorders>
            <w:vAlign w:val="center"/>
          </w:tcPr>
          <w:p w14:paraId="16300D66">
            <w:pPr>
              <w:autoSpaceDE w:val="0"/>
              <w:autoSpaceDN w:val="0"/>
              <w:spacing w:line="440" w:lineRule="exact"/>
              <w:jc w:val="center"/>
              <w:rPr>
                <w:rFonts w:ascii="宋体" w:hAnsi="宋体" w:cs="宋体"/>
                <w:kern w:val="0"/>
                <w:sz w:val="24"/>
              </w:rPr>
            </w:pPr>
            <w:r>
              <w:rPr>
                <w:rFonts w:hint="eastAsia" w:ascii="宋体" w:hAnsi="宋体" w:cs="宋体"/>
                <w:kern w:val="0"/>
                <w:sz w:val="24"/>
              </w:rPr>
              <w:t>年   月  日</w:t>
            </w:r>
          </w:p>
        </w:tc>
      </w:tr>
      <w:tr w14:paraId="21C6EB55">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17" w:hRule="atLeast"/>
          <w:jc w:val="center"/>
        </w:trPr>
        <w:tc>
          <w:tcPr>
            <w:tcW w:w="1506" w:type="dxa"/>
            <w:tcBorders>
              <w:bottom w:val="single" w:color="000000" w:sz="4" w:space="0"/>
              <w:right w:val="single" w:color="000000" w:sz="4" w:space="0"/>
            </w:tcBorders>
            <w:vAlign w:val="center"/>
          </w:tcPr>
          <w:p w14:paraId="4D9A25C4">
            <w:pPr>
              <w:autoSpaceDE w:val="0"/>
              <w:autoSpaceDN w:val="0"/>
              <w:spacing w:line="440" w:lineRule="exact"/>
              <w:jc w:val="center"/>
              <w:rPr>
                <w:rFonts w:ascii="宋体" w:hAnsi="宋体" w:cs="宋体"/>
                <w:kern w:val="0"/>
                <w:sz w:val="24"/>
              </w:rPr>
            </w:pPr>
            <w:r>
              <w:rPr>
                <w:rFonts w:hint="eastAsia" w:ascii="宋体" w:hAnsi="宋体" w:cs="宋体"/>
                <w:kern w:val="0"/>
                <w:sz w:val="24"/>
              </w:rPr>
              <w:t>毕业院校专业</w:t>
            </w:r>
          </w:p>
        </w:tc>
        <w:tc>
          <w:tcPr>
            <w:tcW w:w="4694" w:type="dxa"/>
            <w:gridSpan w:val="4"/>
            <w:tcBorders>
              <w:bottom w:val="single" w:color="000000" w:sz="4" w:space="0"/>
              <w:right w:val="single" w:color="auto" w:sz="4" w:space="0"/>
            </w:tcBorders>
            <w:vAlign w:val="center"/>
          </w:tcPr>
          <w:p w14:paraId="7124E95D">
            <w:pPr>
              <w:autoSpaceDE w:val="0"/>
              <w:autoSpaceDN w:val="0"/>
              <w:spacing w:line="440" w:lineRule="exact"/>
              <w:jc w:val="center"/>
              <w:rPr>
                <w:rFonts w:ascii="宋体" w:hAnsi="宋体" w:cs="宋体"/>
                <w:kern w:val="0"/>
                <w:sz w:val="24"/>
              </w:rPr>
            </w:pPr>
          </w:p>
        </w:tc>
        <w:tc>
          <w:tcPr>
            <w:tcW w:w="1506" w:type="dxa"/>
            <w:tcBorders>
              <w:left w:val="single" w:color="auto" w:sz="4" w:space="0"/>
              <w:bottom w:val="single" w:color="000000" w:sz="4" w:space="0"/>
              <w:right w:val="single" w:color="000000" w:sz="4" w:space="0"/>
            </w:tcBorders>
            <w:vAlign w:val="center"/>
          </w:tcPr>
          <w:p w14:paraId="24948C6A">
            <w:pPr>
              <w:autoSpaceDE w:val="0"/>
              <w:autoSpaceDN w:val="0"/>
              <w:spacing w:line="440" w:lineRule="exact"/>
              <w:jc w:val="center"/>
              <w:rPr>
                <w:rFonts w:ascii="宋体" w:hAnsi="宋体" w:cs="宋体"/>
                <w:kern w:val="0"/>
                <w:sz w:val="24"/>
              </w:rPr>
            </w:pPr>
            <w:r>
              <w:rPr>
                <w:rFonts w:hint="eastAsia" w:ascii="宋体" w:hAnsi="宋体" w:cs="宋体"/>
                <w:kern w:val="0"/>
                <w:sz w:val="24"/>
              </w:rPr>
              <w:t>毕业时间</w:t>
            </w:r>
          </w:p>
        </w:tc>
        <w:tc>
          <w:tcPr>
            <w:tcW w:w="1573" w:type="dxa"/>
            <w:tcBorders>
              <w:bottom w:val="single" w:color="000000" w:sz="4" w:space="0"/>
              <w:right w:val="single" w:color="000000" w:sz="4" w:space="0"/>
            </w:tcBorders>
            <w:vAlign w:val="center"/>
          </w:tcPr>
          <w:p w14:paraId="041957A0">
            <w:pPr>
              <w:autoSpaceDE w:val="0"/>
              <w:autoSpaceDN w:val="0"/>
              <w:spacing w:line="440" w:lineRule="exact"/>
              <w:jc w:val="center"/>
              <w:rPr>
                <w:rFonts w:ascii="宋体" w:hAnsi="宋体" w:cs="宋体"/>
                <w:kern w:val="0"/>
                <w:sz w:val="24"/>
              </w:rPr>
            </w:pPr>
          </w:p>
        </w:tc>
      </w:tr>
      <w:tr w14:paraId="798B7345">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1506" w:type="dxa"/>
            <w:tcBorders>
              <w:bottom w:val="single" w:color="000000" w:sz="4" w:space="0"/>
              <w:right w:val="single" w:color="000000" w:sz="4" w:space="0"/>
            </w:tcBorders>
            <w:vAlign w:val="center"/>
          </w:tcPr>
          <w:p w14:paraId="562F0D95">
            <w:pPr>
              <w:autoSpaceDE w:val="0"/>
              <w:autoSpaceDN w:val="0"/>
              <w:spacing w:line="440" w:lineRule="exact"/>
              <w:jc w:val="center"/>
              <w:rPr>
                <w:rFonts w:ascii="宋体" w:hAnsi="宋体" w:cs="宋体"/>
                <w:kern w:val="0"/>
                <w:sz w:val="24"/>
              </w:rPr>
            </w:pPr>
            <w:r>
              <w:rPr>
                <w:rFonts w:hint="eastAsia" w:ascii="宋体" w:hAnsi="宋体" w:cs="宋体"/>
                <w:kern w:val="0"/>
                <w:sz w:val="24"/>
              </w:rPr>
              <w:t>从事本专业时间</w:t>
            </w:r>
          </w:p>
        </w:tc>
        <w:tc>
          <w:tcPr>
            <w:tcW w:w="2880" w:type="dxa"/>
            <w:gridSpan w:val="2"/>
            <w:tcBorders>
              <w:bottom w:val="single" w:color="000000" w:sz="4" w:space="0"/>
              <w:right w:val="single" w:color="000000" w:sz="4" w:space="0"/>
            </w:tcBorders>
            <w:vAlign w:val="center"/>
          </w:tcPr>
          <w:p w14:paraId="13F7BBF0">
            <w:pPr>
              <w:autoSpaceDE w:val="0"/>
              <w:autoSpaceDN w:val="0"/>
              <w:spacing w:line="440" w:lineRule="exact"/>
              <w:jc w:val="center"/>
              <w:rPr>
                <w:rFonts w:ascii="宋体" w:hAnsi="宋体" w:cs="宋体"/>
                <w:kern w:val="0"/>
                <w:sz w:val="24"/>
              </w:rPr>
            </w:pPr>
          </w:p>
        </w:tc>
        <w:tc>
          <w:tcPr>
            <w:tcW w:w="1814" w:type="dxa"/>
            <w:gridSpan w:val="2"/>
            <w:tcBorders>
              <w:top w:val="single" w:color="auto" w:sz="4" w:space="0"/>
              <w:bottom w:val="single" w:color="000000" w:sz="4" w:space="0"/>
              <w:right w:val="single" w:color="auto" w:sz="4" w:space="0"/>
            </w:tcBorders>
            <w:vAlign w:val="center"/>
          </w:tcPr>
          <w:p w14:paraId="123B6238">
            <w:pPr>
              <w:autoSpaceDE w:val="0"/>
              <w:autoSpaceDN w:val="0"/>
              <w:spacing w:line="440" w:lineRule="exact"/>
              <w:jc w:val="center"/>
              <w:rPr>
                <w:rFonts w:ascii="宋体" w:hAnsi="宋体" w:cs="宋体"/>
                <w:kern w:val="0"/>
                <w:sz w:val="24"/>
              </w:rPr>
            </w:pPr>
            <w:r>
              <w:rPr>
                <w:rFonts w:hint="eastAsia" w:ascii="宋体" w:hAnsi="宋体" w:cs="宋体"/>
                <w:kern w:val="0"/>
                <w:sz w:val="24"/>
              </w:rPr>
              <w:t>为供应商服务时间</w:t>
            </w:r>
          </w:p>
        </w:tc>
        <w:tc>
          <w:tcPr>
            <w:tcW w:w="1506" w:type="dxa"/>
            <w:tcBorders>
              <w:left w:val="single" w:color="auto" w:sz="4" w:space="0"/>
              <w:bottom w:val="single" w:color="000000" w:sz="4" w:space="0"/>
              <w:right w:val="single" w:color="000000" w:sz="4" w:space="0"/>
            </w:tcBorders>
            <w:vAlign w:val="center"/>
          </w:tcPr>
          <w:p w14:paraId="4AE58FDC">
            <w:pPr>
              <w:autoSpaceDE w:val="0"/>
              <w:autoSpaceDN w:val="0"/>
              <w:spacing w:line="440" w:lineRule="exact"/>
              <w:jc w:val="center"/>
              <w:rPr>
                <w:rFonts w:ascii="宋体" w:hAnsi="宋体" w:cs="宋体"/>
                <w:kern w:val="0"/>
                <w:sz w:val="24"/>
              </w:rPr>
            </w:pPr>
          </w:p>
        </w:tc>
        <w:tc>
          <w:tcPr>
            <w:tcW w:w="1573" w:type="dxa"/>
            <w:tcBorders>
              <w:bottom w:val="single" w:color="000000" w:sz="4" w:space="0"/>
              <w:right w:val="single" w:color="000000" w:sz="4" w:space="0"/>
            </w:tcBorders>
            <w:vAlign w:val="center"/>
          </w:tcPr>
          <w:p w14:paraId="17EBC14D">
            <w:pPr>
              <w:autoSpaceDE w:val="0"/>
              <w:autoSpaceDN w:val="0"/>
              <w:spacing w:line="440" w:lineRule="exact"/>
              <w:jc w:val="center"/>
              <w:rPr>
                <w:rFonts w:ascii="宋体" w:hAnsi="宋体" w:cs="宋体"/>
                <w:kern w:val="0"/>
                <w:sz w:val="24"/>
              </w:rPr>
            </w:pPr>
          </w:p>
        </w:tc>
      </w:tr>
      <w:tr w14:paraId="0D9F6C2E">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1506" w:type="dxa"/>
            <w:tcBorders>
              <w:bottom w:val="single" w:color="000000" w:sz="4" w:space="0"/>
              <w:right w:val="single" w:color="000000" w:sz="4" w:space="0"/>
            </w:tcBorders>
            <w:vAlign w:val="center"/>
          </w:tcPr>
          <w:p w14:paraId="5C5E865C">
            <w:pPr>
              <w:autoSpaceDE w:val="0"/>
              <w:autoSpaceDN w:val="0"/>
              <w:spacing w:line="440" w:lineRule="exact"/>
              <w:jc w:val="center"/>
              <w:rPr>
                <w:rFonts w:ascii="宋体" w:hAnsi="宋体" w:cs="宋体"/>
                <w:kern w:val="0"/>
                <w:sz w:val="24"/>
              </w:rPr>
            </w:pPr>
            <w:r>
              <w:rPr>
                <w:rFonts w:hint="eastAsia" w:ascii="宋体" w:hAnsi="宋体" w:cs="宋体"/>
                <w:kern w:val="0"/>
                <w:sz w:val="24"/>
              </w:rPr>
              <w:t>执业时间</w:t>
            </w:r>
          </w:p>
        </w:tc>
        <w:tc>
          <w:tcPr>
            <w:tcW w:w="2880" w:type="dxa"/>
            <w:gridSpan w:val="2"/>
            <w:tcBorders>
              <w:bottom w:val="single" w:color="000000" w:sz="4" w:space="0"/>
              <w:right w:val="single" w:color="000000" w:sz="4" w:space="0"/>
            </w:tcBorders>
            <w:vAlign w:val="center"/>
          </w:tcPr>
          <w:p w14:paraId="7448625D">
            <w:pPr>
              <w:autoSpaceDE w:val="0"/>
              <w:autoSpaceDN w:val="0"/>
              <w:spacing w:line="440" w:lineRule="exact"/>
              <w:jc w:val="center"/>
              <w:rPr>
                <w:rFonts w:ascii="宋体" w:hAnsi="宋体" w:cs="宋体"/>
                <w:kern w:val="0"/>
                <w:sz w:val="24"/>
              </w:rPr>
            </w:pPr>
          </w:p>
        </w:tc>
        <w:tc>
          <w:tcPr>
            <w:tcW w:w="1814" w:type="dxa"/>
            <w:gridSpan w:val="2"/>
            <w:tcBorders>
              <w:bottom w:val="single" w:color="000000" w:sz="4" w:space="0"/>
              <w:right w:val="single" w:color="auto" w:sz="4" w:space="0"/>
            </w:tcBorders>
            <w:vAlign w:val="center"/>
          </w:tcPr>
          <w:p w14:paraId="297BB010">
            <w:pPr>
              <w:autoSpaceDE w:val="0"/>
              <w:autoSpaceDN w:val="0"/>
              <w:spacing w:line="440" w:lineRule="exact"/>
              <w:jc w:val="center"/>
              <w:rPr>
                <w:rFonts w:ascii="宋体" w:hAnsi="宋体" w:cs="宋体"/>
                <w:kern w:val="0"/>
                <w:sz w:val="24"/>
              </w:rPr>
            </w:pPr>
            <w:r>
              <w:rPr>
                <w:rFonts w:hint="eastAsia" w:ascii="宋体" w:hAnsi="宋体" w:cs="宋体"/>
                <w:kern w:val="0"/>
                <w:sz w:val="24"/>
              </w:rPr>
              <w:t>职称</w:t>
            </w:r>
          </w:p>
        </w:tc>
        <w:tc>
          <w:tcPr>
            <w:tcW w:w="3079" w:type="dxa"/>
            <w:gridSpan w:val="2"/>
            <w:tcBorders>
              <w:left w:val="single" w:color="auto" w:sz="4" w:space="0"/>
              <w:bottom w:val="single" w:color="000000" w:sz="4" w:space="0"/>
              <w:right w:val="single" w:color="000000" w:sz="4" w:space="0"/>
            </w:tcBorders>
            <w:vAlign w:val="center"/>
          </w:tcPr>
          <w:p w14:paraId="78F65875">
            <w:pPr>
              <w:autoSpaceDE w:val="0"/>
              <w:autoSpaceDN w:val="0"/>
              <w:spacing w:line="440" w:lineRule="exact"/>
              <w:jc w:val="center"/>
              <w:rPr>
                <w:rFonts w:ascii="宋体" w:hAnsi="宋体" w:cs="宋体"/>
                <w:kern w:val="0"/>
                <w:sz w:val="24"/>
              </w:rPr>
            </w:pPr>
          </w:p>
        </w:tc>
      </w:tr>
      <w:tr w14:paraId="4D48114D">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4386" w:type="dxa"/>
            <w:gridSpan w:val="3"/>
            <w:tcBorders>
              <w:bottom w:val="single" w:color="000000" w:sz="4" w:space="0"/>
              <w:right w:val="single" w:color="000000" w:sz="4" w:space="0"/>
            </w:tcBorders>
            <w:vAlign w:val="center"/>
          </w:tcPr>
          <w:p w14:paraId="74511A07">
            <w:pPr>
              <w:autoSpaceDE w:val="0"/>
              <w:autoSpaceDN w:val="0"/>
              <w:spacing w:line="440" w:lineRule="exact"/>
              <w:jc w:val="center"/>
              <w:rPr>
                <w:rFonts w:ascii="宋体" w:hAnsi="宋体" w:cs="宋体"/>
                <w:b/>
                <w:kern w:val="0"/>
                <w:sz w:val="24"/>
              </w:rPr>
            </w:pPr>
            <w:r>
              <w:rPr>
                <w:rFonts w:hint="eastAsia" w:ascii="宋体" w:hAnsi="宋体" w:cs="宋体"/>
                <w:b/>
                <w:kern w:val="0"/>
                <w:sz w:val="24"/>
              </w:rPr>
              <w:t>在本项目拟任职务</w:t>
            </w:r>
          </w:p>
        </w:tc>
        <w:tc>
          <w:tcPr>
            <w:tcW w:w="4893" w:type="dxa"/>
            <w:gridSpan w:val="4"/>
            <w:tcBorders>
              <w:bottom w:val="single" w:color="000000" w:sz="4" w:space="0"/>
              <w:right w:val="single" w:color="000000" w:sz="4" w:space="0"/>
            </w:tcBorders>
            <w:vAlign w:val="center"/>
          </w:tcPr>
          <w:p w14:paraId="74E5C2DA">
            <w:pPr>
              <w:autoSpaceDE w:val="0"/>
              <w:autoSpaceDN w:val="0"/>
              <w:spacing w:line="440" w:lineRule="exact"/>
              <w:jc w:val="center"/>
              <w:rPr>
                <w:rFonts w:ascii="宋体" w:hAnsi="宋体" w:cs="宋体"/>
                <w:kern w:val="0"/>
                <w:sz w:val="24"/>
              </w:rPr>
            </w:pPr>
          </w:p>
        </w:tc>
      </w:tr>
      <w:tr w14:paraId="0A416230">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9279" w:type="dxa"/>
            <w:gridSpan w:val="7"/>
            <w:tcBorders>
              <w:bottom w:val="single" w:color="000000" w:sz="4" w:space="0"/>
              <w:right w:val="single" w:color="000000" w:sz="4" w:space="0"/>
            </w:tcBorders>
            <w:vAlign w:val="center"/>
          </w:tcPr>
          <w:p w14:paraId="070C7528">
            <w:pPr>
              <w:autoSpaceDE w:val="0"/>
              <w:autoSpaceDN w:val="0"/>
              <w:spacing w:line="440" w:lineRule="exact"/>
              <w:rPr>
                <w:rFonts w:ascii="宋体" w:hAnsi="宋体" w:cs="宋体"/>
                <w:kern w:val="0"/>
                <w:sz w:val="24"/>
              </w:rPr>
            </w:pPr>
            <w:r>
              <w:rPr>
                <w:rFonts w:hint="eastAsia" w:ascii="宋体" w:hAnsi="宋体" w:cs="宋体"/>
                <w:kern w:val="0"/>
                <w:sz w:val="24"/>
              </w:rPr>
              <w:t>说明及相关介绍：</w:t>
            </w:r>
          </w:p>
        </w:tc>
      </w:tr>
      <w:tr w14:paraId="3FAADA00">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07" w:hRule="atLeast"/>
          <w:jc w:val="center"/>
        </w:trPr>
        <w:tc>
          <w:tcPr>
            <w:tcW w:w="9279" w:type="dxa"/>
            <w:gridSpan w:val="7"/>
            <w:tcBorders>
              <w:bottom w:val="single" w:color="000000" w:sz="4" w:space="0"/>
              <w:right w:val="single" w:color="000000" w:sz="4" w:space="0"/>
            </w:tcBorders>
            <w:vAlign w:val="center"/>
          </w:tcPr>
          <w:p w14:paraId="0B56A8EB">
            <w:pPr>
              <w:autoSpaceDE w:val="0"/>
              <w:autoSpaceDN w:val="0"/>
              <w:spacing w:line="440" w:lineRule="exact"/>
              <w:jc w:val="center"/>
              <w:rPr>
                <w:rFonts w:ascii="宋体" w:hAnsi="宋体" w:cs="宋体"/>
                <w:kern w:val="0"/>
                <w:sz w:val="24"/>
              </w:rPr>
            </w:pPr>
            <w:r>
              <w:rPr>
                <w:rFonts w:hint="eastAsia" w:ascii="宋体" w:hAnsi="宋体" w:cs="宋体"/>
                <w:kern w:val="0"/>
                <w:sz w:val="24"/>
              </w:rPr>
              <w:t>主要经历</w:t>
            </w:r>
          </w:p>
        </w:tc>
      </w:tr>
      <w:tr w14:paraId="683CB579">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00" w:hRule="atLeast"/>
          <w:jc w:val="center"/>
        </w:trPr>
        <w:tc>
          <w:tcPr>
            <w:tcW w:w="1506" w:type="dxa"/>
            <w:tcBorders>
              <w:bottom w:val="single" w:color="000000" w:sz="4" w:space="0"/>
              <w:right w:val="single" w:color="000000" w:sz="4" w:space="0"/>
            </w:tcBorders>
            <w:vAlign w:val="center"/>
          </w:tcPr>
          <w:p w14:paraId="36C1D207">
            <w:pPr>
              <w:autoSpaceDE w:val="0"/>
              <w:autoSpaceDN w:val="0"/>
              <w:spacing w:line="440" w:lineRule="exact"/>
              <w:jc w:val="center"/>
              <w:rPr>
                <w:rFonts w:ascii="宋体" w:hAnsi="宋体" w:cs="宋体"/>
                <w:kern w:val="0"/>
                <w:sz w:val="24"/>
              </w:rPr>
            </w:pPr>
            <w:r>
              <w:rPr>
                <w:rFonts w:hint="eastAsia" w:ascii="宋体" w:hAnsi="宋体" w:cs="宋体"/>
                <w:kern w:val="0"/>
                <w:sz w:val="24"/>
              </w:rPr>
              <w:t>时间</w:t>
            </w:r>
          </w:p>
        </w:tc>
        <w:tc>
          <w:tcPr>
            <w:tcW w:w="4264" w:type="dxa"/>
            <w:gridSpan w:val="3"/>
            <w:tcBorders>
              <w:bottom w:val="single" w:color="000000" w:sz="4" w:space="0"/>
              <w:right w:val="single" w:color="auto" w:sz="4" w:space="0"/>
            </w:tcBorders>
            <w:vAlign w:val="center"/>
          </w:tcPr>
          <w:p w14:paraId="01E8B26B">
            <w:pPr>
              <w:autoSpaceDE w:val="0"/>
              <w:autoSpaceDN w:val="0"/>
              <w:spacing w:line="440" w:lineRule="exact"/>
              <w:jc w:val="center"/>
              <w:rPr>
                <w:rFonts w:ascii="宋体" w:hAnsi="宋体" w:cs="宋体"/>
                <w:kern w:val="0"/>
                <w:sz w:val="24"/>
              </w:rPr>
            </w:pPr>
            <w:r>
              <w:rPr>
                <w:rFonts w:hint="eastAsia" w:ascii="宋体" w:hAnsi="宋体" w:cs="宋体"/>
                <w:kern w:val="0"/>
                <w:sz w:val="24"/>
              </w:rPr>
              <w:t>参加过的类似项目名称及规模</w:t>
            </w:r>
          </w:p>
        </w:tc>
        <w:tc>
          <w:tcPr>
            <w:tcW w:w="3509" w:type="dxa"/>
            <w:gridSpan w:val="3"/>
            <w:tcBorders>
              <w:left w:val="single" w:color="auto" w:sz="4" w:space="0"/>
              <w:bottom w:val="single" w:color="000000" w:sz="4" w:space="0"/>
              <w:right w:val="single" w:color="000000" w:sz="4" w:space="0"/>
            </w:tcBorders>
            <w:vAlign w:val="center"/>
          </w:tcPr>
          <w:p w14:paraId="6C212251">
            <w:pPr>
              <w:autoSpaceDE w:val="0"/>
              <w:autoSpaceDN w:val="0"/>
              <w:spacing w:line="440" w:lineRule="exact"/>
              <w:jc w:val="center"/>
              <w:rPr>
                <w:rFonts w:ascii="宋体" w:hAnsi="宋体" w:cs="宋体"/>
                <w:kern w:val="0"/>
                <w:sz w:val="24"/>
              </w:rPr>
            </w:pPr>
            <w:r>
              <w:rPr>
                <w:rFonts w:hint="eastAsia" w:ascii="宋体" w:hAnsi="宋体" w:cs="宋体"/>
                <w:kern w:val="0"/>
                <w:sz w:val="24"/>
              </w:rPr>
              <w:t>该项目中担任职务</w:t>
            </w:r>
          </w:p>
        </w:tc>
      </w:tr>
      <w:tr w14:paraId="59D964DB">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623" w:hRule="atLeast"/>
          <w:jc w:val="center"/>
        </w:trPr>
        <w:tc>
          <w:tcPr>
            <w:tcW w:w="1506" w:type="dxa"/>
            <w:tcBorders>
              <w:bottom w:val="single" w:color="auto" w:sz="4" w:space="0"/>
              <w:right w:val="single" w:color="000000" w:sz="4" w:space="0"/>
            </w:tcBorders>
            <w:vAlign w:val="center"/>
          </w:tcPr>
          <w:p w14:paraId="4561F2FF">
            <w:pPr>
              <w:autoSpaceDE w:val="0"/>
              <w:autoSpaceDN w:val="0"/>
              <w:spacing w:line="440" w:lineRule="exact"/>
              <w:jc w:val="center"/>
              <w:rPr>
                <w:rFonts w:ascii="宋体" w:hAnsi="宋体" w:cs="宋体"/>
                <w:kern w:val="0"/>
                <w:sz w:val="24"/>
              </w:rPr>
            </w:pPr>
          </w:p>
        </w:tc>
        <w:tc>
          <w:tcPr>
            <w:tcW w:w="4264" w:type="dxa"/>
            <w:gridSpan w:val="3"/>
            <w:tcBorders>
              <w:bottom w:val="single" w:color="auto" w:sz="4" w:space="0"/>
              <w:right w:val="single" w:color="auto" w:sz="4" w:space="0"/>
            </w:tcBorders>
            <w:vAlign w:val="center"/>
          </w:tcPr>
          <w:p w14:paraId="6DF08CF1">
            <w:pPr>
              <w:autoSpaceDE w:val="0"/>
              <w:autoSpaceDN w:val="0"/>
              <w:spacing w:line="440" w:lineRule="exact"/>
              <w:jc w:val="center"/>
              <w:rPr>
                <w:rFonts w:ascii="宋体" w:hAnsi="宋体" w:cs="宋体"/>
                <w:kern w:val="0"/>
                <w:sz w:val="24"/>
              </w:rPr>
            </w:pPr>
          </w:p>
        </w:tc>
        <w:tc>
          <w:tcPr>
            <w:tcW w:w="3509" w:type="dxa"/>
            <w:gridSpan w:val="3"/>
            <w:tcBorders>
              <w:left w:val="single" w:color="auto" w:sz="4" w:space="0"/>
              <w:bottom w:val="single" w:color="auto" w:sz="4" w:space="0"/>
              <w:right w:val="single" w:color="000000" w:sz="4" w:space="0"/>
            </w:tcBorders>
            <w:vAlign w:val="center"/>
          </w:tcPr>
          <w:p w14:paraId="6A8B5E23">
            <w:pPr>
              <w:autoSpaceDE w:val="0"/>
              <w:autoSpaceDN w:val="0"/>
              <w:spacing w:line="440" w:lineRule="exact"/>
              <w:jc w:val="center"/>
              <w:rPr>
                <w:rFonts w:ascii="宋体" w:hAnsi="宋体" w:cs="宋体"/>
                <w:kern w:val="0"/>
                <w:sz w:val="24"/>
              </w:rPr>
            </w:pPr>
          </w:p>
        </w:tc>
      </w:tr>
      <w:tr w14:paraId="328354EF">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37" w:hRule="atLeast"/>
          <w:jc w:val="center"/>
        </w:trPr>
        <w:tc>
          <w:tcPr>
            <w:tcW w:w="1506" w:type="dxa"/>
            <w:tcBorders>
              <w:top w:val="single" w:color="auto" w:sz="4" w:space="0"/>
              <w:bottom w:val="single" w:color="auto" w:sz="4" w:space="0"/>
              <w:right w:val="single" w:color="000000" w:sz="4" w:space="0"/>
            </w:tcBorders>
            <w:vAlign w:val="center"/>
          </w:tcPr>
          <w:p w14:paraId="4D962763">
            <w:pPr>
              <w:autoSpaceDE w:val="0"/>
              <w:autoSpaceDN w:val="0"/>
              <w:spacing w:line="440" w:lineRule="exact"/>
              <w:jc w:val="center"/>
              <w:rPr>
                <w:rFonts w:ascii="宋体" w:hAnsi="宋体" w:cs="宋体"/>
                <w:kern w:val="0"/>
                <w:sz w:val="24"/>
              </w:rPr>
            </w:pPr>
          </w:p>
        </w:tc>
        <w:tc>
          <w:tcPr>
            <w:tcW w:w="4264" w:type="dxa"/>
            <w:gridSpan w:val="3"/>
            <w:tcBorders>
              <w:top w:val="single" w:color="auto" w:sz="4" w:space="0"/>
              <w:bottom w:val="single" w:color="auto" w:sz="4" w:space="0"/>
              <w:right w:val="single" w:color="auto" w:sz="4" w:space="0"/>
            </w:tcBorders>
            <w:vAlign w:val="center"/>
          </w:tcPr>
          <w:p w14:paraId="7AC9E6AD">
            <w:pPr>
              <w:autoSpaceDE w:val="0"/>
              <w:autoSpaceDN w:val="0"/>
              <w:spacing w:line="440" w:lineRule="exact"/>
              <w:jc w:val="center"/>
              <w:rPr>
                <w:rFonts w:ascii="宋体" w:hAnsi="宋体" w:cs="宋体"/>
                <w:kern w:val="0"/>
                <w:sz w:val="24"/>
              </w:rPr>
            </w:pPr>
          </w:p>
        </w:tc>
        <w:tc>
          <w:tcPr>
            <w:tcW w:w="3509" w:type="dxa"/>
            <w:gridSpan w:val="3"/>
            <w:tcBorders>
              <w:top w:val="single" w:color="auto" w:sz="4" w:space="0"/>
              <w:left w:val="single" w:color="auto" w:sz="4" w:space="0"/>
              <w:bottom w:val="single" w:color="auto" w:sz="4" w:space="0"/>
              <w:right w:val="single" w:color="000000" w:sz="4" w:space="0"/>
            </w:tcBorders>
            <w:vAlign w:val="center"/>
          </w:tcPr>
          <w:p w14:paraId="70E4048E">
            <w:pPr>
              <w:autoSpaceDE w:val="0"/>
              <w:autoSpaceDN w:val="0"/>
              <w:spacing w:line="440" w:lineRule="exact"/>
              <w:jc w:val="center"/>
              <w:rPr>
                <w:rFonts w:ascii="宋体" w:hAnsi="宋体" w:cs="宋体"/>
                <w:kern w:val="0"/>
                <w:sz w:val="24"/>
              </w:rPr>
            </w:pPr>
          </w:p>
        </w:tc>
      </w:tr>
      <w:tr w14:paraId="632E5BE5">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53" w:hRule="atLeast"/>
          <w:jc w:val="center"/>
        </w:trPr>
        <w:tc>
          <w:tcPr>
            <w:tcW w:w="1506" w:type="dxa"/>
            <w:tcBorders>
              <w:top w:val="single" w:color="auto" w:sz="4" w:space="0"/>
              <w:bottom w:val="single" w:color="auto" w:sz="4" w:space="0"/>
              <w:right w:val="single" w:color="000000" w:sz="4" w:space="0"/>
            </w:tcBorders>
            <w:vAlign w:val="center"/>
          </w:tcPr>
          <w:p w14:paraId="50B43D04">
            <w:pPr>
              <w:autoSpaceDE w:val="0"/>
              <w:autoSpaceDN w:val="0"/>
              <w:spacing w:line="440" w:lineRule="exact"/>
              <w:jc w:val="center"/>
              <w:rPr>
                <w:rFonts w:ascii="宋体" w:hAnsi="宋体" w:cs="宋体"/>
                <w:kern w:val="0"/>
                <w:sz w:val="24"/>
              </w:rPr>
            </w:pPr>
          </w:p>
        </w:tc>
        <w:tc>
          <w:tcPr>
            <w:tcW w:w="4264" w:type="dxa"/>
            <w:gridSpan w:val="3"/>
            <w:tcBorders>
              <w:top w:val="single" w:color="auto" w:sz="4" w:space="0"/>
              <w:bottom w:val="single" w:color="auto" w:sz="4" w:space="0"/>
              <w:right w:val="single" w:color="auto" w:sz="4" w:space="0"/>
            </w:tcBorders>
            <w:vAlign w:val="center"/>
          </w:tcPr>
          <w:p w14:paraId="07EB7124">
            <w:pPr>
              <w:autoSpaceDE w:val="0"/>
              <w:autoSpaceDN w:val="0"/>
              <w:spacing w:line="440" w:lineRule="exact"/>
              <w:jc w:val="center"/>
              <w:rPr>
                <w:rFonts w:ascii="宋体" w:hAnsi="宋体" w:cs="宋体"/>
                <w:kern w:val="0"/>
                <w:sz w:val="24"/>
              </w:rPr>
            </w:pPr>
          </w:p>
        </w:tc>
        <w:tc>
          <w:tcPr>
            <w:tcW w:w="3509" w:type="dxa"/>
            <w:gridSpan w:val="3"/>
            <w:tcBorders>
              <w:top w:val="single" w:color="auto" w:sz="4" w:space="0"/>
              <w:left w:val="single" w:color="auto" w:sz="4" w:space="0"/>
              <w:bottom w:val="single" w:color="auto" w:sz="4" w:space="0"/>
              <w:right w:val="single" w:color="000000" w:sz="4" w:space="0"/>
            </w:tcBorders>
            <w:vAlign w:val="center"/>
          </w:tcPr>
          <w:p w14:paraId="7FB1708B">
            <w:pPr>
              <w:autoSpaceDE w:val="0"/>
              <w:autoSpaceDN w:val="0"/>
              <w:spacing w:line="440" w:lineRule="exact"/>
              <w:jc w:val="center"/>
              <w:rPr>
                <w:rFonts w:ascii="宋体" w:hAnsi="宋体" w:cs="宋体"/>
                <w:kern w:val="0"/>
                <w:sz w:val="24"/>
              </w:rPr>
            </w:pPr>
          </w:p>
        </w:tc>
      </w:tr>
    </w:tbl>
    <w:p w14:paraId="46DF8415">
      <w:pPr>
        <w:autoSpaceDE w:val="0"/>
        <w:autoSpaceDN w:val="0"/>
        <w:adjustRightInd w:val="0"/>
        <w:spacing w:line="440" w:lineRule="exact"/>
        <w:ind w:right="-483" w:rightChars="-230"/>
        <w:rPr>
          <w:rFonts w:ascii="宋体" w:hAnsi="宋体" w:cs="宋体"/>
          <w:b/>
          <w:bCs/>
          <w:szCs w:val="21"/>
        </w:rPr>
      </w:pPr>
      <w:r>
        <w:rPr>
          <w:rFonts w:hint="eastAsia" w:ascii="宋体" w:hAnsi="宋体" w:cs="宋体"/>
          <w:b/>
          <w:bCs/>
          <w:sz w:val="24"/>
        </w:rPr>
        <w:t>注：</w:t>
      </w:r>
      <w:r>
        <w:rPr>
          <w:rFonts w:hint="eastAsia" w:ascii="宋体" w:hAnsi="宋体" w:cs="宋体"/>
          <w:b/>
          <w:bCs/>
          <w:szCs w:val="21"/>
        </w:rPr>
        <w:t>仅供参考，供应商可自行设计表格。</w:t>
      </w:r>
    </w:p>
    <w:p w14:paraId="68613A6B">
      <w:pPr>
        <w:pStyle w:val="57"/>
        <w:autoSpaceDE w:val="0"/>
        <w:autoSpaceDN w:val="0"/>
        <w:adjustRightInd w:val="0"/>
        <w:spacing w:line="440" w:lineRule="exact"/>
        <w:ind w:left="420" w:right="-483" w:rightChars="-230" w:firstLine="0"/>
        <w:rPr>
          <w:rFonts w:ascii="宋体" w:hAnsi="宋体" w:cs="宋体"/>
          <w:b/>
          <w:bCs/>
          <w:szCs w:val="21"/>
        </w:rPr>
      </w:pPr>
    </w:p>
    <w:p w14:paraId="10CEA60B">
      <w:pPr>
        <w:pStyle w:val="57"/>
        <w:autoSpaceDE w:val="0"/>
        <w:autoSpaceDN w:val="0"/>
        <w:adjustRightInd w:val="0"/>
        <w:spacing w:line="440" w:lineRule="exact"/>
        <w:ind w:left="420" w:leftChars="200" w:firstLine="1795" w:firstLineChars="596"/>
        <w:rPr>
          <w:rFonts w:ascii="宋体" w:hAnsi="宋体" w:cs="宋体"/>
          <w:b/>
          <w:sz w:val="30"/>
          <w:szCs w:val="30"/>
        </w:rPr>
      </w:pPr>
    </w:p>
    <w:p w14:paraId="0FBC4A0C">
      <w:pPr>
        <w:pStyle w:val="57"/>
        <w:autoSpaceDE w:val="0"/>
        <w:autoSpaceDN w:val="0"/>
        <w:adjustRightInd w:val="0"/>
        <w:spacing w:line="440" w:lineRule="exact"/>
        <w:ind w:left="420" w:leftChars="200" w:firstLine="1795" w:firstLineChars="596"/>
        <w:rPr>
          <w:rFonts w:ascii="宋体" w:hAnsi="宋体" w:cs="宋体"/>
          <w:b/>
          <w:sz w:val="30"/>
          <w:szCs w:val="30"/>
        </w:rPr>
      </w:pPr>
    </w:p>
    <w:p w14:paraId="51CB6E45">
      <w:pPr>
        <w:pStyle w:val="57"/>
        <w:autoSpaceDE w:val="0"/>
        <w:autoSpaceDN w:val="0"/>
        <w:adjustRightInd w:val="0"/>
        <w:spacing w:line="440" w:lineRule="exact"/>
        <w:ind w:left="420" w:leftChars="200" w:firstLine="1795" w:firstLineChars="596"/>
        <w:rPr>
          <w:rFonts w:ascii="宋体" w:hAnsi="宋体" w:cs="宋体"/>
          <w:b/>
          <w:sz w:val="30"/>
          <w:szCs w:val="30"/>
        </w:rPr>
      </w:pPr>
    </w:p>
    <w:p w14:paraId="3D664B38">
      <w:pPr>
        <w:pStyle w:val="57"/>
        <w:autoSpaceDE w:val="0"/>
        <w:autoSpaceDN w:val="0"/>
        <w:adjustRightInd w:val="0"/>
        <w:spacing w:line="440" w:lineRule="exact"/>
        <w:ind w:left="420" w:leftChars="200" w:firstLine="1795" w:firstLineChars="596"/>
        <w:rPr>
          <w:rFonts w:ascii="宋体" w:hAnsi="宋体" w:cs="宋体"/>
          <w:b/>
          <w:sz w:val="30"/>
          <w:szCs w:val="30"/>
        </w:rPr>
      </w:pPr>
    </w:p>
    <w:p w14:paraId="49C7D58F">
      <w:pPr>
        <w:pStyle w:val="57"/>
        <w:autoSpaceDE w:val="0"/>
        <w:autoSpaceDN w:val="0"/>
        <w:adjustRightInd w:val="0"/>
        <w:spacing w:line="440" w:lineRule="exact"/>
        <w:ind w:left="420" w:leftChars="200" w:firstLine="1795" w:firstLineChars="596"/>
        <w:rPr>
          <w:rFonts w:ascii="宋体" w:hAnsi="宋体" w:cs="宋体"/>
          <w:b/>
          <w:sz w:val="30"/>
          <w:szCs w:val="30"/>
        </w:rPr>
      </w:pPr>
    </w:p>
    <w:p w14:paraId="53652D61">
      <w:pPr>
        <w:pStyle w:val="57"/>
        <w:autoSpaceDE w:val="0"/>
        <w:autoSpaceDN w:val="0"/>
        <w:adjustRightInd w:val="0"/>
        <w:spacing w:line="440" w:lineRule="exact"/>
        <w:ind w:left="420" w:leftChars="200" w:firstLine="1795" w:firstLineChars="596"/>
        <w:rPr>
          <w:rFonts w:ascii="宋体" w:hAnsi="宋体" w:cs="宋体"/>
          <w:b/>
          <w:sz w:val="30"/>
          <w:szCs w:val="30"/>
        </w:rPr>
      </w:pPr>
    </w:p>
    <w:p w14:paraId="47586C05">
      <w:pPr>
        <w:pStyle w:val="57"/>
        <w:autoSpaceDE w:val="0"/>
        <w:autoSpaceDN w:val="0"/>
        <w:adjustRightInd w:val="0"/>
        <w:spacing w:line="440" w:lineRule="exact"/>
        <w:ind w:left="420" w:leftChars="200" w:firstLine="1795" w:firstLineChars="596"/>
        <w:rPr>
          <w:rFonts w:ascii="宋体" w:hAnsi="宋体" w:cs="宋体"/>
          <w:b/>
          <w:sz w:val="30"/>
          <w:szCs w:val="30"/>
        </w:rPr>
      </w:pPr>
    </w:p>
    <w:p w14:paraId="594E3C12">
      <w:pPr>
        <w:pStyle w:val="57"/>
        <w:autoSpaceDE w:val="0"/>
        <w:autoSpaceDN w:val="0"/>
        <w:adjustRightInd w:val="0"/>
        <w:spacing w:line="440" w:lineRule="exact"/>
        <w:jc w:val="center"/>
        <w:rPr>
          <w:rFonts w:ascii="宋体" w:hAnsi="宋体" w:cs="宋体"/>
          <w:b/>
          <w:sz w:val="30"/>
          <w:szCs w:val="30"/>
        </w:rPr>
      </w:pPr>
      <w:r>
        <w:rPr>
          <w:rFonts w:hint="eastAsia" w:ascii="宋体" w:hAnsi="宋体" w:cs="宋体"/>
          <w:b/>
          <w:sz w:val="30"/>
          <w:szCs w:val="30"/>
        </w:rPr>
        <w:t>人员配备表及职责分工情况</w:t>
      </w:r>
    </w:p>
    <w:p w14:paraId="767EE22B">
      <w:pPr>
        <w:pStyle w:val="57"/>
        <w:autoSpaceDE w:val="0"/>
        <w:autoSpaceDN w:val="0"/>
        <w:adjustRightInd w:val="0"/>
        <w:spacing w:line="440" w:lineRule="exact"/>
        <w:ind w:left="420" w:firstLine="0"/>
        <w:rPr>
          <w:rFonts w:ascii="宋体" w:hAnsi="宋体" w:cs="宋体"/>
          <w:kern w:val="0"/>
          <w:sz w:val="24"/>
        </w:rPr>
      </w:pPr>
    </w:p>
    <w:tbl>
      <w:tblPr>
        <w:tblStyle w:val="23"/>
        <w:tblW w:w="0" w:type="auto"/>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194"/>
        <w:gridCol w:w="1194"/>
        <w:gridCol w:w="1194"/>
        <w:gridCol w:w="1194"/>
        <w:gridCol w:w="1194"/>
        <w:gridCol w:w="1194"/>
        <w:gridCol w:w="1195"/>
      </w:tblGrid>
      <w:tr w14:paraId="50CDE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vAlign w:val="center"/>
          </w:tcPr>
          <w:p w14:paraId="5F2C1BF4">
            <w:pPr>
              <w:jc w:val="center"/>
              <w:rPr>
                <w:rFonts w:ascii="宋体" w:hAnsi="宋体" w:cs="宋体"/>
                <w:szCs w:val="21"/>
              </w:rPr>
            </w:pPr>
            <w:r>
              <w:rPr>
                <w:rFonts w:hint="eastAsia" w:ascii="宋体" w:hAnsi="宋体" w:cs="宋体"/>
                <w:szCs w:val="21"/>
              </w:rPr>
              <w:t>序号</w:t>
            </w:r>
          </w:p>
        </w:tc>
        <w:tc>
          <w:tcPr>
            <w:tcW w:w="1194" w:type="dxa"/>
            <w:vAlign w:val="center"/>
          </w:tcPr>
          <w:p w14:paraId="02B4ADFC">
            <w:pPr>
              <w:jc w:val="center"/>
              <w:rPr>
                <w:rFonts w:ascii="宋体" w:hAnsi="宋体" w:cs="宋体"/>
                <w:szCs w:val="21"/>
              </w:rPr>
            </w:pPr>
            <w:r>
              <w:rPr>
                <w:rFonts w:hint="eastAsia" w:ascii="宋体" w:hAnsi="宋体" w:cs="宋体"/>
                <w:szCs w:val="21"/>
              </w:rPr>
              <w:t>姓名</w:t>
            </w:r>
          </w:p>
        </w:tc>
        <w:tc>
          <w:tcPr>
            <w:tcW w:w="1194" w:type="dxa"/>
            <w:vAlign w:val="center"/>
          </w:tcPr>
          <w:p w14:paraId="244A7D7E">
            <w:pPr>
              <w:jc w:val="center"/>
              <w:rPr>
                <w:rFonts w:ascii="宋体" w:hAnsi="宋体" w:cs="宋体"/>
                <w:szCs w:val="21"/>
              </w:rPr>
            </w:pPr>
            <w:r>
              <w:rPr>
                <w:rFonts w:hint="eastAsia" w:ascii="宋体" w:hAnsi="宋体" w:cs="宋体"/>
                <w:szCs w:val="21"/>
              </w:rPr>
              <w:t>性别</w:t>
            </w:r>
          </w:p>
        </w:tc>
        <w:tc>
          <w:tcPr>
            <w:tcW w:w="1194" w:type="dxa"/>
            <w:vAlign w:val="center"/>
          </w:tcPr>
          <w:p w14:paraId="5EB0E747">
            <w:pPr>
              <w:jc w:val="center"/>
              <w:rPr>
                <w:rFonts w:ascii="宋体" w:hAnsi="宋体" w:cs="宋体"/>
                <w:szCs w:val="21"/>
              </w:rPr>
            </w:pPr>
            <w:r>
              <w:rPr>
                <w:rFonts w:hint="eastAsia" w:ascii="宋体" w:hAnsi="宋体" w:cs="宋体"/>
                <w:szCs w:val="21"/>
              </w:rPr>
              <w:t>出生日期</w:t>
            </w:r>
          </w:p>
        </w:tc>
        <w:tc>
          <w:tcPr>
            <w:tcW w:w="1194" w:type="dxa"/>
            <w:vAlign w:val="center"/>
          </w:tcPr>
          <w:p w14:paraId="7BB6E0FC">
            <w:pPr>
              <w:jc w:val="center"/>
              <w:rPr>
                <w:rFonts w:ascii="宋体" w:hAnsi="宋体" w:cs="宋体"/>
                <w:szCs w:val="21"/>
              </w:rPr>
            </w:pPr>
            <w:r>
              <w:rPr>
                <w:rFonts w:hint="eastAsia" w:ascii="宋体" w:hAnsi="宋体" w:cs="宋体"/>
                <w:szCs w:val="21"/>
              </w:rPr>
              <w:t>学历</w:t>
            </w:r>
          </w:p>
        </w:tc>
        <w:tc>
          <w:tcPr>
            <w:tcW w:w="1194" w:type="dxa"/>
            <w:vAlign w:val="center"/>
          </w:tcPr>
          <w:p w14:paraId="456CA73B">
            <w:pPr>
              <w:jc w:val="center"/>
              <w:rPr>
                <w:rFonts w:ascii="宋体" w:hAnsi="宋体" w:cs="宋体"/>
                <w:szCs w:val="21"/>
              </w:rPr>
            </w:pPr>
            <w:r>
              <w:rPr>
                <w:rFonts w:hint="eastAsia" w:ascii="宋体" w:hAnsi="宋体" w:cs="宋体"/>
                <w:szCs w:val="21"/>
              </w:rPr>
              <w:t>专业</w:t>
            </w:r>
          </w:p>
        </w:tc>
        <w:tc>
          <w:tcPr>
            <w:tcW w:w="1194" w:type="dxa"/>
            <w:vAlign w:val="center"/>
          </w:tcPr>
          <w:p w14:paraId="429AE71F">
            <w:pPr>
              <w:jc w:val="center"/>
              <w:rPr>
                <w:rFonts w:ascii="宋体" w:hAnsi="宋体" w:cs="宋体"/>
                <w:szCs w:val="21"/>
              </w:rPr>
            </w:pPr>
            <w:r>
              <w:rPr>
                <w:rFonts w:hint="eastAsia" w:ascii="宋体" w:hAnsi="宋体" w:cs="宋体"/>
                <w:szCs w:val="21"/>
              </w:rPr>
              <w:t>技术职称</w:t>
            </w:r>
          </w:p>
        </w:tc>
        <w:tc>
          <w:tcPr>
            <w:tcW w:w="1195" w:type="dxa"/>
            <w:vAlign w:val="center"/>
          </w:tcPr>
          <w:p w14:paraId="4AD5F5DF">
            <w:pPr>
              <w:jc w:val="center"/>
              <w:rPr>
                <w:rFonts w:ascii="宋体" w:hAnsi="宋体" w:cs="宋体"/>
                <w:szCs w:val="21"/>
              </w:rPr>
            </w:pPr>
            <w:r>
              <w:rPr>
                <w:rFonts w:hint="eastAsia" w:ascii="宋体" w:hAnsi="宋体" w:cs="宋体"/>
                <w:szCs w:val="21"/>
              </w:rPr>
              <w:t>在本项目拟任职务</w:t>
            </w:r>
          </w:p>
        </w:tc>
      </w:tr>
      <w:tr w14:paraId="15457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157987CC">
            <w:pPr>
              <w:rPr>
                <w:rFonts w:ascii="宋体" w:hAnsi="宋体" w:cs="宋体"/>
                <w:szCs w:val="21"/>
              </w:rPr>
            </w:pPr>
          </w:p>
        </w:tc>
        <w:tc>
          <w:tcPr>
            <w:tcW w:w="1194" w:type="dxa"/>
          </w:tcPr>
          <w:p w14:paraId="3CE9BD4C">
            <w:pPr>
              <w:rPr>
                <w:rFonts w:ascii="宋体" w:hAnsi="宋体" w:cs="宋体"/>
                <w:szCs w:val="21"/>
              </w:rPr>
            </w:pPr>
          </w:p>
        </w:tc>
        <w:tc>
          <w:tcPr>
            <w:tcW w:w="1194" w:type="dxa"/>
          </w:tcPr>
          <w:p w14:paraId="2D648466">
            <w:pPr>
              <w:rPr>
                <w:rFonts w:ascii="宋体" w:hAnsi="宋体" w:cs="宋体"/>
                <w:szCs w:val="21"/>
              </w:rPr>
            </w:pPr>
          </w:p>
        </w:tc>
        <w:tc>
          <w:tcPr>
            <w:tcW w:w="1194" w:type="dxa"/>
          </w:tcPr>
          <w:p w14:paraId="7911995E">
            <w:pPr>
              <w:rPr>
                <w:rFonts w:ascii="宋体" w:hAnsi="宋体" w:cs="宋体"/>
                <w:szCs w:val="21"/>
              </w:rPr>
            </w:pPr>
          </w:p>
        </w:tc>
        <w:tc>
          <w:tcPr>
            <w:tcW w:w="1194" w:type="dxa"/>
          </w:tcPr>
          <w:p w14:paraId="256120CE">
            <w:pPr>
              <w:rPr>
                <w:rFonts w:ascii="宋体" w:hAnsi="宋体" w:cs="宋体"/>
                <w:szCs w:val="21"/>
              </w:rPr>
            </w:pPr>
          </w:p>
        </w:tc>
        <w:tc>
          <w:tcPr>
            <w:tcW w:w="1194" w:type="dxa"/>
          </w:tcPr>
          <w:p w14:paraId="4132317F">
            <w:pPr>
              <w:rPr>
                <w:rFonts w:ascii="宋体" w:hAnsi="宋体" w:cs="宋体"/>
                <w:szCs w:val="21"/>
              </w:rPr>
            </w:pPr>
          </w:p>
        </w:tc>
        <w:tc>
          <w:tcPr>
            <w:tcW w:w="1194" w:type="dxa"/>
          </w:tcPr>
          <w:p w14:paraId="0B58D727">
            <w:pPr>
              <w:rPr>
                <w:rFonts w:ascii="宋体" w:hAnsi="宋体" w:cs="宋体"/>
                <w:szCs w:val="21"/>
              </w:rPr>
            </w:pPr>
          </w:p>
        </w:tc>
        <w:tc>
          <w:tcPr>
            <w:tcW w:w="1195" w:type="dxa"/>
          </w:tcPr>
          <w:p w14:paraId="39EC5586">
            <w:pPr>
              <w:rPr>
                <w:rFonts w:ascii="宋体" w:hAnsi="宋体" w:cs="宋体"/>
                <w:szCs w:val="21"/>
              </w:rPr>
            </w:pPr>
          </w:p>
        </w:tc>
      </w:tr>
      <w:tr w14:paraId="4B9FE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1309A0D0">
            <w:pPr>
              <w:rPr>
                <w:rFonts w:ascii="宋体" w:hAnsi="宋体" w:cs="宋体"/>
                <w:szCs w:val="21"/>
              </w:rPr>
            </w:pPr>
          </w:p>
        </w:tc>
        <w:tc>
          <w:tcPr>
            <w:tcW w:w="1194" w:type="dxa"/>
          </w:tcPr>
          <w:p w14:paraId="60715FA6">
            <w:pPr>
              <w:rPr>
                <w:rFonts w:ascii="宋体" w:hAnsi="宋体" w:cs="宋体"/>
                <w:szCs w:val="21"/>
              </w:rPr>
            </w:pPr>
          </w:p>
        </w:tc>
        <w:tc>
          <w:tcPr>
            <w:tcW w:w="1194" w:type="dxa"/>
          </w:tcPr>
          <w:p w14:paraId="55457C75">
            <w:pPr>
              <w:rPr>
                <w:rFonts w:ascii="宋体" w:hAnsi="宋体" w:cs="宋体"/>
                <w:szCs w:val="21"/>
              </w:rPr>
            </w:pPr>
          </w:p>
        </w:tc>
        <w:tc>
          <w:tcPr>
            <w:tcW w:w="1194" w:type="dxa"/>
          </w:tcPr>
          <w:p w14:paraId="6CBEA78F">
            <w:pPr>
              <w:rPr>
                <w:rFonts w:ascii="宋体" w:hAnsi="宋体" w:cs="宋体"/>
                <w:szCs w:val="21"/>
              </w:rPr>
            </w:pPr>
          </w:p>
        </w:tc>
        <w:tc>
          <w:tcPr>
            <w:tcW w:w="1194" w:type="dxa"/>
          </w:tcPr>
          <w:p w14:paraId="08CC5D27">
            <w:pPr>
              <w:rPr>
                <w:rFonts w:ascii="宋体" w:hAnsi="宋体" w:cs="宋体"/>
                <w:szCs w:val="21"/>
              </w:rPr>
            </w:pPr>
          </w:p>
        </w:tc>
        <w:tc>
          <w:tcPr>
            <w:tcW w:w="1194" w:type="dxa"/>
          </w:tcPr>
          <w:p w14:paraId="1679BB8D">
            <w:pPr>
              <w:rPr>
                <w:rFonts w:ascii="宋体" w:hAnsi="宋体" w:cs="宋体"/>
                <w:szCs w:val="21"/>
              </w:rPr>
            </w:pPr>
          </w:p>
        </w:tc>
        <w:tc>
          <w:tcPr>
            <w:tcW w:w="1194" w:type="dxa"/>
          </w:tcPr>
          <w:p w14:paraId="12D56CAF">
            <w:pPr>
              <w:rPr>
                <w:rFonts w:ascii="宋体" w:hAnsi="宋体" w:cs="宋体"/>
                <w:szCs w:val="21"/>
              </w:rPr>
            </w:pPr>
          </w:p>
        </w:tc>
        <w:tc>
          <w:tcPr>
            <w:tcW w:w="1195" w:type="dxa"/>
          </w:tcPr>
          <w:p w14:paraId="37A7C35C">
            <w:pPr>
              <w:rPr>
                <w:rFonts w:ascii="宋体" w:hAnsi="宋体" w:cs="宋体"/>
                <w:szCs w:val="21"/>
              </w:rPr>
            </w:pPr>
          </w:p>
        </w:tc>
      </w:tr>
      <w:tr w14:paraId="4C69C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306E8E2D">
            <w:pPr>
              <w:rPr>
                <w:rFonts w:ascii="宋体" w:hAnsi="宋体" w:cs="宋体"/>
                <w:szCs w:val="21"/>
              </w:rPr>
            </w:pPr>
          </w:p>
        </w:tc>
        <w:tc>
          <w:tcPr>
            <w:tcW w:w="1194" w:type="dxa"/>
          </w:tcPr>
          <w:p w14:paraId="69A60895">
            <w:pPr>
              <w:rPr>
                <w:rFonts w:ascii="宋体" w:hAnsi="宋体" w:cs="宋体"/>
                <w:szCs w:val="21"/>
              </w:rPr>
            </w:pPr>
          </w:p>
        </w:tc>
        <w:tc>
          <w:tcPr>
            <w:tcW w:w="1194" w:type="dxa"/>
          </w:tcPr>
          <w:p w14:paraId="6EAB4F9F">
            <w:pPr>
              <w:rPr>
                <w:rFonts w:ascii="宋体" w:hAnsi="宋体" w:cs="宋体"/>
                <w:szCs w:val="21"/>
              </w:rPr>
            </w:pPr>
          </w:p>
        </w:tc>
        <w:tc>
          <w:tcPr>
            <w:tcW w:w="1194" w:type="dxa"/>
          </w:tcPr>
          <w:p w14:paraId="3A30E4DA">
            <w:pPr>
              <w:rPr>
                <w:rFonts w:ascii="宋体" w:hAnsi="宋体" w:cs="宋体"/>
                <w:szCs w:val="21"/>
              </w:rPr>
            </w:pPr>
          </w:p>
        </w:tc>
        <w:tc>
          <w:tcPr>
            <w:tcW w:w="1194" w:type="dxa"/>
          </w:tcPr>
          <w:p w14:paraId="714C5E48">
            <w:pPr>
              <w:rPr>
                <w:rFonts w:ascii="宋体" w:hAnsi="宋体" w:cs="宋体"/>
                <w:szCs w:val="21"/>
              </w:rPr>
            </w:pPr>
          </w:p>
        </w:tc>
        <w:tc>
          <w:tcPr>
            <w:tcW w:w="1194" w:type="dxa"/>
          </w:tcPr>
          <w:p w14:paraId="3FD72045">
            <w:pPr>
              <w:rPr>
                <w:rFonts w:ascii="宋体" w:hAnsi="宋体" w:cs="宋体"/>
                <w:szCs w:val="21"/>
              </w:rPr>
            </w:pPr>
          </w:p>
        </w:tc>
        <w:tc>
          <w:tcPr>
            <w:tcW w:w="1194" w:type="dxa"/>
          </w:tcPr>
          <w:p w14:paraId="6176AB29">
            <w:pPr>
              <w:rPr>
                <w:rFonts w:ascii="宋体" w:hAnsi="宋体" w:cs="宋体"/>
                <w:szCs w:val="21"/>
              </w:rPr>
            </w:pPr>
          </w:p>
        </w:tc>
        <w:tc>
          <w:tcPr>
            <w:tcW w:w="1195" w:type="dxa"/>
          </w:tcPr>
          <w:p w14:paraId="53A28C61">
            <w:pPr>
              <w:rPr>
                <w:rFonts w:ascii="宋体" w:hAnsi="宋体" w:cs="宋体"/>
                <w:szCs w:val="21"/>
              </w:rPr>
            </w:pPr>
          </w:p>
        </w:tc>
      </w:tr>
      <w:tr w14:paraId="11B67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173FA1D1">
            <w:pPr>
              <w:rPr>
                <w:rFonts w:ascii="宋体" w:hAnsi="宋体" w:cs="宋体"/>
                <w:szCs w:val="21"/>
              </w:rPr>
            </w:pPr>
          </w:p>
        </w:tc>
        <w:tc>
          <w:tcPr>
            <w:tcW w:w="1194" w:type="dxa"/>
          </w:tcPr>
          <w:p w14:paraId="3AE30DFC">
            <w:pPr>
              <w:rPr>
                <w:rFonts w:ascii="宋体" w:hAnsi="宋体" w:cs="宋体"/>
                <w:szCs w:val="21"/>
              </w:rPr>
            </w:pPr>
          </w:p>
        </w:tc>
        <w:tc>
          <w:tcPr>
            <w:tcW w:w="1194" w:type="dxa"/>
          </w:tcPr>
          <w:p w14:paraId="7AC11452">
            <w:pPr>
              <w:rPr>
                <w:rFonts w:ascii="宋体" w:hAnsi="宋体" w:cs="宋体"/>
                <w:szCs w:val="21"/>
              </w:rPr>
            </w:pPr>
          </w:p>
        </w:tc>
        <w:tc>
          <w:tcPr>
            <w:tcW w:w="1194" w:type="dxa"/>
          </w:tcPr>
          <w:p w14:paraId="6BC6B17A">
            <w:pPr>
              <w:rPr>
                <w:rFonts w:ascii="宋体" w:hAnsi="宋体" w:cs="宋体"/>
                <w:szCs w:val="21"/>
              </w:rPr>
            </w:pPr>
          </w:p>
        </w:tc>
        <w:tc>
          <w:tcPr>
            <w:tcW w:w="1194" w:type="dxa"/>
          </w:tcPr>
          <w:p w14:paraId="3318E06B">
            <w:pPr>
              <w:rPr>
                <w:rFonts w:ascii="宋体" w:hAnsi="宋体" w:cs="宋体"/>
                <w:szCs w:val="21"/>
              </w:rPr>
            </w:pPr>
          </w:p>
        </w:tc>
        <w:tc>
          <w:tcPr>
            <w:tcW w:w="1194" w:type="dxa"/>
          </w:tcPr>
          <w:p w14:paraId="07122308">
            <w:pPr>
              <w:rPr>
                <w:rFonts w:ascii="宋体" w:hAnsi="宋体" w:cs="宋体"/>
                <w:szCs w:val="21"/>
              </w:rPr>
            </w:pPr>
          </w:p>
        </w:tc>
        <w:tc>
          <w:tcPr>
            <w:tcW w:w="1194" w:type="dxa"/>
          </w:tcPr>
          <w:p w14:paraId="393A5873">
            <w:pPr>
              <w:rPr>
                <w:rFonts w:ascii="宋体" w:hAnsi="宋体" w:cs="宋体"/>
                <w:szCs w:val="21"/>
              </w:rPr>
            </w:pPr>
          </w:p>
        </w:tc>
        <w:tc>
          <w:tcPr>
            <w:tcW w:w="1195" w:type="dxa"/>
          </w:tcPr>
          <w:p w14:paraId="74374223">
            <w:pPr>
              <w:rPr>
                <w:rFonts w:ascii="宋体" w:hAnsi="宋体" w:cs="宋体"/>
                <w:szCs w:val="21"/>
              </w:rPr>
            </w:pPr>
          </w:p>
        </w:tc>
      </w:tr>
      <w:tr w14:paraId="5599E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017FA33D">
            <w:pPr>
              <w:rPr>
                <w:rFonts w:ascii="宋体" w:hAnsi="宋体" w:cs="宋体"/>
                <w:szCs w:val="21"/>
              </w:rPr>
            </w:pPr>
          </w:p>
        </w:tc>
        <w:tc>
          <w:tcPr>
            <w:tcW w:w="1194" w:type="dxa"/>
          </w:tcPr>
          <w:p w14:paraId="471B7BCF">
            <w:pPr>
              <w:rPr>
                <w:rFonts w:ascii="宋体" w:hAnsi="宋体" w:cs="宋体"/>
                <w:szCs w:val="21"/>
              </w:rPr>
            </w:pPr>
          </w:p>
        </w:tc>
        <w:tc>
          <w:tcPr>
            <w:tcW w:w="1194" w:type="dxa"/>
          </w:tcPr>
          <w:p w14:paraId="08615613">
            <w:pPr>
              <w:rPr>
                <w:rFonts w:ascii="宋体" w:hAnsi="宋体" w:cs="宋体"/>
                <w:szCs w:val="21"/>
              </w:rPr>
            </w:pPr>
          </w:p>
        </w:tc>
        <w:tc>
          <w:tcPr>
            <w:tcW w:w="1194" w:type="dxa"/>
          </w:tcPr>
          <w:p w14:paraId="717B871E">
            <w:pPr>
              <w:rPr>
                <w:rFonts w:ascii="宋体" w:hAnsi="宋体" w:cs="宋体"/>
                <w:szCs w:val="21"/>
              </w:rPr>
            </w:pPr>
          </w:p>
        </w:tc>
        <w:tc>
          <w:tcPr>
            <w:tcW w:w="1194" w:type="dxa"/>
          </w:tcPr>
          <w:p w14:paraId="3C04E55F">
            <w:pPr>
              <w:rPr>
                <w:rFonts w:ascii="宋体" w:hAnsi="宋体" w:cs="宋体"/>
                <w:szCs w:val="21"/>
              </w:rPr>
            </w:pPr>
          </w:p>
        </w:tc>
        <w:tc>
          <w:tcPr>
            <w:tcW w:w="1194" w:type="dxa"/>
          </w:tcPr>
          <w:p w14:paraId="31FA55FE">
            <w:pPr>
              <w:rPr>
                <w:rFonts w:ascii="宋体" w:hAnsi="宋体" w:cs="宋体"/>
                <w:szCs w:val="21"/>
              </w:rPr>
            </w:pPr>
          </w:p>
        </w:tc>
        <w:tc>
          <w:tcPr>
            <w:tcW w:w="1194" w:type="dxa"/>
          </w:tcPr>
          <w:p w14:paraId="2AB372FC">
            <w:pPr>
              <w:rPr>
                <w:rFonts w:ascii="宋体" w:hAnsi="宋体" w:cs="宋体"/>
                <w:szCs w:val="21"/>
              </w:rPr>
            </w:pPr>
          </w:p>
        </w:tc>
        <w:tc>
          <w:tcPr>
            <w:tcW w:w="1195" w:type="dxa"/>
          </w:tcPr>
          <w:p w14:paraId="53EE88D9">
            <w:pPr>
              <w:rPr>
                <w:rFonts w:ascii="宋体" w:hAnsi="宋体" w:cs="宋体"/>
                <w:szCs w:val="21"/>
              </w:rPr>
            </w:pPr>
          </w:p>
        </w:tc>
      </w:tr>
      <w:tr w14:paraId="5DF86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1B4FD879">
            <w:pPr>
              <w:rPr>
                <w:rFonts w:ascii="宋体" w:hAnsi="宋体" w:cs="宋体"/>
                <w:szCs w:val="21"/>
              </w:rPr>
            </w:pPr>
          </w:p>
        </w:tc>
        <w:tc>
          <w:tcPr>
            <w:tcW w:w="1194" w:type="dxa"/>
          </w:tcPr>
          <w:p w14:paraId="68A3BF31">
            <w:pPr>
              <w:rPr>
                <w:rFonts w:ascii="宋体" w:hAnsi="宋体" w:cs="宋体"/>
                <w:szCs w:val="21"/>
              </w:rPr>
            </w:pPr>
          </w:p>
        </w:tc>
        <w:tc>
          <w:tcPr>
            <w:tcW w:w="1194" w:type="dxa"/>
          </w:tcPr>
          <w:p w14:paraId="5C89D2D9">
            <w:pPr>
              <w:rPr>
                <w:rFonts w:ascii="宋体" w:hAnsi="宋体" w:cs="宋体"/>
                <w:szCs w:val="21"/>
              </w:rPr>
            </w:pPr>
          </w:p>
        </w:tc>
        <w:tc>
          <w:tcPr>
            <w:tcW w:w="1194" w:type="dxa"/>
          </w:tcPr>
          <w:p w14:paraId="4E1E8294">
            <w:pPr>
              <w:rPr>
                <w:rFonts w:ascii="宋体" w:hAnsi="宋体" w:cs="宋体"/>
                <w:szCs w:val="21"/>
              </w:rPr>
            </w:pPr>
          </w:p>
        </w:tc>
        <w:tc>
          <w:tcPr>
            <w:tcW w:w="1194" w:type="dxa"/>
          </w:tcPr>
          <w:p w14:paraId="296413D5">
            <w:pPr>
              <w:rPr>
                <w:rFonts w:ascii="宋体" w:hAnsi="宋体" w:cs="宋体"/>
                <w:szCs w:val="21"/>
              </w:rPr>
            </w:pPr>
          </w:p>
        </w:tc>
        <w:tc>
          <w:tcPr>
            <w:tcW w:w="1194" w:type="dxa"/>
          </w:tcPr>
          <w:p w14:paraId="1B8F42CF">
            <w:pPr>
              <w:rPr>
                <w:rFonts w:ascii="宋体" w:hAnsi="宋体" w:cs="宋体"/>
                <w:szCs w:val="21"/>
              </w:rPr>
            </w:pPr>
          </w:p>
        </w:tc>
        <w:tc>
          <w:tcPr>
            <w:tcW w:w="1194" w:type="dxa"/>
          </w:tcPr>
          <w:p w14:paraId="5188A207">
            <w:pPr>
              <w:rPr>
                <w:rFonts w:ascii="宋体" w:hAnsi="宋体" w:cs="宋体"/>
                <w:szCs w:val="21"/>
              </w:rPr>
            </w:pPr>
          </w:p>
        </w:tc>
        <w:tc>
          <w:tcPr>
            <w:tcW w:w="1195" w:type="dxa"/>
          </w:tcPr>
          <w:p w14:paraId="797D720B">
            <w:pPr>
              <w:rPr>
                <w:rFonts w:ascii="宋体" w:hAnsi="宋体" w:cs="宋体"/>
                <w:szCs w:val="21"/>
              </w:rPr>
            </w:pPr>
          </w:p>
        </w:tc>
      </w:tr>
      <w:tr w14:paraId="3B66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26ABD099">
            <w:pPr>
              <w:rPr>
                <w:rFonts w:ascii="宋体" w:hAnsi="宋体" w:cs="宋体"/>
                <w:szCs w:val="21"/>
              </w:rPr>
            </w:pPr>
          </w:p>
        </w:tc>
        <w:tc>
          <w:tcPr>
            <w:tcW w:w="1194" w:type="dxa"/>
          </w:tcPr>
          <w:p w14:paraId="23C63A70">
            <w:pPr>
              <w:rPr>
                <w:rFonts w:ascii="宋体" w:hAnsi="宋体" w:cs="宋体"/>
                <w:szCs w:val="21"/>
              </w:rPr>
            </w:pPr>
          </w:p>
        </w:tc>
        <w:tc>
          <w:tcPr>
            <w:tcW w:w="1194" w:type="dxa"/>
          </w:tcPr>
          <w:p w14:paraId="030F6742">
            <w:pPr>
              <w:rPr>
                <w:rFonts w:ascii="宋体" w:hAnsi="宋体" w:cs="宋体"/>
                <w:szCs w:val="21"/>
              </w:rPr>
            </w:pPr>
          </w:p>
        </w:tc>
        <w:tc>
          <w:tcPr>
            <w:tcW w:w="1194" w:type="dxa"/>
          </w:tcPr>
          <w:p w14:paraId="0CE2549E">
            <w:pPr>
              <w:rPr>
                <w:rFonts w:ascii="宋体" w:hAnsi="宋体" w:cs="宋体"/>
                <w:szCs w:val="21"/>
              </w:rPr>
            </w:pPr>
          </w:p>
        </w:tc>
        <w:tc>
          <w:tcPr>
            <w:tcW w:w="1194" w:type="dxa"/>
          </w:tcPr>
          <w:p w14:paraId="40F05DF8">
            <w:pPr>
              <w:rPr>
                <w:rFonts w:ascii="宋体" w:hAnsi="宋体" w:cs="宋体"/>
                <w:szCs w:val="21"/>
              </w:rPr>
            </w:pPr>
          </w:p>
        </w:tc>
        <w:tc>
          <w:tcPr>
            <w:tcW w:w="1194" w:type="dxa"/>
          </w:tcPr>
          <w:p w14:paraId="4F62A822">
            <w:pPr>
              <w:rPr>
                <w:rFonts w:ascii="宋体" w:hAnsi="宋体" w:cs="宋体"/>
                <w:szCs w:val="21"/>
              </w:rPr>
            </w:pPr>
          </w:p>
        </w:tc>
        <w:tc>
          <w:tcPr>
            <w:tcW w:w="1194" w:type="dxa"/>
          </w:tcPr>
          <w:p w14:paraId="30EF2BBD">
            <w:pPr>
              <w:rPr>
                <w:rFonts w:ascii="宋体" w:hAnsi="宋体" w:cs="宋体"/>
                <w:szCs w:val="21"/>
              </w:rPr>
            </w:pPr>
          </w:p>
        </w:tc>
        <w:tc>
          <w:tcPr>
            <w:tcW w:w="1195" w:type="dxa"/>
          </w:tcPr>
          <w:p w14:paraId="5A510C77">
            <w:pPr>
              <w:rPr>
                <w:rFonts w:ascii="宋体" w:hAnsi="宋体" w:cs="宋体"/>
                <w:szCs w:val="21"/>
              </w:rPr>
            </w:pPr>
          </w:p>
        </w:tc>
      </w:tr>
      <w:tr w14:paraId="57BFE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1548B8F7">
            <w:pPr>
              <w:rPr>
                <w:rFonts w:ascii="宋体" w:hAnsi="宋体" w:cs="宋体"/>
                <w:szCs w:val="21"/>
              </w:rPr>
            </w:pPr>
          </w:p>
        </w:tc>
        <w:tc>
          <w:tcPr>
            <w:tcW w:w="1194" w:type="dxa"/>
          </w:tcPr>
          <w:p w14:paraId="29558089">
            <w:pPr>
              <w:rPr>
                <w:rFonts w:ascii="宋体" w:hAnsi="宋体" w:cs="宋体"/>
                <w:szCs w:val="21"/>
              </w:rPr>
            </w:pPr>
          </w:p>
        </w:tc>
        <w:tc>
          <w:tcPr>
            <w:tcW w:w="1194" w:type="dxa"/>
          </w:tcPr>
          <w:p w14:paraId="4A264E7D">
            <w:pPr>
              <w:rPr>
                <w:rFonts w:ascii="宋体" w:hAnsi="宋体" w:cs="宋体"/>
                <w:szCs w:val="21"/>
              </w:rPr>
            </w:pPr>
          </w:p>
        </w:tc>
        <w:tc>
          <w:tcPr>
            <w:tcW w:w="1194" w:type="dxa"/>
          </w:tcPr>
          <w:p w14:paraId="6C2BBD2D">
            <w:pPr>
              <w:rPr>
                <w:rFonts w:ascii="宋体" w:hAnsi="宋体" w:cs="宋体"/>
                <w:szCs w:val="21"/>
              </w:rPr>
            </w:pPr>
          </w:p>
        </w:tc>
        <w:tc>
          <w:tcPr>
            <w:tcW w:w="1194" w:type="dxa"/>
          </w:tcPr>
          <w:p w14:paraId="702AC390">
            <w:pPr>
              <w:rPr>
                <w:rFonts w:ascii="宋体" w:hAnsi="宋体" w:cs="宋体"/>
                <w:szCs w:val="21"/>
              </w:rPr>
            </w:pPr>
          </w:p>
        </w:tc>
        <w:tc>
          <w:tcPr>
            <w:tcW w:w="1194" w:type="dxa"/>
          </w:tcPr>
          <w:p w14:paraId="7C306364">
            <w:pPr>
              <w:rPr>
                <w:rFonts w:ascii="宋体" w:hAnsi="宋体" w:cs="宋体"/>
                <w:szCs w:val="21"/>
              </w:rPr>
            </w:pPr>
          </w:p>
        </w:tc>
        <w:tc>
          <w:tcPr>
            <w:tcW w:w="1194" w:type="dxa"/>
          </w:tcPr>
          <w:p w14:paraId="31B2CAF8">
            <w:pPr>
              <w:rPr>
                <w:rFonts w:ascii="宋体" w:hAnsi="宋体" w:cs="宋体"/>
                <w:szCs w:val="21"/>
              </w:rPr>
            </w:pPr>
          </w:p>
        </w:tc>
        <w:tc>
          <w:tcPr>
            <w:tcW w:w="1195" w:type="dxa"/>
          </w:tcPr>
          <w:p w14:paraId="152D8496">
            <w:pPr>
              <w:rPr>
                <w:rFonts w:ascii="宋体" w:hAnsi="宋体" w:cs="宋体"/>
                <w:szCs w:val="21"/>
              </w:rPr>
            </w:pPr>
          </w:p>
        </w:tc>
      </w:tr>
      <w:tr w14:paraId="453E6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5A02F909">
            <w:pPr>
              <w:rPr>
                <w:rFonts w:ascii="宋体" w:hAnsi="宋体" w:cs="宋体"/>
                <w:szCs w:val="21"/>
              </w:rPr>
            </w:pPr>
          </w:p>
        </w:tc>
        <w:tc>
          <w:tcPr>
            <w:tcW w:w="1194" w:type="dxa"/>
          </w:tcPr>
          <w:p w14:paraId="5361C7BF">
            <w:pPr>
              <w:rPr>
                <w:rFonts w:ascii="宋体" w:hAnsi="宋体" w:cs="宋体"/>
                <w:szCs w:val="21"/>
              </w:rPr>
            </w:pPr>
          </w:p>
        </w:tc>
        <w:tc>
          <w:tcPr>
            <w:tcW w:w="1194" w:type="dxa"/>
          </w:tcPr>
          <w:p w14:paraId="4245E271">
            <w:pPr>
              <w:rPr>
                <w:rFonts w:ascii="宋体" w:hAnsi="宋体" w:cs="宋体"/>
                <w:szCs w:val="21"/>
              </w:rPr>
            </w:pPr>
          </w:p>
        </w:tc>
        <w:tc>
          <w:tcPr>
            <w:tcW w:w="1194" w:type="dxa"/>
          </w:tcPr>
          <w:p w14:paraId="3789E87B">
            <w:pPr>
              <w:rPr>
                <w:rFonts w:ascii="宋体" w:hAnsi="宋体" w:cs="宋体"/>
                <w:szCs w:val="21"/>
              </w:rPr>
            </w:pPr>
          </w:p>
        </w:tc>
        <w:tc>
          <w:tcPr>
            <w:tcW w:w="1194" w:type="dxa"/>
          </w:tcPr>
          <w:p w14:paraId="618D6018">
            <w:pPr>
              <w:rPr>
                <w:rFonts w:ascii="宋体" w:hAnsi="宋体" w:cs="宋体"/>
                <w:szCs w:val="21"/>
              </w:rPr>
            </w:pPr>
          </w:p>
        </w:tc>
        <w:tc>
          <w:tcPr>
            <w:tcW w:w="1194" w:type="dxa"/>
          </w:tcPr>
          <w:p w14:paraId="5E28256B">
            <w:pPr>
              <w:rPr>
                <w:rFonts w:ascii="宋体" w:hAnsi="宋体" w:cs="宋体"/>
                <w:szCs w:val="21"/>
              </w:rPr>
            </w:pPr>
          </w:p>
        </w:tc>
        <w:tc>
          <w:tcPr>
            <w:tcW w:w="1194" w:type="dxa"/>
          </w:tcPr>
          <w:p w14:paraId="424D51E4">
            <w:pPr>
              <w:rPr>
                <w:rFonts w:ascii="宋体" w:hAnsi="宋体" w:cs="宋体"/>
                <w:szCs w:val="21"/>
              </w:rPr>
            </w:pPr>
          </w:p>
        </w:tc>
        <w:tc>
          <w:tcPr>
            <w:tcW w:w="1195" w:type="dxa"/>
          </w:tcPr>
          <w:p w14:paraId="278E0D6E">
            <w:pPr>
              <w:rPr>
                <w:rFonts w:ascii="宋体" w:hAnsi="宋体" w:cs="宋体"/>
                <w:szCs w:val="21"/>
              </w:rPr>
            </w:pPr>
          </w:p>
        </w:tc>
      </w:tr>
      <w:tr w14:paraId="6BECE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13ADA516">
            <w:pPr>
              <w:rPr>
                <w:rFonts w:ascii="宋体" w:hAnsi="宋体" w:cs="宋体"/>
                <w:szCs w:val="21"/>
              </w:rPr>
            </w:pPr>
          </w:p>
        </w:tc>
        <w:tc>
          <w:tcPr>
            <w:tcW w:w="1194" w:type="dxa"/>
          </w:tcPr>
          <w:p w14:paraId="6836C190">
            <w:pPr>
              <w:rPr>
                <w:rFonts w:ascii="宋体" w:hAnsi="宋体" w:cs="宋体"/>
                <w:szCs w:val="21"/>
              </w:rPr>
            </w:pPr>
          </w:p>
        </w:tc>
        <w:tc>
          <w:tcPr>
            <w:tcW w:w="1194" w:type="dxa"/>
          </w:tcPr>
          <w:p w14:paraId="144B6B7E">
            <w:pPr>
              <w:rPr>
                <w:rFonts w:ascii="宋体" w:hAnsi="宋体" w:cs="宋体"/>
                <w:szCs w:val="21"/>
              </w:rPr>
            </w:pPr>
          </w:p>
        </w:tc>
        <w:tc>
          <w:tcPr>
            <w:tcW w:w="1194" w:type="dxa"/>
          </w:tcPr>
          <w:p w14:paraId="18B050E8">
            <w:pPr>
              <w:rPr>
                <w:rFonts w:ascii="宋体" w:hAnsi="宋体" w:cs="宋体"/>
                <w:szCs w:val="21"/>
              </w:rPr>
            </w:pPr>
          </w:p>
        </w:tc>
        <w:tc>
          <w:tcPr>
            <w:tcW w:w="1194" w:type="dxa"/>
          </w:tcPr>
          <w:p w14:paraId="2320046A">
            <w:pPr>
              <w:rPr>
                <w:rFonts w:ascii="宋体" w:hAnsi="宋体" w:cs="宋体"/>
                <w:szCs w:val="21"/>
              </w:rPr>
            </w:pPr>
          </w:p>
        </w:tc>
        <w:tc>
          <w:tcPr>
            <w:tcW w:w="1194" w:type="dxa"/>
          </w:tcPr>
          <w:p w14:paraId="60C43615">
            <w:pPr>
              <w:rPr>
                <w:rFonts w:ascii="宋体" w:hAnsi="宋体" w:cs="宋体"/>
                <w:szCs w:val="21"/>
              </w:rPr>
            </w:pPr>
          </w:p>
        </w:tc>
        <w:tc>
          <w:tcPr>
            <w:tcW w:w="1194" w:type="dxa"/>
          </w:tcPr>
          <w:p w14:paraId="34C82109">
            <w:pPr>
              <w:rPr>
                <w:rFonts w:ascii="宋体" w:hAnsi="宋体" w:cs="宋体"/>
                <w:szCs w:val="21"/>
              </w:rPr>
            </w:pPr>
          </w:p>
        </w:tc>
        <w:tc>
          <w:tcPr>
            <w:tcW w:w="1195" w:type="dxa"/>
          </w:tcPr>
          <w:p w14:paraId="7614EC9A">
            <w:pPr>
              <w:rPr>
                <w:rFonts w:ascii="宋体" w:hAnsi="宋体" w:cs="宋体"/>
                <w:szCs w:val="21"/>
              </w:rPr>
            </w:pPr>
          </w:p>
        </w:tc>
      </w:tr>
      <w:tr w14:paraId="71307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221E111D">
            <w:pPr>
              <w:rPr>
                <w:rFonts w:ascii="宋体" w:hAnsi="宋体" w:cs="宋体"/>
                <w:szCs w:val="21"/>
              </w:rPr>
            </w:pPr>
          </w:p>
        </w:tc>
        <w:tc>
          <w:tcPr>
            <w:tcW w:w="1194" w:type="dxa"/>
          </w:tcPr>
          <w:p w14:paraId="61F36BF3">
            <w:pPr>
              <w:rPr>
                <w:rFonts w:ascii="宋体" w:hAnsi="宋体" w:cs="宋体"/>
                <w:szCs w:val="21"/>
              </w:rPr>
            </w:pPr>
          </w:p>
        </w:tc>
        <w:tc>
          <w:tcPr>
            <w:tcW w:w="1194" w:type="dxa"/>
          </w:tcPr>
          <w:p w14:paraId="30179098">
            <w:pPr>
              <w:rPr>
                <w:rFonts w:ascii="宋体" w:hAnsi="宋体" w:cs="宋体"/>
                <w:szCs w:val="21"/>
              </w:rPr>
            </w:pPr>
          </w:p>
        </w:tc>
        <w:tc>
          <w:tcPr>
            <w:tcW w:w="1194" w:type="dxa"/>
          </w:tcPr>
          <w:p w14:paraId="2CE172CA">
            <w:pPr>
              <w:rPr>
                <w:rFonts w:ascii="宋体" w:hAnsi="宋体" w:cs="宋体"/>
                <w:szCs w:val="21"/>
              </w:rPr>
            </w:pPr>
          </w:p>
        </w:tc>
        <w:tc>
          <w:tcPr>
            <w:tcW w:w="1194" w:type="dxa"/>
          </w:tcPr>
          <w:p w14:paraId="1D80B7FC">
            <w:pPr>
              <w:rPr>
                <w:rFonts w:ascii="宋体" w:hAnsi="宋体" w:cs="宋体"/>
                <w:szCs w:val="21"/>
              </w:rPr>
            </w:pPr>
          </w:p>
        </w:tc>
        <w:tc>
          <w:tcPr>
            <w:tcW w:w="1194" w:type="dxa"/>
          </w:tcPr>
          <w:p w14:paraId="7FCACFDD">
            <w:pPr>
              <w:rPr>
                <w:rFonts w:ascii="宋体" w:hAnsi="宋体" w:cs="宋体"/>
                <w:szCs w:val="21"/>
              </w:rPr>
            </w:pPr>
          </w:p>
        </w:tc>
        <w:tc>
          <w:tcPr>
            <w:tcW w:w="1194" w:type="dxa"/>
          </w:tcPr>
          <w:p w14:paraId="7C3BCA1F">
            <w:pPr>
              <w:rPr>
                <w:rFonts w:ascii="宋体" w:hAnsi="宋体" w:cs="宋体"/>
                <w:szCs w:val="21"/>
              </w:rPr>
            </w:pPr>
          </w:p>
        </w:tc>
        <w:tc>
          <w:tcPr>
            <w:tcW w:w="1195" w:type="dxa"/>
          </w:tcPr>
          <w:p w14:paraId="513A0295">
            <w:pPr>
              <w:rPr>
                <w:rFonts w:ascii="宋体" w:hAnsi="宋体" w:cs="宋体"/>
                <w:szCs w:val="21"/>
              </w:rPr>
            </w:pPr>
          </w:p>
        </w:tc>
      </w:tr>
      <w:tr w14:paraId="60CC0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tcPr>
          <w:p w14:paraId="6E895C65">
            <w:pPr>
              <w:rPr>
                <w:rFonts w:ascii="宋体" w:hAnsi="宋体" w:cs="宋体"/>
                <w:szCs w:val="21"/>
              </w:rPr>
            </w:pPr>
          </w:p>
        </w:tc>
        <w:tc>
          <w:tcPr>
            <w:tcW w:w="1194" w:type="dxa"/>
          </w:tcPr>
          <w:p w14:paraId="7BFA6D36">
            <w:pPr>
              <w:rPr>
                <w:rFonts w:ascii="宋体" w:hAnsi="宋体" w:cs="宋体"/>
                <w:szCs w:val="21"/>
              </w:rPr>
            </w:pPr>
          </w:p>
        </w:tc>
        <w:tc>
          <w:tcPr>
            <w:tcW w:w="1194" w:type="dxa"/>
          </w:tcPr>
          <w:p w14:paraId="1427C890">
            <w:pPr>
              <w:rPr>
                <w:rFonts w:ascii="宋体" w:hAnsi="宋体" w:cs="宋体"/>
                <w:szCs w:val="21"/>
              </w:rPr>
            </w:pPr>
          </w:p>
        </w:tc>
        <w:tc>
          <w:tcPr>
            <w:tcW w:w="1194" w:type="dxa"/>
          </w:tcPr>
          <w:p w14:paraId="3011C0AB">
            <w:pPr>
              <w:rPr>
                <w:rFonts w:ascii="宋体" w:hAnsi="宋体" w:cs="宋体"/>
                <w:szCs w:val="21"/>
              </w:rPr>
            </w:pPr>
          </w:p>
        </w:tc>
        <w:tc>
          <w:tcPr>
            <w:tcW w:w="1194" w:type="dxa"/>
          </w:tcPr>
          <w:p w14:paraId="01F7260C">
            <w:pPr>
              <w:rPr>
                <w:rFonts w:ascii="宋体" w:hAnsi="宋体" w:cs="宋体"/>
                <w:szCs w:val="21"/>
              </w:rPr>
            </w:pPr>
          </w:p>
        </w:tc>
        <w:tc>
          <w:tcPr>
            <w:tcW w:w="1194" w:type="dxa"/>
          </w:tcPr>
          <w:p w14:paraId="44D2DDCD">
            <w:pPr>
              <w:rPr>
                <w:rFonts w:ascii="宋体" w:hAnsi="宋体" w:cs="宋体"/>
                <w:szCs w:val="21"/>
              </w:rPr>
            </w:pPr>
          </w:p>
        </w:tc>
        <w:tc>
          <w:tcPr>
            <w:tcW w:w="1194" w:type="dxa"/>
          </w:tcPr>
          <w:p w14:paraId="68F0DDEF">
            <w:pPr>
              <w:rPr>
                <w:rFonts w:ascii="宋体" w:hAnsi="宋体" w:cs="宋体"/>
                <w:szCs w:val="21"/>
              </w:rPr>
            </w:pPr>
          </w:p>
        </w:tc>
        <w:tc>
          <w:tcPr>
            <w:tcW w:w="1195" w:type="dxa"/>
          </w:tcPr>
          <w:p w14:paraId="7817B12B">
            <w:pPr>
              <w:rPr>
                <w:rFonts w:ascii="宋体" w:hAnsi="宋体" w:cs="宋体"/>
                <w:szCs w:val="21"/>
              </w:rPr>
            </w:pPr>
          </w:p>
        </w:tc>
      </w:tr>
      <w:tr w14:paraId="5692C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9253" w:type="dxa"/>
            <w:gridSpan w:val="8"/>
          </w:tcPr>
          <w:p w14:paraId="24DEE3F4">
            <w:pPr>
              <w:spacing w:line="360" w:lineRule="auto"/>
              <w:rPr>
                <w:rFonts w:ascii="宋体" w:hAnsi="宋体" w:cs="宋体"/>
                <w:szCs w:val="21"/>
              </w:rPr>
            </w:pPr>
            <w:r>
              <w:rPr>
                <w:rFonts w:hint="eastAsia" w:ascii="宋体" w:hAnsi="宋体" w:cs="宋体"/>
                <w:b/>
                <w:bCs/>
                <w:szCs w:val="21"/>
              </w:rPr>
              <w:t>一旦我单位成交，我方保证并派驻上述项目管理机构。上述填报内容真实，若不真实，愿按有关规定接受处理。项目管理班子机构设置、职责分工等情况另附资料说明。人员班子应附有毕业证书、资格证书、职称证书、评标办法中所涉及的评定内容等扫描件。</w:t>
            </w:r>
          </w:p>
        </w:tc>
      </w:tr>
    </w:tbl>
    <w:p w14:paraId="420BDE2C">
      <w:pPr>
        <w:pStyle w:val="69"/>
        <w:spacing w:line="360" w:lineRule="auto"/>
        <w:rPr>
          <w:rFonts w:hAnsi="宋体" w:cs="宋体"/>
          <w:b/>
          <w:bCs/>
          <w:sz w:val="32"/>
          <w:szCs w:val="32"/>
        </w:rPr>
      </w:pPr>
    </w:p>
    <w:p w14:paraId="46730B6C">
      <w:pPr>
        <w:spacing w:line="360" w:lineRule="auto"/>
        <w:jc w:val="center"/>
        <w:rPr>
          <w:rFonts w:ascii="宋体" w:hAnsi="宋体" w:eastAsia="宋体" w:cs="Times New Roman"/>
          <w:b/>
          <w:bCs/>
          <w:sz w:val="32"/>
          <w:szCs w:val="32"/>
        </w:rPr>
      </w:pPr>
    </w:p>
    <w:p w14:paraId="25E98548">
      <w:pPr>
        <w:spacing w:line="360" w:lineRule="auto"/>
        <w:jc w:val="center"/>
        <w:rPr>
          <w:rFonts w:ascii="宋体" w:hAnsi="宋体" w:eastAsia="宋体" w:cs="Times New Roman"/>
          <w:b/>
          <w:bCs/>
          <w:sz w:val="32"/>
          <w:szCs w:val="32"/>
        </w:rPr>
      </w:pPr>
    </w:p>
    <w:p w14:paraId="37511BA1">
      <w:pPr>
        <w:spacing w:line="360" w:lineRule="auto"/>
        <w:jc w:val="center"/>
        <w:rPr>
          <w:rFonts w:ascii="宋体" w:hAnsi="宋体" w:eastAsia="宋体" w:cs="Times New Roman"/>
          <w:b/>
          <w:bCs/>
          <w:sz w:val="32"/>
          <w:szCs w:val="32"/>
        </w:rPr>
      </w:pPr>
    </w:p>
    <w:p w14:paraId="02105FA7">
      <w:pPr>
        <w:spacing w:line="360" w:lineRule="auto"/>
        <w:jc w:val="center"/>
        <w:rPr>
          <w:rFonts w:ascii="宋体" w:hAnsi="宋体" w:eastAsia="宋体" w:cs="Times New Roman"/>
          <w:b/>
          <w:bCs/>
          <w:sz w:val="32"/>
          <w:szCs w:val="32"/>
        </w:rPr>
      </w:pPr>
      <w:r>
        <w:rPr>
          <w:rFonts w:hint="eastAsia" w:ascii="宋体" w:hAnsi="宋体" w:eastAsia="宋体" w:cs="Times New Roman"/>
          <w:b/>
          <w:bCs/>
          <w:sz w:val="32"/>
          <w:szCs w:val="32"/>
        </w:rPr>
        <w:t>7、现状调查</w:t>
      </w:r>
    </w:p>
    <w:p w14:paraId="77C773D3">
      <w:pPr>
        <w:spacing w:line="360" w:lineRule="auto"/>
        <w:rPr>
          <w:rFonts w:ascii="宋体" w:hAnsi="宋体" w:eastAsia="宋体" w:cs="宋体"/>
          <w:sz w:val="24"/>
        </w:rPr>
      </w:pPr>
      <w:r>
        <w:rPr>
          <w:rFonts w:hint="eastAsia" w:ascii="宋体" w:hAnsi="宋体" w:eastAsia="宋体" w:cs="宋体"/>
          <w:sz w:val="24"/>
        </w:rPr>
        <w:t>要求：</w:t>
      </w:r>
    </w:p>
    <w:p w14:paraId="36C36BDE">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1B20C930">
      <w:pPr>
        <w:spacing w:line="360" w:lineRule="auto"/>
        <w:rPr>
          <w:rFonts w:ascii="宋体" w:hAnsi="宋体" w:eastAsia="宋体" w:cs="宋体"/>
          <w:sz w:val="24"/>
        </w:rPr>
      </w:pPr>
      <w:r>
        <w:rPr>
          <w:rFonts w:hint="eastAsia" w:ascii="宋体" w:hAnsi="宋体" w:eastAsia="宋体" w:cs="宋体"/>
          <w:bCs/>
          <w:sz w:val="24"/>
        </w:rPr>
        <w:t>2.格式自拟。</w:t>
      </w:r>
    </w:p>
    <w:p w14:paraId="7E9E0C67">
      <w:pPr>
        <w:spacing w:line="360" w:lineRule="auto"/>
        <w:jc w:val="center"/>
        <w:rPr>
          <w:rFonts w:ascii="宋体" w:hAnsi="宋体" w:eastAsia="宋体" w:cs="宋体"/>
          <w:b/>
          <w:bCs/>
          <w:sz w:val="24"/>
        </w:rPr>
      </w:pPr>
    </w:p>
    <w:p w14:paraId="1210918E">
      <w:pPr>
        <w:spacing w:line="360" w:lineRule="auto"/>
        <w:jc w:val="center"/>
        <w:rPr>
          <w:rFonts w:ascii="宋体" w:hAnsi="宋体" w:eastAsia="宋体" w:cs="Times New Roman"/>
          <w:b/>
          <w:bCs/>
          <w:sz w:val="32"/>
          <w:szCs w:val="32"/>
        </w:rPr>
      </w:pPr>
    </w:p>
    <w:p w14:paraId="0F876F04">
      <w:pPr>
        <w:spacing w:line="360" w:lineRule="auto"/>
        <w:jc w:val="center"/>
        <w:rPr>
          <w:rFonts w:ascii="宋体" w:hAnsi="宋体" w:eastAsia="宋体" w:cs="Times New Roman"/>
          <w:b/>
          <w:bCs/>
          <w:sz w:val="32"/>
          <w:szCs w:val="32"/>
        </w:rPr>
      </w:pPr>
      <w:r>
        <w:rPr>
          <w:rFonts w:hint="eastAsia" w:ascii="宋体" w:hAnsi="宋体" w:eastAsia="宋体" w:cs="Times New Roman"/>
          <w:b/>
          <w:bCs/>
          <w:sz w:val="32"/>
          <w:szCs w:val="32"/>
        </w:rPr>
        <w:t>8、设计思路</w:t>
      </w:r>
    </w:p>
    <w:p w14:paraId="6F1B99E9">
      <w:pPr>
        <w:spacing w:line="360" w:lineRule="auto"/>
        <w:rPr>
          <w:rFonts w:ascii="宋体" w:hAnsi="宋体" w:eastAsia="宋体" w:cs="宋体"/>
          <w:sz w:val="24"/>
        </w:rPr>
      </w:pPr>
      <w:r>
        <w:rPr>
          <w:rFonts w:hint="eastAsia" w:ascii="宋体" w:hAnsi="宋体" w:eastAsia="宋体" w:cs="宋体"/>
          <w:sz w:val="24"/>
        </w:rPr>
        <w:t>要求：</w:t>
      </w:r>
    </w:p>
    <w:p w14:paraId="76AF08EB">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25E90027">
      <w:pPr>
        <w:spacing w:line="360" w:lineRule="auto"/>
        <w:rPr>
          <w:rFonts w:ascii="宋体" w:hAnsi="宋体" w:eastAsia="宋体" w:cs="宋体"/>
          <w:sz w:val="24"/>
        </w:rPr>
      </w:pPr>
      <w:r>
        <w:rPr>
          <w:rFonts w:hint="eastAsia" w:ascii="宋体" w:hAnsi="宋体" w:eastAsia="宋体" w:cs="宋体"/>
          <w:bCs/>
          <w:sz w:val="24"/>
        </w:rPr>
        <w:t>2.格式自拟。</w:t>
      </w:r>
    </w:p>
    <w:p w14:paraId="51390E18">
      <w:pPr>
        <w:spacing w:line="360" w:lineRule="auto"/>
        <w:jc w:val="center"/>
        <w:rPr>
          <w:rFonts w:cs="宋体"/>
          <w:sz w:val="24"/>
        </w:rPr>
      </w:pPr>
    </w:p>
    <w:p w14:paraId="1352A73B">
      <w:pPr>
        <w:jc w:val="center"/>
        <w:rPr>
          <w:rFonts w:ascii="宋体" w:hAnsi="宋体" w:eastAsia="宋体" w:cs="Times New Roman"/>
          <w:b/>
          <w:bCs/>
          <w:sz w:val="32"/>
          <w:szCs w:val="32"/>
        </w:rPr>
      </w:pPr>
    </w:p>
    <w:p w14:paraId="15104525">
      <w:pPr>
        <w:jc w:val="center"/>
        <w:rPr>
          <w:rFonts w:ascii="宋体" w:hAnsi="宋体" w:eastAsia="宋体" w:cs="Times New Roman"/>
          <w:b/>
          <w:bCs/>
          <w:sz w:val="32"/>
          <w:szCs w:val="32"/>
        </w:rPr>
      </w:pPr>
      <w:r>
        <w:rPr>
          <w:rFonts w:hint="eastAsia" w:ascii="宋体" w:hAnsi="宋体" w:eastAsia="宋体" w:cs="Times New Roman"/>
          <w:b/>
          <w:bCs/>
          <w:sz w:val="32"/>
          <w:szCs w:val="32"/>
        </w:rPr>
        <w:t>9、保护修缮具体措施</w:t>
      </w:r>
    </w:p>
    <w:p w14:paraId="2E19F5A2">
      <w:pPr>
        <w:spacing w:line="360" w:lineRule="auto"/>
        <w:rPr>
          <w:rFonts w:ascii="宋体" w:hAnsi="宋体" w:eastAsia="宋体" w:cs="宋体"/>
          <w:sz w:val="24"/>
        </w:rPr>
      </w:pPr>
      <w:r>
        <w:rPr>
          <w:rFonts w:hint="eastAsia" w:ascii="宋体" w:hAnsi="宋体" w:eastAsia="宋体" w:cs="宋体"/>
          <w:sz w:val="24"/>
        </w:rPr>
        <w:t>要求：</w:t>
      </w:r>
    </w:p>
    <w:p w14:paraId="7280258E">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201B3C7C">
      <w:pPr>
        <w:spacing w:line="360" w:lineRule="auto"/>
        <w:rPr>
          <w:rFonts w:ascii="宋体" w:hAnsi="宋体" w:eastAsia="宋体" w:cs="宋体"/>
          <w:sz w:val="24"/>
        </w:rPr>
      </w:pPr>
      <w:r>
        <w:rPr>
          <w:rFonts w:hint="eastAsia" w:ascii="宋体" w:hAnsi="宋体" w:eastAsia="宋体" w:cs="宋体"/>
          <w:bCs/>
          <w:sz w:val="24"/>
        </w:rPr>
        <w:t>2.格式自拟。</w:t>
      </w:r>
    </w:p>
    <w:p w14:paraId="7EC16CFE">
      <w:pPr>
        <w:spacing w:line="360" w:lineRule="auto"/>
        <w:jc w:val="center"/>
        <w:rPr>
          <w:rFonts w:hAnsi="宋体"/>
          <w:sz w:val="24"/>
        </w:rPr>
      </w:pPr>
    </w:p>
    <w:p w14:paraId="6C1797D0">
      <w:pPr>
        <w:jc w:val="center"/>
        <w:rPr>
          <w:rFonts w:ascii="宋体" w:hAnsi="宋体" w:eastAsia="宋体" w:cs="Times New Roman"/>
          <w:b/>
          <w:bCs/>
          <w:sz w:val="32"/>
          <w:szCs w:val="32"/>
        </w:rPr>
      </w:pPr>
    </w:p>
    <w:p w14:paraId="625DCE97">
      <w:pPr>
        <w:jc w:val="center"/>
        <w:rPr>
          <w:rFonts w:ascii="宋体" w:hAnsi="宋体" w:eastAsia="宋体" w:cs="Times New Roman"/>
          <w:b/>
          <w:bCs/>
          <w:sz w:val="32"/>
          <w:szCs w:val="32"/>
        </w:rPr>
      </w:pPr>
      <w:r>
        <w:rPr>
          <w:rFonts w:hint="eastAsia" w:ascii="宋体" w:hAnsi="宋体" w:eastAsia="宋体" w:cs="Times New Roman"/>
          <w:b/>
          <w:bCs/>
          <w:sz w:val="32"/>
          <w:szCs w:val="32"/>
        </w:rPr>
        <w:t>10、质量保障措施</w:t>
      </w:r>
    </w:p>
    <w:p w14:paraId="25AFE00E">
      <w:pPr>
        <w:spacing w:line="360" w:lineRule="auto"/>
        <w:rPr>
          <w:rFonts w:ascii="宋体" w:hAnsi="宋体" w:eastAsia="宋体" w:cs="宋体"/>
          <w:sz w:val="24"/>
        </w:rPr>
      </w:pPr>
      <w:r>
        <w:rPr>
          <w:rFonts w:hint="eastAsia" w:ascii="宋体" w:hAnsi="宋体" w:eastAsia="宋体" w:cs="宋体"/>
          <w:sz w:val="24"/>
        </w:rPr>
        <w:t>要求：</w:t>
      </w:r>
    </w:p>
    <w:p w14:paraId="63A47C97">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05C6F0E4">
      <w:pPr>
        <w:spacing w:line="360" w:lineRule="auto"/>
        <w:rPr>
          <w:rFonts w:ascii="宋体" w:hAnsi="宋体" w:eastAsia="宋体" w:cs="宋体"/>
          <w:sz w:val="24"/>
        </w:rPr>
      </w:pPr>
      <w:r>
        <w:rPr>
          <w:rFonts w:hint="eastAsia" w:ascii="宋体" w:hAnsi="宋体" w:eastAsia="宋体" w:cs="宋体"/>
          <w:bCs/>
          <w:sz w:val="24"/>
        </w:rPr>
        <w:t>2.格式自拟。</w:t>
      </w:r>
    </w:p>
    <w:p w14:paraId="21FE306F">
      <w:pPr>
        <w:spacing w:line="360" w:lineRule="auto"/>
        <w:jc w:val="center"/>
        <w:rPr>
          <w:sz w:val="24"/>
        </w:rPr>
      </w:pPr>
    </w:p>
    <w:p w14:paraId="0D384469">
      <w:pPr>
        <w:jc w:val="center"/>
        <w:rPr>
          <w:rFonts w:ascii="宋体" w:hAnsi="宋体" w:eastAsia="宋体" w:cs="Times New Roman"/>
          <w:b/>
          <w:bCs/>
          <w:sz w:val="32"/>
          <w:szCs w:val="32"/>
        </w:rPr>
      </w:pPr>
      <w:r>
        <w:rPr>
          <w:rFonts w:hint="eastAsia" w:ascii="宋体" w:hAnsi="宋体" w:eastAsia="宋体" w:cs="Times New Roman"/>
          <w:b/>
          <w:bCs/>
          <w:sz w:val="32"/>
          <w:szCs w:val="32"/>
        </w:rPr>
        <w:t>11、服务进度计划</w:t>
      </w:r>
    </w:p>
    <w:p w14:paraId="6A10F805">
      <w:pPr>
        <w:spacing w:line="360" w:lineRule="auto"/>
        <w:rPr>
          <w:rFonts w:ascii="宋体" w:hAnsi="宋体" w:eastAsia="宋体" w:cs="宋体"/>
          <w:sz w:val="24"/>
        </w:rPr>
      </w:pPr>
      <w:r>
        <w:rPr>
          <w:rFonts w:hint="eastAsia" w:ascii="宋体" w:hAnsi="宋体" w:eastAsia="宋体" w:cs="宋体"/>
          <w:sz w:val="24"/>
        </w:rPr>
        <w:t>要求：</w:t>
      </w:r>
    </w:p>
    <w:p w14:paraId="290F8EC3">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601E5217">
      <w:pPr>
        <w:spacing w:line="360" w:lineRule="auto"/>
        <w:rPr>
          <w:rFonts w:ascii="宋体" w:hAnsi="宋体" w:eastAsia="宋体" w:cs="Times New Roman"/>
          <w:b/>
          <w:bCs/>
          <w:sz w:val="32"/>
          <w:szCs w:val="32"/>
        </w:rPr>
      </w:pPr>
      <w:r>
        <w:rPr>
          <w:rFonts w:hint="eastAsia" w:ascii="宋体" w:hAnsi="宋体" w:eastAsia="宋体" w:cs="宋体"/>
          <w:bCs/>
          <w:sz w:val="24"/>
        </w:rPr>
        <w:t>2.格式自拟。</w:t>
      </w:r>
    </w:p>
    <w:p w14:paraId="76FDB71C">
      <w:pPr>
        <w:jc w:val="center"/>
        <w:rPr>
          <w:rFonts w:ascii="宋体" w:hAnsi="宋体" w:eastAsia="宋体" w:cs="Times New Roman"/>
          <w:b/>
          <w:bCs/>
          <w:sz w:val="32"/>
          <w:szCs w:val="32"/>
        </w:rPr>
      </w:pPr>
      <w:r>
        <w:rPr>
          <w:rFonts w:hint="eastAsia" w:ascii="宋体" w:hAnsi="宋体" w:eastAsia="宋体" w:cs="Times New Roman"/>
          <w:b/>
          <w:bCs/>
          <w:sz w:val="32"/>
          <w:szCs w:val="32"/>
        </w:rPr>
        <w:t>12、合理化建议</w:t>
      </w:r>
    </w:p>
    <w:p w14:paraId="03831C2E">
      <w:pPr>
        <w:spacing w:line="360" w:lineRule="auto"/>
        <w:rPr>
          <w:rFonts w:ascii="宋体" w:hAnsi="宋体" w:eastAsia="宋体" w:cs="宋体"/>
          <w:sz w:val="24"/>
        </w:rPr>
      </w:pPr>
      <w:r>
        <w:rPr>
          <w:rFonts w:hint="eastAsia" w:ascii="宋体" w:hAnsi="宋体" w:eastAsia="宋体" w:cs="宋体"/>
          <w:sz w:val="24"/>
        </w:rPr>
        <w:t>要求：</w:t>
      </w:r>
    </w:p>
    <w:p w14:paraId="27B3C674">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6C851A3D">
      <w:pPr>
        <w:spacing w:line="360" w:lineRule="auto"/>
        <w:rPr>
          <w:rFonts w:ascii="宋体" w:hAnsi="宋体" w:eastAsia="宋体" w:cs="宋体"/>
          <w:sz w:val="24"/>
        </w:rPr>
      </w:pPr>
      <w:r>
        <w:rPr>
          <w:rFonts w:hint="eastAsia" w:ascii="宋体" w:hAnsi="宋体" w:eastAsia="宋体" w:cs="宋体"/>
          <w:bCs/>
          <w:sz w:val="24"/>
        </w:rPr>
        <w:t>2.格式自拟。</w:t>
      </w:r>
    </w:p>
    <w:p w14:paraId="7F6D61BE">
      <w:pPr>
        <w:spacing w:line="360" w:lineRule="auto"/>
        <w:jc w:val="center"/>
        <w:rPr>
          <w:sz w:val="24"/>
        </w:rPr>
      </w:pPr>
    </w:p>
    <w:p w14:paraId="1ED3C7EF">
      <w:pPr>
        <w:jc w:val="center"/>
        <w:rPr>
          <w:rFonts w:ascii="宋体" w:hAnsi="宋体" w:eastAsia="宋体" w:cs="Times New Roman"/>
          <w:b/>
          <w:bCs/>
          <w:sz w:val="32"/>
          <w:szCs w:val="32"/>
        </w:rPr>
      </w:pPr>
    </w:p>
    <w:p w14:paraId="0262A079">
      <w:pPr>
        <w:jc w:val="center"/>
        <w:rPr>
          <w:rFonts w:ascii="宋体" w:hAnsi="宋体" w:eastAsia="宋体" w:cs="Times New Roman"/>
          <w:b/>
          <w:bCs/>
          <w:sz w:val="32"/>
          <w:szCs w:val="32"/>
        </w:rPr>
      </w:pPr>
      <w:r>
        <w:rPr>
          <w:rFonts w:hint="eastAsia" w:ascii="宋体" w:hAnsi="宋体" w:eastAsia="宋体" w:cs="Times New Roman"/>
          <w:b/>
          <w:bCs/>
          <w:sz w:val="32"/>
          <w:szCs w:val="32"/>
        </w:rPr>
        <w:t>13、后续服务的安排及保证措施</w:t>
      </w:r>
    </w:p>
    <w:p w14:paraId="1D46B68F">
      <w:pPr>
        <w:spacing w:line="360" w:lineRule="auto"/>
        <w:rPr>
          <w:rFonts w:ascii="宋体" w:hAnsi="宋体" w:eastAsia="宋体" w:cs="宋体"/>
          <w:sz w:val="24"/>
        </w:rPr>
      </w:pPr>
      <w:r>
        <w:rPr>
          <w:rFonts w:hint="eastAsia" w:ascii="宋体" w:hAnsi="宋体" w:eastAsia="宋体" w:cs="宋体"/>
          <w:sz w:val="24"/>
        </w:rPr>
        <w:t>要求：</w:t>
      </w:r>
    </w:p>
    <w:p w14:paraId="1C0F8CCA">
      <w:pPr>
        <w:spacing w:line="360" w:lineRule="auto"/>
        <w:rPr>
          <w:rFonts w:ascii="宋体" w:hAnsi="宋体" w:eastAsia="宋体" w:cs="宋体"/>
          <w:sz w:val="24"/>
        </w:rPr>
      </w:pPr>
      <w:r>
        <w:rPr>
          <w:rFonts w:hint="eastAsia" w:ascii="宋体" w:hAnsi="宋体" w:eastAsia="宋体" w:cs="宋体"/>
          <w:sz w:val="24"/>
        </w:rPr>
        <w:t>1.按采购需求及评审内容及标准要求提供。</w:t>
      </w:r>
    </w:p>
    <w:p w14:paraId="14E295DA">
      <w:pPr>
        <w:spacing w:line="360" w:lineRule="auto"/>
        <w:rPr>
          <w:rFonts w:ascii="宋体" w:hAnsi="宋体" w:eastAsia="宋体" w:cs="宋体"/>
          <w:sz w:val="24"/>
        </w:rPr>
      </w:pPr>
      <w:r>
        <w:rPr>
          <w:rFonts w:hint="eastAsia" w:ascii="宋体" w:hAnsi="宋体" w:eastAsia="宋体" w:cs="宋体"/>
          <w:bCs/>
          <w:sz w:val="24"/>
        </w:rPr>
        <w:t>2.格式自拟。</w:t>
      </w:r>
    </w:p>
    <w:p w14:paraId="591846F6">
      <w:pPr>
        <w:spacing w:line="360" w:lineRule="auto"/>
        <w:jc w:val="center"/>
        <w:rPr>
          <w:rFonts w:ascii="宋体" w:hAnsi="宋体" w:eastAsia="宋体" w:cs="Times New Roman"/>
          <w:b/>
          <w:bCs/>
          <w:sz w:val="32"/>
          <w:szCs w:val="32"/>
        </w:rPr>
      </w:pPr>
    </w:p>
    <w:p w14:paraId="43C66F6D">
      <w:pPr>
        <w:jc w:val="center"/>
        <w:rPr>
          <w:rFonts w:ascii="宋体" w:hAnsi="宋体" w:eastAsia="宋体" w:cs="Times New Roman"/>
          <w:b/>
          <w:bCs/>
          <w:sz w:val="32"/>
          <w:szCs w:val="32"/>
        </w:rPr>
      </w:pPr>
    </w:p>
    <w:p w14:paraId="65676A04">
      <w:pPr>
        <w:jc w:val="center"/>
        <w:rPr>
          <w:rFonts w:ascii="宋体" w:hAnsi="宋体" w:eastAsia="宋体" w:cs="Times New Roman"/>
          <w:b/>
          <w:bCs/>
          <w:sz w:val="32"/>
          <w:szCs w:val="32"/>
        </w:rPr>
      </w:pPr>
      <w:r>
        <w:rPr>
          <w:rFonts w:hint="eastAsia" w:ascii="宋体" w:hAnsi="宋体" w:eastAsia="宋体" w:cs="Times New Roman"/>
          <w:b/>
          <w:bCs/>
          <w:sz w:val="32"/>
          <w:szCs w:val="32"/>
        </w:rPr>
        <w:t>14、其他</w:t>
      </w:r>
    </w:p>
    <w:p w14:paraId="1FAB7F80">
      <w:pPr>
        <w:pStyle w:val="2"/>
        <w:rPr>
          <w:rFonts w:ascii="宋体" w:hAnsi="宋体" w:eastAsia="宋体" w:cs="宋体"/>
          <w:sz w:val="24"/>
          <w:szCs w:val="24"/>
        </w:rPr>
      </w:pPr>
    </w:p>
    <w:p w14:paraId="0213D753">
      <w:pPr>
        <w:spacing w:line="360" w:lineRule="auto"/>
        <w:jc w:val="center"/>
        <w:rPr>
          <w:rFonts w:ascii="宋体" w:hAnsi="宋体" w:eastAsia="宋体" w:cs="宋体"/>
          <w:b/>
          <w:bCs/>
          <w:sz w:val="24"/>
        </w:rPr>
      </w:pPr>
      <w:r>
        <w:rPr>
          <w:rFonts w:hint="eastAsia" w:ascii="宋体" w:hAnsi="宋体" w:eastAsia="宋体" w:cs="宋体"/>
          <w:sz w:val="24"/>
        </w:rPr>
        <w:t>供应商认为有必要提交的其他商务技术证明资料。</w:t>
      </w:r>
    </w:p>
    <w:p w14:paraId="662E24BA">
      <w:pPr>
        <w:rPr>
          <w:rFonts w:ascii="宋体" w:hAnsi="宋体" w:eastAsia="宋体" w:cs="宋体"/>
          <w:sz w:val="24"/>
        </w:rPr>
      </w:pPr>
    </w:p>
    <w:p w14:paraId="508B8C62">
      <w:pPr>
        <w:pStyle w:val="20"/>
        <w:widowControl/>
        <w:spacing w:beforeAutospacing="1"/>
        <w:ind w:firstLine="240"/>
        <w:rPr>
          <w:rFonts w:ascii="宋体" w:hAnsi="宋体" w:cs="宋体"/>
          <w:sz w:val="24"/>
          <w:szCs w:val="24"/>
        </w:rPr>
      </w:pPr>
    </w:p>
    <w:p w14:paraId="3F6A4BE8">
      <w:pPr>
        <w:rPr>
          <w:rFonts w:ascii="宋体" w:hAnsi="宋体" w:eastAsia="宋体" w:cs="宋体"/>
          <w:sz w:val="24"/>
        </w:rPr>
      </w:pPr>
    </w:p>
    <w:p w14:paraId="723741B2">
      <w:pPr>
        <w:rPr>
          <w:rFonts w:ascii="宋体" w:hAnsi="宋体" w:eastAsia="宋体" w:cs="宋体"/>
          <w:sz w:val="24"/>
        </w:rPr>
      </w:pPr>
    </w:p>
    <w:p w14:paraId="06D95668">
      <w:pPr>
        <w:rPr>
          <w:rFonts w:ascii="宋体" w:hAnsi="宋体" w:eastAsia="宋体" w:cs="宋体"/>
          <w:sz w:val="24"/>
        </w:rPr>
      </w:pPr>
    </w:p>
    <w:p w14:paraId="1F1807D0">
      <w:pPr>
        <w:rPr>
          <w:rFonts w:ascii="宋体" w:hAnsi="宋体" w:eastAsia="宋体" w:cs="宋体"/>
          <w:sz w:val="24"/>
        </w:rPr>
      </w:pPr>
    </w:p>
    <w:p w14:paraId="0CCD8FD5">
      <w:pPr>
        <w:rPr>
          <w:rFonts w:ascii="宋体" w:hAnsi="宋体" w:eastAsia="宋体" w:cs="宋体"/>
          <w:sz w:val="24"/>
        </w:rPr>
      </w:pPr>
    </w:p>
    <w:p w14:paraId="3DC84865">
      <w:pPr>
        <w:rPr>
          <w:rFonts w:ascii="宋体" w:hAnsi="宋体" w:eastAsia="宋体" w:cs="宋体"/>
          <w:sz w:val="24"/>
        </w:rPr>
      </w:pPr>
    </w:p>
    <w:p w14:paraId="48B13AB4">
      <w:pPr>
        <w:rPr>
          <w:rFonts w:ascii="宋体" w:hAnsi="宋体" w:eastAsia="宋体" w:cs="宋体"/>
          <w:sz w:val="24"/>
        </w:rPr>
      </w:pPr>
    </w:p>
    <w:p w14:paraId="63D19119">
      <w:pPr>
        <w:rPr>
          <w:rFonts w:ascii="宋体" w:hAnsi="宋体" w:eastAsia="宋体" w:cs="宋体"/>
          <w:sz w:val="24"/>
        </w:rPr>
      </w:pPr>
    </w:p>
    <w:p w14:paraId="6CF2B650">
      <w:pPr>
        <w:rPr>
          <w:rFonts w:ascii="宋体" w:hAnsi="宋体" w:eastAsia="宋体" w:cs="宋体"/>
          <w:sz w:val="24"/>
        </w:rPr>
      </w:pPr>
    </w:p>
    <w:p w14:paraId="61103070">
      <w:pPr>
        <w:pStyle w:val="2"/>
        <w:rPr>
          <w:rFonts w:ascii="宋体" w:hAnsi="宋体" w:eastAsia="宋体" w:cs="宋体"/>
          <w:sz w:val="24"/>
          <w:szCs w:val="24"/>
        </w:rPr>
      </w:pPr>
    </w:p>
    <w:p w14:paraId="7ECCD371">
      <w:pPr>
        <w:pStyle w:val="5"/>
        <w:widowControl/>
        <w:spacing w:before="240" w:after="240"/>
        <w:ind w:firstLine="0" w:firstLineChars="0"/>
        <w:jc w:val="center"/>
        <w:rPr>
          <w:rFonts w:ascii="宋体" w:hAnsi="宋体" w:eastAsia="宋体"/>
          <w:sz w:val="44"/>
          <w:szCs w:val="44"/>
        </w:rPr>
      </w:pPr>
      <w:bookmarkStart w:id="175" w:name="_Toc2510"/>
      <w:bookmarkEnd w:id="175"/>
      <w:r>
        <w:rPr>
          <w:rFonts w:hint="eastAsia" w:ascii="宋体" w:hAnsi="宋体" w:eastAsia="宋体"/>
          <w:sz w:val="44"/>
          <w:szCs w:val="44"/>
        </w:rPr>
        <w:t>三  报价文件格式</w:t>
      </w:r>
    </w:p>
    <w:p w14:paraId="3161F455">
      <w:pPr>
        <w:pStyle w:val="5"/>
        <w:widowControl/>
        <w:spacing w:before="240" w:after="240"/>
        <w:ind w:firstLine="0" w:firstLineChars="0"/>
        <w:jc w:val="center"/>
        <w:rPr>
          <w:rFonts w:ascii="宋体" w:hAnsi="宋体" w:eastAsia="宋体"/>
          <w:sz w:val="44"/>
          <w:szCs w:val="44"/>
        </w:rPr>
      </w:pPr>
      <w:r>
        <w:rPr>
          <w:rFonts w:hint="eastAsia" w:ascii="宋体" w:hAnsi="宋体" w:eastAsia="宋体"/>
          <w:sz w:val="44"/>
          <w:szCs w:val="44"/>
        </w:rPr>
        <w:t>报价文件</w:t>
      </w:r>
      <w:r>
        <w:rPr>
          <w:rFonts w:hint="eastAsia" w:ascii="宋体" w:hAnsi="宋体" w:eastAsia="宋体"/>
          <w:bCs w:val="0"/>
          <w:sz w:val="44"/>
          <w:szCs w:val="44"/>
        </w:rPr>
        <w:t>外层包装封面</w:t>
      </w:r>
    </w:p>
    <w:p w14:paraId="4DB9A39C">
      <w:pPr>
        <w:ind w:firstLine="1320"/>
        <w:rPr>
          <w:rFonts w:ascii="宋体" w:hAnsi="宋体"/>
          <w:bCs/>
          <w:sz w:val="24"/>
        </w:rPr>
      </w:pPr>
    </w:p>
    <w:p w14:paraId="665AD27A">
      <w:pPr>
        <w:ind w:firstLine="417"/>
        <w:rPr>
          <w:rFonts w:ascii="宋体" w:hAnsi="宋体"/>
          <w:bCs/>
          <w:sz w:val="24"/>
        </w:rPr>
      </w:pPr>
    </w:p>
    <w:p w14:paraId="637767F6">
      <w:pPr>
        <w:ind w:firstLine="720" w:firstLineChars="200"/>
        <w:rPr>
          <w:rFonts w:ascii="宋体" w:hAnsi="宋体"/>
          <w:sz w:val="36"/>
          <w:szCs w:val="36"/>
        </w:rPr>
      </w:pPr>
    </w:p>
    <w:p w14:paraId="4027BE15">
      <w:pPr>
        <w:ind w:firstLine="720" w:firstLineChars="200"/>
        <w:rPr>
          <w:rFonts w:ascii="宋体" w:hAnsi="宋体"/>
          <w:sz w:val="36"/>
          <w:szCs w:val="36"/>
        </w:rPr>
      </w:pPr>
      <w:r>
        <w:rPr>
          <w:rFonts w:hint="eastAsia" w:ascii="宋体" w:hAnsi="宋体"/>
          <w:sz w:val="36"/>
          <w:szCs w:val="36"/>
        </w:rPr>
        <w:t>项目名称：</w:t>
      </w:r>
    </w:p>
    <w:p w14:paraId="3F0A23BC">
      <w:pPr>
        <w:rPr>
          <w:rFonts w:ascii="宋体" w:hAnsi="宋体"/>
          <w:sz w:val="36"/>
          <w:szCs w:val="36"/>
        </w:rPr>
      </w:pPr>
    </w:p>
    <w:p w14:paraId="6E27D96F">
      <w:pPr>
        <w:rPr>
          <w:rFonts w:ascii="宋体" w:hAnsi="宋体"/>
          <w:sz w:val="36"/>
          <w:szCs w:val="36"/>
        </w:rPr>
      </w:pPr>
    </w:p>
    <w:p w14:paraId="1439788D">
      <w:pPr>
        <w:ind w:firstLine="720" w:firstLineChars="200"/>
        <w:rPr>
          <w:rFonts w:ascii="宋体" w:hAnsi="宋体"/>
          <w:sz w:val="36"/>
          <w:szCs w:val="36"/>
        </w:rPr>
      </w:pPr>
      <w:r>
        <w:rPr>
          <w:rFonts w:hint="eastAsia" w:ascii="宋体" w:hAnsi="宋体"/>
          <w:sz w:val="36"/>
          <w:szCs w:val="36"/>
        </w:rPr>
        <w:t>项目编号：</w:t>
      </w:r>
    </w:p>
    <w:p w14:paraId="2EEB85CE">
      <w:pPr>
        <w:rPr>
          <w:rFonts w:ascii="宋体" w:hAnsi="宋体"/>
          <w:w w:val="90"/>
          <w:sz w:val="36"/>
          <w:szCs w:val="36"/>
        </w:rPr>
      </w:pPr>
    </w:p>
    <w:p w14:paraId="6E092620">
      <w:pPr>
        <w:pStyle w:val="58"/>
        <w:spacing w:line="240" w:lineRule="auto"/>
        <w:rPr>
          <w:rFonts w:ascii="宋体" w:hAnsi="宋体" w:eastAsia="宋体"/>
        </w:rPr>
      </w:pPr>
    </w:p>
    <w:p w14:paraId="42972BD5">
      <w:pPr>
        <w:ind w:firstLine="720" w:firstLineChars="200"/>
        <w:rPr>
          <w:rFonts w:ascii="宋体" w:hAnsi="宋体"/>
          <w:sz w:val="36"/>
          <w:szCs w:val="36"/>
        </w:rPr>
      </w:pPr>
      <w:r>
        <w:rPr>
          <w:rFonts w:hint="eastAsia" w:ascii="宋体" w:hAnsi="宋体"/>
          <w:sz w:val="36"/>
          <w:szCs w:val="36"/>
        </w:rPr>
        <w:t>供应商名称（盖章）：</w:t>
      </w:r>
    </w:p>
    <w:p w14:paraId="3904DC8C">
      <w:pPr>
        <w:ind w:firstLine="2224"/>
        <w:rPr>
          <w:rFonts w:ascii="宋体" w:hAnsi="宋体"/>
          <w:sz w:val="36"/>
          <w:szCs w:val="36"/>
        </w:rPr>
      </w:pPr>
    </w:p>
    <w:p w14:paraId="2BC26461">
      <w:pPr>
        <w:pStyle w:val="58"/>
        <w:spacing w:line="240" w:lineRule="auto"/>
        <w:rPr>
          <w:rFonts w:ascii="宋体" w:hAnsi="宋体" w:eastAsia="宋体"/>
        </w:rPr>
      </w:pPr>
    </w:p>
    <w:p w14:paraId="1778E9B7">
      <w:pPr>
        <w:ind w:firstLine="720" w:firstLineChars="200"/>
        <w:rPr>
          <w:rFonts w:ascii="宋体" w:hAnsi="宋体"/>
          <w:sz w:val="36"/>
          <w:szCs w:val="36"/>
        </w:rPr>
      </w:pPr>
      <w:r>
        <w:rPr>
          <w:rFonts w:hint="eastAsia" w:ascii="宋体" w:hAnsi="宋体"/>
          <w:sz w:val="36"/>
          <w:szCs w:val="36"/>
        </w:rPr>
        <w:t>供应商地址：</w:t>
      </w:r>
    </w:p>
    <w:p w14:paraId="3A7A38EE">
      <w:pPr>
        <w:rPr>
          <w:rFonts w:ascii="宋体" w:hAnsi="宋体"/>
          <w:sz w:val="36"/>
          <w:szCs w:val="36"/>
        </w:rPr>
      </w:pPr>
    </w:p>
    <w:p w14:paraId="3073281B">
      <w:pPr>
        <w:pStyle w:val="58"/>
        <w:spacing w:line="240" w:lineRule="auto"/>
        <w:rPr>
          <w:rFonts w:ascii="宋体" w:hAnsi="宋体" w:eastAsia="宋体"/>
        </w:rPr>
      </w:pPr>
    </w:p>
    <w:p w14:paraId="1C34A1F4">
      <w:pPr>
        <w:ind w:firstLine="720" w:firstLineChars="200"/>
        <w:rPr>
          <w:rFonts w:ascii="宋体" w:hAnsi="宋体"/>
          <w:sz w:val="36"/>
          <w:szCs w:val="36"/>
        </w:rPr>
      </w:pPr>
      <w:r>
        <w:rPr>
          <w:rFonts w:hint="eastAsia" w:ascii="宋体" w:hAnsi="宋体"/>
          <w:sz w:val="36"/>
          <w:szCs w:val="36"/>
        </w:rPr>
        <w:t>负责人（或被委托人）签字或盖章：</w:t>
      </w:r>
    </w:p>
    <w:p w14:paraId="1E200165">
      <w:pPr>
        <w:rPr>
          <w:rFonts w:ascii="宋体" w:hAnsi="宋体"/>
          <w:sz w:val="36"/>
          <w:szCs w:val="36"/>
        </w:rPr>
      </w:pPr>
    </w:p>
    <w:p w14:paraId="20273947">
      <w:pPr>
        <w:pStyle w:val="58"/>
        <w:spacing w:line="240" w:lineRule="auto"/>
        <w:rPr>
          <w:rFonts w:ascii="宋体" w:hAnsi="宋体" w:eastAsia="宋体"/>
        </w:rPr>
      </w:pPr>
    </w:p>
    <w:p w14:paraId="5E7B9710">
      <w:pPr>
        <w:ind w:firstLine="720" w:firstLineChars="200"/>
        <w:rPr>
          <w:rFonts w:ascii="宋体" w:hAnsi="宋体"/>
          <w:sz w:val="36"/>
          <w:szCs w:val="36"/>
        </w:rPr>
      </w:pPr>
      <w:r>
        <w:rPr>
          <w:rFonts w:hint="eastAsia" w:ascii="宋体" w:hAnsi="宋体"/>
          <w:sz w:val="36"/>
          <w:szCs w:val="36"/>
        </w:rPr>
        <w:t>时间：在  年  月  日  时  分之前不得启封</w:t>
      </w:r>
    </w:p>
    <w:p w14:paraId="63C74516">
      <w:pPr>
        <w:ind w:firstLine="560" w:firstLineChars="200"/>
        <w:rPr>
          <w:rFonts w:ascii="宋体" w:hAnsi="宋体" w:eastAsia="宋体" w:cs="宋体"/>
          <w:bCs/>
          <w:spacing w:val="20"/>
          <w:sz w:val="24"/>
        </w:rPr>
      </w:pPr>
    </w:p>
    <w:p w14:paraId="66DCEB18">
      <w:pPr>
        <w:pStyle w:val="20"/>
        <w:widowControl/>
        <w:spacing w:beforeAutospacing="1"/>
        <w:ind w:firstLine="280"/>
        <w:rPr>
          <w:rFonts w:ascii="宋体" w:hAnsi="宋体" w:cs="宋体"/>
          <w:bCs/>
          <w:spacing w:val="20"/>
          <w:sz w:val="24"/>
          <w:szCs w:val="24"/>
        </w:rPr>
      </w:pPr>
    </w:p>
    <w:p w14:paraId="2B754390">
      <w:pPr>
        <w:ind w:firstLine="904"/>
        <w:jc w:val="center"/>
        <w:rPr>
          <w:rFonts w:ascii="宋体" w:hAnsi="宋体"/>
          <w:b/>
          <w:bCs/>
          <w:sz w:val="44"/>
          <w:szCs w:val="44"/>
        </w:rPr>
      </w:pPr>
    </w:p>
    <w:p w14:paraId="5E2625FA">
      <w:pPr>
        <w:ind w:firstLine="904"/>
        <w:jc w:val="center"/>
        <w:rPr>
          <w:rFonts w:ascii="宋体" w:hAnsi="宋体"/>
          <w:b/>
          <w:bCs/>
          <w:sz w:val="44"/>
          <w:szCs w:val="44"/>
        </w:rPr>
      </w:pPr>
      <w:r>
        <w:rPr>
          <w:rFonts w:hint="eastAsia" w:ascii="宋体" w:hAnsi="宋体"/>
          <w:b/>
          <w:bCs/>
          <w:sz w:val="44"/>
          <w:szCs w:val="44"/>
        </w:rPr>
        <w:t>报价文件</w:t>
      </w:r>
      <w:r>
        <w:rPr>
          <w:rFonts w:hint="eastAsia" w:ascii="宋体" w:hAnsi="宋体"/>
          <w:b/>
          <w:sz w:val="44"/>
          <w:szCs w:val="44"/>
        </w:rPr>
        <w:t>封面</w:t>
      </w:r>
    </w:p>
    <w:p w14:paraId="2C4586D6">
      <w:pPr>
        <w:pStyle w:val="58"/>
        <w:spacing w:line="240" w:lineRule="auto"/>
        <w:rPr>
          <w:rFonts w:ascii="宋体" w:hAnsi="宋体" w:eastAsia="宋体"/>
        </w:rPr>
      </w:pPr>
    </w:p>
    <w:p w14:paraId="56C9BA82">
      <w:pPr>
        <w:ind w:firstLine="1320"/>
        <w:rPr>
          <w:rFonts w:ascii="宋体" w:hAnsi="宋体"/>
          <w:b/>
          <w:sz w:val="24"/>
        </w:rPr>
      </w:pPr>
    </w:p>
    <w:p w14:paraId="4C6F96A8">
      <w:pPr>
        <w:ind w:firstLine="964"/>
        <w:jc w:val="center"/>
        <w:rPr>
          <w:rFonts w:ascii="宋体" w:hAnsi="宋体"/>
          <w:b/>
          <w:sz w:val="24"/>
        </w:rPr>
      </w:pPr>
      <w:r>
        <w:rPr>
          <w:rFonts w:hint="eastAsia" w:ascii="宋体" w:hAnsi="宋体"/>
          <w:b/>
          <w:sz w:val="36"/>
          <w:szCs w:val="36"/>
        </w:rPr>
        <w:t>（正本）或（副本）</w:t>
      </w:r>
    </w:p>
    <w:p w14:paraId="4D0B36A3">
      <w:pPr>
        <w:ind w:firstLine="417"/>
        <w:rPr>
          <w:rFonts w:ascii="宋体" w:hAnsi="宋体"/>
          <w:b/>
          <w:sz w:val="36"/>
          <w:szCs w:val="36"/>
        </w:rPr>
      </w:pPr>
    </w:p>
    <w:p w14:paraId="4D2E3C82">
      <w:pPr>
        <w:ind w:firstLine="417"/>
        <w:rPr>
          <w:rFonts w:ascii="宋体" w:hAnsi="宋体"/>
          <w:b/>
          <w:sz w:val="36"/>
          <w:szCs w:val="36"/>
        </w:rPr>
      </w:pPr>
    </w:p>
    <w:p w14:paraId="1B353F93">
      <w:pPr>
        <w:ind w:firstLine="417"/>
        <w:rPr>
          <w:rFonts w:ascii="宋体" w:hAnsi="宋体"/>
          <w:b/>
          <w:sz w:val="36"/>
          <w:szCs w:val="36"/>
        </w:rPr>
      </w:pPr>
    </w:p>
    <w:p w14:paraId="4780206E">
      <w:pPr>
        <w:ind w:firstLine="720" w:firstLineChars="200"/>
        <w:rPr>
          <w:rFonts w:ascii="宋体" w:hAnsi="宋体"/>
          <w:sz w:val="36"/>
          <w:szCs w:val="36"/>
        </w:rPr>
      </w:pPr>
      <w:r>
        <w:rPr>
          <w:rFonts w:hint="eastAsia" w:ascii="宋体" w:hAnsi="宋体"/>
          <w:sz w:val="36"/>
          <w:szCs w:val="36"/>
        </w:rPr>
        <w:t>项目名称：</w:t>
      </w:r>
    </w:p>
    <w:p w14:paraId="70DFDB6C">
      <w:pPr>
        <w:ind w:firstLine="720" w:firstLineChars="200"/>
        <w:rPr>
          <w:rFonts w:ascii="宋体" w:hAnsi="宋体"/>
          <w:sz w:val="36"/>
          <w:szCs w:val="36"/>
        </w:rPr>
      </w:pPr>
    </w:p>
    <w:p w14:paraId="7A391D12">
      <w:pPr>
        <w:pStyle w:val="58"/>
        <w:spacing w:line="240" w:lineRule="auto"/>
        <w:rPr>
          <w:rFonts w:ascii="宋体" w:hAnsi="宋体" w:eastAsia="宋体"/>
        </w:rPr>
      </w:pPr>
    </w:p>
    <w:p w14:paraId="6DA10C9F">
      <w:pPr>
        <w:ind w:firstLine="720" w:firstLineChars="200"/>
        <w:rPr>
          <w:rFonts w:ascii="宋体" w:hAnsi="宋体"/>
          <w:sz w:val="36"/>
          <w:szCs w:val="36"/>
        </w:rPr>
      </w:pPr>
      <w:r>
        <w:rPr>
          <w:rFonts w:hint="eastAsia" w:ascii="宋体" w:hAnsi="宋体"/>
          <w:sz w:val="36"/>
          <w:szCs w:val="36"/>
        </w:rPr>
        <w:t>项目编号：</w:t>
      </w:r>
    </w:p>
    <w:p w14:paraId="3495AFD1">
      <w:pPr>
        <w:rPr>
          <w:rFonts w:ascii="宋体" w:hAnsi="宋体"/>
          <w:sz w:val="36"/>
          <w:szCs w:val="36"/>
        </w:rPr>
      </w:pPr>
    </w:p>
    <w:p w14:paraId="34EE103B">
      <w:pPr>
        <w:rPr>
          <w:rFonts w:ascii="宋体" w:hAnsi="宋体"/>
          <w:w w:val="90"/>
          <w:sz w:val="36"/>
          <w:szCs w:val="36"/>
        </w:rPr>
      </w:pPr>
    </w:p>
    <w:p w14:paraId="70E840E4">
      <w:pPr>
        <w:ind w:firstLine="720" w:firstLineChars="200"/>
        <w:rPr>
          <w:rFonts w:ascii="宋体" w:hAnsi="宋体"/>
          <w:sz w:val="36"/>
          <w:szCs w:val="36"/>
        </w:rPr>
      </w:pPr>
      <w:r>
        <w:rPr>
          <w:rFonts w:hint="eastAsia" w:ascii="宋体" w:hAnsi="宋体"/>
          <w:sz w:val="36"/>
          <w:szCs w:val="36"/>
        </w:rPr>
        <w:t>供应商名称（盖章）：</w:t>
      </w:r>
    </w:p>
    <w:p w14:paraId="3CBD8964">
      <w:pPr>
        <w:rPr>
          <w:rFonts w:ascii="宋体" w:hAnsi="宋体"/>
          <w:sz w:val="36"/>
          <w:szCs w:val="36"/>
        </w:rPr>
      </w:pPr>
    </w:p>
    <w:p w14:paraId="198C8CC1">
      <w:pPr>
        <w:pStyle w:val="58"/>
        <w:spacing w:line="240" w:lineRule="auto"/>
        <w:rPr>
          <w:rFonts w:ascii="宋体" w:hAnsi="宋体" w:eastAsia="宋体"/>
          <w:sz w:val="36"/>
          <w:szCs w:val="36"/>
        </w:rPr>
      </w:pPr>
    </w:p>
    <w:p w14:paraId="427BAC09">
      <w:pPr>
        <w:ind w:firstLine="720" w:firstLineChars="200"/>
        <w:rPr>
          <w:rFonts w:ascii="宋体" w:hAnsi="宋体"/>
          <w:sz w:val="36"/>
          <w:szCs w:val="36"/>
        </w:rPr>
      </w:pPr>
      <w:r>
        <w:rPr>
          <w:rFonts w:hint="eastAsia" w:ascii="宋体" w:hAnsi="宋体"/>
          <w:sz w:val="36"/>
          <w:szCs w:val="36"/>
        </w:rPr>
        <w:t>负责人（或被委托人）签字或盖章：</w:t>
      </w:r>
    </w:p>
    <w:p w14:paraId="2EA153E9">
      <w:pPr>
        <w:rPr>
          <w:rFonts w:ascii="宋体" w:hAnsi="宋体"/>
          <w:sz w:val="36"/>
          <w:szCs w:val="36"/>
        </w:rPr>
      </w:pPr>
    </w:p>
    <w:p w14:paraId="79062685">
      <w:pPr>
        <w:pStyle w:val="58"/>
        <w:spacing w:line="240" w:lineRule="auto"/>
        <w:rPr>
          <w:rFonts w:ascii="宋体" w:hAnsi="宋体" w:eastAsia="宋体"/>
        </w:rPr>
      </w:pPr>
    </w:p>
    <w:p w14:paraId="2095A7DC">
      <w:pPr>
        <w:tabs>
          <w:tab w:val="left" w:pos="1418"/>
        </w:tabs>
        <w:ind w:firstLine="800" w:firstLineChars="200"/>
        <w:rPr>
          <w:rFonts w:ascii="宋体" w:hAnsi="宋体"/>
          <w:bCs/>
          <w:spacing w:val="20"/>
          <w:sz w:val="36"/>
          <w:szCs w:val="36"/>
        </w:rPr>
      </w:pPr>
      <w:r>
        <w:rPr>
          <w:rFonts w:hint="eastAsia" w:ascii="宋体" w:hAnsi="宋体"/>
          <w:bCs/>
          <w:spacing w:val="20"/>
          <w:sz w:val="36"/>
          <w:szCs w:val="36"/>
        </w:rPr>
        <w:t>日        期：</w:t>
      </w:r>
    </w:p>
    <w:p w14:paraId="2C79A804">
      <w:pPr>
        <w:pStyle w:val="15"/>
      </w:pPr>
    </w:p>
    <w:p w14:paraId="6005E26D">
      <w:pPr>
        <w:pStyle w:val="20"/>
        <w:widowControl/>
        <w:spacing w:beforeAutospacing="1"/>
        <w:ind w:firstLine="280"/>
        <w:rPr>
          <w:rFonts w:ascii="宋体" w:hAnsi="宋体" w:cs="宋体"/>
          <w:bCs/>
          <w:spacing w:val="20"/>
          <w:sz w:val="24"/>
          <w:szCs w:val="24"/>
        </w:rPr>
      </w:pPr>
    </w:p>
    <w:p w14:paraId="069F463F">
      <w:pPr>
        <w:pStyle w:val="60"/>
        <w:spacing w:before="240" w:after="240" w:line="240" w:lineRule="auto"/>
        <w:ind w:firstLine="0" w:firstLineChars="0"/>
        <w:jc w:val="center"/>
        <w:rPr>
          <w:rFonts w:ascii="宋体" w:hAnsi="宋体" w:eastAsia="宋体" w:cs="Times New Roman"/>
        </w:rPr>
      </w:pPr>
      <w:bookmarkStart w:id="176" w:name="_Toc3883"/>
      <w:bookmarkEnd w:id="176"/>
      <w:r>
        <w:rPr>
          <w:rFonts w:hint="eastAsia" w:ascii="宋体" w:hAnsi="宋体" w:eastAsia="宋体" w:cs="Times New Roman"/>
        </w:rPr>
        <w:t>1、开标一览表</w:t>
      </w:r>
    </w:p>
    <w:p w14:paraId="496E066C">
      <w:pPr>
        <w:spacing w:line="440" w:lineRule="exact"/>
        <w:ind w:firstLine="240" w:firstLineChars="100"/>
        <w:rPr>
          <w:rFonts w:ascii="宋体" w:hAnsi="宋体" w:eastAsia="宋体" w:cs="宋体"/>
          <w:sz w:val="24"/>
        </w:rPr>
      </w:pPr>
      <w:r>
        <w:rPr>
          <w:rFonts w:hint="eastAsia" w:ascii="宋体" w:hAnsi="宋体" w:eastAsia="宋体" w:cs="宋体"/>
          <w:sz w:val="24"/>
        </w:rPr>
        <w:t xml:space="preserve">项目名称：                             </w:t>
      </w:r>
    </w:p>
    <w:p w14:paraId="4E587618">
      <w:pPr>
        <w:spacing w:line="440" w:lineRule="exact"/>
        <w:ind w:firstLine="240" w:firstLineChars="100"/>
        <w:rPr>
          <w:rFonts w:ascii="宋体" w:hAnsi="宋体" w:eastAsia="宋体" w:cs="宋体"/>
          <w:sz w:val="24"/>
        </w:rPr>
      </w:pPr>
      <w:r>
        <w:rPr>
          <w:rFonts w:hint="eastAsia" w:ascii="宋体" w:hAnsi="宋体" w:eastAsia="宋体" w:cs="宋体"/>
          <w:sz w:val="24"/>
        </w:rPr>
        <w:t>项目编号：                                        报价金额单位：人民币元</w:t>
      </w:r>
    </w:p>
    <w:tbl>
      <w:tblPr>
        <w:tblStyle w:val="23"/>
        <w:tblW w:w="0" w:type="auto"/>
        <w:jc w:val="center"/>
        <w:tblBorders>
          <w:top w:val="double" w:color="000000" w:sz="2" w:space="0"/>
          <w:left w:val="double" w:color="000000" w:sz="2" w:space="0"/>
          <w:bottom w:val="double" w:color="000000" w:sz="2" w:space="0"/>
          <w:right w:val="double" w:color="000000" w:sz="2" w:space="0"/>
          <w:insideH w:val="outset" w:color="auto" w:sz="6" w:space="0"/>
          <w:insideV w:val="outset" w:color="auto" w:sz="6" w:space="0"/>
        </w:tblBorders>
        <w:tblLayout w:type="fixed"/>
        <w:tblCellMar>
          <w:top w:w="0" w:type="dxa"/>
          <w:left w:w="108" w:type="dxa"/>
          <w:bottom w:w="0" w:type="dxa"/>
          <w:right w:w="108" w:type="dxa"/>
        </w:tblCellMar>
      </w:tblPr>
      <w:tblGrid>
        <w:gridCol w:w="2823"/>
        <w:gridCol w:w="6172"/>
      </w:tblGrid>
      <w:tr w14:paraId="261A8971">
        <w:tblPrEx>
          <w:tblBorders>
            <w:top w:val="double" w:color="000000" w:sz="2" w:space="0"/>
            <w:left w:val="double" w:color="000000" w:sz="2" w:space="0"/>
            <w:bottom w:val="double" w:color="000000" w:sz="2" w:space="0"/>
            <w:right w:val="double" w:color="000000" w:sz="2" w:space="0"/>
            <w:insideH w:val="outset" w:color="auto" w:sz="6" w:space="0"/>
            <w:insideV w:val="outset" w:color="auto" w:sz="6" w:space="0"/>
          </w:tblBorders>
          <w:tblCellMar>
            <w:top w:w="0" w:type="dxa"/>
            <w:left w:w="108" w:type="dxa"/>
            <w:bottom w:w="0" w:type="dxa"/>
            <w:right w:w="108" w:type="dxa"/>
          </w:tblCellMar>
        </w:tblPrEx>
        <w:trPr>
          <w:cantSplit/>
          <w:trHeight w:val="851" w:hRule="atLeast"/>
          <w:jc w:val="center"/>
        </w:trPr>
        <w:tc>
          <w:tcPr>
            <w:tcW w:w="2823" w:type="dxa"/>
            <w:tcBorders>
              <w:top w:val="double" w:color="000000" w:sz="2" w:space="0"/>
              <w:left w:val="double" w:color="000000" w:sz="2" w:space="0"/>
              <w:bottom w:val="single" w:color="000000" w:sz="6" w:space="0"/>
              <w:right w:val="single" w:color="000000" w:sz="6" w:space="0"/>
            </w:tcBorders>
            <w:shd w:val="clear" w:color="auto" w:fill="auto"/>
            <w:vAlign w:val="center"/>
          </w:tcPr>
          <w:p w14:paraId="5AD3499F">
            <w:pPr>
              <w:adjustRightInd w:val="0"/>
              <w:jc w:val="center"/>
              <w:rPr>
                <w:rFonts w:ascii="宋体" w:hAnsi="宋体" w:eastAsia="宋体" w:cs="宋体"/>
                <w:b/>
                <w:caps/>
                <w:spacing w:val="20"/>
                <w:kern w:val="0"/>
                <w:sz w:val="24"/>
              </w:rPr>
            </w:pPr>
            <w:r>
              <w:rPr>
                <w:rFonts w:hint="eastAsia" w:ascii="宋体" w:hAnsi="宋体" w:eastAsia="宋体" w:cs="宋体"/>
                <w:b/>
                <w:caps/>
                <w:spacing w:val="20"/>
                <w:kern w:val="0"/>
                <w:sz w:val="24"/>
              </w:rPr>
              <w:t>名称</w:t>
            </w:r>
          </w:p>
        </w:tc>
        <w:tc>
          <w:tcPr>
            <w:tcW w:w="6172" w:type="dxa"/>
            <w:tcBorders>
              <w:top w:val="double" w:color="000000" w:sz="2" w:space="0"/>
              <w:left w:val="nil"/>
              <w:bottom w:val="single" w:color="000000" w:sz="6" w:space="0"/>
              <w:right w:val="double" w:color="000000" w:sz="2" w:space="0"/>
            </w:tcBorders>
            <w:shd w:val="clear" w:color="auto" w:fill="auto"/>
            <w:vAlign w:val="center"/>
          </w:tcPr>
          <w:p w14:paraId="354BD614">
            <w:pPr>
              <w:jc w:val="center"/>
              <w:rPr>
                <w:rFonts w:ascii="宋体" w:hAnsi="宋体" w:eastAsia="宋体" w:cs="宋体"/>
                <w:b/>
                <w:caps/>
                <w:spacing w:val="20"/>
                <w:sz w:val="24"/>
              </w:rPr>
            </w:pPr>
            <w:r>
              <w:rPr>
                <w:rFonts w:hint="eastAsia" w:ascii="宋体" w:hAnsi="宋体" w:eastAsia="宋体" w:cs="宋体"/>
                <w:b/>
                <w:caps/>
                <w:spacing w:val="20"/>
                <w:sz w:val="24"/>
              </w:rPr>
              <w:t>金额</w:t>
            </w:r>
          </w:p>
        </w:tc>
      </w:tr>
      <w:tr w14:paraId="3FAD4E97">
        <w:tblPrEx>
          <w:tblBorders>
            <w:top w:val="double" w:color="000000" w:sz="2" w:space="0"/>
            <w:left w:val="double" w:color="000000" w:sz="2" w:space="0"/>
            <w:bottom w:val="double" w:color="000000" w:sz="2" w:space="0"/>
            <w:right w:val="double" w:color="000000" w:sz="2" w:space="0"/>
            <w:insideH w:val="outset" w:color="auto" w:sz="6" w:space="0"/>
            <w:insideV w:val="outset" w:color="auto" w:sz="6" w:space="0"/>
          </w:tblBorders>
          <w:tblCellMar>
            <w:top w:w="0" w:type="dxa"/>
            <w:left w:w="108" w:type="dxa"/>
            <w:bottom w:w="0" w:type="dxa"/>
            <w:right w:w="108" w:type="dxa"/>
          </w:tblCellMar>
        </w:tblPrEx>
        <w:trPr>
          <w:cantSplit/>
          <w:trHeight w:val="851" w:hRule="atLeast"/>
          <w:jc w:val="center"/>
        </w:trPr>
        <w:tc>
          <w:tcPr>
            <w:tcW w:w="2823" w:type="dxa"/>
            <w:tcBorders>
              <w:top w:val="single" w:color="000000" w:sz="6" w:space="0"/>
              <w:left w:val="double" w:color="000000" w:sz="2" w:space="0"/>
              <w:bottom w:val="double" w:color="000000" w:sz="2" w:space="0"/>
              <w:right w:val="single" w:color="000000" w:sz="6" w:space="0"/>
            </w:tcBorders>
            <w:shd w:val="clear" w:color="auto" w:fill="auto"/>
            <w:vAlign w:val="center"/>
          </w:tcPr>
          <w:p w14:paraId="26372D30">
            <w:pPr>
              <w:jc w:val="center"/>
              <w:rPr>
                <w:rFonts w:ascii="宋体" w:hAnsi="宋体" w:eastAsia="宋体" w:cs="宋体"/>
                <w:spacing w:val="20"/>
                <w:sz w:val="24"/>
              </w:rPr>
            </w:pPr>
            <w:r>
              <w:rPr>
                <w:rFonts w:hint="eastAsia" w:ascii="宋体" w:hAnsi="宋体" w:eastAsia="宋体" w:cs="宋体"/>
                <w:spacing w:val="20"/>
                <w:sz w:val="24"/>
              </w:rPr>
              <w:t>项目总报价</w:t>
            </w:r>
          </w:p>
        </w:tc>
        <w:tc>
          <w:tcPr>
            <w:tcW w:w="6172" w:type="dxa"/>
            <w:tcBorders>
              <w:top w:val="single" w:color="000000" w:sz="6" w:space="0"/>
              <w:left w:val="nil"/>
              <w:bottom w:val="double" w:color="000000" w:sz="2" w:space="0"/>
              <w:right w:val="double" w:color="000000" w:sz="2" w:space="0"/>
            </w:tcBorders>
            <w:shd w:val="clear" w:color="auto" w:fill="auto"/>
            <w:vAlign w:val="center"/>
          </w:tcPr>
          <w:p w14:paraId="42801181">
            <w:pPr>
              <w:jc w:val="center"/>
              <w:rPr>
                <w:rFonts w:ascii="宋体" w:hAnsi="宋体" w:eastAsia="宋体" w:cs="宋体"/>
                <w:spacing w:val="20"/>
                <w:sz w:val="24"/>
              </w:rPr>
            </w:pPr>
            <w:r>
              <w:rPr>
                <w:rFonts w:hint="eastAsia" w:ascii="宋体" w:hAnsi="宋体" w:eastAsia="宋体" w:cs="宋体"/>
                <w:spacing w:val="20"/>
                <w:sz w:val="24"/>
              </w:rPr>
              <w:t>大写：                （￥          ）</w:t>
            </w:r>
          </w:p>
        </w:tc>
      </w:tr>
    </w:tbl>
    <w:p w14:paraId="11A2E88A">
      <w:pPr>
        <w:spacing w:line="440" w:lineRule="exact"/>
        <w:rPr>
          <w:rFonts w:ascii="宋体" w:hAnsi="宋体" w:eastAsia="宋体" w:cs="宋体"/>
          <w:sz w:val="24"/>
        </w:rPr>
      </w:pPr>
    </w:p>
    <w:p w14:paraId="2C344371">
      <w:pPr>
        <w:spacing w:line="360" w:lineRule="auto"/>
        <w:rPr>
          <w:rFonts w:ascii="宋体" w:hAnsi="宋体" w:eastAsia="宋体" w:cs="宋体"/>
          <w:iCs/>
          <w:spacing w:val="20"/>
          <w:sz w:val="24"/>
        </w:rPr>
      </w:pPr>
      <w:r>
        <w:rPr>
          <w:rFonts w:hint="eastAsia" w:ascii="宋体" w:hAnsi="宋体" w:eastAsia="宋体" w:cs="宋体"/>
          <w:b/>
          <w:bCs/>
          <w:sz w:val="24"/>
        </w:rPr>
        <w:t>▲</w:t>
      </w:r>
      <w:r>
        <w:rPr>
          <w:rFonts w:hint="eastAsia" w:ascii="宋体" w:hAnsi="宋体" w:eastAsia="宋体" w:cs="宋体"/>
          <w:iCs/>
          <w:spacing w:val="20"/>
          <w:sz w:val="24"/>
        </w:rPr>
        <w:t>注：</w:t>
      </w:r>
    </w:p>
    <w:p w14:paraId="086799AA">
      <w:pPr>
        <w:spacing w:line="360" w:lineRule="auto"/>
        <w:ind w:firstLine="480" w:firstLineChars="200"/>
        <w:rPr>
          <w:rFonts w:ascii="宋体" w:hAnsi="宋体" w:eastAsia="宋体" w:cs="宋体"/>
          <w:bCs/>
          <w:sz w:val="24"/>
        </w:rPr>
      </w:pPr>
      <w:r>
        <w:rPr>
          <w:rFonts w:hint="eastAsia" w:ascii="宋体" w:hAnsi="宋体" w:eastAsia="宋体" w:cs="宋体"/>
          <w:bCs/>
          <w:sz w:val="24"/>
        </w:rPr>
        <w:t>1.响应文件只允许有一个报价，有选择的或者有条件的报价将不予接受。</w:t>
      </w:r>
    </w:p>
    <w:p w14:paraId="5DA7F2AF">
      <w:pPr>
        <w:spacing w:line="360" w:lineRule="auto"/>
        <w:ind w:firstLine="480" w:firstLineChars="200"/>
        <w:rPr>
          <w:rFonts w:ascii="宋体" w:hAnsi="宋体" w:eastAsia="宋体" w:cs="宋体"/>
          <w:b/>
          <w:bCs/>
          <w:sz w:val="24"/>
        </w:rPr>
      </w:pPr>
      <w:r>
        <w:rPr>
          <w:rFonts w:hint="eastAsia" w:ascii="宋体" w:hAnsi="宋体" w:eastAsia="宋体" w:cs="宋体"/>
          <w:sz w:val="24"/>
        </w:rPr>
        <w:t>2.相关报价明细表填写时，应详细注明该表列举的费用及分项清单。</w:t>
      </w:r>
    </w:p>
    <w:p w14:paraId="2C142588">
      <w:pPr>
        <w:spacing w:line="360" w:lineRule="auto"/>
        <w:ind w:firstLine="480"/>
        <w:rPr>
          <w:rFonts w:ascii="宋体" w:hAnsi="宋体" w:eastAsia="宋体" w:cs="宋体"/>
          <w:sz w:val="24"/>
        </w:rPr>
      </w:pPr>
      <w:r>
        <w:rPr>
          <w:rFonts w:hint="eastAsia" w:ascii="宋体" w:hAnsi="宋体" w:eastAsia="宋体" w:cs="宋体"/>
          <w:sz w:val="24"/>
        </w:rPr>
        <w:t>3.报价超过采购最高限价的，供应商不得推荐为中标候选人。</w:t>
      </w:r>
    </w:p>
    <w:p w14:paraId="5D7B99CB">
      <w:pPr>
        <w:spacing w:line="360" w:lineRule="auto"/>
        <w:ind w:firstLine="480"/>
        <w:rPr>
          <w:rFonts w:ascii="宋体" w:hAnsi="宋体" w:eastAsia="宋体" w:cs="宋体"/>
          <w:sz w:val="24"/>
        </w:rPr>
      </w:pPr>
      <w:r>
        <w:rPr>
          <w:rFonts w:hint="eastAsia" w:ascii="宋体" w:hAnsi="宋体" w:eastAsia="宋体" w:cs="宋体"/>
          <w:sz w:val="24"/>
        </w:rPr>
        <w:t>4.供应商报价只有总报价而无分项报价的，供应商不得推荐为中标候选人。供应商报价只有分项报价而无总报价的，其不得推荐为中标候选人。</w:t>
      </w:r>
    </w:p>
    <w:p w14:paraId="3A93356A">
      <w:pPr>
        <w:spacing w:line="360" w:lineRule="auto"/>
        <w:ind w:firstLine="560" w:firstLineChars="200"/>
        <w:rPr>
          <w:rFonts w:ascii="宋体" w:hAnsi="宋体" w:eastAsia="宋体" w:cs="宋体"/>
          <w:bCs/>
          <w:sz w:val="24"/>
        </w:rPr>
      </w:pPr>
      <w:r>
        <w:rPr>
          <w:rFonts w:hint="eastAsia" w:ascii="宋体" w:hAnsi="宋体" w:eastAsia="宋体" w:cs="宋体"/>
          <w:iCs/>
          <w:spacing w:val="20"/>
          <w:sz w:val="24"/>
        </w:rPr>
        <w:t>5.报价一经涂改，应在涂改处加盖单位公章，否则不得推荐为中标候选人。</w:t>
      </w:r>
    </w:p>
    <w:p w14:paraId="027AD9D5">
      <w:pPr>
        <w:pStyle w:val="21"/>
        <w:ind w:firstLine="480"/>
        <w:rPr>
          <w:rFonts w:ascii="宋体" w:hAnsi="宋体" w:cs="宋体"/>
          <w:bCs/>
        </w:rPr>
      </w:pPr>
      <w:r>
        <w:rPr>
          <w:rFonts w:hint="eastAsia" w:ascii="宋体" w:hAnsi="宋体" w:cs="宋体"/>
          <w:bCs/>
        </w:rPr>
        <w:t>6.本次报价采用综合报价，</w:t>
      </w:r>
      <w:r>
        <w:rPr>
          <w:rFonts w:hint="eastAsia" w:ascii="宋体" w:hAnsi="宋体" w:cs="宋体"/>
        </w:rPr>
        <w:t>应包括本次项目实施所需的调查、设计、材料、设备、物资、服务、劳务、评审专家费、交通、住宿、措施费、人身意外伤害保险费、管理、保险、利润、税金、、政策性文件规定费用及合同包含的所有风险、责任等所有费用，供应商应列入而未列入其中的费用，均视为已包含在内，风险由供应商承担。</w:t>
      </w:r>
    </w:p>
    <w:p w14:paraId="11B6F283">
      <w:pPr>
        <w:spacing w:line="360" w:lineRule="auto"/>
        <w:ind w:firstLine="480" w:firstLineChars="200"/>
        <w:rPr>
          <w:rFonts w:ascii="宋体" w:hAnsi="宋体" w:eastAsia="宋体" w:cs="宋体"/>
          <w:iCs/>
          <w:spacing w:val="20"/>
          <w:sz w:val="24"/>
        </w:rPr>
      </w:pPr>
      <w:r>
        <w:rPr>
          <w:rFonts w:hint="eastAsia" w:ascii="宋体" w:hAnsi="宋体" w:eastAsia="宋体" w:cs="宋体"/>
          <w:bCs/>
          <w:sz w:val="24"/>
        </w:rPr>
        <w:t>7.</w:t>
      </w:r>
      <w:r>
        <w:rPr>
          <w:rFonts w:hint="eastAsia" w:ascii="宋体" w:hAnsi="宋体" w:eastAsia="宋体" w:cs="宋体"/>
          <w:sz w:val="24"/>
        </w:rPr>
        <w:t>供应商未在响应文件中注明上述相关明细或证明的，造成后果由供应商自行承担。</w:t>
      </w:r>
    </w:p>
    <w:p w14:paraId="512DECAE">
      <w:pPr>
        <w:spacing w:line="440" w:lineRule="exact"/>
        <w:ind w:firstLine="240" w:firstLineChars="100"/>
        <w:rPr>
          <w:rFonts w:ascii="宋体" w:hAnsi="宋体" w:eastAsia="宋体" w:cs="宋体"/>
          <w:sz w:val="24"/>
        </w:rPr>
      </w:pPr>
    </w:p>
    <w:p w14:paraId="268CE153">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702FA6C5">
      <w:pPr>
        <w:pStyle w:val="29"/>
        <w:widowControl/>
        <w:spacing w:line="360" w:lineRule="auto"/>
        <w:ind w:firstLine="4480" w:firstLineChars="1600"/>
        <w:rPr>
          <w:rFonts w:hint="default" w:hAnsi="宋体" w:cs="宋体"/>
          <w:sz w:val="24"/>
          <w:szCs w:val="24"/>
        </w:rPr>
      </w:pPr>
      <w:r>
        <w:rPr>
          <w:rFonts w:hAnsi="宋体" w:cs="宋体"/>
          <w:spacing w:val="20"/>
          <w:sz w:val="24"/>
          <w:szCs w:val="24"/>
        </w:rPr>
        <w:t>日     期：</w:t>
      </w:r>
    </w:p>
    <w:p w14:paraId="4E8F7831">
      <w:pPr>
        <w:rPr>
          <w:rFonts w:ascii="宋体" w:hAnsi="宋体" w:eastAsia="宋体" w:cs="宋体"/>
          <w:sz w:val="24"/>
        </w:rPr>
        <w:sectPr>
          <w:pgSz w:w="11906" w:h="16838"/>
          <w:pgMar w:top="1304" w:right="1304" w:bottom="1304" w:left="1304" w:header="851" w:footer="850" w:gutter="0"/>
          <w:cols w:space="425" w:num="1"/>
          <w:titlePg/>
          <w:docGrid w:type="lines" w:linePitch="312" w:charSpace="0"/>
        </w:sectPr>
      </w:pPr>
    </w:p>
    <w:p w14:paraId="0AFF55D4">
      <w:pPr>
        <w:pStyle w:val="60"/>
        <w:numPr>
          <w:ilvl w:val="0"/>
          <w:numId w:val="3"/>
        </w:numPr>
        <w:spacing w:before="240" w:after="240" w:line="240" w:lineRule="auto"/>
        <w:ind w:firstLine="0" w:firstLineChars="0"/>
        <w:jc w:val="center"/>
        <w:rPr>
          <w:rFonts w:ascii="宋体" w:hAnsi="宋体" w:eastAsia="宋体" w:cs="Times New Roman"/>
        </w:rPr>
      </w:pPr>
      <w:bookmarkStart w:id="177" w:name="_Toc23912"/>
      <w:bookmarkEnd w:id="177"/>
      <w:bookmarkStart w:id="178" w:name="_Toc22567"/>
      <w:bookmarkEnd w:id="178"/>
      <w:bookmarkStart w:id="179" w:name="_Toc493955997"/>
      <w:bookmarkEnd w:id="179"/>
      <w:bookmarkStart w:id="180" w:name="_Toc335664294"/>
      <w:r>
        <w:rPr>
          <w:rFonts w:hint="eastAsia" w:ascii="宋体" w:hAnsi="宋体" w:eastAsia="宋体" w:cs="Times New Roman"/>
        </w:rPr>
        <w:t>分项报价表</w:t>
      </w:r>
      <w:bookmarkEnd w:id="180"/>
    </w:p>
    <w:p w14:paraId="4AAD4A23">
      <w:pPr>
        <w:pStyle w:val="34"/>
        <w:widowControl/>
        <w:spacing w:line="360" w:lineRule="auto"/>
        <w:rPr>
          <w:rFonts w:ascii="宋体" w:hAnsi="宋体" w:cs="宋体"/>
          <w:b/>
          <w:kern w:val="2"/>
        </w:rPr>
      </w:pPr>
      <w:r>
        <w:rPr>
          <w:rFonts w:hint="eastAsia" w:ascii="宋体" w:hAnsi="宋体" w:cs="宋体"/>
          <w:b/>
          <w:kern w:val="2"/>
        </w:rPr>
        <w:t xml:space="preserve">投标分项报价表内容要求： </w:t>
      </w:r>
    </w:p>
    <w:p w14:paraId="057B817D">
      <w:pPr>
        <w:pStyle w:val="6"/>
        <w:widowControl/>
        <w:spacing w:line="360" w:lineRule="auto"/>
        <w:ind w:firstLine="0"/>
        <w:rPr>
          <w:rFonts w:ascii="宋体" w:hAnsi="宋体" w:cs="宋体"/>
          <w:sz w:val="24"/>
          <w:szCs w:val="24"/>
        </w:rPr>
      </w:pPr>
      <w:r>
        <w:rPr>
          <w:rFonts w:hint="eastAsia" w:ascii="宋体" w:hAnsi="宋体" w:cs="宋体"/>
          <w:sz w:val="24"/>
          <w:szCs w:val="24"/>
        </w:rPr>
        <w:t>供应商需按“开标一览表”的总报价，对产生总报价的</w:t>
      </w:r>
      <w:r>
        <w:rPr>
          <w:rFonts w:hint="eastAsia" w:ascii="宋体" w:hAnsi="宋体" w:cs="宋体"/>
          <w:b/>
          <w:bCs/>
          <w:sz w:val="24"/>
          <w:szCs w:val="24"/>
        </w:rPr>
        <w:t>分项报价进行详细列表说明。</w:t>
      </w:r>
      <w:r>
        <w:rPr>
          <w:rFonts w:hint="eastAsia" w:ascii="宋体" w:hAnsi="宋体" w:cs="宋体"/>
          <w:sz w:val="24"/>
          <w:szCs w:val="24"/>
        </w:rPr>
        <w:t>（表格请按第二章和第五章相关内容和要求自行设计）</w:t>
      </w:r>
    </w:p>
    <w:p w14:paraId="4E44FEFB">
      <w:pPr>
        <w:spacing w:line="360" w:lineRule="auto"/>
        <w:jc w:val="right"/>
        <w:rPr>
          <w:rFonts w:ascii="宋体" w:hAnsi="宋体" w:eastAsia="宋体" w:cs="宋体"/>
          <w:sz w:val="24"/>
        </w:rPr>
      </w:pPr>
      <w:r>
        <w:rPr>
          <w:rFonts w:hint="eastAsia" w:ascii="宋体" w:hAnsi="宋体" w:eastAsia="宋体" w:cs="宋体"/>
          <w:sz w:val="24"/>
        </w:rPr>
        <w:t>报价金额单位：人民币元</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3840"/>
        <w:gridCol w:w="1117"/>
        <w:gridCol w:w="1637"/>
        <w:gridCol w:w="1637"/>
      </w:tblGrid>
      <w:tr w14:paraId="6DF7A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ign w:val="center"/>
          </w:tcPr>
          <w:p w14:paraId="4768298F">
            <w:pPr>
              <w:jc w:val="center"/>
              <w:rPr>
                <w:rFonts w:ascii="宋体" w:hAnsi="宋体" w:eastAsia="宋体" w:cs="宋体"/>
                <w:b/>
                <w:sz w:val="24"/>
              </w:rPr>
            </w:pPr>
            <w:r>
              <w:rPr>
                <w:rFonts w:hint="eastAsia" w:ascii="宋体" w:hAnsi="宋体" w:eastAsia="宋体" w:cs="宋体"/>
                <w:b/>
                <w:sz w:val="24"/>
              </w:rPr>
              <w:t>序号</w:t>
            </w:r>
          </w:p>
        </w:tc>
        <w:tc>
          <w:tcPr>
            <w:tcW w:w="3840" w:type="dxa"/>
            <w:noWrap/>
            <w:vAlign w:val="center"/>
          </w:tcPr>
          <w:p w14:paraId="25517D9D">
            <w:pPr>
              <w:jc w:val="center"/>
              <w:rPr>
                <w:rFonts w:ascii="宋体" w:hAnsi="宋体" w:eastAsia="宋体" w:cs="宋体"/>
                <w:b/>
                <w:sz w:val="24"/>
              </w:rPr>
            </w:pPr>
            <w:r>
              <w:rPr>
                <w:rFonts w:hint="eastAsia" w:ascii="宋体" w:hAnsi="宋体" w:eastAsia="宋体" w:cs="宋体"/>
                <w:b/>
                <w:sz w:val="24"/>
              </w:rPr>
              <w:t>项目内容</w:t>
            </w:r>
          </w:p>
        </w:tc>
        <w:tc>
          <w:tcPr>
            <w:tcW w:w="1117" w:type="dxa"/>
            <w:noWrap/>
            <w:vAlign w:val="center"/>
          </w:tcPr>
          <w:p w14:paraId="0811BAEF">
            <w:pPr>
              <w:jc w:val="center"/>
              <w:rPr>
                <w:rFonts w:ascii="宋体" w:hAnsi="宋体" w:eastAsia="宋体" w:cs="宋体"/>
                <w:b/>
                <w:sz w:val="24"/>
              </w:rPr>
            </w:pPr>
            <w:r>
              <w:rPr>
                <w:rFonts w:hint="eastAsia" w:ascii="宋体" w:hAnsi="宋体" w:eastAsia="宋体" w:cs="宋体"/>
                <w:b/>
                <w:sz w:val="24"/>
              </w:rPr>
              <w:t>数量</w:t>
            </w:r>
          </w:p>
        </w:tc>
        <w:tc>
          <w:tcPr>
            <w:tcW w:w="1637" w:type="dxa"/>
            <w:noWrap/>
            <w:vAlign w:val="center"/>
          </w:tcPr>
          <w:p w14:paraId="7A2B96BC">
            <w:pPr>
              <w:jc w:val="center"/>
              <w:rPr>
                <w:rFonts w:ascii="宋体" w:hAnsi="宋体" w:eastAsia="宋体" w:cs="宋体"/>
                <w:b/>
                <w:sz w:val="24"/>
              </w:rPr>
            </w:pPr>
            <w:r>
              <w:rPr>
                <w:rFonts w:hint="eastAsia" w:ascii="宋体" w:hAnsi="宋体" w:eastAsia="宋体" w:cs="宋体"/>
                <w:b/>
                <w:sz w:val="24"/>
              </w:rPr>
              <w:t>单价（元）</w:t>
            </w:r>
          </w:p>
        </w:tc>
        <w:tc>
          <w:tcPr>
            <w:tcW w:w="1637" w:type="dxa"/>
            <w:noWrap/>
            <w:vAlign w:val="center"/>
          </w:tcPr>
          <w:p w14:paraId="351C1863">
            <w:pPr>
              <w:jc w:val="center"/>
              <w:rPr>
                <w:rFonts w:ascii="宋体" w:hAnsi="宋体" w:eastAsia="宋体" w:cs="宋体"/>
                <w:b/>
                <w:sz w:val="24"/>
              </w:rPr>
            </w:pPr>
            <w:r>
              <w:rPr>
                <w:rFonts w:hint="eastAsia" w:ascii="宋体" w:hAnsi="宋体" w:eastAsia="宋体" w:cs="宋体"/>
                <w:b/>
                <w:sz w:val="24"/>
              </w:rPr>
              <w:t>合价（元）</w:t>
            </w:r>
          </w:p>
        </w:tc>
      </w:tr>
      <w:tr w14:paraId="2C820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ign w:val="center"/>
          </w:tcPr>
          <w:p w14:paraId="23971C1D">
            <w:pPr>
              <w:jc w:val="center"/>
              <w:rPr>
                <w:rFonts w:ascii="宋体" w:hAnsi="宋体" w:eastAsia="宋体" w:cs="宋体"/>
                <w:sz w:val="24"/>
              </w:rPr>
            </w:pPr>
            <w:r>
              <w:rPr>
                <w:rFonts w:hint="eastAsia" w:ascii="宋体" w:hAnsi="宋体" w:eastAsia="宋体" w:cs="宋体"/>
                <w:sz w:val="24"/>
              </w:rPr>
              <w:t>1</w:t>
            </w:r>
          </w:p>
        </w:tc>
        <w:tc>
          <w:tcPr>
            <w:tcW w:w="3840" w:type="dxa"/>
            <w:noWrap/>
            <w:vAlign w:val="center"/>
          </w:tcPr>
          <w:p w14:paraId="4669520E">
            <w:pPr>
              <w:jc w:val="center"/>
              <w:rPr>
                <w:rFonts w:ascii="宋体" w:hAnsi="宋体" w:eastAsia="宋体" w:cs="宋体"/>
                <w:sz w:val="24"/>
              </w:rPr>
            </w:pPr>
          </w:p>
        </w:tc>
        <w:tc>
          <w:tcPr>
            <w:tcW w:w="1117" w:type="dxa"/>
            <w:noWrap/>
            <w:vAlign w:val="center"/>
          </w:tcPr>
          <w:p w14:paraId="5D590683">
            <w:pPr>
              <w:jc w:val="center"/>
              <w:rPr>
                <w:rFonts w:ascii="宋体" w:hAnsi="宋体" w:eastAsia="宋体" w:cs="宋体"/>
                <w:sz w:val="24"/>
              </w:rPr>
            </w:pPr>
          </w:p>
        </w:tc>
        <w:tc>
          <w:tcPr>
            <w:tcW w:w="1637" w:type="dxa"/>
            <w:noWrap/>
            <w:vAlign w:val="center"/>
          </w:tcPr>
          <w:p w14:paraId="7CFACBCB">
            <w:pPr>
              <w:jc w:val="center"/>
              <w:rPr>
                <w:rFonts w:ascii="宋体" w:hAnsi="宋体" w:eastAsia="宋体" w:cs="宋体"/>
                <w:sz w:val="24"/>
              </w:rPr>
            </w:pPr>
          </w:p>
        </w:tc>
        <w:tc>
          <w:tcPr>
            <w:tcW w:w="1637" w:type="dxa"/>
            <w:noWrap/>
            <w:vAlign w:val="center"/>
          </w:tcPr>
          <w:p w14:paraId="02CC1D17">
            <w:pPr>
              <w:jc w:val="center"/>
              <w:rPr>
                <w:rFonts w:ascii="宋体" w:hAnsi="宋体" w:eastAsia="宋体" w:cs="宋体"/>
                <w:sz w:val="24"/>
              </w:rPr>
            </w:pPr>
          </w:p>
        </w:tc>
      </w:tr>
      <w:tr w14:paraId="6A5E0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ign w:val="center"/>
          </w:tcPr>
          <w:p w14:paraId="5933E8CB">
            <w:pPr>
              <w:jc w:val="center"/>
              <w:rPr>
                <w:rFonts w:ascii="宋体" w:hAnsi="宋体" w:eastAsia="宋体" w:cs="宋体"/>
                <w:sz w:val="24"/>
              </w:rPr>
            </w:pPr>
            <w:r>
              <w:rPr>
                <w:rFonts w:hint="eastAsia" w:ascii="宋体" w:hAnsi="宋体" w:eastAsia="宋体" w:cs="宋体"/>
                <w:sz w:val="24"/>
              </w:rPr>
              <w:t>2</w:t>
            </w:r>
          </w:p>
        </w:tc>
        <w:tc>
          <w:tcPr>
            <w:tcW w:w="3840" w:type="dxa"/>
            <w:noWrap/>
            <w:vAlign w:val="center"/>
          </w:tcPr>
          <w:p w14:paraId="00FA9DE5">
            <w:pPr>
              <w:jc w:val="center"/>
              <w:rPr>
                <w:rFonts w:ascii="宋体" w:hAnsi="宋体" w:eastAsia="宋体" w:cs="宋体"/>
                <w:sz w:val="24"/>
              </w:rPr>
            </w:pPr>
          </w:p>
        </w:tc>
        <w:tc>
          <w:tcPr>
            <w:tcW w:w="1117" w:type="dxa"/>
            <w:noWrap/>
            <w:vAlign w:val="center"/>
          </w:tcPr>
          <w:p w14:paraId="5CECACE8">
            <w:pPr>
              <w:jc w:val="center"/>
              <w:rPr>
                <w:rFonts w:ascii="宋体" w:hAnsi="宋体" w:eastAsia="宋体" w:cs="宋体"/>
                <w:sz w:val="24"/>
              </w:rPr>
            </w:pPr>
          </w:p>
        </w:tc>
        <w:tc>
          <w:tcPr>
            <w:tcW w:w="1637" w:type="dxa"/>
            <w:noWrap/>
            <w:vAlign w:val="center"/>
          </w:tcPr>
          <w:p w14:paraId="324FE47F">
            <w:pPr>
              <w:jc w:val="center"/>
              <w:rPr>
                <w:rFonts w:ascii="宋体" w:hAnsi="宋体" w:eastAsia="宋体" w:cs="宋体"/>
                <w:sz w:val="24"/>
              </w:rPr>
            </w:pPr>
          </w:p>
        </w:tc>
        <w:tc>
          <w:tcPr>
            <w:tcW w:w="1637" w:type="dxa"/>
            <w:noWrap/>
            <w:vAlign w:val="center"/>
          </w:tcPr>
          <w:p w14:paraId="31FC4D4A">
            <w:pPr>
              <w:jc w:val="center"/>
              <w:rPr>
                <w:rFonts w:ascii="宋体" w:hAnsi="宋体" w:eastAsia="宋体" w:cs="宋体"/>
                <w:sz w:val="24"/>
              </w:rPr>
            </w:pPr>
          </w:p>
        </w:tc>
      </w:tr>
      <w:tr w14:paraId="01CB8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ign w:val="center"/>
          </w:tcPr>
          <w:p w14:paraId="383EBED7">
            <w:pPr>
              <w:jc w:val="center"/>
              <w:rPr>
                <w:rFonts w:ascii="宋体" w:hAnsi="宋体" w:eastAsia="宋体" w:cs="宋体"/>
                <w:sz w:val="24"/>
              </w:rPr>
            </w:pPr>
            <w:r>
              <w:rPr>
                <w:rFonts w:hint="eastAsia" w:ascii="宋体" w:hAnsi="宋体" w:eastAsia="宋体" w:cs="宋体"/>
                <w:sz w:val="24"/>
              </w:rPr>
              <w:t>3</w:t>
            </w:r>
          </w:p>
        </w:tc>
        <w:tc>
          <w:tcPr>
            <w:tcW w:w="3840" w:type="dxa"/>
            <w:noWrap/>
            <w:vAlign w:val="center"/>
          </w:tcPr>
          <w:p w14:paraId="06FF9984">
            <w:pPr>
              <w:jc w:val="center"/>
              <w:rPr>
                <w:rFonts w:ascii="宋体" w:hAnsi="宋体" w:eastAsia="宋体" w:cs="宋体"/>
                <w:sz w:val="24"/>
              </w:rPr>
            </w:pPr>
          </w:p>
        </w:tc>
        <w:tc>
          <w:tcPr>
            <w:tcW w:w="1117" w:type="dxa"/>
            <w:noWrap/>
            <w:vAlign w:val="center"/>
          </w:tcPr>
          <w:p w14:paraId="09409556">
            <w:pPr>
              <w:jc w:val="center"/>
              <w:rPr>
                <w:rFonts w:ascii="宋体" w:hAnsi="宋体" w:eastAsia="宋体" w:cs="宋体"/>
                <w:sz w:val="24"/>
              </w:rPr>
            </w:pPr>
          </w:p>
        </w:tc>
        <w:tc>
          <w:tcPr>
            <w:tcW w:w="1637" w:type="dxa"/>
            <w:noWrap/>
            <w:vAlign w:val="center"/>
          </w:tcPr>
          <w:p w14:paraId="6DC11591">
            <w:pPr>
              <w:jc w:val="center"/>
              <w:rPr>
                <w:rFonts w:ascii="宋体" w:hAnsi="宋体" w:eastAsia="宋体" w:cs="宋体"/>
                <w:sz w:val="24"/>
              </w:rPr>
            </w:pPr>
          </w:p>
        </w:tc>
        <w:tc>
          <w:tcPr>
            <w:tcW w:w="1637" w:type="dxa"/>
            <w:noWrap/>
            <w:vAlign w:val="center"/>
          </w:tcPr>
          <w:p w14:paraId="4EAC469E">
            <w:pPr>
              <w:jc w:val="center"/>
              <w:rPr>
                <w:rFonts w:ascii="宋体" w:hAnsi="宋体" w:eastAsia="宋体" w:cs="宋体"/>
                <w:sz w:val="24"/>
              </w:rPr>
            </w:pPr>
          </w:p>
        </w:tc>
      </w:tr>
      <w:tr w14:paraId="1242A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ign w:val="center"/>
          </w:tcPr>
          <w:p w14:paraId="3AD4CB54">
            <w:pPr>
              <w:jc w:val="center"/>
              <w:rPr>
                <w:rFonts w:ascii="宋体" w:hAnsi="宋体" w:eastAsia="宋体" w:cs="宋体"/>
                <w:sz w:val="24"/>
              </w:rPr>
            </w:pPr>
            <w:r>
              <w:rPr>
                <w:rFonts w:hint="eastAsia" w:ascii="宋体" w:hAnsi="宋体" w:eastAsia="宋体" w:cs="宋体"/>
                <w:sz w:val="24"/>
              </w:rPr>
              <w:t>4</w:t>
            </w:r>
          </w:p>
        </w:tc>
        <w:tc>
          <w:tcPr>
            <w:tcW w:w="3840" w:type="dxa"/>
            <w:noWrap/>
            <w:vAlign w:val="center"/>
          </w:tcPr>
          <w:p w14:paraId="427CFFA5">
            <w:pPr>
              <w:jc w:val="center"/>
              <w:rPr>
                <w:rFonts w:ascii="宋体" w:hAnsi="宋体" w:eastAsia="宋体" w:cs="宋体"/>
                <w:sz w:val="24"/>
              </w:rPr>
            </w:pPr>
          </w:p>
        </w:tc>
        <w:tc>
          <w:tcPr>
            <w:tcW w:w="1117" w:type="dxa"/>
            <w:noWrap/>
            <w:vAlign w:val="center"/>
          </w:tcPr>
          <w:p w14:paraId="15E2D276">
            <w:pPr>
              <w:jc w:val="center"/>
              <w:rPr>
                <w:rFonts w:ascii="宋体" w:hAnsi="宋体" w:eastAsia="宋体" w:cs="宋体"/>
                <w:sz w:val="24"/>
              </w:rPr>
            </w:pPr>
          </w:p>
        </w:tc>
        <w:tc>
          <w:tcPr>
            <w:tcW w:w="1637" w:type="dxa"/>
            <w:noWrap/>
            <w:vAlign w:val="center"/>
          </w:tcPr>
          <w:p w14:paraId="7334DF20">
            <w:pPr>
              <w:jc w:val="center"/>
              <w:rPr>
                <w:rFonts w:ascii="宋体" w:hAnsi="宋体" w:eastAsia="宋体" w:cs="宋体"/>
                <w:sz w:val="24"/>
              </w:rPr>
            </w:pPr>
          </w:p>
        </w:tc>
        <w:tc>
          <w:tcPr>
            <w:tcW w:w="1637" w:type="dxa"/>
            <w:noWrap/>
            <w:vAlign w:val="center"/>
          </w:tcPr>
          <w:p w14:paraId="24AD0027">
            <w:pPr>
              <w:jc w:val="center"/>
              <w:rPr>
                <w:rFonts w:ascii="宋体" w:hAnsi="宋体" w:eastAsia="宋体" w:cs="宋体"/>
                <w:sz w:val="24"/>
              </w:rPr>
            </w:pPr>
          </w:p>
        </w:tc>
      </w:tr>
      <w:tr w14:paraId="55C3C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jc w:val="center"/>
        </w:trPr>
        <w:tc>
          <w:tcPr>
            <w:tcW w:w="9003" w:type="dxa"/>
            <w:gridSpan w:val="5"/>
            <w:noWrap/>
            <w:vAlign w:val="center"/>
          </w:tcPr>
          <w:p w14:paraId="604D12D4">
            <w:pPr>
              <w:rPr>
                <w:rFonts w:ascii="宋体" w:hAnsi="宋体" w:eastAsia="宋体" w:cs="宋体"/>
                <w:sz w:val="24"/>
              </w:rPr>
            </w:pPr>
            <w:r>
              <w:rPr>
                <w:rFonts w:hint="eastAsia" w:ascii="宋体" w:hAnsi="宋体" w:eastAsia="宋体" w:cs="宋体"/>
                <w:sz w:val="24"/>
              </w:rPr>
              <w:t>总计：（大写）元整（￥：元）</w:t>
            </w:r>
          </w:p>
        </w:tc>
      </w:tr>
    </w:tbl>
    <w:p w14:paraId="082592FB">
      <w:pPr>
        <w:spacing w:line="360" w:lineRule="auto"/>
        <w:jc w:val="right"/>
        <w:rPr>
          <w:rFonts w:ascii="宋体" w:hAnsi="宋体" w:eastAsia="宋体" w:cs="宋体"/>
          <w:sz w:val="24"/>
        </w:rPr>
      </w:pPr>
    </w:p>
    <w:p w14:paraId="2D2C449A">
      <w:pPr>
        <w:rPr>
          <w:rFonts w:ascii="宋体" w:hAnsi="宋体" w:eastAsia="宋体" w:cs="宋体"/>
          <w:caps/>
          <w:spacing w:val="20"/>
          <w:sz w:val="24"/>
        </w:rPr>
      </w:pPr>
    </w:p>
    <w:p w14:paraId="6BA68F46">
      <w:pPr>
        <w:spacing w:beforeLines="50" w:afterLines="50" w:line="440" w:lineRule="exact"/>
        <w:ind w:firstLine="480" w:firstLineChars="200"/>
        <w:rPr>
          <w:rFonts w:ascii="宋体" w:hAnsi="宋体" w:eastAsia="宋体" w:cs="宋体"/>
          <w:iCs/>
          <w:spacing w:val="20"/>
          <w:sz w:val="24"/>
        </w:rPr>
      </w:pPr>
      <w:r>
        <w:rPr>
          <w:rFonts w:hint="eastAsia" w:ascii="宋体" w:hAnsi="宋体" w:eastAsia="宋体" w:cs="宋体"/>
          <w:sz w:val="24"/>
        </w:rPr>
        <w:t>注：1、</w:t>
      </w:r>
      <w:r>
        <w:rPr>
          <w:rFonts w:hint="eastAsia" w:ascii="宋体" w:hAnsi="宋体" w:eastAsia="宋体" w:cs="宋体"/>
          <w:iCs/>
          <w:spacing w:val="20"/>
          <w:sz w:val="24"/>
        </w:rPr>
        <w:t>上述费总价应与开标一览表中的总报价一致</w:t>
      </w:r>
      <w:r>
        <w:rPr>
          <w:rFonts w:hint="eastAsia" w:ascii="宋体" w:hAnsi="宋体" w:eastAsia="宋体" w:cs="宋体"/>
          <w:sz w:val="24"/>
        </w:rPr>
        <w:t>。</w:t>
      </w:r>
    </w:p>
    <w:p w14:paraId="48ED85E2">
      <w:pPr>
        <w:ind w:firstLine="480" w:firstLineChars="200"/>
        <w:rPr>
          <w:rFonts w:ascii="宋体" w:hAnsi="宋体" w:eastAsia="宋体" w:cs="宋体"/>
          <w:iCs/>
          <w:spacing w:val="20"/>
          <w:sz w:val="24"/>
        </w:rPr>
      </w:pPr>
      <w:r>
        <w:rPr>
          <w:rFonts w:hint="eastAsia" w:ascii="宋体" w:hAnsi="宋体" w:eastAsia="宋体" w:cs="宋体"/>
          <w:sz w:val="24"/>
        </w:rPr>
        <w:t>▲2、</w:t>
      </w:r>
      <w:r>
        <w:rPr>
          <w:rFonts w:hint="eastAsia" w:ascii="宋体" w:hAnsi="宋体" w:eastAsia="宋体" w:cs="宋体"/>
          <w:iCs/>
          <w:spacing w:val="20"/>
          <w:sz w:val="24"/>
        </w:rPr>
        <w:t>报价一经涂改，应在涂改处加盖单位公章或由负责人或授权代表签字或盖章，否则其报价文件不进入评定，报价得分为0，且不得推荐为中标候选人。</w:t>
      </w:r>
    </w:p>
    <w:p w14:paraId="4B40A49D">
      <w:pPr>
        <w:pStyle w:val="20"/>
        <w:widowControl/>
        <w:spacing w:beforeAutospacing="1"/>
        <w:ind w:firstLine="280"/>
        <w:rPr>
          <w:rFonts w:ascii="宋体" w:hAnsi="宋体" w:cs="宋体"/>
          <w:sz w:val="24"/>
          <w:szCs w:val="24"/>
        </w:rPr>
      </w:pPr>
      <w:r>
        <w:rPr>
          <w:rFonts w:hint="eastAsia" w:ascii="宋体" w:hAnsi="宋体" w:cs="宋体"/>
          <w:iCs/>
          <w:spacing w:val="20"/>
          <w:sz w:val="24"/>
          <w:szCs w:val="24"/>
        </w:rPr>
        <w:t>3、有关本项目实施所涉及的一切费用均计入报价。</w:t>
      </w:r>
    </w:p>
    <w:p w14:paraId="252F0253">
      <w:pPr>
        <w:spacing w:line="360" w:lineRule="auto"/>
        <w:ind w:firstLine="560" w:firstLineChars="200"/>
        <w:rPr>
          <w:rFonts w:ascii="宋体" w:hAnsi="宋体" w:eastAsia="宋体" w:cs="宋体"/>
          <w:spacing w:val="20"/>
          <w:sz w:val="24"/>
        </w:rPr>
      </w:pPr>
    </w:p>
    <w:p w14:paraId="2B829867">
      <w:pPr>
        <w:pStyle w:val="29"/>
        <w:widowControl/>
        <w:spacing w:line="360" w:lineRule="auto"/>
        <w:ind w:firstLine="4480" w:firstLineChars="1600"/>
        <w:rPr>
          <w:rFonts w:hint="default" w:hAnsi="宋体" w:cs="宋体"/>
          <w:spacing w:val="20"/>
          <w:sz w:val="24"/>
          <w:szCs w:val="24"/>
          <w:u w:val="single"/>
        </w:rPr>
      </w:pPr>
      <w:r>
        <w:rPr>
          <w:rFonts w:hAnsi="宋体" w:cs="宋体"/>
          <w:spacing w:val="20"/>
          <w:sz w:val="24"/>
          <w:szCs w:val="24"/>
        </w:rPr>
        <w:t>供应商盖章：</w:t>
      </w:r>
    </w:p>
    <w:p w14:paraId="729B2A10">
      <w:pPr>
        <w:pStyle w:val="30"/>
        <w:widowControl/>
        <w:spacing w:line="360" w:lineRule="auto"/>
        <w:ind w:firstLine="4480" w:firstLineChars="1600"/>
        <w:rPr>
          <w:rFonts w:ascii="宋体" w:hAnsi="宋体" w:cs="宋体"/>
          <w:b/>
          <w:bCs/>
          <w:sz w:val="24"/>
          <w:szCs w:val="24"/>
        </w:rPr>
      </w:pPr>
      <w:r>
        <w:rPr>
          <w:rFonts w:hint="eastAsia" w:ascii="宋体" w:hAnsi="宋体" w:cs="宋体"/>
          <w:spacing w:val="20"/>
          <w:sz w:val="24"/>
          <w:szCs w:val="24"/>
        </w:rPr>
        <w:t>日     期：</w:t>
      </w:r>
    </w:p>
    <w:p w14:paraId="41AE855E">
      <w:pPr>
        <w:pStyle w:val="30"/>
        <w:widowControl/>
        <w:spacing w:line="360" w:lineRule="auto"/>
        <w:jc w:val="center"/>
        <w:rPr>
          <w:rFonts w:ascii="宋体" w:hAnsi="宋体" w:cs="宋体"/>
          <w:b/>
          <w:kern w:val="0"/>
          <w:sz w:val="24"/>
          <w:szCs w:val="24"/>
        </w:rPr>
      </w:pPr>
      <w:bookmarkStart w:id="181" w:name="_Toc2980"/>
      <w:bookmarkEnd w:id="181"/>
    </w:p>
    <w:p w14:paraId="234F5E35">
      <w:pPr>
        <w:pStyle w:val="30"/>
        <w:widowControl/>
        <w:spacing w:line="360" w:lineRule="auto"/>
        <w:jc w:val="center"/>
        <w:rPr>
          <w:rFonts w:ascii="宋体" w:hAnsi="宋体" w:cs="宋体"/>
          <w:b/>
          <w:kern w:val="0"/>
          <w:sz w:val="24"/>
          <w:szCs w:val="24"/>
        </w:rPr>
      </w:pPr>
    </w:p>
    <w:p w14:paraId="3845A4C9">
      <w:pPr>
        <w:pStyle w:val="30"/>
        <w:widowControl/>
        <w:spacing w:line="360" w:lineRule="auto"/>
        <w:jc w:val="center"/>
        <w:rPr>
          <w:rFonts w:ascii="宋体" w:hAnsi="宋体" w:cs="宋体"/>
          <w:b/>
          <w:kern w:val="0"/>
          <w:sz w:val="24"/>
          <w:szCs w:val="24"/>
        </w:rPr>
      </w:pPr>
    </w:p>
    <w:p w14:paraId="2691E6AA">
      <w:pPr>
        <w:pStyle w:val="30"/>
        <w:widowControl/>
        <w:spacing w:line="360" w:lineRule="auto"/>
        <w:jc w:val="center"/>
        <w:rPr>
          <w:rFonts w:ascii="宋体" w:hAnsi="宋体" w:cs="宋体"/>
          <w:b/>
          <w:kern w:val="0"/>
          <w:sz w:val="24"/>
          <w:szCs w:val="24"/>
        </w:rPr>
      </w:pPr>
    </w:p>
    <w:p w14:paraId="354FAD9E">
      <w:pPr>
        <w:pStyle w:val="12"/>
        <w:widowControl/>
        <w:ind w:firstLine="0"/>
        <w:rPr>
          <w:rFonts w:ascii="宋体" w:hAnsi="宋体" w:eastAsia="宋体"/>
          <w:b/>
          <w:kern w:val="0"/>
          <w:sz w:val="36"/>
          <w:szCs w:val="20"/>
        </w:rPr>
      </w:pPr>
    </w:p>
    <w:p w14:paraId="1E6D5FE0">
      <w:pPr>
        <w:pStyle w:val="12"/>
        <w:widowControl/>
        <w:ind w:firstLine="0"/>
        <w:jc w:val="center"/>
        <w:rPr>
          <w:rFonts w:ascii="宋体" w:hAnsi="宋体" w:eastAsia="宋体"/>
          <w:b/>
          <w:kern w:val="0"/>
          <w:sz w:val="36"/>
          <w:szCs w:val="20"/>
        </w:rPr>
      </w:pPr>
      <w:r>
        <w:rPr>
          <w:rFonts w:hint="eastAsia" w:ascii="宋体" w:hAnsi="宋体" w:eastAsia="宋体"/>
          <w:b/>
          <w:kern w:val="0"/>
          <w:sz w:val="36"/>
          <w:szCs w:val="20"/>
        </w:rPr>
        <w:t>第六章  评审办法和细则</w:t>
      </w:r>
    </w:p>
    <w:p w14:paraId="3DCBFEC2">
      <w:pPr>
        <w:pStyle w:val="12"/>
        <w:widowControl/>
        <w:ind w:firstLineChars="200"/>
        <w:rPr>
          <w:rFonts w:ascii="宋体" w:hAnsi="宋体" w:eastAsia="宋体" w:cs="宋体"/>
        </w:rPr>
      </w:pPr>
    </w:p>
    <w:p w14:paraId="13A7219F">
      <w:pPr>
        <w:pStyle w:val="12"/>
        <w:widowControl/>
        <w:spacing w:line="324" w:lineRule="auto"/>
        <w:ind w:firstLineChars="200"/>
        <w:rPr>
          <w:rFonts w:ascii="宋体" w:hAnsi="宋体" w:eastAsia="宋体" w:cs="宋体"/>
        </w:rPr>
      </w:pPr>
      <w:r>
        <w:rPr>
          <w:rFonts w:hint="eastAsia" w:ascii="宋体" w:hAnsi="宋体" w:eastAsia="宋体" w:cs="宋体"/>
        </w:rPr>
        <w:t>根据《中华人民共和国政府采购法》等有关法律法规的规定，并结合本项目的实际，按照公正、公平、科学、择优的原则选择中标人，特制定本办法。</w:t>
      </w:r>
    </w:p>
    <w:p w14:paraId="0DA489E0">
      <w:pPr>
        <w:pStyle w:val="5"/>
        <w:widowControl/>
        <w:spacing w:before="240" w:after="240" w:line="324" w:lineRule="auto"/>
        <w:ind w:firstLine="0" w:firstLineChars="0"/>
        <w:rPr>
          <w:rFonts w:ascii="宋体" w:hAnsi="宋体" w:eastAsia="宋体" w:cs="宋体"/>
          <w:bCs w:val="0"/>
          <w:sz w:val="24"/>
          <w:szCs w:val="24"/>
        </w:rPr>
      </w:pPr>
      <w:bookmarkStart w:id="182" w:name="_Toc335664295"/>
      <w:bookmarkEnd w:id="182"/>
      <w:bookmarkStart w:id="183" w:name="_Toc493955998"/>
      <w:bookmarkEnd w:id="183"/>
      <w:bookmarkStart w:id="184" w:name="_Toc31585"/>
      <w:r>
        <w:rPr>
          <w:rFonts w:hint="eastAsia" w:ascii="宋体" w:hAnsi="宋体" w:eastAsia="宋体" w:cs="宋体"/>
          <w:bCs w:val="0"/>
          <w:sz w:val="24"/>
          <w:szCs w:val="24"/>
        </w:rPr>
        <w:t>一   总则</w:t>
      </w:r>
      <w:bookmarkEnd w:id="184"/>
    </w:p>
    <w:p w14:paraId="496FF962">
      <w:pPr>
        <w:pStyle w:val="12"/>
        <w:widowControl/>
        <w:spacing w:line="324" w:lineRule="auto"/>
        <w:ind w:firstLineChars="200"/>
        <w:rPr>
          <w:rFonts w:ascii="宋体" w:hAnsi="宋体" w:eastAsia="宋体" w:cs="宋体"/>
        </w:rPr>
      </w:pPr>
      <w:r>
        <w:rPr>
          <w:rFonts w:hint="eastAsia" w:ascii="宋体" w:hAnsi="宋体" w:eastAsia="宋体" w:cs="宋体"/>
        </w:rPr>
        <w:t>1.1 为最大限度地保护各当事人的权益，评审小组应严格按照采购文件的商务技术、报价要求，对响应文件进行综合分析评价并编制评标报告。评审小组成员必须严格遵守保密规定，不得泄漏评审有关的情况，不得索贿受贿，不得参加影响评审的任何活动。</w:t>
      </w:r>
    </w:p>
    <w:p w14:paraId="16DF9D9C">
      <w:pPr>
        <w:pStyle w:val="12"/>
        <w:widowControl/>
        <w:spacing w:line="324" w:lineRule="auto"/>
        <w:ind w:firstLineChars="200"/>
        <w:rPr>
          <w:rFonts w:ascii="宋体" w:hAnsi="宋体" w:eastAsia="宋体" w:cs="宋体"/>
        </w:rPr>
      </w:pPr>
      <w:r>
        <w:rPr>
          <w:rFonts w:hint="eastAsia" w:ascii="宋体" w:hAnsi="宋体" w:eastAsia="宋体" w:cs="宋体"/>
        </w:rPr>
        <w:t>1.2 本次评审方法采取百分制综合评分法，按最终得分由高到低顺序排列。最终得分相同的，按最终报价由低到高顺序排列；最终得分且报价相同的，按商务技术得分由高到低顺序排列。评审小组按顺序推荐三名中标候选人。</w:t>
      </w:r>
    </w:p>
    <w:p w14:paraId="6BB8FC2B">
      <w:pPr>
        <w:pStyle w:val="5"/>
        <w:widowControl/>
        <w:spacing w:before="240" w:after="240" w:line="324" w:lineRule="auto"/>
        <w:ind w:firstLine="0" w:firstLineChars="0"/>
        <w:rPr>
          <w:rFonts w:ascii="宋体" w:hAnsi="宋体" w:eastAsia="宋体" w:cs="宋体"/>
          <w:bCs w:val="0"/>
          <w:sz w:val="24"/>
          <w:szCs w:val="24"/>
        </w:rPr>
      </w:pPr>
      <w:bookmarkStart w:id="185" w:name="_Toc335664296"/>
      <w:bookmarkEnd w:id="185"/>
      <w:bookmarkStart w:id="186" w:name="_Toc23636"/>
      <w:bookmarkEnd w:id="186"/>
      <w:bookmarkStart w:id="187" w:name="_Toc493955999"/>
      <w:r>
        <w:rPr>
          <w:rFonts w:hint="eastAsia" w:ascii="宋体" w:hAnsi="宋体" w:eastAsia="宋体" w:cs="宋体"/>
          <w:bCs w:val="0"/>
          <w:sz w:val="24"/>
          <w:szCs w:val="24"/>
        </w:rPr>
        <w:t xml:space="preserve">二   </w:t>
      </w:r>
      <w:bookmarkEnd w:id="187"/>
      <w:r>
        <w:rPr>
          <w:rFonts w:hint="eastAsia" w:ascii="宋体" w:hAnsi="宋体" w:eastAsia="宋体" w:cs="宋体"/>
          <w:bCs w:val="0"/>
          <w:sz w:val="24"/>
          <w:szCs w:val="24"/>
        </w:rPr>
        <w:t>评审小组</w:t>
      </w:r>
    </w:p>
    <w:p w14:paraId="39EA0702">
      <w:pPr>
        <w:pStyle w:val="12"/>
        <w:widowControl/>
        <w:spacing w:line="324" w:lineRule="auto"/>
        <w:ind w:firstLineChars="200"/>
        <w:rPr>
          <w:rFonts w:ascii="宋体" w:hAnsi="宋体" w:eastAsia="宋体" w:cs="宋体"/>
        </w:rPr>
      </w:pPr>
      <w:r>
        <w:rPr>
          <w:rFonts w:hint="eastAsia" w:ascii="宋体" w:hAnsi="宋体" w:eastAsia="宋体" w:cs="宋体"/>
        </w:rPr>
        <w:t>2.1评审小组</w:t>
      </w:r>
    </w:p>
    <w:p w14:paraId="06D1CFC9">
      <w:pPr>
        <w:pStyle w:val="12"/>
        <w:widowControl/>
        <w:spacing w:line="324" w:lineRule="auto"/>
        <w:ind w:firstLineChars="200"/>
        <w:rPr>
          <w:rFonts w:ascii="宋体" w:hAnsi="宋体" w:eastAsia="宋体" w:cs="宋体"/>
        </w:rPr>
      </w:pPr>
      <w:r>
        <w:rPr>
          <w:rFonts w:hint="eastAsia" w:ascii="宋体" w:hAnsi="宋体" w:eastAsia="宋体" w:cs="宋体"/>
        </w:rPr>
        <w:t>2.1.1成员：由采购人代表和评审专家组成，其中评审专家人数不得少于评审小组成员总数的三分之二。除国务院财政部门规定的情形外，评审小组成员由德邻联合工程有限公司在政府采购专家库中随机抽取。</w:t>
      </w:r>
    </w:p>
    <w:p w14:paraId="25363286">
      <w:pPr>
        <w:pStyle w:val="12"/>
        <w:widowControl/>
        <w:spacing w:line="324" w:lineRule="auto"/>
        <w:ind w:firstLineChars="200"/>
        <w:rPr>
          <w:rFonts w:ascii="宋体" w:hAnsi="宋体" w:eastAsia="宋体" w:cs="宋体"/>
        </w:rPr>
      </w:pPr>
      <w:r>
        <w:rPr>
          <w:rFonts w:hint="eastAsia" w:ascii="宋体" w:hAnsi="宋体" w:eastAsia="宋体" w:cs="宋体"/>
        </w:rPr>
        <w:t>2.1.2职责：严格按政府采购法律法规的有关规定执行，评审小组成员应按采购文件规定的评审要求、评审程序、评审内容、评审方法和评审标准进行评审，对评审意见承担个人责任。</w:t>
      </w:r>
    </w:p>
    <w:p w14:paraId="2C34113E">
      <w:pPr>
        <w:pStyle w:val="12"/>
        <w:widowControl/>
        <w:spacing w:line="324" w:lineRule="auto"/>
        <w:ind w:firstLineChars="200"/>
        <w:rPr>
          <w:rFonts w:ascii="宋体" w:hAnsi="宋体" w:eastAsia="宋体" w:cs="宋体"/>
        </w:rPr>
      </w:pPr>
      <w:r>
        <w:rPr>
          <w:rFonts w:hint="eastAsia" w:ascii="宋体" w:hAnsi="宋体" w:eastAsia="宋体" w:cs="宋体"/>
        </w:rPr>
        <w:t>2.2评审小组成员的评审情况和评审意见受监督人员和德邻联合工程有限公司审查，如发现评审小组成员的评审意见带有明显倾向性，或不按规定程序和标准评审、计分的，可要求评审小组成员进行书面澄清和说明。</w:t>
      </w:r>
    </w:p>
    <w:p w14:paraId="3F6A1174">
      <w:pPr>
        <w:pStyle w:val="5"/>
        <w:widowControl/>
        <w:spacing w:before="240" w:after="240" w:line="324" w:lineRule="auto"/>
        <w:ind w:firstLine="0" w:firstLineChars="0"/>
        <w:rPr>
          <w:rFonts w:ascii="宋体" w:hAnsi="宋体" w:eastAsia="宋体" w:cs="宋体"/>
          <w:bCs w:val="0"/>
          <w:sz w:val="24"/>
          <w:szCs w:val="24"/>
        </w:rPr>
      </w:pPr>
      <w:bookmarkStart w:id="188" w:name="_Toc18960"/>
      <w:bookmarkEnd w:id="188"/>
      <w:r>
        <w:rPr>
          <w:rFonts w:hint="eastAsia" w:ascii="宋体" w:hAnsi="宋体" w:eastAsia="宋体" w:cs="宋体"/>
          <w:bCs w:val="0"/>
          <w:sz w:val="24"/>
          <w:szCs w:val="24"/>
        </w:rPr>
        <w:t>三   磋商程序</w:t>
      </w:r>
    </w:p>
    <w:p w14:paraId="6B4F8166">
      <w:pPr>
        <w:pStyle w:val="12"/>
        <w:widowControl/>
        <w:spacing w:line="324" w:lineRule="auto"/>
        <w:ind w:firstLineChars="200"/>
        <w:rPr>
          <w:rFonts w:ascii="宋体" w:hAnsi="宋体" w:eastAsia="宋体" w:cs="宋体"/>
        </w:rPr>
      </w:pPr>
      <w:r>
        <w:rPr>
          <w:rFonts w:hint="eastAsia" w:ascii="宋体" w:hAnsi="宋体" w:eastAsia="宋体" w:cs="宋体"/>
        </w:rPr>
        <w:t>3.1 符合性审查</w:t>
      </w:r>
    </w:p>
    <w:p w14:paraId="3FA60585">
      <w:pPr>
        <w:pStyle w:val="12"/>
        <w:widowControl/>
        <w:spacing w:line="324" w:lineRule="auto"/>
        <w:ind w:firstLineChars="200"/>
        <w:rPr>
          <w:rFonts w:ascii="宋体" w:hAnsi="宋体" w:eastAsia="宋体" w:cs="宋体"/>
        </w:rPr>
      </w:pPr>
      <w:r>
        <w:rPr>
          <w:rFonts w:hint="eastAsia" w:ascii="宋体" w:hAnsi="宋体" w:eastAsia="宋体" w:cs="宋体"/>
        </w:rPr>
        <w:t>3.1.1评审小组会依据采购文件的规定，从响应文件的有效性、完整性和对采购文件的响应程度进行审查，以确定是否对采购文件的实质性要求作出响应。通过符合性审查不足三家的，除采购任务取消情形外，按相关规定重新组织采购。</w:t>
      </w:r>
    </w:p>
    <w:p w14:paraId="74E3680A">
      <w:pPr>
        <w:pStyle w:val="12"/>
        <w:widowControl/>
        <w:spacing w:line="324" w:lineRule="auto"/>
        <w:ind w:firstLineChars="200"/>
        <w:rPr>
          <w:rFonts w:ascii="宋体" w:hAnsi="宋体" w:eastAsia="宋体" w:cs="宋体"/>
        </w:rPr>
      </w:pPr>
      <w:r>
        <w:rPr>
          <w:rFonts w:hint="eastAsia" w:ascii="宋体" w:hAnsi="宋体" w:eastAsia="宋体" w:cs="宋体"/>
          <w:bCs/>
        </w:rPr>
        <w:t>3.1.2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41550CD2">
      <w:pPr>
        <w:pStyle w:val="12"/>
        <w:widowControl/>
        <w:spacing w:line="360" w:lineRule="auto"/>
        <w:ind w:firstLineChars="200"/>
        <w:rPr>
          <w:rFonts w:ascii="宋体" w:hAnsi="宋体" w:eastAsia="宋体" w:cs="宋体"/>
        </w:rPr>
      </w:pPr>
      <w:r>
        <w:rPr>
          <w:rFonts w:hint="eastAsia" w:ascii="宋体" w:hAnsi="宋体" w:eastAsia="宋体" w:cs="宋体"/>
        </w:rPr>
        <w:t>3.2 磋商</w:t>
      </w:r>
    </w:p>
    <w:p w14:paraId="7CE57894">
      <w:pPr>
        <w:pStyle w:val="12"/>
        <w:widowControl/>
        <w:spacing w:line="360" w:lineRule="auto"/>
        <w:ind w:firstLineChars="200"/>
        <w:rPr>
          <w:rFonts w:ascii="宋体" w:hAnsi="宋体" w:eastAsia="宋体" w:cs="宋体"/>
        </w:rPr>
      </w:pPr>
      <w:r>
        <w:rPr>
          <w:rFonts w:hint="eastAsia" w:ascii="宋体" w:hAnsi="宋体" w:eastAsia="宋体" w:cs="宋体"/>
        </w:rPr>
        <w:t>3.2.1评审小组对响应文件进行评审，并根据采购文件规定的程序、评定中标的标准等事项与实质性响应采购文件要求的供应商进行多轮磋商。</w:t>
      </w:r>
    </w:p>
    <w:p w14:paraId="66F027E3">
      <w:pPr>
        <w:pStyle w:val="12"/>
        <w:widowControl/>
        <w:spacing w:line="360" w:lineRule="auto"/>
        <w:ind w:firstLineChars="200"/>
        <w:rPr>
          <w:rFonts w:ascii="宋体" w:hAnsi="宋体" w:eastAsia="宋体" w:cs="宋体"/>
        </w:rPr>
      </w:pPr>
      <w:r>
        <w:rPr>
          <w:rFonts w:hint="eastAsia" w:ascii="宋体" w:hAnsi="宋体" w:eastAsia="宋体" w:cs="宋体"/>
        </w:rPr>
        <w:t>（1）评审小组按响应文件送达的供应商逆顺序分别进行磋商。评审小组所有成员应当集中与单一供应商分别进行磋商，并给予所有参加磋商的供应商平等的磋商机会。</w:t>
      </w:r>
    </w:p>
    <w:p w14:paraId="37933778">
      <w:pPr>
        <w:pStyle w:val="12"/>
        <w:widowControl/>
        <w:spacing w:line="360" w:lineRule="auto"/>
        <w:ind w:firstLineChars="200"/>
        <w:rPr>
          <w:rFonts w:ascii="宋体" w:hAnsi="宋体" w:eastAsia="宋体" w:cs="宋体"/>
        </w:rPr>
      </w:pPr>
      <w:r>
        <w:rPr>
          <w:rFonts w:hint="eastAsia" w:ascii="宋体" w:hAnsi="宋体" w:eastAsia="宋体" w:cs="宋体"/>
        </w:rPr>
        <w:t>（2）响应文件中含义不明确、同类问题表述不一致或者有明显文字和计算错误的内容，评审小组应当以书面电子形式要求供应商作出必要的澄清、说明或者更正。供应商的澄清、说明或者更正不得超出响应文件的范围或者改变响应文件的实质性内容。</w:t>
      </w:r>
    </w:p>
    <w:p w14:paraId="1245AED9">
      <w:pPr>
        <w:pStyle w:val="12"/>
        <w:widowControl/>
        <w:spacing w:line="360" w:lineRule="auto"/>
        <w:ind w:firstLineChars="200"/>
        <w:rPr>
          <w:rFonts w:ascii="宋体" w:hAnsi="宋体" w:eastAsia="宋体" w:cs="宋体"/>
        </w:rPr>
      </w:pPr>
      <w:r>
        <w:rPr>
          <w:rFonts w:hint="eastAsia" w:ascii="宋体" w:hAnsi="宋体" w:eastAsia="宋体" w:cs="宋体"/>
        </w:rPr>
        <w:t>（3）在磋商过程中，评审小组可以根据采购文件和磋商情况实质性变动采购需求中的技术、服务要求以及合同条款。实质性变动的内容，须经采购人代表确认。</w:t>
      </w:r>
    </w:p>
    <w:p w14:paraId="5BEE271E">
      <w:pPr>
        <w:pStyle w:val="12"/>
        <w:widowControl/>
        <w:spacing w:line="360" w:lineRule="auto"/>
        <w:ind w:firstLineChars="200"/>
        <w:rPr>
          <w:rFonts w:ascii="宋体" w:hAnsi="宋体" w:eastAsia="宋体" w:cs="宋体"/>
        </w:rPr>
      </w:pPr>
      <w:r>
        <w:rPr>
          <w:rFonts w:hint="eastAsia" w:ascii="宋体" w:hAnsi="宋体" w:eastAsia="宋体" w:cs="宋体"/>
        </w:rPr>
        <w:t>对采购文件作出实质性变动是采购文件的有效组成部分，评审小组应当及时以书面电子形式同时通知所有参加磋商的供应商。</w:t>
      </w:r>
    </w:p>
    <w:p w14:paraId="252C7FA7">
      <w:pPr>
        <w:pStyle w:val="12"/>
        <w:widowControl/>
        <w:spacing w:line="360" w:lineRule="auto"/>
        <w:ind w:firstLineChars="200"/>
        <w:rPr>
          <w:rFonts w:ascii="宋体" w:hAnsi="宋体" w:eastAsia="宋体" w:cs="宋体"/>
        </w:rPr>
      </w:pPr>
      <w:r>
        <w:rPr>
          <w:rFonts w:hint="eastAsia" w:ascii="宋体" w:hAnsi="宋体" w:eastAsia="宋体" w:cs="宋体"/>
        </w:rPr>
        <w:t>（4）采购文件能够详细列明采购标的的技术、服务要求的，磋商结束后，评审小组应当要求所有继续参加磋商的供应商在规定时间内提交最后报价，提交最后报价的供应商不得少于3家。</w:t>
      </w:r>
    </w:p>
    <w:p w14:paraId="77B0898A">
      <w:pPr>
        <w:pStyle w:val="12"/>
        <w:widowControl/>
        <w:spacing w:line="360" w:lineRule="auto"/>
        <w:ind w:firstLineChars="200"/>
        <w:rPr>
          <w:rFonts w:ascii="宋体" w:hAnsi="宋体" w:eastAsia="宋体" w:cs="宋体"/>
        </w:rPr>
      </w:pPr>
      <w:r>
        <w:rPr>
          <w:rFonts w:hint="eastAsia" w:ascii="宋体" w:hAnsi="宋体" w:eastAsia="宋体" w:cs="宋体"/>
        </w:rPr>
        <w:t>采购文件不能详细列明采购标的的技术、服务要求，需经磋商由供应商提供最终设计方案或解决方案的，磋商结束后，评审小组应当按照少数服从多数的原则投票推荐3家以上供应商的设计方案或者解决方案，并要求其在规定时间内提交最后报价。</w:t>
      </w:r>
    </w:p>
    <w:p w14:paraId="7F166E6F">
      <w:pPr>
        <w:pStyle w:val="12"/>
        <w:widowControl/>
        <w:spacing w:line="360" w:lineRule="auto"/>
        <w:ind w:firstLineChars="200"/>
        <w:rPr>
          <w:rFonts w:ascii="宋体" w:hAnsi="宋体" w:eastAsia="宋体" w:cs="宋体"/>
        </w:rPr>
      </w:pPr>
      <w:r>
        <w:rPr>
          <w:rFonts w:hint="eastAsia" w:ascii="宋体" w:hAnsi="宋体" w:eastAsia="宋体" w:cs="宋体"/>
        </w:rPr>
        <w:t>最后报价是供应商响应文件的有效组成部分。</w:t>
      </w:r>
    </w:p>
    <w:p w14:paraId="45CB9961">
      <w:pPr>
        <w:pStyle w:val="12"/>
        <w:widowControl/>
        <w:spacing w:line="360" w:lineRule="auto"/>
        <w:ind w:firstLineChars="200"/>
        <w:rPr>
          <w:rFonts w:ascii="宋体" w:hAnsi="宋体" w:eastAsia="宋体" w:cs="宋体"/>
        </w:rPr>
      </w:pPr>
      <w:r>
        <w:rPr>
          <w:rFonts w:hint="eastAsia" w:ascii="宋体" w:hAnsi="宋体" w:eastAsia="宋体" w:cs="宋体"/>
        </w:rPr>
        <w:t>（5）经磋商确定最终采购需求和提交最后报价的供应商后，由评审小组采用综合评分法对提交最后报价的供应商的响应文件和最后报价进行综合评分。</w:t>
      </w:r>
    </w:p>
    <w:p w14:paraId="45A26B3A">
      <w:pPr>
        <w:pStyle w:val="12"/>
        <w:widowControl/>
        <w:spacing w:line="348" w:lineRule="auto"/>
        <w:ind w:firstLineChars="200"/>
        <w:rPr>
          <w:rFonts w:ascii="宋体" w:hAnsi="宋体" w:eastAsia="宋体" w:cs="宋体"/>
        </w:rPr>
      </w:pPr>
      <w:r>
        <w:rPr>
          <w:rFonts w:hint="eastAsia" w:ascii="宋体" w:hAnsi="宋体" w:eastAsia="宋体" w:cs="宋体"/>
        </w:rPr>
        <w:t>3.2.2 磋商注意事项</w:t>
      </w:r>
      <w:r>
        <w:rPr>
          <w:rFonts w:hint="eastAsia" w:ascii="宋体" w:hAnsi="宋体" w:eastAsia="宋体" w:cs="宋体"/>
        </w:rPr>
        <w:tab/>
      </w:r>
    </w:p>
    <w:p w14:paraId="01D5BF6F">
      <w:pPr>
        <w:pStyle w:val="12"/>
        <w:widowControl/>
        <w:spacing w:line="348" w:lineRule="auto"/>
        <w:ind w:firstLineChars="200"/>
        <w:rPr>
          <w:rFonts w:ascii="宋体" w:hAnsi="宋体" w:eastAsia="宋体" w:cs="宋体"/>
        </w:rPr>
      </w:pPr>
      <w:r>
        <w:rPr>
          <w:rFonts w:hint="eastAsia" w:ascii="宋体" w:hAnsi="宋体" w:eastAsia="宋体" w:cs="宋体"/>
        </w:rPr>
        <w:t>（1）磋商时，参与磋商的供应商应派代表在指定的地点参加磋商。参与磋商的供应商人员应及时解释和澄清响应文件相关内容，以书面的形式重新做出承诺并签署确定。后一轮磋商的价格、服务承诺及优惠条件等必须优于或等于前一轮磋商的价格、服务承诺及优惠条件等。</w:t>
      </w:r>
    </w:p>
    <w:p w14:paraId="0CC2E973">
      <w:pPr>
        <w:pStyle w:val="12"/>
        <w:widowControl/>
        <w:spacing w:line="348" w:lineRule="auto"/>
        <w:ind w:firstLineChars="200"/>
        <w:rPr>
          <w:rFonts w:ascii="宋体" w:hAnsi="宋体" w:eastAsia="宋体" w:cs="宋体"/>
        </w:rPr>
      </w:pPr>
      <w:r>
        <w:rPr>
          <w:rFonts w:hint="eastAsia" w:ascii="宋体" w:hAnsi="宋体" w:eastAsia="宋体" w:cs="宋体"/>
        </w:rPr>
        <w:t>（2）评审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评审小组应当将其作为无效投标处理。</w:t>
      </w:r>
    </w:p>
    <w:p w14:paraId="420F1284">
      <w:pPr>
        <w:pStyle w:val="12"/>
        <w:widowControl/>
        <w:spacing w:line="348" w:lineRule="auto"/>
        <w:ind w:firstLineChars="200"/>
        <w:rPr>
          <w:rFonts w:ascii="宋体" w:hAnsi="宋体" w:eastAsia="宋体" w:cs="宋体"/>
        </w:rPr>
      </w:pPr>
      <w:r>
        <w:rPr>
          <w:rFonts w:hint="eastAsia" w:ascii="宋体" w:hAnsi="宋体" w:eastAsia="宋体" w:cs="宋体"/>
        </w:rPr>
        <w:t>（3）出席磋商的有关人员：监督小组、评审小组成员和德邻联合工程有限公司工作人员；监督小组负责现场监督。参与磋商的供应商的所有响应文件(包括每次报价及重新承诺)截止时间前由采购代理机构工作人员进行接收，任何参与磋商的个人均不得私自拆封。评审小组负责本次项目所有磋商任务，包括全程磋商、推荐中标候选人、填写评审报告等。</w:t>
      </w:r>
    </w:p>
    <w:p w14:paraId="280506FD">
      <w:pPr>
        <w:pStyle w:val="12"/>
        <w:widowControl/>
        <w:spacing w:line="348" w:lineRule="auto"/>
        <w:ind w:firstLineChars="200"/>
        <w:rPr>
          <w:rFonts w:ascii="宋体" w:hAnsi="宋体" w:eastAsia="宋体" w:cs="宋体"/>
        </w:rPr>
      </w:pPr>
      <w:r>
        <w:rPr>
          <w:rFonts w:hint="eastAsia" w:ascii="宋体" w:hAnsi="宋体" w:eastAsia="宋体" w:cs="宋体"/>
        </w:rPr>
        <w:t>3.3 评审</w:t>
      </w:r>
    </w:p>
    <w:p w14:paraId="58162D0C">
      <w:pPr>
        <w:pStyle w:val="12"/>
        <w:widowControl/>
        <w:spacing w:line="348" w:lineRule="auto"/>
        <w:ind w:firstLineChars="200"/>
        <w:rPr>
          <w:rFonts w:ascii="宋体" w:hAnsi="宋体" w:eastAsia="宋体" w:cs="宋体"/>
        </w:rPr>
      </w:pPr>
      <w:r>
        <w:rPr>
          <w:rFonts w:hint="eastAsia" w:ascii="宋体" w:hAnsi="宋体" w:eastAsia="宋体" w:cs="宋体"/>
        </w:rPr>
        <w:t>3.3.1 商务技术文件评审</w:t>
      </w:r>
    </w:p>
    <w:p w14:paraId="25E3DDBB">
      <w:pPr>
        <w:pStyle w:val="12"/>
        <w:widowControl/>
        <w:spacing w:line="348" w:lineRule="auto"/>
        <w:ind w:firstLineChars="200"/>
        <w:rPr>
          <w:rFonts w:ascii="宋体" w:hAnsi="宋体" w:eastAsia="宋体" w:cs="宋体"/>
        </w:rPr>
      </w:pPr>
      <w:r>
        <w:rPr>
          <w:rFonts w:hint="eastAsia" w:ascii="宋体" w:hAnsi="宋体" w:eastAsia="宋体" w:cs="宋体"/>
        </w:rPr>
        <w:t>（1）评审小组依据采购文件的规定，对各供应商的商务技术文件进行独立评审。对各响应文件进行比较和必要的澄清，并根据审查、澄清、演示、样品等情况结合评审办法进行独立打分；</w:t>
      </w:r>
    </w:p>
    <w:p w14:paraId="465E42B6">
      <w:pPr>
        <w:pStyle w:val="12"/>
        <w:widowControl/>
        <w:spacing w:line="348" w:lineRule="auto"/>
        <w:ind w:firstLineChars="200"/>
        <w:rPr>
          <w:rFonts w:ascii="宋体" w:hAnsi="宋体" w:eastAsia="宋体" w:cs="宋体"/>
        </w:rPr>
      </w:pPr>
      <w:r>
        <w:rPr>
          <w:rFonts w:hint="eastAsia" w:ascii="宋体" w:hAnsi="宋体" w:eastAsia="宋体" w:cs="宋体"/>
        </w:rPr>
        <w:t>（2）各供应商的商务技术得分，为各评审小组成员对该供应商的商务技术得分结果汇总后的算术平均数。</w:t>
      </w:r>
    </w:p>
    <w:p w14:paraId="7FF38C37">
      <w:pPr>
        <w:pStyle w:val="12"/>
        <w:widowControl/>
        <w:spacing w:line="348" w:lineRule="auto"/>
        <w:ind w:firstLineChars="200"/>
        <w:rPr>
          <w:rFonts w:ascii="宋体" w:hAnsi="宋体" w:eastAsia="宋体" w:cs="宋体"/>
        </w:rPr>
      </w:pPr>
      <w:r>
        <w:rPr>
          <w:rFonts w:hint="eastAsia" w:ascii="宋体" w:hAnsi="宋体" w:eastAsia="宋体" w:cs="宋体"/>
        </w:rPr>
        <w:t>（3）磋商小依据采购文件的规定，对各供应商的商务技术文件进行评审，对客观分应统一意见后统一给分。</w:t>
      </w:r>
    </w:p>
    <w:p w14:paraId="150D9AD9">
      <w:pPr>
        <w:pStyle w:val="12"/>
        <w:widowControl/>
        <w:spacing w:line="348" w:lineRule="auto"/>
        <w:ind w:firstLineChars="200"/>
        <w:rPr>
          <w:rFonts w:ascii="宋体" w:hAnsi="宋体" w:eastAsia="宋体" w:cs="宋体"/>
        </w:rPr>
      </w:pPr>
      <w:r>
        <w:rPr>
          <w:rFonts w:hint="eastAsia" w:ascii="宋体" w:hAnsi="宋体" w:eastAsia="宋体" w:cs="宋体"/>
        </w:rPr>
        <w:t>3.3.2 报价文件评审</w:t>
      </w:r>
    </w:p>
    <w:p w14:paraId="6349A861">
      <w:pPr>
        <w:pStyle w:val="12"/>
        <w:widowControl/>
        <w:spacing w:line="348" w:lineRule="auto"/>
        <w:ind w:firstLineChars="200"/>
        <w:rPr>
          <w:rFonts w:ascii="宋体" w:hAnsi="宋体" w:eastAsia="宋体" w:cs="宋体"/>
        </w:rPr>
      </w:pPr>
      <w:r>
        <w:rPr>
          <w:rFonts w:hint="eastAsia" w:ascii="宋体" w:hAnsi="宋体" w:eastAsia="宋体" w:cs="宋体"/>
        </w:rPr>
        <w:t>（1）评审小组依据采购文件的规定，对各供应商的最终报价的合理性进行审查，必要时可要求供应商对其报价做出澄清、说明。</w:t>
      </w:r>
    </w:p>
    <w:p w14:paraId="213B5BFD">
      <w:pPr>
        <w:pStyle w:val="12"/>
        <w:widowControl/>
        <w:spacing w:line="348" w:lineRule="auto"/>
        <w:ind w:firstLineChars="200"/>
        <w:rPr>
          <w:rFonts w:ascii="宋体" w:hAnsi="宋体" w:eastAsia="宋体" w:cs="宋体"/>
        </w:rPr>
      </w:pPr>
      <w:r>
        <w:rPr>
          <w:rFonts w:hint="eastAsia" w:ascii="宋体" w:hAnsi="宋体" w:eastAsia="宋体" w:cs="宋体"/>
        </w:rPr>
        <w:t xml:space="preserve">（2）报价修正； </w:t>
      </w:r>
    </w:p>
    <w:p w14:paraId="11553AB4">
      <w:pPr>
        <w:pStyle w:val="12"/>
        <w:widowControl/>
        <w:spacing w:line="348" w:lineRule="auto"/>
        <w:ind w:firstLineChars="200"/>
        <w:rPr>
          <w:rFonts w:ascii="宋体" w:hAnsi="宋体" w:eastAsia="宋体" w:cs="宋体"/>
        </w:rPr>
      </w:pPr>
      <w:r>
        <w:rPr>
          <w:rFonts w:hint="eastAsia" w:ascii="宋体" w:hAnsi="宋体" w:eastAsia="宋体" w:cs="宋体"/>
        </w:rPr>
        <w:t>（3）评审小组根据供应商的报价和评审标准，计算各供应商的报价得分。</w:t>
      </w:r>
    </w:p>
    <w:p w14:paraId="18B5C9EC">
      <w:pPr>
        <w:pStyle w:val="12"/>
        <w:widowControl/>
        <w:spacing w:line="348" w:lineRule="auto"/>
        <w:ind w:firstLineChars="200"/>
        <w:rPr>
          <w:rFonts w:ascii="宋体" w:hAnsi="宋体" w:eastAsia="宋体" w:cs="宋体"/>
        </w:rPr>
      </w:pPr>
      <w:r>
        <w:rPr>
          <w:rFonts w:hint="eastAsia" w:ascii="宋体" w:hAnsi="宋体" w:eastAsia="宋体" w:cs="宋体"/>
        </w:rPr>
        <w:t>3.3 评标结果</w:t>
      </w:r>
    </w:p>
    <w:p w14:paraId="0A903A3F">
      <w:pPr>
        <w:pStyle w:val="12"/>
        <w:widowControl/>
        <w:spacing w:line="348" w:lineRule="auto"/>
        <w:ind w:firstLineChars="200"/>
        <w:rPr>
          <w:rFonts w:ascii="宋体" w:hAnsi="宋体" w:eastAsia="宋体" w:cs="宋体"/>
        </w:rPr>
      </w:pPr>
      <w:r>
        <w:rPr>
          <w:rFonts w:hint="eastAsia" w:ascii="宋体" w:hAnsi="宋体" w:eastAsia="宋体" w:cs="宋体"/>
        </w:rPr>
        <w:t>3.3.1 评审结果汇总，供应商结果排序；</w:t>
      </w:r>
    </w:p>
    <w:p w14:paraId="13C86FDC">
      <w:pPr>
        <w:pStyle w:val="12"/>
        <w:widowControl/>
        <w:spacing w:line="348" w:lineRule="auto"/>
        <w:ind w:firstLineChars="200"/>
        <w:rPr>
          <w:rFonts w:ascii="宋体" w:hAnsi="宋体" w:eastAsia="宋体" w:cs="宋体"/>
        </w:rPr>
      </w:pPr>
      <w:r>
        <w:rPr>
          <w:rFonts w:hint="eastAsia" w:ascii="宋体" w:hAnsi="宋体" w:eastAsia="宋体" w:cs="宋体"/>
        </w:rPr>
        <w:t>3.3.2 起草评标报告，确定中标候选人；</w:t>
      </w:r>
    </w:p>
    <w:p w14:paraId="671A9BB9">
      <w:pPr>
        <w:pStyle w:val="12"/>
        <w:widowControl/>
        <w:spacing w:line="324" w:lineRule="auto"/>
        <w:rPr>
          <w:rFonts w:ascii="宋体" w:hAnsi="宋体" w:eastAsia="宋体" w:cs="宋体"/>
        </w:rPr>
      </w:pPr>
      <w:r>
        <w:rPr>
          <w:rFonts w:hint="eastAsia" w:ascii="宋体" w:hAnsi="宋体" w:eastAsia="宋体" w:cs="宋体"/>
        </w:rPr>
        <w:t>3.3.2.1 评标报告应包括以下内容：</w:t>
      </w:r>
    </w:p>
    <w:p w14:paraId="5F22D2B6">
      <w:pPr>
        <w:pStyle w:val="12"/>
        <w:widowControl/>
        <w:spacing w:line="324" w:lineRule="auto"/>
        <w:ind w:firstLineChars="200"/>
        <w:rPr>
          <w:rFonts w:ascii="宋体" w:hAnsi="宋体" w:eastAsia="宋体" w:cs="宋体"/>
        </w:rPr>
      </w:pPr>
      <w:r>
        <w:rPr>
          <w:rFonts w:hint="eastAsia" w:ascii="宋体" w:hAnsi="宋体" w:eastAsia="宋体" w:cs="宋体"/>
        </w:rPr>
        <w:t>（1）采购公告刊登的媒体名称、开标日期和地点；</w:t>
      </w:r>
    </w:p>
    <w:p w14:paraId="645B04B9">
      <w:pPr>
        <w:pStyle w:val="12"/>
        <w:widowControl/>
        <w:spacing w:line="324" w:lineRule="auto"/>
        <w:ind w:firstLineChars="200"/>
        <w:rPr>
          <w:rFonts w:ascii="宋体" w:hAnsi="宋体" w:eastAsia="宋体" w:cs="宋体"/>
        </w:rPr>
      </w:pPr>
      <w:r>
        <w:rPr>
          <w:rFonts w:hint="eastAsia" w:ascii="宋体" w:hAnsi="宋体" w:eastAsia="宋体" w:cs="宋体"/>
        </w:rPr>
        <w:t>（2）供应商名单和评审小组名单；</w:t>
      </w:r>
    </w:p>
    <w:p w14:paraId="6CEDCF63">
      <w:pPr>
        <w:pStyle w:val="12"/>
        <w:widowControl/>
        <w:spacing w:line="324" w:lineRule="auto"/>
        <w:ind w:firstLineChars="200"/>
        <w:rPr>
          <w:rFonts w:ascii="宋体" w:hAnsi="宋体" w:eastAsia="宋体" w:cs="宋体"/>
        </w:rPr>
      </w:pPr>
      <w:r>
        <w:rPr>
          <w:rFonts w:hint="eastAsia" w:ascii="宋体" w:hAnsi="宋体" w:eastAsia="宋体" w:cs="宋体"/>
        </w:rPr>
        <w:t>（3）评审方法和标准；</w:t>
      </w:r>
    </w:p>
    <w:p w14:paraId="023CCA33">
      <w:pPr>
        <w:pStyle w:val="12"/>
        <w:widowControl/>
        <w:spacing w:line="324" w:lineRule="auto"/>
        <w:ind w:firstLineChars="200"/>
        <w:rPr>
          <w:rFonts w:ascii="宋体" w:hAnsi="宋体" w:eastAsia="宋体" w:cs="宋体"/>
        </w:rPr>
      </w:pPr>
      <w:r>
        <w:rPr>
          <w:rFonts w:hint="eastAsia" w:ascii="宋体" w:hAnsi="宋体" w:eastAsia="宋体" w:cs="宋体"/>
        </w:rPr>
        <w:t>（4）开标记录和评审情况及说明，包括无效供应商名单及原因；</w:t>
      </w:r>
    </w:p>
    <w:p w14:paraId="53201B68">
      <w:pPr>
        <w:pStyle w:val="12"/>
        <w:widowControl/>
        <w:spacing w:line="324" w:lineRule="auto"/>
        <w:ind w:firstLineChars="200"/>
        <w:rPr>
          <w:rFonts w:ascii="宋体" w:hAnsi="宋体" w:eastAsia="宋体" w:cs="宋体"/>
        </w:rPr>
      </w:pPr>
      <w:r>
        <w:rPr>
          <w:rFonts w:hint="eastAsia" w:ascii="宋体" w:hAnsi="宋体" w:eastAsia="宋体" w:cs="宋体"/>
        </w:rPr>
        <w:t>（5）评审结果，确定的中标候选人名单或者经采购人委托直接确定的中标人；</w:t>
      </w:r>
    </w:p>
    <w:p w14:paraId="1E10E20B">
      <w:pPr>
        <w:pStyle w:val="12"/>
        <w:widowControl/>
        <w:spacing w:line="324" w:lineRule="auto"/>
        <w:ind w:firstLineChars="200"/>
        <w:rPr>
          <w:rFonts w:ascii="宋体" w:hAnsi="宋体" w:eastAsia="宋体" w:cs="宋体"/>
        </w:rPr>
      </w:pPr>
      <w:r>
        <w:rPr>
          <w:rFonts w:hint="eastAsia" w:ascii="宋体" w:hAnsi="宋体" w:eastAsia="宋体" w:cs="宋体"/>
        </w:rPr>
        <w:t>（6）其他需要说明的情况，包括评审过程中供应商根据评审小组要求进行的澄清、说明或者补正，评审小组成员的更换等。</w:t>
      </w:r>
    </w:p>
    <w:p w14:paraId="53296204">
      <w:pPr>
        <w:pStyle w:val="5"/>
        <w:widowControl/>
        <w:spacing w:before="240" w:after="240" w:line="324" w:lineRule="auto"/>
        <w:ind w:firstLine="0" w:firstLineChars="0"/>
        <w:rPr>
          <w:rFonts w:ascii="宋体" w:hAnsi="宋体" w:eastAsia="宋体" w:cs="宋体"/>
          <w:bCs w:val="0"/>
          <w:sz w:val="24"/>
          <w:szCs w:val="24"/>
        </w:rPr>
      </w:pPr>
      <w:bookmarkStart w:id="189" w:name="_Toc19345"/>
      <w:bookmarkEnd w:id="189"/>
      <w:bookmarkStart w:id="190" w:name="_Toc493956002"/>
      <w:bookmarkEnd w:id="190"/>
      <w:bookmarkStart w:id="191" w:name="_Toc417378826"/>
      <w:r>
        <w:rPr>
          <w:rFonts w:hint="eastAsia" w:ascii="宋体" w:hAnsi="宋体" w:eastAsia="宋体" w:cs="宋体"/>
          <w:bCs w:val="0"/>
          <w:sz w:val="24"/>
          <w:szCs w:val="24"/>
        </w:rPr>
        <w:t>四   评审一般规定</w:t>
      </w:r>
      <w:bookmarkEnd w:id="191"/>
    </w:p>
    <w:p w14:paraId="0AAB3594">
      <w:pPr>
        <w:spacing w:line="324" w:lineRule="auto"/>
        <w:ind w:firstLine="480" w:firstLineChars="200"/>
        <w:rPr>
          <w:rFonts w:ascii="宋体" w:hAnsi="宋体" w:eastAsia="宋体" w:cs="宋体"/>
          <w:sz w:val="24"/>
        </w:rPr>
      </w:pPr>
      <w:bookmarkStart w:id="192" w:name="_Toc395536954"/>
      <w:bookmarkEnd w:id="192"/>
      <w:bookmarkStart w:id="193" w:name="_Toc493956003"/>
      <w:bookmarkEnd w:id="193"/>
      <w:bookmarkStart w:id="194" w:name="_Toc335664299"/>
      <w:r>
        <w:rPr>
          <w:rFonts w:hint="eastAsia" w:ascii="宋体" w:hAnsi="宋体" w:eastAsia="宋体" w:cs="宋体"/>
          <w:sz w:val="24"/>
        </w:rPr>
        <w:t>4.1本评审办法采用综合评分法，总分100分。</w:t>
      </w:r>
      <w:bookmarkEnd w:id="194"/>
    </w:p>
    <w:p w14:paraId="6E973B35">
      <w:pPr>
        <w:spacing w:line="324" w:lineRule="auto"/>
        <w:ind w:firstLine="480" w:firstLineChars="200"/>
        <w:rPr>
          <w:rFonts w:ascii="宋体" w:hAnsi="宋体" w:eastAsia="宋体" w:cs="宋体"/>
          <w:sz w:val="24"/>
        </w:rPr>
      </w:pPr>
      <w:r>
        <w:rPr>
          <w:rFonts w:hint="eastAsia" w:ascii="宋体" w:hAnsi="宋体" w:eastAsia="宋体" w:cs="宋体"/>
          <w:sz w:val="24"/>
        </w:rPr>
        <w:t>4.1.1由评审小组讨论后统一打分。</w:t>
      </w:r>
    </w:p>
    <w:p w14:paraId="2D294773">
      <w:pPr>
        <w:spacing w:line="324" w:lineRule="auto"/>
        <w:ind w:firstLine="480" w:firstLineChars="200"/>
        <w:rPr>
          <w:rFonts w:ascii="宋体" w:hAnsi="宋体" w:eastAsia="宋体" w:cs="宋体"/>
          <w:sz w:val="24"/>
        </w:rPr>
      </w:pPr>
      <w:r>
        <w:rPr>
          <w:rFonts w:hint="eastAsia" w:ascii="宋体" w:hAnsi="宋体" w:eastAsia="宋体" w:cs="宋体"/>
          <w:sz w:val="24"/>
        </w:rPr>
        <w:t>4.1.2本项目</w:t>
      </w:r>
      <w:r>
        <w:rPr>
          <w:rFonts w:hint="eastAsia" w:ascii="宋体" w:hAnsi="宋体" w:eastAsia="宋体" w:cs="宋体"/>
          <w:bCs/>
          <w:sz w:val="24"/>
        </w:rPr>
        <w:t>商务技术</w:t>
      </w:r>
      <w:r>
        <w:rPr>
          <w:rFonts w:hint="eastAsia" w:ascii="宋体" w:hAnsi="宋体" w:eastAsia="宋体" w:cs="宋体"/>
          <w:sz w:val="24"/>
        </w:rPr>
        <w:t>权重为90%，总分值为90分：评审小组对各响应文件的</w:t>
      </w:r>
      <w:r>
        <w:rPr>
          <w:rFonts w:hint="eastAsia" w:ascii="宋体" w:hAnsi="宋体" w:eastAsia="宋体" w:cs="宋体"/>
          <w:bCs/>
          <w:sz w:val="24"/>
        </w:rPr>
        <w:t>商务技术</w:t>
      </w:r>
      <w:r>
        <w:rPr>
          <w:rFonts w:hint="eastAsia" w:ascii="宋体" w:hAnsi="宋体" w:eastAsia="宋体" w:cs="宋体"/>
          <w:sz w:val="24"/>
        </w:rPr>
        <w:t>标进行评价后，在规定的分值内由评审小组成员单独评定打分。如果某个单项的打分超过所规定的分值范围，则该张打分表无效。供应商最终</w:t>
      </w:r>
      <w:r>
        <w:rPr>
          <w:rFonts w:hint="eastAsia" w:ascii="宋体" w:hAnsi="宋体" w:eastAsia="宋体" w:cs="宋体"/>
          <w:bCs/>
          <w:sz w:val="24"/>
        </w:rPr>
        <w:t>商务技术</w:t>
      </w:r>
      <w:r>
        <w:rPr>
          <w:rFonts w:hint="eastAsia" w:ascii="宋体" w:hAnsi="宋体" w:eastAsia="宋体" w:cs="宋体"/>
          <w:sz w:val="24"/>
        </w:rPr>
        <w:t>得分为各评审小组成员对该供应商的</w:t>
      </w:r>
      <w:r>
        <w:rPr>
          <w:rFonts w:hint="eastAsia" w:ascii="宋体" w:hAnsi="宋体" w:eastAsia="宋体" w:cs="宋体"/>
          <w:bCs/>
          <w:sz w:val="24"/>
        </w:rPr>
        <w:t>商务技术</w:t>
      </w:r>
      <w:r>
        <w:rPr>
          <w:rFonts w:hint="eastAsia" w:ascii="宋体" w:hAnsi="宋体" w:eastAsia="宋体" w:cs="宋体"/>
          <w:sz w:val="24"/>
        </w:rPr>
        <w:t>得分结果汇总后的算术平均数。</w:t>
      </w:r>
    </w:p>
    <w:p w14:paraId="02A32CAD">
      <w:pPr>
        <w:spacing w:line="324" w:lineRule="auto"/>
        <w:ind w:firstLine="480" w:firstLineChars="200"/>
        <w:rPr>
          <w:rFonts w:ascii="宋体" w:hAnsi="宋体" w:eastAsia="宋体" w:cs="宋体"/>
          <w:bCs/>
          <w:sz w:val="24"/>
        </w:rPr>
      </w:pPr>
      <w:r>
        <w:rPr>
          <w:rFonts w:hint="eastAsia" w:ascii="宋体" w:hAnsi="宋体" w:eastAsia="宋体" w:cs="宋体"/>
          <w:bCs/>
          <w:sz w:val="24"/>
        </w:rPr>
        <w:t>4.1.3商务技术总分为90分， 评审小组成员按采购文件规定的评审办法进行评审。</w:t>
      </w:r>
    </w:p>
    <w:p w14:paraId="3E8671C6">
      <w:pPr>
        <w:spacing w:line="324" w:lineRule="auto"/>
        <w:ind w:firstLine="482" w:firstLineChars="200"/>
        <w:rPr>
          <w:rFonts w:ascii="宋体" w:hAnsi="宋体" w:eastAsia="宋体" w:cs="宋体"/>
          <w:b/>
          <w:bCs/>
          <w:sz w:val="24"/>
        </w:rPr>
      </w:pPr>
      <w:r>
        <w:rPr>
          <w:rFonts w:hint="eastAsia" w:ascii="宋体" w:hAnsi="宋体" w:eastAsia="宋体" w:cs="宋体"/>
          <w:b/>
          <w:bCs/>
          <w:sz w:val="24"/>
        </w:rPr>
        <w:t>4.1.4报价权重为10%，总分值为10分，由评审小组成员按各供应商的报价统一计算。</w:t>
      </w:r>
    </w:p>
    <w:p w14:paraId="3F6C72DC">
      <w:pPr>
        <w:spacing w:line="324" w:lineRule="auto"/>
        <w:ind w:firstLine="480" w:firstLineChars="200"/>
        <w:rPr>
          <w:rFonts w:ascii="宋体" w:hAnsi="宋体" w:eastAsia="宋体" w:cs="宋体"/>
          <w:sz w:val="24"/>
        </w:rPr>
      </w:pPr>
      <w:r>
        <w:rPr>
          <w:rFonts w:hint="eastAsia" w:ascii="宋体" w:hAnsi="宋体" w:eastAsia="宋体" w:cs="宋体"/>
          <w:sz w:val="24"/>
        </w:rPr>
        <w:t>4.1.5评审小组成员在规定的分值范围内独立打分，评分保留两位小数。</w:t>
      </w:r>
    </w:p>
    <w:p w14:paraId="0FACC3EF">
      <w:pPr>
        <w:spacing w:line="324" w:lineRule="auto"/>
        <w:rPr>
          <w:rFonts w:ascii="宋体" w:hAnsi="宋体" w:eastAsia="宋体" w:cs="宋体"/>
          <w:b/>
          <w:sz w:val="24"/>
        </w:rPr>
      </w:pPr>
      <w:bookmarkStart w:id="195" w:name="_Toc12709"/>
      <w:bookmarkEnd w:id="195"/>
      <w:r>
        <w:rPr>
          <w:rFonts w:hint="eastAsia" w:ascii="宋体" w:hAnsi="宋体" w:eastAsia="宋体" w:cs="宋体"/>
          <w:b/>
          <w:sz w:val="24"/>
        </w:rPr>
        <w:t>五   评审内容及标准</w:t>
      </w:r>
    </w:p>
    <w:p w14:paraId="721F023B">
      <w:pPr>
        <w:spacing w:line="324" w:lineRule="auto"/>
        <w:ind w:firstLine="482" w:firstLineChars="200"/>
        <w:rPr>
          <w:rFonts w:ascii="宋体" w:hAnsi="宋体" w:eastAsia="宋体" w:cs="宋体"/>
          <w:b/>
          <w:sz w:val="24"/>
        </w:rPr>
      </w:pPr>
      <w:r>
        <w:rPr>
          <w:rFonts w:hint="eastAsia" w:ascii="宋体" w:hAnsi="宋体" w:eastAsia="宋体" w:cs="宋体"/>
          <w:b/>
          <w:sz w:val="24"/>
        </w:rPr>
        <w:t>5.1商务技术部分评审内容及分值</w:t>
      </w:r>
    </w:p>
    <w:tbl>
      <w:tblPr>
        <w:tblStyle w:val="23"/>
        <w:tblW w:w="8771" w:type="dxa"/>
        <w:tblInd w:w="-3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4"/>
        <w:gridCol w:w="1444"/>
        <w:gridCol w:w="6125"/>
        <w:gridCol w:w="728"/>
      </w:tblGrid>
      <w:tr w14:paraId="29C7F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474" w:type="dxa"/>
            <w:noWrap/>
            <w:vAlign w:val="center"/>
          </w:tcPr>
          <w:p w14:paraId="3721BCEA">
            <w:pPr>
              <w:jc w:val="center"/>
              <w:rPr>
                <w:rFonts w:ascii="宋体" w:hAnsi="宋体" w:eastAsia="宋体" w:cs="宋体"/>
                <w:sz w:val="24"/>
              </w:rPr>
            </w:pPr>
            <w:r>
              <w:rPr>
                <w:rFonts w:hint="eastAsia" w:ascii="宋体" w:hAnsi="宋体" w:eastAsia="宋体" w:cs="宋体"/>
                <w:sz w:val="24"/>
              </w:rPr>
              <w:t>序号</w:t>
            </w:r>
          </w:p>
        </w:tc>
        <w:tc>
          <w:tcPr>
            <w:tcW w:w="1444" w:type="dxa"/>
            <w:noWrap/>
            <w:vAlign w:val="center"/>
          </w:tcPr>
          <w:p w14:paraId="6886EE8D">
            <w:pPr>
              <w:jc w:val="center"/>
              <w:rPr>
                <w:rFonts w:ascii="宋体" w:hAnsi="宋体" w:eastAsia="宋体" w:cs="宋体"/>
                <w:sz w:val="24"/>
              </w:rPr>
            </w:pPr>
            <w:r>
              <w:rPr>
                <w:rFonts w:hint="eastAsia" w:ascii="宋体" w:hAnsi="宋体" w:eastAsia="宋体" w:cs="宋体"/>
                <w:bCs/>
                <w:snapToGrid w:val="0"/>
                <w:sz w:val="24"/>
              </w:rPr>
              <w:t>评分内容</w:t>
            </w:r>
          </w:p>
        </w:tc>
        <w:tc>
          <w:tcPr>
            <w:tcW w:w="6125" w:type="dxa"/>
            <w:noWrap/>
            <w:vAlign w:val="center"/>
          </w:tcPr>
          <w:p w14:paraId="2D15EF00">
            <w:pPr>
              <w:jc w:val="center"/>
              <w:rPr>
                <w:rFonts w:ascii="宋体" w:hAnsi="宋体" w:eastAsia="宋体" w:cs="宋体"/>
                <w:sz w:val="24"/>
              </w:rPr>
            </w:pPr>
            <w:r>
              <w:rPr>
                <w:rFonts w:hint="eastAsia" w:ascii="宋体" w:hAnsi="宋体" w:eastAsia="宋体" w:cs="宋体"/>
                <w:sz w:val="24"/>
              </w:rPr>
              <w:t>评标标准</w:t>
            </w:r>
          </w:p>
        </w:tc>
        <w:tc>
          <w:tcPr>
            <w:tcW w:w="728" w:type="dxa"/>
            <w:noWrap/>
            <w:vAlign w:val="center"/>
          </w:tcPr>
          <w:p w14:paraId="7E277F0C">
            <w:pPr>
              <w:jc w:val="center"/>
              <w:rPr>
                <w:rFonts w:ascii="宋体" w:hAnsi="宋体" w:eastAsia="宋体" w:cs="宋体"/>
                <w:sz w:val="24"/>
              </w:rPr>
            </w:pPr>
            <w:r>
              <w:rPr>
                <w:rFonts w:hint="eastAsia" w:ascii="宋体" w:hAnsi="宋体" w:eastAsia="宋体" w:cs="宋体"/>
                <w:sz w:val="24"/>
              </w:rPr>
              <w:t>分值</w:t>
            </w:r>
          </w:p>
        </w:tc>
      </w:tr>
      <w:tr w14:paraId="7E24C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trPr>
        <w:tc>
          <w:tcPr>
            <w:tcW w:w="474" w:type="dxa"/>
            <w:noWrap/>
            <w:vAlign w:val="center"/>
          </w:tcPr>
          <w:p w14:paraId="425BFE9F">
            <w:pPr>
              <w:jc w:val="center"/>
              <w:rPr>
                <w:rFonts w:ascii="宋体" w:hAnsi="宋体" w:eastAsia="宋体" w:cs="宋体"/>
                <w:sz w:val="24"/>
              </w:rPr>
            </w:pPr>
            <w:r>
              <w:rPr>
                <w:rFonts w:hint="eastAsia" w:ascii="宋体" w:hAnsi="宋体" w:eastAsia="宋体" w:cs="宋体"/>
                <w:sz w:val="24"/>
              </w:rPr>
              <w:t>1</w:t>
            </w:r>
          </w:p>
        </w:tc>
        <w:tc>
          <w:tcPr>
            <w:tcW w:w="1444" w:type="dxa"/>
            <w:noWrap/>
            <w:vAlign w:val="center"/>
          </w:tcPr>
          <w:p w14:paraId="33A82138">
            <w:pPr>
              <w:jc w:val="center"/>
              <w:rPr>
                <w:rFonts w:ascii="宋体" w:hAnsi="宋体" w:eastAsia="宋体" w:cs="宋体"/>
                <w:sz w:val="24"/>
              </w:rPr>
            </w:pPr>
            <w:r>
              <w:rPr>
                <w:rFonts w:hint="eastAsia" w:ascii="宋体" w:hAnsi="宋体" w:eastAsia="宋体" w:cs="宋体"/>
                <w:sz w:val="24"/>
              </w:rPr>
              <w:t>体系认证</w:t>
            </w:r>
            <w:r>
              <w:rPr>
                <w:rFonts w:hint="eastAsia" w:ascii="宋体" w:hAnsi="宋体" w:eastAsia="宋体" w:cs="宋体"/>
                <w:kern w:val="0"/>
                <w:sz w:val="24"/>
              </w:rPr>
              <w:t>（客观分）</w:t>
            </w:r>
          </w:p>
        </w:tc>
        <w:tc>
          <w:tcPr>
            <w:tcW w:w="6125" w:type="dxa"/>
            <w:noWrap/>
            <w:vAlign w:val="center"/>
          </w:tcPr>
          <w:p w14:paraId="4710C234">
            <w:pPr>
              <w:jc w:val="left"/>
              <w:rPr>
                <w:rFonts w:ascii="宋体" w:hAnsi="宋体" w:eastAsia="宋体" w:cs="宋体"/>
                <w:sz w:val="24"/>
              </w:rPr>
            </w:pPr>
            <w:r>
              <w:rPr>
                <w:rFonts w:hint="eastAsia" w:ascii="宋体" w:hAnsi="宋体" w:eastAsia="宋体" w:cs="宋体"/>
                <w:sz w:val="24"/>
              </w:rPr>
              <w:t>具有质量安全体系、环境安全体系、职业健康安全体系认证证书，提供一个得1分，共计3分。</w:t>
            </w:r>
          </w:p>
          <w:p w14:paraId="13AFAD80">
            <w:pPr>
              <w:jc w:val="left"/>
              <w:rPr>
                <w:rFonts w:ascii="宋体" w:hAnsi="宋体" w:eastAsia="宋体" w:cs="宋体"/>
                <w:sz w:val="24"/>
              </w:rPr>
            </w:pPr>
            <w:r>
              <w:rPr>
                <w:rFonts w:hint="eastAsia" w:ascii="宋体" w:hAnsi="宋体" w:eastAsia="宋体" w:cs="宋体"/>
                <w:b/>
                <w:bCs/>
                <w:sz w:val="24"/>
              </w:rPr>
              <w:t>注：须提供有效的证书原件扫描件并加盖公章。</w:t>
            </w:r>
          </w:p>
        </w:tc>
        <w:tc>
          <w:tcPr>
            <w:tcW w:w="728" w:type="dxa"/>
            <w:noWrap/>
            <w:vAlign w:val="center"/>
          </w:tcPr>
          <w:p w14:paraId="421A54FD">
            <w:pPr>
              <w:jc w:val="center"/>
              <w:rPr>
                <w:rFonts w:ascii="宋体" w:hAnsi="宋体" w:eastAsia="宋体" w:cs="宋体"/>
                <w:sz w:val="24"/>
              </w:rPr>
            </w:pPr>
            <w:r>
              <w:rPr>
                <w:rFonts w:hint="eastAsia" w:ascii="宋体" w:hAnsi="宋体" w:eastAsia="宋体" w:cs="宋体"/>
                <w:sz w:val="24"/>
              </w:rPr>
              <w:t>0-3</w:t>
            </w:r>
          </w:p>
          <w:p w14:paraId="751F36A8">
            <w:pPr>
              <w:jc w:val="center"/>
              <w:rPr>
                <w:rFonts w:ascii="宋体" w:hAnsi="宋体" w:eastAsia="宋体" w:cs="宋体"/>
                <w:sz w:val="24"/>
              </w:rPr>
            </w:pPr>
          </w:p>
        </w:tc>
      </w:tr>
      <w:tr w14:paraId="05F09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7" w:hRule="atLeast"/>
        </w:trPr>
        <w:tc>
          <w:tcPr>
            <w:tcW w:w="474" w:type="dxa"/>
            <w:noWrap/>
            <w:vAlign w:val="center"/>
          </w:tcPr>
          <w:p w14:paraId="681F4797">
            <w:pPr>
              <w:spacing w:line="288" w:lineRule="auto"/>
              <w:jc w:val="center"/>
              <w:outlineLvl w:val="0"/>
              <w:rPr>
                <w:rFonts w:ascii="宋体" w:hAnsi="宋体" w:eastAsia="宋体" w:cs="宋体"/>
                <w:sz w:val="24"/>
              </w:rPr>
            </w:pPr>
            <w:r>
              <w:rPr>
                <w:rFonts w:hint="eastAsia" w:ascii="宋体" w:hAnsi="宋体" w:eastAsia="宋体" w:cs="宋体"/>
                <w:sz w:val="24"/>
              </w:rPr>
              <w:t>2</w:t>
            </w:r>
          </w:p>
        </w:tc>
        <w:tc>
          <w:tcPr>
            <w:tcW w:w="1444" w:type="dxa"/>
            <w:noWrap/>
            <w:vAlign w:val="center"/>
          </w:tcPr>
          <w:p w14:paraId="45AE1866">
            <w:pPr>
              <w:spacing w:line="288" w:lineRule="auto"/>
              <w:jc w:val="center"/>
              <w:outlineLvl w:val="0"/>
              <w:rPr>
                <w:rFonts w:ascii="宋体" w:hAnsi="宋体" w:eastAsia="宋体" w:cs="宋体"/>
                <w:sz w:val="24"/>
              </w:rPr>
            </w:pPr>
            <w:r>
              <w:rPr>
                <w:rFonts w:hint="eastAsia" w:ascii="宋体" w:hAnsi="宋体" w:eastAsia="宋体" w:cs="宋体"/>
                <w:sz w:val="24"/>
              </w:rPr>
              <w:t>业</w:t>
            </w:r>
            <w:r>
              <w:rPr>
                <w:rFonts w:hint="eastAsia" w:ascii="宋体" w:hAnsi="宋体" w:eastAsia="宋体" w:cs="宋体"/>
                <w:sz w:val="24"/>
                <w:lang w:val="en-US" w:eastAsia="zh-CN"/>
              </w:rPr>
              <w:t xml:space="preserve">  </w:t>
            </w:r>
            <w:r>
              <w:rPr>
                <w:rFonts w:hint="eastAsia" w:ascii="宋体" w:hAnsi="宋体" w:eastAsia="宋体" w:cs="宋体"/>
                <w:sz w:val="24"/>
              </w:rPr>
              <w:t>绩</w:t>
            </w:r>
          </w:p>
          <w:p w14:paraId="16AED973">
            <w:pPr>
              <w:spacing w:line="288" w:lineRule="auto"/>
              <w:jc w:val="center"/>
              <w:outlineLvl w:val="0"/>
              <w:rPr>
                <w:rFonts w:ascii="宋体" w:hAnsi="宋体" w:eastAsia="宋体" w:cs="宋体"/>
                <w:sz w:val="24"/>
              </w:rPr>
            </w:pPr>
            <w:r>
              <w:rPr>
                <w:rFonts w:hint="eastAsia" w:ascii="宋体" w:hAnsi="宋体" w:eastAsia="宋体" w:cs="宋体"/>
                <w:kern w:val="0"/>
                <w:sz w:val="24"/>
              </w:rPr>
              <w:t>（客观分）</w:t>
            </w:r>
          </w:p>
        </w:tc>
        <w:tc>
          <w:tcPr>
            <w:tcW w:w="6125" w:type="dxa"/>
            <w:noWrap/>
            <w:vAlign w:val="center"/>
          </w:tcPr>
          <w:p w14:paraId="115EE802">
            <w:pPr>
              <w:spacing w:line="288" w:lineRule="auto"/>
              <w:outlineLvl w:val="0"/>
              <w:rPr>
                <w:rFonts w:ascii="宋体" w:hAnsi="宋体" w:eastAsia="宋体" w:cs="宋体"/>
                <w:sz w:val="24"/>
              </w:rPr>
            </w:pPr>
            <w:r>
              <w:rPr>
                <w:rFonts w:hint="eastAsia" w:ascii="宋体" w:hAnsi="宋体" w:eastAsia="宋体" w:cs="宋体"/>
                <w:sz w:val="24"/>
              </w:rPr>
              <w:t>供应商自2022年1月1日（时间以合同签订时间为准）以来完成过省级及以上文物保护单位修缮设计业绩的1个得0.5分，最高得1分。</w:t>
            </w:r>
          </w:p>
          <w:p w14:paraId="1D8F1848">
            <w:pPr>
              <w:spacing w:line="288" w:lineRule="auto"/>
              <w:outlineLvl w:val="0"/>
              <w:rPr>
                <w:rFonts w:ascii="宋体" w:hAnsi="宋体" w:eastAsia="宋体" w:cs="宋体"/>
                <w:sz w:val="24"/>
              </w:rPr>
            </w:pPr>
            <w:r>
              <w:rPr>
                <w:rFonts w:hint="eastAsia" w:ascii="宋体" w:hAnsi="宋体" w:eastAsia="宋体" w:cs="宋体"/>
                <w:b/>
                <w:bCs/>
                <w:sz w:val="24"/>
              </w:rPr>
              <w:t>注：业绩须提供有效的合同原件扫描件并加盖公章。</w:t>
            </w:r>
          </w:p>
        </w:tc>
        <w:tc>
          <w:tcPr>
            <w:tcW w:w="728" w:type="dxa"/>
            <w:noWrap/>
            <w:vAlign w:val="center"/>
          </w:tcPr>
          <w:p w14:paraId="3842285E">
            <w:pPr>
              <w:spacing w:line="320" w:lineRule="exact"/>
              <w:jc w:val="center"/>
              <w:rPr>
                <w:rFonts w:ascii="宋体" w:hAnsi="宋体" w:eastAsia="宋体" w:cs="宋体"/>
                <w:sz w:val="24"/>
              </w:rPr>
            </w:pPr>
            <w:r>
              <w:rPr>
                <w:rFonts w:hint="eastAsia" w:ascii="宋体" w:hAnsi="宋体" w:eastAsia="宋体" w:cs="宋体"/>
                <w:sz w:val="24"/>
              </w:rPr>
              <w:t>0-1</w:t>
            </w:r>
          </w:p>
        </w:tc>
      </w:tr>
      <w:tr w14:paraId="38F9D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trPr>
        <w:tc>
          <w:tcPr>
            <w:tcW w:w="474" w:type="dxa"/>
            <w:noWrap/>
            <w:vAlign w:val="center"/>
          </w:tcPr>
          <w:p w14:paraId="3BAE62A9">
            <w:pPr>
              <w:spacing w:line="288" w:lineRule="auto"/>
              <w:jc w:val="center"/>
              <w:outlineLvl w:val="0"/>
              <w:rPr>
                <w:rFonts w:ascii="宋体" w:hAnsi="宋体" w:eastAsia="宋体" w:cs="宋体"/>
                <w:sz w:val="24"/>
              </w:rPr>
            </w:pPr>
            <w:r>
              <w:rPr>
                <w:rFonts w:hint="eastAsia" w:ascii="宋体" w:hAnsi="宋体" w:eastAsia="宋体" w:cs="宋体"/>
                <w:sz w:val="24"/>
              </w:rPr>
              <w:t>3</w:t>
            </w:r>
          </w:p>
        </w:tc>
        <w:tc>
          <w:tcPr>
            <w:tcW w:w="1444" w:type="dxa"/>
            <w:noWrap/>
            <w:vAlign w:val="center"/>
          </w:tcPr>
          <w:p w14:paraId="0406B958">
            <w:pPr>
              <w:spacing w:line="288" w:lineRule="auto"/>
              <w:jc w:val="center"/>
              <w:rPr>
                <w:rFonts w:ascii="宋体" w:hAnsi="宋体" w:eastAsia="宋体" w:cs="宋体"/>
                <w:sz w:val="24"/>
              </w:rPr>
            </w:pPr>
            <w:r>
              <w:rPr>
                <w:rFonts w:hint="eastAsia" w:ascii="宋体" w:hAnsi="宋体" w:eastAsia="宋体" w:cs="宋体"/>
                <w:sz w:val="24"/>
              </w:rPr>
              <w:t>项目组</w:t>
            </w:r>
          </w:p>
          <w:p w14:paraId="13AA40A4">
            <w:pPr>
              <w:spacing w:line="288" w:lineRule="auto"/>
              <w:jc w:val="center"/>
              <w:rPr>
                <w:rFonts w:ascii="宋体" w:hAnsi="宋体" w:eastAsia="宋体" w:cs="宋体"/>
                <w:sz w:val="24"/>
              </w:rPr>
            </w:pPr>
            <w:r>
              <w:rPr>
                <w:rFonts w:hint="eastAsia" w:ascii="宋体" w:hAnsi="宋体" w:eastAsia="宋体" w:cs="宋体"/>
                <w:sz w:val="24"/>
              </w:rPr>
              <w:t>成</w:t>
            </w:r>
            <w:r>
              <w:rPr>
                <w:rFonts w:hint="eastAsia" w:ascii="宋体" w:hAnsi="宋体" w:eastAsia="宋体" w:cs="宋体"/>
                <w:sz w:val="24"/>
                <w:lang w:val="en-US" w:eastAsia="zh-CN"/>
              </w:rPr>
              <w:t xml:space="preserve">  </w:t>
            </w:r>
            <w:r>
              <w:rPr>
                <w:rFonts w:hint="eastAsia" w:ascii="宋体" w:hAnsi="宋体" w:eastAsia="宋体" w:cs="宋体"/>
                <w:sz w:val="24"/>
              </w:rPr>
              <w:t>员</w:t>
            </w:r>
          </w:p>
          <w:p w14:paraId="27BCB066">
            <w:pPr>
              <w:pStyle w:val="6"/>
              <w:ind w:firstLine="0"/>
              <w:rPr>
                <w:rFonts w:ascii="宋体" w:hAnsi="宋体" w:cs="宋体"/>
                <w:sz w:val="24"/>
                <w:szCs w:val="24"/>
              </w:rPr>
            </w:pPr>
            <w:r>
              <w:rPr>
                <w:rFonts w:hint="eastAsia" w:ascii="宋体" w:hAnsi="宋体" w:cs="宋体"/>
                <w:kern w:val="0"/>
                <w:sz w:val="24"/>
                <w:szCs w:val="24"/>
              </w:rPr>
              <w:t>（客观分）</w:t>
            </w:r>
          </w:p>
        </w:tc>
        <w:tc>
          <w:tcPr>
            <w:tcW w:w="6125" w:type="dxa"/>
            <w:noWrap/>
          </w:tcPr>
          <w:p w14:paraId="739CABA5">
            <w:pPr>
              <w:spacing w:line="288" w:lineRule="auto"/>
              <w:rPr>
                <w:rFonts w:ascii="宋体" w:hAnsi="宋体" w:eastAsia="宋体" w:cs="宋体"/>
                <w:sz w:val="24"/>
              </w:rPr>
            </w:pPr>
            <w:r>
              <w:rPr>
                <w:rFonts w:hint="eastAsia" w:ascii="宋体" w:hAnsi="宋体" w:eastAsia="宋体" w:cs="宋体"/>
                <w:sz w:val="24"/>
              </w:rPr>
              <w:t>拟投入本项目技术负责人具有文物部门颁发的文物保护责任设计师资格证书（1人），除项目负责人和项目技术负责人外，其他设计组人员要求测绘工程师（1人）、结构注册工程师（1人），提供一个得2分，共计6分。</w:t>
            </w:r>
          </w:p>
          <w:p w14:paraId="2D5D75AC">
            <w:pPr>
              <w:spacing w:line="288" w:lineRule="auto"/>
              <w:rPr>
                <w:rFonts w:ascii="宋体" w:hAnsi="宋体" w:eastAsia="宋体" w:cs="宋体"/>
                <w:sz w:val="24"/>
              </w:rPr>
            </w:pPr>
            <w:r>
              <w:rPr>
                <w:rFonts w:hint="eastAsia" w:ascii="宋体" w:hAnsi="宋体" w:eastAsia="宋体" w:cs="宋体"/>
                <w:b/>
                <w:bCs/>
                <w:sz w:val="24"/>
              </w:rPr>
              <w:t>注：提供证书原件扫描件，加盖投标人单位公章，提供单位在本单位工作的证明，否则不得分。以上人员不得重复。</w:t>
            </w:r>
          </w:p>
        </w:tc>
        <w:tc>
          <w:tcPr>
            <w:tcW w:w="728" w:type="dxa"/>
            <w:noWrap/>
            <w:vAlign w:val="center"/>
          </w:tcPr>
          <w:p w14:paraId="656831CE">
            <w:pPr>
              <w:spacing w:line="288" w:lineRule="auto"/>
              <w:jc w:val="center"/>
              <w:rPr>
                <w:rFonts w:ascii="宋体" w:hAnsi="宋体" w:eastAsia="宋体" w:cs="宋体"/>
                <w:sz w:val="24"/>
              </w:rPr>
            </w:pPr>
            <w:r>
              <w:rPr>
                <w:rFonts w:hint="eastAsia" w:ascii="宋体" w:hAnsi="宋体" w:eastAsia="宋体" w:cs="宋体"/>
                <w:sz w:val="24"/>
              </w:rPr>
              <w:t>0-6</w:t>
            </w:r>
          </w:p>
        </w:tc>
      </w:tr>
      <w:tr w14:paraId="737DB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trPr>
        <w:tc>
          <w:tcPr>
            <w:tcW w:w="474" w:type="dxa"/>
            <w:noWrap/>
            <w:vAlign w:val="center"/>
          </w:tcPr>
          <w:p w14:paraId="1CB11F2E">
            <w:pPr>
              <w:spacing w:line="288" w:lineRule="auto"/>
              <w:jc w:val="center"/>
              <w:rPr>
                <w:rFonts w:ascii="宋体" w:hAnsi="宋体" w:eastAsia="宋体" w:cs="宋体"/>
                <w:sz w:val="24"/>
              </w:rPr>
            </w:pPr>
            <w:r>
              <w:rPr>
                <w:rFonts w:hint="eastAsia" w:ascii="宋体" w:hAnsi="宋体" w:eastAsia="宋体" w:cs="宋体"/>
                <w:sz w:val="24"/>
              </w:rPr>
              <w:t>4</w:t>
            </w:r>
          </w:p>
        </w:tc>
        <w:tc>
          <w:tcPr>
            <w:tcW w:w="1444" w:type="dxa"/>
            <w:noWrap/>
            <w:vAlign w:val="center"/>
          </w:tcPr>
          <w:p w14:paraId="36F8B201">
            <w:pPr>
              <w:spacing w:line="288" w:lineRule="auto"/>
              <w:jc w:val="center"/>
              <w:rPr>
                <w:rFonts w:ascii="宋体" w:hAnsi="宋体" w:eastAsia="宋体" w:cs="宋体"/>
                <w:sz w:val="24"/>
              </w:rPr>
            </w:pPr>
            <w:r>
              <w:rPr>
                <w:rFonts w:hint="eastAsia" w:ascii="宋体" w:hAnsi="宋体" w:eastAsia="宋体" w:cs="宋体"/>
                <w:sz w:val="24"/>
              </w:rPr>
              <w:t>现状调查</w:t>
            </w:r>
            <w:r>
              <w:rPr>
                <w:rFonts w:hint="eastAsia" w:ascii="宋体" w:hAnsi="宋体" w:eastAsia="宋体" w:cs="宋体"/>
                <w:kern w:val="0"/>
                <w:sz w:val="24"/>
              </w:rPr>
              <w:t>（主观分）</w:t>
            </w:r>
          </w:p>
        </w:tc>
        <w:tc>
          <w:tcPr>
            <w:tcW w:w="6125" w:type="dxa"/>
            <w:noWrap/>
            <w:vAlign w:val="center"/>
          </w:tcPr>
          <w:p w14:paraId="42E78968">
            <w:pPr>
              <w:spacing w:line="288" w:lineRule="auto"/>
              <w:rPr>
                <w:rFonts w:ascii="宋体" w:hAnsi="宋体" w:eastAsia="宋体" w:cs="宋体"/>
                <w:sz w:val="24"/>
              </w:rPr>
            </w:pPr>
            <w:r>
              <w:rPr>
                <w:rFonts w:hint="eastAsia" w:ascii="宋体" w:hAnsi="宋体" w:eastAsia="宋体" w:cs="宋体"/>
                <w:sz w:val="24"/>
              </w:rPr>
              <w:t>对项目文物保护单位基本信息、区位与人文环境、建筑形制与结构、历史沿革及修缮沿革、病害、残损主要因素现状了解的全面性及深度，现状分析的准确性及透彻性，现状的利用程度进行分析和研究等进行横向对比酌情打分：</w:t>
            </w:r>
            <w:r>
              <w:rPr>
                <w:rFonts w:hint="eastAsia" w:ascii="宋体" w:hAnsi="宋体" w:cs="宋体"/>
                <w:sz w:val="24"/>
              </w:rPr>
              <w:t>（评分范围：10</w:t>
            </w:r>
            <w:r>
              <w:rPr>
                <w:rFonts w:hint="eastAsia" w:ascii="宋体" w:hAnsi="宋体" w:cs="宋体"/>
                <w:sz w:val="24"/>
                <w:lang w:eastAsia="zh-CN"/>
              </w:rPr>
              <w:t>，</w:t>
            </w:r>
            <w:r>
              <w:rPr>
                <w:rFonts w:hint="eastAsia" w:ascii="宋体" w:hAnsi="宋体" w:cs="宋体"/>
                <w:sz w:val="24"/>
              </w:rPr>
              <w:t>8</w:t>
            </w:r>
            <w:r>
              <w:rPr>
                <w:rFonts w:hint="eastAsia" w:ascii="宋体" w:hAnsi="宋体" w:cs="宋体"/>
                <w:sz w:val="24"/>
                <w:lang w:eastAsia="zh-CN"/>
              </w:rPr>
              <w:t>，</w:t>
            </w:r>
            <w:r>
              <w:rPr>
                <w:rFonts w:hint="eastAsia" w:ascii="宋体" w:hAnsi="宋体" w:cs="宋体"/>
                <w:sz w:val="24"/>
              </w:rPr>
              <w:t>6</w:t>
            </w:r>
            <w:r>
              <w:rPr>
                <w:rFonts w:hint="eastAsia" w:ascii="宋体" w:hAnsi="宋体" w:cs="宋体"/>
                <w:sz w:val="24"/>
                <w:lang w:eastAsia="zh-CN"/>
              </w:rPr>
              <w:t>，</w:t>
            </w:r>
            <w:r>
              <w:rPr>
                <w:rFonts w:hint="eastAsia" w:ascii="宋体" w:hAnsi="宋体" w:cs="宋体"/>
                <w:sz w:val="24"/>
              </w:rPr>
              <w:t>4</w:t>
            </w:r>
            <w:r>
              <w:rPr>
                <w:rFonts w:hint="eastAsia" w:ascii="宋体" w:hAnsi="宋体" w:cs="宋体"/>
                <w:sz w:val="24"/>
                <w:lang w:eastAsia="zh-CN"/>
              </w:rPr>
              <w:t>，</w:t>
            </w:r>
            <w:r>
              <w:rPr>
                <w:rFonts w:hint="eastAsia" w:ascii="宋体" w:hAnsi="宋体" w:cs="宋体"/>
                <w:sz w:val="24"/>
              </w:rPr>
              <w:t>2</w:t>
            </w:r>
            <w:r>
              <w:rPr>
                <w:rFonts w:hint="eastAsia" w:ascii="宋体" w:hAnsi="宋体" w:cs="宋体"/>
                <w:sz w:val="24"/>
                <w:lang w:eastAsia="zh-CN"/>
              </w:rPr>
              <w:t>，</w:t>
            </w:r>
            <w:r>
              <w:rPr>
                <w:rFonts w:hint="eastAsia" w:ascii="宋体" w:hAnsi="宋体" w:cs="宋体"/>
                <w:sz w:val="24"/>
              </w:rPr>
              <w:t>1</w:t>
            </w:r>
            <w:r>
              <w:rPr>
                <w:rFonts w:hint="eastAsia" w:ascii="宋体" w:hAnsi="宋体" w:cs="宋体"/>
                <w:sz w:val="24"/>
                <w:lang w:eastAsia="zh-CN"/>
              </w:rPr>
              <w:t>，</w:t>
            </w:r>
            <w:r>
              <w:rPr>
                <w:rFonts w:hint="eastAsia" w:ascii="宋体" w:hAnsi="宋体" w:cs="宋体"/>
                <w:sz w:val="24"/>
              </w:rPr>
              <w:t>0）</w:t>
            </w:r>
          </w:p>
        </w:tc>
        <w:tc>
          <w:tcPr>
            <w:tcW w:w="728" w:type="dxa"/>
            <w:noWrap/>
            <w:vAlign w:val="center"/>
          </w:tcPr>
          <w:p w14:paraId="67A6F131">
            <w:pPr>
              <w:spacing w:line="288" w:lineRule="auto"/>
              <w:jc w:val="center"/>
              <w:rPr>
                <w:rFonts w:ascii="宋体" w:hAnsi="宋体" w:eastAsia="宋体" w:cs="宋体"/>
                <w:sz w:val="24"/>
              </w:rPr>
            </w:pPr>
            <w:r>
              <w:rPr>
                <w:rFonts w:hint="eastAsia" w:ascii="宋体" w:hAnsi="宋体" w:eastAsia="宋体" w:cs="宋体"/>
                <w:sz w:val="24"/>
              </w:rPr>
              <w:t>0-10</w:t>
            </w:r>
          </w:p>
        </w:tc>
      </w:tr>
      <w:tr w14:paraId="79FA0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trPr>
        <w:tc>
          <w:tcPr>
            <w:tcW w:w="474" w:type="dxa"/>
            <w:noWrap/>
            <w:vAlign w:val="center"/>
          </w:tcPr>
          <w:p w14:paraId="64CF202A">
            <w:pPr>
              <w:spacing w:line="288" w:lineRule="auto"/>
              <w:jc w:val="center"/>
              <w:rPr>
                <w:rFonts w:ascii="宋体" w:hAnsi="宋体" w:eastAsia="宋体" w:cs="宋体"/>
                <w:sz w:val="24"/>
              </w:rPr>
            </w:pPr>
            <w:r>
              <w:rPr>
                <w:rFonts w:hint="eastAsia" w:ascii="宋体" w:hAnsi="宋体" w:eastAsia="宋体" w:cs="宋体"/>
                <w:sz w:val="24"/>
              </w:rPr>
              <w:t>5</w:t>
            </w:r>
          </w:p>
        </w:tc>
        <w:tc>
          <w:tcPr>
            <w:tcW w:w="1444" w:type="dxa"/>
            <w:noWrap/>
            <w:vAlign w:val="center"/>
          </w:tcPr>
          <w:p w14:paraId="3F53246A">
            <w:pPr>
              <w:spacing w:line="288" w:lineRule="auto"/>
              <w:jc w:val="center"/>
              <w:rPr>
                <w:rFonts w:ascii="宋体" w:hAnsi="宋体" w:eastAsia="宋体" w:cs="宋体"/>
                <w:sz w:val="24"/>
              </w:rPr>
            </w:pPr>
            <w:r>
              <w:rPr>
                <w:rFonts w:hint="eastAsia" w:ascii="宋体" w:hAnsi="宋体" w:eastAsia="宋体" w:cs="宋体"/>
                <w:sz w:val="24"/>
              </w:rPr>
              <w:t>设计思路</w:t>
            </w:r>
            <w:r>
              <w:rPr>
                <w:rFonts w:hint="eastAsia" w:ascii="宋体" w:hAnsi="宋体" w:eastAsia="宋体" w:cs="宋体"/>
                <w:kern w:val="0"/>
                <w:sz w:val="24"/>
              </w:rPr>
              <w:t>（主观分）</w:t>
            </w:r>
          </w:p>
        </w:tc>
        <w:tc>
          <w:tcPr>
            <w:tcW w:w="6125" w:type="dxa"/>
            <w:noWrap/>
            <w:vAlign w:val="center"/>
          </w:tcPr>
          <w:p w14:paraId="53B40789">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ascii="宋体" w:hAnsi="宋体" w:cs="宋体"/>
                <w:sz w:val="24"/>
              </w:rPr>
            </w:pPr>
            <w:r>
              <w:rPr>
                <w:rFonts w:hint="eastAsia" w:ascii="宋体" w:hAnsi="宋体" w:eastAsia="宋体" w:cs="宋体"/>
                <w:sz w:val="24"/>
              </w:rPr>
              <w:t>对项目修缮设计原则与指导思想，具体包括现状勘察测绘、结构安全评估、保护修缮方案设计、施工图（包括水电、消防）设计、修缮措施、修缮内容及措施和修缮注意事项等内容要求的理解和设计思路，设计方法是否合理、先进；以及对项目的重点、难点分析和关键性技术问题的认识及其对策措施是否正确，提出的解决办法是否具有针对性等进行横向对比酌情打分：（评分范围：16</w:t>
            </w:r>
            <w:r>
              <w:rPr>
                <w:rFonts w:hint="eastAsia" w:ascii="宋体" w:hAnsi="宋体" w:eastAsia="宋体" w:cs="宋体"/>
                <w:sz w:val="24"/>
                <w:lang w:eastAsia="zh-CN"/>
              </w:rPr>
              <w:t>，</w:t>
            </w:r>
            <w:r>
              <w:rPr>
                <w:rFonts w:hint="eastAsia" w:ascii="宋体" w:hAnsi="宋体" w:eastAsia="宋体" w:cs="宋体"/>
                <w:sz w:val="24"/>
              </w:rPr>
              <w:t>14</w:t>
            </w:r>
            <w:r>
              <w:rPr>
                <w:rFonts w:hint="eastAsia" w:ascii="宋体" w:hAnsi="宋体" w:eastAsia="宋体" w:cs="宋体"/>
                <w:sz w:val="24"/>
                <w:lang w:eastAsia="zh-CN"/>
              </w:rPr>
              <w:t>，</w:t>
            </w:r>
            <w:r>
              <w:rPr>
                <w:rFonts w:hint="eastAsia" w:ascii="宋体" w:hAnsi="宋体" w:eastAsia="宋体" w:cs="宋体"/>
                <w:sz w:val="24"/>
              </w:rPr>
              <w:t>12</w:t>
            </w:r>
            <w:r>
              <w:rPr>
                <w:rFonts w:hint="eastAsia" w:ascii="宋体" w:hAnsi="宋体" w:eastAsia="宋体" w:cs="宋体"/>
                <w:sz w:val="24"/>
                <w:lang w:eastAsia="zh-CN"/>
              </w:rPr>
              <w:t>，</w:t>
            </w:r>
            <w:r>
              <w:rPr>
                <w:rFonts w:hint="eastAsia" w:ascii="宋体" w:hAnsi="宋体" w:eastAsia="宋体" w:cs="宋体"/>
                <w:sz w:val="24"/>
              </w:rPr>
              <w:t>10</w:t>
            </w:r>
            <w:r>
              <w:rPr>
                <w:rFonts w:hint="eastAsia" w:ascii="宋体" w:hAnsi="宋体" w:eastAsia="宋体" w:cs="宋体"/>
                <w:sz w:val="24"/>
                <w:lang w:eastAsia="zh-CN"/>
              </w:rPr>
              <w:t>，</w:t>
            </w:r>
            <w:r>
              <w:rPr>
                <w:rFonts w:hint="eastAsia" w:ascii="宋体" w:hAnsi="宋体" w:eastAsia="宋体" w:cs="宋体"/>
                <w:sz w:val="24"/>
              </w:rPr>
              <w:t>8</w:t>
            </w:r>
            <w:r>
              <w:rPr>
                <w:rFonts w:hint="eastAsia" w:ascii="宋体" w:hAnsi="宋体" w:eastAsia="宋体" w:cs="宋体"/>
                <w:sz w:val="24"/>
                <w:lang w:eastAsia="zh-CN"/>
              </w:rPr>
              <w:t>，</w:t>
            </w:r>
            <w:r>
              <w:rPr>
                <w:rFonts w:hint="eastAsia" w:ascii="宋体" w:hAnsi="宋体" w:eastAsia="宋体" w:cs="宋体"/>
                <w:sz w:val="24"/>
              </w:rPr>
              <w:t>6</w:t>
            </w:r>
            <w:r>
              <w:rPr>
                <w:rFonts w:hint="eastAsia" w:ascii="宋体" w:hAnsi="宋体" w:eastAsia="宋体" w:cs="宋体"/>
                <w:sz w:val="24"/>
                <w:lang w:eastAsia="zh-CN"/>
              </w:rPr>
              <w:t>，</w:t>
            </w:r>
            <w:r>
              <w:rPr>
                <w:rFonts w:hint="eastAsia" w:ascii="宋体" w:hAnsi="宋体" w:eastAsia="宋体" w:cs="宋体"/>
                <w:sz w:val="24"/>
              </w:rPr>
              <w:t>4</w:t>
            </w:r>
            <w:r>
              <w:rPr>
                <w:rFonts w:hint="eastAsia" w:ascii="宋体" w:hAnsi="宋体" w:eastAsia="宋体" w:cs="宋体"/>
                <w:sz w:val="24"/>
                <w:lang w:eastAsia="zh-CN"/>
              </w:rPr>
              <w:t>，</w:t>
            </w:r>
            <w:r>
              <w:rPr>
                <w:rFonts w:hint="eastAsia" w:ascii="宋体" w:hAnsi="宋体" w:eastAsia="宋体" w:cs="宋体"/>
                <w:sz w:val="24"/>
              </w:rPr>
              <w:t>2</w:t>
            </w:r>
            <w:r>
              <w:rPr>
                <w:rFonts w:hint="eastAsia" w:ascii="宋体" w:hAnsi="宋体" w:eastAsia="宋体" w:cs="宋体"/>
                <w:sz w:val="24"/>
                <w:lang w:eastAsia="zh-CN"/>
              </w:rPr>
              <w:t>，</w:t>
            </w:r>
            <w:r>
              <w:rPr>
                <w:rFonts w:hint="eastAsia" w:ascii="宋体" w:hAnsi="宋体" w:eastAsia="宋体" w:cs="宋体"/>
                <w:sz w:val="24"/>
              </w:rPr>
              <w:t>0）。</w:t>
            </w:r>
          </w:p>
        </w:tc>
        <w:tc>
          <w:tcPr>
            <w:tcW w:w="728" w:type="dxa"/>
            <w:noWrap/>
            <w:vAlign w:val="center"/>
          </w:tcPr>
          <w:p w14:paraId="59FB5728">
            <w:pPr>
              <w:spacing w:line="288" w:lineRule="auto"/>
              <w:jc w:val="center"/>
              <w:rPr>
                <w:rFonts w:ascii="宋体" w:hAnsi="宋体" w:eastAsia="宋体" w:cs="宋体"/>
                <w:sz w:val="24"/>
              </w:rPr>
            </w:pPr>
            <w:r>
              <w:rPr>
                <w:rFonts w:hint="eastAsia" w:ascii="宋体" w:hAnsi="宋体" w:eastAsia="宋体" w:cs="宋体"/>
                <w:sz w:val="24"/>
              </w:rPr>
              <w:t>0-16</w:t>
            </w:r>
          </w:p>
        </w:tc>
      </w:tr>
      <w:tr w14:paraId="42D72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2" w:hRule="atLeast"/>
        </w:trPr>
        <w:tc>
          <w:tcPr>
            <w:tcW w:w="474" w:type="dxa"/>
            <w:noWrap/>
            <w:vAlign w:val="center"/>
          </w:tcPr>
          <w:p w14:paraId="0D578F52">
            <w:pPr>
              <w:spacing w:line="288" w:lineRule="auto"/>
              <w:jc w:val="center"/>
              <w:rPr>
                <w:rFonts w:ascii="宋体" w:hAnsi="宋体" w:eastAsia="宋体" w:cs="宋体"/>
                <w:sz w:val="24"/>
              </w:rPr>
            </w:pPr>
            <w:r>
              <w:rPr>
                <w:rFonts w:hint="eastAsia" w:ascii="宋体" w:hAnsi="宋体" w:eastAsia="宋体" w:cs="宋体"/>
                <w:sz w:val="24"/>
              </w:rPr>
              <w:t>6</w:t>
            </w:r>
          </w:p>
        </w:tc>
        <w:tc>
          <w:tcPr>
            <w:tcW w:w="1444" w:type="dxa"/>
            <w:noWrap/>
            <w:vAlign w:val="center"/>
          </w:tcPr>
          <w:p w14:paraId="70A8DB38">
            <w:pPr>
              <w:spacing w:line="288" w:lineRule="auto"/>
              <w:jc w:val="center"/>
              <w:rPr>
                <w:rFonts w:ascii="宋体" w:hAnsi="宋体" w:eastAsia="宋体" w:cs="宋体"/>
                <w:sz w:val="24"/>
              </w:rPr>
            </w:pPr>
            <w:r>
              <w:rPr>
                <w:rFonts w:hint="eastAsia" w:ascii="宋体" w:hAnsi="宋体" w:eastAsia="宋体" w:cs="宋体"/>
                <w:sz w:val="24"/>
              </w:rPr>
              <w:t>保护修缮</w:t>
            </w:r>
          </w:p>
          <w:p w14:paraId="05084D3E">
            <w:pPr>
              <w:spacing w:line="288" w:lineRule="auto"/>
              <w:jc w:val="center"/>
              <w:rPr>
                <w:rFonts w:ascii="宋体" w:hAnsi="宋体" w:eastAsia="宋体" w:cs="宋体"/>
                <w:sz w:val="24"/>
              </w:rPr>
            </w:pPr>
            <w:r>
              <w:rPr>
                <w:rFonts w:hint="eastAsia" w:ascii="宋体" w:hAnsi="宋体" w:eastAsia="宋体" w:cs="宋体"/>
                <w:sz w:val="24"/>
              </w:rPr>
              <w:t>具体措施</w:t>
            </w:r>
          </w:p>
          <w:p w14:paraId="3EF7B0FA">
            <w:pPr>
              <w:spacing w:line="288" w:lineRule="auto"/>
              <w:jc w:val="center"/>
              <w:rPr>
                <w:rFonts w:ascii="宋体" w:hAnsi="宋体" w:eastAsia="宋体" w:cs="宋体"/>
                <w:sz w:val="24"/>
              </w:rPr>
            </w:pPr>
            <w:r>
              <w:rPr>
                <w:rFonts w:hint="eastAsia" w:ascii="宋体" w:hAnsi="宋体" w:eastAsia="宋体" w:cs="宋体"/>
                <w:kern w:val="0"/>
                <w:sz w:val="24"/>
              </w:rPr>
              <w:t>（主观分）</w:t>
            </w:r>
          </w:p>
        </w:tc>
        <w:tc>
          <w:tcPr>
            <w:tcW w:w="6125" w:type="dxa"/>
            <w:noWrap/>
            <w:vAlign w:val="center"/>
          </w:tcPr>
          <w:p w14:paraId="28EF133C">
            <w:pPr>
              <w:spacing w:line="288" w:lineRule="auto"/>
              <w:rPr>
                <w:rFonts w:ascii="宋体" w:hAnsi="宋体" w:eastAsia="宋体" w:cs="宋体"/>
                <w:sz w:val="24"/>
              </w:rPr>
            </w:pPr>
            <w:r>
              <w:rPr>
                <w:rFonts w:hint="eastAsia" w:ascii="宋体" w:hAnsi="宋体" w:eastAsia="宋体" w:cs="宋体"/>
                <w:sz w:val="24"/>
              </w:rPr>
              <w:t>对项目</w:t>
            </w:r>
            <w:r>
              <w:rPr>
                <w:rFonts w:hint="eastAsia" w:ascii="宋体" w:hAnsi="宋体" w:cs="宋体"/>
                <w:sz w:val="24"/>
              </w:rPr>
              <w:t>材料检测及相关研究，明确病害程度、范围及成因，并提出修缮措施</w:t>
            </w:r>
            <w:r>
              <w:rPr>
                <w:rFonts w:hint="eastAsia" w:ascii="宋体" w:hAnsi="宋体" w:eastAsia="宋体" w:cs="宋体"/>
                <w:sz w:val="24"/>
              </w:rPr>
              <w:t>是否明确、切实可行并安全可靠</w:t>
            </w:r>
            <w:r>
              <w:rPr>
                <w:rFonts w:hint="eastAsia" w:ascii="宋体" w:hAnsi="宋体" w:cs="宋体"/>
                <w:sz w:val="24"/>
              </w:rPr>
              <w:t>。</w:t>
            </w:r>
            <w:r>
              <w:rPr>
                <w:rFonts w:hint="eastAsia" w:ascii="宋体" w:hAnsi="宋体" w:eastAsia="宋体" w:cs="宋体"/>
                <w:sz w:val="24"/>
              </w:rPr>
              <w:t>以及提出的具体针对性保护措施</w:t>
            </w:r>
            <w:r>
              <w:rPr>
                <w:rFonts w:hint="eastAsia" w:ascii="宋体" w:hAnsi="宋体" w:cs="宋体"/>
                <w:sz w:val="24"/>
              </w:rPr>
              <w:t>是否符合</w:t>
            </w:r>
            <w:r>
              <w:rPr>
                <w:rFonts w:hint="eastAsia" w:ascii="宋体" w:hAnsi="宋体" w:eastAsia="宋体" w:cs="宋体"/>
                <w:sz w:val="24"/>
              </w:rPr>
              <w:t>文物保护的有关规定和要求</w:t>
            </w:r>
            <w:r>
              <w:rPr>
                <w:rFonts w:hint="eastAsia" w:ascii="宋体" w:hAnsi="宋体" w:cs="宋体"/>
                <w:sz w:val="24"/>
              </w:rPr>
              <w:t>，</w:t>
            </w:r>
            <w:r>
              <w:rPr>
                <w:rFonts w:hint="eastAsia" w:ascii="宋体" w:hAnsi="宋体" w:eastAsia="宋体" w:cs="宋体"/>
                <w:sz w:val="24"/>
              </w:rPr>
              <w:t>专家进行横向对比酌情打分：</w:t>
            </w:r>
            <w:r>
              <w:rPr>
                <w:rFonts w:hint="eastAsia" w:ascii="宋体" w:hAnsi="宋体" w:cs="宋体"/>
                <w:sz w:val="24"/>
              </w:rPr>
              <w:t>（评分范围：15</w:t>
            </w:r>
            <w:r>
              <w:rPr>
                <w:rFonts w:hint="eastAsia" w:ascii="宋体" w:hAnsi="宋体" w:cs="宋体"/>
                <w:sz w:val="24"/>
                <w:lang w:eastAsia="zh-CN"/>
              </w:rPr>
              <w:t>，</w:t>
            </w:r>
            <w:r>
              <w:rPr>
                <w:rFonts w:hint="eastAsia" w:ascii="宋体" w:hAnsi="宋体" w:cs="宋体"/>
                <w:sz w:val="24"/>
              </w:rPr>
              <w:t>13</w:t>
            </w:r>
            <w:r>
              <w:rPr>
                <w:rFonts w:hint="eastAsia" w:ascii="宋体" w:hAnsi="宋体" w:cs="宋体"/>
                <w:sz w:val="24"/>
                <w:lang w:eastAsia="zh-CN"/>
              </w:rPr>
              <w:t>，</w:t>
            </w:r>
            <w:r>
              <w:rPr>
                <w:rFonts w:hint="eastAsia" w:ascii="宋体" w:hAnsi="宋体" w:cs="宋体"/>
                <w:sz w:val="24"/>
              </w:rPr>
              <w:t>11</w:t>
            </w:r>
            <w:r>
              <w:rPr>
                <w:rFonts w:hint="eastAsia" w:ascii="宋体" w:hAnsi="宋体" w:cs="宋体"/>
                <w:sz w:val="24"/>
                <w:lang w:eastAsia="zh-CN"/>
              </w:rPr>
              <w:t>，</w:t>
            </w:r>
            <w:r>
              <w:rPr>
                <w:rFonts w:hint="eastAsia" w:ascii="宋体" w:hAnsi="宋体" w:cs="宋体"/>
                <w:sz w:val="24"/>
              </w:rPr>
              <w:t>9</w:t>
            </w:r>
            <w:r>
              <w:rPr>
                <w:rFonts w:hint="eastAsia" w:ascii="宋体" w:hAnsi="宋体" w:cs="宋体"/>
                <w:sz w:val="24"/>
                <w:lang w:eastAsia="zh-CN"/>
              </w:rPr>
              <w:t>，</w:t>
            </w:r>
            <w:r>
              <w:rPr>
                <w:rFonts w:hint="eastAsia" w:ascii="宋体" w:hAnsi="宋体" w:cs="宋体"/>
                <w:sz w:val="24"/>
              </w:rPr>
              <w:t>7</w:t>
            </w:r>
            <w:r>
              <w:rPr>
                <w:rFonts w:hint="eastAsia" w:ascii="宋体" w:hAnsi="宋体" w:cs="宋体"/>
                <w:sz w:val="24"/>
                <w:lang w:eastAsia="zh-CN"/>
              </w:rPr>
              <w:t>，</w:t>
            </w:r>
            <w:r>
              <w:rPr>
                <w:rFonts w:hint="eastAsia" w:ascii="宋体" w:hAnsi="宋体" w:cs="宋体"/>
                <w:sz w:val="24"/>
              </w:rPr>
              <w:t>5</w:t>
            </w:r>
            <w:r>
              <w:rPr>
                <w:rFonts w:hint="eastAsia" w:ascii="宋体" w:hAnsi="宋体" w:cs="宋体"/>
                <w:sz w:val="24"/>
                <w:lang w:eastAsia="zh-CN"/>
              </w:rPr>
              <w:t>，</w:t>
            </w:r>
            <w:r>
              <w:rPr>
                <w:rFonts w:hint="eastAsia" w:ascii="宋体" w:hAnsi="宋体" w:cs="宋体"/>
                <w:sz w:val="24"/>
              </w:rPr>
              <w:t>3</w:t>
            </w:r>
            <w:r>
              <w:rPr>
                <w:rFonts w:hint="eastAsia" w:ascii="宋体" w:hAnsi="宋体" w:cs="宋体"/>
                <w:sz w:val="24"/>
                <w:lang w:eastAsia="zh-CN"/>
              </w:rPr>
              <w:t>，</w:t>
            </w:r>
            <w:r>
              <w:rPr>
                <w:rFonts w:hint="eastAsia" w:ascii="宋体" w:hAnsi="宋体" w:cs="宋体"/>
                <w:sz w:val="24"/>
              </w:rPr>
              <w:t>1</w:t>
            </w:r>
            <w:r>
              <w:rPr>
                <w:rFonts w:hint="eastAsia" w:ascii="宋体" w:hAnsi="宋体" w:cs="宋体"/>
                <w:sz w:val="24"/>
                <w:lang w:eastAsia="zh-CN"/>
              </w:rPr>
              <w:t>，</w:t>
            </w:r>
            <w:r>
              <w:rPr>
                <w:rFonts w:hint="eastAsia" w:ascii="宋体" w:hAnsi="宋体" w:cs="宋体"/>
                <w:sz w:val="24"/>
              </w:rPr>
              <w:t>0）。</w:t>
            </w:r>
          </w:p>
        </w:tc>
        <w:tc>
          <w:tcPr>
            <w:tcW w:w="728" w:type="dxa"/>
            <w:noWrap/>
            <w:vAlign w:val="center"/>
          </w:tcPr>
          <w:p w14:paraId="6738078D">
            <w:pPr>
              <w:spacing w:line="288" w:lineRule="auto"/>
              <w:jc w:val="center"/>
              <w:rPr>
                <w:rFonts w:ascii="宋体" w:hAnsi="宋体" w:eastAsia="宋体" w:cs="宋体"/>
                <w:sz w:val="24"/>
              </w:rPr>
            </w:pPr>
            <w:r>
              <w:rPr>
                <w:rFonts w:hint="eastAsia" w:ascii="宋体" w:hAnsi="宋体" w:eastAsia="宋体" w:cs="宋体"/>
                <w:sz w:val="24"/>
              </w:rPr>
              <w:t>0-15</w:t>
            </w:r>
          </w:p>
        </w:tc>
      </w:tr>
      <w:tr w14:paraId="27F15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trPr>
        <w:tc>
          <w:tcPr>
            <w:tcW w:w="474" w:type="dxa"/>
            <w:noWrap/>
            <w:vAlign w:val="center"/>
          </w:tcPr>
          <w:p w14:paraId="5FC33D29">
            <w:pPr>
              <w:spacing w:line="288" w:lineRule="auto"/>
              <w:jc w:val="center"/>
              <w:rPr>
                <w:rFonts w:ascii="宋体" w:hAnsi="宋体" w:eastAsia="宋体" w:cs="宋体"/>
                <w:sz w:val="24"/>
              </w:rPr>
            </w:pPr>
            <w:r>
              <w:rPr>
                <w:rFonts w:hint="eastAsia" w:ascii="宋体" w:hAnsi="宋体" w:eastAsia="宋体" w:cs="宋体"/>
                <w:sz w:val="24"/>
              </w:rPr>
              <w:t>7</w:t>
            </w:r>
          </w:p>
        </w:tc>
        <w:tc>
          <w:tcPr>
            <w:tcW w:w="1444" w:type="dxa"/>
            <w:noWrap/>
            <w:vAlign w:val="center"/>
          </w:tcPr>
          <w:p w14:paraId="3F7F5A53">
            <w:pPr>
              <w:spacing w:line="288" w:lineRule="auto"/>
              <w:jc w:val="center"/>
              <w:rPr>
                <w:rFonts w:hint="eastAsia" w:ascii="宋体" w:hAnsi="宋体" w:eastAsia="宋体" w:cs="宋体"/>
                <w:sz w:val="24"/>
              </w:rPr>
            </w:pPr>
            <w:r>
              <w:rPr>
                <w:rFonts w:hint="eastAsia" w:ascii="宋体" w:hAnsi="宋体" w:eastAsia="宋体" w:cs="宋体"/>
                <w:sz w:val="24"/>
              </w:rPr>
              <w:t>质量保</w:t>
            </w:r>
          </w:p>
          <w:p w14:paraId="2B9041DC">
            <w:pPr>
              <w:spacing w:line="288" w:lineRule="auto"/>
              <w:jc w:val="center"/>
              <w:rPr>
                <w:rFonts w:ascii="宋体" w:hAnsi="宋体" w:eastAsia="宋体" w:cs="宋体"/>
                <w:sz w:val="24"/>
              </w:rPr>
            </w:pPr>
            <w:r>
              <w:rPr>
                <w:rFonts w:hint="eastAsia" w:ascii="宋体" w:hAnsi="宋体" w:eastAsia="宋体" w:cs="宋体"/>
                <w:sz w:val="24"/>
              </w:rPr>
              <w:t>障措施</w:t>
            </w:r>
          </w:p>
          <w:p w14:paraId="3E05D32F">
            <w:pPr>
              <w:spacing w:line="288" w:lineRule="auto"/>
              <w:jc w:val="center"/>
              <w:rPr>
                <w:rFonts w:ascii="宋体" w:hAnsi="宋体" w:eastAsia="宋体" w:cs="宋体"/>
                <w:sz w:val="24"/>
              </w:rPr>
            </w:pPr>
            <w:r>
              <w:rPr>
                <w:rFonts w:hint="eastAsia" w:ascii="宋体" w:hAnsi="宋体" w:eastAsia="宋体" w:cs="宋体"/>
                <w:kern w:val="0"/>
                <w:sz w:val="24"/>
              </w:rPr>
              <w:t>（主观分）</w:t>
            </w:r>
          </w:p>
        </w:tc>
        <w:tc>
          <w:tcPr>
            <w:tcW w:w="6125" w:type="dxa"/>
            <w:noWrap/>
          </w:tcPr>
          <w:p w14:paraId="5BF0FD43">
            <w:pPr>
              <w:pStyle w:val="20"/>
              <w:keepNext w:val="0"/>
              <w:keepLines w:val="0"/>
              <w:pageBreakBefore w:val="0"/>
              <w:widowControl w:val="0"/>
              <w:tabs>
                <w:tab w:val="left" w:pos="482"/>
                <w:tab w:val="left" w:pos="2183"/>
                <w:tab w:val="left" w:pos="3884"/>
                <w:tab w:val="left" w:pos="5585"/>
              </w:tabs>
              <w:kinsoku/>
              <w:wordWrap/>
              <w:overflowPunct/>
              <w:topLinePunct w:val="0"/>
              <w:autoSpaceDE/>
              <w:autoSpaceDN/>
              <w:bidi w:val="0"/>
              <w:adjustRightInd/>
              <w:snapToGrid/>
              <w:spacing w:after="0" w:line="288" w:lineRule="auto"/>
              <w:ind w:firstLine="0" w:firstLineChars="0"/>
              <w:textAlignment w:val="auto"/>
              <w:rPr>
                <w:rFonts w:ascii="宋体" w:hAnsi="宋体" w:cs="宋体"/>
                <w:sz w:val="24"/>
                <w:szCs w:val="22"/>
                <w:highlight w:val="none"/>
              </w:rPr>
            </w:pPr>
            <w:r>
              <w:rPr>
                <w:rFonts w:hint="eastAsia" w:ascii="宋体" w:hAnsi="宋体" w:cs="宋体" w:eastAsiaTheme="minorEastAsia"/>
                <w:kern w:val="2"/>
                <w:sz w:val="24"/>
                <w:szCs w:val="24"/>
                <w:highlight w:val="none"/>
                <w:lang w:val="en-US" w:eastAsia="zh-CN" w:bidi="ar-SA"/>
              </w:rPr>
              <w:t>供应商所采取的针对性质量保障体系和控制措施（企业管理制度、设计人员安排与考核、投入设备等）、手段、方法等是否具有科学性、合理性和可操作性，是否能切实满足质量目标的实现，以及提出的质量保障措施是否符合项目的实际情况等进行横向对比酌情打分：（评分范围：13</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11</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9</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7</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5</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3</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1</w:t>
            </w:r>
            <w:r>
              <w:rPr>
                <w:rFonts w:hint="eastAsia" w:ascii="宋体" w:hAnsi="宋体" w:cs="宋体"/>
                <w:sz w:val="24"/>
                <w:highlight w:val="none"/>
                <w:lang w:eastAsia="zh-CN"/>
              </w:rPr>
              <w:t>，</w:t>
            </w:r>
            <w:r>
              <w:rPr>
                <w:rFonts w:hint="eastAsia" w:ascii="宋体" w:hAnsi="宋体" w:cs="宋体" w:eastAsiaTheme="minorEastAsia"/>
                <w:kern w:val="2"/>
                <w:sz w:val="24"/>
                <w:szCs w:val="24"/>
                <w:highlight w:val="none"/>
                <w:lang w:val="en-US" w:eastAsia="zh-CN" w:bidi="ar-SA"/>
              </w:rPr>
              <w:t>0)）。</w:t>
            </w:r>
          </w:p>
        </w:tc>
        <w:tc>
          <w:tcPr>
            <w:tcW w:w="728" w:type="dxa"/>
            <w:noWrap/>
            <w:vAlign w:val="center"/>
          </w:tcPr>
          <w:p w14:paraId="4BC3FC7B">
            <w:pPr>
              <w:spacing w:line="288" w:lineRule="auto"/>
              <w:jc w:val="center"/>
              <w:rPr>
                <w:rFonts w:ascii="宋体" w:hAnsi="宋体" w:eastAsia="宋体" w:cs="宋体"/>
                <w:sz w:val="24"/>
              </w:rPr>
            </w:pPr>
            <w:r>
              <w:rPr>
                <w:rFonts w:hint="eastAsia" w:ascii="宋体" w:hAnsi="宋体" w:eastAsia="宋体" w:cs="宋体"/>
                <w:sz w:val="24"/>
              </w:rPr>
              <w:t>0-13</w:t>
            </w:r>
          </w:p>
        </w:tc>
      </w:tr>
      <w:tr w14:paraId="7EE14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474" w:type="dxa"/>
            <w:noWrap/>
            <w:vAlign w:val="center"/>
          </w:tcPr>
          <w:p w14:paraId="397C3B47">
            <w:pPr>
              <w:spacing w:line="288" w:lineRule="auto"/>
              <w:jc w:val="center"/>
              <w:rPr>
                <w:rFonts w:ascii="宋体" w:hAnsi="宋体" w:eastAsia="宋体" w:cs="宋体"/>
                <w:sz w:val="24"/>
              </w:rPr>
            </w:pPr>
            <w:r>
              <w:rPr>
                <w:rFonts w:hint="eastAsia" w:ascii="宋体" w:hAnsi="宋体" w:eastAsia="宋体" w:cs="宋体"/>
                <w:sz w:val="24"/>
              </w:rPr>
              <w:t>8</w:t>
            </w:r>
          </w:p>
        </w:tc>
        <w:tc>
          <w:tcPr>
            <w:tcW w:w="1444" w:type="dxa"/>
            <w:noWrap/>
            <w:vAlign w:val="center"/>
          </w:tcPr>
          <w:p w14:paraId="6EE6ACDA">
            <w:pPr>
              <w:spacing w:line="288" w:lineRule="auto"/>
              <w:jc w:val="center"/>
              <w:rPr>
                <w:rFonts w:hint="eastAsia" w:ascii="宋体" w:hAnsi="宋体" w:eastAsia="宋体" w:cs="宋体"/>
                <w:sz w:val="24"/>
              </w:rPr>
            </w:pPr>
            <w:r>
              <w:rPr>
                <w:rFonts w:hint="eastAsia" w:ascii="宋体" w:hAnsi="宋体" w:eastAsia="宋体" w:cs="宋体"/>
                <w:sz w:val="24"/>
              </w:rPr>
              <w:t>服务进</w:t>
            </w:r>
          </w:p>
          <w:p w14:paraId="566044BE">
            <w:pPr>
              <w:spacing w:line="288" w:lineRule="auto"/>
              <w:jc w:val="center"/>
              <w:rPr>
                <w:rFonts w:ascii="宋体" w:hAnsi="宋体" w:eastAsia="宋体" w:cs="宋体"/>
                <w:sz w:val="24"/>
              </w:rPr>
            </w:pPr>
            <w:r>
              <w:rPr>
                <w:rFonts w:hint="eastAsia" w:ascii="宋体" w:hAnsi="宋体" w:eastAsia="宋体" w:cs="宋体"/>
                <w:sz w:val="24"/>
              </w:rPr>
              <w:t>度计划</w:t>
            </w:r>
          </w:p>
          <w:p w14:paraId="34F183BA">
            <w:pPr>
              <w:spacing w:line="288" w:lineRule="auto"/>
              <w:jc w:val="center"/>
              <w:rPr>
                <w:rFonts w:ascii="宋体" w:hAnsi="宋体" w:eastAsia="宋体" w:cs="宋体"/>
                <w:sz w:val="24"/>
              </w:rPr>
            </w:pPr>
            <w:r>
              <w:rPr>
                <w:rFonts w:hint="eastAsia" w:ascii="宋体" w:hAnsi="宋体" w:eastAsia="宋体" w:cs="宋体"/>
                <w:kern w:val="0"/>
                <w:sz w:val="24"/>
              </w:rPr>
              <w:t>（主观分）</w:t>
            </w:r>
          </w:p>
        </w:tc>
        <w:tc>
          <w:tcPr>
            <w:tcW w:w="6125" w:type="dxa"/>
            <w:noWrap/>
          </w:tcPr>
          <w:p w14:paraId="7EA19543">
            <w:pPr>
              <w:spacing w:line="288" w:lineRule="auto"/>
              <w:rPr>
                <w:rFonts w:ascii="宋体" w:hAnsi="宋体" w:eastAsia="宋体" w:cs="宋体"/>
                <w:sz w:val="24"/>
              </w:rPr>
            </w:pPr>
            <w:r>
              <w:rPr>
                <w:rFonts w:hint="eastAsia" w:ascii="宋体" w:hAnsi="宋体" w:eastAsia="宋体" w:cs="宋体"/>
                <w:sz w:val="24"/>
              </w:rPr>
              <w:t>设计的总体安排、进度计划、周期保证措施，以及要求在2025年7月前完成设计方案及施工图编制，</w:t>
            </w:r>
            <w:r>
              <w:rPr>
                <w:rFonts w:hint="eastAsia" w:ascii="宋体" w:hAnsi="宋体" w:cs="宋体"/>
                <w:sz w:val="24"/>
              </w:rPr>
              <w:t>供应商对时间安排是否科学、合理，时间节点清晰、明朗，符合项目开展等方面</w:t>
            </w:r>
            <w:r>
              <w:rPr>
                <w:rFonts w:hint="eastAsia" w:ascii="宋体" w:hAnsi="宋体" w:cs="@仿宋_GB2312"/>
                <w:bCs/>
                <w:sz w:val="24"/>
              </w:rPr>
              <w:t>具有科学性、合理性和可操作性</w:t>
            </w:r>
            <w:r>
              <w:rPr>
                <w:rFonts w:hint="eastAsia" w:ascii="宋体" w:hAnsi="宋体" w:eastAsia="宋体" w:cs="宋体"/>
                <w:sz w:val="24"/>
              </w:rPr>
              <w:t>进行横向对比酌情打分：</w:t>
            </w:r>
            <w:r>
              <w:rPr>
                <w:rFonts w:hint="eastAsia" w:ascii="宋体" w:hAnsi="宋体" w:cs="宋体"/>
                <w:sz w:val="24"/>
              </w:rPr>
              <w:t>（评分范围：10</w:t>
            </w:r>
            <w:r>
              <w:rPr>
                <w:rFonts w:hint="eastAsia" w:ascii="宋体" w:hAnsi="宋体" w:cs="宋体"/>
                <w:sz w:val="24"/>
                <w:lang w:eastAsia="zh-CN"/>
              </w:rPr>
              <w:t>，</w:t>
            </w:r>
            <w:r>
              <w:rPr>
                <w:rFonts w:hint="eastAsia" w:ascii="宋体" w:hAnsi="宋体" w:cs="宋体"/>
                <w:sz w:val="24"/>
              </w:rPr>
              <w:t>8</w:t>
            </w:r>
            <w:r>
              <w:rPr>
                <w:rFonts w:hint="eastAsia" w:ascii="宋体" w:hAnsi="宋体" w:cs="宋体"/>
                <w:sz w:val="24"/>
                <w:lang w:eastAsia="zh-CN"/>
              </w:rPr>
              <w:t>，</w:t>
            </w:r>
            <w:r>
              <w:rPr>
                <w:rFonts w:hint="eastAsia" w:ascii="宋体" w:hAnsi="宋体" w:cs="宋体"/>
                <w:sz w:val="24"/>
              </w:rPr>
              <w:t>6</w:t>
            </w:r>
            <w:r>
              <w:rPr>
                <w:rFonts w:hint="eastAsia" w:ascii="宋体" w:hAnsi="宋体" w:cs="宋体"/>
                <w:sz w:val="24"/>
                <w:lang w:eastAsia="zh-CN"/>
              </w:rPr>
              <w:t>，</w:t>
            </w:r>
            <w:r>
              <w:rPr>
                <w:rFonts w:hint="eastAsia" w:ascii="宋体" w:hAnsi="宋体" w:cs="宋体"/>
                <w:sz w:val="24"/>
              </w:rPr>
              <w:t>4</w:t>
            </w:r>
            <w:r>
              <w:rPr>
                <w:rFonts w:hint="eastAsia" w:ascii="宋体" w:hAnsi="宋体" w:cs="宋体"/>
                <w:sz w:val="24"/>
                <w:lang w:eastAsia="zh-CN"/>
              </w:rPr>
              <w:t>，</w:t>
            </w:r>
            <w:r>
              <w:rPr>
                <w:rFonts w:hint="eastAsia" w:ascii="宋体" w:hAnsi="宋体" w:cs="宋体"/>
                <w:sz w:val="24"/>
              </w:rPr>
              <w:t>2</w:t>
            </w:r>
            <w:r>
              <w:rPr>
                <w:rFonts w:hint="eastAsia" w:ascii="宋体" w:hAnsi="宋体" w:cs="宋体"/>
                <w:sz w:val="24"/>
                <w:lang w:eastAsia="zh-CN"/>
              </w:rPr>
              <w:t>，</w:t>
            </w:r>
            <w:r>
              <w:rPr>
                <w:rFonts w:hint="eastAsia" w:ascii="宋体" w:hAnsi="宋体" w:cs="宋体"/>
                <w:sz w:val="24"/>
              </w:rPr>
              <w:t>1</w:t>
            </w:r>
            <w:r>
              <w:rPr>
                <w:rFonts w:hint="eastAsia" w:ascii="宋体" w:hAnsi="宋体" w:cs="宋体"/>
                <w:sz w:val="24"/>
                <w:lang w:eastAsia="zh-CN"/>
              </w:rPr>
              <w:t>，</w:t>
            </w:r>
            <w:r>
              <w:rPr>
                <w:rFonts w:hint="eastAsia" w:ascii="宋体" w:hAnsi="宋体" w:cs="宋体"/>
                <w:sz w:val="24"/>
              </w:rPr>
              <w:t>0）</w:t>
            </w:r>
          </w:p>
        </w:tc>
        <w:tc>
          <w:tcPr>
            <w:tcW w:w="728" w:type="dxa"/>
            <w:noWrap/>
            <w:vAlign w:val="center"/>
          </w:tcPr>
          <w:p w14:paraId="02CD9224">
            <w:pPr>
              <w:spacing w:line="288" w:lineRule="auto"/>
              <w:jc w:val="center"/>
              <w:rPr>
                <w:rFonts w:ascii="宋体" w:hAnsi="宋体" w:eastAsia="宋体" w:cs="宋体"/>
                <w:sz w:val="24"/>
              </w:rPr>
            </w:pPr>
            <w:r>
              <w:rPr>
                <w:rFonts w:hint="eastAsia" w:ascii="宋体" w:hAnsi="宋体" w:eastAsia="宋体" w:cs="宋体"/>
                <w:sz w:val="24"/>
              </w:rPr>
              <w:t>0-10</w:t>
            </w:r>
          </w:p>
        </w:tc>
      </w:tr>
      <w:tr w14:paraId="6A895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trPr>
        <w:tc>
          <w:tcPr>
            <w:tcW w:w="474" w:type="dxa"/>
            <w:noWrap/>
            <w:vAlign w:val="center"/>
          </w:tcPr>
          <w:p w14:paraId="475C8A30">
            <w:pPr>
              <w:spacing w:line="288" w:lineRule="auto"/>
              <w:jc w:val="center"/>
              <w:rPr>
                <w:rFonts w:ascii="宋体" w:hAnsi="宋体" w:eastAsia="宋体" w:cs="宋体"/>
                <w:sz w:val="24"/>
              </w:rPr>
            </w:pPr>
            <w:r>
              <w:rPr>
                <w:rFonts w:hint="eastAsia" w:ascii="宋体" w:hAnsi="宋体" w:eastAsia="宋体" w:cs="宋体"/>
                <w:sz w:val="24"/>
              </w:rPr>
              <w:t>9</w:t>
            </w:r>
          </w:p>
        </w:tc>
        <w:tc>
          <w:tcPr>
            <w:tcW w:w="1444" w:type="dxa"/>
            <w:noWrap/>
            <w:vAlign w:val="center"/>
          </w:tcPr>
          <w:p w14:paraId="14591740">
            <w:pPr>
              <w:spacing w:line="288" w:lineRule="auto"/>
              <w:jc w:val="center"/>
              <w:rPr>
                <w:rFonts w:ascii="宋体" w:hAnsi="宋体" w:eastAsia="宋体" w:cs="宋体"/>
                <w:sz w:val="24"/>
              </w:rPr>
            </w:pPr>
            <w:r>
              <w:rPr>
                <w:rFonts w:hint="eastAsia" w:ascii="宋体" w:hAnsi="宋体" w:eastAsia="宋体" w:cs="宋体"/>
                <w:sz w:val="24"/>
              </w:rPr>
              <w:t>合理化建议</w:t>
            </w:r>
          </w:p>
          <w:p w14:paraId="760F698B">
            <w:pPr>
              <w:spacing w:line="288" w:lineRule="auto"/>
              <w:jc w:val="center"/>
              <w:rPr>
                <w:rFonts w:ascii="宋体" w:hAnsi="宋体" w:eastAsia="宋体" w:cs="宋体"/>
                <w:sz w:val="24"/>
              </w:rPr>
            </w:pPr>
            <w:r>
              <w:rPr>
                <w:rFonts w:hint="eastAsia" w:ascii="宋体" w:hAnsi="宋体" w:eastAsia="宋体" w:cs="宋体"/>
                <w:kern w:val="0"/>
                <w:sz w:val="24"/>
              </w:rPr>
              <w:t>（主观分）</w:t>
            </w:r>
          </w:p>
        </w:tc>
        <w:tc>
          <w:tcPr>
            <w:tcW w:w="6125" w:type="dxa"/>
            <w:noWrap/>
          </w:tcPr>
          <w:p w14:paraId="0D7EE424">
            <w:pPr>
              <w:spacing w:line="288" w:lineRule="auto"/>
              <w:rPr>
                <w:rFonts w:ascii="宋体" w:hAnsi="宋体" w:eastAsia="宋体" w:cs="宋体"/>
                <w:sz w:val="24"/>
              </w:rPr>
            </w:pPr>
            <w:r>
              <w:rPr>
                <w:rFonts w:hint="eastAsia" w:ascii="宋体" w:hAnsi="宋体" w:eastAsia="宋体" w:cs="宋体"/>
                <w:sz w:val="24"/>
              </w:rPr>
              <w:t>充分考虑到本项目的具体情况，采取针对性合理化建议；对改造项目重要节点进行细节化的处理分析进行横向对比酌情打分：</w:t>
            </w:r>
            <w:r>
              <w:rPr>
                <w:rFonts w:hint="eastAsia" w:ascii="宋体" w:hAnsi="宋体" w:cs="宋体"/>
                <w:sz w:val="24"/>
              </w:rPr>
              <w:t>（评分范围：8</w:t>
            </w:r>
            <w:r>
              <w:rPr>
                <w:rFonts w:hint="eastAsia" w:ascii="宋体" w:hAnsi="宋体" w:cs="宋体"/>
                <w:sz w:val="24"/>
                <w:lang w:eastAsia="zh-CN"/>
              </w:rPr>
              <w:t>，</w:t>
            </w:r>
            <w:r>
              <w:rPr>
                <w:rFonts w:hint="eastAsia" w:ascii="宋体" w:hAnsi="宋体" w:cs="宋体"/>
                <w:sz w:val="24"/>
              </w:rPr>
              <w:t>6</w:t>
            </w:r>
            <w:r>
              <w:rPr>
                <w:rFonts w:hint="eastAsia" w:ascii="宋体" w:hAnsi="宋体" w:cs="宋体"/>
                <w:sz w:val="24"/>
                <w:lang w:eastAsia="zh-CN"/>
              </w:rPr>
              <w:t>，</w:t>
            </w:r>
            <w:r>
              <w:rPr>
                <w:rFonts w:hint="eastAsia" w:ascii="宋体" w:hAnsi="宋体" w:cs="宋体"/>
                <w:sz w:val="24"/>
              </w:rPr>
              <w:t>4</w:t>
            </w:r>
            <w:r>
              <w:rPr>
                <w:rFonts w:hint="eastAsia" w:ascii="宋体" w:hAnsi="宋体" w:cs="宋体"/>
                <w:sz w:val="24"/>
                <w:lang w:eastAsia="zh-CN"/>
              </w:rPr>
              <w:t>，</w:t>
            </w:r>
            <w:r>
              <w:rPr>
                <w:rFonts w:hint="eastAsia" w:ascii="宋体" w:hAnsi="宋体" w:cs="宋体"/>
                <w:sz w:val="24"/>
              </w:rPr>
              <w:t>2</w:t>
            </w:r>
            <w:r>
              <w:rPr>
                <w:rFonts w:hint="eastAsia" w:ascii="宋体" w:hAnsi="宋体" w:cs="宋体"/>
                <w:sz w:val="24"/>
                <w:lang w:eastAsia="zh-CN"/>
              </w:rPr>
              <w:t>，</w:t>
            </w:r>
            <w:r>
              <w:rPr>
                <w:rFonts w:hint="eastAsia" w:ascii="宋体" w:hAnsi="宋体" w:cs="宋体"/>
                <w:sz w:val="24"/>
              </w:rPr>
              <w:t>1</w:t>
            </w:r>
            <w:r>
              <w:rPr>
                <w:rFonts w:hint="eastAsia" w:ascii="宋体" w:hAnsi="宋体" w:cs="宋体"/>
                <w:sz w:val="24"/>
                <w:lang w:eastAsia="zh-CN"/>
              </w:rPr>
              <w:t>，</w:t>
            </w:r>
            <w:r>
              <w:rPr>
                <w:rFonts w:hint="eastAsia" w:ascii="宋体" w:hAnsi="宋体" w:cs="宋体"/>
                <w:sz w:val="24"/>
              </w:rPr>
              <w:t>0）</w:t>
            </w:r>
          </w:p>
        </w:tc>
        <w:tc>
          <w:tcPr>
            <w:tcW w:w="728" w:type="dxa"/>
            <w:noWrap/>
            <w:vAlign w:val="center"/>
          </w:tcPr>
          <w:p w14:paraId="6AE3B072">
            <w:pPr>
              <w:spacing w:line="288" w:lineRule="auto"/>
              <w:jc w:val="center"/>
              <w:rPr>
                <w:rFonts w:ascii="宋体" w:hAnsi="宋体" w:eastAsia="宋体" w:cs="宋体"/>
                <w:sz w:val="24"/>
              </w:rPr>
            </w:pPr>
            <w:r>
              <w:rPr>
                <w:rFonts w:hint="eastAsia" w:ascii="宋体" w:hAnsi="宋体" w:eastAsia="宋体" w:cs="宋体"/>
                <w:sz w:val="24"/>
              </w:rPr>
              <w:t>0-8</w:t>
            </w:r>
          </w:p>
        </w:tc>
      </w:tr>
      <w:tr w14:paraId="12C93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474" w:type="dxa"/>
            <w:noWrap/>
            <w:vAlign w:val="center"/>
          </w:tcPr>
          <w:p w14:paraId="1F99ACD8">
            <w:pPr>
              <w:spacing w:line="288" w:lineRule="auto"/>
              <w:jc w:val="center"/>
              <w:rPr>
                <w:rFonts w:ascii="宋体" w:hAnsi="宋体" w:eastAsia="宋体" w:cs="宋体"/>
                <w:sz w:val="24"/>
              </w:rPr>
            </w:pPr>
            <w:r>
              <w:rPr>
                <w:rFonts w:hint="eastAsia" w:ascii="宋体" w:hAnsi="宋体" w:eastAsia="宋体" w:cs="宋体"/>
                <w:sz w:val="24"/>
              </w:rPr>
              <w:t>10</w:t>
            </w:r>
          </w:p>
        </w:tc>
        <w:tc>
          <w:tcPr>
            <w:tcW w:w="1444" w:type="dxa"/>
            <w:noWrap/>
            <w:vAlign w:val="center"/>
          </w:tcPr>
          <w:p w14:paraId="29647759">
            <w:pPr>
              <w:spacing w:line="288" w:lineRule="auto"/>
              <w:jc w:val="center"/>
              <w:rPr>
                <w:rFonts w:hint="eastAsia" w:ascii="宋体" w:hAnsi="宋体" w:eastAsia="宋体" w:cs="宋体"/>
                <w:sz w:val="24"/>
              </w:rPr>
            </w:pPr>
            <w:r>
              <w:rPr>
                <w:rFonts w:hint="eastAsia" w:ascii="宋体" w:hAnsi="宋体" w:eastAsia="宋体" w:cs="宋体"/>
                <w:sz w:val="24"/>
              </w:rPr>
              <w:t>后续服务</w:t>
            </w:r>
          </w:p>
          <w:p w14:paraId="5B409F5D">
            <w:pPr>
              <w:spacing w:line="288" w:lineRule="auto"/>
              <w:jc w:val="center"/>
              <w:rPr>
                <w:rFonts w:hint="eastAsia" w:ascii="宋体" w:hAnsi="宋体" w:eastAsia="宋体" w:cs="宋体"/>
                <w:sz w:val="24"/>
              </w:rPr>
            </w:pPr>
            <w:r>
              <w:rPr>
                <w:rFonts w:hint="eastAsia" w:ascii="宋体" w:hAnsi="宋体" w:eastAsia="宋体" w:cs="宋体"/>
                <w:sz w:val="24"/>
              </w:rPr>
              <w:t>的安排及</w:t>
            </w:r>
          </w:p>
          <w:p w14:paraId="22EB69D5">
            <w:pPr>
              <w:spacing w:line="288" w:lineRule="auto"/>
              <w:jc w:val="center"/>
              <w:rPr>
                <w:rFonts w:ascii="宋体" w:hAnsi="宋体" w:eastAsia="宋体" w:cs="宋体"/>
                <w:sz w:val="24"/>
              </w:rPr>
            </w:pPr>
            <w:r>
              <w:rPr>
                <w:rFonts w:hint="eastAsia" w:ascii="宋体" w:hAnsi="宋体" w:eastAsia="宋体" w:cs="宋体"/>
                <w:sz w:val="24"/>
              </w:rPr>
              <w:t>保证措施</w:t>
            </w:r>
          </w:p>
          <w:p w14:paraId="0164031A">
            <w:pPr>
              <w:pStyle w:val="6"/>
              <w:ind w:firstLine="0"/>
              <w:rPr>
                <w:rFonts w:ascii="宋体" w:hAnsi="宋体" w:cs="宋体"/>
                <w:sz w:val="24"/>
                <w:szCs w:val="24"/>
              </w:rPr>
            </w:pPr>
            <w:r>
              <w:rPr>
                <w:rFonts w:hint="eastAsia" w:ascii="宋体" w:hAnsi="宋体" w:cs="宋体"/>
                <w:kern w:val="0"/>
                <w:sz w:val="24"/>
                <w:szCs w:val="24"/>
              </w:rPr>
              <w:t>（主观分）</w:t>
            </w:r>
          </w:p>
        </w:tc>
        <w:tc>
          <w:tcPr>
            <w:tcW w:w="6125" w:type="dxa"/>
            <w:noWrap/>
          </w:tcPr>
          <w:p w14:paraId="781510A1">
            <w:pPr>
              <w:keepNext w:val="0"/>
              <w:keepLines w:val="0"/>
              <w:pageBreakBefore w:val="0"/>
              <w:widowControl w:val="0"/>
              <w:kinsoku/>
              <w:wordWrap/>
              <w:overflowPunct/>
              <w:topLinePunct w:val="0"/>
              <w:autoSpaceDE/>
              <w:autoSpaceDN/>
              <w:bidi w:val="0"/>
              <w:adjustRightInd/>
              <w:snapToGrid/>
              <w:spacing w:line="288" w:lineRule="auto"/>
              <w:textAlignment w:val="auto"/>
              <w:rPr>
                <w:rFonts w:ascii="宋体" w:hAnsi="宋体" w:eastAsia="宋体" w:cs="宋体"/>
                <w:sz w:val="24"/>
              </w:rPr>
            </w:pPr>
            <w:r>
              <w:rPr>
                <w:rFonts w:hint="eastAsia" w:ascii="宋体" w:hAnsi="宋体" w:eastAsia="宋体" w:cs="宋体"/>
                <w:sz w:val="24"/>
              </w:rPr>
              <w:t>对项目成果错误进行及时更正、成果安全保密、售后服务响应等后续服务安排、</w:t>
            </w:r>
            <w:r>
              <w:rPr>
                <w:rFonts w:hint="eastAsia" w:ascii="宋体" w:hAnsi="宋体" w:cs="宋体"/>
                <w:sz w:val="24"/>
              </w:rPr>
              <w:t>服务能力</w:t>
            </w:r>
            <w:r>
              <w:rPr>
                <w:rFonts w:hint="eastAsia" w:ascii="宋体" w:hAnsi="宋体" w:eastAsia="宋体" w:cs="宋体"/>
                <w:sz w:val="24"/>
              </w:rPr>
              <w:t>、保证措施，</w:t>
            </w:r>
            <w:r>
              <w:rPr>
                <w:rFonts w:hint="eastAsia" w:ascii="宋体" w:hAnsi="宋体" w:cs="宋体"/>
                <w:sz w:val="24"/>
              </w:rPr>
              <w:t>以及提供服务的便捷性等</w:t>
            </w:r>
            <w:r>
              <w:rPr>
                <w:rFonts w:hint="eastAsia" w:ascii="宋体" w:hAnsi="宋体" w:eastAsia="宋体" w:cs="宋体"/>
                <w:sz w:val="24"/>
              </w:rPr>
              <w:t>符合招标文件要求，内容是否充实，表述是否清晰，是否合理可行进行横向对比酌情打分：</w:t>
            </w:r>
            <w:r>
              <w:rPr>
                <w:rFonts w:hint="eastAsia" w:ascii="宋体" w:hAnsi="宋体" w:cs="宋体"/>
                <w:sz w:val="24"/>
              </w:rPr>
              <w:t>（评分范围：8</w:t>
            </w:r>
            <w:r>
              <w:rPr>
                <w:rFonts w:hint="eastAsia" w:ascii="宋体" w:hAnsi="宋体" w:cs="宋体"/>
                <w:sz w:val="24"/>
                <w:lang w:eastAsia="zh-CN"/>
              </w:rPr>
              <w:t>，</w:t>
            </w:r>
            <w:r>
              <w:rPr>
                <w:rFonts w:hint="eastAsia" w:ascii="宋体" w:hAnsi="宋体" w:cs="宋体"/>
                <w:sz w:val="24"/>
              </w:rPr>
              <w:t>6</w:t>
            </w:r>
            <w:r>
              <w:rPr>
                <w:rFonts w:hint="eastAsia" w:ascii="宋体" w:hAnsi="宋体" w:cs="宋体"/>
                <w:sz w:val="24"/>
                <w:lang w:eastAsia="zh-CN"/>
              </w:rPr>
              <w:t>，</w:t>
            </w:r>
            <w:r>
              <w:rPr>
                <w:rFonts w:hint="eastAsia" w:ascii="宋体" w:hAnsi="宋体" w:cs="宋体"/>
                <w:sz w:val="24"/>
              </w:rPr>
              <w:t>4</w:t>
            </w:r>
            <w:r>
              <w:rPr>
                <w:rFonts w:hint="eastAsia" w:ascii="宋体" w:hAnsi="宋体" w:cs="宋体"/>
                <w:sz w:val="24"/>
                <w:lang w:eastAsia="zh-CN"/>
              </w:rPr>
              <w:t>，</w:t>
            </w:r>
            <w:r>
              <w:rPr>
                <w:rFonts w:hint="eastAsia" w:ascii="宋体" w:hAnsi="宋体" w:cs="宋体"/>
                <w:sz w:val="24"/>
              </w:rPr>
              <w:t>2</w:t>
            </w:r>
            <w:r>
              <w:rPr>
                <w:rFonts w:hint="eastAsia" w:ascii="宋体" w:hAnsi="宋体" w:cs="宋体"/>
                <w:sz w:val="24"/>
                <w:lang w:eastAsia="zh-CN"/>
              </w:rPr>
              <w:t>，</w:t>
            </w:r>
            <w:r>
              <w:rPr>
                <w:rFonts w:hint="eastAsia" w:ascii="宋体" w:hAnsi="宋体" w:cs="宋体"/>
                <w:sz w:val="24"/>
              </w:rPr>
              <w:t>1</w:t>
            </w:r>
            <w:r>
              <w:rPr>
                <w:rFonts w:hint="eastAsia" w:ascii="宋体" w:hAnsi="宋体" w:cs="宋体"/>
                <w:sz w:val="24"/>
                <w:lang w:eastAsia="zh-CN"/>
              </w:rPr>
              <w:t>，</w:t>
            </w:r>
            <w:r>
              <w:rPr>
                <w:rFonts w:hint="eastAsia" w:ascii="宋体" w:hAnsi="宋体" w:cs="宋体"/>
                <w:sz w:val="24"/>
              </w:rPr>
              <w:t>0）</w:t>
            </w:r>
          </w:p>
        </w:tc>
        <w:tc>
          <w:tcPr>
            <w:tcW w:w="728" w:type="dxa"/>
            <w:noWrap/>
            <w:vAlign w:val="center"/>
          </w:tcPr>
          <w:p w14:paraId="2958A75D">
            <w:pPr>
              <w:spacing w:line="288" w:lineRule="auto"/>
              <w:jc w:val="center"/>
              <w:rPr>
                <w:rFonts w:ascii="宋体" w:hAnsi="宋体" w:eastAsia="宋体" w:cs="宋体"/>
                <w:sz w:val="24"/>
              </w:rPr>
            </w:pPr>
            <w:r>
              <w:rPr>
                <w:rFonts w:hint="eastAsia" w:ascii="宋体" w:hAnsi="宋体" w:eastAsia="宋体" w:cs="宋体"/>
                <w:sz w:val="24"/>
              </w:rPr>
              <w:t>0-8</w:t>
            </w:r>
          </w:p>
        </w:tc>
      </w:tr>
    </w:tbl>
    <w:p w14:paraId="3FD4D811">
      <w:pPr>
        <w:pageBreakBefore w:val="0"/>
        <w:kinsoku/>
        <w:wordWrap/>
        <w:overflowPunct/>
        <w:topLinePunct w:val="0"/>
        <w:autoSpaceDE/>
        <w:autoSpaceDN/>
        <w:bidi w:val="0"/>
        <w:adjustRightInd/>
        <w:snapToGrid/>
        <w:spacing w:line="360" w:lineRule="auto"/>
        <w:ind w:firstLine="482" w:firstLineChars="200"/>
        <w:textAlignment w:val="auto"/>
        <w:rPr>
          <w:rFonts w:ascii="宋体" w:hAnsi="宋体" w:eastAsia="宋体" w:cs="宋体"/>
          <w:b/>
          <w:bCs/>
          <w:sz w:val="24"/>
        </w:rPr>
      </w:pPr>
      <w:r>
        <w:rPr>
          <w:rFonts w:hint="eastAsia" w:ascii="宋体" w:hAnsi="宋体" w:eastAsia="宋体" w:cs="宋体"/>
          <w:b/>
          <w:bCs/>
          <w:sz w:val="24"/>
        </w:rPr>
        <w:t>5.2供应商报价满分为10分， 报价权重10%，由评审小组成员根据以下内容统一计算打分：</w:t>
      </w:r>
    </w:p>
    <w:p w14:paraId="555ED968">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5.2.1.报价评分应在报价范围口径一致的评定价基础上进行。属采购文件不清楚引起的报价内容和口径不一致的，则按有关规定统一调整报价内容和口径，计算出供应商的最终报价。属供应商失误造成的报价差错和遗漏，不得调整。</w:t>
      </w:r>
    </w:p>
    <w:p w14:paraId="0227EEBA">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5.2.2最终报价超过最高限价的作无效响应文件处理。</w:t>
      </w:r>
    </w:p>
    <w:p w14:paraId="6335E839">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5.2.3最终报价有漏项的或报价数量少于采购文件要求数量的，其报价无效，且报价得分为0分，并不得推荐为中标候选人。</w:t>
      </w:r>
    </w:p>
    <w:p w14:paraId="62A6D03A">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如最终报价有增项的或报价数量多于采购文件要求数量的，不对其价格进行修正。若该供应商中标的，将按其承诺的有利于采购人的增项和数量进行供货，风险由供应商自行承担。</w:t>
      </w:r>
    </w:p>
    <w:p w14:paraId="1A7D5D36">
      <w:pPr>
        <w:pageBreakBefore w:val="0"/>
        <w:kinsoku/>
        <w:wordWrap/>
        <w:overflowPunct/>
        <w:topLinePunct w:val="0"/>
        <w:autoSpaceDE/>
        <w:autoSpaceDN/>
        <w:bidi w:val="0"/>
        <w:adjustRightInd/>
        <w:snapToGrid/>
        <w:spacing w:line="360" w:lineRule="auto"/>
        <w:ind w:firstLine="482" w:firstLineChars="200"/>
        <w:textAlignment w:val="auto"/>
        <w:rPr>
          <w:rFonts w:ascii="宋体" w:hAnsi="宋体" w:eastAsia="宋体" w:cs="宋体"/>
          <w:b/>
          <w:sz w:val="24"/>
        </w:rPr>
      </w:pPr>
      <w:r>
        <w:rPr>
          <w:rFonts w:hint="eastAsia" w:ascii="宋体" w:hAnsi="宋体" w:eastAsia="宋体" w:cs="宋体"/>
          <w:b/>
          <w:sz w:val="24"/>
        </w:rPr>
        <w:t>5.2.4 报价得分按以下方式计算：</w:t>
      </w:r>
    </w:p>
    <w:p w14:paraId="77F1CCEA">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bookmarkStart w:id="196" w:name="_Toc8082"/>
      <w:bookmarkEnd w:id="196"/>
      <w:r>
        <w:rPr>
          <w:rFonts w:hint="eastAsia" w:ascii="宋体" w:hAnsi="宋体" w:eastAsia="宋体" w:cs="宋体"/>
          <w:sz w:val="24"/>
        </w:rPr>
        <w:t>5.1报价得分采用低价优先法计算，即满足招标文件要求且投标价格最低的投标报价为评标基准价，其他供应商的价格分按照下列公式计算：</w:t>
      </w:r>
    </w:p>
    <w:p w14:paraId="5D4BCA37">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价格分=（评标基准价/投标报价）×报价权重×100</w:t>
      </w:r>
    </w:p>
    <w:p w14:paraId="3E5A9D97">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bCs/>
          <w:sz w:val="24"/>
        </w:rPr>
      </w:pPr>
      <w:r>
        <w:rPr>
          <w:rFonts w:hint="eastAsia" w:ascii="宋体" w:hAnsi="宋体" w:eastAsia="宋体" w:cs="宋体"/>
          <w:bCs/>
          <w:sz w:val="24"/>
        </w:rPr>
        <w:t>5.2本项目最终得分=资信商务及技术得分＋报价得分。</w:t>
      </w:r>
    </w:p>
    <w:p w14:paraId="13369AC0">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bCs/>
          <w:sz w:val="24"/>
        </w:rPr>
      </w:pPr>
      <w:r>
        <w:rPr>
          <w:rFonts w:hint="eastAsia" w:ascii="宋体" w:hAnsi="宋体" w:eastAsia="宋体" w:cs="宋体"/>
          <w:bCs/>
          <w:sz w:val="24"/>
        </w:rPr>
        <w:t>5.3 评分时保留小数2位，计算评分值时保留小数2位，小数点采用四舍五入方法。</w:t>
      </w:r>
    </w:p>
    <w:p w14:paraId="3A06EA8C">
      <w:pPr>
        <w:pStyle w:val="5"/>
        <w:pageBreakBefore w:val="0"/>
        <w:widowControl/>
        <w:kinsoku/>
        <w:wordWrap/>
        <w:overflowPunct/>
        <w:topLinePunct w:val="0"/>
        <w:autoSpaceDE/>
        <w:autoSpaceDN/>
        <w:bidi w:val="0"/>
        <w:adjustRightInd/>
        <w:snapToGrid/>
        <w:spacing w:before="0" w:after="0" w:line="360" w:lineRule="auto"/>
        <w:ind w:firstLine="0" w:firstLineChars="0"/>
        <w:textAlignment w:val="auto"/>
        <w:rPr>
          <w:rFonts w:ascii="宋体" w:hAnsi="宋体" w:eastAsia="宋体" w:cs="宋体"/>
          <w:bCs w:val="0"/>
          <w:sz w:val="24"/>
          <w:szCs w:val="24"/>
        </w:rPr>
      </w:pPr>
      <w:r>
        <w:rPr>
          <w:rFonts w:hint="eastAsia" w:ascii="宋体" w:hAnsi="宋体" w:eastAsia="宋体" w:cs="宋体"/>
          <w:bCs w:val="0"/>
          <w:sz w:val="24"/>
          <w:szCs w:val="24"/>
        </w:rPr>
        <w:t>六   评审纪律和要求</w:t>
      </w:r>
    </w:p>
    <w:p w14:paraId="2E892032">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6.1评审小组成员必须公平、公正评审，遵纪守法，客观、廉洁地履行职责。</w:t>
      </w:r>
    </w:p>
    <w:p w14:paraId="2A2726E5">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6.2评审小组成员在评审开始前，应关闭并上交随身携带的各种通信工具。</w:t>
      </w:r>
    </w:p>
    <w:p w14:paraId="50ACDF25">
      <w:pPr>
        <w:pageBreakBefore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6.3评审小组成员在评审过程中，未经许可不得中途离开评审现场，不得迟到早退。</w:t>
      </w:r>
    </w:p>
    <w:p w14:paraId="3D9990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6.4评审小组成员和工作人员不得透露评审过程中的讨论情况和评审结果。</w:t>
      </w:r>
    </w:p>
    <w:p w14:paraId="576DE3E9">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ascii="宋体" w:hAnsi="宋体" w:eastAsia="宋体" w:cs="宋体"/>
          <w:sz w:val="24"/>
        </w:rPr>
      </w:pPr>
      <w:r>
        <w:rPr>
          <w:rFonts w:hint="eastAsia" w:ascii="宋体" w:hAnsi="宋体" w:eastAsia="宋体" w:cs="宋体"/>
          <w:sz w:val="24"/>
        </w:rPr>
        <w:t>6.5评审时，评审小组成员须按采购文件规定的程序、条件和标准，对供应商响应文件的合规性、完整性和有效性进行审查、比较和评估，其中对供应商的资格条件、主要技术参数、报价和其他评审要素等，评审小组成员应逐项进行审查、比较，不得漏评少评。如发现与采购文件要求相偏离的，应对其偏离情形进行必要的核实，并在工作底稿中予以说明；如属于实质性偏离或符合无效响应文件的，可询问供应商，并允许供应商进行陈述申辩，但不允许其对偏离条款进行补充、修正或撤回。</w:t>
      </w:r>
    </w:p>
    <w:p w14:paraId="1198F19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6.6采购人、采购代理机构不得向评审小组的评审小组成员作倾向性、误导性的解释或者说明。</w:t>
      </w:r>
    </w:p>
    <w:p w14:paraId="416F62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6.7采购代理机构应当为评审小组成员提供必要的评审条件和相应的评审工作底稿，并严格按规定程序组织评审小组成员有步骤地进行项目评审，对各评审小组成员的评审情况和评审意见进行合理性和合规性审查，对明显畸高、畸低的重大差异评审情况（如其总评分偏离平均分30%以上），提醒相关评审小组成员进行复核或书面说明理由。</w:t>
      </w:r>
    </w:p>
    <w:p w14:paraId="205DF3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6.8评审小组成员在评审过程中不得将自己的观点强加给其他评审小组成员，评审小组成员应自主发表见解，对评审意见承担个人责任。</w:t>
      </w:r>
    </w:p>
    <w:p w14:paraId="421302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6.9评审结束后，评审小组应向采购代理机构提交项目评审报告。评审报告是采购人确定中标人的合法依据，评审小组应当如实、客观地反映评审情况，按采购文件的评审办法和细则的规定推荐中标候选人，说明推荐理由，并重点对中标候选人的技术、服务和价格等情况进行评价和比较。如供应商报价为最高报价的，评审报告中必须对其报价的合理性等进行分析和特别说明。</w:t>
      </w:r>
    </w:p>
    <w:p w14:paraId="24D61C9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6.10评审小组成员应当独立、客观、公正地提出评审意见，不得带有倾向性，不得影响其他评审小组成员评审，并在评审报告上签字；如对评审报告有异议的，可在报告上签署不同意见，并说明理由，否则将视为同意。</w:t>
      </w:r>
    </w:p>
    <w:p w14:paraId="42A223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6.11评审小组成员应当遵守评审工作纪律，不得泄露评审文件、评审情况和评审中获悉的商业秘密。</w:t>
      </w:r>
    </w:p>
    <w:p w14:paraId="0A80579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评审小组在评审过程中发现供应商有行贿、提供虚假材料或者串通等违法行为的，应当及时向财政部门报告。</w:t>
      </w:r>
    </w:p>
    <w:p w14:paraId="3538048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6.12采购文件内容违反国家有关强制性规定的，评审小组应当停止评审并向采购代理机构说明情况。</w:t>
      </w:r>
    </w:p>
    <w:p w14:paraId="4BFC1A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6.13评审小组成员应当配合采购代理机构答复供应商提出的质疑。</w:t>
      </w:r>
    </w:p>
    <w:p w14:paraId="35FB77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6.14评审小组成员应当配合财政部门的投诉处理工作。</w:t>
      </w:r>
    </w:p>
    <w:p w14:paraId="2A87B20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6.15评审小组成员有如下行为之一的，责令改正，给予警告，可以并处一千元以下的罚款：</w:t>
      </w:r>
    </w:p>
    <w:p w14:paraId="276AC5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6.15.1明知应当回避而未主动回避的；</w:t>
      </w:r>
    </w:p>
    <w:p w14:paraId="25218FB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6.15.2在知道自己为评审小组成员身份后至评审结束前的时段内私下接触供应商的；</w:t>
      </w:r>
    </w:p>
    <w:p w14:paraId="0F0454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6.15.3在评审过程中擅离职守，影响评审程序正常进行的；</w:t>
      </w:r>
    </w:p>
    <w:p w14:paraId="0FB200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6.15.4在评审过程有明显不合理或者不正当倾向性的；</w:t>
      </w:r>
    </w:p>
    <w:p w14:paraId="510290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6.15.5未按采购文件规定的评审方法和标准进行评审的。</w:t>
      </w:r>
    </w:p>
    <w:p w14:paraId="180169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6.15.6上述6.15.1至6.15.5行为影响中标（成交）结果的，中标（成交）结果无效。</w:t>
      </w:r>
    </w:p>
    <w:p w14:paraId="099E39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6.16采购代理机构可对各评审小组成员的专业技术水平和职业道德素质等情况进行评价，并可将评价意见在评审结束后2个工作日内反馈给财政部门，财政部门以此作为对评审小组成员的考核管理依据。</w:t>
      </w:r>
    </w:p>
    <w:p w14:paraId="75B0C5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6.17政府采购评审小组成员未按照采购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119A17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政府采购评审小组成员与供应商存在利害关系未回避的，处2万元以上5万元以下的罚款，禁止其参加政府采购评审活动。</w:t>
      </w:r>
    </w:p>
    <w:p w14:paraId="2C87235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rPr>
      </w:pPr>
      <w:r>
        <w:rPr>
          <w:rFonts w:hint="eastAsia" w:ascii="宋体" w:hAnsi="宋体" w:eastAsia="宋体" w:cs="宋体"/>
          <w:sz w:val="24"/>
        </w:rPr>
        <w:t>政府采购评审小组成员收受采购人、采购代理机构、供应商贿赂或者获取其他不正当利益，构成犯罪的，依法追究刑事责任；尚不构成犯罪的，处2万元以上5万元以下的罚款，禁止其参加政府采购评审活动。</w:t>
      </w:r>
    </w:p>
    <w:p w14:paraId="63FC79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b/>
          <w:bCs/>
          <w:sz w:val="24"/>
        </w:rPr>
      </w:pPr>
      <w:r>
        <w:rPr>
          <w:rFonts w:hint="eastAsia" w:ascii="宋体" w:hAnsi="宋体" w:eastAsia="宋体" w:cs="宋体"/>
          <w:sz w:val="24"/>
        </w:rPr>
        <w:t>政府采购评审小组成员有上述违法行为的，其评审意见无效，不得获取评审费；有违法所得的，没收违法所得；给他人造成损失的，依法承担民事责任。</w:t>
      </w:r>
      <w:bookmarkStart w:id="197" w:name="_Toc3575"/>
      <w:bookmarkEnd w:id="197"/>
      <w:bookmarkStart w:id="198" w:name="_Toc23238"/>
      <w:bookmarkEnd w:id="198"/>
      <w:bookmarkStart w:id="199" w:name="_Toc22043"/>
      <w:bookmarkEnd w:id="199"/>
      <w:bookmarkStart w:id="200" w:name="_Toc32449"/>
      <w:bookmarkEnd w:id="200"/>
      <w:bookmarkStart w:id="201" w:name="_Toc15560"/>
      <w:bookmarkEnd w:id="201"/>
    </w:p>
    <w:p w14:paraId="22D8E3EC">
      <w:pPr>
        <w:pStyle w:val="19"/>
        <w:widowControl/>
        <w:spacing w:before="0" w:after="0" w:line="360" w:lineRule="auto"/>
        <w:jc w:val="center"/>
        <w:rPr>
          <w:rFonts w:hint="eastAsia" w:ascii="宋体" w:hAnsi="宋体"/>
          <w:sz w:val="36"/>
          <w:szCs w:val="36"/>
        </w:rPr>
      </w:pPr>
    </w:p>
    <w:p w14:paraId="2D70C565">
      <w:pPr>
        <w:pStyle w:val="19"/>
        <w:widowControl/>
        <w:spacing w:before="0" w:after="0" w:line="360" w:lineRule="auto"/>
        <w:jc w:val="center"/>
        <w:rPr>
          <w:rFonts w:ascii="宋体" w:hAnsi="宋体"/>
          <w:sz w:val="36"/>
          <w:szCs w:val="36"/>
        </w:rPr>
      </w:pPr>
      <w:r>
        <w:rPr>
          <w:rFonts w:hint="eastAsia" w:ascii="宋体" w:hAnsi="宋体"/>
          <w:sz w:val="36"/>
          <w:szCs w:val="36"/>
        </w:rPr>
        <w:t xml:space="preserve">第七章  </w:t>
      </w:r>
      <w:bookmarkStart w:id="202" w:name="_Toc2409"/>
      <w:r>
        <w:rPr>
          <w:rFonts w:hint="eastAsia" w:ascii="宋体" w:hAnsi="宋体"/>
          <w:sz w:val="36"/>
          <w:szCs w:val="36"/>
        </w:rPr>
        <w:t>政府采购活动现场确认声明书</w:t>
      </w:r>
      <w:bookmarkEnd w:id="202"/>
    </w:p>
    <w:p w14:paraId="78E7B52F">
      <w:pPr>
        <w:jc w:val="center"/>
        <w:rPr>
          <w:rFonts w:ascii="宋体" w:hAnsi="宋体" w:eastAsia="宋体" w:cs="Times New Roman"/>
          <w:b/>
          <w:sz w:val="32"/>
          <w:szCs w:val="32"/>
        </w:rPr>
      </w:pPr>
      <w:r>
        <w:rPr>
          <w:rFonts w:hint="eastAsia" w:ascii="宋体" w:hAnsi="宋体" w:eastAsia="宋体" w:cs="Times New Roman"/>
          <w:b/>
          <w:sz w:val="32"/>
          <w:szCs w:val="32"/>
        </w:rPr>
        <w:t>政府采购活动现场确认声明书</w:t>
      </w:r>
    </w:p>
    <w:p w14:paraId="655D2EE1">
      <w:pPr>
        <w:spacing w:line="320" w:lineRule="auto"/>
        <w:jc w:val="left"/>
        <w:rPr>
          <w:rFonts w:ascii="宋体" w:hAnsi="宋体" w:eastAsia="宋体" w:cs="宋体"/>
          <w:sz w:val="24"/>
          <w:u w:val="single"/>
        </w:rPr>
      </w:pPr>
      <w:r>
        <w:rPr>
          <w:rFonts w:hint="eastAsia" w:ascii="宋体" w:hAnsi="宋体" w:eastAsia="宋体" w:cs="宋体"/>
          <w:iCs/>
          <w:sz w:val="24"/>
          <w:u w:val="single"/>
        </w:rPr>
        <w:t>（采购人名称）  ：</w:t>
      </w:r>
    </w:p>
    <w:p w14:paraId="7635F281">
      <w:pPr>
        <w:spacing w:line="320" w:lineRule="auto"/>
        <w:rPr>
          <w:rFonts w:ascii="宋体" w:hAnsi="宋体" w:eastAsia="宋体" w:cs="宋体"/>
          <w:sz w:val="24"/>
        </w:rPr>
      </w:pPr>
      <w:r>
        <w:rPr>
          <w:rFonts w:hint="eastAsia" w:ascii="宋体" w:hAnsi="宋体" w:eastAsia="宋体" w:cs="宋体"/>
          <w:sz w:val="24"/>
        </w:rPr>
        <w:t xml:space="preserve">    本人经由</w:t>
      </w:r>
      <w:r>
        <w:rPr>
          <w:rFonts w:hint="eastAsia" w:ascii="宋体" w:hAnsi="宋体" w:eastAsia="宋体" w:cs="宋体"/>
          <w:sz w:val="24"/>
          <w:u w:val="single"/>
        </w:rPr>
        <w:t xml:space="preserve">   （公司名称）      </w:t>
      </w:r>
      <w:r>
        <w:rPr>
          <w:rFonts w:hint="eastAsia" w:ascii="宋体" w:hAnsi="宋体" w:eastAsia="宋体" w:cs="宋体"/>
          <w:sz w:val="24"/>
        </w:rPr>
        <w:t>法定代表人（负责人），合法授权参加</w:t>
      </w:r>
      <w:r>
        <w:rPr>
          <w:rFonts w:hint="eastAsia" w:ascii="宋体" w:hAnsi="宋体" w:eastAsia="宋体" w:cs="宋体"/>
          <w:sz w:val="24"/>
          <w:u w:val="single"/>
        </w:rPr>
        <w:t xml:space="preserve">    （项目名称） （项目编号） 政府</w:t>
      </w:r>
      <w:r>
        <w:rPr>
          <w:rFonts w:hint="eastAsia" w:ascii="宋体" w:hAnsi="宋体" w:eastAsia="宋体" w:cs="宋体"/>
          <w:sz w:val="24"/>
        </w:rPr>
        <w:t>采购活动，经与本单位法人代表（负责人）联系确认，现就有关公平竞争事项郑重声明如下：</w:t>
      </w:r>
    </w:p>
    <w:p w14:paraId="485FA356">
      <w:pPr>
        <w:spacing w:line="320" w:lineRule="auto"/>
        <w:rPr>
          <w:rFonts w:ascii="宋体" w:hAnsi="宋体" w:eastAsia="宋体" w:cs="宋体"/>
          <w:sz w:val="24"/>
        </w:rPr>
      </w:pPr>
      <w:r>
        <w:rPr>
          <w:rFonts w:hint="eastAsia" w:ascii="宋体" w:hAnsi="宋体" w:eastAsia="宋体" w:cs="宋体"/>
          <w:sz w:val="24"/>
        </w:rPr>
        <w:t xml:space="preserve">    一、本单位与采购人之间□不存在利害关系□存在下列利害关系</w:t>
      </w:r>
      <w:r>
        <w:rPr>
          <w:rFonts w:hint="eastAsia" w:ascii="宋体" w:hAnsi="宋体" w:eastAsia="宋体" w:cs="宋体"/>
          <w:sz w:val="24"/>
          <w:u w:val="single"/>
        </w:rPr>
        <w:t xml:space="preserve">         ：</w:t>
      </w:r>
    </w:p>
    <w:p w14:paraId="4ED6EDE0">
      <w:pPr>
        <w:spacing w:line="320" w:lineRule="auto"/>
        <w:rPr>
          <w:rFonts w:ascii="宋体" w:hAnsi="宋体" w:eastAsia="宋体" w:cs="宋体"/>
          <w:sz w:val="24"/>
        </w:rPr>
      </w:pPr>
      <w:r>
        <w:rPr>
          <w:rFonts w:hint="eastAsia" w:ascii="宋体" w:hAnsi="宋体" w:eastAsia="宋体" w:cs="宋体"/>
          <w:sz w:val="24"/>
        </w:rPr>
        <w:t xml:space="preserve">    A.投资关系    B.行政隶属关系    C.业务指导关系</w:t>
      </w:r>
    </w:p>
    <w:p w14:paraId="713A5F30">
      <w:pPr>
        <w:spacing w:line="320" w:lineRule="auto"/>
        <w:ind w:firstLine="480"/>
        <w:rPr>
          <w:rFonts w:ascii="宋体" w:hAnsi="宋体" w:eastAsia="宋体" w:cs="宋体"/>
          <w:sz w:val="24"/>
          <w:u w:val="single"/>
        </w:rPr>
      </w:pPr>
      <w:r>
        <w:rPr>
          <w:rFonts w:hint="eastAsia" w:ascii="宋体" w:hAnsi="宋体" w:eastAsia="宋体" w:cs="宋体"/>
          <w:sz w:val="24"/>
        </w:rPr>
        <w:t>D.其他可能影响采购公正的利害关系（如有，请如实说明）</w:t>
      </w:r>
    </w:p>
    <w:p w14:paraId="3E24F739">
      <w:pPr>
        <w:spacing w:line="320" w:lineRule="auto"/>
        <w:ind w:firstLine="480" w:firstLineChars="200"/>
        <w:rPr>
          <w:rFonts w:ascii="宋体" w:hAnsi="宋体" w:eastAsia="宋体" w:cs="宋体"/>
          <w:sz w:val="24"/>
        </w:rPr>
      </w:pPr>
      <w:r>
        <w:rPr>
          <w:rFonts w:hint="eastAsia" w:ascii="宋体" w:hAnsi="宋体" w:eastAsia="宋体" w:cs="宋体"/>
          <w:sz w:val="24"/>
        </w:rPr>
        <w:t>二、现已清楚知道参加本项目采购活动的其他所有供应商名称，本单位□与其他所有供应商之间均不存在利害关系 □与</w:t>
      </w:r>
      <w:r>
        <w:rPr>
          <w:rFonts w:hint="eastAsia" w:ascii="宋体" w:hAnsi="宋体" w:eastAsia="宋体" w:cs="宋体"/>
          <w:sz w:val="24"/>
          <w:u w:val="single"/>
        </w:rPr>
        <w:t xml:space="preserve">（供应商名称）     </w:t>
      </w:r>
      <w:r>
        <w:rPr>
          <w:rFonts w:hint="eastAsia" w:ascii="宋体" w:hAnsi="宋体" w:eastAsia="宋体" w:cs="宋体"/>
          <w:sz w:val="24"/>
        </w:rPr>
        <w:t>之间存在下列利害关系：</w:t>
      </w:r>
    </w:p>
    <w:p w14:paraId="39C0C949">
      <w:pPr>
        <w:spacing w:line="320" w:lineRule="auto"/>
        <w:rPr>
          <w:rFonts w:ascii="宋体" w:hAnsi="宋体" w:eastAsia="宋体" w:cs="宋体"/>
          <w:sz w:val="24"/>
        </w:rPr>
      </w:pPr>
      <w:r>
        <w:rPr>
          <w:rFonts w:hint="eastAsia" w:ascii="宋体" w:hAnsi="宋体" w:eastAsia="宋体" w:cs="宋体"/>
          <w:sz w:val="24"/>
        </w:rPr>
        <w:t xml:space="preserve">    A.法定代表人或负责人或实际控制人是同一人</w:t>
      </w:r>
    </w:p>
    <w:p w14:paraId="102194C8">
      <w:pPr>
        <w:spacing w:line="320" w:lineRule="auto"/>
        <w:rPr>
          <w:rFonts w:ascii="宋体" w:hAnsi="宋体" w:eastAsia="宋体" w:cs="宋体"/>
          <w:sz w:val="24"/>
        </w:rPr>
      </w:pPr>
      <w:r>
        <w:rPr>
          <w:rFonts w:hint="eastAsia" w:ascii="宋体" w:hAnsi="宋体" w:eastAsia="宋体" w:cs="宋体"/>
          <w:sz w:val="24"/>
        </w:rPr>
        <w:t xml:space="preserve">    B.法定代表人或负责人或实际控制人是夫妻关系</w:t>
      </w:r>
    </w:p>
    <w:p w14:paraId="0B75EC43">
      <w:pPr>
        <w:spacing w:line="320" w:lineRule="auto"/>
        <w:rPr>
          <w:rFonts w:ascii="宋体" w:hAnsi="宋体" w:eastAsia="宋体" w:cs="宋体"/>
          <w:sz w:val="24"/>
        </w:rPr>
      </w:pPr>
      <w:r>
        <w:rPr>
          <w:rFonts w:hint="eastAsia" w:ascii="宋体" w:hAnsi="宋体" w:eastAsia="宋体" w:cs="宋体"/>
          <w:sz w:val="24"/>
        </w:rPr>
        <w:t xml:space="preserve">    C.法定代表人或负责人或实际控制人是直系血亲关系</w:t>
      </w:r>
    </w:p>
    <w:p w14:paraId="4F20AD21">
      <w:pPr>
        <w:spacing w:line="320" w:lineRule="auto"/>
        <w:rPr>
          <w:rFonts w:ascii="宋体" w:hAnsi="宋体" w:eastAsia="宋体" w:cs="宋体"/>
          <w:sz w:val="24"/>
        </w:rPr>
      </w:pPr>
      <w:r>
        <w:rPr>
          <w:rFonts w:hint="eastAsia" w:ascii="宋体" w:hAnsi="宋体" w:eastAsia="宋体" w:cs="宋体"/>
          <w:sz w:val="24"/>
        </w:rPr>
        <w:t xml:space="preserve">    D.法定代表人或负责人或实际控制人存在三代以内旁系血亲关系</w:t>
      </w:r>
    </w:p>
    <w:p w14:paraId="7015171E">
      <w:pPr>
        <w:spacing w:line="320" w:lineRule="auto"/>
        <w:rPr>
          <w:rFonts w:ascii="宋体" w:hAnsi="宋体" w:eastAsia="宋体" w:cs="宋体"/>
          <w:sz w:val="24"/>
        </w:rPr>
      </w:pPr>
      <w:r>
        <w:rPr>
          <w:rFonts w:hint="eastAsia" w:ascii="宋体" w:hAnsi="宋体" w:eastAsia="宋体" w:cs="宋体"/>
          <w:sz w:val="24"/>
        </w:rPr>
        <w:t xml:space="preserve">    E.法定代表人或负责人或实际控制人存在近姻亲关系</w:t>
      </w:r>
    </w:p>
    <w:p w14:paraId="5FBC4476">
      <w:pPr>
        <w:spacing w:line="320" w:lineRule="auto"/>
        <w:rPr>
          <w:rFonts w:ascii="宋体" w:hAnsi="宋体" w:eastAsia="宋体" w:cs="宋体"/>
          <w:sz w:val="24"/>
        </w:rPr>
      </w:pPr>
      <w:r>
        <w:rPr>
          <w:rFonts w:hint="eastAsia" w:ascii="宋体" w:hAnsi="宋体" w:eastAsia="宋体" w:cs="宋体"/>
          <w:sz w:val="24"/>
        </w:rPr>
        <w:t xml:space="preserve">    F.法定代表人或负责人或实际控制人存在股份控制或实际控制关系</w:t>
      </w:r>
    </w:p>
    <w:p w14:paraId="4F1A0F91">
      <w:pPr>
        <w:spacing w:line="320" w:lineRule="auto"/>
        <w:rPr>
          <w:rFonts w:ascii="宋体" w:hAnsi="宋体" w:eastAsia="宋体" w:cs="宋体"/>
          <w:sz w:val="24"/>
        </w:rPr>
      </w:pPr>
      <w:r>
        <w:rPr>
          <w:rFonts w:hint="eastAsia" w:ascii="宋体" w:hAnsi="宋体" w:eastAsia="宋体" w:cs="宋体"/>
          <w:sz w:val="24"/>
        </w:rPr>
        <w:t xml:space="preserve">    G.存在共同直接或间接投资设立子公司、联营企业和合营企业情况</w:t>
      </w:r>
    </w:p>
    <w:p w14:paraId="7E1D2F4E">
      <w:pPr>
        <w:spacing w:line="320" w:lineRule="auto"/>
        <w:rPr>
          <w:rFonts w:ascii="宋体" w:hAnsi="宋体" w:eastAsia="宋体" w:cs="宋体"/>
          <w:sz w:val="24"/>
        </w:rPr>
      </w:pPr>
      <w:r>
        <w:rPr>
          <w:rFonts w:hint="eastAsia" w:ascii="宋体" w:hAnsi="宋体" w:eastAsia="宋体" w:cs="宋体"/>
          <w:sz w:val="24"/>
        </w:rPr>
        <w:t xml:space="preserve">    H.存在分级代理或代销关系、同一生产制造商关系、管理关系、重要业务（占主营业务收入50%以上）或重要财务往来关系（如融资）等其他实质性控制关系</w:t>
      </w:r>
    </w:p>
    <w:p w14:paraId="1EB36FD5">
      <w:pPr>
        <w:spacing w:line="320" w:lineRule="auto"/>
        <w:ind w:left="240" w:hanging="240" w:hangingChars="100"/>
        <w:rPr>
          <w:rFonts w:ascii="宋体" w:hAnsi="宋体" w:eastAsia="宋体" w:cs="宋体"/>
          <w:sz w:val="24"/>
        </w:rPr>
      </w:pPr>
      <w:r>
        <w:rPr>
          <w:rFonts w:hint="eastAsia" w:ascii="宋体" w:hAnsi="宋体" w:eastAsia="宋体" w:cs="宋体"/>
          <w:sz w:val="24"/>
        </w:rPr>
        <w:t xml:space="preserve">    I.其他利害关系情况 </w:t>
      </w:r>
      <w:r>
        <w:rPr>
          <w:rFonts w:hint="eastAsia" w:ascii="宋体" w:hAnsi="宋体" w:eastAsia="宋体" w:cs="宋体"/>
          <w:sz w:val="24"/>
          <w:u w:val="single"/>
        </w:rPr>
        <w:tab/>
      </w:r>
      <w:r>
        <w:rPr>
          <w:rFonts w:hint="eastAsia" w:ascii="宋体" w:hAnsi="宋体" w:eastAsia="宋体" w:cs="宋体"/>
          <w:sz w:val="24"/>
          <w:u w:val="single"/>
        </w:rPr>
        <w:tab/>
      </w:r>
      <w:r>
        <w:rPr>
          <w:rFonts w:hint="eastAsia" w:ascii="宋体" w:hAnsi="宋体" w:eastAsia="宋体" w:cs="宋体"/>
          <w:sz w:val="24"/>
          <w:u w:val="single"/>
        </w:rPr>
        <w:tab/>
      </w:r>
      <w:r>
        <w:rPr>
          <w:rFonts w:hint="eastAsia" w:ascii="宋体" w:hAnsi="宋体" w:eastAsia="宋体" w:cs="宋体"/>
          <w:sz w:val="24"/>
          <w:u w:val="single"/>
        </w:rPr>
        <w:tab/>
      </w:r>
      <w:r>
        <w:rPr>
          <w:rFonts w:hint="eastAsia" w:ascii="宋体" w:hAnsi="宋体" w:eastAsia="宋体" w:cs="宋体"/>
          <w:sz w:val="24"/>
          <w:u w:val="single"/>
        </w:rPr>
        <w:tab/>
      </w:r>
      <w:r>
        <w:rPr>
          <w:rFonts w:hint="eastAsia" w:ascii="宋体" w:hAnsi="宋体" w:eastAsia="宋体" w:cs="宋体"/>
          <w:sz w:val="24"/>
          <w:u w:val="single"/>
        </w:rPr>
        <w:tab/>
      </w:r>
      <w:r>
        <w:rPr>
          <w:rFonts w:hint="eastAsia" w:ascii="宋体" w:hAnsi="宋体" w:eastAsia="宋体" w:cs="宋体"/>
          <w:sz w:val="24"/>
          <w:u w:val="single"/>
        </w:rPr>
        <w:tab/>
      </w:r>
      <w:r>
        <w:rPr>
          <w:rFonts w:hint="eastAsia" w:ascii="宋体" w:hAnsi="宋体" w:eastAsia="宋体" w:cs="宋体"/>
          <w:sz w:val="24"/>
          <w:u w:val="single"/>
        </w:rPr>
        <w:tab/>
      </w:r>
    </w:p>
    <w:p w14:paraId="6004BFE1">
      <w:pPr>
        <w:spacing w:line="320" w:lineRule="auto"/>
        <w:ind w:firstLine="480"/>
        <w:rPr>
          <w:rFonts w:ascii="宋体" w:hAnsi="宋体" w:eastAsia="宋体" w:cs="宋体"/>
          <w:sz w:val="24"/>
        </w:rPr>
      </w:pPr>
      <w:r>
        <w:rPr>
          <w:rFonts w:hint="eastAsia" w:ascii="宋体" w:hAnsi="宋体" w:eastAsia="宋体" w:cs="宋体"/>
          <w:sz w:val="24"/>
        </w:rPr>
        <w:t>三、现已清楚知道并严格遵守政府采购法律法规和现场纪律。</w:t>
      </w:r>
    </w:p>
    <w:p w14:paraId="3719053E">
      <w:pPr>
        <w:spacing w:line="320" w:lineRule="auto"/>
        <w:ind w:firstLine="480"/>
        <w:rPr>
          <w:rFonts w:ascii="宋体" w:hAnsi="宋体" w:eastAsia="宋体" w:cs="宋体"/>
          <w:sz w:val="24"/>
        </w:rPr>
      </w:pPr>
      <w:r>
        <w:rPr>
          <w:rFonts w:hint="eastAsia" w:ascii="宋体" w:hAnsi="宋体" w:eastAsia="宋体" w:cs="宋体"/>
          <w:sz w:val="24"/>
        </w:rPr>
        <w:t xml:space="preserve">四、我发现和供应商之间存在或可能存在上述第二条第项利害关系。 </w:t>
      </w:r>
    </w:p>
    <w:p w14:paraId="4AF6ECD2">
      <w:pPr>
        <w:spacing w:line="312" w:lineRule="auto"/>
        <w:ind w:firstLine="480"/>
        <w:rPr>
          <w:rFonts w:ascii="宋体" w:hAnsi="宋体" w:eastAsia="宋体" w:cs="宋体"/>
          <w:sz w:val="24"/>
        </w:rPr>
      </w:pPr>
    </w:p>
    <w:p w14:paraId="6FCB0214">
      <w:pPr>
        <w:wordWrap w:val="0"/>
        <w:spacing w:line="312" w:lineRule="auto"/>
        <w:ind w:firstLine="120" w:firstLineChars="50"/>
        <w:jc w:val="right"/>
        <w:rPr>
          <w:rFonts w:ascii="宋体" w:hAnsi="宋体" w:eastAsia="宋体" w:cs="宋体"/>
          <w:sz w:val="24"/>
        </w:rPr>
      </w:pPr>
      <w:r>
        <w:rPr>
          <w:rFonts w:hint="eastAsia" w:ascii="宋体" w:hAnsi="宋体" w:eastAsia="宋体" w:cs="宋体"/>
          <w:sz w:val="24"/>
        </w:rPr>
        <w:t xml:space="preserve">（供应商代表签名）：          </w:t>
      </w:r>
    </w:p>
    <w:p w14:paraId="3AD65A1D">
      <w:pPr>
        <w:spacing w:line="312" w:lineRule="auto"/>
        <w:ind w:firstLine="6240" w:firstLineChars="2600"/>
        <w:jc w:val="left"/>
        <w:rPr>
          <w:rFonts w:ascii="宋体" w:hAnsi="宋体" w:eastAsia="宋体" w:cs="宋体"/>
          <w:sz w:val="24"/>
        </w:rPr>
      </w:pPr>
      <w:r>
        <w:rPr>
          <w:rFonts w:hint="eastAsia" w:ascii="宋体" w:hAnsi="宋体" w:eastAsia="宋体" w:cs="宋体"/>
          <w:sz w:val="24"/>
        </w:rPr>
        <w:t>年   月   日</w:t>
      </w:r>
      <w:r>
        <w:rPr>
          <w:rFonts w:hint="eastAsia" w:ascii="宋体" w:hAnsi="宋体" w:eastAsia="宋体" w:cs="宋体"/>
          <w:sz w:val="24"/>
        </w:rPr>
        <w:tab/>
      </w:r>
    </w:p>
    <w:p w14:paraId="69AC7104">
      <w:pPr>
        <w:spacing w:line="305" w:lineRule="auto"/>
        <w:rPr>
          <w:rFonts w:ascii="宋体" w:hAnsi="宋体" w:eastAsia="宋体" w:cs="宋体"/>
          <w:b/>
          <w:sz w:val="24"/>
        </w:rPr>
      </w:pPr>
      <w:r>
        <w:rPr>
          <w:rFonts w:hint="eastAsia" w:ascii="宋体" w:hAnsi="宋体" w:eastAsia="宋体" w:cs="宋体"/>
          <w:b/>
          <w:sz w:val="24"/>
        </w:rPr>
        <w:t>注：</w:t>
      </w:r>
    </w:p>
    <w:p w14:paraId="714F3B1D">
      <w:pPr>
        <w:spacing w:line="305" w:lineRule="auto"/>
        <w:ind w:firstLine="482" w:firstLineChars="200"/>
        <w:rPr>
          <w:rFonts w:ascii="宋体" w:hAnsi="宋体" w:eastAsia="宋体" w:cs="宋体"/>
          <w:b/>
          <w:sz w:val="24"/>
        </w:rPr>
      </w:pPr>
      <w:r>
        <w:rPr>
          <w:rFonts w:hint="eastAsia" w:ascii="宋体" w:hAnsi="宋体" w:eastAsia="宋体" w:cs="宋体"/>
          <w:b/>
          <w:sz w:val="24"/>
        </w:rPr>
        <w:t>1、供应商认为有利害关系和需要回避的人员，应提供相关证明材料，与本声明书一同提交。由采购代理机构和财政监督部门负责询问核查；</w:t>
      </w:r>
    </w:p>
    <w:p w14:paraId="1FCB7166">
      <w:pPr>
        <w:spacing w:line="305" w:lineRule="auto"/>
        <w:ind w:firstLine="482" w:firstLineChars="200"/>
        <w:rPr>
          <w:rFonts w:ascii="宋体" w:hAnsi="宋体" w:eastAsia="宋体" w:cs="宋体"/>
          <w:b/>
          <w:sz w:val="24"/>
        </w:rPr>
      </w:pPr>
      <w:r>
        <w:rPr>
          <w:rFonts w:hint="eastAsia" w:ascii="宋体" w:hAnsi="宋体" w:eastAsia="宋体" w:cs="宋体"/>
          <w:b/>
          <w:sz w:val="24"/>
        </w:rPr>
        <w:t>2、供应商须将该声明书签署后将扫描件(加盖公章)在解密环节之后60分钟内发送至指定邮箱（26868720080qq.com)，否则视为供应商放弃投标。</w:t>
      </w:r>
    </w:p>
    <w:p w14:paraId="01B79D81">
      <w:pPr>
        <w:spacing w:line="305" w:lineRule="auto"/>
        <w:ind w:firstLine="482" w:firstLineChars="200"/>
      </w:pPr>
      <w:r>
        <w:rPr>
          <w:rFonts w:hint="eastAsia" w:ascii="宋体" w:hAnsi="宋体" w:eastAsia="宋体" w:cs="宋体"/>
          <w:b/>
          <w:sz w:val="24"/>
        </w:rPr>
        <w:t>3、该声明书请各供应商在开标前提前准备好。</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1641C">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331E8">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E645C">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C576C">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2B4DFC9">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qMvz03AgAAb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PQ0br6UHUP&#10;MIWWhZ1+sDymiVJ5uz4GSJsUjwJ1qqBT8YA5TD3rdyYO+p/nFPX4P7H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DajL89NwIAAG8EAAAOAAAAAAAAAAEAIAAAAB8BAABkcnMvZTJvRG9jLnht&#10;bFBLBQYAAAAABgAGAFkBAADIBQAAAAA=&#10;">
              <v:fill on="f" focussize="0,0"/>
              <v:stroke on="f" weight="0.5pt"/>
              <v:imagedata o:title=""/>
              <o:lock v:ext="edit" aspectratio="f"/>
              <v:textbox inset="0mm,0mm,0mm,0mm" style="mso-fit-shape-to-text:t;">
                <w:txbxContent>
                  <w:p w14:paraId="62B4DFC9">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48623">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5711C39">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35711C39">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494F6">
    <w:pPr>
      <w:pStyle w:val="13"/>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76259F1">
                          <w:pPr>
                            <w:pStyle w:val="13"/>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476259F1">
                    <w:pPr>
                      <w:pStyle w:val="13"/>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3AB21">
    <w:pPr>
      <w:pStyle w:val="13"/>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71C6D53">
                          <w:pPr>
                            <w:pStyle w:val="13"/>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571C6D53">
                    <w:pPr>
                      <w:pStyle w:val="13"/>
                    </w:pPr>
                    <w:r>
                      <w:fldChar w:fldCharType="begin"/>
                    </w:r>
                    <w:r>
                      <w:instrText xml:space="preserve"> PAGE  \* MERGEFORMAT </w:instrText>
                    </w:r>
                    <w:r>
                      <w:fldChar w:fldCharType="separate"/>
                    </w:r>
                    <w:r>
                      <w:t>58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F652F">
    <w:pPr>
      <w:pStyle w:val="14"/>
      <w:rPr>
        <w:u w:val="single"/>
      </w:rPr>
    </w:pPr>
  </w:p>
  <w:p w14:paraId="2C9CD826">
    <w:pPr>
      <w:pStyle w:val="14"/>
      <w:rPr>
        <w:u w:val="single"/>
      </w:rPr>
    </w:pPr>
    <w:r>
      <w:rPr>
        <w:rFonts w:hint="eastAsia"/>
        <w:u w:val="single"/>
      </w:rPr>
      <w:t xml:space="preserve">                                        德邻联合工程有限公司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8948F1">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334EB">
    <w:pPr>
      <w:pStyle w:val="14"/>
      <w:rPr>
        <w:u w:val="single"/>
      </w:rPr>
    </w:pPr>
    <w:r>
      <w:rPr>
        <w:rFonts w:hint="eastAsia"/>
        <w:u w:val="single"/>
      </w:rPr>
      <w:t xml:space="preserve">                                          德邻联合工程有限公司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113BAC"/>
    <w:multiLevelType w:val="singleLevel"/>
    <w:tmpl w:val="DA113BAC"/>
    <w:lvl w:ilvl="0" w:tentative="0">
      <w:start w:val="6"/>
      <w:numFmt w:val="chineseCounting"/>
      <w:suff w:val="nothing"/>
      <w:lvlText w:val="%1、"/>
      <w:lvlJc w:val="left"/>
      <w:rPr>
        <w:rFonts w:hint="eastAsia"/>
      </w:rPr>
    </w:lvl>
  </w:abstractNum>
  <w:abstractNum w:abstractNumId="1">
    <w:nsid w:val="0F25E054"/>
    <w:multiLevelType w:val="singleLevel"/>
    <w:tmpl w:val="0F25E054"/>
    <w:lvl w:ilvl="0" w:tentative="0">
      <w:start w:val="2"/>
      <w:numFmt w:val="decimal"/>
      <w:suff w:val="nothing"/>
      <w:lvlText w:val="%1、"/>
      <w:lvlJc w:val="left"/>
    </w:lvl>
  </w:abstractNum>
  <w:abstractNum w:abstractNumId="2">
    <w:nsid w:val="3ADC388B"/>
    <w:multiLevelType w:val="singleLevel"/>
    <w:tmpl w:val="3ADC388B"/>
    <w:lvl w:ilvl="0" w:tentative="0">
      <w:start w:val="3"/>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kyNWFiNzZjOTJkYThiNDhmYTFkMGQ4M2NlOWYyYTUifQ=="/>
  </w:docVars>
  <w:rsids>
    <w:rsidRoot w:val="00D51304"/>
    <w:rsid w:val="00062FE7"/>
    <w:rsid w:val="000772AC"/>
    <w:rsid w:val="000A33A2"/>
    <w:rsid w:val="00112C9D"/>
    <w:rsid w:val="0012309F"/>
    <w:rsid w:val="0013632F"/>
    <w:rsid w:val="0016071A"/>
    <w:rsid w:val="00162D1B"/>
    <w:rsid w:val="001650B2"/>
    <w:rsid w:val="0017471C"/>
    <w:rsid w:val="00176165"/>
    <w:rsid w:val="00186880"/>
    <w:rsid w:val="001946FB"/>
    <w:rsid w:val="001A2050"/>
    <w:rsid w:val="001A5C4C"/>
    <w:rsid w:val="001F2F2B"/>
    <w:rsid w:val="001F6CED"/>
    <w:rsid w:val="002074A0"/>
    <w:rsid w:val="00296076"/>
    <w:rsid w:val="002E1AA0"/>
    <w:rsid w:val="002F3F5B"/>
    <w:rsid w:val="0032029C"/>
    <w:rsid w:val="00326192"/>
    <w:rsid w:val="00331FCD"/>
    <w:rsid w:val="003613BB"/>
    <w:rsid w:val="0039525E"/>
    <w:rsid w:val="003B3131"/>
    <w:rsid w:val="003B3EB3"/>
    <w:rsid w:val="003D0267"/>
    <w:rsid w:val="003D5801"/>
    <w:rsid w:val="003F0350"/>
    <w:rsid w:val="00410A52"/>
    <w:rsid w:val="00412409"/>
    <w:rsid w:val="00417002"/>
    <w:rsid w:val="004261B6"/>
    <w:rsid w:val="00431F26"/>
    <w:rsid w:val="00433995"/>
    <w:rsid w:val="00450535"/>
    <w:rsid w:val="00473A4F"/>
    <w:rsid w:val="00484F51"/>
    <w:rsid w:val="004970B0"/>
    <w:rsid w:val="004A3160"/>
    <w:rsid w:val="004B2864"/>
    <w:rsid w:val="00503AC0"/>
    <w:rsid w:val="0051506A"/>
    <w:rsid w:val="005244E8"/>
    <w:rsid w:val="00526D02"/>
    <w:rsid w:val="00573F17"/>
    <w:rsid w:val="00575D33"/>
    <w:rsid w:val="00583B3E"/>
    <w:rsid w:val="005B1569"/>
    <w:rsid w:val="005D4603"/>
    <w:rsid w:val="005F7F47"/>
    <w:rsid w:val="00603F07"/>
    <w:rsid w:val="00606417"/>
    <w:rsid w:val="0062074E"/>
    <w:rsid w:val="00632196"/>
    <w:rsid w:val="00651A5E"/>
    <w:rsid w:val="006716D6"/>
    <w:rsid w:val="00684EAB"/>
    <w:rsid w:val="006853B2"/>
    <w:rsid w:val="00697141"/>
    <w:rsid w:val="006A2DD8"/>
    <w:rsid w:val="006A422F"/>
    <w:rsid w:val="006A521F"/>
    <w:rsid w:val="00717530"/>
    <w:rsid w:val="007258B1"/>
    <w:rsid w:val="00750A2B"/>
    <w:rsid w:val="007554D7"/>
    <w:rsid w:val="007D6F3C"/>
    <w:rsid w:val="00801AF5"/>
    <w:rsid w:val="00803D7F"/>
    <w:rsid w:val="008B010A"/>
    <w:rsid w:val="008C48DE"/>
    <w:rsid w:val="008D71C4"/>
    <w:rsid w:val="008F20EB"/>
    <w:rsid w:val="009102F0"/>
    <w:rsid w:val="00933BCE"/>
    <w:rsid w:val="00933CCE"/>
    <w:rsid w:val="009561EA"/>
    <w:rsid w:val="00A02D3B"/>
    <w:rsid w:val="00A02F81"/>
    <w:rsid w:val="00A65CD5"/>
    <w:rsid w:val="00A66D11"/>
    <w:rsid w:val="00A720CB"/>
    <w:rsid w:val="00AC50D1"/>
    <w:rsid w:val="00B1335A"/>
    <w:rsid w:val="00B3115F"/>
    <w:rsid w:val="00B446C9"/>
    <w:rsid w:val="00B44D4A"/>
    <w:rsid w:val="00B6512B"/>
    <w:rsid w:val="00B85A37"/>
    <w:rsid w:val="00B95221"/>
    <w:rsid w:val="00B966F3"/>
    <w:rsid w:val="00BE78A4"/>
    <w:rsid w:val="00C266BA"/>
    <w:rsid w:val="00C3474E"/>
    <w:rsid w:val="00C378B8"/>
    <w:rsid w:val="00C602D4"/>
    <w:rsid w:val="00C62DC8"/>
    <w:rsid w:val="00CC400A"/>
    <w:rsid w:val="00D172F7"/>
    <w:rsid w:val="00D20665"/>
    <w:rsid w:val="00D51304"/>
    <w:rsid w:val="00D67F56"/>
    <w:rsid w:val="00DA3766"/>
    <w:rsid w:val="00DA7ED2"/>
    <w:rsid w:val="00DB279B"/>
    <w:rsid w:val="00DC2D80"/>
    <w:rsid w:val="00E2045A"/>
    <w:rsid w:val="00E23AF0"/>
    <w:rsid w:val="00E80B71"/>
    <w:rsid w:val="00ED5419"/>
    <w:rsid w:val="00EF192F"/>
    <w:rsid w:val="00F105BC"/>
    <w:rsid w:val="00F55605"/>
    <w:rsid w:val="00F65733"/>
    <w:rsid w:val="00FC2F64"/>
    <w:rsid w:val="00FC59D5"/>
    <w:rsid w:val="01537369"/>
    <w:rsid w:val="019978BC"/>
    <w:rsid w:val="02E55629"/>
    <w:rsid w:val="03457CFC"/>
    <w:rsid w:val="03993BA4"/>
    <w:rsid w:val="0406477E"/>
    <w:rsid w:val="047A39D5"/>
    <w:rsid w:val="06346FA8"/>
    <w:rsid w:val="09F5011C"/>
    <w:rsid w:val="0A5356E5"/>
    <w:rsid w:val="0B391B68"/>
    <w:rsid w:val="0B41616F"/>
    <w:rsid w:val="0BFC1173"/>
    <w:rsid w:val="0CAD4B84"/>
    <w:rsid w:val="0CC71781"/>
    <w:rsid w:val="0CEB2DD9"/>
    <w:rsid w:val="0DCF087F"/>
    <w:rsid w:val="0E8A6588"/>
    <w:rsid w:val="0E8F7202"/>
    <w:rsid w:val="0EEE3F9E"/>
    <w:rsid w:val="0F1D4BF3"/>
    <w:rsid w:val="0FE97C61"/>
    <w:rsid w:val="10172A20"/>
    <w:rsid w:val="104D042D"/>
    <w:rsid w:val="10F845FF"/>
    <w:rsid w:val="11B834C4"/>
    <w:rsid w:val="11D80FFC"/>
    <w:rsid w:val="12D15108"/>
    <w:rsid w:val="12D60169"/>
    <w:rsid w:val="131119A8"/>
    <w:rsid w:val="13710AFA"/>
    <w:rsid w:val="13C133CE"/>
    <w:rsid w:val="14331CB2"/>
    <w:rsid w:val="14BC3B96"/>
    <w:rsid w:val="15557979"/>
    <w:rsid w:val="16B67727"/>
    <w:rsid w:val="17911A75"/>
    <w:rsid w:val="17AF79E2"/>
    <w:rsid w:val="19AE5982"/>
    <w:rsid w:val="19B61509"/>
    <w:rsid w:val="19B923D5"/>
    <w:rsid w:val="19EA6AAF"/>
    <w:rsid w:val="1A824DC0"/>
    <w:rsid w:val="1B4A102A"/>
    <w:rsid w:val="1B5F58B9"/>
    <w:rsid w:val="1BB52C13"/>
    <w:rsid w:val="1BDB3051"/>
    <w:rsid w:val="1C1F6479"/>
    <w:rsid w:val="1CA94A00"/>
    <w:rsid w:val="1CC90242"/>
    <w:rsid w:val="1EF2698E"/>
    <w:rsid w:val="1FDF681F"/>
    <w:rsid w:val="206C3110"/>
    <w:rsid w:val="215018EE"/>
    <w:rsid w:val="21683BE4"/>
    <w:rsid w:val="250C5C83"/>
    <w:rsid w:val="2589232D"/>
    <w:rsid w:val="26CF67BC"/>
    <w:rsid w:val="26E3492B"/>
    <w:rsid w:val="27595274"/>
    <w:rsid w:val="28C76825"/>
    <w:rsid w:val="293B10D5"/>
    <w:rsid w:val="2A4C38EC"/>
    <w:rsid w:val="2AC06F1B"/>
    <w:rsid w:val="2AD741C4"/>
    <w:rsid w:val="2AE5579D"/>
    <w:rsid w:val="2F7013AD"/>
    <w:rsid w:val="2F994972"/>
    <w:rsid w:val="30032221"/>
    <w:rsid w:val="307220A5"/>
    <w:rsid w:val="30A92719"/>
    <w:rsid w:val="31166632"/>
    <w:rsid w:val="31AC0DC2"/>
    <w:rsid w:val="31B06465"/>
    <w:rsid w:val="320908E6"/>
    <w:rsid w:val="32741C2E"/>
    <w:rsid w:val="327D1486"/>
    <w:rsid w:val="32A71D48"/>
    <w:rsid w:val="32E325CC"/>
    <w:rsid w:val="32FA41D1"/>
    <w:rsid w:val="331A6794"/>
    <w:rsid w:val="35A44CC6"/>
    <w:rsid w:val="37A22452"/>
    <w:rsid w:val="37EA673F"/>
    <w:rsid w:val="37FA4F96"/>
    <w:rsid w:val="380D4D17"/>
    <w:rsid w:val="3817383B"/>
    <w:rsid w:val="38A17681"/>
    <w:rsid w:val="38A8605B"/>
    <w:rsid w:val="38B06F55"/>
    <w:rsid w:val="39E31FA9"/>
    <w:rsid w:val="3A23639D"/>
    <w:rsid w:val="3A2B1C4A"/>
    <w:rsid w:val="3CA5285E"/>
    <w:rsid w:val="3D07115F"/>
    <w:rsid w:val="3DF97F72"/>
    <w:rsid w:val="3F6434E2"/>
    <w:rsid w:val="400F4841"/>
    <w:rsid w:val="4081341A"/>
    <w:rsid w:val="40AF59F3"/>
    <w:rsid w:val="42171162"/>
    <w:rsid w:val="422F4A6C"/>
    <w:rsid w:val="431B6764"/>
    <w:rsid w:val="4335673E"/>
    <w:rsid w:val="435766B4"/>
    <w:rsid w:val="43A733F4"/>
    <w:rsid w:val="43B92ECB"/>
    <w:rsid w:val="442A1C1D"/>
    <w:rsid w:val="44382D93"/>
    <w:rsid w:val="44B15101"/>
    <w:rsid w:val="456B4699"/>
    <w:rsid w:val="45C04C89"/>
    <w:rsid w:val="45FD1795"/>
    <w:rsid w:val="46A03187"/>
    <w:rsid w:val="46DB2690"/>
    <w:rsid w:val="474B29D4"/>
    <w:rsid w:val="47A91E35"/>
    <w:rsid w:val="48D01060"/>
    <w:rsid w:val="499C7ED1"/>
    <w:rsid w:val="49AF0FF8"/>
    <w:rsid w:val="4BD83983"/>
    <w:rsid w:val="4C0079F5"/>
    <w:rsid w:val="4C233C6C"/>
    <w:rsid w:val="4CA306B5"/>
    <w:rsid w:val="4CFA45A7"/>
    <w:rsid w:val="4DD3727F"/>
    <w:rsid w:val="4F336227"/>
    <w:rsid w:val="500E28C5"/>
    <w:rsid w:val="51A9502E"/>
    <w:rsid w:val="522956BF"/>
    <w:rsid w:val="549B52D9"/>
    <w:rsid w:val="55521F60"/>
    <w:rsid w:val="5680667E"/>
    <w:rsid w:val="56EA509E"/>
    <w:rsid w:val="57CA5155"/>
    <w:rsid w:val="586D1D32"/>
    <w:rsid w:val="5C5419DA"/>
    <w:rsid w:val="5C58107B"/>
    <w:rsid w:val="5C7B4770"/>
    <w:rsid w:val="5E3B0C54"/>
    <w:rsid w:val="5E705F80"/>
    <w:rsid w:val="5E930D6A"/>
    <w:rsid w:val="5EB6438D"/>
    <w:rsid w:val="5EF05503"/>
    <w:rsid w:val="604F4E8B"/>
    <w:rsid w:val="61401B9A"/>
    <w:rsid w:val="6169663E"/>
    <w:rsid w:val="61B82070"/>
    <w:rsid w:val="62683FE2"/>
    <w:rsid w:val="62BB2364"/>
    <w:rsid w:val="63122043"/>
    <w:rsid w:val="63337EEE"/>
    <w:rsid w:val="633935F8"/>
    <w:rsid w:val="648E0AED"/>
    <w:rsid w:val="64E7480C"/>
    <w:rsid w:val="64EC2CA8"/>
    <w:rsid w:val="665243A2"/>
    <w:rsid w:val="67BC2118"/>
    <w:rsid w:val="6911422B"/>
    <w:rsid w:val="69255D63"/>
    <w:rsid w:val="69650C10"/>
    <w:rsid w:val="698E432E"/>
    <w:rsid w:val="69BC700E"/>
    <w:rsid w:val="69E2467A"/>
    <w:rsid w:val="6A611530"/>
    <w:rsid w:val="6BB80B1D"/>
    <w:rsid w:val="6C2F0043"/>
    <w:rsid w:val="6C9F0BD4"/>
    <w:rsid w:val="6CB57E24"/>
    <w:rsid w:val="6E054DDB"/>
    <w:rsid w:val="6F1E43A6"/>
    <w:rsid w:val="6F874D8A"/>
    <w:rsid w:val="700C2EA6"/>
    <w:rsid w:val="704C043A"/>
    <w:rsid w:val="709B39F8"/>
    <w:rsid w:val="70A33B24"/>
    <w:rsid w:val="711041C2"/>
    <w:rsid w:val="71A2511E"/>
    <w:rsid w:val="72347A3D"/>
    <w:rsid w:val="72941D72"/>
    <w:rsid w:val="73013DC3"/>
    <w:rsid w:val="73EB29E3"/>
    <w:rsid w:val="74135DC8"/>
    <w:rsid w:val="7649092B"/>
    <w:rsid w:val="76922643"/>
    <w:rsid w:val="7774430F"/>
    <w:rsid w:val="78765535"/>
    <w:rsid w:val="794D2F09"/>
    <w:rsid w:val="79C8563A"/>
    <w:rsid w:val="79D63F2C"/>
    <w:rsid w:val="7A291E51"/>
    <w:rsid w:val="7A3E76AA"/>
    <w:rsid w:val="7B086D0F"/>
    <w:rsid w:val="7B264EA2"/>
    <w:rsid w:val="7B62386D"/>
    <w:rsid w:val="7BE774C4"/>
    <w:rsid w:val="7CBC46EB"/>
    <w:rsid w:val="7CCF64A5"/>
    <w:rsid w:val="7DD514A6"/>
    <w:rsid w:val="7DEC43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autoSpaceDE w:val="0"/>
      <w:autoSpaceDN w:val="0"/>
      <w:spacing w:line="360" w:lineRule="auto"/>
      <w:jc w:val="center"/>
      <w:textAlignment w:val="bottom"/>
      <w:outlineLvl w:val="0"/>
    </w:pPr>
    <w:rPr>
      <w:rFonts w:ascii="仿宋_GB2312" w:eastAsia="仿宋_GB2312"/>
      <w:b/>
      <w:sz w:val="44"/>
    </w:rPr>
  </w:style>
  <w:style w:type="paragraph" w:styleId="4">
    <w:name w:val="heading 2"/>
    <w:basedOn w:val="1"/>
    <w:next w:val="1"/>
    <w:semiHidden/>
    <w:unhideWhenUsed/>
    <w:qFormat/>
    <w:uiPriority w:val="0"/>
    <w:pPr>
      <w:keepNext/>
      <w:adjustRightInd w:val="0"/>
      <w:snapToGrid w:val="0"/>
      <w:spacing w:before="120" w:after="120" w:line="360" w:lineRule="auto"/>
      <w:jc w:val="center"/>
      <w:textAlignment w:val="baseline"/>
      <w:outlineLvl w:val="1"/>
    </w:pPr>
    <w:rPr>
      <w:rFonts w:ascii="仿宋_GB2312" w:hAnsi="Calibri" w:eastAsia="仿宋_GB2312" w:cs="Times New Roman"/>
      <w:b/>
      <w:bCs/>
      <w:kern w:val="0"/>
      <w:sz w:val="36"/>
      <w:szCs w:val="36"/>
    </w:rPr>
  </w:style>
  <w:style w:type="paragraph" w:styleId="5">
    <w:name w:val="heading 3"/>
    <w:basedOn w:val="1"/>
    <w:next w:val="6"/>
    <w:semiHidden/>
    <w:unhideWhenUsed/>
    <w:qFormat/>
    <w:uiPriority w:val="0"/>
    <w:pPr>
      <w:keepNext/>
      <w:keepLines/>
      <w:spacing w:before="260" w:after="260" w:line="360" w:lineRule="auto"/>
      <w:ind w:firstLine="602" w:firstLineChars="200"/>
      <w:outlineLvl w:val="2"/>
    </w:pPr>
    <w:rPr>
      <w:rFonts w:ascii="仿宋_GB2312" w:hAnsi="Calibri" w:eastAsia="仿宋_GB2312" w:cs="Times New Roman"/>
      <w:b/>
      <w:bCs/>
      <w:sz w:val="30"/>
      <w:szCs w:val="30"/>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432" w:lineRule="auto"/>
    </w:pPr>
    <w:rPr>
      <w:rFonts w:ascii="仿宋_GB2312" w:hAnsi="Calibri" w:eastAsia="仿宋_GB2312" w:cs="Times New Roman"/>
      <w:sz w:val="28"/>
      <w:szCs w:val="28"/>
    </w:rPr>
  </w:style>
  <w:style w:type="paragraph" w:styleId="6">
    <w:name w:val="Normal Indent"/>
    <w:basedOn w:val="1"/>
    <w:next w:val="1"/>
    <w:link w:val="65"/>
    <w:qFormat/>
    <w:uiPriority w:val="0"/>
    <w:pPr>
      <w:ind w:firstLine="420"/>
    </w:pPr>
    <w:rPr>
      <w:rFonts w:ascii="Calibri" w:hAnsi="Calibri" w:eastAsia="宋体" w:cs="Times New Roman"/>
      <w:szCs w:val="21"/>
    </w:rPr>
  </w:style>
  <w:style w:type="paragraph" w:styleId="7">
    <w:name w:val="table of authorities"/>
    <w:basedOn w:val="1"/>
    <w:next w:val="1"/>
    <w:qFormat/>
    <w:uiPriority w:val="99"/>
    <w:pPr>
      <w:ind w:left="420" w:leftChars="200"/>
    </w:pPr>
    <w:rPr>
      <w:rFonts w:ascii="Times New Roman" w:hAnsi="Times New Roman" w:eastAsia="宋体" w:cs="Times New Roman"/>
      <w:sz w:val="24"/>
      <w:szCs w:val="22"/>
    </w:rPr>
  </w:style>
  <w:style w:type="paragraph" w:styleId="8">
    <w:name w:val="Body Text Indent"/>
    <w:basedOn w:val="1"/>
    <w:next w:val="1"/>
    <w:qFormat/>
    <w:uiPriority w:val="0"/>
    <w:pPr>
      <w:ind w:firstLine="540"/>
    </w:pPr>
    <w:rPr>
      <w:sz w:val="28"/>
      <w:szCs w:val="20"/>
    </w:rPr>
  </w:style>
  <w:style w:type="paragraph" w:styleId="9">
    <w:name w:val="Plain Text"/>
    <w:basedOn w:val="1"/>
    <w:next w:val="2"/>
    <w:link w:val="66"/>
    <w:qFormat/>
    <w:uiPriority w:val="0"/>
    <w:rPr>
      <w:rFonts w:hint="eastAsia" w:ascii="宋体" w:hAnsi="Courier New" w:eastAsia="宋体" w:cs="Times New Roman"/>
      <w:szCs w:val="21"/>
    </w:rPr>
  </w:style>
  <w:style w:type="paragraph" w:styleId="10">
    <w:name w:val="toc 8"/>
    <w:basedOn w:val="1"/>
    <w:next w:val="1"/>
    <w:unhideWhenUsed/>
    <w:qFormat/>
    <w:uiPriority w:val="39"/>
    <w:pPr>
      <w:spacing w:line="240" w:lineRule="exact"/>
      <w:ind w:left="3080" w:leftChars="1400"/>
    </w:pPr>
  </w:style>
  <w:style w:type="paragraph" w:styleId="11">
    <w:name w:val="Date"/>
    <w:basedOn w:val="1"/>
    <w:next w:val="1"/>
    <w:qFormat/>
    <w:uiPriority w:val="0"/>
    <w:pPr>
      <w:adjustRightInd w:val="0"/>
      <w:spacing w:line="312" w:lineRule="atLeast"/>
    </w:pPr>
    <w:rPr>
      <w:rFonts w:hint="eastAsia" w:ascii="仿宋_GB2312" w:eastAsia="仿宋_GB2312"/>
      <w:kern w:val="0"/>
      <w:sz w:val="28"/>
      <w:szCs w:val="20"/>
    </w:rPr>
  </w:style>
  <w:style w:type="paragraph" w:styleId="12">
    <w:name w:val="Body Text Indent 2"/>
    <w:basedOn w:val="1"/>
    <w:qFormat/>
    <w:uiPriority w:val="0"/>
    <w:pPr>
      <w:snapToGrid w:val="0"/>
      <w:spacing w:line="400" w:lineRule="exact"/>
      <w:ind w:firstLine="480"/>
    </w:pPr>
    <w:rPr>
      <w:rFonts w:ascii="Calibri" w:hAnsi="Calibri" w:eastAsia="仿宋_GB2312" w:cs="Times New Roman"/>
      <w:sz w:val="24"/>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6"/>
    <w:basedOn w:val="1"/>
    <w:next w:val="1"/>
    <w:qFormat/>
    <w:uiPriority w:val="39"/>
    <w:pPr>
      <w:ind w:left="1050"/>
      <w:jc w:val="left"/>
    </w:pPr>
    <w:rPr>
      <w:rFonts w:ascii="Times New Roman" w:hAnsi="Times New Roman" w:eastAsia="宋体" w:cs="Times New Roman"/>
      <w:sz w:val="18"/>
      <w:szCs w:val="18"/>
    </w:rPr>
  </w:style>
  <w:style w:type="paragraph" w:styleId="16">
    <w:name w:val="Body Text Indent 3"/>
    <w:basedOn w:val="1"/>
    <w:qFormat/>
    <w:uiPriority w:val="0"/>
    <w:pPr>
      <w:spacing w:line="360" w:lineRule="auto"/>
      <w:ind w:left="220"/>
      <w:jc w:val="left"/>
    </w:pPr>
    <w:rPr>
      <w:rFonts w:ascii="仿宋_GB2312" w:eastAsia="仿宋_GB2312"/>
      <w:color w:val="000000"/>
      <w:sz w:val="24"/>
    </w:rPr>
  </w:style>
  <w:style w:type="paragraph" w:styleId="17">
    <w:name w:val="toc 2"/>
    <w:basedOn w:val="1"/>
    <w:next w:val="1"/>
    <w:qFormat/>
    <w:uiPriority w:val="39"/>
    <w:pPr>
      <w:tabs>
        <w:tab w:val="right" w:leader="dot" w:pos="9060"/>
      </w:tabs>
      <w:ind w:left="525" w:leftChars="250"/>
      <w:jc w:val="center"/>
    </w:pPr>
    <w:rPr>
      <w:rFonts w:eastAsia="仿宋_GB2312"/>
      <w:b/>
      <w:bCs/>
      <w:sz w:val="36"/>
      <w:szCs w:val="32"/>
    </w:rPr>
  </w:style>
  <w:style w:type="paragraph" w:styleId="18">
    <w:name w:val="Normal (Web)"/>
    <w:basedOn w:val="1"/>
    <w:qFormat/>
    <w:uiPriority w:val="0"/>
    <w:pPr>
      <w:widowControl/>
      <w:spacing w:beforeAutospacing="1" w:afterAutospacing="1"/>
      <w:jc w:val="left"/>
    </w:pPr>
    <w:rPr>
      <w:rFonts w:ascii="宋体" w:hAnsi="宋体" w:eastAsia="宋体" w:cs="Times New Roman"/>
      <w:kern w:val="0"/>
      <w:sz w:val="24"/>
    </w:rPr>
  </w:style>
  <w:style w:type="paragraph" w:styleId="19">
    <w:name w:val="Title"/>
    <w:basedOn w:val="1"/>
    <w:next w:val="1"/>
    <w:qFormat/>
    <w:uiPriority w:val="0"/>
    <w:pPr>
      <w:spacing w:before="240" w:after="60"/>
      <w:jc w:val="center"/>
      <w:outlineLvl w:val="0"/>
    </w:pPr>
    <w:rPr>
      <w:rFonts w:ascii="Arial" w:hAnsi="Arial" w:eastAsia="宋体" w:cs="Times New Roman"/>
      <w:b/>
      <w:bCs/>
      <w:sz w:val="32"/>
      <w:szCs w:val="32"/>
    </w:rPr>
  </w:style>
  <w:style w:type="paragraph" w:styleId="20">
    <w:name w:val="Body Text First Indent"/>
    <w:basedOn w:val="2"/>
    <w:next w:val="1"/>
    <w:qFormat/>
    <w:uiPriority w:val="0"/>
    <w:pPr>
      <w:spacing w:after="120" w:line="240" w:lineRule="auto"/>
      <w:ind w:firstLine="420" w:firstLineChars="100"/>
    </w:pPr>
    <w:rPr>
      <w:rFonts w:ascii="Times New Roman" w:eastAsia="宋体"/>
      <w:sz w:val="21"/>
      <w:szCs w:val="21"/>
    </w:rPr>
  </w:style>
  <w:style w:type="paragraph" w:styleId="21">
    <w:name w:val="Body Text First Indent 2"/>
    <w:basedOn w:val="8"/>
    <w:next w:val="22"/>
    <w:qFormat/>
    <w:uiPriority w:val="0"/>
    <w:pPr>
      <w:spacing w:line="360" w:lineRule="auto"/>
      <w:ind w:firstLine="420" w:firstLineChars="200"/>
    </w:pPr>
    <w:rPr>
      <w:rFonts w:ascii="Calibri" w:hAnsi="Calibri" w:eastAsia="宋体" w:cs="Times New Roman"/>
      <w:sz w:val="24"/>
      <w:szCs w:val="24"/>
    </w:rPr>
  </w:style>
  <w:style w:type="paragraph" w:customStyle="1" w:styleId="22">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table" w:styleId="24">
    <w:name w:val="Table Grid"/>
    <w:basedOn w:val="23"/>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basedOn w:val="25"/>
    <w:qFormat/>
    <w:uiPriority w:val="0"/>
    <w:rPr>
      <w:b/>
    </w:rPr>
  </w:style>
  <w:style w:type="character" w:styleId="27">
    <w:name w:val="FollowedHyperlink"/>
    <w:basedOn w:val="25"/>
    <w:qFormat/>
    <w:uiPriority w:val="0"/>
    <w:rPr>
      <w:color w:val="800080"/>
      <w:u w:val="single"/>
    </w:rPr>
  </w:style>
  <w:style w:type="character" w:styleId="28">
    <w:name w:val="Hyperlink"/>
    <w:basedOn w:val="25"/>
    <w:qFormat/>
    <w:uiPriority w:val="0"/>
    <w:rPr>
      <w:color w:val="0000FF"/>
      <w:u w:val="single"/>
    </w:rPr>
  </w:style>
  <w:style w:type="paragraph" w:customStyle="1" w:styleId="29">
    <w:name w:val="纯文本_0_0"/>
    <w:basedOn w:val="30"/>
    <w:link w:val="67"/>
    <w:qFormat/>
    <w:uiPriority w:val="0"/>
    <w:rPr>
      <w:rFonts w:hint="eastAsia" w:ascii="宋体" w:hAnsi="Courier New"/>
    </w:rPr>
  </w:style>
  <w:style w:type="paragraph" w:customStyle="1" w:styleId="30">
    <w:name w:val="正文_1_0"/>
    <w:basedOn w:val="1"/>
    <w:qFormat/>
    <w:uiPriority w:val="0"/>
    <w:rPr>
      <w:rFonts w:ascii="Calibri" w:hAnsi="Calibri" w:eastAsia="宋体" w:cs="Times New Roman"/>
      <w:szCs w:val="21"/>
    </w:rPr>
  </w:style>
  <w:style w:type="character" w:customStyle="1" w:styleId="31">
    <w:name w:val="15"/>
    <w:basedOn w:val="25"/>
    <w:qFormat/>
    <w:uiPriority w:val="0"/>
    <w:rPr>
      <w:rFonts w:hint="default" w:ascii="Times New Roman" w:hAnsi="Times New Roman" w:cs="Times New Roman"/>
      <w:color w:val="0000FF"/>
      <w:u w:val="single"/>
    </w:rPr>
  </w:style>
  <w:style w:type="paragraph" w:customStyle="1" w:styleId="32">
    <w:name w:val="章正文"/>
    <w:basedOn w:val="1"/>
    <w:qFormat/>
    <w:uiPriority w:val="0"/>
    <w:pPr>
      <w:spacing w:beforeLines="50" w:after="120" w:line="300" w:lineRule="auto"/>
      <w:ind w:firstLine="480"/>
    </w:pPr>
    <w:rPr>
      <w:rFonts w:ascii="Helvetica" w:hAnsi="Helvetica" w:eastAsia="宋体" w:cs="Times New Roman"/>
      <w:szCs w:val="21"/>
    </w:rPr>
  </w:style>
  <w:style w:type="paragraph" w:customStyle="1" w:styleId="33">
    <w:name w:val="正文_5"/>
    <w:basedOn w:val="1"/>
    <w:qFormat/>
    <w:uiPriority w:val="0"/>
    <w:rPr>
      <w:rFonts w:ascii="Calibri" w:hAnsi="Calibri" w:eastAsia="宋体" w:cs="Times New Roman"/>
      <w:szCs w:val="21"/>
    </w:rPr>
  </w:style>
  <w:style w:type="paragraph" w:customStyle="1" w:styleId="34">
    <w:name w:val="Normal_22"/>
    <w:basedOn w:val="1"/>
    <w:qFormat/>
    <w:uiPriority w:val="0"/>
    <w:rPr>
      <w:rFonts w:ascii="Times New Roman" w:hAnsi="Times New Roman" w:eastAsia="宋体" w:cs="Times New Roman"/>
      <w:kern w:val="0"/>
      <w:sz w:val="24"/>
    </w:rPr>
  </w:style>
  <w:style w:type="paragraph" w:customStyle="1" w:styleId="35">
    <w:name w:val="正文首行缩进2字符"/>
    <w:basedOn w:val="1"/>
    <w:qFormat/>
    <w:uiPriority w:val="0"/>
    <w:pPr>
      <w:widowControl/>
      <w:adjustRightInd w:val="0"/>
    </w:pPr>
    <w:rPr>
      <w:rFonts w:ascii="Calibri" w:hAnsi="Calibri" w:eastAsia="宋体" w:cs="Times New Roman"/>
      <w:szCs w:val="21"/>
    </w:rPr>
  </w:style>
  <w:style w:type="paragraph" w:customStyle="1" w:styleId="36">
    <w:name w:val="Body text|1"/>
    <w:basedOn w:val="1"/>
    <w:qFormat/>
    <w:uiPriority w:val="0"/>
    <w:pPr>
      <w:spacing w:line="436" w:lineRule="auto"/>
      <w:ind w:firstLine="400"/>
    </w:pPr>
    <w:rPr>
      <w:rFonts w:hint="eastAsia" w:ascii="宋体" w:hAnsi="宋体" w:eastAsia="宋体" w:cs="Times New Roman"/>
      <w:sz w:val="22"/>
      <w:szCs w:val="22"/>
    </w:rPr>
  </w:style>
  <w:style w:type="character" w:customStyle="1" w:styleId="37">
    <w:name w:val="10"/>
    <w:basedOn w:val="25"/>
    <w:qFormat/>
    <w:uiPriority w:val="0"/>
    <w:rPr>
      <w:rFonts w:hint="default" w:ascii="Times New Roman" w:hAnsi="Times New Roman" w:cs="Times New Roman"/>
    </w:rPr>
  </w:style>
  <w:style w:type="character" w:customStyle="1" w:styleId="38">
    <w:name w:val="16"/>
    <w:basedOn w:val="25"/>
    <w:qFormat/>
    <w:uiPriority w:val="0"/>
    <w:rPr>
      <w:rFonts w:hint="default" w:ascii="Times New Roman" w:hAnsi="Times New Roman" w:cs="Times New Roman"/>
    </w:rPr>
  </w:style>
  <w:style w:type="paragraph" w:customStyle="1" w:styleId="39">
    <w:name w:val="p0"/>
    <w:basedOn w:val="1"/>
    <w:qFormat/>
    <w:uiPriority w:val="0"/>
    <w:pPr>
      <w:widowControl/>
    </w:pPr>
    <w:rPr>
      <w:rFonts w:ascii="Times New Roman" w:hAnsi="Times New Roman" w:eastAsia="宋体" w:cs="Times New Roman"/>
      <w:kern w:val="0"/>
      <w:szCs w:val="21"/>
    </w:rPr>
  </w:style>
  <w:style w:type="paragraph" w:customStyle="1" w:styleId="40">
    <w:name w:val="样式2"/>
    <w:basedOn w:val="1"/>
    <w:qFormat/>
    <w:uiPriority w:val="0"/>
    <w:pPr>
      <w:jc w:val="center"/>
    </w:pPr>
    <w:rPr>
      <w:rFonts w:hint="eastAsia" w:ascii="宋体" w:hAnsi="宋体" w:eastAsia="宋体" w:cs="Times New Roman"/>
      <w:b/>
      <w:bCs/>
      <w:color w:val="000000"/>
      <w:sz w:val="28"/>
      <w:szCs w:val="28"/>
    </w:rPr>
  </w:style>
  <w:style w:type="paragraph" w:customStyle="1" w:styleId="41">
    <w:name w:val="正文（首行缩进2字符）"/>
    <w:basedOn w:val="1"/>
    <w:qFormat/>
    <w:uiPriority w:val="0"/>
    <w:pPr>
      <w:spacing w:line="360" w:lineRule="auto"/>
      <w:ind w:firstLine="480" w:firstLineChars="200"/>
    </w:pPr>
    <w:rPr>
      <w:rFonts w:ascii="Calibri" w:hAnsi="Calibri" w:eastAsia="宋体" w:cs="Times New Roman"/>
      <w:sz w:val="24"/>
    </w:rPr>
  </w:style>
  <w:style w:type="paragraph" w:customStyle="1" w:styleId="42">
    <w:name w:val="纯文本_3"/>
    <w:basedOn w:val="33"/>
    <w:qFormat/>
    <w:uiPriority w:val="0"/>
    <w:rPr>
      <w:rFonts w:hint="eastAsia" w:ascii="宋体" w:hAnsi="Courier New"/>
    </w:rPr>
  </w:style>
  <w:style w:type="paragraph" w:customStyle="1" w:styleId="43">
    <w:name w:val="Other|1"/>
    <w:basedOn w:val="1"/>
    <w:qFormat/>
    <w:uiPriority w:val="0"/>
    <w:pPr>
      <w:spacing w:line="436" w:lineRule="auto"/>
      <w:ind w:firstLine="400"/>
    </w:pPr>
    <w:rPr>
      <w:rFonts w:hint="eastAsia" w:ascii="宋体" w:hAnsi="宋体" w:eastAsia="宋体" w:cs="Times New Roman"/>
      <w:sz w:val="22"/>
      <w:szCs w:val="22"/>
    </w:rPr>
  </w:style>
  <w:style w:type="paragraph" w:customStyle="1" w:styleId="44">
    <w:name w:val="WPSOffice手动目录 1"/>
    <w:basedOn w:val="1"/>
    <w:qFormat/>
    <w:uiPriority w:val="0"/>
    <w:pPr>
      <w:widowControl/>
      <w:jc w:val="left"/>
    </w:pPr>
    <w:rPr>
      <w:rFonts w:ascii="Times New Roman" w:hAnsi="Times New Roman" w:eastAsia="宋体" w:cs="Times New Roman"/>
      <w:kern w:val="0"/>
      <w:sz w:val="24"/>
    </w:rPr>
  </w:style>
  <w:style w:type="paragraph" w:customStyle="1" w:styleId="45">
    <w:name w:val="正文_2_1"/>
    <w:basedOn w:val="1"/>
    <w:qFormat/>
    <w:uiPriority w:val="0"/>
    <w:rPr>
      <w:rFonts w:ascii="Calibri" w:hAnsi="Calibri" w:eastAsia="宋体" w:cs="Times New Roman"/>
      <w:szCs w:val="21"/>
    </w:rPr>
  </w:style>
  <w:style w:type="paragraph" w:customStyle="1" w:styleId="46">
    <w:name w:val="正文_2"/>
    <w:basedOn w:val="1"/>
    <w:qFormat/>
    <w:uiPriority w:val="0"/>
    <w:rPr>
      <w:rFonts w:ascii="Calibri" w:hAnsi="Calibri" w:eastAsia="宋体" w:cs="Times New Roman"/>
      <w:szCs w:val="21"/>
    </w:rPr>
  </w:style>
  <w:style w:type="paragraph" w:customStyle="1" w:styleId="47">
    <w:name w:val="正文文本 31"/>
    <w:basedOn w:val="1"/>
    <w:qFormat/>
    <w:uiPriority w:val="0"/>
    <w:pPr>
      <w:spacing w:after="120"/>
    </w:pPr>
    <w:rPr>
      <w:rFonts w:ascii="Calibri" w:hAnsi="Calibri" w:eastAsia="宋体" w:cs="Times New Roman"/>
      <w:sz w:val="16"/>
      <w:szCs w:val="16"/>
    </w:rPr>
  </w:style>
  <w:style w:type="paragraph" w:customStyle="1" w:styleId="48">
    <w:name w:val="正文_13_0"/>
    <w:basedOn w:val="1"/>
    <w:qFormat/>
    <w:uiPriority w:val="0"/>
    <w:rPr>
      <w:rFonts w:ascii="Calibri" w:hAnsi="Calibri" w:eastAsia="宋体" w:cs="Times New Roman"/>
      <w:szCs w:val="21"/>
    </w:rPr>
  </w:style>
  <w:style w:type="paragraph" w:customStyle="1" w:styleId="49">
    <w:name w:val="样式 标题 31.1.1标题 333rd levelBOD 0Bold HeadCTH3H31Heading ...1"/>
    <w:basedOn w:val="5"/>
    <w:qFormat/>
    <w:uiPriority w:val="0"/>
    <w:pPr>
      <w:spacing w:before="0" w:after="0"/>
      <w:ind w:firstLine="0" w:firstLineChars="0"/>
    </w:pPr>
    <w:rPr>
      <w:rFonts w:hAnsi="宋体"/>
      <w:sz w:val="24"/>
      <w:szCs w:val="24"/>
    </w:rPr>
  </w:style>
  <w:style w:type="paragraph" w:customStyle="1" w:styleId="50">
    <w:name w:val="正文_8_0_0"/>
    <w:basedOn w:val="1"/>
    <w:qFormat/>
    <w:uiPriority w:val="0"/>
    <w:rPr>
      <w:rFonts w:ascii="Calibri" w:hAnsi="Calibri" w:eastAsia="宋体" w:cs="Times New Roman"/>
      <w:szCs w:val="21"/>
    </w:rPr>
  </w:style>
  <w:style w:type="paragraph" w:customStyle="1" w:styleId="51">
    <w:name w:val="正文 A"/>
    <w:basedOn w:val="1"/>
    <w:qFormat/>
    <w:uiPriority w:val="0"/>
    <w:rPr>
      <w:rFonts w:ascii="Times New Roman" w:hAnsi="Times New Roman" w:eastAsia="宋体" w:cs="Times New Roman"/>
      <w:color w:val="000000"/>
      <w:szCs w:val="21"/>
    </w:rPr>
  </w:style>
  <w:style w:type="paragraph" w:customStyle="1" w:styleId="52">
    <w:name w:val="正文_10_0"/>
    <w:basedOn w:val="1"/>
    <w:qFormat/>
    <w:uiPriority w:val="0"/>
    <w:rPr>
      <w:rFonts w:ascii="Calibri" w:hAnsi="Calibri" w:eastAsia="宋体" w:cs="Times New Roman"/>
      <w:szCs w:val="21"/>
    </w:rPr>
  </w:style>
  <w:style w:type="paragraph" w:customStyle="1" w:styleId="53">
    <w:name w:val="Heading #3|1"/>
    <w:basedOn w:val="1"/>
    <w:qFormat/>
    <w:uiPriority w:val="0"/>
    <w:pPr>
      <w:spacing w:after="260"/>
      <w:jc w:val="left"/>
      <w:outlineLvl w:val="2"/>
    </w:pPr>
    <w:rPr>
      <w:rFonts w:hint="eastAsia" w:ascii="宋体" w:hAnsi="宋体" w:eastAsia="宋体" w:cs="Times New Roman"/>
      <w:kern w:val="0"/>
      <w:sz w:val="30"/>
      <w:szCs w:val="30"/>
    </w:rPr>
  </w:style>
  <w:style w:type="paragraph" w:customStyle="1" w:styleId="54">
    <w:name w:val="普通(网站)_0"/>
    <w:basedOn w:val="55"/>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5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_Style 17"/>
    <w:basedOn w:val="1"/>
    <w:next w:val="57"/>
    <w:qFormat/>
    <w:uiPriority w:val="0"/>
    <w:pPr>
      <w:ind w:firstLine="420" w:firstLineChars="200"/>
    </w:pPr>
    <w:rPr>
      <w:rFonts w:ascii="Calibri" w:hAnsi="Calibri"/>
    </w:rPr>
  </w:style>
  <w:style w:type="paragraph" w:styleId="57">
    <w:name w:val="List Paragraph"/>
    <w:basedOn w:val="1"/>
    <w:qFormat/>
    <w:uiPriority w:val="34"/>
    <w:pPr>
      <w:ind w:firstLine="420"/>
    </w:pPr>
  </w:style>
  <w:style w:type="paragraph" w:customStyle="1" w:styleId="58">
    <w:name w:val="正文文本1"/>
    <w:basedOn w:val="1"/>
    <w:qFormat/>
    <w:uiPriority w:val="0"/>
    <w:pPr>
      <w:spacing w:line="432" w:lineRule="auto"/>
    </w:pPr>
    <w:rPr>
      <w:rFonts w:ascii="仿宋_GB2312" w:eastAsia="仿宋_GB2312"/>
      <w:sz w:val="28"/>
    </w:rPr>
  </w:style>
  <w:style w:type="paragraph" w:customStyle="1" w:styleId="59">
    <w:name w:val="标题 21"/>
    <w:basedOn w:val="1"/>
    <w:qFormat/>
    <w:uiPriority w:val="0"/>
    <w:pPr>
      <w:keepNext/>
      <w:snapToGrid w:val="0"/>
      <w:spacing w:before="120" w:after="120" w:line="360" w:lineRule="auto"/>
      <w:jc w:val="center"/>
      <w:outlineLvl w:val="1"/>
    </w:pPr>
    <w:rPr>
      <w:rFonts w:ascii="仿宋_GB2312" w:eastAsia="仿宋_GB2312"/>
      <w:b/>
      <w:kern w:val="0"/>
      <w:sz w:val="36"/>
      <w:szCs w:val="20"/>
    </w:rPr>
  </w:style>
  <w:style w:type="paragraph" w:customStyle="1" w:styleId="60">
    <w:name w:val="标题 31"/>
    <w:basedOn w:val="1"/>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customStyle="1" w:styleId="61">
    <w:name w:val="正文首行缩进1"/>
    <w:basedOn w:val="58"/>
    <w:qFormat/>
    <w:uiPriority w:val="0"/>
    <w:pPr>
      <w:tabs>
        <w:tab w:val="left" w:pos="208"/>
      </w:tabs>
      <w:spacing w:after="120" w:line="240" w:lineRule="auto"/>
      <w:ind w:firstLine="420" w:firstLineChars="100"/>
    </w:pPr>
    <w:rPr>
      <w:rFonts w:ascii="Times New Roman" w:eastAsia="宋体"/>
      <w:sz w:val="21"/>
    </w:rPr>
  </w:style>
  <w:style w:type="paragraph" w:customStyle="1" w:styleId="62">
    <w:name w:val="目录 61"/>
    <w:basedOn w:val="1"/>
    <w:qFormat/>
    <w:uiPriority w:val="0"/>
    <w:pPr>
      <w:ind w:left="1050"/>
      <w:jc w:val="left"/>
    </w:pPr>
    <w:rPr>
      <w:sz w:val="18"/>
      <w:szCs w:val="18"/>
    </w:rPr>
  </w:style>
  <w:style w:type="paragraph" w:customStyle="1" w:styleId="63">
    <w:name w:val="正文缩进1"/>
    <w:basedOn w:val="1"/>
    <w:qFormat/>
    <w:uiPriority w:val="0"/>
    <w:pPr>
      <w:ind w:firstLine="420"/>
    </w:pPr>
    <w:rPr>
      <w:szCs w:val="20"/>
    </w:rPr>
  </w:style>
  <w:style w:type="paragraph" w:customStyle="1" w:styleId="64">
    <w:name w:val="标题1"/>
    <w:basedOn w:val="1"/>
    <w:qFormat/>
    <w:uiPriority w:val="0"/>
    <w:pPr>
      <w:spacing w:before="240" w:after="60"/>
      <w:jc w:val="center"/>
      <w:outlineLvl w:val="0"/>
    </w:pPr>
    <w:rPr>
      <w:rFonts w:ascii="Arial" w:hAnsi="Arial"/>
      <w:b/>
      <w:bCs/>
      <w:sz w:val="32"/>
      <w:szCs w:val="32"/>
    </w:rPr>
  </w:style>
  <w:style w:type="character" w:customStyle="1" w:styleId="65">
    <w:name w:val="正文缩进 Char"/>
    <w:link w:val="6"/>
    <w:qFormat/>
    <w:uiPriority w:val="0"/>
    <w:rPr>
      <w:rFonts w:ascii="Calibri" w:hAnsi="Calibri"/>
      <w:kern w:val="2"/>
      <w:sz w:val="21"/>
      <w:szCs w:val="21"/>
    </w:rPr>
  </w:style>
  <w:style w:type="character" w:customStyle="1" w:styleId="66">
    <w:name w:val="纯文本 Char"/>
    <w:link w:val="9"/>
    <w:qFormat/>
    <w:uiPriority w:val="0"/>
    <w:rPr>
      <w:rFonts w:ascii="宋体" w:hAnsi="Courier New"/>
      <w:kern w:val="2"/>
      <w:sz w:val="21"/>
      <w:szCs w:val="21"/>
    </w:rPr>
  </w:style>
  <w:style w:type="character" w:customStyle="1" w:styleId="67">
    <w:name w:val="纯文本 Char_0"/>
    <w:link w:val="29"/>
    <w:qFormat/>
    <w:uiPriority w:val="0"/>
    <w:rPr>
      <w:rFonts w:ascii="宋体" w:hAnsi="Courier New"/>
      <w:kern w:val="2"/>
      <w:sz w:val="21"/>
      <w:szCs w:val="21"/>
    </w:rPr>
  </w:style>
  <w:style w:type="character" w:customStyle="1" w:styleId="68">
    <w:name w:val="纯文本 Char1_4_0"/>
    <w:link w:val="69"/>
    <w:qFormat/>
    <w:uiPriority w:val="0"/>
    <w:rPr>
      <w:rFonts w:ascii="宋体" w:hAnsi="Courier New"/>
      <w:kern w:val="2"/>
      <w:sz w:val="21"/>
      <w:lang w:val="en-US" w:eastAsia="zh-CN"/>
    </w:rPr>
  </w:style>
  <w:style w:type="paragraph" w:customStyle="1" w:styleId="69">
    <w:name w:val="纯文本_4_0"/>
    <w:basedOn w:val="1"/>
    <w:link w:val="68"/>
    <w:qFormat/>
    <w:uiPriority w:val="0"/>
    <w:rPr>
      <w:rFonts w:ascii="宋体" w:hAnsi="Courier New" w:eastAsia="宋体" w:cs="Times New Roman"/>
      <w:szCs w:val="20"/>
    </w:rPr>
  </w:style>
  <w:style w:type="paragraph" w:customStyle="1" w:styleId="7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纯文本1"/>
    <w:basedOn w:val="1"/>
    <w:qFormat/>
    <w:uiPriority w:val="0"/>
    <w:rPr>
      <w:rFonts w:ascii="宋体" w:hAnsi="Courier New"/>
      <w:szCs w:val="20"/>
    </w:rPr>
  </w:style>
  <w:style w:type="paragraph" w:customStyle="1" w:styleId="72">
    <w:name w:val="Body Text First Indent 21"/>
    <w:basedOn w:val="1"/>
    <w:qFormat/>
    <w:uiPriority w:val="0"/>
    <w:pPr>
      <w:autoSpaceDE w:val="0"/>
      <w:autoSpaceDN w:val="0"/>
      <w:adjustRightInd w:val="0"/>
      <w:spacing w:after="120"/>
      <w:ind w:left="200" w:leftChars="200" w:firstLine="420"/>
    </w:pPr>
    <w:rPr>
      <w:rFonts w:ascii="宋体" w:hAnsi="Calibri" w:cs="宋体"/>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2E39215-2EAA-4D39-B36C-1B09FA69DACA}">
  <ds:schemaRefs/>
</ds:datastoreItem>
</file>

<file path=docProps/app.xml><?xml version="1.0" encoding="utf-8"?>
<Properties xmlns="http://schemas.openxmlformats.org/officeDocument/2006/extended-properties" xmlns:vt="http://schemas.openxmlformats.org/officeDocument/2006/docPropsVTypes">
  <Template>Normal.dotm</Template>
  <Company>微软公司</Company>
  <Pages>76</Pages>
  <Words>16335</Words>
  <Characters>18592</Characters>
  <Lines>300</Lines>
  <Paragraphs>84</Paragraphs>
  <TotalTime>15</TotalTime>
  <ScaleCrop>false</ScaleCrop>
  <LinksUpToDate>false</LinksUpToDate>
  <CharactersWithSpaces>18996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2025-03-21T06:42:00Z</dcterms:created>
  <dc:creator>Administrator</dc:creator>
  <cp:lastModifiedBy>浅夏〆忆汐</cp:lastModifiedBy>
  <dcterms:modified xsi:type="dcterms:W3CDTF">2025-04-07T09:22:13Z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CCCF9494233E421094B6D08658F58C43_13</vt:lpwstr>
  </property>
  <property fmtid="{D5CDD505-2E9C-101B-9397-08002B2CF9AE}" pid="4" name="KSOTemplateDocerSaveRecord">
    <vt:lpwstr>eyJoZGlkIjoiODMwNTM0NTkyYjBlMzBhZGExNzdmZTExN2NjNDc2MzYiLCJ1c2VySWQiOiI4MTEwOTM3NTgifQ==</vt:lpwstr>
  </property>
</Properties>
</file>