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7AA678">
      <w:pPr>
        <w:spacing w:line="360" w:lineRule="auto"/>
        <w:jc w:val="center"/>
        <w:rPr>
          <w:rFonts w:hint="eastAsia" w:cs="宋体" w:asciiTheme="minorEastAsia" w:hAnsiTheme="minorEastAsia" w:eastAsiaTheme="minorEastAsia"/>
          <w:b/>
          <w:sz w:val="24"/>
          <w:highlight w:val="none"/>
        </w:rPr>
      </w:pPr>
    </w:p>
    <w:p w14:paraId="58CE5420">
      <w:pPr>
        <w:spacing w:line="360" w:lineRule="auto"/>
        <w:jc w:val="center"/>
        <w:rPr>
          <w:rFonts w:cs="宋体" w:asciiTheme="minorEastAsia" w:hAnsiTheme="minorEastAsia" w:eastAsiaTheme="minorEastAsia"/>
          <w:b/>
          <w:sz w:val="44"/>
          <w:szCs w:val="44"/>
          <w:highlight w:val="none"/>
        </w:rPr>
      </w:pPr>
    </w:p>
    <w:p w14:paraId="51057BA1">
      <w:pPr>
        <w:adjustRightInd/>
        <w:spacing w:line="360" w:lineRule="auto"/>
        <w:jc w:val="center"/>
        <w:rPr>
          <w:rFonts w:cs="宋体" w:asciiTheme="minorEastAsia" w:hAnsiTheme="minorEastAsia" w:eastAsiaTheme="minorEastAsia"/>
          <w:b/>
          <w:sz w:val="48"/>
          <w:szCs w:val="48"/>
          <w:highlight w:val="none"/>
        </w:rPr>
      </w:pPr>
    </w:p>
    <w:p w14:paraId="77344B34">
      <w:pPr>
        <w:adjustRightInd/>
        <w:spacing w:line="360" w:lineRule="auto"/>
        <w:jc w:val="center"/>
        <w:rPr>
          <w:rFonts w:hint="eastAsia" w:cs="宋体" w:asciiTheme="minorEastAsia" w:hAnsiTheme="minorEastAsia" w:eastAsiaTheme="minorEastAsia"/>
          <w:b/>
          <w:bCs/>
          <w:sz w:val="48"/>
          <w:szCs w:val="48"/>
          <w:highlight w:val="none"/>
          <w:lang w:eastAsia="zh-CN"/>
        </w:rPr>
      </w:pPr>
      <w:bookmarkStart w:id="0" w:name="OLE_LINK1"/>
      <w:r>
        <w:rPr>
          <w:rFonts w:hint="eastAsia" w:cs="宋体" w:asciiTheme="minorEastAsia" w:hAnsiTheme="minorEastAsia" w:eastAsiaTheme="minorEastAsia"/>
          <w:b/>
          <w:bCs/>
          <w:sz w:val="48"/>
          <w:szCs w:val="48"/>
          <w:highlight w:val="none"/>
          <w:lang w:eastAsia="zh-CN"/>
        </w:rPr>
        <w:t>杭州市西湖区门户网站运维服务项目</w:t>
      </w:r>
    </w:p>
    <w:bookmarkEnd w:id="0"/>
    <w:p w14:paraId="4EA9BA3A">
      <w:pPr>
        <w:pStyle w:val="3"/>
        <w:rPr>
          <w:rFonts w:hint="eastAsia"/>
          <w:highlight w:val="none"/>
          <w:lang w:eastAsia="zh-CN"/>
        </w:rPr>
      </w:pPr>
    </w:p>
    <w:p w14:paraId="6F1631A8">
      <w:pPr>
        <w:adjustRightInd/>
        <w:spacing w:line="360" w:lineRule="auto"/>
        <w:jc w:val="center"/>
        <w:rPr>
          <w:rFonts w:cs="宋体" w:asciiTheme="minorEastAsia" w:hAnsiTheme="minorEastAsia" w:eastAsiaTheme="minorEastAsia"/>
          <w:sz w:val="48"/>
          <w:szCs w:val="48"/>
          <w:highlight w:val="none"/>
        </w:rPr>
      </w:pPr>
      <w:r>
        <w:rPr>
          <w:rFonts w:hint="eastAsia" w:cs="宋体" w:asciiTheme="minorEastAsia" w:hAnsiTheme="minorEastAsia" w:eastAsiaTheme="minorEastAsia"/>
          <w:sz w:val="48"/>
          <w:szCs w:val="48"/>
          <w:highlight w:val="none"/>
        </w:rPr>
        <w:t xml:space="preserve">招标文件 </w:t>
      </w:r>
    </w:p>
    <w:p w14:paraId="64DB6C29">
      <w:pPr>
        <w:adjustRightInd/>
        <w:spacing w:line="360" w:lineRule="auto"/>
        <w:jc w:val="center"/>
        <w:rPr>
          <w:rFonts w:cs="宋体" w:asciiTheme="minorEastAsia" w:hAnsiTheme="minorEastAsia" w:eastAsiaTheme="minorEastAsia"/>
          <w:b/>
          <w:sz w:val="44"/>
          <w:szCs w:val="44"/>
          <w:highlight w:val="none"/>
        </w:rPr>
      </w:pPr>
      <w:r>
        <w:rPr>
          <w:rFonts w:hint="eastAsia" w:cs="宋体" w:asciiTheme="minorEastAsia" w:hAnsiTheme="minorEastAsia" w:eastAsiaTheme="minorEastAsia"/>
          <w:b/>
          <w:sz w:val="44"/>
          <w:szCs w:val="44"/>
          <w:highlight w:val="none"/>
        </w:rPr>
        <w:t xml:space="preserve"> （电子招投标）</w:t>
      </w:r>
    </w:p>
    <w:p w14:paraId="6D8D4C5C">
      <w:pPr>
        <w:snapToGrid w:val="0"/>
        <w:spacing w:line="360" w:lineRule="auto"/>
        <w:jc w:val="center"/>
        <w:rPr>
          <w:rFonts w:hint="eastAsia" w:cs="宋体" w:asciiTheme="minorEastAsia" w:hAnsiTheme="minorEastAsia" w:eastAsiaTheme="minorEastAsia"/>
          <w:sz w:val="30"/>
          <w:szCs w:val="30"/>
          <w:highlight w:val="none"/>
          <w:lang w:eastAsia="zh-CN"/>
        </w:rPr>
      </w:pPr>
      <w:r>
        <w:rPr>
          <w:rFonts w:hint="eastAsia" w:cs="宋体" w:asciiTheme="minorEastAsia" w:hAnsiTheme="minorEastAsia" w:eastAsiaTheme="minorEastAsia"/>
          <w:sz w:val="30"/>
          <w:szCs w:val="30"/>
          <w:highlight w:val="none"/>
        </w:rPr>
        <w:t>编号:</w:t>
      </w:r>
      <w:r>
        <w:rPr>
          <w:rFonts w:hint="eastAsia" w:cs="宋体" w:asciiTheme="minorEastAsia" w:hAnsiTheme="minorEastAsia" w:eastAsiaTheme="minorEastAsia"/>
          <w:sz w:val="30"/>
          <w:szCs w:val="30"/>
          <w:highlight w:val="none"/>
          <w:lang w:eastAsia="zh-CN"/>
        </w:rPr>
        <w:t>XHZFCG-2025-G-30</w:t>
      </w:r>
    </w:p>
    <w:p w14:paraId="3A731762">
      <w:pPr>
        <w:adjustRightInd/>
        <w:spacing w:line="360" w:lineRule="auto"/>
        <w:rPr>
          <w:rFonts w:cs="宋体" w:asciiTheme="minorEastAsia" w:hAnsiTheme="minorEastAsia" w:eastAsiaTheme="minorEastAsia"/>
          <w:sz w:val="28"/>
          <w:szCs w:val="20"/>
          <w:highlight w:val="none"/>
        </w:rPr>
      </w:pPr>
    </w:p>
    <w:p w14:paraId="3E3D8F4F">
      <w:pPr>
        <w:spacing w:line="360" w:lineRule="auto"/>
        <w:jc w:val="center"/>
        <w:rPr>
          <w:rFonts w:cs="宋体" w:asciiTheme="minorEastAsia" w:hAnsiTheme="minorEastAsia" w:eastAsiaTheme="minorEastAsia"/>
          <w:b/>
          <w:sz w:val="44"/>
          <w:szCs w:val="44"/>
          <w:highlight w:val="none"/>
        </w:rPr>
      </w:pPr>
      <w:r>
        <w:rPr>
          <w:rFonts w:hint="eastAsia" w:cs="宋体" w:asciiTheme="minorEastAsia" w:hAnsiTheme="minorEastAsia" w:eastAsiaTheme="minorEastAsia"/>
          <w:b/>
          <w:sz w:val="44"/>
          <w:szCs w:val="44"/>
          <w:highlight w:val="none"/>
        </w:rPr>
        <w:t xml:space="preserve"> </w:t>
      </w:r>
    </w:p>
    <w:p w14:paraId="18DD23E9">
      <w:pPr>
        <w:spacing w:line="360" w:lineRule="auto"/>
        <w:jc w:val="center"/>
        <w:rPr>
          <w:rFonts w:cs="宋体" w:asciiTheme="minorEastAsia" w:hAnsiTheme="minorEastAsia" w:eastAsiaTheme="minorEastAsia"/>
          <w:b/>
          <w:sz w:val="44"/>
          <w:szCs w:val="44"/>
          <w:highlight w:val="none"/>
        </w:rPr>
      </w:pPr>
    </w:p>
    <w:p w14:paraId="5794F53B">
      <w:pPr>
        <w:spacing w:line="360" w:lineRule="auto"/>
        <w:jc w:val="center"/>
        <w:rPr>
          <w:rFonts w:cs="宋体" w:asciiTheme="minorEastAsia" w:hAnsiTheme="minorEastAsia" w:eastAsiaTheme="minorEastAsia"/>
          <w:sz w:val="24"/>
          <w:highlight w:val="none"/>
        </w:rPr>
      </w:pPr>
    </w:p>
    <w:p w14:paraId="5D769E85">
      <w:pPr>
        <w:spacing w:line="360" w:lineRule="auto"/>
        <w:jc w:val="center"/>
        <w:rPr>
          <w:rFonts w:cs="宋体" w:asciiTheme="minorEastAsia" w:hAnsiTheme="minorEastAsia" w:eastAsiaTheme="minorEastAsia"/>
          <w:sz w:val="24"/>
          <w:highlight w:val="none"/>
        </w:rPr>
      </w:pPr>
    </w:p>
    <w:p w14:paraId="3B730E51">
      <w:pPr>
        <w:spacing w:line="360" w:lineRule="auto"/>
        <w:rPr>
          <w:rFonts w:cs="宋体" w:asciiTheme="minorEastAsia" w:hAnsiTheme="minorEastAsia" w:eastAsiaTheme="minorEastAsia"/>
          <w:sz w:val="32"/>
          <w:szCs w:val="32"/>
          <w:highlight w:val="none"/>
        </w:rPr>
      </w:pPr>
    </w:p>
    <w:p w14:paraId="2CA05673">
      <w:pPr>
        <w:snapToGrid w:val="0"/>
        <w:spacing w:line="360" w:lineRule="auto"/>
        <w:jc w:val="center"/>
        <w:rPr>
          <w:rFonts w:hint="eastAsia" w:cs="宋体" w:asciiTheme="minorEastAsia" w:hAnsiTheme="minorEastAsia" w:eastAsiaTheme="minorEastAsia"/>
          <w:sz w:val="32"/>
          <w:szCs w:val="32"/>
          <w:highlight w:val="none"/>
          <w:lang w:eastAsia="zh-CN"/>
        </w:rPr>
      </w:pPr>
      <w:bookmarkStart w:id="1" w:name="OLE_LINK2"/>
      <w:r>
        <w:rPr>
          <w:rFonts w:hint="eastAsia" w:cs="宋体" w:asciiTheme="minorEastAsia" w:hAnsiTheme="minorEastAsia" w:eastAsiaTheme="minorEastAsia"/>
          <w:sz w:val="32"/>
          <w:szCs w:val="32"/>
          <w:highlight w:val="none"/>
          <w:lang w:eastAsia="zh-CN"/>
        </w:rPr>
        <w:t>杭州市西湖区数据资源局</w:t>
      </w:r>
    </w:p>
    <w:bookmarkEnd w:id="1"/>
    <w:p w14:paraId="3FAE5927">
      <w:pPr>
        <w:spacing w:line="360" w:lineRule="auto"/>
        <w:jc w:val="center"/>
        <w:rPr>
          <w:rFonts w:hint="eastAsia" w:cs="宋体" w:asciiTheme="minorEastAsia" w:hAnsiTheme="minorEastAsia" w:eastAsiaTheme="minorEastAsia"/>
          <w:bCs/>
          <w:sz w:val="32"/>
          <w:szCs w:val="32"/>
          <w:highlight w:val="none"/>
          <w:lang w:eastAsia="zh-CN"/>
        </w:rPr>
      </w:pPr>
      <w:r>
        <w:rPr>
          <w:rFonts w:hint="eastAsia" w:cs="宋体" w:asciiTheme="minorEastAsia" w:hAnsiTheme="minorEastAsia" w:eastAsiaTheme="minorEastAsia"/>
          <w:bCs/>
          <w:sz w:val="32"/>
          <w:szCs w:val="32"/>
          <w:highlight w:val="none"/>
          <w:lang w:eastAsia="zh-CN"/>
        </w:rPr>
        <w:t>杭州市西湖区政府采购中心</w:t>
      </w:r>
    </w:p>
    <w:p w14:paraId="0BDDE916">
      <w:pPr>
        <w:snapToGrid w:val="0"/>
        <w:spacing w:line="360" w:lineRule="auto"/>
        <w:jc w:val="center"/>
        <w:rPr>
          <w:rFonts w:cs="宋体" w:asciiTheme="minorEastAsia" w:hAnsiTheme="minorEastAsia" w:eastAsiaTheme="minorEastAsia"/>
          <w:bCs/>
          <w:sz w:val="32"/>
          <w:szCs w:val="32"/>
          <w:highlight w:val="none"/>
        </w:rPr>
      </w:pPr>
      <w:r>
        <w:rPr>
          <w:rFonts w:hint="eastAsia" w:cs="宋体" w:asciiTheme="minorEastAsia" w:hAnsiTheme="minorEastAsia" w:eastAsiaTheme="minorEastAsia"/>
          <w:bCs/>
          <w:sz w:val="32"/>
          <w:szCs w:val="32"/>
          <w:highlight w:val="none"/>
        </w:rPr>
        <w:t>二〇二</w:t>
      </w:r>
      <w:r>
        <w:rPr>
          <w:rFonts w:hint="eastAsia" w:cs="宋体" w:asciiTheme="minorEastAsia" w:hAnsiTheme="minorEastAsia" w:eastAsiaTheme="minorEastAsia"/>
          <w:bCs/>
          <w:sz w:val="32"/>
          <w:szCs w:val="32"/>
          <w:highlight w:val="none"/>
          <w:lang w:val="en-US" w:eastAsia="zh-CN"/>
        </w:rPr>
        <w:t>五年三</w:t>
      </w:r>
      <w:r>
        <w:rPr>
          <w:rFonts w:hint="eastAsia" w:cs="宋体" w:asciiTheme="minorEastAsia" w:hAnsiTheme="minorEastAsia" w:eastAsiaTheme="minorEastAsia"/>
          <w:bCs/>
          <w:sz w:val="32"/>
          <w:szCs w:val="32"/>
          <w:highlight w:val="none"/>
        </w:rPr>
        <w:t>月</w:t>
      </w:r>
      <w:r>
        <w:rPr>
          <w:rFonts w:hint="eastAsia" w:cs="宋体" w:asciiTheme="minorEastAsia" w:hAnsiTheme="minorEastAsia" w:eastAsiaTheme="minorEastAsia"/>
          <w:bCs/>
          <w:sz w:val="32"/>
          <w:szCs w:val="32"/>
          <w:highlight w:val="none"/>
          <w:lang w:eastAsia="zh-CN"/>
        </w:rPr>
        <w:t>十二</w:t>
      </w:r>
      <w:r>
        <w:rPr>
          <w:rFonts w:hint="eastAsia" w:cs="宋体" w:asciiTheme="minorEastAsia" w:hAnsiTheme="minorEastAsia" w:eastAsiaTheme="minorEastAsia"/>
          <w:bCs/>
          <w:color w:val="auto"/>
          <w:sz w:val="32"/>
          <w:szCs w:val="32"/>
          <w:highlight w:val="none"/>
        </w:rPr>
        <w:t>日</w:t>
      </w:r>
    </w:p>
    <w:p w14:paraId="4B22F593">
      <w:pPr>
        <w:spacing w:line="360" w:lineRule="auto"/>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br w:type="page"/>
      </w:r>
      <w:bookmarkStart w:id="2" w:name="_Hlt67893495"/>
      <w:bookmarkEnd w:id="2"/>
    </w:p>
    <w:p w14:paraId="763038A1">
      <w:pPr>
        <w:pStyle w:val="635"/>
        <w:rPr>
          <w:rFonts w:asciiTheme="minorEastAsia" w:hAnsiTheme="minorEastAsia" w:eastAsiaTheme="minorEastAsia"/>
          <w:highlight w:val="none"/>
        </w:rPr>
      </w:pPr>
    </w:p>
    <w:p w14:paraId="2C8E0669">
      <w:pPr>
        <w:spacing w:line="360" w:lineRule="auto"/>
        <w:jc w:val="center"/>
        <w:rPr>
          <w:rFonts w:cs="宋体" w:asciiTheme="minorEastAsia" w:hAnsiTheme="minorEastAsia" w:eastAsiaTheme="minorEastAsia"/>
          <w:b/>
          <w:sz w:val="48"/>
          <w:szCs w:val="48"/>
          <w:highlight w:val="none"/>
        </w:rPr>
      </w:pPr>
      <w:r>
        <w:rPr>
          <w:rFonts w:hint="eastAsia" w:cs="宋体" w:asciiTheme="minorEastAsia" w:hAnsiTheme="minorEastAsia" w:eastAsiaTheme="minorEastAsia"/>
          <w:b/>
          <w:sz w:val="48"/>
          <w:szCs w:val="48"/>
          <w:highlight w:val="none"/>
        </w:rPr>
        <w:t>目  录</w:t>
      </w:r>
    </w:p>
    <w:p w14:paraId="31526CD8">
      <w:pPr>
        <w:spacing w:line="360" w:lineRule="auto"/>
        <w:rPr>
          <w:rFonts w:cs="宋体" w:asciiTheme="minorEastAsia" w:hAnsiTheme="minorEastAsia" w:eastAsiaTheme="minorEastAsia"/>
          <w:sz w:val="32"/>
          <w:szCs w:val="32"/>
          <w:highlight w:val="none"/>
        </w:rPr>
      </w:pPr>
    </w:p>
    <w:p w14:paraId="20A95A6A">
      <w:pPr>
        <w:spacing w:line="360" w:lineRule="auto"/>
        <w:rPr>
          <w:rFonts w:cs="宋体" w:asciiTheme="minorEastAsia" w:hAnsiTheme="minorEastAsia" w:eastAsiaTheme="minorEastAsia"/>
          <w:sz w:val="32"/>
          <w:szCs w:val="32"/>
          <w:highlight w:val="none"/>
        </w:rPr>
      </w:pPr>
    </w:p>
    <w:p w14:paraId="2DE956AA">
      <w:pPr>
        <w:spacing w:line="360" w:lineRule="auto"/>
        <w:ind w:firstLine="1280" w:firstLineChars="400"/>
        <w:rPr>
          <w:rFonts w:cs="宋体" w:asciiTheme="minorEastAsia" w:hAnsiTheme="minorEastAsia" w:eastAsiaTheme="minorEastAsia"/>
          <w:sz w:val="32"/>
          <w:szCs w:val="32"/>
          <w:highlight w:val="none"/>
        </w:rPr>
      </w:pPr>
      <w:r>
        <w:rPr>
          <w:rFonts w:hint="eastAsia" w:cs="宋体" w:asciiTheme="minorEastAsia" w:hAnsiTheme="minorEastAsia" w:eastAsiaTheme="minorEastAsia"/>
          <w:sz w:val="32"/>
          <w:szCs w:val="32"/>
          <w:highlight w:val="none"/>
        </w:rPr>
        <w:t>第一部分      招标公告</w:t>
      </w:r>
    </w:p>
    <w:p w14:paraId="33188032">
      <w:pPr>
        <w:spacing w:line="360" w:lineRule="auto"/>
        <w:ind w:firstLine="1280" w:firstLineChars="400"/>
        <w:rPr>
          <w:rFonts w:cs="宋体" w:asciiTheme="minorEastAsia" w:hAnsiTheme="minorEastAsia" w:eastAsiaTheme="minorEastAsia"/>
          <w:sz w:val="32"/>
          <w:szCs w:val="32"/>
          <w:highlight w:val="none"/>
        </w:rPr>
      </w:pPr>
      <w:r>
        <w:rPr>
          <w:rFonts w:hint="eastAsia" w:cs="宋体" w:asciiTheme="minorEastAsia" w:hAnsiTheme="minorEastAsia" w:eastAsiaTheme="minorEastAsia"/>
          <w:sz w:val="32"/>
          <w:szCs w:val="32"/>
          <w:highlight w:val="none"/>
        </w:rPr>
        <w:t>第二部分      投标人须知</w:t>
      </w:r>
    </w:p>
    <w:p w14:paraId="2B55233F">
      <w:pPr>
        <w:spacing w:line="360" w:lineRule="auto"/>
        <w:ind w:firstLine="1280" w:firstLineChars="400"/>
        <w:rPr>
          <w:rFonts w:cs="宋体" w:asciiTheme="minorEastAsia" w:hAnsiTheme="minorEastAsia" w:eastAsiaTheme="minorEastAsia"/>
          <w:sz w:val="32"/>
          <w:szCs w:val="32"/>
          <w:highlight w:val="none"/>
        </w:rPr>
      </w:pPr>
      <w:r>
        <w:rPr>
          <w:rFonts w:hint="eastAsia" w:cs="宋体" w:asciiTheme="minorEastAsia" w:hAnsiTheme="minorEastAsia" w:eastAsiaTheme="minorEastAsia"/>
          <w:sz w:val="32"/>
          <w:szCs w:val="32"/>
          <w:highlight w:val="none"/>
        </w:rPr>
        <w:t>第三部分      采购需求</w:t>
      </w:r>
    </w:p>
    <w:p w14:paraId="3A9FD0B2">
      <w:pPr>
        <w:spacing w:line="360" w:lineRule="auto"/>
        <w:ind w:firstLine="1280" w:firstLineChars="400"/>
        <w:rPr>
          <w:rFonts w:cs="宋体" w:asciiTheme="minorEastAsia" w:hAnsiTheme="minorEastAsia" w:eastAsiaTheme="minorEastAsia"/>
          <w:sz w:val="32"/>
          <w:szCs w:val="32"/>
          <w:highlight w:val="none"/>
        </w:rPr>
      </w:pPr>
      <w:r>
        <w:rPr>
          <w:rFonts w:hint="eastAsia" w:cs="宋体" w:asciiTheme="minorEastAsia" w:hAnsiTheme="minorEastAsia" w:eastAsiaTheme="minorEastAsia"/>
          <w:sz w:val="32"/>
          <w:szCs w:val="32"/>
          <w:highlight w:val="none"/>
        </w:rPr>
        <w:t>第四部分      评标办法</w:t>
      </w:r>
    </w:p>
    <w:p w14:paraId="4464CD6F">
      <w:pPr>
        <w:spacing w:line="360" w:lineRule="auto"/>
        <w:ind w:firstLine="1280" w:firstLineChars="400"/>
        <w:rPr>
          <w:rFonts w:cs="宋体" w:asciiTheme="minorEastAsia" w:hAnsiTheme="minorEastAsia" w:eastAsiaTheme="minorEastAsia"/>
          <w:sz w:val="32"/>
          <w:szCs w:val="32"/>
          <w:highlight w:val="none"/>
        </w:rPr>
      </w:pPr>
      <w:r>
        <w:rPr>
          <w:rFonts w:hint="eastAsia" w:cs="宋体" w:asciiTheme="minorEastAsia" w:hAnsiTheme="minorEastAsia" w:eastAsiaTheme="minorEastAsia"/>
          <w:sz w:val="32"/>
          <w:szCs w:val="32"/>
          <w:highlight w:val="none"/>
        </w:rPr>
        <w:t>第五部分      拟签订的合同文本</w:t>
      </w:r>
    </w:p>
    <w:p w14:paraId="5CE229E1">
      <w:pPr>
        <w:spacing w:line="360" w:lineRule="auto"/>
        <w:ind w:firstLine="1280" w:firstLineChars="400"/>
        <w:rPr>
          <w:rFonts w:cs="宋体" w:asciiTheme="minorEastAsia" w:hAnsiTheme="minorEastAsia" w:eastAsiaTheme="minorEastAsia"/>
          <w:sz w:val="32"/>
          <w:szCs w:val="32"/>
          <w:highlight w:val="none"/>
        </w:rPr>
      </w:pPr>
      <w:r>
        <w:rPr>
          <w:rFonts w:hint="eastAsia" w:cs="宋体" w:asciiTheme="minorEastAsia" w:hAnsiTheme="minorEastAsia" w:eastAsiaTheme="minorEastAsia"/>
          <w:sz w:val="32"/>
          <w:szCs w:val="32"/>
          <w:highlight w:val="none"/>
        </w:rPr>
        <w:t>第六部分      应提交的有关格式范例</w:t>
      </w:r>
    </w:p>
    <w:p w14:paraId="2F5FF3A6">
      <w:pPr>
        <w:spacing w:line="360" w:lineRule="auto"/>
        <w:ind w:firstLine="549" w:firstLineChars="229"/>
        <w:rPr>
          <w:rFonts w:cs="宋体" w:asciiTheme="minorEastAsia" w:hAnsiTheme="minorEastAsia" w:eastAsiaTheme="minorEastAsia"/>
          <w:sz w:val="24"/>
          <w:highlight w:val="none"/>
        </w:rPr>
      </w:pPr>
      <w:bookmarkStart w:id="3" w:name="_Hlt91233176"/>
      <w:bookmarkEnd w:id="3"/>
      <w:bookmarkStart w:id="4" w:name="_Toc91899869"/>
    </w:p>
    <w:p w14:paraId="066C7957">
      <w:pPr>
        <w:spacing w:line="360" w:lineRule="auto"/>
        <w:ind w:firstLine="549" w:firstLineChars="229"/>
        <w:rPr>
          <w:rFonts w:cs="宋体" w:asciiTheme="minorEastAsia" w:hAnsiTheme="minorEastAsia" w:eastAsiaTheme="minorEastAsia"/>
          <w:sz w:val="24"/>
          <w:highlight w:val="none"/>
        </w:rPr>
      </w:pPr>
    </w:p>
    <w:p w14:paraId="5A65BD7B">
      <w:pPr>
        <w:spacing w:line="360" w:lineRule="auto"/>
        <w:ind w:firstLine="549" w:firstLineChars="229"/>
        <w:rPr>
          <w:rFonts w:cs="宋体" w:asciiTheme="minorEastAsia" w:hAnsiTheme="minorEastAsia" w:eastAsiaTheme="minorEastAsia"/>
          <w:sz w:val="24"/>
          <w:highlight w:val="none"/>
        </w:rPr>
      </w:pPr>
    </w:p>
    <w:p w14:paraId="0EE9737E">
      <w:pPr>
        <w:spacing w:line="360" w:lineRule="auto"/>
        <w:ind w:firstLine="549" w:firstLineChars="229"/>
        <w:rPr>
          <w:rFonts w:cs="宋体" w:asciiTheme="minorEastAsia" w:hAnsiTheme="minorEastAsia" w:eastAsiaTheme="minorEastAsia"/>
          <w:sz w:val="24"/>
          <w:highlight w:val="none"/>
        </w:rPr>
      </w:pPr>
    </w:p>
    <w:p w14:paraId="3C6E14C4">
      <w:pPr>
        <w:spacing w:line="360" w:lineRule="auto"/>
        <w:ind w:firstLine="549" w:firstLineChars="229"/>
        <w:rPr>
          <w:rFonts w:cs="宋体" w:asciiTheme="minorEastAsia" w:hAnsiTheme="minorEastAsia" w:eastAsiaTheme="minorEastAsia"/>
          <w:sz w:val="24"/>
          <w:highlight w:val="none"/>
        </w:rPr>
      </w:pPr>
    </w:p>
    <w:p w14:paraId="55A69F4E">
      <w:pPr>
        <w:spacing w:line="360" w:lineRule="auto"/>
        <w:ind w:firstLine="549" w:firstLineChars="229"/>
        <w:rPr>
          <w:rFonts w:cs="宋体" w:asciiTheme="minorEastAsia" w:hAnsiTheme="minorEastAsia" w:eastAsiaTheme="minorEastAsia"/>
          <w:sz w:val="24"/>
          <w:highlight w:val="none"/>
        </w:rPr>
      </w:pPr>
    </w:p>
    <w:p w14:paraId="60A6EB6B">
      <w:pPr>
        <w:spacing w:line="360" w:lineRule="auto"/>
        <w:ind w:firstLine="549" w:firstLineChars="229"/>
        <w:rPr>
          <w:rFonts w:cs="宋体" w:asciiTheme="minorEastAsia" w:hAnsiTheme="minorEastAsia" w:eastAsiaTheme="minorEastAsia"/>
          <w:sz w:val="24"/>
          <w:highlight w:val="none"/>
        </w:rPr>
      </w:pPr>
    </w:p>
    <w:p w14:paraId="477ADF16">
      <w:pPr>
        <w:spacing w:line="360" w:lineRule="auto"/>
        <w:ind w:firstLine="549" w:firstLineChars="229"/>
        <w:rPr>
          <w:rFonts w:cs="宋体" w:asciiTheme="minorEastAsia" w:hAnsiTheme="minorEastAsia" w:eastAsiaTheme="minorEastAsia"/>
          <w:sz w:val="24"/>
          <w:highlight w:val="none"/>
        </w:rPr>
      </w:pPr>
    </w:p>
    <w:p w14:paraId="40399024">
      <w:pPr>
        <w:spacing w:line="360" w:lineRule="auto"/>
        <w:ind w:firstLine="549" w:firstLineChars="229"/>
        <w:rPr>
          <w:rFonts w:cs="宋体" w:asciiTheme="minorEastAsia" w:hAnsiTheme="minorEastAsia" w:eastAsiaTheme="minorEastAsia"/>
          <w:sz w:val="24"/>
          <w:highlight w:val="none"/>
        </w:rPr>
      </w:pPr>
    </w:p>
    <w:p w14:paraId="6B8A98B8">
      <w:pPr>
        <w:spacing w:line="360" w:lineRule="auto"/>
        <w:ind w:firstLine="549" w:firstLineChars="229"/>
        <w:rPr>
          <w:rFonts w:cs="宋体" w:asciiTheme="minorEastAsia" w:hAnsiTheme="minorEastAsia" w:eastAsiaTheme="minorEastAsia"/>
          <w:sz w:val="24"/>
          <w:highlight w:val="none"/>
        </w:rPr>
      </w:pPr>
    </w:p>
    <w:p w14:paraId="1E818235">
      <w:pPr>
        <w:spacing w:line="360" w:lineRule="auto"/>
        <w:ind w:firstLine="549" w:firstLineChars="229"/>
        <w:rPr>
          <w:rFonts w:cs="宋体" w:asciiTheme="minorEastAsia" w:hAnsiTheme="minorEastAsia" w:eastAsiaTheme="minorEastAsia"/>
          <w:sz w:val="24"/>
          <w:highlight w:val="none"/>
        </w:rPr>
      </w:pPr>
    </w:p>
    <w:p w14:paraId="43939753">
      <w:pPr>
        <w:spacing w:line="360" w:lineRule="auto"/>
        <w:ind w:firstLine="549" w:firstLineChars="229"/>
        <w:rPr>
          <w:rFonts w:cs="宋体" w:asciiTheme="minorEastAsia" w:hAnsiTheme="minorEastAsia" w:eastAsiaTheme="minorEastAsia"/>
          <w:sz w:val="24"/>
          <w:highlight w:val="none"/>
        </w:rPr>
      </w:pPr>
    </w:p>
    <w:p w14:paraId="15CAE539">
      <w:pPr>
        <w:spacing w:line="360" w:lineRule="auto"/>
        <w:ind w:firstLine="549" w:firstLineChars="229"/>
        <w:rPr>
          <w:rFonts w:cs="宋体" w:asciiTheme="minorEastAsia" w:hAnsiTheme="minorEastAsia" w:eastAsiaTheme="minorEastAsia"/>
          <w:sz w:val="24"/>
          <w:highlight w:val="none"/>
        </w:rPr>
      </w:pPr>
    </w:p>
    <w:p w14:paraId="4106D917">
      <w:pPr>
        <w:spacing w:line="360" w:lineRule="auto"/>
        <w:rPr>
          <w:rFonts w:cs="宋体" w:asciiTheme="minorEastAsia" w:hAnsiTheme="minorEastAsia" w:eastAsiaTheme="minorEastAsia"/>
          <w:sz w:val="24"/>
          <w:highlight w:val="none"/>
        </w:rPr>
      </w:pPr>
    </w:p>
    <w:p w14:paraId="2B2CE132">
      <w:pPr>
        <w:adjustRightInd/>
        <w:spacing w:line="360" w:lineRule="auto"/>
        <w:jc w:val="center"/>
        <w:outlineLvl w:val="0"/>
        <w:rPr>
          <w:rFonts w:ascii="宋体" w:hAnsi="宋体" w:cs="宋体"/>
          <w:b/>
          <w:sz w:val="36"/>
          <w:szCs w:val="20"/>
          <w:highlight w:val="none"/>
        </w:rPr>
      </w:pPr>
      <w:bookmarkStart w:id="5" w:name="第一部分"/>
      <w:r>
        <w:rPr>
          <w:rFonts w:hint="eastAsia" w:cs="宋体" w:asciiTheme="minorEastAsia" w:hAnsiTheme="minorEastAsia" w:eastAsiaTheme="minorEastAsia"/>
          <w:b/>
          <w:sz w:val="36"/>
          <w:szCs w:val="36"/>
          <w:highlight w:val="none"/>
        </w:rPr>
        <w:br w:type="page"/>
      </w:r>
      <w:bookmarkEnd w:id="4"/>
      <w:bookmarkEnd w:id="5"/>
      <w:bookmarkStart w:id="6" w:name="_Hlt74707423"/>
      <w:bookmarkEnd w:id="6"/>
      <w:bookmarkStart w:id="7" w:name="_Hlt74649545"/>
      <w:bookmarkEnd w:id="7"/>
      <w:bookmarkStart w:id="8" w:name="_Hlt74729822"/>
      <w:bookmarkEnd w:id="8"/>
      <w:bookmarkStart w:id="9" w:name="_Hlt74728647"/>
      <w:bookmarkEnd w:id="9"/>
      <w:bookmarkStart w:id="10" w:name="第二部分"/>
      <w:bookmarkStart w:id="11" w:name="_Toc91899870"/>
      <w:bookmarkStart w:id="12" w:name="_Toc91899871"/>
      <w:r>
        <w:rPr>
          <w:rFonts w:hint="eastAsia" w:ascii="宋体" w:hAnsi="宋体" w:cs="宋体"/>
          <w:b/>
          <w:sz w:val="36"/>
          <w:szCs w:val="20"/>
          <w:highlight w:val="none"/>
        </w:rPr>
        <w:t>第一部分 招标公告</w:t>
      </w:r>
    </w:p>
    <w:p w14:paraId="530AB7DD">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highlight w:val="none"/>
        </w:rPr>
      </w:pPr>
      <w:r>
        <w:rPr>
          <w:rFonts w:hint="eastAsia" w:ascii="宋体" w:hAnsi="宋体" w:cs="宋体"/>
          <w:sz w:val="24"/>
          <w:highlight w:val="none"/>
        </w:rPr>
        <w:t>项目概况</w:t>
      </w:r>
    </w:p>
    <w:p w14:paraId="0D6EB8FF">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highlight w:val="none"/>
          <w:u w:val="single"/>
        </w:rPr>
      </w:pPr>
      <w:r>
        <w:rPr>
          <w:rFonts w:hint="eastAsia" w:ascii="宋体" w:hAnsi="宋体" w:cs="宋体"/>
          <w:sz w:val="24"/>
          <w:highlight w:val="none"/>
          <w:u w:val="single"/>
          <w:lang w:eastAsia="zh-CN"/>
        </w:rPr>
        <w:t>杭州市西湖区门户网站运维服务项目</w:t>
      </w:r>
      <w:r>
        <w:rPr>
          <w:rFonts w:hint="eastAsia" w:ascii="宋体" w:hAnsi="宋体" w:cs="宋体"/>
          <w:sz w:val="24"/>
          <w:highlight w:val="none"/>
        </w:rPr>
        <w:t>招标项目的潜在投标人应在政采云平台（</w:t>
      </w:r>
      <w:r>
        <w:rPr>
          <w:highlight w:val="none"/>
        </w:rPr>
        <w:fldChar w:fldCharType="begin"/>
      </w:r>
      <w:r>
        <w:rPr>
          <w:highlight w:val="none"/>
        </w:rPr>
        <w:instrText xml:space="preserve"> HYPERLINK "https://www.zcygov.cn/）获取（下载）招标文件，并于2021年" </w:instrText>
      </w:r>
      <w:r>
        <w:rPr>
          <w:highlight w:val="none"/>
        </w:rPr>
        <w:fldChar w:fldCharType="separate"/>
      </w:r>
      <w:r>
        <w:rPr>
          <w:rStyle w:val="78"/>
          <w:rFonts w:hint="eastAsia" w:ascii="宋体" w:hAnsi="宋体" w:eastAsia="宋体" w:cs="宋体"/>
          <w:snapToGrid/>
          <w:color w:val="auto"/>
          <w:kern w:val="2"/>
          <w:sz w:val="24"/>
          <w:szCs w:val="24"/>
          <w:highlight w:val="none"/>
        </w:rPr>
        <w:t>https://www.zcygov.cn/）获取（下载）招标文件，并于</w:t>
      </w:r>
      <w:r>
        <w:rPr>
          <w:rFonts w:hint="eastAsia" w:ascii="宋体" w:hAnsi="宋体" w:cs="宋体"/>
          <w:sz w:val="24"/>
          <w:highlight w:val="none"/>
          <w:u w:val="single"/>
        </w:rPr>
        <w:t>20</w:t>
      </w:r>
      <w:r>
        <w:rPr>
          <w:rFonts w:hint="default" w:ascii="宋体" w:hAnsi="宋体" w:cs="宋体"/>
          <w:sz w:val="24"/>
          <w:highlight w:val="none"/>
          <w:u w:val="single"/>
          <w:lang w:val="en-US"/>
        </w:rPr>
        <w:t>2</w:t>
      </w:r>
      <w:r>
        <w:rPr>
          <w:rFonts w:hint="eastAsia" w:ascii="宋体" w:hAnsi="宋体" w:cs="宋体"/>
          <w:sz w:val="24"/>
          <w:highlight w:val="none"/>
          <w:u w:val="single"/>
          <w:lang w:val="en-US" w:eastAsia="zh-CN"/>
        </w:rPr>
        <w:t>5</w:t>
      </w:r>
      <w:r>
        <w:rPr>
          <w:rFonts w:hint="eastAsia" w:ascii="宋体" w:hAnsi="宋体" w:cs="宋体"/>
          <w:sz w:val="24"/>
          <w:highlight w:val="none"/>
          <w:u w:val="single"/>
        </w:rPr>
        <w:t>年</w:t>
      </w:r>
      <w:r>
        <w:rPr>
          <w:rFonts w:hint="eastAsia" w:ascii="宋体" w:hAnsi="宋体" w:cs="宋体"/>
          <w:sz w:val="24"/>
          <w:highlight w:val="none"/>
          <w:u w:val="single"/>
          <w:lang w:val="en-US" w:eastAsia="zh-CN"/>
        </w:rPr>
        <w:t>4</w:t>
      </w:r>
      <w:r>
        <w:rPr>
          <w:rFonts w:hint="eastAsia" w:ascii="宋体" w:hAnsi="宋体" w:cs="宋体"/>
          <w:sz w:val="24"/>
          <w:highlight w:val="none"/>
          <w:u w:val="single"/>
        </w:rPr>
        <w:t>月</w:t>
      </w:r>
      <w:r>
        <w:rPr>
          <w:rFonts w:hint="eastAsia" w:ascii="宋体" w:hAnsi="宋体" w:cs="宋体"/>
          <w:sz w:val="24"/>
          <w:highlight w:val="none"/>
          <w:u w:val="single"/>
          <w:lang w:val="en-US" w:eastAsia="zh-CN"/>
        </w:rPr>
        <w:t>2</w:t>
      </w:r>
      <w:r>
        <w:rPr>
          <w:rFonts w:hint="eastAsia" w:ascii="宋体" w:hAnsi="宋体" w:cs="宋体"/>
          <w:sz w:val="24"/>
          <w:highlight w:val="none"/>
          <w:u w:val="single"/>
        </w:rPr>
        <w:t>日</w:t>
      </w:r>
      <w:r>
        <w:rPr>
          <w:rFonts w:hint="eastAsia" w:ascii="宋体" w:hAnsi="宋体" w:cs="宋体"/>
          <w:sz w:val="24"/>
          <w:highlight w:val="none"/>
          <w:u w:val="single"/>
          <w:lang w:val="en-US" w:eastAsia="zh-CN"/>
        </w:rPr>
        <w:t>10</w:t>
      </w:r>
      <w:r>
        <w:rPr>
          <w:rFonts w:hint="eastAsia" w:ascii="宋体" w:hAnsi="宋体" w:cs="宋体"/>
          <w:sz w:val="24"/>
          <w:highlight w:val="none"/>
          <w:u w:val="single"/>
        </w:rPr>
        <w:t>点</w:t>
      </w:r>
      <w:r>
        <w:rPr>
          <w:rFonts w:hint="eastAsia" w:ascii="宋体" w:hAnsi="宋体" w:cs="宋体"/>
          <w:sz w:val="24"/>
          <w:highlight w:val="none"/>
          <w:u w:val="single"/>
          <w:lang w:val="en-US" w:eastAsia="zh-CN"/>
        </w:rPr>
        <w:t>00</w:t>
      </w:r>
      <w:r>
        <w:rPr>
          <w:rFonts w:hint="eastAsia" w:ascii="宋体" w:hAnsi="宋体" w:cs="宋体"/>
          <w:sz w:val="24"/>
          <w:highlight w:val="none"/>
          <w:u w:val="single"/>
        </w:rPr>
        <w:t>分</w:t>
      </w:r>
      <w:r>
        <w:rPr>
          <w:rFonts w:hint="eastAsia" w:ascii="宋体" w:hAnsi="宋体" w:cs="宋体"/>
          <w:bCs/>
          <w:sz w:val="24"/>
          <w:highlight w:val="none"/>
          <w:u w:val="single"/>
          <w:lang w:val="en-US" w:eastAsia="zh-CN"/>
        </w:rPr>
        <w:t>00</w:t>
      </w:r>
      <w:r>
        <w:rPr>
          <w:rFonts w:hint="eastAsia" w:ascii="宋体" w:hAnsi="宋体" w:cs="宋体"/>
          <w:bCs/>
          <w:sz w:val="24"/>
          <w:highlight w:val="none"/>
          <w:u w:val="single"/>
        </w:rPr>
        <w:t>秒</w:t>
      </w:r>
      <w:r>
        <w:rPr>
          <w:rFonts w:hint="eastAsia" w:ascii="宋体" w:hAnsi="宋体" w:cs="宋体"/>
          <w:bCs/>
          <w:sz w:val="24"/>
          <w:highlight w:val="none"/>
          <w:u w:val="single"/>
        </w:rPr>
        <w:fldChar w:fldCharType="end"/>
      </w:r>
      <w:r>
        <w:rPr>
          <w:rFonts w:hint="eastAsia" w:ascii="宋体" w:hAnsi="宋体" w:cs="宋体"/>
          <w:bCs/>
          <w:sz w:val="24"/>
          <w:highlight w:val="none"/>
        </w:rPr>
        <w:t>（北京时间）前</w:t>
      </w:r>
      <w:r>
        <w:rPr>
          <w:rFonts w:hint="eastAsia" w:ascii="宋体" w:hAnsi="宋体" w:cs="宋体"/>
          <w:sz w:val="24"/>
          <w:highlight w:val="none"/>
        </w:rPr>
        <w:t>递交（上传）投标文件。</w:t>
      </w:r>
    </w:p>
    <w:p w14:paraId="7F06970E">
      <w:pPr>
        <w:spacing w:line="360" w:lineRule="auto"/>
        <w:rPr>
          <w:rFonts w:ascii="宋体" w:hAnsi="宋体" w:cs="宋体"/>
          <w:b/>
          <w:sz w:val="24"/>
          <w:highlight w:val="none"/>
        </w:rPr>
      </w:pPr>
      <w:r>
        <w:rPr>
          <w:rFonts w:hint="eastAsia" w:ascii="宋体" w:hAnsi="宋体" w:cs="宋体"/>
          <w:b/>
          <w:sz w:val="24"/>
          <w:highlight w:val="none"/>
        </w:rPr>
        <w:t xml:space="preserve">一、项目基本情况                                            </w:t>
      </w:r>
    </w:p>
    <w:p w14:paraId="7F0700B6">
      <w:pPr>
        <w:spacing w:line="360" w:lineRule="auto"/>
        <w:rPr>
          <w:rFonts w:hint="eastAsia" w:ascii="宋体" w:hAnsi="宋体" w:eastAsia="宋体" w:cs="宋体"/>
          <w:sz w:val="24"/>
          <w:highlight w:val="none"/>
          <w:lang w:eastAsia="zh-CN"/>
        </w:rPr>
      </w:pPr>
      <w:r>
        <w:rPr>
          <w:rFonts w:hint="eastAsia" w:ascii="宋体" w:hAnsi="宋体" w:cs="宋体"/>
          <w:sz w:val="24"/>
          <w:highlight w:val="none"/>
        </w:rPr>
        <w:t xml:space="preserve">    </w:t>
      </w:r>
      <w:r>
        <w:rPr>
          <w:rFonts w:hint="eastAsia" w:ascii="宋体" w:hAnsi="宋体" w:cs="宋体"/>
          <w:b/>
          <w:sz w:val="24"/>
          <w:highlight w:val="none"/>
        </w:rPr>
        <w:t>项目编号：</w:t>
      </w:r>
      <w:r>
        <w:rPr>
          <w:rFonts w:hint="eastAsia" w:ascii="宋体" w:hAnsi="宋体" w:cs="宋体"/>
          <w:b/>
          <w:sz w:val="24"/>
          <w:highlight w:val="none"/>
          <w:lang w:eastAsia="zh-CN"/>
        </w:rPr>
        <w:t>XHZFCG-2025-G-30</w:t>
      </w:r>
    </w:p>
    <w:p w14:paraId="1793CCBC">
      <w:pPr>
        <w:spacing w:line="360" w:lineRule="auto"/>
        <w:rPr>
          <w:rFonts w:hint="eastAsia" w:ascii="宋体" w:hAnsi="宋体" w:eastAsia="宋体" w:cs="宋体"/>
          <w:sz w:val="24"/>
          <w:highlight w:val="none"/>
          <w:lang w:eastAsia="zh-CN"/>
        </w:rPr>
      </w:pPr>
      <w:r>
        <w:rPr>
          <w:rFonts w:hint="eastAsia" w:ascii="宋体" w:hAnsi="宋体" w:cs="宋体"/>
          <w:sz w:val="24"/>
          <w:highlight w:val="none"/>
        </w:rPr>
        <w:t xml:space="preserve">   </w:t>
      </w:r>
      <w:r>
        <w:rPr>
          <w:rFonts w:hint="eastAsia" w:ascii="宋体" w:hAnsi="宋体" w:cs="宋体"/>
          <w:b/>
          <w:sz w:val="24"/>
          <w:highlight w:val="none"/>
        </w:rPr>
        <w:t xml:space="preserve"> 项目名称：</w:t>
      </w:r>
      <w:r>
        <w:rPr>
          <w:rFonts w:hint="eastAsia" w:ascii="宋体" w:hAnsi="宋体" w:cs="宋体"/>
          <w:sz w:val="24"/>
          <w:highlight w:val="none"/>
          <w:lang w:eastAsia="zh-CN"/>
        </w:rPr>
        <w:t>杭州市西湖区门户网站运维服务项目</w:t>
      </w:r>
    </w:p>
    <w:p w14:paraId="132BA7A6">
      <w:pPr>
        <w:spacing w:line="360" w:lineRule="auto"/>
        <w:rPr>
          <w:rFonts w:hint="eastAsia" w:ascii="宋体" w:hAnsi="宋体" w:eastAsia="宋体" w:cs="宋体"/>
          <w:sz w:val="24"/>
          <w:highlight w:val="none"/>
          <w:lang w:val="en-US" w:eastAsia="zh-CN"/>
        </w:rPr>
      </w:pPr>
      <w:r>
        <w:rPr>
          <w:rFonts w:hint="eastAsia" w:ascii="宋体" w:hAnsi="宋体" w:cs="宋体"/>
          <w:sz w:val="24"/>
          <w:highlight w:val="none"/>
        </w:rPr>
        <w:t xml:space="preserve">   </w:t>
      </w:r>
      <w:r>
        <w:rPr>
          <w:rFonts w:hint="eastAsia" w:ascii="宋体" w:hAnsi="宋体" w:cs="宋体"/>
          <w:b/>
          <w:sz w:val="24"/>
          <w:highlight w:val="none"/>
        </w:rPr>
        <w:t xml:space="preserve"> 预算金额</w:t>
      </w:r>
      <w:r>
        <w:rPr>
          <w:rFonts w:hint="eastAsia" w:ascii="宋体" w:hAnsi="宋体" w:cs="宋体"/>
          <w:b/>
          <w:sz w:val="24"/>
          <w:highlight w:val="none"/>
          <w:lang w:eastAsia="zh-CN"/>
        </w:rPr>
        <w:t>（元）</w:t>
      </w:r>
      <w:r>
        <w:rPr>
          <w:rFonts w:hint="eastAsia" w:ascii="宋体" w:hAnsi="宋体" w:cs="宋体"/>
          <w:b/>
          <w:sz w:val="24"/>
          <w:highlight w:val="none"/>
        </w:rPr>
        <w:t>：</w:t>
      </w:r>
      <w:r>
        <w:rPr>
          <w:rFonts w:hint="eastAsia" w:ascii="宋体" w:hAnsi="宋体" w:cs="宋体"/>
          <w:b/>
          <w:sz w:val="24"/>
          <w:highlight w:val="none"/>
          <w:lang w:val="en-US" w:eastAsia="zh-CN"/>
        </w:rPr>
        <w:t>861000.00</w:t>
      </w:r>
      <w:r>
        <w:rPr>
          <w:rFonts w:hint="eastAsia" w:ascii="宋体" w:hAnsi="宋体" w:cs="宋体"/>
          <w:sz w:val="24"/>
          <w:highlight w:val="none"/>
          <w:lang w:val="en-US" w:eastAsia="zh-CN"/>
        </w:rPr>
        <w:t xml:space="preserve"> </w:t>
      </w:r>
    </w:p>
    <w:p w14:paraId="3639FA5E">
      <w:pPr>
        <w:spacing w:line="360" w:lineRule="auto"/>
        <w:ind w:firstLine="480"/>
        <w:rPr>
          <w:rFonts w:hint="default" w:ascii="宋体" w:hAnsi="宋体" w:eastAsia="宋体" w:cs="宋体"/>
          <w:sz w:val="24"/>
          <w:highlight w:val="none"/>
          <w:lang w:val="en-US" w:eastAsia="zh-CN"/>
        </w:rPr>
      </w:pPr>
      <w:r>
        <w:rPr>
          <w:rFonts w:hint="eastAsia" w:ascii="宋体" w:hAnsi="宋体" w:cs="宋体"/>
          <w:b/>
          <w:sz w:val="24"/>
          <w:highlight w:val="none"/>
        </w:rPr>
        <w:t>最高限价</w:t>
      </w:r>
      <w:r>
        <w:rPr>
          <w:rFonts w:hint="eastAsia" w:ascii="宋体" w:hAnsi="宋体" w:cs="宋体"/>
          <w:b/>
          <w:sz w:val="24"/>
          <w:highlight w:val="none"/>
          <w:lang w:eastAsia="zh-CN"/>
        </w:rPr>
        <w:t>（元）</w:t>
      </w:r>
      <w:r>
        <w:rPr>
          <w:rFonts w:hint="eastAsia" w:ascii="宋体" w:hAnsi="宋体" w:cs="宋体"/>
          <w:b/>
          <w:sz w:val="24"/>
          <w:highlight w:val="none"/>
        </w:rPr>
        <w:t>：</w:t>
      </w:r>
      <w:r>
        <w:rPr>
          <w:rFonts w:hint="eastAsia" w:ascii="宋体" w:hAnsi="宋体" w:cs="宋体"/>
          <w:b/>
          <w:sz w:val="24"/>
          <w:highlight w:val="none"/>
          <w:lang w:val="en-US" w:eastAsia="zh-CN"/>
        </w:rPr>
        <w:t>861</w:t>
      </w:r>
      <w:r>
        <w:rPr>
          <w:rFonts w:hint="eastAsia" w:ascii="宋体" w:hAnsi="宋体" w:eastAsia="宋体" w:cs="宋体"/>
          <w:b/>
          <w:sz w:val="24"/>
          <w:highlight w:val="none"/>
          <w:lang w:val="en-US" w:eastAsia="zh-CN"/>
        </w:rPr>
        <w:t>000.00</w:t>
      </w:r>
    </w:p>
    <w:p w14:paraId="40898D0C">
      <w:pPr>
        <w:pStyle w:val="16"/>
        <w:spacing w:line="360" w:lineRule="auto"/>
        <w:ind w:firstLine="480"/>
        <w:rPr>
          <w:rFonts w:hint="eastAsia"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hAnsi="宋体" w:cs="宋体"/>
          <w:bCs/>
          <w:snapToGrid/>
          <w:color w:val="auto"/>
          <w:kern w:val="2"/>
          <w:sz w:val="24"/>
          <w:szCs w:val="24"/>
          <w:highlight w:val="none"/>
          <w:lang w:eastAsia="zh-CN"/>
        </w:rPr>
        <w:t>杭州市西湖区门户网站运维服务项目，主要内容：</w:t>
      </w:r>
      <w:r>
        <w:rPr>
          <w:rFonts w:hint="eastAsia" w:ascii="宋体" w:hAnsi="宋体" w:eastAsia="宋体" w:cs="宋体"/>
          <w:b w:val="0"/>
          <w:bCs/>
          <w:snapToGrid/>
          <w:color w:val="auto"/>
          <w:kern w:val="2"/>
          <w:sz w:val="24"/>
          <w:szCs w:val="24"/>
          <w:highlight w:val="none"/>
          <w:lang w:val="en-US" w:eastAsia="zh-CN"/>
        </w:rPr>
        <w:t>驻场运维服务</w:t>
      </w:r>
      <w:r>
        <w:rPr>
          <w:rFonts w:hint="eastAsia" w:hAnsi="宋体" w:cs="宋体"/>
          <w:bCs/>
          <w:snapToGrid/>
          <w:color w:val="auto"/>
          <w:kern w:val="2"/>
          <w:sz w:val="24"/>
          <w:szCs w:val="24"/>
          <w:highlight w:val="none"/>
          <w:lang w:val="en-US" w:eastAsia="zh-CN"/>
        </w:rPr>
        <w:t>、</w:t>
      </w:r>
      <w:r>
        <w:rPr>
          <w:rFonts w:hint="eastAsia" w:ascii="宋体" w:hAnsi="宋体" w:eastAsia="宋体" w:cs="宋体"/>
          <w:b w:val="0"/>
          <w:bCs/>
          <w:snapToGrid/>
          <w:color w:val="auto"/>
          <w:kern w:val="2"/>
          <w:sz w:val="24"/>
          <w:szCs w:val="24"/>
          <w:highlight w:val="none"/>
          <w:lang w:val="en-US" w:eastAsia="zh-CN"/>
        </w:rPr>
        <w:t>门户网站云防护和云加速服务</w:t>
      </w:r>
      <w:r>
        <w:rPr>
          <w:rFonts w:hint="eastAsia" w:hAnsi="宋体" w:cs="宋体"/>
          <w:b w:val="0"/>
          <w:bCs/>
          <w:snapToGrid/>
          <w:color w:val="auto"/>
          <w:kern w:val="2"/>
          <w:sz w:val="24"/>
          <w:szCs w:val="24"/>
          <w:highlight w:val="none"/>
          <w:lang w:val="en-US" w:eastAsia="zh-CN"/>
        </w:rPr>
        <w:t>、</w:t>
      </w:r>
      <w:r>
        <w:rPr>
          <w:rFonts w:hint="eastAsia" w:ascii="宋体" w:hAnsi="宋体" w:eastAsia="宋体" w:cs="宋体"/>
          <w:b w:val="0"/>
          <w:bCs/>
          <w:snapToGrid/>
          <w:color w:val="auto"/>
          <w:kern w:val="2"/>
          <w:sz w:val="24"/>
          <w:szCs w:val="24"/>
          <w:highlight w:val="none"/>
          <w:lang w:val="en-US" w:eastAsia="zh-CN"/>
        </w:rPr>
        <w:t>门户网站监测和安全监测服务</w:t>
      </w:r>
      <w:r>
        <w:rPr>
          <w:rFonts w:hint="eastAsia" w:hAnsi="宋体" w:cs="宋体"/>
          <w:b w:val="0"/>
          <w:bCs/>
          <w:snapToGrid/>
          <w:color w:val="auto"/>
          <w:kern w:val="2"/>
          <w:sz w:val="24"/>
          <w:szCs w:val="24"/>
          <w:highlight w:val="none"/>
          <w:lang w:val="en-US" w:eastAsia="zh-CN"/>
        </w:rPr>
        <w:t>、</w:t>
      </w:r>
      <w:r>
        <w:rPr>
          <w:rFonts w:hint="eastAsia" w:ascii="宋体" w:hAnsi="宋体" w:eastAsia="宋体" w:cs="宋体"/>
          <w:b w:val="0"/>
          <w:bCs/>
          <w:snapToGrid/>
          <w:color w:val="auto"/>
          <w:kern w:val="2"/>
          <w:sz w:val="24"/>
          <w:szCs w:val="24"/>
          <w:highlight w:val="none"/>
          <w:lang w:val="en-US" w:eastAsia="zh-CN"/>
        </w:rPr>
        <w:t>西湖人才云管家运维服务</w:t>
      </w:r>
      <w:r>
        <w:rPr>
          <w:rFonts w:hint="eastAsia" w:hAnsi="宋体" w:cs="宋体"/>
          <w:b w:val="0"/>
          <w:bCs/>
          <w:snapToGrid/>
          <w:color w:val="auto"/>
          <w:kern w:val="2"/>
          <w:sz w:val="24"/>
          <w:szCs w:val="24"/>
          <w:highlight w:val="none"/>
          <w:lang w:val="en-US" w:eastAsia="zh-CN"/>
        </w:rPr>
        <w:t>、</w:t>
      </w:r>
      <w:r>
        <w:rPr>
          <w:rFonts w:hint="eastAsia" w:ascii="宋体" w:hAnsi="宋体" w:eastAsia="宋体" w:cs="宋体"/>
          <w:b w:val="0"/>
          <w:bCs/>
          <w:snapToGrid/>
          <w:color w:val="auto"/>
          <w:kern w:val="2"/>
          <w:sz w:val="24"/>
          <w:szCs w:val="24"/>
          <w:highlight w:val="none"/>
          <w:lang w:val="en-US" w:eastAsia="zh-CN"/>
        </w:rPr>
        <w:t>无障碍适老化测评服务</w:t>
      </w:r>
      <w:r>
        <w:rPr>
          <w:rFonts w:hint="eastAsia" w:hAnsi="宋体" w:cs="宋体"/>
          <w:b w:val="0"/>
          <w:bCs/>
          <w:snapToGrid/>
          <w:color w:val="auto"/>
          <w:kern w:val="2"/>
          <w:sz w:val="24"/>
          <w:szCs w:val="24"/>
          <w:highlight w:val="none"/>
          <w:lang w:val="en-US" w:eastAsia="zh-CN"/>
        </w:rPr>
        <w:t>、</w:t>
      </w:r>
      <w:r>
        <w:rPr>
          <w:rFonts w:hint="eastAsia" w:ascii="宋体" w:hAnsi="宋体" w:eastAsia="宋体" w:cs="宋体"/>
          <w:b w:val="0"/>
          <w:bCs/>
          <w:snapToGrid/>
          <w:color w:val="auto"/>
          <w:kern w:val="2"/>
          <w:sz w:val="24"/>
          <w:szCs w:val="24"/>
          <w:highlight w:val="none"/>
          <w:lang w:val="en-US" w:eastAsia="zh-CN"/>
        </w:rPr>
        <w:t>HTTPS数字证书服务</w:t>
      </w:r>
      <w:r>
        <w:rPr>
          <w:rFonts w:hint="eastAsia" w:hAnsi="宋体" w:cs="宋体"/>
          <w:b w:val="0"/>
          <w:bCs/>
          <w:snapToGrid/>
          <w:color w:val="auto"/>
          <w:kern w:val="2"/>
          <w:sz w:val="24"/>
          <w:szCs w:val="24"/>
          <w:highlight w:val="none"/>
          <w:lang w:val="en-US" w:eastAsia="zh-CN"/>
        </w:rPr>
        <w:t>，</w:t>
      </w:r>
      <w:r>
        <w:rPr>
          <w:rFonts w:hint="eastAsia" w:hAnsi="宋体" w:cs="宋体"/>
          <w:bCs/>
          <w:snapToGrid/>
          <w:color w:val="auto"/>
          <w:kern w:val="2"/>
          <w:sz w:val="24"/>
          <w:szCs w:val="24"/>
          <w:highlight w:val="none"/>
          <w:lang w:eastAsia="zh-CN"/>
        </w:rPr>
        <w:t>详见招标文件第三部分采购需求。</w:t>
      </w:r>
      <w:r>
        <w:rPr>
          <w:rFonts w:hint="eastAsia" w:hAnsi="宋体" w:cs="宋体"/>
          <w:bCs/>
          <w:snapToGrid/>
          <w:color w:val="auto"/>
          <w:kern w:val="2"/>
          <w:sz w:val="24"/>
          <w:szCs w:val="24"/>
          <w:highlight w:val="none"/>
        </w:rPr>
        <w:t>供应商可点击本公告下方“浏览采购文件”查看采购需求。</w:t>
      </w:r>
    </w:p>
    <w:p w14:paraId="04926C33">
      <w:pPr>
        <w:spacing w:line="360" w:lineRule="auto"/>
        <w:ind w:firstLine="422" w:firstLineChars="200"/>
        <w:rPr>
          <w:rFonts w:hint="eastAsia" w:ascii="宋体" w:hAnsi="宋体" w:eastAsia="宋体" w:cs="宋体"/>
          <w:b w:val="0"/>
          <w:bCs w:val="0"/>
          <w:color w:val="auto"/>
          <w:sz w:val="24"/>
          <w:szCs w:val="24"/>
          <w:highlight w:val="none"/>
          <w:lang w:val="en-US" w:eastAsia="zh-CN"/>
        </w:rPr>
      </w:pPr>
      <w:r>
        <w:rPr>
          <w:rFonts w:hint="eastAsia" w:ascii="宋体" w:hAnsi="宋体" w:cs="宋体"/>
          <w:b/>
          <w:highlight w:val="none"/>
        </w:rPr>
        <w:t>合同履约期限：</w:t>
      </w:r>
      <w:r>
        <w:rPr>
          <w:rFonts w:hint="eastAsia" w:ascii="宋体" w:hAnsi="宋体" w:eastAsia="宋体" w:cs="宋体"/>
          <w:color w:val="auto"/>
          <w:sz w:val="24"/>
          <w:szCs w:val="24"/>
          <w:highlight w:val="none"/>
          <w:lang w:val="en-US" w:eastAsia="zh-CN"/>
        </w:rPr>
        <w:t>自合同签订起一年期</w:t>
      </w:r>
      <w:r>
        <w:rPr>
          <w:rFonts w:hint="eastAsia" w:ascii="宋体" w:hAnsi="宋体" w:cs="宋体"/>
          <w:color w:val="auto"/>
          <w:sz w:val="24"/>
          <w:szCs w:val="24"/>
          <w:highlight w:val="none"/>
          <w:lang w:val="en-US" w:eastAsia="zh-CN"/>
        </w:rPr>
        <w:t>。</w:t>
      </w:r>
    </w:p>
    <w:p w14:paraId="233C9A19">
      <w:pPr>
        <w:pStyle w:val="16"/>
        <w:spacing w:line="360" w:lineRule="auto"/>
        <w:ind w:firstLine="480"/>
        <w:rPr>
          <w:rFonts w:hAnsi="宋体" w:cs="宋体"/>
          <w:color w:val="auto"/>
          <w:kern w:val="0"/>
          <w:sz w:val="24"/>
          <w:highlight w:val="none"/>
        </w:rPr>
      </w:pPr>
      <w:r>
        <w:rPr>
          <w:rFonts w:hint="eastAsia" w:hAnsi="宋体" w:cs="宋体"/>
          <w:b/>
          <w:color w:val="auto"/>
          <w:sz w:val="24"/>
          <w:highlight w:val="none"/>
        </w:rPr>
        <w:t>本项目接受联合体投标：</w:t>
      </w:r>
      <w:sdt>
        <w:sdtPr>
          <w:rPr>
            <w:rFonts w:hint="eastAsia" w:hAnsi="宋体" w:cs="宋体"/>
            <w:color w:val="auto"/>
            <w:kern w:val="0"/>
            <w:sz w:val="24"/>
            <w:highlight w:val="none"/>
          </w:rPr>
          <w:id w:val="2035453831"/>
          <w14:checkbox>
            <w14:checked w14:val="1"/>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ascii="Wingdings" w:hAnsi="Wingdings" w:eastAsia="宋体" w:cs="宋体"/>
              <w:snapToGrid w:val="0"/>
              <w:color w:val="auto"/>
              <w:kern w:val="0"/>
              <w:sz w:val="24"/>
              <w:szCs w:val="20"/>
              <w:highlight w:val="none"/>
              <w:lang w:val="en-US" w:eastAsia="zh-CN" w:bidi="ar-SA"/>
            </w:rPr>
            <w:t>þ</w:t>
          </w:r>
        </w:sdtContent>
      </w:sdt>
      <w:r>
        <w:rPr>
          <w:rFonts w:hint="eastAsia" w:hAnsi="宋体" w:cs="宋体"/>
          <w:b/>
          <w:color w:val="auto"/>
          <w:sz w:val="24"/>
          <w:highlight w:val="none"/>
        </w:rPr>
        <w:t>是，</w:t>
      </w:r>
      <w:sdt>
        <w:sdtPr>
          <w:rPr>
            <w:rFonts w:hint="eastAsia" w:hAnsi="宋体" w:cs="宋体"/>
            <w:color w:val="auto"/>
            <w:kern w:val="0"/>
            <w:sz w:val="24"/>
            <w:highlight w:val="none"/>
          </w:rPr>
          <w:id w:val="-1"/>
          <w14:checkbox>
            <w14:checked w14:val="0"/>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ascii="MS Gothic" w:hAnsi="MS Gothic" w:eastAsia="宋体" w:cs="宋体"/>
              <w:snapToGrid w:val="0"/>
              <w:color w:val="auto"/>
              <w:kern w:val="0"/>
              <w:sz w:val="24"/>
              <w:szCs w:val="20"/>
              <w:highlight w:val="none"/>
              <w:lang w:val="en-US" w:eastAsia="zh-CN" w:bidi="ar-SA"/>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52184928">
      <w:pPr>
        <w:spacing w:line="360" w:lineRule="auto"/>
        <w:rPr>
          <w:rFonts w:ascii="宋体" w:hAnsi="宋体" w:cs="宋体"/>
          <w:b/>
          <w:sz w:val="24"/>
          <w:highlight w:val="none"/>
        </w:rPr>
      </w:pPr>
      <w:r>
        <w:rPr>
          <w:rFonts w:hint="eastAsia" w:ascii="宋体" w:hAnsi="宋体" w:cs="宋体"/>
          <w:b/>
          <w:sz w:val="24"/>
          <w:highlight w:val="none"/>
        </w:rPr>
        <w:t>二、申请人的资格要求：</w:t>
      </w:r>
    </w:p>
    <w:p w14:paraId="6CCCFF39">
      <w:pPr>
        <w:spacing w:line="360" w:lineRule="auto"/>
        <w:ind w:firstLine="480"/>
        <w:rPr>
          <w:rFonts w:ascii="宋体" w:hAnsi="宋体" w:cs="宋体"/>
          <w:snapToGrid w:val="0"/>
          <w:kern w:val="28"/>
          <w:sz w:val="24"/>
          <w:szCs w:val="20"/>
          <w:highlight w:val="none"/>
        </w:rPr>
      </w:pPr>
      <w:r>
        <w:rPr>
          <w:rFonts w:hint="eastAsia" w:ascii="宋体" w:hAnsi="宋体" w:cs="宋体"/>
          <w:snapToGrid w:val="0"/>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7B07EC9C">
      <w:pPr>
        <w:spacing w:line="360" w:lineRule="auto"/>
        <w:rPr>
          <w:rFonts w:ascii="宋体" w:hAnsi="宋体" w:cs="宋体"/>
          <w:snapToGrid w:val="0"/>
          <w:kern w:val="28"/>
          <w:sz w:val="24"/>
          <w:szCs w:val="20"/>
          <w:highlight w:val="none"/>
        </w:rPr>
      </w:pPr>
      <w:r>
        <w:rPr>
          <w:rFonts w:hint="eastAsia" w:ascii="宋体" w:hAnsi="宋体" w:cs="宋体"/>
          <w:snapToGrid w:val="0"/>
          <w:kern w:val="28"/>
          <w:sz w:val="24"/>
          <w:szCs w:val="20"/>
          <w:highlight w:val="none"/>
        </w:rPr>
        <w:t xml:space="preserve">    </w:t>
      </w:r>
      <w:r>
        <w:rPr>
          <w:rFonts w:ascii="宋体" w:hAnsi="宋体" w:cs="宋体"/>
          <w:snapToGrid w:val="0"/>
          <w:kern w:val="28"/>
          <w:sz w:val="24"/>
          <w:szCs w:val="20"/>
          <w:highlight w:val="none"/>
        </w:rPr>
        <w:t>2</w:t>
      </w:r>
      <w:r>
        <w:rPr>
          <w:rFonts w:hint="eastAsia" w:ascii="宋体" w:hAnsi="宋体" w:cs="宋体"/>
          <w:snapToGrid w:val="0"/>
          <w:kern w:val="28"/>
          <w:sz w:val="24"/>
          <w:szCs w:val="20"/>
          <w:highlight w:val="none"/>
        </w:rPr>
        <w:t>.</w:t>
      </w:r>
      <w:r>
        <w:rPr>
          <w:rFonts w:hint="eastAsia"/>
          <w:highlight w:val="none"/>
        </w:rPr>
        <w:t xml:space="preserve"> </w:t>
      </w:r>
      <w:r>
        <w:rPr>
          <w:rFonts w:hint="eastAsia" w:ascii="宋体" w:hAnsi="宋体" w:cs="宋体"/>
          <w:snapToGrid w:val="0"/>
          <w:kern w:val="28"/>
          <w:sz w:val="24"/>
          <w:szCs w:val="20"/>
          <w:highlight w:val="none"/>
        </w:rPr>
        <w:t>以联合体形式投标的，提供联合协议(本项目不接受联合体投标或者投标人不以联合体形式投标的，则不需要提供) ；</w:t>
      </w:r>
    </w:p>
    <w:p w14:paraId="2E7EC19B">
      <w:pPr>
        <w:spacing w:line="360" w:lineRule="auto"/>
        <w:ind w:firstLine="480" w:firstLineChars="200"/>
        <w:rPr>
          <w:rFonts w:ascii="宋体" w:hAnsi="宋体" w:cs="宋体"/>
          <w:snapToGrid w:val="0"/>
          <w:kern w:val="28"/>
          <w:sz w:val="24"/>
          <w:szCs w:val="20"/>
          <w:highlight w:val="none"/>
        </w:rPr>
      </w:pPr>
      <w:r>
        <w:rPr>
          <w:rFonts w:ascii="宋体" w:hAnsi="宋体" w:cs="宋体"/>
          <w:snapToGrid w:val="0"/>
          <w:kern w:val="28"/>
          <w:sz w:val="24"/>
          <w:szCs w:val="20"/>
          <w:highlight w:val="none"/>
        </w:rPr>
        <w:t>3</w:t>
      </w:r>
      <w:r>
        <w:rPr>
          <w:rFonts w:hint="eastAsia" w:ascii="宋体" w:hAnsi="宋体" w:cs="宋体"/>
          <w:snapToGrid w:val="0"/>
          <w:kern w:val="28"/>
          <w:sz w:val="24"/>
          <w:szCs w:val="20"/>
          <w:highlight w:val="none"/>
        </w:rPr>
        <w:t>.落实政府采购政策需满足的资格要求：</w:t>
      </w:r>
    </w:p>
    <w:p w14:paraId="2E1927F6">
      <w:pPr>
        <w:spacing w:line="360" w:lineRule="auto"/>
        <w:ind w:firstLine="480" w:firstLineChars="200"/>
        <w:rPr>
          <w:rFonts w:ascii="宋体" w:hAnsi="宋体" w:cs="宋体"/>
          <w:sz w:val="24"/>
          <w:highlight w:val="none"/>
        </w:rPr>
      </w:pPr>
      <w:sdt>
        <w:sdtPr>
          <w:rPr>
            <w:rFonts w:hint="eastAsia" w:ascii="宋体" w:hAnsi="宋体" w:cs="宋体"/>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MS Gothic" w:hAnsi="MS Gothic" w:eastAsia="宋体" w:cs="宋体"/>
              <w:kern w:val="0"/>
              <w:sz w:val="24"/>
              <w:szCs w:val="24"/>
              <w:highlight w:val="none"/>
              <w:lang w:val="en-US" w:eastAsia="zh-CN" w:bidi="ar-SA"/>
            </w:rPr>
            <w:t>☐</w:t>
          </w:r>
        </w:sdtContent>
      </w:sdt>
      <w:r>
        <w:rPr>
          <w:rFonts w:hint="eastAsia" w:ascii="宋体" w:hAnsi="宋体" w:cs="宋体"/>
          <w:sz w:val="24"/>
          <w:highlight w:val="none"/>
        </w:rPr>
        <w:t>无</w:t>
      </w:r>
      <w:r>
        <w:rPr>
          <w:rFonts w:hint="eastAsia" w:ascii="宋体" w:hAnsi="宋体" w:cs="宋体"/>
          <w:snapToGrid w:val="0"/>
          <w:kern w:val="28"/>
          <w:sz w:val="24"/>
          <w:szCs w:val="20"/>
          <w:highlight w:val="none"/>
        </w:rPr>
        <w:t>（注：不得限制大中型企业与小微企业组成联合体参与投标）</w:t>
      </w:r>
      <w:r>
        <w:rPr>
          <w:rFonts w:hint="eastAsia" w:ascii="宋体" w:hAnsi="宋体" w:cs="宋体"/>
          <w:sz w:val="24"/>
          <w:highlight w:val="none"/>
        </w:rPr>
        <w:t>；</w:t>
      </w:r>
    </w:p>
    <w:p w14:paraId="6FACF5E6">
      <w:pPr>
        <w:spacing w:line="360" w:lineRule="auto"/>
        <w:ind w:firstLine="480" w:firstLineChars="200"/>
        <w:rPr>
          <w:rFonts w:ascii="宋体" w:hAnsi="宋体" w:cs="宋体"/>
          <w:sz w:val="24"/>
          <w:highlight w:val="none"/>
        </w:rPr>
      </w:pPr>
      <w:sdt>
        <w:sdtPr>
          <w:rPr>
            <w:rFonts w:hint="eastAsia" w:ascii="宋体" w:hAnsi="宋体" w:cs="宋体"/>
            <w:kern w:val="0"/>
            <w:sz w:val="24"/>
            <w:highlight w:val="none"/>
          </w:rPr>
          <w:id w:val="147473488"/>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Wingdings" w:hAnsi="Wingdings" w:eastAsia="宋体" w:cs="宋体"/>
              <w:kern w:val="0"/>
              <w:sz w:val="24"/>
              <w:szCs w:val="24"/>
              <w:highlight w:val="none"/>
              <w:lang w:val="en-US" w:eastAsia="zh-CN" w:bidi="ar-SA"/>
            </w:rPr>
            <w:t>þ</w:t>
          </w:r>
        </w:sdtContent>
      </w:sdt>
      <w:r>
        <w:rPr>
          <w:rFonts w:hint="eastAsia" w:ascii="宋体" w:hAnsi="宋体" w:cs="宋体"/>
          <w:kern w:val="0"/>
          <w:sz w:val="24"/>
          <w:highlight w:val="none"/>
        </w:rPr>
        <w:t>专</w:t>
      </w:r>
      <w:r>
        <w:rPr>
          <w:rFonts w:hint="eastAsia" w:ascii="宋体" w:hAnsi="宋体" w:cs="宋体"/>
          <w:sz w:val="24"/>
          <w:highlight w:val="none"/>
        </w:rPr>
        <w:t>门面向中小企业</w:t>
      </w:r>
    </w:p>
    <w:p w14:paraId="75DD2C6D">
      <w:pPr>
        <w:spacing w:line="360" w:lineRule="auto"/>
        <w:ind w:firstLine="897" w:firstLineChars="374"/>
        <w:rPr>
          <w:rFonts w:ascii="宋体" w:hAnsi="宋体" w:cs="宋体"/>
          <w:sz w:val="24"/>
          <w:highlight w:val="none"/>
        </w:rPr>
      </w:pPr>
      <w:sdt>
        <w:sdtPr>
          <w:rPr>
            <w:rFonts w:hint="eastAsia" w:ascii="宋体" w:hAnsi="宋体" w:cs="宋体"/>
            <w:kern w:val="0"/>
            <w:sz w:val="24"/>
            <w:highlight w:val="none"/>
          </w:rPr>
          <w:id w:val="147457443"/>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Wingdings" w:hAnsi="Wingdings" w:eastAsia="宋体" w:cs="宋体"/>
              <w:kern w:val="0"/>
              <w:sz w:val="24"/>
              <w:szCs w:val="24"/>
              <w:highlight w:val="none"/>
              <w:lang w:val="en-US" w:eastAsia="zh-CN" w:bidi="ar-SA"/>
            </w:rPr>
            <w:t>þ</w:t>
          </w:r>
        </w:sdtContent>
      </w:sdt>
      <w:r>
        <w:rPr>
          <w:rFonts w:hint="eastAsia" w:ascii="宋体" w:hAnsi="宋体" w:cs="宋体"/>
          <w:sz w:val="24"/>
          <w:highlight w:val="none"/>
        </w:rPr>
        <w:t>服务全部由符合政策要求的中小</w:t>
      </w:r>
      <w:r>
        <w:rPr>
          <w:rFonts w:hint="eastAsia" w:ascii="宋体" w:hAnsi="宋体" w:cs="宋体"/>
          <w:sz w:val="24"/>
          <w:highlight w:val="none"/>
          <w:lang w:eastAsia="zh-CN"/>
        </w:rPr>
        <w:t>微</w:t>
      </w:r>
      <w:r>
        <w:rPr>
          <w:rFonts w:hint="eastAsia" w:ascii="宋体" w:hAnsi="宋体" w:cs="宋体"/>
          <w:sz w:val="24"/>
          <w:highlight w:val="none"/>
        </w:rPr>
        <w:t>企业承接，提供中小企业声明函；</w:t>
      </w:r>
    </w:p>
    <w:p w14:paraId="4FB3C361">
      <w:pPr>
        <w:spacing w:line="360" w:lineRule="auto"/>
        <w:ind w:firstLine="897" w:firstLineChars="374"/>
        <w:rPr>
          <w:rFonts w:ascii="宋体" w:hAnsi="宋体" w:cs="宋体"/>
          <w:highlight w:val="none"/>
        </w:rPr>
      </w:pPr>
      <w:sdt>
        <w:sdtPr>
          <w:rPr>
            <w:rFonts w:hint="eastAsia" w:ascii="宋体" w:hAnsi="宋体" w:cs="宋体"/>
            <w:kern w:val="0"/>
            <w:sz w:val="24"/>
            <w:highlight w:val="none"/>
          </w:rPr>
          <w:id w:val="147454759"/>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MS Gothic" w:hAnsi="MS Gothic" w:eastAsia="宋体" w:cs="宋体"/>
              <w:kern w:val="0"/>
              <w:sz w:val="24"/>
              <w:szCs w:val="24"/>
              <w:highlight w:val="none"/>
              <w:lang w:val="en-US" w:eastAsia="zh-CN" w:bidi="ar-SA"/>
            </w:rPr>
            <w:t>☐</w:t>
          </w:r>
        </w:sdtContent>
      </w:sdt>
      <w:r>
        <w:rPr>
          <w:rFonts w:hint="eastAsia" w:ascii="宋体" w:hAnsi="宋体" w:cs="宋体"/>
          <w:sz w:val="24"/>
          <w:highlight w:val="none"/>
        </w:rPr>
        <w:t>服务全部由符合政策要求的小微企业承接，提供中小企业声明函；</w:t>
      </w:r>
    </w:p>
    <w:p w14:paraId="3048D2A4">
      <w:pPr>
        <w:spacing w:line="360" w:lineRule="auto"/>
        <w:ind w:firstLine="480" w:firstLineChars="200"/>
        <w:rPr>
          <w:rFonts w:ascii="宋体" w:hAnsi="宋体" w:cs="宋体"/>
          <w:sz w:val="24"/>
          <w:highlight w:val="none"/>
        </w:rPr>
      </w:pPr>
      <w:sdt>
        <w:sdtPr>
          <w:rPr>
            <w:rFonts w:hint="eastAsia" w:ascii="宋体" w:hAnsi="宋体" w:cs="宋体"/>
            <w:kern w:val="0"/>
            <w:sz w:val="24"/>
            <w:highlight w:val="none"/>
          </w:rPr>
          <w:id w:val="147454065"/>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sz w:val="24"/>
          <w:highlight w:val="none"/>
        </w:rPr>
        <w:t>要求以联合体形式参加，提供联合协议和中小企业声明函，联合协议中中小企业合同金额应当达到</w:t>
      </w:r>
      <w:r>
        <w:rPr>
          <w:rFonts w:hint="eastAsia" w:ascii="宋体" w:hAnsi="宋体" w:cs="宋体"/>
          <w:sz w:val="24"/>
          <w:highlight w:val="none"/>
          <w:u w:val="single"/>
        </w:rPr>
        <w:t xml:space="preserve">  </w:t>
      </w:r>
      <w:r>
        <w:rPr>
          <w:rFonts w:hint="eastAsia" w:ascii="宋体" w:hAnsi="宋体" w:cs="宋体"/>
          <w:sz w:val="24"/>
          <w:highlight w:val="none"/>
        </w:rPr>
        <w:t>%，小微企业合同金额应当达到</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spacing w:val="8"/>
          <w:kern w:val="0"/>
          <w:sz w:val="24"/>
          <w:highlight w:val="none"/>
        </w:rPr>
        <w:t>如果供应商本身提供所有标的均由中小企业制造、承建或承接，视同符合了资格条件，无需再与其他中小企业组成联合体参加政府采购活动，无需提供联合协议</w:t>
      </w:r>
      <w:r>
        <w:rPr>
          <w:rFonts w:hint="eastAsia" w:ascii="宋体" w:hAnsi="宋体" w:cs="宋体"/>
          <w:sz w:val="24"/>
          <w:highlight w:val="none"/>
        </w:rPr>
        <w:t>；</w:t>
      </w:r>
    </w:p>
    <w:p w14:paraId="34F099F4">
      <w:pPr>
        <w:spacing w:line="360" w:lineRule="auto"/>
        <w:ind w:firstLine="480" w:firstLineChars="200"/>
        <w:rPr>
          <w:rFonts w:ascii="宋体" w:hAnsi="宋体" w:cs="宋体"/>
          <w:sz w:val="24"/>
          <w:highlight w:val="none"/>
        </w:rPr>
      </w:pPr>
      <w:sdt>
        <w:sdtPr>
          <w:rPr>
            <w:rFonts w:hint="eastAsia" w:ascii="宋体" w:hAnsi="宋体" w:cs="宋体"/>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sz w:val="24"/>
          <w:highlight w:val="none"/>
        </w:rPr>
        <w:t>要求合同分包，提供分包意向协议和中小企业声明函，分包意向协议中中小企业合同金额应当达到达到</w:t>
      </w:r>
      <w:r>
        <w:rPr>
          <w:rFonts w:hint="eastAsia" w:ascii="宋体" w:hAnsi="宋体" w:cs="宋体"/>
          <w:sz w:val="24"/>
          <w:highlight w:val="none"/>
          <w:u w:val="single"/>
        </w:rPr>
        <w:t xml:space="preserve">  </w:t>
      </w:r>
      <w:r>
        <w:rPr>
          <w:rFonts w:hint="eastAsia" w:ascii="宋体" w:hAnsi="宋体" w:cs="宋体"/>
          <w:sz w:val="24"/>
          <w:highlight w:val="none"/>
        </w:rPr>
        <w:t>% ，小微企业合同金额应当达到</w:t>
      </w:r>
      <w:r>
        <w:rPr>
          <w:rFonts w:hint="eastAsia" w:ascii="宋体" w:hAnsi="宋体" w:cs="宋体"/>
          <w:sz w:val="24"/>
          <w:highlight w:val="none"/>
          <w:u w:val="single"/>
        </w:rPr>
        <w:t xml:space="preserve"> </w:t>
      </w:r>
      <w:r>
        <w:rPr>
          <w:rFonts w:hint="eastAsia" w:ascii="宋体" w:hAnsi="宋体" w:cs="宋体"/>
          <w:sz w:val="24"/>
          <w:highlight w:val="none"/>
        </w:rPr>
        <w:t>% ;</w:t>
      </w:r>
      <w:r>
        <w:rPr>
          <w:rFonts w:hint="eastAsia" w:ascii="宋体" w:hAnsi="宋体" w:cs="宋体"/>
          <w:spacing w:val="8"/>
          <w:kern w:val="0"/>
          <w:sz w:val="24"/>
          <w:highlight w:val="none"/>
        </w:rPr>
        <w:t>如果供应商本身提供所有标的均由中小企业制造、承建或承接，视同符合了资格条件，无需再向中小企业分包，无需提供分包意向协议</w:t>
      </w:r>
      <w:r>
        <w:rPr>
          <w:rFonts w:hint="eastAsia" w:ascii="宋体" w:hAnsi="宋体" w:cs="宋体"/>
          <w:sz w:val="24"/>
          <w:highlight w:val="none"/>
        </w:rPr>
        <w:t>；</w:t>
      </w:r>
    </w:p>
    <w:p w14:paraId="6565096E">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4.本项目的特定资格要求：</w:t>
      </w:r>
    </w:p>
    <w:p w14:paraId="06F2BE2A">
      <w:pPr>
        <w:snapToGrid w:val="0"/>
        <w:spacing w:line="360" w:lineRule="auto"/>
        <w:ind w:firstLine="480" w:firstLineChars="200"/>
        <w:rPr>
          <w:rFonts w:hint="eastAsia" w:ascii="宋体" w:hAnsi="宋体" w:cs="宋体"/>
          <w:color w:val="auto"/>
          <w:sz w:val="24"/>
          <w:highlight w:val="none"/>
        </w:rPr>
      </w:pPr>
      <w:sdt>
        <w:sdtPr>
          <w:rPr>
            <w:rFonts w:hint="eastAsia" w:ascii="宋体" w:hAnsi="宋体" w:cs="宋体"/>
            <w:color w:val="auto"/>
            <w:kern w:val="0"/>
            <w:sz w:val="24"/>
            <w:highlight w:val="none"/>
          </w:rPr>
          <w:id w:val="14745859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sz w:val="24"/>
          <w:highlight w:val="none"/>
        </w:rPr>
        <w:t>无</w:t>
      </w:r>
    </w:p>
    <w:p w14:paraId="4B3D5165">
      <w:pPr>
        <w:snapToGrid w:val="0"/>
        <w:spacing w:line="360" w:lineRule="auto"/>
        <w:ind w:firstLine="480" w:firstLineChars="200"/>
        <w:rPr>
          <w:rFonts w:hint="eastAsia" w:ascii="宋体" w:hAnsi="宋体" w:cs="宋体"/>
          <w:color w:val="auto"/>
          <w:sz w:val="24"/>
          <w:highlight w:val="none"/>
        </w:rPr>
      </w:pPr>
      <w:sdt>
        <w:sdtPr>
          <w:rPr>
            <w:rFonts w:hint="eastAsia" w:ascii="宋体" w:hAnsi="宋体" w:cs="宋体"/>
            <w:color w:val="auto"/>
            <w:kern w:val="0"/>
            <w:sz w:val="24"/>
            <w:highlight w:val="none"/>
          </w:rPr>
          <w:id w:val="1474550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sz w:val="24"/>
          <w:highlight w:val="none"/>
        </w:rPr>
        <w:t>有特定资格要求：</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，该特定条件的法律法规依据：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103C3E1E">
      <w:pPr>
        <w:snapToGrid w:val="0"/>
        <w:spacing w:line="360" w:lineRule="auto"/>
        <w:ind w:firstLine="480" w:firstLineChars="200"/>
        <w:rPr>
          <w:rFonts w:ascii="宋体" w:hAnsi="宋体" w:cs="宋体"/>
          <w:sz w:val="24"/>
          <w:highlight w:val="none"/>
        </w:rPr>
      </w:pPr>
      <w:r>
        <w:rPr>
          <w:rFonts w:ascii="宋体" w:hAnsi="宋体" w:cs="宋体"/>
          <w:sz w:val="24"/>
          <w:highlight w:val="none"/>
        </w:rPr>
        <w:t>5</w:t>
      </w:r>
      <w:r>
        <w:rPr>
          <w:rFonts w:hint="eastAsia" w:ascii="宋体" w:hAnsi="宋体" w:cs="宋体"/>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540F167B">
      <w:pPr>
        <w:spacing w:line="360" w:lineRule="auto"/>
        <w:rPr>
          <w:rFonts w:ascii="宋体" w:hAnsi="宋体" w:cs="宋体"/>
          <w:b/>
          <w:sz w:val="24"/>
          <w:highlight w:val="none"/>
        </w:rPr>
      </w:pPr>
      <w:r>
        <w:rPr>
          <w:rFonts w:hint="eastAsia" w:ascii="宋体" w:hAnsi="宋体" w:cs="宋体"/>
          <w:b/>
          <w:sz w:val="24"/>
          <w:highlight w:val="none"/>
        </w:rPr>
        <w:t xml:space="preserve">三、获取招标文件 </w:t>
      </w:r>
    </w:p>
    <w:p w14:paraId="2D5E1576">
      <w:pPr>
        <w:spacing w:line="360" w:lineRule="auto"/>
        <w:ind w:firstLine="482" w:firstLineChars="200"/>
        <w:rPr>
          <w:rFonts w:ascii="宋体" w:hAnsi="宋体" w:cs="宋体"/>
          <w:sz w:val="24"/>
          <w:highlight w:val="none"/>
        </w:rPr>
      </w:pPr>
      <w:r>
        <w:rPr>
          <w:rFonts w:hint="eastAsia" w:ascii="宋体" w:hAnsi="宋体" w:cs="宋体"/>
          <w:b/>
          <w:sz w:val="24"/>
          <w:highlight w:val="none"/>
        </w:rPr>
        <w:t>时间：</w:t>
      </w:r>
      <w:r>
        <w:rPr>
          <w:rFonts w:hint="eastAsia" w:ascii="宋体" w:hAnsi="宋体" w:cs="宋体"/>
          <w:sz w:val="24"/>
          <w:highlight w:val="none"/>
        </w:rPr>
        <w:t>/至</w:t>
      </w:r>
      <w:r>
        <w:rPr>
          <w:rFonts w:hint="eastAsia" w:ascii="宋体" w:hAnsi="宋体" w:cs="宋体"/>
          <w:sz w:val="24"/>
          <w:highlight w:val="none"/>
          <w:u w:val="single"/>
        </w:rPr>
        <w:t>202</w:t>
      </w:r>
      <w:r>
        <w:rPr>
          <w:rFonts w:hint="eastAsia" w:ascii="宋体" w:hAnsi="宋体" w:cs="宋体"/>
          <w:sz w:val="24"/>
          <w:highlight w:val="none"/>
          <w:u w:val="single"/>
          <w:lang w:val="en-US" w:eastAsia="zh-CN"/>
        </w:rPr>
        <w:t>5</w:t>
      </w:r>
      <w:r>
        <w:rPr>
          <w:rFonts w:hint="eastAsia" w:ascii="宋体" w:hAnsi="宋体" w:cs="宋体"/>
          <w:sz w:val="24"/>
          <w:highlight w:val="none"/>
          <w:u w:val="single"/>
        </w:rPr>
        <w:t>年</w:t>
      </w:r>
      <w:r>
        <w:rPr>
          <w:rFonts w:hint="eastAsia" w:ascii="宋体" w:hAnsi="宋体" w:cs="宋体"/>
          <w:sz w:val="24"/>
          <w:highlight w:val="none"/>
          <w:u w:val="single"/>
          <w:lang w:val="en-US" w:eastAsia="zh-CN"/>
        </w:rPr>
        <w:t>4</w:t>
      </w:r>
      <w:r>
        <w:rPr>
          <w:rFonts w:hint="eastAsia" w:ascii="宋体" w:hAnsi="宋体" w:cs="宋体"/>
          <w:sz w:val="24"/>
          <w:highlight w:val="none"/>
          <w:u w:val="single"/>
        </w:rPr>
        <w:t>月</w:t>
      </w:r>
      <w:r>
        <w:rPr>
          <w:rFonts w:hint="eastAsia" w:ascii="宋体" w:hAnsi="宋体" w:cs="宋体"/>
          <w:sz w:val="24"/>
          <w:highlight w:val="none"/>
          <w:u w:val="single"/>
          <w:lang w:val="en-US" w:eastAsia="zh-CN"/>
        </w:rPr>
        <w:t>2</w:t>
      </w:r>
      <w:r>
        <w:rPr>
          <w:rFonts w:hint="eastAsia" w:ascii="宋体" w:hAnsi="宋体" w:cs="宋体"/>
          <w:sz w:val="24"/>
          <w:highlight w:val="none"/>
          <w:u w:val="single"/>
        </w:rPr>
        <w:t>日</w:t>
      </w:r>
      <w:r>
        <w:rPr>
          <w:rFonts w:hint="eastAsia" w:ascii="宋体" w:hAnsi="宋体" w:cs="宋体"/>
          <w:sz w:val="24"/>
          <w:highlight w:val="none"/>
        </w:rPr>
        <w:t>，每天上午00:00至12:00 ，下午12:00至23:59（北京时间，线上获取法定节假日均可，线下获取文件法定节假日除外）</w:t>
      </w:r>
    </w:p>
    <w:p w14:paraId="33F55AF1">
      <w:pPr>
        <w:spacing w:line="360" w:lineRule="auto"/>
        <w:ind w:firstLine="482" w:firstLineChars="200"/>
        <w:rPr>
          <w:rFonts w:ascii="宋体" w:hAnsi="宋体" w:cs="宋体"/>
          <w:sz w:val="24"/>
          <w:highlight w:val="none"/>
        </w:rPr>
      </w:pPr>
      <w:r>
        <w:rPr>
          <w:rFonts w:hint="eastAsia" w:ascii="宋体" w:hAnsi="宋体" w:cs="宋体"/>
          <w:b/>
          <w:sz w:val="24"/>
          <w:highlight w:val="none"/>
        </w:rPr>
        <w:t>地点（网址）：</w:t>
      </w:r>
      <w:r>
        <w:rPr>
          <w:rFonts w:hint="eastAsia" w:ascii="宋体" w:hAnsi="宋体" w:cs="宋体"/>
          <w:sz w:val="24"/>
          <w:highlight w:val="none"/>
        </w:rPr>
        <w:t xml:space="preserve">政采云平台（https://www.zcygov.cn/） </w:t>
      </w:r>
    </w:p>
    <w:p w14:paraId="262CBA21">
      <w:pPr>
        <w:spacing w:line="360" w:lineRule="auto"/>
        <w:ind w:firstLine="482" w:firstLineChars="200"/>
        <w:rPr>
          <w:rFonts w:ascii="宋体" w:hAnsi="宋体" w:cs="宋体"/>
          <w:sz w:val="24"/>
          <w:highlight w:val="none"/>
        </w:rPr>
      </w:pPr>
      <w:r>
        <w:rPr>
          <w:rFonts w:hint="eastAsia" w:ascii="宋体" w:hAnsi="宋体" w:cs="宋体"/>
          <w:b/>
          <w:sz w:val="24"/>
          <w:highlight w:val="none"/>
        </w:rPr>
        <w:t>方式：</w:t>
      </w:r>
      <w:r>
        <w:rPr>
          <w:rFonts w:hint="eastAsia" w:ascii="宋体" w:hAnsi="宋体" w:cs="宋体"/>
          <w:sz w:val="24"/>
          <w:highlight w:val="none"/>
        </w:rPr>
        <w:t xml:space="preserve">供应商登录政采云平台https://www.zcygov.cn/在线申请获取采购文件（进入“项目采购”应用，在获取采购文件菜单中选择项目，申请获取采购文件）。 </w:t>
      </w:r>
    </w:p>
    <w:p w14:paraId="3503BACD">
      <w:pPr>
        <w:spacing w:line="360" w:lineRule="auto"/>
        <w:ind w:firstLine="482" w:firstLineChars="200"/>
        <w:rPr>
          <w:rFonts w:ascii="宋体" w:hAnsi="宋体" w:cs="宋体"/>
          <w:sz w:val="24"/>
          <w:highlight w:val="none"/>
        </w:rPr>
      </w:pPr>
      <w:r>
        <w:rPr>
          <w:rFonts w:hint="eastAsia" w:ascii="宋体" w:hAnsi="宋体" w:cs="宋体"/>
          <w:b/>
          <w:sz w:val="24"/>
          <w:highlight w:val="none"/>
        </w:rPr>
        <w:t>售价（元）：</w:t>
      </w:r>
      <w:r>
        <w:rPr>
          <w:rFonts w:hint="eastAsia" w:ascii="宋体" w:hAnsi="宋体" w:cs="宋体"/>
          <w:sz w:val="24"/>
          <w:highlight w:val="none"/>
        </w:rPr>
        <w:t xml:space="preserve">0 </w:t>
      </w:r>
      <w:r>
        <w:rPr>
          <w:rFonts w:hint="eastAsia" w:ascii="宋体" w:hAnsi="宋体" w:cs="宋体"/>
          <w:sz w:val="24"/>
          <w:highlight w:val="none"/>
        </w:rPr>
        <w:tab/>
      </w:r>
    </w:p>
    <w:p w14:paraId="2B5613F1">
      <w:pPr>
        <w:spacing w:line="360" w:lineRule="auto"/>
        <w:rPr>
          <w:rFonts w:ascii="宋体" w:hAnsi="宋体" w:cs="宋体"/>
          <w:b/>
          <w:sz w:val="24"/>
          <w:highlight w:val="none"/>
        </w:rPr>
      </w:pPr>
      <w:r>
        <w:rPr>
          <w:rFonts w:hint="eastAsia" w:ascii="宋体" w:hAnsi="宋体" w:cs="宋体"/>
          <w:b/>
          <w:sz w:val="24"/>
          <w:highlight w:val="none"/>
        </w:rPr>
        <w:t>四、提交投标文件截止时间、开标时间和地点</w:t>
      </w:r>
    </w:p>
    <w:p w14:paraId="0CA94456">
      <w:pPr>
        <w:spacing w:line="360" w:lineRule="auto"/>
        <w:ind w:firstLine="482" w:firstLineChars="200"/>
        <w:rPr>
          <w:rFonts w:ascii="宋体" w:hAnsi="宋体" w:cs="宋体"/>
          <w:sz w:val="24"/>
          <w:highlight w:val="none"/>
        </w:rPr>
      </w:pPr>
      <w:r>
        <w:rPr>
          <w:rFonts w:hint="eastAsia" w:ascii="宋体" w:hAnsi="宋体" w:cs="宋体"/>
          <w:b/>
          <w:sz w:val="24"/>
          <w:highlight w:val="none"/>
        </w:rPr>
        <w:t>提交投标文件截止时间：</w:t>
      </w:r>
      <w:r>
        <w:rPr>
          <w:rFonts w:hint="eastAsia" w:ascii="宋体" w:hAnsi="宋体" w:cs="宋体"/>
          <w:sz w:val="24"/>
          <w:highlight w:val="none"/>
          <w:u w:val="single"/>
        </w:rPr>
        <w:t xml:space="preserve"> 202</w:t>
      </w:r>
      <w:r>
        <w:rPr>
          <w:rFonts w:hint="eastAsia" w:ascii="宋体" w:hAnsi="宋体" w:cs="宋体"/>
          <w:sz w:val="24"/>
          <w:highlight w:val="none"/>
          <w:u w:val="single"/>
          <w:lang w:val="en-US" w:eastAsia="zh-CN"/>
        </w:rPr>
        <w:t>5</w:t>
      </w:r>
      <w:r>
        <w:rPr>
          <w:rFonts w:hint="eastAsia" w:ascii="宋体" w:hAnsi="宋体" w:cs="宋体"/>
          <w:sz w:val="24"/>
          <w:highlight w:val="none"/>
          <w:u w:val="single"/>
        </w:rPr>
        <w:t>年</w:t>
      </w:r>
      <w:r>
        <w:rPr>
          <w:rFonts w:hint="eastAsia" w:ascii="宋体" w:hAnsi="宋体" w:cs="宋体"/>
          <w:sz w:val="24"/>
          <w:highlight w:val="none"/>
          <w:u w:val="single"/>
          <w:lang w:val="en-US" w:eastAsia="zh-CN"/>
        </w:rPr>
        <w:t>4</w:t>
      </w:r>
      <w:r>
        <w:rPr>
          <w:rFonts w:hint="eastAsia" w:ascii="宋体" w:hAnsi="宋体" w:cs="宋体"/>
          <w:sz w:val="24"/>
          <w:highlight w:val="none"/>
          <w:u w:val="single"/>
        </w:rPr>
        <w:t>月</w:t>
      </w:r>
      <w:r>
        <w:rPr>
          <w:rFonts w:hint="eastAsia" w:ascii="宋体" w:hAnsi="宋体" w:cs="宋体"/>
          <w:sz w:val="24"/>
          <w:highlight w:val="none"/>
          <w:u w:val="single"/>
          <w:lang w:val="en-US" w:eastAsia="zh-CN"/>
        </w:rPr>
        <w:t>2</w:t>
      </w:r>
      <w:r>
        <w:rPr>
          <w:rFonts w:hint="eastAsia" w:ascii="宋体" w:hAnsi="宋体" w:cs="宋体"/>
          <w:sz w:val="24"/>
          <w:highlight w:val="none"/>
          <w:u w:val="single"/>
        </w:rPr>
        <w:t>日</w:t>
      </w:r>
      <w:r>
        <w:rPr>
          <w:rFonts w:hint="eastAsia" w:ascii="宋体" w:hAnsi="宋体" w:cs="宋体"/>
          <w:sz w:val="24"/>
          <w:highlight w:val="none"/>
          <w:u w:val="single"/>
          <w:lang w:val="en-US" w:eastAsia="zh-CN"/>
        </w:rPr>
        <w:t>10</w:t>
      </w:r>
      <w:r>
        <w:rPr>
          <w:rFonts w:hint="eastAsia" w:ascii="宋体" w:hAnsi="宋体" w:cs="宋体"/>
          <w:sz w:val="24"/>
          <w:highlight w:val="none"/>
          <w:u w:val="single"/>
        </w:rPr>
        <w:t>点</w:t>
      </w:r>
      <w:r>
        <w:rPr>
          <w:rFonts w:hint="eastAsia" w:ascii="宋体" w:hAnsi="宋体" w:cs="宋体"/>
          <w:sz w:val="24"/>
          <w:highlight w:val="none"/>
          <w:u w:val="single"/>
          <w:lang w:val="en-US" w:eastAsia="zh-CN"/>
        </w:rPr>
        <w:t>00</w:t>
      </w:r>
      <w:r>
        <w:rPr>
          <w:rFonts w:hint="eastAsia" w:ascii="宋体" w:hAnsi="宋体" w:cs="宋体"/>
          <w:sz w:val="24"/>
          <w:highlight w:val="none"/>
          <w:u w:val="single"/>
        </w:rPr>
        <w:t>分</w:t>
      </w:r>
      <w:r>
        <w:rPr>
          <w:rFonts w:hint="eastAsia" w:ascii="宋体" w:hAnsi="宋体" w:cs="宋体"/>
          <w:sz w:val="24"/>
          <w:highlight w:val="none"/>
          <w:u w:val="single"/>
          <w:lang w:val="en-US" w:eastAsia="zh-CN"/>
        </w:rPr>
        <w:t>00秒</w:t>
      </w:r>
      <w:r>
        <w:rPr>
          <w:rFonts w:hint="eastAsia" w:ascii="宋体" w:hAnsi="宋体" w:cs="宋体"/>
          <w:bCs/>
          <w:sz w:val="24"/>
          <w:highlight w:val="none"/>
          <w:u w:val="single"/>
        </w:rPr>
        <w:t xml:space="preserve"> </w:t>
      </w:r>
      <w:r>
        <w:rPr>
          <w:rFonts w:hint="eastAsia" w:ascii="宋体" w:hAnsi="宋体" w:cs="宋体"/>
          <w:sz w:val="24"/>
          <w:highlight w:val="none"/>
        </w:rPr>
        <w:t>（北京时间）</w:t>
      </w:r>
    </w:p>
    <w:p w14:paraId="09F77EB8">
      <w:pPr>
        <w:spacing w:line="360" w:lineRule="auto"/>
        <w:ind w:firstLine="482" w:firstLineChars="200"/>
        <w:rPr>
          <w:rFonts w:ascii="宋体" w:hAnsi="宋体" w:cs="宋体"/>
          <w:b/>
          <w:sz w:val="24"/>
          <w:highlight w:val="none"/>
        </w:rPr>
      </w:pPr>
      <w:r>
        <w:rPr>
          <w:rFonts w:hint="eastAsia" w:ascii="宋体" w:hAnsi="宋体" w:cs="宋体"/>
          <w:b/>
          <w:sz w:val="24"/>
          <w:highlight w:val="none"/>
        </w:rPr>
        <w:t>投标地点（网址）：</w:t>
      </w:r>
      <w:r>
        <w:rPr>
          <w:rFonts w:hint="eastAsia" w:ascii="宋体" w:hAnsi="宋体" w:cs="宋体"/>
          <w:sz w:val="24"/>
          <w:highlight w:val="none"/>
        </w:rPr>
        <w:t xml:space="preserve">政采云平台（https://www.zcygov.cn/） </w:t>
      </w:r>
    </w:p>
    <w:p w14:paraId="6565B445">
      <w:pPr>
        <w:spacing w:line="360" w:lineRule="auto"/>
        <w:ind w:firstLine="482" w:firstLineChars="200"/>
        <w:rPr>
          <w:rFonts w:ascii="宋体" w:hAnsi="宋体" w:cs="宋体"/>
          <w:bCs/>
          <w:sz w:val="24"/>
          <w:highlight w:val="none"/>
          <w:u w:val="single"/>
        </w:rPr>
      </w:pPr>
      <w:r>
        <w:rPr>
          <w:rFonts w:hint="eastAsia" w:ascii="宋体" w:hAnsi="宋体" w:cs="宋体"/>
          <w:b/>
          <w:sz w:val="24"/>
          <w:highlight w:val="none"/>
        </w:rPr>
        <w:t>开标时间：</w:t>
      </w:r>
      <w:r>
        <w:rPr>
          <w:rFonts w:hint="eastAsia" w:ascii="宋体" w:hAnsi="宋体" w:cs="宋体"/>
          <w:sz w:val="24"/>
          <w:highlight w:val="none"/>
          <w:u w:val="single"/>
        </w:rPr>
        <w:t>202</w:t>
      </w:r>
      <w:r>
        <w:rPr>
          <w:rFonts w:hint="eastAsia" w:ascii="宋体" w:hAnsi="宋体" w:cs="宋体"/>
          <w:sz w:val="24"/>
          <w:highlight w:val="none"/>
          <w:u w:val="single"/>
          <w:lang w:val="en-US" w:eastAsia="zh-CN"/>
        </w:rPr>
        <w:t>5</w:t>
      </w:r>
      <w:r>
        <w:rPr>
          <w:rFonts w:hint="eastAsia" w:ascii="宋体" w:hAnsi="宋体" w:cs="宋体"/>
          <w:sz w:val="24"/>
          <w:highlight w:val="none"/>
          <w:u w:val="single"/>
        </w:rPr>
        <w:t>年</w:t>
      </w:r>
      <w:bookmarkStart w:id="13" w:name="OLE_LINK7"/>
      <w:r>
        <w:rPr>
          <w:rFonts w:hint="eastAsia" w:ascii="宋体" w:hAnsi="宋体" w:cs="宋体"/>
          <w:sz w:val="24"/>
          <w:highlight w:val="none"/>
          <w:u w:val="single"/>
          <w:lang w:val="en-US" w:eastAsia="zh-CN"/>
        </w:rPr>
        <w:t>4</w:t>
      </w:r>
      <w:r>
        <w:rPr>
          <w:rFonts w:hint="eastAsia" w:ascii="宋体" w:hAnsi="宋体" w:cs="宋体"/>
          <w:sz w:val="24"/>
          <w:highlight w:val="none"/>
          <w:u w:val="single"/>
        </w:rPr>
        <w:t>月</w:t>
      </w:r>
      <w:r>
        <w:rPr>
          <w:rFonts w:hint="eastAsia" w:ascii="宋体" w:hAnsi="宋体" w:cs="宋体"/>
          <w:sz w:val="24"/>
          <w:highlight w:val="none"/>
          <w:u w:val="single"/>
          <w:lang w:val="en-US" w:eastAsia="zh-CN"/>
        </w:rPr>
        <w:t>2</w:t>
      </w:r>
      <w:r>
        <w:rPr>
          <w:rFonts w:hint="eastAsia" w:ascii="宋体" w:hAnsi="宋体" w:cs="宋体"/>
          <w:sz w:val="24"/>
          <w:highlight w:val="none"/>
          <w:u w:val="single"/>
        </w:rPr>
        <w:t>日</w:t>
      </w:r>
      <w:r>
        <w:rPr>
          <w:rFonts w:hint="eastAsia" w:ascii="宋体" w:hAnsi="宋体" w:cs="宋体"/>
          <w:sz w:val="24"/>
          <w:highlight w:val="none"/>
          <w:u w:val="single"/>
          <w:lang w:val="en-US" w:eastAsia="zh-CN"/>
        </w:rPr>
        <w:t>10</w:t>
      </w:r>
      <w:r>
        <w:rPr>
          <w:rFonts w:hint="eastAsia" w:ascii="宋体" w:hAnsi="宋体" w:cs="宋体"/>
          <w:sz w:val="24"/>
          <w:highlight w:val="none"/>
          <w:u w:val="single"/>
        </w:rPr>
        <w:t>点</w:t>
      </w:r>
      <w:r>
        <w:rPr>
          <w:rFonts w:hint="eastAsia" w:ascii="宋体" w:hAnsi="宋体" w:cs="宋体"/>
          <w:sz w:val="24"/>
          <w:highlight w:val="none"/>
          <w:u w:val="single"/>
          <w:lang w:val="en-US" w:eastAsia="zh-CN"/>
        </w:rPr>
        <w:t>00</w:t>
      </w:r>
      <w:r>
        <w:rPr>
          <w:rFonts w:hint="eastAsia" w:ascii="宋体" w:hAnsi="宋体" w:cs="宋体"/>
          <w:sz w:val="24"/>
          <w:highlight w:val="none"/>
          <w:u w:val="single"/>
        </w:rPr>
        <w:t>分</w:t>
      </w:r>
      <w:r>
        <w:rPr>
          <w:rFonts w:hint="eastAsia" w:ascii="宋体" w:hAnsi="宋体" w:cs="宋体"/>
          <w:sz w:val="24"/>
          <w:highlight w:val="none"/>
          <w:u w:val="single"/>
          <w:lang w:val="en-US" w:eastAsia="zh-CN"/>
        </w:rPr>
        <w:t>00秒</w:t>
      </w:r>
      <w:r>
        <w:rPr>
          <w:rFonts w:hint="eastAsia" w:ascii="宋体" w:hAnsi="宋体" w:cs="宋体"/>
          <w:bCs/>
          <w:sz w:val="24"/>
          <w:highlight w:val="none"/>
          <w:u w:val="single"/>
        </w:rPr>
        <w:t xml:space="preserve"> </w:t>
      </w:r>
    </w:p>
    <w:p w14:paraId="7AD16716">
      <w:pPr>
        <w:spacing w:line="360" w:lineRule="auto"/>
        <w:ind w:firstLine="482" w:firstLineChars="200"/>
        <w:rPr>
          <w:rFonts w:ascii="宋体" w:hAnsi="宋体" w:cs="宋体"/>
          <w:sz w:val="24"/>
          <w:highlight w:val="none"/>
        </w:rPr>
      </w:pPr>
      <w:r>
        <w:rPr>
          <w:rFonts w:hint="eastAsia" w:ascii="宋体" w:hAnsi="宋体" w:cs="宋体"/>
          <w:b/>
          <w:sz w:val="24"/>
          <w:highlight w:val="none"/>
        </w:rPr>
        <w:t>开标地点（网址）：</w:t>
      </w:r>
      <w:bookmarkEnd w:id="13"/>
      <w:r>
        <w:rPr>
          <w:rFonts w:hint="eastAsia" w:ascii="宋体" w:hAnsi="宋体" w:cs="宋体"/>
          <w:sz w:val="24"/>
          <w:highlight w:val="none"/>
        </w:rPr>
        <w:t>政采云平台（https://www.zcygov.cn/）</w:t>
      </w:r>
    </w:p>
    <w:p w14:paraId="6F013C19">
      <w:pPr>
        <w:spacing w:line="360" w:lineRule="auto"/>
        <w:rPr>
          <w:rFonts w:ascii="宋体" w:hAnsi="宋体" w:cs="宋体"/>
          <w:sz w:val="24"/>
          <w:highlight w:val="none"/>
        </w:rPr>
      </w:pPr>
      <w:r>
        <w:rPr>
          <w:rFonts w:hint="eastAsia" w:ascii="宋体" w:hAnsi="宋体" w:cs="宋体"/>
          <w:b/>
          <w:sz w:val="24"/>
          <w:highlight w:val="none"/>
        </w:rPr>
        <w:t xml:space="preserve">五、公告期限 </w:t>
      </w:r>
    </w:p>
    <w:p w14:paraId="0803A8C2">
      <w:pPr>
        <w:spacing w:line="360" w:lineRule="auto"/>
        <w:ind w:firstLine="480" w:firstLineChars="200"/>
        <w:rPr>
          <w:rFonts w:ascii="宋体" w:hAnsi="宋体" w:cs="宋体"/>
          <w:sz w:val="24"/>
          <w:highlight w:val="none"/>
        </w:rPr>
      </w:pPr>
      <w:r>
        <w:rPr>
          <w:rFonts w:hint="eastAsia" w:ascii="宋体" w:hAnsi="宋体" w:cs="宋体"/>
          <w:sz w:val="24"/>
          <w:highlight w:val="none"/>
        </w:rPr>
        <w:t>自本公告发布之日起5个工作日。</w:t>
      </w:r>
    </w:p>
    <w:p w14:paraId="3BF9D7D6">
      <w:pPr>
        <w:spacing w:line="360" w:lineRule="auto"/>
        <w:rPr>
          <w:rFonts w:ascii="宋体" w:hAnsi="宋体" w:cs="宋体"/>
          <w:b/>
          <w:sz w:val="24"/>
          <w:highlight w:val="none"/>
        </w:rPr>
      </w:pPr>
      <w:r>
        <w:rPr>
          <w:rFonts w:hint="eastAsia" w:ascii="宋体" w:hAnsi="宋体" w:cs="宋体"/>
          <w:b/>
          <w:sz w:val="24"/>
          <w:highlight w:val="none"/>
        </w:rPr>
        <w:t>六、其他补充事宜</w:t>
      </w:r>
    </w:p>
    <w:p w14:paraId="68899EBD">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4A10CB62">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17D5A96">
      <w:pPr>
        <w:spacing w:line="360" w:lineRule="auto"/>
        <w:ind w:firstLine="480" w:firstLineChars="200"/>
        <w:rPr>
          <w:rFonts w:ascii="宋体" w:hAnsi="宋体" w:cs="宋体"/>
          <w:sz w:val="24"/>
          <w:highlight w:val="none"/>
        </w:rPr>
      </w:pPr>
      <w:r>
        <w:rPr>
          <w:rFonts w:hint="eastAsia" w:ascii="宋体" w:hAnsi="宋体" w:cs="宋体"/>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E954A20">
      <w:pPr>
        <w:spacing w:line="360" w:lineRule="auto"/>
        <w:ind w:firstLine="480" w:firstLineChars="200"/>
        <w:rPr>
          <w:rFonts w:ascii="宋体" w:hAnsi="宋体" w:cs="宋体"/>
          <w:sz w:val="24"/>
          <w:highlight w:val="none"/>
        </w:rPr>
      </w:pPr>
      <w:r>
        <w:rPr>
          <w:rFonts w:hint="eastAsia" w:ascii="宋体" w:hAnsi="宋体" w:cs="宋体"/>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28E20AA0">
      <w:pPr>
        <w:spacing w:line="360" w:lineRule="auto"/>
        <w:rPr>
          <w:rFonts w:ascii="宋体" w:hAnsi="宋体" w:cs="宋体"/>
          <w:b/>
          <w:sz w:val="24"/>
          <w:highlight w:val="none"/>
        </w:rPr>
      </w:pPr>
      <w:r>
        <w:rPr>
          <w:rFonts w:hint="eastAsia" w:ascii="宋体" w:hAnsi="宋体" w:cs="宋体"/>
          <w:b/>
          <w:sz w:val="24"/>
          <w:highlight w:val="none"/>
        </w:rPr>
        <w:t>七、对本次采购提出询问、质疑、投诉，请按以下方式联系</w:t>
      </w:r>
    </w:p>
    <w:p w14:paraId="49C56CC7">
      <w:pPr>
        <w:spacing w:line="360" w:lineRule="auto"/>
        <w:ind w:firstLine="480" w:firstLineChars="200"/>
        <w:rPr>
          <w:rFonts w:ascii="宋体" w:hAnsi="宋体" w:cs="宋体"/>
          <w:sz w:val="24"/>
        </w:rPr>
      </w:pPr>
      <w:bookmarkStart w:id="14" w:name="OLE_LINK52"/>
      <w:r>
        <w:rPr>
          <w:rFonts w:hint="eastAsia" w:ascii="宋体" w:hAnsi="宋体" w:eastAsia="宋体" w:cs="宋体"/>
          <w:sz w:val="24"/>
          <w:highlight w:val="none"/>
          <w:lang w:val="en-US" w:eastAsia="zh-CN"/>
        </w:rPr>
        <w:t>1</w:t>
      </w:r>
      <w:r>
        <w:rPr>
          <w:rFonts w:hint="eastAsia" w:ascii="宋体" w:hAnsi="宋体" w:cs="宋体"/>
          <w:sz w:val="24"/>
          <w:highlight w:val="none"/>
        </w:rPr>
        <w:t>.</w:t>
      </w:r>
      <w:r>
        <w:rPr>
          <w:rFonts w:hint="eastAsia" w:ascii="宋体" w:hAnsi="宋体" w:cs="宋体"/>
          <w:sz w:val="24"/>
        </w:rPr>
        <w:t>采购人信息</w:t>
      </w:r>
    </w:p>
    <w:p w14:paraId="7E7F53C9">
      <w:pPr>
        <w:spacing w:line="360" w:lineRule="auto"/>
        <w:ind w:left="0" w:leftChars="0" w:firstLine="480" w:firstLineChars="200"/>
        <w:rPr>
          <w:rFonts w:hint="eastAsia" w:ascii="宋体" w:hAnsi="宋体" w:eastAsia="宋体" w:cs="宋体"/>
          <w:sz w:val="24"/>
          <w:highlight w:val="none"/>
          <w:lang w:eastAsia="zh-CN"/>
        </w:rPr>
      </w:pPr>
      <w:r>
        <w:rPr>
          <w:rFonts w:hint="eastAsia" w:ascii="宋体" w:hAnsi="宋体" w:eastAsia="宋体" w:cs="宋体"/>
          <w:sz w:val="24"/>
          <w:highlight w:val="none"/>
        </w:rPr>
        <w:t>名称：</w:t>
      </w:r>
      <w:r>
        <w:rPr>
          <w:rFonts w:hint="eastAsia" w:ascii="宋体" w:hAnsi="宋体" w:cs="宋体"/>
          <w:sz w:val="24"/>
          <w:highlight w:val="none"/>
          <w:lang w:val="en-US" w:eastAsia="zh-CN"/>
        </w:rPr>
        <w:t>杭州市西湖区数据资源局</w:t>
      </w:r>
    </w:p>
    <w:p w14:paraId="12167DAD">
      <w:pPr>
        <w:spacing w:line="360" w:lineRule="auto"/>
        <w:ind w:firstLine="480" w:firstLineChars="200"/>
        <w:rPr>
          <w:rFonts w:hint="eastAsia" w:ascii="宋体" w:hAnsi="宋体" w:eastAsia="宋体" w:cs="宋体"/>
          <w:sz w:val="24"/>
          <w:highlight w:val="none"/>
          <w:lang w:eastAsia="zh-CN"/>
        </w:rPr>
      </w:pPr>
      <w:r>
        <w:rPr>
          <w:rFonts w:hint="eastAsia" w:ascii="宋体" w:hAnsi="宋体" w:eastAsia="宋体" w:cs="宋体"/>
          <w:sz w:val="24"/>
          <w:highlight w:val="none"/>
        </w:rPr>
        <w:t>地址：</w:t>
      </w:r>
      <w:r>
        <w:rPr>
          <w:rFonts w:hint="eastAsia" w:ascii="宋体" w:hAnsi="宋体" w:cs="宋体"/>
          <w:sz w:val="24"/>
          <w:highlight w:val="none"/>
          <w:lang w:val="en-US" w:eastAsia="zh-CN"/>
        </w:rPr>
        <w:t xml:space="preserve"> 浙大路1号</w:t>
      </w:r>
    </w:p>
    <w:p w14:paraId="0FC690F4">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传真：/</w:t>
      </w:r>
    </w:p>
    <w:p w14:paraId="54F69696">
      <w:pPr>
        <w:spacing w:line="360" w:lineRule="auto"/>
        <w:ind w:firstLine="480" w:firstLineChars="200"/>
        <w:rPr>
          <w:rFonts w:hint="eastAsia" w:ascii="宋体" w:hAnsi="宋体" w:eastAsia="宋体" w:cs="宋体"/>
          <w:sz w:val="24"/>
          <w:highlight w:val="none"/>
          <w:lang w:eastAsia="zh-CN"/>
        </w:rPr>
      </w:pPr>
      <w:r>
        <w:rPr>
          <w:rFonts w:hint="eastAsia" w:ascii="宋体" w:hAnsi="宋体" w:eastAsia="宋体" w:cs="宋体"/>
          <w:sz w:val="24"/>
          <w:highlight w:val="none"/>
        </w:rPr>
        <w:t>项目联系人（询问）：</w:t>
      </w:r>
      <w:r>
        <w:rPr>
          <w:rFonts w:hint="eastAsia" w:ascii="宋体" w:hAnsi="宋体" w:cs="宋体"/>
          <w:sz w:val="24"/>
          <w:highlight w:val="none"/>
          <w:lang w:eastAsia="zh-CN"/>
        </w:rPr>
        <w:t>周奇倩</w:t>
      </w:r>
      <w:r>
        <w:rPr>
          <w:rFonts w:hint="eastAsia" w:ascii="宋体" w:hAnsi="宋体" w:cs="宋体"/>
          <w:sz w:val="24"/>
          <w:highlight w:val="none"/>
          <w:lang w:val="en-US" w:eastAsia="zh-CN"/>
        </w:rPr>
        <w:t xml:space="preserve"> </w:t>
      </w:r>
    </w:p>
    <w:p w14:paraId="48F937C0">
      <w:pPr>
        <w:spacing w:line="360" w:lineRule="auto"/>
        <w:ind w:firstLine="480" w:firstLineChars="200"/>
        <w:rPr>
          <w:rFonts w:hint="eastAsia" w:ascii="宋体" w:hAnsi="宋体" w:cs="宋体"/>
          <w:sz w:val="24"/>
          <w:highlight w:val="none"/>
          <w:lang w:val="en-US" w:eastAsia="zh-CN"/>
        </w:rPr>
      </w:pPr>
      <w:r>
        <w:rPr>
          <w:rFonts w:hint="eastAsia" w:ascii="宋体" w:hAnsi="宋体" w:eastAsia="宋体" w:cs="宋体"/>
          <w:sz w:val="24"/>
          <w:highlight w:val="none"/>
        </w:rPr>
        <w:t>项目联系方式（询问）：</w:t>
      </w:r>
      <w:r>
        <w:rPr>
          <w:rFonts w:hint="eastAsia" w:ascii="宋体" w:hAnsi="宋体" w:cs="宋体"/>
          <w:sz w:val="24"/>
          <w:highlight w:val="none"/>
          <w:lang w:val="en-US" w:eastAsia="zh-CN"/>
        </w:rPr>
        <w:t>0571-89510392</w:t>
      </w:r>
    </w:p>
    <w:p w14:paraId="46BA2C7A">
      <w:pPr>
        <w:spacing w:line="360" w:lineRule="auto"/>
        <w:ind w:firstLine="480" w:firstLineChars="200"/>
        <w:rPr>
          <w:rFonts w:hint="eastAsia" w:ascii="宋体" w:hAnsi="宋体" w:eastAsia="宋体" w:cs="宋体"/>
          <w:sz w:val="24"/>
          <w:highlight w:val="none"/>
          <w:lang w:eastAsia="zh-CN"/>
        </w:rPr>
      </w:pPr>
      <w:r>
        <w:rPr>
          <w:rFonts w:hint="eastAsia" w:ascii="宋体" w:hAnsi="宋体" w:eastAsia="宋体" w:cs="宋体"/>
          <w:sz w:val="24"/>
          <w:highlight w:val="none"/>
        </w:rPr>
        <w:t>质疑联系人：</w:t>
      </w:r>
      <w:r>
        <w:rPr>
          <w:rFonts w:hint="eastAsia" w:ascii="宋体" w:hAnsi="宋体" w:cs="宋体"/>
          <w:sz w:val="24"/>
          <w:highlight w:val="none"/>
          <w:lang w:eastAsia="zh-CN"/>
        </w:rPr>
        <w:t>马文翰</w:t>
      </w:r>
      <w:r>
        <w:rPr>
          <w:rFonts w:hint="eastAsia" w:ascii="宋体" w:hAnsi="宋体" w:cs="宋体"/>
          <w:sz w:val="24"/>
          <w:highlight w:val="none"/>
          <w:lang w:val="en-US" w:eastAsia="zh-CN"/>
        </w:rPr>
        <w:t xml:space="preserve"> </w:t>
      </w:r>
    </w:p>
    <w:p w14:paraId="621912CF">
      <w:pPr>
        <w:spacing w:line="360" w:lineRule="auto"/>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rPr>
        <w:t>质疑联系方式：</w:t>
      </w:r>
      <w:r>
        <w:rPr>
          <w:rFonts w:hint="eastAsia" w:ascii="宋体" w:hAnsi="宋体" w:cs="宋体"/>
          <w:sz w:val="24"/>
          <w:highlight w:val="none"/>
          <w:lang w:val="en-US" w:eastAsia="zh-CN"/>
        </w:rPr>
        <w:t xml:space="preserve">0571-89510396 </w:t>
      </w:r>
    </w:p>
    <w:bookmarkEnd w:id="14"/>
    <w:p w14:paraId="7C173371">
      <w:pPr>
        <w:spacing w:line="360" w:lineRule="auto"/>
        <w:rPr>
          <w:rFonts w:ascii="宋体" w:hAnsi="宋体" w:cs="宋体"/>
          <w:sz w:val="24"/>
          <w:highlight w:val="none"/>
        </w:rPr>
      </w:pPr>
      <w:r>
        <w:rPr>
          <w:rFonts w:hint="eastAsia" w:ascii="宋体" w:hAnsi="宋体" w:cs="宋体"/>
          <w:sz w:val="24"/>
          <w:highlight w:val="none"/>
        </w:rPr>
        <w:t xml:space="preserve">    2.采购代理机构信息            </w:t>
      </w:r>
    </w:p>
    <w:p w14:paraId="5CB142A3">
      <w:pPr>
        <w:spacing w:line="360" w:lineRule="auto"/>
        <w:ind w:firstLine="480"/>
        <w:rPr>
          <w:rFonts w:hint="eastAsia" w:ascii="宋体" w:hAnsi="宋体" w:eastAsia="宋体" w:cs="宋体"/>
          <w:sz w:val="24"/>
          <w:highlight w:val="none"/>
          <w:lang w:eastAsia="zh-CN"/>
        </w:rPr>
      </w:pPr>
      <w:r>
        <w:rPr>
          <w:rFonts w:hint="eastAsia" w:ascii="宋体" w:hAnsi="宋体" w:cs="宋体"/>
          <w:sz w:val="24"/>
          <w:highlight w:val="none"/>
        </w:rPr>
        <w:t>名    称：</w:t>
      </w:r>
      <w:r>
        <w:rPr>
          <w:rFonts w:hint="eastAsia" w:ascii="宋体" w:hAnsi="宋体" w:cs="宋体"/>
          <w:sz w:val="24"/>
          <w:highlight w:val="none"/>
          <w:lang w:eastAsia="zh-CN"/>
        </w:rPr>
        <w:t>杭州市西湖区政府采购中心</w:t>
      </w:r>
    </w:p>
    <w:p w14:paraId="3FD79043">
      <w:pPr>
        <w:spacing w:line="360" w:lineRule="auto"/>
        <w:ind w:firstLine="480"/>
        <w:rPr>
          <w:rFonts w:hint="eastAsia" w:ascii="宋体" w:hAnsi="宋体" w:eastAsia="宋体" w:cs="宋体"/>
          <w:sz w:val="24"/>
          <w:highlight w:val="none"/>
          <w:lang w:eastAsia="zh-CN"/>
        </w:rPr>
      </w:pPr>
      <w:r>
        <w:rPr>
          <w:rFonts w:hint="eastAsia" w:ascii="宋体" w:hAnsi="宋体" w:cs="宋体"/>
          <w:sz w:val="24"/>
          <w:highlight w:val="none"/>
        </w:rPr>
        <w:t>地    址：</w:t>
      </w:r>
      <w:r>
        <w:rPr>
          <w:rFonts w:hint="eastAsia" w:ascii="宋体" w:hAnsi="宋体" w:cs="宋体"/>
          <w:sz w:val="24"/>
          <w:highlight w:val="none"/>
          <w:lang w:eastAsia="zh-CN"/>
        </w:rPr>
        <w:t>杭州市文一西路858号</w:t>
      </w:r>
    </w:p>
    <w:p w14:paraId="51392325">
      <w:pPr>
        <w:spacing w:line="360" w:lineRule="auto"/>
        <w:rPr>
          <w:rFonts w:ascii="宋体" w:hAnsi="宋体" w:cs="宋体"/>
          <w:sz w:val="24"/>
          <w:highlight w:val="none"/>
        </w:rPr>
      </w:pPr>
      <w:r>
        <w:rPr>
          <w:rFonts w:hint="eastAsia" w:ascii="宋体" w:hAnsi="宋体" w:cs="宋体"/>
          <w:sz w:val="24"/>
          <w:highlight w:val="none"/>
        </w:rPr>
        <w:t xml:space="preserve">    传    真：</w:t>
      </w:r>
      <w:r>
        <w:rPr>
          <w:rFonts w:hint="eastAsia" w:ascii="宋体" w:hAnsi="宋体" w:cs="宋体"/>
          <w:sz w:val="24"/>
          <w:highlight w:val="none"/>
          <w:lang w:val="en-US" w:eastAsia="zh-CN"/>
        </w:rPr>
        <w:t>0571-89511006</w:t>
      </w:r>
      <w:r>
        <w:rPr>
          <w:rFonts w:hint="eastAsia" w:ascii="宋体" w:hAnsi="宋体" w:cs="宋体"/>
          <w:sz w:val="24"/>
          <w:highlight w:val="none"/>
        </w:rPr>
        <w:t xml:space="preserve">             </w:t>
      </w:r>
    </w:p>
    <w:p w14:paraId="444D9A15">
      <w:pPr>
        <w:spacing w:line="360" w:lineRule="auto"/>
        <w:rPr>
          <w:rFonts w:ascii="宋体" w:hAnsi="宋体" w:cs="宋体"/>
          <w:sz w:val="24"/>
          <w:highlight w:val="none"/>
        </w:rPr>
      </w:pPr>
      <w:r>
        <w:rPr>
          <w:rFonts w:hint="eastAsia" w:ascii="宋体" w:hAnsi="宋体" w:cs="宋体"/>
          <w:sz w:val="24"/>
          <w:highlight w:val="none"/>
        </w:rPr>
        <w:t xml:space="preserve">    项目联系人（询问）：</w:t>
      </w:r>
      <w:bookmarkStart w:id="15" w:name="OLE_LINK8"/>
      <w:r>
        <w:rPr>
          <w:rFonts w:hint="eastAsia" w:ascii="宋体" w:hAnsi="宋体" w:cs="宋体"/>
          <w:sz w:val="24"/>
          <w:highlight w:val="none"/>
          <w:lang w:eastAsia="zh-CN"/>
        </w:rPr>
        <w:t>邵一成</w:t>
      </w:r>
      <w:r>
        <w:rPr>
          <w:rFonts w:hint="eastAsia" w:ascii="宋体" w:hAnsi="宋体" w:cs="宋体"/>
          <w:sz w:val="24"/>
          <w:highlight w:val="none"/>
        </w:rPr>
        <w:t xml:space="preserve"> </w:t>
      </w:r>
      <w:bookmarkEnd w:id="15"/>
      <w:r>
        <w:rPr>
          <w:rFonts w:hint="eastAsia" w:ascii="宋体" w:hAnsi="宋体" w:cs="宋体"/>
          <w:sz w:val="24"/>
          <w:highlight w:val="none"/>
        </w:rPr>
        <w:t xml:space="preserve">         </w:t>
      </w:r>
    </w:p>
    <w:p w14:paraId="35F7C355">
      <w:pPr>
        <w:spacing w:line="360" w:lineRule="auto"/>
        <w:rPr>
          <w:rFonts w:hint="default" w:ascii="宋体" w:hAnsi="宋体" w:eastAsia="宋体" w:cs="宋体"/>
          <w:sz w:val="24"/>
          <w:highlight w:val="none"/>
          <w:lang w:val="en-US" w:eastAsia="zh-CN"/>
        </w:rPr>
      </w:pPr>
      <w:r>
        <w:rPr>
          <w:rFonts w:hint="eastAsia" w:ascii="宋体" w:hAnsi="宋体" w:cs="宋体"/>
          <w:sz w:val="24"/>
          <w:highlight w:val="none"/>
        </w:rPr>
        <w:t xml:space="preserve">    项目联系方式（询问）：</w:t>
      </w:r>
      <w:r>
        <w:rPr>
          <w:rFonts w:hint="eastAsia" w:ascii="宋体" w:hAnsi="宋体" w:cs="宋体"/>
          <w:i w:val="0"/>
          <w:iCs w:val="0"/>
          <w:sz w:val="24"/>
          <w:highlight w:val="none"/>
          <w:lang w:val="en-US" w:eastAsia="zh-CN"/>
        </w:rPr>
        <w:t>0571-89511007</w:t>
      </w:r>
    </w:p>
    <w:p w14:paraId="51E29E45">
      <w:pPr>
        <w:spacing w:line="360" w:lineRule="auto"/>
        <w:rPr>
          <w:rFonts w:ascii="宋体" w:hAnsi="宋体" w:cs="宋体"/>
          <w:sz w:val="24"/>
          <w:highlight w:val="none"/>
        </w:rPr>
      </w:pPr>
      <w:r>
        <w:rPr>
          <w:rFonts w:hint="eastAsia" w:ascii="宋体" w:hAnsi="宋体" w:cs="宋体"/>
          <w:sz w:val="24"/>
          <w:highlight w:val="none"/>
        </w:rPr>
        <w:t xml:space="preserve">    质疑联系人：</w:t>
      </w:r>
      <w:r>
        <w:rPr>
          <w:rFonts w:hint="eastAsia" w:ascii="宋体" w:hAnsi="宋体" w:cs="宋体"/>
          <w:sz w:val="24"/>
          <w:highlight w:val="none"/>
          <w:lang w:eastAsia="zh-CN"/>
        </w:rPr>
        <w:t>缪新新</w:t>
      </w:r>
      <w:r>
        <w:rPr>
          <w:rFonts w:hint="eastAsia" w:ascii="宋体" w:hAnsi="宋体" w:cs="宋体"/>
          <w:sz w:val="24"/>
          <w:highlight w:val="none"/>
        </w:rPr>
        <w:t xml:space="preserve">              </w:t>
      </w:r>
    </w:p>
    <w:p w14:paraId="2FCCC452">
      <w:pPr>
        <w:spacing w:line="360" w:lineRule="auto"/>
        <w:rPr>
          <w:rFonts w:hint="default" w:ascii="宋体" w:hAnsi="宋体" w:cs="宋体"/>
          <w:sz w:val="24"/>
          <w:highlight w:val="none"/>
          <w:lang w:val="en-US"/>
        </w:rPr>
      </w:pPr>
      <w:r>
        <w:rPr>
          <w:rFonts w:hint="eastAsia" w:ascii="宋体" w:hAnsi="宋体" w:cs="宋体"/>
          <w:sz w:val="24"/>
          <w:highlight w:val="none"/>
        </w:rPr>
        <w:t xml:space="preserve">    质疑联系方式：</w:t>
      </w:r>
      <w:r>
        <w:rPr>
          <w:rFonts w:hint="default" w:ascii="宋体" w:hAnsi="宋体" w:cs="宋体"/>
          <w:sz w:val="24"/>
          <w:highlight w:val="none"/>
          <w:lang w:val="en-US"/>
        </w:rPr>
        <w:t>0571-89511561</w:t>
      </w:r>
    </w:p>
    <w:p w14:paraId="2C041E72">
      <w:pPr>
        <w:spacing w:line="360" w:lineRule="auto"/>
        <w:rPr>
          <w:rFonts w:ascii="宋体" w:hAnsi="宋体" w:cs="宋体"/>
          <w:sz w:val="24"/>
          <w:highlight w:val="none"/>
        </w:rPr>
      </w:pPr>
      <w:r>
        <w:rPr>
          <w:rFonts w:hint="eastAsia" w:ascii="宋体" w:hAnsi="宋体" w:cs="宋体"/>
          <w:sz w:val="24"/>
          <w:highlight w:val="none"/>
        </w:rPr>
        <w:t xml:space="preserve">    3.同级政府采购监督管理部门            </w:t>
      </w:r>
    </w:p>
    <w:p w14:paraId="4523B7D6">
      <w:pPr>
        <w:spacing w:line="360" w:lineRule="auto"/>
        <w:rPr>
          <w:rFonts w:asciiTheme="minorEastAsia" w:hAnsiTheme="minorEastAsia" w:eastAsiaTheme="minorEastAsia" w:cstheme="minorEastAsia"/>
          <w:sz w:val="24"/>
        </w:rPr>
      </w:pPr>
      <w:r>
        <w:rPr>
          <w:rFonts w:hint="eastAsia" w:ascii="宋体" w:hAnsi="宋体" w:cs="宋体"/>
          <w:sz w:val="24"/>
          <w:highlight w:val="none"/>
        </w:rPr>
        <w:t xml:space="preserve">    名    称：</w:t>
      </w:r>
      <w:r>
        <w:rPr>
          <w:rFonts w:hint="eastAsia" w:asciiTheme="minorEastAsia" w:hAnsiTheme="minorEastAsia" w:eastAsiaTheme="minorEastAsia" w:cstheme="minorEastAsia"/>
          <w:sz w:val="24"/>
        </w:rPr>
        <w:t>杭州市西湖区财政局、浙江省政府采购行政裁决服务中心（杭州）</w:t>
      </w:r>
    </w:p>
    <w:p w14:paraId="16864B28">
      <w:pPr>
        <w:spacing w:line="360" w:lineRule="auto"/>
        <w:ind w:firstLine="48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地    址：</w:t>
      </w:r>
      <w:r>
        <w:rPr>
          <w:rFonts w:hint="eastAsia" w:asciiTheme="minorEastAsia" w:hAnsiTheme="minorEastAsia" w:eastAsiaTheme="minorEastAsia" w:cstheme="minorEastAsia"/>
          <w:sz w:val="24"/>
          <w:lang w:eastAsia="zh-CN"/>
        </w:rPr>
        <w:t>杭州市上城区清泰街549号城建综合大楼11楼</w:t>
      </w:r>
      <w:r>
        <w:rPr>
          <w:rFonts w:hint="eastAsia" w:asciiTheme="minorEastAsia" w:hAnsiTheme="minorEastAsia" w:eastAsiaTheme="minorEastAsia" w:cstheme="minorEastAsia"/>
          <w:sz w:val="24"/>
        </w:rPr>
        <w:t>（快递仅限ems或顺丰）</w:t>
      </w:r>
    </w:p>
    <w:p w14:paraId="6686F5F9">
      <w:pPr>
        <w:spacing w:line="360" w:lineRule="auto"/>
        <w:ind w:firstLine="240" w:firstLineChars="1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传    真： /</w:t>
      </w:r>
    </w:p>
    <w:p w14:paraId="6C437E1A">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联系人 ：朱女士、王女士</w:t>
      </w:r>
    </w:p>
    <w:p w14:paraId="50A47826">
      <w:pPr>
        <w:spacing w:line="360" w:lineRule="auto"/>
        <w:ind w:firstLine="480" w:firstLineChars="200"/>
        <w:rPr>
          <w:rFonts w:ascii="宋体" w:hAnsi="宋体" w:cs="宋体"/>
          <w:sz w:val="24"/>
          <w:highlight w:val="none"/>
        </w:rPr>
      </w:pPr>
      <w:r>
        <w:rPr>
          <w:rFonts w:hint="eastAsia" w:asciiTheme="minorEastAsia" w:hAnsiTheme="minorEastAsia" w:eastAsiaTheme="minorEastAsia" w:cstheme="minorEastAsia"/>
          <w:sz w:val="24"/>
        </w:rPr>
        <w:t>监督投诉电</w:t>
      </w:r>
      <w:r>
        <w:rPr>
          <w:rFonts w:hint="eastAsia" w:asciiTheme="minorEastAsia" w:hAnsiTheme="minorEastAsia" w:eastAsiaTheme="minorEastAsia" w:cstheme="minorEastAsia"/>
          <w:sz w:val="24"/>
          <w:lang w:eastAsia="zh-CN"/>
        </w:rPr>
        <w:t>话：0571-8</w:t>
      </w:r>
      <w:r>
        <w:rPr>
          <w:rFonts w:hint="eastAsia" w:asciiTheme="minorEastAsia" w:hAnsiTheme="minorEastAsia" w:eastAsiaTheme="minorEastAsia" w:cstheme="minorEastAsia"/>
          <w:sz w:val="24"/>
          <w:lang w:val="en-US" w:eastAsia="zh-CN"/>
        </w:rPr>
        <w:t>7227671,0571-87800218</w:t>
      </w:r>
      <w:r>
        <w:rPr>
          <w:rFonts w:hint="eastAsia" w:asciiTheme="minorEastAsia" w:hAnsiTheme="minorEastAsia" w:eastAsiaTheme="minorEastAsia" w:cstheme="minorEastAsia"/>
          <w:sz w:val="24"/>
          <w:lang w:eastAsia="zh-CN"/>
        </w:rPr>
        <w:t xml:space="preserve">   </w:t>
      </w:r>
    </w:p>
    <w:p w14:paraId="29E95F46">
      <w:pPr>
        <w:spacing w:line="360" w:lineRule="auto"/>
        <w:ind w:firstLine="480" w:firstLineChars="200"/>
        <w:rPr>
          <w:rFonts w:ascii="宋体" w:hAnsi="宋体" w:cs="宋体"/>
          <w:sz w:val="24"/>
          <w:highlight w:val="none"/>
        </w:rPr>
      </w:pPr>
      <w:r>
        <w:rPr>
          <w:rFonts w:hint="eastAsia" w:ascii="宋体" w:hAnsi="宋体" w:cs="宋体"/>
          <w:sz w:val="24"/>
          <w:highlight w:val="none"/>
        </w:rPr>
        <w:t>若对项目采购电子交易系统操作有疑问，可登录政采云（https://www.zcygov.cn/），点击右侧咨询小采，获取采小蜜智能服务管家帮助，或拨打政采云服务热线400-881-7190获取热线服务帮助。</w:t>
      </w:r>
    </w:p>
    <w:p w14:paraId="30190D20">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CA问题联系电话（人工）：汇信CA 400-888-4636；天谷CA 400-087-8198。</w:t>
      </w:r>
    </w:p>
    <w:p w14:paraId="54D4408D">
      <w:pPr>
        <w:spacing w:line="360" w:lineRule="auto"/>
        <w:ind w:firstLine="480" w:firstLineChars="200"/>
        <w:rPr>
          <w:rFonts w:cs="宋体" w:asciiTheme="minorEastAsia" w:hAnsiTheme="minorEastAsia" w:eastAsiaTheme="minorEastAsia"/>
          <w:sz w:val="24"/>
          <w:highlight w:val="none"/>
        </w:rPr>
      </w:pPr>
    </w:p>
    <w:p w14:paraId="40BD998B">
      <w:pPr>
        <w:widowControl/>
        <w:adjustRightInd/>
        <w:jc w:val="left"/>
        <w:rPr>
          <w:rFonts w:cs="宋体" w:asciiTheme="minorEastAsia" w:hAnsiTheme="minorEastAsia" w:eastAsiaTheme="minorEastAsia"/>
          <w:b/>
          <w:sz w:val="36"/>
          <w:szCs w:val="20"/>
          <w:highlight w:val="none"/>
        </w:rPr>
      </w:pPr>
      <w:r>
        <w:rPr>
          <w:rFonts w:cs="宋体" w:asciiTheme="minorEastAsia" w:hAnsiTheme="minorEastAsia" w:eastAsiaTheme="minorEastAsia"/>
          <w:b/>
          <w:sz w:val="36"/>
          <w:szCs w:val="20"/>
          <w:highlight w:val="none"/>
        </w:rPr>
        <w:br w:type="page"/>
      </w:r>
    </w:p>
    <w:p w14:paraId="685EC015">
      <w:pPr>
        <w:adjustRightInd/>
        <w:spacing w:line="360" w:lineRule="auto"/>
        <w:jc w:val="center"/>
        <w:outlineLvl w:val="0"/>
        <w:rPr>
          <w:rFonts w:cs="宋体" w:asciiTheme="minorEastAsia" w:hAnsiTheme="minorEastAsia" w:eastAsiaTheme="minorEastAsia"/>
          <w:b/>
          <w:sz w:val="36"/>
          <w:szCs w:val="20"/>
          <w:highlight w:val="none"/>
        </w:rPr>
      </w:pPr>
      <w:r>
        <w:rPr>
          <w:rFonts w:hint="eastAsia" w:cs="宋体" w:asciiTheme="minorEastAsia" w:hAnsiTheme="minorEastAsia" w:eastAsiaTheme="minorEastAsia"/>
          <w:b/>
          <w:sz w:val="36"/>
          <w:szCs w:val="20"/>
          <w:highlight w:val="none"/>
        </w:rPr>
        <w:t>第二部分</w:t>
      </w:r>
      <w:bookmarkEnd w:id="10"/>
      <w:r>
        <w:rPr>
          <w:rFonts w:hint="eastAsia" w:cs="宋体" w:asciiTheme="minorEastAsia" w:hAnsiTheme="minorEastAsia" w:eastAsiaTheme="minorEastAsia"/>
          <w:b/>
          <w:sz w:val="36"/>
          <w:szCs w:val="20"/>
          <w:highlight w:val="none"/>
        </w:rPr>
        <w:t xml:space="preserve"> 投标人须知</w:t>
      </w:r>
      <w:bookmarkEnd w:id="11"/>
    </w:p>
    <w:p w14:paraId="20F7BC38">
      <w:pPr>
        <w:adjustRightInd/>
        <w:spacing w:line="360" w:lineRule="auto"/>
        <w:ind w:firstLine="3845" w:firstLineChars="1197"/>
        <w:outlineLvl w:val="0"/>
        <w:rPr>
          <w:rFonts w:cs="宋体" w:asciiTheme="minorEastAsia" w:hAnsiTheme="minorEastAsia" w:eastAsiaTheme="minorEastAsia"/>
          <w:b/>
          <w:sz w:val="32"/>
          <w:szCs w:val="20"/>
          <w:highlight w:val="none"/>
        </w:rPr>
      </w:pPr>
      <w:r>
        <w:rPr>
          <w:rFonts w:hint="eastAsia" w:cs="宋体" w:asciiTheme="minorEastAsia" w:hAnsiTheme="minorEastAsia" w:eastAsiaTheme="minorEastAsia"/>
          <w:b/>
          <w:sz w:val="32"/>
          <w:szCs w:val="20"/>
          <w:highlight w:val="none"/>
        </w:rPr>
        <w:t>前附表</w:t>
      </w:r>
    </w:p>
    <w:tbl>
      <w:tblPr>
        <w:tblStyle w:val="6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0892E6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54980F32">
            <w:pPr>
              <w:snapToGrid w:val="0"/>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6DC808E5">
            <w:pPr>
              <w:snapToGrid w:val="0"/>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2CD266FF">
            <w:pPr>
              <w:snapToGrid w:val="0"/>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本项目的特别规定</w:t>
            </w:r>
          </w:p>
        </w:tc>
      </w:tr>
      <w:tr w14:paraId="379B26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0"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1D7964D6">
            <w:pPr>
              <w:snapToGrid w:val="0"/>
              <w:spacing w:line="360" w:lineRule="auto"/>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4147A6D6">
            <w:pPr>
              <w:snapToGrid w:val="0"/>
              <w:spacing w:line="360" w:lineRule="auto"/>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2DE02946">
            <w:pPr>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服务类。</w:t>
            </w:r>
          </w:p>
        </w:tc>
      </w:tr>
      <w:tr w14:paraId="59E0FE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32"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0458BFF4">
            <w:pPr>
              <w:snapToGrid w:val="0"/>
              <w:spacing w:line="360" w:lineRule="auto"/>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44E653F0">
            <w:pPr>
              <w:snapToGrid w:val="0"/>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40FB9792">
            <w:pPr>
              <w:snapToGrid w:val="0"/>
              <w:spacing w:line="360" w:lineRule="auto"/>
              <w:rPr>
                <w:rFonts w:ascii="宋体" w:hAnsi="宋体" w:cs="宋体"/>
                <w:kern w:val="0"/>
                <w:sz w:val="24"/>
                <w:highlight w:val="none"/>
              </w:rPr>
            </w:pPr>
            <w:r>
              <w:rPr>
                <w:rFonts w:hint="eastAsia" w:ascii="宋体" w:hAnsi="宋体" w:cs="宋体"/>
                <w:kern w:val="0"/>
                <w:sz w:val="24"/>
                <w:highlight w:val="none"/>
              </w:rPr>
              <w:t>（1）标的：</w:t>
            </w:r>
            <w:bookmarkStart w:id="16" w:name="OLE_LINK12"/>
            <w:r>
              <w:rPr>
                <w:rFonts w:hint="eastAsia" w:ascii="宋体" w:hAnsi="宋体" w:cs="宋体"/>
                <w:kern w:val="0"/>
                <w:sz w:val="24"/>
                <w:highlight w:val="none"/>
                <w:u w:val="single"/>
              </w:rPr>
              <w:t xml:space="preserve"> </w:t>
            </w:r>
            <w:r>
              <w:rPr>
                <w:rFonts w:hint="eastAsia" w:ascii="宋体" w:hAnsi="宋体" w:cs="宋体"/>
                <w:sz w:val="24"/>
                <w:highlight w:val="none"/>
                <w:u w:val="single"/>
                <w:lang w:eastAsia="zh-CN"/>
              </w:rPr>
              <w:t>杭州市西湖区门户网站运维服务项目</w:t>
            </w:r>
            <w:r>
              <w:rPr>
                <w:rFonts w:hint="eastAsia" w:ascii="宋体" w:hAnsi="宋体" w:cs="宋体"/>
                <w:kern w:val="0"/>
                <w:sz w:val="24"/>
                <w:highlight w:val="none"/>
                <w:u w:val="single"/>
                <w:lang w:val="en-US" w:eastAsia="zh-CN"/>
              </w:rPr>
              <w:t xml:space="preserve"> </w:t>
            </w:r>
            <w:r>
              <w:rPr>
                <w:rFonts w:hint="eastAsia" w:ascii="宋体" w:hAnsi="宋体" w:cs="宋体"/>
                <w:kern w:val="0"/>
                <w:sz w:val="24"/>
                <w:highlight w:val="none"/>
                <w:u w:val="single"/>
              </w:rPr>
              <w:t xml:space="preserve"> </w:t>
            </w:r>
            <w:bookmarkEnd w:id="16"/>
            <w:r>
              <w:rPr>
                <w:rFonts w:hint="eastAsia" w:ascii="宋体" w:hAnsi="宋体" w:cs="宋体"/>
                <w:kern w:val="0"/>
                <w:sz w:val="24"/>
                <w:highlight w:val="none"/>
              </w:rPr>
              <w:t>，属于</w:t>
            </w:r>
            <w:r>
              <w:rPr>
                <w:rFonts w:hint="eastAsia" w:ascii="宋体" w:hAnsi="宋体" w:cs="宋体"/>
                <w:kern w:val="0"/>
                <w:sz w:val="24"/>
                <w:highlight w:val="none"/>
                <w:u w:val="single"/>
              </w:rPr>
              <w:t xml:space="preserve"> </w:t>
            </w:r>
            <w:r>
              <w:rPr>
                <w:rFonts w:hint="eastAsia" w:ascii="宋体" w:hAnsi="宋体" w:cs="宋体"/>
                <w:kern w:val="0"/>
                <w:sz w:val="24"/>
                <w:highlight w:val="none"/>
                <w:u w:val="single"/>
                <w:lang w:val="en-US" w:eastAsia="zh-CN"/>
              </w:rPr>
              <w:t>软件和信息技术服务业</w:t>
            </w:r>
            <w:r>
              <w:rPr>
                <w:rFonts w:hint="eastAsia" w:ascii="宋体" w:hAnsi="宋体" w:cs="宋体"/>
                <w:kern w:val="0"/>
                <w:sz w:val="24"/>
                <w:highlight w:val="none"/>
                <w:u w:val="single"/>
              </w:rPr>
              <w:t xml:space="preserve">  </w:t>
            </w:r>
            <w:r>
              <w:rPr>
                <w:rFonts w:hint="eastAsia" w:ascii="宋体" w:hAnsi="宋体" w:cs="宋体"/>
                <w:kern w:val="0"/>
                <w:sz w:val="24"/>
                <w:highlight w:val="none"/>
              </w:rPr>
              <w:t>行业；</w:t>
            </w:r>
          </w:p>
          <w:p w14:paraId="3A480098">
            <w:pPr>
              <w:snapToGrid w:val="0"/>
              <w:spacing w:line="360" w:lineRule="auto"/>
              <w:rPr>
                <w:rFonts w:cs="宋体" w:asciiTheme="minorEastAsia" w:hAnsiTheme="minorEastAsia" w:eastAsiaTheme="minorEastAsia"/>
                <w:highlight w:val="none"/>
              </w:rPr>
            </w:pPr>
          </w:p>
        </w:tc>
      </w:tr>
      <w:tr w14:paraId="7222D5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99"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0866A256">
            <w:pPr>
              <w:snapToGrid w:val="0"/>
              <w:spacing w:line="360" w:lineRule="auto"/>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5DDCFBCE">
            <w:pPr>
              <w:snapToGrid w:val="0"/>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5133D4DE">
            <w:pPr>
              <w:spacing w:line="360" w:lineRule="auto"/>
              <w:rPr>
                <w:rFonts w:cs="宋体" w:asciiTheme="minorEastAsia" w:hAnsiTheme="minorEastAsia" w:eastAsiaTheme="minorEastAsia"/>
                <w:kern w:val="0"/>
                <w:sz w:val="24"/>
                <w:highlight w:val="none"/>
              </w:rPr>
            </w:pPr>
            <w:sdt>
              <w:sdtPr>
                <w:rPr>
                  <w:rFonts w:hint="eastAsia" w:cs="宋体" w:asciiTheme="minorEastAsia" w:hAnsiTheme="minorEastAsia" w:eastAsiaTheme="minorEastAsia"/>
                  <w:kern w:val="0"/>
                  <w:sz w:val="24"/>
                  <w:highlight w:val="none"/>
                </w:rPr>
                <w:id w:val="147458085"/>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4"/>
                  <w:highlight w:val="none"/>
                </w:rPr>
              </w:sdtEndPr>
              <w:sdtContent>
                <w:r>
                  <w:rPr>
                    <w:rFonts w:hint="eastAsia" w:cs="宋体" w:asciiTheme="minorEastAsia" w:hAnsiTheme="minorEastAsia" w:eastAsiaTheme="minorEastAsia"/>
                    <w:kern w:val="0"/>
                    <w:sz w:val="24"/>
                    <w:highlight w:val="none"/>
                  </w:rPr>
                  <w:sym w:font="Wingdings" w:char="F0FE"/>
                </w:r>
              </w:sdtContent>
            </w:sdt>
            <w:r>
              <w:rPr>
                <w:rFonts w:hint="eastAsia" w:cs="宋体" w:asciiTheme="minorEastAsia" w:hAnsiTheme="minorEastAsia" w:eastAsiaTheme="minorEastAsia"/>
                <w:kern w:val="0"/>
                <w:sz w:val="24"/>
                <w:highlight w:val="none"/>
              </w:rPr>
              <w:t>本项目不允许采购进口产品。</w:t>
            </w:r>
          </w:p>
          <w:p w14:paraId="7DDE207B">
            <w:pPr>
              <w:spacing w:line="360" w:lineRule="auto"/>
              <w:rPr>
                <w:rFonts w:hint="eastAsia" w:cs="宋体" w:asciiTheme="minorEastAsia" w:hAnsiTheme="minorEastAsia" w:eastAsiaTheme="minorEastAsia"/>
                <w:kern w:val="0"/>
                <w:sz w:val="24"/>
                <w:highlight w:val="none"/>
              </w:rPr>
            </w:pPr>
            <w:sdt>
              <w:sdtPr>
                <w:rPr>
                  <w:rFonts w:hint="eastAsia" w:cs="宋体" w:asciiTheme="minorEastAsia" w:hAnsiTheme="minorEastAsia" w:eastAsiaTheme="minorEastAsia"/>
                  <w:kern w:val="0"/>
                  <w:sz w:val="24"/>
                  <w:highlight w:val="none"/>
                </w:rPr>
                <w:id w:val="147463974"/>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highlight w:val="none"/>
                </w:rPr>
              </w:sdtEndPr>
              <w:sdtContent>
                <w:r>
                  <w:rPr>
                    <w:rFonts w:hint="eastAsia" w:ascii="MS Gothic" w:hAnsi="MS Gothic" w:eastAsia="MS Mincho" w:cs="MS Mincho"/>
                    <w:kern w:val="0"/>
                    <w:sz w:val="24"/>
                    <w:szCs w:val="24"/>
                    <w:highlight w:val="none"/>
                    <w:lang w:val="en-US" w:eastAsia="zh-CN" w:bidi="ar-SA"/>
                  </w:rPr>
                  <w:t>☐</w:t>
                </w:r>
              </w:sdtContent>
            </w:sdt>
            <w:r>
              <w:rPr>
                <w:rFonts w:hint="eastAsia" w:cs="宋体" w:asciiTheme="minorEastAsia" w:hAnsiTheme="minorEastAsia" w:eastAsiaTheme="minorEastAsia"/>
                <w:kern w:val="0"/>
                <w:sz w:val="24"/>
                <w:highlight w:val="none"/>
              </w:rPr>
              <w:t>可以就</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kern w:val="0"/>
                <w:sz w:val="24"/>
                <w:highlight w:val="none"/>
              </w:rPr>
              <w:t>采购进口产品。</w:t>
            </w:r>
          </w:p>
          <w:p w14:paraId="4A463AE9">
            <w:pPr>
              <w:spacing w:line="360" w:lineRule="auto"/>
              <w:rPr>
                <w:rFonts w:cs="宋体" w:asciiTheme="minorEastAsia" w:hAnsiTheme="minorEastAsia" w:eastAsiaTheme="minorEastAsia"/>
                <w:highlight w:val="none"/>
              </w:rPr>
            </w:pPr>
            <w:r>
              <w:rPr>
                <w:rFonts w:hint="eastAsia" w:ascii="宋体" w:hAnsi="宋体" w:cs="宋体"/>
                <w:kern w:val="0"/>
                <w:sz w:val="24"/>
              </w:rPr>
              <w:t>优先采购向我国企业转让技术、与我国企业签订消化吸收再创新方案的供应商的进口产品，详见评分标准。</w:t>
            </w:r>
          </w:p>
        </w:tc>
      </w:tr>
      <w:tr w14:paraId="1A326C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3329F6F0">
            <w:pPr>
              <w:snapToGrid w:val="0"/>
              <w:spacing w:line="360" w:lineRule="auto"/>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6D7FEA36">
            <w:pPr>
              <w:snapToGrid w:val="0"/>
              <w:spacing w:line="360" w:lineRule="auto"/>
              <w:ind w:firstLine="482" w:firstLineChars="200"/>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650B1431">
            <w:pPr>
              <w:spacing w:line="360" w:lineRule="auto"/>
              <w:rPr>
                <w:rFonts w:cs="宋体" w:asciiTheme="minorEastAsia" w:hAnsiTheme="minorEastAsia" w:eastAsiaTheme="minorEastAsia"/>
                <w:sz w:val="24"/>
                <w:highlight w:val="none"/>
              </w:rPr>
            </w:pPr>
            <w:sdt>
              <w:sdtPr>
                <w:rPr>
                  <w:rFonts w:hint="eastAsia" w:cs="宋体" w:asciiTheme="minorEastAsia" w:hAnsiTheme="minorEastAsia" w:eastAsiaTheme="minorEastAsia"/>
                  <w:kern w:val="0"/>
                  <w:sz w:val="24"/>
                  <w:highlight w:val="none"/>
                </w:rPr>
                <w:id w:val="147468635"/>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4"/>
                  <w:highlight w:val="none"/>
                </w:rPr>
              </w:sdtEndPr>
              <w:sdtContent>
                <w:r>
                  <w:rPr>
                    <w:rFonts w:hint="eastAsia" w:ascii="Wingdings" w:hAnsi="Wingdings" w:eastAsia="MS Mincho" w:cs="MS Mincho"/>
                    <w:kern w:val="0"/>
                    <w:sz w:val="24"/>
                    <w:szCs w:val="24"/>
                    <w:highlight w:val="none"/>
                    <w:lang w:val="en-US" w:eastAsia="zh-CN" w:bidi="ar-SA"/>
                  </w:rPr>
                  <w:t>þ</w:t>
                </w:r>
              </w:sdtContent>
            </w:sdt>
            <w:r>
              <w:rPr>
                <w:rFonts w:hint="eastAsia" w:cs="宋体" w:asciiTheme="minorEastAsia" w:hAnsiTheme="minorEastAsia" w:eastAsiaTheme="minorEastAsia"/>
                <w:kern w:val="0"/>
                <w:sz w:val="24"/>
                <w:highlight w:val="none"/>
              </w:rPr>
              <w:t xml:space="preserve"> A</w:t>
            </w:r>
            <w:r>
              <w:rPr>
                <w:rFonts w:hint="eastAsia" w:cs="宋体" w:asciiTheme="minorEastAsia" w:hAnsiTheme="minorEastAsia" w:eastAsiaTheme="minorEastAsia"/>
                <w:sz w:val="24"/>
                <w:highlight w:val="none"/>
              </w:rPr>
              <w:t>同意将非主体、非关键性的</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u w:val="single"/>
                <w:lang w:val="en-US" w:eastAsia="zh-CN"/>
              </w:rPr>
              <w:t>门户网站监测和安全监测服务</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工作分包。</w:t>
            </w:r>
          </w:p>
          <w:p w14:paraId="33B55CFE">
            <w:pPr>
              <w:spacing w:line="360" w:lineRule="auto"/>
              <w:rPr>
                <w:rFonts w:cs="宋体" w:asciiTheme="minorEastAsia" w:hAnsiTheme="minorEastAsia" w:eastAsiaTheme="minorEastAsia"/>
                <w:sz w:val="24"/>
                <w:highlight w:val="none"/>
              </w:rPr>
            </w:pPr>
            <w:sdt>
              <w:sdtPr>
                <w:rPr>
                  <w:rFonts w:hint="eastAsia" w:cs="宋体" w:asciiTheme="minorEastAsia" w:hAnsiTheme="minorEastAsia" w:eastAsiaTheme="minorEastAsia"/>
                  <w:kern w:val="0"/>
                  <w:sz w:val="24"/>
                  <w:highlight w:val="none"/>
                </w:rPr>
                <w:id w:val="147470434"/>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highlight w:val="none"/>
                </w:rPr>
              </w:sdtEndPr>
              <w:sdtContent>
                <w:r>
                  <w:rPr>
                    <w:rFonts w:hint="eastAsia" w:ascii="MS Gothic" w:hAnsi="MS Gothic" w:eastAsia="MS Gothic" w:cs="宋体"/>
                    <w:kern w:val="0"/>
                    <w:sz w:val="24"/>
                    <w:szCs w:val="24"/>
                    <w:highlight w:val="none"/>
                    <w:lang w:val="en-US" w:eastAsia="zh-CN" w:bidi="ar-SA"/>
                  </w:rPr>
                  <w:t>☐</w:t>
                </w:r>
              </w:sdtContent>
            </w:sdt>
            <w:r>
              <w:rPr>
                <w:rFonts w:hint="eastAsia" w:cs="宋体" w:asciiTheme="minorEastAsia" w:hAnsiTheme="minorEastAsia" w:eastAsiaTheme="minorEastAsia"/>
                <w:kern w:val="0"/>
                <w:sz w:val="24"/>
                <w:highlight w:val="none"/>
              </w:rPr>
              <w:t xml:space="preserve"> B</w:t>
            </w:r>
            <w:r>
              <w:rPr>
                <w:rFonts w:hint="eastAsia" w:cs="宋体" w:asciiTheme="minorEastAsia" w:hAnsiTheme="minorEastAsia" w:eastAsiaTheme="minorEastAsia"/>
                <w:sz w:val="24"/>
                <w:highlight w:val="none"/>
              </w:rPr>
              <w:t>不同意分包。</w:t>
            </w:r>
          </w:p>
          <w:p w14:paraId="36114BEC">
            <w:pPr>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注：不得限制大中型企业向小微企业合理分包。</w:t>
            </w:r>
          </w:p>
        </w:tc>
      </w:tr>
      <w:tr w14:paraId="6B0D4A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88"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3E47B5BB">
            <w:pPr>
              <w:snapToGrid w:val="0"/>
              <w:spacing w:line="360" w:lineRule="auto"/>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4E7D2F65">
            <w:pPr>
              <w:snapToGrid w:val="0"/>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50DB832F">
            <w:pPr>
              <w:spacing w:line="360" w:lineRule="auto"/>
              <w:rPr>
                <w:rFonts w:cs="宋体" w:asciiTheme="minorEastAsia" w:hAnsiTheme="minorEastAsia" w:eastAsiaTheme="minorEastAsia"/>
                <w:sz w:val="24"/>
                <w:highlight w:val="none"/>
              </w:rPr>
            </w:pPr>
            <w:sdt>
              <w:sdtPr>
                <w:rPr>
                  <w:rFonts w:hint="eastAsia" w:cs="宋体" w:asciiTheme="minorEastAsia" w:hAnsiTheme="minorEastAsia" w:eastAsiaTheme="minorEastAsia"/>
                  <w:kern w:val="0"/>
                  <w:sz w:val="24"/>
                  <w:highlight w:val="none"/>
                </w:rPr>
                <w:id w:val="147480682"/>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4"/>
                  <w:highlight w:val="none"/>
                </w:rPr>
              </w:sdtEndPr>
              <w:sdtContent>
                <w:r>
                  <w:rPr>
                    <w:rFonts w:hint="eastAsia" w:cs="宋体" w:asciiTheme="minorEastAsia" w:hAnsiTheme="minorEastAsia" w:eastAsiaTheme="minorEastAsia"/>
                    <w:kern w:val="0"/>
                    <w:sz w:val="24"/>
                    <w:highlight w:val="none"/>
                  </w:rPr>
                  <w:sym w:font="Wingdings" w:char="F0FE"/>
                </w:r>
              </w:sdtContent>
            </w:sdt>
            <w:r>
              <w:rPr>
                <w:rFonts w:hint="eastAsia" w:cs="宋体" w:asciiTheme="minorEastAsia" w:hAnsiTheme="minorEastAsia" w:eastAsiaTheme="minorEastAsia"/>
                <w:kern w:val="0"/>
                <w:sz w:val="24"/>
                <w:highlight w:val="none"/>
              </w:rPr>
              <w:t>A</w:t>
            </w:r>
            <w:r>
              <w:rPr>
                <w:rFonts w:hint="eastAsia" w:cs="宋体" w:asciiTheme="minorEastAsia" w:hAnsiTheme="minorEastAsia" w:eastAsiaTheme="minorEastAsia"/>
                <w:sz w:val="24"/>
                <w:highlight w:val="none"/>
              </w:rPr>
              <w:t>不组织。</w:t>
            </w:r>
          </w:p>
          <w:p w14:paraId="041840D0">
            <w:pPr>
              <w:spacing w:line="360" w:lineRule="auto"/>
              <w:rPr>
                <w:rFonts w:cs="宋体" w:asciiTheme="minorEastAsia" w:hAnsiTheme="minorEastAsia" w:eastAsiaTheme="minorEastAsia"/>
                <w:sz w:val="24"/>
                <w:szCs w:val="20"/>
                <w:highlight w:val="none"/>
              </w:rPr>
            </w:pPr>
            <w:sdt>
              <w:sdtPr>
                <w:rPr>
                  <w:rFonts w:hint="eastAsia" w:cs="宋体" w:asciiTheme="minorEastAsia" w:hAnsiTheme="minorEastAsia" w:eastAsiaTheme="minorEastAsia"/>
                  <w:kern w:val="0"/>
                  <w:sz w:val="24"/>
                  <w:highlight w:val="none"/>
                </w:rPr>
                <w:id w:val="147459787"/>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highlight w:val="none"/>
                </w:rPr>
              </w:sdtEndPr>
              <w:sdtContent>
                <w:r>
                  <w:rPr>
                    <w:rFonts w:hint="eastAsia" w:ascii="MS Mincho" w:hAnsi="MS Mincho" w:eastAsia="MS Mincho" w:cs="MS Mincho"/>
                    <w:kern w:val="0"/>
                    <w:sz w:val="24"/>
                    <w:highlight w:val="none"/>
                  </w:rPr>
                  <w:t>☐</w:t>
                </w:r>
              </w:sdtContent>
            </w:sdt>
            <w:r>
              <w:rPr>
                <w:rFonts w:hint="eastAsia" w:cs="宋体" w:asciiTheme="minorEastAsia" w:hAnsiTheme="minorEastAsia" w:eastAsiaTheme="minorEastAsia"/>
                <w:kern w:val="0"/>
                <w:sz w:val="24"/>
                <w:highlight w:val="none"/>
              </w:rPr>
              <w:t>B组织，</w:t>
            </w:r>
            <w:r>
              <w:rPr>
                <w:rFonts w:hint="eastAsia" w:cs="宋体" w:asciiTheme="minorEastAsia" w:hAnsiTheme="minorEastAsia" w:eastAsiaTheme="minorEastAsia"/>
                <w:sz w:val="24"/>
                <w:highlight w:val="none"/>
              </w:rPr>
              <w:t>时间：</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,地点：</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，联系人：</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，联系方式：</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szCs w:val="20"/>
                <w:highlight w:val="none"/>
              </w:rPr>
              <w:t>。</w:t>
            </w:r>
          </w:p>
        </w:tc>
      </w:tr>
      <w:tr w14:paraId="128FC2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4B6E4527">
            <w:pPr>
              <w:snapToGrid w:val="0"/>
              <w:spacing w:line="360" w:lineRule="auto"/>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7DDA68BC">
            <w:pPr>
              <w:snapToGrid w:val="0"/>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57FB57AA">
            <w:pPr>
              <w:spacing w:line="360" w:lineRule="auto"/>
              <w:rPr>
                <w:rFonts w:cs="宋体" w:asciiTheme="minorEastAsia" w:hAnsiTheme="minorEastAsia" w:eastAsiaTheme="minorEastAsia"/>
                <w:sz w:val="24"/>
                <w:highlight w:val="none"/>
              </w:rPr>
            </w:pPr>
            <w:sdt>
              <w:sdtPr>
                <w:rPr>
                  <w:rFonts w:hint="eastAsia" w:cs="宋体" w:asciiTheme="minorEastAsia" w:hAnsiTheme="minorEastAsia" w:eastAsiaTheme="minorEastAsia"/>
                  <w:kern w:val="0"/>
                  <w:sz w:val="24"/>
                  <w:highlight w:val="none"/>
                </w:rPr>
                <w:id w:val="147470031"/>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4"/>
                  <w:highlight w:val="none"/>
                </w:rPr>
              </w:sdtEndPr>
              <w:sdtContent>
                <w:r>
                  <w:rPr>
                    <w:rFonts w:hint="eastAsia" w:cs="宋体" w:asciiTheme="minorEastAsia" w:hAnsiTheme="minorEastAsia" w:eastAsiaTheme="minorEastAsia"/>
                    <w:kern w:val="0"/>
                    <w:sz w:val="24"/>
                    <w:highlight w:val="none"/>
                  </w:rPr>
                  <w:sym w:font="Wingdings" w:char="F0FE"/>
                </w:r>
              </w:sdtContent>
            </w:sdt>
            <w:r>
              <w:rPr>
                <w:rFonts w:hint="eastAsia" w:cs="宋体" w:asciiTheme="minorEastAsia" w:hAnsiTheme="minorEastAsia" w:eastAsiaTheme="minorEastAsia"/>
                <w:kern w:val="0"/>
                <w:sz w:val="24"/>
                <w:highlight w:val="none"/>
              </w:rPr>
              <w:t>A</w:t>
            </w:r>
            <w:r>
              <w:rPr>
                <w:rFonts w:hint="eastAsia" w:cs="宋体" w:asciiTheme="minorEastAsia" w:hAnsiTheme="minorEastAsia" w:eastAsiaTheme="minorEastAsia"/>
                <w:sz w:val="24"/>
                <w:highlight w:val="none"/>
              </w:rPr>
              <w:t>不要求提供。</w:t>
            </w:r>
          </w:p>
          <w:p w14:paraId="3D265C9C">
            <w:pPr>
              <w:spacing w:line="360" w:lineRule="auto"/>
              <w:rPr>
                <w:rFonts w:cs="宋体" w:asciiTheme="minorEastAsia" w:hAnsiTheme="minorEastAsia" w:eastAsiaTheme="minorEastAsia"/>
                <w:kern w:val="0"/>
                <w:sz w:val="24"/>
                <w:highlight w:val="none"/>
              </w:rPr>
            </w:pPr>
            <w:sdt>
              <w:sdtPr>
                <w:rPr>
                  <w:rFonts w:hint="eastAsia" w:cs="宋体" w:asciiTheme="minorEastAsia" w:hAnsiTheme="minorEastAsia" w:eastAsiaTheme="minorEastAsia"/>
                  <w:kern w:val="0"/>
                  <w:sz w:val="24"/>
                  <w:highlight w:val="none"/>
                </w:rPr>
                <w:id w:val="1026831988"/>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highlight w:val="none"/>
                </w:rPr>
              </w:sdtEndPr>
              <w:sdtContent>
                <w:r>
                  <w:rPr>
                    <w:rFonts w:hint="eastAsia" w:ascii="MS Mincho" w:hAnsi="MS Mincho" w:eastAsia="MS Mincho" w:cs="MS Mincho"/>
                    <w:kern w:val="0"/>
                    <w:sz w:val="24"/>
                    <w:highlight w:val="none"/>
                  </w:rPr>
                  <w:t>☐</w:t>
                </w:r>
              </w:sdtContent>
            </w:sdt>
            <w:r>
              <w:rPr>
                <w:rFonts w:hint="eastAsia" w:cs="宋体" w:asciiTheme="minorEastAsia" w:hAnsiTheme="minorEastAsia" w:eastAsiaTheme="minorEastAsia"/>
                <w:kern w:val="0"/>
                <w:sz w:val="24"/>
                <w:highlight w:val="none"/>
              </w:rPr>
              <w:t>B</w:t>
            </w:r>
            <w:r>
              <w:rPr>
                <w:rFonts w:hint="eastAsia" w:ascii="宋体" w:hAnsi="宋体" w:cs="宋体"/>
                <w:kern w:val="0"/>
                <w:sz w:val="24"/>
              </w:rPr>
              <w:t>要求提供（未提供样品或提供样品不满足采购需求实质性条件的供应商，投标无效）：</w:t>
            </w:r>
          </w:p>
          <w:p w14:paraId="6EB4556D">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r>
              <w:rPr>
                <w:rFonts w:ascii="宋体" w:hAnsi="宋体" w:cs="宋体"/>
                <w:color w:val="auto"/>
                <w:kern w:val="0"/>
                <w:sz w:val="24"/>
                <w:highlight w:val="none"/>
              </w:rPr>
              <w:t xml:space="preserve"> </w:t>
            </w:r>
          </w:p>
          <w:p w14:paraId="7E599A1F">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33C620A3">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p>
          <w:p w14:paraId="2F967952">
            <w:pPr>
              <w:spacing w:line="360" w:lineRule="auto"/>
              <w:ind w:firstLine="240" w:firstLineChars="100"/>
              <w:rPr>
                <w:rFonts w:ascii="宋体" w:hAnsi="宋体" w:cs="宋体"/>
                <w:color w:val="auto"/>
                <w:sz w:val="24"/>
                <w:highlight w:val="none"/>
              </w:rPr>
            </w:pPr>
            <w:sdt>
              <w:sdtPr>
                <w:rPr>
                  <w:rFonts w:hint="eastAsia" w:ascii="宋体" w:hAnsi="宋体" w:cs="宋体"/>
                  <w:color w:val="auto"/>
                  <w:kern w:val="0"/>
                  <w:sz w:val="24"/>
                  <w:highlight w:val="none"/>
                </w:rPr>
                <w:id w:val="147452318"/>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样品分未超过价格分的50%；</w:t>
            </w:r>
          </w:p>
          <w:p w14:paraId="2C99BE89">
            <w:pPr>
              <w:spacing w:line="360" w:lineRule="auto"/>
              <w:ind w:firstLine="240" w:firstLineChars="100"/>
              <w:rPr>
                <w:rFonts w:ascii="宋体" w:hAnsi="宋体" w:cs="宋体"/>
                <w:color w:val="auto"/>
                <w:kern w:val="0"/>
                <w:sz w:val="24"/>
                <w:highlight w:val="none"/>
              </w:rPr>
            </w:pPr>
            <w:sdt>
              <w:sdtPr>
                <w:rPr>
                  <w:rFonts w:hint="eastAsia" w:ascii="宋体" w:hAnsi="宋体" w:cs="宋体"/>
                  <w:color w:val="auto"/>
                  <w:kern w:val="0"/>
                  <w:sz w:val="24"/>
                  <w:highlight w:val="none"/>
                </w:rPr>
                <w:id w:val="14745694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样品分超过价格分的50%，理由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5178B0B8">
            <w:pPr>
              <w:spacing w:line="360" w:lineRule="auto"/>
              <w:ind w:firstLine="240" w:firstLineChars="100"/>
              <w:rPr>
                <w:rFonts w:ascii="宋体" w:hAnsi="宋体" w:cs="宋体"/>
                <w:color w:val="auto"/>
                <w:kern w:val="0"/>
                <w:sz w:val="24"/>
                <w:highlight w:val="none"/>
              </w:rPr>
            </w:pPr>
            <w:r>
              <w:rPr>
                <w:rFonts w:hint="eastAsia" w:ascii="宋体" w:hAnsi="宋体" w:cs="宋体"/>
                <w:snapToGrid w:val="0"/>
                <w:color w:val="auto"/>
                <w:kern w:val="28"/>
                <w:sz w:val="24"/>
                <w:highlight w:val="none"/>
              </w:rPr>
              <w:t>详见招标文件第四部分</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 xml:space="preserve">。 </w:t>
            </w:r>
          </w:p>
          <w:p w14:paraId="7EDA33B5">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4BF5A17A">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68B17BD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14:paraId="2C208E73">
            <w:pPr>
              <w:spacing w:line="360" w:lineRule="auto"/>
              <w:rPr>
                <w:rFonts w:hint="eastAsia" w:eastAsia="宋体" w:cs="宋体" w:asciiTheme="minorEastAsia" w:hAnsiTheme="minorEastAsia"/>
                <w:b/>
                <w:sz w:val="24"/>
                <w:highlight w:val="none"/>
                <w:lang w:eastAsia="zh-CN"/>
              </w:rPr>
            </w:pPr>
            <w:r>
              <w:rPr>
                <w:rFonts w:hint="eastAsia" w:ascii="宋体" w:hAnsi="宋体" w:cs="宋体"/>
                <w:color w:val="auto"/>
                <w:sz w:val="24"/>
                <w:highlight w:val="none"/>
              </w:rPr>
              <w:t>（7）制作、运输、安装和保管样品所发生的一切费用由投标人自理</w:t>
            </w:r>
            <w:r>
              <w:rPr>
                <w:rFonts w:hint="eastAsia" w:ascii="宋体" w:hAnsi="宋体" w:cs="宋体"/>
                <w:color w:val="auto"/>
                <w:sz w:val="24"/>
                <w:highlight w:val="none"/>
                <w:lang w:eastAsia="zh-CN"/>
              </w:rPr>
              <w:t>。</w:t>
            </w:r>
          </w:p>
        </w:tc>
      </w:tr>
      <w:tr w14:paraId="7BC418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69071A4E">
            <w:pPr>
              <w:snapToGrid w:val="0"/>
              <w:spacing w:line="360" w:lineRule="auto"/>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12C8D6BE">
            <w:pPr>
              <w:snapToGrid w:val="0"/>
              <w:spacing w:line="360" w:lineRule="auto"/>
              <w:jc w:val="center"/>
              <w:rPr>
                <w:rFonts w:cs="宋体" w:asciiTheme="minorEastAsia" w:hAnsiTheme="minorEastAsia" w:eastAsiaTheme="minorEastAsia"/>
                <w:bCs/>
                <w:sz w:val="24"/>
                <w:highlight w:val="none"/>
              </w:rPr>
            </w:pPr>
            <w:r>
              <w:rPr>
                <w:rFonts w:hint="eastAsia" w:cs="宋体" w:asciiTheme="minorEastAsia" w:hAnsiTheme="minorEastAsia" w:eastAsiaTheme="minorEastAsia"/>
                <w:b/>
                <w:sz w:val="24"/>
                <w:highlight w:val="none"/>
                <w:lang w:eastAsia="zh-CN"/>
              </w:rPr>
              <w:t>功能</w:t>
            </w:r>
            <w:r>
              <w:rPr>
                <w:rFonts w:hint="eastAsia" w:cs="宋体" w:asciiTheme="minorEastAsia" w:hAnsiTheme="minorEastAsia" w:eastAsiaTheme="minorEastAsia"/>
                <w:b/>
                <w:sz w:val="24"/>
                <w:highlight w:val="none"/>
              </w:rPr>
              <w:t>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53BC08B6">
            <w:pPr>
              <w:spacing w:line="360" w:lineRule="auto"/>
              <w:rPr>
                <w:rFonts w:cs="宋体" w:asciiTheme="minorEastAsia" w:hAnsiTheme="minorEastAsia" w:eastAsiaTheme="minorEastAsia"/>
                <w:sz w:val="24"/>
                <w:highlight w:val="none"/>
              </w:rPr>
            </w:pPr>
            <w:sdt>
              <w:sdtPr>
                <w:rPr>
                  <w:rFonts w:hint="eastAsia" w:cs="宋体" w:asciiTheme="minorEastAsia" w:hAnsiTheme="minorEastAsia" w:eastAsiaTheme="minorEastAsia"/>
                  <w:kern w:val="0"/>
                  <w:sz w:val="24"/>
                  <w:highlight w:val="none"/>
                </w:rPr>
                <w:id w:val="147469521"/>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4"/>
                  <w:highlight w:val="none"/>
                </w:rPr>
              </w:sdtEndPr>
              <w:sdtContent>
                <w:r>
                  <w:rPr>
                    <w:rFonts w:hint="eastAsia" w:ascii="Wingdings" w:hAnsi="Wingdings" w:cs="宋体" w:eastAsiaTheme="minorEastAsia"/>
                    <w:kern w:val="0"/>
                    <w:sz w:val="24"/>
                    <w:szCs w:val="24"/>
                    <w:highlight w:val="none"/>
                    <w:lang w:val="en-US" w:eastAsia="zh-CN" w:bidi="ar-SA"/>
                  </w:rPr>
                  <w:t>þ</w:t>
                </w:r>
              </w:sdtContent>
            </w:sdt>
            <w:r>
              <w:rPr>
                <w:rFonts w:hint="eastAsia" w:cs="宋体" w:asciiTheme="minorEastAsia" w:hAnsiTheme="minorEastAsia" w:eastAsiaTheme="minorEastAsia"/>
                <w:kern w:val="0"/>
                <w:sz w:val="24"/>
                <w:highlight w:val="none"/>
              </w:rPr>
              <w:t>A</w:t>
            </w:r>
            <w:r>
              <w:rPr>
                <w:rFonts w:hint="eastAsia" w:cs="宋体" w:asciiTheme="minorEastAsia" w:hAnsiTheme="minorEastAsia" w:eastAsiaTheme="minorEastAsia"/>
                <w:sz w:val="24"/>
                <w:highlight w:val="none"/>
              </w:rPr>
              <w:t>不组织。</w:t>
            </w:r>
          </w:p>
          <w:p w14:paraId="0C5CA87F">
            <w:pPr>
              <w:spacing w:line="360" w:lineRule="auto"/>
              <w:rPr>
                <w:rFonts w:cs="宋体" w:asciiTheme="minorEastAsia" w:hAnsiTheme="minorEastAsia" w:eastAsiaTheme="minorEastAsia"/>
                <w:kern w:val="0"/>
                <w:sz w:val="24"/>
                <w:highlight w:val="none"/>
              </w:rPr>
            </w:pPr>
            <w:sdt>
              <w:sdtPr>
                <w:rPr>
                  <w:rFonts w:hint="eastAsia" w:cs="宋体" w:asciiTheme="minorEastAsia" w:hAnsiTheme="minorEastAsia" w:eastAsiaTheme="minorEastAsia"/>
                  <w:kern w:val="0"/>
                  <w:sz w:val="24"/>
                  <w:highlight w:val="none"/>
                </w:rPr>
                <w:id w:val="1174071719"/>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highlight w:val="none"/>
                </w:rPr>
              </w:sdtEndPr>
              <w:sdtContent>
                <w:r>
                  <w:rPr>
                    <w:rFonts w:hint="eastAsia" w:ascii="MS Gothic" w:hAnsi="MS Gothic" w:eastAsia="MS Mincho" w:cs="MS Mincho"/>
                    <w:kern w:val="0"/>
                    <w:sz w:val="24"/>
                    <w:szCs w:val="24"/>
                    <w:highlight w:val="none"/>
                    <w:lang w:val="en-US" w:eastAsia="zh-CN" w:bidi="ar-SA"/>
                  </w:rPr>
                  <w:t>☐</w:t>
                </w:r>
              </w:sdtContent>
            </w:sdt>
            <w:r>
              <w:rPr>
                <w:rFonts w:hint="eastAsia" w:cs="宋体" w:asciiTheme="minorEastAsia" w:hAnsiTheme="minorEastAsia" w:eastAsiaTheme="minorEastAsia"/>
                <w:kern w:val="0"/>
                <w:sz w:val="24"/>
                <w:highlight w:val="none"/>
              </w:rPr>
              <w:t>B组织。</w:t>
            </w:r>
          </w:p>
          <w:p w14:paraId="18FC54DF">
            <w:pPr>
              <w:snapToGrid w:val="0"/>
              <w:spacing w:line="360" w:lineRule="auto"/>
              <w:rPr>
                <w:rFonts w:ascii="宋体" w:hAnsi="宋体" w:cs="宋体"/>
                <w:kern w:val="0"/>
                <w:sz w:val="24"/>
                <w:highlight w:val="none"/>
              </w:rPr>
            </w:pPr>
            <w:r>
              <w:rPr>
                <w:rFonts w:hint="eastAsia" w:ascii="宋体" w:hAnsi="宋体" w:cs="宋体"/>
                <w:kern w:val="0"/>
                <w:sz w:val="24"/>
                <w:highlight w:val="none"/>
              </w:rPr>
              <w:t>（1）在评标时安排每个投标人进行方案讲解演示。每个投标人时间不超过20分钟，</w:t>
            </w:r>
            <w:r>
              <w:rPr>
                <w:rFonts w:hint="eastAsia" w:ascii="宋体" w:hAnsi="宋体" w:cs="宋体"/>
                <w:b/>
                <w:bCs/>
                <w:kern w:val="0"/>
                <w:sz w:val="24"/>
                <w:highlight w:val="none"/>
              </w:rPr>
              <w:t>讲解次序以投标文件解密时间先后次序为准</w:t>
            </w:r>
            <w:r>
              <w:rPr>
                <w:rFonts w:hint="eastAsia" w:ascii="宋体" w:hAnsi="宋体" w:cs="宋体"/>
                <w:kern w:val="0"/>
                <w:sz w:val="24"/>
                <w:highlight w:val="none"/>
              </w:rPr>
              <w:t>，讲解演示人员不超过3人。讲解演示结束后按要求解答评标委员会提问。</w:t>
            </w:r>
          </w:p>
          <w:p w14:paraId="7B4A1B00">
            <w:pPr>
              <w:snapToGrid w:val="0"/>
              <w:spacing w:line="360" w:lineRule="auto"/>
              <w:rPr>
                <w:rFonts w:ascii="宋体" w:hAnsi="宋体" w:cs="宋体"/>
                <w:kern w:val="0"/>
                <w:sz w:val="24"/>
                <w:highlight w:val="none"/>
              </w:rPr>
            </w:pPr>
            <w:r>
              <w:rPr>
                <w:rFonts w:hint="eastAsia" w:ascii="宋体" w:hAnsi="宋体" w:cs="宋体"/>
                <w:kern w:val="0"/>
                <w:sz w:val="24"/>
                <w:highlight w:val="none"/>
              </w:rPr>
              <w:t>（2）方案讲解演示方式：</w:t>
            </w:r>
          </w:p>
          <w:p w14:paraId="18AC6667">
            <w:pPr>
              <w:snapToGrid w:val="0"/>
              <w:spacing w:line="360" w:lineRule="auto"/>
              <w:rPr>
                <w:rFonts w:ascii="宋体" w:hAnsi="宋体" w:cs="宋体"/>
                <w:kern w:val="0"/>
                <w:sz w:val="24"/>
              </w:rPr>
            </w:pPr>
            <w:r>
              <w:rPr>
                <w:rFonts w:hint="eastAsia" w:ascii="宋体" w:hAnsi="宋体" w:cs="宋体"/>
                <w:kern w:val="0"/>
                <w:sz w:val="24"/>
              </w:rPr>
              <w:t>通过政采云平台进行在线讲解演示</w:t>
            </w:r>
            <w:r>
              <w:rPr>
                <w:rFonts w:hint="eastAsia" w:ascii="宋体" w:hAnsi="宋体" w:cs="宋体"/>
                <w:b/>
                <w:bCs/>
                <w:kern w:val="0"/>
                <w:sz w:val="24"/>
              </w:rPr>
              <w:t>或</w:t>
            </w:r>
            <w:r>
              <w:rPr>
                <w:rFonts w:hint="eastAsia" w:ascii="宋体" w:hAnsi="宋体" w:cs="宋体"/>
                <w:kern w:val="0"/>
                <w:sz w:val="24"/>
              </w:rPr>
              <w:t>播放已录制好的演示视频。政采云平台在线讲解需投标人根据政采云平台操作要求做好准备工作</w:t>
            </w:r>
            <w:r>
              <w:rPr>
                <w:rFonts w:hint="eastAsia" w:ascii="宋体" w:hAnsi="宋体" w:cs="宋体"/>
                <w:b/>
                <w:bCs/>
                <w:kern w:val="0"/>
                <w:sz w:val="24"/>
              </w:rPr>
              <w:t>（①提供在线讲解演示，建议使用笔记本和有线/无线蓝牙耳机</w:t>
            </w:r>
            <w:r>
              <w:rPr>
                <w:rFonts w:hint="eastAsia" w:ascii="宋体" w:hAnsi="宋体" w:cs="宋体"/>
                <w:b/>
                <w:bCs/>
                <w:kern w:val="0"/>
                <w:sz w:val="24"/>
                <w:lang w:eastAsia="zh-CN"/>
              </w:rPr>
              <w:t>；</w:t>
            </w:r>
            <w:r>
              <w:rPr>
                <w:rFonts w:hint="eastAsia" w:ascii="宋体" w:hAnsi="宋体" w:cs="宋体"/>
                <w:b/>
                <w:bCs/>
                <w:kern w:val="0"/>
                <w:sz w:val="24"/>
              </w:rPr>
              <w:t>②播放视频，为避免视频卡顿等情况发生，视频分辨率要求为1280*720）</w:t>
            </w:r>
            <w:r>
              <w:rPr>
                <w:rFonts w:hint="eastAsia" w:ascii="宋体" w:hAnsi="宋体" w:cs="宋体"/>
                <w:kern w:val="0"/>
                <w:sz w:val="24"/>
              </w:rPr>
              <w:t>，请提前完善软硬件配置环境。</w:t>
            </w:r>
          </w:p>
          <w:p w14:paraId="1CA37F4A">
            <w:pPr>
              <w:snapToGrid w:val="0"/>
              <w:spacing w:line="360" w:lineRule="auto"/>
              <w:rPr>
                <w:rFonts w:hint="eastAsia" w:eastAsia="宋体" w:cs="宋体" w:asciiTheme="minorEastAsia" w:hAnsiTheme="minorEastAsia"/>
                <w:b/>
                <w:kern w:val="0"/>
                <w:sz w:val="24"/>
                <w:highlight w:val="none"/>
                <w:lang w:val="en-US" w:eastAsia="zh-CN"/>
              </w:rPr>
            </w:pPr>
            <w:r>
              <w:rPr>
                <w:rFonts w:hint="eastAsia" w:ascii="宋体" w:hAnsi="宋体" w:cs="宋体"/>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14:paraId="60CA41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jc w:val="center"/>
        </w:trPr>
        <w:tc>
          <w:tcPr>
            <w:tcW w:w="629" w:type="dxa"/>
            <w:vMerge w:val="restart"/>
            <w:tcBorders>
              <w:top w:val="single" w:color="auto" w:sz="4" w:space="0"/>
              <w:left w:val="single" w:color="auto" w:sz="4" w:space="0"/>
              <w:right w:val="single" w:color="auto" w:sz="4" w:space="0"/>
            </w:tcBorders>
            <w:vAlign w:val="center"/>
          </w:tcPr>
          <w:p w14:paraId="5C04C6AE">
            <w:pPr>
              <w:snapToGrid w:val="0"/>
              <w:spacing w:line="360" w:lineRule="auto"/>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15EF155C">
            <w:pPr>
              <w:snapToGrid w:val="0"/>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372FA628">
            <w:pPr>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（1）资格证明文件：见招标文件第二部分11.1。</w:t>
            </w:r>
          </w:p>
          <w:p w14:paraId="6CF53027">
            <w:pPr>
              <w:spacing w:line="360" w:lineRule="auto"/>
              <w:rPr>
                <w:rFonts w:cs="宋体" w:asciiTheme="minorEastAsia" w:hAnsiTheme="minorEastAsia" w:eastAsiaTheme="minorEastAsia"/>
                <w:snapToGrid w:val="0"/>
                <w:kern w:val="0"/>
                <w:szCs w:val="21"/>
                <w:highlight w:val="none"/>
              </w:rPr>
            </w:pPr>
            <w:r>
              <w:rPr>
                <w:rFonts w:hint="eastAsia" w:cs="宋体" w:asciiTheme="minorEastAsia" w:hAnsiTheme="minorEastAsia" w:eastAsiaTheme="minorEastAsia"/>
                <w:kern w:val="0"/>
                <w:sz w:val="24"/>
                <w:highlight w:val="none"/>
                <w:lang w:val="zh-CN"/>
              </w:rPr>
              <w:t>投标人未提供有效的资格证明文件的，视为投标人不具备招标文件中规定的资格要求，投标无效。</w:t>
            </w:r>
          </w:p>
        </w:tc>
      </w:tr>
      <w:tr w14:paraId="14F861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51" w:hRule="atLeast"/>
          <w:jc w:val="center"/>
        </w:trPr>
        <w:tc>
          <w:tcPr>
            <w:tcW w:w="629" w:type="dxa"/>
            <w:vMerge w:val="continue"/>
            <w:tcBorders>
              <w:left w:val="single" w:color="auto" w:sz="4" w:space="0"/>
              <w:bottom w:val="single" w:color="auto" w:sz="4" w:space="0"/>
              <w:right w:val="single" w:color="auto" w:sz="4" w:space="0"/>
            </w:tcBorders>
            <w:vAlign w:val="center"/>
          </w:tcPr>
          <w:p w14:paraId="7C8BA276">
            <w:pPr>
              <w:snapToGrid w:val="0"/>
              <w:spacing w:line="360" w:lineRule="auto"/>
              <w:jc w:val="center"/>
              <w:rPr>
                <w:rFonts w:cs="宋体" w:asciiTheme="minorEastAsia" w:hAnsiTheme="minorEastAsia" w:eastAsiaTheme="minorEastAsia"/>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3C3535E6">
            <w:pPr>
              <w:snapToGrid w:val="0"/>
              <w:spacing w:line="360" w:lineRule="auto"/>
              <w:jc w:val="center"/>
              <w:rPr>
                <w:rFonts w:cs="宋体" w:asciiTheme="minorEastAsia" w:hAnsiTheme="minorEastAsia" w:eastAsiaTheme="minorEastAsia"/>
                <w:b/>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5283F342">
            <w:pPr>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（2）资信证明文件：根据招标文件第四部分评标标准提供。</w:t>
            </w:r>
          </w:p>
        </w:tc>
      </w:tr>
      <w:tr w14:paraId="1EA2E6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4091B9CD">
            <w:pPr>
              <w:snapToGrid w:val="0"/>
              <w:spacing w:line="360" w:lineRule="auto"/>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2FDD0D22">
            <w:pPr>
              <w:snapToGrid w:val="0"/>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1A424F3D">
            <w:pPr>
              <w:spacing w:line="360" w:lineRule="auto"/>
              <w:rPr>
                <w:rFonts w:ascii="宋体" w:hAnsi="宋体" w:cs="宋体"/>
                <w:kern w:val="0"/>
                <w:sz w:val="24"/>
                <w:lang w:val="zh-CN"/>
              </w:rPr>
            </w:pPr>
            <w:r>
              <w:rPr>
                <w:rFonts w:hint="eastAsia" w:ascii="宋体" w:hAnsi="宋体" w:cs="宋体"/>
                <w:kern w:val="0"/>
                <w:sz w:val="24"/>
                <w:lang w:val="zh-CN"/>
              </w:rPr>
              <w:t>☐依据国家确定的认证机构出具的、处于有效期之内的节能产品认证证书，对获得证书的产品实施政府优先采购或强制采购；其中，对</w:t>
            </w:r>
            <w:r>
              <w:rPr>
                <w:rFonts w:hint="eastAsia" w:ascii="宋体" w:hAnsi="宋体" w:cs="宋体"/>
                <w:kern w:val="0"/>
                <w:sz w:val="24"/>
                <w:u w:val="single"/>
              </w:rPr>
              <w:t xml:space="preserve">      </w:t>
            </w:r>
            <w:r>
              <w:rPr>
                <w:rFonts w:hint="eastAsia" w:ascii="宋体" w:hAnsi="宋体" w:cs="宋体"/>
                <w:kern w:val="0"/>
                <w:sz w:val="24"/>
                <w:lang w:val="zh-CN"/>
              </w:rPr>
              <w:t>实施政府优先采购，</w:t>
            </w:r>
            <w:r>
              <w:rPr>
                <w:rFonts w:hint="eastAsia" w:ascii="宋体" w:hAnsi="宋体" w:cs="宋体"/>
                <w:kern w:val="0"/>
                <w:sz w:val="24"/>
              </w:rPr>
              <w:t>详</w:t>
            </w:r>
            <w:r>
              <w:rPr>
                <w:rFonts w:hint="eastAsia" w:ascii="宋体" w:hAnsi="宋体" w:cs="宋体"/>
                <w:kern w:val="0"/>
                <w:sz w:val="24"/>
                <w:lang w:val="zh-CN"/>
              </w:rPr>
              <w:t>见</w:t>
            </w:r>
            <w:r>
              <w:rPr>
                <w:rFonts w:hint="eastAsia" w:ascii="宋体" w:hAnsi="宋体" w:cs="宋体"/>
                <w:kern w:val="0"/>
                <w:sz w:val="24"/>
                <w:u w:val="single"/>
                <w:lang w:val="zh-CN"/>
              </w:rPr>
              <w:t>评分标准</w:t>
            </w:r>
            <w:r>
              <w:rPr>
                <w:rFonts w:hint="eastAsia" w:ascii="宋体" w:hAnsi="宋体" w:cs="宋体"/>
                <w:kern w:val="0"/>
                <w:sz w:val="24"/>
                <w:lang w:val="zh-CN"/>
              </w:rPr>
              <w:t>；</w:t>
            </w:r>
            <w:r>
              <w:rPr>
                <w:rFonts w:hint="eastAsia" w:ascii="宋体" w:hAnsi="宋体" w:cs="宋体"/>
                <w:sz w:val="24"/>
              </w:rPr>
              <w:t>▲</w:t>
            </w:r>
            <w:r>
              <w:rPr>
                <w:rFonts w:hint="eastAsia" w:ascii="宋体" w:hAnsi="宋体" w:cs="宋体"/>
                <w:kern w:val="0"/>
                <w:sz w:val="24"/>
                <w:lang w:val="zh-CN"/>
              </w:rPr>
              <w:t>对</w:t>
            </w:r>
            <w:r>
              <w:rPr>
                <w:rFonts w:hint="eastAsia" w:ascii="宋体" w:hAnsi="宋体" w:cs="宋体"/>
                <w:kern w:val="0"/>
                <w:sz w:val="24"/>
                <w:u w:val="single"/>
              </w:rPr>
              <w:t xml:space="preserve">      </w:t>
            </w:r>
            <w:r>
              <w:rPr>
                <w:rFonts w:hint="eastAsia" w:ascii="宋体" w:hAnsi="宋体" w:cs="宋体"/>
                <w:kern w:val="0"/>
                <w:sz w:val="24"/>
                <w:lang w:val="zh-CN"/>
              </w:rPr>
              <w:t>实施政府强制采购，</w:t>
            </w:r>
            <w:r>
              <w:rPr>
                <w:rFonts w:hint="eastAsia" w:ascii="宋体" w:hAnsi="宋体" w:cs="宋体"/>
                <w:b/>
                <w:bCs/>
                <w:kern w:val="0"/>
                <w:sz w:val="24"/>
                <w:lang w:val="zh-CN"/>
              </w:rPr>
              <w:t>投标人</w:t>
            </w:r>
            <w:r>
              <w:rPr>
                <w:rFonts w:hint="eastAsia" w:ascii="宋体" w:hAnsi="宋体" w:cs="宋体"/>
                <w:b/>
                <w:bCs/>
                <w:kern w:val="0"/>
                <w:sz w:val="24"/>
              </w:rPr>
              <w:t>就</w:t>
            </w:r>
            <w:r>
              <w:rPr>
                <w:rFonts w:hint="eastAsia" w:ascii="宋体" w:hAnsi="宋体" w:cs="宋体"/>
                <w:b/>
                <w:bCs/>
                <w:kern w:val="0"/>
                <w:sz w:val="24"/>
                <w:lang w:val="zh-CN"/>
              </w:rPr>
              <w:t>相应的投标产品未</w:t>
            </w:r>
            <w:r>
              <w:rPr>
                <w:rFonts w:hint="eastAsia" w:ascii="宋体" w:hAnsi="宋体" w:cs="宋体"/>
                <w:b/>
                <w:bCs/>
                <w:kern w:val="0"/>
                <w:sz w:val="24"/>
              </w:rPr>
              <w:t>提供</w:t>
            </w:r>
            <w:r>
              <w:rPr>
                <w:rFonts w:hint="eastAsia" w:ascii="宋体" w:hAnsi="宋体" w:cs="宋体"/>
                <w:b/>
                <w:bCs/>
                <w:kern w:val="0"/>
                <w:sz w:val="24"/>
                <w:lang w:val="zh-CN"/>
              </w:rPr>
              <w:t>国家确定的认证机构出具的、处于有效期之内的节能产品认证证书的，投标无效</w:t>
            </w:r>
            <w:r>
              <w:rPr>
                <w:rFonts w:hint="eastAsia" w:ascii="宋体" w:hAnsi="宋体" w:cs="宋体"/>
                <w:kern w:val="0"/>
                <w:sz w:val="24"/>
                <w:lang w:val="zh-CN"/>
              </w:rPr>
              <w:t>。</w:t>
            </w:r>
          </w:p>
          <w:p w14:paraId="336C3876">
            <w:pPr>
              <w:spacing w:line="360" w:lineRule="auto"/>
              <w:rPr>
                <w:rFonts w:ascii="宋体" w:hAnsi="宋体" w:cs="宋体"/>
                <w:kern w:val="0"/>
                <w:sz w:val="24"/>
                <w:lang w:val="zh-CN"/>
              </w:rPr>
            </w:pPr>
            <w:r>
              <w:rPr>
                <w:rFonts w:hint="eastAsia" w:ascii="宋体" w:hAnsi="宋体" w:cs="宋体"/>
                <w:kern w:val="0"/>
                <w:sz w:val="24"/>
                <w:lang w:val="zh-CN"/>
              </w:rPr>
              <w:t>☐依据国家确定的认证机构出具的、处于有效期之内的环境标志产品认证证书，对获得证书的产品名称</w:t>
            </w:r>
            <w:r>
              <w:rPr>
                <w:rFonts w:hint="eastAsia" w:ascii="宋体" w:hAnsi="宋体" w:cs="宋体"/>
                <w:kern w:val="0"/>
                <w:sz w:val="24"/>
                <w:u w:val="single"/>
              </w:rPr>
              <w:t xml:space="preserve">      </w:t>
            </w:r>
            <w:r>
              <w:rPr>
                <w:rFonts w:hint="eastAsia" w:ascii="宋体" w:hAnsi="宋体" w:cs="宋体"/>
                <w:kern w:val="0"/>
                <w:sz w:val="24"/>
                <w:lang w:val="zh-CN"/>
              </w:rPr>
              <w:t>实施政府优先采购，</w:t>
            </w:r>
            <w:r>
              <w:rPr>
                <w:rFonts w:hint="eastAsia" w:ascii="宋体" w:hAnsi="宋体" w:cs="宋体"/>
                <w:kern w:val="0"/>
                <w:sz w:val="24"/>
              </w:rPr>
              <w:t>详</w:t>
            </w:r>
            <w:r>
              <w:rPr>
                <w:rFonts w:hint="eastAsia" w:ascii="宋体" w:hAnsi="宋体" w:cs="宋体"/>
                <w:kern w:val="0"/>
                <w:sz w:val="24"/>
                <w:lang w:val="zh-CN"/>
              </w:rPr>
              <w:t>见</w:t>
            </w:r>
            <w:r>
              <w:rPr>
                <w:rFonts w:hint="eastAsia" w:ascii="宋体" w:hAnsi="宋体" w:cs="宋体"/>
                <w:kern w:val="0"/>
                <w:sz w:val="24"/>
                <w:u w:val="single"/>
                <w:lang w:val="zh-CN"/>
              </w:rPr>
              <w:t>评分标准</w:t>
            </w:r>
            <w:r>
              <w:rPr>
                <w:rFonts w:hint="eastAsia" w:ascii="宋体" w:hAnsi="宋体" w:cs="宋体"/>
                <w:kern w:val="0"/>
                <w:sz w:val="24"/>
                <w:lang w:val="zh-CN"/>
              </w:rPr>
              <w:t>。</w:t>
            </w:r>
          </w:p>
          <w:p w14:paraId="624E45B3">
            <w:pPr>
              <w:snapToGrid w:val="0"/>
              <w:spacing w:line="360" w:lineRule="auto"/>
              <w:rPr>
                <w:rFonts w:hint="eastAsia" w:cs="宋体" w:asciiTheme="minorEastAsia" w:hAnsiTheme="minorEastAsia" w:eastAsiaTheme="minorEastAsia"/>
                <w:highlight w:val="none"/>
                <w:lang w:eastAsia="zh-CN"/>
              </w:rPr>
            </w:pPr>
            <w:r>
              <w:rPr>
                <w:rFonts w:ascii="Wingdings" w:hAnsi="Wingdings" w:cs="宋体"/>
                <w:kern w:val="0"/>
                <w:sz w:val="24"/>
              </w:rPr>
              <w:t></w:t>
            </w:r>
            <w:r>
              <w:rPr>
                <w:rFonts w:hint="eastAsia" w:ascii="宋体" w:hAnsi="宋体" w:cs="宋体"/>
                <w:kern w:val="0"/>
                <w:sz w:val="24"/>
              </w:rPr>
              <w:t>无。</w:t>
            </w:r>
          </w:p>
        </w:tc>
      </w:tr>
      <w:tr w14:paraId="4DB352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3D395072">
            <w:pPr>
              <w:snapToGrid w:val="0"/>
              <w:spacing w:line="360" w:lineRule="auto"/>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5FB702D8">
            <w:pPr>
              <w:snapToGrid w:val="0"/>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5C0FCC3C">
            <w:pPr>
              <w:snapToGrid w:val="0"/>
              <w:spacing w:line="360" w:lineRule="auto"/>
              <w:jc w:val="left"/>
              <w:rPr>
                <w:rFonts w:cs="宋体" w:asciiTheme="minorEastAsia" w:hAnsiTheme="minorEastAsia" w:eastAsiaTheme="minorEastAsia"/>
                <w:b/>
                <w:kern w:val="0"/>
                <w:sz w:val="24"/>
                <w:highlight w:val="none"/>
                <w:lang w:val="zh-CN"/>
              </w:rPr>
            </w:pPr>
            <w:r>
              <w:rPr>
                <w:rFonts w:hint="eastAsia" w:cs="宋体" w:asciiTheme="minorEastAsia" w:hAnsiTheme="minorEastAsia" w:eastAsiaTheme="minorEastAsia"/>
                <w:kern w:val="0"/>
                <w:sz w:val="24"/>
                <w:highlight w:val="none"/>
                <w:lang w:val="zh-CN"/>
              </w:rPr>
              <w:t>有关本项目实施所需的所有费用（含税费）均计入报价。</w:t>
            </w:r>
            <w:r>
              <w:rPr>
                <w:rFonts w:hint="eastAsia" w:cs="宋体" w:asciiTheme="minorEastAsia" w:hAnsiTheme="minorEastAsia" w:eastAsiaTheme="minorEastAsia"/>
                <w:b/>
                <w:bCs/>
                <w:kern w:val="0"/>
                <w:sz w:val="24"/>
                <w:highlight w:val="none"/>
                <w:lang w:val="zh-CN"/>
              </w:rPr>
              <w:t>投标文件</w:t>
            </w:r>
            <w:r>
              <w:rPr>
                <w:rFonts w:hint="eastAsia" w:cs="宋体" w:asciiTheme="minorEastAsia" w:hAnsiTheme="minorEastAsia" w:eastAsiaTheme="minorEastAsia"/>
                <w:b/>
                <w:bCs/>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cs="宋体" w:asciiTheme="minorEastAsia" w:hAnsiTheme="minorEastAsia" w:eastAsiaTheme="minorEastAsia"/>
                <w:kern w:val="0"/>
                <w:sz w:val="24"/>
                <w:highlight w:val="none"/>
                <w:lang w:val="zh-CN"/>
              </w:rPr>
              <w:t>投标文件中价格全部采用人民币报价。招标文件未列明，而投标人认为必需的费用也需列入报价。</w:t>
            </w:r>
            <w:r>
              <w:rPr>
                <w:rFonts w:hint="eastAsia" w:cs="宋体" w:asciiTheme="minorEastAsia" w:hAnsiTheme="minorEastAsia" w:eastAsiaTheme="minorEastAsia"/>
                <w:b/>
                <w:kern w:val="0"/>
                <w:sz w:val="24"/>
                <w:highlight w:val="none"/>
                <w:lang w:val="zh-CN"/>
              </w:rPr>
              <w:t>提醒：验收时检测费用由采购人承担，不包含在投标总价中。</w:t>
            </w:r>
          </w:p>
          <w:p w14:paraId="69E38A3B">
            <w:pPr>
              <w:snapToGrid w:val="0"/>
              <w:spacing w:line="360" w:lineRule="auto"/>
              <w:jc w:val="left"/>
              <w:rPr>
                <w:rFonts w:cs="宋体" w:asciiTheme="minorEastAsia" w:hAnsiTheme="minorEastAsia" w:eastAsiaTheme="minorEastAsia"/>
                <w:b/>
                <w:kern w:val="0"/>
                <w:sz w:val="24"/>
                <w:highlight w:val="none"/>
                <w:lang w:val="zh-CN"/>
              </w:rPr>
            </w:pPr>
            <w:r>
              <w:rPr>
                <w:rFonts w:hint="eastAsia" w:cs="宋体" w:asciiTheme="minorEastAsia" w:hAnsiTheme="minorEastAsia" w:eastAsiaTheme="minorEastAsia"/>
                <w:b/>
                <w:kern w:val="0"/>
                <w:sz w:val="24"/>
                <w:highlight w:val="none"/>
                <w:lang w:val="zh-CN"/>
              </w:rPr>
              <w:t>投标报价出现下列情形的，投标无效：</w:t>
            </w:r>
          </w:p>
          <w:p w14:paraId="1359C545">
            <w:pPr>
              <w:snapToGrid w:val="0"/>
              <w:spacing w:line="360" w:lineRule="auto"/>
              <w:ind w:firstLine="241" w:firstLineChars="100"/>
              <w:jc w:val="left"/>
              <w:rPr>
                <w:rFonts w:cs="宋体" w:asciiTheme="minorEastAsia" w:hAnsiTheme="minorEastAsia" w:eastAsiaTheme="minorEastAsia"/>
                <w:b/>
                <w:kern w:val="0"/>
                <w:sz w:val="24"/>
                <w:highlight w:val="none"/>
                <w:lang w:val="zh-CN"/>
              </w:rPr>
            </w:pPr>
            <w:r>
              <w:rPr>
                <w:rFonts w:hint="eastAsia" w:cs="宋体" w:asciiTheme="minorEastAsia" w:hAnsiTheme="minorEastAsia" w:eastAsiaTheme="minorEastAsia"/>
                <w:b/>
                <w:kern w:val="0"/>
                <w:sz w:val="24"/>
                <w:highlight w:val="none"/>
                <w:lang w:val="zh-CN"/>
              </w:rPr>
              <w:t>投标文件出现不是唯一的、有选择性投标报价的；</w:t>
            </w:r>
          </w:p>
          <w:p w14:paraId="294781C4">
            <w:pPr>
              <w:snapToGrid w:val="0"/>
              <w:spacing w:line="360" w:lineRule="auto"/>
              <w:ind w:firstLine="241" w:firstLineChars="100"/>
              <w:jc w:val="left"/>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b/>
                <w:kern w:val="0"/>
                <w:sz w:val="24"/>
                <w:highlight w:val="none"/>
                <w:lang w:val="zh-CN"/>
              </w:rPr>
              <w:t>投标报价超过招标文件中规定的预算金额或者最高限价的;</w:t>
            </w:r>
          </w:p>
          <w:p w14:paraId="3867BF68">
            <w:pPr>
              <w:spacing w:line="360" w:lineRule="auto"/>
              <w:ind w:firstLine="241" w:firstLineChars="100"/>
              <w:rPr>
                <w:rFonts w:cs="宋体" w:asciiTheme="minorEastAsia" w:hAnsiTheme="minorEastAsia" w:eastAsiaTheme="minorEastAsia"/>
                <w:b/>
                <w:sz w:val="24"/>
                <w:highlight w:val="none"/>
              </w:rPr>
            </w:pPr>
            <w:r>
              <w:rPr>
                <w:rFonts w:hint="eastAsia" w:cs="宋体" w:asciiTheme="minorEastAsia" w:hAnsiTheme="minorEastAsia" w:eastAsiaTheme="minorEastAsia"/>
                <w:b/>
                <w:kern w:val="0"/>
                <w:sz w:val="24"/>
                <w:highlight w:val="none"/>
              </w:rPr>
              <w:t>报价明显低于其他通过符合性审查投标人的报价，有可能影响产品</w:t>
            </w:r>
            <w:r>
              <w:rPr>
                <w:rFonts w:hint="eastAsia" w:cs="宋体" w:asciiTheme="minorEastAsia" w:hAnsiTheme="minorEastAsia" w:eastAsiaTheme="minorEastAsia"/>
                <w:b/>
                <w:kern w:val="0"/>
                <w:sz w:val="24"/>
                <w:highlight w:val="none"/>
                <w:lang w:eastAsia="zh-CN"/>
              </w:rPr>
              <w:t>（服务）</w:t>
            </w:r>
            <w:r>
              <w:rPr>
                <w:rFonts w:hint="eastAsia" w:cs="宋体" w:asciiTheme="minorEastAsia" w:hAnsiTheme="minorEastAsia" w:eastAsiaTheme="minorEastAsia"/>
                <w:b/>
                <w:kern w:val="0"/>
                <w:sz w:val="24"/>
                <w:highlight w:val="none"/>
              </w:rPr>
              <w:t>质量或者不能诚信履约的，未能按要求提供书面说明或者提交相关证明材料证明其报价合理性的</w:t>
            </w:r>
            <w:r>
              <w:rPr>
                <w:rFonts w:hint="eastAsia" w:cs="宋体" w:asciiTheme="minorEastAsia" w:hAnsiTheme="minorEastAsia" w:eastAsiaTheme="minorEastAsia"/>
                <w:b/>
                <w:sz w:val="24"/>
                <w:szCs w:val="21"/>
                <w:highlight w:val="none"/>
              </w:rPr>
              <w:t>;</w:t>
            </w:r>
          </w:p>
          <w:p w14:paraId="75BFE4A1">
            <w:pPr>
              <w:spacing w:line="360" w:lineRule="auto"/>
              <w:ind w:firstLine="241" w:firstLineChars="100"/>
              <w:rPr>
                <w:rFonts w:cs="宋体" w:asciiTheme="minorEastAsia" w:hAnsiTheme="minorEastAsia" w:eastAsiaTheme="minorEastAsia"/>
                <w:sz w:val="24"/>
                <w:highlight w:val="none"/>
              </w:rPr>
            </w:pPr>
            <w:r>
              <w:rPr>
                <w:rFonts w:hint="eastAsia" w:cs="宋体" w:asciiTheme="minorEastAsia" w:hAnsiTheme="minorEastAsia" w:eastAsiaTheme="minorEastAsia"/>
                <w:b/>
                <w:kern w:val="0"/>
                <w:sz w:val="24"/>
                <w:highlight w:val="none"/>
              </w:rPr>
              <w:t>投标人对根据修正原则修正后的报价不确认的</w:t>
            </w:r>
            <w:r>
              <w:rPr>
                <w:rFonts w:hint="eastAsia" w:cs="宋体" w:asciiTheme="minorEastAsia" w:hAnsiTheme="minorEastAsia" w:eastAsiaTheme="minorEastAsia"/>
                <w:b/>
                <w:sz w:val="24"/>
                <w:highlight w:val="none"/>
              </w:rPr>
              <w:t>。</w:t>
            </w:r>
          </w:p>
        </w:tc>
      </w:tr>
      <w:tr w14:paraId="7D0D68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99" w:hRule="atLeast"/>
          <w:jc w:val="center"/>
        </w:trPr>
        <w:tc>
          <w:tcPr>
            <w:tcW w:w="629" w:type="dxa"/>
            <w:tcBorders>
              <w:top w:val="single" w:color="auto" w:sz="4" w:space="0"/>
              <w:left w:val="single" w:color="000000" w:sz="8" w:space="0"/>
              <w:right w:val="single" w:color="000000" w:sz="2" w:space="0"/>
            </w:tcBorders>
            <w:vAlign w:val="center"/>
          </w:tcPr>
          <w:p w14:paraId="11384125">
            <w:pPr>
              <w:snapToGrid w:val="0"/>
              <w:spacing w:line="360" w:lineRule="auto"/>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11</w:t>
            </w:r>
          </w:p>
        </w:tc>
        <w:tc>
          <w:tcPr>
            <w:tcW w:w="1843" w:type="dxa"/>
            <w:tcBorders>
              <w:top w:val="single" w:color="000000" w:sz="8" w:space="0"/>
              <w:left w:val="single" w:color="000000" w:sz="2" w:space="0"/>
              <w:right w:val="single" w:color="000000" w:sz="8" w:space="0"/>
            </w:tcBorders>
            <w:vAlign w:val="center"/>
          </w:tcPr>
          <w:p w14:paraId="0618E3BD">
            <w:pPr>
              <w:snapToGrid w:val="0"/>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3E811F0C">
            <w:pPr>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napToGrid w:val="0"/>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7BBE28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32A515DD">
            <w:pPr>
              <w:snapToGrid w:val="0"/>
              <w:spacing w:line="360" w:lineRule="auto"/>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0D6854F7">
            <w:pPr>
              <w:snapToGrid w:val="0"/>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71812F3A">
            <w:pPr>
              <w:pStyle w:val="37"/>
              <w:spacing w:line="360" w:lineRule="auto"/>
              <w:rPr>
                <w:rFonts w:cs="宋体" w:asciiTheme="minorEastAsia" w:hAnsiTheme="minorEastAsia" w:eastAsiaTheme="minorEastAsia"/>
                <w:kern w:val="28"/>
                <w:sz w:val="24"/>
                <w:highlight w:val="none"/>
              </w:rPr>
            </w:pPr>
            <w:r>
              <w:rPr>
                <w:rFonts w:hint="eastAsia" w:cs="宋体" w:asciiTheme="minorEastAsia" w:hAnsiTheme="minorEastAsia" w:eastAsiaTheme="minorEastAsia"/>
                <w:kern w:val="28"/>
                <w:sz w:val="24"/>
                <w:szCs w:val="24"/>
                <w:highlight w:val="none"/>
              </w:rPr>
              <w:t>备份投标文件送达地点：</w:t>
            </w:r>
            <w:r>
              <w:rPr>
                <w:rFonts w:hint="eastAsia" w:cs="宋体" w:asciiTheme="minorEastAsia" w:hAnsiTheme="minorEastAsia" w:eastAsiaTheme="minorEastAsia"/>
                <w:sz w:val="24"/>
                <w:highlight w:val="none"/>
                <w:u w:val="single"/>
              </w:rPr>
              <w:t>杭州市文一西路858号东3楼329办公室</w:t>
            </w:r>
            <w:r>
              <w:rPr>
                <w:rFonts w:hint="eastAsia" w:cs="宋体" w:asciiTheme="minorEastAsia" w:hAnsiTheme="minorEastAsia" w:eastAsiaTheme="minorEastAsia"/>
                <w:kern w:val="28"/>
                <w:sz w:val="24"/>
                <w:szCs w:val="24"/>
                <w:highlight w:val="none"/>
              </w:rPr>
              <w:t>；备份投标文件签收人员联系电话：</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u w:val="single"/>
                <w:lang w:eastAsia="zh-CN"/>
              </w:rPr>
              <w:t>0571-89511</w:t>
            </w:r>
            <w:r>
              <w:rPr>
                <w:rFonts w:hint="eastAsia" w:cs="宋体" w:asciiTheme="minorEastAsia" w:hAnsiTheme="minorEastAsia" w:eastAsiaTheme="minorEastAsia"/>
                <w:sz w:val="24"/>
                <w:highlight w:val="none"/>
                <w:u w:val="single"/>
                <w:lang w:val="en-US" w:eastAsia="zh-CN"/>
              </w:rPr>
              <w:t>007</w:t>
            </w:r>
            <w:r>
              <w:rPr>
                <w:rFonts w:hint="eastAsia" w:cs="宋体" w:asciiTheme="minorEastAsia" w:hAnsiTheme="minorEastAsia" w:eastAsiaTheme="minorEastAsia"/>
                <w:sz w:val="24"/>
                <w:szCs w:val="24"/>
                <w:highlight w:val="none"/>
              </w:rPr>
              <w:t>。</w:t>
            </w:r>
            <w:r>
              <w:rPr>
                <w:rFonts w:hint="eastAsia" w:cs="宋体" w:asciiTheme="minorEastAsia" w:hAnsiTheme="minorEastAsia" w:eastAsiaTheme="minorEastAsia"/>
                <w:b/>
                <w:sz w:val="24"/>
                <w:szCs w:val="24"/>
                <w:highlight w:val="none"/>
              </w:rPr>
              <w:t>采购人、采购机构不强制或变相强制投标人提交备份投标文件。</w:t>
            </w:r>
          </w:p>
        </w:tc>
      </w:tr>
      <w:tr w14:paraId="6AAA56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jc w:val="center"/>
        </w:trPr>
        <w:tc>
          <w:tcPr>
            <w:tcW w:w="629" w:type="dxa"/>
            <w:vMerge w:val="restart"/>
            <w:tcBorders>
              <w:top w:val="single" w:color="auto" w:sz="4" w:space="0"/>
              <w:left w:val="single" w:color="000000" w:sz="8" w:space="0"/>
              <w:right w:val="single" w:color="000000" w:sz="2" w:space="0"/>
            </w:tcBorders>
            <w:vAlign w:val="center"/>
          </w:tcPr>
          <w:p w14:paraId="13B2092E">
            <w:pPr>
              <w:snapToGrid w:val="0"/>
              <w:spacing w:line="360" w:lineRule="auto"/>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14:paraId="3230DA5C">
            <w:pPr>
              <w:snapToGrid w:val="0"/>
              <w:spacing w:line="360" w:lineRule="auto"/>
              <w:jc w:val="center"/>
              <w:rPr>
                <w:rFonts w:cs="宋体" w:asciiTheme="minorEastAsia" w:hAnsiTheme="minorEastAsia" w:eastAsiaTheme="minorEastAsia"/>
                <w:b/>
                <w:sz w:val="24"/>
                <w:highlight w:val="none"/>
              </w:rPr>
            </w:pPr>
            <w:r>
              <w:rPr>
                <w:rFonts w:hint="eastAsia" w:cs="仿宋_GB2312" w:asciiTheme="minorEastAsia" w:hAnsiTheme="minorEastAsia" w:eastAsiaTheme="minorEastAsia"/>
                <w:b/>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29562D29">
            <w:pPr>
              <w:spacing w:line="360" w:lineRule="auto"/>
              <w:rPr>
                <w:rFonts w:cs="宋体" w:asciiTheme="minorEastAsia" w:hAnsiTheme="minorEastAsia" w:eastAsiaTheme="minorEastAsia"/>
                <w:snapToGrid w:val="0"/>
                <w:kern w:val="28"/>
                <w:sz w:val="24"/>
                <w:highlight w:val="none"/>
              </w:rPr>
            </w:pPr>
            <w:r>
              <w:rPr>
                <w:rFonts w:hint="eastAsia" w:cs="宋体" w:asciiTheme="minorEastAsia" w:hAnsiTheme="minorEastAsia" w:eastAsiaTheme="minorEastAsia"/>
                <w:snapToGrid w:val="0"/>
                <w:kern w:val="28"/>
                <w:sz w:val="24"/>
                <w:highlight w:val="none"/>
              </w:rPr>
              <w:t>联合体投标的，联合体各方分别提供与联合体协议中规定的分工内容相应的业绩证明材料，业绩数量以提供材料较少的一方为准。</w:t>
            </w:r>
          </w:p>
        </w:tc>
      </w:tr>
      <w:tr w14:paraId="4491BA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jc w:val="center"/>
        </w:trPr>
        <w:tc>
          <w:tcPr>
            <w:tcW w:w="629" w:type="dxa"/>
            <w:vMerge w:val="continue"/>
            <w:tcBorders>
              <w:left w:val="single" w:color="000000" w:sz="8" w:space="0"/>
              <w:right w:val="single" w:color="000000" w:sz="2" w:space="0"/>
            </w:tcBorders>
            <w:vAlign w:val="center"/>
          </w:tcPr>
          <w:p w14:paraId="7CE6F1B3">
            <w:pPr>
              <w:snapToGrid w:val="0"/>
              <w:spacing w:line="360" w:lineRule="auto"/>
              <w:jc w:val="center"/>
              <w:rPr>
                <w:rFonts w:cs="宋体" w:asciiTheme="minorEastAsia" w:hAnsiTheme="minorEastAsia" w:eastAsiaTheme="minorEastAsia"/>
                <w:sz w:val="24"/>
                <w:highlight w:val="none"/>
              </w:rPr>
            </w:pPr>
          </w:p>
        </w:tc>
        <w:tc>
          <w:tcPr>
            <w:tcW w:w="1843" w:type="dxa"/>
            <w:vMerge w:val="continue"/>
            <w:tcBorders>
              <w:left w:val="single" w:color="000000" w:sz="2" w:space="0"/>
              <w:right w:val="single" w:color="000000" w:sz="8" w:space="0"/>
            </w:tcBorders>
            <w:vAlign w:val="center"/>
          </w:tcPr>
          <w:p w14:paraId="50A97D39">
            <w:pPr>
              <w:snapToGrid w:val="0"/>
              <w:spacing w:line="360" w:lineRule="auto"/>
              <w:jc w:val="center"/>
              <w:rPr>
                <w:rFonts w:cs="宋体" w:asciiTheme="minorEastAsia" w:hAnsiTheme="minorEastAsia" w:eastAsiaTheme="minorEastAsia"/>
                <w:b/>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605FEE68">
            <w:pPr>
              <w:spacing w:line="360" w:lineRule="auto"/>
              <w:rPr>
                <w:rFonts w:cs="宋体" w:asciiTheme="minorEastAsia" w:hAnsiTheme="minorEastAsia" w:eastAsiaTheme="minorEastAsia"/>
                <w:snapToGrid w:val="0"/>
                <w:kern w:val="28"/>
                <w:sz w:val="24"/>
                <w:highlight w:val="none"/>
              </w:rPr>
            </w:pPr>
            <w:sdt>
              <w:sdtPr>
                <w:rPr>
                  <w:rFonts w:hint="eastAsia" w:cs="Arial" w:asciiTheme="minorEastAsia" w:hAnsiTheme="minorEastAsia" w:eastAsiaTheme="minorEastAsia"/>
                  <w:kern w:val="0"/>
                  <w:sz w:val="24"/>
                  <w:highlight w:val="none"/>
                </w:rPr>
                <w:id w:val="147463926"/>
                <w14:checkbox>
                  <w14:checked w14:val="0"/>
                  <w14:checkedState w14:val="00FE" w14:font="Wingdings"/>
                  <w14:uncheckedState w14:val="2610" w14:font="MS Gothic"/>
                </w14:checkbox>
              </w:sdtPr>
              <w:sdtEndPr>
                <w:rPr>
                  <w:rFonts w:hint="eastAsia" w:cs="Arial" w:asciiTheme="minorEastAsia" w:hAnsiTheme="minorEastAsia" w:eastAsiaTheme="minorEastAsia"/>
                  <w:kern w:val="0"/>
                  <w:sz w:val="24"/>
                  <w:highlight w:val="none"/>
                </w:rPr>
              </w:sdtEndPr>
              <w:sdtContent>
                <w:r>
                  <w:rPr>
                    <w:rFonts w:hint="eastAsia" w:ascii="MS Mincho" w:hAnsi="MS Mincho" w:eastAsia="MS Mincho" w:cs="MS Mincho"/>
                    <w:kern w:val="0"/>
                    <w:sz w:val="24"/>
                    <w:highlight w:val="none"/>
                  </w:rPr>
                  <w:t>☐</w:t>
                </w:r>
              </w:sdtContent>
            </w:sdt>
            <w:r>
              <w:rPr>
                <w:rFonts w:hint="eastAsia" w:cs="宋体" w:asciiTheme="minorEastAsia" w:hAnsiTheme="minorEastAsia" w:eastAsiaTheme="minorEastAsia"/>
                <w:snapToGrid w:val="0"/>
                <w:kern w:val="28"/>
                <w:sz w:val="24"/>
                <w:highlight w:val="none"/>
              </w:rPr>
              <w:t>联合体投标的，联合体各方均需按招标文件第四部分评标标准要求提供资信证明文件，否则视为不符合相关要求。招标文件第四部分评标标准有其他要求的，从其要求。</w:t>
            </w:r>
          </w:p>
          <w:p w14:paraId="2113CBF8">
            <w:pPr>
              <w:spacing w:line="360" w:lineRule="auto"/>
              <w:rPr>
                <w:rFonts w:cs="宋体" w:asciiTheme="minorEastAsia" w:hAnsiTheme="minorEastAsia" w:eastAsiaTheme="minorEastAsia"/>
                <w:snapToGrid w:val="0"/>
                <w:kern w:val="28"/>
                <w:sz w:val="24"/>
                <w:highlight w:val="none"/>
              </w:rPr>
            </w:pPr>
            <w:sdt>
              <w:sdtPr>
                <w:rPr>
                  <w:rFonts w:hint="eastAsia" w:cs="Arial" w:asciiTheme="minorEastAsia" w:hAnsiTheme="minorEastAsia" w:eastAsiaTheme="minorEastAsia"/>
                  <w:kern w:val="0"/>
                  <w:sz w:val="24"/>
                  <w:highlight w:val="none"/>
                </w:rPr>
                <w:id w:val="147459389"/>
                <w14:checkbox>
                  <w14:checked w14:val="1"/>
                  <w14:checkedState w14:val="00FE" w14:font="Wingdings"/>
                  <w14:uncheckedState w14:val="2610" w14:font="MS Gothic"/>
                </w14:checkbox>
              </w:sdtPr>
              <w:sdtEndPr>
                <w:rPr>
                  <w:rFonts w:hint="eastAsia" w:cs="Arial" w:asciiTheme="minorEastAsia" w:hAnsiTheme="minorEastAsia" w:eastAsiaTheme="minorEastAsia"/>
                  <w:kern w:val="0"/>
                  <w:sz w:val="24"/>
                  <w:highlight w:val="none"/>
                </w:rPr>
              </w:sdtEndPr>
              <w:sdtContent>
                <w:r>
                  <w:rPr>
                    <w:rFonts w:hint="eastAsia" w:cs="Arial" w:asciiTheme="minorEastAsia" w:hAnsiTheme="minorEastAsia" w:eastAsiaTheme="minorEastAsia"/>
                    <w:kern w:val="0"/>
                    <w:sz w:val="24"/>
                    <w:highlight w:val="none"/>
                  </w:rPr>
                  <w:sym w:font="Wingdings" w:char="F0FE"/>
                </w:r>
              </w:sdtContent>
            </w:sdt>
            <w:r>
              <w:rPr>
                <w:rFonts w:hint="eastAsia" w:cs="宋体" w:asciiTheme="minorEastAsia" w:hAnsiTheme="minorEastAsia" w:eastAsiaTheme="minorEastAsia"/>
                <w:snapToGrid w:val="0"/>
                <w:kern w:val="28"/>
                <w:sz w:val="24"/>
                <w:highlight w:val="none"/>
              </w:rPr>
              <w:t>联合体投标的，联合体中有一方或者联合体成员根据分工按招标文件第四部分评标标准要求提供资信证明文件的，视为符合了相关要求。招标文件第四部分评标标准有其他要求的，从其要求。</w:t>
            </w:r>
          </w:p>
        </w:tc>
      </w:tr>
      <w:tr w14:paraId="0586F0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jc w:val="center"/>
        </w:trPr>
        <w:tc>
          <w:tcPr>
            <w:tcW w:w="629" w:type="dxa"/>
            <w:vMerge w:val="continue"/>
            <w:tcBorders>
              <w:left w:val="single" w:color="000000" w:sz="8" w:space="0"/>
              <w:right w:val="single" w:color="000000" w:sz="2" w:space="0"/>
            </w:tcBorders>
            <w:vAlign w:val="center"/>
          </w:tcPr>
          <w:p w14:paraId="1F5B5F16">
            <w:pPr>
              <w:snapToGrid w:val="0"/>
              <w:spacing w:line="360" w:lineRule="auto"/>
              <w:jc w:val="center"/>
              <w:rPr>
                <w:rFonts w:cs="宋体" w:asciiTheme="minorEastAsia" w:hAnsiTheme="minorEastAsia" w:eastAsiaTheme="minorEastAsia"/>
                <w:sz w:val="24"/>
                <w:highlight w:val="none"/>
              </w:rPr>
            </w:pPr>
          </w:p>
        </w:tc>
        <w:tc>
          <w:tcPr>
            <w:tcW w:w="1843" w:type="dxa"/>
            <w:vMerge w:val="continue"/>
            <w:tcBorders>
              <w:left w:val="single" w:color="000000" w:sz="2" w:space="0"/>
              <w:right w:val="single" w:color="000000" w:sz="8" w:space="0"/>
            </w:tcBorders>
            <w:vAlign w:val="center"/>
          </w:tcPr>
          <w:p w14:paraId="0368AF3C">
            <w:pPr>
              <w:snapToGrid w:val="0"/>
              <w:spacing w:line="360" w:lineRule="auto"/>
              <w:jc w:val="center"/>
              <w:rPr>
                <w:rFonts w:cs="宋体" w:asciiTheme="minorEastAsia" w:hAnsiTheme="minorEastAsia" w:eastAsiaTheme="minorEastAsia"/>
                <w:b/>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0E0A734F">
            <w:pPr>
              <w:spacing w:line="360" w:lineRule="auto"/>
              <w:rPr>
                <w:rFonts w:hint="eastAsia" w:cs="Arial" w:asciiTheme="minorEastAsia" w:hAnsiTheme="minorEastAsia" w:eastAsiaTheme="minorEastAsia"/>
                <w:kern w:val="0"/>
                <w:sz w:val="24"/>
                <w:highlight w:val="none"/>
              </w:rPr>
            </w:pPr>
            <w:r>
              <w:rPr>
                <w:rFonts w:hint="eastAsia" w:cs="Arial" w:asciiTheme="minorEastAsia" w:hAnsiTheme="minorEastAsia" w:eastAsiaTheme="minorEastAsia"/>
                <w:kern w:val="0"/>
                <w:sz w:val="24"/>
              </w:rPr>
              <w:t>评审因素对应的要求视为采购需求的一部分。</w:t>
            </w:r>
          </w:p>
        </w:tc>
      </w:tr>
      <w:tr w14:paraId="36669F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jc w:val="center"/>
        </w:trPr>
        <w:tc>
          <w:tcPr>
            <w:tcW w:w="629" w:type="dxa"/>
            <w:vMerge w:val="continue"/>
            <w:tcBorders>
              <w:left w:val="single" w:color="000000" w:sz="8" w:space="0"/>
              <w:bottom w:val="single" w:color="auto" w:sz="4" w:space="0"/>
              <w:right w:val="single" w:color="000000" w:sz="2" w:space="0"/>
            </w:tcBorders>
            <w:vAlign w:val="center"/>
          </w:tcPr>
          <w:p w14:paraId="1CC866CF">
            <w:pPr>
              <w:snapToGrid w:val="0"/>
              <w:spacing w:line="360" w:lineRule="auto"/>
              <w:jc w:val="center"/>
              <w:rPr>
                <w:rFonts w:cs="宋体" w:asciiTheme="minorEastAsia" w:hAnsiTheme="minorEastAsia" w:eastAsiaTheme="minorEastAsia"/>
                <w:sz w:val="24"/>
                <w:highlight w:val="none"/>
              </w:rPr>
            </w:pPr>
          </w:p>
        </w:tc>
        <w:tc>
          <w:tcPr>
            <w:tcW w:w="1843" w:type="dxa"/>
            <w:vMerge w:val="continue"/>
            <w:tcBorders>
              <w:left w:val="single" w:color="000000" w:sz="2" w:space="0"/>
              <w:bottom w:val="single" w:color="000000" w:sz="8" w:space="0"/>
              <w:right w:val="single" w:color="000000" w:sz="8" w:space="0"/>
            </w:tcBorders>
            <w:vAlign w:val="center"/>
          </w:tcPr>
          <w:p w14:paraId="4DFCCBC5">
            <w:pPr>
              <w:snapToGrid w:val="0"/>
              <w:spacing w:line="360" w:lineRule="auto"/>
              <w:jc w:val="center"/>
              <w:rPr>
                <w:rFonts w:cs="宋体" w:asciiTheme="minorEastAsia" w:hAnsiTheme="minorEastAsia" w:eastAsiaTheme="minorEastAsia"/>
                <w:b/>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68FE401C">
            <w:pPr>
              <w:spacing w:line="360" w:lineRule="auto"/>
              <w:rPr>
                <w:rFonts w:hint="eastAsia" w:cs="Arial" w:asciiTheme="minorEastAsia" w:hAnsiTheme="minorEastAsia" w:eastAsiaTheme="minorEastAsia"/>
                <w:kern w:val="0"/>
                <w:sz w:val="24"/>
                <w:highlight w:val="none"/>
              </w:rPr>
            </w:pPr>
            <w:r>
              <w:rPr>
                <w:rFonts w:hint="eastAsia" w:ascii="宋体" w:hAnsi="宋体" w:cs="宋体"/>
                <w:kern w:val="0"/>
                <w:sz w:val="24"/>
                <w:lang w:val="en"/>
              </w:rPr>
              <w:t>本项目评审报告推荐的中标候选人数量：</w:t>
            </w:r>
            <w:r>
              <w:rPr>
                <w:rFonts w:hint="eastAsia" w:ascii="宋体" w:hAnsi="宋体" w:cs="宋体"/>
                <w:kern w:val="0"/>
                <w:sz w:val="24"/>
                <w:u w:val="single"/>
              </w:rPr>
              <w:t xml:space="preserve">  1   </w:t>
            </w:r>
            <w:r>
              <w:rPr>
                <w:rFonts w:hint="eastAsia" w:ascii="宋体" w:hAnsi="宋体" w:cs="宋体"/>
                <w:kern w:val="0"/>
                <w:sz w:val="24"/>
                <w:lang w:val="en"/>
              </w:rPr>
              <w:t>。</w:t>
            </w:r>
          </w:p>
        </w:tc>
      </w:tr>
    </w:tbl>
    <w:p w14:paraId="1C04AC23">
      <w:pPr>
        <w:snapToGrid w:val="0"/>
        <w:spacing w:line="360" w:lineRule="auto"/>
        <w:jc w:val="center"/>
        <w:rPr>
          <w:rFonts w:cs="宋体" w:asciiTheme="minorEastAsia" w:hAnsiTheme="minorEastAsia" w:eastAsiaTheme="minorEastAsia"/>
          <w:b/>
          <w:sz w:val="32"/>
          <w:szCs w:val="20"/>
          <w:highlight w:val="none"/>
        </w:rPr>
      </w:pPr>
    </w:p>
    <w:bookmarkEnd w:id="12"/>
    <w:p w14:paraId="0C980EA2">
      <w:pPr>
        <w:adjustRightInd/>
        <w:spacing w:line="360" w:lineRule="auto"/>
        <w:ind w:firstLine="3845" w:firstLineChars="1197"/>
        <w:outlineLvl w:val="0"/>
        <w:rPr>
          <w:rFonts w:cs="宋体" w:asciiTheme="minorEastAsia" w:hAnsiTheme="minorEastAsia" w:eastAsiaTheme="minorEastAsia"/>
          <w:b/>
          <w:sz w:val="32"/>
          <w:szCs w:val="20"/>
          <w:highlight w:val="none"/>
        </w:rPr>
      </w:pPr>
      <w:bookmarkStart w:id="17" w:name="_Toc164416483"/>
      <w:bookmarkStart w:id="18" w:name="第三部分"/>
      <w:r>
        <w:rPr>
          <w:rFonts w:hint="eastAsia" w:cs="宋体" w:asciiTheme="minorEastAsia" w:hAnsiTheme="minorEastAsia" w:eastAsiaTheme="minorEastAsia"/>
          <w:b/>
          <w:sz w:val="32"/>
          <w:szCs w:val="20"/>
          <w:highlight w:val="none"/>
        </w:rPr>
        <w:t>一、总则</w:t>
      </w:r>
    </w:p>
    <w:p w14:paraId="626D751B">
      <w:pPr>
        <w:snapToGrid w:val="0"/>
        <w:spacing w:line="360" w:lineRule="auto"/>
        <w:ind w:firstLine="361" w:firstLineChars="150"/>
        <w:jc w:val="left"/>
        <w:outlineLvl w:val="1"/>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1. 适用范围</w:t>
      </w:r>
    </w:p>
    <w:p w14:paraId="7D68DF8E">
      <w:pPr>
        <w:snapToGrid w:val="0"/>
        <w:spacing w:line="360" w:lineRule="auto"/>
        <w:ind w:firstLine="480" w:firstLineChars="200"/>
        <w:jc w:val="left"/>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本招标文件适用于该项目的招标、投标、开标、资格审查及信用信息查询、评标、定标、合同、验收等行为（法律、法规另有规定的，从其规定）。</w:t>
      </w:r>
    </w:p>
    <w:p w14:paraId="440D2DB7">
      <w:pPr>
        <w:adjustRightInd/>
        <w:spacing w:line="360" w:lineRule="auto"/>
        <w:outlineLvl w:val="0"/>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 xml:space="preserve">   2.定义</w:t>
      </w:r>
    </w:p>
    <w:p w14:paraId="0C5442E7">
      <w:pPr>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2.1 “采购人”系指招标公告中载明的本项目的采购人。</w:t>
      </w:r>
    </w:p>
    <w:p w14:paraId="31D9ACBB">
      <w:pPr>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2.2 “采购机构”系指招标公告中载明的本项目的采购机构。</w:t>
      </w:r>
    </w:p>
    <w:p w14:paraId="77AC1AC2">
      <w:pPr>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2.3 “投标人”系指是指响应招标、参加投标竞争的法人、其他组织或者自然人。</w:t>
      </w:r>
    </w:p>
    <w:p w14:paraId="10FC4108">
      <w:pPr>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2.4 “负责人”系指法人企业的法定负责人，或其他组织为法律、行政法规规定代表单位行使职权的主要负责人，或自然人本人。</w:t>
      </w:r>
    </w:p>
    <w:p w14:paraId="4541AC77">
      <w:pPr>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3F9104F2">
      <w:pPr>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2.6“电子交易平台”是指本项目政府采购活动所依托的政府采购云平台（https://www.zcygov.cn/）。</w:t>
      </w:r>
    </w:p>
    <w:p w14:paraId="0873313B">
      <w:pPr>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2.7 “▲” 系指实质性要求条款，“</w:t>
      </w:r>
      <w:sdt>
        <w:sdtPr>
          <w:rPr>
            <w:rFonts w:hint="eastAsia" w:cs="宋体" w:asciiTheme="minorEastAsia" w:hAnsiTheme="minorEastAsia" w:eastAsiaTheme="minorEastAsia"/>
            <w:kern w:val="0"/>
            <w:sz w:val="24"/>
            <w:highlight w:val="none"/>
          </w:rPr>
          <w:id w:val="512970236"/>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4"/>
            <w:highlight w:val="none"/>
          </w:rPr>
        </w:sdtEndPr>
        <w:sdtContent>
          <w:r>
            <w:rPr>
              <w:rFonts w:hint="eastAsia" w:cs="宋体" w:asciiTheme="minorEastAsia" w:hAnsiTheme="minorEastAsia" w:eastAsiaTheme="minorEastAsia"/>
              <w:kern w:val="0"/>
              <w:sz w:val="24"/>
              <w:highlight w:val="none"/>
            </w:rPr>
            <w:sym w:font="Wingdings" w:char="F0FE"/>
          </w:r>
        </w:sdtContent>
      </w:sdt>
      <w:r>
        <w:rPr>
          <w:rFonts w:hint="eastAsia" w:cs="宋体" w:asciiTheme="minorEastAsia" w:hAnsiTheme="minorEastAsia" w:eastAsiaTheme="minorEastAsia"/>
          <w:sz w:val="24"/>
          <w:highlight w:val="none"/>
        </w:rPr>
        <w:t>” 系指适用本项目的要求，“</w:t>
      </w:r>
      <w:sdt>
        <w:sdtPr>
          <w:rPr>
            <w:rFonts w:hint="eastAsia" w:cs="宋体" w:asciiTheme="minorEastAsia" w:hAnsiTheme="minorEastAsia" w:eastAsiaTheme="minorEastAsia"/>
            <w:kern w:val="0"/>
            <w:sz w:val="24"/>
            <w:highlight w:val="none"/>
          </w:rPr>
          <w:id w:val="404888855"/>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highlight w:val="none"/>
          </w:rPr>
        </w:sdtEndPr>
        <w:sdtContent>
          <w:r>
            <w:rPr>
              <w:rFonts w:hint="eastAsia" w:ascii="MS Mincho" w:hAnsi="MS Mincho" w:eastAsia="MS Mincho" w:cs="MS Mincho"/>
              <w:kern w:val="0"/>
              <w:sz w:val="24"/>
              <w:highlight w:val="none"/>
            </w:rPr>
            <w:t>☐</w:t>
          </w:r>
        </w:sdtContent>
      </w:sdt>
      <w:r>
        <w:rPr>
          <w:rFonts w:hint="eastAsia" w:cs="宋体" w:asciiTheme="minorEastAsia" w:hAnsiTheme="minorEastAsia" w:eastAsiaTheme="minorEastAsia"/>
          <w:sz w:val="24"/>
          <w:highlight w:val="none"/>
        </w:rPr>
        <w:t>” 系指不适用本项目的要求。</w:t>
      </w:r>
    </w:p>
    <w:p w14:paraId="13B93689">
      <w:pPr>
        <w:spacing w:line="360" w:lineRule="auto"/>
        <w:ind w:firstLine="241" w:firstLineChars="100"/>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3.</w:t>
      </w:r>
      <w:r>
        <w:rPr>
          <w:rFonts w:hint="eastAsia" w:cs="宋体" w:asciiTheme="minorEastAsia" w:hAnsiTheme="minorEastAsia" w:eastAsiaTheme="minorEastAsia"/>
          <w:highlight w:val="none"/>
        </w:rPr>
        <w:t xml:space="preserve"> </w:t>
      </w:r>
      <w:r>
        <w:rPr>
          <w:rFonts w:hint="eastAsia" w:cs="宋体" w:asciiTheme="minorEastAsia" w:hAnsiTheme="minorEastAsia" w:eastAsiaTheme="minorEastAsia"/>
          <w:b/>
          <w:sz w:val="24"/>
          <w:highlight w:val="none"/>
        </w:rPr>
        <w:t>采购项目需要落实的政府采购政策</w:t>
      </w:r>
    </w:p>
    <w:p w14:paraId="2CD57919">
      <w:pPr>
        <w:spacing w:line="360" w:lineRule="auto"/>
        <w:ind w:firstLine="240" w:firstLineChars="1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cs="宋体" w:asciiTheme="minorEastAsia" w:hAnsiTheme="minorEastAsia" w:eastAsiaTheme="minorEastAsia"/>
          <w:kern w:val="0"/>
          <w:sz w:val="24"/>
          <w:highlight w:val="none"/>
        </w:rPr>
        <w:t>优先采购向我国企业转让技术、与我国企业签订消化吸收再创新方案的供应商的进口产品</w:t>
      </w:r>
      <w:r>
        <w:rPr>
          <w:rFonts w:hint="eastAsia" w:cs="宋体" w:asciiTheme="minorEastAsia" w:hAnsiTheme="minorEastAsia" w:eastAsiaTheme="minorEastAsia"/>
          <w:sz w:val="24"/>
          <w:highlight w:val="none"/>
        </w:rPr>
        <w:t>。</w:t>
      </w:r>
    </w:p>
    <w:p w14:paraId="4268A7CC">
      <w:pPr>
        <w:spacing w:line="360" w:lineRule="auto"/>
        <w:ind w:firstLine="240" w:firstLineChars="1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3.2 支持绿色发展</w:t>
      </w:r>
    </w:p>
    <w:p w14:paraId="527DD6BD">
      <w:pPr>
        <w:spacing w:line="360" w:lineRule="auto"/>
        <w:ind w:firstLine="480" w:firstLineChars="200"/>
        <w:rPr>
          <w:rFonts w:cs="宋体" w:asciiTheme="minorEastAsia" w:hAnsiTheme="minorEastAsia" w:eastAsiaTheme="minorEastAsia"/>
          <w:b/>
          <w:sz w:val="24"/>
          <w:highlight w:val="none"/>
        </w:rPr>
      </w:pPr>
      <w:r>
        <w:rPr>
          <w:rFonts w:hint="eastAsia" w:cs="宋体" w:asciiTheme="minorEastAsia" w:hAnsiTheme="minorEastAsia" w:eastAsiaTheme="minorEastAsia"/>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cs="宋体" w:asciiTheme="minorEastAsia" w:hAnsiTheme="minorEastAsia" w:eastAsiaTheme="minorEastAsia"/>
          <w:b/>
          <w:sz w:val="24"/>
          <w:highlight w:val="none"/>
        </w:rPr>
        <w:t>▲采购人拟采购的产品属于政府强制采购的节能产品品目清单范围的，投标人相应的投标产品未获得国家确定的认证机构出具的、处于有效期之内的节能产品认证证书的，投标无效</w:t>
      </w:r>
      <w:r>
        <w:rPr>
          <w:rFonts w:hint="eastAsia" w:cs="宋体" w:asciiTheme="minorEastAsia" w:hAnsiTheme="minorEastAsia" w:eastAsiaTheme="minorEastAsia"/>
          <w:b/>
          <w:sz w:val="24"/>
          <w:highlight w:val="none"/>
          <w:lang w:eastAsia="zh-CN"/>
        </w:rPr>
        <w:t>（本项目不适用）</w:t>
      </w:r>
      <w:r>
        <w:rPr>
          <w:rFonts w:hint="eastAsia" w:cs="宋体" w:asciiTheme="minorEastAsia" w:hAnsiTheme="minorEastAsia" w:eastAsiaTheme="minorEastAsia"/>
          <w:b/>
          <w:sz w:val="24"/>
          <w:highlight w:val="none"/>
        </w:rPr>
        <w:t>。</w:t>
      </w:r>
    </w:p>
    <w:p w14:paraId="57BE0DAC">
      <w:pPr>
        <w:spacing w:line="360" w:lineRule="auto"/>
        <w:ind w:firstLine="480" w:firstLineChars="200"/>
        <w:rPr>
          <w:rFonts w:ascii="宋体" w:hAnsi="宋体" w:cs="宋体"/>
          <w:sz w:val="24"/>
        </w:rPr>
      </w:pPr>
      <w:r>
        <w:rPr>
          <w:rFonts w:hint="eastAsia" w:ascii="宋体" w:hAnsi="宋体" w:cs="宋体"/>
          <w:sz w:val="24"/>
        </w:rPr>
        <w:t>3.2.2 纳入政府采购管理的修缮、装修类项目采购建材的，鼓励采购单位将绿色建材性能、指标等作为实质性条件纳入采购文件和合同，具体性能指标要求参考相关绿色建材政府采购需求标准。</w:t>
      </w:r>
    </w:p>
    <w:p w14:paraId="7B512E35">
      <w:pPr>
        <w:spacing w:line="360" w:lineRule="auto"/>
        <w:ind w:firstLine="240" w:firstLineChars="100"/>
        <w:rPr>
          <w:rFonts w:hint="eastAsia"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14:paraId="5446C1AA">
      <w:pPr>
        <w:spacing w:line="360" w:lineRule="auto"/>
        <w:ind w:firstLine="240" w:firstLineChars="1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3.3支持中小企业发展</w:t>
      </w:r>
    </w:p>
    <w:p w14:paraId="54F8430F">
      <w:pPr>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487EED8E">
      <w:pPr>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符合中小企业划分标准的个体工商户，在政府采购活动中视同中小企业。</w:t>
      </w:r>
    </w:p>
    <w:p w14:paraId="4CD5FC9C">
      <w:pPr>
        <w:widowControl/>
        <w:spacing w:line="360" w:lineRule="auto"/>
        <w:ind w:firstLine="480" w:firstLineChars="200"/>
        <w:jc w:val="left"/>
        <w:rPr>
          <w:rFonts w:cs="宋体" w:asciiTheme="minorEastAsia" w:hAnsiTheme="minorEastAsia" w:eastAsiaTheme="minorEastAsia"/>
          <w:kern w:val="0"/>
          <w:sz w:val="24"/>
          <w:highlight w:val="none"/>
        </w:rPr>
      </w:pPr>
      <w:r>
        <w:rPr>
          <w:rFonts w:cs="宋体" w:asciiTheme="minorEastAsia" w:hAnsiTheme="minorEastAsia" w:eastAsiaTheme="minorEastAsia"/>
          <w:bCs/>
          <w:sz w:val="24"/>
          <w:highlight w:val="none"/>
        </w:rPr>
        <w:t>3.3.2</w:t>
      </w:r>
      <w:r>
        <w:rPr>
          <w:rFonts w:hint="eastAsia" w:cs="宋体" w:asciiTheme="minorEastAsia" w:hAnsiTheme="minorEastAsia" w:eastAsiaTheme="minorEastAsia"/>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6E1EB59F">
      <w:pPr>
        <w:widowControl/>
        <w:spacing w:line="360" w:lineRule="auto"/>
        <w:ind w:firstLine="480" w:firstLineChars="200"/>
        <w:jc w:val="left"/>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以联合体形式参加政府采购活动，联合体各方均为中小企业的，联合体视同中小企业。其中，联合体各方均为小微企业的，联合体视同小微企业。</w:t>
      </w:r>
    </w:p>
    <w:p w14:paraId="1FD86E7F">
      <w:pPr>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3.3.3</w:t>
      </w:r>
      <w:r>
        <w:rPr>
          <w:rFonts w:hint="eastAsia" w:ascii="宋体" w:hAnsi="宋体" w:eastAsia="宋体" w:cs="宋体"/>
          <w:kern w:val="0"/>
          <w:sz w:val="24"/>
        </w:rPr>
        <w:t>对于未预留份额专门面向中小企业的政府采购货物项目，以及预留份额政府采购货物项目中的非预留部分标项，对小型和微型企业的投标报价给予10%-20%（招标文件第四部分评标办法明确具体的扣除比例，未明确的，给予20%的扣除）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-6%（招标文件第四部分评标办法明确具体的扣除比例，未明确的，给予6%的扣除）的扣除，用扣除后的价格参加评审。组成联合体或者接受分包的小微企业与联合体内其他企业、分包企业之间存在直接控股、管理关系的，不享受价格扣除优惠政策。</w:t>
      </w:r>
    </w:p>
    <w:p w14:paraId="655345F1">
      <w:pPr>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3.3.4符合《关于促进残疾人就业政府采购政策的通知》（财库〔2017〕141号）规定的条件并提供《残疾人福利性单位声明函》（附件1）的残疾人福利性单位视同小型、微型企业；</w:t>
      </w:r>
    </w:p>
    <w:p w14:paraId="76636715">
      <w:pPr>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188D16E1">
      <w:pPr>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04149E97">
      <w:pPr>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3.3.7中小企业享受扶持政策获得政府采购合同的，小微企业不得将合同分包给大中型企业，中型企业不得将合同分包给大型企业。</w:t>
      </w:r>
    </w:p>
    <w:p w14:paraId="7F11B95F">
      <w:pPr>
        <w:spacing w:line="360" w:lineRule="auto"/>
        <w:ind w:firstLine="240" w:firstLineChars="1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3.4</w:t>
      </w:r>
      <w:r>
        <w:rPr>
          <w:rFonts w:hint="eastAsia" w:cs="宋体" w:asciiTheme="minorEastAsia" w:hAnsiTheme="minorEastAsia" w:eastAsiaTheme="minorEastAsia"/>
          <w:bCs/>
          <w:sz w:val="24"/>
          <w:highlight w:val="none"/>
        </w:rPr>
        <w:t>支持创新发展</w:t>
      </w:r>
    </w:p>
    <w:p w14:paraId="596A4811">
      <w:pPr>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3.4.1 采购人优先采购被认定为首台套产品和“制造精品”的自主创新产品。</w:t>
      </w:r>
    </w:p>
    <w:p w14:paraId="5DAD1AD5">
      <w:pPr>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3.4.2首台套产品被纳入《首台套产品推广应用指导目录》之日起</w:t>
      </w:r>
      <w:r>
        <w:rPr>
          <w:rFonts w:cs="宋体" w:asciiTheme="minorEastAsia" w:hAnsiTheme="minorEastAsia" w:eastAsiaTheme="minorEastAsia"/>
          <w:sz w:val="24"/>
          <w:highlight w:val="none"/>
        </w:rPr>
        <w:t>3</w:t>
      </w:r>
      <w:r>
        <w:rPr>
          <w:rFonts w:hint="eastAsia" w:cs="宋体" w:asciiTheme="minorEastAsia" w:hAnsiTheme="minorEastAsia" w:eastAsiaTheme="minorEastAsia"/>
          <w:sz w:val="24"/>
          <w:highlight w:val="none"/>
        </w:rPr>
        <w:t>年内，以及产品核心技术高于国内领先水平，并具有明晰自主知识产权的“制造精品”产品，自认定之日起</w:t>
      </w:r>
      <w:r>
        <w:rPr>
          <w:rFonts w:hint="default" w:cs="宋体" w:asciiTheme="minorEastAsia" w:hAnsiTheme="minorEastAsia" w:eastAsiaTheme="minorEastAsia"/>
          <w:sz w:val="24"/>
          <w:highlight w:val="none"/>
          <w:lang w:val="en-US"/>
        </w:rPr>
        <w:t>3</w:t>
      </w:r>
      <w:r>
        <w:rPr>
          <w:rFonts w:hint="eastAsia" w:cs="宋体" w:asciiTheme="minorEastAsia" w:hAnsiTheme="minorEastAsia" w:eastAsiaTheme="minorEastAsia"/>
          <w:sz w:val="24"/>
          <w:highlight w:val="none"/>
        </w:rPr>
        <w:t>年内视同已具备相应销售业绩，参加政府采购活动时业绩分值为满分。</w:t>
      </w:r>
    </w:p>
    <w:p w14:paraId="5FF8D795">
      <w:pPr>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3.5平等对待内外资企业和符合条件的破产重整企业</w:t>
      </w:r>
    </w:p>
    <w:p w14:paraId="69A8A1EE">
      <w:pPr>
        <w:spacing w:line="360" w:lineRule="auto"/>
        <w:ind w:firstLine="240" w:firstLineChars="100"/>
        <w:rPr>
          <w:rFonts w:cs="宋体" w:asciiTheme="minorEastAsia" w:hAnsiTheme="minorEastAsia" w:eastAsiaTheme="minorEastAsia"/>
          <w:b/>
          <w:sz w:val="24"/>
          <w:highlight w:val="none"/>
        </w:rPr>
      </w:pPr>
      <w:r>
        <w:rPr>
          <w:rFonts w:hint="eastAsia" w:cs="宋体" w:asciiTheme="minorEastAsia" w:hAnsiTheme="minorEastAsia" w:eastAsiaTheme="minorEastAsia"/>
          <w:sz w:val="24"/>
          <w:highlight w:val="none"/>
        </w:rPr>
        <w:t>平等对待内外资企业和符合条件的破产重整企业，切实保障企业公平竞争，平等维护企业的合法利益。</w:t>
      </w:r>
      <w:r>
        <w:rPr>
          <w:rFonts w:hint="eastAsia" w:cs="宋体" w:asciiTheme="minorEastAsia" w:hAnsiTheme="minorEastAsia" w:eastAsiaTheme="minorEastAsia"/>
          <w:sz w:val="24"/>
          <w:highlight w:val="none"/>
        </w:rPr>
        <w:cr/>
      </w:r>
      <w:r>
        <w:rPr>
          <w:rFonts w:hint="eastAsia" w:cs="宋体" w:asciiTheme="minorEastAsia" w:hAnsiTheme="minorEastAsia" w:eastAsiaTheme="minorEastAsia"/>
          <w:b/>
          <w:sz w:val="24"/>
          <w:highlight w:val="none"/>
        </w:rPr>
        <w:t>4. 询问、质疑、投诉</w:t>
      </w:r>
    </w:p>
    <w:p w14:paraId="00E9ED56">
      <w:pPr>
        <w:autoSpaceDE w:val="0"/>
        <w:autoSpaceDN w:val="0"/>
        <w:spacing w:line="360" w:lineRule="auto"/>
        <w:ind w:firstLine="480" w:firstLineChars="200"/>
        <w:jc w:val="left"/>
        <w:rPr>
          <w:rFonts w:hint="eastAsia"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4.1</w:t>
      </w:r>
      <w:r>
        <w:rPr>
          <w:rFonts w:hint="eastAsia" w:cs="宋体" w:asciiTheme="minorEastAsia" w:hAnsiTheme="minorEastAsia" w:eastAsiaTheme="minorEastAsia"/>
          <w:kern w:val="0"/>
          <w:sz w:val="24"/>
          <w:highlight w:val="none"/>
          <w:lang w:val="en-US" w:eastAsia="zh-CN"/>
        </w:rPr>
        <w:t xml:space="preserve"> </w:t>
      </w:r>
      <w:r>
        <w:rPr>
          <w:rFonts w:hint="eastAsia" w:cs="宋体" w:asciiTheme="minorEastAsia" w:hAnsiTheme="minorEastAsia" w:eastAsiaTheme="minorEastAsia"/>
          <w:kern w:val="0"/>
          <w:sz w:val="24"/>
          <w:highlight w:val="none"/>
          <w:lang w:val="zh-CN"/>
        </w:rPr>
        <w:t>在线询问、质疑、投诉。</w:t>
      </w:r>
    </w:p>
    <w:p w14:paraId="6D4738BB">
      <w:pPr>
        <w:autoSpaceDE w:val="0"/>
        <w:autoSpaceDN w:val="0"/>
        <w:spacing w:line="360" w:lineRule="auto"/>
        <w:ind w:firstLine="480" w:firstLineChars="200"/>
        <w:jc w:val="left"/>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EF57908">
      <w:pPr>
        <w:autoSpaceDE w:val="0"/>
        <w:autoSpaceDN w:val="0"/>
        <w:spacing w:line="360" w:lineRule="auto"/>
        <w:ind w:firstLine="480" w:firstLineChars="200"/>
        <w:jc w:val="left"/>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4.2</w:t>
      </w:r>
      <w:r>
        <w:rPr>
          <w:rFonts w:hint="eastAsia" w:cs="宋体" w:asciiTheme="minorEastAsia" w:hAnsiTheme="minorEastAsia" w:eastAsiaTheme="minorEastAsia"/>
          <w:kern w:val="0"/>
          <w:sz w:val="24"/>
          <w:highlight w:val="none"/>
          <w:lang w:val="en-US" w:eastAsia="zh-CN"/>
        </w:rPr>
        <w:t xml:space="preserve"> </w:t>
      </w:r>
      <w:r>
        <w:rPr>
          <w:rFonts w:hint="eastAsia" w:cs="宋体" w:asciiTheme="minorEastAsia" w:hAnsiTheme="minorEastAsia" w:eastAsiaTheme="minorEastAsia"/>
          <w:kern w:val="0"/>
          <w:sz w:val="24"/>
          <w:highlight w:val="none"/>
          <w:lang w:val="zh-CN"/>
        </w:rPr>
        <w:t>供应商询问</w:t>
      </w:r>
    </w:p>
    <w:p w14:paraId="3DA72CAA">
      <w:pPr>
        <w:autoSpaceDE w:val="0"/>
        <w:autoSpaceDN w:val="0"/>
        <w:spacing w:line="360" w:lineRule="auto"/>
        <w:ind w:firstLine="480" w:firstLineChars="200"/>
        <w:jc w:val="left"/>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191BD14">
      <w:pPr>
        <w:autoSpaceDE w:val="0"/>
        <w:autoSpaceDN w:val="0"/>
        <w:spacing w:line="360" w:lineRule="auto"/>
        <w:ind w:firstLine="240" w:firstLineChars="100"/>
        <w:jc w:val="left"/>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4.3</w:t>
      </w:r>
      <w:r>
        <w:rPr>
          <w:rFonts w:hint="eastAsia" w:cs="宋体" w:asciiTheme="minorEastAsia" w:hAnsiTheme="minorEastAsia" w:eastAsiaTheme="minorEastAsia"/>
          <w:kern w:val="0"/>
          <w:sz w:val="24"/>
          <w:highlight w:val="none"/>
          <w:lang w:val="en-US" w:eastAsia="zh-CN"/>
        </w:rPr>
        <w:t xml:space="preserve"> </w:t>
      </w:r>
      <w:r>
        <w:rPr>
          <w:rFonts w:hint="eastAsia" w:cs="宋体" w:asciiTheme="minorEastAsia" w:hAnsiTheme="minorEastAsia" w:eastAsiaTheme="minorEastAsia"/>
          <w:kern w:val="0"/>
          <w:sz w:val="24"/>
          <w:highlight w:val="none"/>
          <w:lang w:val="zh-CN"/>
        </w:rPr>
        <w:t>供应商质疑</w:t>
      </w:r>
    </w:p>
    <w:p w14:paraId="04B18A25">
      <w:pPr>
        <w:pStyle w:val="37"/>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kern w:val="0"/>
          <w:sz w:val="24"/>
          <w:highlight w:val="none"/>
          <w:lang w:val="zh-CN"/>
        </w:rPr>
        <w:t>4.3</w:t>
      </w:r>
      <w:r>
        <w:rPr>
          <w:rFonts w:hint="eastAsia" w:cs="宋体" w:asciiTheme="minorEastAsia" w:hAnsiTheme="minorEastAsia" w:eastAsiaTheme="minorEastAsia"/>
          <w:sz w:val="24"/>
          <w:highlight w:val="none"/>
        </w:rPr>
        <w:t>.1提出质疑的供应商应当是参与所质疑项目采购活动的供应商。潜在供应商已依法获取其可质疑的招标文件的，可以对该文件提出质疑。</w:t>
      </w:r>
    </w:p>
    <w:p w14:paraId="27C85B41">
      <w:pPr>
        <w:pStyle w:val="37"/>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kern w:val="0"/>
          <w:sz w:val="24"/>
          <w:highlight w:val="none"/>
          <w:lang w:val="zh-CN"/>
        </w:rPr>
        <w:t>4.3</w:t>
      </w:r>
      <w:r>
        <w:rPr>
          <w:rFonts w:hint="eastAsia" w:cs="宋体" w:asciiTheme="minorEastAsia" w:hAnsiTheme="minorEastAsia" w:eastAsiaTheme="minorEastAsia"/>
          <w:sz w:val="24"/>
          <w:highlight w:val="none"/>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50756226">
      <w:pPr>
        <w:pStyle w:val="16"/>
        <w:spacing w:line="360" w:lineRule="auto"/>
        <w:ind w:firstLine="480" w:firstLineChars="200"/>
        <w:rPr>
          <w:rFonts w:cs="宋体" w:asciiTheme="minorEastAsia" w:hAnsiTheme="minorEastAsia" w:eastAsiaTheme="minorEastAsia"/>
          <w:snapToGrid/>
          <w:color w:val="auto"/>
          <w:kern w:val="2"/>
          <w:sz w:val="24"/>
          <w:highlight w:val="none"/>
        </w:rPr>
      </w:pPr>
      <w:r>
        <w:rPr>
          <w:rFonts w:hint="eastAsia" w:cs="宋体" w:asciiTheme="minorEastAsia" w:hAnsiTheme="minorEastAsia" w:eastAsiaTheme="minorEastAsia"/>
          <w:snapToGrid/>
          <w:color w:val="auto"/>
          <w:kern w:val="2"/>
          <w:sz w:val="24"/>
          <w:highlight w:val="none"/>
        </w:rPr>
        <w:t>4.3.2.1对招标文件提出质疑的，质疑期限为供应商获得招标文件之日或者招标文件公告期限届满之日起计算。</w:t>
      </w:r>
    </w:p>
    <w:p w14:paraId="4852B654">
      <w:pPr>
        <w:pStyle w:val="37"/>
        <w:spacing w:line="360" w:lineRule="auto"/>
        <w:ind w:left="479" w:leftChars="228"/>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4.3.2.2对采购过程提出质疑的，质疑期限为各采购程序环节结束之日起计算。4.3.2.3对采购结果提出质疑的，质疑期限自采购结果公告期限届满之日起计算。</w:t>
      </w:r>
    </w:p>
    <w:p w14:paraId="2026B148">
      <w:pPr>
        <w:pStyle w:val="37"/>
        <w:spacing w:line="360" w:lineRule="auto"/>
        <w:ind w:firstLine="480" w:firstLineChars="200"/>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4.3.3</w:t>
      </w:r>
      <w:r>
        <w:rPr>
          <w:rFonts w:hint="eastAsia" w:cs="宋体" w:asciiTheme="minorEastAsia" w:hAnsiTheme="minorEastAsia" w:eastAsiaTheme="minorEastAsia"/>
          <w:sz w:val="24"/>
          <w:highlight w:val="none"/>
        </w:rPr>
        <w:t>供应商提出质疑应当提交质疑函和必要的证明材料。质疑函应当包括下列内容：</w:t>
      </w:r>
    </w:p>
    <w:p w14:paraId="0F99620C">
      <w:pPr>
        <w:pStyle w:val="37"/>
        <w:spacing w:line="360" w:lineRule="auto"/>
        <w:ind w:firstLine="480" w:firstLineChars="200"/>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　　4.3.3.1供应商的姓名或者名称、地址、邮编、联系人及联系电话；</w:t>
      </w:r>
    </w:p>
    <w:p w14:paraId="65510E49">
      <w:pPr>
        <w:pStyle w:val="37"/>
        <w:spacing w:line="360" w:lineRule="auto"/>
        <w:ind w:firstLine="480" w:firstLineChars="200"/>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　　4.3.3.2质疑项目的名称、编号；</w:t>
      </w:r>
    </w:p>
    <w:p w14:paraId="2BE81049">
      <w:pPr>
        <w:pStyle w:val="37"/>
        <w:spacing w:line="360" w:lineRule="auto"/>
        <w:ind w:firstLine="480" w:firstLineChars="200"/>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　　4.3.3.3具体、明确的质疑事项和与质疑事项相关的请求；</w:t>
      </w:r>
    </w:p>
    <w:p w14:paraId="7096EE58">
      <w:pPr>
        <w:pStyle w:val="37"/>
        <w:spacing w:line="360" w:lineRule="auto"/>
        <w:ind w:firstLine="480" w:firstLineChars="200"/>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　　4.3.3.4事实依据；</w:t>
      </w:r>
    </w:p>
    <w:p w14:paraId="20BBF667">
      <w:pPr>
        <w:pStyle w:val="37"/>
        <w:spacing w:line="360" w:lineRule="auto"/>
        <w:ind w:firstLine="480" w:firstLineChars="200"/>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　　4.3.3.5必要的法律依据；</w:t>
      </w:r>
    </w:p>
    <w:p w14:paraId="3A57856D">
      <w:pPr>
        <w:pStyle w:val="37"/>
        <w:spacing w:line="360" w:lineRule="auto"/>
        <w:ind w:firstLine="960" w:firstLineChars="400"/>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4.3.3.6提出质疑的日期。</w:t>
      </w:r>
    </w:p>
    <w:p w14:paraId="6192C75C">
      <w:pPr>
        <w:pStyle w:val="887"/>
        <w:shd w:val="clear" w:color="auto" w:fill="FFFFFF"/>
        <w:snapToGrid w:val="0"/>
        <w:spacing w:after="240" w:afterAutospacing="0" w:line="360" w:lineRule="auto"/>
        <w:ind w:firstLine="400"/>
        <w:contextualSpacing/>
        <w:rPr>
          <w:rFonts w:asciiTheme="minorEastAsia" w:hAnsiTheme="minorEastAsia" w:eastAsiaTheme="minorEastAsia"/>
          <w:highlight w:val="none"/>
        </w:rPr>
      </w:pPr>
      <w:r>
        <w:rPr>
          <w:rFonts w:hint="eastAsia" w:asciiTheme="minorEastAsia" w:hAnsiTheme="minorEastAsia" w:eastAsiaTheme="minorEastAsia"/>
          <w:highlight w:val="none"/>
        </w:rPr>
        <w:t>供应商提交的质疑函需一式三份。供应商为自然人的，应当由本人签字；供应商为法人或者其他组织的，应当由法定代表人、主要负责人，或者其授权代表签字或者盖章，并加盖公章。</w:t>
      </w:r>
    </w:p>
    <w:p w14:paraId="67C751D9">
      <w:pPr>
        <w:pStyle w:val="887"/>
        <w:shd w:val="clear" w:color="auto" w:fill="FFFFFF"/>
        <w:snapToGrid w:val="0"/>
        <w:spacing w:after="240" w:afterAutospacing="0" w:line="360" w:lineRule="auto"/>
        <w:ind w:firstLine="400"/>
        <w:contextualSpacing/>
        <w:rPr>
          <w:rFonts w:asciiTheme="minorEastAsia" w:hAnsiTheme="minorEastAsia" w:eastAsiaTheme="minorEastAsia"/>
          <w:highlight w:val="none"/>
        </w:rPr>
      </w:pPr>
      <w:r>
        <w:rPr>
          <w:rFonts w:hint="eastAsia" w:asciiTheme="minorEastAsia" w:hAnsiTheme="minorEastAsia" w:eastAsiaTheme="minorEastAsia"/>
          <w:highlight w:val="none"/>
        </w:rPr>
        <w:t>质疑函范本及制作说明详见附件2。</w:t>
      </w:r>
    </w:p>
    <w:p w14:paraId="6EA64CF4">
      <w:pPr>
        <w:pStyle w:val="887"/>
        <w:shd w:val="clear" w:color="auto" w:fill="FFFFFF"/>
        <w:snapToGrid w:val="0"/>
        <w:spacing w:after="240" w:afterAutospacing="0" w:line="360" w:lineRule="auto"/>
        <w:ind w:firstLine="400"/>
        <w:contextualSpacing/>
        <w:rPr>
          <w:rFonts w:asciiTheme="minorEastAsia" w:hAnsiTheme="minorEastAsia" w:eastAsiaTheme="minorEastAsia"/>
          <w:highlight w:val="none"/>
        </w:rPr>
      </w:pPr>
      <w:r>
        <w:rPr>
          <w:rFonts w:hint="eastAsia" w:asciiTheme="minorEastAsia" w:hAnsiTheme="minorEastAsia" w:eastAsiaTheme="minorEastAsia"/>
          <w:highlight w:val="none"/>
        </w:rPr>
        <w:t>4.3.4对同一采购程序环节的质疑，供应商须在法定质疑期内一次性提出。</w:t>
      </w:r>
    </w:p>
    <w:p w14:paraId="5948B33F">
      <w:pPr>
        <w:pStyle w:val="887"/>
        <w:shd w:val="clear" w:color="auto" w:fill="FFFFFF"/>
        <w:snapToGrid w:val="0"/>
        <w:spacing w:after="240" w:line="360" w:lineRule="auto"/>
        <w:ind w:firstLine="400"/>
        <w:contextualSpacing/>
        <w:rPr>
          <w:rFonts w:hint="eastAsia" w:asciiTheme="minorEastAsia" w:hAnsiTheme="minorEastAsia" w:eastAsiaTheme="minorEastAsia"/>
          <w:highlight w:val="none"/>
        </w:rPr>
      </w:pPr>
      <w:r>
        <w:rPr>
          <w:rFonts w:hint="eastAsia" w:asciiTheme="minorEastAsia" w:hAnsiTheme="minorEastAsia" w:eastAsiaTheme="minorEastAsia"/>
          <w:highlight w:val="none"/>
          <w:lang w:val="zh-CN"/>
        </w:rPr>
        <w:t>4.3</w:t>
      </w:r>
      <w:r>
        <w:rPr>
          <w:rFonts w:hint="eastAsia" w:asciiTheme="minorEastAsia" w:hAnsiTheme="minorEastAsia" w:eastAsiaTheme="minorEastAsia"/>
          <w:highlight w:val="none"/>
        </w:rPr>
        <w:t>.5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14:paraId="48B09147">
      <w:pPr>
        <w:pStyle w:val="887"/>
        <w:shd w:val="clear" w:color="auto" w:fill="FFFFFF"/>
        <w:snapToGrid w:val="0"/>
        <w:spacing w:after="240" w:line="360" w:lineRule="auto"/>
        <w:ind w:firstLine="400"/>
        <w:contextualSpacing/>
        <w:rPr>
          <w:rFonts w:hint="eastAsia" w:ascii="宋体" w:hAnsi="宋体" w:eastAsia="宋体"/>
          <w:color w:val="auto"/>
          <w:sz w:val="24"/>
          <w:highlight w:val="none"/>
        </w:rPr>
      </w:pPr>
      <w:r>
        <w:rPr>
          <w:rFonts w:hint="eastAsia" w:ascii="宋体" w:hAnsi="宋体" w:eastAsia="宋体"/>
          <w:color w:val="auto"/>
          <w:sz w:val="24"/>
          <w:highlight w:val="none"/>
        </w:rPr>
        <w:t>根据采购人与采购机构</w:t>
      </w:r>
      <w:r>
        <w:rPr>
          <w:rFonts w:hint="eastAsia"/>
          <w:color w:val="auto"/>
          <w:sz w:val="24"/>
          <w:highlight w:val="none"/>
          <w:lang w:val="en-US" w:eastAsia="zh-CN"/>
        </w:rPr>
        <w:t>在</w:t>
      </w:r>
      <w:r>
        <w:rPr>
          <w:rFonts w:hint="eastAsia" w:ascii="宋体" w:hAnsi="宋体" w:eastAsia="宋体"/>
          <w:color w:val="auto"/>
          <w:sz w:val="24"/>
          <w:highlight w:val="none"/>
        </w:rPr>
        <w:t>政采云平台上双方签署</w:t>
      </w:r>
      <w:r>
        <w:rPr>
          <w:rFonts w:hint="eastAsia"/>
          <w:color w:val="auto"/>
          <w:sz w:val="24"/>
          <w:highlight w:val="none"/>
          <w:lang w:eastAsia="zh-CN"/>
        </w:rPr>
        <w:t>是</w:t>
      </w:r>
      <w:r>
        <w:rPr>
          <w:rFonts w:hint="eastAsia" w:ascii="宋体" w:hAnsi="宋体" w:eastAsia="宋体"/>
          <w:color w:val="auto"/>
          <w:sz w:val="24"/>
          <w:highlight w:val="none"/>
        </w:rPr>
        <w:t>《</w:t>
      </w:r>
      <w:r>
        <w:rPr>
          <w:rFonts w:hint="eastAsia"/>
          <w:color w:val="auto"/>
          <w:sz w:val="24"/>
          <w:highlight w:val="none"/>
          <w:lang w:val="en-US" w:eastAsia="zh-CN"/>
        </w:rPr>
        <w:t>政府采购</w:t>
      </w:r>
      <w:r>
        <w:rPr>
          <w:rFonts w:hint="eastAsia" w:ascii="宋体" w:hAnsi="宋体" w:eastAsia="宋体"/>
          <w:color w:val="auto"/>
          <w:sz w:val="24"/>
          <w:highlight w:val="none"/>
        </w:rPr>
        <w:t>委托协议</w:t>
      </w:r>
      <w:r>
        <w:rPr>
          <w:rFonts w:hint="eastAsia"/>
          <w:color w:val="auto"/>
          <w:sz w:val="24"/>
          <w:highlight w:val="none"/>
          <w:lang w:eastAsia="zh-CN"/>
        </w:rPr>
        <w:t>（</w:t>
      </w:r>
      <w:r>
        <w:rPr>
          <w:rFonts w:hint="eastAsia"/>
          <w:color w:val="auto"/>
          <w:sz w:val="24"/>
          <w:highlight w:val="none"/>
          <w:lang w:val="en-US" w:eastAsia="zh-CN"/>
        </w:rPr>
        <w:t>年度</w:t>
      </w:r>
      <w:r>
        <w:rPr>
          <w:rFonts w:hint="eastAsia"/>
          <w:color w:val="auto"/>
          <w:sz w:val="24"/>
          <w:highlight w:val="none"/>
          <w:lang w:eastAsia="zh-CN"/>
        </w:rPr>
        <w:t>）</w:t>
      </w:r>
      <w:r>
        <w:rPr>
          <w:rFonts w:hint="eastAsia" w:ascii="宋体" w:hAnsi="宋体" w:eastAsia="宋体"/>
          <w:color w:val="auto"/>
          <w:sz w:val="24"/>
          <w:highlight w:val="none"/>
        </w:rPr>
        <w:t>》的</w:t>
      </w:r>
      <w:r>
        <w:rPr>
          <w:rFonts w:hint="eastAsia"/>
          <w:color w:val="auto"/>
          <w:sz w:val="24"/>
          <w:highlight w:val="none"/>
          <w:lang w:val="en-US" w:eastAsia="zh-CN"/>
        </w:rPr>
        <w:t>约</w:t>
      </w:r>
      <w:r>
        <w:rPr>
          <w:rFonts w:hint="eastAsia" w:ascii="宋体" w:hAnsi="宋体" w:eastAsia="宋体"/>
          <w:color w:val="auto"/>
          <w:sz w:val="24"/>
          <w:highlight w:val="none"/>
        </w:rPr>
        <w:t>定，质疑答复责任主体如下：</w:t>
      </w:r>
    </w:p>
    <w:p w14:paraId="72E17731">
      <w:pPr>
        <w:widowControl/>
        <w:adjustRightInd/>
        <w:jc w:val="center"/>
        <w:rPr>
          <w:rFonts w:ascii="宋体" w:hAnsi="宋体" w:eastAsia="宋体"/>
          <w:b/>
          <w:color w:val="auto"/>
          <w:sz w:val="28"/>
          <w:szCs w:val="28"/>
          <w:highlight w:val="none"/>
        </w:rPr>
      </w:pPr>
      <w:r>
        <w:rPr>
          <w:rFonts w:hint="eastAsia" w:ascii="宋体" w:hAnsi="宋体" w:eastAsia="宋体"/>
          <w:b/>
          <w:color w:val="auto"/>
          <w:sz w:val="28"/>
          <w:szCs w:val="28"/>
          <w:highlight w:val="none"/>
        </w:rPr>
        <w:t>质疑答复责任主体一览表</w:t>
      </w:r>
    </w:p>
    <w:tbl>
      <w:tblPr>
        <w:tblStyle w:val="6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4536"/>
        <w:gridCol w:w="2232"/>
      </w:tblGrid>
      <w:tr w14:paraId="47FFC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7054" w:type="dxa"/>
            <w:gridSpan w:val="2"/>
            <w:noWrap w:val="0"/>
            <w:vAlign w:val="center"/>
          </w:tcPr>
          <w:p w14:paraId="5FED08E2">
            <w:pPr>
              <w:pStyle w:val="37"/>
              <w:spacing w:line="360" w:lineRule="auto"/>
              <w:jc w:val="center"/>
              <w:rPr>
                <w:rFonts w:ascii="宋体" w:hAnsi="宋体" w:eastAsia="宋体"/>
                <w:b/>
                <w:bCs/>
                <w:color w:val="auto"/>
                <w:sz w:val="24"/>
                <w:highlight w:val="none"/>
              </w:rPr>
            </w:pPr>
            <w:r>
              <w:rPr>
                <w:rFonts w:hint="eastAsia" w:ascii="宋体" w:hAnsi="宋体" w:eastAsia="宋体"/>
                <w:b/>
                <w:bCs/>
                <w:color w:val="auto"/>
                <w:sz w:val="24"/>
                <w:highlight w:val="none"/>
              </w:rPr>
              <w:t>质疑内容</w:t>
            </w:r>
          </w:p>
        </w:tc>
        <w:tc>
          <w:tcPr>
            <w:tcW w:w="2232" w:type="dxa"/>
            <w:noWrap w:val="0"/>
            <w:vAlign w:val="center"/>
          </w:tcPr>
          <w:p w14:paraId="5D4F713A">
            <w:pPr>
              <w:pStyle w:val="37"/>
              <w:spacing w:line="360" w:lineRule="auto"/>
              <w:jc w:val="center"/>
              <w:rPr>
                <w:rFonts w:ascii="宋体" w:hAnsi="宋体" w:eastAsia="宋体"/>
                <w:b/>
                <w:bCs/>
                <w:color w:val="auto"/>
                <w:sz w:val="24"/>
                <w:highlight w:val="none"/>
              </w:rPr>
            </w:pPr>
            <w:r>
              <w:rPr>
                <w:rFonts w:hint="eastAsia" w:ascii="宋体" w:hAnsi="宋体" w:eastAsia="宋体"/>
                <w:b/>
                <w:bCs/>
                <w:color w:val="auto"/>
                <w:sz w:val="24"/>
                <w:highlight w:val="none"/>
              </w:rPr>
              <w:t>质疑答复责任主体</w:t>
            </w:r>
          </w:p>
        </w:tc>
      </w:tr>
      <w:tr w14:paraId="66E85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noWrap w:val="0"/>
            <w:vAlign w:val="center"/>
          </w:tcPr>
          <w:p w14:paraId="5846D78F">
            <w:pPr>
              <w:pStyle w:val="37"/>
              <w:spacing w:line="360" w:lineRule="auto"/>
              <w:jc w:val="center"/>
              <w:rPr>
                <w:rFonts w:ascii="宋体" w:hAnsi="宋体" w:eastAsia="宋体"/>
                <w:color w:val="auto"/>
                <w:sz w:val="24"/>
                <w:highlight w:val="none"/>
              </w:rPr>
            </w:pPr>
            <w:r>
              <w:rPr>
                <w:rFonts w:hint="eastAsia" w:ascii="宋体" w:hAnsi="宋体" w:eastAsia="宋体"/>
                <w:color w:val="auto"/>
                <w:sz w:val="24"/>
                <w:highlight w:val="none"/>
              </w:rPr>
              <w:t>对采购文件提出质疑</w:t>
            </w:r>
          </w:p>
        </w:tc>
        <w:tc>
          <w:tcPr>
            <w:tcW w:w="4536" w:type="dxa"/>
            <w:noWrap w:val="0"/>
            <w:vAlign w:val="center"/>
          </w:tcPr>
          <w:p w14:paraId="7FFF8FE2">
            <w:pPr>
              <w:pStyle w:val="37"/>
              <w:spacing w:line="360" w:lineRule="auto"/>
              <w:jc w:val="left"/>
              <w:rPr>
                <w:rFonts w:ascii="宋体" w:hAnsi="宋体" w:eastAsia="宋体"/>
                <w:color w:val="auto"/>
                <w:sz w:val="24"/>
                <w:highlight w:val="none"/>
              </w:rPr>
            </w:pPr>
            <w:r>
              <w:rPr>
                <w:rFonts w:hint="eastAsia" w:ascii="宋体" w:hAnsi="宋体" w:eastAsia="宋体"/>
                <w:color w:val="auto"/>
                <w:sz w:val="24"/>
                <w:highlight w:val="none"/>
              </w:rPr>
              <w:t>对采购文件中</w:t>
            </w:r>
            <w:r>
              <w:rPr>
                <w:rFonts w:hint="eastAsia" w:ascii="宋体" w:hAnsi="宋体" w:eastAsia="宋体"/>
                <w:color w:val="auto"/>
                <w:sz w:val="24"/>
                <w:szCs w:val="21"/>
                <w:highlight w:val="none"/>
              </w:rPr>
              <w:t>“申请人的资格要求”、“采购需求”、“评审办法”、“采购合同的主要条款”、“采购文件前附表内容”、“报价内容”</w:t>
            </w:r>
            <w:r>
              <w:rPr>
                <w:rFonts w:hint="eastAsia" w:ascii="宋体" w:hAnsi="宋体" w:eastAsia="宋体"/>
                <w:color w:val="auto"/>
                <w:sz w:val="24"/>
                <w:highlight w:val="none"/>
              </w:rPr>
              <w:t>的质疑</w:t>
            </w:r>
          </w:p>
        </w:tc>
        <w:tc>
          <w:tcPr>
            <w:tcW w:w="2232" w:type="dxa"/>
            <w:noWrap w:val="0"/>
            <w:vAlign w:val="center"/>
          </w:tcPr>
          <w:p w14:paraId="07F7B120">
            <w:pPr>
              <w:pStyle w:val="37"/>
              <w:spacing w:line="360" w:lineRule="auto"/>
              <w:jc w:val="center"/>
              <w:rPr>
                <w:rFonts w:ascii="宋体" w:hAnsi="宋体" w:eastAsia="宋体"/>
                <w:color w:val="auto"/>
                <w:sz w:val="24"/>
                <w:highlight w:val="none"/>
              </w:rPr>
            </w:pPr>
            <w:r>
              <w:rPr>
                <w:rFonts w:hint="eastAsia" w:ascii="宋体" w:hAnsi="宋体" w:eastAsia="宋体"/>
                <w:color w:val="auto"/>
                <w:sz w:val="24"/>
                <w:highlight w:val="none"/>
              </w:rPr>
              <w:t>采购人</w:t>
            </w:r>
          </w:p>
        </w:tc>
      </w:tr>
      <w:tr w14:paraId="6297D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noWrap w:val="0"/>
            <w:vAlign w:val="center"/>
          </w:tcPr>
          <w:p w14:paraId="0E8D241C">
            <w:pPr>
              <w:pStyle w:val="37"/>
              <w:spacing w:line="360" w:lineRule="auto"/>
              <w:jc w:val="center"/>
              <w:rPr>
                <w:rFonts w:ascii="宋体" w:hAnsi="宋体" w:eastAsia="宋体"/>
                <w:color w:val="auto"/>
                <w:sz w:val="24"/>
                <w:highlight w:val="none"/>
              </w:rPr>
            </w:pPr>
          </w:p>
        </w:tc>
        <w:tc>
          <w:tcPr>
            <w:tcW w:w="4536" w:type="dxa"/>
            <w:noWrap w:val="0"/>
            <w:vAlign w:val="center"/>
          </w:tcPr>
          <w:p w14:paraId="2A20808E">
            <w:pPr>
              <w:pStyle w:val="37"/>
              <w:spacing w:line="360" w:lineRule="auto"/>
              <w:jc w:val="left"/>
              <w:rPr>
                <w:rFonts w:ascii="宋体" w:hAnsi="宋体" w:eastAsia="宋体"/>
                <w:color w:val="auto"/>
                <w:sz w:val="24"/>
                <w:highlight w:val="none"/>
              </w:rPr>
            </w:pPr>
            <w:r>
              <w:rPr>
                <w:rFonts w:hint="eastAsia" w:ascii="宋体" w:hAnsi="宋体" w:eastAsia="宋体"/>
                <w:color w:val="auto"/>
                <w:sz w:val="24"/>
                <w:highlight w:val="none"/>
              </w:rPr>
              <w:t>对采购文件中其他内容提出的质疑</w:t>
            </w:r>
          </w:p>
        </w:tc>
        <w:tc>
          <w:tcPr>
            <w:tcW w:w="2232" w:type="dxa"/>
            <w:noWrap w:val="0"/>
            <w:vAlign w:val="center"/>
          </w:tcPr>
          <w:p w14:paraId="2E1B4E66">
            <w:pPr>
              <w:pStyle w:val="37"/>
              <w:spacing w:line="360" w:lineRule="auto"/>
              <w:jc w:val="center"/>
              <w:rPr>
                <w:rFonts w:ascii="宋体" w:hAnsi="宋体" w:eastAsia="宋体"/>
                <w:color w:val="auto"/>
                <w:sz w:val="24"/>
                <w:highlight w:val="none"/>
              </w:rPr>
            </w:pPr>
            <w:r>
              <w:rPr>
                <w:rFonts w:hint="eastAsia" w:ascii="宋体" w:hAnsi="宋体" w:eastAsia="宋体"/>
                <w:color w:val="auto"/>
                <w:sz w:val="24"/>
                <w:highlight w:val="none"/>
              </w:rPr>
              <w:t>采购机构</w:t>
            </w:r>
          </w:p>
        </w:tc>
      </w:tr>
      <w:tr w14:paraId="7CC11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noWrap w:val="0"/>
            <w:vAlign w:val="center"/>
          </w:tcPr>
          <w:p w14:paraId="6981627D">
            <w:pPr>
              <w:pStyle w:val="37"/>
              <w:spacing w:line="360" w:lineRule="auto"/>
              <w:jc w:val="center"/>
              <w:rPr>
                <w:rFonts w:ascii="宋体" w:hAnsi="宋体" w:eastAsia="宋体"/>
                <w:color w:val="auto"/>
                <w:sz w:val="24"/>
                <w:highlight w:val="none"/>
              </w:rPr>
            </w:pPr>
            <w:r>
              <w:rPr>
                <w:rFonts w:hint="eastAsia" w:ascii="宋体" w:hAnsi="宋体" w:eastAsia="宋体"/>
                <w:color w:val="auto"/>
                <w:sz w:val="24"/>
                <w:highlight w:val="none"/>
              </w:rPr>
              <w:t>对采购过程</w:t>
            </w:r>
            <w:r>
              <w:rPr>
                <w:rFonts w:hint="eastAsia" w:ascii="宋体" w:hAnsi="宋体" w:eastAsia="宋体"/>
                <w:color w:val="auto"/>
                <w:sz w:val="24"/>
                <w:highlight w:val="none"/>
                <w:lang w:eastAsia="zh-CN"/>
              </w:rPr>
              <w:t>、</w:t>
            </w:r>
            <w:r>
              <w:rPr>
                <w:rFonts w:hint="eastAsia" w:ascii="宋体" w:hAnsi="宋体" w:eastAsia="宋体"/>
                <w:color w:val="auto"/>
                <w:sz w:val="24"/>
                <w:highlight w:val="none"/>
                <w:lang w:val="en-US" w:eastAsia="zh-CN"/>
              </w:rPr>
              <w:t>采购结果</w:t>
            </w:r>
            <w:r>
              <w:rPr>
                <w:rFonts w:hint="eastAsia" w:ascii="宋体" w:hAnsi="宋体" w:eastAsia="宋体"/>
                <w:color w:val="auto"/>
                <w:sz w:val="24"/>
                <w:highlight w:val="none"/>
              </w:rPr>
              <w:t>提出质疑</w:t>
            </w:r>
          </w:p>
        </w:tc>
        <w:tc>
          <w:tcPr>
            <w:tcW w:w="4536" w:type="dxa"/>
            <w:noWrap w:val="0"/>
            <w:vAlign w:val="center"/>
          </w:tcPr>
          <w:p w14:paraId="703379D0">
            <w:pPr>
              <w:pStyle w:val="37"/>
              <w:spacing w:line="360" w:lineRule="auto"/>
              <w:jc w:val="left"/>
              <w:rPr>
                <w:rFonts w:ascii="宋体" w:hAnsi="宋体" w:eastAsia="宋体"/>
                <w:color w:val="auto"/>
                <w:sz w:val="24"/>
                <w:highlight w:val="none"/>
              </w:rPr>
            </w:pPr>
            <w:r>
              <w:rPr>
                <w:rFonts w:hint="eastAsia" w:ascii="宋体" w:hAnsi="宋体" w:eastAsia="宋体"/>
                <w:color w:val="auto"/>
                <w:sz w:val="24"/>
                <w:szCs w:val="21"/>
                <w:highlight w:val="none"/>
              </w:rPr>
              <w:t>对“现场考察、答疑会”、 “甲方负责接收和保存的样品” 、“资格审查”等由</w:t>
            </w:r>
            <w:r>
              <w:rPr>
                <w:rFonts w:hint="eastAsia" w:ascii="宋体" w:hAnsi="宋体" w:eastAsia="宋体"/>
                <w:color w:val="auto"/>
                <w:sz w:val="24"/>
                <w:szCs w:val="21"/>
                <w:highlight w:val="none"/>
                <w:lang w:val="en-US" w:eastAsia="zh-CN"/>
              </w:rPr>
              <w:t>采购人</w:t>
            </w:r>
            <w:r>
              <w:rPr>
                <w:rFonts w:hint="eastAsia" w:ascii="宋体" w:hAnsi="宋体" w:eastAsia="宋体"/>
                <w:color w:val="auto"/>
                <w:sz w:val="24"/>
                <w:szCs w:val="21"/>
                <w:highlight w:val="none"/>
              </w:rPr>
              <w:t>负责组织的环节的质疑</w:t>
            </w:r>
          </w:p>
        </w:tc>
        <w:tc>
          <w:tcPr>
            <w:tcW w:w="2232" w:type="dxa"/>
            <w:noWrap w:val="0"/>
            <w:vAlign w:val="center"/>
          </w:tcPr>
          <w:p w14:paraId="37266941">
            <w:pPr>
              <w:pStyle w:val="37"/>
              <w:spacing w:line="360" w:lineRule="auto"/>
              <w:jc w:val="center"/>
              <w:rPr>
                <w:rFonts w:ascii="宋体" w:hAnsi="宋体" w:eastAsia="宋体"/>
                <w:color w:val="auto"/>
                <w:sz w:val="24"/>
                <w:highlight w:val="none"/>
              </w:rPr>
            </w:pPr>
            <w:r>
              <w:rPr>
                <w:rFonts w:hint="eastAsia" w:ascii="宋体" w:hAnsi="宋体" w:eastAsia="宋体"/>
                <w:color w:val="auto"/>
                <w:sz w:val="24"/>
                <w:highlight w:val="none"/>
              </w:rPr>
              <w:t>采购人</w:t>
            </w:r>
          </w:p>
        </w:tc>
      </w:tr>
      <w:tr w14:paraId="26EB1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2518" w:type="dxa"/>
            <w:vMerge w:val="continue"/>
            <w:noWrap w:val="0"/>
            <w:vAlign w:val="center"/>
          </w:tcPr>
          <w:p w14:paraId="112DEF2A">
            <w:pPr>
              <w:pStyle w:val="37"/>
              <w:spacing w:line="360" w:lineRule="auto"/>
              <w:jc w:val="center"/>
              <w:rPr>
                <w:rFonts w:ascii="宋体" w:hAnsi="宋体" w:eastAsia="宋体"/>
                <w:color w:val="auto"/>
                <w:sz w:val="24"/>
                <w:highlight w:val="none"/>
              </w:rPr>
            </w:pPr>
          </w:p>
        </w:tc>
        <w:tc>
          <w:tcPr>
            <w:tcW w:w="4536" w:type="dxa"/>
            <w:noWrap w:val="0"/>
            <w:vAlign w:val="center"/>
          </w:tcPr>
          <w:p w14:paraId="2A36D9D9">
            <w:pPr>
              <w:pStyle w:val="37"/>
              <w:spacing w:line="360" w:lineRule="auto"/>
              <w:jc w:val="left"/>
              <w:rPr>
                <w:rFonts w:ascii="宋体" w:hAnsi="宋体" w:eastAsia="宋体"/>
                <w:color w:val="auto"/>
                <w:sz w:val="24"/>
                <w:highlight w:val="none"/>
              </w:rPr>
            </w:pPr>
            <w:r>
              <w:rPr>
                <w:rFonts w:hint="eastAsia" w:ascii="宋体" w:hAnsi="宋体" w:eastAsia="宋体"/>
                <w:color w:val="auto"/>
                <w:sz w:val="24"/>
                <w:highlight w:val="none"/>
              </w:rPr>
              <w:t>对采购过程</w:t>
            </w:r>
            <w:r>
              <w:rPr>
                <w:rFonts w:hint="eastAsia" w:ascii="宋体" w:hAnsi="宋体" w:eastAsia="宋体"/>
                <w:color w:val="auto"/>
                <w:sz w:val="24"/>
                <w:highlight w:val="none"/>
                <w:lang w:eastAsia="zh-CN"/>
              </w:rPr>
              <w:t>、</w:t>
            </w:r>
            <w:r>
              <w:rPr>
                <w:rFonts w:hint="eastAsia" w:ascii="宋体" w:hAnsi="宋体" w:eastAsia="宋体"/>
                <w:color w:val="auto"/>
                <w:sz w:val="24"/>
                <w:highlight w:val="none"/>
                <w:lang w:val="en-US" w:eastAsia="zh-CN"/>
              </w:rPr>
              <w:t>采购结果其他</w:t>
            </w:r>
            <w:r>
              <w:rPr>
                <w:rFonts w:hint="eastAsia" w:ascii="宋体" w:hAnsi="宋体" w:eastAsia="宋体"/>
                <w:color w:val="auto"/>
                <w:sz w:val="24"/>
                <w:szCs w:val="21"/>
                <w:highlight w:val="none"/>
              </w:rPr>
              <w:t>环节的质疑</w:t>
            </w:r>
          </w:p>
        </w:tc>
        <w:tc>
          <w:tcPr>
            <w:tcW w:w="2232" w:type="dxa"/>
            <w:noWrap w:val="0"/>
            <w:vAlign w:val="center"/>
          </w:tcPr>
          <w:p w14:paraId="04B9DC03">
            <w:pPr>
              <w:pStyle w:val="37"/>
              <w:spacing w:line="360" w:lineRule="auto"/>
              <w:jc w:val="center"/>
              <w:rPr>
                <w:rFonts w:ascii="宋体" w:hAnsi="宋体" w:eastAsia="宋体"/>
                <w:color w:val="auto"/>
                <w:sz w:val="24"/>
                <w:highlight w:val="none"/>
              </w:rPr>
            </w:pPr>
            <w:r>
              <w:rPr>
                <w:rFonts w:hint="eastAsia" w:ascii="宋体" w:hAnsi="宋体" w:eastAsia="宋体"/>
                <w:color w:val="auto"/>
                <w:sz w:val="24"/>
                <w:highlight w:val="none"/>
              </w:rPr>
              <w:t>采购机构</w:t>
            </w:r>
          </w:p>
        </w:tc>
      </w:tr>
    </w:tbl>
    <w:p w14:paraId="754E5CC8">
      <w:pPr>
        <w:pStyle w:val="887"/>
        <w:shd w:val="clear" w:color="auto" w:fill="FFFFFF"/>
        <w:snapToGrid w:val="0"/>
        <w:spacing w:after="240" w:afterAutospacing="0" w:line="360" w:lineRule="auto"/>
        <w:ind w:firstLine="480" w:firstLineChars="200"/>
        <w:contextualSpacing/>
        <w:rPr>
          <w:rFonts w:asciiTheme="minorEastAsia" w:hAnsiTheme="minorEastAsia" w:eastAsiaTheme="minorEastAsia"/>
          <w:highlight w:val="none"/>
        </w:rPr>
      </w:pPr>
      <w:r>
        <w:rPr>
          <w:rFonts w:hint="eastAsia" w:asciiTheme="minorEastAsia" w:hAnsiTheme="minorEastAsia" w:eastAsiaTheme="minorEastAsia"/>
          <w:highlight w:val="none"/>
          <w:lang w:val="zh-CN"/>
        </w:rPr>
        <w:t>4.3</w:t>
      </w:r>
      <w:r>
        <w:rPr>
          <w:rFonts w:hint="eastAsia" w:asciiTheme="minorEastAsia" w:hAnsiTheme="minorEastAsia" w:eastAsiaTheme="minorEastAsia"/>
          <w:highlight w:val="none"/>
        </w:rPr>
        <w:t>.6询问或者质疑事项可能影响采购结果的，采购人应当暂停签订合同，已经签订合同的，应当中止履行合同。</w:t>
      </w:r>
    </w:p>
    <w:p w14:paraId="311E8A8B">
      <w:pPr>
        <w:pStyle w:val="887"/>
        <w:shd w:val="clear" w:color="auto" w:fill="FFFFFF"/>
        <w:snapToGrid w:val="0"/>
        <w:spacing w:after="240" w:afterAutospacing="0" w:line="360" w:lineRule="auto"/>
        <w:ind w:firstLine="480" w:firstLineChars="200"/>
        <w:contextualSpacing/>
        <w:rPr>
          <w:rFonts w:asciiTheme="minorEastAsia" w:hAnsiTheme="minorEastAsia" w:eastAsiaTheme="minorEastAsia"/>
          <w:highlight w:val="none"/>
          <w:lang w:val="zh-CN"/>
        </w:rPr>
      </w:pPr>
      <w:r>
        <w:rPr>
          <w:rFonts w:hint="eastAsia" w:asciiTheme="minorEastAsia" w:hAnsiTheme="minorEastAsia" w:eastAsiaTheme="minorEastAsia"/>
          <w:highlight w:val="none"/>
          <w:lang w:val="zh-CN"/>
        </w:rPr>
        <w:t>4.4</w:t>
      </w:r>
      <w:r>
        <w:rPr>
          <w:rFonts w:hint="eastAsia" w:asciiTheme="minorEastAsia" w:hAnsiTheme="minorEastAsia" w:eastAsiaTheme="minorEastAsia"/>
          <w:highlight w:val="none"/>
          <w:lang w:val="en-US" w:eastAsia="zh-CN"/>
        </w:rPr>
        <w:t xml:space="preserve"> </w:t>
      </w:r>
      <w:r>
        <w:rPr>
          <w:rFonts w:hint="eastAsia" w:asciiTheme="minorEastAsia" w:hAnsiTheme="minorEastAsia" w:eastAsiaTheme="minorEastAsia"/>
          <w:highlight w:val="none"/>
          <w:lang w:val="zh-CN"/>
        </w:rPr>
        <w:t>供应商投诉</w:t>
      </w:r>
    </w:p>
    <w:p w14:paraId="02629CE9">
      <w:pPr>
        <w:pStyle w:val="887"/>
        <w:shd w:val="clear" w:color="auto" w:fill="FFFFFF"/>
        <w:snapToGrid w:val="0"/>
        <w:spacing w:after="240" w:afterAutospacing="0" w:line="360" w:lineRule="auto"/>
        <w:ind w:firstLine="400"/>
        <w:contextualSpacing/>
        <w:rPr>
          <w:rFonts w:asciiTheme="minorEastAsia" w:hAnsiTheme="minorEastAsia" w:eastAsiaTheme="minorEastAsia"/>
          <w:highlight w:val="none"/>
        </w:rPr>
      </w:pPr>
      <w:r>
        <w:rPr>
          <w:rFonts w:hint="eastAsia" w:asciiTheme="minorEastAsia" w:hAnsiTheme="minorEastAsia" w:eastAsiaTheme="minorEastAsia"/>
          <w:highlight w:val="none"/>
        </w:rPr>
        <w:t>4.4.1质疑供应商对采购人、采购机构的答复不满意或者采购人、采购机构未在规定的时间内作出答复的，可以在答复期满后十五个工作日内向同级政府采购监督管理部门提出投诉。</w:t>
      </w:r>
    </w:p>
    <w:p w14:paraId="08D9F093">
      <w:pPr>
        <w:pStyle w:val="887"/>
        <w:shd w:val="clear" w:color="auto" w:fill="FFFFFF"/>
        <w:snapToGrid w:val="0"/>
        <w:spacing w:after="240" w:afterAutospacing="0" w:line="360" w:lineRule="auto"/>
        <w:ind w:firstLine="400"/>
        <w:contextualSpacing/>
        <w:rPr>
          <w:rFonts w:asciiTheme="minorEastAsia" w:hAnsiTheme="minorEastAsia" w:eastAsiaTheme="minorEastAsia"/>
          <w:highlight w:val="none"/>
        </w:rPr>
      </w:pPr>
      <w:r>
        <w:rPr>
          <w:rFonts w:hint="eastAsia" w:asciiTheme="minorEastAsia" w:hAnsiTheme="minorEastAsia" w:eastAsiaTheme="minorEastAsia"/>
          <w:highlight w:val="none"/>
        </w:rPr>
        <w:t>4.4.</w:t>
      </w:r>
      <w:r>
        <w:rPr>
          <w:rFonts w:hint="eastAsia" w:asciiTheme="minorEastAsia" w:hAnsiTheme="minorEastAsia" w:eastAsiaTheme="minorEastAsia"/>
          <w:highlight w:val="none"/>
          <w:lang w:val="zh-CN"/>
        </w:rPr>
        <w:t>2</w:t>
      </w:r>
      <w:r>
        <w:rPr>
          <w:rFonts w:hint="eastAsia" w:asciiTheme="minorEastAsia" w:hAnsiTheme="minorEastAsia" w:eastAsiaTheme="minorEastAsia"/>
          <w:highlight w:val="none"/>
        </w:rPr>
        <w:t>供应商投诉的事项不得超出已质疑事项的范围，基于质疑答复内容提出的投诉事项除外。</w:t>
      </w:r>
    </w:p>
    <w:p w14:paraId="74AD32BB">
      <w:pPr>
        <w:pStyle w:val="887"/>
        <w:shd w:val="clear" w:color="auto" w:fill="FFFFFF"/>
        <w:snapToGrid w:val="0"/>
        <w:spacing w:after="240" w:afterAutospacing="0" w:line="360" w:lineRule="auto"/>
        <w:ind w:firstLine="400"/>
        <w:contextualSpacing/>
        <w:rPr>
          <w:rFonts w:asciiTheme="minorEastAsia" w:hAnsiTheme="minorEastAsia" w:eastAsiaTheme="minorEastAsia"/>
          <w:highlight w:val="none"/>
        </w:rPr>
      </w:pPr>
      <w:r>
        <w:rPr>
          <w:rFonts w:hint="eastAsia" w:asciiTheme="minorEastAsia" w:hAnsiTheme="minorEastAsia" w:eastAsiaTheme="minorEastAsia"/>
          <w:highlight w:val="none"/>
        </w:rPr>
        <w:t>4.4.3供应商投诉应当有明确的请求和必要的证明材料。</w:t>
      </w:r>
    </w:p>
    <w:p w14:paraId="3BD9C056">
      <w:pPr>
        <w:pStyle w:val="887"/>
        <w:shd w:val="clear" w:color="auto" w:fill="FFFFFF"/>
        <w:snapToGrid w:val="0"/>
        <w:spacing w:after="240" w:afterAutospacing="0" w:line="360" w:lineRule="auto"/>
        <w:ind w:firstLine="400"/>
        <w:contextualSpacing/>
        <w:rPr>
          <w:rFonts w:asciiTheme="minorEastAsia" w:hAnsiTheme="minorEastAsia" w:eastAsiaTheme="minorEastAsia"/>
          <w:highlight w:val="none"/>
        </w:rPr>
      </w:pPr>
      <w:r>
        <w:rPr>
          <w:rFonts w:hint="eastAsia" w:asciiTheme="minorEastAsia" w:hAnsiTheme="minorEastAsia" w:eastAsiaTheme="minorEastAsia"/>
          <w:highlight w:val="none"/>
        </w:rPr>
        <w:t>4.4.4以联合体形式参加政府采购活动的，其投诉应当由组成联合体的所有供应商共同提出。</w:t>
      </w:r>
    </w:p>
    <w:p w14:paraId="4C9F3119">
      <w:pPr>
        <w:pStyle w:val="887"/>
        <w:shd w:val="clear" w:color="auto" w:fill="FFFFFF"/>
        <w:snapToGrid w:val="0"/>
        <w:spacing w:after="240" w:afterAutospacing="0" w:line="360" w:lineRule="auto"/>
        <w:ind w:firstLine="400"/>
        <w:contextualSpacing/>
        <w:rPr>
          <w:highlight w:val="none"/>
        </w:rPr>
      </w:pPr>
      <w:r>
        <w:rPr>
          <w:rFonts w:hint="eastAsia" w:asciiTheme="minorEastAsia" w:hAnsiTheme="minorEastAsia" w:eastAsiaTheme="minorEastAsia"/>
          <w:highlight w:val="none"/>
        </w:rPr>
        <w:t>4.4.5</w:t>
      </w:r>
      <w:r>
        <w:rPr>
          <w:rFonts w:hint="eastAsia"/>
          <w:highlight w:val="none"/>
        </w:rPr>
        <w:t>浙江省本级、杭州市本级、拱墅区、西湖区、富阳区政府采购项目投诉材料可寄送浙江省政府采购行政裁决服务中心（杭州），地址：</w:t>
      </w:r>
      <w:r>
        <w:rPr>
          <w:rFonts w:hint="eastAsia" w:asciiTheme="minorEastAsia" w:hAnsiTheme="minorEastAsia" w:eastAsiaTheme="minorEastAsia" w:cstheme="minorEastAsia"/>
          <w:sz w:val="24"/>
          <w:highlight w:val="none"/>
          <w:lang w:eastAsia="zh-CN"/>
        </w:rPr>
        <w:t>杭州市上城区清泰街549号城建综合大楼11楼</w:t>
      </w:r>
      <w:r>
        <w:rPr>
          <w:rFonts w:hint="eastAsia" w:asciiTheme="minorEastAsia" w:hAnsiTheme="minorEastAsia" w:eastAsiaTheme="minorEastAsia" w:cstheme="minorEastAsia"/>
          <w:sz w:val="24"/>
          <w:highlight w:val="none"/>
        </w:rPr>
        <w:t>（快递仅限ems或顺丰）</w:t>
      </w:r>
      <w:r>
        <w:rPr>
          <w:rFonts w:hint="eastAsia"/>
          <w:highlight w:val="none"/>
        </w:rPr>
        <w:t>，收件人：朱女士</w:t>
      </w:r>
      <w:r>
        <w:rPr>
          <w:rFonts w:hint="eastAsia"/>
          <w:highlight w:val="none"/>
          <w:lang w:eastAsia="zh-CN"/>
        </w:rPr>
        <w:t>，</w:t>
      </w:r>
      <w:r>
        <w:rPr>
          <w:rFonts w:hint="eastAsia"/>
          <w:highlight w:val="none"/>
          <w:lang w:val="en-US" w:eastAsia="zh-CN"/>
        </w:rPr>
        <w:t>王女士</w:t>
      </w:r>
      <w:r>
        <w:rPr>
          <w:rFonts w:hint="eastAsia"/>
          <w:highlight w:val="none"/>
        </w:rPr>
        <w:t>，电话：</w:t>
      </w:r>
      <w:r>
        <w:rPr>
          <w:rFonts w:hint="eastAsia" w:asciiTheme="minorEastAsia" w:hAnsiTheme="minorEastAsia" w:eastAsiaTheme="minorEastAsia" w:cstheme="minorEastAsia"/>
          <w:sz w:val="24"/>
          <w:lang w:eastAsia="zh-CN"/>
        </w:rPr>
        <w:t>0571-8</w:t>
      </w:r>
      <w:r>
        <w:rPr>
          <w:rFonts w:hint="eastAsia" w:asciiTheme="minorEastAsia" w:hAnsiTheme="minorEastAsia" w:eastAsiaTheme="minorEastAsia" w:cstheme="minorEastAsia"/>
          <w:sz w:val="24"/>
          <w:lang w:val="en-US" w:eastAsia="zh-CN"/>
        </w:rPr>
        <w:t>7227671,0571-87800218</w:t>
      </w:r>
      <w:r>
        <w:rPr>
          <w:rFonts w:hint="eastAsia"/>
          <w:highlight w:val="none"/>
        </w:rPr>
        <w:t>。</w:t>
      </w:r>
    </w:p>
    <w:p w14:paraId="1DD3BAD6">
      <w:pPr>
        <w:pStyle w:val="887"/>
        <w:shd w:val="clear" w:color="auto" w:fill="FFFFFF"/>
        <w:snapToGrid w:val="0"/>
        <w:spacing w:after="240" w:afterAutospacing="0" w:line="360" w:lineRule="auto"/>
        <w:ind w:firstLine="400"/>
        <w:contextualSpacing/>
        <w:rPr>
          <w:rFonts w:hint="eastAsia"/>
        </w:rPr>
      </w:pPr>
      <w:r>
        <w:rPr>
          <w:rFonts w:hint="eastAsia"/>
        </w:rPr>
        <w:t>投诉书范本及制作说明详见附件3。</w:t>
      </w:r>
    </w:p>
    <w:p w14:paraId="70CB16C1">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4.5 补偿救济</w:t>
      </w:r>
    </w:p>
    <w:p w14:paraId="0D0C67FC">
      <w:pPr>
        <w:pStyle w:val="887"/>
        <w:shd w:val="clear" w:color="auto" w:fill="FFFFFF"/>
        <w:snapToGrid w:val="0"/>
        <w:spacing w:before="0" w:beforeAutospacing="0" w:after="240" w:afterAutospacing="0" w:line="360" w:lineRule="auto"/>
        <w:ind w:firstLine="400"/>
        <w:contextualSpacing/>
        <w:rPr>
          <w:rFonts w:hint="eastAsia"/>
          <w:color w:val="auto"/>
          <w:highlight w:val="none"/>
        </w:rPr>
      </w:pPr>
      <w:r>
        <w:rPr>
          <w:rFonts w:hint="eastAsia" w:ascii="宋体" w:hAnsi="宋体" w:cs="宋体"/>
          <w:color w:val="auto"/>
          <w:sz w:val="24"/>
          <w:highlight w:val="none"/>
        </w:rPr>
        <w:t>采购人（行政机关）因政策变化、规划调整而不履行政府采购合同的，供应商可依据《杭州市涉企补偿救济实施办法（试行）》向采购人（行政机关）提起补偿申请。</w:t>
      </w:r>
    </w:p>
    <w:p w14:paraId="338A3936">
      <w:pPr>
        <w:pStyle w:val="887"/>
        <w:shd w:val="clear" w:color="auto" w:fill="FFFFFF"/>
        <w:snapToGrid w:val="0"/>
        <w:spacing w:after="240" w:afterAutospacing="0" w:line="360" w:lineRule="auto"/>
        <w:ind w:firstLine="400"/>
        <w:contextualSpacing/>
        <w:rPr>
          <w:rFonts w:asciiTheme="minorEastAsia" w:hAnsiTheme="minorEastAsia" w:eastAsiaTheme="minorEastAsia"/>
          <w:sz w:val="18"/>
          <w:szCs w:val="18"/>
          <w:highlight w:val="none"/>
        </w:rPr>
      </w:pPr>
    </w:p>
    <w:p w14:paraId="38C8578D">
      <w:pPr>
        <w:adjustRightInd/>
        <w:spacing w:line="360" w:lineRule="auto"/>
        <w:jc w:val="center"/>
        <w:outlineLvl w:val="0"/>
        <w:rPr>
          <w:rFonts w:cs="宋体" w:asciiTheme="minorEastAsia" w:hAnsiTheme="minorEastAsia" w:eastAsiaTheme="minorEastAsia"/>
          <w:b/>
          <w:sz w:val="32"/>
          <w:szCs w:val="20"/>
          <w:highlight w:val="none"/>
        </w:rPr>
      </w:pPr>
      <w:r>
        <w:rPr>
          <w:rFonts w:hint="eastAsia" w:cs="宋体" w:asciiTheme="minorEastAsia" w:hAnsiTheme="minorEastAsia" w:eastAsiaTheme="minorEastAsia"/>
          <w:b/>
          <w:sz w:val="32"/>
          <w:szCs w:val="20"/>
          <w:highlight w:val="none"/>
        </w:rPr>
        <w:t xml:space="preserve">      二、招标文件的构成、澄清、修改</w:t>
      </w:r>
    </w:p>
    <w:p w14:paraId="763548A9">
      <w:pPr>
        <w:pStyle w:val="37"/>
        <w:spacing w:line="360" w:lineRule="auto"/>
        <w:rPr>
          <w:rFonts w:cs="宋体" w:asciiTheme="minorEastAsia" w:hAnsiTheme="minorEastAsia" w:eastAsiaTheme="minorEastAsia"/>
          <w:b/>
          <w:sz w:val="24"/>
          <w:szCs w:val="24"/>
          <w:highlight w:val="none"/>
        </w:rPr>
      </w:pPr>
      <w:r>
        <w:rPr>
          <w:rFonts w:hint="eastAsia" w:cs="宋体" w:asciiTheme="minorEastAsia" w:hAnsiTheme="minorEastAsia" w:eastAsiaTheme="minorEastAsia"/>
          <w:b/>
          <w:sz w:val="24"/>
          <w:szCs w:val="24"/>
          <w:highlight w:val="none"/>
        </w:rPr>
        <w:t>5．招标文件的构成</w:t>
      </w:r>
    </w:p>
    <w:p w14:paraId="0B20845E">
      <w:pPr>
        <w:pStyle w:val="37"/>
        <w:spacing w:line="360" w:lineRule="auto"/>
        <w:ind w:firstLine="480" w:firstLineChars="200"/>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5.1 招标文件包括下列文件及附件：</w:t>
      </w:r>
    </w:p>
    <w:p w14:paraId="56B2E982">
      <w:pPr>
        <w:pStyle w:val="37"/>
        <w:tabs>
          <w:tab w:val="left" w:pos="840"/>
        </w:tabs>
        <w:spacing w:line="360" w:lineRule="auto"/>
        <w:ind w:firstLine="960" w:firstLineChars="400"/>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5.1.1招标公告；</w:t>
      </w:r>
    </w:p>
    <w:p w14:paraId="6C95E88A">
      <w:pPr>
        <w:pStyle w:val="37"/>
        <w:tabs>
          <w:tab w:val="left" w:pos="840"/>
        </w:tabs>
        <w:spacing w:line="360" w:lineRule="auto"/>
        <w:ind w:firstLine="960" w:firstLineChars="400"/>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5.1.2投标人须知；</w:t>
      </w:r>
    </w:p>
    <w:p w14:paraId="357CBAB3">
      <w:pPr>
        <w:pStyle w:val="37"/>
        <w:tabs>
          <w:tab w:val="left" w:pos="840"/>
        </w:tabs>
        <w:spacing w:line="360" w:lineRule="auto"/>
        <w:ind w:firstLine="960" w:firstLineChars="400"/>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5.1.3采购需求；</w:t>
      </w:r>
    </w:p>
    <w:p w14:paraId="6E8085D9">
      <w:pPr>
        <w:pStyle w:val="37"/>
        <w:tabs>
          <w:tab w:val="left" w:pos="840"/>
        </w:tabs>
        <w:spacing w:line="360" w:lineRule="auto"/>
        <w:ind w:firstLine="960" w:firstLineChars="400"/>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5.1.4评标办法；</w:t>
      </w:r>
    </w:p>
    <w:p w14:paraId="0F08FF5D">
      <w:pPr>
        <w:pStyle w:val="37"/>
        <w:tabs>
          <w:tab w:val="left" w:pos="840"/>
        </w:tabs>
        <w:spacing w:line="360" w:lineRule="auto"/>
        <w:ind w:firstLine="960" w:firstLineChars="400"/>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5.1.5拟签订的合同文本；</w:t>
      </w:r>
    </w:p>
    <w:p w14:paraId="1937C81E">
      <w:pPr>
        <w:pStyle w:val="37"/>
        <w:tabs>
          <w:tab w:val="left" w:pos="840"/>
        </w:tabs>
        <w:spacing w:line="360" w:lineRule="auto"/>
        <w:ind w:firstLine="960" w:firstLineChars="400"/>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highlight w:val="none"/>
        </w:rPr>
        <w:t>5.1.6</w:t>
      </w:r>
      <w:r>
        <w:rPr>
          <w:rFonts w:hint="eastAsia" w:cs="宋体" w:asciiTheme="minorEastAsia" w:hAnsiTheme="minorEastAsia" w:eastAsiaTheme="minorEastAsia"/>
          <w:sz w:val="24"/>
          <w:szCs w:val="24"/>
          <w:highlight w:val="none"/>
        </w:rPr>
        <w:t>应提交的有关格式范例。</w:t>
      </w:r>
    </w:p>
    <w:p w14:paraId="76B46B7B">
      <w:pPr>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5.2与本项目有关的</w:t>
      </w:r>
      <w:r>
        <w:rPr>
          <w:rFonts w:hint="eastAsia" w:cs="宋体" w:asciiTheme="minorEastAsia" w:hAnsiTheme="minorEastAsia" w:eastAsiaTheme="minorEastAsia"/>
          <w:bCs/>
          <w:sz w:val="24"/>
          <w:highlight w:val="none"/>
        </w:rPr>
        <w:t>澄清或者修改的内容为招标文件的组成部分</w:t>
      </w:r>
      <w:r>
        <w:rPr>
          <w:rFonts w:hint="eastAsia" w:cs="宋体" w:asciiTheme="minorEastAsia" w:hAnsiTheme="minorEastAsia" w:eastAsiaTheme="minorEastAsia"/>
          <w:sz w:val="24"/>
          <w:highlight w:val="none"/>
        </w:rPr>
        <w:t>。</w:t>
      </w:r>
    </w:p>
    <w:p w14:paraId="78DC95A3">
      <w:pPr>
        <w:pStyle w:val="37"/>
        <w:spacing w:line="360" w:lineRule="auto"/>
        <w:rPr>
          <w:rFonts w:cs="宋体" w:asciiTheme="minorEastAsia" w:hAnsiTheme="minorEastAsia" w:eastAsiaTheme="minorEastAsia"/>
          <w:b/>
          <w:sz w:val="24"/>
          <w:szCs w:val="24"/>
          <w:highlight w:val="none"/>
        </w:rPr>
      </w:pPr>
      <w:r>
        <w:rPr>
          <w:rFonts w:hint="eastAsia" w:cs="宋体" w:asciiTheme="minorEastAsia" w:hAnsiTheme="minorEastAsia" w:eastAsiaTheme="minorEastAsia"/>
          <w:b/>
          <w:sz w:val="24"/>
          <w:szCs w:val="24"/>
          <w:highlight w:val="none"/>
        </w:rPr>
        <w:t>6. 招标文件的澄清、修改</w:t>
      </w:r>
    </w:p>
    <w:p w14:paraId="49CA1097">
      <w:pPr>
        <w:pStyle w:val="129"/>
        <w:snapToGrid w:val="0"/>
        <w:spacing w:before="0"/>
        <w:ind w:firstLine="480"/>
        <w:rPr>
          <w:rFonts w:cs="宋体" w:asciiTheme="minorEastAsia" w:hAnsiTheme="minorEastAsia" w:eastAsiaTheme="minorEastAsia"/>
          <w:highlight w:val="none"/>
        </w:rPr>
      </w:pPr>
      <w:r>
        <w:rPr>
          <w:rFonts w:hint="eastAsia" w:cs="宋体" w:asciiTheme="minorEastAsia" w:hAnsiTheme="minorEastAsia" w:eastAsiaTheme="minorEastAsia"/>
          <w:highlight w:val="none"/>
        </w:rPr>
        <w:t>6.1已获取招标文件的潜在投标人，若有问题需要澄清，应于投标截止时间前，以书面形式向采购机构提出。</w:t>
      </w:r>
    </w:p>
    <w:p w14:paraId="0095A0C1">
      <w:pPr>
        <w:pStyle w:val="129"/>
        <w:snapToGrid w:val="0"/>
        <w:spacing w:before="0"/>
        <w:ind w:firstLine="480"/>
        <w:rPr>
          <w:rFonts w:cs="宋体" w:asciiTheme="minorEastAsia" w:hAnsiTheme="minorEastAsia" w:eastAsiaTheme="minorEastAsia"/>
          <w:highlight w:val="none"/>
        </w:rPr>
      </w:pPr>
      <w:r>
        <w:rPr>
          <w:rFonts w:hint="eastAsia" w:cs="宋体" w:asciiTheme="minorEastAsia" w:hAnsiTheme="minorEastAsia" w:eastAsiaTheme="minorEastAsia"/>
          <w:highlight w:val="none"/>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4CE72A0D">
      <w:pPr>
        <w:pStyle w:val="25"/>
        <w:rPr>
          <w:rFonts w:cs="宋体" w:asciiTheme="minorEastAsia" w:hAnsiTheme="minorEastAsia" w:eastAsiaTheme="minorEastAsia"/>
          <w:sz w:val="18"/>
          <w:szCs w:val="18"/>
          <w:highlight w:val="none"/>
          <w:lang w:val="en-US"/>
        </w:rPr>
      </w:pPr>
      <w:r>
        <w:rPr>
          <w:rFonts w:hint="eastAsia" w:cs="宋体" w:asciiTheme="minorEastAsia" w:hAnsiTheme="minorEastAsia" w:eastAsiaTheme="minorEastAsia"/>
          <w:szCs w:val="24"/>
          <w:highlight w:val="none"/>
          <w:lang w:val="en-US"/>
        </w:rPr>
        <w:t xml:space="preserve">    </w:t>
      </w:r>
    </w:p>
    <w:p w14:paraId="3D667345">
      <w:pPr>
        <w:adjustRightInd/>
        <w:spacing w:line="360" w:lineRule="auto"/>
        <w:jc w:val="center"/>
        <w:outlineLvl w:val="0"/>
        <w:rPr>
          <w:rFonts w:cs="宋体" w:asciiTheme="minorEastAsia" w:hAnsiTheme="minorEastAsia" w:eastAsiaTheme="minorEastAsia"/>
          <w:b/>
          <w:sz w:val="30"/>
          <w:szCs w:val="20"/>
          <w:highlight w:val="none"/>
        </w:rPr>
      </w:pPr>
      <w:r>
        <w:rPr>
          <w:rFonts w:hint="eastAsia" w:cs="宋体" w:asciiTheme="minorEastAsia" w:hAnsiTheme="minorEastAsia" w:eastAsiaTheme="minorEastAsia"/>
          <w:b/>
          <w:sz w:val="30"/>
          <w:szCs w:val="20"/>
          <w:highlight w:val="none"/>
        </w:rPr>
        <w:t>三、投标</w:t>
      </w:r>
    </w:p>
    <w:p w14:paraId="5DB16885">
      <w:pPr>
        <w:pStyle w:val="37"/>
        <w:spacing w:line="360" w:lineRule="auto"/>
        <w:rPr>
          <w:rFonts w:cs="宋体" w:asciiTheme="minorEastAsia" w:hAnsiTheme="minorEastAsia" w:eastAsiaTheme="minorEastAsia"/>
          <w:b/>
          <w:sz w:val="24"/>
          <w:szCs w:val="24"/>
          <w:highlight w:val="none"/>
        </w:rPr>
      </w:pPr>
      <w:r>
        <w:rPr>
          <w:rFonts w:hint="eastAsia" w:cs="宋体" w:asciiTheme="minorEastAsia" w:hAnsiTheme="minorEastAsia" w:eastAsiaTheme="minorEastAsia"/>
          <w:b/>
          <w:sz w:val="24"/>
          <w:szCs w:val="24"/>
          <w:highlight w:val="none"/>
        </w:rPr>
        <w:t>7. 招标文件的获取</w:t>
      </w:r>
    </w:p>
    <w:p w14:paraId="2FB4A9DB">
      <w:pPr>
        <w:spacing w:line="360" w:lineRule="auto"/>
        <w:ind w:firstLine="480" w:firstLineChars="200"/>
        <w:rPr>
          <w:rFonts w:cs="宋体" w:asciiTheme="minorEastAsia" w:hAnsiTheme="minorEastAsia" w:eastAsiaTheme="minorEastAsia"/>
          <w:snapToGrid w:val="0"/>
          <w:kern w:val="28"/>
          <w:sz w:val="24"/>
          <w:highlight w:val="none"/>
        </w:rPr>
      </w:pPr>
      <w:r>
        <w:rPr>
          <w:rFonts w:hint="eastAsia" w:cs="宋体" w:asciiTheme="minorEastAsia" w:hAnsiTheme="minorEastAsia" w:eastAsiaTheme="minorEastAsia"/>
          <w:snapToGrid w:val="0"/>
          <w:kern w:val="28"/>
          <w:sz w:val="24"/>
          <w:highlight w:val="none"/>
        </w:rPr>
        <w:t>详见招标公告中获取招标文件的时间期限、地点、方式及招标文件售价。</w:t>
      </w:r>
    </w:p>
    <w:p w14:paraId="45038892">
      <w:pPr>
        <w:pStyle w:val="37"/>
        <w:spacing w:line="360" w:lineRule="auto"/>
        <w:rPr>
          <w:rFonts w:cs="宋体" w:asciiTheme="minorEastAsia" w:hAnsiTheme="minorEastAsia" w:eastAsiaTheme="minorEastAsia"/>
          <w:b/>
          <w:sz w:val="24"/>
          <w:szCs w:val="24"/>
          <w:highlight w:val="none"/>
        </w:rPr>
      </w:pPr>
      <w:r>
        <w:rPr>
          <w:rFonts w:hint="eastAsia" w:cs="宋体" w:asciiTheme="minorEastAsia" w:hAnsiTheme="minorEastAsia" w:eastAsiaTheme="minorEastAsia"/>
          <w:b/>
          <w:sz w:val="24"/>
          <w:szCs w:val="24"/>
          <w:highlight w:val="none"/>
        </w:rPr>
        <w:t>8.开标前答疑会或现场考察</w:t>
      </w:r>
    </w:p>
    <w:p w14:paraId="558D8727">
      <w:pPr>
        <w:pStyle w:val="37"/>
        <w:spacing w:line="360" w:lineRule="auto"/>
        <w:ind w:firstLine="480" w:firstLineChars="200"/>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采购人组织潜在投标人现场考察或者召开开标前答疑会的，潜在投标人按第二部分投标人须知前附表的规定参加现场考察或者开标前答疑会。</w:t>
      </w:r>
    </w:p>
    <w:p w14:paraId="3B96F987">
      <w:pPr>
        <w:pStyle w:val="37"/>
        <w:spacing w:line="360" w:lineRule="auto"/>
        <w:rPr>
          <w:rFonts w:cs="宋体" w:asciiTheme="minorEastAsia" w:hAnsiTheme="minorEastAsia" w:eastAsiaTheme="minorEastAsia"/>
          <w:b/>
          <w:szCs w:val="24"/>
          <w:highlight w:val="none"/>
        </w:rPr>
      </w:pPr>
      <w:r>
        <w:rPr>
          <w:rFonts w:hint="eastAsia" w:cs="宋体" w:asciiTheme="minorEastAsia" w:hAnsiTheme="minorEastAsia" w:eastAsiaTheme="minorEastAsia"/>
          <w:b/>
          <w:kern w:val="28"/>
          <w:sz w:val="24"/>
          <w:szCs w:val="24"/>
          <w:highlight w:val="none"/>
        </w:rPr>
        <w:t>9.投标保证金</w:t>
      </w:r>
    </w:p>
    <w:p w14:paraId="54AC8F0E">
      <w:pPr>
        <w:pStyle w:val="16"/>
        <w:spacing w:line="360" w:lineRule="auto"/>
        <w:ind w:firstLine="470" w:firstLineChars="196"/>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本项目不需缴纳投标保证金。</w:t>
      </w:r>
    </w:p>
    <w:p w14:paraId="3391671E">
      <w:pPr>
        <w:pStyle w:val="37"/>
        <w:spacing w:line="360" w:lineRule="auto"/>
        <w:rPr>
          <w:rFonts w:cs="宋体" w:asciiTheme="minorEastAsia" w:hAnsiTheme="minorEastAsia" w:eastAsiaTheme="minorEastAsia"/>
          <w:b/>
          <w:sz w:val="24"/>
          <w:szCs w:val="24"/>
          <w:highlight w:val="none"/>
        </w:rPr>
      </w:pPr>
      <w:r>
        <w:rPr>
          <w:rFonts w:hint="eastAsia" w:cs="宋体" w:asciiTheme="minorEastAsia" w:hAnsiTheme="minorEastAsia" w:eastAsiaTheme="minorEastAsia"/>
          <w:b/>
          <w:sz w:val="24"/>
          <w:szCs w:val="24"/>
          <w:highlight w:val="none"/>
        </w:rPr>
        <w:t>10. 投标文件的语言</w:t>
      </w:r>
    </w:p>
    <w:p w14:paraId="2B3A0B2E">
      <w:pPr>
        <w:autoSpaceDE w:val="0"/>
        <w:autoSpaceDN w:val="0"/>
        <w:spacing w:line="360" w:lineRule="auto"/>
        <w:ind w:firstLine="480" w:firstLineChars="200"/>
        <w:rPr>
          <w:rFonts w:cs="宋体" w:asciiTheme="minorEastAsia" w:hAnsiTheme="minorEastAsia" w:eastAsiaTheme="minorEastAsia"/>
          <w:sz w:val="24"/>
          <w:highlight w:val="none"/>
          <w:lang w:val="zh-CN"/>
        </w:rPr>
      </w:pPr>
      <w:r>
        <w:rPr>
          <w:rFonts w:hint="eastAsia" w:cs="宋体" w:asciiTheme="minorEastAsia" w:hAnsiTheme="minorEastAsia" w:eastAsiaTheme="minorEastAsia"/>
          <w:sz w:val="24"/>
          <w:highlight w:val="none"/>
        </w:rPr>
        <w:t>投标文件及投标人与采购有关的来往通知、函件和文件均应使用中文。</w:t>
      </w:r>
    </w:p>
    <w:p w14:paraId="34908E04">
      <w:pPr>
        <w:pStyle w:val="37"/>
        <w:spacing w:line="360" w:lineRule="auto"/>
        <w:rPr>
          <w:rFonts w:cs="宋体" w:asciiTheme="minorEastAsia" w:hAnsiTheme="minorEastAsia" w:eastAsiaTheme="minorEastAsia"/>
          <w:b/>
          <w:sz w:val="24"/>
          <w:szCs w:val="24"/>
          <w:highlight w:val="none"/>
        </w:rPr>
      </w:pPr>
      <w:r>
        <w:rPr>
          <w:rFonts w:hint="eastAsia" w:cs="宋体" w:asciiTheme="minorEastAsia" w:hAnsiTheme="minorEastAsia" w:eastAsiaTheme="minorEastAsia"/>
          <w:b/>
          <w:sz w:val="24"/>
          <w:szCs w:val="24"/>
          <w:highlight w:val="none"/>
        </w:rPr>
        <w:t>11. 投标文件的组成</w:t>
      </w:r>
    </w:p>
    <w:p w14:paraId="6E1EEB15">
      <w:pPr>
        <w:snapToGrid w:val="0"/>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11.1</w:t>
      </w:r>
      <w:r>
        <w:rPr>
          <w:rFonts w:hint="eastAsia" w:cs="宋体" w:asciiTheme="minorEastAsia" w:hAnsiTheme="minorEastAsia" w:eastAsiaTheme="minorEastAsia"/>
          <w:b/>
          <w:sz w:val="24"/>
          <w:highlight w:val="none"/>
        </w:rPr>
        <w:t>资格文件</w:t>
      </w:r>
      <w:r>
        <w:rPr>
          <w:rFonts w:hint="eastAsia" w:cs="宋体" w:asciiTheme="minorEastAsia" w:hAnsiTheme="minorEastAsia" w:eastAsiaTheme="minorEastAsia"/>
          <w:sz w:val="24"/>
          <w:highlight w:val="none"/>
        </w:rPr>
        <w:t>：</w:t>
      </w:r>
    </w:p>
    <w:p w14:paraId="587EE8A7">
      <w:pPr>
        <w:snapToGrid w:val="0"/>
        <w:spacing w:line="360" w:lineRule="auto"/>
        <w:ind w:firstLine="960" w:firstLineChars="4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11.1.1符合参加政府采购活动应当具备的一般条件的承诺函；</w:t>
      </w:r>
    </w:p>
    <w:p w14:paraId="117450A6">
      <w:pPr>
        <w:snapToGrid w:val="0"/>
        <w:spacing w:line="360" w:lineRule="auto"/>
        <w:ind w:firstLine="960" w:firstLineChars="4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1</w:t>
      </w:r>
      <w:r>
        <w:rPr>
          <w:rFonts w:cs="宋体" w:asciiTheme="minorEastAsia" w:hAnsiTheme="minorEastAsia" w:eastAsiaTheme="minorEastAsia"/>
          <w:sz w:val="24"/>
          <w:highlight w:val="none"/>
        </w:rPr>
        <w:t>1.1.2</w:t>
      </w:r>
      <w:r>
        <w:rPr>
          <w:rFonts w:hint="eastAsia" w:cs="宋体" w:asciiTheme="minorEastAsia" w:hAnsiTheme="minorEastAsia" w:eastAsiaTheme="minorEastAsia"/>
          <w:snapToGrid w:val="0"/>
          <w:kern w:val="28"/>
          <w:sz w:val="24"/>
          <w:szCs w:val="20"/>
          <w:highlight w:val="none"/>
        </w:rPr>
        <w:t>联合协议（如果有)；</w:t>
      </w:r>
    </w:p>
    <w:p w14:paraId="6D347934">
      <w:pPr>
        <w:snapToGrid w:val="0"/>
        <w:spacing w:line="360" w:lineRule="auto"/>
        <w:ind w:firstLine="960" w:firstLineChars="4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11.1.</w:t>
      </w:r>
      <w:r>
        <w:rPr>
          <w:rFonts w:cs="宋体" w:asciiTheme="minorEastAsia" w:hAnsiTheme="minorEastAsia" w:eastAsiaTheme="minorEastAsia"/>
          <w:sz w:val="24"/>
          <w:highlight w:val="none"/>
        </w:rPr>
        <w:t>3</w:t>
      </w:r>
      <w:r>
        <w:rPr>
          <w:rFonts w:hint="eastAsia" w:cs="宋体" w:asciiTheme="minorEastAsia" w:hAnsiTheme="minorEastAsia" w:eastAsiaTheme="minorEastAsia"/>
          <w:sz w:val="24"/>
          <w:highlight w:val="none"/>
        </w:rPr>
        <w:t>落实政府采购政策需满足的资格要求；</w:t>
      </w:r>
    </w:p>
    <w:p w14:paraId="3CD0D41B">
      <w:pPr>
        <w:snapToGrid w:val="0"/>
        <w:spacing w:line="360" w:lineRule="auto"/>
        <w:ind w:firstLine="960" w:firstLineChars="4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11.1.</w:t>
      </w:r>
      <w:r>
        <w:rPr>
          <w:rFonts w:cs="宋体" w:asciiTheme="minorEastAsia" w:hAnsiTheme="minorEastAsia" w:eastAsiaTheme="minorEastAsia"/>
          <w:sz w:val="24"/>
          <w:highlight w:val="none"/>
        </w:rPr>
        <w:t>4</w:t>
      </w:r>
      <w:r>
        <w:rPr>
          <w:rFonts w:hint="eastAsia" w:cs="宋体" w:asciiTheme="minorEastAsia" w:hAnsiTheme="minorEastAsia" w:eastAsiaTheme="minorEastAsia"/>
          <w:sz w:val="24"/>
          <w:highlight w:val="none"/>
        </w:rPr>
        <w:t>本项目的特定资格要求</w:t>
      </w:r>
      <w:r>
        <w:rPr>
          <w:rFonts w:hint="eastAsia" w:cs="宋体" w:asciiTheme="minorEastAsia" w:hAnsiTheme="minorEastAsia" w:eastAsiaTheme="minorEastAsia"/>
          <w:snapToGrid w:val="0"/>
          <w:kern w:val="28"/>
          <w:sz w:val="24"/>
          <w:szCs w:val="20"/>
          <w:highlight w:val="none"/>
        </w:rPr>
        <w:t>（如果有)</w:t>
      </w:r>
      <w:r>
        <w:rPr>
          <w:rFonts w:hint="eastAsia" w:cs="宋体" w:asciiTheme="minorEastAsia" w:hAnsiTheme="minorEastAsia" w:eastAsiaTheme="minorEastAsia"/>
          <w:sz w:val="24"/>
          <w:highlight w:val="none"/>
        </w:rPr>
        <w:t>。</w:t>
      </w:r>
    </w:p>
    <w:p w14:paraId="4F33D8EC">
      <w:pPr>
        <w:snapToGrid w:val="0"/>
        <w:spacing w:line="360" w:lineRule="auto"/>
        <w:ind w:firstLine="480" w:firstLineChars="200"/>
        <w:rPr>
          <w:rFonts w:cs="宋体" w:asciiTheme="minorEastAsia" w:hAnsiTheme="minorEastAsia" w:eastAsiaTheme="minorEastAsia"/>
          <w:sz w:val="24"/>
          <w:highlight w:val="none"/>
          <w:lang w:val="zh-CN"/>
        </w:rPr>
      </w:pPr>
      <w:r>
        <w:rPr>
          <w:rFonts w:hint="eastAsia" w:cs="宋体" w:asciiTheme="minorEastAsia" w:hAnsiTheme="minorEastAsia" w:eastAsiaTheme="minorEastAsia"/>
          <w:sz w:val="24"/>
          <w:highlight w:val="none"/>
          <w:lang w:val="zh-CN"/>
        </w:rPr>
        <w:t>11.</w:t>
      </w:r>
      <w:r>
        <w:rPr>
          <w:rFonts w:hint="eastAsia" w:cs="宋体" w:asciiTheme="minorEastAsia" w:hAnsiTheme="minorEastAsia" w:eastAsiaTheme="minorEastAsia"/>
          <w:sz w:val="24"/>
          <w:highlight w:val="none"/>
        </w:rPr>
        <w:t>2</w:t>
      </w:r>
      <w:r>
        <w:rPr>
          <w:rFonts w:hint="eastAsia" w:cs="宋体" w:asciiTheme="minorEastAsia" w:hAnsiTheme="minorEastAsia" w:eastAsiaTheme="minorEastAsia"/>
          <w:sz w:val="24"/>
          <w:highlight w:val="none"/>
          <w:lang w:val="zh-CN"/>
        </w:rPr>
        <w:t xml:space="preserve">  </w:t>
      </w:r>
      <w:r>
        <w:rPr>
          <w:rFonts w:hint="eastAsia" w:cs="宋体" w:asciiTheme="minorEastAsia" w:hAnsiTheme="minorEastAsia" w:eastAsiaTheme="minorEastAsia"/>
          <w:sz w:val="24"/>
          <w:highlight w:val="none"/>
        </w:rPr>
        <w:t>商务技术</w:t>
      </w:r>
      <w:r>
        <w:rPr>
          <w:rFonts w:hint="eastAsia" w:cs="宋体" w:asciiTheme="minorEastAsia" w:hAnsiTheme="minorEastAsia" w:eastAsiaTheme="minorEastAsia"/>
          <w:sz w:val="24"/>
          <w:highlight w:val="none"/>
          <w:lang w:val="zh-CN"/>
        </w:rPr>
        <w:t>文件：</w:t>
      </w:r>
    </w:p>
    <w:p w14:paraId="47C6F8F2">
      <w:pPr>
        <w:snapToGrid w:val="0"/>
        <w:spacing w:line="360" w:lineRule="auto"/>
        <w:ind w:firstLine="960" w:firstLineChars="4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11.2.1投标函；</w:t>
      </w:r>
      <w:r>
        <w:rPr>
          <w:rFonts w:hint="eastAsia" w:cs="宋体" w:asciiTheme="minorEastAsia" w:hAnsiTheme="minorEastAsia" w:eastAsiaTheme="minorEastAsia"/>
          <w:sz w:val="24"/>
          <w:highlight w:val="none"/>
          <w:lang w:val="zh-CN"/>
        </w:rPr>
        <w:t xml:space="preserve"> </w:t>
      </w:r>
    </w:p>
    <w:p w14:paraId="117BF825">
      <w:pPr>
        <w:snapToGrid w:val="0"/>
        <w:spacing w:line="360" w:lineRule="auto"/>
        <w:ind w:firstLine="960" w:firstLineChars="4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11.2.2授权委托书或法定代表人（单位负责人、自然人本人）身份证明；</w:t>
      </w:r>
    </w:p>
    <w:p w14:paraId="3A3F65F7">
      <w:pPr>
        <w:snapToGrid w:val="0"/>
        <w:spacing w:line="360" w:lineRule="auto"/>
        <w:ind w:firstLine="960" w:firstLineChars="4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11.2.</w:t>
      </w:r>
      <w:r>
        <w:rPr>
          <w:rFonts w:cs="宋体" w:asciiTheme="minorEastAsia" w:hAnsiTheme="minorEastAsia" w:eastAsiaTheme="minorEastAsia"/>
          <w:sz w:val="24"/>
          <w:highlight w:val="none"/>
        </w:rPr>
        <w:t>3</w:t>
      </w:r>
      <w:r>
        <w:rPr>
          <w:rFonts w:hint="eastAsia" w:cs="宋体" w:asciiTheme="minorEastAsia" w:hAnsiTheme="minorEastAsia" w:eastAsiaTheme="minorEastAsia"/>
          <w:sz w:val="24"/>
          <w:highlight w:val="none"/>
        </w:rPr>
        <w:t>分包意向协议</w:t>
      </w:r>
      <w:r>
        <w:rPr>
          <w:rFonts w:hint="eastAsia" w:cs="宋体" w:asciiTheme="minorEastAsia" w:hAnsiTheme="minorEastAsia" w:eastAsiaTheme="minorEastAsia"/>
          <w:snapToGrid w:val="0"/>
          <w:kern w:val="28"/>
          <w:sz w:val="24"/>
          <w:szCs w:val="20"/>
          <w:highlight w:val="none"/>
        </w:rPr>
        <w:t>（如果有)</w:t>
      </w:r>
      <w:r>
        <w:rPr>
          <w:rFonts w:hint="eastAsia" w:cs="宋体" w:asciiTheme="minorEastAsia" w:hAnsiTheme="minorEastAsia" w:eastAsiaTheme="minorEastAsia"/>
          <w:sz w:val="24"/>
          <w:highlight w:val="none"/>
        </w:rPr>
        <w:t>；</w:t>
      </w:r>
    </w:p>
    <w:p w14:paraId="7585E6CF">
      <w:pPr>
        <w:snapToGrid w:val="0"/>
        <w:spacing w:line="360" w:lineRule="auto"/>
        <w:ind w:firstLine="960" w:firstLineChars="4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11.2.</w:t>
      </w:r>
      <w:r>
        <w:rPr>
          <w:rFonts w:cs="宋体" w:asciiTheme="minorEastAsia" w:hAnsiTheme="minorEastAsia" w:eastAsiaTheme="minorEastAsia"/>
          <w:sz w:val="24"/>
          <w:highlight w:val="none"/>
        </w:rPr>
        <w:t>4</w:t>
      </w:r>
      <w:r>
        <w:rPr>
          <w:rFonts w:hint="eastAsia" w:cs="宋体" w:asciiTheme="minorEastAsia" w:hAnsiTheme="minorEastAsia" w:eastAsiaTheme="minorEastAsia"/>
          <w:sz w:val="24"/>
          <w:highlight w:val="none"/>
        </w:rPr>
        <w:t>符合性审查资料；</w:t>
      </w:r>
    </w:p>
    <w:p w14:paraId="7AA0A652">
      <w:pPr>
        <w:snapToGrid w:val="0"/>
        <w:spacing w:line="360" w:lineRule="auto"/>
        <w:ind w:left="420" w:leftChars="200"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11.2.</w:t>
      </w:r>
      <w:r>
        <w:rPr>
          <w:rFonts w:cs="宋体" w:asciiTheme="minorEastAsia" w:hAnsiTheme="minorEastAsia" w:eastAsiaTheme="minorEastAsia"/>
          <w:sz w:val="24"/>
          <w:highlight w:val="none"/>
        </w:rPr>
        <w:t>5</w:t>
      </w:r>
      <w:r>
        <w:rPr>
          <w:rFonts w:hint="eastAsia" w:cs="宋体" w:asciiTheme="minorEastAsia" w:hAnsiTheme="minorEastAsia" w:eastAsiaTheme="minorEastAsia"/>
          <w:sz w:val="24"/>
          <w:highlight w:val="none"/>
        </w:rPr>
        <w:t>评标标准相应的商务技术资料；</w:t>
      </w:r>
    </w:p>
    <w:p w14:paraId="5807F588">
      <w:pPr>
        <w:snapToGrid w:val="0"/>
        <w:spacing w:line="360" w:lineRule="auto"/>
        <w:ind w:left="420" w:leftChars="200"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11.2.</w:t>
      </w:r>
      <w:r>
        <w:rPr>
          <w:rFonts w:cs="宋体" w:asciiTheme="minorEastAsia" w:hAnsiTheme="minorEastAsia" w:eastAsiaTheme="minorEastAsia"/>
          <w:sz w:val="24"/>
          <w:highlight w:val="none"/>
        </w:rPr>
        <w:t>6</w:t>
      </w:r>
      <w:r>
        <w:rPr>
          <w:rFonts w:hint="eastAsia" w:cs="宋体" w:asciiTheme="minorEastAsia" w:hAnsiTheme="minorEastAsia" w:eastAsiaTheme="minorEastAsia"/>
          <w:sz w:val="24"/>
          <w:highlight w:val="none"/>
        </w:rPr>
        <w:t>投标标的清单；</w:t>
      </w:r>
    </w:p>
    <w:p w14:paraId="34C75E83">
      <w:pPr>
        <w:snapToGrid w:val="0"/>
        <w:spacing w:line="360" w:lineRule="auto"/>
        <w:ind w:firstLine="960" w:firstLineChars="400"/>
        <w:rPr>
          <w:rFonts w:hint="eastAsia"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11.2.</w:t>
      </w:r>
      <w:r>
        <w:rPr>
          <w:rFonts w:cs="宋体" w:asciiTheme="minorEastAsia" w:hAnsiTheme="minorEastAsia" w:eastAsiaTheme="minorEastAsia"/>
          <w:sz w:val="24"/>
          <w:highlight w:val="none"/>
        </w:rPr>
        <w:t>7</w:t>
      </w:r>
      <w:r>
        <w:rPr>
          <w:rFonts w:hint="eastAsia" w:cs="宋体" w:asciiTheme="minorEastAsia" w:hAnsiTheme="minorEastAsia" w:eastAsiaTheme="minorEastAsia"/>
          <w:sz w:val="24"/>
          <w:highlight w:val="none"/>
        </w:rPr>
        <w:t>商务技术偏离表；</w:t>
      </w:r>
    </w:p>
    <w:p w14:paraId="4DDAA6DB">
      <w:pPr>
        <w:snapToGrid w:val="0"/>
        <w:spacing w:line="360" w:lineRule="auto"/>
        <w:ind w:firstLine="960" w:firstLineChars="400"/>
        <w:rPr>
          <w:rFonts w:cs="宋体" w:asciiTheme="minorEastAsia" w:hAnsiTheme="minorEastAsia" w:eastAsiaTheme="minorEastAsia"/>
          <w:sz w:val="24"/>
          <w:highlight w:val="none"/>
          <w:lang w:val="zh-CN"/>
        </w:rPr>
      </w:pPr>
      <w:r>
        <w:rPr>
          <w:rFonts w:hint="eastAsia" w:cs="宋体" w:asciiTheme="minorEastAsia" w:hAnsiTheme="minorEastAsia" w:eastAsiaTheme="minorEastAsia"/>
          <w:sz w:val="24"/>
          <w:highlight w:val="none"/>
          <w:lang w:val="zh-CN"/>
        </w:rPr>
        <w:t>11.</w:t>
      </w:r>
      <w:r>
        <w:rPr>
          <w:rFonts w:hint="eastAsia" w:cs="宋体" w:asciiTheme="minorEastAsia" w:hAnsiTheme="minorEastAsia" w:eastAsiaTheme="minorEastAsia"/>
          <w:sz w:val="24"/>
          <w:highlight w:val="none"/>
        </w:rPr>
        <w:t>2</w:t>
      </w:r>
      <w:r>
        <w:rPr>
          <w:rFonts w:hint="eastAsia" w:cs="宋体" w:asciiTheme="minorEastAsia" w:hAnsiTheme="minorEastAsia" w:eastAsiaTheme="minorEastAsia"/>
          <w:sz w:val="24"/>
          <w:highlight w:val="none"/>
          <w:lang w:val="zh-CN"/>
        </w:rPr>
        <w:t>.</w:t>
      </w:r>
      <w:r>
        <w:rPr>
          <w:rFonts w:hint="eastAsia" w:cs="宋体" w:asciiTheme="minorEastAsia" w:hAnsiTheme="minorEastAsia" w:eastAsiaTheme="minorEastAsia"/>
          <w:sz w:val="24"/>
          <w:highlight w:val="none"/>
          <w:lang w:val="en-US" w:eastAsia="zh-CN"/>
        </w:rPr>
        <w:t>8</w:t>
      </w:r>
      <w:r>
        <w:rPr>
          <w:rFonts w:hint="eastAsia" w:cs="宋体" w:asciiTheme="minorEastAsia" w:hAnsiTheme="minorEastAsia" w:eastAsiaTheme="minorEastAsia"/>
          <w:sz w:val="24"/>
          <w:highlight w:val="none"/>
          <w:lang w:val="zh-CN"/>
        </w:rPr>
        <w:t>政府采购供应商廉洁自律承诺书。</w:t>
      </w:r>
    </w:p>
    <w:p w14:paraId="656A0097">
      <w:pPr>
        <w:snapToGrid w:val="0"/>
        <w:spacing w:line="360" w:lineRule="auto"/>
        <w:ind w:firstLine="480" w:firstLineChars="200"/>
        <w:rPr>
          <w:rFonts w:cs="宋体" w:asciiTheme="minorEastAsia" w:hAnsiTheme="minorEastAsia" w:eastAsiaTheme="minorEastAsia"/>
          <w:sz w:val="24"/>
          <w:highlight w:val="none"/>
          <w:u w:val="single"/>
          <w:lang w:val="zh-CN"/>
        </w:rPr>
      </w:pPr>
      <w:r>
        <w:rPr>
          <w:rFonts w:hint="eastAsia" w:cs="宋体" w:asciiTheme="minorEastAsia" w:hAnsiTheme="minorEastAsia" w:eastAsiaTheme="minorEastAsia"/>
          <w:kern w:val="0"/>
          <w:sz w:val="24"/>
          <w:highlight w:val="none"/>
          <w:lang w:val="zh-CN"/>
        </w:rPr>
        <w:t>11.</w:t>
      </w:r>
      <w:r>
        <w:rPr>
          <w:rFonts w:hint="eastAsia" w:cs="宋体" w:asciiTheme="minorEastAsia" w:hAnsiTheme="minorEastAsia" w:eastAsiaTheme="minorEastAsia"/>
          <w:kern w:val="0"/>
          <w:sz w:val="24"/>
          <w:highlight w:val="none"/>
        </w:rPr>
        <w:t>3</w:t>
      </w:r>
      <w:r>
        <w:rPr>
          <w:rFonts w:hint="eastAsia" w:cs="宋体" w:asciiTheme="minorEastAsia" w:hAnsiTheme="minorEastAsia" w:eastAsiaTheme="minorEastAsia"/>
          <w:b/>
          <w:sz w:val="24"/>
          <w:highlight w:val="none"/>
        </w:rPr>
        <w:t>报价文件：</w:t>
      </w:r>
      <w:r>
        <w:rPr>
          <w:rFonts w:hint="eastAsia" w:cs="宋体" w:asciiTheme="minorEastAsia" w:hAnsiTheme="minorEastAsia" w:eastAsiaTheme="minorEastAsia"/>
          <w:sz w:val="24"/>
          <w:highlight w:val="none"/>
        </w:rPr>
        <w:t xml:space="preserve"> </w:t>
      </w:r>
    </w:p>
    <w:p w14:paraId="32032E16">
      <w:pPr>
        <w:snapToGrid w:val="0"/>
        <w:spacing w:line="360" w:lineRule="auto"/>
        <w:ind w:firstLine="960" w:firstLineChars="400"/>
        <w:rPr>
          <w:rFonts w:hint="eastAsia" w:cs="宋体" w:asciiTheme="minorEastAsia" w:hAnsiTheme="minorEastAsia" w:eastAsiaTheme="minorEastAsia"/>
          <w:sz w:val="24"/>
          <w:highlight w:val="none"/>
          <w:lang w:eastAsia="zh-CN"/>
        </w:rPr>
      </w:pPr>
      <w:r>
        <w:rPr>
          <w:rFonts w:hint="eastAsia" w:cs="宋体" w:asciiTheme="minorEastAsia" w:hAnsiTheme="minorEastAsia" w:eastAsiaTheme="minorEastAsia"/>
          <w:sz w:val="24"/>
          <w:highlight w:val="none"/>
        </w:rPr>
        <w:t>11.3.1开标一览表（报价表）</w:t>
      </w:r>
      <w:r>
        <w:rPr>
          <w:rFonts w:hint="eastAsia" w:cs="宋体" w:asciiTheme="minorEastAsia" w:hAnsiTheme="minorEastAsia" w:eastAsiaTheme="minorEastAsia"/>
          <w:sz w:val="24"/>
          <w:highlight w:val="none"/>
          <w:lang w:eastAsia="zh-CN"/>
        </w:rPr>
        <w:t>。</w:t>
      </w:r>
    </w:p>
    <w:p w14:paraId="5DC484E1">
      <w:pPr>
        <w:spacing w:line="360" w:lineRule="auto"/>
        <w:ind w:firstLine="723" w:firstLineChars="300"/>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投标文件含有采购人不能接受的附加条件的，投标无效；</w:t>
      </w:r>
    </w:p>
    <w:p w14:paraId="59D09377">
      <w:pPr>
        <w:spacing w:line="360" w:lineRule="auto"/>
        <w:ind w:firstLine="723" w:firstLineChars="300"/>
        <w:rPr>
          <w:rFonts w:hint="eastAsia" w:cs="宋体" w:asciiTheme="minorEastAsia" w:hAnsiTheme="minorEastAsia" w:eastAsiaTheme="minorEastAsia"/>
          <w:b/>
          <w:sz w:val="24"/>
          <w:highlight w:val="none"/>
          <w:lang w:eastAsia="zh-CN"/>
        </w:rPr>
      </w:pPr>
      <w:r>
        <w:rPr>
          <w:rFonts w:hint="eastAsia" w:cs="宋体" w:asciiTheme="minorEastAsia" w:hAnsiTheme="minorEastAsia" w:eastAsiaTheme="minorEastAsia"/>
          <w:b/>
          <w:sz w:val="24"/>
          <w:highlight w:val="none"/>
        </w:rPr>
        <w:t>投标人提供虚假材料投标的，投标无效</w:t>
      </w:r>
      <w:r>
        <w:rPr>
          <w:rFonts w:hint="eastAsia" w:cs="宋体" w:asciiTheme="minorEastAsia" w:hAnsiTheme="minorEastAsia" w:eastAsiaTheme="minorEastAsia"/>
          <w:b/>
          <w:sz w:val="24"/>
          <w:highlight w:val="none"/>
          <w:lang w:eastAsia="zh-CN"/>
        </w:rPr>
        <w:t>；</w:t>
      </w:r>
    </w:p>
    <w:p w14:paraId="4349A619">
      <w:pPr>
        <w:spacing w:line="360" w:lineRule="auto"/>
        <w:ind w:firstLine="723" w:firstLineChars="300"/>
      </w:pPr>
      <w:r>
        <w:rPr>
          <w:rFonts w:hint="eastAsia"/>
          <w:b/>
          <w:bCs/>
          <w:color w:val="auto"/>
          <w:sz w:val="24"/>
          <w:szCs w:val="24"/>
          <w:highlight w:val="none"/>
          <w:shd w:val="clear" w:color="auto" w:fill="FFFFFF"/>
          <w:lang w:val="en-US" w:eastAsia="zh-CN"/>
        </w:rPr>
        <w:t>投标人应对投标文件中材料的真实性、合法性负责。</w:t>
      </w:r>
    </w:p>
    <w:p w14:paraId="6DB3735B">
      <w:pPr>
        <w:pStyle w:val="129"/>
        <w:snapToGrid w:val="0"/>
        <w:spacing w:before="0"/>
        <w:ind w:firstLine="0" w:firstLineChars="0"/>
        <w:outlineLvl w:val="0"/>
        <w:rPr>
          <w:rFonts w:cs="宋体" w:asciiTheme="minorEastAsia" w:hAnsiTheme="minorEastAsia" w:eastAsiaTheme="minorEastAsia"/>
          <w:b/>
          <w:szCs w:val="24"/>
          <w:highlight w:val="none"/>
        </w:rPr>
      </w:pPr>
      <w:r>
        <w:rPr>
          <w:rFonts w:hint="eastAsia" w:cs="宋体" w:asciiTheme="minorEastAsia" w:hAnsiTheme="minorEastAsia" w:eastAsiaTheme="minorEastAsia"/>
          <w:b/>
          <w:szCs w:val="24"/>
          <w:highlight w:val="none"/>
        </w:rPr>
        <w:t>12</w:t>
      </w:r>
      <w:r>
        <w:rPr>
          <w:rFonts w:hint="eastAsia" w:cs="宋体" w:asciiTheme="minorEastAsia" w:hAnsiTheme="minorEastAsia" w:eastAsiaTheme="minorEastAsia"/>
          <w:b/>
          <w:kern w:val="0"/>
          <w:szCs w:val="24"/>
          <w:highlight w:val="none"/>
          <w:lang w:val="zh-CN"/>
        </w:rPr>
        <w:t xml:space="preserve">. </w:t>
      </w:r>
      <w:r>
        <w:rPr>
          <w:rFonts w:hint="eastAsia" w:cs="宋体" w:asciiTheme="minorEastAsia" w:hAnsiTheme="minorEastAsia" w:eastAsiaTheme="minorEastAsia"/>
          <w:b/>
          <w:szCs w:val="24"/>
          <w:highlight w:val="none"/>
        </w:rPr>
        <w:t>投标文件的编制</w:t>
      </w:r>
    </w:p>
    <w:p w14:paraId="1868A491">
      <w:pPr>
        <w:spacing w:line="360" w:lineRule="auto"/>
        <w:ind w:firstLine="480" w:firstLineChars="200"/>
        <w:rPr>
          <w:rFonts w:cs="宋体" w:asciiTheme="minorEastAsia" w:hAnsiTheme="minorEastAsia" w:eastAsiaTheme="minorEastAsia"/>
          <w:b/>
          <w:sz w:val="24"/>
          <w:highlight w:val="none"/>
        </w:rPr>
      </w:pPr>
      <w:r>
        <w:rPr>
          <w:rFonts w:hint="eastAsia" w:cs="宋体" w:asciiTheme="minorEastAsia" w:hAnsiTheme="minorEastAsia" w:eastAsiaTheme="minorEastAsia"/>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3C4A9215">
      <w:pPr>
        <w:spacing w:line="360" w:lineRule="auto"/>
        <w:ind w:firstLine="480" w:firstLineChars="200"/>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240CD452">
      <w:pPr>
        <w:spacing w:line="360" w:lineRule="auto"/>
        <w:ind w:firstLine="480" w:firstLineChars="200"/>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12.3使用“政采云电子交易客户端”需要提前申领CA数字证书，申领流程请自行前往“浙江政府采购网-下载专区-电子交易客户端-CA驱动和申领流程”进行查阅。</w:t>
      </w:r>
    </w:p>
    <w:p w14:paraId="3D2F72A1">
      <w:pPr>
        <w:snapToGrid w:val="0"/>
        <w:spacing w:line="360" w:lineRule="auto"/>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13.投标文件的签署、盖章</w:t>
      </w:r>
    </w:p>
    <w:p w14:paraId="30F5679A">
      <w:pPr>
        <w:pStyle w:val="129"/>
        <w:snapToGrid w:val="0"/>
        <w:spacing w:before="0"/>
        <w:ind w:firstLine="480"/>
        <w:rPr>
          <w:rFonts w:cs="宋体" w:asciiTheme="minorEastAsia" w:hAnsiTheme="minorEastAsia" w:eastAsiaTheme="minorEastAsia"/>
          <w:b/>
          <w:highlight w:val="none"/>
        </w:rPr>
      </w:pPr>
      <w:r>
        <w:rPr>
          <w:rFonts w:hint="eastAsia" w:cs="宋体" w:asciiTheme="minorEastAsia" w:hAnsiTheme="minorEastAsia" w:eastAsiaTheme="minorEastAsia"/>
          <w:szCs w:val="24"/>
          <w:highlight w:val="none"/>
        </w:rPr>
        <w:t>13.1投标文件按照招标文件第六部分格式要</w:t>
      </w:r>
      <w:r>
        <w:rPr>
          <w:rFonts w:hint="eastAsia" w:cs="宋体" w:asciiTheme="minorEastAsia" w:hAnsiTheme="minorEastAsia" w:eastAsiaTheme="minorEastAsia"/>
          <w:highlight w:val="none"/>
        </w:rPr>
        <w:t>求进行签署、盖章。</w:t>
      </w:r>
      <w:r>
        <w:rPr>
          <w:rFonts w:hint="eastAsia" w:cs="宋体" w:asciiTheme="minorEastAsia" w:hAnsiTheme="minorEastAsia" w:eastAsiaTheme="minorEastAsia"/>
          <w:b/>
          <w:highlight w:val="none"/>
        </w:rPr>
        <w:t>▲投标人的投标文件未按照招标文件要求签署、盖章的，其投标无效</w:t>
      </w:r>
      <w:r>
        <w:rPr>
          <w:rFonts w:hint="eastAsia" w:cs="宋体" w:asciiTheme="minorEastAsia" w:hAnsiTheme="minorEastAsia" w:eastAsiaTheme="minorEastAsia"/>
          <w:szCs w:val="24"/>
          <w:highlight w:val="none"/>
        </w:rPr>
        <w:t>。</w:t>
      </w:r>
    </w:p>
    <w:p w14:paraId="2D897FCB">
      <w:pPr>
        <w:pStyle w:val="129"/>
        <w:snapToGrid w:val="0"/>
        <w:spacing w:before="0" w:line="360" w:lineRule="auto"/>
        <w:ind w:firstLine="480"/>
        <w:rPr>
          <w:rFonts w:cs="宋体" w:asciiTheme="minorEastAsia" w:hAnsiTheme="minorEastAsia" w:eastAsiaTheme="minorEastAsia"/>
          <w:highlight w:val="none"/>
        </w:rPr>
      </w:pPr>
      <w:r>
        <w:rPr>
          <w:rFonts w:hint="eastAsia" w:cs="宋体" w:asciiTheme="minorEastAsia" w:hAnsiTheme="minorEastAsia" w:eastAsiaTheme="minorEastAsia"/>
          <w:highlight w:val="none"/>
        </w:rPr>
        <w:t>13.2为确保网上操作合法、有效和安全，投标人应当在投标截止时间前完成在“政府采购云平台”的身份认证，确保在电子投标过程中能够对相关数据电文进行加密和使用电子签名。</w:t>
      </w:r>
    </w:p>
    <w:p w14:paraId="1EF3D0C7">
      <w:pPr>
        <w:pStyle w:val="129"/>
        <w:snapToGrid w:val="0"/>
        <w:spacing w:before="0" w:line="360" w:lineRule="auto"/>
        <w:ind w:firstLine="480"/>
        <w:rPr>
          <w:rFonts w:cs="宋体" w:asciiTheme="minorEastAsia" w:hAnsiTheme="minorEastAsia" w:eastAsiaTheme="minorEastAsia"/>
          <w:szCs w:val="24"/>
          <w:highlight w:val="none"/>
        </w:rPr>
      </w:pPr>
      <w:r>
        <w:rPr>
          <w:rFonts w:hint="eastAsia" w:cs="宋体" w:asciiTheme="minorEastAsia" w:hAnsiTheme="minorEastAsia" w:eastAsiaTheme="minorEastAsia"/>
          <w:highlight w:val="none"/>
        </w:rPr>
        <w:t>13.3招标文件对投标文件签署、盖章的要求适用于电子签名。</w:t>
      </w:r>
    </w:p>
    <w:p w14:paraId="1BC17D72">
      <w:pPr>
        <w:pStyle w:val="129"/>
        <w:spacing w:before="0" w:line="360" w:lineRule="auto"/>
        <w:ind w:firstLine="0" w:firstLineChars="0"/>
        <w:rPr>
          <w:rFonts w:cs="宋体" w:asciiTheme="minorEastAsia" w:hAnsiTheme="minorEastAsia" w:eastAsiaTheme="minorEastAsia"/>
          <w:b/>
          <w:szCs w:val="24"/>
          <w:highlight w:val="none"/>
        </w:rPr>
      </w:pPr>
      <w:r>
        <w:rPr>
          <w:rFonts w:hint="eastAsia" w:cs="宋体" w:asciiTheme="minorEastAsia" w:hAnsiTheme="minorEastAsia" w:eastAsiaTheme="minorEastAsia"/>
          <w:b/>
          <w:szCs w:val="24"/>
          <w:highlight w:val="none"/>
        </w:rPr>
        <w:t>14. 投标文件的提交、补充、修改、撤回</w:t>
      </w:r>
    </w:p>
    <w:p w14:paraId="47DCACE7">
      <w:pPr>
        <w:pStyle w:val="129"/>
        <w:spacing w:line="360" w:lineRule="auto"/>
        <w:ind w:firstLine="480"/>
        <w:rPr>
          <w:rFonts w:cs="宋体" w:asciiTheme="minorEastAsia" w:hAnsiTheme="minorEastAsia" w:eastAsiaTheme="minorEastAsia"/>
          <w:szCs w:val="24"/>
          <w:highlight w:val="none"/>
        </w:rPr>
      </w:pPr>
      <w:r>
        <w:rPr>
          <w:rFonts w:hint="eastAsia" w:cs="宋体" w:asciiTheme="minorEastAsia" w:hAnsiTheme="minorEastAsia" w:eastAsiaTheme="minorEastAsia"/>
          <w:szCs w:val="24"/>
          <w:highlight w:val="none"/>
        </w:rPr>
        <w:t>14.1 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14:paraId="308B7519">
      <w:pPr>
        <w:pStyle w:val="129"/>
        <w:spacing w:before="0" w:line="360" w:lineRule="auto"/>
        <w:ind w:firstLine="480"/>
        <w:rPr>
          <w:rFonts w:cs="宋体" w:asciiTheme="minorEastAsia" w:hAnsiTheme="minorEastAsia" w:eastAsiaTheme="minorEastAsia"/>
          <w:szCs w:val="24"/>
          <w:highlight w:val="none"/>
        </w:rPr>
      </w:pPr>
      <w:r>
        <w:rPr>
          <w:rFonts w:hint="eastAsia" w:cs="宋体" w:asciiTheme="minorEastAsia" w:hAnsiTheme="minorEastAsia" w:eastAsiaTheme="minorEastAsia"/>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3E13AEF9">
      <w:pPr>
        <w:pStyle w:val="129"/>
        <w:spacing w:before="0" w:line="360" w:lineRule="auto"/>
        <w:ind w:firstLine="480"/>
        <w:rPr>
          <w:rFonts w:cs="宋体" w:asciiTheme="minorEastAsia" w:hAnsiTheme="minorEastAsia" w:eastAsiaTheme="minorEastAsia"/>
          <w:szCs w:val="24"/>
          <w:highlight w:val="none"/>
        </w:rPr>
      </w:pPr>
      <w:r>
        <w:rPr>
          <w:rFonts w:hint="eastAsia" w:cs="宋体" w:asciiTheme="minorEastAsia" w:hAnsiTheme="minorEastAsia" w:eastAsiaTheme="minorEastAsia"/>
          <w:szCs w:val="24"/>
          <w:highlight w:val="none"/>
        </w:rPr>
        <w:t>14.3采购人、采购机构可以视情况延长投标文件提交的截止时间。在上述情况下，采购机构与投标人以前在投标截止期方面的全部权利、责任和义务，将适用于延长至新的投标截止期。</w:t>
      </w:r>
    </w:p>
    <w:p w14:paraId="6628614C">
      <w:pPr>
        <w:pStyle w:val="37"/>
        <w:spacing w:line="360" w:lineRule="auto"/>
        <w:rPr>
          <w:rFonts w:cs="宋体" w:asciiTheme="minorEastAsia" w:hAnsiTheme="minorEastAsia" w:eastAsiaTheme="minorEastAsia"/>
          <w:b/>
          <w:sz w:val="24"/>
          <w:szCs w:val="24"/>
          <w:highlight w:val="none"/>
        </w:rPr>
      </w:pPr>
      <w:r>
        <w:rPr>
          <w:rFonts w:hint="eastAsia" w:cs="宋体" w:asciiTheme="minorEastAsia" w:hAnsiTheme="minorEastAsia" w:eastAsiaTheme="minorEastAsia"/>
          <w:b/>
          <w:sz w:val="24"/>
          <w:szCs w:val="24"/>
          <w:highlight w:val="none"/>
        </w:rPr>
        <w:t>15.备份投标文件</w:t>
      </w:r>
    </w:p>
    <w:p w14:paraId="38967BD2">
      <w:pPr>
        <w:pStyle w:val="37"/>
        <w:spacing w:line="360" w:lineRule="auto"/>
        <w:ind w:firstLine="360" w:firstLineChars="150"/>
        <w:rPr>
          <w:rFonts w:cs="宋体" w:asciiTheme="minorEastAsia" w:hAnsiTheme="minorEastAsia" w:eastAsiaTheme="minorEastAsia"/>
          <w:b/>
          <w:sz w:val="24"/>
          <w:szCs w:val="24"/>
          <w:highlight w:val="none"/>
        </w:rPr>
      </w:pPr>
      <w:r>
        <w:rPr>
          <w:rFonts w:hint="eastAsia" w:cs="宋体" w:asciiTheme="minorEastAsia" w:hAnsiTheme="minorEastAsia" w:eastAsiaTheme="minorEastAsia"/>
          <w:sz w:val="24"/>
          <w:szCs w:val="24"/>
          <w:highlight w:val="none"/>
        </w:rPr>
        <w:t xml:space="preserve"> 15.1投标人在电子交易平台传输递交投标文件后，还可以在投标截止时间前直接提交或者以邮政快递方式递交备份投标文件1份，</w:t>
      </w:r>
      <w:r>
        <w:rPr>
          <w:rFonts w:hint="eastAsia" w:cs="宋体" w:asciiTheme="minorEastAsia" w:hAnsiTheme="minorEastAsia" w:eastAsiaTheme="minorEastAsia"/>
          <w:b/>
          <w:sz w:val="24"/>
          <w:szCs w:val="24"/>
          <w:highlight w:val="none"/>
        </w:rPr>
        <w:t>但采购人、采购机构不强制或变相强制投标人提交备份投标文件。</w:t>
      </w:r>
    </w:p>
    <w:p w14:paraId="18C1377A">
      <w:pPr>
        <w:pStyle w:val="37"/>
        <w:spacing w:line="360" w:lineRule="auto"/>
        <w:ind w:firstLine="480" w:firstLineChars="200"/>
        <w:rPr>
          <w:rFonts w:cs="宋体" w:asciiTheme="minorEastAsia" w:hAnsiTheme="minorEastAsia" w:eastAsiaTheme="minorEastAsia"/>
          <w:b/>
          <w:sz w:val="24"/>
          <w:szCs w:val="24"/>
          <w:highlight w:val="none"/>
        </w:rPr>
      </w:pPr>
      <w:r>
        <w:rPr>
          <w:rFonts w:hint="eastAsia" w:cs="宋体" w:asciiTheme="minorEastAsia" w:hAnsiTheme="minorEastAsia" w:eastAsiaTheme="minorEastAsia"/>
          <w:sz w:val="24"/>
          <w:szCs w:val="24"/>
          <w:highlight w:val="none"/>
        </w:rPr>
        <w:t>15.2备份投标文件须在“政采云投标客户端”制作生成，并储存在</w:t>
      </w:r>
      <w:r>
        <w:rPr>
          <w:rFonts w:hint="eastAsia" w:cs="宋体" w:asciiTheme="minorEastAsia" w:hAnsiTheme="minorEastAsia" w:eastAsiaTheme="minorEastAsia"/>
          <w:sz w:val="24"/>
          <w:highlight w:val="none"/>
        </w:rPr>
        <w:t>DVD光盘</w:t>
      </w:r>
      <w:r>
        <w:rPr>
          <w:rFonts w:hint="eastAsia" w:cs="宋体" w:asciiTheme="minorEastAsia" w:hAnsiTheme="minorEastAsia" w:eastAsiaTheme="minorEastAsia"/>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cs="宋体" w:asciiTheme="minorEastAsia" w:hAnsiTheme="minorEastAsia" w:eastAsiaTheme="minorEastAsia"/>
          <w:b/>
          <w:sz w:val="24"/>
          <w:highlight w:val="none"/>
        </w:rPr>
        <w:t>不符合上述制作、</w:t>
      </w:r>
      <w:r>
        <w:rPr>
          <w:rFonts w:hint="eastAsia" w:cs="宋体" w:asciiTheme="minorEastAsia" w:hAnsiTheme="minorEastAsia" w:eastAsiaTheme="minorEastAsia"/>
          <w:b/>
          <w:sz w:val="24"/>
          <w:szCs w:val="24"/>
          <w:highlight w:val="none"/>
        </w:rPr>
        <w:t>存储、密封规定的备份投标文件将被视为无效或者被拒绝接收。</w:t>
      </w:r>
    </w:p>
    <w:p w14:paraId="38BFBBE1">
      <w:pPr>
        <w:pStyle w:val="37"/>
        <w:spacing w:line="360" w:lineRule="auto"/>
        <w:ind w:firstLine="480" w:firstLineChars="200"/>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15.3直接提交备份投标文件的，投标人应于投标截止时间前在招标公告中载明的开标地点将备份投标文件提交给采购机构，采购机构将拒绝接受逾期送达的备份投标文件。</w:t>
      </w:r>
    </w:p>
    <w:p w14:paraId="6F4079D2">
      <w:pPr>
        <w:pStyle w:val="37"/>
        <w:spacing w:line="360" w:lineRule="auto"/>
        <w:ind w:firstLine="480" w:firstLineChars="200"/>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cs="宋体" w:asciiTheme="minorEastAsia" w:hAnsiTheme="minorEastAsia" w:eastAsiaTheme="minorEastAsia"/>
          <w:snapToGrid/>
          <w:sz w:val="24"/>
          <w:szCs w:val="24"/>
          <w:highlight w:val="none"/>
        </w:rPr>
        <w:t>招标文件第二部分投标人须知前附表规定的备份投标文件送达地点；</w:t>
      </w:r>
      <w:r>
        <w:rPr>
          <w:rFonts w:hint="eastAsia" w:cs="宋体" w:asciiTheme="minorEastAsia" w:hAnsiTheme="minorEastAsia" w:eastAsiaTheme="minorEastAsia"/>
          <w:sz w:val="24"/>
          <w:szCs w:val="24"/>
          <w:highlight w:val="none"/>
        </w:rPr>
        <w:t>送达时间以签收人签收时间为准。采购机构将拒绝接受逾期送达的备份投标文件。邮寄过程中，电子备份投标文件发生泄露、遗失、损坏或延期送达等情况的，由投标人自行负责。</w:t>
      </w:r>
    </w:p>
    <w:p w14:paraId="103283F5">
      <w:pPr>
        <w:pStyle w:val="37"/>
        <w:spacing w:line="360" w:lineRule="auto"/>
        <w:ind w:firstLine="479" w:firstLineChars="199"/>
        <w:rPr>
          <w:rFonts w:cs="宋体" w:asciiTheme="minorEastAsia" w:hAnsiTheme="minorEastAsia" w:eastAsiaTheme="minorEastAsia"/>
          <w:b/>
          <w:sz w:val="24"/>
          <w:szCs w:val="24"/>
          <w:highlight w:val="none"/>
        </w:rPr>
      </w:pPr>
      <w:r>
        <w:rPr>
          <w:rFonts w:hint="eastAsia" w:cs="宋体" w:asciiTheme="minorEastAsia" w:hAnsiTheme="minorEastAsia" w:eastAsiaTheme="minorEastAsia"/>
          <w:b/>
          <w:sz w:val="24"/>
          <w:szCs w:val="24"/>
          <w:highlight w:val="none"/>
        </w:rPr>
        <w:t>15.5投标人仅提交备份投标文件，未在电子交易平台传输递交投标文件的，投标无效。</w:t>
      </w:r>
    </w:p>
    <w:p w14:paraId="0B7C0818">
      <w:pPr>
        <w:pStyle w:val="129"/>
        <w:spacing w:before="0"/>
        <w:ind w:firstLine="0" w:firstLineChars="0"/>
        <w:rPr>
          <w:rFonts w:cs="宋体" w:asciiTheme="minorEastAsia" w:hAnsiTheme="minorEastAsia" w:eastAsiaTheme="minorEastAsia"/>
          <w:b/>
          <w:szCs w:val="24"/>
          <w:highlight w:val="none"/>
        </w:rPr>
      </w:pPr>
      <w:r>
        <w:rPr>
          <w:rFonts w:hint="eastAsia" w:cs="宋体" w:asciiTheme="minorEastAsia" w:hAnsiTheme="minorEastAsia" w:eastAsiaTheme="minorEastAsia"/>
          <w:b/>
          <w:szCs w:val="24"/>
          <w:highlight w:val="none"/>
        </w:rPr>
        <w:t>16.投标文件的无效处理</w:t>
      </w:r>
    </w:p>
    <w:p w14:paraId="14E4E4EE">
      <w:pPr>
        <w:pStyle w:val="26"/>
        <w:spacing w:line="360" w:lineRule="auto"/>
        <w:ind w:firstLine="360" w:firstLineChars="150"/>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有招标文件第四部分</w:t>
      </w:r>
      <w:r>
        <w:rPr>
          <w:rFonts w:cs="宋体" w:asciiTheme="minorEastAsia" w:hAnsiTheme="minorEastAsia" w:eastAsiaTheme="minorEastAsia"/>
          <w:szCs w:val="21"/>
          <w:highlight w:val="none"/>
        </w:rPr>
        <w:t>4.2规定</w:t>
      </w:r>
      <w:r>
        <w:rPr>
          <w:rFonts w:hint="eastAsia" w:cs="宋体" w:asciiTheme="minorEastAsia" w:hAnsiTheme="minorEastAsia" w:eastAsiaTheme="minorEastAsia"/>
          <w:szCs w:val="21"/>
          <w:highlight w:val="none"/>
        </w:rPr>
        <w:t>的情形之一的，投标无效：</w:t>
      </w:r>
    </w:p>
    <w:p w14:paraId="25939AD1">
      <w:pPr>
        <w:pStyle w:val="129"/>
        <w:spacing w:before="0"/>
        <w:ind w:firstLine="0" w:firstLineChars="0"/>
        <w:rPr>
          <w:rFonts w:cs="宋体" w:asciiTheme="minorEastAsia" w:hAnsiTheme="minorEastAsia" w:eastAsiaTheme="minorEastAsia"/>
          <w:b/>
          <w:szCs w:val="24"/>
          <w:highlight w:val="none"/>
        </w:rPr>
      </w:pPr>
      <w:r>
        <w:rPr>
          <w:rFonts w:hint="eastAsia" w:cs="宋体" w:asciiTheme="minorEastAsia" w:hAnsiTheme="minorEastAsia" w:eastAsiaTheme="minorEastAsia"/>
          <w:b/>
          <w:szCs w:val="24"/>
          <w:highlight w:val="none"/>
        </w:rPr>
        <w:t>17.投标有效期</w:t>
      </w:r>
    </w:p>
    <w:p w14:paraId="1859A668">
      <w:pPr>
        <w:spacing w:line="360" w:lineRule="auto"/>
        <w:ind w:firstLine="480" w:firstLineChars="200"/>
        <w:rPr>
          <w:rFonts w:cs="宋体" w:asciiTheme="minorEastAsia" w:hAnsiTheme="minorEastAsia" w:eastAsiaTheme="minorEastAsia"/>
          <w:b/>
          <w:sz w:val="24"/>
          <w:szCs w:val="21"/>
          <w:highlight w:val="none"/>
        </w:rPr>
      </w:pPr>
      <w:r>
        <w:rPr>
          <w:rFonts w:hint="eastAsia" w:cs="宋体" w:asciiTheme="minorEastAsia" w:hAnsiTheme="minorEastAsia" w:eastAsiaTheme="minorEastAsia"/>
          <w:sz w:val="24"/>
          <w:szCs w:val="20"/>
          <w:highlight w:val="none"/>
        </w:rPr>
        <w:t>17.1投标有效期为从提交投标文件的截止之日起90天。▲</w:t>
      </w:r>
      <w:r>
        <w:rPr>
          <w:rFonts w:hint="eastAsia" w:cs="宋体" w:asciiTheme="minorEastAsia" w:hAnsiTheme="minorEastAsia" w:eastAsiaTheme="minorEastAsia"/>
          <w:b/>
          <w:sz w:val="24"/>
          <w:szCs w:val="20"/>
          <w:highlight w:val="none"/>
        </w:rPr>
        <w:t>投标人的投标文件中承</w:t>
      </w:r>
      <w:r>
        <w:rPr>
          <w:rFonts w:hint="eastAsia" w:cs="宋体" w:asciiTheme="minorEastAsia" w:hAnsiTheme="minorEastAsia" w:eastAsiaTheme="minorEastAsia"/>
          <w:b/>
          <w:sz w:val="24"/>
          <w:szCs w:val="21"/>
          <w:highlight w:val="none"/>
        </w:rPr>
        <w:t>诺的投标有效期少于招标文件中载明的投标有效期的，投标无效。</w:t>
      </w:r>
    </w:p>
    <w:p w14:paraId="3DE4DCC0">
      <w:pPr>
        <w:pStyle w:val="129"/>
        <w:spacing w:before="0"/>
        <w:ind w:firstLine="480"/>
        <w:rPr>
          <w:rFonts w:cs="宋体" w:asciiTheme="minorEastAsia" w:hAnsiTheme="minorEastAsia" w:eastAsiaTheme="minorEastAsia"/>
          <w:highlight w:val="none"/>
        </w:rPr>
      </w:pPr>
      <w:r>
        <w:rPr>
          <w:rFonts w:hint="eastAsia" w:cs="宋体" w:asciiTheme="minorEastAsia" w:hAnsiTheme="minorEastAsia" w:eastAsiaTheme="minorEastAsia"/>
          <w:highlight w:val="none"/>
        </w:rPr>
        <w:t>17.2投标文件合格投递后，自投标截止日期起，在投标有效期内有效。</w:t>
      </w:r>
    </w:p>
    <w:p w14:paraId="32A8FF7A">
      <w:pPr>
        <w:pStyle w:val="129"/>
        <w:spacing w:before="0"/>
        <w:ind w:firstLine="480"/>
        <w:rPr>
          <w:rFonts w:hint="eastAsia" w:cs="宋体" w:asciiTheme="minorEastAsia" w:hAnsiTheme="minorEastAsia" w:eastAsiaTheme="minorEastAsia"/>
          <w:highlight w:val="none"/>
        </w:rPr>
      </w:pPr>
      <w:r>
        <w:rPr>
          <w:rFonts w:hint="eastAsia" w:cs="宋体" w:asciiTheme="minorEastAsia" w:hAnsiTheme="minorEastAsia" w:eastAsiaTheme="minorEastAsia"/>
          <w:highlight w:val="none"/>
        </w:rPr>
        <w:t>17.3在原定投标有效期满之前，如果出现特殊情况，采购机构可以以书面形式通知投标人延长投标有效期。投标人同意延长的，不得要求或被允许修改其投标文件，投标人拒绝延长的，其投标无效。</w:t>
      </w:r>
    </w:p>
    <w:p w14:paraId="2A27FDC3">
      <w:pPr>
        <w:pStyle w:val="129"/>
        <w:spacing w:before="0"/>
        <w:ind w:firstLine="480"/>
        <w:rPr>
          <w:rFonts w:cs="宋体" w:asciiTheme="minorEastAsia" w:hAnsiTheme="minorEastAsia" w:eastAsiaTheme="minorEastAsia"/>
          <w:highlight w:val="none"/>
        </w:rPr>
      </w:pPr>
      <w:r>
        <w:rPr>
          <w:rFonts w:hint="eastAsia" w:cs="宋体" w:asciiTheme="minorEastAsia" w:hAnsiTheme="minorEastAsia" w:eastAsiaTheme="minorEastAsia"/>
          <w:highlight w:val="none"/>
        </w:rPr>
        <w:t>17.4在投标截止时间起至投标有效期届满，供应商投标文件不可撤销。</w:t>
      </w:r>
    </w:p>
    <w:p w14:paraId="14F64B7C">
      <w:pPr>
        <w:pStyle w:val="129"/>
        <w:spacing w:before="0"/>
        <w:ind w:firstLine="643"/>
        <w:rPr>
          <w:rFonts w:cs="宋体" w:asciiTheme="minorEastAsia" w:hAnsiTheme="minorEastAsia" w:eastAsiaTheme="minorEastAsia"/>
          <w:b/>
          <w:sz w:val="32"/>
          <w:highlight w:val="none"/>
        </w:rPr>
      </w:pPr>
    </w:p>
    <w:p w14:paraId="074D8CBB">
      <w:pPr>
        <w:pStyle w:val="129"/>
        <w:spacing w:before="0"/>
        <w:ind w:firstLine="1928" w:firstLineChars="600"/>
        <w:rPr>
          <w:rFonts w:cs="宋体" w:asciiTheme="minorEastAsia" w:hAnsiTheme="minorEastAsia" w:eastAsiaTheme="minorEastAsia"/>
          <w:b/>
          <w:sz w:val="32"/>
          <w:highlight w:val="none"/>
        </w:rPr>
      </w:pPr>
      <w:r>
        <w:rPr>
          <w:rFonts w:hint="eastAsia" w:cs="宋体" w:asciiTheme="minorEastAsia" w:hAnsiTheme="minorEastAsia" w:eastAsiaTheme="minorEastAsia"/>
          <w:b/>
          <w:sz w:val="32"/>
          <w:highlight w:val="none"/>
        </w:rPr>
        <w:t>四、开标、资格审查与信用信息查询</w:t>
      </w:r>
    </w:p>
    <w:p w14:paraId="3AC7E68E">
      <w:pPr>
        <w:pStyle w:val="555"/>
        <w:spacing w:before="0" w:line="360" w:lineRule="auto"/>
        <w:ind w:left="0" w:leftChars="0" w:firstLine="0" w:firstLineChars="0"/>
        <w:contextualSpacing/>
        <w:rPr>
          <w:rFonts w:cs="宋体" w:asciiTheme="minorEastAsia" w:hAnsiTheme="minorEastAsia" w:eastAsiaTheme="minorEastAsia"/>
          <w:sz w:val="24"/>
          <w:highlight w:val="none"/>
        </w:rPr>
      </w:pPr>
      <w:r>
        <w:rPr>
          <w:rFonts w:hint="eastAsia" w:cs="宋体" w:asciiTheme="minorEastAsia" w:hAnsiTheme="minorEastAsia" w:eastAsiaTheme="minorEastAsia"/>
          <w:b/>
          <w:sz w:val="24"/>
          <w:szCs w:val="24"/>
          <w:highlight w:val="none"/>
        </w:rPr>
        <w:t>18.开标</w:t>
      </w:r>
      <w:r>
        <w:rPr>
          <w:rFonts w:hint="eastAsia" w:cs="宋体" w:asciiTheme="minorEastAsia" w:hAnsiTheme="minorEastAsia" w:eastAsiaTheme="minorEastAsia"/>
          <w:sz w:val="24"/>
          <w:highlight w:val="none"/>
        </w:rPr>
        <w:t xml:space="preserve"> </w:t>
      </w:r>
    </w:p>
    <w:p w14:paraId="03C587D4">
      <w:pPr>
        <w:pStyle w:val="555"/>
        <w:spacing w:before="0" w:line="360" w:lineRule="auto"/>
        <w:ind w:left="0" w:firstLine="480" w:firstLineChars="200"/>
        <w:contextualSpacing/>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18.1采购机构按照招标文件规定的时间通过电子交易平台组织开标，所有投标人均应当准时在线参加。投标人不足3家的，不得开标。</w:t>
      </w:r>
    </w:p>
    <w:p w14:paraId="7D4A4746">
      <w:pPr>
        <w:pStyle w:val="555"/>
        <w:spacing w:before="0" w:line="360" w:lineRule="auto"/>
        <w:ind w:left="0" w:firstLine="240" w:firstLineChars="100"/>
        <w:contextualSpacing/>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　18.2开标时，电子交易平台按开标时间自动提取所有投标文件。采购机构依托电子交易平台发起开始解密指令，投标人按照平台提示和招标文件的规定在半小时内完成在线解密。</w:t>
      </w:r>
    </w:p>
    <w:p w14:paraId="1BFD53C5">
      <w:pPr>
        <w:pStyle w:val="555"/>
        <w:spacing w:before="0" w:line="360" w:lineRule="auto"/>
        <w:ind w:left="0" w:firstLine="240" w:firstLineChars="100"/>
        <w:contextualSpacing/>
        <w:rPr>
          <w:rFonts w:cs="宋体" w:asciiTheme="minorEastAsia" w:hAnsiTheme="minorEastAsia" w:eastAsiaTheme="minorEastAsia"/>
          <w:b/>
          <w:sz w:val="24"/>
          <w:highlight w:val="none"/>
        </w:rPr>
      </w:pPr>
      <w:r>
        <w:rPr>
          <w:rFonts w:hint="eastAsia" w:cs="宋体" w:asciiTheme="minorEastAsia" w:hAnsiTheme="minorEastAsia" w:eastAsiaTheme="minorEastAsia"/>
          <w:sz w:val="24"/>
          <w:highlight w:val="none"/>
        </w:rPr>
        <w:t>　18.3</w:t>
      </w:r>
      <w:r>
        <w:rPr>
          <w:rFonts w:hint="eastAsia" w:cs="宋体" w:asciiTheme="minorEastAsia" w:hAnsiTheme="minorEastAsia" w:eastAsiaTheme="minorEastAsia"/>
          <w:b/>
          <w:sz w:val="24"/>
          <w:highlight w:val="none"/>
        </w:rPr>
        <w:t>投标文件未按时解密，投标人提供了备份投标文件的，以备份投标文件作为依据，否则视为投标文件撤回。投标文件已按时解密的，备份投标文件自动失效。</w:t>
      </w:r>
    </w:p>
    <w:p w14:paraId="02543D53">
      <w:pPr>
        <w:pStyle w:val="555"/>
        <w:spacing w:before="0" w:line="360" w:lineRule="auto"/>
        <w:ind w:left="0" w:leftChars="0" w:firstLine="0" w:firstLineChars="0"/>
        <w:contextualSpacing/>
        <w:rPr>
          <w:rFonts w:ascii="宋体" w:hAnsi="宋体" w:cs="宋体"/>
          <w:b/>
          <w:color w:val="auto"/>
          <w:sz w:val="24"/>
          <w:szCs w:val="20"/>
          <w:highlight w:val="none"/>
        </w:rPr>
      </w:pPr>
      <w:r>
        <w:rPr>
          <w:rFonts w:hint="eastAsia" w:ascii="宋体" w:hAnsi="宋体" w:cs="宋体"/>
          <w:b/>
          <w:color w:val="auto"/>
          <w:sz w:val="24"/>
          <w:szCs w:val="20"/>
          <w:highlight w:val="none"/>
        </w:rPr>
        <w:t>19、资格审查</w:t>
      </w:r>
    </w:p>
    <w:p w14:paraId="4B36454F">
      <w:pPr>
        <w:pStyle w:val="129"/>
        <w:spacing w:before="0"/>
        <w:ind w:firstLine="480"/>
        <w:rPr>
          <w:rFonts w:ascii="宋体" w:hAnsi="宋体" w:cs="宋体"/>
          <w:kern w:val="0"/>
          <w:szCs w:val="24"/>
        </w:rPr>
      </w:pPr>
      <w:r>
        <w:rPr>
          <w:rFonts w:hint="eastAsia" w:ascii="宋体" w:hAnsi="宋体" w:cs="宋体"/>
          <w:kern w:val="0"/>
          <w:szCs w:val="24"/>
        </w:rPr>
        <w:t>19.1开标后，采购人将依据法律法规和招标文件的规定，对投标人的资格进行审查。</w:t>
      </w:r>
    </w:p>
    <w:p w14:paraId="552CAF84">
      <w:pPr>
        <w:pStyle w:val="129"/>
        <w:spacing w:before="0"/>
        <w:ind w:firstLine="480"/>
        <w:rPr>
          <w:rFonts w:ascii="宋体" w:hAnsi="宋体" w:cs="宋体"/>
        </w:rPr>
      </w:pPr>
      <w:r>
        <w:rPr>
          <w:rFonts w:hint="eastAsia" w:ascii="宋体" w:hAnsi="宋体" w:cs="宋体"/>
          <w:kern w:val="0"/>
          <w:szCs w:val="24"/>
        </w:rPr>
        <w:t>19.2投标人未按照招标文件要求提供与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14:paraId="270EC2B1">
      <w:pPr>
        <w:pStyle w:val="129"/>
        <w:spacing w:before="0"/>
        <w:ind w:firstLine="480"/>
        <w:rPr>
          <w:rFonts w:ascii="宋体" w:hAnsi="宋体" w:cs="宋体"/>
        </w:rPr>
      </w:pPr>
      <w:r>
        <w:rPr>
          <w:rFonts w:hint="eastAsia" w:ascii="宋体" w:hAnsi="宋体" w:cs="宋体"/>
          <w:kern w:val="0"/>
          <w:szCs w:val="24"/>
        </w:rPr>
        <w:t>19.</w:t>
      </w:r>
      <w:r>
        <w:rPr>
          <w:rFonts w:hint="eastAsia" w:ascii="宋体" w:hAnsi="宋体" w:cs="宋体"/>
        </w:rPr>
        <w:t>3对未通过资格审查的投标人，告知其未通过的原因。</w:t>
      </w:r>
    </w:p>
    <w:p w14:paraId="100752B6">
      <w:pPr>
        <w:pStyle w:val="129"/>
        <w:spacing w:before="0"/>
        <w:ind w:firstLine="480"/>
        <w:rPr>
          <w:rFonts w:hint="eastAsia" w:ascii="宋体" w:hAnsi="宋体" w:cs="宋体"/>
        </w:rPr>
      </w:pPr>
      <w:r>
        <w:rPr>
          <w:rFonts w:hint="eastAsia" w:ascii="宋体" w:hAnsi="宋体" w:cs="宋体"/>
          <w:kern w:val="0"/>
          <w:szCs w:val="24"/>
        </w:rPr>
        <w:t>19.</w:t>
      </w:r>
      <w:r>
        <w:rPr>
          <w:rFonts w:hint="eastAsia" w:ascii="宋体" w:hAnsi="宋体" w:cs="宋体"/>
        </w:rPr>
        <w:t>4合格投标人不足3家的，不再评标。</w:t>
      </w:r>
    </w:p>
    <w:p w14:paraId="21981F80">
      <w:pPr>
        <w:pStyle w:val="129"/>
        <w:spacing w:before="0"/>
        <w:ind w:firstLine="480"/>
        <w:rPr>
          <w:rFonts w:hint="eastAsia" w:ascii="宋体" w:hAnsi="宋体" w:cs="宋体"/>
        </w:rPr>
      </w:pPr>
      <w:r>
        <w:rPr>
          <w:rFonts w:hint="eastAsia" w:ascii="宋体" w:hAnsi="宋体" w:cs="宋体"/>
          <w:color w:val="auto"/>
          <w:kern w:val="0"/>
          <w:szCs w:val="24"/>
          <w:highlight w:val="none"/>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4451D27F">
      <w:pPr>
        <w:pStyle w:val="129"/>
        <w:spacing w:before="0"/>
        <w:ind w:left="0" w:leftChars="0" w:firstLine="0" w:firstLineChars="0"/>
        <w:rPr>
          <w:rFonts w:cs="宋体" w:asciiTheme="minorEastAsia" w:hAnsiTheme="minorEastAsia" w:eastAsiaTheme="minorEastAsia"/>
          <w:b/>
          <w:szCs w:val="24"/>
          <w:highlight w:val="none"/>
        </w:rPr>
      </w:pPr>
      <w:r>
        <w:rPr>
          <w:rFonts w:hint="eastAsia" w:cs="宋体" w:asciiTheme="minorEastAsia" w:hAnsiTheme="minorEastAsia" w:eastAsiaTheme="minorEastAsia"/>
          <w:b/>
          <w:szCs w:val="24"/>
          <w:highlight w:val="none"/>
        </w:rPr>
        <w:t>20、信用信息查询</w:t>
      </w:r>
    </w:p>
    <w:p w14:paraId="50EC49BC">
      <w:pPr>
        <w:pStyle w:val="129"/>
        <w:spacing w:before="0"/>
        <w:ind w:firstLine="495" w:firstLineChars="0"/>
        <w:rPr>
          <w:rFonts w:cs="宋体" w:asciiTheme="minorEastAsia" w:hAnsiTheme="minorEastAsia" w:eastAsiaTheme="minorEastAsia"/>
          <w:kern w:val="0"/>
          <w:szCs w:val="24"/>
          <w:highlight w:val="none"/>
        </w:rPr>
      </w:pPr>
      <w:r>
        <w:rPr>
          <w:rFonts w:hint="eastAsia" w:cs="宋体" w:asciiTheme="minorEastAsia" w:hAnsiTheme="minorEastAsia" w:eastAsiaTheme="minorEastAsia"/>
          <w:kern w:val="0"/>
          <w:szCs w:val="24"/>
          <w:highlight w:val="none"/>
        </w:rPr>
        <w:t>20.1信用信息查询渠道及截止时间：采购机构将在资格审查时通过“信用中国”网站(www.creditchina.gov.cn)、中国政府采购网(www.ccgp.gov.cn)渠道查询投标人接受资格时的信用记录。</w:t>
      </w:r>
    </w:p>
    <w:p w14:paraId="4A3E9B22">
      <w:pPr>
        <w:pStyle w:val="129"/>
        <w:spacing w:before="0"/>
        <w:ind w:firstLine="495" w:firstLineChars="0"/>
        <w:rPr>
          <w:rFonts w:cs="宋体" w:asciiTheme="minorEastAsia" w:hAnsiTheme="minorEastAsia" w:eastAsiaTheme="minorEastAsia"/>
          <w:kern w:val="0"/>
          <w:szCs w:val="24"/>
          <w:highlight w:val="none"/>
        </w:rPr>
      </w:pPr>
      <w:r>
        <w:rPr>
          <w:rFonts w:hint="eastAsia" w:cs="宋体" w:asciiTheme="minorEastAsia" w:hAnsiTheme="minorEastAsia" w:eastAsiaTheme="minorEastAsia"/>
          <w:kern w:val="0"/>
          <w:szCs w:val="24"/>
          <w:highlight w:val="none"/>
        </w:rPr>
        <w:t>20.2信用信息查询记录和证据留存的具体方式：现场查询的投标人的信用记录、查询结果经确认后将与采购文件一起存档。</w:t>
      </w:r>
    </w:p>
    <w:p w14:paraId="799B91C9">
      <w:pPr>
        <w:pStyle w:val="129"/>
        <w:spacing w:before="0"/>
        <w:ind w:firstLine="495" w:firstLineChars="0"/>
        <w:rPr>
          <w:rFonts w:cs="宋体" w:asciiTheme="minorEastAsia" w:hAnsiTheme="minorEastAsia" w:eastAsiaTheme="minorEastAsia"/>
          <w:kern w:val="0"/>
          <w:szCs w:val="24"/>
          <w:highlight w:val="none"/>
        </w:rPr>
      </w:pPr>
      <w:r>
        <w:rPr>
          <w:rFonts w:hint="eastAsia" w:cs="宋体" w:asciiTheme="minorEastAsia" w:hAnsiTheme="minorEastAsia" w:eastAsiaTheme="minorEastAsia"/>
          <w:kern w:val="0"/>
          <w:szCs w:val="24"/>
          <w:highlight w:val="none"/>
        </w:rPr>
        <w:t>20.3信用信息的使用规则：经查询列入失信被执行人名单、重大税收违法案件当事人名单、政府采购严重违法失信行为记录名单的投标人将被拒绝参与政府采购活动。</w:t>
      </w:r>
    </w:p>
    <w:p w14:paraId="0408D9A6">
      <w:pPr>
        <w:pStyle w:val="129"/>
        <w:spacing w:before="0"/>
        <w:ind w:firstLine="480"/>
        <w:rPr>
          <w:rFonts w:cs="宋体" w:asciiTheme="minorEastAsia" w:hAnsiTheme="minorEastAsia" w:eastAsiaTheme="minorEastAsia"/>
          <w:highlight w:val="none"/>
        </w:rPr>
      </w:pPr>
      <w:r>
        <w:rPr>
          <w:rFonts w:hint="eastAsia" w:cs="宋体" w:asciiTheme="minorEastAsia" w:hAnsiTheme="minorEastAsia" w:eastAsiaTheme="minorEastAsia"/>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cs="宋体" w:asciiTheme="minorEastAsia" w:hAnsiTheme="minorEastAsia" w:eastAsiaTheme="minorEastAsia"/>
          <w:highlight w:val="none"/>
        </w:rPr>
        <w:t>。</w:t>
      </w:r>
    </w:p>
    <w:p w14:paraId="6016DFDB">
      <w:pPr>
        <w:pStyle w:val="129"/>
        <w:spacing w:before="0"/>
        <w:ind w:firstLine="0" w:firstLineChars="0"/>
        <w:rPr>
          <w:rFonts w:cs="宋体" w:asciiTheme="minorEastAsia" w:hAnsiTheme="minorEastAsia" w:eastAsiaTheme="minorEastAsia"/>
          <w:kern w:val="0"/>
          <w:szCs w:val="24"/>
          <w:highlight w:val="none"/>
        </w:rPr>
      </w:pPr>
    </w:p>
    <w:p w14:paraId="53DBC0F7">
      <w:pPr>
        <w:snapToGrid w:val="0"/>
        <w:spacing w:line="360" w:lineRule="auto"/>
        <w:jc w:val="center"/>
        <w:outlineLvl w:val="0"/>
        <w:rPr>
          <w:rFonts w:cs="宋体" w:asciiTheme="minorEastAsia" w:hAnsiTheme="minorEastAsia" w:eastAsiaTheme="minorEastAsia"/>
          <w:b/>
          <w:sz w:val="36"/>
          <w:szCs w:val="36"/>
          <w:highlight w:val="none"/>
        </w:rPr>
      </w:pPr>
      <w:r>
        <w:rPr>
          <w:rFonts w:hint="eastAsia" w:cs="宋体" w:asciiTheme="minorEastAsia" w:hAnsiTheme="minorEastAsia" w:eastAsiaTheme="minorEastAsia"/>
          <w:b/>
          <w:sz w:val="36"/>
          <w:szCs w:val="36"/>
          <w:highlight w:val="none"/>
        </w:rPr>
        <w:t>五、评标</w:t>
      </w:r>
    </w:p>
    <w:p w14:paraId="5A006B9A">
      <w:pPr>
        <w:spacing w:line="360" w:lineRule="auto"/>
        <w:rPr>
          <w:rFonts w:cs="宋体" w:asciiTheme="minorEastAsia" w:hAnsiTheme="minorEastAsia" w:eastAsiaTheme="minorEastAsia"/>
          <w:b/>
          <w:sz w:val="24"/>
          <w:highlight w:val="none"/>
        </w:rPr>
      </w:pPr>
      <w:bookmarkStart w:id="19" w:name="_Toc91899903"/>
      <w:r>
        <w:rPr>
          <w:rFonts w:hint="eastAsia" w:cs="宋体" w:asciiTheme="minorEastAsia" w:hAnsiTheme="minorEastAsia" w:eastAsiaTheme="minorEastAsia"/>
          <w:b/>
          <w:sz w:val="24"/>
          <w:highlight w:val="none"/>
        </w:rPr>
        <w:t>21.</w:t>
      </w:r>
      <w:r>
        <w:rPr>
          <w:rFonts w:hint="eastAsia" w:cs="宋体" w:asciiTheme="minorEastAsia" w:hAnsiTheme="minorEastAsia" w:eastAsiaTheme="minorEastAsia"/>
          <w:highlight w:val="none"/>
        </w:rPr>
        <w:t xml:space="preserve"> </w:t>
      </w:r>
      <w:r>
        <w:rPr>
          <w:rFonts w:hint="eastAsia" w:cs="宋体" w:asciiTheme="minorEastAsia" w:hAnsiTheme="minorEastAsia" w:eastAsiaTheme="minorEastAsia"/>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cs="宋体" w:asciiTheme="minorEastAsia" w:hAnsiTheme="minorEastAsia" w:eastAsiaTheme="minorEastAsia"/>
          <w:b/>
          <w:sz w:val="24"/>
          <w:highlight w:val="none"/>
        </w:rPr>
        <w:t>详见招标文件第四部分评标办法。</w:t>
      </w:r>
    </w:p>
    <w:p w14:paraId="538AB690">
      <w:pPr>
        <w:spacing w:line="360" w:lineRule="auto"/>
        <w:rPr>
          <w:rFonts w:cs="宋体" w:asciiTheme="minorEastAsia" w:hAnsiTheme="minorEastAsia" w:eastAsiaTheme="minorEastAsia"/>
          <w:b/>
          <w:sz w:val="24"/>
          <w:highlight w:val="none"/>
        </w:rPr>
      </w:pPr>
    </w:p>
    <w:p w14:paraId="28C5A6E5">
      <w:pPr>
        <w:snapToGrid w:val="0"/>
        <w:spacing w:line="360" w:lineRule="auto"/>
        <w:jc w:val="center"/>
        <w:outlineLvl w:val="0"/>
        <w:rPr>
          <w:rFonts w:cs="宋体" w:asciiTheme="minorEastAsia" w:hAnsiTheme="minorEastAsia" w:eastAsiaTheme="minorEastAsia"/>
          <w:b/>
          <w:sz w:val="36"/>
          <w:szCs w:val="36"/>
          <w:highlight w:val="none"/>
        </w:rPr>
      </w:pPr>
      <w:r>
        <w:rPr>
          <w:rFonts w:hint="eastAsia" w:cs="宋体" w:asciiTheme="minorEastAsia" w:hAnsiTheme="minorEastAsia" w:eastAsiaTheme="minorEastAsia"/>
          <w:b/>
          <w:sz w:val="36"/>
          <w:szCs w:val="36"/>
          <w:highlight w:val="none"/>
        </w:rPr>
        <w:t>六、定 标</w:t>
      </w:r>
    </w:p>
    <w:p w14:paraId="49DFA289">
      <w:pPr>
        <w:pStyle w:val="26"/>
        <w:spacing w:line="360" w:lineRule="auto"/>
        <w:ind w:left="479" w:hanging="479" w:hangingChars="199"/>
        <w:rPr>
          <w:rFonts w:cs="宋体" w:asciiTheme="minorEastAsia" w:hAnsiTheme="minorEastAsia" w:eastAsiaTheme="minorEastAsia"/>
          <w:b/>
          <w:highlight w:val="none"/>
        </w:rPr>
      </w:pPr>
      <w:r>
        <w:rPr>
          <w:rFonts w:hint="eastAsia" w:cs="宋体" w:asciiTheme="minorEastAsia" w:hAnsiTheme="minorEastAsia" w:eastAsiaTheme="minorEastAsia"/>
          <w:b/>
          <w:highlight w:val="none"/>
        </w:rPr>
        <w:t>22. 确定中标供应商</w:t>
      </w:r>
    </w:p>
    <w:p w14:paraId="393EE8C6">
      <w:pPr>
        <w:pStyle w:val="129"/>
        <w:snapToGrid w:val="0"/>
        <w:spacing w:before="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在采购结果确认环节，中标（成交）候选人撤销投标（响应）文件不能成为采购人不确认采购结果的正当理由。中标、成交通知书和中标、成交结果公告应当在规定时间内同时发出。</w:t>
      </w:r>
    </w:p>
    <w:p w14:paraId="5355635A">
      <w:pPr>
        <w:pStyle w:val="129"/>
        <w:snapToGrid w:val="0"/>
        <w:spacing w:before="0"/>
        <w:ind w:firstLine="0" w:firstLineChars="0"/>
        <w:rPr>
          <w:rFonts w:cs="宋体" w:asciiTheme="minorEastAsia" w:hAnsiTheme="minorEastAsia" w:eastAsiaTheme="minorEastAsia"/>
          <w:b/>
          <w:szCs w:val="24"/>
          <w:highlight w:val="none"/>
        </w:rPr>
      </w:pPr>
      <w:r>
        <w:rPr>
          <w:rFonts w:hint="eastAsia" w:cs="宋体" w:asciiTheme="minorEastAsia" w:hAnsiTheme="minorEastAsia" w:eastAsiaTheme="minorEastAsia"/>
          <w:b/>
          <w:szCs w:val="24"/>
          <w:highlight w:val="none"/>
        </w:rPr>
        <w:t>23. 中标通知与中标结果公告</w:t>
      </w:r>
    </w:p>
    <w:p w14:paraId="5BDA8190">
      <w:pPr>
        <w:widowControl/>
        <w:shd w:val="clear" w:color="auto" w:fill="FFFFFF"/>
        <w:spacing w:line="360" w:lineRule="auto"/>
        <w:ind w:firstLine="480"/>
        <w:jc w:val="left"/>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23.1自中标人确定之日起2个工作日内，采购机构通过电子交易平台向中标人发出中标通知书，同时编制发布采购结果公告。采购机构也可以以纸质形式进行中标通知。</w:t>
      </w:r>
    </w:p>
    <w:p w14:paraId="5E3DA85C">
      <w:pPr>
        <w:widowControl/>
        <w:shd w:val="clear" w:color="auto" w:fill="FFFFFF"/>
        <w:spacing w:line="360" w:lineRule="auto"/>
        <w:ind w:firstLine="480"/>
        <w:jc w:val="left"/>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23.2中标结果公告内容包括采购人及其委托的采购机构的名称、地址、联系方式，项目名称和项目编号，中标人名称、地址和中标金额，主要中标标的的名称、规格型号、数量、单价、服务要求，开标记录、</w:t>
      </w:r>
      <w:bookmarkStart w:id="20" w:name="_Hlk101184471"/>
      <w:r>
        <w:rPr>
          <w:rFonts w:hint="eastAsia" w:cs="宋体" w:asciiTheme="minorEastAsia" w:hAnsiTheme="minorEastAsia" w:eastAsiaTheme="minorEastAsia"/>
          <w:sz w:val="24"/>
          <w:highlight w:val="none"/>
        </w:rPr>
        <w:t>资格审查情况、评审专家抽取规则、符合性审查情况、</w:t>
      </w:r>
      <w:bookmarkEnd w:id="20"/>
      <w:r>
        <w:rPr>
          <w:rFonts w:hint="eastAsia" w:cs="宋体" w:asciiTheme="minorEastAsia" w:hAnsiTheme="minorEastAsia" w:eastAsiaTheme="minorEastAsia"/>
          <w:sz w:val="24"/>
          <w:highlight w:val="none"/>
        </w:rPr>
        <w:t>未中标情况说明、中标公告期限以及评审专家名单、评分汇总及明细。</w:t>
      </w:r>
    </w:p>
    <w:p w14:paraId="60F91646">
      <w:pPr>
        <w:widowControl/>
        <w:shd w:val="clear" w:color="auto" w:fill="FFFFFF"/>
        <w:spacing w:line="360" w:lineRule="auto"/>
        <w:ind w:firstLine="480"/>
        <w:jc w:val="left"/>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23.3公告期限为1个工作日。</w:t>
      </w:r>
    </w:p>
    <w:p w14:paraId="4F8401AB">
      <w:pPr>
        <w:spacing w:line="360" w:lineRule="auto"/>
        <w:rPr>
          <w:rFonts w:cs="宋体" w:asciiTheme="minorEastAsia" w:hAnsiTheme="minorEastAsia" w:eastAsiaTheme="minorEastAsia"/>
          <w:b/>
          <w:sz w:val="24"/>
          <w:highlight w:val="none"/>
        </w:rPr>
      </w:pPr>
    </w:p>
    <w:p w14:paraId="0D64D731">
      <w:pPr>
        <w:snapToGrid w:val="0"/>
        <w:spacing w:line="360" w:lineRule="auto"/>
        <w:ind w:left="120" w:leftChars="57" w:firstLine="482" w:firstLineChars="150"/>
        <w:jc w:val="center"/>
        <w:rPr>
          <w:rFonts w:cs="宋体" w:asciiTheme="minorEastAsia" w:hAnsiTheme="minorEastAsia" w:eastAsiaTheme="minorEastAsia"/>
          <w:b/>
          <w:sz w:val="32"/>
          <w:highlight w:val="none"/>
        </w:rPr>
      </w:pPr>
      <w:r>
        <w:rPr>
          <w:rFonts w:hint="eastAsia" w:cs="宋体" w:asciiTheme="minorEastAsia" w:hAnsiTheme="minorEastAsia" w:eastAsiaTheme="minorEastAsia"/>
          <w:b/>
          <w:sz w:val="32"/>
          <w:highlight w:val="none"/>
        </w:rPr>
        <w:t>七、合同授予</w:t>
      </w:r>
    </w:p>
    <w:p w14:paraId="6A1DC96F">
      <w:pPr>
        <w:pStyle w:val="26"/>
        <w:spacing w:line="360" w:lineRule="auto"/>
        <w:ind w:left="479" w:hanging="479" w:hangingChars="199"/>
        <w:rPr>
          <w:rFonts w:cs="宋体" w:asciiTheme="minorEastAsia" w:hAnsiTheme="minorEastAsia" w:eastAsiaTheme="minorEastAsia"/>
          <w:b/>
          <w:highlight w:val="none"/>
        </w:rPr>
      </w:pPr>
      <w:r>
        <w:rPr>
          <w:rFonts w:hint="eastAsia" w:cs="宋体" w:asciiTheme="minorEastAsia" w:hAnsiTheme="minorEastAsia" w:eastAsiaTheme="minorEastAsia"/>
          <w:b/>
          <w:highlight w:val="none"/>
        </w:rPr>
        <w:t xml:space="preserve">24. </w:t>
      </w:r>
      <w:r>
        <w:rPr>
          <w:rFonts w:hint="eastAsia" w:cs="宋体" w:asciiTheme="minorEastAsia" w:hAnsiTheme="minorEastAsia" w:eastAsiaTheme="minorEastAsia"/>
          <w:highlight w:val="none"/>
        </w:rPr>
        <w:t>合同主要条款详见第五部分拟签订的合同文本。</w:t>
      </w:r>
    </w:p>
    <w:p w14:paraId="04B56B05">
      <w:pPr>
        <w:pStyle w:val="26"/>
        <w:spacing w:line="360" w:lineRule="auto"/>
        <w:ind w:left="479" w:hanging="479" w:hangingChars="199"/>
        <w:rPr>
          <w:rFonts w:cs="宋体" w:asciiTheme="minorEastAsia" w:hAnsiTheme="minorEastAsia" w:eastAsiaTheme="minorEastAsia"/>
          <w:b/>
          <w:highlight w:val="none"/>
        </w:rPr>
      </w:pPr>
      <w:r>
        <w:rPr>
          <w:rFonts w:hint="eastAsia" w:cs="宋体" w:asciiTheme="minorEastAsia" w:hAnsiTheme="minorEastAsia" w:eastAsiaTheme="minorEastAsia"/>
          <w:b/>
          <w:highlight w:val="none"/>
        </w:rPr>
        <w:t>25. 合同的签订</w:t>
      </w:r>
    </w:p>
    <w:p w14:paraId="1CC153CB">
      <w:pPr>
        <w:widowControl/>
        <w:shd w:val="clear" w:color="auto" w:fill="FFFFFF"/>
        <w:spacing w:line="360" w:lineRule="auto"/>
        <w:ind w:firstLine="480"/>
        <w:jc w:val="left"/>
        <w:rPr>
          <w:rFonts w:cs="宋体" w:asciiTheme="minorEastAsia" w:hAnsiTheme="minorEastAsia" w:eastAsiaTheme="minorEastAsia"/>
          <w:kern w:val="0"/>
          <w:sz w:val="24"/>
          <w:highlight w:val="none"/>
        </w:rPr>
      </w:pPr>
      <w:r>
        <w:rPr>
          <w:rFonts w:hint="eastAsia" w:cs="宋体" w:asciiTheme="minorEastAsia" w:hAnsiTheme="minorEastAsia" w:eastAsiaTheme="minorEastAsia"/>
          <w:sz w:val="24"/>
          <w:highlight w:val="none"/>
        </w:rPr>
        <w:t>25.1</w:t>
      </w:r>
      <w:r>
        <w:rPr>
          <w:rFonts w:hint="eastAsia" w:cs="宋体" w:asciiTheme="minorEastAsia" w:hAnsiTheme="minorEastAsia" w:eastAsiaTheme="minorEastAsia"/>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01BD397C">
      <w:pPr>
        <w:pStyle w:val="129"/>
        <w:snapToGrid w:val="0"/>
        <w:spacing w:before="0"/>
        <w:ind w:firstLine="480"/>
        <w:rPr>
          <w:rFonts w:cs="宋体" w:asciiTheme="minorEastAsia" w:hAnsiTheme="minorEastAsia" w:eastAsiaTheme="minorEastAsia"/>
          <w:kern w:val="0"/>
          <w:highlight w:val="none"/>
        </w:rPr>
      </w:pPr>
      <w:r>
        <w:rPr>
          <w:rFonts w:hint="eastAsia" w:cs="宋体" w:asciiTheme="minorEastAsia" w:hAnsiTheme="minorEastAsia" w:eastAsiaTheme="minorEastAsia"/>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428FA52A">
      <w:pPr>
        <w:pStyle w:val="129"/>
        <w:snapToGrid w:val="0"/>
        <w:spacing w:before="0"/>
        <w:ind w:firstLine="480"/>
        <w:rPr>
          <w:rFonts w:cs="宋体" w:asciiTheme="minorEastAsia" w:hAnsiTheme="minorEastAsia" w:eastAsiaTheme="minorEastAsia"/>
          <w:highlight w:val="none"/>
        </w:rPr>
      </w:pPr>
      <w:r>
        <w:rPr>
          <w:rFonts w:hint="eastAsia" w:cs="宋体" w:asciiTheme="minorEastAsia" w:hAnsiTheme="minorEastAsia" w:eastAsiaTheme="minorEastAsia"/>
          <w:highlight w:val="none"/>
        </w:rPr>
        <w:t>25.3如签订合同并生效后，供应商无故拒绝或延期，除按照合同条款处理外，列入不良行为记录一次，并给予通报。</w:t>
      </w:r>
    </w:p>
    <w:p w14:paraId="4047CF39">
      <w:pPr>
        <w:pStyle w:val="129"/>
        <w:snapToGrid w:val="0"/>
        <w:spacing w:before="0"/>
        <w:ind w:firstLine="480"/>
        <w:rPr>
          <w:rFonts w:cs="宋体" w:asciiTheme="minorEastAsia" w:hAnsiTheme="minorEastAsia" w:eastAsiaTheme="minorEastAsia"/>
          <w:highlight w:val="none"/>
        </w:rPr>
      </w:pPr>
      <w:r>
        <w:rPr>
          <w:rFonts w:hint="eastAsia" w:cs="宋体" w:asciiTheme="minorEastAsia" w:hAnsiTheme="minorEastAsia" w:eastAsiaTheme="minorEastAsia"/>
          <w:highlight w:val="none"/>
        </w:rPr>
        <w:t>25.4中标供应商拒绝与采购人签订合同的，采购人可以按照评审报告推荐的中标或者成交候选人名单排序，确定下一候选人为中标供应商，也可以重新开展政府采购活动。</w:t>
      </w:r>
    </w:p>
    <w:p w14:paraId="22020F7F">
      <w:pPr>
        <w:pStyle w:val="129"/>
        <w:snapToGrid w:val="0"/>
        <w:spacing w:before="0" w:after="120"/>
        <w:ind w:firstLine="480"/>
        <w:rPr>
          <w:rFonts w:cs="宋体" w:asciiTheme="minorEastAsia" w:hAnsiTheme="minorEastAsia" w:eastAsiaTheme="minorEastAsia"/>
          <w:highlight w:val="none"/>
        </w:rPr>
      </w:pPr>
      <w:r>
        <w:rPr>
          <w:rFonts w:hint="eastAsia" w:cs="宋体" w:asciiTheme="minorEastAsia" w:hAnsiTheme="minorEastAsia" w:eastAsiaTheme="minorEastAsia"/>
          <w:highlight w:val="none"/>
        </w:rPr>
        <w:t>25.5采购合同由采购人与中标供应商根据招标文件、投标文件等内容通过政府采购电子交易平台在线签订，自动备案。</w:t>
      </w:r>
    </w:p>
    <w:p w14:paraId="00649898">
      <w:pPr>
        <w:pStyle w:val="26"/>
        <w:spacing w:line="360" w:lineRule="auto"/>
        <w:ind w:left="479" w:hanging="479" w:hangingChars="199"/>
        <w:rPr>
          <w:rFonts w:cs="宋体" w:asciiTheme="minorEastAsia" w:hAnsiTheme="minorEastAsia" w:eastAsiaTheme="minorEastAsia"/>
          <w:b/>
          <w:highlight w:val="none"/>
        </w:rPr>
      </w:pPr>
      <w:r>
        <w:rPr>
          <w:rFonts w:hint="eastAsia" w:cs="宋体" w:asciiTheme="minorEastAsia" w:hAnsiTheme="minorEastAsia" w:eastAsiaTheme="minorEastAsia"/>
          <w:b/>
          <w:highlight w:val="none"/>
        </w:rPr>
        <w:t>26. 履约保证金</w:t>
      </w:r>
    </w:p>
    <w:p w14:paraId="6DBF96DF">
      <w:pPr>
        <w:tabs>
          <w:tab w:val="left" w:pos="0"/>
        </w:tabs>
        <w:spacing w:line="360" w:lineRule="auto"/>
        <w:ind w:firstLine="482"/>
        <w:rPr>
          <w:rFonts w:cs="宋体" w:asciiTheme="minorEastAsia" w:hAnsiTheme="minorEastAsia" w:eastAsiaTheme="minorEastAsia"/>
          <w:sz w:val="24"/>
          <w:highlight w:val="none"/>
        </w:rPr>
      </w:pPr>
      <w:r>
        <w:rPr>
          <w:rFonts w:hint="eastAsia" w:cs="宋体" w:asciiTheme="minorEastAsia" w:hAnsiTheme="minorEastAsia" w:eastAsiaTheme="minorEastAsia"/>
          <w:kern w:val="0"/>
          <w:sz w:val="24"/>
          <w:highlight w:val="none"/>
        </w:rPr>
        <w:t>拟签订的合同文本要求中标供应商提交履约保证金的，供应商应当以支票、汇票、本票或者金融机构、担保机构出具的保函等非现金形式提交</w:t>
      </w:r>
      <w:r>
        <w:rPr>
          <w:rFonts w:hint="eastAsia" w:cs="宋体" w:asciiTheme="minorEastAsia" w:hAnsiTheme="minorEastAsia" w:eastAsiaTheme="minorEastAsia"/>
          <w:sz w:val="24"/>
          <w:highlight w:val="none"/>
        </w:rPr>
        <w:t>。履约保证金的数额不得超过政府采购合同金额的</w:t>
      </w:r>
      <w:r>
        <w:rPr>
          <w:rFonts w:cs="宋体" w:asciiTheme="minorEastAsia" w:hAnsiTheme="minorEastAsia" w:eastAsiaTheme="minorEastAsia"/>
          <w:sz w:val="24"/>
          <w:highlight w:val="none"/>
        </w:rPr>
        <w:t>1</w:t>
      </w:r>
      <w:r>
        <w:rPr>
          <w:rFonts w:hint="eastAsia" w:cs="宋体" w:asciiTheme="minorEastAsia" w:hAnsiTheme="minorEastAsia" w:eastAsiaTheme="minorEastAsia"/>
          <w:sz w:val="24"/>
          <w:highlight w:val="none"/>
        </w:rPr>
        <w:t>%。鼓励和支持供应商以银行、保险公司出具的保函形式提供履约保证金。采购人不得拒收履约保函，项目验收结束后应及时退还，</w:t>
      </w:r>
      <w:r>
        <w:rPr>
          <w:rFonts w:cs="宋体" w:asciiTheme="minorEastAsia" w:hAnsiTheme="minorEastAsia" w:eastAsiaTheme="minorEastAsia"/>
          <w:sz w:val="24"/>
          <w:highlight w:val="none"/>
        </w:rPr>
        <w:t>延迟退还的，应当按照合同约定和法律规定承担相应的赔偿责任</w:t>
      </w:r>
      <w:r>
        <w:rPr>
          <w:rFonts w:hint="eastAsia" w:cs="宋体" w:asciiTheme="minorEastAsia" w:hAnsiTheme="minorEastAsia" w:eastAsiaTheme="minorEastAsia"/>
          <w:sz w:val="24"/>
          <w:highlight w:val="none"/>
        </w:rPr>
        <w:t>。</w:t>
      </w:r>
    </w:p>
    <w:p w14:paraId="0302A439">
      <w:pPr>
        <w:pStyle w:val="3"/>
        <w:ind w:left="0" w:firstLine="480" w:firstLineChars="200"/>
        <w:rPr>
          <w:rFonts w:hint="eastAsia" w:cs="宋体" w:asciiTheme="minorEastAsia" w:hAnsiTheme="minorEastAsia" w:eastAsiaTheme="minorEastAsia"/>
          <w:b w:val="0"/>
          <w:bCs w:val="0"/>
          <w:snapToGrid w:val="0"/>
          <w:kern w:val="28"/>
          <w:sz w:val="24"/>
          <w:highlight w:val="none"/>
        </w:rPr>
      </w:pPr>
      <w:r>
        <w:rPr>
          <w:rFonts w:hint="eastAsia" w:cs="宋体" w:asciiTheme="minorEastAsia" w:hAnsiTheme="minorEastAsia" w:eastAsiaTheme="minorEastAsia"/>
          <w:b w:val="0"/>
          <w:bCs w:val="0"/>
          <w:snapToGrid w:val="0"/>
          <w:kern w:val="28"/>
          <w:sz w:val="24"/>
          <w:highlight w:val="none"/>
        </w:rPr>
        <w:t>供应商</w:t>
      </w:r>
      <w:r>
        <w:rPr>
          <w:rFonts w:hint="eastAsia" w:cs="宋体" w:asciiTheme="minorEastAsia" w:hAnsiTheme="minorEastAsia" w:eastAsiaTheme="minorEastAsia"/>
          <w:b w:val="0"/>
          <w:bCs w:val="0"/>
          <w:snapToGrid w:val="0"/>
          <w:kern w:val="28"/>
          <w:sz w:val="24"/>
          <w:highlight w:val="none"/>
          <w:lang w:val="en-US"/>
        </w:rPr>
        <w:t>可</w:t>
      </w:r>
      <w:r>
        <w:rPr>
          <w:rFonts w:hint="eastAsia" w:cs="宋体" w:asciiTheme="minorEastAsia" w:hAnsiTheme="minorEastAsia" w:eastAsiaTheme="minorEastAsia"/>
          <w:b w:val="0"/>
          <w:bCs w:val="0"/>
          <w:snapToGrid w:val="0"/>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46975AA9">
      <w:pPr>
        <w:pStyle w:val="3"/>
        <w:rPr>
          <w:highlight w:val="none"/>
        </w:rPr>
      </w:pPr>
      <w:r>
        <w:rPr>
          <w:rFonts w:ascii="宋体" w:hAnsi="宋体" w:eastAsia="宋体"/>
          <w:b/>
          <w:bCs/>
          <w:sz w:val="24"/>
          <w:szCs w:val="32"/>
          <w:highlight w:val="none"/>
          <w:lang w:val="en-US"/>
        </w:rPr>
        <w:t>27.预付款</w:t>
      </w:r>
    </w:p>
    <w:p w14:paraId="221DEB9E">
      <w:pPr>
        <w:adjustRightInd/>
        <w:spacing w:line="360" w:lineRule="auto"/>
        <w:ind w:firstLine="480" w:firstLineChars="200"/>
        <w:rPr>
          <w:highlight w:val="none"/>
        </w:rPr>
      </w:pPr>
      <w:r>
        <w:rPr>
          <w:rFonts w:hint="eastAsia" w:ascii="宋体" w:hAnsi="宋体"/>
          <w:sz w:val="24"/>
          <w:highlight w:val="none"/>
        </w:rPr>
        <w:t>采购单位应当在政府采购合同中约定预付款，对中小企业合同预付款比例原则上不低于合同金额的</w:t>
      </w:r>
      <w:r>
        <w:rPr>
          <w:rFonts w:ascii="宋体" w:hAnsi="宋体"/>
          <w:sz w:val="24"/>
          <w:highlight w:val="none"/>
        </w:rPr>
        <w:t>40％</w:t>
      </w:r>
      <w:r>
        <w:rPr>
          <w:rFonts w:hint="eastAsia" w:ascii="宋体" w:hAnsi="宋体"/>
          <w:sz w:val="24"/>
          <w:highlight w:val="none"/>
        </w:rPr>
        <w:t>，不高于合同金额的</w:t>
      </w:r>
      <w:r>
        <w:rPr>
          <w:rFonts w:ascii="宋体" w:hAnsi="宋体"/>
          <w:sz w:val="24"/>
          <w:highlight w:val="none"/>
        </w:rPr>
        <w:t>70%；项目分年安排预算的，每年预付款比例</w:t>
      </w:r>
      <w:r>
        <w:rPr>
          <w:rFonts w:hint="eastAsia" w:ascii="宋体" w:hAnsi="宋体"/>
          <w:sz w:val="24"/>
          <w:highlight w:val="none"/>
        </w:rPr>
        <w:t>不低于</w:t>
      </w:r>
      <w:r>
        <w:rPr>
          <w:rFonts w:ascii="宋体" w:hAnsi="宋体"/>
          <w:sz w:val="24"/>
          <w:highlight w:val="none"/>
        </w:rPr>
        <w:t>项目年度计划支付资金额的40％</w:t>
      </w:r>
      <w:r>
        <w:rPr>
          <w:rFonts w:hint="eastAsia" w:ascii="宋体" w:hAnsi="宋体"/>
          <w:sz w:val="24"/>
          <w:highlight w:val="none"/>
        </w:rPr>
        <w:t>，不高于合同金额的</w:t>
      </w:r>
      <w:r>
        <w:rPr>
          <w:rFonts w:ascii="宋体" w:hAnsi="宋体"/>
          <w:sz w:val="24"/>
          <w:highlight w:val="none"/>
        </w:rPr>
        <w:t>70%；采购项目实施以人工投入为主的，</w:t>
      </w:r>
      <w:r>
        <w:rPr>
          <w:rFonts w:hint="eastAsia" w:ascii="宋体" w:hAnsi="宋体"/>
          <w:sz w:val="24"/>
          <w:highlight w:val="none"/>
        </w:rPr>
        <w:t>可适当降低预付款比例，但不得低于</w:t>
      </w:r>
      <w:r>
        <w:rPr>
          <w:rFonts w:ascii="宋体" w:hAnsi="宋体"/>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sz w:val="24"/>
          <w:highlight w:val="none"/>
        </w:rPr>
        <w:t>供应商</w:t>
      </w:r>
      <w:r>
        <w:rPr>
          <w:rFonts w:ascii="宋体" w:hAnsi="宋体"/>
          <w:sz w:val="24"/>
          <w:highlight w:val="none"/>
        </w:rPr>
        <w:t>明确表示无需预付款或者主动要求降低预付款比例的，</w:t>
      </w:r>
      <w:r>
        <w:rPr>
          <w:rFonts w:hint="eastAsia" w:ascii="宋体" w:hAnsi="宋体"/>
          <w:sz w:val="24"/>
          <w:highlight w:val="none"/>
        </w:rPr>
        <w:t>采购单位</w:t>
      </w:r>
      <w:r>
        <w:rPr>
          <w:rFonts w:ascii="宋体" w:hAnsi="宋体"/>
          <w:sz w:val="24"/>
          <w:highlight w:val="none"/>
        </w:rPr>
        <w:t>可不适用前述规定。</w:t>
      </w:r>
      <w:r>
        <w:rPr>
          <w:rFonts w:hint="eastAsia" w:ascii="宋体" w:hAnsi="宋体"/>
          <w:sz w:val="24"/>
          <w:highlight w:val="none"/>
        </w:rPr>
        <w:t>采购单位</w:t>
      </w:r>
      <w:r>
        <w:rPr>
          <w:rFonts w:ascii="宋体" w:hAnsi="宋体"/>
          <w:sz w:val="24"/>
          <w:highlight w:val="none"/>
        </w:rPr>
        <w:t>根据项目特点、供应商诚信等因素，可以要求</w:t>
      </w:r>
      <w:r>
        <w:rPr>
          <w:rFonts w:hint="eastAsia" w:ascii="宋体" w:hAnsi="宋体"/>
          <w:sz w:val="24"/>
          <w:highlight w:val="none"/>
        </w:rPr>
        <w:t>供应商</w:t>
      </w:r>
      <w:r>
        <w:rPr>
          <w:rFonts w:ascii="宋体" w:hAnsi="宋体"/>
          <w:sz w:val="24"/>
          <w:highlight w:val="none"/>
        </w:rPr>
        <w:t>提交银行、保险公司等金融机构出具的预付款保函或其他担保措施。政府采购预付款应在合同生效以及具备实施条件后5个工作日内支付。</w:t>
      </w:r>
      <w:r>
        <w:rPr>
          <w:rFonts w:hint="eastAsia" w:ascii="宋体" w:hAnsi="宋体"/>
          <w:sz w:val="24"/>
          <w:highlight w:val="none"/>
        </w:rPr>
        <w:t>政府采购工程以及与工程建设有关的货物、服务，采用招标方式采购的，预付款从其相关规定。供应商可登录政采云前台大厅选择金融服务</w:t>
      </w:r>
      <w:r>
        <w:rPr>
          <w:rFonts w:ascii="宋体" w:hAnsi="宋体"/>
          <w:sz w:val="24"/>
          <w:highlight w:val="none"/>
        </w:rPr>
        <w:t xml:space="preserve"> - </w:t>
      </w:r>
      <w:r>
        <w:rPr>
          <w:rFonts w:hint="eastAsia" w:ascii="宋体" w:hAnsi="宋体"/>
          <w:sz w:val="24"/>
          <w:highlight w:val="none"/>
        </w:rPr>
        <w:t>【保函保险服务】出具预付款保函，具体步骤：选择产品—填写供应商信息—选择中标项目—确认信息—等待保险</w:t>
      </w:r>
      <w:r>
        <w:rPr>
          <w:rFonts w:ascii="宋体" w:hAnsi="宋体"/>
          <w:sz w:val="24"/>
          <w:highlight w:val="none"/>
        </w:rPr>
        <w:t>/保函受理—确认保单—支付保费—成功出单。政</w:t>
      </w:r>
      <w:r>
        <w:rPr>
          <w:rFonts w:hint="eastAsia" w:ascii="宋体" w:hAnsi="宋体"/>
          <w:sz w:val="24"/>
          <w:highlight w:val="none"/>
        </w:rPr>
        <w:t>采云金融专线</w:t>
      </w:r>
      <w:r>
        <w:rPr>
          <w:rFonts w:ascii="宋体" w:hAnsi="宋体"/>
          <w:sz w:val="24"/>
          <w:highlight w:val="none"/>
        </w:rPr>
        <w:t>400-903-9583。</w:t>
      </w:r>
    </w:p>
    <w:p w14:paraId="066189DB">
      <w:pPr>
        <w:rPr>
          <w:highlight w:val="none"/>
          <w:lang w:val="en-US"/>
        </w:rPr>
      </w:pPr>
    </w:p>
    <w:p w14:paraId="0F73208D">
      <w:pPr>
        <w:snapToGrid w:val="0"/>
        <w:spacing w:line="360" w:lineRule="auto"/>
        <w:ind w:firstLine="3357" w:firstLineChars="1045"/>
        <w:rPr>
          <w:rFonts w:cs="宋体" w:asciiTheme="minorEastAsia" w:hAnsiTheme="minorEastAsia" w:eastAsiaTheme="minorEastAsia"/>
          <w:b/>
          <w:sz w:val="32"/>
          <w:highlight w:val="none"/>
        </w:rPr>
      </w:pPr>
    </w:p>
    <w:p w14:paraId="2A50FF8D">
      <w:pPr>
        <w:snapToGrid w:val="0"/>
        <w:spacing w:line="360" w:lineRule="auto"/>
        <w:ind w:firstLine="3357" w:firstLineChars="1045"/>
        <w:rPr>
          <w:rFonts w:cs="宋体" w:asciiTheme="minorEastAsia" w:hAnsiTheme="minorEastAsia" w:eastAsiaTheme="minorEastAsia"/>
          <w:b/>
          <w:sz w:val="24"/>
          <w:highlight w:val="none"/>
        </w:rPr>
      </w:pPr>
      <w:r>
        <w:rPr>
          <w:rFonts w:hint="eastAsia" w:cs="宋体" w:asciiTheme="minorEastAsia" w:hAnsiTheme="minorEastAsia" w:eastAsiaTheme="minorEastAsia"/>
          <w:b/>
          <w:sz w:val="32"/>
          <w:highlight w:val="none"/>
        </w:rPr>
        <w:t>八、电子交易活动的中止</w:t>
      </w:r>
    </w:p>
    <w:p w14:paraId="36FA090F">
      <w:pPr>
        <w:pStyle w:val="129"/>
        <w:snapToGrid w:val="0"/>
        <w:spacing w:before="0"/>
        <w:ind w:firstLine="0" w:firstLineChars="0"/>
        <w:rPr>
          <w:rFonts w:cs="宋体" w:asciiTheme="minorEastAsia" w:hAnsiTheme="minorEastAsia" w:eastAsiaTheme="minorEastAsia"/>
          <w:highlight w:val="none"/>
        </w:rPr>
      </w:pPr>
      <w:r>
        <w:rPr>
          <w:rFonts w:hint="eastAsia" w:cs="宋体" w:asciiTheme="minorEastAsia" w:hAnsiTheme="minorEastAsia" w:eastAsiaTheme="minorEastAsia"/>
          <w:highlight w:val="none"/>
        </w:rPr>
        <w:t>2</w:t>
      </w:r>
      <w:r>
        <w:rPr>
          <w:rFonts w:hint="eastAsia" w:cs="宋体" w:asciiTheme="minorEastAsia" w:hAnsiTheme="minorEastAsia" w:eastAsiaTheme="minorEastAsia"/>
          <w:b/>
          <w:szCs w:val="24"/>
          <w:highlight w:val="none"/>
          <w:lang w:val="en-US" w:eastAsia="zh-CN"/>
        </w:rPr>
        <w:t>8</w:t>
      </w:r>
      <w:r>
        <w:rPr>
          <w:rFonts w:hint="eastAsia" w:cs="宋体" w:asciiTheme="minorEastAsia" w:hAnsiTheme="minorEastAsia" w:eastAsiaTheme="minorEastAsia"/>
          <w:b/>
          <w:szCs w:val="24"/>
          <w:highlight w:val="none"/>
        </w:rPr>
        <w:t>. 电子交易活动的中止。</w:t>
      </w:r>
      <w:r>
        <w:rPr>
          <w:rFonts w:hint="eastAsia" w:cs="宋体" w:asciiTheme="minorEastAsia" w:hAnsiTheme="minorEastAsia" w:eastAsiaTheme="minorEastAsia"/>
          <w:highlight w:val="none"/>
        </w:rPr>
        <w:t>采购过程中出现以下情形，导致电子交易平台无法正常运行，或者无法保证电子交易的公平、公正和安全时，采购机构可中止电子交易活动：</w:t>
      </w:r>
    </w:p>
    <w:p w14:paraId="40CCD326">
      <w:pPr>
        <w:pStyle w:val="129"/>
        <w:snapToGrid w:val="0"/>
        <w:spacing w:before="0"/>
        <w:ind w:firstLine="480"/>
        <w:rPr>
          <w:rFonts w:cs="宋体" w:asciiTheme="minorEastAsia" w:hAnsiTheme="minorEastAsia" w:eastAsiaTheme="minorEastAsia"/>
          <w:highlight w:val="none"/>
        </w:rPr>
      </w:pPr>
      <w:r>
        <w:rPr>
          <w:rFonts w:hint="eastAsia" w:cs="宋体" w:asciiTheme="minorEastAsia" w:hAnsiTheme="minorEastAsia" w:eastAsiaTheme="minorEastAsia"/>
          <w:highlight w:val="none"/>
        </w:rPr>
        <w:t>2</w:t>
      </w:r>
      <w:r>
        <w:rPr>
          <w:rFonts w:hint="eastAsia" w:cs="宋体" w:asciiTheme="minorEastAsia" w:hAnsiTheme="minorEastAsia" w:eastAsiaTheme="minorEastAsia"/>
          <w:highlight w:val="none"/>
          <w:lang w:val="en-US" w:eastAsia="zh-CN"/>
        </w:rPr>
        <w:t>8</w:t>
      </w:r>
      <w:r>
        <w:rPr>
          <w:rFonts w:hint="eastAsia" w:cs="宋体" w:asciiTheme="minorEastAsia" w:hAnsiTheme="minorEastAsia" w:eastAsiaTheme="minorEastAsia"/>
          <w:highlight w:val="none"/>
        </w:rPr>
        <w:t xml:space="preserve">.1电子交易平台发生故障而无法登录访问的； </w:t>
      </w:r>
    </w:p>
    <w:p w14:paraId="26E15E9C">
      <w:pPr>
        <w:pStyle w:val="129"/>
        <w:snapToGrid w:val="0"/>
        <w:spacing w:before="0"/>
        <w:ind w:firstLine="480"/>
        <w:rPr>
          <w:rFonts w:cs="宋体" w:asciiTheme="minorEastAsia" w:hAnsiTheme="minorEastAsia" w:eastAsiaTheme="minorEastAsia"/>
          <w:highlight w:val="none"/>
        </w:rPr>
      </w:pPr>
      <w:r>
        <w:rPr>
          <w:rFonts w:hint="eastAsia" w:cs="宋体" w:asciiTheme="minorEastAsia" w:hAnsiTheme="minorEastAsia" w:eastAsiaTheme="minorEastAsia"/>
          <w:highlight w:val="none"/>
        </w:rPr>
        <w:t>2</w:t>
      </w:r>
      <w:r>
        <w:rPr>
          <w:rFonts w:hint="eastAsia" w:cs="宋体" w:asciiTheme="minorEastAsia" w:hAnsiTheme="minorEastAsia" w:eastAsiaTheme="minorEastAsia"/>
          <w:highlight w:val="none"/>
          <w:lang w:val="en-US" w:eastAsia="zh-CN"/>
        </w:rPr>
        <w:t>8</w:t>
      </w:r>
      <w:r>
        <w:rPr>
          <w:rFonts w:hint="eastAsia" w:cs="宋体" w:asciiTheme="minorEastAsia" w:hAnsiTheme="minorEastAsia" w:eastAsiaTheme="minorEastAsia"/>
          <w:highlight w:val="none"/>
        </w:rPr>
        <w:t>.2电子交易平台应用或数据库出现错误，不能进行正常操作的；</w:t>
      </w:r>
    </w:p>
    <w:p w14:paraId="6D19A3A6">
      <w:pPr>
        <w:pStyle w:val="129"/>
        <w:snapToGrid w:val="0"/>
        <w:spacing w:before="0"/>
        <w:ind w:firstLine="480"/>
        <w:rPr>
          <w:rFonts w:cs="宋体" w:asciiTheme="minorEastAsia" w:hAnsiTheme="minorEastAsia" w:eastAsiaTheme="minorEastAsia"/>
          <w:highlight w:val="none"/>
        </w:rPr>
      </w:pPr>
      <w:r>
        <w:rPr>
          <w:rFonts w:hint="eastAsia" w:cs="宋体" w:asciiTheme="minorEastAsia" w:hAnsiTheme="minorEastAsia" w:eastAsiaTheme="minorEastAsia"/>
          <w:highlight w:val="none"/>
        </w:rPr>
        <w:t>2</w:t>
      </w:r>
      <w:r>
        <w:rPr>
          <w:rFonts w:hint="eastAsia" w:cs="宋体" w:asciiTheme="minorEastAsia" w:hAnsiTheme="minorEastAsia" w:eastAsiaTheme="minorEastAsia"/>
          <w:highlight w:val="none"/>
          <w:lang w:val="en-US" w:eastAsia="zh-CN"/>
        </w:rPr>
        <w:t>8</w:t>
      </w:r>
      <w:r>
        <w:rPr>
          <w:rFonts w:hint="eastAsia" w:cs="宋体" w:asciiTheme="minorEastAsia" w:hAnsiTheme="minorEastAsia" w:eastAsiaTheme="minorEastAsia"/>
          <w:highlight w:val="none"/>
        </w:rPr>
        <w:t>.3电子交易平台发现严重安全漏洞，有潜在泄密危险的；</w:t>
      </w:r>
    </w:p>
    <w:p w14:paraId="20EB912C">
      <w:pPr>
        <w:pStyle w:val="129"/>
        <w:snapToGrid w:val="0"/>
        <w:spacing w:before="0"/>
        <w:ind w:firstLine="480"/>
        <w:rPr>
          <w:rFonts w:cs="宋体" w:asciiTheme="minorEastAsia" w:hAnsiTheme="minorEastAsia" w:eastAsiaTheme="minorEastAsia"/>
          <w:highlight w:val="none"/>
        </w:rPr>
      </w:pPr>
      <w:r>
        <w:rPr>
          <w:rFonts w:hint="eastAsia" w:cs="宋体" w:asciiTheme="minorEastAsia" w:hAnsiTheme="minorEastAsia" w:eastAsiaTheme="minorEastAsia"/>
          <w:highlight w:val="none"/>
        </w:rPr>
        <w:t>2</w:t>
      </w:r>
      <w:r>
        <w:rPr>
          <w:rFonts w:hint="eastAsia" w:cs="宋体" w:asciiTheme="minorEastAsia" w:hAnsiTheme="minorEastAsia" w:eastAsiaTheme="minorEastAsia"/>
          <w:highlight w:val="none"/>
          <w:lang w:val="en-US" w:eastAsia="zh-CN"/>
        </w:rPr>
        <w:t>8</w:t>
      </w:r>
      <w:r>
        <w:rPr>
          <w:rFonts w:hint="eastAsia" w:cs="宋体" w:asciiTheme="minorEastAsia" w:hAnsiTheme="minorEastAsia" w:eastAsiaTheme="minorEastAsia"/>
          <w:highlight w:val="none"/>
        </w:rPr>
        <w:t xml:space="preserve">.4病毒发作导致不能进行正常操作的； </w:t>
      </w:r>
    </w:p>
    <w:p w14:paraId="20A3735C">
      <w:pPr>
        <w:pStyle w:val="129"/>
        <w:snapToGrid w:val="0"/>
        <w:spacing w:before="0"/>
        <w:ind w:firstLine="480"/>
        <w:rPr>
          <w:rFonts w:cs="宋体" w:asciiTheme="minorEastAsia" w:hAnsiTheme="minorEastAsia" w:eastAsiaTheme="minorEastAsia"/>
          <w:highlight w:val="none"/>
        </w:rPr>
      </w:pPr>
      <w:r>
        <w:rPr>
          <w:rFonts w:hint="eastAsia" w:cs="宋体" w:asciiTheme="minorEastAsia" w:hAnsiTheme="minorEastAsia" w:eastAsiaTheme="minorEastAsia"/>
          <w:highlight w:val="none"/>
        </w:rPr>
        <w:t>2</w:t>
      </w:r>
      <w:r>
        <w:rPr>
          <w:rFonts w:hint="eastAsia" w:cs="宋体" w:asciiTheme="minorEastAsia" w:hAnsiTheme="minorEastAsia" w:eastAsiaTheme="minorEastAsia"/>
          <w:highlight w:val="none"/>
          <w:lang w:val="en-US" w:eastAsia="zh-CN"/>
        </w:rPr>
        <w:t>8</w:t>
      </w:r>
      <w:r>
        <w:rPr>
          <w:rFonts w:hint="eastAsia" w:cs="宋体" w:asciiTheme="minorEastAsia" w:hAnsiTheme="minorEastAsia" w:eastAsiaTheme="minorEastAsia"/>
          <w:highlight w:val="none"/>
        </w:rPr>
        <w:t>.5其他无法保证电子交易的公平、公正和安全的情况。</w:t>
      </w:r>
    </w:p>
    <w:p w14:paraId="3CBE51FC">
      <w:pPr>
        <w:pStyle w:val="129"/>
        <w:snapToGrid w:val="0"/>
        <w:spacing w:before="0"/>
        <w:ind w:firstLine="0" w:firstLineChars="0"/>
        <w:rPr>
          <w:rFonts w:cs="宋体" w:asciiTheme="minorEastAsia" w:hAnsiTheme="minorEastAsia" w:eastAsiaTheme="minorEastAsia"/>
          <w:highlight w:val="none"/>
        </w:rPr>
      </w:pPr>
      <w:r>
        <w:rPr>
          <w:rFonts w:hint="eastAsia" w:cs="宋体" w:asciiTheme="minorEastAsia" w:hAnsiTheme="minorEastAsia" w:eastAsiaTheme="minorEastAsia"/>
          <w:highlight w:val="none"/>
        </w:rPr>
        <w:t xml:space="preserve"> 2</w:t>
      </w:r>
      <w:r>
        <w:rPr>
          <w:rFonts w:hint="default" w:cs="宋体" w:asciiTheme="minorEastAsia" w:hAnsiTheme="minorEastAsia" w:eastAsiaTheme="minorEastAsia"/>
          <w:highlight w:val="none"/>
          <w:lang w:val="en-US"/>
        </w:rPr>
        <w:t>9</w:t>
      </w:r>
      <w:r>
        <w:rPr>
          <w:rFonts w:hint="eastAsia" w:cs="宋体" w:asciiTheme="minorEastAsia" w:hAnsiTheme="minorEastAsia" w:eastAsiaTheme="minorEastAsia"/>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14:paraId="5C6749D3">
      <w:pPr>
        <w:tabs>
          <w:tab w:val="left" w:pos="0"/>
        </w:tabs>
        <w:spacing w:line="360" w:lineRule="auto"/>
        <w:ind w:firstLine="480"/>
        <w:rPr>
          <w:rFonts w:cs="宋体" w:asciiTheme="minorEastAsia" w:hAnsiTheme="minorEastAsia" w:eastAsiaTheme="minorEastAsia"/>
          <w:sz w:val="24"/>
          <w:highlight w:val="none"/>
        </w:rPr>
      </w:pPr>
    </w:p>
    <w:bookmarkEnd w:id="17"/>
    <w:bookmarkEnd w:id="18"/>
    <w:bookmarkEnd w:id="19"/>
    <w:p w14:paraId="24D0336C">
      <w:pPr>
        <w:snapToGrid w:val="0"/>
        <w:spacing w:line="360" w:lineRule="auto"/>
        <w:ind w:left="120" w:leftChars="57" w:firstLine="482" w:firstLineChars="150"/>
        <w:jc w:val="center"/>
        <w:rPr>
          <w:rFonts w:ascii="宋体" w:hAnsi="宋体" w:cs="宋体"/>
          <w:b/>
          <w:sz w:val="32"/>
          <w:highlight w:val="none"/>
        </w:rPr>
      </w:pPr>
      <w:bookmarkStart w:id="21" w:name="第四部分"/>
      <w:r>
        <w:rPr>
          <w:rFonts w:hint="eastAsia" w:ascii="宋体" w:hAnsi="宋体" w:cs="宋体"/>
          <w:b/>
          <w:sz w:val="32"/>
          <w:highlight w:val="none"/>
        </w:rPr>
        <w:t>九、验收</w:t>
      </w:r>
    </w:p>
    <w:p w14:paraId="2FA20E92">
      <w:pPr>
        <w:pStyle w:val="26"/>
        <w:spacing w:line="360" w:lineRule="auto"/>
        <w:ind w:firstLine="0" w:firstLineChars="0"/>
        <w:rPr>
          <w:rFonts w:cs="宋体"/>
          <w:b/>
          <w:highlight w:val="none"/>
        </w:rPr>
      </w:pPr>
      <w:r>
        <w:rPr>
          <w:rFonts w:hint="eastAsia" w:cs="宋体"/>
          <w:b/>
          <w:highlight w:val="none"/>
        </w:rPr>
        <w:t>30.验收</w:t>
      </w:r>
    </w:p>
    <w:p w14:paraId="367C7D12">
      <w:pPr>
        <w:tabs>
          <w:tab w:val="left" w:pos="0"/>
        </w:tabs>
        <w:spacing w:line="360" w:lineRule="auto"/>
        <w:ind w:firstLine="480"/>
        <w:rPr>
          <w:rFonts w:ascii="宋体" w:hAnsi="宋体" w:cs="宋体"/>
          <w:kern w:val="0"/>
          <w:sz w:val="24"/>
        </w:rPr>
      </w:pPr>
      <w:bookmarkStart w:id="22" w:name="_Hlt68073093"/>
      <w:bookmarkEnd w:id="22"/>
      <w:bookmarkStart w:id="23" w:name="_Hlt75236011"/>
      <w:bookmarkEnd w:id="23"/>
      <w:bookmarkStart w:id="24" w:name="_Hlt68057669"/>
      <w:bookmarkEnd w:id="24"/>
      <w:bookmarkStart w:id="25" w:name="_Hlt68403820"/>
      <w:bookmarkEnd w:id="25"/>
      <w:bookmarkStart w:id="26" w:name="_Hlt68072998"/>
      <w:bookmarkEnd w:id="26"/>
      <w:bookmarkStart w:id="27" w:name="_Hlt74714665"/>
      <w:bookmarkEnd w:id="27"/>
      <w:bookmarkStart w:id="28" w:name="_Hlt68072990"/>
      <w:bookmarkEnd w:id="28"/>
      <w:bookmarkStart w:id="29" w:name="_Hlt75236290"/>
      <w:bookmarkEnd w:id="29"/>
      <w:bookmarkStart w:id="30" w:name="_Hlt74729768"/>
      <w:bookmarkEnd w:id="30"/>
      <w:bookmarkStart w:id="31" w:name="_Hlt75236101"/>
      <w:bookmarkEnd w:id="31"/>
      <w:bookmarkStart w:id="32" w:name="_Hlt74730295"/>
      <w:bookmarkEnd w:id="32"/>
      <w:bookmarkStart w:id="33" w:name="_Hlt74707468"/>
      <w:bookmarkEnd w:id="33"/>
      <w:r>
        <w:rPr>
          <w:rFonts w:hint="eastAsia" w:ascii="宋体" w:hAnsi="宋体" w:cs="宋体"/>
          <w:kern w:val="0"/>
          <w:sz w:val="24"/>
          <w:lang w:val="en-US" w:eastAsia="zh-CN"/>
        </w:rPr>
        <w:t>30</w:t>
      </w:r>
      <w:r>
        <w:rPr>
          <w:rFonts w:hint="eastAsia" w:ascii="宋体" w:hAnsi="宋体" w:cs="宋体"/>
          <w:kern w:val="0"/>
          <w:sz w:val="24"/>
        </w:rPr>
        <w:t>.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7A38E2D">
      <w:pPr>
        <w:tabs>
          <w:tab w:val="left" w:pos="0"/>
        </w:tabs>
        <w:spacing w:line="360" w:lineRule="auto"/>
        <w:ind w:firstLine="480"/>
        <w:rPr>
          <w:rFonts w:ascii="宋体" w:hAnsi="宋体" w:cs="宋体"/>
          <w:kern w:val="0"/>
          <w:sz w:val="24"/>
        </w:rPr>
      </w:pPr>
      <w:r>
        <w:rPr>
          <w:rFonts w:hint="eastAsia" w:ascii="宋体" w:hAnsi="宋体" w:cs="宋体"/>
          <w:kern w:val="0"/>
          <w:sz w:val="24"/>
          <w:lang w:val="en-US" w:eastAsia="zh-CN"/>
        </w:rPr>
        <w:t>30</w:t>
      </w:r>
      <w:r>
        <w:rPr>
          <w:rFonts w:hint="eastAsia" w:ascii="宋体" w:hAnsi="宋体" w:cs="宋体"/>
          <w:kern w:val="0"/>
          <w:sz w:val="24"/>
        </w:rPr>
        <w:t>.2采购人可以邀请参加本项目的其他投标人或者第三方机构参与验收。参与验收的投标人或者第三方机构的意见作为验收书的参考资料一并存档。</w:t>
      </w:r>
    </w:p>
    <w:p w14:paraId="50EF6D16">
      <w:pPr>
        <w:tabs>
          <w:tab w:val="left" w:pos="0"/>
        </w:tabs>
        <w:spacing w:line="360" w:lineRule="auto"/>
        <w:ind w:firstLine="480"/>
        <w:rPr>
          <w:rFonts w:ascii="宋体" w:hAnsi="宋体" w:cs="宋体"/>
          <w:kern w:val="0"/>
          <w:sz w:val="24"/>
        </w:rPr>
      </w:pPr>
      <w:r>
        <w:rPr>
          <w:rFonts w:hint="eastAsia" w:ascii="宋体" w:hAnsi="宋体" w:cs="宋体"/>
          <w:kern w:val="0"/>
          <w:sz w:val="24"/>
          <w:lang w:val="en-US" w:eastAsia="zh-CN"/>
        </w:rPr>
        <w:t>30</w:t>
      </w:r>
      <w:r>
        <w:rPr>
          <w:rFonts w:hint="eastAsia" w:ascii="宋体" w:hAnsi="宋体" w:cs="宋体"/>
          <w:kern w:val="0"/>
          <w:sz w:val="24"/>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B032582">
      <w:pPr>
        <w:tabs>
          <w:tab w:val="left" w:pos="0"/>
        </w:tabs>
        <w:spacing w:line="360" w:lineRule="auto"/>
        <w:ind w:firstLine="480"/>
        <w:rPr>
          <w:rFonts w:ascii="宋体" w:hAnsi="宋体" w:cs="宋体"/>
          <w:kern w:val="0"/>
          <w:sz w:val="24"/>
        </w:rPr>
      </w:pPr>
      <w:r>
        <w:rPr>
          <w:rFonts w:hint="eastAsia" w:ascii="宋体" w:hAnsi="宋体" w:cs="宋体"/>
          <w:kern w:val="0"/>
          <w:sz w:val="24"/>
          <w:lang w:val="en-US" w:eastAsia="zh-CN"/>
        </w:rPr>
        <w:t>30</w:t>
      </w:r>
      <w:r>
        <w:rPr>
          <w:rFonts w:hint="eastAsia" w:ascii="宋体" w:hAnsi="宋体" w:cs="宋体"/>
          <w:kern w:val="0"/>
          <w:sz w:val="24"/>
        </w:rPr>
        <w:t>.4验收合格的项目，采购人将根据采购合同的约定及时向供应商支付采购资金、退还履约保证金。验收不</w:t>
      </w:r>
      <w:bookmarkStart w:id="34" w:name="OLE_LINK16"/>
      <w:r>
        <w:rPr>
          <w:rFonts w:hint="eastAsia" w:ascii="宋体" w:hAnsi="宋体" w:cs="宋体"/>
          <w:kern w:val="0"/>
          <w:sz w:val="24"/>
        </w:rPr>
        <w:t>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044F113A">
      <w:pPr>
        <w:pStyle w:val="964"/>
        <w:keepNext w:val="0"/>
        <w:keepLines w:val="0"/>
        <w:pageBreakBefore w:val="0"/>
        <w:widowControl w:val="0"/>
        <w:kinsoku/>
        <w:wordWrap/>
        <w:overflowPunct/>
        <w:topLinePunct w:val="0"/>
        <w:autoSpaceDE/>
        <w:autoSpaceDN/>
        <w:bidi w:val="0"/>
        <w:spacing w:line="360" w:lineRule="auto"/>
        <w:textAlignment w:val="auto"/>
        <w:rPr>
          <w:color w:val="auto"/>
          <w:highlight w:val="none"/>
        </w:rPr>
      </w:pPr>
      <w:r>
        <w:rPr>
          <w:rFonts w:hint="eastAsia" w:ascii="宋体" w:hAnsi="宋体" w:eastAsia="宋体" w:cs="宋体"/>
          <w:b w:val="0"/>
          <w:bCs w:val="0"/>
          <w:color w:val="auto"/>
          <w:kern w:val="0"/>
          <w:sz w:val="24"/>
          <w:szCs w:val="24"/>
          <w:highlight w:val="none"/>
          <w:lang w:val="en-US"/>
        </w:rPr>
        <w:t>30.5 对于满足合同约定的采购资金支付条件的</w:t>
      </w:r>
      <w:bookmarkEnd w:id="34"/>
      <w:r>
        <w:rPr>
          <w:rFonts w:hint="eastAsia" w:ascii="宋体" w:hAnsi="宋体" w:eastAsia="宋体" w:cs="宋体"/>
          <w:b w:val="0"/>
          <w:bCs w:val="0"/>
          <w:color w:val="auto"/>
          <w:kern w:val="0"/>
          <w:sz w:val="24"/>
          <w:szCs w:val="24"/>
          <w:highlight w:val="none"/>
          <w:lang w:val="en-US"/>
        </w:rPr>
        <w:t>，供应商可通过政采云平台提起在线支付申请、查询支付结果，路径为政采云-我的工作台-</w:t>
      </w:r>
      <w:r>
        <w:rPr>
          <w:rFonts w:hint="eastAsia" w:ascii="宋体" w:hAnsi="宋体" w:eastAsia="宋体" w:cs="宋体"/>
          <w:b w:val="0"/>
          <w:bCs w:val="0"/>
          <w:color w:val="auto"/>
          <w:kern w:val="0"/>
          <w:sz w:val="24"/>
          <w:szCs w:val="24"/>
          <w:highlight w:val="none"/>
          <w:lang w:val="en-US" w:eastAsia="zh-CN"/>
        </w:rPr>
        <w:t>合同管理</w:t>
      </w:r>
      <w:r>
        <w:rPr>
          <w:rFonts w:hint="eastAsia" w:ascii="宋体" w:hAnsi="宋体" w:eastAsia="宋体" w:cs="宋体"/>
          <w:b w:val="0"/>
          <w:bCs w:val="0"/>
          <w:color w:val="auto"/>
          <w:kern w:val="0"/>
          <w:sz w:val="24"/>
          <w:szCs w:val="24"/>
          <w:highlight w:val="none"/>
          <w:lang w:val="en-US"/>
        </w:rPr>
        <w:t>-支付管理。对于供应商提起在线支付申请的，采购</w:t>
      </w:r>
      <w:r>
        <w:rPr>
          <w:rFonts w:hint="eastAsia" w:ascii="宋体" w:hAnsi="宋体" w:eastAsia="宋体" w:cs="宋体"/>
          <w:b w:val="0"/>
          <w:bCs w:val="0"/>
          <w:color w:val="auto"/>
          <w:kern w:val="0"/>
          <w:sz w:val="24"/>
          <w:szCs w:val="24"/>
          <w:highlight w:val="none"/>
          <w:lang w:val="en-US" w:eastAsia="zh-CN"/>
        </w:rPr>
        <w:t>人</w:t>
      </w:r>
      <w:r>
        <w:rPr>
          <w:rFonts w:hint="eastAsia" w:ascii="宋体" w:hAnsi="宋体" w:eastAsia="宋体" w:cs="宋体"/>
          <w:b w:val="0"/>
          <w:bCs w:val="0"/>
          <w:color w:val="auto"/>
          <w:kern w:val="0"/>
          <w:sz w:val="24"/>
          <w:szCs w:val="24"/>
          <w:highlight w:val="none"/>
          <w:lang w:val="en-US"/>
        </w:rPr>
        <w:t>应当</w:t>
      </w:r>
      <w:r>
        <w:rPr>
          <w:rFonts w:hint="eastAsia" w:ascii="宋体" w:hAnsi="宋体" w:eastAsia="宋体" w:cs="宋体"/>
          <w:b w:val="0"/>
          <w:bCs w:val="0"/>
          <w:color w:val="auto"/>
          <w:kern w:val="0"/>
          <w:sz w:val="24"/>
          <w:szCs w:val="24"/>
          <w:highlight w:val="none"/>
          <w:lang w:val="en-US" w:eastAsia="zh-CN"/>
        </w:rPr>
        <w:t>按规定</w:t>
      </w:r>
      <w:r>
        <w:rPr>
          <w:rFonts w:hint="eastAsia" w:ascii="宋体" w:hAnsi="宋体" w:eastAsia="宋体" w:cs="宋体"/>
          <w:b w:val="0"/>
          <w:bCs w:val="0"/>
          <w:color w:val="auto"/>
          <w:kern w:val="0"/>
          <w:sz w:val="24"/>
          <w:szCs w:val="24"/>
          <w:highlight w:val="none"/>
          <w:lang w:val="en-US"/>
        </w:rPr>
        <w:t>做好审核并完成支付。</w:t>
      </w:r>
    </w:p>
    <w:p w14:paraId="7CB8FD5B">
      <w:pPr>
        <w:tabs>
          <w:tab w:val="left" w:pos="0"/>
        </w:tabs>
        <w:spacing w:line="360" w:lineRule="auto"/>
        <w:ind w:firstLine="480"/>
        <w:rPr>
          <w:rFonts w:ascii="宋体" w:hAnsi="宋体" w:cs="宋体"/>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docGrid w:linePitch="312" w:charSpace="0"/>
        </w:sectPr>
      </w:pPr>
    </w:p>
    <w:p w14:paraId="55137051">
      <w:pPr>
        <w:spacing w:line="360" w:lineRule="auto"/>
        <w:jc w:val="center"/>
        <w:outlineLvl w:val="0"/>
        <w:rPr>
          <w:rFonts w:cs="宋体" w:asciiTheme="minorEastAsia" w:hAnsiTheme="minorEastAsia" w:eastAsiaTheme="minorEastAsia"/>
          <w:b/>
          <w:sz w:val="36"/>
          <w:szCs w:val="36"/>
          <w:highlight w:val="none"/>
        </w:rPr>
      </w:pPr>
      <w:r>
        <w:rPr>
          <w:rFonts w:hint="eastAsia" w:cs="宋体" w:asciiTheme="minorEastAsia" w:hAnsiTheme="minorEastAsia" w:eastAsiaTheme="minorEastAsia"/>
          <w:b/>
          <w:sz w:val="36"/>
          <w:szCs w:val="36"/>
          <w:highlight w:val="none"/>
        </w:rPr>
        <w:t>第三部分   采购需求</w:t>
      </w:r>
    </w:p>
    <w:p w14:paraId="4B58E069">
      <w:pPr>
        <w:pStyle w:val="2"/>
        <w:pageBreakBefore w:val="0"/>
        <w:kinsoku/>
        <w:wordWrap/>
        <w:overflowPunct/>
        <w:topLinePunct w:val="0"/>
        <w:autoSpaceDE/>
        <w:autoSpaceDN/>
        <w:bidi w:val="0"/>
        <w:spacing w:before="0" w:after="0" w:line="360" w:lineRule="auto"/>
        <w:textAlignment w:val="auto"/>
        <w:outlineLvl w:val="1"/>
        <w:rPr>
          <w:rFonts w:hint="eastAsia" w:ascii="宋体" w:hAnsi="宋体" w:eastAsia="宋体" w:cs="宋体"/>
          <w:sz w:val="24"/>
          <w:szCs w:val="24"/>
        </w:rPr>
      </w:pPr>
      <w:r>
        <w:rPr>
          <w:rFonts w:hint="eastAsia" w:ascii="宋体" w:hAnsi="宋体" w:cs="宋体"/>
          <w:sz w:val="24"/>
          <w:szCs w:val="24"/>
          <w:lang w:eastAsia="zh-CN"/>
        </w:rPr>
        <w:t>一、</w:t>
      </w:r>
      <w:r>
        <w:rPr>
          <w:rFonts w:hint="eastAsia" w:ascii="宋体" w:hAnsi="宋体" w:eastAsia="宋体" w:cs="宋体"/>
          <w:sz w:val="24"/>
          <w:szCs w:val="24"/>
        </w:rPr>
        <w:t>项目背景</w:t>
      </w:r>
    </w:p>
    <w:p w14:paraId="039DFB25">
      <w:pPr>
        <w:pageBreakBefore w:val="0"/>
        <w:kinsoku/>
        <w:wordWrap/>
        <w:overflowPunct/>
        <w:topLinePunct w:val="0"/>
        <w:autoSpaceDE/>
        <w:autoSpaceDN/>
        <w:bidi w:val="0"/>
        <w:snapToGrid w:val="0"/>
        <w:spacing w:line="360" w:lineRule="auto"/>
        <w:ind w:firstLine="480" w:firstLineChars="200"/>
        <w:jc w:val="left"/>
        <w:textAlignment w:val="auto"/>
        <w:rPr>
          <w:rFonts w:hint="eastAsia" w:ascii="宋体" w:hAnsi="宋体" w:eastAsia="宋体" w:cs="宋体"/>
          <w:sz w:val="24"/>
          <w:szCs w:val="24"/>
          <w:lang w:val="en-US" w:eastAsia="zh-CN"/>
        </w:rPr>
      </w:pPr>
      <w:bookmarkStart w:id="35" w:name="_Toc23964"/>
      <w:bookmarkStart w:id="36" w:name="_Toc27788"/>
      <w:r>
        <w:rPr>
          <w:rFonts w:hint="eastAsia" w:ascii="宋体" w:hAnsi="宋体" w:eastAsia="宋体" w:cs="宋体"/>
          <w:sz w:val="24"/>
          <w:szCs w:val="24"/>
          <w:lang w:val="en-US" w:eastAsia="zh-CN"/>
        </w:rPr>
        <w:t>当前，按照国务院办公厅秘书局印发的政府网站检查指标、监管工作年度考核指标的要求，随着国办、省市对政府网站工作情况考核力度、强度的加强，在杭州市西湖区门户网站的日常运维中显现出了越来越多的问题。通过网站运维体系服务将完善杭州市西湖区门户网站的建设与维护，优化政府信息管理、信息发布的平台能力，切实提高我区门户网站水平，同时提升我区在全省门户网站工作中的考核成绩。</w:t>
      </w:r>
    </w:p>
    <w:p w14:paraId="78E2E13C">
      <w:pPr>
        <w:pageBreakBefore w:val="0"/>
        <w:kinsoku/>
        <w:wordWrap/>
        <w:overflowPunct/>
        <w:topLinePunct w:val="0"/>
        <w:autoSpaceDE/>
        <w:autoSpaceDN/>
        <w:bidi w:val="0"/>
        <w:snapToGrid w:val="0"/>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同时根据《杭州市“迎亚（残）运”无障碍环境建设行动计划（2020-2022年）》（杭政办函[2020]19号）和杭州市无障碍环境建设领导小组办公室和杭州市数据资源管理局关于《杭州市无障碍环境建设规划》的要求，持续对杭州市西湖区门户网站无障碍适老化能力进行保障，有效提升网站对残障人士的服务水平。</w:t>
      </w:r>
    </w:p>
    <w:p w14:paraId="17FD51D3">
      <w:pPr>
        <w:pStyle w:val="27"/>
        <w:pageBreakBefore w:val="0"/>
        <w:kinsoku/>
        <w:wordWrap/>
        <w:overflowPunct/>
        <w:topLinePunct w:val="0"/>
        <w:autoSpaceDE/>
        <w:autoSpaceDN/>
        <w:bidi w:val="0"/>
        <w:spacing w:after="0" w:line="360" w:lineRule="auto"/>
        <w:ind w:left="0" w:leftChars="0" w:firstLine="420" w:firstLineChars="175"/>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区门户网站作为西湖区面向公众的政务公开统一入口，自2016年改造后，搭载在省集约化平台，能够全面了解西湖区资讯及政务公开情况，快捷导航各个政务公开目录，并且提供了政务公开的综合查询功能，实现多维度的信息检索和查询，便于公众及时掌握政府动态及政策。目前区门户网站平均日访问量达到11500人次，并接受省市针对门户网站相关内容考核平均每月一次。</w:t>
      </w:r>
      <w:bookmarkEnd w:id="35"/>
    </w:p>
    <w:p w14:paraId="37DBE6A6">
      <w:pPr>
        <w:pStyle w:val="2"/>
        <w:pageBreakBefore w:val="0"/>
        <w:kinsoku/>
        <w:wordWrap/>
        <w:overflowPunct/>
        <w:topLinePunct w:val="0"/>
        <w:autoSpaceDE/>
        <w:autoSpaceDN/>
        <w:bidi w:val="0"/>
        <w:spacing w:before="0" w:after="0" w:line="360" w:lineRule="auto"/>
        <w:textAlignment w:val="auto"/>
        <w:outlineLvl w:val="1"/>
        <w:rPr>
          <w:rFonts w:hint="eastAsia" w:ascii="宋体" w:hAnsi="宋体" w:cs="宋体"/>
          <w:sz w:val="24"/>
          <w:szCs w:val="24"/>
          <w:lang w:val="en-US" w:eastAsia="zh-CN"/>
        </w:rPr>
      </w:pPr>
    </w:p>
    <w:p w14:paraId="2AC3AB76">
      <w:pPr>
        <w:pStyle w:val="2"/>
        <w:pageBreakBefore w:val="0"/>
        <w:kinsoku/>
        <w:wordWrap/>
        <w:overflowPunct/>
        <w:topLinePunct w:val="0"/>
        <w:autoSpaceDE/>
        <w:autoSpaceDN/>
        <w:bidi w:val="0"/>
        <w:spacing w:before="0" w:after="0" w:line="360" w:lineRule="auto"/>
        <w:textAlignment w:val="auto"/>
        <w:outlineLvl w:val="1"/>
        <w:rPr>
          <w:rFonts w:hint="eastAsia" w:ascii="宋体" w:hAnsi="宋体" w:eastAsia="宋体" w:cs="宋体"/>
          <w:sz w:val="24"/>
          <w:szCs w:val="24"/>
        </w:rPr>
      </w:pPr>
      <w:r>
        <w:rPr>
          <w:rFonts w:hint="eastAsia" w:ascii="宋体" w:hAnsi="宋体" w:cs="宋体"/>
          <w:sz w:val="24"/>
          <w:szCs w:val="24"/>
          <w:lang w:val="en-US" w:eastAsia="zh-CN"/>
        </w:rPr>
        <w:t>二、</w:t>
      </w:r>
      <w:r>
        <w:rPr>
          <w:rFonts w:hint="eastAsia" w:ascii="宋体" w:hAnsi="宋体" w:eastAsia="宋体" w:cs="宋体"/>
          <w:sz w:val="24"/>
          <w:szCs w:val="24"/>
          <w:lang w:val="en-US" w:eastAsia="zh-CN"/>
        </w:rPr>
        <w:t>服务</w:t>
      </w:r>
      <w:r>
        <w:rPr>
          <w:rFonts w:hint="eastAsia" w:ascii="宋体" w:hAnsi="宋体" w:eastAsia="宋体" w:cs="宋体"/>
          <w:sz w:val="24"/>
          <w:szCs w:val="24"/>
        </w:rPr>
        <w:t>内容</w:t>
      </w:r>
      <w:bookmarkEnd w:id="36"/>
    </w:p>
    <w:p w14:paraId="76740B0C">
      <w:pPr>
        <w:pageBreakBefore w:val="0"/>
        <w:kinsoku/>
        <w:wordWrap/>
        <w:overflowPunct/>
        <w:topLinePunct w:val="0"/>
        <w:autoSpaceDE/>
        <w:autoSpaceDN/>
        <w:bidi w:val="0"/>
        <w:snapToGrid w:val="0"/>
        <w:spacing w:line="360" w:lineRule="auto"/>
        <w:ind w:firstLine="482" w:firstLineChars="200"/>
        <w:jc w:val="left"/>
        <w:textAlignment w:val="auto"/>
        <w:outlineLvl w:val="2"/>
        <w:rPr>
          <w:rFonts w:hint="eastAsia" w:ascii="宋体" w:hAnsi="宋体" w:eastAsia="宋体" w:cs="宋体"/>
          <w:b/>
          <w:bCs/>
          <w:sz w:val="24"/>
          <w:szCs w:val="24"/>
          <w:lang w:val="en-US" w:eastAsia="zh-CN"/>
        </w:rPr>
      </w:pPr>
      <w:bookmarkStart w:id="37" w:name="OLE_LINK54"/>
      <w:bookmarkStart w:id="38" w:name="_Toc23534"/>
      <w:r>
        <w:rPr>
          <w:rFonts w:hint="eastAsia" w:ascii="宋体" w:hAnsi="宋体" w:eastAsia="宋体" w:cs="宋体"/>
          <w:b/>
          <w:bCs/>
          <w:sz w:val="24"/>
          <w:szCs w:val="24"/>
          <w:lang w:val="en-US" w:eastAsia="zh-CN"/>
        </w:rPr>
        <w:t>1、驻场运维服务</w:t>
      </w:r>
    </w:p>
    <w:bookmarkEnd w:id="37"/>
    <w:p w14:paraId="4C7D657C">
      <w:pPr>
        <w:pageBreakBefore w:val="0"/>
        <w:kinsoku/>
        <w:wordWrap/>
        <w:overflowPunct/>
        <w:topLinePunct w:val="0"/>
        <w:autoSpaceDE/>
        <w:autoSpaceDN/>
        <w:bidi w:val="0"/>
        <w:snapToGrid w:val="0"/>
        <w:spacing w:line="360" w:lineRule="auto"/>
        <w:ind w:firstLine="480" w:firstLineChars="200"/>
        <w:jc w:val="left"/>
        <w:textAlignment w:val="auto"/>
        <w:rPr>
          <w:rFonts w:hint="eastAsia" w:ascii="宋体" w:hAnsi="宋体" w:eastAsia="宋体" w:cs="宋体"/>
          <w:sz w:val="24"/>
          <w:szCs w:val="24"/>
          <w:lang w:val="en-US" w:eastAsia="zh-CN"/>
        </w:rPr>
      </w:pPr>
      <w:bookmarkStart w:id="39" w:name="OLE_LINK55"/>
      <w:r>
        <w:rPr>
          <w:rFonts w:hint="eastAsia" w:ascii="宋体" w:hAnsi="宋体" w:eastAsia="宋体" w:cs="宋体"/>
          <w:sz w:val="24"/>
          <w:szCs w:val="24"/>
          <w:lang w:val="zh-CN" w:eastAsia="zh-CN"/>
        </w:rPr>
        <w:t>提供</w:t>
      </w:r>
      <w:r>
        <w:rPr>
          <w:rFonts w:hint="eastAsia" w:ascii="宋体" w:hAnsi="宋体" w:eastAsia="宋体" w:cs="宋体"/>
          <w:sz w:val="24"/>
          <w:szCs w:val="24"/>
          <w:lang w:val="en-US" w:eastAsia="zh-CN"/>
        </w:rPr>
        <w:t>2</w:t>
      </w:r>
      <w:r>
        <w:rPr>
          <w:rFonts w:hint="eastAsia" w:ascii="宋体" w:hAnsi="宋体" w:eastAsia="宋体" w:cs="宋体"/>
          <w:sz w:val="24"/>
          <w:szCs w:val="24"/>
          <w:lang w:val="zh-CN" w:eastAsia="zh-CN"/>
        </w:rPr>
        <w:t>名</w:t>
      </w:r>
      <w:r>
        <w:rPr>
          <w:rFonts w:hint="eastAsia" w:ascii="宋体" w:hAnsi="宋体" w:eastAsia="宋体" w:cs="宋体"/>
          <w:sz w:val="24"/>
          <w:szCs w:val="24"/>
          <w:lang w:val="en-US" w:eastAsia="zh-CN"/>
        </w:rPr>
        <w:t>运维</w:t>
      </w:r>
      <w:r>
        <w:rPr>
          <w:rFonts w:hint="eastAsia" w:ascii="宋体" w:hAnsi="宋体" w:eastAsia="宋体" w:cs="宋体"/>
          <w:sz w:val="24"/>
          <w:szCs w:val="24"/>
          <w:lang w:val="zh-CN" w:eastAsia="zh-CN"/>
        </w:rPr>
        <w:t>工程师，负责</w:t>
      </w:r>
      <w:r>
        <w:rPr>
          <w:rFonts w:hint="eastAsia" w:ascii="宋体" w:hAnsi="宋体" w:eastAsia="宋体" w:cs="宋体"/>
          <w:sz w:val="24"/>
          <w:szCs w:val="24"/>
          <w:lang w:val="en-US" w:eastAsia="zh-CN"/>
        </w:rPr>
        <w:t>协助用户解决</w:t>
      </w:r>
      <w:r>
        <w:rPr>
          <w:rFonts w:hint="eastAsia" w:ascii="宋体" w:hAnsi="宋体" w:eastAsia="宋体" w:cs="宋体"/>
          <w:sz w:val="24"/>
          <w:szCs w:val="24"/>
          <w:lang w:val="zh-CN" w:eastAsia="zh-CN"/>
        </w:rPr>
        <w:t>门户网站</w:t>
      </w:r>
      <w:r>
        <w:rPr>
          <w:rFonts w:hint="eastAsia" w:ascii="宋体" w:hAnsi="宋体" w:eastAsia="宋体" w:cs="宋体"/>
          <w:sz w:val="24"/>
          <w:szCs w:val="24"/>
          <w:lang w:val="en-US" w:eastAsia="zh-CN"/>
        </w:rPr>
        <w:t>使用上的问题以及门户网站的日常维护</w:t>
      </w:r>
      <w:r>
        <w:rPr>
          <w:rFonts w:hint="eastAsia" w:ascii="宋体" w:hAnsi="宋体" w:eastAsia="宋体" w:cs="宋体"/>
          <w:sz w:val="24"/>
          <w:szCs w:val="24"/>
          <w:lang w:val="zh-CN" w:eastAsia="zh-CN"/>
        </w:rPr>
        <w:t>。</w:t>
      </w:r>
      <w:r>
        <w:rPr>
          <w:rFonts w:hint="eastAsia" w:ascii="宋体" w:hAnsi="宋体" w:eastAsia="宋体" w:cs="宋体"/>
          <w:sz w:val="24"/>
          <w:szCs w:val="24"/>
          <w:lang w:val="en-US" w:eastAsia="zh-CN"/>
        </w:rPr>
        <w:t>服务期限1年。</w:t>
      </w:r>
      <w:r>
        <w:rPr>
          <w:rFonts w:hint="eastAsia" w:ascii="宋体" w:hAnsi="宋体" w:cs="宋体"/>
          <w:sz w:val="24"/>
          <w:szCs w:val="24"/>
          <w:lang w:val="en-US" w:eastAsia="zh-CN"/>
        </w:rPr>
        <w:t>注：驻场运维服务1人1年单价最高限价15万元。</w:t>
      </w:r>
    </w:p>
    <w:bookmarkEnd w:id="39"/>
    <w:p w14:paraId="13450EDF">
      <w:pPr>
        <w:pageBreakBefore w:val="0"/>
        <w:kinsoku/>
        <w:wordWrap/>
        <w:overflowPunct/>
        <w:topLinePunct w:val="0"/>
        <w:autoSpaceDE/>
        <w:autoSpaceDN/>
        <w:bidi w:val="0"/>
        <w:snapToGrid w:val="0"/>
        <w:spacing w:line="360" w:lineRule="auto"/>
        <w:ind w:firstLine="482" w:firstLineChars="200"/>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1.1</w:t>
      </w:r>
      <w:bookmarkStart w:id="40" w:name="OLE_LINK57"/>
      <w:r>
        <w:rPr>
          <w:rFonts w:hint="eastAsia" w:ascii="宋体" w:hAnsi="宋体" w:eastAsia="宋体" w:cs="宋体"/>
          <w:b/>
          <w:bCs/>
          <w:sz w:val="24"/>
          <w:szCs w:val="24"/>
          <w:lang w:val="en-US" w:eastAsia="zh-CN"/>
        </w:rPr>
        <w:t>网站信息发布运维</w:t>
      </w:r>
    </w:p>
    <w:p w14:paraId="468DA18C">
      <w:pPr>
        <w:pageBreakBefore w:val="0"/>
        <w:kinsoku/>
        <w:wordWrap/>
        <w:overflowPunct/>
        <w:topLinePunct w:val="0"/>
        <w:autoSpaceDE/>
        <w:autoSpaceDN/>
        <w:bidi w:val="0"/>
        <w:snapToGrid w:val="0"/>
        <w:spacing w:line="360" w:lineRule="auto"/>
        <w:ind w:firstLine="480" w:firstLineChars="200"/>
        <w:jc w:val="left"/>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en-US" w:eastAsia="zh-CN"/>
        </w:rPr>
        <w:t>提供1名网站信息发布驻场运维，主要服务内容为：</w:t>
      </w:r>
      <w:r>
        <w:rPr>
          <w:rFonts w:hint="eastAsia" w:ascii="宋体" w:hAnsi="宋体" w:eastAsia="宋体" w:cs="宋体"/>
          <w:sz w:val="24"/>
          <w:szCs w:val="24"/>
          <w:lang w:val="zh-CN" w:eastAsia="zh-CN"/>
        </w:rPr>
        <w:t>协助部门信息发布上报、审核、栏目指引、权限</w:t>
      </w:r>
      <w:bookmarkStart w:id="41" w:name="OLE_LINK10"/>
      <w:r>
        <w:rPr>
          <w:rFonts w:hint="eastAsia" w:ascii="宋体" w:hAnsi="宋体" w:eastAsia="宋体" w:cs="宋体"/>
          <w:sz w:val="24"/>
          <w:szCs w:val="24"/>
          <w:lang w:val="zh-CN" w:eastAsia="zh-CN"/>
        </w:rPr>
        <w:t>管理、账号管理；跟进西湖报道、部门镇街动态、社区信息、视频新闻、领导动态、投资讯息等网站首页动态类栏目。按区府办要求进行专题制作、图片设计对接、专题信息发布审核、校对、栏目信息呈送等政务公开工作。</w:t>
      </w:r>
      <w:bookmarkEnd w:id="41"/>
    </w:p>
    <w:bookmarkEnd w:id="40"/>
    <w:p w14:paraId="42F21BBF">
      <w:pPr>
        <w:pageBreakBefore w:val="0"/>
        <w:kinsoku/>
        <w:wordWrap/>
        <w:overflowPunct/>
        <w:topLinePunct w:val="0"/>
        <w:autoSpaceDE/>
        <w:autoSpaceDN/>
        <w:bidi w:val="0"/>
        <w:snapToGrid w:val="0"/>
        <w:spacing w:line="360" w:lineRule="auto"/>
        <w:ind w:firstLine="482" w:firstLineChars="200"/>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1.2</w:t>
      </w:r>
      <w:bookmarkStart w:id="42" w:name="OLE_LINK58"/>
      <w:r>
        <w:rPr>
          <w:rFonts w:hint="eastAsia" w:ascii="宋体" w:hAnsi="宋体" w:eastAsia="宋体" w:cs="宋体"/>
          <w:b/>
          <w:bCs/>
          <w:sz w:val="24"/>
          <w:szCs w:val="24"/>
          <w:lang w:val="en-US" w:eastAsia="zh-CN"/>
        </w:rPr>
        <w:t>网站保障运维</w:t>
      </w:r>
    </w:p>
    <w:p w14:paraId="63899439">
      <w:pPr>
        <w:pageBreakBefore w:val="0"/>
        <w:kinsoku/>
        <w:wordWrap/>
        <w:overflowPunct/>
        <w:topLinePunct w:val="0"/>
        <w:autoSpaceDE/>
        <w:autoSpaceDN/>
        <w:bidi w:val="0"/>
        <w:snapToGrid w:val="0"/>
        <w:spacing w:line="360" w:lineRule="auto"/>
        <w:ind w:firstLine="480" w:firstLineChars="200"/>
        <w:jc w:val="left"/>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en-US" w:eastAsia="zh-CN"/>
        </w:rPr>
        <w:t>提供1名网站保障驻场运维，主要服务内容为：门户网站每日巡检，确保网站正常运行。对门户网站后台进行维护，对门户网站的域名进行管理统计，完成门户网站相关考核任务，完成省市要求的工作。</w:t>
      </w:r>
      <w:r>
        <w:rPr>
          <w:rFonts w:hint="eastAsia" w:ascii="宋体" w:hAnsi="宋体" w:eastAsia="宋体" w:cs="宋体"/>
          <w:sz w:val="24"/>
          <w:szCs w:val="24"/>
          <w:lang w:val="zh-CN" w:eastAsia="zh-CN"/>
        </w:rPr>
        <w:t>因第三方关联系统或业务规则变动而需要进行的配置修改或程序调整及业主单位合理安排的相关事宜。</w:t>
      </w:r>
    </w:p>
    <w:p w14:paraId="27D76464">
      <w:pPr>
        <w:snapToGrid w:val="0"/>
        <w:spacing w:line="360" w:lineRule="auto"/>
        <w:ind w:firstLine="480" w:firstLineChars="200"/>
        <w:jc w:val="left"/>
        <w:rPr>
          <w:rFonts w:hint="eastAsia" w:ascii="宋体" w:hAnsi="宋体" w:cs="宋体"/>
          <w:sz w:val="24"/>
          <w:lang w:val="zh-CN" w:eastAsia="zh-CN"/>
        </w:rPr>
      </w:pPr>
      <w:r>
        <w:rPr>
          <w:rFonts w:hint="eastAsia" w:ascii="宋体" w:hAnsi="宋体" w:eastAsia="宋体" w:cs="宋体"/>
          <w:color w:val="auto"/>
          <w:sz w:val="24"/>
          <w:szCs w:val="24"/>
          <w:highlight w:val="none"/>
          <w:lang w:val="zh-CN" w:eastAsia="zh-CN"/>
        </w:rPr>
        <w:t>驻场人员要求：</w:t>
      </w:r>
      <w:r>
        <w:rPr>
          <w:rFonts w:hint="eastAsia" w:ascii="宋体" w:hAnsi="宋体" w:eastAsia="宋体" w:cs="宋体"/>
          <w:color w:val="auto"/>
          <w:sz w:val="24"/>
          <w:szCs w:val="24"/>
          <w:highlight w:val="none"/>
          <w:lang w:val="zh-CN"/>
        </w:rPr>
        <w:t>驻场工程师</w:t>
      </w:r>
      <w:r>
        <w:rPr>
          <w:rFonts w:hint="eastAsia" w:ascii="宋体" w:hAnsi="宋体" w:eastAsia="宋体" w:cs="宋体"/>
          <w:color w:val="000000"/>
          <w:kern w:val="0"/>
          <w:sz w:val="24"/>
          <w:szCs w:val="24"/>
          <w:lang w:val="en-US" w:eastAsia="zh-CN" w:bidi="ar"/>
        </w:rPr>
        <w:t>要求大专及以上学历</w:t>
      </w:r>
      <w:r>
        <w:rPr>
          <w:rFonts w:hint="eastAsia" w:ascii="宋体" w:hAnsi="宋体" w:cs="宋体"/>
          <w:color w:val="000000"/>
          <w:kern w:val="0"/>
          <w:sz w:val="24"/>
          <w:szCs w:val="24"/>
          <w:lang w:val="en-US" w:eastAsia="zh-CN" w:bidi="ar"/>
        </w:rPr>
        <w:t>，</w:t>
      </w:r>
      <w:r>
        <w:rPr>
          <w:rFonts w:hint="eastAsia" w:ascii="宋体" w:hAnsi="宋体" w:eastAsia="宋体" w:cs="宋体"/>
          <w:color w:val="000000"/>
          <w:kern w:val="0"/>
          <w:sz w:val="24"/>
          <w:szCs w:val="24"/>
          <w:lang w:val="en-US" w:eastAsia="zh-CN" w:bidi="ar"/>
        </w:rPr>
        <w:t>具备计算机相关专业文凭</w:t>
      </w:r>
      <w:r>
        <w:rPr>
          <w:rFonts w:hint="eastAsia" w:ascii="宋体" w:hAnsi="宋体" w:eastAsia="宋体" w:cs="宋体"/>
          <w:color w:val="auto"/>
          <w:sz w:val="24"/>
          <w:szCs w:val="24"/>
          <w:highlight w:val="none"/>
          <w:lang w:val="zh-CN"/>
        </w:rPr>
        <w:t>。驻场工程师须与业主单位签订保密协议，在业主单位上班，</w:t>
      </w:r>
      <w:r>
        <w:rPr>
          <w:rFonts w:hint="eastAsia" w:ascii="宋体" w:hAnsi="宋体" w:eastAsia="宋体" w:cs="宋体"/>
          <w:color w:val="auto"/>
          <w:sz w:val="24"/>
          <w:szCs w:val="24"/>
          <w:highlight w:val="none"/>
          <w:lang w:val="zh-CN" w:eastAsia="zh-CN"/>
        </w:rPr>
        <w:t>遵守</w:t>
      </w:r>
      <w:r>
        <w:rPr>
          <w:rFonts w:hint="eastAsia" w:ascii="宋体" w:hAnsi="宋体" w:eastAsia="宋体" w:cs="宋体"/>
          <w:color w:val="auto"/>
          <w:sz w:val="24"/>
          <w:szCs w:val="24"/>
          <w:highlight w:val="none"/>
          <w:lang w:val="zh-CN"/>
        </w:rPr>
        <w:t>《西湖区数据资源管理局数字化项目驻场服务人员管理制度》</w:t>
      </w:r>
      <w:r>
        <w:rPr>
          <w:rFonts w:hint="eastAsia" w:ascii="宋体" w:hAnsi="宋体" w:eastAsia="宋体" w:cs="宋体"/>
          <w:color w:val="auto"/>
          <w:sz w:val="24"/>
          <w:szCs w:val="24"/>
          <w:highlight w:val="none"/>
          <w:lang w:val="zh-CN" w:eastAsia="zh-CN"/>
        </w:rPr>
        <w:t>、</w:t>
      </w:r>
      <w:r>
        <w:rPr>
          <w:rFonts w:hint="eastAsia" w:ascii="宋体" w:hAnsi="宋体" w:eastAsia="宋体" w:cs="宋体"/>
          <w:color w:val="auto"/>
          <w:sz w:val="24"/>
          <w:szCs w:val="24"/>
          <w:highlight w:val="none"/>
          <w:lang w:val="zh-CN"/>
        </w:rPr>
        <w:t>《西湖区数据资源管理局驻场人员出勤制度》</w:t>
      </w:r>
      <w:r>
        <w:rPr>
          <w:rFonts w:hint="eastAsia" w:ascii="宋体" w:hAnsi="宋体" w:eastAsia="宋体" w:cs="宋体"/>
          <w:color w:val="auto"/>
          <w:sz w:val="24"/>
          <w:szCs w:val="24"/>
          <w:highlight w:val="none"/>
          <w:lang w:val="zh-CN" w:eastAsia="zh-CN"/>
        </w:rPr>
        <w:t>等相关制度</w:t>
      </w:r>
      <w:r>
        <w:rPr>
          <w:rFonts w:hint="eastAsia" w:ascii="宋体" w:hAnsi="宋体" w:eastAsia="宋体" w:cs="宋体"/>
          <w:color w:val="auto"/>
          <w:sz w:val="24"/>
          <w:szCs w:val="24"/>
          <w:highlight w:val="none"/>
          <w:lang w:val="zh-CN"/>
        </w:rPr>
        <w:t>。</w:t>
      </w:r>
    </w:p>
    <w:p w14:paraId="09D795A1">
      <w:pPr>
        <w:pageBreakBefore w:val="0"/>
        <w:kinsoku/>
        <w:wordWrap/>
        <w:overflowPunct/>
        <w:topLinePunct w:val="0"/>
        <w:autoSpaceDE/>
        <w:autoSpaceDN/>
        <w:bidi w:val="0"/>
        <w:snapToGrid w:val="0"/>
        <w:spacing w:line="360" w:lineRule="auto"/>
        <w:ind w:firstLine="510"/>
        <w:textAlignment w:val="auto"/>
        <w:rPr>
          <w:rFonts w:hint="eastAsia" w:ascii="宋体" w:hAnsi="宋体" w:eastAsia="宋体" w:cs="宋体"/>
          <w:color w:val="000000"/>
          <w:kern w:val="0"/>
          <w:sz w:val="24"/>
          <w:szCs w:val="24"/>
          <w:highlight w:val="none"/>
          <w:lang w:val="zh-CN"/>
        </w:rPr>
      </w:pPr>
      <w:r>
        <w:rPr>
          <w:rFonts w:hint="eastAsia" w:ascii="宋体" w:hAnsi="宋体" w:eastAsia="宋体" w:cs="宋体"/>
          <w:color w:val="000000"/>
          <w:kern w:val="0"/>
          <w:sz w:val="24"/>
          <w:szCs w:val="24"/>
          <w:highlight w:val="none"/>
          <w:lang w:val="zh-CN"/>
        </w:rPr>
        <w:t>驻场人员工作期间不得从事其它活动；下班或节假日时间若有工作计划的，须服从业主单位安排。合同期内在未得到业主单位允许前不得随意变更人员，确需变更须经业主单位同意。</w:t>
      </w:r>
    </w:p>
    <w:p w14:paraId="08A8B0F8">
      <w:pPr>
        <w:pageBreakBefore w:val="0"/>
        <w:kinsoku/>
        <w:wordWrap/>
        <w:overflowPunct/>
        <w:topLinePunct w:val="0"/>
        <w:autoSpaceDE/>
        <w:autoSpaceDN/>
        <w:bidi w:val="0"/>
        <w:snapToGrid w:val="0"/>
        <w:spacing w:line="360" w:lineRule="auto"/>
        <w:ind w:firstLine="510"/>
        <w:textAlignment w:val="auto"/>
        <w:rPr>
          <w:rFonts w:hint="eastAsia" w:ascii="宋体" w:hAnsi="宋体" w:eastAsia="宋体" w:cs="宋体"/>
          <w:color w:val="000000"/>
          <w:kern w:val="0"/>
          <w:sz w:val="24"/>
          <w:szCs w:val="24"/>
          <w:highlight w:val="none"/>
          <w:lang w:val="zh-CN"/>
        </w:rPr>
      </w:pPr>
      <w:r>
        <w:rPr>
          <w:rFonts w:hint="eastAsia" w:ascii="宋体" w:hAnsi="宋体" w:eastAsia="宋体" w:cs="宋体"/>
          <w:color w:val="000000"/>
          <w:kern w:val="0"/>
          <w:sz w:val="24"/>
          <w:szCs w:val="24"/>
          <w:highlight w:val="none"/>
          <w:lang w:val="zh-CN"/>
        </w:rPr>
        <w:t>所有进场服务人员服从业主单位的领导和管理，包括制定工作制度、监督工作制度的执行质量、分配和调整工作资源等。</w:t>
      </w:r>
    </w:p>
    <w:bookmarkEnd w:id="42"/>
    <w:p w14:paraId="7EF4FCE6">
      <w:pPr>
        <w:pageBreakBefore w:val="0"/>
        <w:kinsoku/>
        <w:wordWrap/>
        <w:overflowPunct/>
        <w:topLinePunct w:val="0"/>
        <w:autoSpaceDE/>
        <w:autoSpaceDN/>
        <w:bidi w:val="0"/>
        <w:snapToGrid w:val="0"/>
        <w:spacing w:line="360" w:lineRule="auto"/>
        <w:ind w:firstLine="482" w:firstLineChars="200"/>
        <w:jc w:val="left"/>
        <w:textAlignment w:val="auto"/>
        <w:outlineLvl w:val="2"/>
        <w:rPr>
          <w:rFonts w:hint="eastAsia" w:ascii="宋体" w:hAnsi="宋体" w:eastAsia="宋体" w:cs="宋体"/>
          <w:b/>
          <w:bCs/>
          <w:sz w:val="24"/>
          <w:szCs w:val="24"/>
          <w:lang w:val="en-US" w:eastAsia="zh-CN"/>
        </w:rPr>
      </w:pPr>
      <w:bookmarkStart w:id="43" w:name="OLE_LINK41"/>
      <w:bookmarkStart w:id="44" w:name="OLE_LINK63"/>
    </w:p>
    <w:p w14:paraId="6B6F6388">
      <w:pPr>
        <w:pageBreakBefore w:val="0"/>
        <w:kinsoku/>
        <w:wordWrap/>
        <w:overflowPunct/>
        <w:topLinePunct w:val="0"/>
        <w:autoSpaceDE/>
        <w:autoSpaceDN/>
        <w:bidi w:val="0"/>
        <w:snapToGrid w:val="0"/>
        <w:spacing w:line="360" w:lineRule="auto"/>
        <w:ind w:firstLine="482" w:firstLineChars="200"/>
        <w:jc w:val="left"/>
        <w:textAlignment w:val="auto"/>
        <w:outlineLvl w:val="2"/>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2、门户网站云防护和云加速服务</w:t>
      </w:r>
      <w:bookmarkEnd w:id="43"/>
    </w:p>
    <w:bookmarkEnd w:id="44"/>
    <w:p w14:paraId="25A76BB2">
      <w:pPr>
        <w:pageBreakBefore w:val="0"/>
        <w:kinsoku/>
        <w:wordWrap/>
        <w:overflowPunct/>
        <w:topLinePunct w:val="0"/>
        <w:autoSpaceDE/>
        <w:autoSpaceDN/>
        <w:bidi w:val="0"/>
        <w:snapToGrid w:val="0"/>
        <w:spacing w:line="360" w:lineRule="auto"/>
        <w:ind w:firstLine="480" w:firstLineChars="200"/>
        <w:jc w:val="left"/>
        <w:textAlignment w:val="auto"/>
        <w:rPr>
          <w:rFonts w:hint="eastAsia" w:ascii="宋体" w:hAnsi="宋体" w:eastAsia="宋体" w:cs="宋体"/>
          <w:sz w:val="24"/>
          <w:szCs w:val="24"/>
          <w:lang w:val="en-US" w:eastAsia="zh-CN"/>
        </w:rPr>
      </w:pPr>
      <w:bookmarkStart w:id="45" w:name="OLE_LINK42"/>
      <w:r>
        <w:rPr>
          <w:rFonts w:hint="eastAsia" w:ascii="宋体" w:hAnsi="宋体" w:eastAsia="宋体" w:cs="宋体"/>
          <w:sz w:val="24"/>
          <w:szCs w:val="24"/>
          <w:lang w:val="en-US" w:eastAsia="zh-CN"/>
        </w:rPr>
        <w:t>针对杭州市西湖区数据资源管理局门户网站群所有站点（域名:***.hzxh.gov.cn）进行安全防护。服务期限1年。</w:t>
      </w:r>
    </w:p>
    <w:bookmarkEnd w:id="45"/>
    <w:p w14:paraId="39729BF2">
      <w:pPr>
        <w:pageBreakBefore w:val="0"/>
        <w:kinsoku/>
        <w:wordWrap/>
        <w:overflowPunct/>
        <w:topLinePunct w:val="0"/>
        <w:autoSpaceDE/>
        <w:autoSpaceDN/>
        <w:bidi w:val="0"/>
        <w:snapToGrid w:val="0"/>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主要防护和加速功能如下</w:t>
      </w:r>
    </w:p>
    <w:p w14:paraId="4D5AB7E8">
      <w:pPr>
        <w:pageBreakBefore w:val="0"/>
        <w:kinsoku/>
        <w:wordWrap/>
        <w:overflowPunct/>
        <w:topLinePunct w:val="0"/>
        <w:autoSpaceDE/>
        <w:autoSpaceDN/>
        <w:bidi w:val="0"/>
        <w:snapToGrid w:val="0"/>
        <w:spacing w:line="360" w:lineRule="auto"/>
        <w:ind w:firstLine="480" w:firstLineChars="200"/>
        <w:jc w:val="left"/>
        <w:textAlignment w:val="auto"/>
        <w:rPr>
          <w:rFonts w:hint="eastAsia" w:ascii="宋体" w:hAnsi="宋体" w:eastAsia="宋体" w:cs="宋体"/>
          <w:sz w:val="24"/>
          <w:szCs w:val="24"/>
          <w:lang w:val="en-US" w:eastAsia="zh-CN"/>
        </w:rPr>
      </w:pPr>
      <w:bookmarkStart w:id="46" w:name="OLE_LINK65"/>
      <w:r>
        <w:rPr>
          <w:rFonts w:hint="eastAsia" w:ascii="宋体" w:hAnsi="宋体" w:eastAsia="宋体" w:cs="宋体"/>
          <w:sz w:val="24"/>
          <w:szCs w:val="24"/>
          <w:lang w:val="en-US" w:eastAsia="zh-CN"/>
        </w:rPr>
        <w:t>（1）检查提交的报文是否符合HTTP协议框架，如异常的请求方法、特殊字符、重点字段的缺失、超长报文造成的溢出攻击以及对高危文件的访问等；</w:t>
      </w:r>
    </w:p>
    <w:p w14:paraId="001F1376">
      <w:pPr>
        <w:pageBreakBefore w:val="0"/>
        <w:kinsoku/>
        <w:wordWrap/>
        <w:overflowPunct/>
        <w:topLinePunct w:val="0"/>
        <w:autoSpaceDE/>
        <w:autoSpaceDN/>
        <w:bidi w:val="0"/>
        <w:snapToGrid w:val="0"/>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（2）识别恶意请求含：跨站脚本(XSS)、注入式攻击（包括SQL注入、命令注入 、Cookie 注入等）、跨站请求伪造等应用攻击行为；</w:t>
      </w:r>
    </w:p>
    <w:p w14:paraId="1FCC970F">
      <w:pPr>
        <w:pageBreakBefore w:val="0"/>
        <w:kinsoku/>
        <w:wordWrap/>
        <w:overflowPunct/>
        <w:topLinePunct w:val="0"/>
        <w:autoSpaceDE/>
        <w:autoSpaceDN/>
        <w:bidi w:val="0"/>
        <w:snapToGrid w:val="0"/>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（3）识别服务端响应内容导致的缺陷：敏感信息泄露、已有的网页后门、错误配置、目录浏览等缺陷；</w:t>
      </w:r>
    </w:p>
    <w:p w14:paraId="1A3D7F35">
      <w:pPr>
        <w:pageBreakBefore w:val="0"/>
        <w:kinsoku/>
        <w:wordWrap/>
        <w:overflowPunct/>
        <w:topLinePunct w:val="0"/>
        <w:autoSpaceDE/>
        <w:autoSpaceDN/>
        <w:bidi w:val="0"/>
        <w:snapToGrid w:val="0"/>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（4）识别盗链、爬虫攻击的能力；</w:t>
      </w:r>
    </w:p>
    <w:p w14:paraId="390797D4">
      <w:pPr>
        <w:pageBreakBefore w:val="0"/>
        <w:kinsoku/>
        <w:wordWrap/>
        <w:overflowPunct/>
        <w:topLinePunct w:val="0"/>
        <w:autoSpaceDE/>
        <w:autoSpaceDN/>
        <w:bidi w:val="0"/>
        <w:snapToGrid w:val="0"/>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（5）识别网站中的网页木马程序，通过策略可防止木马网页被用户访问；</w:t>
      </w:r>
    </w:p>
    <w:p w14:paraId="0730306C">
      <w:pPr>
        <w:pageBreakBefore w:val="0"/>
        <w:kinsoku/>
        <w:wordWrap/>
        <w:overflowPunct/>
        <w:topLinePunct w:val="0"/>
        <w:autoSpaceDE/>
        <w:autoSpaceDN/>
        <w:bidi w:val="0"/>
        <w:snapToGrid w:val="0"/>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（6）对用户上传的文件后缀名和文件内容进行全方面检查，杜绝Webshell的上传和访问；</w:t>
      </w:r>
    </w:p>
    <w:p w14:paraId="39EEB701">
      <w:pPr>
        <w:pageBreakBefore w:val="0"/>
        <w:kinsoku/>
        <w:wordWrap/>
        <w:overflowPunct/>
        <w:topLinePunct w:val="0"/>
        <w:autoSpaceDE/>
        <w:autoSpaceDN/>
        <w:bidi w:val="0"/>
        <w:snapToGrid w:val="0"/>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（7）对WEB服务器容器、应用中间件、CMS系统等第三方组件漏洞进行有效防护；</w:t>
      </w:r>
    </w:p>
    <w:p w14:paraId="29535CA9">
      <w:pPr>
        <w:pageBreakBefore w:val="0"/>
        <w:kinsoku/>
        <w:wordWrap/>
        <w:overflowPunct/>
        <w:topLinePunct w:val="0"/>
        <w:autoSpaceDE/>
        <w:autoSpaceDN/>
        <w:bidi w:val="0"/>
        <w:snapToGrid w:val="0"/>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（8）页面缓存，通过水印匹配算法防止页面被篡改；</w:t>
      </w:r>
    </w:p>
    <w:p w14:paraId="5F736327">
      <w:pPr>
        <w:pageBreakBefore w:val="0"/>
        <w:kinsoku/>
        <w:wordWrap/>
        <w:overflowPunct/>
        <w:topLinePunct w:val="0"/>
        <w:autoSpaceDE/>
        <w:autoSpaceDN/>
        <w:bidi w:val="0"/>
        <w:snapToGrid w:val="0"/>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（9）对网站连接发起攻击的IP地址进行自动锁定禁止访问被攻击的网站；</w:t>
      </w:r>
    </w:p>
    <w:p w14:paraId="5E4D8D9A">
      <w:pPr>
        <w:pageBreakBefore w:val="0"/>
        <w:kinsoku/>
        <w:wordWrap/>
        <w:overflowPunct/>
        <w:topLinePunct w:val="0"/>
        <w:autoSpaceDE/>
        <w:autoSpaceDN/>
        <w:bidi w:val="0"/>
        <w:snapToGrid w:val="0"/>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（10）一键虚拟补丁功能，网站出现0day漏洞时能快速完成修复；</w:t>
      </w:r>
    </w:p>
    <w:p w14:paraId="43FDB03A">
      <w:pPr>
        <w:pageBreakBefore w:val="0"/>
        <w:kinsoku/>
        <w:wordWrap/>
        <w:overflowPunct/>
        <w:topLinePunct w:val="0"/>
        <w:autoSpaceDE/>
        <w:autoSpaceDN/>
        <w:bidi w:val="0"/>
        <w:snapToGrid w:val="0"/>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（11）服务质量监测：针对全国各地访问是否中断或报错告警、访问延时分析、域名劫持监测、页面加载质量分析、CDN服务质量监测；</w:t>
      </w:r>
    </w:p>
    <w:p w14:paraId="645007BE">
      <w:pPr>
        <w:pageBreakBefore w:val="0"/>
        <w:kinsoku/>
        <w:wordWrap/>
        <w:overflowPunct/>
        <w:topLinePunct w:val="0"/>
        <w:autoSpaceDE/>
        <w:autoSpaceDN/>
        <w:bidi w:val="0"/>
        <w:snapToGrid w:val="0"/>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（12）钓鱼监测：通过大数据监测网络中是否存在与防护对象相匹配的钓鱼网站，发现钓鱼网站后及时与用户沟通并协助上报处置；</w:t>
      </w:r>
    </w:p>
    <w:p w14:paraId="10F37F1D">
      <w:pPr>
        <w:pageBreakBefore w:val="0"/>
        <w:kinsoku/>
        <w:wordWrap/>
        <w:overflowPunct/>
        <w:topLinePunct w:val="0"/>
        <w:autoSpaceDE/>
        <w:autoSpaceDN/>
        <w:bidi w:val="0"/>
        <w:snapToGrid w:val="0"/>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（13）漏洞检测：对网站存在的脆弱性进行探查，包括SQL注入漏洞、跨站脚本漏洞、开放服务漏洞、网站第三方应用漏</w:t>
      </w:r>
      <w:bookmarkStart w:id="47" w:name="OLE_LINK64"/>
      <w:r>
        <w:rPr>
          <w:rFonts w:hint="eastAsia" w:ascii="宋体" w:hAnsi="宋体" w:eastAsia="宋体" w:cs="宋体"/>
          <w:sz w:val="24"/>
          <w:szCs w:val="24"/>
          <w:lang w:val="en-US" w:eastAsia="zh-CN"/>
        </w:rPr>
        <w:t>洞等，及时发现漏洞；</w:t>
      </w:r>
    </w:p>
    <w:p w14:paraId="10D23A1B">
      <w:pPr>
        <w:pageBreakBefore w:val="0"/>
        <w:kinsoku/>
        <w:wordWrap/>
        <w:overflowPunct/>
        <w:topLinePunct w:val="0"/>
        <w:autoSpaceDE/>
        <w:autoSpaceDN/>
        <w:bidi w:val="0"/>
        <w:snapToGrid w:val="0"/>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（14）篡改监测:监测出网站是否被嵌入暗链地址、监测网站是否存在非法外部链接、监测网站内容是否存在敏感内容、监测网站是否篡改为黑页；</w:t>
      </w:r>
    </w:p>
    <w:p w14:paraId="7CBA7D23">
      <w:pPr>
        <w:pageBreakBefore w:val="0"/>
        <w:kinsoku/>
        <w:wordWrap/>
        <w:overflowPunct/>
        <w:topLinePunct w:val="0"/>
        <w:autoSpaceDE/>
        <w:autoSpaceDN/>
        <w:bidi w:val="0"/>
        <w:snapToGrid w:val="0"/>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（15）CDN加速：至少20个CDN加速节点支持页面缓存和压缩。</w:t>
      </w:r>
    </w:p>
    <w:bookmarkEnd w:id="46"/>
    <w:bookmarkEnd w:id="47"/>
    <w:p w14:paraId="475C946B">
      <w:pPr>
        <w:pageBreakBefore w:val="0"/>
        <w:kinsoku/>
        <w:wordWrap/>
        <w:overflowPunct/>
        <w:topLinePunct w:val="0"/>
        <w:autoSpaceDE/>
        <w:autoSpaceDN/>
        <w:bidi w:val="0"/>
        <w:snapToGrid w:val="0"/>
        <w:spacing w:line="360" w:lineRule="auto"/>
        <w:ind w:firstLine="482" w:firstLineChars="200"/>
        <w:jc w:val="left"/>
        <w:textAlignment w:val="auto"/>
        <w:outlineLvl w:val="2"/>
        <w:rPr>
          <w:rFonts w:hint="eastAsia" w:ascii="宋体" w:hAnsi="宋体" w:eastAsia="宋体" w:cs="宋体"/>
          <w:b/>
          <w:bCs/>
          <w:sz w:val="24"/>
          <w:szCs w:val="24"/>
          <w:lang w:val="en-US" w:eastAsia="zh-CN"/>
        </w:rPr>
      </w:pPr>
      <w:bookmarkStart w:id="48" w:name="OLE_LINK43"/>
      <w:r>
        <w:rPr>
          <w:rFonts w:hint="eastAsia" w:ascii="宋体" w:hAnsi="宋体" w:eastAsia="宋体" w:cs="宋体"/>
          <w:b/>
          <w:bCs/>
          <w:sz w:val="24"/>
          <w:szCs w:val="24"/>
          <w:lang w:val="en-US" w:eastAsia="zh-CN"/>
        </w:rPr>
        <w:t>3、门户网站监测和安全监测服务</w:t>
      </w:r>
    </w:p>
    <w:bookmarkEnd w:id="48"/>
    <w:p w14:paraId="6AFA51C6">
      <w:pPr>
        <w:pageBreakBefore w:val="0"/>
        <w:kinsoku/>
        <w:wordWrap/>
        <w:overflowPunct/>
        <w:topLinePunct w:val="0"/>
        <w:autoSpaceDE/>
        <w:autoSpaceDN/>
        <w:bidi w:val="0"/>
        <w:snapToGrid w:val="0"/>
        <w:spacing w:line="360" w:lineRule="auto"/>
        <w:ind w:firstLine="480" w:firstLineChars="200"/>
        <w:jc w:val="left"/>
        <w:textAlignment w:val="auto"/>
        <w:rPr>
          <w:rFonts w:hint="eastAsia" w:ascii="宋体" w:hAnsi="宋体" w:eastAsia="宋体" w:cs="宋体"/>
          <w:sz w:val="24"/>
          <w:szCs w:val="24"/>
          <w:lang w:val="en-US" w:eastAsia="zh-CN"/>
        </w:rPr>
      </w:pPr>
      <w:bookmarkStart w:id="49" w:name="OLE_LINK44"/>
      <w:r>
        <w:rPr>
          <w:rFonts w:hint="eastAsia" w:ascii="宋体" w:hAnsi="宋体" w:eastAsia="宋体" w:cs="宋体"/>
          <w:sz w:val="24"/>
          <w:szCs w:val="24"/>
          <w:lang w:val="en-US" w:eastAsia="zh-CN"/>
        </w:rPr>
        <w:t>提供门户网站监测和安全监测服务，服务内容包括24小时网站监测服务、网站日常监测系统、网站普查服务，服务期限1年。</w:t>
      </w:r>
    </w:p>
    <w:bookmarkEnd w:id="49"/>
    <w:p w14:paraId="363AFF1E">
      <w:pPr>
        <w:pageBreakBefore w:val="0"/>
        <w:kinsoku/>
        <w:wordWrap/>
        <w:overflowPunct/>
        <w:topLinePunct w:val="0"/>
        <w:autoSpaceDE/>
        <w:autoSpaceDN/>
        <w:bidi w:val="0"/>
        <w:snapToGrid w:val="0"/>
        <w:spacing w:line="360" w:lineRule="auto"/>
        <w:ind w:firstLine="480" w:firstLineChars="200"/>
        <w:jc w:val="left"/>
        <w:textAlignment w:val="auto"/>
        <w:rPr>
          <w:rFonts w:hint="eastAsia" w:ascii="宋体" w:hAnsi="宋体" w:eastAsia="宋体" w:cs="宋体"/>
          <w:sz w:val="24"/>
          <w:szCs w:val="24"/>
          <w:lang w:val="zh-CN" w:eastAsia="zh-CN"/>
        </w:rPr>
      </w:pPr>
      <w:bookmarkStart w:id="50" w:name="_Toc5606"/>
      <w:bookmarkStart w:id="51" w:name="_Toc16519"/>
      <w:bookmarkStart w:id="52" w:name="_Toc26506"/>
      <w:bookmarkStart w:id="53" w:name="_Toc17603"/>
      <w:bookmarkStart w:id="54" w:name="_Toc28040"/>
      <w:bookmarkStart w:id="55" w:name="_Toc24728"/>
      <w:bookmarkStart w:id="56" w:name="_Toc18676"/>
      <w:bookmarkStart w:id="57" w:name="_Toc27060"/>
      <w:bookmarkStart w:id="58" w:name="_Toc30440"/>
      <w:bookmarkStart w:id="59" w:name="_Toc20603"/>
      <w:bookmarkStart w:id="60" w:name="_Toc16472"/>
      <w:bookmarkStart w:id="61" w:name="_Toc2916"/>
      <w:bookmarkStart w:id="62" w:name="_Toc10619"/>
      <w:bookmarkStart w:id="63" w:name="_Toc27865"/>
      <w:bookmarkStart w:id="64" w:name="_Toc8456"/>
      <w:bookmarkStart w:id="65" w:name="_Toc9299"/>
      <w:bookmarkStart w:id="66" w:name="OLE_LINK66"/>
      <w:r>
        <w:rPr>
          <w:rFonts w:hint="eastAsia" w:ascii="宋体" w:hAnsi="宋体" w:eastAsia="宋体" w:cs="宋体"/>
          <w:sz w:val="24"/>
          <w:szCs w:val="24"/>
          <w:lang w:val="zh-CN"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val="zh-CN" w:eastAsia="zh-CN"/>
        </w:rPr>
        <w:t>）24小时网站监测服务</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r>
        <w:rPr>
          <w:rFonts w:hint="eastAsia" w:ascii="宋体" w:hAnsi="宋体" w:eastAsia="宋体" w:cs="宋体"/>
          <w:sz w:val="24"/>
          <w:szCs w:val="24"/>
          <w:lang w:val="zh-CN" w:eastAsia="zh-CN"/>
        </w:rPr>
        <w:t>：对门户网站安全实施监测，主要监测内容：自动监测服务、24小时告警人工确认服务、定期人工巡查服务、黑客网站监控服务、网站错别字检测服务等。</w:t>
      </w:r>
    </w:p>
    <w:bookmarkEnd w:id="66"/>
    <w:p w14:paraId="09035B6B">
      <w:pPr>
        <w:pageBreakBefore w:val="0"/>
        <w:kinsoku/>
        <w:wordWrap/>
        <w:overflowPunct/>
        <w:topLinePunct w:val="0"/>
        <w:autoSpaceDE/>
        <w:autoSpaceDN/>
        <w:bidi w:val="0"/>
        <w:snapToGrid w:val="0"/>
        <w:spacing w:line="360" w:lineRule="auto"/>
        <w:ind w:firstLine="480" w:firstLineChars="200"/>
        <w:jc w:val="left"/>
        <w:textAlignment w:val="auto"/>
        <w:rPr>
          <w:rFonts w:hint="eastAsia" w:ascii="宋体" w:hAnsi="宋体" w:eastAsia="宋体" w:cs="宋体"/>
          <w:sz w:val="24"/>
          <w:szCs w:val="24"/>
          <w:lang w:val="zh-CN" w:eastAsia="zh-CN"/>
        </w:rPr>
      </w:pPr>
      <w:bookmarkStart w:id="67" w:name="_Toc1445"/>
      <w:bookmarkStart w:id="68" w:name="_Toc5541"/>
      <w:bookmarkStart w:id="69" w:name="_Toc29946"/>
      <w:bookmarkStart w:id="70" w:name="_Toc6275"/>
      <w:bookmarkStart w:id="71" w:name="_Toc7001"/>
      <w:bookmarkStart w:id="72" w:name="_Toc5704"/>
      <w:bookmarkStart w:id="73" w:name="_Toc31800"/>
      <w:bookmarkStart w:id="74" w:name="_Toc2426"/>
      <w:bookmarkStart w:id="75" w:name="_Toc17718"/>
      <w:bookmarkStart w:id="76" w:name="_Toc27386"/>
      <w:bookmarkStart w:id="77" w:name="_Toc13180"/>
      <w:bookmarkStart w:id="78" w:name="_Toc13319"/>
      <w:bookmarkStart w:id="79" w:name="_Toc10306"/>
      <w:bookmarkStart w:id="80" w:name="_Toc19570"/>
      <w:bookmarkStart w:id="81" w:name="_Toc2525"/>
      <w:bookmarkStart w:id="82" w:name="OLE_LINK67"/>
      <w:r>
        <w:rPr>
          <w:rFonts w:hint="eastAsia" w:ascii="宋体" w:hAnsi="宋体" w:eastAsia="宋体" w:cs="宋体"/>
          <w:sz w:val="24"/>
          <w:szCs w:val="24"/>
          <w:lang w:val="zh-CN"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val="zh-CN" w:eastAsia="zh-CN"/>
        </w:rPr>
        <w:t>）网站日常监测系统</w:t>
      </w:r>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r>
        <w:rPr>
          <w:rFonts w:hint="eastAsia" w:ascii="宋体" w:hAnsi="宋体" w:eastAsia="宋体" w:cs="宋体"/>
          <w:sz w:val="24"/>
          <w:szCs w:val="24"/>
          <w:lang w:val="zh-CN" w:eastAsia="zh-CN"/>
        </w:rPr>
        <w:t>：搭建系统对杭州市西湖区数据资源管理局门户网站进行技术监测，并提供人工测评检查与报告服务。</w:t>
      </w:r>
    </w:p>
    <w:bookmarkEnd w:id="82"/>
    <w:p w14:paraId="4E3E80CF">
      <w:pPr>
        <w:pageBreakBefore w:val="0"/>
        <w:kinsoku/>
        <w:wordWrap/>
        <w:overflowPunct/>
        <w:topLinePunct w:val="0"/>
        <w:autoSpaceDE/>
        <w:autoSpaceDN/>
        <w:bidi w:val="0"/>
        <w:snapToGrid w:val="0"/>
        <w:spacing w:line="360" w:lineRule="auto"/>
        <w:ind w:firstLine="480" w:firstLineChars="200"/>
        <w:jc w:val="left"/>
        <w:textAlignment w:val="auto"/>
        <w:rPr>
          <w:rFonts w:hint="eastAsia" w:ascii="宋体" w:hAnsi="宋体" w:eastAsia="宋体" w:cs="宋体"/>
          <w:sz w:val="24"/>
          <w:szCs w:val="24"/>
          <w:lang w:val="en-US" w:eastAsia="zh-CN"/>
        </w:rPr>
      </w:pPr>
      <w:bookmarkStart w:id="83" w:name="_Toc25363"/>
      <w:bookmarkStart w:id="84" w:name="_Toc30450"/>
      <w:bookmarkStart w:id="85" w:name="_Toc28447"/>
      <w:bookmarkStart w:id="86" w:name="_Toc6961"/>
      <w:bookmarkStart w:id="87" w:name="_Toc16035"/>
      <w:bookmarkStart w:id="88" w:name="_Toc24495"/>
      <w:bookmarkStart w:id="89" w:name="_Toc10747"/>
      <w:bookmarkStart w:id="90" w:name="_Toc29473"/>
      <w:bookmarkStart w:id="91" w:name="_Toc26750"/>
      <w:bookmarkStart w:id="92" w:name="_Toc18859"/>
      <w:bookmarkStart w:id="93" w:name="_Toc22171"/>
      <w:bookmarkStart w:id="94" w:name="_Toc9815"/>
      <w:bookmarkStart w:id="95" w:name="_Toc6486"/>
      <w:bookmarkStart w:id="96" w:name="_Toc19637"/>
      <w:bookmarkStart w:id="97" w:name="_Toc13750"/>
      <w:bookmarkStart w:id="98" w:name="_Toc5857"/>
      <w:bookmarkStart w:id="99" w:name="OLE_LINK68"/>
      <w:r>
        <w:rPr>
          <w:rFonts w:hint="eastAsia" w:ascii="宋体" w:hAnsi="宋体" w:eastAsia="宋体" w:cs="宋体"/>
          <w:sz w:val="24"/>
          <w:szCs w:val="24"/>
          <w:lang w:val="zh-CN"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lang w:val="zh-CN" w:eastAsia="zh-CN"/>
        </w:rPr>
        <w:t>）网站普查服务</w:t>
      </w:r>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r>
        <w:rPr>
          <w:rFonts w:hint="eastAsia" w:ascii="宋体" w:hAnsi="宋体" w:eastAsia="宋体" w:cs="宋体"/>
          <w:sz w:val="24"/>
          <w:szCs w:val="24"/>
          <w:lang w:val="zh-CN" w:eastAsia="zh-CN"/>
        </w:rPr>
        <w:t>：按照《国务院办公厅关于开展第一次全国政府网站普查的通知》（国办发〔2015〕15号）和《国务院办公厅秘书局关于印发政府网站与政务新媒体检查指标、监管工作年度考核指标的通知》（2019年4月1日）的要求，采用人工监测和技术监测相结合的方式对被查网站进行常态化核查。</w:t>
      </w:r>
    </w:p>
    <w:bookmarkEnd w:id="99"/>
    <w:p w14:paraId="5D7C9E7A">
      <w:pPr>
        <w:pageBreakBefore w:val="0"/>
        <w:kinsoku/>
        <w:wordWrap/>
        <w:overflowPunct/>
        <w:topLinePunct w:val="0"/>
        <w:autoSpaceDE/>
        <w:autoSpaceDN/>
        <w:bidi w:val="0"/>
        <w:snapToGrid w:val="0"/>
        <w:spacing w:line="360" w:lineRule="auto"/>
        <w:ind w:firstLine="482" w:firstLineChars="200"/>
        <w:jc w:val="left"/>
        <w:textAlignment w:val="auto"/>
        <w:outlineLvl w:val="2"/>
        <w:rPr>
          <w:rFonts w:hint="eastAsia" w:ascii="宋体" w:hAnsi="宋体" w:eastAsia="宋体" w:cs="宋体"/>
          <w:b/>
          <w:bCs/>
          <w:sz w:val="24"/>
          <w:szCs w:val="24"/>
          <w:lang w:val="en-US" w:eastAsia="zh-CN"/>
        </w:rPr>
      </w:pPr>
      <w:bookmarkStart w:id="100" w:name="OLE_LINK38"/>
      <w:bookmarkStart w:id="101" w:name="OLE_LINK45"/>
      <w:r>
        <w:rPr>
          <w:rFonts w:hint="eastAsia" w:ascii="宋体" w:hAnsi="宋体" w:eastAsia="宋体" w:cs="宋体"/>
          <w:b/>
          <w:bCs/>
          <w:sz w:val="24"/>
          <w:szCs w:val="24"/>
          <w:lang w:val="en-US" w:eastAsia="zh-CN"/>
        </w:rPr>
        <w:t>4、西湖人才云管家运维</w:t>
      </w:r>
      <w:bookmarkEnd w:id="100"/>
      <w:r>
        <w:rPr>
          <w:rFonts w:hint="eastAsia" w:ascii="宋体" w:hAnsi="宋体" w:eastAsia="宋体" w:cs="宋体"/>
          <w:b/>
          <w:bCs/>
          <w:sz w:val="24"/>
          <w:szCs w:val="24"/>
          <w:lang w:val="en-US" w:eastAsia="zh-CN"/>
        </w:rPr>
        <w:t>服务</w:t>
      </w:r>
    </w:p>
    <w:bookmarkEnd w:id="101"/>
    <w:p w14:paraId="657BE253">
      <w:pPr>
        <w:pageBreakBefore w:val="0"/>
        <w:kinsoku/>
        <w:wordWrap/>
        <w:overflowPunct/>
        <w:topLinePunct w:val="0"/>
        <w:autoSpaceDE/>
        <w:autoSpaceDN/>
        <w:bidi w:val="0"/>
        <w:snapToGrid w:val="0"/>
        <w:spacing w:line="360" w:lineRule="auto"/>
        <w:ind w:firstLine="480" w:firstLineChars="200"/>
        <w:jc w:val="left"/>
        <w:textAlignment w:val="auto"/>
        <w:rPr>
          <w:rFonts w:hint="eastAsia" w:ascii="宋体" w:hAnsi="宋体" w:eastAsia="宋体" w:cs="宋体"/>
          <w:sz w:val="24"/>
          <w:szCs w:val="24"/>
          <w:lang w:val="en-US" w:eastAsia="zh-CN"/>
        </w:rPr>
      </w:pPr>
      <w:bookmarkStart w:id="102" w:name="OLE_LINK78"/>
      <w:bookmarkStart w:id="103" w:name="OLE_LINK82"/>
      <w:r>
        <w:rPr>
          <w:rFonts w:hint="eastAsia" w:ascii="宋体" w:hAnsi="宋体" w:eastAsia="宋体" w:cs="宋体"/>
          <w:sz w:val="24"/>
          <w:szCs w:val="24"/>
          <w:lang w:val="en-US" w:eastAsia="zh-CN"/>
        </w:rPr>
        <w:t>提供西湖人才云管家运维服务，主要包括</w:t>
      </w:r>
      <w:bookmarkStart w:id="104" w:name="OLE_LINK31"/>
      <w:r>
        <w:rPr>
          <w:rFonts w:hint="eastAsia" w:ascii="宋体" w:hAnsi="宋体" w:eastAsia="宋体" w:cs="宋体"/>
          <w:sz w:val="24"/>
          <w:szCs w:val="24"/>
          <w:lang w:val="en-US" w:eastAsia="zh-CN"/>
        </w:rPr>
        <w:t>系统bug修改、资金申请填报协助、人才公寓申请协助、漏洞修改、智慧化服务栏目更新</w:t>
      </w:r>
      <w:bookmarkEnd w:id="104"/>
      <w:r>
        <w:rPr>
          <w:rFonts w:hint="eastAsia" w:ascii="宋体" w:hAnsi="宋体" w:eastAsia="宋体" w:cs="宋体"/>
          <w:sz w:val="24"/>
          <w:szCs w:val="24"/>
          <w:lang w:val="en-US" w:eastAsia="zh-CN"/>
        </w:rPr>
        <w:t>，人才办提出的关于系统的其他问题。</w:t>
      </w:r>
      <w:bookmarkEnd w:id="102"/>
    </w:p>
    <w:bookmarkEnd w:id="103"/>
    <w:p w14:paraId="2F7E85A2">
      <w:pPr>
        <w:pageBreakBefore w:val="0"/>
        <w:kinsoku/>
        <w:wordWrap/>
        <w:overflowPunct/>
        <w:topLinePunct w:val="0"/>
        <w:autoSpaceDE/>
        <w:autoSpaceDN/>
        <w:bidi w:val="0"/>
        <w:snapToGrid w:val="0"/>
        <w:spacing w:line="360" w:lineRule="auto"/>
        <w:ind w:firstLine="482" w:firstLineChars="200"/>
        <w:jc w:val="left"/>
        <w:textAlignment w:val="auto"/>
        <w:outlineLvl w:val="2"/>
        <w:rPr>
          <w:rFonts w:hint="eastAsia" w:ascii="宋体" w:hAnsi="宋体" w:eastAsia="宋体" w:cs="宋体"/>
          <w:b/>
          <w:bCs/>
          <w:sz w:val="24"/>
          <w:szCs w:val="24"/>
          <w:lang w:val="en-US" w:eastAsia="zh-CN"/>
        </w:rPr>
      </w:pPr>
      <w:bookmarkStart w:id="105" w:name="OLE_LINK47"/>
      <w:r>
        <w:rPr>
          <w:rFonts w:hint="eastAsia" w:ascii="宋体" w:hAnsi="宋体" w:eastAsia="宋体" w:cs="宋体"/>
          <w:b/>
          <w:bCs/>
          <w:sz w:val="24"/>
          <w:szCs w:val="24"/>
          <w:lang w:val="en-US" w:eastAsia="zh-CN"/>
        </w:rPr>
        <w:t>5、无障碍适老化测评服务</w:t>
      </w:r>
    </w:p>
    <w:bookmarkEnd w:id="105"/>
    <w:p w14:paraId="64AD86EC">
      <w:pPr>
        <w:pageBreakBefore w:val="0"/>
        <w:kinsoku/>
        <w:wordWrap/>
        <w:overflowPunct/>
        <w:topLinePunct w:val="0"/>
        <w:autoSpaceDE/>
        <w:autoSpaceDN/>
        <w:bidi w:val="0"/>
        <w:snapToGrid w:val="0"/>
        <w:spacing w:line="360" w:lineRule="auto"/>
        <w:ind w:firstLine="480" w:firstLineChars="200"/>
        <w:jc w:val="left"/>
        <w:textAlignment w:val="auto"/>
        <w:rPr>
          <w:rFonts w:hint="eastAsia" w:ascii="宋体" w:hAnsi="宋体" w:eastAsia="宋体" w:cs="宋体"/>
          <w:sz w:val="24"/>
          <w:szCs w:val="24"/>
          <w:lang w:val="en-US" w:eastAsia="zh-CN"/>
        </w:rPr>
      </w:pPr>
      <w:bookmarkStart w:id="106" w:name="OLE_LINK49"/>
      <w:bookmarkStart w:id="107" w:name="OLE_LINK51"/>
      <w:bookmarkStart w:id="108" w:name="OLE_LINK50"/>
      <w:r>
        <w:rPr>
          <w:rFonts w:hint="eastAsia" w:ascii="宋体" w:hAnsi="宋体" w:eastAsia="宋体" w:cs="宋体"/>
          <w:sz w:val="24"/>
          <w:szCs w:val="24"/>
          <w:lang w:val="en-US" w:eastAsia="zh-CN"/>
        </w:rPr>
        <w:t>提供无障碍适老化测评服务，依据工信部、浙江省通信管理局、浙江省大数据局、杭州市数据局要求完成无障碍适老化复测（有效期2年），取得互联网协会的适老化及无障碍评测报告及工信部通信管理局的无障碍适老化标识</w:t>
      </w:r>
      <w:bookmarkEnd w:id="106"/>
      <w:r>
        <w:rPr>
          <w:rFonts w:hint="eastAsia" w:ascii="宋体" w:hAnsi="宋体" w:eastAsia="宋体" w:cs="宋体"/>
          <w:sz w:val="24"/>
          <w:szCs w:val="24"/>
          <w:lang w:val="en-US" w:eastAsia="zh-CN"/>
        </w:rPr>
        <w:t>。</w:t>
      </w:r>
      <w:bookmarkEnd w:id="107"/>
    </w:p>
    <w:bookmarkEnd w:id="108"/>
    <w:p w14:paraId="43794D88">
      <w:pPr>
        <w:pageBreakBefore w:val="0"/>
        <w:kinsoku/>
        <w:wordWrap/>
        <w:overflowPunct/>
        <w:topLinePunct w:val="0"/>
        <w:autoSpaceDE/>
        <w:autoSpaceDN/>
        <w:bidi w:val="0"/>
        <w:snapToGrid w:val="0"/>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提供2年免费维护服务，维护期内可按照省市提出的相关适老化及无障碍要求以及国办28号文要求提供页面适老化维护服务。</w:t>
      </w:r>
    </w:p>
    <w:p w14:paraId="426C925E">
      <w:pPr>
        <w:pageBreakBefore w:val="0"/>
        <w:kinsoku/>
        <w:wordWrap/>
        <w:overflowPunct/>
        <w:topLinePunct w:val="0"/>
        <w:autoSpaceDE/>
        <w:autoSpaceDN/>
        <w:bidi w:val="0"/>
        <w:snapToGrid w:val="0"/>
        <w:spacing w:line="360" w:lineRule="auto"/>
        <w:ind w:firstLine="482" w:firstLineChars="200"/>
        <w:jc w:val="left"/>
        <w:textAlignment w:val="auto"/>
        <w:outlineLvl w:val="2"/>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6、HTTPS数字证书服务</w:t>
      </w:r>
    </w:p>
    <w:p w14:paraId="157A107B">
      <w:pPr>
        <w:pageBreakBefore w:val="0"/>
        <w:kinsoku/>
        <w:wordWrap/>
        <w:overflowPunct/>
        <w:topLinePunct w:val="0"/>
        <w:autoSpaceDE/>
        <w:autoSpaceDN/>
        <w:bidi w:val="0"/>
        <w:snapToGrid w:val="0"/>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根据省市技术规范，浙政钉和调用省市相关接口及部门调用区的相关接口必须采用HTTPS协议，购买1个企业级HTTPS数字认证授权服务3年。支持保护1个主域名及次级无限子域名。</w:t>
      </w:r>
    </w:p>
    <w:p w14:paraId="16B2923B">
      <w:pPr>
        <w:pStyle w:val="2"/>
        <w:pageBreakBefore w:val="0"/>
        <w:kinsoku/>
        <w:wordWrap/>
        <w:overflowPunct/>
        <w:topLinePunct w:val="0"/>
        <w:autoSpaceDE/>
        <w:autoSpaceDN/>
        <w:bidi w:val="0"/>
        <w:spacing w:before="0" w:after="0" w:line="360" w:lineRule="auto"/>
        <w:textAlignment w:val="auto"/>
        <w:outlineLvl w:val="1"/>
        <w:rPr>
          <w:rFonts w:hint="eastAsia" w:ascii="宋体" w:hAnsi="宋体" w:eastAsia="宋体" w:cs="宋体"/>
          <w:sz w:val="24"/>
          <w:szCs w:val="24"/>
          <w:lang w:val="en-US" w:eastAsia="zh-CN"/>
        </w:rPr>
      </w:pPr>
      <w:r>
        <w:rPr>
          <w:rFonts w:hint="eastAsia" w:ascii="宋体" w:hAnsi="宋体" w:cs="宋体"/>
          <w:sz w:val="24"/>
          <w:szCs w:val="24"/>
          <w:lang w:val="en-US" w:eastAsia="zh-CN"/>
        </w:rPr>
        <w:t>三、</w:t>
      </w:r>
      <w:r>
        <w:rPr>
          <w:rFonts w:hint="eastAsia" w:ascii="宋体" w:hAnsi="宋体" w:eastAsia="宋体" w:cs="宋体"/>
          <w:sz w:val="24"/>
          <w:szCs w:val="24"/>
          <w:lang w:val="en-US" w:eastAsia="zh-CN"/>
        </w:rPr>
        <w:t>服务期</w:t>
      </w:r>
    </w:p>
    <w:bookmarkEnd w:id="38"/>
    <w:p w14:paraId="198431AF">
      <w:pPr>
        <w:pageBreakBefore w:val="0"/>
        <w:kinsoku/>
        <w:wordWrap/>
        <w:overflowPunct/>
        <w:topLinePunct w:val="0"/>
        <w:autoSpaceDE/>
        <w:autoSpaceDN/>
        <w:bidi w:val="0"/>
        <w:snapToGrid w:val="0"/>
        <w:spacing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本项目的服务期为：</w:t>
      </w:r>
      <w:r>
        <w:rPr>
          <w:rFonts w:hint="eastAsia" w:ascii="宋体" w:hAnsi="宋体" w:eastAsia="宋体" w:cs="宋体"/>
          <w:color w:val="auto"/>
          <w:sz w:val="24"/>
          <w:szCs w:val="24"/>
          <w:highlight w:val="none"/>
          <w:lang w:val="en-US" w:eastAsia="zh-CN"/>
        </w:rPr>
        <w:t>自合同签订起一年期。</w:t>
      </w:r>
    </w:p>
    <w:p w14:paraId="78EC34AD">
      <w:pPr>
        <w:pStyle w:val="2"/>
        <w:pageBreakBefore w:val="0"/>
        <w:kinsoku/>
        <w:wordWrap/>
        <w:overflowPunct/>
        <w:topLinePunct w:val="0"/>
        <w:autoSpaceDE/>
        <w:autoSpaceDN/>
        <w:bidi w:val="0"/>
        <w:spacing w:before="0" w:after="0" w:line="360" w:lineRule="auto"/>
        <w:textAlignment w:val="auto"/>
        <w:outlineLvl w:val="1"/>
        <w:rPr>
          <w:rFonts w:hint="eastAsia" w:ascii="宋体" w:hAnsi="宋体" w:eastAsia="宋体" w:cs="宋体"/>
          <w:sz w:val="24"/>
          <w:szCs w:val="24"/>
          <w:lang w:val="en-US" w:eastAsia="zh-CN"/>
        </w:rPr>
      </w:pPr>
      <w:r>
        <w:rPr>
          <w:rFonts w:hint="eastAsia" w:ascii="宋体" w:hAnsi="宋体" w:cs="宋体"/>
          <w:sz w:val="24"/>
          <w:szCs w:val="24"/>
          <w:lang w:val="en-US" w:eastAsia="zh-CN"/>
        </w:rPr>
        <w:t>四、</w:t>
      </w:r>
      <w:r>
        <w:rPr>
          <w:rFonts w:hint="eastAsia" w:ascii="宋体" w:hAnsi="宋体" w:eastAsia="宋体" w:cs="宋体"/>
          <w:sz w:val="24"/>
          <w:szCs w:val="24"/>
          <w:lang w:val="en-US" w:eastAsia="zh-CN"/>
        </w:rPr>
        <w:t>运维服务基本要求</w:t>
      </w:r>
    </w:p>
    <w:p w14:paraId="00136BFE">
      <w:pPr>
        <w:pStyle w:val="26"/>
        <w:pageBreakBefore w:val="0"/>
        <w:kinsoku/>
        <w:wordWrap/>
        <w:overflowPunct/>
        <w:topLinePunct w:val="0"/>
        <w:autoSpaceDE/>
        <w:autoSpaceDN/>
        <w:bidi w:val="0"/>
        <w:spacing w:line="360" w:lineRule="auto"/>
        <w:ind w:firstLine="482"/>
        <w:textAlignment w:val="auto"/>
        <w:outlineLvl w:val="2"/>
        <w:rPr>
          <w:rFonts w:hint="eastAsia" w:ascii="宋体" w:hAnsi="宋体" w:eastAsia="宋体" w:cs="宋体"/>
          <w:b/>
          <w:snapToGrid w:val="0"/>
          <w:color w:val="auto"/>
          <w:kern w:val="0"/>
          <w:sz w:val="24"/>
          <w:szCs w:val="24"/>
          <w:highlight w:val="none"/>
        </w:rPr>
      </w:pPr>
      <w:r>
        <w:rPr>
          <w:rFonts w:hint="eastAsia" w:ascii="宋体" w:hAnsi="宋体" w:eastAsia="宋体" w:cs="宋体"/>
          <w:b/>
          <w:snapToGrid w:val="0"/>
          <w:color w:val="auto"/>
          <w:kern w:val="0"/>
          <w:sz w:val="24"/>
          <w:szCs w:val="24"/>
          <w:highlight w:val="none"/>
        </w:rPr>
        <w:t>1. 服务内容</w:t>
      </w:r>
    </w:p>
    <w:p w14:paraId="1AE6C53F">
      <w:pPr>
        <w:pageBreakBefore w:val="0"/>
        <w:kinsoku/>
        <w:wordWrap/>
        <w:overflowPunct/>
        <w:topLinePunct w:val="0"/>
        <w:autoSpaceDE/>
        <w:autoSpaceDN/>
        <w:bidi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本项目所规定的采购内容的全部。</w:t>
      </w:r>
    </w:p>
    <w:p w14:paraId="6D75EA0A">
      <w:pPr>
        <w:pStyle w:val="26"/>
        <w:pageBreakBefore w:val="0"/>
        <w:kinsoku/>
        <w:wordWrap/>
        <w:overflowPunct/>
        <w:topLinePunct w:val="0"/>
        <w:autoSpaceDE/>
        <w:autoSpaceDN/>
        <w:bidi w:val="0"/>
        <w:spacing w:line="360" w:lineRule="auto"/>
        <w:ind w:firstLine="482"/>
        <w:textAlignment w:val="auto"/>
        <w:outlineLvl w:val="2"/>
        <w:rPr>
          <w:rFonts w:hint="eastAsia" w:ascii="宋体" w:hAnsi="宋体" w:eastAsia="宋体" w:cs="宋体"/>
          <w:b/>
          <w:snapToGrid w:val="0"/>
          <w:color w:val="auto"/>
          <w:kern w:val="0"/>
          <w:sz w:val="24"/>
          <w:szCs w:val="24"/>
          <w:highlight w:val="none"/>
        </w:rPr>
      </w:pPr>
      <w:r>
        <w:rPr>
          <w:rFonts w:hint="eastAsia" w:ascii="宋体" w:hAnsi="宋体" w:eastAsia="宋体" w:cs="宋体"/>
          <w:b/>
          <w:snapToGrid w:val="0"/>
          <w:color w:val="auto"/>
          <w:kern w:val="0"/>
          <w:sz w:val="24"/>
          <w:szCs w:val="24"/>
          <w:highlight w:val="none"/>
          <w:lang w:val="en-US" w:eastAsia="zh-CN"/>
        </w:rPr>
        <w:t>2</w:t>
      </w:r>
      <w:r>
        <w:rPr>
          <w:rFonts w:hint="eastAsia" w:ascii="宋体" w:hAnsi="宋体" w:eastAsia="宋体" w:cs="宋体"/>
          <w:b/>
          <w:snapToGrid w:val="0"/>
          <w:color w:val="auto"/>
          <w:kern w:val="0"/>
          <w:sz w:val="24"/>
          <w:szCs w:val="24"/>
          <w:highlight w:val="none"/>
        </w:rPr>
        <w:t>. 履约地点和方式</w:t>
      </w:r>
    </w:p>
    <w:p w14:paraId="155A038B">
      <w:pPr>
        <w:pStyle w:val="26"/>
        <w:pageBreakBefore w:val="0"/>
        <w:kinsoku/>
        <w:wordWrap/>
        <w:overflowPunct/>
        <w:topLinePunct w:val="0"/>
        <w:autoSpaceDE/>
        <w:autoSpaceDN/>
        <w:bidi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西湖</w:t>
      </w:r>
      <w:r>
        <w:rPr>
          <w:rFonts w:hint="eastAsia" w:ascii="宋体" w:hAnsi="宋体" w:eastAsia="宋体" w:cs="宋体"/>
          <w:color w:val="auto"/>
          <w:sz w:val="24"/>
          <w:szCs w:val="24"/>
          <w:highlight w:val="none"/>
        </w:rPr>
        <w:t>区</w:t>
      </w:r>
      <w:r>
        <w:rPr>
          <w:rFonts w:hint="eastAsia" w:ascii="宋体" w:hAnsi="宋体" w:eastAsia="宋体" w:cs="宋体"/>
          <w:color w:val="auto"/>
          <w:sz w:val="24"/>
          <w:szCs w:val="24"/>
          <w:highlight w:val="none"/>
          <w:lang w:val="en-US" w:eastAsia="zh-CN"/>
        </w:rPr>
        <w:t>数据资源管理局</w:t>
      </w:r>
      <w:r>
        <w:rPr>
          <w:rFonts w:hint="eastAsia" w:ascii="宋体" w:hAnsi="宋体" w:eastAsia="宋体" w:cs="宋体"/>
          <w:color w:val="auto"/>
          <w:sz w:val="24"/>
          <w:szCs w:val="24"/>
          <w:highlight w:val="none"/>
        </w:rPr>
        <w:t>及其他采购人指定地点。</w:t>
      </w:r>
    </w:p>
    <w:p w14:paraId="15F62914">
      <w:pPr>
        <w:pStyle w:val="26"/>
        <w:pageBreakBefore w:val="0"/>
        <w:kinsoku/>
        <w:wordWrap/>
        <w:overflowPunct/>
        <w:topLinePunct w:val="0"/>
        <w:autoSpaceDE/>
        <w:autoSpaceDN/>
        <w:bidi w:val="0"/>
        <w:spacing w:line="360" w:lineRule="auto"/>
        <w:ind w:firstLine="482"/>
        <w:textAlignment w:val="auto"/>
        <w:outlineLvl w:val="2"/>
        <w:rPr>
          <w:rFonts w:hint="eastAsia" w:ascii="宋体" w:hAnsi="宋体" w:eastAsia="宋体" w:cs="宋体"/>
          <w:sz w:val="24"/>
          <w:szCs w:val="24"/>
          <w:lang w:eastAsia="zh-CN"/>
        </w:rPr>
      </w:pPr>
      <w:r>
        <w:rPr>
          <w:rFonts w:hint="eastAsia" w:cs="宋体"/>
          <w:b/>
          <w:snapToGrid w:val="0"/>
          <w:color w:val="auto"/>
          <w:kern w:val="0"/>
          <w:sz w:val="24"/>
          <w:szCs w:val="24"/>
          <w:highlight w:val="none"/>
          <w:lang w:val="en-US" w:eastAsia="zh-CN"/>
        </w:rPr>
        <w:t>3</w:t>
      </w:r>
      <w:r>
        <w:rPr>
          <w:rFonts w:hint="eastAsia" w:ascii="宋体" w:hAnsi="宋体" w:eastAsia="宋体" w:cs="宋体"/>
          <w:b/>
          <w:snapToGrid w:val="0"/>
          <w:color w:val="auto"/>
          <w:kern w:val="0"/>
          <w:sz w:val="24"/>
          <w:szCs w:val="24"/>
          <w:highlight w:val="none"/>
          <w:lang w:val="en-US" w:eastAsia="zh-CN"/>
        </w:rPr>
        <w:t>.基本要求</w:t>
      </w:r>
    </w:p>
    <w:p w14:paraId="14AE0C6A">
      <w:pPr>
        <w:pageBreakBefore w:val="0"/>
        <w:kinsoku/>
        <w:wordWrap/>
        <w:overflowPunct/>
        <w:topLinePunct w:val="0"/>
        <w:autoSpaceDE/>
        <w:autoSpaceDN/>
        <w:bidi w:val="0"/>
        <w:snapToGrid w:val="0"/>
        <w:spacing w:line="360" w:lineRule="auto"/>
        <w:ind w:firstLine="480" w:firstLineChars="200"/>
        <w:jc w:val="left"/>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要求投标人提供的服务必须是符合相关的国家法律、法规；</w:t>
      </w:r>
    </w:p>
    <w:p w14:paraId="4BB685D0">
      <w:pPr>
        <w:pageBreakBefore w:val="0"/>
        <w:kinsoku/>
        <w:wordWrap/>
        <w:overflowPunct/>
        <w:topLinePunct w:val="0"/>
        <w:autoSpaceDE/>
        <w:autoSpaceDN/>
        <w:bidi w:val="0"/>
        <w:snapToGrid w:val="0"/>
        <w:spacing w:line="360" w:lineRule="auto"/>
        <w:ind w:firstLine="480" w:firstLineChars="200"/>
        <w:jc w:val="left"/>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投标人提供服务所采用的技术必须是先进并适用的；</w:t>
      </w:r>
    </w:p>
    <w:p w14:paraId="3B77244F">
      <w:pPr>
        <w:pageBreakBefore w:val="0"/>
        <w:kinsoku/>
        <w:wordWrap/>
        <w:overflowPunct/>
        <w:topLinePunct w:val="0"/>
        <w:autoSpaceDE/>
        <w:autoSpaceDN/>
        <w:bidi w:val="0"/>
        <w:snapToGrid w:val="0"/>
        <w:spacing w:line="360" w:lineRule="auto"/>
        <w:ind w:firstLine="480" w:firstLineChars="200"/>
        <w:jc w:val="left"/>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投标人提供的服务过程和服务结果必须是符合和满足相关国家标准、行业标准以及地方标准；</w:t>
      </w:r>
    </w:p>
    <w:p w14:paraId="53AA1120">
      <w:pPr>
        <w:pageBreakBefore w:val="0"/>
        <w:kinsoku/>
        <w:wordWrap/>
        <w:overflowPunct/>
        <w:topLinePunct w:val="0"/>
        <w:autoSpaceDE/>
        <w:autoSpaceDN/>
        <w:bidi w:val="0"/>
        <w:snapToGrid w:val="0"/>
        <w:spacing w:line="360" w:lineRule="auto"/>
        <w:ind w:firstLine="480" w:firstLineChars="200"/>
        <w:jc w:val="left"/>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投标人应充分了解本次招标任务的需求，充分考虑系统目前的运行状况和将来的发展，提供系统运行维护方案和操作规范并按照方案和操作规范实施服务；</w:t>
      </w:r>
    </w:p>
    <w:p w14:paraId="1C493895">
      <w:pPr>
        <w:pageBreakBefore w:val="0"/>
        <w:kinsoku/>
        <w:wordWrap/>
        <w:overflowPunct/>
        <w:topLinePunct w:val="0"/>
        <w:autoSpaceDE/>
        <w:autoSpaceDN/>
        <w:bidi w:val="0"/>
        <w:snapToGrid w:val="0"/>
        <w:spacing w:line="360" w:lineRule="auto"/>
        <w:ind w:firstLine="480" w:firstLineChars="200"/>
        <w:jc w:val="left"/>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投标人应承诺将按照招标单位根据系统稳定、安全、可靠、有效运行所提出的要求和指标，及时制定、修改和完善系统运行维护方案，并确保系统运行维护方案有效执行；</w:t>
      </w:r>
    </w:p>
    <w:p w14:paraId="0E5FCEF8">
      <w:pPr>
        <w:pageBreakBefore w:val="0"/>
        <w:kinsoku/>
        <w:wordWrap/>
        <w:overflowPunct/>
        <w:topLinePunct w:val="0"/>
        <w:autoSpaceDE/>
        <w:autoSpaceDN/>
        <w:bidi w:val="0"/>
        <w:snapToGrid w:val="0"/>
        <w:spacing w:line="360" w:lineRule="auto"/>
        <w:ind w:firstLine="480" w:firstLineChars="200"/>
        <w:jc w:val="left"/>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投标人应具有成熟完善的全年7*24小时不间断用户现场运行服务的支持体系；</w:t>
      </w:r>
    </w:p>
    <w:p w14:paraId="3273FBB8">
      <w:pPr>
        <w:pageBreakBefore w:val="0"/>
        <w:kinsoku/>
        <w:wordWrap/>
        <w:overflowPunct/>
        <w:topLinePunct w:val="0"/>
        <w:autoSpaceDE/>
        <w:autoSpaceDN/>
        <w:bidi w:val="0"/>
        <w:snapToGrid w:val="0"/>
        <w:spacing w:line="360" w:lineRule="auto"/>
        <w:ind w:firstLine="480" w:firstLineChars="200"/>
        <w:jc w:val="left"/>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投标人须针对招标单位的行业特点，在服务方案中提出满足招标单位需求的故障处理响应度（响应时间以招标方首次通过电话等通讯工具联系中标方那一时刻开始计时）。投标人须针对招标单位的关键应用、核心设施设备的情况提出明晰的、具有针对性的故障处理人员组织构成、故障处理流程、故障处理响应度，并做出相应的服务承诺；</w:t>
      </w:r>
    </w:p>
    <w:p w14:paraId="30700DFB">
      <w:pPr>
        <w:pageBreakBefore w:val="0"/>
        <w:kinsoku/>
        <w:wordWrap/>
        <w:overflowPunct/>
        <w:topLinePunct w:val="0"/>
        <w:autoSpaceDE/>
        <w:autoSpaceDN/>
        <w:bidi w:val="0"/>
        <w:snapToGrid w:val="0"/>
        <w:spacing w:line="360" w:lineRule="auto"/>
        <w:ind w:firstLine="480" w:firstLineChars="200"/>
        <w:jc w:val="left"/>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按照整体约束条件以及运维服务内容和要求所定的条款，投标人须提出具有针对性的记载整个服务活动的文档信息管理办法，包括文档编制方法、文档样式和汇报计划，定期提供相应的运行报告和维护文档。投标方案中须包含相应文档的模板样式；</w:t>
      </w:r>
    </w:p>
    <w:p w14:paraId="071880E0">
      <w:pPr>
        <w:pStyle w:val="2"/>
        <w:pageBreakBefore w:val="0"/>
        <w:kinsoku/>
        <w:wordWrap/>
        <w:overflowPunct/>
        <w:topLinePunct w:val="0"/>
        <w:autoSpaceDE/>
        <w:autoSpaceDN/>
        <w:bidi w:val="0"/>
        <w:spacing w:before="0" w:after="0" w:line="360" w:lineRule="auto"/>
        <w:textAlignment w:val="auto"/>
        <w:outlineLvl w:val="1"/>
        <w:rPr>
          <w:rFonts w:hint="eastAsia" w:ascii="宋体" w:hAnsi="宋体" w:eastAsia="宋体" w:cs="宋体"/>
          <w:sz w:val="24"/>
          <w:szCs w:val="24"/>
          <w:lang w:val="en-US" w:eastAsia="zh-CN"/>
        </w:rPr>
      </w:pPr>
      <w:r>
        <w:rPr>
          <w:rFonts w:hint="eastAsia" w:ascii="宋体" w:hAnsi="宋体" w:cs="宋体"/>
          <w:sz w:val="24"/>
          <w:szCs w:val="24"/>
          <w:lang w:val="en-US" w:eastAsia="zh-CN"/>
        </w:rPr>
        <w:t>五、</w:t>
      </w:r>
      <w:r>
        <w:rPr>
          <w:rFonts w:hint="eastAsia" w:ascii="宋体" w:hAnsi="宋体" w:eastAsia="宋体" w:cs="宋体"/>
          <w:sz w:val="24"/>
          <w:szCs w:val="24"/>
          <w:lang w:val="en-US" w:eastAsia="zh-CN"/>
        </w:rPr>
        <w:t>运维内容及成果</w:t>
      </w:r>
    </w:p>
    <w:p w14:paraId="163FDC6A">
      <w:pPr>
        <w:pageBreakBefore w:val="0"/>
        <w:kinsoku/>
        <w:wordWrap/>
        <w:overflowPunct/>
        <w:topLinePunct w:val="0"/>
        <w:autoSpaceDE/>
        <w:autoSpaceDN/>
        <w:bidi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文档的提交应覆盖以下内容，电子文档是成果不可分割的部分。要求如下文档：</w:t>
      </w:r>
    </w:p>
    <w:p w14:paraId="1CC84248">
      <w:pPr>
        <w:pageBreakBefore w:val="0"/>
        <w:kinsoku/>
        <w:wordWrap/>
        <w:overflowPunct/>
        <w:topLinePunct w:val="0"/>
        <w:autoSpaceDE/>
        <w:autoSpaceDN/>
        <w:bidi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1.项目启动前：运维需求分析报告、运维方案；</w:t>
      </w:r>
    </w:p>
    <w:p w14:paraId="50C706C8">
      <w:pPr>
        <w:pageBreakBefore w:val="0"/>
        <w:kinsoku/>
        <w:wordWrap/>
        <w:overflowPunct/>
        <w:topLinePunct w:val="0"/>
        <w:autoSpaceDE/>
        <w:autoSpaceDN/>
        <w:bidi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2.项目运维期间：运维记录、巡检报表、故障诊断及排除记录、应急演练报告、项目运维过程中衍生的其它相关资料；</w:t>
      </w:r>
    </w:p>
    <w:p w14:paraId="639C9512">
      <w:pPr>
        <w:pageBreakBefore w:val="0"/>
        <w:kinsoku/>
        <w:wordWrap/>
        <w:overflowPunct/>
        <w:topLinePunct w:val="0"/>
        <w:autoSpaceDE/>
        <w:autoSpaceDN/>
        <w:bidi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3.培训期间：培训计划、用户使用手册、管理员使用手册；</w:t>
      </w:r>
    </w:p>
    <w:p w14:paraId="4C66AAF9">
      <w:pPr>
        <w:pageBreakBefore w:val="0"/>
        <w:kinsoku/>
        <w:wordWrap/>
        <w:overflowPunct/>
        <w:topLinePunct w:val="0"/>
        <w:autoSpaceDE/>
        <w:autoSpaceDN/>
        <w:bidi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4.其他需要提交的材料。</w:t>
      </w:r>
    </w:p>
    <w:p w14:paraId="072A920F">
      <w:pPr>
        <w:pStyle w:val="2"/>
        <w:pageBreakBefore w:val="0"/>
        <w:kinsoku/>
        <w:wordWrap/>
        <w:overflowPunct/>
        <w:topLinePunct w:val="0"/>
        <w:autoSpaceDE/>
        <w:autoSpaceDN/>
        <w:bidi w:val="0"/>
        <w:spacing w:before="0" w:after="0" w:line="360" w:lineRule="auto"/>
        <w:textAlignment w:val="auto"/>
        <w:outlineLvl w:val="1"/>
        <w:rPr>
          <w:rFonts w:hint="eastAsia" w:ascii="宋体" w:hAnsi="宋体" w:eastAsia="宋体" w:cs="宋体"/>
          <w:sz w:val="24"/>
          <w:szCs w:val="24"/>
          <w:lang w:val="en-US" w:eastAsia="zh-CN"/>
        </w:rPr>
      </w:pPr>
      <w:r>
        <w:rPr>
          <w:rFonts w:hint="eastAsia" w:ascii="宋体" w:hAnsi="宋体" w:cs="宋体"/>
          <w:sz w:val="24"/>
          <w:szCs w:val="24"/>
          <w:lang w:val="en-US" w:eastAsia="zh-CN"/>
        </w:rPr>
        <w:t>六、</w:t>
      </w:r>
      <w:r>
        <w:rPr>
          <w:rFonts w:hint="eastAsia" w:ascii="宋体" w:hAnsi="宋体" w:eastAsia="宋体" w:cs="宋体"/>
          <w:sz w:val="24"/>
          <w:szCs w:val="24"/>
          <w:lang w:val="en-US" w:eastAsia="zh-CN"/>
        </w:rPr>
        <w:t>培训要求</w:t>
      </w:r>
    </w:p>
    <w:p w14:paraId="0A97613C">
      <w:pPr>
        <w:pageBreakBefore w:val="0"/>
        <w:kinsoku/>
        <w:wordWrap/>
        <w:overflowPunct/>
        <w:topLinePunct w:val="0"/>
        <w:autoSpaceDE/>
        <w:autoSpaceDN/>
        <w:bidi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针对相关系统运行过提供相关操作培训，主要培训内容：</w:t>
      </w:r>
    </w:p>
    <w:p w14:paraId="36ECED34">
      <w:pPr>
        <w:pageBreakBefore w:val="0"/>
        <w:kinsoku/>
        <w:wordWrap/>
        <w:overflowPunct/>
        <w:topLinePunct w:val="0"/>
        <w:autoSpaceDE/>
        <w:autoSpaceDN/>
        <w:bidi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1.系统操作培训：主要面向使用系统的工作人员，提供操作培训；</w:t>
      </w:r>
    </w:p>
    <w:p w14:paraId="3CC817BE">
      <w:pPr>
        <w:pageBreakBefore w:val="0"/>
        <w:kinsoku/>
        <w:wordWrap/>
        <w:overflowPunct/>
        <w:topLinePunct w:val="0"/>
        <w:autoSpaceDE/>
        <w:autoSpaceDN/>
        <w:bidi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2.系统日常维护系统培训：主要面向技术人员进行培训，使其具备独立进行系统日常维护的能力。</w:t>
      </w:r>
    </w:p>
    <w:p w14:paraId="151D1DDF">
      <w:pPr>
        <w:pageBreakBefore w:val="0"/>
        <w:kinsoku/>
        <w:wordWrap/>
        <w:overflowPunct/>
        <w:topLinePunct w:val="0"/>
        <w:autoSpaceDE/>
        <w:autoSpaceDN/>
        <w:bidi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3.服务周期内</w:t>
      </w:r>
      <w:r>
        <w:rPr>
          <w:rFonts w:hint="eastAsia" w:ascii="宋体" w:hAnsi="宋体" w:eastAsia="宋体" w:cs="宋体"/>
          <w:color w:val="auto"/>
          <w:sz w:val="24"/>
          <w:szCs w:val="24"/>
          <w:highlight w:val="none"/>
          <w:lang w:val="en-US" w:eastAsia="zh-CN"/>
        </w:rPr>
        <w:t>至少提供1</w:t>
      </w:r>
      <w:r>
        <w:rPr>
          <w:rFonts w:hint="eastAsia" w:ascii="宋体" w:hAnsi="宋体" w:eastAsia="宋体" w:cs="宋体"/>
          <w:color w:val="auto"/>
          <w:sz w:val="24"/>
          <w:szCs w:val="24"/>
          <w:highlight w:val="none"/>
        </w:rPr>
        <w:t>次。</w:t>
      </w:r>
    </w:p>
    <w:p w14:paraId="225E6837">
      <w:pPr>
        <w:pStyle w:val="2"/>
        <w:pageBreakBefore w:val="0"/>
        <w:kinsoku/>
        <w:wordWrap/>
        <w:overflowPunct/>
        <w:topLinePunct w:val="0"/>
        <w:autoSpaceDE/>
        <w:autoSpaceDN/>
        <w:bidi w:val="0"/>
        <w:spacing w:before="0" w:after="0" w:line="360" w:lineRule="auto"/>
        <w:textAlignment w:val="auto"/>
        <w:outlineLvl w:val="1"/>
        <w:rPr>
          <w:rFonts w:hint="eastAsia" w:ascii="宋体" w:hAnsi="宋体" w:eastAsia="宋体" w:cs="宋体"/>
          <w:sz w:val="24"/>
          <w:szCs w:val="24"/>
          <w:lang w:val="en-US" w:eastAsia="zh-CN"/>
        </w:rPr>
      </w:pPr>
      <w:r>
        <w:rPr>
          <w:rFonts w:hint="eastAsia" w:ascii="宋体" w:hAnsi="宋体" w:cs="宋体"/>
          <w:sz w:val="24"/>
          <w:szCs w:val="24"/>
          <w:lang w:val="en-US" w:eastAsia="zh-CN"/>
        </w:rPr>
        <w:t>七、</w:t>
      </w:r>
      <w:r>
        <w:rPr>
          <w:rFonts w:hint="eastAsia" w:ascii="宋体" w:hAnsi="宋体" w:eastAsia="宋体" w:cs="宋体"/>
          <w:sz w:val="24"/>
          <w:szCs w:val="24"/>
          <w:lang w:val="en-US" w:eastAsia="zh-CN"/>
        </w:rPr>
        <w:t>其他</w:t>
      </w:r>
    </w:p>
    <w:p w14:paraId="40A52CA0">
      <w:pPr>
        <w:pageBreakBefore w:val="0"/>
        <w:kinsoku/>
        <w:wordWrap/>
        <w:overflowPunct/>
        <w:topLinePunct w:val="0"/>
        <w:autoSpaceDE/>
        <w:autoSpaceDN/>
        <w:bidi w:val="0"/>
        <w:snapToGrid w:val="0"/>
        <w:spacing w:line="360" w:lineRule="auto"/>
        <w:ind w:firstLine="480" w:firstLineChars="200"/>
        <w:jc w:val="left"/>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zh-CN"/>
        </w:rPr>
        <w:t>实施过程中发生的人工费、差旅费、交通费、伙食费及其它辅助费用均由中标人负责。</w:t>
      </w:r>
    </w:p>
    <w:p w14:paraId="769AC806">
      <w:pPr>
        <w:pageBreakBefore w:val="0"/>
        <w:kinsoku/>
        <w:wordWrap/>
        <w:overflowPunct/>
        <w:topLinePunct w:val="0"/>
        <w:autoSpaceDE/>
        <w:autoSpaceDN/>
        <w:bidi w:val="0"/>
        <w:snapToGrid w:val="0"/>
        <w:spacing w:line="360" w:lineRule="auto"/>
        <w:ind w:firstLine="480" w:firstLineChars="200"/>
        <w:jc w:val="left"/>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2、保密要求</w:t>
      </w:r>
    </w:p>
    <w:p w14:paraId="23B3BF70">
      <w:pPr>
        <w:pageBreakBefore w:val="0"/>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color w:val="auto"/>
          <w:sz w:val="24"/>
          <w:szCs w:val="24"/>
          <w:highlight w:val="none"/>
          <w:lang w:val="zh-CN"/>
        </w:rPr>
      </w:pPr>
      <w:r>
        <w:rPr>
          <w:rFonts w:hint="eastAsia" w:ascii="宋体" w:hAnsi="宋体" w:eastAsia="宋体" w:cs="宋体"/>
          <w:color w:val="auto"/>
          <w:sz w:val="24"/>
          <w:szCs w:val="24"/>
          <w:highlight w:val="none"/>
          <w:lang w:val="zh-CN"/>
        </w:rPr>
        <w:t>中标供应商具有保密义务，对采购方提供予中标方的信息视为保密资料。</w:t>
      </w:r>
    </w:p>
    <w:p w14:paraId="6263AFCD">
      <w:pPr>
        <w:spacing w:line="360" w:lineRule="auto"/>
        <w:jc w:val="left"/>
        <w:outlineLvl w:val="0"/>
        <w:rPr>
          <w:rFonts w:hint="eastAsia" w:ascii="宋体" w:hAnsi="宋体" w:eastAsia="宋体" w:cs="宋体"/>
          <w:b/>
          <w:sz w:val="24"/>
          <w:szCs w:val="24"/>
          <w:highlight w:val="none"/>
        </w:rPr>
      </w:pPr>
    </w:p>
    <w:p w14:paraId="6BD0B27F">
      <w:pPr>
        <w:pStyle w:val="3"/>
        <w:rPr>
          <w:rFonts w:hint="eastAsia" w:ascii="宋体" w:hAnsi="宋体" w:eastAsia="宋体" w:cs="宋体"/>
          <w:b/>
          <w:sz w:val="24"/>
          <w:szCs w:val="24"/>
          <w:highlight w:val="none"/>
        </w:rPr>
      </w:pPr>
    </w:p>
    <w:p w14:paraId="68BE85A1">
      <w:pPr>
        <w:rPr>
          <w:rFonts w:hint="eastAsia" w:ascii="宋体" w:hAnsi="宋体" w:eastAsia="宋体" w:cs="宋体"/>
          <w:b/>
          <w:sz w:val="24"/>
          <w:szCs w:val="24"/>
          <w:highlight w:val="none"/>
        </w:rPr>
      </w:pPr>
    </w:p>
    <w:p w14:paraId="2A99FF16">
      <w:pPr>
        <w:pStyle w:val="3"/>
        <w:rPr>
          <w:rFonts w:hint="eastAsia" w:ascii="宋体" w:hAnsi="宋体" w:eastAsia="宋体" w:cs="宋体"/>
          <w:b/>
          <w:sz w:val="24"/>
          <w:szCs w:val="24"/>
          <w:highlight w:val="none"/>
        </w:rPr>
      </w:pPr>
    </w:p>
    <w:p w14:paraId="4A03C375">
      <w:pPr>
        <w:rPr>
          <w:rFonts w:hint="eastAsia" w:ascii="宋体" w:hAnsi="宋体" w:eastAsia="宋体" w:cs="宋体"/>
          <w:b/>
          <w:sz w:val="24"/>
          <w:szCs w:val="24"/>
          <w:highlight w:val="none"/>
        </w:rPr>
      </w:pPr>
    </w:p>
    <w:p w14:paraId="741C0508">
      <w:pPr>
        <w:pStyle w:val="3"/>
        <w:rPr>
          <w:rFonts w:hint="eastAsia" w:ascii="宋体" w:hAnsi="宋体" w:eastAsia="宋体" w:cs="宋体"/>
          <w:b/>
          <w:sz w:val="24"/>
          <w:szCs w:val="24"/>
          <w:highlight w:val="none"/>
        </w:rPr>
      </w:pPr>
    </w:p>
    <w:p w14:paraId="0863666B">
      <w:pPr>
        <w:rPr>
          <w:rFonts w:hint="eastAsia" w:ascii="宋体" w:hAnsi="宋体" w:eastAsia="宋体" w:cs="宋体"/>
          <w:b/>
          <w:sz w:val="24"/>
          <w:szCs w:val="24"/>
          <w:highlight w:val="none"/>
        </w:rPr>
      </w:pPr>
    </w:p>
    <w:p w14:paraId="3DD908D7">
      <w:pPr>
        <w:pStyle w:val="3"/>
        <w:rPr>
          <w:rFonts w:hint="eastAsia" w:ascii="宋体" w:hAnsi="宋体" w:eastAsia="宋体" w:cs="宋体"/>
          <w:b/>
          <w:sz w:val="24"/>
          <w:szCs w:val="24"/>
          <w:highlight w:val="none"/>
        </w:rPr>
      </w:pPr>
    </w:p>
    <w:p w14:paraId="3BB2A9C2">
      <w:pPr>
        <w:rPr>
          <w:rFonts w:hint="eastAsia" w:ascii="宋体" w:hAnsi="宋体" w:eastAsia="宋体" w:cs="宋体"/>
          <w:b/>
          <w:sz w:val="24"/>
          <w:szCs w:val="24"/>
          <w:highlight w:val="none"/>
        </w:rPr>
      </w:pPr>
    </w:p>
    <w:p w14:paraId="11F8B082">
      <w:pPr>
        <w:pStyle w:val="3"/>
        <w:rPr>
          <w:rFonts w:hint="eastAsia" w:ascii="宋体" w:hAnsi="宋体" w:eastAsia="宋体" w:cs="宋体"/>
          <w:b/>
          <w:sz w:val="24"/>
          <w:szCs w:val="24"/>
          <w:highlight w:val="none"/>
        </w:rPr>
      </w:pPr>
    </w:p>
    <w:p w14:paraId="7EF0DE1B">
      <w:pPr>
        <w:rPr>
          <w:rFonts w:hint="eastAsia" w:ascii="宋体" w:hAnsi="宋体" w:eastAsia="宋体" w:cs="宋体"/>
          <w:b/>
          <w:sz w:val="24"/>
          <w:szCs w:val="24"/>
          <w:highlight w:val="none"/>
        </w:rPr>
      </w:pPr>
    </w:p>
    <w:p w14:paraId="2A28E9E6">
      <w:pPr>
        <w:pStyle w:val="3"/>
        <w:ind w:left="0" w:leftChars="0" w:firstLine="0" w:firstLineChars="0"/>
        <w:rPr>
          <w:rFonts w:hint="eastAsia" w:ascii="宋体" w:hAnsi="宋体" w:eastAsia="宋体" w:cs="宋体"/>
          <w:b/>
          <w:sz w:val="24"/>
          <w:szCs w:val="24"/>
          <w:highlight w:val="none"/>
        </w:rPr>
      </w:pPr>
    </w:p>
    <w:p w14:paraId="515B0E9F">
      <w:pPr>
        <w:rPr>
          <w:rFonts w:hint="eastAsia" w:ascii="宋体" w:hAnsi="宋体" w:eastAsia="宋体" w:cs="宋体"/>
          <w:b/>
          <w:sz w:val="24"/>
          <w:szCs w:val="24"/>
          <w:highlight w:val="none"/>
        </w:rPr>
      </w:pPr>
    </w:p>
    <w:p w14:paraId="3EF48505">
      <w:pPr>
        <w:spacing w:line="360" w:lineRule="auto"/>
        <w:jc w:val="center"/>
        <w:outlineLvl w:val="0"/>
        <w:rPr>
          <w:rFonts w:hint="eastAsia" w:cs="宋体" w:asciiTheme="minorEastAsia" w:hAnsiTheme="minorEastAsia" w:eastAsiaTheme="minorEastAsia"/>
          <w:b/>
          <w:sz w:val="36"/>
          <w:szCs w:val="36"/>
          <w:highlight w:val="none"/>
        </w:rPr>
      </w:pPr>
    </w:p>
    <w:p w14:paraId="491D95FC">
      <w:pPr>
        <w:spacing w:line="360" w:lineRule="auto"/>
        <w:jc w:val="center"/>
        <w:outlineLvl w:val="0"/>
        <w:rPr>
          <w:rFonts w:hint="eastAsia" w:cs="宋体" w:asciiTheme="minorEastAsia" w:hAnsiTheme="minorEastAsia" w:eastAsiaTheme="minorEastAsia"/>
          <w:b/>
          <w:sz w:val="36"/>
          <w:szCs w:val="36"/>
          <w:highlight w:val="none"/>
        </w:rPr>
      </w:pPr>
    </w:p>
    <w:p w14:paraId="01432291">
      <w:pPr>
        <w:spacing w:line="360" w:lineRule="auto"/>
        <w:jc w:val="center"/>
        <w:outlineLvl w:val="0"/>
        <w:rPr>
          <w:rFonts w:hint="eastAsia" w:cs="宋体" w:asciiTheme="minorEastAsia" w:hAnsiTheme="minorEastAsia" w:eastAsiaTheme="minorEastAsia"/>
          <w:b/>
          <w:sz w:val="36"/>
          <w:szCs w:val="36"/>
          <w:highlight w:val="none"/>
        </w:rPr>
      </w:pPr>
    </w:p>
    <w:p w14:paraId="7CB89417">
      <w:pPr>
        <w:spacing w:line="360" w:lineRule="auto"/>
        <w:jc w:val="center"/>
        <w:outlineLvl w:val="0"/>
        <w:rPr>
          <w:rFonts w:cs="宋体" w:asciiTheme="minorEastAsia" w:hAnsiTheme="minorEastAsia" w:eastAsiaTheme="minorEastAsia"/>
          <w:b/>
          <w:sz w:val="36"/>
          <w:szCs w:val="36"/>
          <w:highlight w:val="none"/>
        </w:rPr>
      </w:pPr>
      <w:r>
        <w:rPr>
          <w:rFonts w:hint="eastAsia" w:cs="宋体" w:asciiTheme="minorEastAsia" w:hAnsiTheme="minorEastAsia" w:eastAsiaTheme="minorEastAsia"/>
          <w:b/>
          <w:sz w:val="36"/>
          <w:szCs w:val="36"/>
          <w:highlight w:val="none"/>
        </w:rPr>
        <w:t xml:space="preserve">第四部分   </w:t>
      </w:r>
      <w:bookmarkStart w:id="109" w:name="_Toc184313251"/>
      <w:bookmarkEnd w:id="109"/>
      <w:bookmarkStart w:id="110" w:name="_Toc184313243"/>
      <w:bookmarkEnd w:id="110"/>
      <w:bookmarkStart w:id="111" w:name="_Toc184314424"/>
      <w:bookmarkEnd w:id="111"/>
      <w:bookmarkStart w:id="112" w:name="_Toc184312127"/>
      <w:bookmarkEnd w:id="112"/>
      <w:bookmarkStart w:id="113" w:name="_Toc184308101"/>
      <w:bookmarkEnd w:id="113"/>
      <w:bookmarkStart w:id="114" w:name="_Toc184313297"/>
      <w:bookmarkEnd w:id="114"/>
      <w:bookmarkStart w:id="115" w:name="_Toc184310309"/>
      <w:bookmarkEnd w:id="115"/>
      <w:bookmarkStart w:id="116" w:name="_Toc184308043"/>
      <w:bookmarkEnd w:id="116"/>
      <w:bookmarkStart w:id="117" w:name="_Toc184312099"/>
      <w:bookmarkEnd w:id="117"/>
      <w:bookmarkStart w:id="118" w:name="_Toc184312071"/>
      <w:bookmarkEnd w:id="118"/>
      <w:bookmarkStart w:id="119" w:name="_Toc184312121"/>
      <w:bookmarkEnd w:id="119"/>
      <w:bookmarkStart w:id="120" w:name="_Toc184308060"/>
      <w:bookmarkEnd w:id="120"/>
      <w:bookmarkStart w:id="121" w:name="_Toc184313268"/>
      <w:bookmarkEnd w:id="121"/>
      <w:bookmarkStart w:id="122" w:name="_Toc184308044"/>
      <w:bookmarkEnd w:id="122"/>
      <w:bookmarkStart w:id="123" w:name="_Toc184310276"/>
      <w:bookmarkEnd w:id="123"/>
      <w:bookmarkStart w:id="124" w:name="_Toc184313286"/>
      <w:bookmarkEnd w:id="124"/>
      <w:bookmarkStart w:id="125" w:name="_Toc184308099"/>
      <w:bookmarkEnd w:id="125"/>
      <w:bookmarkStart w:id="126" w:name="_Toc184312101"/>
      <w:bookmarkEnd w:id="126"/>
      <w:bookmarkStart w:id="127" w:name="_Toc184314476"/>
      <w:bookmarkEnd w:id="127"/>
      <w:bookmarkStart w:id="128" w:name="_Toc184310332"/>
      <w:bookmarkEnd w:id="128"/>
      <w:bookmarkStart w:id="129" w:name="_Toc184313273"/>
      <w:bookmarkEnd w:id="129"/>
      <w:bookmarkStart w:id="130" w:name="_Toc184313253"/>
      <w:bookmarkEnd w:id="130"/>
      <w:bookmarkStart w:id="131" w:name="_Toc184310293"/>
      <w:bookmarkEnd w:id="131"/>
      <w:bookmarkStart w:id="132" w:name="_Toc184310318"/>
      <w:bookmarkEnd w:id="132"/>
      <w:bookmarkStart w:id="133" w:name="_Toc184314438"/>
      <w:bookmarkEnd w:id="133"/>
      <w:bookmarkStart w:id="134" w:name="_Toc184313301"/>
      <w:bookmarkEnd w:id="134"/>
      <w:bookmarkStart w:id="135" w:name="_Toc184314411"/>
      <w:bookmarkEnd w:id="135"/>
      <w:bookmarkStart w:id="136" w:name="_Toc184308076"/>
      <w:bookmarkEnd w:id="136"/>
      <w:bookmarkStart w:id="137" w:name="_Toc184308088"/>
      <w:bookmarkEnd w:id="137"/>
      <w:bookmarkStart w:id="138" w:name="_Toc184312068"/>
      <w:bookmarkEnd w:id="138"/>
      <w:bookmarkStart w:id="139" w:name="_Toc184314423"/>
      <w:bookmarkEnd w:id="139"/>
      <w:bookmarkStart w:id="140" w:name="_Toc184308063"/>
      <w:bookmarkEnd w:id="140"/>
      <w:bookmarkStart w:id="141" w:name="_Toc184314464"/>
      <w:bookmarkEnd w:id="141"/>
      <w:bookmarkStart w:id="142" w:name="_Toc184314413"/>
      <w:bookmarkEnd w:id="142"/>
      <w:bookmarkStart w:id="143" w:name="_Toc184308104"/>
      <w:bookmarkEnd w:id="143"/>
      <w:bookmarkStart w:id="144" w:name="_Toc184312123"/>
      <w:bookmarkEnd w:id="144"/>
      <w:bookmarkStart w:id="145" w:name="_Toc184312134"/>
      <w:bookmarkEnd w:id="145"/>
      <w:bookmarkStart w:id="146" w:name="_Toc184312125"/>
      <w:bookmarkEnd w:id="146"/>
      <w:bookmarkStart w:id="147" w:name="_Toc184310341"/>
      <w:bookmarkEnd w:id="147"/>
      <w:bookmarkStart w:id="148" w:name="_Toc184310289"/>
      <w:bookmarkEnd w:id="148"/>
      <w:bookmarkStart w:id="149" w:name="_Toc184314467"/>
      <w:bookmarkEnd w:id="149"/>
      <w:bookmarkStart w:id="150" w:name="_Toc184313292"/>
      <w:bookmarkEnd w:id="150"/>
      <w:bookmarkStart w:id="151" w:name="_Toc184312102"/>
      <w:bookmarkEnd w:id="151"/>
      <w:bookmarkStart w:id="152" w:name="_Toc184308079"/>
      <w:bookmarkEnd w:id="152"/>
      <w:bookmarkStart w:id="153" w:name="_Toc184314429"/>
      <w:bookmarkEnd w:id="153"/>
      <w:bookmarkStart w:id="154" w:name="_Toc184312116"/>
      <w:bookmarkEnd w:id="154"/>
      <w:bookmarkStart w:id="155" w:name="_Toc184313282"/>
      <w:bookmarkEnd w:id="155"/>
      <w:bookmarkStart w:id="156" w:name="_Toc184314480"/>
      <w:bookmarkEnd w:id="156"/>
      <w:bookmarkStart w:id="157" w:name="_Toc184314430"/>
      <w:bookmarkEnd w:id="157"/>
      <w:bookmarkStart w:id="158" w:name="_Toc184310323"/>
      <w:bookmarkEnd w:id="158"/>
      <w:bookmarkStart w:id="159" w:name="_Toc184314470"/>
      <w:bookmarkEnd w:id="159"/>
      <w:bookmarkStart w:id="160" w:name="_Toc184314456"/>
      <w:bookmarkEnd w:id="160"/>
      <w:bookmarkStart w:id="161" w:name="_Toc184313303"/>
      <w:bookmarkEnd w:id="161"/>
      <w:bookmarkStart w:id="162" w:name="_Toc184310308"/>
      <w:bookmarkEnd w:id="162"/>
      <w:bookmarkStart w:id="163" w:name="_Toc184313276"/>
      <w:bookmarkEnd w:id="163"/>
      <w:bookmarkStart w:id="164" w:name="_Toc184312109"/>
      <w:bookmarkEnd w:id="164"/>
      <w:bookmarkStart w:id="165" w:name="_Toc184310335"/>
      <w:bookmarkEnd w:id="165"/>
      <w:bookmarkStart w:id="166" w:name="_Toc184312076"/>
      <w:bookmarkEnd w:id="166"/>
      <w:bookmarkStart w:id="167" w:name="_Toc184314466"/>
      <w:bookmarkEnd w:id="167"/>
      <w:bookmarkStart w:id="168" w:name="_Toc184312095"/>
      <w:bookmarkEnd w:id="168"/>
      <w:bookmarkStart w:id="169" w:name="_Toc184310317"/>
      <w:bookmarkEnd w:id="169"/>
      <w:bookmarkStart w:id="170" w:name="_Toc184312133"/>
      <w:bookmarkEnd w:id="170"/>
      <w:bookmarkStart w:id="171" w:name="_Toc184314475"/>
      <w:bookmarkEnd w:id="171"/>
      <w:bookmarkStart w:id="172" w:name="_Toc184310327"/>
      <w:bookmarkEnd w:id="172"/>
      <w:bookmarkStart w:id="173" w:name="_Toc184310290"/>
      <w:bookmarkEnd w:id="173"/>
      <w:bookmarkStart w:id="174" w:name="_Toc184310311"/>
      <w:bookmarkEnd w:id="174"/>
      <w:bookmarkStart w:id="175" w:name="_Toc184313302"/>
      <w:bookmarkEnd w:id="175"/>
      <w:bookmarkStart w:id="176" w:name="_Toc184310334"/>
      <w:bookmarkEnd w:id="176"/>
      <w:bookmarkStart w:id="177" w:name="_Toc184313275"/>
      <w:bookmarkEnd w:id="177"/>
      <w:bookmarkStart w:id="178" w:name="_Toc184313295"/>
      <w:bookmarkEnd w:id="178"/>
      <w:bookmarkStart w:id="179" w:name="_Toc184312126"/>
      <w:bookmarkEnd w:id="179"/>
      <w:bookmarkStart w:id="180" w:name="_Toc184308091"/>
      <w:bookmarkEnd w:id="180"/>
      <w:bookmarkStart w:id="181" w:name="_Toc184312083"/>
      <w:bookmarkEnd w:id="181"/>
      <w:bookmarkStart w:id="182" w:name="_Toc184310313"/>
      <w:bookmarkEnd w:id="182"/>
      <w:bookmarkStart w:id="183" w:name="_Toc184308045"/>
      <w:bookmarkEnd w:id="183"/>
      <w:bookmarkStart w:id="184" w:name="_Toc184312113"/>
      <w:bookmarkEnd w:id="184"/>
      <w:bookmarkStart w:id="185" w:name="_Toc184313254"/>
      <w:bookmarkEnd w:id="185"/>
      <w:bookmarkStart w:id="186" w:name="_Toc184314459"/>
      <w:bookmarkEnd w:id="186"/>
      <w:bookmarkStart w:id="187" w:name="_Toc184310302"/>
      <w:bookmarkEnd w:id="187"/>
      <w:bookmarkStart w:id="188" w:name="_Toc184313269"/>
      <w:bookmarkEnd w:id="188"/>
      <w:bookmarkStart w:id="189" w:name="_Toc184313261"/>
      <w:bookmarkEnd w:id="189"/>
      <w:bookmarkStart w:id="190" w:name="_Toc184313283"/>
      <w:bookmarkEnd w:id="190"/>
      <w:bookmarkStart w:id="191" w:name="_Toc184310307"/>
      <w:bookmarkEnd w:id="191"/>
      <w:bookmarkStart w:id="192" w:name="_Toc184313250"/>
      <w:bookmarkEnd w:id="192"/>
      <w:bookmarkStart w:id="193" w:name="_Toc184312129"/>
      <w:bookmarkEnd w:id="193"/>
      <w:bookmarkStart w:id="194" w:name="_Toc184313304"/>
      <w:bookmarkEnd w:id="194"/>
      <w:bookmarkStart w:id="195" w:name="_Toc184308068"/>
      <w:bookmarkEnd w:id="195"/>
      <w:bookmarkStart w:id="196" w:name="_Toc184314421"/>
      <w:bookmarkEnd w:id="196"/>
      <w:bookmarkStart w:id="197" w:name="_Toc184314439"/>
      <w:bookmarkEnd w:id="197"/>
      <w:bookmarkStart w:id="198" w:name="_Toc184310336"/>
      <w:bookmarkEnd w:id="198"/>
      <w:bookmarkStart w:id="199" w:name="_Toc184308064"/>
      <w:bookmarkEnd w:id="199"/>
      <w:bookmarkStart w:id="200" w:name="_Toc184313280"/>
      <w:bookmarkEnd w:id="200"/>
      <w:bookmarkStart w:id="201" w:name="_Toc184313287"/>
      <w:bookmarkEnd w:id="201"/>
      <w:bookmarkStart w:id="202" w:name="_Toc184310277"/>
      <w:bookmarkEnd w:id="202"/>
      <w:bookmarkStart w:id="203" w:name="_Toc184310287"/>
      <w:bookmarkEnd w:id="203"/>
      <w:bookmarkStart w:id="204" w:name="_Toc184314449"/>
      <w:bookmarkEnd w:id="204"/>
      <w:bookmarkStart w:id="205" w:name="_Toc184313300"/>
      <w:bookmarkEnd w:id="205"/>
      <w:bookmarkStart w:id="206" w:name="_Toc184310339"/>
      <w:bookmarkEnd w:id="206"/>
      <w:bookmarkStart w:id="207" w:name="_Toc184314436"/>
      <w:bookmarkEnd w:id="207"/>
      <w:bookmarkStart w:id="208" w:name="_Toc184310297"/>
      <w:bookmarkEnd w:id="208"/>
      <w:bookmarkStart w:id="209" w:name="_Toc184313298"/>
      <w:bookmarkEnd w:id="209"/>
      <w:bookmarkStart w:id="210" w:name="_Toc184312106"/>
      <w:bookmarkEnd w:id="210"/>
      <w:bookmarkStart w:id="211" w:name="_Toc184312137"/>
      <w:bookmarkEnd w:id="211"/>
      <w:bookmarkStart w:id="212" w:name="_Toc184314425"/>
      <w:bookmarkEnd w:id="212"/>
      <w:bookmarkStart w:id="213" w:name="_Toc184308066"/>
      <w:bookmarkEnd w:id="213"/>
      <w:bookmarkStart w:id="214" w:name="_Toc184314454"/>
      <w:bookmarkEnd w:id="214"/>
      <w:bookmarkStart w:id="215" w:name="_Toc184313294"/>
      <w:bookmarkEnd w:id="215"/>
      <w:bookmarkStart w:id="216" w:name="_Toc184310273"/>
      <w:bookmarkEnd w:id="216"/>
      <w:bookmarkStart w:id="217" w:name="_Toc184310282"/>
      <w:bookmarkEnd w:id="217"/>
      <w:bookmarkStart w:id="218" w:name="_Toc184312138"/>
      <w:bookmarkEnd w:id="218"/>
      <w:bookmarkStart w:id="219" w:name="_Toc184310319"/>
      <w:bookmarkEnd w:id="219"/>
      <w:bookmarkStart w:id="220" w:name="_Toc184313274"/>
      <w:bookmarkEnd w:id="220"/>
      <w:bookmarkStart w:id="221" w:name="_Toc184308086"/>
      <w:bookmarkEnd w:id="221"/>
      <w:bookmarkStart w:id="222" w:name="_Toc184308078"/>
      <w:bookmarkEnd w:id="222"/>
      <w:bookmarkStart w:id="223" w:name="_Toc184308050"/>
      <w:bookmarkEnd w:id="223"/>
      <w:bookmarkStart w:id="224" w:name="_Toc184310300"/>
      <w:bookmarkEnd w:id="224"/>
      <w:bookmarkStart w:id="225" w:name="_Toc184314437"/>
      <w:bookmarkEnd w:id="225"/>
      <w:bookmarkStart w:id="226" w:name="_Toc184314415"/>
      <w:bookmarkEnd w:id="226"/>
      <w:bookmarkStart w:id="227" w:name="_Toc184308102"/>
      <w:bookmarkEnd w:id="227"/>
      <w:bookmarkStart w:id="228" w:name="_Toc184314414"/>
      <w:bookmarkEnd w:id="228"/>
      <w:bookmarkStart w:id="229" w:name="_Toc184310324"/>
      <w:bookmarkEnd w:id="229"/>
      <w:bookmarkStart w:id="230" w:name="_Toc184308083"/>
      <w:bookmarkEnd w:id="230"/>
      <w:bookmarkStart w:id="231" w:name="_Toc184313267"/>
      <w:bookmarkEnd w:id="231"/>
      <w:bookmarkStart w:id="232" w:name="_Toc184314416"/>
      <w:bookmarkEnd w:id="232"/>
      <w:bookmarkStart w:id="233" w:name="_Toc184314473"/>
      <w:bookmarkEnd w:id="233"/>
      <w:bookmarkStart w:id="234" w:name="_Toc184310333"/>
      <w:bookmarkEnd w:id="234"/>
      <w:bookmarkStart w:id="235" w:name="_Toc184313272"/>
      <w:bookmarkEnd w:id="235"/>
      <w:bookmarkStart w:id="236" w:name="_Toc184313239"/>
      <w:bookmarkEnd w:id="236"/>
      <w:bookmarkStart w:id="237" w:name="_Toc184312114"/>
      <w:bookmarkEnd w:id="237"/>
      <w:bookmarkStart w:id="238" w:name="_Toc184314450"/>
      <w:bookmarkEnd w:id="238"/>
      <w:bookmarkStart w:id="239" w:name="_Toc184312078"/>
      <w:bookmarkEnd w:id="239"/>
      <w:bookmarkStart w:id="240" w:name="_Toc184308067"/>
      <w:bookmarkEnd w:id="240"/>
      <w:bookmarkStart w:id="241" w:name="_Toc184314442"/>
      <w:bookmarkEnd w:id="241"/>
      <w:bookmarkStart w:id="242" w:name="_Toc184310285"/>
      <w:bookmarkEnd w:id="242"/>
      <w:bookmarkStart w:id="243" w:name="_Toc184310288"/>
      <w:bookmarkEnd w:id="243"/>
      <w:bookmarkStart w:id="244" w:name="_Toc184310301"/>
      <w:bookmarkEnd w:id="244"/>
      <w:bookmarkStart w:id="245" w:name="_Toc184310322"/>
      <w:bookmarkEnd w:id="245"/>
      <w:bookmarkStart w:id="246" w:name="_Toc184314434"/>
      <w:bookmarkEnd w:id="246"/>
      <w:bookmarkStart w:id="247" w:name="_Toc184313266"/>
      <w:bookmarkEnd w:id="247"/>
      <w:bookmarkStart w:id="248" w:name="_Toc184310281"/>
      <w:bookmarkEnd w:id="248"/>
      <w:bookmarkStart w:id="249" w:name="_Toc184308036"/>
      <w:bookmarkEnd w:id="249"/>
      <w:bookmarkStart w:id="250" w:name="_Toc184313241"/>
      <w:bookmarkEnd w:id="250"/>
      <w:bookmarkStart w:id="251" w:name="_Toc184312069"/>
      <w:bookmarkEnd w:id="251"/>
      <w:bookmarkStart w:id="252" w:name="_Toc184314426"/>
      <w:bookmarkEnd w:id="252"/>
      <w:bookmarkStart w:id="253" w:name="_Toc184314481"/>
      <w:bookmarkEnd w:id="253"/>
      <w:bookmarkStart w:id="254" w:name="_Toc184310274"/>
      <w:bookmarkEnd w:id="254"/>
      <w:bookmarkStart w:id="255" w:name="_Toc184312086"/>
      <w:bookmarkEnd w:id="255"/>
      <w:bookmarkStart w:id="256" w:name="_Toc184313307"/>
      <w:bookmarkEnd w:id="256"/>
      <w:bookmarkStart w:id="257" w:name="_Toc184308041"/>
      <w:bookmarkEnd w:id="257"/>
      <w:bookmarkStart w:id="258" w:name="_Toc184312088"/>
      <w:bookmarkEnd w:id="258"/>
      <w:bookmarkStart w:id="259" w:name="_Toc184314441"/>
      <w:bookmarkEnd w:id="259"/>
      <w:bookmarkStart w:id="260" w:name="_Toc184310280"/>
      <w:bookmarkEnd w:id="260"/>
      <w:bookmarkStart w:id="261" w:name="_Toc184314448"/>
      <w:bookmarkEnd w:id="261"/>
      <w:bookmarkStart w:id="262" w:name="_Toc184312093"/>
      <w:bookmarkEnd w:id="262"/>
      <w:bookmarkStart w:id="263" w:name="_Toc184308097"/>
      <w:bookmarkEnd w:id="263"/>
      <w:bookmarkStart w:id="264" w:name="_Toc184308096"/>
      <w:bookmarkEnd w:id="264"/>
      <w:bookmarkStart w:id="265" w:name="_Toc184314478"/>
      <w:bookmarkEnd w:id="265"/>
      <w:bookmarkStart w:id="266" w:name="_Toc184308092"/>
      <w:bookmarkEnd w:id="266"/>
      <w:bookmarkStart w:id="267" w:name="_Toc184312067"/>
      <w:bookmarkEnd w:id="267"/>
      <w:bookmarkStart w:id="268" w:name="_Toc184312096"/>
      <w:bookmarkEnd w:id="268"/>
      <w:bookmarkStart w:id="269" w:name="_Toc184314412"/>
      <w:bookmarkEnd w:id="269"/>
      <w:bookmarkStart w:id="270" w:name="_Toc184314482"/>
      <w:bookmarkEnd w:id="270"/>
      <w:bookmarkStart w:id="271" w:name="_Toc184310306"/>
      <w:bookmarkEnd w:id="271"/>
      <w:bookmarkStart w:id="272" w:name="_Toc184308039"/>
      <w:bookmarkEnd w:id="272"/>
      <w:bookmarkStart w:id="273" w:name="_Toc184308058"/>
      <w:bookmarkEnd w:id="273"/>
      <w:bookmarkStart w:id="274" w:name="_Toc184314420"/>
      <w:bookmarkEnd w:id="274"/>
      <w:bookmarkStart w:id="275" w:name="_Toc184314433"/>
      <w:bookmarkEnd w:id="275"/>
      <w:bookmarkStart w:id="276" w:name="_Toc184312091"/>
      <w:bookmarkEnd w:id="276"/>
      <w:bookmarkStart w:id="277" w:name="_Toc184312118"/>
      <w:bookmarkEnd w:id="277"/>
      <w:bookmarkStart w:id="278" w:name="_Toc184313252"/>
      <w:bookmarkEnd w:id="278"/>
      <w:bookmarkStart w:id="279" w:name="_Toc184310325"/>
      <w:bookmarkEnd w:id="279"/>
      <w:bookmarkStart w:id="280" w:name="_Toc184312084"/>
      <w:bookmarkEnd w:id="280"/>
      <w:bookmarkStart w:id="281" w:name="_Toc184308062"/>
      <w:bookmarkEnd w:id="281"/>
      <w:bookmarkStart w:id="282" w:name="_Toc184308051"/>
      <w:bookmarkEnd w:id="282"/>
      <w:bookmarkStart w:id="283" w:name="_Toc184313246"/>
      <w:bookmarkEnd w:id="283"/>
      <w:bookmarkStart w:id="284" w:name="_Toc184310321"/>
      <w:bookmarkEnd w:id="284"/>
      <w:bookmarkStart w:id="285" w:name="_Toc184308048"/>
      <w:bookmarkEnd w:id="285"/>
      <w:bookmarkStart w:id="286" w:name="_Toc184310343"/>
      <w:bookmarkEnd w:id="286"/>
      <w:bookmarkStart w:id="287" w:name="_Toc184310284"/>
      <w:bookmarkEnd w:id="287"/>
      <w:bookmarkStart w:id="288" w:name="_Toc184312103"/>
      <w:bookmarkEnd w:id="288"/>
      <w:bookmarkStart w:id="289" w:name="_Toc184308105"/>
      <w:bookmarkEnd w:id="289"/>
      <w:bookmarkStart w:id="290" w:name="_Toc184308094"/>
      <w:bookmarkEnd w:id="290"/>
      <w:bookmarkStart w:id="291" w:name="_Toc184312136"/>
      <w:bookmarkEnd w:id="291"/>
      <w:bookmarkStart w:id="292" w:name="_Toc184308056"/>
      <w:bookmarkEnd w:id="292"/>
      <w:bookmarkStart w:id="293" w:name="_Toc184308107"/>
      <w:bookmarkEnd w:id="293"/>
      <w:bookmarkStart w:id="294" w:name="_Toc184312087"/>
      <w:bookmarkEnd w:id="294"/>
      <w:bookmarkStart w:id="295" w:name="_Toc184308089"/>
      <w:bookmarkEnd w:id="295"/>
      <w:bookmarkStart w:id="296" w:name="_Toc184310304"/>
      <w:bookmarkEnd w:id="296"/>
      <w:bookmarkStart w:id="297" w:name="_Toc184313290"/>
      <w:bookmarkEnd w:id="297"/>
      <w:bookmarkStart w:id="298" w:name="_Toc184308087"/>
      <w:bookmarkEnd w:id="298"/>
      <w:bookmarkStart w:id="299" w:name="_Toc184314460"/>
      <w:bookmarkEnd w:id="299"/>
      <w:bookmarkStart w:id="300" w:name="_Toc184312108"/>
      <w:bookmarkEnd w:id="300"/>
      <w:bookmarkStart w:id="301" w:name="_Toc184310286"/>
      <w:bookmarkEnd w:id="301"/>
      <w:bookmarkStart w:id="302" w:name="_Toc184312089"/>
      <w:bookmarkEnd w:id="302"/>
      <w:bookmarkStart w:id="303" w:name="_Toc184313285"/>
      <w:bookmarkEnd w:id="303"/>
      <w:bookmarkStart w:id="304" w:name="_Toc184312077"/>
      <w:bookmarkEnd w:id="304"/>
      <w:bookmarkStart w:id="305" w:name="_Toc184312115"/>
      <w:bookmarkEnd w:id="305"/>
      <w:bookmarkStart w:id="306" w:name="_Toc184312080"/>
      <w:bookmarkEnd w:id="306"/>
      <w:bookmarkStart w:id="307" w:name="_Toc184314452"/>
      <w:bookmarkEnd w:id="307"/>
      <w:bookmarkStart w:id="308" w:name="_Toc184313305"/>
      <w:bookmarkEnd w:id="308"/>
      <w:bookmarkStart w:id="309" w:name="_Toc184313257"/>
      <w:bookmarkEnd w:id="309"/>
      <w:bookmarkStart w:id="310" w:name="_Toc184310295"/>
      <w:bookmarkEnd w:id="310"/>
      <w:bookmarkStart w:id="311" w:name="_Toc184312075"/>
      <w:bookmarkEnd w:id="311"/>
      <w:bookmarkStart w:id="312" w:name="_Toc184308080"/>
      <w:bookmarkEnd w:id="312"/>
      <w:bookmarkStart w:id="313" w:name="_Toc184310299"/>
      <w:bookmarkEnd w:id="313"/>
      <w:bookmarkStart w:id="314" w:name="_Toc184312112"/>
      <w:bookmarkEnd w:id="314"/>
      <w:bookmarkStart w:id="315" w:name="_Toc184314444"/>
      <w:bookmarkEnd w:id="315"/>
      <w:bookmarkStart w:id="316" w:name="_Toc184314461"/>
      <w:bookmarkEnd w:id="316"/>
      <w:bookmarkStart w:id="317" w:name="_Toc184314455"/>
      <w:bookmarkEnd w:id="317"/>
      <w:bookmarkStart w:id="318" w:name="_Toc184313245"/>
      <w:bookmarkEnd w:id="318"/>
      <w:bookmarkStart w:id="319" w:name="_Toc184312092"/>
      <w:bookmarkEnd w:id="319"/>
      <w:bookmarkStart w:id="320" w:name="_Toc184313278"/>
      <w:bookmarkEnd w:id="320"/>
      <w:bookmarkStart w:id="321" w:name="_Toc184314457"/>
      <w:bookmarkEnd w:id="321"/>
      <w:bookmarkStart w:id="322" w:name="_Toc184308075"/>
      <w:bookmarkEnd w:id="322"/>
      <w:bookmarkStart w:id="323" w:name="_Toc184308073"/>
      <w:bookmarkEnd w:id="323"/>
      <w:bookmarkStart w:id="324" w:name="_Toc184308084"/>
      <w:bookmarkEnd w:id="324"/>
      <w:bookmarkStart w:id="325" w:name="_Toc184314468"/>
      <w:bookmarkEnd w:id="325"/>
      <w:bookmarkStart w:id="326" w:name="_Toc184314451"/>
      <w:bookmarkEnd w:id="326"/>
      <w:bookmarkStart w:id="327" w:name="_Toc184308037"/>
      <w:bookmarkEnd w:id="327"/>
      <w:bookmarkStart w:id="328" w:name="_Toc184310283"/>
      <w:bookmarkEnd w:id="328"/>
      <w:bookmarkStart w:id="329" w:name="_Toc184313265"/>
      <w:bookmarkEnd w:id="329"/>
      <w:bookmarkStart w:id="330" w:name="_Toc184313256"/>
      <w:bookmarkEnd w:id="330"/>
      <w:bookmarkStart w:id="331" w:name="_Toc184313279"/>
      <w:bookmarkEnd w:id="331"/>
      <w:bookmarkStart w:id="332" w:name="_Toc184313271"/>
      <w:bookmarkEnd w:id="332"/>
      <w:bookmarkStart w:id="333" w:name="_Toc184312072"/>
      <w:bookmarkEnd w:id="333"/>
      <w:bookmarkStart w:id="334" w:name="_Toc184310331"/>
      <w:bookmarkEnd w:id="334"/>
      <w:bookmarkStart w:id="335" w:name="_Toc184312120"/>
      <w:bookmarkEnd w:id="335"/>
      <w:bookmarkStart w:id="336" w:name="_Toc184314465"/>
      <w:bookmarkEnd w:id="336"/>
      <w:bookmarkStart w:id="337" w:name="_Toc184312073"/>
      <w:bookmarkEnd w:id="337"/>
      <w:bookmarkStart w:id="338" w:name="_Toc184310312"/>
      <w:bookmarkEnd w:id="338"/>
      <w:bookmarkStart w:id="339" w:name="_Toc184312130"/>
      <w:bookmarkEnd w:id="339"/>
      <w:bookmarkStart w:id="340" w:name="_Toc184310303"/>
      <w:bookmarkEnd w:id="340"/>
      <w:bookmarkStart w:id="341" w:name="_Toc184308065"/>
      <w:bookmarkEnd w:id="341"/>
      <w:bookmarkStart w:id="342" w:name="_Toc184310328"/>
      <w:bookmarkEnd w:id="342"/>
      <w:bookmarkStart w:id="343" w:name="_Toc184308098"/>
      <w:bookmarkEnd w:id="343"/>
      <w:bookmarkStart w:id="344" w:name="_Toc184313263"/>
      <w:bookmarkEnd w:id="344"/>
      <w:bookmarkStart w:id="345" w:name="_Toc184313288"/>
      <w:bookmarkEnd w:id="345"/>
      <w:bookmarkStart w:id="346" w:name="_Toc184310342"/>
      <w:bookmarkEnd w:id="346"/>
      <w:bookmarkStart w:id="347" w:name="_Toc184308042"/>
      <w:bookmarkEnd w:id="347"/>
      <w:bookmarkStart w:id="348" w:name="_Toc184312082"/>
      <w:bookmarkEnd w:id="348"/>
      <w:bookmarkStart w:id="349" w:name="_Toc184313260"/>
      <w:bookmarkEnd w:id="349"/>
      <w:bookmarkStart w:id="350" w:name="_Toc184308074"/>
      <w:bookmarkEnd w:id="350"/>
      <w:bookmarkStart w:id="351" w:name="_Toc184308103"/>
      <w:bookmarkEnd w:id="351"/>
      <w:bookmarkStart w:id="352" w:name="_Toc184314463"/>
      <w:bookmarkEnd w:id="352"/>
      <w:bookmarkStart w:id="353" w:name="_Toc184313264"/>
      <w:bookmarkEnd w:id="353"/>
      <w:bookmarkStart w:id="354" w:name="_Toc184314453"/>
      <w:bookmarkEnd w:id="354"/>
      <w:bookmarkStart w:id="355" w:name="_Toc184308085"/>
      <w:bookmarkEnd w:id="355"/>
      <w:bookmarkStart w:id="356" w:name="_Toc184313299"/>
      <w:bookmarkEnd w:id="356"/>
      <w:bookmarkStart w:id="357" w:name="_Toc184308040"/>
      <w:bookmarkEnd w:id="357"/>
      <w:bookmarkStart w:id="358" w:name="_Toc184314432"/>
      <w:bookmarkEnd w:id="358"/>
      <w:bookmarkStart w:id="359" w:name="_Toc184312090"/>
      <w:bookmarkEnd w:id="359"/>
      <w:bookmarkStart w:id="360" w:name="_Toc184308072"/>
      <w:bookmarkEnd w:id="360"/>
      <w:bookmarkStart w:id="361" w:name="_Toc184313309"/>
      <w:bookmarkEnd w:id="361"/>
      <w:bookmarkStart w:id="362" w:name="_Toc184313281"/>
      <w:bookmarkEnd w:id="362"/>
      <w:bookmarkStart w:id="363" w:name="_Toc184313249"/>
      <w:bookmarkEnd w:id="363"/>
      <w:bookmarkStart w:id="364" w:name="_Toc184310330"/>
      <w:bookmarkEnd w:id="364"/>
      <w:bookmarkStart w:id="365" w:name="_Toc184312132"/>
      <w:bookmarkEnd w:id="365"/>
      <w:bookmarkStart w:id="366" w:name="_Toc184312117"/>
      <w:bookmarkEnd w:id="366"/>
      <w:bookmarkStart w:id="367" w:name="_Toc184314469"/>
      <w:bookmarkEnd w:id="367"/>
      <w:bookmarkStart w:id="368" w:name="_Toc184314446"/>
      <w:bookmarkEnd w:id="368"/>
      <w:bookmarkStart w:id="369" w:name="_Toc184310291"/>
      <w:bookmarkEnd w:id="369"/>
      <w:bookmarkStart w:id="370" w:name="_Toc184312110"/>
      <w:bookmarkEnd w:id="370"/>
      <w:bookmarkStart w:id="371" w:name="_Toc184312124"/>
      <w:bookmarkEnd w:id="371"/>
      <w:bookmarkStart w:id="372" w:name="_Toc184310329"/>
      <w:bookmarkEnd w:id="372"/>
      <w:bookmarkStart w:id="373" w:name="_Toc184314418"/>
      <w:bookmarkEnd w:id="373"/>
      <w:bookmarkStart w:id="374" w:name="_Toc184310310"/>
      <w:bookmarkEnd w:id="374"/>
      <w:bookmarkStart w:id="375" w:name="_Toc184312119"/>
      <w:bookmarkEnd w:id="375"/>
      <w:bookmarkStart w:id="376" w:name="_Toc184308047"/>
      <w:bookmarkEnd w:id="376"/>
      <w:bookmarkStart w:id="377" w:name="_Toc184308077"/>
      <w:bookmarkEnd w:id="377"/>
      <w:bookmarkStart w:id="378" w:name="_Toc184313259"/>
      <w:bookmarkEnd w:id="378"/>
      <w:bookmarkStart w:id="379" w:name="_Toc184313258"/>
      <w:bookmarkEnd w:id="379"/>
      <w:bookmarkStart w:id="380" w:name="_Toc184312131"/>
      <w:bookmarkEnd w:id="380"/>
      <w:bookmarkStart w:id="381" w:name="_Toc184314447"/>
      <w:bookmarkEnd w:id="381"/>
      <w:bookmarkStart w:id="382" w:name="_Toc184308093"/>
      <w:bookmarkEnd w:id="382"/>
      <w:bookmarkStart w:id="383" w:name="_Toc184314431"/>
      <w:bookmarkEnd w:id="383"/>
      <w:bookmarkStart w:id="384" w:name="_Toc184312100"/>
      <w:bookmarkEnd w:id="384"/>
      <w:bookmarkStart w:id="385" w:name="_Toc184310298"/>
      <w:bookmarkEnd w:id="385"/>
      <w:bookmarkStart w:id="386" w:name="_Toc184314474"/>
      <w:bookmarkEnd w:id="386"/>
      <w:bookmarkStart w:id="387" w:name="_Toc184313308"/>
      <w:bookmarkEnd w:id="387"/>
      <w:bookmarkStart w:id="388" w:name="_Toc184312111"/>
      <w:bookmarkEnd w:id="388"/>
      <w:bookmarkStart w:id="389" w:name="_Toc184312139"/>
      <w:bookmarkEnd w:id="389"/>
      <w:bookmarkStart w:id="390" w:name="_Toc184312097"/>
      <w:bookmarkEnd w:id="390"/>
      <w:bookmarkStart w:id="391" w:name="_Toc184312085"/>
      <w:bookmarkEnd w:id="391"/>
      <w:bookmarkStart w:id="392" w:name="_Toc184312104"/>
      <w:bookmarkEnd w:id="392"/>
      <w:bookmarkStart w:id="393" w:name="_Toc184313306"/>
      <w:bookmarkEnd w:id="393"/>
      <w:bookmarkStart w:id="394" w:name="_Toc184310326"/>
      <w:bookmarkEnd w:id="394"/>
      <w:bookmarkStart w:id="395" w:name="_Toc184312079"/>
      <w:bookmarkEnd w:id="395"/>
      <w:bookmarkStart w:id="396" w:name="_Toc184313270"/>
      <w:bookmarkEnd w:id="396"/>
      <w:bookmarkStart w:id="397" w:name="_Toc184308049"/>
      <w:bookmarkEnd w:id="397"/>
      <w:bookmarkStart w:id="398" w:name="_Toc184312107"/>
      <w:bookmarkEnd w:id="398"/>
      <w:bookmarkStart w:id="399" w:name="_Toc184310316"/>
      <w:bookmarkEnd w:id="399"/>
      <w:bookmarkStart w:id="400" w:name="_Toc184308069"/>
      <w:bookmarkEnd w:id="400"/>
      <w:bookmarkStart w:id="401" w:name="_Toc184308081"/>
      <w:bookmarkEnd w:id="401"/>
      <w:bookmarkStart w:id="402" w:name="_Toc184314417"/>
      <w:bookmarkEnd w:id="402"/>
      <w:bookmarkStart w:id="403" w:name="_Toc184308090"/>
      <w:bookmarkEnd w:id="403"/>
      <w:bookmarkStart w:id="404" w:name="_Toc184313248"/>
      <w:bookmarkEnd w:id="404"/>
      <w:bookmarkStart w:id="405" w:name="_Toc184313240"/>
      <w:bookmarkEnd w:id="405"/>
      <w:bookmarkStart w:id="406" w:name="_Toc184314427"/>
      <w:bookmarkEnd w:id="406"/>
      <w:bookmarkStart w:id="407" w:name="_Toc184308054"/>
      <w:bookmarkEnd w:id="407"/>
      <w:bookmarkStart w:id="408" w:name="_Toc184310305"/>
      <w:bookmarkEnd w:id="408"/>
      <w:bookmarkStart w:id="409" w:name="_Toc184314443"/>
      <w:bookmarkEnd w:id="409"/>
      <w:bookmarkStart w:id="410" w:name="_Toc184310279"/>
      <w:bookmarkEnd w:id="410"/>
      <w:bookmarkStart w:id="411" w:name="_Toc184312081"/>
      <w:bookmarkEnd w:id="411"/>
      <w:bookmarkStart w:id="412" w:name="_Toc184313291"/>
      <w:bookmarkEnd w:id="412"/>
      <w:bookmarkStart w:id="413" w:name="_Toc184312098"/>
      <w:bookmarkEnd w:id="413"/>
      <w:bookmarkStart w:id="414" w:name="_Toc184312122"/>
      <w:bookmarkEnd w:id="414"/>
      <w:bookmarkStart w:id="415" w:name="_Toc184313247"/>
      <w:bookmarkEnd w:id="415"/>
      <w:bookmarkStart w:id="416" w:name="_Toc184310337"/>
      <w:bookmarkEnd w:id="416"/>
      <w:bookmarkStart w:id="417" w:name="_Toc184313242"/>
      <w:bookmarkEnd w:id="417"/>
      <w:bookmarkStart w:id="418" w:name="_Toc184314458"/>
      <w:bookmarkEnd w:id="418"/>
      <w:bookmarkStart w:id="419" w:name="_Toc184308061"/>
      <w:bookmarkEnd w:id="419"/>
      <w:bookmarkStart w:id="420" w:name="_Toc184308055"/>
      <w:bookmarkEnd w:id="420"/>
      <w:bookmarkStart w:id="421" w:name="_Toc184310320"/>
      <w:bookmarkEnd w:id="421"/>
      <w:bookmarkStart w:id="422" w:name="_Toc184313293"/>
      <w:bookmarkEnd w:id="422"/>
      <w:bookmarkStart w:id="423" w:name="_Toc184308052"/>
      <w:bookmarkEnd w:id="423"/>
      <w:bookmarkStart w:id="424" w:name="_Toc184308100"/>
      <w:bookmarkEnd w:id="424"/>
      <w:bookmarkStart w:id="425" w:name="_Toc184308106"/>
      <w:bookmarkEnd w:id="425"/>
      <w:bookmarkStart w:id="426" w:name="_Toc184310296"/>
      <w:bookmarkEnd w:id="426"/>
      <w:bookmarkStart w:id="427" w:name="_Toc184310272"/>
      <w:bookmarkEnd w:id="427"/>
      <w:bookmarkStart w:id="428" w:name="_Toc184314428"/>
      <w:bookmarkEnd w:id="428"/>
      <w:bookmarkStart w:id="429" w:name="_Toc184312074"/>
      <w:bookmarkEnd w:id="429"/>
      <w:bookmarkStart w:id="430" w:name="_Toc184310292"/>
      <w:bookmarkEnd w:id="430"/>
      <w:bookmarkStart w:id="431" w:name="_Toc184314471"/>
      <w:bookmarkEnd w:id="431"/>
      <w:bookmarkStart w:id="432" w:name="_Toc184314472"/>
      <w:bookmarkEnd w:id="432"/>
      <w:bookmarkStart w:id="433" w:name="_Toc184314410"/>
      <w:bookmarkEnd w:id="433"/>
      <w:bookmarkStart w:id="434" w:name="_Toc184314445"/>
      <w:bookmarkEnd w:id="434"/>
      <w:bookmarkStart w:id="435" w:name="_Toc184310275"/>
      <w:bookmarkEnd w:id="435"/>
      <w:bookmarkStart w:id="436" w:name="_Toc184313262"/>
      <w:bookmarkEnd w:id="436"/>
      <w:bookmarkStart w:id="437" w:name="_Toc184313255"/>
      <w:bookmarkEnd w:id="437"/>
      <w:bookmarkStart w:id="438" w:name="_Toc184313284"/>
      <w:bookmarkEnd w:id="438"/>
      <w:bookmarkStart w:id="439" w:name="_Toc184308046"/>
      <w:bookmarkEnd w:id="439"/>
      <w:bookmarkStart w:id="440" w:name="_Toc184313289"/>
      <w:bookmarkEnd w:id="440"/>
      <w:bookmarkStart w:id="441" w:name="_Toc184308070"/>
      <w:bookmarkEnd w:id="441"/>
      <w:bookmarkStart w:id="442" w:name="_Toc184310294"/>
      <w:bookmarkEnd w:id="442"/>
      <w:bookmarkStart w:id="443" w:name="_Toc184314477"/>
      <w:bookmarkEnd w:id="443"/>
      <w:bookmarkStart w:id="444" w:name="_Toc184312128"/>
      <w:bookmarkEnd w:id="444"/>
      <w:bookmarkStart w:id="445" w:name="_Toc184314422"/>
      <w:bookmarkEnd w:id="445"/>
      <w:bookmarkStart w:id="446" w:name="_Toc184314435"/>
      <w:bookmarkEnd w:id="446"/>
      <w:bookmarkStart w:id="447" w:name="_Toc184312135"/>
      <w:bookmarkEnd w:id="447"/>
      <w:bookmarkStart w:id="448" w:name="_Toc184308095"/>
      <w:bookmarkEnd w:id="448"/>
      <w:bookmarkStart w:id="449" w:name="_Toc184312070"/>
      <w:bookmarkEnd w:id="449"/>
      <w:bookmarkStart w:id="450" w:name="_Toc184312105"/>
      <w:bookmarkEnd w:id="450"/>
      <w:bookmarkStart w:id="451" w:name="_Toc184308059"/>
      <w:bookmarkEnd w:id="451"/>
      <w:bookmarkStart w:id="452" w:name="_Toc184312094"/>
      <w:bookmarkEnd w:id="452"/>
      <w:bookmarkStart w:id="453" w:name="_Toc184314462"/>
      <w:bookmarkEnd w:id="453"/>
      <w:bookmarkStart w:id="454" w:name="_Toc184308071"/>
      <w:bookmarkEnd w:id="454"/>
      <w:bookmarkStart w:id="455" w:name="_Toc184308053"/>
      <w:bookmarkEnd w:id="455"/>
      <w:bookmarkStart w:id="456" w:name="_Toc184314440"/>
      <w:bookmarkEnd w:id="456"/>
      <w:bookmarkStart w:id="457" w:name="_Toc184313244"/>
      <w:bookmarkEnd w:id="457"/>
      <w:bookmarkStart w:id="458" w:name="_Toc184308057"/>
      <w:bookmarkEnd w:id="458"/>
      <w:bookmarkStart w:id="459" w:name="_Toc184314479"/>
      <w:bookmarkEnd w:id="459"/>
      <w:bookmarkStart w:id="460" w:name="_Toc184310278"/>
      <w:bookmarkEnd w:id="460"/>
      <w:bookmarkStart w:id="461" w:name="_Toc184310340"/>
      <w:bookmarkEnd w:id="461"/>
      <w:bookmarkStart w:id="462" w:name="_Toc184308082"/>
      <w:bookmarkEnd w:id="462"/>
      <w:bookmarkStart w:id="463" w:name="_Toc184314419"/>
      <w:bookmarkEnd w:id="463"/>
      <w:bookmarkStart w:id="464" w:name="_Toc184308108"/>
      <w:bookmarkEnd w:id="464"/>
      <w:bookmarkStart w:id="465" w:name="_Toc184310314"/>
      <w:bookmarkEnd w:id="465"/>
      <w:bookmarkStart w:id="466" w:name="_Toc184310344"/>
      <w:bookmarkEnd w:id="466"/>
      <w:bookmarkStart w:id="467" w:name="_Toc184313296"/>
      <w:bookmarkEnd w:id="467"/>
      <w:bookmarkStart w:id="468" w:name="_Toc184313238"/>
      <w:bookmarkEnd w:id="468"/>
      <w:bookmarkStart w:id="469" w:name="_Toc184310315"/>
      <w:bookmarkEnd w:id="469"/>
      <w:bookmarkStart w:id="470" w:name="_Toc184310338"/>
      <w:bookmarkEnd w:id="470"/>
      <w:bookmarkStart w:id="471" w:name="_Toc184313277"/>
      <w:bookmarkEnd w:id="471"/>
      <w:bookmarkStart w:id="472" w:name="_Toc184313310"/>
      <w:bookmarkEnd w:id="472"/>
      <w:bookmarkStart w:id="473" w:name="_Toc184308038"/>
      <w:bookmarkEnd w:id="473"/>
      <w:r>
        <w:rPr>
          <w:rFonts w:hint="eastAsia" w:cs="宋体" w:asciiTheme="minorEastAsia" w:hAnsiTheme="minorEastAsia" w:eastAsiaTheme="minorEastAsia"/>
          <w:b/>
          <w:sz w:val="36"/>
          <w:szCs w:val="36"/>
          <w:highlight w:val="none"/>
        </w:rPr>
        <w:t>评标办法</w:t>
      </w:r>
    </w:p>
    <w:p w14:paraId="627F7AC8">
      <w:pPr>
        <w:snapToGrid w:val="0"/>
        <w:spacing w:line="360" w:lineRule="auto"/>
        <w:jc w:val="center"/>
        <w:rPr>
          <w:rFonts w:cs="宋体" w:asciiTheme="minorEastAsia" w:hAnsiTheme="minorEastAsia" w:eastAsiaTheme="minorEastAsia"/>
          <w:sz w:val="20"/>
          <w:szCs w:val="20"/>
          <w:shd w:val="clear" w:color="auto" w:fill="FFFFFF"/>
        </w:rPr>
      </w:pPr>
      <w:r>
        <w:rPr>
          <w:rFonts w:hint="eastAsia" w:cs="宋体" w:asciiTheme="minorEastAsia" w:hAnsiTheme="minorEastAsia" w:eastAsiaTheme="minorEastAsia"/>
          <w:b/>
          <w:sz w:val="32"/>
          <w:szCs w:val="20"/>
        </w:rPr>
        <w:t>评标办法前附表</w:t>
      </w:r>
    </w:p>
    <w:tbl>
      <w:tblPr>
        <w:tblStyle w:val="64"/>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8"/>
        <w:gridCol w:w="5395"/>
        <w:gridCol w:w="817"/>
        <w:gridCol w:w="2271"/>
      </w:tblGrid>
      <w:tr w14:paraId="627CF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430" w:type="pct"/>
            <w:shd w:val="clear" w:color="auto" w:fill="auto"/>
            <w:vAlign w:val="center"/>
          </w:tcPr>
          <w:p w14:paraId="26BE2C01">
            <w:pPr>
              <w:widowControl/>
              <w:adjustRightInd/>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序号</w:t>
            </w:r>
          </w:p>
        </w:tc>
        <w:tc>
          <w:tcPr>
            <w:tcW w:w="2905" w:type="pct"/>
            <w:shd w:val="clear" w:color="auto" w:fill="auto"/>
            <w:vAlign w:val="center"/>
          </w:tcPr>
          <w:p w14:paraId="4E91F930">
            <w:pPr>
              <w:widowControl/>
              <w:adjustRightInd/>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评标标准</w:t>
            </w:r>
          </w:p>
        </w:tc>
        <w:tc>
          <w:tcPr>
            <w:tcW w:w="440" w:type="pct"/>
            <w:shd w:val="clear" w:color="auto" w:fill="auto"/>
            <w:vAlign w:val="center"/>
          </w:tcPr>
          <w:p w14:paraId="2BF8F19D">
            <w:pPr>
              <w:widowControl/>
              <w:adjustRightInd/>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权重</w:t>
            </w:r>
          </w:p>
        </w:tc>
        <w:tc>
          <w:tcPr>
            <w:tcW w:w="1223" w:type="pct"/>
            <w:shd w:val="clear" w:color="auto" w:fill="auto"/>
            <w:vAlign w:val="center"/>
          </w:tcPr>
          <w:p w14:paraId="015983B3">
            <w:pPr>
              <w:widowControl/>
              <w:adjustRightInd/>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投标文件中评标标准相应的商务技术资料目录 *</w:t>
            </w:r>
          </w:p>
        </w:tc>
      </w:tr>
      <w:tr w14:paraId="350C2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30" w:type="pct"/>
            <w:shd w:val="clear" w:color="auto" w:fill="auto"/>
            <w:vAlign w:val="center"/>
          </w:tcPr>
          <w:p w14:paraId="7CAAA8A0">
            <w:pPr>
              <w:widowControl/>
              <w:adjustRightInd/>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2905" w:type="pct"/>
            <w:shd w:val="clear" w:color="auto" w:fill="auto"/>
            <w:vAlign w:val="center"/>
          </w:tcPr>
          <w:p w14:paraId="5201848D">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供应商具有ISO20000信息技术服务管理体系、ISO27001信息安全管理体系、ISO45001职业健康安全管理体系认证证书</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rPr>
              <w:t>个得1分，本项最高得</w:t>
            </w:r>
            <w:r>
              <w:rPr>
                <w:rFonts w:hint="eastAsia" w:ascii="宋体" w:hAnsi="宋体" w:eastAsia="宋体" w:cs="宋体"/>
                <w:sz w:val="24"/>
                <w:szCs w:val="24"/>
                <w:lang w:val="en-US" w:eastAsia="zh-CN"/>
              </w:rPr>
              <w:t>3</w:t>
            </w:r>
            <w:r>
              <w:rPr>
                <w:rFonts w:hint="eastAsia" w:ascii="宋体" w:hAnsi="宋体" w:eastAsia="宋体" w:cs="宋体"/>
                <w:sz w:val="24"/>
                <w:szCs w:val="24"/>
              </w:rPr>
              <w:t>分。</w:t>
            </w:r>
          </w:p>
          <w:p w14:paraId="41610C02">
            <w:pPr>
              <w:widowControl/>
              <w:adjustRightInd/>
              <w:spacing w:line="360" w:lineRule="auto"/>
              <w:jc w:val="left"/>
              <w:rPr>
                <w:rFonts w:hint="eastAsia" w:ascii="宋体" w:hAnsi="宋体" w:eastAsia="宋体" w:cs="宋体"/>
                <w:kern w:val="0"/>
                <w:sz w:val="24"/>
                <w:szCs w:val="24"/>
              </w:rPr>
            </w:pPr>
            <w:r>
              <w:rPr>
                <w:rFonts w:hint="eastAsia" w:ascii="宋体" w:hAnsi="宋体" w:eastAsia="宋体" w:cs="宋体"/>
                <w:sz w:val="24"/>
                <w:szCs w:val="24"/>
              </w:rPr>
              <w:t>注：提供有效期内相关证书扫描件或复印件</w:t>
            </w:r>
            <w:r>
              <w:rPr>
                <w:rFonts w:hint="eastAsia" w:ascii="宋体" w:hAnsi="宋体" w:eastAsia="宋体" w:cs="宋体"/>
                <w:kern w:val="0"/>
                <w:sz w:val="24"/>
                <w:szCs w:val="24"/>
              </w:rPr>
              <w:t>并提供可在全国认证认可信息公共服务平台查询</w:t>
            </w:r>
            <w:r>
              <w:rPr>
                <w:rFonts w:hint="eastAsia" w:ascii="宋体" w:hAnsi="宋体" w:cs="宋体"/>
                <w:kern w:val="0"/>
                <w:sz w:val="24"/>
                <w:szCs w:val="24"/>
                <w:lang w:eastAsia="zh-CN"/>
              </w:rPr>
              <w:t>的截图</w:t>
            </w:r>
            <w:r>
              <w:rPr>
                <w:rFonts w:hint="eastAsia" w:ascii="宋体" w:hAnsi="宋体" w:eastAsia="宋体" w:cs="宋体"/>
                <w:sz w:val="24"/>
                <w:szCs w:val="24"/>
              </w:rPr>
              <w:t>，未按要求提供的，不得分。</w:t>
            </w:r>
          </w:p>
        </w:tc>
        <w:tc>
          <w:tcPr>
            <w:tcW w:w="440" w:type="pct"/>
            <w:shd w:val="clear" w:color="auto" w:fill="auto"/>
            <w:vAlign w:val="center"/>
          </w:tcPr>
          <w:p w14:paraId="6D0D55D6">
            <w:pPr>
              <w:widowControl/>
              <w:adjustRightInd/>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w:t>
            </w:r>
          </w:p>
        </w:tc>
        <w:tc>
          <w:tcPr>
            <w:tcW w:w="1223" w:type="pct"/>
            <w:shd w:val="clear" w:color="auto" w:fill="auto"/>
            <w:vAlign w:val="center"/>
          </w:tcPr>
          <w:p w14:paraId="638DE449">
            <w:pPr>
              <w:widowControl/>
              <w:adjustRightInd/>
              <w:jc w:val="center"/>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（一）</w:t>
            </w:r>
            <w:r>
              <w:rPr>
                <w:rFonts w:hint="eastAsia" w:ascii="宋体" w:hAnsi="宋体" w:cs="宋体"/>
                <w:color w:val="000000"/>
                <w:kern w:val="0"/>
                <w:sz w:val="24"/>
                <w:szCs w:val="24"/>
                <w:lang w:eastAsia="zh-CN"/>
              </w:rPr>
              <w:t>投标人基本信息</w:t>
            </w:r>
          </w:p>
        </w:tc>
      </w:tr>
      <w:tr w14:paraId="05FB2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5" w:hRule="atLeast"/>
        </w:trPr>
        <w:tc>
          <w:tcPr>
            <w:tcW w:w="430" w:type="pct"/>
            <w:shd w:val="clear" w:color="auto" w:fill="auto"/>
            <w:vAlign w:val="center"/>
          </w:tcPr>
          <w:p w14:paraId="49C2ACEE">
            <w:pPr>
              <w:widowControl/>
              <w:adjustRightInd/>
              <w:jc w:val="center"/>
              <w:rPr>
                <w:rFonts w:hint="eastAsia" w:ascii="宋体" w:hAnsi="宋体" w:eastAsia="宋体" w:cs="宋体"/>
                <w:kern w:val="0"/>
                <w:sz w:val="24"/>
                <w:szCs w:val="24"/>
              </w:rPr>
            </w:pPr>
            <w:r>
              <w:rPr>
                <w:rFonts w:hint="eastAsia" w:ascii="宋体" w:hAnsi="宋体" w:eastAsia="宋体" w:cs="宋体"/>
                <w:kern w:val="0"/>
                <w:sz w:val="24"/>
                <w:szCs w:val="24"/>
              </w:rPr>
              <w:t>2</w:t>
            </w:r>
          </w:p>
        </w:tc>
        <w:tc>
          <w:tcPr>
            <w:tcW w:w="2905" w:type="pct"/>
            <w:shd w:val="clear" w:color="auto" w:fill="auto"/>
            <w:vAlign w:val="center"/>
          </w:tcPr>
          <w:p w14:paraId="6A01F54E">
            <w:pPr>
              <w:widowControl/>
              <w:adjustRightInd/>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截止投标时间近三年以来投标人承担类似建设项目情况，结合已完工的案例，需提供</w:t>
            </w:r>
            <w:r>
              <w:rPr>
                <w:rFonts w:hint="eastAsia" w:ascii="宋体" w:hAnsi="宋体" w:eastAsia="宋体" w:cs="宋体"/>
                <w:b/>
                <w:bCs/>
                <w:color w:val="000000"/>
                <w:kern w:val="0"/>
                <w:sz w:val="24"/>
                <w:szCs w:val="24"/>
              </w:rPr>
              <w:t>合同复印件</w:t>
            </w:r>
            <w:r>
              <w:rPr>
                <w:rFonts w:hint="eastAsia" w:ascii="宋体" w:hAnsi="宋体" w:eastAsia="宋体" w:cs="宋体"/>
                <w:color w:val="000000"/>
                <w:kern w:val="0"/>
                <w:sz w:val="24"/>
                <w:szCs w:val="24"/>
              </w:rPr>
              <w:t>（一个案例得0.5分，总分1分）。未按要求提供完整材料的，不得分；</w:t>
            </w:r>
          </w:p>
        </w:tc>
        <w:tc>
          <w:tcPr>
            <w:tcW w:w="440" w:type="pct"/>
            <w:shd w:val="clear" w:color="auto" w:fill="auto"/>
            <w:vAlign w:val="center"/>
          </w:tcPr>
          <w:p w14:paraId="51DC96A8">
            <w:pPr>
              <w:widowControl/>
              <w:adjustRightInd/>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1223" w:type="pct"/>
            <w:shd w:val="clear" w:color="auto" w:fill="auto"/>
            <w:vAlign w:val="center"/>
          </w:tcPr>
          <w:p w14:paraId="6E31CE20">
            <w:pPr>
              <w:widowControl/>
              <w:adjustRightInd/>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（二）类似项目建设的成功经验</w:t>
            </w:r>
          </w:p>
        </w:tc>
      </w:tr>
      <w:tr w14:paraId="7F0DF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1" w:hRule="atLeast"/>
        </w:trPr>
        <w:tc>
          <w:tcPr>
            <w:tcW w:w="430" w:type="pct"/>
            <w:vMerge w:val="restart"/>
            <w:vAlign w:val="center"/>
          </w:tcPr>
          <w:p w14:paraId="5B58BF05">
            <w:pPr>
              <w:widowControl/>
              <w:adjustRightInd/>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w:t>
            </w:r>
          </w:p>
        </w:tc>
        <w:tc>
          <w:tcPr>
            <w:tcW w:w="2905" w:type="pct"/>
            <w:shd w:val="clear" w:color="auto" w:fill="auto"/>
            <w:vAlign w:val="center"/>
          </w:tcPr>
          <w:p w14:paraId="6CE4E44C">
            <w:pPr>
              <w:widowControl/>
              <w:adjustRightInd/>
              <w:spacing w:line="360" w:lineRule="auto"/>
              <w:jc w:val="left"/>
              <w:rPr>
                <w:rFonts w:hint="eastAsia" w:ascii="宋体" w:hAnsi="宋体" w:cs="宋体"/>
                <w:sz w:val="24"/>
              </w:rPr>
            </w:pPr>
            <w:r>
              <w:rPr>
                <w:rFonts w:hint="eastAsia" w:ascii="宋体" w:hAnsi="宋体" w:cs="宋体"/>
                <w:sz w:val="24"/>
              </w:rPr>
              <w:t>投标人结合西湖区</w:t>
            </w:r>
            <w:r>
              <w:rPr>
                <w:rFonts w:hint="eastAsia" w:ascii="宋体" w:hAnsi="宋体" w:cs="宋体"/>
                <w:sz w:val="24"/>
                <w:lang w:val="en-US" w:eastAsia="zh-CN"/>
              </w:rPr>
              <w:t>政府网站域名</w:t>
            </w:r>
            <w:r>
              <w:rPr>
                <w:rFonts w:hint="eastAsia" w:ascii="宋体" w:hAnsi="宋体" w:cs="宋体"/>
                <w:sz w:val="24"/>
              </w:rPr>
              <w:t>实际</w:t>
            </w:r>
            <w:r>
              <w:rPr>
                <w:rFonts w:hint="eastAsia" w:ascii="宋体" w:hAnsi="宋体" w:cs="宋体"/>
                <w:sz w:val="24"/>
                <w:lang w:val="en-US" w:eastAsia="zh-CN"/>
              </w:rPr>
              <w:t>使用</w:t>
            </w:r>
            <w:r>
              <w:rPr>
                <w:rFonts w:hint="eastAsia" w:ascii="宋体" w:hAnsi="宋体" w:cs="宋体"/>
                <w:sz w:val="24"/>
              </w:rPr>
              <w:t>情况，针对门户网站云防护和云加速服务的理解，提供</w:t>
            </w:r>
            <w:r>
              <w:rPr>
                <w:rFonts w:hint="eastAsia" w:ascii="宋体" w:hAnsi="宋体" w:cs="宋体"/>
                <w:b/>
                <w:bCs/>
                <w:sz w:val="24"/>
              </w:rPr>
              <w:t>门户网站云防护和云加速服务方案</w:t>
            </w:r>
            <w:r>
              <w:rPr>
                <w:rFonts w:hint="eastAsia" w:ascii="宋体" w:hAnsi="宋体" w:cs="宋体"/>
                <w:sz w:val="24"/>
              </w:rPr>
              <w:t>。</w:t>
            </w:r>
          </w:p>
          <w:p w14:paraId="6A777BED">
            <w:pPr>
              <w:widowControl/>
              <w:adjustRightInd/>
              <w:spacing w:line="360" w:lineRule="auto"/>
              <w:jc w:val="left"/>
              <w:rPr>
                <w:rFonts w:hint="eastAsia" w:ascii="宋体" w:hAnsi="宋体" w:eastAsia="宋体" w:cs="宋体"/>
                <w:kern w:val="0"/>
                <w:sz w:val="24"/>
                <w:szCs w:val="24"/>
              </w:rPr>
            </w:pPr>
            <w:r>
              <w:rPr>
                <w:rFonts w:hint="eastAsia" w:ascii="宋体" w:hAnsi="宋体" w:cs="宋体"/>
                <w:sz w:val="24"/>
              </w:rPr>
              <w:t>服务方案科学合理且满足招标文件服务内容、范围、目标等要求，针对服务方案的科学性、合理性、针对性进行评分</w:t>
            </w:r>
            <w:r>
              <w:rPr>
                <w:rFonts w:hint="eastAsia" w:ascii="宋体" w:hAnsi="宋体" w:cs="宋体"/>
                <w:sz w:val="24"/>
                <w:lang w:eastAsia="zh-CN"/>
              </w:rPr>
              <w:t>，</w:t>
            </w:r>
            <w:r>
              <w:rPr>
                <w:rFonts w:hint="eastAsia" w:ascii="宋体" w:hAnsi="宋体" w:cs="宋体"/>
                <w:sz w:val="24"/>
                <w:lang w:val="en-US" w:eastAsia="zh-CN"/>
              </w:rPr>
              <w:t>包括①网站安全防护服务，②网站云加速服务。每个小点符合得3分</w:t>
            </w:r>
            <w:r>
              <w:rPr>
                <w:rFonts w:hint="eastAsia" w:ascii="宋体" w:hAnsi="宋体" w:cs="宋体"/>
                <w:sz w:val="24"/>
              </w:rPr>
              <w:t>，</w:t>
            </w:r>
            <w:r>
              <w:rPr>
                <w:rFonts w:hint="eastAsia" w:ascii="宋体" w:hAnsi="宋体" w:cs="宋体"/>
                <w:sz w:val="24"/>
                <w:lang w:eastAsia="zh-CN"/>
              </w:rPr>
              <w:t>部分符合得</w:t>
            </w:r>
            <w:r>
              <w:rPr>
                <w:rFonts w:hint="eastAsia" w:ascii="宋体" w:hAnsi="宋体" w:cs="宋体"/>
                <w:sz w:val="24"/>
                <w:lang w:val="en-US" w:eastAsia="zh-CN"/>
              </w:rPr>
              <w:t>1.5分，</w:t>
            </w:r>
            <w:r>
              <w:rPr>
                <w:rFonts w:hint="eastAsia" w:ascii="宋体" w:hAnsi="宋体" w:cs="宋体"/>
                <w:sz w:val="24"/>
              </w:rPr>
              <w:t>不符合的不得分</w:t>
            </w:r>
            <w:r>
              <w:rPr>
                <w:rFonts w:hint="eastAsia" w:ascii="宋体" w:hAnsi="宋体" w:cs="宋体"/>
                <w:sz w:val="24"/>
                <w:lang w:eastAsia="zh-CN"/>
              </w:rPr>
              <w:t>，</w:t>
            </w:r>
            <w:r>
              <w:rPr>
                <w:rFonts w:hint="eastAsia" w:ascii="宋体" w:hAnsi="宋体" w:cs="宋体"/>
                <w:sz w:val="24"/>
                <w:lang w:val="en-US" w:eastAsia="zh-CN"/>
              </w:rPr>
              <w:t>共6分</w:t>
            </w:r>
            <w:r>
              <w:rPr>
                <w:rFonts w:hint="eastAsia" w:ascii="宋体" w:hAnsi="宋体" w:cs="宋体"/>
                <w:sz w:val="24"/>
              </w:rPr>
              <w:t>。</w:t>
            </w:r>
          </w:p>
        </w:tc>
        <w:tc>
          <w:tcPr>
            <w:tcW w:w="440" w:type="pct"/>
            <w:shd w:val="clear" w:color="auto" w:fill="auto"/>
            <w:vAlign w:val="center"/>
          </w:tcPr>
          <w:p w14:paraId="79C64FA4">
            <w:pPr>
              <w:widowControl/>
              <w:adjustRightInd/>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6</w:t>
            </w:r>
          </w:p>
        </w:tc>
        <w:tc>
          <w:tcPr>
            <w:tcW w:w="1223" w:type="pct"/>
            <w:vMerge w:val="restart"/>
            <w:vAlign w:val="center"/>
          </w:tcPr>
          <w:p w14:paraId="58FE1AFE">
            <w:pPr>
              <w:widowControl/>
              <w:adjustRightInd/>
              <w:jc w:val="left"/>
              <w:rPr>
                <w:rFonts w:hint="eastAsia" w:ascii="宋体" w:hAnsi="宋体" w:eastAsia="宋体" w:cs="宋体"/>
                <w:kern w:val="0"/>
                <w:sz w:val="24"/>
                <w:szCs w:val="24"/>
              </w:rPr>
            </w:pPr>
            <w:r>
              <w:rPr>
                <w:rFonts w:hint="eastAsia" w:ascii="宋体" w:hAnsi="宋体" w:eastAsia="宋体" w:cs="宋体"/>
                <w:kern w:val="0"/>
                <w:sz w:val="24"/>
                <w:szCs w:val="24"/>
                <w:highlight w:val="none"/>
              </w:rPr>
              <w:t>（</w:t>
            </w:r>
            <w:r>
              <w:rPr>
                <w:rFonts w:hint="eastAsia" w:ascii="宋体" w:hAnsi="宋体" w:eastAsia="宋体" w:cs="宋体"/>
                <w:kern w:val="0"/>
                <w:sz w:val="24"/>
                <w:szCs w:val="24"/>
                <w:highlight w:val="none"/>
                <w:lang w:val="en-US" w:eastAsia="zh-CN"/>
              </w:rPr>
              <w:t>三</w:t>
            </w:r>
            <w:r>
              <w:rPr>
                <w:rFonts w:hint="eastAsia" w:ascii="宋体" w:hAnsi="宋体" w:eastAsia="宋体" w:cs="宋体"/>
                <w:kern w:val="0"/>
                <w:sz w:val="24"/>
                <w:szCs w:val="24"/>
                <w:highlight w:val="none"/>
              </w:rPr>
              <w:t>）功能需求的吻合程度</w:t>
            </w:r>
          </w:p>
        </w:tc>
      </w:tr>
      <w:tr w14:paraId="237BE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430" w:type="pct"/>
            <w:vMerge w:val="continue"/>
            <w:vAlign w:val="center"/>
          </w:tcPr>
          <w:p w14:paraId="136D47D4">
            <w:pPr>
              <w:widowControl/>
              <w:adjustRightInd/>
              <w:spacing w:line="360" w:lineRule="auto"/>
              <w:jc w:val="left"/>
            </w:pPr>
          </w:p>
        </w:tc>
        <w:tc>
          <w:tcPr>
            <w:tcW w:w="2905" w:type="pct"/>
            <w:shd w:val="clear" w:color="auto" w:fill="auto"/>
            <w:vAlign w:val="center"/>
          </w:tcPr>
          <w:p w14:paraId="5A34BE7B">
            <w:pPr>
              <w:widowControl/>
              <w:adjustRightInd/>
              <w:spacing w:line="360" w:lineRule="auto"/>
              <w:jc w:val="left"/>
              <w:rPr>
                <w:rFonts w:hint="eastAsia" w:ascii="宋体" w:hAnsi="宋体" w:cs="宋体"/>
                <w:sz w:val="24"/>
              </w:rPr>
            </w:pPr>
            <w:bookmarkStart w:id="474" w:name="OLE_LINK5"/>
            <w:r>
              <w:rPr>
                <w:rFonts w:hint="eastAsia" w:ascii="宋体" w:hAnsi="宋体" w:cs="宋体"/>
                <w:sz w:val="24"/>
              </w:rPr>
              <w:t>投标人结合西湖区</w:t>
            </w:r>
            <w:r>
              <w:rPr>
                <w:rFonts w:hint="eastAsia" w:ascii="宋体" w:hAnsi="宋体" w:cs="宋体"/>
                <w:sz w:val="24"/>
                <w:lang w:val="en-US" w:eastAsia="zh-CN"/>
              </w:rPr>
              <w:t>门户网站网站检测和普查等服务需求</w:t>
            </w:r>
            <w:r>
              <w:rPr>
                <w:rFonts w:hint="eastAsia" w:ascii="宋体" w:hAnsi="宋体" w:cs="宋体"/>
                <w:sz w:val="24"/>
              </w:rPr>
              <w:t>，针对门户网站监测和安全监测</w:t>
            </w:r>
            <w:r>
              <w:rPr>
                <w:rFonts w:hint="eastAsia" w:ascii="宋体" w:hAnsi="宋体" w:cs="宋体"/>
                <w:sz w:val="24"/>
                <w:lang w:val="en-US" w:eastAsia="zh-CN"/>
              </w:rPr>
              <w:t>服务</w:t>
            </w:r>
            <w:r>
              <w:rPr>
                <w:rFonts w:hint="eastAsia" w:ascii="宋体" w:hAnsi="宋体" w:cs="宋体"/>
                <w:sz w:val="24"/>
              </w:rPr>
              <w:t>的理解，提供</w:t>
            </w:r>
            <w:r>
              <w:rPr>
                <w:rFonts w:hint="eastAsia" w:ascii="宋体" w:hAnsi="宋体" w:cs="宋体"/>
                <w:b/>
                <w:bCs/>
                <w:sz w:val="24"/>
              </w:rPr>
              <w:t>门户网站监测和安全监测服务方案</w:t>
            </w:r>
            <w:r>
              <w:rPr>
                <w:rFonts w:hint="eastAsia" w:ascii="宋体" w:hAnsi="宋体" w:cs="宋体"/>
                <w:sz w:val="24"/>
              </w:rPr>
              <w:t>。</w:t>
            </w:r>
          </w:p>
          <w:p w14:paraId="43820B7A">
            <w:pPr>
              <w:widowControl/>
              <w:adjustRightInd/>
              <w:spacing w:line="360" w:lineRule="auto"/>
              <w:jc w:val="left"/>
              <w:rPr>
                <w:rFonts w:hint="eastAsia" w:ascii="宋体" w:hAnsi="宋体" w:eastAsia="宋体" w:cs="宋体"/>
                <w:sz w:val="24"/>
                <w:szCs w:val="24"/>
                <w:lang w:val="en-US" w:eastAsia="zh-CN"/>
              </w:rPr>
            </w:pPr>
            <w:r>
              <w:rPr>
                <w:rFonts w:hint="eastAsia" w:ascii="宋体" w:hAnsi="宋体" w:cs="宋体"/>
                <w:sz w:val="24"/>
              </w:rPr>
              <w:t>服务方案科学合理且满足招标文件服务内容、范围、目标等要求，针对服务方案的科学性、合理性、针对性进行评分，</w:t>
            </w:r>
            <w:r>
              <w:rPr>
                <w:rFonts w:hint="eastAsia" w:ascii="宋体" w:hAnsi="宋体" w:cs="宋体"/>
                <w:sz w:val="24"/>
                <w:lang w:val="en-US" w:eastAsia="zh-CN"/>
              </w:rPr>
              <w:t>包括：①</w:t>
            </w:r>
            <w:r>
              <w:rPr>
                <w:rFonts w:hint="eastAsia" w:ascii="宋体" w:hAnsi="宋体" w:cs="宋体"/>
                <w:sz w:val="24"/>
              </w:rPr>
              <w:t>24小时网站监测服务</w:t>
            </w:r>
            <w:r>
              <w:rPr>
                <w:rFonts w:hint="eastAsia" w:ascii="宋体" w:hAnsi="宋体" w:cs="宋体"/>
                <w:sz w:val="24"/>
                <w:lang w:eastAsia="zh-CN"/>
              </w:rPr>
              <w:t>，</w:t>
            </w:r>
            <w:r>
              <w:rPr>
                <w:rFonts w:hint="eastAsia" w:ascii="宋体" w:hAnsi="宋体" w:cs="宋体"/>
                <w:sz w:val="24"/>
                <w:lang w:val="en-US" w:eastAsia="zh-CN"/>
              </w:rPr>
              <w:t>②</w:t>
            </w:r>
            <w:r>
              <w:rPr>
                <w:rFonts w:hint="eastAsia" w:ascii="宋体" w:hAnsi="宋体" w:cs="宋体"/>
                <w:sz w:val="24"/>
              </w:rPr>
              <w:t>网站日常监测系统</w:t>
            </w:r>
            <w:r>
              <w:rPr>
                <w:rFonts w:hint="eastAsia" w:ascii="宋体" w:hAnsi="宋体" w:cs="宋体"/>
                <w:sz w:val="24"/>
                <w:lang w:eastAsia="zh-CN"/>
              </w:rPr>
              <w:t>，</w:t>
            </w:r>
            <w:r>
              <w:rPr>
                <w:rFonts w:hint="eastAsia" w:ascii="宋体" w:hAnsi="宋体" w:cs="宋体"/>
                <w:sz w:val="24"/>
                <w:lang w:val="en-US" w:eastAsia="zh-CN"/>
              </w:rPr>
              <w:t>③</w:t>
            </w:r>
            <w:r>
              <w:rPr>
                <w:rFonts w:hint="eastAsia" w:ascii="宋体" w:hAnsi="宋体" w:cs="宋体"/>
                <w:sz w:val="24"/>
              </w:rPr>
              <w:t>网站普查服务</w:t>
            </w:r>
            <w:r>
              <w:rPr>
                <w:rFonts w:hint="eastAsia" w:ascii="宋体" w:hAnsi="宋体" w:cs="宋体"/>
                <w:sz w:val="24"/>
                <w:lang w:eastAsia="zh-CN"/>
              </w:rPr>
              <w:t>。</w:t>
            </w:r>
            <w:r>
              <w:rPr>
                <w:rFonts w:hint="eastAsia" w:ascii="宋体" w:hAnsi="宋体" w:cs="宋体"/>
                <w:sz w:val="24"/>
                <w:lang w:val="en-US" w:eastAsia="zh-CN"/>
              </w:rPr>
              <w:t>每个小点符合得2分</w:t>
            </w:r>
            <w:r>
              <w:rPr>
                <w:rFonts w:hint="eastAsia" w:ascii="宋体" w:hAnsi="宋体" w:cs="宋体"/>
                <w:sz w:val="24"/>
              </w:rPr>
              <w:t>，</w:t>
            </w:r>
            <w:r>
              <w:rPr>
                <w:rFonts w:hint="eastAsia" w:ascii="宋体" w:hAnsi="宋体" w:cs="宋体"/>
                <w:sz w:val="24"/>
                <w:lang w:eastAsia="zh-CN"/>
              </w:rPr>
              <w:t>部分符合得</w:t>
            </w:r>
            <w:r>
              <w:rPr>
                <w:rFonts w:hint="eastAsia" w:ascii="宋体" w:hAnsi="宋体" w:cs="宋体"/>
                <w:sz w:val="24"/>
                <w:lang w:val="en-US" w:eastAsia="zh-CN"/>
              </w:rPr>
              <w:t>1分，</w:t>
            </w:r>
            <w:r>
              <w:rPr>
                <w:rFonts w:hint="eastAsia" w:ascii="宋体" w:hAnsi="宋体" w:cs="宋体"/>
                <w:sz w:val="24"/>
              </w:rPr>
              <w:t>不符合的不得分</w:t>
            </w:r>
            <w:bookmarkEnd w:id="474"/>
            <w:r>
              <w:rPr>
                <w:rFonts w:hint="eastAsia" w:ascii="宋体" w:hAnsi="宋体" w:cs="宋体"/>
                <w:sz w:val="24"/>
                <w:lang w:eastAsia="zh-CN"/>
              </w:rPr>
              <w:t>，</w:t>
            </w:r>
            <w:r>
              <w:rPr>
                <w:rFonts w:hint="eastAsia" w:ascii="宋体" w:hAnsi="宋体" w:cs="宋体"/>
                <w:sz w:val="24"/>
                <w:lang w:val="en-US" w:eastAsia="zh-CN"/>
              </w:rPr>
              <w:t>共6分</w:t>
            </w:r>
            <w:r>
              <w:rPr>
                <w:rFonts w:hint="eastAsia" w:ascii="宋体" w:hAnsi="宋体" w:cs="宋体"/>
                <w:b w:val="0"/>
                <w:bCs w:val="0"/>
                <w:sz w:val="24"/>
                <w:szCs w:val="24"/>
                <w:lang w:val="en-US" w:eastAsia="zh-CN"/>
              </w:rPr>
              <w:t>。</w:t>
            </w:r>
          </w:p>
        </w:tc>
        <w:tc>
          <w:tcPr>
            <w:tcW w:w="440" w:type="pct"/>
            <w:shd w:val="clear" w:color="auto" w:fill="auto"/>
            <w:vAlign w:val="center"/>
          </w:tcPr>
          <w:p w14:paraId="7FAA1165">
            <w:pPr>
              <w:widowControl/>
              <w:adjustRightInd/>
              <w:spacing w:line="360" w:lineRule="auto"/>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6</w:t>
            </w:r>
          </w:p>
        </w:tc>
        <w:tc>
          <w:tcPr>
            <w:tcW w:w="1223" w:type="pct"/>
            <w:vMerge w:val="continue"/>
            <w:vAlign w:val="center"/>
          </w:tcPr>
          <w:p w14:paraId="7CBD3673">
            <w:pPr>
              <w:widowControl/>
              <w:adjustRightInd/>
              <w:spacing w:line="360" w:lineRule="auto"/>
              <w:jc w:val="left"/>
              <w:rPr>
                <w:rFonts w:hint="eastAsia" w:ascii="宋体" w:hAnsi="宋体" w:eastAsia="宋体" w:cs="宋体"/>
                <w:sz w:val="24"/>
                <w:szCs w:val="24"/>
                <w:lang w:val="en-US" w:eastAsia="zh-CN"/>
              </w:rPr>
            </w:pPr>
          </w:p>
        </w:tc>
      </w:tr>
      <w:tr w14:paraId="7E4AA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1" w:hRule="atLeast"/>
        </w:trPr>
        <w:tc>
          <w:tcPr>
            <w:tcW w:w="430" w:type="pct"/>
            <w:vMerge w:val="continue"/>
            <w:vAlign w:val="center"/>
          </w:tcPr>
          <w:p w14:paraId="62CBA3AE">
            <w:pPr>
              <w:widowControl/>
              <w:adjustRightInd/>
              <w:spacing w:line="360" w:lineRule="auto"/>
              <w:jc w:val="left"/>
              <w:rPr>
                <w:rFonts w:hint="eastAsia" w:ascii="宋体" w:hAnsi="宋体" w:eastAsia="宋体" w:cs="宋体"/>
                <w:sz w:val="24"/>
                <w:szCs w:val="24"/>
                <w:lang w:val="en-US" w:eastAsia="zh-CN"/>
              </w:rPr>
            </w:pPr>
          </w:p>
        </w:tc>
        <w:tc>
          <w:tcPr>
            <w:tcW w:w="2905" w:type="pct"/>
            <w:shd w:val="clear" w:color="auto" w:fill="auto"/>
            <w:vAlign w:val="center"/>
          </w:tcPr>
          <w:p w14:paraId="6653ACC8">
            <w:pPr>
              <w:widowControl/>
              <w:adjustRightInd/>
              <w:spacing w:line="360" w:lineRule="auto"/>
              <w:jc w:val="left"/>
              <w:rPr>
                <w:rFonts w:hint="eastAsia" w:ascii="宋体" w:hAnsi="宋体" w:cs="宋体"/>
                <w:sz w:val="24"/>
              </w:rPr>
            </w:pPr>
            <w:r>
              <w:rPr>
                <w:rFonts w:hint="eastAsia" w:ascii="宋体" w:hAnsi="宋体" w:cs="宋体"/>
                <w:sz w:val="24"/>
              </w:rPr>
              <w:t>投标人针对西湖人才云管家运维服务的理解，提供</w:t>
            </w:r>
            <w:r>
              <w:rPr>
                <w:rFonts w:hint="eastAsia" w:ascii="宋体" w:hAnsi="宋体" w:cs="宋体"/>
                <w:b/>
                <w:bCs/>
                <w:sz w:val="24"/>
              </w:rPr>
              <w:t>西湖人才云管家运维服务方案</w:t>
            </w:r>
            <w:r>
              <w:rPr>
                <w:rFonts w:hint="eastAsia" w:ascii="宋体" w:hAnsi="宋体" w:cs="宋体"/>
                <w:sz w:val="24"/>
              </w:rPr>
              <w:t>。</w:t>
            </w:r>
          </w:p>
          <w:p w14:paraId="7061980C">
            <w:pPr>
              <w:widowControl/>
              <w:adjustRightInd/>
              <w:spacing w:line="360" w:lineRule="auto"/>
              <w:jc w:val="left"/>
              <w:rPr>
                <w:rFonts w:hint="eastAsia" w:ascii="宋体" w:hAnsi="宋体" w:eastAsia="宋体" w:cs="宋体"/>
                <w:sz w:val="24"/>
                <w:szCs w:val="24"/>
                <w:lang w:val="en-US" w:eastAsia="zh-CN"/>
              </w:rPr>
            </w:pPr>
            <w:r>
              <w:rPr>
                <w:rFonts w:hint="eastAsia" w:ascii="宋体" w:hAnsi="宋体" w:cs="宋体"/>
                <w:sz w:val="24"/>
              </w:rPr>
              <w:t>服务方案科学合理且满足招标文件服务内容、范围、目标等要求，针对服务方案的科学性、合理性、针对性进行评分，</w:t>
            </w:r>
            <w:r>
              <w:rPr>
                <w:rFonts w:hint="eastAsia" w:ascii="宋体" w:hAnsi="宋体" w:cs="宋体"/>
                <w:sz w:val="24"/>
                <w:lang w:val="en-US" w:eastAsia="zh-CN"/>
              </w:rPr>
              <w:t>包括对西湖人才云管家系统的认识和了解，对系统</w:t>
            </w:r>
            <w:r>
              <w:rPr>
                <w:rFonts w:hint="eastAsia" w:ascii="宋体" w:hAnsi="宋体" w:cs="宋体"/>
                <w:sz w:val="24"/>
              </w:rPr>
              <w:t>故障</w:t>
            </w:r>
            <w:r>
              <w:rPr>
                <w:rFonts w:hint="eastAsia" w:ascii="宋体" w:hAnsi="宋体" w:cs="宋体"/>
                <w:sz w:val="24"/>
                <w:lang w:val="en-US" w:eastAsia="zh-CN"/>
              </w:rPr>
              <w:t>的</w:t>
            </w:r>
            <w:r>
              <w:rPr>
                <w:rFonts w:hint="eastAsia" w:ascii="宋体" w:hAnsi="宋体" w:cs="宋体"/>
                <w:sz w:val="24"/>
              </w:rPr>
              <w:t>响应与恢复，</w:t>
            </w:r>
            <w:r>
              <w:rPr>
                <w:rFonts w:hint="eastAsia" w:ascii="宋体" w:hAnsi="宋体" w:cs="宋体"/>
                <w:sz w:val="24"/>
                <w:lang w:val="en-US" w:eastAsia="zh-CN"/>
              </w:rPr>
              <w:t>对系统</w:t>
            </w:r>
            <w:r>
              <w:rPr>
                <w:rFonts w:hint="eastAsia" w:ascii="宋体" w:hAnsi="宋体" w:cs="宋体"/>
                <w:sz w:val="24"/>
              </w:rPr>
              <w:t>漏洞与风险</w:t>
            </w:r>
            <w:r>
              <w:rPr>
                <w:rFonts w:hint="eastAsia" w:ascii="宋体" w:hAnsi="宋体" w:cs="宋体"/>
                <w:sz w:val="24"/>
                <w:lang w:val="en-US" w:eastAsia="zh-CN"/>
              </w:rPr>
              <w:t>的</w:t>
            </w:r>
            <w:r>
              <w:rPr>
                <w:rFonts w:hint="eastAsia" w:ascii="宋体" w:hAnsi="宋体" w:cs="宋体"/>
                <w:sz w:val="24"/>
              </w:rPr>
              <w:t>处置</w:t>
            </w:r>
            <w:r>
              <w:rPr>
                <w:rFonts w:hint="eastAsia" w:ascii="宋体" w:hAnsi="宋体" w:cs="宋体"/>
                <w:sz w:val="24"/>
                <w:lang w:eastAsia="zh-CN"/>
              </w:rPr>
              <w:t>。</w:t>
            </w:r>
            <w:r>
              <w:rPr>
                <w:rFonts w:hint="eastAsia" w:ascii="宋体" w:hAnsi="宋体" w:cs="宋体"/>
                <w:sz w:val="24"/>
                <w:lang w:val="en-US" w:eastAsia="zh-CN"/>
              </w:rPr>
              <w:t>全部符合得6分</w:t>
            </w:r>
            <w:r>
              <w:rPr>
                <w:rFonts w:hint="eastAsia" w:ascii="宋体" w:hAnsi="宋体" w:cs="宋体"/>
                <w:sz w:val="24"/>
              </w:rPr>
              <w:t>，</w:t>
            </w:r>
            <w:r>
              <w:rPr>
                <w:rFonts w:hint="eastAsia" w:ascii="宋体" w:hAnsi="宋体" w:cs="宋体"/>
                <w:sz w:val="24"/>
                <w:lang w:val="en-US" w:eastAsia="zh-CN"/>
              </w:rPr>
              <w:t>基本符合得4分，部分符合得2分，</w:t>
            </w:r>
            <w:r>
              <w:rPr>
                <w:rFonts w:hint="eastAsia" w:ascii="宋体" w:hAnsi="宋体" w:cs="宋体"/>
                <w:sz w:val="24"/>
              </w:rPr>
              <w:t>不符合的不得分</w:t>
            </w:r>
            <w:r>
              <w:rPr>
                <w:rFonts w:hint="eastAsia" w:ascii="宋体" w:hAnsi="宋体" w:cs="宋体"/>
                <w:sz w:val="24"/>
                <w:lang w:eastAsia="zh-CN"/>
              </w:rPr>
              <w:t>，</w:t>
            </w:r>
            <w:r>
              <w:rPr>
                <w:rFonts w:hint="eastAsia" w:ascii="宋体" w:hAnsi="宋体" w:cs="宋体"/>
                <w:sz w:val="24"/>
                <w:lang w:val="en-US" w:eastAsia="zh-CN"/>
              </w:rPr>
              <w:t>共6分</w:t>
            </w:r>
            <w:r>
              <w:rPr>
                <w:rFonts w:hint="eastAsia" w:ascii="宋体" w:hAnsi="宋体" w:cs="宋体"/>
                <w:b w:val="0"/>
                <w:bCs w:val="0"/>
                <w:sz w:val="24"/>
                <w:szCs w:val="24"/>
                <w:lang w:val="en-US" w:eastAsia="zh-CN"/>
              </w:rPr>
              <w:t>。</w:t>
            </w:r>
          </w:p>
        </w:tc>
        <w:tc>
          <w:tcPr>
            <w:tcW w:w="440" w:type="pct"/>
            <w:shd w:val="clear" w:color="auto" w:fill="auto"/>
            <w:vAlign w:val="center"/>
          </w:tcPr>
          <w:p w14:paraId="0D3D92CD">
            <w:pPr>
              <w:widowControl/>
              <w:adjustRightInd/>
              <w:spacing w:line="360" w:lineRule="auto"/>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6</w:t>
            </w:r>
          </w:p>
        </w:tc>
        <w:tc>
          <w:tcPr>
            <w:tcW w:w="1223" w:type="pct"/>
            <w:vMerge w:val="continue"/>
            <w:vAlign w:val="center"/>
          </w:tcPr>
          <w:p w14:paraId="6C7596AF">
            <w:pPr>
              <w:widowControl/>
              <w:adjustRightInd/>
              <w:spacing w:line="360" w:lineRule="auto"/>
              <w:jc w:val="left"/>
              <w:rPr>
                <w:rFonts w:hint="eastAsia" w:ascii="宋体" w:hAnsi="宋体" w:eastAsia="宋体" w:cs="宋体"/>
                <w:sz w:val="24"/>
                <w:szCs w:val="24"/>
                <w:lang w:val="en-US" w:eastAsia="zh-CN"/>
              </w:rPr>
            </w:pPr>
          </w:p>
        </w:tc>
      </w:tr>
      <w:tr w14:paraId="19ED6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1" w:hRule="atLeast"/>
        </w:trPr>
        <w:tc>
          <w:tcPr>
            <w:tcW w:w="430" w:type="pct"/>
            <w:vMerge w:val="continue"/>
            <w:vAlign w:val="center"/>
          </w:tcPr>
          <w:p w14:paraId="0005521A">
            <w:pPr>
              <w:widowControl/>
              <w:adjustRightInd/>
              <w:spacing w:line="360" w:lineRule="auto"/>
              <w:jc w:val="left"/>
              <w:rPr>
                <w:rFonts w:hint="eastAsia" w:ascii="宋体" w:hAnsi="宋体" w:eastAsia="宋体" w:cs="宋体"/>
                <w:sz w:val="24"/>
                <w:szCs w:val="24"/>
                <w:lang w:val="en-US" w:eastAsia="zh-CN"/>
              </w:rPr>
            </w:pPr>
          </w:p>
        </w:tc>
        <w:tc>
          <w:tcPr>
            <w:tcW w:w="2905" w:type="pct"/>
            <w:shd w:val="clear" w:color="auto" w:fill="auto"/>
            <w:vAlign w:val="center"/>
          </w:tcPr>
          <w:p w14:paraId="6725C873">
            <w:pPr>
              <w:widowControl/>
              <w:adjustRightInd/>
              <w:spacing w:line="360" w:lineRule="auto"/>
              <w:jc w:val="left"/>
              <w:rPr>
                <w:rFonts w:hint="eastAsia" w:ascii="宋体" w:hAnsi="宋体" w:cs="宋体"/>
                <w:sz w:val="24"/>
              </w:rPr>
            </w:pPr>
            <w:r>
              <w:rPr>
                <w:rFonts w:hint="eastAsia" w:ascii="宋体" w:hAnsi="宋体" w:cs="宋体"/>
                <w:sz w:val="24"/>
              </w:rPr>
              <w:t>投标人</w:t>
            </w:r>
            <w:r>
              <w:rPr>
                <w:rFonts w:hint="eastAsia" w:ascii="宋体" w:hAnsi="宋体" w:cs="宋体"/>
                <w:sz w:val="24"/>
                <w:lang w:val="en-US" w:eastAsia="zh-CN"/>
              </w:rPr>
              <w:t>根据相关上级部门要求，结合</w:t>
            </w:r>
            <w:r>
              <w:rPr>
                <w:rFonts w:hint="eastAsia" w:ascii="宋体" w:hAnsi="宋体" w:cs="宋体"/>
                <w:sz w:val="24"/>
              </w:rPr>
              <w:t>西湖区</w:t>
            </w:r>
            <w:r>
              <w:rPr>
                <w:rFonts w:hint="eastAsia" w:ascii="宋体" w:hAnsi="宋体" w:cs="宋体"/>
                <w:sz w:val="24"/>
                <w:lang w:val="en-US" w:eastAsia="zh-CN"/>
              </w:rPr>
              <w:t>门户网站</w:t>
            </w:r>
            <w:r>
              <w:rPr>
                <w:rFonts w:hint="eastAsia" w:ascii="宋体" w:hAnsi="宋体" w:cs="宋体"/>
                <w:sz w:val="24"/>
              </w:rPr>
              <w:t>实际情况，针对无障碍适老化测评服务的理解，提供</w:t>
            </w:r>
            <w:r>
              <w:rPr>
                <w:rFonts w:hint="eastAsia" w:ascii="宋体" w:hAnsi="宋体" w:cs="宋体"/>
                <w:b/>
                <w:bCs/>
                <w:sz w:val="24"/>
              </w:rPr>
              <w:t>无障碍适老化测评服务方案</w:t>
            </w:r>
            <w:r>
              <w:rPr>
                <w:rFonts w:hint="eastAsia" w:ascii="宋体" w:hAnsi="宋体" w:cs="宋体"/>
                <w:sz w:val="24"/>
              </w:rPr>
              <w:t>。</w:t>
            </w:r>
          </w:p>
          <w:p w14:paraId="4CA7241F">
            <w:pPr>
              <w:widowControl/>
              <w:adjustRightInd/>
              <w:spacing w:line="360" w:lineRule="auto"/>
              <w:jc w:val="left"/>
              <w:rPr>
                <w:rFonts w:hint="eastAsia" w:ascii="宋体" w:hAnsi="宋体" w:eastAsia="宋体" w:cs="宋体"/>
                <w:sz w:val="24"/>
                <w:szCs w:val="24"/>
                <w:lang w:val="en-US" w:eastAsia="zh-CN"/>
              </w:rPr>
            </w:pPr>
            <w:r>
              <w:rPr>
                <w:rFonts w:hint="eastAsia" w:ascii="宋体" w:hAnsi="宋体" w:cs="宋体"/>
                <w:sz w:val="24"/>
              </w:rPr>
              <w:t>服务方案科学合理且满足招标文件服务内容、范围、目标等要求，针对服务方案的科学性、合理性、针对性进行评分，提供</w:t>
            </w:r>
            <w:r>
              <w:rPr>
                <w:rFonts w:hint="eastAsia" w:ascii="宋体" w:hAnsi="宋体" w:cs="宋体"/>
                <w:sz w:val="24"/>
                <w:lang w:val="en-US" w:eastAsia="zh-CN"/>
              </w:rPr>
              <w:t>的</w:t>
            </w:r>
            <w:r>
              <w:rPr>
                <w:rFonts w:hint="eastAsia" w:ascii="宋体" w:hAnsi="宋体" w:cs="宋体"/>
                <w:sz w:val="24"/>
              </w:rPr>
              <w:t>页面适老化维护服务</w:t>
            </w:r>
            <w:r>
              <w:rPr>
                <w:rFonts w:hint="eastAsia" w:ascii="宋体" w:hAnsi="宋体" w:cs="宋体"/>
                <w:sz w:val="24"/>
                <w:lang w:val="en-US" w:eastAsia="zh-CN"/>
              </w:rPr>
              <w:t>需符合</w:t>
            </w:r>
            <w:r>
              <w:rPr>
                <w:rFonts w:hint="eastAsia" w:ascii="宋体" w:hAnsi="宋体" w:cs="宋体"/>
                <w:sz w:val="24"/>
              </w:rPr>
              <w:t>省市提出的相关适老化及无障碍要求</w:t>
            </w:r>
            <w:r>
              <w:rPr>
                <w:rFonts w:hint="eastAsia" w:ascii="宋体" w:hAnsi="宋体" w:cs="宋体"/>
                <w:sz w:val="24"/>
                <w:lang w:eastAsia="zh-CN"/>
              </w:rPr>
              <w:t>，</w:t>
            </w:r>
            <w:r>
              <w:rPr>
                <w:rFonts w:hint="eastAsia" w:ascii="宋体" w:hAnsi="宋体" w:cs="宋体"/>
                <w:sz w:val="24"/>
              </w:rPr>
              <w:t>全部符合得5分，基本符合得3分，部分符合得1分，不符合的不得分</w:t>
            </w:r>
            <w:r>
              <w:rPr>
                <w:rFonts w:hint="eastAsia" w:ascii="宋体" w:hAnsi="宋体" w:cs="宋体"/>
                <w:sz w:val="24"/>
                <w:lang w:eastAsia="zh-CN"/>
              </w:rPr>
              <w:t>，共</w:t>
            </w:r>
            <w:r>
              <w:rPr>
                <w:rFonts w:hint="eastAsia" w:ascii="宋体" w:hAnsi="宋体" w:cs="宋体"/>
                <w:sz w:val="24"/>
                <w:lang w:val="en-US" w:eastAsia="zh-CN"/>
              </w:rPr>
              <w:t>5分</w:t>
            </w:r>
            <w:r>
              <w:rPr>
                <w:rFonts w:hint="eastAsia" w:ascii="宋体" w:hAnsi="宋体" w:cs="宋体"/>
                <w:b w:val="0"/>
                <w:bCs w:val="0"/>
                <w:sz w:val="24"/>
                <w:szCs w:val="24"/>
                <w:lang w:val="en-US" w:eastAsia="zh-CN"/>
              </w:rPr>
              <w:t>。</w:t>
            </w:r>
          </w:p>
        </w:tc>
        <w:tc>
          <w:tcPr>
            <w:tcW w:w="440" w:type="pct"/>
            <w:shd w:val="clear" w:color="auto" w:fill="auto"/>
            <w:vAlign w:val="center"/>
          </w:tcPr>
          <w:p w14:paraId="2A39F06D">
            <w:pPr>
              <w:widowControl/>
              <w:adjustRightInd/>
              <w:spacing w:line="360" w:lineRule="auto"/>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5</w:t>
            </w:r>
          </w:p>
        </w:tc>
        <w:tc>
          <w:tcPr>
            <w:tcW w:w="1223" w:type="pct"/>
            <w:vMerge w:val="continue"/>
            <w:vAlign w:val="center"/>
          </w:tcPr>
          <w:p w14:paraId="797A65A5">
            <w:pPr>
              <w:widowControl/>
              <w:adjustRightInd/>
              <w:spacing w:line="360" w:lineRule="auto"/>
              <w:jc w:val="left"/>
              <w:rPr>
                <w:rFonts w:hint="eastAsia" w:ascii="宋体" w:hAnsi="宋体" w:eastAsia="宋体" w:cs="宋体"/>
                <w:sz w:val="24"/>
                <w:szCs w:val="24"/>
                <w:lang w:val="en-US" w:eastAsia="zh-CN"/>
              </w:rPr>
            </w:pPr>
          </w:p>
        </w:tc>
      </w:tr>
      <w:tr w14:paraId="6A222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1" w:hRule="atLeast"/>
        </w:trPr>
        <w:tc>
          <w:tcPr>
            <w:tcW w:w="430" w:type="pct"/>
            <w:vMerge w:val="continue"/>
            <w:vAlign w:val="center"/>
          </w:tcPr>
          <w:p w14:paraId="62822AC5">
            <w:pPr>
              <w:widowControl/>
              <w:adjustRightInd/>
              <w:spacing w:line="360" w:lineRule="auto"/>
              <w:jc w:val="left"/>
              <w:rPr>
                <w:rFonts w:hint="eastAsia" w:ascii="宋体" w:hAnsi="宋体" w:eastAsia="宋体" w:cs="宋体"/>
                <w:sz w:val="24"/>
                <w:szCs w:val="24"/>
                <w:lang w:val="en-US" w:eastAsia="zh-CN"/>
              </w:rPr>
            </w:pPr>
          </w:p>
        </w:tc>
        <w:tc>
          <w:tcPr>
            <w:tcW w:w="2905" w:type="pct"/>
            <w:shd w:val="clear" w:color="auto" w:fill="auto"/>
            <w:vAlign w:val="center"/>
          </w:tcPr>
          <w:p w14:paraId="2600BDE2">
            <w:pPr>
              <w:widowControl/>
              <w:adjustRightInd/>
              <w:spacing w:line="360" w:lineRule="auto"/>
              <w:jc w:val="left"/>
              <w:rPr>
                <w:rFonts w:hint="eastAsia" w:ascii="宋体" w:hAnsi="宋体" w:cs="宋体"/>
                <w:sz w:val="24"/>
              </w:rPr>
            </w:pPr>
            <w:r>
              <w:rPr>
                <w:rFonts w:hint="eastAsia" w:ascii="宋体" w:hAnsi="宋体" w:cs="宋体"/>
                <w:sz w:val="24"/>
              </w:rPr>
              <w:t>投标人</w:t>
            </w:r>
            <w:r>
              <w:rPr>
                <w:rFonts w:hint="eastAsia" w:ascii="宋体" w:hAnsi="宋体" w:cs="宋体"/>
                <w:sz w:val="24"/>
                <w:lang w:val="en-US" w:eastAsia="zh-CN"/>
              </w:rPr>
              <w:t>根据省市技术规范，</w:t>
            </w:r>
            <w:r>
              <w:rPr>
                <w:rFonts w:hint="eastAsia" w:ascii="宋体" w:hAnsi="宋体" w:cs="宋体"/>
                <w:sz w:val="24"/>
              </w:rPr>
              <w:t>结合西湖区</w:t>
            </w:r>
            <w:r>
              <w:rPr>
                <w:rFonts w:hint="eastAsia" w:ascii="宋体" w:hAnsi="宋体" w:cs="宋体"/>
                <w:sz w:val="24"/>
                <w:lang w:eastAsia="zh-CN"/>
              </w:rPr>
              <w:t>政府</w:t>
            </w:r>
            <w:r>
              <w:rPr>
                <w:rFonts w:hint="eastAsia" w:ascii="宋体" w:hAnsi="宋体" w:cs="宋体"/>
                <w:sz w:val="24"/>
                <w:lang w:val="en-US" w:eastAsia="zh-CN"/>
              </w:rPr>
              <w:t>网站域名</w:t>
            </w:r>
            <w:r>
              <w:rPr>
                <w:rFonts w:hint="eastAsia" w:ascii="宋体" w:hAnsi="宋体" w:cs="宋体"/>
                <w:sz w:val="24"/>
              </w:rPr>
              <w:t>实际</w:t>
            </w:r>
            <w:r>
              <w:rPr>
                <w:rFonts w:hint="eastAsia" w:ascii="宋体" w:hAnsi="宋体" w:cs="宋体"/>
                <w:sz w:val="24"/>
                <w:lang w:val="en-US" w:eastAsia="zh-CN"/>
              </w:rPr>
              <w:t>使用</w:t>
            </w:r>
            <w:r>
              <w:rPr>
                <w:rFonts w:hint="eastAsia" w:ascii="宋体" w:hAnsi="宋体" w:cs="宋体"/>
                <w:sz w:val="24"/>
              </w:rPr>
              <w:t>情况</w:t>
            </w:r>
            <w:r>
              <w:rPr>
                <w:rFonts w:hint="eastAsia" w:ascii="宋体" w:hAnsi="宋体" w:cs="宋体"/>
                <w:sz w:val="24"/>
                <w:lang w:val="en-US" w:eastAsia="zh-CN"/>
              </w:rPr>
              <w:t>和业务需求</w:t>
            </w:r>
            <w:r>
              <w:rPr>
                <w:rFonts w:hint="eastAsia" w:ascii="宋体" w:hAnsi="宋体" w:cs="宋体"/>
                <w:sz w:val="24"/>
              </w:rPr>
              <w:t>，针对HTTPS数字证书服务的理解，提供</w:t>
            </w:r>
            <w:r>
              <w:rPr>
                <w:rFonts w:hint="eastAsia" w:ascii="宋体" w:hAnsi="宋体" w:cs="宋体"/>
                <w:b/>
                <w:bCs/>
                <w:sz w:val="24"/>
              </w:rPr>
              <w:t>HTTPS数字证书服务方案</w:t>
            </w:r>
            <w:r>
              <w:rPr>
                <w:rFonts w:hint="eastAsia" w:ascii="宋体" w:hAnsi="宋体" w:cs="宋体"/>
                <w:sz w:val="24"/>
              </w:rPr>
              <w:t>。</w:t>
            </w:r>
          </w:p>
          <w:p w14:paraId="50D67F29">
            <w:pPr>
              <w:widowControl/>
              <w:adjustRightInd/>
              <w:spacing w:line="360" w:lineRule="auto"/>
              <w:jc w:val="left"/>
              <w:rPr>
                <w:rFonts w:hint="eastAsia" w:ascii="宋体" w:hAnsi="宋体" w:eastAsia="宋体" w:cs="宋体"/>
                <w:sz w:val="24"/>
                <w:szCs w:val="24"/>
                <w:lang w:val="en-US" w:eastAsia="zh-CN"/>
              </w:rPr>
            </w:pPr>
            <w:r>
              <w:rPr>
                <w:rFonts w:hint="eastAsia" w:ascii="宋体" w:hAnsi="宋体" w:cs="宋体"/>
                <w:sz w:val="24"/>
              </w:rPr>
              <w:t>服务方案科学合理且满足招标文件服务内容、范围、目标等要求，针对服务方案的科学性、合理性、针对性进行评分，全部符合得5分，基本符合得3分，部分符合得1分，不符合的不得分</w:t>
            </w:r>
            <w:r>
              <w:rPr>
                <w:rFonts w:hint="eastAsia" w:ascii="宋体" w:hAnsi="宋体" w:cs="宋体"/>
                <w:b w:val="0"/>
                <w:bCs w:val="0"/>
                <w:sz w:val="24"/>
                <w:szCs w:val="24"/>
                <w:lang w:val="en-US" w:eastAsia="zh-CN"/>
              </w:rPr>
              <w:t>。</w:t>
            </w:r>
          </w:p>
        </w:tc>
        <w:tc>
          <w:tcPr>
            <w:tcW w:w="440" w:type="pct"/>
            <w:shd w:val="clear" w:color="auto" w:fill="auto"/>
            <w:vAlign w:val="center"/>
          </w:tcPr>
          <w:p w14:paraId="4215CF69">
            <w:pPr>
              <w:widowControl/>
              <w:adjustRightInd/>
              <w:spacing w:line="360" w:lineRule="auto"/>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5</w:t>
            </w:r>
          </w:p>
        </w:tc>
        <w:tc>
          <w:tcPr>
            <w:tcW w:w="1223" w:type="pct"/>
            <w:vMerge w:val="continue"/>
            <w:vAlign w:val="center"/>
          </w:tcPr>
          <w:p w14:paraId="0096055A">
            <w:pPr>
              <w:widowControl/>
              <w:adjustRightInd/>
              <w:spacing w:line="360" w:lineRule="auto"/>
              <w:jc w:val="left"/>
              <w:rPr>
                <w:rFonts w:hint="eastAsia" w:ascii="宋体" w:hAnsi="宋体" w:eastAsia="宋体" w:cs="宋体"/>
                <w:sz w:val="24"/>
                <w:szCs w:val="24"/>
                <w:lang w:val="en-US" w:eastAsia="zh-CN"/>
              </w:rPr>
            </w:pPr>
          </w:p>
        </w:tc>
      </w:tr>
      <w:tr w14:paraId="6BBF0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430" w:type="pct"/>
            <w:vAlign w:val="center"/>
          </w:tcPr>
          <w:p w14:paraId="1F80FC39">
            <w:pPr>
              <w:widowControl/>
              <w:adjustRightInd/>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4</w:t>
            </w:r>
          </w:p>
        </w:tc>
        <w:tc>
          <w:tcPr>
            <w:tcW w:w="2905" w:type="pct"/>
            <w:shd w:val="clear" w:color="auto" w:fill="auto"/>
            <w:vAlign w:val="center"/>
          </w:tcPr>
          <w:p w14:paraId="7241F3DA">
            <w:pPr>
              <w:widowControl/>
              <w:adjustRightInd/>
              <w:spacing w:line="360" w:lineRule="auto"/>
              <w:jc w:val="left"/>
              <w:rPr>
                <w:rFonts w:hint="eastAsia" w:ascii="宋体" w:hAnsi="宋体" w:eastAsia="宋体" w:cs="宋体"/>
                <w:sz w:val="24"/>
                <w:szCs w:val="24"/>
              </w:rPr>
            </w:pPr>
            <w:r>
              <w:rPr>
                <w:rFonts w:hint="eastAsia" w:ascii="宋体" w:hAnsi="宋体" w:eastAsia="宋体" w:cs="宋体"/>
                <w:sz w:val="24"/>
                <w:szCs w:val="24"/>
                <w:lang w:val="en-US" w:eastAsia="zh-CN"/>
              </w:rPr>
              <w:t>投标人针对西湖区门户网站运维服务的理解，提供以下</w:t>
            </w:r>
            <w:r>
              <w:rPr>
                <w:rFonts w:hint="eastAsia" w:ascii="宋体" w:hAnsi="宋体" w:eastAsia="宋体" w:cs="宋体"/>
                <w:b/>
                <w:bCs/>
                <w:sz w:val="24"/>
                <w:szCs w:val="24"/>
                <w:lang w:val="en-US" w:eastAsia="zh-CN"/>
              </w:rPr>
              <w:t>运维服务方案</w:t>
            </w:r>
            <w:r>
              <w:rPr>
                <w:rFonts w:hint="eastAsia" w:ascii="宋体" w:hAnsi="宋体" w:eastAsia="宋体" w:cs="宋体"/>
                <w:sz w:val="24"/>
                <w:szCs w:val="24"/>
                <w:lang w:val="en-US" w:eastAsia="zh-CN"/>
              </w:rPr>
              <w:t>：</w:t>
            </w:r>
          </w:p>
          <w:p w14:paraId="2B303388">
            <w:pPr>
              <w:widowControl/>
              <w:adjustRightInd/>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①网站信息发布运维；</w:t>
            </w:r>
          </w:p>
          <w:p w14:paraId="3EAC3C1B">
            <w:pPr>
              <w:widowControl/>
              <w:adjustRightInd/>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②网站保障运维；</w:t>
            </w:r>
          </w:p>
          <w:p w14:paraId="1CE64130">
            <w:pPr>
              <w:widowControl/>
              <w:adjustRightInd/>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根据投标人运维服务方案的科学性、合理性、针对性进行评分，每一项完全符合得</w:t>
            </w:r>
            <w:r>
              <w:rPr>
                <w:rFonts w:hint="eastAsia" w:ascii="宋体" w:hAnsi="宋体" w:cs="宋体"/>
                <w:sz w:val="24"/>
                <w:szCs w:val="24"/>
                <w:lang w:val="en-US" w:eastAsia="zh-CN"/>
              </w:rPr>
              <w:t>3</w:t>
            </w:r>
            <w:r>
              <w:rPr>
                <w:rFonts w:hint="eastAsia" w:ascii="宋体" w:hAnsi="宋体" w:eastAsia="宋体" w:cs="宋体"/>
                <w:sz w:val="24"/>
                <w:szCs w:val="24"/>
                <w:lang w:val="en-US" w:eastAsia="zh-CN"/>
              </w:rPr>
              <w:t>分，部分符合得1</w:t>
            </w:r>
            <w:r>
              <w:rPr>
                <w:rFonts w:hint="eastAsia" w:ascii="宋体" w:hAnsi="宋体" w:cs="宋体"/>
                <w:sz w:val="24"/>
                <w:szCs w:val="24"/>
                <w:lang w:val="en-US" w:eastAsia="zh-CN"/>
              </w:rPr>
              <w:t>.5</w:t>
            </w:r>
            <w:r>
              <w:rPr>
                <w:rFonts w:hint="eastAsia" w:ascii="宋体" w:hAnsi="宋体" w:eastAsia="宋体" w:cs="宋体"/>
                <w:sz w:val="24"/>
                <w:szCs w:val="24"/>
                <w:lang w:val="en-US" w:eastAsia="zh-CN"/>
              </w:rPr>
              <w:t>分，不符合不得分，最高得</w:t>
            </w:r>
            <w:r>
              <w:rPr>
                <w:rFonts w:hint="eastAsia" w:ascii="宋体" w:hAnsi="宋体" w:cs="宋体"/>
                <w:sz w:val="24"/>
                <w:szCs w:val="24"/>
                <w:lang w:val="en-US" w:eastAsia="zh-CN"/>
              </w:rPr>
              <w:t>6</w:t>
            </w:r>
            <w:r>
              <w:rPr>
                <w:rFonts w:hint="eastAsia" w:ascii="宋体" w:hAnsi="宋体" w:eastAsia="宋体" w:cs="宋体"/>
                <w:sz w:val="24"/>
                <w:szCs w:val="24"/>
                <w:lang w:val="en-US" w:eastAsia="zh-CN"/>
              </w:rPr>
              <w:t>分。</w:t>
            </w:r>
          </w:p>
        </w:tc>
        <w:tc>
          <w:tcPr>
            <w:tcW w:w="440" w:type="pct"/>
            <w:shd w:val="clear" w:color="auto" w:fill="auto"/>
            <w:vAlign w:val="center"/>
          </w:tcPr>
          <w:p w14:paraId="1FC2397B">
            <w:pPr>
              <w:widowControl/>
              <w:adjustRightInd/>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6</w:t>
            </w:r>
          </w:p>
        </w:tc>
        <w:tc>
          <w:tcPr>
            <w:tcW w:w="1223" w:type="pct"/>
            <w:vAlign w:val="center"/>
          </w:tcPr>
          <w:p w14:paraId="1596AA89">
            <w:pPr>
              <w:widowControl/>
              <w:adjustRightInd/>
              <w:jc w:val="left"/>
              <w:rPr>
                <w:rFonts w:hint="eastAsia" w:ascii="宋体" w:hAnsi="宋体" w:eastAsia="宋体" w:cs="宋体"/>
                <w:kern w:val="0"/>
                <w:sz w:val="24"/>
                <w:szCs w:val="24"/>
                <w:highlight w:val="none"/>
              </w:rPr>
            </w:pPr>
            <w:r>
              <w:rPr>
                <w:rFonts w:hint="eastAsia" w:ascii="宋体" w:hAnsi="宋体" w:cs="宋体"/>
                <w:kern w:val="0"/>
                <w:sz w:val="24"/>
                <w:szCs w:val="24"/>
                <w:highlight w:val="none"/>
                <w:lang w:eastAsia="zh-CN"/>
              </w:rPr>
              <w:t>（四）</w:t>
            </w:r>
            <w:r>
              <w:rPr>
                <w:rFonts w:hint="eastAsia" w:ascii="宋体" w:hAnsi="宋体" w:eastAsia="宋体" w:cs="宋体"/>
                <w:kern w:val="0"/>
                <w:sz w:val="24"/>
                <w:szCs w:val="24"/>
                <w:highlight w:val="none"/>
              </w:rPr>
              <w:t>项目运维服务方案</w:t>
            </w:r>
          </w:p>
        </w:tc>
      </w:tr>
      <w:tr w14:paraId="0840C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atLeast"/>
        </w:trPr>
        <w:tc>
          <w:tcPr>
            <w:tcW w:w="430" w:type="pct"/>
            <w:vAlign w:val="center"/>
          </w:tcPr>
          <w:p w14:paraId="733BEAB4">
            <w:pPr>
              <w:widowControl/>
              <w:adjustRightInd/>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5</w:t>
            </w:r>
          </w:p>
        </w:tc>
        <w:tc>
          <w:tcPr>
            <w:tcW w:w="2905" w:type="pct"/>
            <w:shd w:val="clear" w:color="auto" w:fill="auto"/>
            <w:vAlign w:val="center"/>
          </w:tcPr>
          <w:p w14:paraId="19587C88">
            <w:pPr>
              <w:keepNext w:val="0"/>
              <w:keepLines w:val="0"/>
              <w:widowControl/>
              <w:suppressLineNumbers w:val="0"/>
              <w:spacing w:line="360" w:lineRule="auto"/>
              <w:jc w:val="left"/>
            </w:pPr>
            <w:r>
              <w:rPr>
                <w:rFonts w:hint="eastAsia" w:ascii="宋体" w:hAnsi="宋体" w:eastAsia="宋体" w:cs="宋体"/>
                <w:color w:val="000000"/>
                <w:kern w:val="0"/>
                <w:sz w:val="24"/>
                <w:szCs w:val="24"/>
                <w:lang w:val="en-US" w:eastAsia="zh-CN" w:bidi="ar"/>
              </w:rPr>
              <w:t xml:space="preserve">项目驻场人员情况： </w:t>
            </w:r>
          </w:p>
          <w:p w14:paraId="57350B94">
            <w:pPr>
              <w:keepNext w:val="0"/>
              <w:keepLines w:val="0"/>
              <w:widowControl/>
              <w:numPr>
                <w:ilvl w:val="0"/>
                <w:numId w:val="1"/>
              </w:numPr>
              <w:suppressLineNumbers w:val="0"/>
              <w:spacing w:line="360" w:lineRule="auto"/>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驻场人员不得少于 2 人，</w:t>
            </w:r>
            <w:r>
              <w:rPr>
                <w:rFonts w:hint="eastAsia" w:ascii="宋体" w:hAnsi="宋体" w:cs="宋体"/>
                <w:color w:val="000000"/>
                <w:kern w:val="0"/>
                <w:sz w:val="24"/>
                <w:szCs w:val="24"/>
                <w:lang w:val="en-US" w:eastAsia="zh-CN" w:bidi="ar"/>
              </w:rPr>
              <w:t>提供人员清单，符合要求的得3分</w:t>
            </w:r>
            <w:r>
              <w:rPr>
                <w:rFonts w:hint="eastAsia" w:ascii="宋体" w:hAnsi="宋体" w:eastAsia="宋体" w:cs="宋体"/>
                <w:sz w:val="24"/>
                <w:szCs w:val="24"/>
                <w:lang w:val="en-US" w:eastAsia="zh-CN"/>
              </w:rPr>
              <w:t>，</w:t>
            </w:r>
            <w:r>
              <w:rPr>
                <w:rFonts w:hint="eastAsia" w:ascii="宋体" w:hAnsi="宋体" w:cs="宋体"/>
                <w:sz w:val="24"/>
                <w:szCs w:val="24"/>
                <w:lang w:val="en-US" w:eastAsia="zh-CN"/>
              </w:rPr>
              <w:t>提供1人得1.5分，</w:t>
            </w:r>
            <w:r>
              <w:rPr>
                <w:rFonts w:hint="eastAsia" w:ascii="宋体" w:hAnsi="宋体" w:cs="宋体"/>
                <w:color w:val="000000"/>
                <w:kern w:val="0"/>
                <w:sz w:val="24"/>
                <w:szCs w:val="24"/>
                <w:lang w:val="en-US" w:eastAsia="zh-CN" w:bidi="ar"/>
              </w:rPr>
              <w:t>不符合或不提供清单的不得分，共3分；</w:t>
            </w:r>
          </w:p>
          <w:p w14:paraId="3A50F8F3">
            <w:pPr>
              <w:keepNext w:val="0"/>
              <w:keepLines w:val="0"/>
              <w:widowControl/>
              <w:numPr>
                <w:ilvl w:val="0"/>
                <w:numId w:val="1"/>
              </w:numPr>
              <w:suppressLineNumbers w:val="0"/>
              <w:spacing w:line="360" w:lineRule="auto"/>
              <w:jc w:val="left"/>
            </w:pPr>
            <w:r>
              <w:rPr>
                <w:rFonts w:hint="eastAsia" w:ascii="宋体" w:hAnsi="宋体" w:cs="宋体"/>
                <w:color w:val="000000"/>
                <w:kern w:val="0"/>
                <w:sz w:val="24"/>
                <w:szCs w:val="24"/>
                <w:lang w:val="en-US" w:eastAsia="zh-CN" w:bidi="ar"/>
              </w:rPr>
              <w:t>驻场人员要求</w:t>
            </w:r>
            <w:r>
              <w:rPr>
                <w:rFonts w:hint="eastAsia" w:ascii="宋体" w:hAnsi="宋体" w:eastAsia="宋体" w:cs="宋体"/>
                <w:color w:val="000000"/>
                <w:kern w:val="0"/>
                <w:sz w:val="24"/>
                <w:szCs w:val="24"/>
                <w:lang w:val="en-US" w:eastAsia="zh-CN" w:bidi="ar"/>
              </w:rPr>
              <w:t>①学历：要求大专及以上学历</w:t>
            </w:r>
            <w:r>
              <w:rPr>
                <w:rFonts w:hint="eastAsia" w:ascii="宋体" w:hAnsi="宋体" w:cs="宋体"/>
                <w:color w:val="000000"/>
                <w:kern w:val="0"/>
                <w:sz w:val="24"/>
                <w:szCs w:val="24"/>
                <w:lang w:val="en-US" w:eastAsia="zh-CN" w:bidi="ar"/>
              </w:rPr>
              <w:t>，</w:t>
            </w:r>
            <w:r>
              <w:rPr>
                <w:rFonts w:hint="eastAsia" w:ascii="宋体" w:hAnsi="宋体" w:eastAsia="宋体" w:cs="宋体"/>
                <w:color w:val="000000"/>
                <w:kern w:val="0"/>
                <w:sz w:val="24"/>
                <w:szCs w:val="24"/>
                <w:lang w:val="en-US" w:eastAsia="zh-CN" w:bidi="ar"/>
              </w:rPr>
              <w:t>②专业或技能：具备计算机相关专业文凭</w:t>
            </w:r>
            <w:r>
              <w:rPr>
                <w:rFonts w:hint="eastAsia" w:ascii="宋体" w:hAnsi="宋体" w:cs="宋体"/>
                <w:color w:val="000000"/>
                <w:kern w:val="0"/>
                <w:sz w:val="24"/>
                <w:szCs w:val="24"/>
                <w:lang w:val="en-US" w:eastAsia="zh-CN" w:bidi="ar"/>
              </w:rPr>
              <w:t>或证书。</w:t>
            </w:r>
            <w:r>
              <w:rPr>
                <w:rFonts w:hint="eastAsia" w:ascii="宋体" w:hAnsi="宋体" w:eastAsia="宋体" w:cs="宋体"/>
                <w:color w:val="000000"/>
                <w:kern w:val="0"/>
                <w:sz w:val="24"/>
                <w:szCs w:val="24"/>
                <w:lang w:val="en-US" w:eastAsia="zh-CN" w:bidi="ar"/>
              </w:rPr>
              <w:t>提供</w:t>
            </w:r>
            <w:r>
              <w:rPr>
                <w:rFonts w:hint="eastAsia" w:ascii="宋体" w:hAnsi="宋体" w:cs="宋体"/>
                <w:color w:val="000000"/>
                <w:kern w:val="0"/>
                <w:sz w:val="24"/>
                <w:szCs w:val="24"/>
                <w:lang w:val="en-US" w:eastAsia="zh-CN" w:bidi="ar"/>
              </w:rPr>
              <w:t>相关</w:t>
            </w:r>
            <w:r>
              <w:rPr>
                <w:rFonts w:hint="eastAsia" w:ascii="宋体" w:hAnsi="宋体" w:eastAsia="宋体" w:cs="宋体"/>
                <w:color w:val="000000"/>
                <w:kern w:val="0"/>
                <w:sz w:val="24"/>
                <w:szCs w:val="24"/>
                <w:lang w:val="en-US" w:eastAsia="zh-CN" w:bidi="ar"/>
              </w:rPr>
              <w:t>人员</w:t>
            </w:r>
            <w:r>
              <w:rPr>
                <w:rFonts w:hint="eastAsia" w:ascii="宋体" w:hAnsi="宋体" w:cs="宋体"/>
                <w:color w:val="000000"/>
                <w:kern w:val="0"/>
                <w:sz w:val="24"/>
                <w:szCs w:val="24"/>
                <w:lang w:val="en-US" w:eastAsia="zh-CN" w:bidi="ar"/>
              </w:rPr>
              <w:t>证明材料</w:t>
            </w:r>
            <w:r>
              <w:rPr>
                <w:rFonts w:hint="eastAsia" w:ascii="宋体" w:hAnsi="宋体" w:eastAsia="宋体" w:cs="宋体"/>
                <w:color w:val="000000"/>
                <w:kern w:val="0"/>
                <w:sz w:val="24"/>
                <w:szCs w:val="24"/>
                <w:lang w:val="en-US" w:eastAsia="zh-CN" w:bidi="ar"/>
              </w:rPr>
              <w:t>，</w:t>
            </w:r>
            <w:r>
              <w:rPr>
                <w:rFonts w:hint="eastAsia" w:ascii="宋体" w:hAnsi="宋体" w:cs="宋体"/>
                <w:color w:val="000000"/>
                <w:kern w:val="0"/>
                <w:sz w:val="24"/>
                <w:szCs w:val="24"/>
                <w:lang w:val="en-US" w:eastAsia="zh-CN" w:bidi="ar"/>
              </w:rPr>
              <w:t>每人全部符</w:t>
            </w:r>
            <w:r>
              <w:rPr>
                <w:rFonts w:hint="eastAsia" w:ascii="宋体" w:hAnsi="宋体" w:eastAsia="宋体" w:cs="宋体"/>
                <w:color w:val="000000"/>
                <w:kern w:val="0"/>
                <w:sz w:val="24"/>
                <w:szCs w:val="24"/>
                <w:lang w:val="en-US" w:eastAsia="zh-CN" w:bidi="ar"/>
              </w:rPr>
              <w:t>合要求的得</w:t>
            </w:r>
            <w:r>
              <w:rPr>
                <w:rFonts w:hint="eastAsia" w:ascii="宋体" w:hAnsi="宋体" w:cs="宋体"/>
                <w:color w:val="000000"/>
                <w:kern w:val="0"/>
                <w:sz w:val="24"/>
                <w:szCs w:val="24"/>
                <w:lang w:val="en-US" w:eastAsia="zh-CN" w:bidi="ar"/>
              </w:rPr>
              <w:t>3</w:t>
            </w:r>
            <w:r>
              <w:rPr>
                <w:rFonts w:hint="eastAsia" w:ascii="宋体" w:hAnsi="宋体" w:eastAsia="宋体" w:cs="宋体"/>
                <w:color w:val="000000"/>
                <w:kern w:val="0"/>
                <w:sz w:val="24"/>
                <w:szCs w:val="24"/>
                <w:lang w:val="en-US" w:eastAsia="zh-CN" w:bidi="ar"/>
              </w:rPr>
              <w:t xml:space="preserve"> 分，不符合或</w:t>
            </w:r>
            <w:r>
              <w:rPr>
                <w:rFonts w:hint="eastAsia" w:ascii="宋体" w:hAnsi="宋体" w:cs="宋体"/>
                <w:color w:val="000000"/>
                <w:kern w:val="0"/>
                <w:sz w:val="24"/>
                <w:szCs w:val="24"/>
                <w:lang w:val="en-US" w:eastAsia="zh-CN" w:bidi="ar"/>
              </w:rPr>
              <w:t>缺漏证明材料</w:t>
            </w:r>
            <w:r>
              <w:rPr>
                <w:rFonts w:hint="eastAsia" w:ascii="宋体" w:hAnsi="宋体" w:eastAsia="宋体" w:cs="宋体"/>
                <w:color w:val="000000"/>
                <w:kern w:val="0"/>
                <w:sz w:val="24"/>
                <w:szCs w:val="24"/>
                <w:lang w:val="en-US" w:eastAsia="zh-CN" w:bidi="ar"/>
              </w:rPr>
              <w:t>的不得分，共</w:t>
            </w:r>
            <w:r>
              <w:rPr>
                <w:rFonts w:hint="eastAsia" w:ascii="宋体" w:hAnsi="宋体" w:cs="宋体"/>
                <w:color w:val="000000"/>
                <w:kern w:val="0"/>
                <w:sz w:val="24"/>
                <w:szCs w:val="24"/>
                <w:lang w:val="en-US" w:eastAsia="zh-CN" w:bidi="ar"/>
              </w:rPr>
              <w:t>6</w:t>
            </w:r>
            <w:r>
              <w:rPr>
                <w:rFonts w:hint="eastAsia" w:ascii="宋体" w:hAnsi="宋体" w:eastAsia="宋体" w:cs="宋体"/>
                <w:color w:val="000000"/>
                <w:kern w:val="0"/>
                <w:sz w:val="24"/>
                <w:szCs w:val="24"/>
                <w:lang w:val="en-US" w:eastAsia="zh-CN" w:bidi="ar"/>
              </w:rPr>
              <w:t xml:space="preserve">分； </w:t>
            </w:r>
          </w:p>
          <w:p w14:paraId="27846948">
            <w:pPr>
              <w:widowControl/>
              <w:adjustRightInd/>
              <w:spacing w:line="360" w:lineRule="auto"/>
              <w:jc w:val="left"/>
              <w:rPr>
                <w:rFonts w:hint="eastAsia" w:ascii="宋体" w:hAnsi="宋体" w:eastAsia="宋体" w:cs="宋体"/>
                <w:sz w:val="24"/>
                <w:szCs w:val="24"/>
                <w:lang w:val="en-US" w:eastAsia="zh-CN"/>
              </w:rPr>
            </w:pPr>
            <w:r>
              <w:rPr>
                <w:rFonts w:hint="eastAsia" w:ascii="宋体" w:hAnsi="宋体" w:eastAsia="宋体" w:cs="宋体"/>
                <w:b/>
                <w:bCs/>
                <w:color w:val="000000"/>
                <w:kern w:val="0"/>
                <w:sz w:val="24"/>
                <w:szCs w:val="24"/>
                <w:lang w:val="en-US" w:eastAsia="zh-CN" w:bidi="ar"/>
              </w:rPr>
              <w:t>注：须提供学历证书复印件、专业文凭复印件</w:t>
            </w:r>
            <w:r>
              <w:rPr>
                <w:rFonts w:hint="eastAsia" w:ascii="宋体" w:hAnsi="宋体" w:cs="宋体"/>
                <w:b/>
                <w:bCs/>
                <w:color w:val="000000"/>
                <w:kern w:val="0"/>
                <w:sz w:val="24"/>
                <w:szCs w:val="24"/>
                <w:lang w:val="en-US" w:eastAsia="zh-CN" w:bidi="ar"/>
              </w:rPr>
              <w:t>或技能</w:t>
            </w:r>
            <w:r>
              <w:rPr>
                <w:rFonts w:hint="eastAsia" w:ascii="宋体" w:hAnsi="宋体" w:eastAsia="宋体" w:cs="宋体"/>
                <w:b/>
                <w:bCs/>
                <w:color w:val="000000"/>
                <w:kern w:val="0"/>
                <w:sz w:val="24"/>
                <w:szCs w:val="24"/>
                <w:lang w:val="en-US" w:eastAsia="zh-CN" w:bidi="ar"/>
              </w:rPr>
              <w:t>证书复印件。</w:t>
            </w:r>
          </w:p>
        </w:tc>
        <w:tc>
          <w:tcPr>
            <w:tcW w:w="440" w:type="pct"/>
            <w:shd w:val="clear" w:color="auto" w:fill="auto"/>
            <w:vAlign w:val="center"/>
          </w:tcPr>
          <w:p w14:paraId="2EC6BF28">
            <w:pPr>
              <w:widowControl/>
              <w:adjustRightInd/>
              <w:jc w:val="center"/>
              <w:rPr>
                <w:rFonts w:hint="default" w:ascii="宋体" w:hAnsi="宋体" w:cs="宋体"/>
                <w:kern w:val="0"/>
                <w:sz w:val="24"/>
                <w:szCs w:val="24"/>
                <w:lang w:val="en-US" w:eastAsia="zh-CN"/>
              </w:rPr>
            </w:pPr>
            <w:r>
              <w:rPr>
                <w:rFonts w:hint="eastAsia" w:ascii="宋体" w:hAnsi="宋体" w:cs="宋体"/>
                <w:kern w:val="0"/>
                <w:sz w:val="24"/>
                <w:szCs w:val="24"/>
                <w:lang w:val="en-US" w:eastAsia="zh-CN"/>
              </w:rPr>
              <w:t>9</w:t>
            </w:r>
          </w:p>
        </w:tc>
        <w:tc>
          <w:tcPr>
            <w:tcW w:w="1223" w:type="pct"/>
            <w:vAlign w:val="center"/>
          </w:tcPr>
          <w:p w14:paraId="6BB59747">
            <w:pPr>
              <w:widowControl/>
              <w:adjustRightInd/>
              <w:jc w:val="left"/>
              <w:rPr>
                <w:rFonts w:hint="eastAsia" w:ascii="宋体" w:hAnsi="宋体" w:cs="宋体"/>
                <w:kern w:val="0"/>
                <w:sz w:val="24"/>
                <w:szCs w:val="24"/>
                <w:highlight w:val="none"/>
                <w:lang w:eastAsia="zh-CN"/>
              </w:rPr>
            </w:pPr>
            <w:r>
              <w:rPr>
                <w:rFonts w:hint="eastAsia" w:ascii="宋体" w:hAnsi="宋体" w:cs="宋体"/>
                <w:kern w:val="0"/>
                <w:sz w:val="24"/>
                <w:szCs w:val="24"/>
                <w:highlight w:val="none"/>
                <w:lang w:eastAsia="zh-CN"/>
              </w:rPr>
              <w:t>（</w:t>
            </w:r>
            <w:r>
              <w:rPr>
                <w:rFonts w:hint="eastAsia" w:ascii="宋体" w:hAnsi="宋体" w:cs="宋体"/>
                <w:kern w:val="0"/>
                <w:sz w:val="24"/>
                <w:szCs w:val="24"/>
                <w:highlight w:val="none"/>
                <w:lang w:val="en-US" w:eastAsia="zh-CN"/>
              </w:rPr>
              <w:t>五</w:t>
            </w:r>
            <w:r>
              <w:rPr>
                <w:rFonts w:hint="eastAsia" w:ascii="宋体" w:hAnsi="宋体" w:cs="宋体"/>
                <w:kern w:val="0"/>
                <w:sz w:val="24"/>
                <w:szCs w:val="24"/>
                <w:highlight w:val="none"/>
                <w:lang w:eastAsia="zh-CN"/>
              </w:rPr>
              <w:t>）</w:t>
            </w:r>
            <w:r>
              <w:rPr>
                <w:rFonts w:hint="eastAsia" w:ascii="宋体" w:hAnsi="宋体" w:cs="宋体"/>
                <w:kern w:val="0"/>
                <w:sz w:val="24"/>
                <w:szCs w:val="24"/>
                <w:highlight w:val="none"/>
                <w:lang w:val="en-US" w:eastAsia="zh-CN"/>
              </w:rPr>
              <w:t>驻场人员要求</w:t>
            </w:r>
          </w:p>
        </w:tc>
      </w:tr>
      <w:tr w14:paraId="5909F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trPr>
        <w:tc>
          <w:tcPr>
            <w:tcW w:w="430" w:type="pct"/>
            <w:shd w:val="clear" w:color="auto" w:fill="auto"/>
            <w:vAlign w:val="center"/>
          </w:tcPr>
          <w:p w14:paraId="1E594E17">
            <w:pPr>
              <w:widowControl/>
              <w:adjustRightInd/>
              <w:jc w:val="center"/>
              <w:rPr>
                <w:rFonts w:hint="eastAsia" w:ascii="宋体" w:hAnsi="宋体" w:eastAsia="宋体" w:cs="宋体"/>
                <w:kern w:val="0"/>
                <w:sz w:val="24"/>
                <w:szCs w:val="24"/>
                <w:lang w:eastAsia="zh-CN"/>
              </w:rPr>
            </w:pPr>
            <w:r>
              <w:rPr>
                <w:rFonts w:hint="eastAsia" w:ascii="宋体" w:hAnsi="宋体" w:cs="宋体"/>
                <w:kern w:val="0"/>
                <w:sz w:val="24"/>
                <w:szCs w:val="24"/>
                <w:lang w:val="en-US" w:eastAsia="zh-CN"/>
              </w:rPr>
              <w:t>6</w:t>
            </w:r>
          </w:p>
        </w:tc>
        <w:tc>
          <w:tcPr>
            <w:tcW w:w="2905" w:type="pct"/>
            <w:shd w:val="clear" w:color="auto" w:fill="auto"/>
            <w:vAlign w:val="center"/>
          </w:tcPr>
          <w:p w14:paraId="3A3D437F">
            <w:pPr>
              <w:widowControl/>
              <w:adjustRightInd/>
              <w:spacing w:line="360" w:lineRule="auto"/>
              <w:jc w:val="left"/>
              <w:rPr>
                <w:rFonts w:hint="eastAsia" w:ascii="宋体" w:hAnsi="宋体" w:eastAsia="宋体" w:cs="宋体"/>
                <w:sz w:val="24"/>
                <w:szCs w:val="24"/>
                <w:lang w:eastAsia="zh-CN"/>
              </w:rPr>
            </w:pPr>
            <w:r>
              <w:rPr>
                <w:rFonts w:hint="eastAsia" w:ascii="宋体" w:hAnsi="宋体" w:eastAsia="宋体" w:cs="宋体"/>
                <w:b/>
                <w:bCs/>
                <w:sz w:val="24"/>
                <w:szCs w:val="24"/>
              </w:rPr>
              <w:t>项目</w:t>
            </w:r>
            <w:r>
              <w:rPr>
                <w:rFonts w:hint="eastAsia" w:ascii="宋体" w:hAnsi="宋体" w:eastAsia="宋体" w:cs="宋体"/>
                <w:b/>
                <w:bCs/>
                <w:sz w:val="24"/>
                <w:szCs w:val="24"/>
                <w:lang w:val="en-US" w:eastAsia="zh-CN"/>
              </w:rPr>
              <w:t>经理</w:t>
            </w:r>
            <w:r>
              <w:rPr>
                <w:rFonts w:hint="eastAsia" w:ascii="宋体" w:hAnsi="宋体" w:eastAsia="宋体" w:cs="宋体"/>
                <w:b/>
                <w:bCs/>
                <w:sz w:val="24"/>
                <w:szCs w:val="24"/>
              </w:rPr>
              <w:t>情况：</w:t>
            </w:r>
            <w:r>
              <w:rPr>
                <w:rFonts w:hint="eastAsia" w:ascii="宋体" w:hAnsi="宋体" w:eastAsia="宋体" w:cs="宋体"/>
                <w:sz w:val="24"/>
                <w:szCs w:val="24"/>
              </w:rPr>
              <w:t>具备</w:t>
            </w:r>
            <w:r>
              <w:rPr>
                <w:rFonts w:hint="eastAsia" w:ascii="宋体" w:hAnsi="宋体" w:eastAsia="宋体" w:cs="宋体"/>
                <w:sz w:val="24"/>
                <w:szCs w:val="24"/>
                <w:lang w:val="en-US" w:eastAsia="zh-CN"/>
              </w:rPr>
              <w:t>信息系统项目管理师</w:t>
            </w:r>
            <w:r>
              <w:rPr>
                <w:rFonts w:hint="eastAsia" w:ascii="宋体" w:hAnsi="宋体" w:eastAsia="宋体" w:cs="宋体"/>
                <w:sz w:val="24"/>
                <w:szCs w:val="24"/>
              </w:rPr>
              <w:t>证书，提供有效的证书得</w:t>
            </w:r>
            <w:r>
              <w:rPr>
                <w:rFonts w:hint="eastAsia" w:ascii="宋体" w:hAnsi="宋体" w:eastAsia="宋体" w:cs="宋体"/>
                <w:sz w:val="24"/>
                <w:szCs w:val="24"/>
                <w:lang w:val="en-US" w:eastAsia="zh-CN"/>
              </w:rPr>
              <w:t>3</w:t>
            </w:r>
            <w:r>
              <w:rPr>
                <w:rFonts w:hint="eastAsia" w:ascii="宋体" w:hAnsi="宋体" w:eastAsia="宋体" w:cs="宋体"/>
                <w:sz w:val="24"/>
                <w:szCs w:val="24"/>
              </w:rPr>
              <w:t>分，不提供或不符合要求的不得分（</w:t>
            </w:r>
            <w:r>
              <w:rPr>
                <w:rFonts w:hint="eastAsia" w:ascii="宋体" w:hAnsi="宋体" w:eastAsia="宋体" w:cs="宋体"/>
                <w:sz w:val="24"/>
                <w:szCs w:val="24"/>
                <w:lang w:val="en-US" w:eastAsia="zh-CN"/>
              </w:rPr>
              <w:t>3</w:t>
            </w:r>
            <w:r>
              <w:rPr>
                <w:rFonts w:hint="eastAsia" w:ascii="宋体" w:hAnsi="宋体" w:eastAsia="宋体" w:cs="宋体"/>
                <w:sz w:val="24"/>
                <w:szCs w:val="24"/>
              </w:rPr>
              <w:t>分）</w:t>
            </w:r>
            <w:r>
              <w:rPr>
                <w:rFonts w:hint="eastAsia" w:ascii="宋体" w:hAnsi="宋体" w:eastAsia="宋体" w:cs="宋体"/>
                <w:sz w:val="24"/>
                <w:szCs w:val="24"/>
                <w:lang w:eastAsia="zh-CN"/>
              </w:rPr>
              <w:t>；</w:t>
            </w:r>
          </w:p>
          <w:p w14:paraId="39405ABE">
            <w:pPr>
              <w:bidi w:val="0"/>
              <w:spacing w:line="360" w:lineRule="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项目技术负责人情况：</w:t>
            </w:r>
            <w:r>
              <w:rPr>
                <w:rFonts w:hint="eastAsia" w:ascii="宋体" w:hAnsi="宋体" w:eastAsia="宋体" w:cs="宋体"/>
                <w:sz w:val="24"/>
                <w:szCs w:val="24"/>
                <w:lang w:val="en-US" w:eastAsia="zh-CN"/>
              </w:rPr>
              <w:t>具备信息系统项目管理师证书，提供有效的证书得3分，不提供或不符合要求的不得分（3分）；</w:t>
            </w:r>
          </w:p>
          <w:p w14:paraId="70DBA4ED">
            <w:pPr>
              <w:widowControl/>
              <w:adjustRightInd/>
              <w:spacing w:line="360" w:lineRule="auto"/>
              <w:jc w:val="left"/>
              <w:rPr>
                <w:rFonts w:hint="eastAsia" w:ascii="宋体" w:hAnsi="宋体" w:eastAsia="宋体" w:cs="宋体"/>
                <w:sz w:val="24"/>
                <w:szCs w:val="24"/>
              </w:rPr>
            </w:pPr>
            <w:r>
              <w:rPr>
                <w:rFonts w:hint="eastAsia" w:ascii="宋体" w:hAnsi="宋体" w:eastAsia="宋体" w:cs="宋体"/>
                <w:b/>
                <w:bCs/>
                <w:sz w:val="24"/>
                <w:szCs w:val="24"/>
              </w:rPr>
              <w:t>项目小组人员情况</w:t>
            </w:r>
            <w:r>
              <w:rPr>
                <w:rFonts w:hint="eastAsia" w:ascii="宋体" w:hAnsi="宋体" w:cs="宋体"/>
                <w:b/>
                <w:bCs/>
                <w:sz w:val="24"/>
                <w:szCs w:val="24"/>
                <w:lang w:eastAsia="zh-CN"/>
              </w:rPr>
              <w:t>（除去项目经理和项目技术负责人）</w:t>
            </w:r>
            <w:r>
              <w:rPr>
                <w:rFonts w:hint="eastAsia" w:ascii="宋体" w:hAnsi="宋体" w:eastAsia="宋体" w:cs="宋体"/>
                <w:b/>
                <w:bCs/>
                <w:sz w:val="24"/>
                <w:szCs w:val="24"/>
              </w:rPr>
              <w:t>：</w:t>
            </w:r>
            <w:r>
              <w:rPr>
                <w:rFonts w:hint="eastAsia" w:ascii="宋体" w:hAnsi="宋体" w:eastAsia="宋体" w:cs="宋体"/>
                <w:sz w:val="24"/>
                <w:szCs w:val="24"/>
              </w:rPr>
              <w:t>小组人员不得少于</w:t>
            </w:r>
            <w:r>
              <w:rPr>
                <w:rFonts w:hint="eastAsia" w:ascii="宋体" w:hAnsi="宋体" w:eastAsia="宋体" w:cs="宋体"/>
                <w:sz w:val="24"/>
                <w:szCs w:val="24"/>
                <w:lang w:val="en-US" w:eastAsia="zh-CN"/>
              </w:rPr>
              <w:t>5</w:t>
            </w:r>
            <w:r>
              <w:rPr>
                <w:rFonts w:hint="eastAsia" w:ascii="宋体" w:hAnsi="宋体" w:eastAsia="宋体" w:cs="宋体"/>
                <w:sz w:val="24"/>
                <w:szCs w:val="24"/>
              </w:rPr>
              <w:t>人，提供人员清单，符合要求的得</w:t>
            </w:r>
            <w:r>
              <w:rPr>
                <w:rFonts w:hint="eastAsia" w:ascii="宋体" w:hAnsi="宋体" w:eastAsia="宋体" w:cs="宋体"/>
                <w:sz w:val="24"/>
                <w:szCs w:val="24"/>
                <w:lang w:val="en-US" w:eastAsia="zh-CN"/>
              </w:rPr>
              <w:t>3</w:t>
            </w:r>
            <w:r>
              <w:rPr>
                <w:rFonts w:hint="eastAsia" w:ascii="宋体" w:hAnsi="宋体" w:eastAsia="宋体" w:cs="宋体"/>
                <w:sz w:val="24"/>
                <w:szCs w:val="24"/>
              </w:rPr>
              <w:t>分，不符合不得分（</w:t>
            </w:r>
            <w:r>
              <w:rPr>
                <w:rFonts w:hint="eastAsia" w:ascii="宋体" w:hAnsi="宋体" w:eastAsia="宋体" w:cs="宋体"/>
                <w:sz w:val="24"/>
                <w:szCs w:val="24"/>
                <w:lang w:val="en-US" w:eastAsia="zh-CN"/>
              </w:rPr>
              <w:t>3</w:t>
            </w:r>
            <w:r>
              <w:rPr>
                <w:rFonts w:hint="eastAsia" w:ascii="宋体" w:hAnsi="宋体" w:eastAsia="宋体" w:cs="宋体"/>
                <w:sz w:val="24"/>
                <w:szCs w:val="24"/>
              </w:rPr>
              <w:t>分）；</w:t>
            </w:r>
          </w:p>
          <w:p w14:paraId="53E1A493">
            <w:pPr>
              <w:widowControl/>
              <w:adjustRightInd/>
              <w:spacing w:line="360" w:lineRule="auto"/>
              <w:jc w:val="left"/>
              <w:rPr>
                <w:rFonts w:hint="eastAsia" w:ascii="宋体" w:hAnsi="宋体" w:eastAsia="宋体" w:cs="宋体"/>
                <w:kern w:val="0"/>
                <w:sz w:val="24"/>
                <w:szCs w:val="24"/>
              </w:rPr>
            </w:pPr>
            <w:r>
              <w:rPr>
                <w:rFonts w:hint="eastAsia" w:ascii="宋体" w:hAnsi="宋体" w:eastAsia="宋体" w:cs="宋体"/>
                <w:b/>
                <w:bCs/>
                <w:sz w:val="24"/>
                <w:szCs w:val="24"/>
              </w:rPr>
              <w:t>注：证书上的名字须与小组人员清单中的名字相一致，否则视为不符合要求。</w:t>
            </w:r>
          </w:p>
        </w:tc>
        <w:tc>
          <w:tcPr>
            <w:tcW w:w="440" w:type="pct"/>
            <w:shd w:val="clear" w:color="auto" w:fill="auto"/>
            <w:vAlign w:val="center"/>
          </w:tcPr>
          <w:p w14:paraId="22747C7F">
            <w:pPr>
              <w:widowControl/>
              <w:adjustRightInd/>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9</w:t>
            </w:r>
          </w:p>
        </w:tc>
        <w:tc>
          <w:tcPr>
            <w:tcW w:w="1223" w:type="pct"/>
            <w:shd w:val="clear" w:color="auto" w:fill="auto"/>
            <w:vAlign w:val="center"/>
          </w:tcPr>
          <w:p w14:paraId="76983563">
            <w:pPr>
              <w:widowControl/>
              <w:adjustRightInd/>
              <w:jc w:val="center"/>
              <w:rPr>
                <w:rFonts w:hint="eastAsia" w:ascii="宋体" w:hAnsi="宋体" w:eastAsia="宋体" w:cs="宋体"/>
                <w:kern w:val="0"/>
                <w:sz w:val="24"/>
                <w:szCs w:val="24"/>
              </w:rPr>
            </w:pPr>
            <w:r>
              <w:rPr>
                <w:rFonts w:hint="eastAsia" w:ascii="宋体" w:hAnsi="宋体" w:eastAsia="宋体" w:cs="宋体"/>
                <w:kern w:val="0"/>
                <w:sz w:val="24"/>
                <w:szCs w:val="24"/>
              </w:rPr>
              <w:t>（</w:t>
            </w:r>
            <w:r>
              <w:rPr>
                <w:rFonts w:hint="eastAsia" w:ascii="宋体" w:hAnsi="宋体" w:cs="宋体"/>
                <w:kern w:val="0"/>
                <w:sz w:val="24"/>
                <w:szCs w:val="24"/>
                <w:lang w:val="en-US" w:eastAsia="zh-CN"/>
              </w:rPr>
              <w:t>六</w:t>
            </w:r>
            <w:r>
              <w:rPr>
                <w:rFonts w:hint="eastAsia" w:ascii="宋体" w:hAnsi="宋体" w:eastAsia="宋体" w:cs="宋体"/>
                <w:kern w:val="0"/>
                <w:sz w:val="24"/>
                <w:szCs w:val="24"/>
              </w:rPr>
              <w:t>）项目组人员</w:t>
            </w:r>
          </w:p>
        </w:tc>
      </w:tr>
      <w:tr w14:paraId="7A27B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430" w:type="pct"/>
            <w:vMerge w:val="restart"/>
            <w:vAlign w:val="center"/>
          </w:tcPr>
          <w:p w14:paraId="459B38EC">
            <w:pPr>
              <w:widowControl/>
              <w:adjustRightInd/>
              <w:jc w:val="center"/>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7</w:t>
            </w:r>
          </w:p>
        </w:tc>
        <w:tc>
          <w:tcPr>
            <w:tcW w:w="2905" w:type="pct"/>
            <w:shd w:val="clear" w:color="auto" w:fill="auto"/>
            <w:vAlign w:val="center"/>
          </w:tcPr>
          <w:p w14:paraId="5C5F325D">
            <w:pPr>
              <w:widowControl/>
              <w:adjustRightInd/>
              <w:spacing w:line="360" w:lineRule="auto"/>
              <w:jc w:val="left"/>
              <w:rPr>
                <w:rFonts w:hint="eastAsia" w:ascii="宋体" w:hAnsi="宋体" w:eastAsia="宋体" w:cs="宋体"/>
                <w:sz w:val="24"/>
                <w:szCs w:val="24"/>
                <w:lang w:eastAsia="zh-CN"/>
              </w:rPr>
            </w:pPr>
            <w:r>
              <w:rPr>
                <w:rFonts w:hint="eastAsia" w:ascii="宋体" w:hAnsi="宋体" w:eastAsia="宋体" w:cs="宋体"/>
                <w:sz w:val="24"/>
                <w:szCs w:val="24"/>
              </w:rPr>
              <w:t>服务期内，提供7*24小时免费售后技术服务，提供全天候24小时热线电话服务响应</w:t>
            </w:r>
            <w:r>
              <w:rPr>
                <w:rFonts w:hint="eastAsia" w:ascii="宋体" w:hAnsi="宋体" w:cs="宋体"/>
                <w:sz w:val="24"/>
                <w:szCs w:val="24"/>
                <w:lang w:eastAsia="zh-CN"/>
              </w:rPr>
              <w:t>，提供承诺的得</w:t>
            </w:r>
            <w:r>
              <w:rPr>
                <w:rFonts w:hint="eastAsia" w:ascii="宋体" w:hAnsi="宋体" w:cs="宋体"/>
                <w:sz w:val="24"/>
                <w:szCs w:val="24"/>
                <w:lang w:val="en-US" w:eastAsia="zh-CN"/>
              </w:rPr>
              <w:t>2分</w:t>
            </w:r>
            <w:r>
              <w:rPr>
                <w:rFonts w:hint="eastAsia" w:ascii="宋体" w:hAnsi="宋体" w:eastAsia="宋体" w:cs="宋体"/>
                <w:sz w:val="24"/>
                <w:szCs w:val="24"/>
                <w:lang w:eastAsia="zh-CN"/>
              </w:rPr>
              <w:t>；</w:t>
            </w:r>
          </w:p>
        </w:tc>
        <w:tc>
          <w:tcPr>
            <w:tcW w:w="440" w:type="pct"/>
            <w:shd w:val="clear" w:color="auto" w:fill="auto"/>
            <w:vAlign w:val="center"/>
          </w:tcPr>
          <w:p w14:paraId="2CA05A9B">
            <w:pPr>
              <w:widowControl/>
              <w:adjustRightInd/>
              <w:jc w:val="center"/>
              <w:rPr>
                <w:rFonts w:hint="eastAsia"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2</w:t>
            </w:r>
          </w:p>
        </w:tc>
        <w:tc>
          <w:tcPr>
            <w:tcW w:w="1223" w:type="pct"/>
            <w:vMerge w:val="restart"/>
            <w:vAlign w:val="center"/>
          </w:tcPr>
          <w:p w14:paraId="0FAEBFB8">
            <w:pPr>
              <w:widowControl/>
              <w:adjustRightInd/>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w:t>
            </w:r>
            <w:r>
              <w:rPr>
                <w:rFonts w:hint="eastAsia" w:ascii="宋体" w:hAnsi="宋体" w:cs="宋体"/>
                <w:color w:val="000000"/>
                <w:kern w:val="0"/>
                <w:sz w:val="24"/>
                <w:szCs w:val="24"/>
                <w:lang w:val="en-US" w:eastAsia="zh-CN"/>
              </w:rPr>
              <w:t>七</w:t>
            </w:r>
            <w:r>
              <w:rPr>
                <w:rFonts w:hint="eastAsia" w:ascii="宋体" w:hAnsi="宋体" w:eastAsia="宋体" w:cs="宋体"/>
                <w:color w:val="000000"/>
                <w:kern w:val="0"/>
                <w:sz w:val="24"/>
                <w:szCs w:val="24"/>
              </w:rPr>
              <w:t>）售后服务保障能力</w:t>
            </w:r>
          </w:p>
        </w:tc>
      </w:tr>
      <w:tr w14:paraId="0E8C8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30" w:type="pct"/>
            <w:vMerge w:val="continue"/>
            <w:vAlign w:val="center"/>
          </w:tcPr>
          <w:p w14:paraId="228110C8">
            <w:pPr>
              <w:widowControl/>
              <w:adjustRightInd/>
              <w:jc w:val="left"/>
              <w:rPr>
                <w:rFonts w:hint="eastAsia" w:ascii="宋体" w:hAnsi="宋体" w:eastAsia="宋体" w:cs="宋体"/>
                <w:kern w:val="0"/>
                <w:sz w:val="24"/>
                <w:szCs w:val="24"/>
              </w:rPr>
            </w:pPr>
          </w:p>
        </w:tc>
        <w:tc>
          <w:tcPr>
            <w:tcW w:w="2905" w:type="pct"/>
            <w:shd w:val="clear" w:color="auto" w:fill="auto"/>
            <w:vAlign w:val="center"/>
          </w:tcPr>
          <w:p w14:paraId="5FB1B5A9">
            <w:pPr>
              <w:widowControl/>
              <w:adjustRightInd/>
              <w:spacing w:line="360" w:lineRule="auto"/>
              <w:jc w:val="left"/>
              <w:rPr>
                <w:rFonts w:hint="eastAsia" w:ascii="宋体" w:hAnsi="宋体" w:eastAsia="宋体" w:cs="宋体"/>
                <w:sz w:val="24"/>
                <w:szCs w:val="24"/>
                <w:lang w:eastAsia="zh-CN"/>
              </w:rPr>
            </w:pPr>
            <w:r>
              <w:rPr>
                <w:rFonts w:hint="eastAsia" w:ascii="宋体" w:hAnsi="宋体" w:eastAsia="宋体" w:cs="宋体"/>
                <w:sz w:val="24"/>
                <w:szCs w:val="24"/>
              </w:rPr>
              <w:t>要求在24小时响应时间内提供保修、维护等技术服务。在出现系统问题的1小时内给予问题的反馈，如需现场解决，在故障发生的2小时内，派技术人员到达现场，在质量保证期内，如发生系统应用软件功能升级的情况，中标单位应免费负责现场升级和向采购方提供必要的技术资料</w:t>
            </w:r>
            <w:r>
              <w:rPr>
                <w:rFonts w:hint="eastAsia" w:ascii="宋体" w:hAnsi="宋体" w:cs="宋体"/>
                <w:sz w:val="24"/>
                <w:szCs w:val="24"/>
                <w:lang w:eastAsia="zh-CN"/>
              </w:rPr>
              <w:t>，提供承诺的得</w:t>
            </w:r>
            <w:r>
              <w:rPr>
                <w:rFonts w:hint="eastAsia" w:ascii="宋体" w:hAnsi="宋体" w:cs="宋体"/>
                <w:sz w:val="24"/>
                <w:szCs w:val="24"/>
                <w:lang w:val="en-US" w:eastAsia="zh-CN"/>
              </w:rPr>
              <w:t>2分</w:t>
            </w:r>
            <w:r>
              <w:rPr>
                <w:rFonts w:hint="eastAsia" w:ascii="宋体" w:hAnsi="宋体" w:eastAsia="宋体" w:cs="宋体"/>
                <w:sz w:val="24"/>
                <w:szCs w:val="24"/>
                <w:lang w:eastAsia="zh-CN"/>
              </w:rPr>
              <w:t>。</w:t>
            </w:r>
          </w:p>
        </w:tc>
        <w:tc>
          <w:tcPr>
            <w:tcW w:w="440" w:type="pct"/>
            <w:shd w:val="clear" w:color="auto" w:fill="auto"/>
            <w:vAlign w:val="center"/>
          </w:tcPr>
          <w:p w14:paraId="3EEC6223">
            <w:pPr>
              <w:widowControl/>
              <w:adjustRightInd/>
              <w:jc w:val="center"/>
              <w:rPr>
                <w:rFonts w:hint="eastAsia"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2</w:t>
            </w:r>
          </w:p>
        </w:tc>
        <w:tc>
          <w:tcPr>
            <w:tcW w:w="1223" w:type="pct"/>
            <w:vMerge w:val="continue"/>
            <w:vAlign w:val="center"/>
          </w:tcPr>
          <w:p w14:paraId="3F90F5F6">
            <w:pPr>
              <w:widowControl/>
              <w:adjustRightInd/>
              <w:jc w:val="left"/>
              <w:rPr>
                <w:rFonts w:hint="eastAsia" w:ascii="宋体" w:hAnsi="宋体" w:eastAsia="宋体" w:cs="宋体"/>
                <w:color w:val="000000"/>
                <w:kern w:val="0"/>
                <w:sz w:val="24"/>
                <w:szCs w:val="24"/>
              </w:rPr>
            </w:pPr>
          </w:p>
        </w:tc>
      </w:tr>
      <w:tr w14:paraId="33E23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430" w:type="pct"/>
            <w:shd w:val="clear" w:color="auto" w:fill="auto"/>
            <w:vAlign w:val="center"/>
          </w:tcPr>
          <w:p w14:paraId="263754E4">
            <w:pPr>
              <w:widowControl/>
              <w:adjustRightInd/>
              <w:jc w:val="center"/>
              <w:rPr>
                <w:rFonts w:hint="eastAsia" w:ascii="宋体" w:hAnsi="宋体" w:eastAsia="宋体" w:cs="宋体"/>
                <w:kern w:val="0"/>
                <w:sz w:val="24"/>
                <w:szCs w:val="24"/>
                <w:lang w:eastAsia="zh-CN"/>
              </w:rPr>
            </w:pPr>
            <w:r>
              <w:rPr>
                <w:rFonts w:hint="eastAsia" w:ascii="宋体" w:hAnsi="宋体" w:cs="宋体"/>
                <w:kern w:val="0"/>
                <w:sz w:val="24"/>
                <w:szCs w:val="24"/>
                <w:lang w:val="en-US" w:eastAsia="zh-CN"/>
              </w:rPr>
              <w:t>8</w:t>
            </w:r>
          </w:p>
        </w:tc>
        <w:tc>
          <w:tcPr>
            <w:tcW w:w="2905" w:type="pct"/>
            <w:shd w:val="clear" w:color="auto" w:fill="auto"/>
            <w:vAlign w:val="center"/>
          </w:tcPr>
          <w:p w14:paraId="59517A0C">
            <w:pPr>
              <w:widowControl/>
              <w:adjustRightInd/>
              <w:spacing w:line="360" w:lineRule="auto"/>
              <w:jc w:val="left"/>
              <w:rPr>
                <w:rFonts w:hint="eastAsia" w:ascii="宋体" w:hAnsi="宋体" w:eastAsia="宋体" w:cs="宋体"/>
                <w:color w:val="000000"/>
                <w:kern w:val="0"/>
                <w:sz w:val="24"/>
                <w:szCs w:val="24"/>
              </w:rPr>
            </w:pPr>
            <w:r>
              <w:rPr>
                <w:rFonts w:hint="eastAsia" w:ascii="宋体" w:hAnsi="宋体" w:eastAsia="宋体" w:cs="宋体"/>
                <w:sz w:val="24"/>
                <w:szCs w:val="24"/>
              </w:rPr>
              <w:t>项目培训方案，提出合理丰富的项目培训方案：①系统的使用及系统的基本维护；②常见问题及解决办法等。根据投标人提供的方案能否满足采购需求判定评分，每一项全部符合得</w:t>
            </w:r>
            <w:r>
              <w:rPr>
                <w:rFonts w:hint="eastAsia" w:ascii="宋体" w:hAnsi="宋体" w:eastAsia="宋体" w:cs="宋体"/>
                <w:sz w:val="24"/>
                <w:szCs w:val="24"/>
                <w:lang w:val="en-US" w:eastAsia="zh-CN"/>
              </w:rPr>
              <w:t>3</w:t>
            </w:r>
            <w:r>
              <w:rPr>
                <w:rFonts w:hint="eastAsia" w:ascii="宋体" w:hAnsi="宋体" w:eastAsia="宋体" w:cs="宋体"/>
                <w:sz w:val="24"/>
                <w:szCs w:val="24"/>
              </w:rPr>
              <w:t>分，部分符合得1</w:t>
            </w:r>
            <w:r>
              <w:rPr>
                <w:rFonts w:hint="eastAsia" w:ascii="宋体" w:hAnsi="宋体" w:cs="宋体"/>
                <w:sz w:val="24"/>
                <w:szCs w:val="24"/>
                <w:lang w:val="en-US" w:eastAsia="zh-CN"/>
              </w:rPr>
              <w:t>.5</w:t>
            </w:r>
            <w:r>
              <w:rPr>
                <w:rFonts w:hint="eastAsia" w:ascii="宋体" w:hAnsi="宋体" w:eastAsia="宋体" w:cs="宋体"/>
                <w:sz w:val="24"/>
                <w:szCs w:val="24"/>
              </w:rPr>
              <w:t>分，不符合或不提供的不得分</w:t>
            </w:r>
            <w:r>
              <w:rPr>
                <w:rFonts w:hint="eastAsia" w:ascii="宋体" w:hAnsi="宋体" w:cs="宋体"/>
                <w:sz w:val="24"/>
                <w:szCs w:val="24"/>
                <w:lang w:eastAsia="zh-CN"/>
              </w:rPr>
              <w:t>，共</w:t>
            </w:r>
            <w:r>
              <w:rPr>
                <w:rFonts w:hint="eastAsia" w:ascii="宋体" w:hAnsi="宋体" w:cs="宋体"/>
                <w:sz w:val="24"/>
                <w:szCs w:val="24"/>
                <w:lang w:val="en-US" w:eastAsia="zh-CN"/>
              </w:rPr>
              <w:t>6分</w:t>
            </w:r>
            <w:r>
              <w:rPr>
                <w:rFonts w:hint="eastAsia" w:ascii="宋体" w:hAnsi="宋体" w:eastAsia="宋体" w:cs="宋体"/>
                <w:sz w:val="24"/>
                <w:szCs w:val="24"/>
              </w:rPr>
              <w:t>。</w:t>
            </w:r>
          </w:p>
        </w:tc>
        <w:tc>
          <w:tcPr>
            <w:tcW w:w="440" w:type="pct"/>
            <w:shd w:val="clear" w:color="auto" w:fill="auto"/>
            <w:vAlign w:val="center"/>
          </w:tcPr>
          <w:p w14:paraId="0F783B53">
            <w:pPr>
              <w:widowControl/>
              <w:adjustRightInd/>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6</w:t>
            </w:r>
          </w:p>
        </w:tc>
        <w:tc>
          <w:tcPr>
            <w:tcW w:w="1223" w:type="pct"/>
            <w:shd w:val="clear" w:color="auto" w:fill="auto"/>
            <w:vAlign w:val="center"/>
          </w:tcPr>
          <w:p w14:paraId="26766779">
            <w:pPr>
              <w:widowControl/>
              <w:adjustRightInd/>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w:t>
            </w:r>
            <w:r>
              <w:rPr>
                <w:rFonts w:hint="eastAsia" w:ascii="宋体" w:hAnsi="宋体" w:cs="宋体"/>
                <w:color w:val="000000"/>
                <w:kern w:val="0"/>
                <w:sz w:val="24"/>
                <w:szCs w:val="24"/>
                <w:lang w:val="en-US" w:eastAsia="zh-CN"/>
              </w:rPr>
              <w:t>八</w:t>
            </w:r>
            <w:r>
              <w:rPr>
                <w:rFonts w:hint="eastAsia" w:ascii="宋体" w:hAnsi="宋体" w:eastAsia="宋体" w:cs="宋体"/>
                <w:color w:val="000000"/>
                <w:kern w:val="0"/>
                <w:sz w:val="24"/>
                <w:szCs w:val="24"/>
              </w:rPr>
              <w:t>）培训方案</w:t>
            </w:r>
          </w:p>
        </w:tc>
      </w:tr>
      <w:tr w14:paraId="5A0FB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430" w:type="pct"/>
            <w:shd w:val="clear" w:color="auto" w:fill="auto"/>
            <w:vAlign w:val="center"/>
          </w:tcPr>
          <w:p w14:paraId="2E0D5DBC">
            <w:pPr>
              <w:widowControl/>
              <w:adjustRightInd/>
              <w:jc w:val="center"/>
              <w:rPr>
                <w:rFonts w:hint="eastAsia" w:ascii="宋体" w:hAnsi="宋体" w:eastAsia="宋体" w:cs="宋体"/>
                <w:kern w:val="0"/>
                <w:sz w:val="24"/>
                <w:szCs w:val="24"/>
                <w:lang w:eastAsia="zh-CN"/>
              </w:rPr>
            </w:pPr>
            <w:r>
              <w:rPr>
                <w:rFonts w:hint="eastAsia" w:ascii="宋体" w:hAnsi="宋体" w:cs="宋体"/>
                <w:kern w:val="0"/>
                <w:sz w:val="24"/>
                <w:szCs w:val="24"/>
                <w:lang w:val="en-US" w:eastAsia="zh-CN"/>
              </w:rPr>
              <w:t>9</w:t>
            </w:r>
          </w:p>
        </w:tc>
        <w:tc>
          <w:tcPr>
            <w:tcW w:w="2905" w:type="pct"/>
            <w:shd w:val="clear" w:color="auto" w:fill="auto"/>
            <w:vAlign w:val="center"/>
          </w:tcPr>
          <w:p w14:paraId="6A7D3A62">
            <w:pPr>
              <w:spacing w:line="360" w:lineRule="auto"/>
              <w:rPr>
                <w:rFonts w:hint="eastAsia" w:ascii="宋体" w:hAnsi="宋体" w:eastAsia="宋体" w:cs="宋体"/>
                <w:kern w:val="0"/>
                <w:sz w:val="24"/>
                <w:szCs w:val="24"/>
              </w:rPr>
            </w:pPr>
            <w:r>
              <w:rPr>
                <w:rFonts w:hint="eastAsia" w:ascii="宋体" w:hAnsi="宋体" w:eastAsia="宋体" w:cs="宋体"/>
                <w:sz w:val="24"/>
                <w:szCs w:val="24"/>
              </w:rPr>
              <w:t>项目实施方案：①提供科学、合理、可操作的项目整体实施方案；②项目合理的实施计划进度；③项目有效的实施保障措施。根据供应商提供的方案能否满足采购需求判定评分，方案完整合理视为符合要求，每一项全部符合的得2分，部分符合的得1分，未提供或不符合的不得分，共6分。</w:t>
            </w:r>
          </w:p>
        </w:tc>
        <w:tc>
          <w:tcPr>
            <w:tcW w:w="440" w:type="pct"/>
            <w:shd w:val="clear" w:color="auto" w:fill="auto"/>
            <w:vAlign w:val="center"/>
          </w:tcPr>
          <w:p w14:paraId="5CA87D77">
            <w:pPr>
              <w:widowControl/>
              <w:adjustRightInd/>
              <w:jc w:val="center"/>
              <w:rPr>
                <w:rFonts w:hint="eastAsia" w:ascii="宋体" w:hAnsi="宋体" w:eastAsia="宋体" w:cs="宋体"/>
                <w:kern w:val="0"/>
                <w:sz w:val="24"/>
                <w:szCs w:val="24"/>
                <w:lang w:eastAsia="zh-CN"/>
              </w:rPr>
            </w:pPr>
            <w:r>
              <w:rPr>
                <w:rFonts w:hint="eastAsia" w:ascii="宋体" w:hAnsi="宋体" w:cs="宋体"/>
                <w:kern w:val="0"/>
                <w:sz w:val="24"/>
                <w:szCs w:val="24"/>
                <w:lang w:val="en-US" w:eastAsia="zh-CN"/>
              </w:rPr>
              <w:t>6</w:t>
            </w:r>
          </w:p>
        </w:tc>
        <w:tc>
          <w:tcPr>
            <w:tcW w:w="1223" w:type="pct"/>
            <w:shd w:val="clear" w:color="auto" w:fill="auto"/>
            <w:vAlign w:val="center"/>
          </w:tcPr>
          <w:p w14:paraId="3859CAC5">
            <w:pPr>
              <w:widowControl/>
              <w:adjustRightInd/>
              <w:jc w:val="center"/>
              <w:rPr>
                <w:rFonts w:hint="eastAsia" w:ascii="宋体" w:hAnsi="宋体" w:eastAsia="宋体" w:cs="宋体"/>
                <w:kern w:val="0"/>
                <w:sz w:val="24"/>
                <w:szCs w:val="24"/>
              </w:rPr>
            </w:pPr>
            <w:r>
              <w:rPr>
                <w:rFonts w:hint="eastAsia" w:ascii="宋体" w:hAnsi="宋体" w:eastAsia="宋体" w:cs="宋体"/>
                <w:kern w:val="0"/>
                <w:sz w:val="24"/>
                <w:szCs w:val="24"/>
              </w:rPr>
              <w:t>（</w:t>
            </w:r>
            <w:r>
              <w:rPr>
                <w:rFonts w:hint="eastAsia" w:ascii="宋体" w:hAnsi="宋体" w:cs="宋体"/>
                <w:kern w:val="0"/>
                <w:sz w:val="24"/>
                <w:szCs w:val="24"/>
                <w:lang w:val="en-US" w:eastAsia="zh-CN"/>
              </w:rPr>
              <w:t>九</w:t>
            </w:r>
            <w:r>
              <w:rPr>
                <w:rFonts w:hint="eastAsia" w:ascii="宋体" w:hAnsi="宋体" w:eastAsia="宋体" w:cs="宋体"/>
                <w:kern w:val="0"/>
                <w:sz w:val="24"/>
                <w:szCs w:val="24"/>
              </w:rPr>
              <w:t>）</w:t>
            </w:r>
            <w:r>
              <w:rPr>
                <w:rFonts w:hint="eastAsia" w:ascii="宋体" w:hAnsi="宋体" w:eastAsia="宋体" w:cs="宋体"/>
                <w:color w:val="000000"/>
                <w:kern w:val="0"/>
                <w:sz w:val="24"/>
                <w:szCs w:val="24"/>
                <w:lang w:val="en-US" w:eastAsia="zh-CN"/>
              </w:rPr>
              <w:t>项目实施</w:t>
            </w:r>
            <w:r>
              <w:rPr>
                <w:rFonts w:hint="eastAsia" w:ascii="宋体" w:hAnsi="宋体" w:eastAsia="宋体" w:cs="宋体"/>
                <w:color w:val="000000"/>
                <w:kern w:val="0"/>
                <w:sz w:val="24"/>
                <w:szCs w:val="24"/>
              </w:rPr>
              <w:t>方案</w:t>
            </w:r>
          </w:p>
        </w:tc>
      </w:tr>
      <w:tr w14:paraId="14AC2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430" w:type="pct"/>
            <w:shd w:val="clear" w:color="auto" w:fill="auto"/>
            <w:vAlign w:val="center"/>
          </w:tcPr>
          <w:p w14:paraId="6EB36C2B">
            <w:pPr>
              <w:widowControl/>
              <w:adjustRightInd/>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10</w:t>
            </w:r>
          </w:p>
        </w:tc>
        <w:tc>
          <w:tcPr>
            <w:tcW w:w="2905" w:type="pct"/>
            <w:shd w:val="clear" w:color="auto" w:fill="auto"/>
            <w:vAlign w:val="center"/>
          </w:tcPr>
          <w:p w14:paraId="3EDA46B6">
            <w:pPr>
              <w:widowControl/>
              <w:adjustRightInd/>
              <w:spacing w:line="360" w:lineRule="auto"/>
              <w:jc w:val="left"/>
              <w:rPr>
                <w:rFonts w:hint="eastAsia" w:ascii="宋体" w:hAnsi="宋体" w:eastAsia="宋体" w:cs="宋体"/>
                <w:kern w:val="0"/>
                <w:sz w:val="24"/>
                <w:szCs w:val="24"/>
                <w:lang w:val="en-US" w:eastAsia="zh-CN"/>
              </w:rPr>
            </w:pPr>
            <w:r>
              <w:rPr>
                <w:rFonts w:hint="eastAsia" w:ascii="宋体" w:hAnsi="宋体" w:eastAsia="宋体" w:cs="宋体"/>
                <w:sz w:val="24"/>
                <w:szCs w:val="24"/>
                <w:lang w:val="en-US" w:eastAsia="zh-CN"/>
              </w:rPr>
              <w:t>提供合理可行的项目验收方案，包括</w:t>
            </w:r>
            <w:r>
              <w:rPr>
                <w:rFonts w:hint="eastAsia" w:ascii="宋体" w:hAnsi="宋体" w:eastAsia="宋体" w:cs="宋体"/>
                <w:sz w:val="24"/>
                <w:szCs w:val="24"/>
              </w:rPr>
              <w:t>①验收组织、②验收过程、③验收成果物等关键描述</w:t>
            </w:r>
            <w:r>
              <w:rPr>
                <w:rFonts w:hint="eastAsia" w:ascii="宋体" w:hAnsi="宋体" w:eastAsia="宋体" w:cs="宋体"/>
                <w:sz w:val="24"/>
                <w:szCs w:val="24"/>
                <w:lang w:eastAsia="zh-CN"/>
              </w:rPr>
              <w:t>。</w:t>
            </w:r>
            <w:r>
              <w:rPr>
                <w:rFonts w:hint="eastAsia" w:ascii="宋体" w:hAnsi="宋体" w:eastAsia="宋体" w:cs="宋体"/>
                <w:color w:val="000000"/>
                <w:kern w:val="0"/>
                <w:sz w:val="24"/>
                <w:szCs w:val="24"/>
              </w:rPr>
              <w:t>以上完全满足的</w:t>
            </w:r>
            <w:r>
              <w:rPr>
                <w:rFonts w:hint="eastAsia" w:ascii="宋体" w:hAnsi="宋体" w:cs="宋体"/>
                <w:color w:val="000000"/>
                <w:kern w:val="0"/>
                <w:sz w:val="24"/>
                <w:szCs w:val="24"/>
                <w:lang w:eastAsia="zh-CN"/>
              </w:rPr>
              <w:t>每项</w:t>
            </w:r>
            <w:r>
              <w:rPr>
                <w:rFonts w:hint="eastAsia" w:ascii="宋体" w:hAnsi="宋体" w:eastAsia="宋体" w:cs="宋体"/>
                <w:color w:val="000000"/>
                <w:kern w:val="0"/>
                <w:sz w:val="24"/>
                <w:szCs w:val="24"/>
              </w:rPr>
              <w:t>得</w:t>
            </w:r>
            <w:r>
              <w:rPr>
                <w:rFonts w:hint="eastAsia" w:ascii="宋体" w:hAnsi="宋体" w:cs="宋体"/>
                <w:color w:val="000000"/>
                <w:kern w:val="0"/>
                <w:sz w:val="24"/>
                <w:szCs w:val="24"/>
                <w:lang w:val="en-US" w:eastAsia="zh-CN"/>
              </w:rPr>
              <w:t>2</w:t>
            </w:r>
            <w:r>
              <w:rPr>
                <w:rFonts w:hint="eastAsia" w:ascii="宋体" w:hAnsi="宋体" w:eastAsia="宋体" w:cs="宋体"/>
                <w:color w:val="000000"/>
                <w:kern w:val="0"/>
                <w:sz w:val="24"/>
                <w:szCs w:val="24"/>
              </w:rPr>
              <w:t>分，部分满足的</w:t>
            </w:r>
            <w:r>
              <w:rPr>
                <w:rFonts w:hint="eastAsia" w:ascii="宋体" w:hAnsi="宋体" w:cs="宋体"/>
                <w:color w:val="000000"/>
                <w:kern w:val="0"/>
                <w:sz w:val="24"/>
                <w:szCs w:val="24"/>
                <w:lang w:eastAsia="zh-CN"/>
              </w:rPr>
              <w:t>每项</w:t>
            </w:r>
            <w:r>
              <w:rPr>
                <w:rFonts w:hint="eastAsia" w:ascii="宋体" w:hAnsi="宋体" w:eastAsia="宋体" w:cs="宋体"/>
                <w:color w:val="000000"/>
                <w:kern w:val="0"/>
                <w:sz w:val="24"/>
                <w:szCs w:val="24"/>
              </w:rPr>
              <w:t>得</w:t>
            </w:r>
            <w:r>
              <w:rPr>
                <w:rFonts w:hint="eastAsia" w:ascii="宋体" w:hAnsi="宋体" w:cs="宋体"/>
                <w:color w:val="000000"/>
                <w:kern w:val="0"/>
                <w:sz w:val="24"/>
                <w:szCs w:val="24"/>
                <w:lang w:val="en-US" w:eastAsia="zh-CN"/>
              </w:rPr>
              <w:t>1</w:t>
            </w:r>
            <w:r>
              <w:rPr>
                <w:rFonts w:hint="eastAsia" w:ascii="宋体" w:hAnsi="宋体" w:eastAsia="宋体" w:cs="宋体"/>
                <w:color w:val="000000"/>
                <w:kern w:val="0"/>
                <w:sz w:val="24"/>
                <w:szCs w:val="24"/>
              </w:rPr>
              <w:t>分，不满足的不得分</w:t>
            </w:r>
            <w:r>
              <w:rPr>
                <w:rFonts w:hint="eastAsia" w:ascii="宋体" w:hAnsi="宋体" w:cs="宋体"/>
                <w:color w:val="000000"/>
                <w:kern w:val="0"/>
                <w:sz w:val="24"/>
                <w:szCs w:val="24"/>
                <w:lang w:eastAsia="zh-CN"/>
              </w:rPr>
              <w:t>，共</w:t>
            </w:r>
            <w:r>
              <w:rPr>
                <w:rFonts w:hint="eastAsia" w:ascii="宋体" w:hAnsi="宋体" w:cs="宋体"/>
                <w:color w:val="000000"/>
                <w:kern w:val="0"/>
                <w:sz w:val="24"/>
                <w:szCs w:val="24"/>
                <w:lang w:val="en-US" w:eastAsia="zh-CN"/>
              </w:rPr>
              <w:t>6分</w:t>
            </w:r>
            <w:r>
              <w:rPr>
                <w:rFonts w:hint="eastAsia" w:ascii="宋体" w:hAnsi="宋体" w:eastAsia="宋体" w:cs="宋体"/>
                <w:color w:val="000000"/>
                <w:kern w:val="0"/>
                <w:sz w:val="24"/>
                <w:szCs w:val="24"/>
                <w:lang w:eastAsia="zh-CN"/>
              </w:rPr>
              <w:t>。</w:t>
            </w:r>
          </w:p>
        </w:tc>
        <w:tc>
          <w:tcPr>
            <w:tcW w:w="440" w:type="pct"/>
            <w:shd w:val="clear" w:color="auto" w:fill="auto"/>
            <w:vAlign w:val="center"/>
          </w:tcPr>
          <w:p w14:paraId="328745E3">
            <w:pPr>
              <w:widowControl/>
              <w:adjustRightInd/>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6</w:t>
            </w:r>
          </w:p>
        </w:tc>
        <w:tc>
          <w:tcPr>
            <w:tcW w:w="1223" w:type="pct"/>
            <w:shd w:val="clear" w:color="auto" w:fill="auto"/>
            <w:vAlign w:val="center"/>
          </w:tcPr>
          <w:p w14:paraId="17B9616B">
            <w:pPr>
              <w:widowControl/>
              <w:adjustRightInd/>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eastAsia="zh-CN"/>
              </w:rPr>
              <w:t>（</w:t>
            </w:r>
            <w:r>
              <w:rPr>
                <w:rFonts w:hint="eastAsia" w:ascii="宋体" w:hAnsi="宋体" w:cs="宋体"/>
                <w:kern w:val="0"/>
                <w:sz w:val="24"/>
                <w:szCs w:val="24"/>
                <w:lang w:eastAsia="zh-CN"/>
              </w:rPr>
              <w:t>十</w:t>
            </w: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验收方案</w:t>
            </w:r>
          </w:p>
        </w:tc>
      </w:tr>
      <w:tr w14:paraId="13AD3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430" w:type="pct"/>
            <w:shd w:val="clear" w:color="auto" w:fill="auto"/>
            <w:vAlign w:val="center"/>
          </w:tcPr>
          <w:p w14:paraId="6CE6639F">
            <w:pPr>
              <w:widowControl/>
              <w:adjustRightInd/>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w:t>
            </w:r>
            <w:r>
              <w:rPr>
                <w:rFonts w:hint="eastAsia" w:ascii="宋体" w:hAnsi="宋体" w:cs="宋体"/>
                <w:kern w:val="0"/>
                <w:sz w:val="24"/>
                <w:szCs w:val="24"/>
                <w:lang w:val="en-US" w:eastAsia="zh-CN"/>
              </w:rPr>
              <w:t>1</w:t>
            </w:r>
          </w:p>
        </w:tc>
        <w:tc>
          <w:tcPr>
            <w:tcW w:w="2905" w:type="pct"/>
            <w:shd w:val="clear" w:color="auto" w:fill="auto"/>
            <w:vAlign w:val="center"/>
          </w:tcPr>
          <w:p w14:paraId="1EBC6070">
            <w:pPr>
              <w:widowControl/>
              <w:adjustRightInd/>
              <w:spacing w:line="360" w:lineRule="auto"/>
              <w:jc w:val="left"/>
              <w:rPr>
                <w:rFonts w:hint="eastAsia" w:ascii="宋体" w:hAnsi="宋体" w:eastAsia="宋体" w:cs="宋体"/>
                <w:b/>
                <w:bCs/>
                <w:sz w:val="24"/>
                <w:szCs w:val="24"/>
              </w:rPr>
            </w:pPr>
            <w:r>
              <w:rPr>
                <w:rFonts w:hint="eastAsia" w:ascii="宋体" w:hAnsi="宋体" w:eastAsia="宋体" w:cs="宋体"/>
                <w:kern w:val="0"/>
                <w:sz w:val="24"/>
                <w:szCs w:val="24"/>
              </w:rPr>
              <w:t>投标人按采购人要求：①是否提供质量保证措施，②是否针对项目各阶段文档管理的要求提供方案。根据提供的方案内容进行评分，每一项内容完整、措施有效、符合采购需求视为合理，合理得</w:t>
            </w:r>
            <w:r>
              <w:rPr>
                <w:rFonts w:hint="eastAsia" w:ascii="宋体" w:hAnsi="宋体" w:cs="宋体"/>
                <w:kern w:val="0"/>
                <w:sz w:val="24"/>
                <w:szCs w:val="24"/>
                <w:lang w:val="en-US" w:eastAsia="zh-CN"/>
              </w:rPr>
              <w:t>3</w:t>
            </w:r>
            <w:r>
              <w:rPr>
                <w:rFonts w:hint="eastAsia" w:ascii="宋体" w:hAnsi="宋体" w:eastAsia="宋体" w:cs="宋体"/>
                <w:kern w:val="0"/>
                <w:sz w:val="24"/>
                <w:szCs w:val="24"/>
              </w:rPr>
              <w:t>分，部分合理得</w:t>
            </w:r>
            <w:r>
              <w:rPr>
                <w:rFonts w:hint="eastAsia" w:ascii="宋体" w:hAnsi="宋体" w:cs="宋体"/>
                <w:kern w:val="0"/>
                <w:sz w:val="24"/>
                <w:szCs w:val="24"/>
                <w:lang w:val="en-US" w:eastAsia="zh-CN"/>
              </w:rPr>
              <w:t>1.5</w:t>
            </w:r>
            <w:r>
              <w:rPr>
                <w:rFonts w:hint="eastAsia" w:ascii="宋体" w:hAnsi="宋体" w:eastAsia="宋体" w:cs="宋体"/>
                <w:kern w:val="0"/>
                <w:sz w:val="24"/>
                <w:szCs w:val="24"/>
              </w:rPr>
              <w:t>分，不合理不得分</w:t>
            </w:r>
            <w:r>
              <w:rPr>
                <w:rFonts w:hint="eastAsia" w:ascii="宋体" w:hAnsi="宋体" w:cs="宋体"/>
                <w:kern w:val="0"/>
                <w:sz w:val="24"/>
                <w:szCs w:val="24"/>
                <w:lang w:eastAsia="zh-CN"/>
              </w:rPr>
              <w:t>，共</w:t>
            </w:r>
            <w:r>
              <w:rPr>
                <w:rFonts w:hint="eastAsia" w:ascii="宋体" w:hAnsi="宋体" w:cs="宋体"/>
                <w:kern w:val="0"/>
                <w:sz w:val="24"/>
                <w:szCs w:val="24"/>
                <w:lang w:val="en-US" w:eastAsia="zh-CN"/>
              </w:rPr>
              <w:t>6分</w:t>
            </w:r>
            <w:r>
              <w:rPr>
                <w:rFonts w:hint="eastAsia" w:ascii="宋体" w:hAnsi="宋体" w:eastAsia="宋体" w:cs="宋体"/>
                <w:kern w:val="0"/>
                <w:sz w:val="24"/>
                <w:szCs w:val="24"/>
              </w:rPr>
              <w:t>。</w:t>
            </w:r>
          </w:p>
        </w:tc>
        <w:tc>
          <w:tcPr>
            <w:tcW w:w="440" w:type="pct"/>
            <w:shd w:val="clear" w:color="auto" w:fill="auto"/>
            <w:vAlign w:val="center"/>
          </w:tcPr>
          <w:p w14:paraId="73C5BDBF">
            <w:pPr>
              <w:widowControl/>
              <w:adjustRightInd/>
              <w:jc w:val="center"/>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6</w:t>
            </w:r>
          </w:p>
        </w:tc>
        <w:tc>
          <w:tcPr>
            <w:tcW w:w="1223" w:type="pct"/>
            <w:shd w:val="clear" w:color="auto" w:fill="auto"/>
            <w:vAlign w:val="center"/>
          </w:tcPr>
          <w:p w14:paraId="3DC83BE9">
            <w:pPr>
              <w:widowControl/>
              <w:adjustRightInd/>
              <w:jc w:val="center"/>
              <w:rPr>
                <w:rFonts w:hint="eastAsia" w:ascii="宋体" w:hAnsi="宋体" w:eastAsia="宋体" w:cs="宋体"/>
                <w:kern w:val="0"/>
                <w:sz w:val="24"/>
                <w:szCs w:val="24"/>
              </w:rPr>
            </w:pPr>
            <w:r>
              <w:rPr>
                <w:rFonts w:hint="eastAsia" w:ascii="宋体" w:hAnsi="宋体" w:eastAsia="宋体" w:cs="宋体"/>
                <w:kern w:val="0"/>
                <w:sz w:val="24"/>
                <w:szCs w:val="24"/>
              </w:rPr>
              <w:t>（十</w:t>
            </w:r>
            <w:r>
              <w:rPr>
                <w:rFonts w:hint="eastAsia" w:ascii="宋体" w:hAnsi="宋体" w:cs="宋体"/>
                <w:kern w:val="0"/>
                <w:sz w:val="24"/>
                <w:szCs w:val="24"/>
                <w:lang w:eastAsia="zh-CN"/>
              </w:rPr>
              <w:t>一</w:t>
            </w:r>
            <w:r>
              <w:rPr>
                <w:rFonts w:hint="eastAsia" w:ascii="宋体" w:hAnsi="宋体" w:eastAsia="宋体" w:cs="宋体"/>
                <w:kern w:val="0"/>
                <w:sz w:val="24"/>
                <w:szCs w:val="24"/>
              </w:rPr>
              <w:t>）质量保证措施和文档管理方案</w:t>
            </w:r>
          </w:p>
        </w:tc>
      </w:tr>
      <w:tr w14:paraId="43847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trPr>
        <w:tc>
          <w:tcPr>
            <w:tcW w:w="430" w:type="pct"/>
            <w:shd w:val="clear" w:color="auto" w:fill="auto"/>
            <w:vAlign w:val="center"/>
          </w:tcPr>
          <w:p w14:paraId="4CD6CEF9">
            <w:pPr>
              <w:widowControl/>
              <w:adjustRightInd/>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w:t>
            </w:r>
            <w:r>
              <w:rPr>
                <w:rFonts w:hint="eastAsia" w:ascii="宋体" w:hAnsi="宋体" w:cs="宋体"/>
                <w:kern w:val="0"/>
                <w:sz w:val="24"/>
                <w:szCs w:val="24"/>
                <w:lang w:val="en-US" w:eastAsia="zh-CN"/>
              </w:rPr>
              <w:t>2</w:t>
            </w:r>
          </w:p>
        </w:tc>
        <w:tc>
          <w:tcPr>
            <w:tcW w:w="2905" w:type="pct"/>
            <w:shd w:val="clear" w:color="auto" w:fill="auto"/>
            <w:vAlign w:val="center"/>
          </w:tcPr>
          <w:p w14:paraId="254AA19E">
            <w:pPr>
              <w:widowControl/>
              <w:adjustRightInd/>
              <w:spacing w:line="360" w:lineRule="auto"/>
              <w:jc w:val="left"/>
              <w:rPr>
                <w:rFonts w:hint="eastAsia" w:ascii="宋体" w:hAnsi="宋体" w:eastAsia="宋体" w:cs="宋体"/>
                <w:kern w:val="0"/>
                <w:sz w:val="24"/>
                <w:szCs w:val="24"/>
              </w:rPr>
            </w:pPr>
            <w:r>
              <w:rPr>
                <w:rFonts w:hint="eastAsia" w:ascii="宋体" w:hAnsi="宋体" w:eastAsia="宋体" w:cs="宋体"/>
                <w:sz w:val="24"/>
                <w:szCs w:val="24"/>
              </w:rPr>
              <w:t>投标人提出合理可行的</w:t>
            </w:r>
            <w:r>
              <w:rPr>
                <w:rFonts w:hint="eastAsia" w:ascii="宋体" w:hAnsi="宋体" w:cs="宋体"/>
                <w:sz w:val="24"/>
                <w:szCs w:val="24"/>
                <w:lang w:eastAsia="zh-CN"/>
              </w:rPr>
              <w:t>①</w:t>
            </w:r>
            <w:r>
              <w:rPr>
                <w:rFonts w:hint="eastAsia" w:ascii="宋体" w:hAnsi="宋体" w:eastAsia="宋体" w:cs="宋体"/>
                <w:sz w:val="24"/>
                <w:szCs w:val="24"/>
              </w:rPr>
              <w:t>应急响应和</w:t>
            </w:r>
            <w:r>
              <w:rPr>
                <w:rFonts w:hint="eastAsia" w:ascii="宋体" w:hAnsi="宋体" w:cs="宋体"/>
                <w:sz w:val="24"/>
                <w:szCs w:val="24"/>
                <w:lang w:eastAsia="zh-CN"/>
              </w:rPr>
              <w:t>②</w:t>
            </w:r>
            <w:r>
              <w:rPr>
                <w:rFonts w:hint="eastAsia" w:ascii="宋体" w:hAnsi="宋体" w:eastAsia="宋体" w:cs="宋体"/>
                <w:sz w:val="24"/>
                <w:szCs w:val="24"/>
              </w:rPr>
              <w:t>应急保障方案，根据方案的可行性和完整性，完全满足的</w:t>
            </w:r>
            <w:r>
              <w:rPr>
                <w:rFonts w:hint="eastAsia" w:ascii="宋体" w:hAnsi="宋体" w:cs="宋体"/>
                <w:sz w:val="24"/>
                <w:szCs w:val="24"/>
                <w:lang w:eastAsia="zh-CN"/>
              </w:rPr>
              <w:t>每项</w:t>
            </w:r>
            <w:r>
              <w:rPr>
                <w:rFonts w:hint="eastAsia" w:ascii="宋体" w:hAnsi="宋体" w:eastAsia="宋体" w:cs="宋体"/>
                <w:sz w:val="24"/>
                <w:szCs w:val="24"/>
              </w:rPr>
              <w:t>得</w:t>
            </w:r>
            <w:r>
              <w:rPr>
                <w:rFonts w:hint="eastAsia" w:ascii="宋体" w:hAnsi="宋体" w:cs="宋体"/>
                <w:sz w:val="24"/>
                <w:szCs w:val="24"/>
                <w:lang w:val="en-US" w:eastAsia="zh-CN"/>
              </w:rPr>
              <w:t>3</w:t>
            </w:r>
            <w:r>
              <w:rPr>
                <w:rFonts w:hint="eastAsia" w:ascii="宋体" w:hAnsi="宋体" w:eastAsia="宋体" w:cs="宋体"/>
                <w:sz w:val="24"/>
                <w:szCs w:val="24"/>
              </w:rPr>
              <w:t>分，部分满足</w:t>
            </w:r>
            <w:r>
              <w:rPr>
                <w:rFonts w:hint="eastAsia" w:ascii="宋体" w:hAnsi="宋体" w:cs="宋体"/>
                <w:sz w:val="24"/>
                <w:szCs w:val="24"/>
                <w:lang w:eastAsia="zh-CN"/>
              </w:rPr>
              <w:t>的每项</w:t>
            </w:r>
            <w:r>
              <w:rPr>
                <w:rFonts w:hint="eastAsia" w:ascii="宋体" w:hAnsi="宋体" w:eastAsia="宋体" w:cs="宋体"/>
                <w:sz w:val="24"/>
                <w:szCs w:val="24"/>
              </w:rPr>
              <w:t>得</w:t>
            </w:r>
            <w:r>
              <w:rPr>
                <w:rFonts w:hint="eastAsia" w:ascii="宋体" w:hAnsi="宋体" w:cs="宋体"/>
                <w:sz w:val="24"/>
                <w:szCs w:val="24"/>
                <w:lang w:val="en-US" w:eastAsia="zh-CN"/>
              </w:rPr>
              <w:t>1.5</w:t>
            </w:r>
            <w:r>
              <w:rPr>
                <w:rFonts w:hint="eastAsia" w:ascii="宋体" w:hAnsi="宋体" w:eastAsia="宋体" w:cs="宋体"/>
                <w:sz w:val="24"/>
                <w:szCs w:val="24"/>
              </w:rPr>
              <w:t>分，不满足的不得分</w:t>
            </w:r>
            <w:r>
              <w:rPr>
                <w:rFonts w:hint="eastAsia" w:ascii="宋体" w:hAnsi="宋体" w:cs="宋体"/>
                <w:sz w:val="24"/>
                <w:szCs w:val="24"/>
                <w:lang w:eastAsia="zh-CN"/>
              </w:rPr>
              <w:t>，共</w:t>
            </w:r>
            <w:r>
              <w:rPr>
                <w:rFonts w:hint="eastAsia" w:ascii="宋体" w:hAnsi="宋体" w:cs="宋体"/>
                <w:sz w:val="24"/>
                <w:szCs w:val="24"/>
                <w:lang w:val="en-US" w:eastAsia="zh-CN"/>
              </w:rPr>
              <w:t>6分</w:t>
            </w:r>
            <w:r>
              <w:rPr>
                <w:rFonts w:hint="eastAsia" w:ascii="宋体" w:hAnsi="宋体" w:eastAsia="宋体" w:cs="宋体"/>
                <w:sz w:val="24"/>
                <w:szCs w:val="24"/>
              </w:rPr>
              <w:t xml:space="preserve">。   </w:t>
            </w:r>
          </w:p>
        </w:tc>
        <w:tc>
          <w:tcPr>
            <w:tcW w:w="440" w:type="pct"/>
            <w:shd w:val="clear" w:color="auto" w:fill="auto"/>
            <w:vAlign w:val="center"/>
          </w:tcPr>
          <w:p w14:paraId="0841ED18">
            <w:pPr>
              <w:widowControl/>
              <w:adjustRightInd/>
              <w:jc w:val="center"/>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6</w:t>
            </w:r>
          </w:p>
        </w:tc>
        <w:tc>
          <w:tcPr>
            <w:tcW w:w="1223" w:type="pct"/>
            <w:shd w:val="clear" w:color="auto" w:fill="auto"/>
            <w:vAlign w:val="center"/>
          </w:tcPr>
          <w:p w14:paraId="260C49E5">
            <w:pPr>
              <w:widowControl/>
              <w:adjustRightInd/>
              <w:jc w:val="center"/>
              <w:rPr>
                <w:rFonts w:hint="eastAsia" w:ascii="宋体" w:hAnsi="宋体" w:eastAsia="宋体" w:cs="宋体"/>
                <w:kern w:val="0"/>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十</w:t>
            </w:r>
            <w:r>
              <w:rPr>
                <w:rFonts w:hint="eastAsia" w:ascii="宋体" w:hAnsi="宋体" w:cs="宋体"/>
                <w:sz w:val="24"/>
                <w:szCs w:val="24"/>
                <w:lang w:val="en-US" w:eastAsia="zh-CN"/>
              </w:rPr>
              <w:t>二</w:t>
            </w:r>
            <w:r>
              <w:rPr>
                <w:rFonts w:hint="eastAsia" w:ascii="宋体" w:hAnsi="宋体" w:eastAsia="宋体" w:cs="宋体"/>
                <w:sz w:val="24"/>
                <w:szCs w:val="24"/>
                <w:lang w:eastAsia="zh-CN"/>
              </w:rPr>
              <w:t>）</w:t>
            </w:r>
            <w:r>
              <w:rPr>
                <w:rFonts w:hint="eastAsia" w:ascii="宋体" w:hAnsi="宋体" w:eastAsia="宋体" w:cs="宋体"/>
                <w:sz w:val="24"/>
                <w:szCs w:val="24"/>
              </w:rPr>
              <w:t>应急响应和应急保障方案</w:t>
            </w:r>
          </w:p>
        </w:tc>
      </w:tr>
      <w:tr w14:paraId="04290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0" w:hRule="atLeast"/>
        </w:trPr>
        <w:tc>
          <w:tcPr>
            <w:tcW w:w="430" w:type="pct"/>
            <w:shd w:val="clear" w:color="auto" w:fill="auto"/>
            <w:vAlign w:val="center"/>
          </w:tcPr>
          <w:p w14:paraId="4D788F0D">
            <w:pPr>
              <w:widowControl/>
              <w:adjustRightInd/>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w:t>
            </w:r>
            <w:r>
              <w:rPr>
                <w:rFonts w:hint="eastAsia" w:ascii="宋体" w:hAnsi="宋体" w:cs="宋体"/>
                <w:kern w:val="0"/>
                <w:sz w:val="24"/>
                <w:szCs w:val="24"/>
                <w:lang w:val="en-US" w:eastAsia="zh-CN"/>
              </w:rPr>
              <w:t>3</w:t>
            </w:r>
          </w:p>
        </w:tc>
        <w:tc>
          <w:tcPr>
            <w:tcW w:w="2905" w:type="pct"/>
            <w:shd w:val="clear" w:color="auto" w:fill="auto"/>
            <w:vAlign w:val="center"/>
          </w:tcPr>
          <w:p w14:paraId="7FD857A5">
            <w:pPr>
              <w:widowControl/>
              <w:adjustRightInd/>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有效投标报价的最低价作为评标基准价，其最低报价为满分；按［投标报价得分=（评标基准价/投标报价）*10］的计算公式计算。</w:t>
            </w:r>
            <w:r>
              <w:rPr>
                <w:rFonts w:hint="eastAsia" w:ascii="宋体" w:hAnsi="宋体" w:eastAsia="宋体" w:cs="宋体"/>
                <w:kern w:val="0"/>
                <w:sz w:val="24"/>
                <w:szCs w:val="24"/>
              </w:rPr>
              <w:br w:type="textWrapping"/>
            </w:r>
            <w:r>
              <w:rPr>
                <w:rFonts w:hint="eastAsia" w:ascii="宋体" w:hAnsi="宋体" w:eastAsia="宋体" w:cs="宋体"/>
                <w:kern w:val="0"/>
                <w:sz w:val="24"/>
                <w:szCs w:val="24"/>
              </w:rPr>
              <w:t>评标过程中，不得去掉报价中的最高报价和最低报价。</w:t>
            </w:r>
            <w:r>
              <w:rPr>
                <w:rFonts w:hint="eastAsia" w:ascii="宋体" w:hAnsi="宋体" w:eastAsia="宋体" w:cs="宋体"/>
                <w:kern w:val="0"/>
                <w:sz w:val="24"/>
                <w:szCs w:val="24"/>
              </w:rPr>
              <w:br w:type="textWrapping"/>
            </w:r>
            <w:r>
              <w:rPr>
                <w:rFonts w:hint="eastAsia" w:ascii="宋体" w:hAnsi="宋体" w:eastAsia="宋体" w:cs="宋体"/>
                <w:kern w:val="0"/>
                <w:sz w:val="24"/>
                <w:szCs w:val="24"/>
              </w:rPr>
              <w:t>因落实政府采购政策需要进行价格调整的，以调整后的价格计算评标基准价和投标报价。</w:t>
            </w:r>
          </w:p>
        </w:tc>
        <w:tc>
          <w:tcPr>
            <w:tcW w:w="440" w:type="pct"/>
            <w:shd w:val="clear" w:color="auto" w:fill="auto"/>
            <w:vAlign w:val="center"/>
          </w:tcPr>
          <w:p w14:paraId="1F11FAD4">
            <w:pPr>
              <w:widowControl/>
              <w:adjustRightInd/>
              <w:jc w:val="center"/>
              <w:rPr>
                <w:rFonts w:hint="eastAsia" w:ascii="宋体" w:hAnsi="宋体" w:eastAsia="宋体" w:cs="宋体"/>
                <w:kern w:val="0"/>
                <w:sz w:val="24"/>
                <w:szCs w:val="24"/>
              </w:rPr>
            </w:pPr>
            <w:r>
              <w:rPr>
                <w:rFonts w:hint="eastAsia" w:ascii="宋体" w:hAnsi="宋体" w:eastAsia="宋体" w:cs="宋体"/>
                <w:kern w:val="0"/>
                <w:sz w:val="24"/>
                <w:szCs w:val="24"/>
              </w:rPr>
              <w:t>10</w:t>
            </w:r>
          </w:p>
        </w:tc>
        <w:tc>
          <w:tcPr>
            <w:tcW w:w="1223" w:type="pct"/>
            <w:shd w:val="clear" w:color="auto" w:fill="auto"/>
            <w:vAlign w:val="center"/>
          </w:tcPr>
          <w:p w14:paraId="04A19B35">
            <w:pPr>
              <w:widowControl/>
              <w:adjustRightInd/>
              <w:jc w:val="center"/>
              <w:rPr>
                <w:rFonts w:hint="eastAsia" w:ascii="宋体" w:hAnsi="宋体" w:eastAsia="宋体" w:cs="宋体"/>
                <w:kern w:val="0"/>
                <w:sz w:val="24"/>
                <w:szCs w:val="24"/>
              </w:rPr>
            </w:pPr>
            <w:r>
              <w:rPr>
                <w:rFonts w:hint="eastAsia" w:ascii="宋体" w:hAnsi="宋体" w:eastAsia="宋体" w:cs="宋体"/>
                <w:kern w:val="0"/>
                <w:sz w:val="24"/>
                <w:szCs w:val="24"/>
              </w:rPr>
              <w:t>报价</w:t>
            </w:r>
          </w:p>
        </w:tc>
      </w:tr>
    </w:tbl>
    <w:p w14:paraId="1FD6F2E1">
      <w:pPr>
        <w:snapToGrid w:val="0"/>
        <w:spacing w:line="360" w:lineRule="auto"/>
        <w:rPr>
          <w:rFonts w:cs="宋体" w:asciiTheme="minorEastAsia" w:hAnsiTheme="minorEastAsia" w:eastAsiaTheme="minorEastAsia"/>
          <w:b/>
          <w:sz w:val="24"/>
          <w:highlight w:val="none"/>
        </w:rPr>
      </w:pPr>
      <w:r>
        <w:rPr>
          <w:rFonts w:hint="eastAsia" w:cs="宋体" w:asciiTheme="minorEastAsia" w:hAnsiTheme="minorEastAsia" w:eastAsiaTheme="minorEastAsia"/>
          <w:sz w:val="20"/>
          <w:szCs w:val="20"/>
          <w:highlight w:val="none"/>
          <w:shd w:val="clear" w:color="auto" w:fill="FFFFFF"/>
        </w:rPr>
        <w:t>*</w:t>
      </w:r>
      <w:r>
        <w:rPr>
          <w:rFonts w:hint="eastAsia" w:cs="宋体" w:asciiTheme="minorEastAsia" w:hAnsiTheme="minorEastAsia" w:eastAsiaTheme="minorEastAsia"/>
          <w:b/>
          <w:sz w:val="24"/>
          <w:highlight w:val="none"/>
        </w:rPr>
        <w:t>备注：</w:t>
      </w:r>
      <w:r>
        <w:rPr>
          <w:rFonts w:hint="eastAsia" w:cs="宋体" w:asciiTheme="minorEastAsia" w:hAnsiTheme="minorEastAsia" w:eastAsiaTheme="minorEastAsia"/>
          <w:sz w:val="24"/>
          <w:highlight w:val="none"/>
        </w:rPr>
        <w:t>投标人编制投标文件（商务技术文件部分）时，建议按此目录（序号和内容）提供评标标准相应的商务技术资料。 </w:t>
      </w:r>
    </w:p>
    <w:p w14:paraId="709F2382">
      <w:pPr>
        <w:snapToGrid w:val="0"/>
        <w:spacing w:line="360" w:lineRule="auto"/>
        <w:rPr>
          <w:rFonts w:cs="宋体" w:asciiTheme="minorEastAsia" w:hAnsiTheme="minorEastAsia" w:eastAsiaTheme="minorEastAsia"/>
          <w:b/>
          <w:sz w:val="28"/>
          <w:szCs w:val="28"/>
          <w:highlight w:val="none"/>
        </w:rPr>
      </w:pPr>
      <w:r>
        <w:rPr>
          <w:rFonts w:hint="eastAsia" w:cs="宋体" w:asciiTheme="minorEastAsia" w:hAnsiTheme="minorEastAsia" w:eastAsiaTheme="minorEastAsia"/>
          <w:b/>
          <w:sz w:val="32"/>
          <w:highlight w:val="none"/>
        </w:rPr>
        <w:t>一、评标方法</w:t>
      </w:r>
    </w:p>
    <w:p w14:paraId="1204A9DD">
      <w:pPr>
        <w:adjustRightInd/>
        <w:spacing w:line="360" w:lineRule="auto"/>
        <w:ind w:firstLine="472" w:firstLineChars="196"/>
        <w:rPr>
          <w:rFonts w:cs="宋体" w:asciiTheme="minorEastAsia" w:hAnsiTheme="minorEastAsia" w:eastAsiaTheme="minorEastAsia"/>
          <w:kern w:val="0"/>
          <w:sz w:val="24"/>
          <w:highlight w:val="none"/>
        </w:rPr>
      </w:pPr>
      <w:r>
        <w:rPr>
          <w:rFonts w:hint="eastAsia" w:cs="宋体" w:asciiTheme="minorEastAsia" w:hAnsiTheme="minorEastAsia" w:eastAsiaTheme="minorEastAsia"/>
          <w:b/>
          <w:kern w:val="0"/>
          <w:sz w:val="24"/>
          <w:highlight w:val="none"/>
        </w:rPr>
        <w:t>1.本项目采用综合评分法。</w:t>
      </w:r>
      <w:r>
        <w:rPr>
          <w:rFonts w:hint="eastAsia" w:cs="宋体" w:asciiTheme="minorEastAsia" w:hAnsiTheme="minorEastAsia" w:eastAsiaTheme="minorEastAsia"/>
          <w:kern w:val="0"/>
          <w:sz w:val="24"/>
          <w:highlight w:val="none"/>
        </w:rPr>
        <w:t>综合评分法，是指投标文件满足招标文件全部实质性要求，且按照评审因素的量化指标评审得分最高的投标人为中标候选人的评标方法。</w:t>
      </w:r>
    </w:p>
    <w:p w14:paraId="7D171ECD">
      <w:pPr>
        <w:adjustRightInd/>
        <w:spacing w:line="360" w:lineRule="auto"/>
        <w:rPr>
          <w:rFonts w:cs="宋体" w:asciiTheme="minorEastAsia" w:hAnsiTheme="minorEastAsia" w:eastAsiaTheme="minorEastAsia"/>
          <w:kern w:val="0"/>
          <w:sz w:val="24"/>
          <w:highlight w:val="none"/>
        </w:rPr>
      </w:pPr>
      <w:r>
        <w:rPr>
          <w:rFonts w:hint="eastAsia" w:cs="宋体" w:asciiTheme="minorEastAsia" w:hAnsiTheme="minorEastAsia" w:eastAsiaTheme="minorEastAsia"/>
          <w:b/>
          <w:sz w:val="32"/>
          <w:highlight w:val="none"/>
        </w:rPr>
        <w:t>二、评标标准</w:t>
      </w:r>
    </w:p>
    <w:p w14:paraId="743797D1">
      <w:pPr>
        <w:spacing w:line="360" w:lineRule="auto"/>
        <w:ind w:firstLine="472" w:firstLineChars="196"/>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2.</w:t>
      </w:r>
      <w:r>
        <w:rPr>
          <w:rFonts w:hint="eastAsia" w:cs="宋体" w:asciiTheme="minorEastAsia" w:hAnsiTheme="minorEastAsia" w:eastAsiaTheme="minorEastAsia"/>
          <w:highlight w:val="none"/>
        </w:rPr>
        <w:t xml:space="preserve"> </w:t>
      </w:r>
      <w:r>
        <w:rPr>
          <w:rFonts w:hint="eastAsia" w:cs="宋体" w:asciiTheme="minorEastAsia" w:hAnsiTheme="minorEastAsia" w:eastAsiaTheme="minorEastAsia"/>
          <w:b/>
          <w:sz w:val="24"/>
          <w:highlight w:val="none"/>
        </w:rPr>
        <w:t>评标标准：</w:t>
      </w:r>
      <w:r>
        <w:rPr>
          <w:rFonts w:hint="eastAsia" w:cs="宋体" w:asciiTheme="minorEastAsia" w:hAnsiTheme="minorEastAsia" w:eastAsiaTheme="minorEastAsia"/>
          <w:kern w:val="0"/>
          <w:sz w:val="24"/>
          <w:highlight w:val="none"/>
        </w:rPr>
        <w:t>见评标办法前附表。</w:t>
      </w:r>
    </w:p>
    <w:p w14:paraId="625ED37C">
      <w:pPr>
        <w:spacing w:line="360" w:lineRule="auto"/>
        <w:outlineLvl w:val="0"/>
        <w:rPr>
          <w:rFonts w:cs="宋体" w:asciiTheme="minorEastAsia" w:hAnsiTheme="minorEastAsia" w:eastAsiaTheme="minorEastAsia"/>
          <w:b/>
          <w:sz w:val="36"/>
          <w:szCs w:val="36"/>
          <w:highlight w:val="none"/>
        </w:rPr>
      </w:pPr>
      <w:r>
        <w:rPr>
          <w:rFonts w:hint="eastAsia" w:cs="宋体" w:asciiTheme="minorEastAsia" w:hAnsiTheme="minorEastAsia" w:eastAsiaTheme="minorEastAsia"/>
          <w:b/>
          <w:sz w:val="36"/>
          <w:szCs w:val="36"/>
          <w:highlight w:val="none"/>
        </w:rPr>
        <w:t>三、评标程序</w:t>
      </w:r>
    </w:p>
    <w:p w14:paraId="1F701E83">
      <w:pPr>
        <w:spacing w:line="360" w:lineRule="auto"/>
        <w:ind w:firstLine="472" w:firstLineChars="196"/>
        <w:rPr>
          <w:rFonts w:cs="宋体" w:asciiTheme="minorEastAsia" w:hAnsiTheme="minorEastAsia" w:eastAsiaTheme="minorEastAsia"/>
          <w:kern w:val="0"/>
          <w:sz w:val="24"/>
          <w:highlight w:val="none"/>
        </w:rPr>
      </w:pPr>
      <w:r>
        <w:rPr>
          <w:rFonts w:hint="eastAsia" w:cs="宋体" w:asciiTheme="minorEastAsia" w:hAnsiTheme="minorEastAsia" w:eastAsiaTheme="minorEastAsia"/>
          <w:b/>
          <w:kern w:val="0"/>
          <w:sz w:val="24"/>
          <w:highlight w:val="none"/>
        </w:rPr>
        <w:t>3.1符合性审查。</w:t>
      </w:r>
      <w:r>
        <w:rPr>
          <w:rFonts w:hint="eastAsia" w:cs="宋体" w:asciiTheme="minorEastAsia" w:hAnsiTheme="minorEastAsia" w:eastAsiaTheme="minorEastAsia"/>
          <w:kern w:val="0"/>
          <w:sz w:val="24"/>
          <w:highlight w:val="none"/>
        </w:rPr>
        <w:t>评标委员会应当对符合资格的投标人的投标文件进行符合性审查，以确定其是否满足招标文件的实质性要求。不满足招标文件的实质性要求的，投标无效。</w:t>
      </w:r>
    </w:p>
    <w:p w14:paraId="7379B33E">
      <w:pPr>
        <w:spacing w:line="360" w:lineRule="auto"/>
        <w:ind w:firstLine="472" w:firstLineChars="196"/>
        <w:rPr>
          <w:rFonts w:cs="宋体" w:asciiTheme="minorEastAsia" w:hAnsiTheme="minorEastAsia" w:eastAsiaTheme="minorEastAsia"/>
          <w:kern w:val="0"/>
          <w:sz w:val="24"/>
          <w:highlight w:val="none"/>
        </w:rPr>
      </w:pPr>
      <w:r>
        <w:rPr>
          <w:rFonts w:hint="eastAsia" w:cs="宋体" w:asciiTheme="minorEastAsia" w:hAnsiTheme="minorEastAsia" w:eastAsiaTheme="minorEastAsia"/>
          <w:b/>
          <w:kern w:val="0"/>
          <w:sz w:val="24"/>
          <w:highlight w:val="none"/>
        </w:rPr>
        <w:t>3.2 比较与评价。</w:t>
      </w:r>
      <w:r>
        <w:rPr>
          <w:rFonts w:hint="eastAsia" w:cs="宋体" w:asciiTheme="minorEastAsia" w:hAnsiTheme="minorEastAsia" w:eastAsiaTheme="minorEastAsia"/>
          <w:kern w:val="0"/>
          <w:sz w:val="24"/>
          <w:highlight w:val="none"/>
        </w:rPr>
        <w:t>评标委员会应当按照招标文件中规定的评标方法和标准，对符合性审查合格的投标文件进行商务和技术评估，综合比较与评价。</w:t>
      </w:r>
    </w:p>
    <w:p w14:paraId="31476081">
      <w:pPr>
        <w:spacing w:line="360" w:lineRule="auto"/>
        <w:ind w:firstLine="472" w:firstLineChars="196"/>
        <w:rPr>
          <w:rFonts w:cs="宋体" w:asciiTheme="minorEastAsia" w:hAnsiTheme="minorEastAsia" w:eastAsiaTheme="minorEastAsia"/>
          <w:kern w:val="0"/>
          <w:sz w:val="24"/>
          <w:highlight w:val="none"/>
        </w:rPr>
      </w:pPr>
      <w:r>
        <w:rPr>
          <w:rFonts w:hint="eastAsia" w:cs="宋体" w:asciiTheme="minorEastAsia" w:hAnsiTheme="minorEastAsia" w:eastAsiaTheme="minorEastAsia"/>
          <w:b/>
          <w:kern w:val="0"/>
          <w:sz w:val="24"/>
          <w:highlight w:val="none"/>
        </w:rPr>
        <w:t>3.3汇总商务技术得分。</w:t>
      </w:r>
      <w:r>
        <w:rPr>
          <w:rFonts w:hint="eastAsia" w:cs="宋体" w:asciiTheme="minorEastAsia" w:hAnsiTheme="minorEastAsia" w:eastAsiaTheme="minorEastAsia"/>
          <w:kern w:val="0"/>
          <w:sz w:val="24"/>
          <w:highlight w:val="none"/>
        </w:rPr>
        <w:t>评标委员会各成员应当独立对每个投标人的商务和技术文件进行评价，并汇总商务技术得分情况。</w:t>
      </w:r>
    </w:p>
    <w:p w14:paraId="661DDF3A">
      <w:pPr>
        <w:spacing w:line="360" w:lineRule="auto"/>
        <w:ind w:firstLine="472" w:firstLineChars="196"/>
        <w:rPr>
          <w:rFonts w:cs="宋体" w:asciiTheme="minorEastAsia" w:hAnsiTheme="minorEastAsia" w:eastAsiaTheme="minorEastAsia"/>
          <w:b/>
          <w:kern w:val="0"/>
          <w:sz w:val="24"/>
          <w:highlight w:val="none"/>
        </w:rPr>
      </w:pPr>
      <w:r>
        <w:rPr>
          <w:rFonts w:hint="eastAsia" w:cs="宋体" w:asciiTheme="minorEastAsia" w:hAnsiTheme="minorEastAsia" w:eastAsiaTheme="minorEastAsia"/>
          <w:b/>
          <w:kern w:val="0"/>
          <w:sz w:val="24"/>
          <w:highlight w:val="none"/>
        </w:rPr>
        <w:t>3.4报价评审。</w:t>
      </w:r>
    </w:p>
    <w:p w14:paraId="1BB136DF">
      <w:pPr>
        <w:pStyle w:val="129"/>
        <w:spacing w:before="0"/>
        <w:ind w:firstLine="508" w:firstLineChars="212"/>
        <w:rPr>
          <w:rFonts w:cs="宋体" w:asciiTheme="minorEastAsia" w:hAnsiTheme="minorEastAsia" w:eastAsiaTheme="minorEastAsia"/>
          <w:kern w:val="0"/>
          <w:highlight w:val="none"/>
        </w:rPr>
      </w:pPr>
      <w:r>
        <w:rPr>
          <w:rFonts w:hint="eastAsia" w:cs="宋体" w:asciiTheme="minorEastAsia" w:hAnsiTheme="minorEastAsia" w:eastAsiaTheme="minorEastAsia"/>
          <w:kern w:val="0"/>
          <w:highlight w:val="none"/>
        </w:rPr>
        <w:t>3.4.1投标文件报价出现前后不一致的，按照下列规定修正：</w:t>
      </w:r>
    </w:p>
    <w:p w14:paraId="5A976DAE">
      <w:pPr>
        <w:pStyle w:val="129"/>
        <w:spacing w:before="0"/>
        <w:ind w:firstLine="480"/>
        <w:rPr>
          <w:rFonts w:hint="eastAsia" w:cs="宋体" w:asciiTheme="minorEastAsia" w:hAnsiTheme="minorEastAsia" w:eastAsiaTheme="minorEastAsia"/>
          <w:kern w:val="0"/>
          <w:szCs w:val="24"/>
          <w:highlight w:val="none"/>
          <w:lang w:eastAsia="zh-CN"/>
        </w:rPr>
      </w:pPr>
      <w:r>
        <w:rPr>
          <w:rFonts w:hint="eastAsia" w:cs="宋体" w:asciiTheme="minorEastAsia" w:hAnsiTheme="minorEastAsia" w:eastAsiaTheme="minorEastAsia"/>
          <w:kern w:val="0"/>
          <w:szCs w:val="24"/>
          <w:highlight w:val="none"/>
        </w:rPr>
        <w:t>3.4.1.1投标文件中开标一览表(报价表)内容与投标文件中相应内容不一致的，以开标一览表(报价表)为准</w:t>
      </w:r>
      <w:r>
        <w:rPr>
          <w:rFonts w:hint="eastAsia" w:cs="宋体" w:asciiTheme="minorEastAsia" w:hAnsiTheme="minorEastAsia" w:eastAsiaTheme="minorEastAsia"/>
          <w:kern w:val="0"/>
          <w:szCs w:val="24"/>
          <w:highlight w:val="none"/>
          <w:lang w:eastAsia="zh-CN"/>
        </w:rPr>
        <w:t>。</w:t>
      </w:r>
    </w:p>
    <w:p w14:paraId="6F1A306E">
      <w:pPr>
        <w:pStyle w:val="129"/>
        <w:spacing w:before="0"/>
        <w:ind w:firstLine="480"/>
        <w:rPr>
          <w:rFonts w:hint="eastAsia" w:cs="宋体" w:asciiTheme="minorEastAsia" w:hAnsiTheme="minorEastAsia" w:eastAsiaTheme="minorEastAsia"/>
          <w:kern w:val="0"/>
          <w:szCs w:val="24"/>
          <w:highlight w:val="none"/>
          <w:lang w:eastAsia="zh-CN"/>
        </w:rPr>
      </w:pPr>
      <w:r>
        <w:rPr>
          <w:rFonts w:hint="eastAsia" w:cs="宋体" w:asciiTheme="minorEastAsia" w:hAnsiTheme="minorEastAsia" w:eastAsiaTheme="minorEastAsia"/>
          <w:kern w:val="0"/>
          <w:szCs w:val="24"/>
          <w:highlight w:val="none"/>
        </w:rPr>
        <w:t>3.4.1.2大写金额和小写金额不一致的，以大写金额为准</w:t>
      </w:r>
      <w:r>
        <w:rPr>
          <w:rFonts w:hint="eastAsia" w:cs="宋体" w:asciiTheme="minorEastAsia" w:hAnsiTheme="minorEastAsia" w:eastAsiaTheme="minorEastAsia"/>
          <w:kern w:val="0"/>
          <w:szCs w:val="24"/>
          <w:highlight w:val="none"/>
          <w:lang w:eastAsia="zh-CN"/>
        </w:rPr>
        <w:t>。</w:t>
      </w:r>
    </w:p>
    <w:p w14:paraId="7946EBD6">
      <w:pPr>
        <w:pStyle w:val="129"/>
        <w:spacing w:before="0"/>
        <w:ind w:firstLine="480"/>
        <w:rPr>
          <w:rFonts w:hint="eastAsia" w:cs="宋体" w:asciiTheme="minorEastAsia" w:hAnsiTheme="minorEastAsia" w:eastAsiaTheme="minorEastAsia"/>
          <w:kern w:val="0"/>
          <w:szCs w:val="24"/>
          <w:highlight w:val="none"/>
          <w:lang w:eastAsia="zh-CN"/>
        </w:rPr>
      </w:pPr>
      <w:r>
        <w:rPr>
          <w:rFonts w:hint="eastAsia" w:cs="宋体" w:asciiTheme="minorEastAsia" w:hAnsiTheme="minorEastAsia" w:eastAsiaTheme="minorEastAsia"/>
          <w:kern w:val="0"/>
          <w:szCs w:val="24"/>
          <w:highlight w:val="none"/>
        </w:rPr>
        <w:t>3.4.1.3单价金额小数点或者百分比有明显错位的，以开标一览表的总价为准，并修改单价</w:t>
      </w:r>
      <w:r>
        <w:rPr>
          <w:rFonts w:hint="eastAsia" w:cs="宋体" w:asciiTheme="minorEastAsia" w:hAnsiTheme="minorEastAsia" w:eastAsiaTheme="minorEastAsia"/>
          <w:kern w:val="0"/>
          <w:szCs w:val="24"/>
          <w:highlight w:val="none"/>
          <w:lang w:eastAsia="zh-CN"/>
        </w:rPr>
        <w:t>。</w:t>
      </w:r>
    </w:p>
    <w:p w14:paraId="2BE5277F">
      <w:pPr>
        <w:pStyle w:val="129"/>
        <w:spacing w:before="0"/>
        <w:ind w:firstLine="480"/>
        <w:rPr>
          <w:rFonts w:cs="宋体" w:asciiTheme="minorEastAsia" w:hAnsiTheme="minorEastAsia" w:eastAsiaTheme="minorEastAsia"/>
          <w:kern w:val="0"/>
          <w:szCs w:val="24"/>
          <w:highlight w:val="none"/>
        </w:rPr>
      </w:pPr>
      <w:r>
        <w:rPr>
          <w:rFonts w:hint="eastAsia" w:cs="宋体" w:asciiTheme="minorEastAsia" w:hAnsiTheme="minorEastAsia" w:eastAsiaTheme="minorEastAsia"/>
          <w:kern w:val="0"/>
          <w:szCs w:val="24"/>
          <w:highlight w:val="none"/>
        </w:rPr>
        <w:t>3.4.1.4总价金额与按单价汇总金额不一致的，以单价金额计算结果为准。</w:t>
      </w:r>
    </w:p>
    <w:p w14:paraId="223C7EED">
      <w:pPr>
        <w:pStyle w:val="129"/>
        <w:spacing w:before="0"/>
        <w:ind w:firstLine="480"/>
        <w:rPr>
          <w:rFonts w:cs="宋体" w:asciiTheme="minorEastAsia" w:hAnsiTheme="minorEastAsia" w:eastAsiaTheme="minorEastAsia"/>
          <w:kern w:val="0"/>
          <w:szCs w:val="24"/>
          <w:highlight w:val="none"/>
        </w:rPr>
      </w:pPr>
      <w:r>
        <w:rPr>
          <w:rFonts w:hint="eastAsia" w:cs="宋体" w:asciiTheme="minorEastAsia" w:hAnsiTheme="minorEastAsia" w:eastAsiaTheme="minorEastAsia"/>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3C2F906B">
      <w:pPr>
        <w:snapToGrid w:val="0"/>
        <w:spacing w:line="360" w:lineRule="auto"/>
        <w:ind w:firstLine="480" w:firstLineChars="200"/>
        <w:jc w:val="left"/>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3.4.2投标文件出现不是唯一的、有选择性投标报价的，投标无效。</w:t>
      </w:r>
    </w:p>
    <w:p w14:paraId="63DC3B70">
      <w:pPr>
        <w:snapToGrid w:val="0"/>
        <w:spacing w:line="360" w:lineRule="auto"/>
        <w:ind w:firstLine="480" w:firstLineChars="200"/>
        <w:jc w:val="left"/>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3.4.3投标报价超过招标文件中规定的预算金额或者最高限价的，投标无效。</w:t>
      </w:r>
    </w:p>
    <w:p w14:paraId="497371E8">
      <w:pPr>
        <w:pStyle w:val="129"/>
        <w:spacing w:before="0"/>
        <w:ind w:firstLine="480"/>
        <w:rPr>
          <w:rFonts w:cs="宋体" w:asciiTheme="minorEastAsia" w:hAnsiTheme="minorEastAsia" w:eastAsiaTheme="minorEastAsia"/>
          <w:kern w:val="0"/>
          <w:szCs w:val="24"/>
          <w:highlight w:val="none"/>
        </w:rPr>
      </w:pPr>
      <w:r>
        <w:rPr>
          <w:rFonts w:hint="eastAsia" w:cs="宋体" w:asciiTheme="minorEastAsia" w:hAnsiTheme="minorEastAsia" w:eastAsiaTheme="minorEastAsia"/>
          <w:kern w:val="0"/>
          <w:szCs w:val="24"/>
          <w:highlight w:val="none"/>
        </w:rPr>
        <w:t>3.4.4评标委员会认为投标人的报价明显低于其他通过符合性审查投标人的报价，有可能影响产品</w:t>
      </w:r>
      <w:r>
        <w:rPr>
          <w:rFonts w:hint="eastAsia" w:cs="宋体" w:asciiTheme="minorEastAsia" w:hAnsiTheme="minorEastAsia" w:eastAsiaTheme="minorEastAsia"/>
          <w:kern w:val="0"/>
          <w:szCs w:val="24"/>
          <w:highlight w:val="none"/>
          <w:lang w:eastAsia="zh-CN"/>
        </w:rPr>
        <w:t>（服务）</w:t>
      </w:r>
      <w:r>
        <w:rPr>
          <w:rFonts w:hint="eastAsia" w:cs="宋体" w:asciiTheme="minorEastAsia" w:hAnsiTheme="minorEastAsia" w:eastAsiaTheme="minorEastAsia"/>
          <w:kern w:val="0"/>
          <w:szCs w:val="24"/>
          <w:highlight w:val="none"/>
        </w:rPr>
        <w:t>质量或者不能诚信履约的，应当要求其在合理的时间内提供书面说明，必要时提交相关证明材料;投标人不能证明其报价合理性的，评标委员会应当将其作为无效投标处理。</w:t>
      </w:r>
    </w:p>
    <w:p w14:paraId="5483AB3C">
      <w:pPr>
        <w:pStyle w:val="129"/>
        <w:spacing w:before="0"/>
        <w:ind w:firstLine="480"/>
        <w:rPr>
          <w:rFonts w:cs="宋体" w:asciiTheme="minorEastAsia" w:hAnsiTheme="minorEastAsia" w:eastAsiaTheme="minorEastAsia"/>
          <w:kern w:val="0"/>
          <w:szCs w:val="24"/>
          <w:highlight w:val="none"/>
        </w:rPr>
      </w:pPr>
      <w:r>
        <w:rPr>
          <w:rFonts w:hint="eastAsia" w:cs="宋体" w:asciiTheme="minorEastAsia" w:hAnsiTheme="minorEastAsia" w:eastAsiaTheme="minorEastAsia"/>
          <w:kern w:val="0"/>
          <w:szCs w:val="24"/>
          <w:highlight w:val="none"/>
        </w:rPr>
        <w:t>3.4.5</w:t>
      </w:r>
      <w:r>
        <w:rPr>
          <w:rFonts w:hint="eastAsia" w:ascii="宋体" w:hAnsi="宋体" w:eastAsia="宋体" w:cs="宋体"/>
          <w:kern w:val="0"/>
          <w:sz w:val="24"/>
        </w:rPr>
        <w:t>对于未预留份额专门面向中小企业的政府采购货物项目，以及预留份额政府采购货物项目中的非预留部分标项，对小型和微型企业的投标报价给予10%-20%（招标文件第四部分评标办法明确具体的扣除比例，未明确的，给予20%的扣除）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-6%（招标文件第四部分评标办法明确具体的扣除比例，未明确的，给予6%的扣除）的扣除，用扣除后的价格参加评审。组成联合体或者接受分包的小微企业与联合体内其他企业、分包企业之间存在直接控股、管理关系的，不享受价格扣除优惠政策。</w:t>
      </w:r>
    </w:p>
    <w:p w14:paraId="3DC680E9">
      <w:pPr>
        <w:spacing w:line="360" w:lineRule="auto"/>
        <w:ind w:firstLine="482" w:firstLineChars="200"/>
        <w:rPr>
          <w:rFonts w:cs="宋体" w:asciiTheme="minorEastAsia" w:hAnsiTheme="minorEastAsia" w:eastAsiaTheme="minorEastAsia"/>
          <w:kern w:val="0"/>
          <w:sz w:val="24"/>
          <w:highlight w:val="none"/>
        </w:rPr>
      </w:pPr>
      <w:r>
        <w:rPr>
          <w:rFonts w:hint="eastAsia" w:cs="宋体" w:asciiTheme="minorEastAsia" w:hAnsiTheme="minorEastAsia" w:eastAsiaTheme="minorEastAsia"/>
          <w:b/>
          <w:kern w:val="0"/>
          <w:sz w:val="24"/>
          <w:highlight w:val="none"/>
        </w:rPr>
        <w:t>3.5排序与推荐。</w:t>
      </w:r>
      <w:r>
        <w:rPr>
          <w:rFonts w:hint="eastAsia" w:cs="宋体" w:asciiTheme="minorEastAsia" w:hAnsiTheme="minorEastAsia" w:eastAsiaTheme="minorEastAsia"/>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48CC8F1B">
      <w:pPr>
        <w:spacing w:line="360" w:lineRule="auto"/>
        <w:ind w:firstLine="480" w:firstLineChars="200"/>
        <w:rPr>
          <w:rFonts w:cs="宋体" w:asciiTheme="minorEastAsia" w:hAnsiTheme="minorEastAsia" w:eastAsiaTheme="minorEastAsia"/>
          <w:b/>
          <w:kern w:val="0"/>
          <w:sz w:val="24"/>
          <w:highlight w:val="none"/>
        </w:rPr>
      </w:pPr>
      <w:r>
        <w:rPr>
          <w:rFonts w:hint="eastAsia" w:cs="宋体" w:asciiTheme="minorEastAsia" w:hAnsiTheme="minorEastAsia" w:eastAsiaTheme="minorEastAsia"/>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444181E4">
      <w:pPr>
        <w:spacing w:line="360" w:lineRule="auto"/>
        <w:ind w:firstLine="472" w:firstLineChars="196"/>
        <w:rPr>
          <w:rFonts w:cs="宋体" w:asciiTheme="minorEastAsia" w:hAnsiTheme="minorEastAsia" w:eastAsiaTheme="minorEastAsia"/>
          <w:kern w:val="0"/>
          <w:sz w:val="24"/>
          <w:highlight w:val="none"/>
        </w:rPr>
      </w:pPr>
      <w:r>
        <w:rPr>
          <w:rFonts w:hint="eastAsia" w:cs="宋体" w:asciiTheme="minorEastAsia" w:hAnsiTheme="minorEastAsia" w:eastAsiaTheme="minorEastAsia"/>
          <w:b/>
          <w:kern w:val="0"/>
          <w:sz w:val="24"/>
          <w:highlight w:val="none"/>
        </w:rPr>
        <w:t>3.6编写评标报告。</w:t>
      </w:r>
      <w:r>
        <w:rPr>
          <w:rFonts w:hint="eastAsia" w:cs="宋体" w:asciiTheme="minorEastAsia" w:hAnsiTheme="minorEastAsia" w:eastAsiaTheme="minorEastAsia"/>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42EF99FD">
      <w:pPr>
        <w:widowControl/>
        <w:shd w:val="clear" w:color="auto" w:fill="FFFFFF"/>
        <w:adjustRightInd/>
        <w:spacing w:after="225" w:line="315" w:lineRule="atLeast"/>
        <w:jc w:val="left"/>
        <w:rPr>
          <w:rFonts w:cs="宋体" w:asciiTheme="minorEastAsia" w:hAnsiTheme="minorEastAsia" w:eastAsiaTheme="minorEastAsia"/>
          <w:b/>
          <w:sz w:val="32"/>
          <w:highlight w:val="none"/>
        </w:rPr>
      </w:pPr>
      <w:r>
        <w:rPr>
          <w:rFonts w:hint="eastAsia" w:cs="宋体" w:asciiTheme="minorEastAsia" w:hAnsiTheme="minorEastAsia" w:eastAsiaTheme="minorEastAsia"/>
          <w:b/>
          <w:sz w:val="32"/>
          <w:highlight w:val="none"/>
        </w:rPr>
        <w:t>四、评标中的其他事项</w:t>
      </w:r>
    </w:p>
    <w:p w14:paraId="363C44BA">
      <w:pPr>
        <w:pStyle w:val="129"/>
        <w:spacing w:before="0"/>
        <w:ind w:firstLine="472" w:firstLineChars="196"/>
        <w:rPr>
          <w:rFonts w:cs="宋体" w:asciiTheme="minorEastAsia" w:hAnsiTheme="minorEastAsia" w:eastAsiaTheme="minorEastAsia"/>
          <w:kern w:val="0"/>
          <w:szCs w:val="24"/>
          <w:highlight w:val="none"/>
        </w:rPr>
      </w:pPr>
      <w:r>
        <w:rPr>
          <w:rFonts w:hint="eastAsia" w:cs="宋体" w:asciiTheme="minorEastAsia" w:hAnsiTheme="minorEastAsia" w:eastAsiaTheme="minorEastAsia"/>
          <w:b/>
          <w:kern w:val="0"/>
          <w:szCs w:val="24"/>
          <w:highlight w:val="none"/>
        </w:rPr>
        <w:t>4.1投标人澄清、说明或者补正。</w:t>
      </w:r>
      <w:r>
        <w:rPr>
          <w:rFonts w:hint="eastAsia" w:cs="宋体" w:asciiTheme="minorEastAsia" w:hAnsiTheme="minorEastAsia" w:eastAsiaTheme="minorEastAsia"/>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424C4581">
      <w:pPr>
        <w:pStyle w:val="26"/>
        <w:spacing w:line="360" w:lineRule="auto"/>
        <w:ind w:left="954" w:leftChars="226" w:hanging="479" w:firstLineChars="0"/>
        <w:rPr>
          <w:rFonts w:cs="宋体" w:asciiTheme="minorEastAsia" w:hAnsiTheme="minorEastAsia" w:eastAsiaTheme="minorEastAsia"/>
          <w:szCs w:val="21"/>
          <w:highlight w:val="none"/>
        </w:rPr>
      </w:pPr>
      <w:r>
        <w:rPr>
          <w:rFonts w:hint="eastAsia" w:cs="宋体" w:asciiTheme="minorEastAsia" w:hAnsiTheme="minorEastAsia" w:eastAsiaTheme="minorEastAsia"/>
          <w:b/>
          <w:kern w:val="0"/>
          <w:highlight w:val="none"/>
        </w:rPr>
        <w:t>4.2投标无效。</w:t>
      </w:r>
      <w:r>
        <w:rPr>
          <w:rFonts w:hint="eastAsia" w:cs="宋体" w:asciiTheme="minorEastAsia" w:hAnsiTheme="minorEastAsia" w:eastAsiaTheme="minorEastAsia"/>
          <w:szCs w:val="21"/>
          <w:highlight w:val="none"/>
        </w:rPr>
        <w:t>有下列情形之一的，投标无效：</w:t>
      </w:r>
    </w:p>
    <w:p w14:paraId="468B2742">
      <w:pPr>
        <w:spacing w:line="360" w:lineRule="auto"/>
        <w:ind w:firstLine="480" w:firstLineChars="200"/>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4.2.1投标人不具备招标文件中规定的资格要求的（投标人未提供有效的资格文件的，视为投标人不具备招标文件中规定的资格要求）；</w:t>
      </w:r>
    </w:p>
    <w:p w14:paraId="6ED7399F">
      <w:pPr>
        <w:spacing w:line="360" w:lineRule="auto"/>
        <w:ind w:firstLine="480" w:firstLineChars="200"/>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4.2.2投标文件未按照招标文件要求签署、盖章的；</w:t>
      </w:r>
    </w:p>
    <w:p w14:paraId="63F5F496">
      <w:pPr>
        <w:spacing w:line="360" w:lineRule="auto"/>
        <w:ind w:firstLine="480" w:firstLineChars="200"/>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6C2A0BEC">
      <w:pPr>
        <w:spacing w:line="360" w:lineRule="auto"/>
        <w:ind w:firstLine="480" w:firstLineChars="200"/>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4.2.4投标文件含有采购人不能接受的附加条件的；</w:t>
      </w:r>
    </w:p>
    <w:p w14:paraId="0C17A0CD">
      <w:pPr>
        <w:spacing w:line="360" w:lineRule="auto"/>
        <w:ind w:firstLine="480" w:firstLineChars="200"/>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4.2.5投标文件中承诺的投标有效期少于招标文件中载明的投标有效期的；</w:t>
      </w:r>
    </w:p>
    <w:p w14:paraId="4CEAFF52">
      <w:pPr>
        <w:snapToGrid w:val="0"/>
        <w:spacing w:line="360" w:lineRule="auto"/>
        <w:ind w:firstLine="120" w:firstLineChars="50"/>
        <w:jc w:val="left"/>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 xml:space="preserve">   4.2.6投标文件出现不是唯一的、有选择性投标报价的;</w:t>
      </w:r>
    </w:p>
    <w:p w14:paraId="5E6A6770">
      <w:pPr>
        <w:spacing w:line="360" w:lineRule="auto"/>
        <w:ind w:firstLine="480" w:firstLineChars="200"/>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4.2.7投标报价超过招标文件中规定的预算金额或者最高限价的;</w:t>
      </w:r>
    </w:p>
    <w:p w14:paraId="6B00C55A">
      <w:pPr>
        <w:spacing w:line="360" w:lineRule="auto"/>
        <w:ind w:firstLine="480" w:firstLineChars="200"/>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4.2.8报价明显低于其他通过符合性审查投标人的报价，有可能影响产品</w:t>
      </w:r>
      <w:r>
        <w:rPr>
          <w:rFonts w:hint="eastAsia" w:cs="宋体" w:asciiTheme="minorEastAsia" w:hAnsiTheme="minorEastAsia" w:eastAsiaTheme="minorEastAsia"/>
          <w:kern w:val="0"/>
          <w:sz w:val="24"/>
          <w:highlight w:val="none"/>
          <w:lang w:eastAsia="zh-CN"/>
        </w:rPr>
        <w:t>（服务）</w:t>
      </w:r>
      <w:r>
        <w:rPr>
          <w:rFonts w:hint="eastAsia" w:cs="宋体" w:asciiTheme="minorEastAsia" w:hAnsiTheme="minorEastAsia" w:eastAsiaTheme="minorEastAsia"/>
          <w:kern w:val="0"/>
          <w:sz w:val="24"/>
          <w:highlight w:val="none"/>
        </w:rPr>
        <w:t>质量或者不能诚信履约的，未能按要求提供书面说明或者提交相关证明材料，不能证明其报价合理性的;</w:t>
      </w:r>
    </w:p>
    <w:p w14:paraId="6C0AFA63">
      <w:pPr>
        <w:spacing w:line="360" w:lineRule="auto"/>
        <w:ind w:firstLine="480" w:firstLineChars="200"/>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4.2.9投标人对根据修正原则修正后的报价不确认的；</w:t>
      </w:r>
    </w:p>
    <w:p w14:paraId="7FA6C455">
      <w:pPr>
        <w:spacing w:line="360" w:lineRule="auto"/>
        <w:ind w:firstLine="480" w:firstLineChars="200"/>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4.2.10投标人提供虚假材料投标的；</w:t>
      </w:r>
    </w:p>
    <w:p w14:paraId="006465C1">
      <w:pPr>
        <w:spacing w:line="360" w:lineRule="auto"/>
        <w:ind w:firstLine="240" w:firstLineChars="100"/>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 xml:space="preserve">  4.2.11投标人有恶意串通、妨碍其他投标人的竞争行为、损害采购人或者其他投标人的合法权益情形的；</w:t>
      </w:r>
    </w:p>
    <w:p w14:paraId="15501FDA">
      <w:pPr>
        <w:spacing w:line="360" w:lineRule="auto"/>
        <w:ind w:firstLine="480" w:firstLineChars="200"/>
        <w:rPr>
          <w:rFonts w:hint="eastAsia"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4.2.12投标人仅提交备份投标文件，未在电子交易平台传输递交投标文件的，投标无效；</w:t>
      </w:r>
    </w:p>
    <w:p w14:paraId="4330EC3F">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4.2.13投标人未提供样品或提供的样品不满足采购需求实质性条件的，投标无效；</w:t>
      </w:r>
    </w:p>
    <w:p w14:paraId="279800B9">
      <w:pPr>
        <w:pStyle w:val="3"/>
        <w:pageBreakBefore w:val="0"/>
        <w:widowControl w:val="0"/>
        <w:kinsoku/>
        <w:wordWrap/>
        <w:overflowPunct/>
        <w:topLinePunct w:val="0"/>
        <w:autoSpaceDE/>
        <w:autoSpaceDN/>
        <w:bidi w:val="0"/>
        <w:adjustRightInd w:val="0"/>
        <w:snapToGrid w:val="0"/>
        <w:ind w:left="430" w:leftChars="205" w:firstLine="0" w:firstLineChars="0"/>
        <w:textAlignment w:val="auto"/>
        <w:rPr>
          <w:rFonts w:hint="eastAsia" w:cs="宋体" w:asciiTheme="minorEastAsia" w:hAnsiTheme="minorEastAsia" w:eastAsiaTheme="minorEastAsia"/>
          <w:b w:val="0"/>
          <w:bCs w:val="0"/>
          <w:kern w:val="0"/>
          <w:sz w:val="24"/>
          <w:szCs w:val="24"/>
          <w:highlight w:val="none"/>
          <w:lang w:val="en-US"/>
        </w:rPr>
      </w:pPr>
      <w:r>
        <w:rPr>
          <w:rFonts w:hint="eastAsia" w:cs="宋体" w:asciiTheme="minorEastAsia" w:hAnsiTheme="minorEastAsia" w:eastAsiaTheme="minorEastAsia"/>
          <w:b w:val="0"/>
          <w:bCs w:val="0"/>
          <w:kern w:val="0"/>
          <w:sz w:val="24"/>
          <w:szCs w:val="24"/>
          <w:highlight w:val="none"/>
          <w:lang w:val="en-US"/>
        </w:rPr>
        <w:t>4.2.1</w:t>
      </w:r>
      <w:r>
        <w:rPr>
          <w:rFonts w:hint="default" w:cs="宋体" w:asciiTheme="minorEastAsia" w:hAnsiTheme="minorEastAsia" w:eastAsiaTheme="minorEastAsia"/>
          <w:b w:val="0"/>
          <w:bCs w:val="0"/>
          <w:kern w:val="0"/>
          <w:sz w:val="24"/>
          <w:szCs w:val="24"/>
          <w:highlight w:val="none"/>
          <w:lang w:val="en-US"/>
        </w:rPr>
        <w:t>4</w:t>
      </w:r>
      <w:r>
        <w:rPr>
          <w:rFonts w:hint="eastAsia" w:cs="宋体" w:asciiTheme="minorEastAsia" w:hAnsiTheme="minorEastAsia" w:eastAsiaTheme="minorEastAsia"/>
          <w:b w:val="0"/>
          <w:bCs w:val="0"/>
          <w:kern w:val="0"/>
          <w:sz w:val="24"/>
          <w:szCs w:val="24"/>
          <w:highlight w:val="none"/>
          <w:lang w:val="en-US"/>
        </w:rPr>
        <w:t>投标文件不满足招标文件的其它实质性要求的；</w:t>
      </w:r>
    </w:p>
    <w:p w14:paraId="1525447C">
      <w:pPr>
        <w:pStyle w:val="3"/>
        <w:keepNext/>
        <w:keepLines/>
        <w:pageBreakBefore w:val="0"/>
        <w:widowControl w:val="0"/>
        <w:kinsoku/>
        <w:wordWrap/>
        <w:overflowPunct/>
        <w:topLinePunct w:val="0"/>
        <w:autoSpaceDE/>
        <w:autoSpaceDN/>
        <w:bidi w:val="0"/>
        <w:adjustRightInd w:val="0"/>
        <w:snapToGrid w:val="0"/>
        <w:ind w:left="0" w:leftChars="0" w:firstLine="480" w:firstLineChars="200"/>
        <w:textAlignment w:val="auto"/>
        <w:rPr>
          <w:rFonts w:hint="eastAsia" w:cs="宋体" w:asciiTheme="minorEastAsia" w:hAnsiTheme="minorEastAsia" w:eastAsiaTheme="minorEastAsia"/>
          <w:b w:val="0"/>
          <w:bCs w:val="0"/>
          <w:kern w:val="0"/>
          <w:sz w:val="24"/>
          <w:szCs w:val="24"/>
          <w:highlight w:val="none"/>
          <w:lang w:val="en-US" w:eastAsia="zh-CN" w:bidi="ar-SA"/>
        </w:rPr>
      </w:pPr>
      <w:r>
        <w:rPr>
          <w:rFonts w:hint="eastAsia" w:cs="宋体" w:asciiTheme="minorEastAsia" w:hAnsiTheme="minorEastAsia" w:eastAsiaTheme="minorEastAsia"/>
          <w:b w:val="0"/>
          <w:bCs w:val="0"/>
          <w:kern w:val="0"/>
          <w:sz w:val="24"/>
          <w:szCs w:val="24"/>
          <w:highlight w:val="none"/>
          <w:lang w:val="en-US" w:eastAsia="zh-CN" w:bidi="ar-SA"/>
        </w:rPr>
        <w:t>4.2.1</w:t>
      </w:r>
      <w:r>
        <w:rPr>
          <w:rFonts w:hint="default" w:cs="宋体" w:asciiTheme="minorEastAsia" w:hAnsiTheme="minorEastAsia" w:eastAsiaTheme="minorEastAsia"/>
          <w:b w:val="0"/>
          <w:bCs w:val="0"/>
          <w:kern w:val="0"/>
          <w:sz w:val="24"/>
          <w:szCs w:val="24"/>
          <w:highlight w:val="none"/>
          <w:lang w:val="en-US" w:eastAsia="zh-CN" w:bidi="ar-SA"/>
        </w:rPr>
        <w:t>5</w:t>
      </w:r>
      <w:r>
        <w:rPr>
          <w:rFonts w:hint="eastAsia" w:cs="宋体" w:asciiTheme="minorEastAsia" w:hAnsiTheme="minorEastAsia" w:eastAsiaTheme="minorEastAsia"/>
          <w:b w:val="0"/>
          <w:bCs w:val="0"/>
          <w:kern w:val="0"/>
          <w:sz w:val="24"/>
          <w:szCs w:val="24"/>
          <w:highlight w:val="none"/>
          <w:lang w:val="en-US" w:eastAsia="zh-CN" w:bidi="ar-SA"/>
        </w:rPr>
        <w:t>法律、法规、规章（适用本市的）及省级以上规范性文件（适用本市的）规定的其他无效情形。</w:t>
      </w:r>
    </w:p>
    <w:p w14:paraId="034F95BD">
      <w:pPr>
        <w:pStyle w:val="26"/>
        <w:snapToGrid w:val="0"/>
        <w:spacing w:line="360" w:lineRule="auto"/>
        <w:ind w:firstLine="472" w:firstLineChars="196"/>
        <w:rPr>
          <w:rFonts w:cs="宋体" w:asciiTheme="minorEastAsia" w:hAnsiTheme="minorEastAsia" w:eastAsiaTheme="minorEastAsia"/>
          <w:highlight w:val="none"/>
        </w:rPr>
      </w:pPr>
      <w:r>
        <w:rPr>
          <w:rFonts w:hint="eastAsia" w:cs="宋体" w:asciiTheme="minorEastAsia" w:hAnsiTheme="minorEastAsia" w:eastAsiaTheme="minorEastAsia"/>
          <w:b/>
          <w:highlight w:val="none"/>
        </w:rPr>
        <w:t>5.废标。</w:t>
      </w:r>
      <w:r>
        <w:rPr>
          <w:rFonts w:hint="eastAsia" w:cs="宋体" w:asciiTheme="minorEastAsia" w:hAnsiTheme="minorEastAsia" w:eastAsiaTheme="minorEastAsia"/>
          <w:highlight w:val="none"/>
        </w:rPr>
        <w:t>根据《中华人民共和国政府采购法》第三十六条之规定，在采购中，出现下列情形之一的，应予废标：</w:t>
      </w:r>
    </w:p>
    <w:p w14:paraId="5B88FBEC">
      <w:pPr>
        <w:pStyle w:val="26"/>
        <w:snapToGrid w:val="0"/>
        <w:spacing w:line="360" w:lineRule="auto"/>
        <w:rPr>
          <w:rFonts w:cs="宋体" w:asciiTheme="minorEastAsia" w:hAnsiTheme="minorEastAsia" w:eastAsiaTheme="minorEastAsia"/>
          <w:highlight w:val="none"/>
        </w:rPr>
      </w:pPr>
      <w:r>
        <w:rPr>
          <w:rFonts w:hint="eastAsia" w:cs="宋体" w:asciiTheme="minorEastAsia" w:hAnsiTheme="minorEastAsia" w:eastAsiaTheme="minorEastAsia"/>
          <w:highlight w:val="none"/>
        </w:rPr>
        <w:t>5.1符合专业条件的供应商或者对招标文件作实质响应的供应商不足3家的；</w:t>
      </w:r>
    </w:p>
    <w:p w14:paraId="314958A7">
      <w:pPr>
        <w:pStyle w:val="26"/>
        <w:snapToGrid w:val="0"/>
        <w:spacing w:line="360" w:lineRule="auto"/>
        <w:rPr>
          <w:rFonts w:cs="宋体" w:asciiTheme="minorEastAsia" w:hAnsiTheme="minorEastAsia" w:eastAsiaTheme="minorEastAsia"/>
          <w:highlight w:val="none"/>
        </w:rPr>
      </w:pPr>
      <w:r>
        <w:rPr>
          <w:rFonts w:hint="eastAsia" w:cs="宋体" w:asciiTheme="minorEastAsia" w:hAnsiTheme="minorEastAsia" w:eastAsiaTheme="minorEastAsia"/>
          <w:highlight w:val="none"/>
        </w:rPr>
        <w:t>5.2出现影响采购公正的违法、违规行为的；</w:t>
      </w:r>
    </w:p>
    <w:p w14:paraId="13750CCF">
      <w:pPr>
        <w:pStyle w:val="26"/>
        <w:snapToGrid w:val="0"/>
        <w:spacing w:line="360" w:lineRule="auto"/>
        <w:rPr>
          <w:rFonts w:cs="宋体" w:asciiTheme="minorEastAsia" w:hAnsiTheme="minorEastAsia" w:eastAsiaTheme="minorEastAsia"/>
          <w:highlight w:val="none"/>
        </w:rPr>
      </w:pPr>
      <w:r>
        <w:rPr>
          <w:rFonts w:hint="eastAsia" w:cs="宋体" w:asciiTheme="minorEastAsia" w:hAnsiTheme="minorEastAsia" w:eastAsiaTheme="minorEastAsia"/>
          <w:highlight w:val="none"/>
        </w:rPr>
        <w:t>5.3投标人的报价均超过了采购预算，采购人不能支付的；</w:t>
      </w:r>
    </w:p>
    <w:p w14:paraId="249B89B6">
      <w:pPr>
        <w:pStyle w:val="26"/>
        <w:snapToGrid w:val="0"/>
        <w:spacing w:line="360" w:lineRule="auto"/>
        <w:rPr>
          <w:rFonts w:cs="宋体" w:asciiTheme="minorEastAsia" w:hAnsiTheme="minorEastAsia" w:eastAsiaTheme="minorEastAsia"/>
          <w:highlight w:val="none"/>
        </w:rPr>
      </w:pPr>
      <w:r>
        <w:rPr>
          <w:rFonts w:hint="eastAsia" w:cs="宋体" w:asciiTheme="minorEastAsia" w:hAnsiTheme="minorEastAsia" w:eastAsiaTheme="minorEastAsia"/>
          <w:highlight w:val="none"/>
        </w:rPr>
        <w:t>5.4因重大变故，采购任务取消的。</w:t>
      </w:r>
    </w:p>
    <w:p w14:paraId="1723834F">
      <w:pPr>
        <w:pStyle w:val="26"/>
        <w:snapToGrid w:val="0"/>
        <w:spacing w:line="360" w:lineRule="auto"/>
        <w:rPr>
          <w:rFonts w:cs="宋体" w:asciiTheme="minorEastAsia" w:hAnsiTheme="minorEastAsia" w:eastAsiaTheme="minorEastAsia"/>
          <w:highlight w:val="none"/>
        </w:rPr>
      </w:pPr>
      <w:r>
        <w:rPr>
          <w:rFonts w:hint="eastAsia" w:cs="宋体" w:asciiTheme="minorEastAsia" w:hAnsiTheme="minorEastAsia" w:eastAsiaTheme="minorEastAsia"/>
          <w:highlight w:val="none"/>
        </w:rPr>
        <w:t>废标后，采购机构应当将废标理由通知所有投标人。</w:t>
      </w:r>
    </w:p>
    <w:p w14:paraId="6EDE62E6">
      <w:pPr>
        <w:pStyle w:val="26"/>
        <w:snapToGrid w:val="0"/>
        <w:spacing w:line="360" w:lineRule="auto"/>
        <w:ind w:firstLine="590" w:firstLineChars="245"/>
        <w:rPr>
          <w:rFonts w:cs="宋体" w:asciiTheme="minorEastAsia" w:hAnsiTheme="minorEastAsia" w:eastAsiaTheme="minorEastAsia"/>
          <w:highlight w:val="none"/>
        </w:rPr>
      </w:pPr>
      <w:r>
        <w:rPr>
          <w:rFonts w:hint="eastAsia" w:cs="宋体" w:asciiTheme="minorEastAsia" w:hAnsiTheme="minorEastAsia" w:eastAsiaTheme="minorEastAsia"/>
          <w:b/>
          <w:highlight w:val="none"/>
        </w:rPr>
        <w:t>6.修改招标文件，重新组织采购活动。</w:t>
      </w:r>
      <w:r>
        <w:rPr>
          <w:rFonts w:hint="eastAsia" w:cs="宋体" w:asciiTheme="minorEastAsia" w:hAnsiTheme="minorEastAsia" w:eastAsiaTheme="minorEastAsia"/>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0AAC8D73">
      <w:pPr>
        <w:pStyle w:val="26"/>
        <w:snapToGrid w:val="0"/>
        <w:spacing w:line="360" w:lineRule="auto"/>
        <w:ind w:firstLine="482"/>
        <w:rPr>
          <w:rFonts w:cs="宋体" w:asciiTheme="minorEastAsia" w:hAnsiTheme="minorEastAsia" w:eastAsiaTheme="minorEastAsia"/>
          <w:highlight w:val="none"/>
        </w:rPr>
      </w:pPr>
      <w:r>
        <w:rPr>
          <w:rFonts w:hint="eastAsia" w:cs="宋体" w:asciiTheme="minorEastAsia" w:hAnsiTheme="minorEastAsia" w:eastAsiaTheme="minorEastAsia"/>
          <w:b/>
          <w:kern w:val="0"/>
          <w:highlight w:val="none"/>
        </w:rPr>
        <w:t>7.重新开展采购。</w:t>
      </w:r>
      <w:r>
        <w:rPr>
          <w:rFonts w:hint="eastAsia" w:cs="宋体" w:asciiTheme="minorEastAsia" w:hAnsiTheme="minorEastAsia" w:eastAsiaTheme="minorEastAsia"/>
          <w:highlight w:val="none"/>
        </w:rPr>
        <w:t>有政府采购法第七十一条、第七十二条规定的违法行为之一，影响或者可能影响中标结果的，依照下列规定处理：</w:t>
      </w:r>
    </w:p>
    <w:p w14:paraId="48AC8EA8">
      <w:pPr>
        <w:pStyle w:val="26"/>
        <w:snapToGrid w:val="0"/>
        <w:spacing w:line="360" w:lineRule="auto"/>
        <w:rPr>
          <w:rFonts w:cs="宋体" w:asciiTheme="minorEastAsia" w:hAnsiTheme="minorEastAsia" w:eastAsiaTheme="minorEastAsia"/>
          <w:highlight w:val="none"/>
        </w:rPr>
      </w:pPr>
      <w:r>
        <w:rPr>
          <w:rFonts w:hint="eastAsia" w:cs="宋体" w:asciiTheme="minorEastAsia" w:hAnsiTheme="minorEastAsia" w:eastAsiaTheme="minorEastAsia"/>
          <w:highlight w:val="none"/>
        </w:rPr>
        <w:t>7.1未确定中标供应商的，终止本次政府采购活动，重新开展政府采购活动。</w:t>
      </w:r>
    </w:p>
    <w:p w14:paraId="356C79E1">
      <w:pPr>
        <w:pStyle w:val="26"/>
        <w:snapToGrid w:val="0"/>
        <w:spacing w:line="360" w:lineRule="auto"/>
        <w:rPr>
          <w:rFonts w:cs="宋体" w:asciiTheme="minorEastAsia" w:hAnsiTheme="minorEastAsia" w:eastAsiaTheme="minorEastAsia"/>
          <w:highlight w:val="none"/>
        </w:rPr>
      </w:pPr>
      <w:r>
        <w:rPr>
          <w:rFonts w:hint="eastAsia" w:cs="宋体" w:asciiTheme="minorEastAsia" w:hAnsiTheme="minorEastAsia" w:eastAsiaTheme="minorEastAsia"/>
          <w:highlight w:val="none"/>
        </w:rPr>
        <w:t>7.2已确定中标供应商但尚未签订政府采购合同的，中标结果无效，从合格的中标候选人中另行确定中标供应商；没有合格的中标候选人的，重新开展政府采购活动。</w:t>
      </w:r>
    </w:p>
    <w:p w14:paraId="362BEDE9">
      <w:pPr>
        <w:pStyle w:val="26"/>
        <w:snapToGrid w:val="0"/>
        <w:spacing w:line="360" w:lineRule="auto"/>
        <w:rPr>
          <w:rFonts w:cs="宋体" w:asciiTheme="minorEastAsia" w:hAnsiTheme="minorEastAsia" w:eastAsiaTheme="minorEastAsia"/>
          <w:highlight w:val="none"/>
        </w:rPr>
      </w:pPr>
      <w:r>
        <w:rPr>
          <w:rFonts w:hint="eastAsia" w:cs="宋体" w:asciiTheme="minorEastAsia" w:hAnsiTheme="minorEastAsia" w:eastAsiaTheme="minorEastAsia"/>
          <w:highlight w:val="none"/>
        </w:rPr>
        <w:t>7.3政府采购合同已签订但尚未履行的，撤销合同，从合格的中标候选人中另行确定中标供应商；没有合格的中标候选人的，重新开展政府采购活动。</w:t>
      </w:r>
    </w:p>
    <w:p w14:paraId="0ACB41F9">
      <w:pPr>
        <w:pStyle w:val="26"/>
        <w:snapToGrid w:val="0"/>
        <w:spacing w:line="360" w:lineRule="auto"/>
        <w:rPr>
          <w:rFonts w:cs="宋体" w:asciiTheme="minorEastAsia" w:hAnsiTheme="minorEastAsia" w:eastAsiaTheme="minorEastAsia"/>
          <w:highlight w:val="none"/>
        </w:rPr>
      </w:pPr>
      <w:r>
        <w:rPr>
          <w:rFonts w:hint="eastAsia" w:cs="宋体" w:asciiTheme="minorEastAsia" w:hAnsiTheme="minorEastAsia" w:eastAsiaTheme="minorEastAsia"/>
          <w:highlight w:val="none"/>
        </w:rPr>
        <w:t>7.4政府采购合同已经履行，给采购人、供应商造成损失的，由责任人承担赔偿责任。</w:t>
      </w:r>
    </w:p>
    <w:p w14:paraId="2DE90E75">
      <w:pPr>
        <w:pStyle w:val="26"/>
        <w:snapToGrid w:val="0"/>
        <w:spacing w:line="360" w:lineRule="auto"/>
        <w:rPr>
          <w:rFonts w:cs="宋体" w:asciiTheme="minorEastAsia" w:hAnsiTheme="minorEastAsia" w:eastAsiaTheme="minorEastAsia"/>
          <w:highlight w:val="none"/>
        </w:rPr>
      </w:pPr>
      <w:r>
        <w:rPr>
          <w:rFonts w:hint="eastAsia" w:cs="宋体" w:asciiTheme="minorEastAsia" w:hAnsiTheme="minorEastAsia" w:eastAsiaTheme="minorEastAsia"/>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2E8FFE95">
      <w:pPr>
        <w:pStyle w:val="26"/>
        <w:snapToGrid w:val="0"/>
        <w:spacing w:line="360" w:lineRule="auto"/>
        <w:ind w:firstLine="0" w:firstLineChars="0"/>
        <w:rPr>
          <w:rFonts w:cs="宋体" w:asciiTheme="minorEastAsia" w:hAnsiTheme="minorEastAsia" w:eastAsiaTheme="minorEastAsia"/>
          <w:highlight w:val="none"/>
        </w:rPr>
      </w:pPr>
    </w:p>
    <w:bookmarkEnd w:id="21"/>
    <w:p w14:paraId="2A9AE1C9">
      <w:pPr>
        <w:widowControl/>
        <w:adjustRightInd/>
        <w:jc w:val="left"/>
        <w:rPr>
          <w:rFonts w:cs="宋体" w:asciiTheme="minorEastAsia" w:hAnsiTheme="minorEastAsia" w:eastAsiaTheme="minorEastAsia"/>
          <w:b/>
          <w:sz w:val="36"/>
          <w:szCs w:val="36"/>
          <w:highlight w:val="none"/>
        </w:rPr>
      </w:pPr>
      <w:bookmarkStart w:id="475" w:name="第五部分"/>
      <w:bookmarkStart w:id="476" w:name="_Toc86217003"/>
      <w:r>
        <w:rPr>
          <w:rFonts w:cs="宋体" w:asciiTheme="minorEastAsia" w:hAnsiTheme="minorEastAsia" w:eastAsiaTheme="minorEastAsia"/>
          <w:b/>
          <w:sz w:val="36"/>
          <w:szCs w:val="36"/>
          <w:highlight w:val="none"/>
        </w:rPr>
        <w:br w:type="page"/>
      </w:r>
    </w:p>
    <w:p w14:paraId="0B7AB7E5">
      <w:pPr>
        <w:spacing w:line="360" w:lineRule="auto"/>
        <w:jc w:val="center"/>
        <w:outlineLvl w:val="0"/>
        <w:rPr>
          <w:rFonts w:ascii="宋体" w:hAnsi="宋体" w:eastAsia="宋体" w:cs="仿宋_GB2312"/>
          <w:b/>
          <w:color w:val="auto"/>
          <w:sz w:val="36"/>
          <w:szCs w:val="36"/>
          <w:highlight w:val="none"/>
        </w:rPr>
      </w:pPr>
      <w:r>
        <w:rPr>
          <w:rFonts w:hint="eastAsia" w:ascii="宋体" w:hAnsi="宋体" w:eastAsia="宋体" w:cs="仿宋_GB2312"/>
          <w:b/>
          <w:color w:val="auto"/>
          <w:sz w:val="36"/>
          <w:szCs w:val="36"/>
          <w:highlight w:val="none"/>
        </w:rPr>
        <w:t>第</w:t>
      </w:r>
      <w:r>
        <w:rPr>
          <w:rFonts w:hint="eastAsia" w:ascii="宋体" w:hAnsi="宋体" w:eastAsia="宋体" w:cs="仿宋_GB2312"/>
          <w:b/>
          <w:color w:val="auto"/>
          <w:sz w:val="36"/>
          <w:szCs w:val="36"/>
          <w:highlight w:val="none"/>
          <w:lang w:eastAsia="zh-CN"/>
        </w:rPr>
        <w:t>五</w:t>
      </w:r>
      <w:r>
        <w:rPr>
          <w:rFonts w:hint="eastAsia" w:ascii="宋体" w:hAnsi="宋体" w:eastAsia="宋体" w:cs="仿宋_GB2312"/>
          <w:b/>
          <w:color w:val="auto"/>
          <w:sz w:val="36"/>
          <w:szCs w:val="36"/>
          <w:highlight w:val="none"/>
        </w:rPr>
        <w:t>部分  拟签订的合同文本</w:t>
      </w:r>
    </w:p>
    <w:p w14:paraId="344550B6">
      <w:pPr>
        <w:spacing w:line="360" w:lineRule="auto"/>
        <w:rPr>
          <w:rFonts w:ascii="宋体" w:hAnsi="宋体" w:eastAsia="宋体"/>
          <w:color w:val="auto"/>
          <w:sz w:val="24"/>
          <w:highlight w:val="none"/>
        </w:rPr>
      </w:pPr>
    </w:p>
    <w:p w14:paraId="76F1D79E">
      <w:pPr>
        <w:spacing w:line="360" w:lineRule="auto"/>
        <w:rPr>
          <w:rFonts w:ascii="宋体" w:hAnsi="宋体" w:eastAsia="宋体"/>
          <w:color w:val="auto"/>
          <w:sz w:val="24"/>
          <w:highlight w:val="none"/>
          <w:u w:val="single"/>
        </w:rPr>
      </w:pPr>
      <w:r>
        <w:rPr>
          <w:rFonts w:hint="eastAsia" w:ascii="宋体" w:hAnsi="宋体" w:eastAsia="宋体"/>
          <w:color w:val="auto"/>
          <w:sz w:val="24"/>
          <w:highlight w:val="none"/>
        </w:rPr>
        <w:t>合同编号：</w:t>
      </w:r>
      <w:r>
        <w:rPr>
          <w:rFonts w:hint="eastAsia" w:ascii="宋体" w:hAnsi="宋体" w:eastAsia="宋体"/>
          <w:color w:val="auto"/>
          <w:sz w:val="24"/>
          <w:highlight w:val="none"/>
          <w:u w:val="single"/>
        </w:rPr>
        <w:t xml:space="preserve">           </w:t>
      </w:r>
    </w:p>
    <w:p w14:paraId="7EDCF528">
      <w:pPr>
        <w:spacing w:line="360" w:lineRule="auto"/>
        <w:rPr>
          <w:rFonts w:ascii="宋体" w:hAnsi="宋体" w:eastAsia="宋体"/>
          <w:color w:val="auto"/>
          <w:sz w:val="24"/>
          <w:highlight w:val="none"/>
          <w:u w:val="single"/>
        </w:rPr>
      </w:pPr>
    </w:p>
    <w:p w14:paraId="4B0D6347">
      <w:pPr>
        <w:pStyle w:val="700"/>
        <w:spacing w:line="360" w:lineRule="auto"/>
        <w:ind w:leftChars="0" w:firstLine="2465" w:firstLineChars="682"/>
        <w:jc w:val="left"/>
        <w:rPr>
          <w:rFonts w:ascii="宋体" w:hAnsi="宋体" w:eastAsia="宋体" w:cs="仿宋_GB2312"/>
          <w:b/>
          <w:color w:val="auto"/>
          <w:sz w:val="36"/>
          <w:szCs w:val="36"/>
          <w:highlight w:val="none"/>
        </w:rPr>
      </w:pPr>
      <w:r>
        <w:rPr>
          <w:rFonts w:hint="eastAsia" w:ascii="宋体" w:hAnsi="宋体" w:eastAsia="宋体" w:cs="仿宋_GB2312"/>
          <w:b/>
          <w:color w:val="auto"/>
          <w:sz w:val="36"/>
          <w:szCs w:val="36"/>
          <w:highlight w:val="none"/>
        </w:rPr>
        <w:t>政府采购合同书</w:t>
      </w:r>
    </w:p>
    <w:p w14:paraId="752F0D4A">
      <w:pPr>
        <w:pStyle w:val="700"/>
        <w:ind w:firstLine="2843" w:firstLineChars="1180"/>
        <w:rPr>
          <w:rFonts w:ascii="宋体" w:hAnsi="宋体" w:cs="宋体"/>
          <w:b/>
          <w:szCs w:val="24"/>
        </w:rPr>
      </w:pPr>
      <w:r>
        <w:rPr>
          <w:rFonts w:hint="eastAsia" w:ascii="宋体" w:hAnsi="宋体" w:cs="宋体"/>
          <w:b/>
          <w:szCs w:val="24"/>
        </w:rPr>
        <w:t>第一部分 合同书</w:t>
      </w:r>
    </w:p>
    <w:p w14:paraId="33D6F88D">
      <w:pPr>
        <w:pStyle w:val="700"/>
        <w:spacing w:line="360" w:lineRule="auto"/>
        <w:rPr>
          <w:rFonts w:ascii="宋体" w:hAnsi="宋体" w:eastAsia="宋体"/>
          <w:color w:val="auto"/>
          <w:szCs w:val="24"/>
          <w:highlight w:val="none"/>
        </w:rPr>
      </w:pPr>
    </w:p>
    <w:p w14:paraId="149E6746">
      <w:pPr>
        <w:pStyle w:val="700"/>
        <w:spacing w:line="360" w:lineRule="auto"/>
        <w:rPr>
          <w:rFonts w:ascii="宋体" w:hAnsi="宋体" w:eastAsia="宋体"/>
          <w:color w:val="auto"/>
          <w:szCs w:val="24"/>
          <w:highlight w:val="none"/>
        </w:rPr>
      </w:pPr>
    </w:p>
    <w:p w14:paraId="29B6C4BB">
      <w:pPr>
        <w:spacing w:before="120" w:line="360" w:lineRule="auto"/>
        <w:rPr>
          <w:rFonts w:ascii="宋体" w:hAnsi="宋体" w:eastAsia="宋体"/>
          <w:color w:val="auto"/>
          <w:sz w:val="24"/>
          <w:highlight w:val="none"/>
        </w:rPr>
      </w:pPr>
    </w:p>
    <w:p w14:paraId="1F42B199">
      <w:pPr>
        <w:spacing w:before="120" w:line="360" w:lineRule="auto"/>
        <w:ind w:left="960"/>
        <w:rPr>
          <w:rFonts w:ascii="宋体" w:hAnsi="宋体" w:eastAsia="宋体"/>
          <w:color w:val="auto"/>
          <w:sz w:val="24"/>
          <w:highlight w:val="none"/>
          <w:u w:val="single"/>
        </w:rPr>
      </w:pPr>
      <w:r>
        <w:rPr>
          <w:rFonts w:hint="eastAsia" w:ascii="宋体" w:hAnsi="宋体" w:eastAsia="宋体"/>
          <w:color w:val="auto"/>
          <w:sz w:val="24"/>
          <w:highlight w:val="none"/>
        </w:rPr>
        <w:t>项目名称：</w:t>
      </w:r>
      <w:r>
        <w:rPr>
          <w:rFonts w:hint="eastAsia" w:ascii="宋体" w:hAnsi="宋体"/>
          <w:color w:val="auto"/>
          <w:sz w:val="24"/>
          <w:highlight w:val="none"/>
          <w:u w:val="single"/>
          <w:lang w:eastAsia="zh-CN"/>
        </w:rPr>
        <w:t>杭州市西湖区门户网站运维服务项目</w:t>
      </w:r>
    </w:p>
    <w:p w14:paraId="4986FBE8">
      <w:pPr>
        <w:pStyle w:val="597"/>
        <w:spacing w:before="120" w:line="360" w:lineRule="auto"/>
        <w:ind w:firstLine="960" w:firstLineChars="400"/>
        <w:rPr>
          <w:rFonts w:hint="eastAsia" w:ascii="宋体" w:hAnsi="宋体" w:eastAsia="宋体"/>
          <w:color w:val="auto"/>
          <w:szCs w:val="24"/>
          <w:highlight w:val="none"/>
          <w:lang w:eastAsia="zh-CN"/>
        </w:rPr>
      </w:pPr>
      <w:r>
        <w:rPr>
          <w:rFonts w:hint="eastAsia" w:ascii="宋体" w:hAnsi="宋体" w:eastAsia="宋体"/>
          <w:color w:val="auto"/>
          <w:szCs w:val="24"/>
          <w:highlight w:val="none"/>
          <w:lang w:eastAsia="zh-CN"/>
        </w:rPr>
        <w:t>项目编号：</w:t>
      </w:r>
      <w:r>
        <w:rPr>
          <w:rFonts w:hint="eastAsia" w:ascii="宋体" w:hAnsi="宋体" w:eastAsia="宋体"/>
          <w:color w:val="auto"/>
          <w:szCs w:val="24"/>
          <w:highlight w:val="none"/>
          <w:u w:val="single"/>
          <w:lang w:eastAsia="zh-CN"/>
        </w:rPr>
        <w:t>XHZFCG-2025-G-30</w:t>
      </w:r>
      <w:r>
        <w:rPr>
          <w:rFonts w:hint="eastAsia" w:ascii="宋体" w:hAnsi="宋体" w:eastAsia="宋体"/>
          <w:color w:val="auto"/>
          <w:sz w:val="24"/>
          <w:highlight w:val="none"/>
          <w:u w:val="single"/>
        </w:rPr>
        <w:t xml:space="preserve">                   </w:t>
      </w:r>
    </w:p>
    <w:p w14:paraId="3084FF34">
      <w:pPr>
        <w:pStyle w:val="597"/>
        <w:spacing w:before="120" w:line="360" w:lineRule="auto"/>
        <w:ind w:firstLine="960" w:firstLineChars="400"/>
        <w:rPr>
          <w:rFonts w:hint="eastAsia" w:ascii="宋体" w:hAnsi="宋体" w:eastAsia="宋体"/>
          <w:color w:val="auto"/>
          <w:szCs w:val="24"/>
          <w:highlight w:val="none"/>
          <w:lang w:eastAsia="zh-CN"/>
        </w:rPr>
      </w:pPr>
    </w:p>
    <w:p w14:paraId="2941354E">
      <w:pPr>
        <w:spacing w:line="360" w:lineRule="auto"/>
        <w:rPr>
          <w:rFonts w:ascii="宋体" w:hAnsi="宋体" w:eastAsia="宋体"/>
          <w:color w:val="auto"/>
          <w:sz w:val="24"/>
          <w:highlight w:val="none"/>
        </w:rPr>
      </w:pPr>
    </w:p>
    <w:p w14:paraId="70987B38">
      <w:pPr>
        <w:spacing w:before="120" w:line="360" w:lineRule="auto"/>
        <w:ind w:left="960"/>
        <w:rPr>
          <w:rFonts w:ascii="宋体" w:hAnsi="宋体" w:eastAsia="宋体"/>
          <w:color w:val="auto"/>
          <w:sz w:val="24"/>
          <w:highlight w:val="none"/>
          <w:u w:val="single"/>
        </w:rPr>
      </w:pPr>
      <w:r>
        <w:rPr>
          <w:rFonts w:hint="eastAsia" w:ascii="宋体" w:hAnsi="宋体" w:eastAsia="宋体"/>
          <w:color w:val="auto"/>
          <w:sz w:val="24"/>
          <w:highlight w:val="none"/>
        </w:rPr>
        <w:t>甲方：</w:t>
      </w:r>
      <w:r>
        <w:rPr>
          <w:rFonts w:hint="eastAsia" w:ascii="宋体" w:hAnsi="宋体" w:eastAsia="宋体"/>
          <w:color w:val="auto"/>
          <w:sz w:val="24"/>
          <w:highlight w:val="none"/>
          <w:u w:val="single"/>
        </w:rPr>
        <w:t xml:space="preserve">                                       </w:t>
      </w:r>
    </w:p>
    <w:p w14:paraId="5BFC38C8">
      <w:pPr>
        <w:spacing w:before="120" w:line="360" w:lineRule="auto"/>
        <w:rPr>
          <w:rFonts w:ascii="宋体" w:hAnsi="宋体" w:eastAsia="宋体"/>
          <w:color w:val="auto"/>
          <w:sz w:val="24"/>
          <w:highlight w:val="none"/>
        </w:rPr>
      </w:pPr>
    </w:p>
    <w:p w14:paraId="05A004F9">
      <w:pPr>
        <w:spacing w:before="120" w:line="360" w:lineRule="auto"/>
        <w:ind w:left="960"/>
        <w:rPr>
          <w:rFonts w:ascii="宋体" w:hAnsi="宋体" w:eastAsia="宋体"/>
          <w:color w:val="auto"/>
          <w:sz w:val="24"/>
          <w:highlight w:val="none"/>
          <w:u w:val="single"/>
        </w:rPr>
      </w:pPr>
      <w:r>
        <w:rPr>
          <w:rFonts w:hint="eastAsia" w:ascii="宋体" w:hAnsi="宋体" w:eastAsia="宋体"/>
          <w:color w:val="auto"/>
          <w:sz w:val="24"/>
          <w:highlight w:val="none"/>
        </w:rPr>
        <w:t>乙方：</w:t>
      </w:r>
      <w:r>
        <w:rPr>
          <w:rFonts w:hint="eastAsia" w:ascii="宋体" w:hAnsi="宋体" w:eastAsia="宋体"/>
          <w:color w:val="auto"/>
          <w:sz w:val="24"/>
          <w:highlight w:val="none"/>
          <w:u w:val="single"/>
        </w:rPr>
        <w:t xml:space="preserve">                                       </w:t>
      </w:r>
    </w:p>
    <w:p w14:paraId="215608B4">
      <w:pPr>
        <w:spacing w:before="120" w:line="360" w:lineRule="auto"/>
        <w:rPr>
          <w:rFonts w:ascii="宋体" w:hAnsi="宋体" w:eastAsia="宋体"/>
          <w:color w:val="auto"/>
          <w:sz w:val="24"/>
          <w:highlight w:val="none"/>
        </w:rPr>
      </w:pPr>
    </w:p>
    <w:p w14:paraId="25CA6490">
      <w:pPr>
        <w:spacing w:before="120" w:line="360" w:lineRule="auto"/>
        <w:ind w:firstLine="960" w:firstLineChars="400"/>
        <w:rPr>
          <w:rFonts w:ascii="宋体" w:hAnsi="宋体" w:eastAsia="宋体"/>
          <w:color w:val="auto"/>
          <w:sz w:val="24"/>
          <w:highlight w:val="none"/>
          <w:u w:val="single"/>
        </w:rPr>
      </w:pPr>
      <w:r>
        <w:rPr>
          <w:rFonts w:hint="eastAsia" w:ascii="宋体" w:hAnsi="宋体" w:eastAsia="宋体"/>
          <w:color w:val="auto"/>
          <w:sz w:val="24"/>
          <w:highlight w:val="none"/>
        </w:rPr>
        <w:t>签订地：</w:t>
      </w:r>
      <w:r>
        <w:rPr>
          <w:rFonts w:hint="eastAsia" w:ascii="宋体" w:hAnsi="宋体" w:eastAsia="宋体"/>
          <w:color w:val="auto"/>
          <w:sz w:val="24"/>
          <w:highlight w:val="none"/>
          <w:u w:val="single"/>
        </w:rPr>
        <w:t xml:space="preserve">                                     </w:t>
      </w:r>
    </w:p>
    <w:p w14:paraId="534FB0B1">
      <w:pPr>
        <w:spacing w:before="120" w:line="360" w:lineRule="auto"/>
        <w:rPr>
          <w:rFonts w:ascii="宋体" w:hAnsi="宋体" w:eastAsia="宋体"/>
          <w:color w:val="auto"/>
          <w:sz w:val="24"/>
          <w:highlight w:val="none"/>
        </w:rPr>
      </w:pPr>
    </w:p>
    <w:p w14:paraId="6A5B177D">
      <w:pPr>
        <w:spacing w:before="120" w:line="360" w:lineRule="auto"/>
        <w:ind w:firstLine="960" w:firstLineChars="400"/>
        <w:rPr>
          <w:rFonts w:ascii="宋体" w:hAnsi="宋体" w:eastAsia="宋体"/>
          <w:color w:val="auto"/>
          <w:sz w:val="24"/>
          <w:highlight w:val="none"/>
          <w:u w:val="single"/>
        </w:rPr>
      </w:pPr>
      <w:r>
        <w:rPr>
          <w:rFonts w:hint="eastAsia" w:ascii="宋体" w:hAnsi="宋体" w:eastAsia="宋体"/>
          <w:color w:val="auto"/>
          <w:sz w:val="24"/>
          <w:highlight w:val="none"/>
        </w:rPr>
        <w:t>签订日期：</w:t>
      </w:r>
      <w:r>
        <w:rPr>
          <w:rFonts w:hint="eastAsia" w:ascii="宋体" w:hAnsi="宋体" w:eastAsia="宋体"/>
          <w:color w:val="auto"/>
          <w:sz w:val="24"/>
          <w:highlight w:val="none"/>
          <w:u w:val="single"/>
        </w:rPr>
        <w:t xml:space="preserve">               </w:t>
      </w:r>
      <w:r>
        <w:rPr>
          <w:rFonts w:hint="eastAsia" w:ascii="宋体" w:hAnsi="宋体" w:eastAsia="宋体"/>
          <w:color w:val="auto"/>
          <w:sz w:val="24"/>
          <w:highlight w:val="none"/>
        </w:rPr>
        <w:t>年</w:t>
      </w:r>
      <w:r>
        <w:rPr>
          <w:rFonts w:hint="eastAsia" w:ascii="宋体" w:hAnsi="宋体" w:eastAsia="宋体"/>
          <w:color w:val="auto"/>
          <w:sz w:val="24"/>
          <w:highlight w:val="none"/>
          <w:u w:val="single"/>
        </w:rPr>
        <w:t xml:space="preserve">       </w:t>
      </w:r>
      <w:r>
        <w:rPr>
          <w:rFonts w:hint="eastAsia" w:ascii="宋体" w:hAnsi="宋体" w:eastAsia="宋体"/>
          <w:color w:val="auto"/>
          <w:sz w:val="24"/>
          <w:highlight w:val="none"/>
        </w:rPr>
        <w:t>月</w:t>
      </w:r>
      <w:r>
        <w:rPr>
          <w:rFonts w:hint="eastAsia" w:ascii="宋体" w:hAnsi="宋体" w:eastAsia="宋体"/>
          <w:color w:val="auto"/>
          <w:sz w:val="24"/>
          <w:highlight w:val="none"/>
          <w:u w:val="single"/>
        </w:rPr>
        <w:t xml:space="preserve">       </w:t>
      </w:r>
      <w:r>
        <w:rPr>
          <w:rFonts w:hint="eastAsia" w:ascii="宋体" w:hAnsi="宋体" w:eastAsia="宋体"/>
          <w:color w:val="auto"/>
          <w:sz w:val="24"/>
          <w:highlight w:val="none"/>
        </w:rPr>
        <w:t>日</w:t>
      </w:r>
    </w:p>
    <w:p w14:paraId="04470E54">
      <w:pPr>
        <w:widowControl/>
        <w:adjustRightInd/>
        <w:jc w:val="left"/>
        <w:rPr>
          <w:rFonts w:cs="宋体" w:asciiTheme="minorEastAsia" w:hAnsiTheme="minorEastAsia" w:eastAsiaTheme="minorEastAsia"/>
          <w:b/>
          <w:sz w:val="36"/>
          <w:szCs w:val="20"/>
          <w:highlight w:val="none"/>
        </w:rPr>
      </w:pPr>
      <w:r>
        <w:rPr>
          <w:rFonts w:cs="宋体" w:asciiTheme="minorEastAsia" w:hAnsiTheme="minorEastAsia" w:eastAsiaTheme="minorEastAsia"/>
          <w:b/>
          <w:sz w:val="36"/>
          <w:szCs w:val="20"/>
          <w:highlight w:val="none"/>
        </w:rPr>
        <w:br w:type="page"/>
      </w:r>
    </w:p>
    <w:p w14:paraId="250D06D8">
      <w:pPr>
        <w:spacing w:line="360" w:lineRule="auto"/>
        <w:ind w:firstLine="480" w:firstLineChars="200"/>
        <w:rPr>
          <w:rFonts w:ascii="宋体" w:hAnsi="宋体"/>
          <w:color w:val="auto"/>
          <w:sz w:val="24"/>
          <w:highlight w:val="none"/>
        </w:rPr>
      </w:pPr>
      <w:r>
        <w:rPr>
          <w:rFonts w:ascii="宋体" w:hAnsi="宋体"/>
          <w:color w:val="auto"/>
          <w:sz w:val="24"/>
          <w:highlight w:val="none"/>
          <w:u w:val="single"/>
          <w:lang w:val="zh-CN"/>
        </w:rPr>
        <w:t xml:space="preserve">        </w:t>
      </w:r>
      <w:r>
        <w:rPr>
          <w:rFonts w:hint="eastAsia" w:ascii="宋体" w:hAnsi="宋体"/>
          <w:color w:val="auto"/>
          <w:sz w:val="24"/>
          <w:highlight w:val="none"/>
          <w:lang w:val="zh-CN"/>
        </w:rPr>
        <w:t>年</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月</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日</w:t>
      </w:r>
      <w:r>
        <w:rPr>
          <w:rFonts w:hint="eastAsia" w:ascii="宋体" w:hAnsi="宋体"/>
          <w:color w:val="auto"/>
          <w:sz w:val="24"/>
          <w:highlight w:val="none"/>
        </w:rPr>
        <w:t>，</w:t>
      </w:r>
      <w:r>
        <w:rPr>
          <w:rFonts w:ascii="宋体" w:hAnsi="宋体"/>
          <w:color w:val="auto"/>
          <w:sz w:val="24"/>
          <w:highlight w:val="none"/>
          <w:u w:val="single"/>
        </w:rPr>
        <w:t xml:space="preserve">   </w:t>
      </w:r>
      <w:r>
        <w:rPr>
          <w:rFonts w:hint="eastAsia" w:ascii="宋体" w:hAnsi="宋体" w:cs="宋体"/>
          <w:color w:val="auto"/>
          <w:sz w:val="24"/>
          <w:highlight w:val="none"/>
          <w:u w:val="single"/>
          <w:lang w:eastAsia="zh-CN"/>
        </w:rPr>
        <w:t>杭州市西湖区数据资源局</w:t>
      </w:r>
      <w:r>
        <w:rPr>
          <w:rFonts w:ascii="宋体" w:hAnsi="宋体"/>
          <w:color w:val="auto"/>
          <w:sz w:val="24"/>
          <w:highlight w:val="none"/>
          <w:u w:val="single"/>
        </w:rPr>
        <w:t xml:space="preserve">   </w:t>
      </w:r>
      <w:r>
        <w:rPr>
          <w:rFonts w:hint="eastAsia" w:ascii="宋体" w:hAnsi="宋体"/>
          <w:color w:val="auto"/>
          <w:sz w:val="24"/>
          <w:highlight w:val="none"/>
        </w:rPr>
        <w:t>以</w:t>
      </w:r>
      <w:r>
        <w:rPr>
          <w:rFonts w:ascii="宋体" w:hAnsi="宋体"/>
          <w:color w:val="auto"/>
          <w:sz w:val="24"/>
          <w:highlight w:val="none"/>
          <w:u w:val="single"/>
        </w:rPr>
        <w:t xml:space="preserve">   （政府采购方式）  </w:t>
      </w:r>
      <w:r>
        <w:rPr>
          <w:rFonts w:hint="eastAsia" w:ascii="宋体" w:hAnsi="宋体"/>
          <w:color w:val="auto"/>
          <w:sz w:val="24"/>
          <w:highlight w:val="none"/>
        </w:rPr>
        <w:t>对</w:t>
      </w:r>
      <w:r>
        <w:rPr>
          <w:rFonts w:ascii="宋体" w:hAnsi="宋体"/>
          <w:color w:val="auto"/>
          <w:sz w:val="24"/>
          <w:highlight w:val="none"/>
          <w:u w:val="single"/>
        </w:rPr>
        <w:t xml:space="preserve">  </w:t>
      </w:r>
      <w:r>
        <w:rPr>
          <w:rFonts w:hint="eastAsia" w:ascii="宋体" w:hAnsi="宋体" w:cs="宋体"/>
          <w:color w:val="auto"/>
          <w:sz w:val="24"/>
          <w:highlight w:val="none"/>
          <w:u w:val="single"/>
          <w:lang w:eastAsia="zh-CN"/>
        </w:rPr>
        <w:t>杭州市西湖区门户网站运维服务项目</w:t>
      </w:r>
      <w:r>
        <w:rPr>
          <w:rFonts w:hint="eastAsia" w:ascii="宋体" w:hAnsi="宋体" w:cs="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项目进行了采购。经</w:t>
      </w:r>
      <w:r>
        <w:rPr>
          <w:rFonts w:ascii="宋体" w:hAnsi="宋体"/>
          <w:color w:val="auto"/>
          <w:sz w:val="24"/>
          <w:highlight w:val="none"/>
          <w:u w:val="single"/>
        </w:rPr>
        <w:t xml:space="preserve">   </w:t>
      </w:r>
      <w:r>
        <w:rPr>
          <w:rFonts w:hint="eastAsia" w:ascii="宋体" w:hAnsi="宋体"/>
          <w:color w:val="auto"/>
          <w:sz w:val="24"/>
          <w:highlight w:val="none"/>
          <w:u w:val="single"/>
          <w:lang w:eastAsia="zh-CN"/>
        </w:rPr>
        <w:t>评审小组</w:t>
      </w:r>
      <w:r>
        <w:rPr>
          <w:rFonts w:ascii="宋体" w:hAnsi="宋体"/>
          <w:color w:val="auto"/>
          <w:sz w:val="24"/>
          <w:highlight w:val="none"/>
          <w:u w:val="single"/>
        </w:rPr>
        <w:t xml:space="preserve">   </w:t>
      </w:r>
      <w:r>
        <w:rPr>
          <w:rFonts w:hint="eastAsia" w:ascii="宋体" w:hAnsi="宋体"/>
          <w:color w:val="auto"/>
          <w:sz w:val="24"/>
          <w:highlight w:val="none"/>
        </w:rPr>
        <w:t>评定，</w:t>
      </w:r>
      <w:r>
        <w:rPr>
          <w:rFonts w:ascii="宋体" w:hAnsi="宋体"/>
          <w:color w:val="auto"/>
          <w:sz w:val="24"/>
          <w:highlight w:val="none"/>
          <w:u w:val="single"/>
        </w:rPr>
        <w:t xml:space="preserve">   （中标</w:t>
      </w:r>
      <w:r>
        <w:rPr>
          <w:rFonts w:hint="eastAsia" w:ascii="宋体" w:hAnsi="宋体"/>
          <w:color w:val="auto"/>
          <w:sz w:val="24"/>
          <w:highlight w:val="none"/>
          <w:u w:val="single"/>
        </w:rPr>
        <w:t>或者成交</w:t>
      </w:r>
      <w:r>
        <w:rPr>
          <w:rFonts w:ascii="宋体" w:hAnsi="宋体"/>
          <w:color w:val="auto"/>
          <w:sz w:val="24"/>
          <w:highlight w:val="none"/>
          <w:u w:val="single"/>
        </w:rPr>
        <w:t xml:space="preserve">供应商名称） </w:t>
      </w:r>
      <w:r>
        <w:rPr>
          <w:rFonts w:hint="eastAsia" w:ascii="宋体" w:hAnsi="宋体"/>
          <w:color w:val="auto"/>
          <w:sz w:val="24"/>
          <w:highlight w:val="none"/>
        </w:rPr>
        <w:t>为该项目</w:t>
      </w:r>
      <w:r>
        <w:rPr>
          <w:rFonts w:hint="eastAsia" w:ascii="宋体" w:hAnsi="宋体" w:cs="宋体"/>
          <w:color w:val="auto"/>
          <w:sz w:val="24"/>
          <w:highlight w:val="none"/>
        </w:rPr>
        <w:t>中标或者成交供应商</w:t>
      </w:r>
      <w:r>
        <w:rPr>
          <w:rFonts w:hint="eastAsia" w:ascii="宋体" w:hAnsi="宋体"/>
          <w:color w:val="auto"/>
          <w:sz w:val="24"/>
          <w:highlight w:val="none"/>
        </w:rPr>
        <w:t>。现于</w:t>
      </w:r>
      <w:r>
        <w:rPr>
          <w:rFonts w:hint="eastAsia" w:ascii="宋体" w:hAnsi="宋体" w:cs="宋体"/>
          <w:color w:val="auto"/>
          <w:sz w:val="24"/>
          <w:highlight w:val="none"/>
        </w:rPr>
        <w:t>中标或者成交通知书</w:t>
      </w:r>
      <w:r>
        <w:rPr>
          <w:rFonts w:hint="eastAsia" w:ascii="宋体" w:hAnsi="宋体"/>
          <w:color w:val="auto"/>
          <w:sz w:val="24"/>
          <w:highlight w:val="none"/>
        </w:rPr>
        <w:t>发出之日起10个工作日内，按照采购文件确定的事项签订本合同。</w:t>
      </w:r>
    </w:p>
    <w:p w14:paraId="0FDFFDF2">
      <w:pPr>
        <w:spacing w:line="360" w:lineRule="auto"/>
        <w:ind w:firstLine="480" w:firstLineChars="200"/>
        <w:rPr>
          <w:rFonts w:ascii="宋体" w:hAnsi="宋体"/>
          <w:color w:val="auto"/>
          <w:sz w:val="24"/>
          <w:highlight w:val="none"/>
        </w:rPr>
      </w:pPr>
      <w:r>
        <w:rPr>
          <w:rFonts w:hint="eastAsia" w:ascii="宋体" w:hAnsi="宋体"/>
          <w:color w:val="auto"/>
          <w:sz w:val="24"/>
          <w:highlight w:val="none"/>
          <w:lang w:val="zh-CN"/>
        </w:rPr>
        <w:t>根据《中华人民共和国民法典》《中华人民共和国政府采购法》等相关法律法规之规定，按照平等、自愿、公平和诚实信用的原则，经</w:t>
      </w:r>
      <w:r>
        <w:rPr>
          <w:rFonts w:ascii="宋体" w:hAnsi="宋体"/>
          <w:color w:val="auto"/>
          <w:sz w:val="24"/>
          <w:highlight w:val="none"/>
          <w:u w:val="single"/>
        </w:rPr>
        <w:t xml:space="preserve">   </w:t>
      </w:r>
      <w:r>
        <w:rPr>
          <w:rFonts w:hint="eastAsia" w:ascii="宋体" w:hAnsi="宋体"/>
          <w:color w:val="auto"/>
          <w:sz w:val="24"/>
          <w:highlight w:val="none"/>
          <w:u w:val="single"/>
          <w:lang w:eastAsia="zh-CN"/>
        </w:rPr>
        <w:t>杭州市西湖区数据资源局</w:t>
      </w:r>
      <w:r>
        <w:rPr>
          <w:rFonts w:ascii="宋体" w:hAnsi="宋体"/>
          <w:color w:val="auto"/>
          <w:sz w:val="24"/>
          <w:highlight w:val="none"/>
          <w:u w:val="single"/>
        </w:rPr>
        <w:t xml:space="preserve">   </w:t>
      </w:r>
      <w:r>
        <w:rPr>
          <w:rFonts w:ascii="宋体" w:hAnsi="宋体"/>
          <w:color w:val="auto"/>
          <w:sz w:val="24"/>
          <w:highlight w:val="none"/>
          <w:lang w:val="zh-CN"/>
        </w:rPr>
        <w:t>(以下简称：甲方)和</w:t>
      </w:r>
      <w:r>
        <w:rPr>
          <w:rFonts w:ascii="宋体" w:hAnsi="宋体"/>
          <w:color w:val="auto"/>
          <w:sz w:val="24"/>
          <w:highlight w:val="none"/>
          <w:u w:val="single"/>
        </w:rPr>
        <w:t xml:space="preserve">   （中</w:t>
      </w:r>
      <w:r>
        <w:rPr>
          <w:rFonts w:hint="eastAsia" w:ascii="宋体" w:hAnsi="宋体"/>
          <w:color w:val="auto"/>
          <w:sz w:val="24"/>
          <w:highlight w:val="none"/>
          <w:u w:val="single"/>
        </w:rPr>
        <w:t>或者成交</w:t>
      </w:r>
      <w:r>
        <w:rPr>
          <w:rFonts w:ascii="宋体" w:hAnsi="宋体"/>
          <w:color w:val="auto"/>
          <w:sz w:val="24"/>
          <w:highlight w:val="none"/>
          <w:u w:val="single"/>
        </w:rPr>
        <w:t xml:space="preserve">标供应商名称）   </w:t>
      </w:r>
      <w:r>
        <w:rPr>
          <w:rFonts w:ascii="宋体" w:hAnsi="宋体"/>
          <w:color w:val="auto"/>
          <w:sz w:val="24"/>
          <w:highlight w:val="none"/>
          <w:lang w:val="zh-CN"/>
        </w:rPr>
        <w:t>(以下简称：乙方)协商一致，约定以下合同</w:t>
      </w:r>
      <w:r>
        <w:rPr>
          <w:rFonts w:hint="eastAsia" w:ascii="宋体" w:hAnsi="宋体"/>
          <w:color w:val="auto"/>
          <w:sz w:val="24"/>
          <w:highlight w:val="none"/>
        </w:rPr>
        <w:t>条款，以兹共同遵守、全面履行。</w:t>
      </w:r>
    </w:p>
    <w:p w14:paraId="69168D7F">
      <w:pPr>
        <w:spacing w:line="360" w:lineRule="auto"/>
        <w:ind w:firstLine="482" w:firstLineChars="200"/>
        <w:outlineLvl w:val="0"/>
        <w:rPr>
          <w:rFonts w:ascii="宋体" w:hAnsi="宋体"/>
          <w:color w:val="auto"/>
          <w:sz w:val="24"/>
          <w:highlight w:val="none"/>
        </w:rPr>
      </w:pPr>
      <w:bookmarkStart w:id="477" w:name="_Toc20421"/>
      <w:bookmarkStart w:id="478" w:name="_Toc19273"/>
      <w:bookmarkStart w:id="479" w:name="_Toc15367"/>
      <w:bookmarkStart w:id="480" w:name="_Toc28855"/>
      <w:bookmarkStart w:id="481" w:name="_Toc22967"/>
      <w:r>
        <w:rPr>
          <w:rFonts w:ascii="宋体" w:hAnsi="宋体"/>
          <w:b/>
          <w:color w:val="auto"/>
          <w:sz w:val="24"/>
          <w:highlight w:val="none"/>
        </w:rPr>
        <w:t xml:space="preserve">1.1 </w:t>
      </w:r>
      <w:r>
        <w:rPr>
          <w:rFonts w:hint="eastAsia" w:ascii="宋体" w:hAnsi="宋体"/>
          <w:b/>
          <w:color w:val="auto"/>
          <w:sz w:val="24"/>
          <w:highlight w:val="none"/>
        </w:rPr>
        <w:t>合同组成部分</w:t>
      </w:r>
      <w:bookmarkEnd w:id="477"/>
      <w:bookmarkEnd w:id="478"/>
      <w:bookmarkEnd w:id="479"/>
      <w:bookmarkEnd w:id="480"/>
      <w:bookmarkEnd w:id="481"/>
    </w:p>
    <w:p w14:paraId="747E9943">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12D439A9">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1.1.1 </w:t>
      </w:r>
      <w:r>
        <w:rPr>
          <w:rFonts w:hint="eastAsia" w:ascii="宋体" w:hAnsi="宋体"/>
          <w:color w:val="auto"/>
          <w:sz w:val="24"/>
          <w:highlight w:val="none"/>
        </w:rPr>
        <w:t>本合同及其补充合同、变更协议；</w:t>
      </w:r>
    </w:p>
    <w:p w14:paraId="45AFC7EF">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1.1.2 </w:t>
      </w:r>
      <w:r>
        <w:rPr>
          <w:rFonts w:hint="eastAsia" w:ascii="宋体" w:hAnsi="宋体"/>
          <w:color w:val="auto"/>
          <w:sz w:val="24"/>
          <w:highlight w:val="none"/>
        </w:rPr>
        <w:t>中标或者成交通知书；</w:t>
      </w:r>
    </w:p>
    <w:p w14:paraId="06311F3D">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1.1.3 </w:t>
      </w:r>
      <w:r>
        <w:rPr>
          <w:rFonts w:hint="eastAsia" w:ascii="宋体" w:hAnsi="宋体"/>
          <w:color w:val="auto"/>
          <w:sz w:val="24"/>
          <w:highlight w:val="none"/>
        </w:rPr>
        <w:t>投标或者响应文件（含澄清或者说明文件）；</w:t>
      </w:r>
    </w:p>
    <w:p w14:paraId="6803DDD5">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1.1.4 </w:t>
      </w:r>
      <w:r>
        <w:rPr>
          <w:rFonts w:hint="eastAsia" w:ascii="宋体" w:hAnsi="宋体"/>
          <w:color w:val="auto"/>
          <w:sz w:val="24"/>
          <w:highlight w:val="none"/>
        </w:rPr>
        <w:t>采购文件（含澄清或者修改文件）；</w:t>
      </w:r>
    </w:p>
    <w:p w14:paraId="64C8900A">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1.1.5 </w:t>
      </w:r>
      <w:r>
        <w:rPr>
          <w:rFonts w:hint="eastAsia" w:ascii="宋体" w:hAnsi="宋体"/>
          <w:color w:val="auto"/>
          <w:sz w:val="24"/>
          <w:highlight w:val="none"/>
        </w:rPr>
        <w:t>其他相关采购文件。</w:t>
      </w:r>
    </w:p>
    <w:p w14:paraId="76E61A2F">
      <w:pPr>
        <w:spacing w:line="360" w:lineRule="auto"/>
        <w:ind w:firstLine="482" w:firstLineChars="200"/>
        <w:outlineLvl w:val="0"/>
        <w:rPr>
          <w:rFonts w:ascii="宋体" w:hAnsi="宋体"/>
          <w:b/>
          <w:color w:val="auto"/>
          <w:sz w:val="24"/>
          <w:highlight w:val="none"/>
        </w:rPr>
      </w:pPr>
      <w:bookmarkStart w:id="482" w:name="_Toc18585"/>
      <w:bookmarkStart w:id="483" w:name="_Toc6773"/>
      <w:bookmarkStart w:id="484" w:name="_Toc6311"/>
      <w:bookmarkStart w:id="485" w:name="_Toc2918"/>
      <w:bookmarkStart w:id="486" w:name="_Toc22185"/>
      <w:r>
        <w:rPr>
          <w:rFonts w:ascii="宋体" w:hAnsi="宋体"/>
          <w:b/>
          <w:color w:val="auto"/>
          <w:sz w:val="24"/>
          <w:highlight w:val="none"/>
        </w:rPr>
        <w:t xml:space="preserve">1.2 </w:t>
      </w:r>
      <w:r>
        <w:rPr>
          <w:rFonts w:hint="eastAsia" w:ascii="宋体" w:hAnsi="宋体"/>
          <w:b/>
          <w:color w:val="auto"/>
          <w:sz w:val="24"/>
          <w:highlight w:val="none"/>
        </w:rPr>
        <w:t>标的</w:t>
      </w:r>
      <w:bookmarkEnd w:id="482"/>
      <w:bookmarkEnd w:id="483"/>
      <w:bookmarkEnd w:id="484"/>
      <w:bookmarkEnd w:id="485"/>
      <w:bookmarkEnd w:id="486"/>
    </w:p>
    <w:p w14:paraId="30A5EECF">
      <w:pPr>
        <w:spacing w:line="360" w:lineRule="auto"/>
        <w:ind w:firstLine="480" w:firstLineChars="200"/>
        <w:rPr>
          <w:rFonts w:ascii="宋体" w:hAnsi="宋体"/>
          <w:color w:val="auto"/>
          <w:sz w:val="24"/>
          <w:highlight w:val="none"/>
          <w:u w:val="single"/>
        </w:rPr>
      </w:pPr>
      <w:r>
        <w:rPr>
          <w:rFonts w:ascii="宋体" w:hAnsi="宋体"/>
          <w:color w:val="auto"/>
          <w:sz w:val="24"/>
          <w:highlight w:val="none"/>
        </w:rPr>
        <w:t xml:space="preserve">1.2.1 </w:t>
      </w:r>
      <w:r>
        <w:rPr>
          <w:rFonts w:hint="eastAsia" w:ascii="宋体" w:hAnsi="宋体"/>
          <w:color w:val="auto"/>
          <w:sz w:val="24"/>
          <w:highlight w:val="none"/>
        </w:rPr>
        <w:t>服务内容</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eastAsia="宋体"/>
          <w:color w:val="auto"/>
          <w:sz w:val="24"/>
          <w:highlight w:val="none"/>
        </w:rPr>
        <w:t>；</w:t>
      </w:r>
    </w:p>
    <w:p w14:paraId="635BB49B">
      <w:pPr>
        <w:spacing w:line="360" w:lineRule="auto"/>
        <w:ind w:firstLine="480" w:firstLineChars="200"/>
        <w:rPr>
          <w:rFonts w:hint="eastAsia" w:ascii="宋体" w:hAnsi="宋体" w:eastAsia="宋体"/>
          <w:color w:val="auto"/>
          <w:sz w:val="24"/>
          <w:highlight w:val="none"/>
          <w:u w:val="single"/>
          <w:lang w:eastAsia="zh-CN"/>
        </w:rPr>
      </w:pPr>
      <w:r>
        <w:rPr>
          <w:rFonts w:ascii="宋体" w:hAnsi="宋体"/>
          <w:color w:val="auto"/>
          <w:sz w:val="24"/>
          <w:highlight w:val="none"/>
        </w:rPr>
        <w:t xml:space="preserve">1.2.2 </w:t>
      </w:r>
      <w:r>
        <w:rPr>
          <w:rFonts w:hint="eastAsia" w:ascii="宋体" w:hAnsi="宋体"/>
          <w:color w:val="auto"/>
          <w:sz w:val="24"/>
          <w:highlight w:val="none"/>
        </w:rPr>
        <w:t>服务标准</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eastAsia="宋体"/>
          <w:color w:val="auto"/>
          <w:sz w:val="24"/>
          <w:highlight w:val="none"/>
          <w:u w:val="none"/>
          <w:lang w:eastAsia="zh-CN"/>
        </w:rPr>
        <w:t>；</w:t>
      </w:r>
    </w:p>
    <w:p w14:paraId="1E649046">
      <w:pPr>
        <w:spacing w:line="360" w:lineRule="auto"/>
        <w:ind w:firstLine="480" w:firstLineChars="200"/>
        <w:rPr>
          <w:rFonts w:ascii="宋体" w:hAnsi="宋体"/>
          <w:color w:val="auto"/>
          <w:sz w:val="24"/>
          <w:highlight w:val="none"/>
          <w:u w:val="single"/>
        </w:rPr>
      </w:pPr>
      <w:r>
        <w:rPr>
          <w:rFonts w:ascii="宋体" w:hAnsi="宋体"/>
          <w:color w:val="auto"/>
          <w:sz w:val="24"/>
          <w:highlight w:val="none"/>
        </w:rPr>
        <w:t xml:space="preserve">1.2.3 </w:t>
      </w:r>
      <w:r>
        <w:rPr>
          <w:rFonts w:hint="eastAsia" w:ascii="宋体" w:hAnsi="宋体"/>
          <w:color w:val="auto"/>
          <w:sz w:val="24"/>
          <w:highlight w:val="none"/>
        </w:rPr>
        <w:t>技术保障：</w:t>
      </w:r>
      <w:r>
        <w:rPr>
          <w:rFonts w:ascii="宋体" w:hAnsi="宋体"/>
          <w:color w:val="auto"/>
          <w:sz w:val="24"/>
          <w:highlight w:val="none"/>
          <w:u w:val="single"/>
        </w:rPr>
        <w:t>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none"/>
        </w:rPr>
        <w:t>；</w:t>
      </w:r>
    </w:p>
    <w:p w14:paraId="03FB80E1">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1.2.4 服务人员组成：</w:t>
      </w:r>
      <w:r>
        <w:rPr>
          <w:rFonts w:ascii="宋体" w:hAnsi="宋体"/>
          <w:color w:val="auto"/>
          <w:sz w:val="24"/>
          <w:highlight w:val="none"/>
          <w:u w:val="single"/>
        </w:rPr>
        <w:t>　</w:t>
      </w:r>
      <w:r>
        <w:rPr>
          <w:rFonts w:hint="eastAsia" w:ascii="宋体" w:hAnsi="宋体"/>
          <w:color w:val="auto"/>
          <w:sz w:val="24"/>
          <w:highlight w:val="none"/>
          <w:u w:val="single"/>
          <w:lang w:val="en-US" w:eastAsia="zh-CN"/>
        </w:rPr>
        <w:t xml:space="preserve">                               </w:t>
      </w:r>
      <w:r>
        <w:rPr>
          <w:rFonts w:hint="eastAsia" w:ascii="宋体" w:hAnsi="宋体" w:eastAsia="宋体"/>
          <w:color w:val="auto"/>
          <w:sz w:val="24"/>
          <w:highlight w:val="none"/>
          <w:u w:val="single"/>
          <w:lang w:val="en-US" w:eastAsia="zh-CN"/>
        </w:rPr>
        <w:t xml:space="preserve"> </w:t>
      </w:r>
      <w:r>
        <w:rPr>
          <w:rFonts w:ascii="宋体" w:hAnsi="宋体"/>
          <w:color w:val="auto"/>
          <w:sz w:val="24"/>
          <w:highlight w:val="none"/>
          <w:u w:val="single"/>
        </w:rPr>
        <w:t xml:space="preserve">  </w:t>
      </w:r>
      <w:r>
        <w:rPr>
          <w:rFonts w:hint="eastAsia" w:ascii="宋体" w:hAnsi="宋体"/>
          <w:color w:val="auto"/>
          <w:sz w:val="24"/>
          <w:highlight w:val="none"/>
        </w:rPr>
        <w:t>；</w:t>
      </w:r>
    </w:p>
    <w:p w14:paraId="78C149F4">
      <w:pPr>
        <w:pStyle w:val="958"/>
        <w:spacing w:before="0" w:beforeAutospacing="0" w:after="0" w:afterAutospacing="0" w:line="360" w:lineRule="auto"/>
        <w:ind w:firstLine="480"/>
        <w:rPr>
          <w:color w:val="auto"/>
          <w:highlight w:val="none"/>
        </w:rPr>
      </w:pPr>
      <w:r>
        <w:rPr>
          <w:rFonts w:hint="eastAsia"/>
          <w:color w:val="auto"/>
          <w:highlight w:val="none"/>
        </w:rPr>
        <w:t>1.2.5合同</w:t>
      </w:r>
      <w:r>
        <w:rPr>
          <w:rFonts w:hint="eastAsia"/>
          <w:color w:val="auto"/>
          <w:highlight w:val="none"/>
          <w:u w:val="single"/>
        </w:rPr>
        <w:t xml:space="preserve">  </w:t>
      </w:r>
      <w:r>
        <w:rPr>
          <w:rFonts w:hint="eastAsia"/>
          <w:color w:val="auto"/>
          <w:highlight w:val="none"/>
          <w:u w:val="single"/>
          <w:lang w:val="en-US" w:eastAsia="zh-CN"/>
        </w:rPr>
        <w:t xml:space="preserve"> </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否）涉及货物。若涉及货物的，则：</w:t>
      </w:r>
    </w:p>
    <w:p w14:paraId="7CA11FE6">
      <w:pPr>
        <w:spacing w:line="360" w:lineRule="auto"/>
        <w:ind w:firstLine="480" w:firstLineChars="200"/>
        <w:rPr>
          <w:rFonts w:ascii="宋体" w:hAnsi="宋体" w:cs="宋体"/>
          <w:color w:val="auto"/>
          <w:sz w:val="24"/>
          <w:highlight w:val="none"/>
          <w:u w:val="single"/>
        </w:rPr>
      </w:pPr>
      <w:bookmarkStart w:id="487" w:name="_Toc13918"/>
      <w:bookmarkStart w:id="488" w:name="_Toc1386"/>
      <w:bookmarkStart w:id="489" w:name="_Toc21124"/>
      <w:bookmarkStart w:id="490" w:name="_Toc5635"/>
      <w:bookmarkStart w:id="491" w:name="_Toc4929"/>
      <w:r>
        <w:rPr>
          <w:rFonts w:hint="eastAsia" w:ascii="宋体" w:hAnsi="宋体" w:cs="宋体"/>
          <w:color w:val="auto"/>
          <w:sz w:val="24"/>
          <w:highlight w:val="none"/>
        </w:rPr>
        <w:t>1.2.5.1 货物名称、品牌、规格型号、花色：</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775DF549">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1.2.5.2 货物数量：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393C787E">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1.2.5.3 货物质量：</w:t>
      </w:r>
      <w:r>
        <w:rPr>
          <w:rFonts w:hint="eastAsia" w:ascii="宋体" w:hAnsi="宋体" w:cs="宋体"/>
          <w:color w:val="auto"/>
          <w:sz w:val="24"/>
          <w:highlight w:val="none"/>
          <w:u w:val="single"/>
        </w:rPr>
        <w:t>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3861D233">
      <w:pPr>
        <w:spacing w:line="360" w:lineRule="auto"/>
        <w:ind w:firstLine="482" w:firstLineChars="200"/>
        <w:outlineLvl w:val="0"/>
        <w:rPr>
          <w:rFonts w:ascii="宋体" w:hAnsi="宋体"/>
          <w:b/>
          <w:color w:val="auto"/>
          <w:sz w:val="24"/>
          <w:highlight w:val="none"/>
        </w:rPr>
      </w:pPr>
      <w:r>
        <w:rPr>
          <w:rFonts w:ascii="宋体" w:hAnsi="宋体"/>
          <w:b/>
          <w:color w:val="auto"/>
          <w:sz w:val="24"/>
          <w:highlight w:val="none"/>
        </w:rPr>
        <w:t>1.3 价款</w:t>
      </w:r>
      <w:bookmarkEnd w:id="487"/>
      <w:bookmarkEnd w:id="488"/>
      <w:bookmarkEnd w:id="489"/>
      <w:bookmarkEnd w:id="490"/>
      <w:bookmarkEnd w:id="491"/>
    </w:p>
    <w:p w14:paraId="53AF22B8">
      <w:pPr>
        <w:spacing w:line="360" w:lineRule="auto"/>
        <w:ind w:firstLine="480" w:firstLineChars="200"/>
        <w:rPr>
          <w:rFonts w:ascii="宋体" w:hAnsi="宋体"/>
          <w:color w:val="auto"/>
          <w:sz w:val="24"/>
          <w:highlight w:val="none"/>
        </w:rPr>
      </w:pPr>
      <w:r>
        <w:rPr>
          <w:rFonts w:hint="eastAsia" w:ascii="宋体" w:hAnsi="宋体" w:cs="宋体"/>
          <w:color w:val="auto"/>
          <w:sz w:val="24"/>
          <w:highlight w:val="none"/>
        </w:rPr>
        <w:t>本项目采用以下第</w:t>
      </w:r>
      <w:r>
        <w:rPr>
          <w:rFonts w:hint="eastAsia" w:ascii="宋体" w:hAnsi="宋体" w:cs="宋体"/>
          <w:color w:val="auto"/>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条款规定的计价方式计价。</w:t>
      </w:r>
    </w:p>
    <w:p w14:paraId="7B279831">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1.3.1总价合同，</w:t>
      </w:r>
      <w:r>
        <w:rPr>
          <w:rFonts w:ascii="宋体" w:hAnsi="宋体"/>
          <w:color w:val="auto"/>
          <w:sz w:val="24"/>
          <w:highlight w:val="none"/>
        </w:rPr>
        <w:t>本合同总价</w:t>
      </w:r>
      <w:r>
        <w:rPr>
          <w:rFonts w:hint="eastAsia" w:ascii="宋体" w:hAnsi="宋体"/>
          <w:color w:val="auto"/>
          <w:sz w:val="24"/>
          <w:highlight w:val="none"/>
        </w:rPr>
        <w:t>（含税）</w:t>
      </w:r>
      <w:r>
        <w:rPr>
          <w:rFonts w:ascii="宋体" w:hAnsi="宋体"/>
          <w:color w:val="auto"/>
          <w:sz w:val="24"/>
          <w:highlight w:val="none"/>
        </w:rPr>
        <w:t>为</w:t>
      </w:r>
      <w:r>
        <w:rPr>
          <w:rFonts w:hint="eastAsia" w:ascii="宋体" w:hAnsi="宋体"/>
          <w:color w:val="auto"/>
          <w:sz w:val="24"/>
          <w:highlight w:val="none"/>
        </w:rPr>
        <w:t>：￥</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r>
        <w:rPr>
          <w:rFonts w:ascii="宋体" w:hAnsi="宋体"/>
          <w:color w:val="auto"/>
          <w:sz w:val="24"/>
          <w:highlight w:val="none"/>
        </w:rPr>
        <w:t>。</w:t>
      </w:r>
    </w:p>
    <w:p w14:paraId="1F1E201D">
      <w:pPr>
        <w:spacing w:line="360" w:lineRule="auto"/>
        <w:ind w:firstLine="480" w:firstLineChars="200"/>
        <w:rPr>
          <w:rFonts w:ascii="宋体" w:hAnsi="宋体"/>
          <w:color w:val="auto"/>
          <w:sz w:val="24"/>
          <w:highlight w:val="none"/>
          <w:u w:val="single"/>
        </w:rPr>
      </w:pPr>
      <w:r>
        <w:rPr>
          <w:rFonts w:ascii="宋体" w:hAnsi="宋体"/>
          <w:color w:val="auto"/>
          <w:sz w:val="24"/>
          <w:highlight w:val="none"/>
        </w:rPr>
        <w:t>分项价格：</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5A01C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24DD6075">
            <w:pPr>
              <w:pStyle w:val="318"/>
              <w:spacing w:line="360" w:lineRule="auto"/>
              <w:jc w:val="center"/>
              <w:rPr>
                <w:rFonts w:hAnsi="宋体"/>
                <w:color w:val="auto"/>
                <w:sz w:val="24"/>
                <w:szCs w:val="24"/>
                <w:highlight w:val="none"/>
              </w:rPr>
            </w:pPr>
            <w:r>
              <w:rPr>
                <w:rFonts w:hAnsi="宋体"/>
                <w:color w:val="auto"/>
                <w:sz w:val="24"/>
                <w:szCs w:val="24"/>
                <w:highlight w:val="none"/>
              </w:rPr>
              <w:t>序号</w:t>
            </w:r>
          </w:p>
        </w:tc>
        <w:tc>
          <w:tcPr>
            <w:tcW w:w="3402" w:type="dxa"/>
            <w:noWrap w:val="0"/>
            <w:vAlign w:val="center"/>
          </w:tcPr>
          <w:p w14:paraId="3323D20C">
            <w:pPr>
              <w:pStyle w:val="318"/>
              <w:spacing w:line="360" w:lineRule="auto"/>
              <w:ind w:firstLine="200"/>
              <w:jc w:val="center"/>
              <w:rPr>
                <w:rFonts w:hAnsi="宋体"/>
                <w:color w:val="auto"/>
                <w:sz w:val="24"/>
                <w:szCs w:val="24"/>
                <w:highlight w:val="none"/>
              </w:rPr>
            </w:pPr>
            <w:r>
              <w:rPr>
                <w:rFonts w:hint="eastAsia" w:hAnsi="宋体"/>
                <w:color w:val="auto"/>
                <w:sz w:val="24"/>
                <w:szCs w:val="24"/>
                <w:highlight w:val="none"/>
              </w:rPr>
              <w:t>分项名称</w:t>
            </w:r>
          </w:p>
        </w:tc>
        <w:tc>
          <w:tcPr>
            <w:tcW w:w="2552" w:type="dxa"/>
            <w:noWrap w:val="0"/>
            <w:vAlign w:val="center"/>
          </w:tcPr>
          <w:p w14:paraId="0605EDB2">
            <w:pPr>
              <w:pStyle w:val="318"/>
              <w:spacing w:line="360" w:lineRule="auto"/>
              <w:jc w:val="center"/>
              <w:rPr>
                <w:rFonts w:hAnsi="宋体"/>
                <w:color w:val="auto"/>
                <w:sz w:val="24"/>
                <w:szCs w:val="24"/>
                <w:highlight w:val="none"/>
              </w:rPr>
            </w:pPr>
            <w:r>
              <w:rPr>
                <w:rFonts w:hAnsi="宋体"/>
                <w:color w:val="auto"/>
                <w:sz w:val="24"/>
                <w:szCs w:val="24"/>
                <w:highlight w:val="none"/>
              </w:rPr>
              <w:t>分项价格</w:t>
            </w:r>
          </w:p>
        </w:tc>
      </w:tr>
      <w:tr w14:paraId="6B66E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4729BB1C">
            <w:pPr>
              <w:pStyle w:val="318"/>
              <w:spacing w:line="360" w:lineRule="auto"/>
              <w:ind w:firstLine="200"/>
              <w:jc w:val="center"/>
              <w:rPr>
                <w:rFonts w:hAnsi="宋体"/>
                <w:color w:val="auto"/>
                <w:sz w:val="24"/>
                <w:szCs w:val="24"/>
                <w:highlight w:val="none"/>
              </w:rPr>
            </w:pPr>
          </w:p>
        </w:tc>
        <w:tc>
          <w:tcPr>
            <w:tcW w:w="3402" w:type="dxa"/>
            <w:noWrap w:val="0"/>
            <w:vAlign w:val="center"/>
          </w:tcPr>
          <w:p w14:paraId="7D6EDF98">
            <w:pPr>
              <w:pStyle w:val="318"/>
              <w:spacing w:line="360" w:lineRule="auto"/>
              <w:ind w:firstLine="200"/>
              <w:jc w:val="center"/>
              <w:rPr>
                <w:rFonts w:hAnsi="宋体"/>
                <w:color w:val="auto"/>
                <w:sz w:val="24"/>
                <w:szCs w:val="24"/>
                <w:highlight w:val="none"/>
              </w:rPr>
            </w:pPr>
          </w:p>
        </w:tc>
        <w:tc>
          <w:tcPr>
            <w:tcW w:w="2552" w:type="dxa"/>
            <w:noWrap w:val="0"/>
            <w:vAlign w:val="center"/>
          </w:tcPr>
          <w:p w14:paraId="0884AFD9">
            <w:pPr>
              <w:pStyle w:val="318"/>
              <w:spacing w:line="360" w:lineRule="auto"/>
              <w:ind w:firstLine="200"/>
              <w:jc w:val="center"/>
              <w:rPr>
                <w:rFonts w:hAnsi="宋体"/>
                <w:color w:val="auto"/>
                <w:sz w:val="24"/>
                <w:szCs w:val="24"/>
                <w:highlight w:val="none"/>
              </w:rPr>
            </w:pPr>
          </w:p>
        </w:tc>
      </w:tr>
      <w:tr w14:paraId="73834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0FC343E9">
            <w:pPr>
              <w:pStyle w:val="318"/>
              <w:spacing w:line="360" w:lineRule="auto"/>
              <w:ind w:firstLine="200"/>
              <w:jc w:val="center"/>
              <w:rPr>
                <w:rFonts w:hAnsi="宋体"/>
                <w:color w:val="auto"/>
                <w:sz w:val="24"/>
                <w:szCs w:val="24"/>
                <w:highlight w:val="none"/>
              </w:rPr>
            </w:pPr>
          </w:p>
        </w:tc>
        <w:tc>
          <w:tcPr>
            <w:tcW w:w="3402" w:type="dxa"/>
            <w:noWrap w:val="0"/>
            <w:vAlign w:val="center"/>
          </w:tcPr>
          <w:p w14:paraId="2037D720">
            <w:pPr>
              <w:pStyle w:val="318"/>
              <w:spacing w:line="360" w:lineRule="auto"/>
              <w:ind w:firstLine="200"/>
              <w:jc w:val="center"/>
              <w:rPr>
                <w:rFonts w:hAnsi="宋体"/>
                <w:color w:val="auto"/>
                <w:sz w:val="24"/>
                <w:szCs w:val="24"/>
                <w:highlight w:val="none"/>
              </w:rPr>
            </w:pPr>
          </w:p>
        </w:tc>
        <w:tc>
          <w:tcPr>
            <w:tcW w:w="2552" w:type="dxa"/>
            <w:noWrap w:val="0"/>
            <w:vAlign w:val="center"/>
          </w:tcPr>
          <w:p w14:paraId="74EEB734">
            <w:pPr>
              <w:pStyle w:val="318"/>
              <w:spacing w:line="360" w:lineRule="auto"/>
              <w:ind w:firstLine="200"/>
              <w:jc w:val="center"/>
              <w:rPr>
                <w:rFonts w:hAnsi="宋体"/>
                <w:color w:val="auto"/>
                <w:sz w:val="24"/>
                <w:szCs w:val="24"/>
                <w:highlight w:val="none"/>
              </w:rPr>
            </w:pPr>
          </w:p>
        </w:tc>
      </w:tr>
      <w:tr w14:paraId="186D1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47F1BF5C">
            <w:pPr>
              <w:pStyle w:val="318"/>
              <w:spacing w:line="360" w:lineRule="auto"/>
              <w:ind w:firstLine="200"/>
              <w:jc w:val="center"/>
              <w:rPr>
                <w:rFonts w:hAnsi="宋体"/>
                <w:color w:val="auto"/>
                <w:sz w:val="24"/>
                <w:szCs w:val="24"/>
                <w:highlight w:val="none"/>
              </w:rPr>
            </w:pPr>
          </w:p>
        </w:tc>
        <w:tc>
          <w:tcPr>
            <w:tcW w:w="3402" w:type="dxa"/>
            <w:noWrap w:val="0"/>
            <w:vAlign w:val="center"/>
          </w:tcPr>
          <w:p w14:paraId="473739D1">
            <w:pPr>
              <w:pStyle w:val="318"/>
              <w:spacing w:line="360" w:lineRule="auto"/>
              <w:ind w:firstLine="200"/>
              <w:jc w:val="center"/>
              <w:rPr>
                <w:rFonts w:hAnsi="宋体"/>
                <w:color w:val="auto"/>
                <w:sz w:val="24"/>
                <w:szCs w:val="24"/>
                <w:highlight w:val="none"/>
              </w:rPr>
            </w:pPr>
          </w:p>
        </w:tc>
        <w:tc>
          <w:tcPr>
            <w:tcW w:w="2552" w:type="dxa"/>
            <w:noWrap w:val="0"/>
            <w:vAlign w:val="center"/>
          </w:tcPr>
          <w:p w14:paraId="7AEC2ECD">
            <w:pPr>
              <w:pStyle w:val="318"/>
              <w:spacing w:line="360" w:lineRule="auto"/>
              <w:ind w:firstLine="200"/>
              <w:jc w:val="center"/>
              <w:rPr>
                <w:rFonts w:hAnsi="宋体"/>
                <w:color w:val="auto"/>
                <w:sz w:val="24"/>
                <w:szCs w:val="24"/>
                <w:highlight w:val="none"/>
              </w:rPr>
            </w:pPr>
          </w:p>
        </w:tc>
      </w:tr>
      <w:tr w14:paraId="2E154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1461E7CC">
            <w:pPr>
              <w:pStyle w:val="318"/>
              <w:spacing w:line="360" w:lineRule="auto"/>
              <w:ind w:firstLine="200"/>
              <w:jc w:val="center"/>
              <w:rPr>
                <w:rFonts w:hAnsi="宋体"/>
                <w:color w:val="auto"/>
                <w:sz w:val="24"/>
                <w:szCs w:val="24"/>
                <w:highlight w:val="none"/>
              </w:rPr>
            </w:pPr>
          </w:p>
        </w:tc>
        <w:tc>
          <w:tcPr>
            <w:tcW w:w="3402" w:type="dxa"/>
            <w:noWrap w:val="0"/>
            <w:vAlign w:val="center"/>
          </w:tcPr>
          <w:p w14:paraId="5F6B5997">
            <w:pPr>
              <w:pStyle w:val="318"/>
              <w:spacing w:line="360" w:lineRule="auto"/>
              <w:ind w:firstLine="200"/>
              <w:jc w:val="center"/>
              <w:rPr>
                <w:rFonts w:hAnsi="宋体"/>
                <w:color w:val="auto"/>
                <w:sz w:val="24"/>
                <w:szCs w:val="24"/>
                <w:highlight w:val="none"/>
              </w:rPr>
            </w:pPr>
          </w:p>
        </w:tc>
        <w:tc>
          <w:tcPr>
            <w:tcW w:w="2552" w:type="dxa"/>
            <w:noWrap w:val="0"/>
            <w:vAlign w:val="center"/>
          </w:tcPr>
          <w:p w14:paraId="6D7BD2B5">
            <w:pPr>
              <w:pStyle w:val="318"/>
              <w:spacing w:line="360" w:lineRule="auto"/>
              <w:ind w:firstLine="200"/>
              <w:jc w:val="center"/>
              <w:rPr>
                <w:rFonts w:hAnsi="宋体"/>
                <w:color w:val="auto"/>
                <w:sz w:val="24"/>
                <w:szCs w:val="24"/>
                <w:highlight w:val="none"/>
              </w:rPr>
            </w:pPr>
          </w:p>
        </w:tc>
      </w:tr>
      <w:tr w14:paraId="0D790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noWrap w:val="0"/>
            <w:vAlign w:val="center"/>
          </w:tcPr>
          <w:p w14:paraId="0398E214">
            <w:pPr>
              <w:pStyle w:val="318"/>
              <w:spacing w:line="360" w:lineRule="auto"/>
              <w:ind w:firstLine="200"/>
              <w:jc w:val="center"/>
              <w:rPr>
                <w:rFonts w:hAnsi="宋体"/>
                <w:color w:val="auto"/>
                <w:sz w:val="24"/>
                <w:szCs w:val="24"/>
                <w:highlight w:val="none"/>
              </w:rPr>
            </w:pPr>
            <w:r>
              <w:rPr>
                <w:rFonts w:hint="eastAsia" w:hAnsi="宋体"/>
                <w:color w:val="auto"/>
                <w:sz w:val="24"/>
                <w:szCs w:val="24"/>
                <w:highlight w:val="none"/>
              </w:rPr>
              <w:t>总价</w:t>
            </w:r>
          </w:p>
        </w:tc>
        <w:tc>
          <w:tcPr>
            <w:tcW w:w="2552" w:type="dxa"/>
            <w:noWrap w:val="0"/>
            <w:vAlign w:val="center"/>
          </w:tcPr>
          <w:p w14:paraId="5CB5D077">
            <w:pPr>
              <w:pStyle w:val="318"/>
              <w:spacing w:line="360" w:lineRule="auto"/>
              <w:ind w:firstLine="200"/>
              <w:jc w:val="center"/>
              <w:rPr>
                <w:rFonts w:hAnsi="宋体"/>
                <w:color w:val="auto"/>
                <w:sz w:val="24"/>
                <w:szCs w:val="24"/>
                <w:highlight w:val="none"/>
              </w:rPr>
            </w:pPr>
          </w:p>
        </w:tc>
      </w:tr>
    </w:tbl>
    <w:p w14:paraId="394DA777">
      <w:pPr>
        <w:spacing w:line="360" w:lineRule="auto"/>
        <w:ind w:firstLine="480" w:firstLineChars="200"/>
        <w:rPr>
          <w:rFonts w:hint="eastAsia" w:ascii="宋体" w:hAnsi="宋体"/>
          <w:color w:val="auto"/>
          <w:sz w:val="24"/>
          <w:highlight w:val="none"/>
          <w:lang w:val="en-US"/>
        </w:rPr>
      </w:pPr>
      <w:bookmarkStart w:id="492" w:name="_Toc30158"/>
      <w:bookmarkStart w:id="493" w:name="_Toc26916"/>
      <w:bookmarkStart w:id="494" w:name="_Toc30506"/>
      <w:bookmarkStart w:id="495" w:name="_Toc3654"/>
      <w:bookmarkStart w:id="496" w:name="_Toc14993"/>
      <w:r>
        <w:rPr>
          <w:rFonts w:hint="eastAsia" w:ascii="宋体" w:hAnsi="宋体"/>
          <w:bCs/>
          <w:color w:val="auto"/>
          <w:sz w:val="24"/>
          <w:highlight w:val="none"/>
        </w:rPr>
        <w:t>1.3.2单价合同，本合同单价（含税）标准为：</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服务工作量的计量方式为：</w:t>
      </w:r>
      <w:r>
        <w:rPr>
          <w:rFonts w:hint="eastAsia" w:ascii="宋体" w:hAnsi="宋体"/>
          <w:bCs/>
          <w:color w:val="auto"/>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单价合同，在合同履行期间内，根据实际完成的工作量据实结算，但结算总价上限不得超过预算金额或者双方确定的金额￥</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p>
    <w:p w14:paraId="729C3CC0">
      <w:pPr>
        <w:spacing w:line="360" w:lineRule="auto"/>
        <w:ind w:firstLine="480" w:firstLineChars="200"/>
        <w:rPr>
          <w:color w:val="auto"/>
          <w:highlight w:val="none"/>
          <w:lang w:val="en-US"/>
        </w:rPr>
      </w:pPr>
      <w:r>
        <w:rPr>
          <w:rFonts w:hint="eastAsia" w:ascii="宋体" w:hAnsi="宋体" w:eastAsia="宋体" w:cs="宋体"/>
          <w:b w:val="0"/>
          <w:bCs w:val="0"/>
          <w:color w:val="auto"/>
          <w:sz w:val="24"/>
          <w:highlight w:val="none"/>
          <w:lang w:val="en-US"/>
        </w:rPr>
        <w:t>1.3.3其他计价方式：</w:t>
      </w:r>
      <w:r>
        <w:rPr>
          <w:rFonts w:hint="eastAsia" w:ascii="宋体" w:hAnsi="宋体" w:eastAsia="宋体" w:cs="宋体"/>
          <w:b w:val="0"/>
          <w:bCs w:val="0"/>
          <w:color w:val="auto"/>
          <w:sz w:val="24"/>
          <w:highlight w:val="none"/>
          <w:u w:val="single"/>
          <w:lang w:val="en-US"/>
        </w:rPr>
        <w:t xml:space="preserve">    </w:t>
      </w:r>
      <w:r>
        <w:rPr>
          <w:rFonts w:hint="eastAsia" w:ascii="宋体" w:hAnsi="宋体" w:cs="宋体"/>
          <w:b/>
          <w:i/>
          <w:color w:val="auto"/>
          <w:sz w:val="24"/>
          <w:highlight w:val="none"/>
          <w:u w:val="single"/>
        </w:rPr>
        <w:t>合同专用条款</w:t>
      </w:r>
      <w:r>
        <w:rPr>
          <w:rFonts w:hint="eastAsia" w:ascii="宋体" w:hAnsi="宋体" w:eastAsia="宋体" w:cs="宋体"/>
          <w:b w:val="0"/>
          <w:bCs w:val="0"/>
          <w:color w:val="auto"/>
          <w:sz w:val="24"/>
          <w:highlight w:val="none"/>
          <w:u w:val="single"/>
          <w:lang w:val="en-US"/>
        </w:rPr>
        <w:t xml:space="preserve">               </w:t>
      </w:r>
      <w:r>
        <w:rPr>
          <w:rFonts w:hint="eastAsia" w:ascii="宋体" w:hAnsi="宋体" w:eastAsia="宋体" w:cs="宋体"/>
          <w:b w:val="0"/>
          <w:bCs w:val="0"/>
          <w:color w:val="auto"/>
          <w:sz w:val="24"/>
          <w:highlight w:val="none"/>
        </w:rPr>
        <w:t>。</w:t>
      </w:r>
    </w:p>
    <w:bookmarkEnd w:id="492"/>
    <w:bookmarkEnd w:id="493"/>
    <w:bookmarkEnd w:id="494"/>
    <w:bookmarkEnd w:id="495"/>
    <w:bookmarkEnd w:id="496"/>
    <w:p w14:paraId="6337DF54">
      <w:pPr>
        <w:pStyle w:val="958"/>
        <w:spacing w:before="0" w:beforeAutospacing="0" w:after="0" w:afterAutospacing="0" w:line="360" w:lineRule="auto"/>
        <w:ind w:firstLine="480"/>
        <w:rPr>
          <w:b/>
          <w:color w:val="auto"/>
          <w:highlight w:val="none"/>
        </w:rPr>
      </w:pPr>
      <w:bookmarkStart w:id="497" w:name="_Toc22618"/>
      <w:bookmarkStart w:id="498" w:name="_Toc10340"/>
      <w:bookmarkStart w:id="499" w:name="_Toc1814"/>
      <w:bookmarkStart w:id="500" w:name="_Toc11108"/>
      <w:bookmarkStart w:id="501" w:name="_Toc31421"/>
      <w:bookmarkStart w:id="502" w:name="_Toc8772"/>
      <w:bookmarkStart w:id="503" w:name="_Toc4760"/>
      <w:bookmarkStart w:id="504" w:name="_Toc3625"/>
      <w:r>
        <w:rPr>
          <w:rFonts w:hint="eastAsia"/>
          <w:b/>
          <w:color w:val="auto"/>
          <w:highlight w:val="none"/>
        </w:rPr>
        <w:t>1.4履约保证金</w:t>
      </w:r>
    </w:p>
    <w:p w14:paraId="0C2D9523">
      <w:pPr>
        <w:pStyle w:val="958"/>
        <w:spacing w:before="0" w:beforeAutospacing="0" w:after="0" w:afterAutospacing="0" w:line="360" w:lineRule="auto"/>
        <w:ind w:firstLine="480"/>
        <w:rPr>
          <w:color w:val="auto"/>
          <w:highlight w:val="none"/>
        </w:rPr>
      </w:pPr>
      <w:r>
        <w:rPr>
          <w:rFonts w:hint="eastAsia"/>
          <w:color w:val="auto"/>
          <w:highlight w:val="none"/>
        </w:rPr>
        <w:t>乙方</w:t>
      </w:r>
      <w:r>
        <w:rPr>
          <w:rFonts w:hint="eastAsia"/>
          <w:color w:val="auto"/>
          <w:highlight w:val="none"/>
          <w:u w:val="single"/>
        </w:rPr>
        <w:t xml:space="preserve">  </w:t>
      </w:r>
      <w:r>
        <w:rPr>
          <w:rFonts w:hint="eastAsia" w:ascii="宋体" w:hAnsi="宋体" w:cs="宋体"/>
          <w:b/>
          <w:i/>
          <w:color w:val="auto"/>
          <w:sz w:val="24"/>
          <w:highlight w:val="none"/>
          <w:u w:val="single"/>
        </w:rPr>
        <w:t>合同专用条款</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否）需要支付履约保证金。若需要支付履约保证金的，则：</w:t>
      </w:r>
    </w:p>
    <w:p w14:paraId="38757C1D">
      <w:pPr>
        <w:spacing w:line="360" w:lineRule="auto"/>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1.4.1履约保证金的比例为合同金额的</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07D0F7F6">
      <w:pPr>
        <w:spacing w:line="360" w:lineRule="auto"/>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1.4.2履约保证金支付方式详见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4ED84843">
      <w:pPr>
        <w:pStyle w:val="3"/>
        <w:numPr>
          <w:ilvl w:val="0"/>
          <w:numId w:val="0"/>
        </w:numPr>
        <w:tabs>
          <w:tab w:val="left" w:pos="0"/>
          <w:tab w:val="clear" w:pos="432"/>
        </w:tabs>
        <w:spacing w:line="360" w:lineRule="auto"/>
        <w:ind w:left="0" w:firstLine="480" w:firstLineChars="200"/>
        <w:rPr>
          <w:color w:val="auto"/>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4FEB7A9E">
      <w:pPr>
        <w:spacing w:line="360" w:lineRule="auto"/>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1.4.4甲方在项目验收结束后及时退还履约保证金。甲方在项目通过验收之日起</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highlight w:val="none"/>
          <w:u w:val="single"/>
        </w:rPr>
        <w:t xml:space="preserve">  0.05  </w:t>
      </w:r>
      <w:r>
        <w:rPr>
          <w:rFonts w:hint="eastAsia" w:ascii="宋体" w:hAnsi="宋体" w:cs="宋体"/>
          <w:color w:val="auto"/>
          <w:kern w:val="0"/>
          <w:sz w:val="24"/>
          <w:highlight w:val="none"/>
        </w:rPr>
        <w:t>%计算，最高限额为本合同履约保证金的</w:t>
      </w:r>
      <w:r>
        <w:rPr>
          <w:rFonts w:hint="eastAsia" w:ascii="宋体" w:hAnsi="宋体" w:cs="宋体"/>
          <w:color w:val="auto"/>
          <w:kern w:val="0"/>
          <w:sz w:val="24"/>
          <w:highlight w:val="none"/>
          <w:u w:val="single"/>
        </w:rPr>
        <w:t xml:space="preserve">  20  </w:t>
      </w:r>
      <w:r>
        <w:rPr>
          <w:rFonts w:hint="eastAsia" w:ascii="宋体" w:hAnsi="宋体" w:cs="宋体"/>
          <w:color w:val="auto"/>
          <w:kern w:val="0"/>
          <w:sz w:val="24"/>
          <w:highlight w:val="none"/>
        </w:rPr>
        <w:t xml:space="preserve"> %。</w:t>
      </w:r>
    </w:p>
    <w:p w14:paraId="1FFE3D6C">
      <w:pPr>
        <w:spacing w:line="360" w:lineRule="auto"/>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1.5</w:t>
      </w:r>
      <w:bookmarkEnd w:id="497"/>
      <w:bookmarkEnd w:id="498"/>
      <w:bookmarkEnd w:id="499"/>
      <w:r>
        <w:rPr>
          <w:rFonts w:hint="eastAsia" w:ascii="宋体" w:hAnsi="宋体" w:cs="宋体"/>
          <w:b/>
          <w:color w:val="auto"/>
          <w:sz w:val="24"/>
          <w:highlight w:val="none"/>
        </w:rPr>
        <w:t>预付款</w:t>
      </w:r>
    </w:p>
    <w:p w14:paraId="40795AE0">
      <w:pPr>
        <w:pStyle w:val="958"/>
        <w:spacing w:before="0" w:beforeAutospacing="0" w:after="0" w:afterAutospacing="0" w:line="360" w:lineRule="auto"/>
        <w:ind w:firstLine="480"/>
        <w:rPr>
          <w:color w:val="auto"/>
          <w:highlight w:val="none"/>
        </w:rPr>
      </w:pPr>
      <w:r>
        <w:rPr>
          <w:rFonts w:hint="eastAsia"/>
          <w:color w:val="auto"/>
          <w:highlight w:val="none"/>
        </w:rPr>
        <w:t>甲方</w:t>
      </w:r>
      <w:r>
        <w:rPr>
          <w:rFonts w:hint="eastAsia"/>
          <w:color w:val="auto"/>
          <w:highlight w:val="none"/>
          <w:u w:val="single"/>
        </w:rPr>
        <w:t xml:space="preserve">   </w:t>
      </w:r>
      <w:r>
        <w:rPr>
          <w:rFonts w:hint="eastAsia" w:ascii="宋体" w:hAnsi="宋体" w:cs="宋体"/>
          <w:b/>
          <w:i/>
          <w:color w:val="auto"/>
          <w:sz w:val="24"/>
          <w:highlight w:val="none"/>
          <w:u w:val="single"/>
        </w:rPr>
        <w:t>合同专用条款</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否）需要支付预付款。若需要支付预付款的，则：</w:t>
      </w:r>
    </w:p>
    <w:p w14:paraId="3C72E4C1">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1.5.1预付款比例、支付方式、时间详见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512F12F2">
      <w:pPr>
        <w:pStyle w:val="958"/>
        <w:spacing w:before="0" w:beforeAutospacing="0" w:after="0" w:afterAutospacing="0" w:line="360" w:lineRule="auto"/>
        <w:ind w:firstLine="480"/>
        <w:rPr>
          <w:color w:val="auto"/>
          <w:highlight w:val="none"/>
        </w:rPr>
      </w:pPr>
      <w:r>
        <w:rPr>
          <w:rFonts w:hint="eastAsia"/>
          <w:color w:val="auto"/>
          <w:highlight w:val="none"/>
        </w:rPr>
        <w:t>1.5.2预付款的扣回方式详见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72D0BD8B">
      <w:pPr>
        <w:pStyle w:val="958"/>
        <w:spacing w:before="0" w:beforeAutospacing="0" w:after="0" w:afterAutospacing="0" w:line="360" w:lineRule="auto"/>
        <w:ind w:firstLine="480"/>
        <w:rPr>
          <w:color w:val="auto"/>
          <w:highlight w:val="none"/>
          <w:u w:val="single"/>
        </w:rPr>
      </w:pPr>
      <w:r>
        <w:rPr>
          <w:rFonts w:hint="eastAsia"/>
          <w:color w:val="auto"/>
          <w:highlight w:val="none"/>
        </w:rPr>
        <w:t>1.5.3预付款的担保措施详见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2E73F3BA">
      <w:pPr>
        <w:pStyle w:val="958"/>
        <w:spacing w:before="0" w:beforeAutospacing="0" w:after="0" w:afterAutospacing="0" w:line="360" w:lineRule="auto"/>
        <w:ind w:firstLine="480"/>
        <w:rPr>
          <w:b/>
          <w:bCs/>
          <w:color w:val="auto"/>
          <w:highlight w:val="none"/>
        </w:rPr>
      </w:pPr>
      <w:r>
        <w:rPr>
          <w:rFonts w:hint="eastAsia"/>
          <w:b/>
          <w:bCs/>
          <w:color w:val="auto"/>
          <w:highlight w:val="none"/>
        </w:rPr>
        <w:t>1.6资金支付</w:t>
      </w:r>
    </w:p>
    <w:p w14:paraId="0BB55336">
      <w:pPr>
        <w:pStyle w:val="958"/>
        <w:spacing w:before="0" w:beforeAutospacing="0" w:after="0" w:afterAutospacing="0" w:line="360" w:lineRule="auto"/>
        <w:ind w:firstLine="480"/>
        <w:rPr>
          <w:color w:val="auto"/>
          <w:highlight w:val="none"/>
        </w:rPr>
      </w:pPr>
      <w:r>
        <w:rPr>
          <w:rFonts w:hint="eastAsia"/>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540E2A44">
      <w:pPr>
        <w:spacing w:line="360" w:lineRule="auto"/>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1.6.2资金支付的方式、时间和条件详见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6799F222">
      <w:pPr>
        <w:spacing w:line="360" w:lineRule="auto"/>
        <w:ind w:firstLine="482" w:firstLineChars="200"/>
        <w:outlineLvl w:val="0"/>
        <w:rPr>
          <w:rFonts w:ascii="宋体" w:hAnsi="宋体"/>
          <w:b/>
          <w:color w:val="auto"/>
          <w:sz w:val="24"/>
          <w:highlight w:val="none"/>
        </w:rPr>
      </w:pPr>
      <w:r>
        <w:rPr>
          <w:rFonts w:ascii="宋体" w:hAnsi="宋体"/>
          <w:b/>
          <w:color w:val="auto"/>
          <w:sz w:val="24"/>
          <w:highlight w:val="none"/>
        </w:rPr>
        <w:t>1.</w:t>
      </w:r>
      <w:r>
        <w:rPr>
          <w:rFonts w:hint="eastAsia" w:ascii="宋体" w:hAnsi="宋体"/>
          <w:b/>
          <w:color w:val="auto"/>
          <w:sz w:val="24"/>
          <w:highlight w:val="none"/>
        </w:rPr>
        <w:t>7</w:t>
      </w:r>
      <w:r>
        <w:rPr>
          <w:rFonts w:ascii="宋体" w:hAnsi="宋体"/>
          <w:b/>
          <w:color w:val="auto"/>
          <w:sz w:val="24"/>
          <w:highlight w:val="none"/>
        </w:rPr>
        <w:t xml:space="preserve"> 履行期限</w:t>
      </w:r>
      <w:r>
        <w:rPr>
          <w:rFonts w:hint="eastAsia" w:ascii="宋体" w:hAnsi="宋体"/>
          <w:b/>
          <w:color w:val="auto"/>
          <w:sz w:val="24"/>
          <w:highlight w:val="none"/>
        </w:rPr>
        <w:t>、地点和方式</w:t>
      </w:r>
      <w:bookmarkEnd w:id="500"/>
      <w:bookmarkEnd w:id="501"/>
      <w:bookmarkEnd w:id="502"/>
      <w:bookmarkEnd w:id="503"/>
      <w:bookmarkEnd w:id="504"/>
    </w:p>
    <w:p w14:paraId="29306279">
      <w:pPr>
        <w:spacing w:line="360" w:lineRule="auto"/>
        <w:ind w:firstLine="480" w:firstLineChars="200"/>
        <w:rPr>
          <w:rFonts w:ascii="宋体" w:hAnsi="宋体"/>
          <w:color w:val="auto"/>
          <w:sz w:val="24"/>
          <w:highlight w:val="none"/>
          <w:u w:val="singl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.1 </w:t>
      </w:r>
      <w:r>
        <w:rPr>
          <w:rFonts w:hint="eastAsia" w:ascii="宋体" w:hAnsi="宋体"/>
          <w:color w:val="auto"/>
          <w:sz w:val="24"/>
          <w:highlight w:val="none"/>
        </w:rPr>
        <w:t>服务交付（实施）的时间（期限）</w:t>
      </w:r>
      <w:r>
        <w:rPr>
          <w:rFonts w:ascii="宋体" w:hAnsi="宋体"/>
          <w:color w:val="auto"/>
          <w:sz w:val="24"/>
          <w:highlight w:val="none"/>
        </w:rPr>
        <w:t>：</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14716CFA">
      <w:pPr>
        <w:spacing w:line="360" w:lineRule="auto"/>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.2 </w:t>
      </w:r>
      <w:r>
        <w:rPr>
          <w:rFonts w:hint="eastAsia" w:ascii="宋体" w:hAnsi="宋体"/>
          <w:color w:val="auto"/>
          <w:sz w:val="24"/>
          <w:highlight w:val="none"/>
        </w:rPr>
        <w:t>服</w:t>
      </w:r>
      <w:r>
        <w:rPr>
          <w:rFonts w:hint="eastAsia" w:ascii="宋体" w:hAnsi="宋体" w:cs="宋体"/>
          <w:color w:val="auto"/>
          <w:sz w:val="24"/>
          <w:highlight w:val="none"/>
        </w:rPr>
        <w:t>务交付（实施）的地点（地域范围）：</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64FD900A">
      <w:pPr>
        <w:spacing w:line="360" w:lineRule="auto"/>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.3 </w:t>
      </w:r>
      <w:r>
        <w:rPr>
          <w:rFonts w:hint="eastAsia" w:ascii="宋体" w:hAnsi="宋体"/>
          <w:color w:val="auto"/>
          <w:sz w:val="24"/>
          <w:highlight w:val="none"/>
        </w:rPr>
        <w:t>服务交付（实施）的方式：</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5D7360A8">
      <w:pPr>
        <w:spacing w:line="360" w:lineRule="auto"/>
        <w:ind w:firstLine="480" w:firstLineChars="200"/>
        <w:outlineLvl w:val="0"/>
        <w:rPr>
          <w:rFonts w:ascii="宋体" w:hAnsi="宋体"/>
          <w:bCs/>
          <w:color w:val="auto"/>
          <w:sz w:val="24"/>
          <w:highlight w:val="none"/>
        </w:rPr>
      </w:pPr>
      <w:bookmarkStart w:id="505" w:name="_Toc24662"/>
      <w:bookmarkStart w:id="506" w:name="_Toc5698"/>
      <w:bookmarkStart w:id="507" w:name="_Toc8586"/>
      <w:bookmarkStart w:id="508" w:name="_Toc2375"/>
      <w:bookmarkStart w:id="509" w:name="_Toc3079"/>
      <w:r>
        <w:rPr>
          <w:rFonts w:hint="eastAsia" w:ascii="宋体" w:hAnsi="宋体"/>
          <w:bCs/>
          <w:color w:val="auto"/>
          <w:sz w:val="24"/>
          <w:highlight w:val="none"/>
        </w:rPr>
        <w:t>1.7.4若服务</w:t>
      </w:r>
      <w:r>
        <w:rPr>
          <w:rFonts w:hint="eastAsia"/>
          <w:bCs/>
          <w:color w:val="auto"/>
          <w:sz w:val="24"/>
          <w:highlight w:val="none"/>
        </w:rPr>
        <w:t>涉及货物的，则货物的：</w:t>
      </w:r>
    </w:p>
    <w:p w14:paraId="0EA8E659">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1.7.4.1 交付期限：详见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14377A2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1.7.4.2 交付地点：</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131D6A2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1.7.4.3 交付方式：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2D828D70">
      <w:pPr>
        <w:spacing w:line="360" w:lineRule="auto"/>
        <w:ind w:firstLine="482" w:firstLineChars="200"/>
        <w:outlineLvl w:val="0"/>
        <w:rPr>
          <w:rFonts w:ascii="宋体" w:hAnsi="宋体"/>
          <w:color w:val="auto"/>
          <w:sz w:val="24"/>
          <w:highlight w:val="none"/>
          <w:u w:val="single"/>
        </w:rPr>
      </w:pPr>
      <w:r>
        <w:rPr>
          <w:rFonts w:ascii="宋体" w:hAnsi="宋体"/>
          <w:b/>
          <w:color w:val="auto"/>
          <w:sz w:val="24"/>
          <w:highlight w:val="none"/>
        </w:rPr>
        <w:t>1.</w:t>
      </w:r>
      <w:r>
        <w:rPr>
          <w:rFonts w:hint="eastAsia" w:ascii="宋体" w:hAnsi="宋体"/>
          <w:b/>
          <w:color w:val="auto"/>
          <w:sz w:val="24"/>
          <w:highlight w:val="none"/>
        </w:rPr>
        <w:t>8违约责任</w:t>
      </w:r>
      <w:bookmarkEnd w:id="505"/>
      <w:bookmarkEnd w:id="506"/>
      <w:bookmarkEnd w:id="507"/>
      <w:bookmarkEnd w:id="508"/>
      <w:bookmarkEnd w:id="509"/>
    </w:p>
    <w:p w14:paraId="4FC0224F">
      <w:pPr>
        <w:spacing w:line="360" w:lineRule="auto"/>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 xml:space="preserve">.1 </w:t>
      </w:r>
      <w:r>
        <w:rPr>
          <w:rFonts w:ascii="宋体" w:hAnsi="宋体"/>
          <w:sz w:val="24"/>
        </w:rPr>
        <w:t>除不可抗力外，如果乙方没有按照本合同约定的期限</w:t>
      </w:r>
      <w:r>
        <w:rPr>
          <w:rFonts w:hint="eastAsia" w:ascii="宋体" w:hAnsi="宋体"/>
          <w:sz w:val="24"/>
        </w:rPr>
        <w:t>、</w:t>
      </w:r>
      <w:r>
        <w:rPr>
          <w:rFonts w:ascii="宋体" w:hAnsi="宋体"/>
          <w:sz w:val="24"/>
        </w:rPr>
        <w:t>地点和方式</w:t>
      </w:r>
      <w:r>
        <w:rPr>
          <w:rFonts w:hint="eastAsia" w:ascii="宋体" w:hAnsi="宋体"/>
          <w:sz w:val="24"/>
        </w:rPr>
        <w:t>交付服务成果或者实施服务</w:t>
      </w:r>
      <w:r>
        <w:rPr>
          <w:rFonts w:ascii="宋体" w:hAnsi="宋体"/>
          <w:sz w:val="24"/>
        </w:rPr>
        <w:t>，那么甲方可要求乙方支付违约金</w:t>
      </w:r>
      <w:r>
        <w:rPr>
          <w:rFonts w:hint="eastAsia" w:ascii="宋体" w:hAnsi="宋体"/>
          <w:sz w:val="24"/>
        </w:rPr>
        <w:t>，日迟延履行</w:t>
      </w:r>
      <w:r>
        <w:rPr>
          <w:rFonts w:ascii="宋体" w:hAnsi="宋体"/>
          <w:sz w:val="24"/>
        </w:rPr>
        <w:t>违约金按</w:t>
      </w:r>
      <w:r>
        <w:rPr>
          <w:rFonts w:hint="eastAsia" w:ascii="宋体" w:hAnsi="宋体"/>
          <w:sz w:val="24"/>
        </w:rPr>
        <w:t>合同总价</w:t>
      </w:r>
      <w:r>
        <w:rPr>
          <w:rFonts w:ascii="宋体" w:hAnsi="宋体"/>
          <w:sz w:val="24"/>
        </w:rPr>
        <w:t>的</w:t>
      </w:r>
      <w:r>
        <w:rPr>
          <w:rFonts w:hint="eastAsia" w:ascii="宋体" w:hAnsi="宋体"/>
          <w:sz w:val="24"/>
          <w:u w:val="single"/>
        </w:rPr>
        <w:t>0.05</w:t>
      </w:r>
      <w:r>
        <w:rPr>
          <w:rFonts w:ascii="宋体" w:hAnsi="宋体"/>
          <w:sz w:val="24"/>
          <w:u w:val="single"/>
        </w:rPr>
        <w:t xml:space="preserve"> </w:t>
      </w:r>
      <w:r>
        <w:rPr>
          <w:rFonts w:ascii="宋体" w:hAnsi="宋体"/>
          <w:sz w:val="24"/>
        </w:rPr>
        <w:t>%计算</w:t>
      </w:r>
      <w:r>
        <w:rPr>
          <w:rFonts w:hint="eastAsia" w:ascii="宋体" w:hAnsi="宋体"/>
          <w:sz w:val="24"/>
        </w:rPr>
        <w:t>；迟延履行超过十五（1</w:t>
      </w:r>
      <w:r>
        <w:rPr>
          <w:rFonts w:ascii="宋体" w:hAnsi="宋体"/>
          <w:sz w:val="24"/>
        </w:rPr>
        <w:t>5</w:t>
      </w:r>
      <w:r>
        <w:rPr>
          <w:rFonts w:hint="eastAsia" w:ascii="宋体" w:hAnsi="宋体"/>
          <w:sz w:val="24"/>
        </w:rPr>
        <w:t>）日的，甲方有权单方解除本合同，双方对乙方已实际交付并通过甲方验收部分的服务进行按实际结算（如双方对该部分结算有争议无法协商一致，需另行委托第三方机构审计的，该等审计费用由乙方最终承担），同时乙方应退还甲方已预付但未实际交付服务对应的费用（如有），乙方还应按本合同总价款的2</w:t>
      </w:r>
      <w:r>
        <w:rPr>
          <w:rFonts w:ascii="宋体" w:hAnsi="宋体"/>
          <w:sz w:val="24"/>
        </w:rPr>
        <w:t>0%</w:t>
      </w:r>
      <w:r>
        <w:rPr>
          <w:rFonts w:hint="eastAsia" w:ascii="宋体" w:hAnsi="宋体"/>
          <w:sz w:val="24"/>
        </w:rPr>
        <w:t>另行支付违约金；违约金不足以弥补甲方全部损失的，乙方应继续补足；</w:t>
      </w:r>
    </w:p>
    <w:p w14:paraId="480AB497">
      <w:pPr>
        <w:pStyle w:val="3"/>
        <w:numPr>
          <w:ilvl w:val="0"/>
          <w:numId w:val="0"/>
        </w:numPr>
        <w:tabs>
          <w:tab w:val="clear" w:pos="432"/>
        </w:tabs>
        <w:spacing w:line="360" w:lineRule="auto"/>
        <w:ind w:left="0" w:firstLine="480" w:firstLineChars="200"/>
        <w:rPr>
          <w:rFonts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highlight w:val="none"/>
          <w:u w:val="single"/>
          <w:lang w:val="en-US"/>
        </w:rPr>
        <w:t xml:space="preserve">  0.05（可根据情况修改）   </w:t>
      </w:r>
      <w:r>
        <w:rPr>
          <w:rFonts w:hint="eastAsia" w:ascii="宋体" w:hAnsi="宋体" w:eastAsia="宋体" w:cs="宋体"/>
          <w:b w:val="0"/>
          <w:bCs w:val="0"/>
          <w:color w:val="auto"/>
          <w:sz w:val="24"/>
          <w:szCs w:val="24"/>
          <w:highlight w:val="none"/>
          <w:lang w:val="en-US"/>
        </w:rPr>
        <w:t>%计算，最高限额为本合同总价的</w:t>
      </w:r>
      <w:r>
        <w:rPr>
          <w:rFonts w:hint="eastAsia" w:ascii="宋体" w:hAnsi="宋体" w:eastAsia="宋体" w:cs="宋体"/>
          <w:b w:val="0"/>
          <w:bCs w:val="0"/>
          <w:color w:val="auto"/>
          <w:sz w:val="24"/>
          <w:szCs w:val="24"/>
          <w:highlight w:val="none"/>
          <w:u w:val="single"/>
          <w:lang w:val="en-US"/>
        </w:rPr>
        <w:t xml:space="preserve">  20  </w:t>
      </w:r>
      <w:r>
        <w:rPr>
          <w:rFonts w:hint="eastAsia" w:ascii="宋体" w:hAnsi="宋体" w:eastAsia="宋体" w:cs="宋体"/>
          <w:b w:val="0"/>
          <w:bCs w:val="0"/>
          <w:color w:val="auto"/>
          <w:sz w:val="24"/>
          <w:szCs w:val="24"/>
          <w:highlight w:val="none"/>
          <w:lang w:val="en-US"/>
        </w:rPr>
        <w:t>%；迟延交付货物的违约金计算数额达到前述最高限额之日起，甲方有权在要求乙方支付违约金的同时，书面通知乙方解除本合同；</w:t>
      </w:r>
    </w:p>
    <w:p w14:paraId="3FC308C3">
      <w:pPr>
        <w:spacing w:line="360" w:lineRule="auto"/>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w:t>
      </w:r>
      <w:r>
        <w:rPr>
          <w:rFonts w:hint="eastAsia" w:ascii="宋体" w:hAnsi="宋体"/>
          <w:color w:val="auto"/>
          <w:sz w:val="24"/>
          <w:highlight w:val="none"/>
        </w:rPr>
        <w:t>3</w:t>
      </w:r>
      <w:r>
        <w:rPr>
          <w:rFonts w:hint="eastAsia" w:ascii="宋体" w:hAnsi="宋体" w:cs="宋体"/>
          <w:color w:val="auto"/>
          <w:sz w:val="24"/>
          <w:highlight w:val="none"/>
        </w:rPr>
        <w:t>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0.05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r>
        <w:rPr>
          <w:rFonts w:hint="eastAsia" w:ascii="宋体" w:hAnsi="宋体"/>
          <w:color w:val="auto"/>
          <w:sz w:val="24"/>
          <w:highlight w:val="none"/>
        </w:rPr>
        <w:t>；</w:t>
      </w:r>
    </w:p>
    <w:p w14:paraId="49600D50">
      <w:pPr>
        <w:spacing w:line="360" w:lineRule="auto"/>
        <w:ind w:firstLine="480" w:firstLineChars="200"/>
        <w:rPr>
          <w:rFonts w:ascii="宋体" w:hAnsi="宋体" w:cs="宋体"/>
          <w:color w:val="auto"/>
          <w:sz w:val="24"/>
          <w:highlight w:val="none"/>
        </w:rPr>
      </w:pPr>
      <w:bookmarkStart w:id="510" w:name="_Toc9497"/>
      <w:bookmarkStart w:id="511" w:name="_Toc26807"/>
      <w:bookmarkStart w:id="512" w:name="_Toc30329"/>
      <w:bookmarkStart w:id="513" w:name="_Toc18683"/>
      <w:bookmarkStart w:id="514" w:name="_Toc32454"/>
      <w:r>
        <w:rPr>
          <w:rFonts w:hint="eastAsia" w:ascii="宋体" w:hAnsi="宋体" w:cs="宋体"/>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79DE519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7DD73AD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554DD166">
      <w:pPr>
        <w:spacing w:line="360" w:lineRule="auto"/>
        <w:ind w:right="-420" w:rightChars="-200" w:firstLine="480" w:firstLineChars="200"/>
        <w:rPr>
          <w:rFonts w:ascii="宋体" w:hAnsi="宋体" w:cs="宋体"/>
          <w:color w:val="auto"/>
          <w:highlight w:val="none"/>
        </w:rPr>
      </w:pPr>
      <w:r>
        <w:rPr>
          <w:rFonts w:hint="eastAsia" w:ascii="宋体" w:hAnsi="宋体" w:cs="宋体"/>
          <w:color w:val="auto"/>
          <w:sz w:val="24"/>
          <w:highlight w:val="none"/>
        </w:rPr>
        <w:t>1.8.7违约责任</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另有约定的，从其约定。</w:t>
      </w:r>
    </w:p>
    <w:bookmarkEnd w:id="510"/>
    <w:bookmarkEnd w:id="511"/>
    <w:bookmarkEnd w:id="512"/>
    <w:bookmarkEnd w:id="513"/>
    <w:bookmarkEnd w:id="514"/>
    <w:p w14:paraId="3BD60F84">
      <w:pPr>
        <w:spacing w:line="360" w:lineRule="auto"/>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1.9合同争议的解决</w:t>
      </w:r>
    </w:p>
    <w:p w14:paraId="7570A7F8">
      <w:pPr>
        <w:spacing w:line="360" w:lineRule="auto"/>
        <w:ind w:left="-61" w:leftChars="-29" w:right="-420" w:rightChars="-200" w:firstLine="240" w:firstLineChars="100"/>
        <w:rPr>
          <w:rFonts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highlight w:val="none"/>
          <w:u w:val="single"/>
        </w:rPr>
        <w:t xml:space="preserve"> 合同专用条款</w:t>
      </w:r>
      <w:r>
        <w:rPr>
          <w:rFonts w:hint="eastAsia" w:ascii="宋体" w:hAnsi="宋体" w:cs="宋体"/>
          <w:color w:val="auto"/>
          <w:sz w:val="24"/>
          <w:highlight w:val="none"/>
        </w:rPr>
        <w:t>条款规定的方式解决：</w:t>
      </w:r>
    </w:p>
    <w:p w14:paraId="44AC4263">
      <w:pPr>
        <w:spacing w:line="360" w:lineRule="auto"/>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1.9.1 将争议提交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仲裁委员会依申请仲裁时其现行有效的仲裁规则裁决；</w:t>
      </w:r>
    </w:p>
    <w:p w14:paraId="6FA85681">
      <w:pPr>
        <w:spacing w:line="360" w:lineRule="auto"/>
        <w:ind w:left="-420" w:leftChars="-200" w:right="-420" w:rightChars="-200" w:firstLine="600" w:firstLineChars="250"/>
        <w:rPr>
          <w:rFonts w:hint="eastAsia" w:ascii="宋体" w:hAnsi="宋体" w:cs="宋体"/>
          <w:color w:val="auto"/>
          <w:sz w:val="24"/>
          <w:highlight w:val="none"/>
        </w:rPr>
      </w:pPr>
      <w:r>
        <w:rPr>
          <w:rFonts w:hint="eastAsia" w:ascii="宋体" w:hAnsi="宋体" w:cs="宋体"/>
          <w:color w:val="auto"/>
          <w:sz w:val="24"/>
          <w:highlight w:val="none"/>
        </w:rPr>
        <w:t>1.9.2 向</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人民法院起诉。</w:t>
      </w:r>
    </w:p>
    <w:p w14:paraId="4632B2D2">
      <w:pPr>
        <w:spacing w:line="360" w:lineRule="auto"/>
        <w:ind w:firstLine="482" w:firstLineChars="200"/>
        <w:outlineLvl w:val="0"/>
        <w:rPr>
          <w:rFonts w:hint="eastAsia" w:ascii="宋体" w:hAnsi="宋体" w:eastAsia="宋体" w:cs="宋体"/>
          <w:b/>
          <w:color w:val="auto"/>
          <w:sz w:val="24"/>
          <w:highlight w:val="none"/>
          <w:lang w:eastAsia="zh-CN"/>
        </w:rPr>
      </w:pPr>
      <w:r>
        <w:rPr>
          <w:rFonts w:hint="eastAsia" w:ascii="宋体" w:hAnsi="宋体" w:cs="宋体"/>
          <w:b/>
          <w:color w:val="auto"/>
          <w:sz w:val="24"/>
          <w:highlight w:val="none"/>
        </w:rPr>
        <w:t>1.</w:t>
      </w:r>
      <w:r>
        <w:rPr>
          <w:rFonts w:hint="eastAsia" w:ascii="宋体" w:hAnsi="宋体" w:cs="宋体"/>
          <w:b/>
          <w:color w:val="auto"/>
          <w:sz w:val="24"/>
          <w:highlight w:val="none"/>
          <w:lang w:val="en-US" w:eastAsia="zh-CN"/>
        </w:rPr>
        <w:t>10</w:t>
      </w:r>
      <w:r>
        <w:rPr>
          <w:rFonts w:hint="eastAsia" w:ascii="宋体" w:hAnsi="宋体" w:cs="宋体"/>
          <w:b/>
          <w:color w:val="auto"/>
          <w:sz w:val="24"/>
          <w:highlight w:val="none"/>
          <w:lang w:eastAsia="zh-CN"/>
        </w:rPr>
        <w:t>安全责任</w:t>
      </w:r>
    </w:p>
    <w:p w14:paraId="0D6E8FF4">
      <w:pPr>
        <w:spacing w:line="360" w:lineRule="auto"/>
        <w:ind w:right="-420" w:rightChars="-200" w:firstLine="480" w:firstLineChars="200"/>
        <w:rPr>
          <w:rFonts w:hint="eastAsia" w:ascii="宋体" w:hAnsi="宋体" w:cs="宋体"/>
          <w:color w:val="auto"/>
          <w:sz w:val="24"/>
          <w:highlight w:val="none"/>
        </w:rPr>
      </w:pPr>
      <w:r>
        <w:rPr>
          <w:rFonts w:hint="eastAsia" w:ascii="宋体" w:hAnsi="宋体" w:cs="宋体"/>
          <w:color w:val="auto"/>
          <w:sz w:val="24"/>
          <w:highlight w:val="none"/>
          <w:lang w:eastAsia="zh-CN"/>
        </w:rPr>
        <w:t>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5707D914">
      <w:pPr>
        <w:spacing w:line="360" w:lineRule="auto"/>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2.0 合同生效</w:t>
      </w:r>
    </w:p>
    <w:p w14:paraId="515D6268">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本合同自双方当事人盖章签字时生效。</w:t>
      </w:r>
    </w:p>
    <w:p w14:paraId="5C9A76E8">
      <w:pPr>
        <w:autoSpaceDE w:val="0"/>
        <w:autoSpaceDN w:val="0"/>
        <w:spacing w:line="360" w:lineRule="auto"/>
        <w:rPr>
          <w:rFonts w:ascii="宋体" w:hAnsi="宋体"/>
          <w:color w:val="auto"/>
          <w:sz w:val="24"/>
          <w:highlight w:val="none"/>
          <w:lang w:val="zh-CN"/>
        </w:rPr>
      </w:pPr>
    </w:p>
    <w:p w14:paraId="1C8828DA">
      <w:pPr>
        <w:autoSpaceDE w:val="0"/>
        <w:autoSpaceDN w:val="0"/>
        <w:spacing w:line="360" w:lineRule="auto"/>
        <w:rPr>
          <w:rFonts w:ascii="宋体" w:hAnsi="宋体"/>
          <w:color w:val="auto"/>
          <w:sz w:val="24"/>
          <w:highlight w:val="none"/>
          <w:lang w:val="zh-CN"/>
        </w:rPr>
      </w:pPr>
      <w:r>
        <w:rPr>
          <w:rFonts w:hint="eastAsia" w:ascii="宋体" w:hAnsi="宋体"/>
          <w:b/>
          <w:color w:val="auto"/>
          <w:sz w:val="24"/>
          <w:highlight w:val="none"/>
          <w:lang w:val="zh-CN"/>
        </w:rPr>
        <w:t>甲方</w:t>
      </w:r>
      <w:r>
        <w:rPr>
          <w:rFonts w:hint="eastAsia" w:ascii="宋体" w:hAnsi="宋体"/>
          <w:color w:val="auto"/>
          <w:sz w:val="24"/>
          <w:highlight w:val="none"/>
          <w:lang w:val="zh-CN"/>
        </w:rPr>
        <w:t>：</w:t>
      </w:r>
      <w:r>
        <w:rPr>
          <w:rFonts w:ascii="宋体" w:hAnsi="宋体"/>
          <w:color w:val="auto"/>
          <w:sz w:val="24"/>
          <w:highlight w:val="none"/>
          <w:lang w:val="zh-CN"/>
        </w:rPr>
        <w:t xml:space="preserve">                             </w:t>
      </w:r>
      <w:r>
        <w:rPr>
          <w:rFonts w:ascii="宋体" w:hAnsi="宋体"/>
          <w:b/>
          <w:color w:val="auto"/>
          <w:sz w:val="24"/>
          <w:highlight w:val="none"/>
          <w:lang w:val="zh-CN"/>
        </w:rPr>
        <w:t xml:space="preserve">      乙方</w:t>
      </w:r>
      <w:r>
        <w:rPr>
          <w:rFonts w:hint="eastAsia" w:ascii="宋体" w:hAnsi="宋体"/>
          <w:color w:val="auto"/>
          <w:sz w:val="24"/>
          <w:highlight w:val="none"/>
          <w:lang w:val="zh-CN"/>
        </w:rPr>
        <w:t>：</w:t>
      </w:r>
    </w:p>
    <w:p w14:paraId="2637B1B0">
      <w:pPr>
        <w:autoSpaceDE w:val="0"/>
        <w:autoSpaceDN w:val="0"/>
        <w:spacing w:line="360" w:lineRule="auto"/>
        <w:rPr>
          <w:rFonts w:ascii="宋体" w:hAnsi="宋体"/>
          <w:color w:val="auto"/>
          <w:sz w:val="24"/>
          <w:highlight w:val="none"/>
          <w:lang w:val="zh-CN"/>
        </w:rPr>
      </w:pPr>
      <w:r>
        <w:rPr>
          <w:rFonts w:hint="eastAsia" w:ascii="宋体" w:hAnsi="宋体"/>
          <w:color w:val="auto"/>
          <w:sz w:val="24"/>
          <w:highlight w:val="none"/>
          <w:lang w:val="zh-CN"/>
        </w:rPr>
        <w:t>统一社会信用代码：</w:t>
      </w:r>
      <w:r>
        <w:rPr>
          <w:rFonts w:ascii="宋体" w:hAnsi="宋体"/>
          <w:color w:val="auto"/>
          <w:sz w:val="24"/>
          <w:highlight w:val="none"/>
          <w:lang w:val="zh-CN"/>
        </w:rPr>
        <w:t xml:space="preserve">                        </w:t>
      </w:r>
      <w:r>
        <w:rPr>
          <w:rFonts w:hint="eastAsia" w:ascii="宋体" w:hAnsi="宋体"/>
          <w:color w:val="auto"/>
          <w:sz w:val="24"/>
          <w:highlight w:val="none"/>
          <w:lang w:val="zh-CN"/>
        </w:rPr>
        <w:t>统一社会信用代码或身份证号码：</w:t>
      </w:r>
    </w:p>
    <w:p w14:paraId="5A18FC76">
      <w:pPr>
        <w:autoSpaceDE w:val="0"/>
        <w:autoSpaceDN w:val="0"/>
        <w:spacing w:line="360" w:lineRule="auto"/>
        <w:rPr>
          <w:rFonts w:ascii="宋体" w:hAnsi="宋体"/>
          <w:color w:val="auto"/>
          <w:sz w:val="24"/>
          <w:highlight w:val="none"/>
          <w:lang w:val="zh-CN"/>
        </w:rPr>
      </w:pPr>
    </w:p>
    <w:p w14:paraId="1F6F82D0">
      <w:pPr>
        <w:autoSpaceDE w:val="0"/>
        <w:autoSpaceDN w:val="0"/>
        <w:spacing w:line="360" w:lineRule="auto"/>
        <w:rPr>
          <w:rFonts w:ascii="宋体" w:hAnsi="宋体"/>
          <w:color w:val="auto"/>
          <w:sz w:val="24"/>
          <w:highlight w:val="none"/>
          <w:lang w:val="zh-CN"/>
        </w:rPr>
      </w:pPr>
      <w:r>
        <w:rPr>
          <w:rFonts w:hint="eastAsia" w:ascii="宋体" w:hAnsi="宋体"/>
          <w:color w:val="auto"/>
          <w:sz w:val="24"/>
          <w:highlight w:val="none"/>
          <w:lang w:val="zh-CN"/>
        </w:rPr>
        <w:t>住所：</w:t>
      </w:r>
      <w:r>
        <w:rPr>
          <w:rFonts w:ascii="宋体" w:hAnsi="宋体"/>
          <w:color w:val="auto"/>
          <w:sz w:val="24"/>
          <w:highlight w:val="none"/>
          <w:lang w:val="zh-CN"/>
        </w:rPr>
        <w:t xml:space="preserve">                                   </w:t>
      </w:r>
      <w:r>
        <w:rPr>
          <w:rFonts w:hint="eastAsia" w:ascii="宋体" w:hAnsi="宋体"/>
          <w:color w:val="auto"/>
          <w:sz w:val="24"/>
          <w:highlight w:val="none"/>
          <w:lang w:val="zh-CN"/>
        </w:rPr>
        <w:t>住所：</w:t>
      </w:r>
    </w:p>
    <w:p w14:paraId="2B843A41">
      <w:pPr>
        <w:autoSpaceDE w:val="0"/>
        <w:autoSpaceDN w:val="0"/>
        <w:spacing w:line="360" w:lineRule="auto"/>
        <w:rPr>
          <w:rFonts w:ascii="宋体" w:hAnsi="宋体"/>
          <w:color w:val="auto"/>
          <w:sz w:val="24"/>
          <w:highlight w:val="none"/>
          <w:lang w:val="zh-CN"/>
        </w:rPr>
      </w:pPr>
      <w:r>
        <w:rPr>
          <w:rFonts w:hint="eastAsia" w:ascii="宋体" w:hAnsi="宋体"/>
          <w:color w:val="auto"/>
          <w:sz w:val="24"/>
          <w:highlight w:val="none"/>
          <w:lang w:val="zh-CN"/>
        </w:rPr>
        <w:t>法定代表人或</w:t>
      </w:r>
      <w:r>
        <w:rPr>
          <w:rFonts w:ascii="宋体" w:hAnsi="宋体"/>
          <w:color w:val="auto"/>
          <w:sz w:val="24"/>
          <w:highlight w:val="none"/>
          <w:lang w:val="zh-CN"/>
        </w:rPr>
        <w:t xml:space="preserve">                             </w:t>
      </w:r>
      <w:r>
        <w:rPr>
          <w:rFonts w:hint="eastAsia" w:ascii="宋体" w:hAnsi="宋体"/>
          <w:color w:val="auto"/>
          <w:sz w:val="24"/>
          <w:highlight w:val="none"/>
          <w:lang w:val="zh-CN"/>
        </w:rPr>
        <w:t>法定代表人或</w:t>
      </w:r>
    </w:p>
    <w:p w14:paraId="4B733463">
      <w:pPr>
        <w:autoSpaceDE w:val="0"/>
        <w:autoSpaceDN w:val="0"/>
        <w:spacing w:line="360" w:lineRule="auto"/>
        <w:rPr>
          <w:rFonts w:ascii="宋体" w:hAnsi="宋体"/>
          <w:color w:val="auto"/>
          <w:sz w:val="24"/>
          <w:highlight w:val="none"/>
          <w:lang w:val="zh-CN"/>
        </w:rPr>
      </w:pPr>
      <w:r>
        <w:rPr>
          <w:rFonts w:hint="eastAsia" w:ascii="宋体" w:hAnsi="宋体"/>
          <w:color w:val="auto"/>
          <w:sz w:val="24"/>
          <w:highlight w:val="none"/>
          <w:lang w:val="zh-CN"/>
        </w:rPr>
        <w:t>授权代表（签字）：</w:t>
      </w:r>
      <w:r>
        <w:rPr>
          <w:rFonts w:ascii="宋体" w:hAnsi="宋体"/>
          <w:color w:val="auto"/>
          <w:sz w:val="24"/>
          <w:highlight w:val="none"/>
          <w:lang w:val="zh-CN"/>
        </w:rPr>
        <w:t xml:space="preserve">                       授权代表（签字）: </w:t>
      </w:r>
    </w:p>
    <w:p w14:paraId="7CC85861">
      <w:pPr>
        <w:autoSpaceDE w:val="0"/>
        <w:autoSpaceDN w:val="0"/>
        <w:spacing w:line="360" w:lineRule="auto"/>
        <w:rPr>
          <w:rFonts w:ascii="宋体" w:hAnsi="宋体"/>
          <w:color w:val="auto"/>
          <w:sz w:val="24"/>
          <w:highlight w:val="none"/>
          <w:lang w:val="zh-CN"/>
        </w:rPr>
      </w:pPr>
      <w:r>
        <w:rPr>
          <w:rFonts w:hint="eastAsia" w:ascii="宋体" w:hAnsi="宋体"/>
          <w:color w:val="auto"/>
          <w:sz w:val="24"/>
          <w:highlight w:val="none"/>
          <w:lang w:val="zh-CN"/>
        </w:rPr>
        <w:t>联系人：</w:t>
      </w:r>
      <w:r>
        <w:rPr>
          <w:rFonts w:ascii="宋体" w:hAnsi="宋体"/>
          <w:color w:val="auto"/>
          <w:sz w:val="24"/>
          <w:highlight w:val="none"/>
          <w:lang w:val="zh-CN"/>
        </w:rPr>
        <w:t xml:space="preserve">                                 </w:t>
      </w:r>
      <w:r>
        <w:rPr>
          <w:rFonts w:hint="eastAsia" w:ascii="宋体" w:hAnsi="宋体"/>
          <w:color w:val="auto"/>
          <w:sz w:val="24"/>
          <w:highlight w:val="none"/>
          <w:lang w:val="zh-CN"/>
        </w:rPr>
        <w:t>联系人：</w:t>
      </w:r>
    </w:p>
    <w:p w14:paraId="72D3E4E4">
      <w:pPr>
        <w:autoSpaceDE w:val="0"/>
        <w:autoSpaceDN w:val="0"/>
        <w:spacing w:line="360" w:lineRule="auto"/>
        <w:rPr>
          <w:rFonts w:ascii="宋体" w:hAnsi="宋体"/>
          <w:color w:val="auto"/>
          <w:sz w:val="24"/>
          <w:highlight w:val="none"/>
          <w:lang w:val="zh-CN"/>
        </w:rPr>
      </w:pPr>
      <w:r>
        <w:rPr>
          <w:rFonts w:hint="eastAsia" w:ascii="宋体" w:hAnsi="宋体"/>
          <w:color w:val="auto"/>
          <w:sz w:val="24"/>
          <w:highlight w:val="none"/>
          <w:lang w:val="zh-CN"/>
        </w:rPr>
        <w:t>约定送达地址：</w:t>
      </w:r>
      <w:r>
        <w:rPr>
          <w:rFonts w:ascii="宋体" w:hAnsi="宋体"/>
          <w:color w:val="auto"/>
          <w:sz w:val="24"/>
          <w:highlight w:val="none"/>
          <w:lang w:val="zh-CN"/>
        </w:rPr>
        <w:t xml:space="preserve">                           </w:t>
      </w:r>
      <w:r>
        <w:rPr>
          <w:rFonts w:hint="eastAsia" w:ascii="宋体" w:hAnsi="宋体"/>
          <w:color w:val="auto"/>
          <w:sz w:val="24"/>
          <w:highlight w:val="none"/>
          <w:lang w:val="zh-CN"/>
        </w:rPr>
        <w:t>约定送达地址：</w:t>
      </w:r>
    </w:p>
    <w:p w14:paraId="60785197">
      <w:pPr>
        <w:autoSpaceDE w:val="0"/>
        <w:autoSpaceDN w:val="0"/>
        <w:spacing w:line="360" w:lineRule="auto"/>
        <w:rPr>
          <w:rFonts w:ascii="宋体" w:hAnsi="宋体"/>
          <w:color w:val="auto"/>
          <w:sz w:val="24"/>
          <w:highlight w:val="none"/>
          <w:lang w:val="zh-CN"/>
        </w:rPr>
      </w:pPr>
      <w:r>
        <w:rPr>
          <w:rFonts w:hint="eastAsia" w:ascii="宋体" w:hAnsi="宋体"/>
          <w:color w:val="auto"/>
          <w:sz w:val="24"/>
          <w:highlight w:val="none"/>
          <w:lang w:val="zh-CN"/>
        </w:rPr>
        <w:t>邮政编码：</w:t>
      </w:r>
      <w:r>
        <w:rPr>
          <w:rFonts w:ascii="宋体" w:hAnsi="宋体"/>
          <w:color w:val="auto"/>
          <w:sz w:val="24"/>
          <w:highlight w:val="none"/>
          <w:lang w:val="zh-CN"/>
        </w:rPr>
        <w:t xml:space="preserve">                               </w:t>
      </w:r>
      <w:r>
        <w:rPr>
          <w:rFonts w:hint="eastAsia" w:ascii="宋体" w:hAnsi="宋体"/>
          <w:color w:val="auto"/>
          <w:sz w:val="24"/>
          <w:highlight w:val="none"/>
          <w:lang w:val="zh-CN"/>
        </w:rPr>
        <w:t>邮政编码：</w:t>
      </w:r>
    </w:p>
    <w:p w14:paraId="3C7FEC25">
      <w:pPr>
        <w:autoSpaceDE w:val="0"/>
        <w:autoSpaceDN w:val="0"/>
        <w:spacing w:line="360" w:lineRule="auto"/>
        <w:rPr>
          <w:rFonts w:ascii="宋体" w:hAnsi="宋体"/>
          <w:color w:val="auto"/>
          <w:sz w:val="24"/>
          <w:highlight w:val="none"/>
          <w:lang w:val="zh-CN"/>
        </w:rPr>
      </w:pPr>
      <w:r>
        <w:rPr>
          <w:rFonts w:hint="eastAsia" w:ascii="宋体" w:hAnsi="宋体"/>
          <w:color w:val="auto"/>
          <w:sz w:val="24"/>
          <w:highlight w:val="none"/>
          <w:lang w:val="zh-CN"/>
        </w:rPr>
        <w:t>电话</w:t>
      </w:r>
      <w:r>
        <w:rPr>
          <w:rFonts w:ascii="宋体" w:hAnsi="宋体"/>
          <w:color w:val="auto"/>
          <w:sz w:val="24"/>
          <w:highlight w:val="none"/>
          <w:lang w:val="zh-CN"/>
        </w:rPr>
        <w:t xml:space="preserve">:                                    电话: </w:t>
      </w:r>
    </w:p>
    <w:p w14:paraId="1FFA5371">
      <w:pPr>
        <w:autoSpaceDE w:val="0"/>
        <w:autoSpaceDN w:val="0"/>
        <w:spacing w:line="360" w:lineRule="auto"/>
        <w:rPr>
          <w:rFonts w:ascii="宋体" w:hAnsi="宋体"/>
          <w:color w:val="auto"/>
          <w:sz w:val="24"/>
          <w:highlight w:val="none"/>
          <w:lang w:val="zh-CN"/>
        </w:rPr>
      </w:pPr>
      <w:r>
        <w:rPr>
          <w:rFonts w:hint="eastAsia" w:ascii="宋体" w:hAnsi="宋体"/>
          <w:color w:val="auto"/>
          <w:sz w:val="24"/>
          <w:highlight w:val="none"/>
          <w:lang w:val="zh-CN"/>
        </w:rPr>
        <w:t>传真</w:t>
      </w:r>
      <w:r>
        <w:rPr>
          <w:rFonts w:ascii="宋体" w:hAnsi="宋体"/>
          <w:color w:val="auto"/>
          <w:sz w:val="24"/>
          <w:highlight w:val="none"/>
          <w:lang w:val="zh-CN"/>
        </w:rPr>
        <w:t xml:space="preserve">:                                    </w:t>
      </w:r>
      <w:r>
        <w:rPr>
          <w:rFonts w:hint="eastAsia" w:ascii="宋体" w:hAnsi="宋体"/>
          <w:color w:val="auto"/>
          <w:sz w:val="24"/>
          <w:highlight w:val="none"/>
          <w:lang w:val="zh-CN"/>
        </w:rPr>
        <w:t>传真</w:t>
      </w:r>
      <w:r>
        <w:rPr>
          <w:rFonts w:ascii="宋体" w:hAnsi="宋体"/>
          <w:color w:val="auto"/>
          <w:sz w:val="24"/>
          <w:highlight w:val="none"/>
          <w:lang w:val="zh-CN"/>
        </w:rPr>
        <w:t>:</w:t>
      </w:r>
    </w:p>
    <w:p w14:paraId="4596434D">
      <w:pPr>
        <w:autoSpaceDE w:val="0"/>
        <w:autoSpaceDN w:val="0"/>
        <w:spacing w:line="360" w:lineRule="auto"/>
        <w:rPr>
          <w:rFonts w:ascii="宋体" w:hAnsi="宋体"/>
          <w:color w:val="auto"/>
          <w:sz w:val="24"/>
          <w:highlight w:val="none"/>
        </w:rPr>
      </w:pPr>
      <w:r>
        <w:rPr>
          <w:rFonts w:hint="eastAsia" w:ascii="宋体" w:hAnsi="宋体"/>
          <w:color w:val="auto"/>
          <w:sz w:val="24"/>
          <w:highlight w:val="none"/>
          <w:lang w:val="zh-CN"/>
        </w:rPr>
        <w:t>电子邮箱：</w:t>
      </w:r>
      <w:r>
        <w:rPr>
          <w:rFonts w:ascii="宋体" w:hAnsi="宋体"/>
          <w:color w:val="auto"/>
          <w:sz w:val="24"/>
          <w:highlight w:val="none"/>
          <w:lang w:val="zh-CN"/>
        </w:rPr>
        <w:t xml:space="preserve">                               </w:t>
      </w:r>
      <w:r>
        <w:rPr>
          <w:rFonts w:hint="eastAsia" w:ascii="宋体" w:hAnsi="宋体"/>
          <w:color w:val="auto"/>
          <w:sz w:val="24"/>
          <w:highlight w:val="none"/>
          <w:lang w:val="zh-CN"/>
        </w:rPr>
        <w:t>电子邮箱：</w:t>
      </w:r>
    </w:p>
    <w:p w14:paraId="380BD778">
      <w:pPr>
        <w:autoSpaceDE w:val="0"/>
        <w:autoSpaceDN w:val="0"/>
        <w:spacing w:line="360" w:lineRule="auto"/>
        <w:rPr>
          <w:rFonts w:ascii="宋体" w:hAnsi="宋体"/>
          <w:color w:val="auto"/>
          <w:sz w:val="24"/>
          <w:highlight w:val="none"/>
        </w:rPr>
      </w:pPr>
      <w:r>
        <w:rPr>
          <w:rFonts w:hint="eastAsia" w:ascii="宋体" w:hAnsi="宋体"/>
          <w:color w:val="auto"/>
          <w:sz w:val="24"/>
          <w:highlight w:val="none"/>
        </w:rPr>
        <w:t>开户银行：</w:t>
      </w:r>
      <w:r>
        <w:rPr>
          <w:rFonts w:ascii="宋体" w:hAnsi="宋体"/>
          <w:color w:val="auto"/>
          <w:sz w:val="24"/>
          <w:highlight w:val="none"/>
        </w:rPr>
        <w:t xml:space="preserve">                               开户银行： </w:t>
      </w:r>
    </w:p>
    <w:p w14:paraId="5CEE6D4C">
      <w:pPr>
        <w:autoSpaceDE w:val="0"/>
        <w:autoSpaceDN w:val="0"/>
        <w:spacing w:line="360" w:lineRule="auto"/>
        <w:rPr>
          <w:rFonts w:ascii="宋体" w:hAnsi="宋体"/>
          <w:color w:val="auto"/>
          <w:sz w:val="24"/>
          <w:highlight w:val="none"/>
        </w:rPr>
      </w:pPr>
      <w:r>
        <w:rPr>
          <w:rFonts w:hint="eastAsia" w:ascii="宋体" w:hAnsi="宋体"/>
          <w:color w:val="auto"/>
          <w:sz w:val="24"/>
          <w:highlight w:val="none"/>
        </w:rPr>
        <w:t>开户名称：</w:t>
      </w:r>
      <w:r>
        <w:rPr>
          <w:rFonts w:ascii="宋体" w:hAnsi="宋体"/>
          <w:color w:val="auto"/>
          <w:sz w:val="24"/>
          <w:highlight w:val="none"/>
        </w:rPr>
        <w:t xml:space="preserve">                               开户名称： </w:t>
      </w:r>
    </w:p>
    <w:p w14:paraId="5B539C67">
      <w:pPr>
        <w:autoSpaceDE w:val="0"/>
        <w:autoSpaceDN w:val="0"/>
        <w:spacing w:line="360" w:lineRule="auto"/>
        <w:rPr>
          <w:rFonts w:ascii="宋体" w:hAnsi="宋体"/>
          <w:color w:val="auto"/>
          <w:sz w:val="24"/>
          <w:highlight w:val="none"/>
        </w:rPr>
      </w:pPr>
      <w:r>
        <w:rPr>
          <w:rFonts w:hint="eastAsia" w:ascii="宋体" w:hAnsi="宋体"/>
          <w:color w:val="auto"/>
          <w:sz w:val="24"/>
          <w:highlight w:val="none"/>
        </w:rPr>
        <w:t>开户账号：</w:t>
      </w:r>
      <w:r>
        <w:rPr>
          <w:rFonts w:ascii="宋体" w:hAnsi="宋体"/>
          <w:color w:val="auto"/>
          <w:sz w:val="24"/>
          <w:highlight w:val="none"/>
          <w:lang w:val="zh-CN"/>
        </w:rPr>
        <w:t xml:space="preserve">                               </w:t>
      </w:r>
      <w:r>
        <w:rPr>
          <w:rFonts w:hint="eastAsia" w:ascii="宋体" w:hAnsi="宋体"/>
          <w:color w:val="auto"/>
          <w:sz w:val="24"/>
          <w:highlight w:val="none"/>
        </w:rPr>
        <w:t>开户账号：</w:t>
      </w:r>
    </w:p>
    <w:p w14:paraId="104FE4A4">
      <w:pPr>
        <w:widowControl/>
        <w:spacing w:line="360" w:lineRule="auto"/>
        <w:jc w:val="left"/>
        <w:rPr>
          <w:rFonts w:ascii="宋体" w:hAnsi="宋体"/>
          <w:b/>
          <w:color w:val="auto"/>
          <w:sz w:val="24"/>
          <w:highlight w:val="none"/>
        </w:rPr>
      </w:pPr>
    </w:p>
    <w:p w14:paraId="73BF878E">
      <w:pPr>
        <w:widowControl/>
        <w:adjustRightInd/>
        <w:spacing w:line="360" w:lineRule="auto"/>
        <w:jc w:val="left"/>
        <w:rPr>
          <w:rFonts w:ascii="宋体" w:hAnsi="宋体"/>
          <w:b/>
          <w:color w:val="auto"/>
          <w:sz w:val="24"/>
          <w:highlight w:val="none"/>
        </w:rPr>
      </w:pPr>
      <w:r>
        <w:rPr>
          <w:rFonts w:ascii="宋体" w:hAnsi="宋体"/>
          <w:b/>
          <w:color w:val="auto"/>
          <w:highlight w:val="none"/>
        </w:rPr>
        <w:br w:type="page"/>
      </w:r>
    </w:p>
    <w:p w14:paraId="384D54F4">
      <w:pPr>
        <w:pStyle w:val="700"/>
        <w:spacing w:line="360" w:lineRule="auto"/>
        <w:ind w:firstLine="482"/>
        <w:jc w:val="center"/>
        <w:rPr>
          <w:rFonts w:ascii="宋体" w:hAnsi="宋体"/>
          <w:b/>
          <w:color w:val="auto"/>
          <w:szCs w:val="24"/>
          <w:highlight w:val="none"/>
        </w:rPr>
      </w:pPr>
      <w:r>
        <w:rPr>
          <w:rFonts w:hint="eastAsia" w:ascii="宋体" w:hAnsi="宋体"/>
          <w:b/>
          <w:color w:val="auto"/>
          <w:szCs w:val="24"/>
          <w:highlight w:val="none"/>
        </w:rPr>
        <w:t>第二部分</w:t>
      </w:r>
      <w:r>
        <w:rPr>
          <w:rFonts w:ascii="宋体" w:hAnsi="宋体"/>
          <w:b/>
          <w:color w:val="auto"/>
          <w:szCs w:val="24"/>
          <w:highlight w:val="none"/>
        </w:rPr>
        <w:t xml:space="preserve"> </w:t>
      </w:r>
      <w:r>
        <w:rPr>
          <w:rFonts w:hint="eastAsia" w:ascii="宋体" w:hAnsi="宋体"/>
          <w:b/>
          <w:color w:val="auto"/>
          <w:szCs w:val="24"/>
          <w:highlight w:val="none"/>
        </w:rPr>
        <w:t>合同一般条款</w:t>
      </w:r>
    </w:p>
    <w:p w14:paraId="4F37406D">
      <w:pPr>
        <w:spacing w:line="360" w:lineRule="auto"/>
        <w:ind w:firstLine="482" w:firstLineChars="200"/>
        <w:outlineLvl w:val="0"/>
        <w:rPr>
          <w:rFonts w:ascii="宋体" w:hAnsi="宋体"/>
          <w:b/>
          <w:color w:val="auto"/>
          <w:sz w:val="24"/>
          <w:highlight w:val="none"/>
        </w:rPr>
      </w:pPr>
      <w:bookmarkStart w:id="515" w:name="_Toc19680"/>
      <w:bookmarkStart w:id="516" w:name="_Toc5228"/>
      <w:bookmarkStart w:id="517" w:name="_Toc31297"/>
      <w:bookmarkStart w:id="518" w:name="_Toc25079"/>
      <w:bookmarkStart w:id="519" w:name="_Toc14021"/>
      <w:r>
        <w:rPr>
          <w:rFonts w:ascii="宋体" w:hAnsi="宋体"/>
          <w:b/>
          <w:color w:val="auto"/>
          <w:sz w:val="24"/>
          <w:highlight w:val="none"/>
        </w:rPr>
        <w:t>2.1 定义</w:t>
      </w:r>
      <w:bookmarkEnd w:id="515"/>
      <w:bookmarkEnd w:id="516"/>
      <w:bookmarkEnd w:id="517"/>
      <w:bookmarkEnd w:id="518"/>
      <w:bookmarkEnd w:id="519"/>
    </w:p>
    <w:p w14:paraId="7CF61E74">
      <w:pPr>
        <w:spacing w:line="360" w:lineRule="auto"/>
        <w:ind w:firstLine="480" w:firstLineChars="200"/>
        <w:rPr>
          <w:rFonts w:ascii="宋体" w:hAnsi="宋体"/>
          <w:color w:val="auto"/>
          <w:sz w:val="24"/>
          <w:highlight w:val="none"/>
        </w:rPr>
      </w:pPr>
      <w:r>
        <w:rPr>
          <w:rFonts w:ascii="宋体" w:hAnsi="宋体"/>
          <w:color w:val="auto"/>
          <w:sz w:val="24"/>
          <w:highlight w:val="none"/>
        </w:rPr>
        <w:t>本合同中的下列</w:t>
      </w:r>
      <w:r>
        <w:rPr>
          <w:rFonts w:hint="eastAsia" w:ascii="宋体" w:hAnsi="宋体"/>
          <w:color w:val="auto"/>
          <w:sz w:val="24"/>
          <w:highlight w:val="none"/>
        </w:rPr>
        <w:t>词</w:t>
      </w:r>
      <w:r>
        <w:rPr>
          <w:rFonts w:ascii="宋体" w:hAnsi="宋体"/>
          <w:color w:val="auto"/>
          <w:sz w:val="24"/>
          <w:highlight w:val="none"/>
        </w:rPr>
        <w:t>语应</w:t>
      </w:r>
      <w:r>
        <w:rPr>
          <w:rFonts w:hint="eastAsia" w:ascii="宋体" w:hAnsi="宋体"/>
          <w:color w:val="auto"/>
          <w:sz w:val="24"/>
          <w:highlight w:val="none"/>
        </w:rPr>
        <w:t>按以下内容进行</w:t>
      </w:r>
      <w:r>
        <w:rPr>
          <w:rFonts w:ascii="宋体" w:hAnsi="宋体"/>
          <w:color w:val="auto"/>
          <w:sz w:val="24"/>
          <w:highlight w:val="none"/>
        </w:rPr>
        <w:t>解释：</w:t>
      </w:r>
    </w:p>
    <w:p w14:paraId="1CAA5B7D">
      <w:pPr>
        <w:spacing w:line="360" w:lineRule="auto"/>
        <w:ind w:firstLine="480" w:firstLineChars="200"/>
        <w:rPr>
          <w:rFonts w:ascii="宋体" w:hAnsi="宋体"/>
          <w:color w:val="auto"/>
          <w:sz w:val="24"/>
          <w:highlight w:val="none"/>
        </w:rPr>
      </w:pPr>
      <w:r>
        <w:rPr>
          <w:rFonts w:ascii="宋体" w:hAnsi="宋体"/>
          <w:color w:val="auto"/>
          <w:sz w:val="24"/>
          <w:highlight w:val="none"/>
        </w:rPr>
        <w:t>2.1.1 “合同”系指采购人和</w:t>
      </w:r>
      <w:r>
        <w:rPr>
          <w:rFonts w:hint="eastAsia" w:ascii="宋体" w:hAnsi="宋体" w:cs="宋体"/>
          <w:color w:val="auto"/>
          <w:sz w:val="24"/>
          <w:highlight w:val="none"/>
        </w:rPr>
        <w:t>中标或成交</w:t>
      </w:r>
      <w:r>
        <w:rPr>
          <w:rFonts w:ascii="宋体" w:hAnsi="宋体"/>
          <w:color w:val="auto"/>
          <w:sz w:val="24"/>
          <w:highlight w:val="none"/>
        </w:rPr>
        <w:t>供应商签订的载明双方当事人所达成的协议，并包括所有的附件、附录和构成合同的其他文件。</w:t>
      </w:r>
    </w:p>
    <w:p w14:paraId="06916D20">
      <w:pPr>
        <w:spacing w:line="360" w:lineRule="auto"/>
        <w:ind w:firstLine="480" w:firstLineChars="200"/>
        <w:rPr>
          <w:rFonts w:ascii="宋体" w:hAnsi="宋体"/>
          <w:color w:val="auto"/>
          <w:sz w:val="24"/>
          <w:highlight w:val="none"/>
        </w:rPr>
      </w:pPr>
      <w:r>
        <w:rPr>
          <w:rFonts w:ascii="宋体" w:hAnsi="宋体"/>
          <w:color w:val="auto"/>
          <w:sz w:val="24"/>
          <w:highlight w:val="none"/>
        </w:rPr>
        <w:t>2.1.2 “合同价”系指根据合同约定，</w:t>
      </w:r>
      <w:r>
        <w:rPr>
          <w:rFonts w:hint="eastAsia" w:ascii="宋体" w:hAnsi="宋体" w:cs="宋体"/>
          <w:color w:val="auto"/>
          <w:sz w:val="24"/>
          <w:highlight w:val="none"/>
        </w:rPr>
        <w:t>中标或成交</w:t>
      </w:r>
      <w:r>
        <w:rPr>
          <w:rFonts w:ascii="宋体" w:hAnsi="宋体"/>
          <w:color w:val="auto"/>
          <w:sz w:val="24"/>
          <w:highlight w:val="none"/>
        </w:rPr>
        <w:t>供应商在完全履行合同义务后</w:t>
      </w:r>
      <w:r>
        <w:rPr>
          <w:rFonts w:hint="eastAsia" w:ascii="宋体" w:hAnsi="宋体"/>
          <w:color w:val="auto"/>
          <w:sz w:val="24"/>
          <w:highlight w:val="none"/>
        </w:rPr>
        <w:t>，</w:t>
      </w:r>
      <w:r>
        <w:rPr>
          <w:rFonts w:ascii="宋体" w:hAnsi="宋体"/>
          <w:color w:val="auto"/>
          <w:sz w:val="24"/>
          <w:highlight w:val="none"/>
        </w:rPr>
        <w:t>采购人应支付给</w:t>
      </w:r>
      <w:r>
        <w:rPr>
          <w:rFonts w:hint="eastAsia" w:ascii="宋体" w:hAnsi="宋体" w:cs="宋体"/>
          <w:color w:val="auto"/>
          <w:sz w:val="24"/>
          <w:highlight w:val="none"/>
        </w:rPr>
        <w:t>中标或成交</w:t>
      </w:r>
      <w:r>
        <w:rPr>
          <w:rFonts w:ascii="宋体" w:hAnsi="宋体"/>
          <w:color w:val="auto"/>
          <w:sz w:val="24"/>
          <w:highlight w:val="none"/>
        </w:rPr>
        <w:t>供应商的价格。</w:t>
      </w:r>
    </w:p>
    <w:p w14:paraId="4E7E454A">
      <w:pPr>
        <w:spacing w:line="360" w:lineRule="auto"/>
        <w:ind w:firstLine="480" w:firstLineChars="200"/>
        <w:rPr>
          <w:rFonts w:ascii="宋体" w:hAnsi="宋体"/>
          <w:color w:val="auto"/>
          <w:sz w:val="24"/>
          <w:highlight w:val="none"/>
        </w:rPr>
      </w:pPr>
      <w:r>
        <w:rPr>
          <w:rFonts w:ascii="宋体" w:hAnsi="宋体"/>
          <w:color w:val="auto"/>
          <w:sz w:val="24"/>
          <w:highlight w:val="none"/>
        </w:rPr>
        <w:t>2.1.3 “</w:t>
      </w:r>
      <w:r>
        <w:rPr>
          <w:rFonts w:hint="eastAsia" w:ascii="宋体" w:hAnsi="宋体"/>
          <w:color w:val="auto"/>
          <w:sz w:val="24"/>
          <w:highlight w:val="none"/>
        </w:rPr>
        <w:t>服务</w:t>
      </w:r>
      <w:r>
        <w:rPr>
          <w:rFonts w:ascii="宋体" w:hAnsi="宋体"/>
          <w:color w:val="auto"/>
          <w:sz w:val="24"/>
          <w:highlight w:val="none"/>
        </w:rPr>
        <w:t>”系指</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根据合同约定应向采购人</w:t>
      </w:r>
      <w:r>
        <w:rPr>
          <w:rFonts w:hint="eastAsia" w:ascii="宋体" w:hAnsi="宋体"/>
          <w:color w:val="auto"/>
          <w:sz w:val="24"/>
          <w:highlight w:val="none"/>
        </w:rPr>
        <w:t>履行</w:t>
      </w:r>
      <w:r>
        <w:rPr>
          <w:rFonts w:ascii="宋体" w:hAnsi="宋体"/>
          <w:color w:val="auto"/>
          <w:sz w:val="24"/>
          <w:highlight w:val="none"/>
        </w:rPr>
        <w:t>的</w:t>
      </w:r>
      <w:r>
        <w:rPr>
          <w:rFonts w:hint="eastAsia" w:ascii="宋体" w:hAnsi="宋体"/>
          <w:color w:val="auto"/>
          <w:sz w:val="24"/>
          <w:highlight w:val="none"/>
        </w:rPr>
        <w:t>除货物和工程以外的其他政府采购对象，包括采购人自身需要的服务和向社会公众提供的公共服务。</w:t>
      </w:r>
    </w:p>
    <w:p w14:paraId="1F4A2EC1">
      <w:pPr>
        <w:spacing w:line="360" w:lineRule="auto"/>
        <w:ind w:firstLine="480" w:firstLineChars="200"/>
        <w:rPr>
          <w:rFonts w:ascii="宋体" w:hAnsi="宋体"/>
          <w:color w:val="auto"/>
          <w:sz w:val="24"/>
          <w:highlight w:val="none"/>
        </w:rPr>
      </w:pPr>
      <w:r>
        <w:rPr>
          <w:rFonts w:ascii="宋体" w:hAnsi="宋体"/>
          <w:color w:val="auto"/>
          <w:sz w:val="24"/>
          <w:highlight w:val="none"/>
        </w:rPr>
        <w:t>2.1.4 “</w:t>
      </w:r>
      <w:r>
        <w:rPr>
          <w:rFonts w:hint="eastAsia" w:ascii="宋体" w:hAnsi="宋体"/>
          <w:color w:val="auto"/>
          <w:sz w:val="24"/>
          <w:highlight w:val="none"/>
        </w:rPr>
        <w:t>甲方</w:t>
      </w:r>
      <w:r>
        <w:rPr>
          <w:rFonts w:ascii="宋体" w:hAnsi="宋体"/>
          <w:color w:val="auto"/>
          <w:sz w:val="24"/>
          <w:highlight w:val="none"/>
        </w:rPr>
        <w:t>”系指与</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签署合同的采购人</w:t>
      </w:r>
      <w:r>
        <w:rPr>
          <w:rFonts w:hint="eastAsia" w:ascii="宋体" w:hAnsi="宋体"/>
          <w:color w:val="auto"/>
          <w:sz w:val="24"/>
          <w:highlight w:val="none"/>
        </w:rPr>
        <w:t>；采购人委托采购代理机构代表其与乙方签订合同的，采购人的授权委托书作为合同附件。</w:t>
      </w:r>
    </w:p>
    <w:p w14:paraId="4229833F">
      <w:pPr>
        <w:spacing w:line="360" w:lineRule="auto"/>
        <w:ind w:firstLine="480" w:firstLineChars="200"/>
        <w:rPr>
          <w:rFonts w:ascii="宋体" w:hAnsi="宋体"/>
          <w:color w:val="auto"/>
          <w:sz w:val="24"/>
          <w:highlight w:val="none"/>
        </w:rPr>
      </w:pPr>
      <w:r>
        <w:rPr>
          <w:rFonts w:ascii="宋体" w:hAnsi="宋体"/>
          <w:color w:val="auto"/>
          <w:sz w:val="24"/>
          <w:highlight w:val="none"/>
        </w:rPr>
        <w:t>2.1.5 “乙方”系指根据合同约定提供服务的</w:t>
      </w:r>
      <w:r>
        <w:rPr>
          <w:rFonts w:hint="eastAsia" w:ascii="宋体" w:hAnsi="宋体" w:cs="宋体"/>
          <w:color w:val="auto"/>
          <w:sz w:val="24"/>
          <w:highlight w:val="none"/>
        </w:rPr>
        <w:t>中标或成交</w:t>
      </w:r>
      <w:r>
        <w:rPr>
          <w:rFonts w:ascii="宋体" w:hAnsi="宋体"/>
          <w:color w:val="auto"/>
          <w:sz w:val="24"/>
          <w:highlight w:val="none"/>
        </w:rPr>
        <w:t>供应商</w:t>
      </w:r>
      <w:r>
        <w:rPr>
          <w:rFonts w:hint="eastAsia" w:ascii="宋体" w:hAnsi="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7120BD69">
      <w:pPr>
        <w:spacing w:line="360" w:lineRule="auto"/>
        <w:ind w:firstLine="480" w:firstLineChars="200"/>
        <w:rPr>
          <w:rFonts w:ascii="宋体" w:hAnsi="宋体"/>
          <w:color w:val="auto"/>
          <w:sz w:val="24"/>
          <w:highlight w:val="none"/>
        </w:rPr>
      </w:pPr>
      <w:r>
        <w:rPr>
          <w:rFonts w:ascii="宋体" w:hAnsi="宋体"/>
          <w:color w:val="auto"/>
          <w:sz w:val="24"/>
          <w:highlight w:val="none"/>
        </w:rPr>
        <w:t>2.1.6 “现场”系指合同约定提供服务的地点。</w:t>
      </w:r>
    </w:p>
    <w:p w14:paraId="376EFB05">
      <w:pPr>
        <w:spacing w:line="360" w:lineRule="auto"/>
        <w:ind w:firstLine="482" w:firstLineChars="200"/>
        <w:outlineLvl w:val="0"/>
        <w:rPr>
          <w:rFonts w:ascii="宋体" w:hAnsi="宋体"/>
          <w:b/>
          <w:color w:val="auto"/>
          <w:sz w:val="24"/>
          <w:highlight w:val="none"/>
        </w:rPr>
      </w:pPr>
      <w:bookmarkStart w:id="520" w:name="_Toc19539"/>
      <w:bookmarkStart w:id="521" w:name="_Toc16752"/>
      <w:bookmarkStart w:id="522" w:name="_Toc23289"/>
      <w:bookmarkStart w:id="523" w:name="_Toc31402"/>
      <w:bookmarkStart w:id="524" w:name="_Toc3769"/>
      <w:r>
        <w:rPr>
          <w:rFonts w:ascii="宋体" w:hAnsi="宋体"/>
          <w:b/>
          <w:color w:val="auto"/>
          <w:sz w:val="24"/>
          <w:highlight w:val="none"/>
        </w:rPr>
        <w:t>2.2 技术规范</w:t>
      </w:r>
      <w:bookmarkEnd w:id="520"/>
      <w:bookmarkEnd w:id="521"/>
      <w:bookmarkEnd w:id="522"/>
      <w:bookmarkEnd w:id="523"/>
      <w:bookmarkEnd w:id="524"/>
    </w:p>
    <w:p w14:paraId="41F194BF">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服务</w:t>
      </w:r>
      <w:r>
        <w:rPr>
          <w:rFonts w:ascii="宋体" w:hAnsi="宋体"/>
          <w:color w:val="auto"/>
          <w:sz w:val="24"/>
          <w:highlight w:val="none"/>
        </w:rPr>
        <w:t>所应遵守的技术规范应与采购文件规定的技术规范和技术规范附件(如果有的话)及其技术规范偏差表(如果被甲方接受的话)相一致</w:t>
      </w:r>
      <w:r>
        <w:rPr>
          <w:rFonts w:hint="eastAsia" w:ascii="宋体" w:hAnsi="宋体"/>
          <w:color w:val="auto"/>
          <w:sz w:val="24"/>
          <w:highlight w:val="none"/>
        </w:rPr>
        <w:t>；</w:t>
      </w:r>
      <w:r>
        <w:rPr>
          <w:rFonts w:ascii="宋体" w:hAnsi="宋体"/>
          <w:color w:val="auto"/>
          <w:sz w:val="24"/>
          <w:highlight w:val="none"/>
        </w:rPr>
        <w:t>如果采购文件中没有技术规范的相应说明，那么应以国家有关部门最新颁布的相应标准</w:t>
      </w:r>
      <w:r>
        <w:rPr>
          <w:rFonts w:hint="eastAsia" w:ascii="宋体" w:hAnsi="宋体"/>
          <w:color w:val="auto"/>
          <w:sz w:val="24"/>
          <w:highlight w:val="none"/>
        </w:rPr>
        <w:t>和</w:t>
      </w:r>
      <w:r>
        <w:rPr>
          <w:rFonts w:ascii="宋体" w:hAnsi="宋体"/>
          <w:color w:val="auto"/>
          <w:sz w:val="24"/>
          <w:highlight w:val="none"/>
        </w:rPr>
        <w:t>规范为准。</w:t>
      </w:r>
    </w:p>
    <w:p w14:paraId="67850AA4">
      <w:pPr>
        <w:spacing w:line="360" w:lineRule="auto"/>
        <w:ind w:firstLine="482" w:firstLineChars="200"/>
        <w:outlineLvl w:val="0"/>
        <w:rPr>
          <w:rFonts w:ascii="宋体" w:hAnsi="宋体"/>
          <w:b/>
          <w:color w:val="auto"/>
          <w:sz w:val="24"/>
          <w:highlight w:val="none"/>
        </w:rPr>
      </w:pPr>
      <w:bookmarkStart w:id="525" w:name="_Toc27945"/>
      <w:bookmarkStart w:id="526" w:name="_Toc13673"/>
      <w:bookmarkStart w:id="527" w:name="_Toc12412"/>
      <w:bookmarkStart w:id="528" w:name="_Toc4133"/>
      <w:bookmarkStart w:id="529" w:name="_Toc9161"/>
      <w:r>
        <w:rPr>
          <w:rFonts w:ascii="宋体" w:hAnsi="宋体"/>
          <w:b/>
          <w:color w:val="auto"/>
          <w:sz w:val="24"/>
          <w:highlight w:val="none"/>
        </w:rPr>
        <w:t>2.3 知识产权</w:t>
      </w:r>
      <w:bookmarkEnd w:id="525"/>
      <w:bookmarkEnd w:id="526"/>
      <w:bookmarkEnd w:id="527"/>
      <w:bookmarkEnd w:id="528"/>
      <w:bookmarkEnd w:id="529"/>
    </w:p>
    <w:p w14:paraId="552AEA55">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2.3.1 </w:t>
      </w:r>
      <w:r>
        <w:rPr>
          <w:rFonts w:hint="eastAsia" w:ascii="宋体" w:hAnsi="宋体"/>
          <w:color w:val="auto"/>
          <w:sz w:val="24"/>
          <w:highlight w:val="none"/>
        </w:rPr>
        <w:t>乙</w:t>
      </w:r>
      <w:r>
        <w:rPr>
          <w:rFonts w:ascii="宋体" w:hAnsi="宋体"/>
          <w:color w:val="auto"/>
          <w:sz w:val="24"/>
          <w:highlight w:val="none"/>
        </w:rPr>
        <w:t>方应保证</w:t>
      </w:r>
      <w:r>
        <w:rPr>
          <w:rFonts w:hint="eastAsia" w:ascii="宋体" w:hAnsi="宋体"/>
          <w:color w:val="auto"/>
          <w:sz w:val="24"/>
          <w:highlight w:val="none"/>
        </w:rPr>
        <w:t>其提供的服务</w:t>
      </w:r>
      <w:r>
        <w:rPr>
          <w:rFonts w:ascii="宋体" w:hAnsi="宋体"/>
          <w:color w:val="auto"/>
          <w:sz w:val="24"/>
          <w:highlight w:val="none"/>
        </w:rPr>
        <w:t>不受任何第三方提出的侵犯其著作权、商标权、专利权等知识产权方面的起诉</w:t>
      </w:r>
      <w:r>
        <w:rPr>
          <w:rFonts w:hint="eastAsia" w:ascii="宋体" w:hAnsi="宋体"/>
          <w:color w:val="auto"/>
          <w:sz w:val="24"/>
          <w:highlight w:val="none"/>
        </w:rPr>
        <w:t>；</w:t>
      </w:r>
      <w:r>
        <w:rPr>
          <w:rFonts w:ascii="宋体" w:hAnsi="宋体"/>
          <w:color w:val="auto"/>
          <w:sz w:val="24"/>
          <w:highlight w:val="none"/>
        </w:rPr>
        <w:t>如果任何第三方提出侵权</w:t>
      </w:r>
      <w:r>
        <w:rPr>
          <w:rFonts w:hint="eastAsia" w:ascii="宋体" w:hAnsi="宋体"/>
          <w:color w:val="auto"/>
          <w:sz w:val="24"/>
          <w:highlight w:val="none"/>
        </w:rPr>
        <w:t>指控</w:t>
      </w:r>
      <w:r>
        <w:rPr>
          <w:rFonts w:ascii="宋体" w:hAnsi="宋体"/>
          <w:color w:val="auto"/>
          <w:sz w:val="24"/>
          <w:highlight w:val="none"/>
        </w:rPr>
        <w:t>，那么乙方须与该第三方交涉并承担由此发生的一切责任、费用和赔偿</w:t>
      </w:r>
      <w:r>
        <w:rPr>
          <w:rFonts w:hint="eastAsia" w:ascii="宋体" w:hAnsi="宋体"/>
          <w:color w:val="auto"/>
          <w:sz w:val="24"/>
          <w:highlight w:val="none"/>
        </w:rPr>
        <w:t>，乙方还应及时澄清相关信息，使甲方声誉免受损害，甲方保留追责的权利。</w:t>
      </w:r>
    </w:p>
    <w:p w14:paraId="391F084D">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2.3.2 </w:t>
      </w:r>
      <w:r>
        <w:rPr>
          <w:rFonts w:hint="eastAsia" w:ascii="宋体" w:hAnsi="宋体"/>
          <w:color w:val="auto"/>
          <w:sz w:val="24"/>
          <w:highlight w:val="none"/>
        </w:rPr>
        <w:t>合同涉及技术成果的归属和收益的分成办法的，</w:t>
      </w: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032F869E">
      <w:pPr>
        <w:spacing w:line="360" w:lineRule="auto"/>
        <w:ind w:firstLine="482" w:firstLineChars="200"/>
        <w:rPr>
          <w:rFonts w:ascii="宋体" w:hAnsi="宋体"/>
          <w:b/>
          <w:color w:val="auto"/>
          <w:sz w:val="24"/>
          <w:highlight w:val="none"/>
        </w:rPr>
      </w:pPr>
      <w:r>
        <w:rPr>
          <w:rFonts w:ascii="宋体" w:hAnsi="宋体"/>
          <w:b/>
          <w:color w:val="auto"/>
          <w:sz w:val="24"/>
          <w:highlight w:val="none"/>
        </w:rPr>
        <w:t xml:space="preserve">2.4 </w:t>
      </w:r>
      <w:r>
        <w:rPr>
          <w:rFonts w:hint="eastAsia" w:ascii="宋体" w:hAnsi="宋体"/>
          <w:b/>
          <w:color w:val="auto"/>
          <w:sz w:val="24"/>
          <w:highlight w:val="none"/>
        </w:rPr>
        <w:t>履约检查和问题反馈</w:t>
      </w:r>
    </w:p>
    <w:p w14:paraId="43398EEA">
      <w:pPr>
        <w:spacing w:line="360" w:lineRule="auto"/>
        <w:ind w:firstLine="480" w:firstLineChars="200"/>
        <w:rPr>
          <w:rFonts w:ascii="宋体" w:hAnsi="宋体"/>
          <w:color w:val="auto"/>
          <w:sz w:val="24"/>
          <w:highlight w:val="none"/>
        </w:rPr>
      </w:pPr>
      <w:r>
        <w:rPr>
          <w:rFonts w:ascii="宋体" w:hAnsi="宋体"/>
          <w:color w:val="auto"/>
          <w:sz w:val="24"/>
          <w:highlight w:val="none"/>
        </w:rPr>
        <w:t>2.4.1甲方</w:t>
      </w:r>
      <w:r>
        <w:rPr>
          <w:rFonts w:hint="eastAsia" w:ascii="宋体" w:hAnsi="宋体"/>
          <w:color w:val="auto"/>
          <w:sz w:val="24"/>
          <w:highlight w:val="none"/>
        </w:rPr>
        <w:t>有权</w:t>
      </w:r>
      <w:r>
        <w:rPr>
          <w:rFonts w:ascii="宋体" w:hAnsi="宋体"/>
          <w:color w:val="auto"/>
          <w:sz w:val="24"/>
          <w:highlight w:val="none"/>
        </w:rPr>
        <w:t>在其认为必要时</w:t>
      </w:r>
      <w:r>
        <w:rPr>
          <w:rFonts w:hint="eastAsia" w:ascii="宋体" w:hAnsi="宋体"/>
          <w:color w:val="auto"/>
          <w:sz w:val="24"/>
          <w:highlight w:val="none"/>
        </w:rPr>
        <w:t>，对乙方是否能够按照合同约定提供服务进行履约检查，以确保乙方所提供的服务能够依约满足甲方之项目需求，但不得因履约检查妨碍乙方的正常工作，乙方应予积极配合；</w:t>
      </w:r>
    </w:p>
    <w:p w14:paraId="582D5BEC">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2.4.2 </w:t>
      </w:r>
      <w:r>
        <w:rPr>
          <w:rFonts w:hint="eastAsia" w:ascii="宋体" w:hAnsi="宋体"/>
          <w:color w:val="auto"/>
          <w:sz w:val="24"/>
          <w:highlight w:val="none"/>
        </w:rPr>
        <w:t>合同履行期间，甲方有权将履行过程中出现的问题反馈给乙方，双方当事人应以书面形式约定需要完善和改进的内容。</w:t>
      </w:r>
    </w:p>
    <w:p w14:paraId="594EEC78">
      <w:pPr>
        <w:spacing w:line="360" w:lineRule="auto"/>
        <w:ind w:firstLine="482" w:firstLineChars="200"/>
        <w:outlineLvl w:val="0"/>
        <w:rPr>
          <w:rFonts w:ascii="宋体" w:hAnsi="宋体"/>
          <w:b/>
          <w:color w:val="auto"/>
          <w:sz w:val="24"/>
          <w:highlight w:val="none"/>
        </w:rPr>
      </w:pPr>
      <w:bookmarkStart w:id="530" w:name="_Toc26555"/>
      <w:bookmarkStart w:id="531" w:name="_Toc31233"/>
      <w:bookmarkStart w:id="532" w:name="_Toc15447"/>
      <w:bookmarkStart w:id="533" w:name="_Toc22011"/>
      <w:bookmarkStart w:id="534" w:name="_Toc32670"/>
      <w:r>
        <w:rPr>
          <w:rFonts w:ascii="宋体" w:hAnsi="宋体"/>
          <w:b/>
          <w:color w:val="auto"/>
          <w:sz w:val="24"/>
          <w:highlight w:val="none"/>
        </w:rPr>
        <w:t>2.5 结算方式和付款条件</w:t>
      </w:r>
      <w:bookmarkEnd w:id="530"/>
      <w:bookmarkEnd w:id="531"/>
      <w:bookmarkEnd w:id="532"/>
      <w:bookmarkEnd w:id="533"/>
      <w:bookmarkEnd w:id="534"/>
    </w:p>
    <w:p w14:paraId="37DE0792">
      <w:pPr>
        <w:spacing w:line="360" w:lineRule="auto"/>
        <w:ind w:firstLine="480" w:firstLineChars="200"/>
        <w:rPr>
          <w:rFonts w:ascii="宋体" w:hAnsi="宋体"/>
          <w:color w:val="auto"/>
          <w:sz w:val="24"/>
          <w:highlight w:val="none"/>
        </w:rPr>
      </w:pP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18F9AC43">
      <w:pPr>
        <w:spacing w:line="360" w:lineRule="auto"/>
        <w:ind w:firstLine="482" w:firstLineChars="200"/>
        <w:outlineLvl w:val="0"/>
        <w:rPr>
          <w:rFonts w:ascii="宋体" w:hAnsi="宋体"/>
          <w:b/>
          <w:color w:val="auto"/>
          <w:sz w:val="24"/>
          <w:highlight w:val="none"/>
        </w:rPr>
      </w:pPr>
      <w:bookmarkStart w:id="535" w:name="_Toc13467"/>
      <w:bookmarkStart w:id="536" w:name="_Toc13154"/>
      <w:bookmarkStart w:id="537" w:name="_Toc30507"/>
      <w:bookmarkStart w:id="538" w:name="_Toc18990"/>
      <w:bookmarkStart w:id="539" w:name="_Toc16163"/>
      <w:r>
        <w:rPr>
          <w:rFonts w:ascii="宋体" w:hAnsi="宋体"/>
          <w:b/>
          <w:color w:val="auto"/>
          <w:sz w:val="24"/>
          <w:highlight w:val="none"/>
        </w:rPr>
        <w:t>2.6 技术资料和保密义务</w:t>
      </w:r>
      <w:bookmarkEnd w:id="535"/>
      <w:bookmarkEnd w:id="536"/>
      <w:bookmarkEnd w:id="537"/>
      <w:bookmarkEnd w:id="538"/>
      <w:bookmarkEnd w:id="539"/>
    </w:p>
    <w:p w14:paraId="11580B26">
      <w:pPr>
        <w:spacing w:line="360" w:lineRule="auto"/>
        <w:ind w:firstLine="480" w:firstLineChars="200"/>
        <w:rPr>
          <w:rFonts w:ascii="宋体" w:hAnsi="宋体"/>
          <w:color w:val="auto"/>
          <w:sz w:val="24"/>
          <w:highlight w:val="none"/>
        </w:rPr>
      </w:pPr>
      <w:r>
        <w:rPr>
          <w:rFonts w:ascii="宋体" w:hAnsi="宋体"/>
          <w:color w:val="auto"/>
          <w:sz w:val="24"/>
          <w:highlight w:val="none"/>
        </w:rPr>
        <w:t>2.6.1 乙方有权依据合同约定和项目需要，向甲方了解有关情况，调阅有关资料等，甲方应予积极配合；</w:t>
      </w:r>
    </w:p>
    <w:p w14:paraId="366713A3">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2.6.2 </w:t>
      </w:r>
      <w:r>
        <w:rPr>
          <w:rFonts w:hint="eastAsia" w:ascii="宋体" w:hAnsi="宋体"/>
          <w:color w:val="auto"/>
          <w:sz w:val="24"/>
          <w:highlight w:val="none"/>
        </w:rPr>
        <w:t>乙方有义务妥善保管和保护由甲方提供的前款信息和资料等；</w:t>
      </w:r>
    </w:p>
    <w:p w14:paraId="2CA13698">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2.6.3 </w:t>
      </w:r>
      <w:r>
        <w:rPr>
          <w:rFonts w:hint="eastAsia" w:ascii="宋体" w:hAnsi="宋体"/>
          <w:color w:val="auto"/>
          <w:sz w:val="24"/>
          <w:highlight w:val="none"/>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 w:val="24"/>
          <w:highlight w:val="none"/>
        </w:rPr>
        <w:t>技术情报</w:t>
      </w:r>
      <w:r>
        <w:rPr>
          <w:rFonts w:hint="eastAsia" w:ascii="宋体" w:hAnsi="宋体"/>
          <w:color w:val="auto"/>
          <w:sz w:val="24"/>
          <w:highlight w:val="none"/>
        </w:rPr>
        <w:t>、</w:t>
      </w:r>
      <w:r>
        <w:rPr>
          <w:rFonts w:ascii="宋体" w:hAnsi="宋体"/>
          <w:color w:val="auto"/>
          <w:sz w:val="24"/>
          <w:highlight w:val="none"/>
        </w:rPr>
        <w:t>技术资料</w:t>
      </w:r>
      <w:r>
        <w:rPr>
          <w:rFonts w:hint="eastAsia" w:ascii="宋体" w:hAnsi="宋体"/>
          <w:color w:val="auto"/>
          <w:sz w:val="24"/>
          <w:highlight w:val="none"/>
        </w:rPr>
        <w:t>、商业秘密和商业信息等，并采取一切合理和必要措施和方式防止任何第三方接触到对方当事人的上述保密信息和资料。</w:t>
      </w:r>
    </w:p>
    <w:p w14:paraId="5B23DF28">
      <w:pPr>
        <w:spacing w:line="360" w:lineRule="auto"/>
        <w:ind w:firstLine="482" w:firstLineChars="200"/>
        <w:outlineLvl w:val="0"/>
        <w:rPr>
          <w:rFonts w:ascii="宋体" w:hAnsi="宋体"/>
          <w:b/>
          <w:color w:val="auto"/>
          <w:sz w:val="24"/>
          <w:highlight w:val="none"/>
        </w:rPr>
      </w:pPr>
      <w:bookmarkStart w:id="540" w:name="_Toc19069"/>
      <w:r>
        <w:rPr>
          <w:rFonts w:ascii="宋体" w:hAnsi="宋体"/>
          <w:b/>
          <w:color w:val="auto"/>
          <w:sz w:val="24"/>
          <w:highlight w:val="none"/>
        </w:rPr>
        <w:t xml:space="preserve">2.7 </w:t>
      </w:r>
      <w:r>
        <w:rPr>
          <w:rFonts w:hint="eastAsia" w:ascii="宋体" w:hAnsi="宋体"/>
          <w:b/>
          <w:color w:val="auto"/>
          <w:sz w:val="24"/>
          <w:highlight w:val="none"/>
        </w:rPr>
        <w:t>质量保证</w:t>
      </w:r>
      <w:bookmarkEnd w:id="540"/>
    </w:p>
    <w:p w14:paraId="40236494">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2.7.1 </w:t>
      </w:r>
      <w:r>
        <w:rPr>
          <w:rFonts w:hint="eastAsia" w:ascii="宋体" w:hAnsi="宋体"/>
          <w:color w:val="auto"/>
          <w:sz w:val="24"/>
          <w:highlight w:val="none"/>
        </w:rPr>
        <w:t>乙方应建立和完善履行合同的内部质量保证体系，并提供相关内部规章制度给甲方，以便甲方进行监督检查；</w:t>
      </w:r>
    </w:p>
    <w:p w14:paraId="7EBA7EC7">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2.7.2 </w:t>
      </w:r>
      <w:r>
        <w:rPr>
          <w:rFonts w:hint="eastAsia" w:ascii="宋体" w:hAnsi="宋体"/>
          <w:color w:val="auto"/>
          <w:sz w:val="24"/>
          <w:highlight w:val="none"/>
        </w:rPr>
        <w:t>乙方应保证履行合同的人员数量和素质、软件和硬件设备的配置、场地、环境和设施等满足全面履行合同的要求，并应接受甲方的监督检查。</w:t>
      </w:r>
    </w:p>
    <w:p w14:paraId="6DF930D5">
      <w:pPr>
        <w:spacing w:line="360" w:lineRule="auto"/>
        <w:ind w:firstLine="482" w:firstLineChars="200"/>
        <w:outlineLvl w:val="0"/>
        <w:rPr>
          <w:rFonts w:ascii="宋体" w:hAnsi="宋体"/>
          <w:b/>
          <w:color w:val="auto"/>
          <w:sz w:val="24"/>
          <w:highlight w:val="none"/>
        </w:rPr>
      </w:pPr>
      <w:bookmarkStart w:id="541" w:name="_Toc22267"/>
      <w:r>
        <w:rPr>
          <w:rFonts w:ascii="宋体" w:hAnsi="宋体"/>
          <w:b/>
          <w:color w:val="auto"/>
          <w:sz w:val="24"/>
          <w:highlight w:val="none"/>
        </w:rPr>
        <w:t xml:space="preserve">2.8 </w:t>
      </w:r>
      <w:r>
        <w:rPr>
          <w:rFonts w:hint="eastAsia" w:ascii="宋体" w:hAnsi="宋体"/>
          <w:b/>
          <w:color w:val="auto"/>
          <w:sz w:val="24"/>
          <w:highlight w:val="none"/>
        </w:rPr>
        <w:t>延迟履行</w:t>
      </w:r>
      <w:bookmarkEnd w:id="541"/>
    </w:p>
    <w:p w14:paraId="26C75459">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甲乙双方签订合同后，乙方应按照合同约定履行合同义务，除不可抗力外，乙方不得延迟履行。</w:t>
      </w:r>
      <w:r>
        <w:rPr>
          <w:rFonts w:ascii="宋体" w:hAnsi="宋体"/>
          <w:color w:val="auto"/>
          <w:sz w:val="24"/>
          <w:highlight w:val="none"/>
        </w:rPr>
        <w:t>在合同履行过程中，如果</w:t>
      </w:r>
      <w:r>
        <w:rPr>
          <w:rFonts w:hint="eastAsia" w:ascii="宋体" w:hAnsi="宋体"/>
          <w:color w:val="auto"/>
          <w:sz w:val="24"/>
          <w:highlight w:val="none"/>
        </w:rPr>
        <w:t>因不可抗力，</w:t>
      </w:r>
      <w:r>
        <w:rPr>
          <w:rFonts w:ascii="宋体" w:hAnsi="宋体"/>
          <w:color w:val="auto"/>
          <w:sz w:val="24"/>
          <w:highlight w:val="none"/>
        </w:rPr>
        <w:t>乙方遇到不能按时</w:t>
      </w:r>
      <w:r>
        <w:rPr>
          <w:rFonts w:hint="eastAsia" w:ascii="宋体" w:hAnsi="宋体"/>
          <w:color w:val="auto"/>
          <w:sz w:val="24"/>
          <w:highlight w:val="none"/>
        </w:rPr>
        <w:t>提供服务</w:t>
      </w:r>
      <w:r>
        <w:rPr>
          <w:rFonts w:ascii="宋体" w:hAnsi="宋体"/>
          <w:color w:val="auto"/>
          <w:sz w:val="24"/>
          <w:highlight w:val="none"/>
        </w:rPr>
        <w:t>的情况，应及时以书面形式将不能按时</w:t>
      </w:r>
      <w:r>
        <w:rPr>
          <w:rFonts w:hint="eastAsia" w:ascii="宋体" w:hAnsi="宋体"/>
          <w:color w:val="auto"/>
          <w:sz w:val="24"/>
          <w:highlight w:val="none"/>
        </w:rPr>
        <w:t>提供服务</w:t>
      </w:r>
      <w:r>
        <w:rPr>
          <w:rFonts w:ascii="宋体" w:hAnsi="宋体"/>
          <w:color w:val="auto"/>
          <w:sz w:val="24"/>
          <w:highlight w:val="none"/>
        </w:rPr>
        <w:t>的理由、预期延误时间通知甲方</w:t>
      </w:r>
      <w:r>
        <w:rPr>
          <w:rFonts w:hint="eastAsia" w:ascii="宋体" w:hAnsi="宋体"/>
          <w:color w:val="auto"/>
          <w:sz w:val="24"/>
          <w:highlight w:val="none"/>
        </w:rPr>
        <w:t>；甲</w:t>
      </w:r>
      <w:r>
        <w:rPr>
          <w:rFonts w:ascii="宋体" w:hAnsi="宋体"/>
          <w:color w:val="auto"/>
          <w:sz w:val="24"/>
          <w:highlight w:val="none"/>
        </w:rPr>
        <w:t>方收到乙方通知后，认为其理由正当的，可以书面形式酌情同意乙方可以延长</w:t>
      </w:r>
      <w:r>
        <w:rPr>
          <w:rFonts w:hint="eastAsia" w:ascii="宋体" w:hAnsi="宋体"/>
          <w:color w:val="auto"/>
          <w:sz w:val="24"/>
          <w:highlight w:val="none"/>
        </w:rPr>
        <w:t>履行</w:t>
      </w:r>
      <w:r>
        <w:rPr>
          <w:rFonts w:ascii="宋体" w:hAnsi="宋体"/>
          <w:color w:val="auto"/>
          <w:sz w:val="24"/>
          <w:highlight w:val="none"/>
        </w:rPr>
        <w:t>的具体时间。</w:t>
      </w:r>
    </w:p>
    <w:p w14:paraId="00A5FBA8">
      <w:pPr>
        <w:spacing w:line="360" w:lineRule="auto"/>
        <w:ind w:firstLine="482" w:firstLineChars="200"/>
        <w:outlineLvl w:val="0"/>
        <w:rPr>
          <w:rFonts w:ascii="宋体" w:hAnsi="宋体"/>
          <w:b/>
          <w:color w:val="auto"/>
          <w:sz w:val="24"/>
          <w:highlight w:val="none"/>
        </w:rPr>
      </w:pPr>
      <w:bookmarkStart w:id="542" w:name="_Toc10611"/>
      <w:r>
        <w:rPr>
          <w:rFonts w:ascii="宋体" w:hAnsi="宋体"/>
          <w:b/>
          <w:color w:val="auto"/>
          <w:sz w:val="24"/>
          <w:highlight w:val="none"/>
        </w:rPr>
        <w:t xml:space="preserve">2.9 </w:t>
      </w:r>
      <w:r>
        <w:rPr>
          <w:rFonts w:hint="eastAsia" w:ascii="宋体" w:hAnsi="宋体"/>
          <w:b/>
          <w:color w:val="auto"/>
          <w:sz w:val="24"/>
          <w:highlight w:val="none"/>
        </w:rPr>
        <w:t>合同变更</w:t>
      </w:r>
      <w:bookmarkEnd w:id="542"/>
    </w:p>
    <w:p w14:paraId="4F0C0D71">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3703BD1F">
      <w:pPr>
        <w:spacing w:line="360" w:lineRule="auto"/>
        <w:ind w:firstLine="482" w:firstLineChars="200"/>
        <w:outlineLvl w:val="0"/>
        <w:rPr>
          <w:rFonts w:ascii="宋体" w:hAnsi="宋体"/>
          <w:b/>
          <w:color w:val="auto"/>
          <w:sz w:val="24"/>
          <w:highlight w:val="none"/>
        </w:rPr>
      </w:pPr>
      <w:bookmarkStart w:id="543" w:name="_Toc42"/>
      <w:bookmarkStart w:id="544" w:name="_Toc26689"/>
      <w:bookmarkStart w:id="545" w:name="_Toc21830"/>
      <w:bookmarkStart w:id="546" w:name="_Toc10663"/>
      <w:bookmarkStart w:id="547" w:name="_Toc23368"/>
      <w:r>
        <w:rPr>
          <w:rFonts w:ascii="宋体" w:hAnsi="宋体"/>
          <w:b/>
          <w:color w:val="auto"/>
          <w:sz w:val="24"/>
          <w:highlight w:val="none"/>
        </w:rPr>
        <w:t>2.10 合同转让和分包</w:t>
      </w:r>
      <w:bookmarkEnd w:id="543"/>
      <w:bookmarkEnd w:id="544"/>
      <w:bookmarkEnd w:id="545"/>
      <w:bookmarkEnd w:id="546"/>
      <w:bookmarkEnd w:id="547"/>
    </w:p>
    <w:p w14:paraId="7D1FC4C8">
      <w:pPr>
        <w:spacing w:line="360" w:lineRule="auto"/>
        <w:ind w:firstLine="480" w:firstLineChars="200"/>
        <w:rPr>
          <w:rFonts w:ascii="宋体" w:hAnsi="宋体"/>
          <w:sz w:val="24"/>
        </w:rPr>
      </w:pPr>
      <w:bookmarkStart w:id="548" w:name="_Toc26633"/>
      <w:bookmarkStart w:id="549" w:name="_Toc4720"/>
      <w:bookmarkStart w:id="550" w:name="_Toc14371"/>
      <w:bookmarkStart w:id="551" w:name="_Toc32494"/>
      <w:bookmarkStart w:id="552" w:name="_Toc25571"/>
      <w:r>
        <w:rPr>
          <w:rFonts w:ascii="宋体" w:hAnsi="宋体"/>
          <w:sz w:val="24"/>
        </w:rPr>
        <w:t>合同的权利义务依法不</w:t>
      </w:r>
      <w:r>
        <w:rPr>
          <w:rFonts w:hint="eastAsia" w:ascii="宋体" w:hAnsi="宋体"/>
          <w:sz w:val="24"/>
        </w:rPr>
        <w:t>得</w:t>
      </w:r>
      <w:r>
        <w:rPr>
          <w:rFonts w:ascii="宋体" w:hAnsi="宋体"/>
          <w:sz w:val="24"/>
        </w:rPr>
        <w:t>转让</w:t>
      </w:r>
      <w:r>
        <w:rPr>
          <w:rFonts w:hint="eastAsia" w:ascii="宋体" w:hAnsi="宋体"/>
          <w:sz w:val="24"/>
        </w:rPr>
        <w:t>亦不得分包。</w:t>
      </w:r>
    </w:p>
    <w:p w14:paraId="7B314860">
      <w:pPr>
        <w:spacing w:line="360" w:lineRule="auto"/>
        <w:ind w:firstLine="482" w:firstLineChars="200"/>
        <w:outlineLvl w:val="0"/>
        <w:rPr>
          <w:rFonts w:ascii="宋体" w:hAnsi="宋体"/>
          <w:b/>
          <w:color w:val="auto"/>
          <w:sz w:val="24"/>
          <w:highlight w:val="none"/>
        </w:rPr>
      </w:pPr>
      <w:r>
        <w:rPr>
          <w:rFonts w:ascii="宋体" w:hAnsi="宋体"/>
          <w:b/>
          <w:color w:val="auto"/>
          <w:sz w:val="24"/>
          <w:highlight w:val="none"/>
        </w:rPr>
        <w:t>2.11 不可抗力</w:t>
      </w:r>
      <w:bookmarkEnd w:id="548"/>
      <w:bookmarkEnd w:id="549"/>
      <w:bookmarkEnd w:id="550"/>
      <w:bookmarkEnd w:id="551"/>
      <w:bookmarkEnd w:id="552"/>
    </w:p>
    <w:p w14:paraId="2F693963">
      <w:pPr>
        <w:spacing w:line="360" w:lineRule="auto"/>
        <w:ind w:firstLine="480" w:firstLineChars="200"/>
        <w:rPr>
          <w:rFonts w:ascii="宋体" w:hAnsi="宋体"/>
          <w:color w:val="auto"/>
          <w:sz w:val="24"/>
          <w:highlight w:val="none"/>
        </w:rPr>
      </w:pPr>
      <w:r>
        <w:rPr>
          <w:rFonts w:ascii="宋体" w:hAnsi="宋体"/>
          <w:color w:val="auto"/>
          <w:sz w:val="24"/>
          <w:highlight w:val="none"/>
        </w:rPr>
        <w:t>2.11.1如果任何一方遭遇法律规定的不可抗力，致使合同履行受阻时，履行合同的期限应予延长，延长的期限应相当于不可抗力所影响的时间</w:t>
      </w:r>
      <w:r>
        <w:rPr>
          <w:rFonts w:hint="eastAsia" w:ascii="宋体" w:hAnsi="宋体"/>
          <w:color w:val="auto"/>
          <w:sz w:val="24"/>
          <w:highlight w:val="none"/>
        </w:rPr>
        <w:t>；</w:t>
      </w:r>
    </w:p>
    <w:p w14:paraId="7BAC3901">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2.11.2 </w:t>
      </w:r>
      <w:r>
        <w:rPr>
          <w:rFonts w:hint="eastAsia" w:ascii="宋体" w:hAnsi="宋体"/>
          <w:color w:val="auto"/>
          <w:sz w:val="24"/>
          <w:highlight w:val="none"/>
        </w:rPr>
        <w:t>因不可抗力致使不能实现合同目的的，当事人可以解除合同；</w:t>
      </w:r>
    </w:p>
    <w:p w14:paraId="4D87A18F">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2.11.3 </w:t>
      </w:r>
      <w:r>
        <w:rPr>
          <w:rFonts w:hint="eastAsia" w:ascii="宋体" w:hAnsi="宋体"/>
          <w:color w:val="auto"/>
          <w:sz w:val="24"/>
          <w:highlight w:val="none"/>
        </w:rPr>
        <w:t>因</w:t>
      </w:r>
      <w:r>
        <w:rPr>
          <w:rFonts w:ascii="宋体" w:hAnsi="宋体"/>
          <w:color w:val="auto"/>
          <w:sz w:val="24"/>
          <w:highlight w:val="none"/>
        </w:rPr>
        <w:t>不可抗力致使合同有变更必要的，双方当事人应在</w:t>
      </w:r>
      <w:r>
        <w:rPr>
          <w:rFonts w:ascii="宋体" w:hAnsi="宋体"/>
          <w:b/>
          <w:i/>
          <w:color w:val="auto"/>
          <w:sz w:val="24"/>
          <w:highlight w:val="none"/>
          <w:u w:val="single"/>
        </w:rPr>
        <w:t>合同专用条款</w:t>
      </w:r>
      <w:r>
        <w:rPr>
          <w:rFonts w:ascii="宋体" w:hAnsi="宋体"/>
          <w:color w:val="auto"/>
          <w:sz w:val="24"/>
          <w:highlight w:val="none"/>
        </w:rPr>
        <w:t>约定时间内以书面形式变更合同</w:t>
      </w:r>
      <w:r>
        <w:rPr>
          <w:rFonts w:hint="eastAsia" w:ascii="宋体" w:hAnsi="宋体"/>
          <w:color w:val="auto"/>
          <w:sz w:val="24"/>
          <w:highlight w:val="none"/>
        </w:rPr>
        <w:t>；</w:t>
      </w:r>
    </w:p>
    <w:p w14:paraId="328F5150">
      <w:pPr>
        <w:spacing w:line="360" w:lineRule="auto"/>
        <w:ind w:firstLine="480" w:firstLineChars="200"/>
        <w:rPr>
          <w:rFonts w:ascii="宋体" w:hAnsi="宋体"/>
          <w:color w:val="auto"/>
          <w:sz w:val="24"/>
          <w:highlight w:val="none"/>
        </w:rPr>
      </w:pPr>
      <w:r>
        <w:rPr>
          <w:rFonts w:ascii="宋体" w:hAnsi="宋体"/>
          <w:color w:val="auto"/>
          <w:sz w:val="24"/>
          <w:highlight w:val="none"/>
        </w:rPr>
        <w:t>2.11.4受</w:t>
      </w:r>
      <w:r>
        <w:rPr>
          <w:rFonts w:hint="eastAsia" w:ascii="宋体" w:hAnsi="宋体"/>
          <w:color w:val="auto"/>
          <w:sz w:val="24"/>
          <w:highlight w:val="none"/>
        </w:rPr>
        <w:t>不可抗力</w:t>
      </w:r>
      <w:r>
        <w:rPr>
          <w:rFonts w:ascii="宋体" w:hAnsi="宋体"/>
          <w:color w:val="auto"/>
          <w:sz w:val="24"/>
          <w:highlight w:val="none"/>
        </w:rPr>
        <w:t>影响的一方在不可抗力发生后</w:t>
      </w:r>
      <w:r>
        <w:rPr>
          <w:rFonts w:hint="eastAsia" w:ascii="宋体" w:hAnsi="宋体"/>
          <w:color w:val="auto"/>
          <w:sz w:val="24"/>
          <w:highlight w:val="none"/>
        </w:rPr>
        <w:t>，</w:t>
      </w:r>
      <w:r>
        <w:rPr>
          <w:rFonts w:ascii="宋体" w:hAnsi="宋体"/>
          <w:color w:val="auto"/>
          <w:sz w:val="24"/>
          <w:highlight w:val="none"/>
        </w:rPr>
        <w:t>应在</w:t>
      </w:r>
      <w:r>
        <w:rPr>
          <w:rFonts w:ascii="宋体" w:hAnsi="宋体"/>
          <w:b/>
          <w:i/>
          <w:color w:val="auto"/>
          <w:sz w:val="24"/>
          <w:highlight w:val="none"/>
          <w:u w:val="single"/>
        </w:rPr>
        <w:t>合同专用条款</w:t>
      </w:r>
      <w:r>
        <w:rPr>
          <w:rFonts w:ascii="宋体" w:hAnsi="宋体"/>
          <w:color w:val="auto"/>
          <w:sz w:val="24"/>
          <w:highlight w:val="none"/>
        </w:rPr>
        <w:t>约定时间内以书面形式通知</w:t>
      </w:r>
      <w:r>
        <w:rPr>
          <w:rFonts w:hint="eastAsia" w:ascii="宋体" w:hAnsi="宋体"/>
          <w:color w:val="auto"/>
          <w:sz w:val="24"/>
          <w:highlight w:val="none"/>
        </w:rPr>
        <w:t>对</w:t>
      </w:r>
      <w:r>
        <w:rPr>
          <w:rFonts w:ascii="宋体" w:hAnsi="宋体"/>
          <w:color w:val="auto"/>
          <w:sz w:val="24"/>
          <w:highlight w:val="none"/>
        </w:rPr>
        <w:t>方当事人，并在</w:t>
      </w:r>
      <w:r>
        <w:rPr>
          <w:rFonts w:ascii="宋体" w:hAnsi="宋体"/>
          <w:b/>
          <w:i/>
          <w:color w:val="auto"/>
          <w:sz w:val="24"/>
          <w:highlight w:val="none"/>
          <w:u w:val="single"/>
        </w:rPr>
        <w:t>合同专用条款</w:t>
      </w:r>
      <w:r>
        <w:rPr>
          <w:rFonts w:ascii="宋体" w:hAnsi="宋体"/>
          <w:color w:val="auto"/>
          <w:sz w:val="24"/>
          <w:highlight w:val="none"/>
        </w:rPr>
        <w:t>约定时间内，将有关部门出具的证明文件送达</w:t>
      </w:r>
      <w:r>
        <w:rPr>
          <w:rFonts w:hint="eastAsia" w:ascii="宋体" w:hAnsi="宋体"/>
          <w:color w:val="auto"/>
          <w:sz w:val="24"/>
          <w:highlight w:val="none"/>
        </w:rPr>
        <w:t>对方当事人</w:t>
      </w:r>
      <w:r>
        <w:rPr>
          <w:rFonts w:ascii="宋体" w:hAnsi="宋体"/>
          <w:color w:val="auto"/>
          <w:sz w:val="24"/>
          <w:highlight w:val="none"/>
        </w:rPr>
        <w:t>。</w:t>
      </w:r>
    </w:p>
    <w:p w14:paraId="4BA090C0">
      <w:pPr>
        <w:spacing w:line="360" w:lineRule="auto"/>
        <w:ind w:firstLine="482" w:firstLineChars="200"/>
        <w:outlineLvl w:val="0"/>
        <w:rPr>
          <w:rFonts w:ascii="宋体" w:hAnsi="宋体"/>
          <w:b/>
          <w:color w:val="auto"/>
          <w:sz w:val="24"/>
          <w:highlight w:val="none"/>
        </w:rPr>
      </w:pPr>
      <w:bookmarkStart w:id="553" w:name="_Toc24465"/>
      <w:bookmarkStart w:id="554" w:name="_Toc25783"/>
      <w:bookmarkStart w:id="555" w:name="_Toc23854"/>
      <w:bookmarkStart w:id="556" w:name="_Toc14115"/>
      <w:bookmarkStart w:id="557" w:name="_Toc3638"/>
      <w:r>
        <w:rPr>
          <w:rFonts w:ascii="宋体" w:hAnsi="宋体"/>
          <w:b/>
          <w:color w:val="auto"/>
          <w:sz w:val="24"/>
          <w:highlight w:val="none"/>
        </w:rPr>
        <w:t>2.12 税费</w:t>
      </w:r>
      <w:bookmarkEnd w:id="553"/>
      <w:bookmarkEnd w:id="554"/>
      <w:bookmarkEnd w:id="555"/>
      <w:bookmarkEnd w:id="556"/>
      <w:bookmarkEnd w:id="557"/>
    </w:p>
    <w:p w14:paraId="2B6DD79A">
      <w:pPr>
        <w:spacing w:line="360" w:lineRule="auto"/>
        <w:ind w:firstLine="480" w:firstLineChars="200"/>
        <w:rPr>
          <w:rFonts w:ascii="宋体" w:hAnsi="宋体"/>
          <w:color w:val="auto"/>
          <w:sz w:val="24"/>
          <w:highlight w:val="none"/>
        </w:rPr>
      </w:pPr>
      <w:r>
        <w:rPr>
          <w:rFonts w:ascii="宋体" w:hAnsi="宋体"/>
          <w:color w:val="auto"/>
          <w:sz w:val="24"/>
          <w:highlight w:val="none"/>
        </w:rPr>
        <w:t>与合同有关的一切税费</w:t>
      </w:r>
      <w:r>
        <w:rPr>
          <w:rFonts w:hint="eastAsia" w:ascii="宋体" w:hAnsi="宋体"/>
          <w:color w:val="auto"/>
          <w:sz w:val="24"/>
          <w:highlight w:val="none"/>
        </w:rPr>
        <w:t>，</w:t>
      </w:r>
      <w:r>
        <w:rPr>
          <w:rFonts w:ascii="宋体" w:hAnsi="宋体"/>
          <w:color w:val="auto"/>
          <w:sz w:val="24"/>
          <w:highlight w:val="none"/>
        </w:rPr>
        <w:t>均按照中华人民共和国法律的相关规定缴纳。</w:t>
      </w:r>
    </w:p>
    <w:p w14:paraId="24C08FF3">
      <w:pPr>
        <w:spacing w:line="360" w:lineRule="auto"/>
        <w:ind w:firstLine="482" w:firstLineChars="200"/>
        <w:outlineLvl w:val="0"/>
        <w:rPr>
          <w:rFonts w:ascii="宋体" w:hAnsi="宋体"/>
          <w:b/>
          <w:color w:val="auto"/>
          <w:sz w:val="24"/>
          <w:highlight w:val="none"/>
        </w:rPr>
      </w:pPr>
      <w:bookmarkStart w:id="558" w:name="_Toc14814"/>
      <w:bookmarkStart w:id="559" w:name="_Toc7315"/>
      <w:bookmarkStart w:id="560" w:name="_Toc26883"/>
      <w:bookmarkStart w:id="561" w:name="_Toc30105"/>
      <w:bookmarkStart w:id="562" w:name="_Toc25525"/>
      <w:r>
        <w:rPr>
          <w:rFonts w:ascii="宋体" w:hAnsi="宋体"/>
          <w:b/>
          <w:color w:val="auto"/>
          <w:sz w:val="24"/>
          <w:highlight w:val="none"/>
        </w:rPr>
        <w:t>2.13 乙方破产</w:t>
      </w:r>
      <w:bookmarkEnd w:id="558"/>
      <w:bookmarkEnd w:id="559"/>
      <w:bookmarkEnd w:id="560"/>
      <w:bookmarkEnd w:id="561"/>
      <w:bookmarkEnd w:id="562"/>
    </w:p>
    <w:p w14:paraId="3FEC4942">
      <w:pPr>
        <w:spacing w:line="360" w:lineRule="auto"/>
        <w:ind w:firstLine="480" w:firstLineChars="200"/>
        <w:rPr>
          <w:rFonts w:ascii="宋体" w:hAnsi="宋体"/>
          <w:color w:val="auto"/>
          <w:sz w:val="24"/>
          <w:highlight w:val="none"/>
        </w:rPr>
      </w:pPr>
      <w:r>
        <w:rPr>
          <w:rFonts w:ascii="宋体" w:hAnsi="宋体"/>
          <w:color w:val="auto"/>
          <w:sz w:val="24"/>
          <w:highlight w:val="none"/>
        </w:rPr>
        <w:t>如果乙方破产导致合同无法履行时，甲方可以书面形式通知乙方终止合同且不给予乙方任何补偿和赔偿</w:t>
      </w:r>
      <w:r>
        <w:rPr>
          <w:rFonts w:hint="eastAsia" w:ascii="宋体" w:hAnsi="宋体"/>
          <w:color w:val="auto"/>
          <w:sz w:val="24"/>
          <w:highlight w:val="none"/>
        </w:rPr>
        <w:t>，但合同的</w:t>
      </w:r>
      <w:r>
        <w:rPr>
          <w:rFonts w:ascii="宋体" w:hAnsi="宋体"/>
          <w:color w:val="auto"/>
          <w:sz w:val="24"/>
          <w:highlight w:val="none"/>
        </w:rPr>
        <w:t>终止不损害或不影响甲方已经采取或将要采取的任何要求乙方支付违约金</w:t>
      </w:r>
      <w:r>
        <w:rPr>
          <w:rFonts w:hint="eastAsia" w:ascii="宋体" w:hAnsi="宋体"/>
          <w:color w:val="auto"/>
          <w:sz w:val="24"/>
          <w:highlight w:val="none"/>
        </w:rPr>
        <w:t>、</w:t>
      </w:r>
      <w:r>
        <w:rPr>
          <w:rFonts w:ascii="宋体" w:hAnsi="宋体"/>
          <w:color w:val="auto"/>
          <w:sz w:val="24"/>
          <w:highlight w:val="none"/>
        </w:rPr>
        <w:t>赔偿损失等的行动或补救措施的权利</w:t>
      </w:r>
      <w:r>
        <w:rPr>
          <w:rFonts w:hint="eastAsia" w:ascii="宋体" w:hAnsi="宋体"/>
          <w:color w:val="auto"/>
          <w:sz w:val="24"/>
          <w:highlight w:val="none"/>
        </w:rPr>
        <w:t>。</w:t>
      </w:r>
    </w:p>
    <w:p w14:paraId="7ECC3C3E">
      <w:pPr>
        <w:spacing w:line="360" w:lineRule="auto"/>
        <w:ind w:firstLine="482" w:firstLineChars="200"/>
        <w:outlineLvl w:val="0"/>
        <w:rPr>
          <w:rFonts w:ascii="宋体" w:hAnsi="宋体"/>
          <w:b/>
          <w:color w:val="auto"/>
          <w:sz w:val="24"/>
          <w:highlight w:val="none"/>
        </w:rPr>
      </w:pPr>
      <w:bookmarkStart w:id="563" w:name="_Toc1123"/>
      <w:bookmarkStart w:id="564" w:name="_Toc23323"/>
      <w:bookmarkStart w:id="565" w:name="_Toc2016"/>
      <w:r>
        <w:rPr>
          <w:rFonts w:ascii="宋体" w:hAnsi="宋体"/>
          <w:b/>
          <w:color w:val="auto"/>
          <w:sz w:val="24"/>
          <w:highlight w:val="none"/>
        </w:rPr>
        <w:t>2.14 合同中止、终止</w:t>
      </w:r>
      <w:bookmarkEnd w:id="563"/>
      <w:bookmarkEnd w:id="564"/>
      <w:bookmarkEnd w:id="565"/>
    </w:p>
    <w:p w14:paraId="05E59B31">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2.14.1 </w:t>
      </w:r>
      <w:r>
        <w:rPr>
          <w:rFonts w:hint="eastAsia" w:ascii="宋体" w:hAnsi="宋体"/>
          <w:color w:val="auto"/>
          <w:sz w:val="24"/>
          <w:highlight w:val="none"/>
        </w:rPr>
        <w:t>双方当事人不得擅自中止或者终止合同；</w:t>
      </w:r>
    </w:p>
    <w:p w14:paraId="422F2343">
      <w:pPr>
        <w:spacing w:line="360" w:lineRule="auto"/>
        <w:ind w:firstLine="480" w:firstLineChars="200"/>
        <w:rPr>
          <w:rFonts w:ascii="宋体" w:hAnsi="宋体"/>
          <w:color w:val="auto"/>
          <w:sz w:val="24"/>
          <w:highlight w:val="none"/>
        </w:rPr>
      </w:pPr>
      <w:r>
        <w:rPr>
          <w:rFonts w:ascii="宋体" w:hAnsi="宋体"/>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45B18B90">
      <w:pPr>
        <w:spacing w:line="360" w:lineRule="auto"/>
        <w:ind w:firstLine="482" w:firstLineChars="200"/>
        <w:outlineLvl w:val="0"/>
        <w:rPr>
          <w:rFonts w:ascii="宋体" w:hAnsi="宋体"/>
          <w:b/>
          <w:color w:val="auto"/>
          <w:sz w:val="24"/>
          <w:highlight w:val="none"/>
        </w:rPr>
      </w:pPr>
      <w:bookmarkStart w:id="566" w:name="_Toc1969"/>
      <w:bookmarkStart w:id="567" w:name="_Toc14525"/>
      <w:bookmarkStart w:id="568" w:name="_Toc17363"/>
      <w:r>
        <w:rPr>
          <w:rFonts w:ascii="宋体" w:hAnsi="宋体"/>
          <w:b/>
          <w:color w:val="auto"/>
          <w:sz w:val="24"/>
          <w:highlight w:val="none"/>
        </w:rPr>
        <w:t>2.15 检验和验收</w:t>
      </w:r>
      <w:bookmarkEnd w:id="566"/>
      <w:bookmarkEnd w:id="567"/>
      <w:bookmarkEnd w:id="568"/>
    </w:p>
    <w:p w14:paraId="0BED45A0">
      <w:pPr>
        <w:tabs>
          <w:tab w:val="left" w:pos="360"/>
          <w:tab w:val="left" w:pos="540"/>
          <w:tab w:val="left" w:pos="1080"/>
        </w:tabs>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2.15.1 </w:t>
      </w:r>
      <w:r>
        <w:rPr>
          <w:rFonts w:hint="eastAsia" w:ascii="宋体" w:hAnsi="宋体"/>
          <w:color w:val="auto"/>
          <w:sz w:val="24"/>
          <w:highlight w:val="none"/>
        </w:rPr>
        <w:t>乙方按照</w:t>
      </w:r>
      <w:r>
        <w:rPr>
          <w:rFonts w:ascii="宋体" w:hAnsi="宋体"/>
          <w:b/>
          <w:i/>
          <w:color w:val="auto"/>
          <w:sz w:val="24"/>
          <w:highlight w:val="none"/>
          <w:u w:val="single"/>
        </w:rPr>
        <w:t>合同专用条款</w:t>
      </w:r>
      <w:r>
        <w:rPr>
          <w:rFonts w:ascii="宋体" w:hAnsi="宋体"/>
          <w:color w:val="auto"/>
          <w:sz w:val="24"/>
          <w:highlight w:val="none"/>
        </w:rPr>
        <w:t>的约定</w:t>
      </w:r>
      <w:r>
        <w:rPr>
          <w:rFonts w:hint="eastAsia" w:ascii="宋体" w:hAnsi="宋体"/>
          <w:color w:val="auto"/>
          <w:sz w:val="24"/>
          <w:highlight w:val="none"/>
        </w:rPr>
        <w:t>，</w:t>
      </w:r>
      <w:r>
        <w:rPr>
          <w:rFonts w:ascii="宋体" w:hAnsi="宋体"/>
          <w:color w:val="auto"/>
          <w:sz w:val="24"/>
          <w:highlight w:val="none"/>
        </w:rPr>
        <w:t>定期提交服务报告</w:t>
      </w:r>
      <w:r>
        <w:rPr>
          <w:rFonts w:hint="eastAsia" w:ascii="宋体" w:hAnsi="宋体"/>
          <w:color w:val="auto"/>
          <w:sz w:val="24"/>
          <w:highlight w:val="none"/>
        </w:rPr>
        <w:t>，甲方按照</w:t>
      </w:r>
      <w:r>
        <w:rPr>
          <w:rFonts w:ascii="宋体" w:hAnsi="宋体"/>
          <w:b/>
          <w:i/>
          <w:color w:val="auto"/>
          <w:sz w:val="24"/>
          <w:highlight w:val="none"/>
          <w:u w:val="single"/>
        </w:rPr>
        <w:t>合同专用条款</w:t>
      </w:r>
      <w:r>
        <w:rPr>
          <w:rFonts w:ascii="宋体" w:hAnsi="宋体"/>
          <w:color w:val="auto"/>
          <w:sz w:val="24"/>
          <w:highlight w:val="none"/>
        </w:rPr>
        <w:t>的约定进行定期验收</w:t>
      </w:r>
      <w:r>
        <w:rPr>
          <w:rFonts w:hint="eastAsia" w:ascii="宋体" w:hAnsi="宋体"/>
          <w:color w:val="auto"/>
          <w:sz w:val="24"/>
          <w:highlight w:val="none"/>
        </w:rPr>
        <w:t>；</w:t>
      </w:r>
    </w:p>
    <w:p w14:paraId="0878B5D8">
      <w:pPr>
        <w:tabs>
          <w:tab w:val="left" w:pos="360"/>
          <w:tab w:val="left" w:pos="540"/>
          <w:tab w:val="left" w:pos="1080"/>
        </w:tabs>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2.15.2 </w:t>
      </w:r>
      <w:r>
        <w:rPr>
          <w:rFonts w:hint="eastAsia" w:ascii="宋体" w:hAnsi="宋体"/>
          <w:color w:val="auto"/>
          <w:sz w:val="24"/>
          <w:highlight w:val="none"/>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460EBB69">
      <w:pPr>
        <w:tabs>
          <w:tab w:val="left" w:pos="360"/>
          <w:tab w:val="left" w:pos="540"/>
          <w:tab w:val="left" w:pos="1080"/>
        </w:tabs>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2.15.3 </w:t>
      </w:r>
      <w:r>
        <w:rPr>
          <w:rFonts w:hint="eastAsia" w:ascii="宋体" w:hAnsi="宋体"/>
          <w:color w:val="auto"/>
          <w:sz w:val="24"/>
          <w:highlight w:val="none"/>
        </w:rPr>
        <w:t>检验和验收标准、程序等具体内容以及前述验收书的效力详见</w:t>
      </w:r>
      <w:r>
        <w:rPr>
          <w:rFonts w:ascii="宋体" w:hAnsi="宋体"/>
          <w:b/>
          <w:i/>
          <w:color w:val="auto"/>
          <w:sz w:val="24"/>
          <w:highlight w:val="none"/>
          <w:u w:val="single"/>
        </w:rPr>
        <w:t>合同专用条款</w:t>
      </w:r>
      <w:r>
        <w:rPr>
          <w:rFonts w:hint="eastAsia" w:ascii="宋体" w:hAnsi="宋体"/>
          <w:i/>
          <w:color w:val="auto"/>
          <w:sz w:val="24"/>
          <w:highlight w:val="none"/>
        </w:rPr>
        <w:t>。</w:t>
      </w:r>
    </w:p>
    <w:p w14:paraId="2A4B2FAB">
      <w:pPr>
        <w:spacing w:line="360" w:lineRule="auto"/>
        <w:ind w:firstLine="482" w:firstLineChars="200"/>
        <w:outlineLvl w:val="0"/>
        <w:rPr>
          <w:rFonts w:ascii="宋体" w:hAnsi="宋体"/>
          <w:b/>
          <w:color w:val="auto"/>
          <w:sz w:val="24"/>
          <w:highlight w:val="none"/>
        </w:rPr>
      </w:pPr>
      <w:bookmarkStart w:id="569" w:name="_Toc12666"/>
      <w:bookmarkStart w:id="570" w:name="_Toc25198"/>
      <w:bookmarkStart w:id="571" w:name="_Toc9808"/>
      <w:bookmarkStart w:id="572" w:name="_Toc2308"/>
      <w:bookmarkStart w:id="573" w:name="_Toc31892"/>
      <w:r>
        <w:rPr>
          <w:rFonts w:ascii="宋体" w:hAnsi="宋体"/>
          <w:b/>
          <w:color w:val="auto"/>
          <w:sz w:val="24"/>
          <w:highlight w:val="none"/>
        </w:rPr>
        <w:t>2.16 通知和送达</w:t>
      </w:r>
      <w:bookmarkEnd w:id="569"/>
      <w:bookmarkEnd w:id="570"/>
      <w:bookmarkEnd w:id="571"/>
      <w:bookmarkEnd w:id="572"/>
      <w:bookmarkEnd w:id="573"/>
    </w:p>
    <w:p w14:paraId="7FAA3DD6">
      <w:pPr>
        <w:spacing w:line="360" w:lineRule="auto"/>
        <w:ind w:firstLine="480" w:firstLineChars="200"/>
        <w:rPr>
          <w:rFonts w:ascii="宋体" w:hAnsi="宋体"/>
          <w:color w:val="auto"/>
          <w:sz w:val="24"/>
          <w:highlight w:val="none"/>
        </w:rPr>
      </w:pPr>
      <w:bookmarkStart w:id="574" w:name="_Toc18401"/>
      <w:bookmarkStart w:id="575" w:name="_Toc27674"/>
      <w:r>
        <w:rPr>
          <w:rFonts w:ascii="宋体" w:hAnsi="宋体"/>
          <w:color w:val="auto"/>
          <w:sz w:val="24"/>
          <w:highlight w:val="none"/>
        </w:rPr>
        <w:t>2.1</w:t>
      </w:r>
      <w:r>
        <w:rPr>
          <w:rFonts w:hint="eastAsia" w:ascii="宋体" w:hAnsi="宋体"/>
          <w:color w:val="auto"/>
          <w:sz w:val="24"/>
          <w:highlight w:val="none"/>
          <w:lang w:val="en-US" w:eastAsia="zh-CN"/>
        </w:rPr>
        <w:t>6</w:t>
      </w:r>
      <w:r>
        <w:rPr>
          <w:rFonts w:ascii="宋体" w:hAnsi="宋体"/>
          <w:color w:val="auto"/>
          <w:sz w:val="24"/>
          <w:highlight w:val="none"/>
        </w:rPr>
        <w:t>.1</w:t>
      </w:r>
      <w:r>
        <w:rPr>
          <w:rFonts w:hint="eastAsia" w:ascii="宋体" w:hAnsi="宋体"/>
          <w:color w:val="auto"/>
          <w:sz w:val="24"/>
          <w:highlight w:val="none"/>
        </w:rPr>
        <w:t>任何一方因履行合同而以合同第一部分尾部所列明的传真或电子邮件</w:t>
      </w:r>
      <w:r>
        <w:rPr>
          <w:rFonts w:ascii="宋体" w:hAnsi="宋体"/>
          <w:color w:val="auto"/>
          <w:sz w:val="24"/>
          <w:highlight w:val="none"/>
        </w:rPr>
        <w:t xml:space="preserve"> </w:t>
      </w:r>
      <w:r>
        <w:rPr>
          <w:rFonts w:ascii="宋体" w:hAnsi="宋体"/>
          <w:color w:val="auto"/>
          <w:sz w:val="24"/>
          <w:highlight w:val="none"/>
          <w:u w:val="single"/>
        </w:rPr>
        <w:t xml:space="preserve">       </w:t>
      </w:r>
      <w:r>
        <w:rPr>
          <w:rFonts w:hint="eastAsia" w:ascii="宋体" w:hAnsi="宋体"/>
          <w:color w:val="auto"/>
          <w:sz w:val="24"/>
          <w:highlight w:val="none"/>
        </w:rPr>
        <w:t>发出的所有通知、文件、材料，均视为已向对方当事人送达；任何一方变更上述送达方式或者地址的，应于</w:t>
      </w:r>
      <w:r>
        <w:rPr>
          <w:rFonts w:ascii="宋体" w:hAnsi="宋体"/>
          <w:color w:val="auto"/>
          <w:sz w:val="24"/>
          <w:highlight w:val="none"/>
          <w:u w:val="single"/>
        </w:rPr>
        <w:t>3</w:t>
      </w:r>
      <w:r>
        <w:rPr>
          <w:rFonts w:hint="eastAsia" w:ascii="宋体" w:hAnsi="宋体"/>
          <w:color w:val="auto"/>
          <w:sz w:val="24"/>
          <w:highlight w:val="none"/>
        </w:rPr>
        <w:t>个工作日内书面通知对方当事人，在对方当事人收到有关变更通知之前，变更前的约定送达方式或者地址仍视为有效。</w:t>
      </w:r>
    </w:p>
    <w:p w14:paraId="7B398047">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2.1</w:t>
      </w:r>
      <w:r>
        <w:rPr>
          <w:rFonts w:hint="eastAsia" w:ascii="宋体" w:hAnsi="宋体"/>
          <w:color w:val="auto"/>
          <w:sz w:val="24"/>
          <w:highlight w:val="none"/>
          <w:lang w:val="en-US" w:eastAsia="zh-CN"/>
        </w:rPr>
        <w:t>6</w:t>
      </w:r>
      <w:r>
        <w:rPr>
          <w:rFonts w:ascii="宋体" w:hAnsi="宋体"/>
          <w:color w:val="auto"/>
          <w:sz w:val="24"/>
          <w:highlight w:val="none"/>
        </w:rPr>
        <w:t>.2以当面交付方式送达的，交付之时视为送达；以电子邮件方式送达的，发出电子邮件之时视为送达；以传真方式送达的，发出传真之时视为送达；以邮寄方式送达</w:t>
      </w:r>
      <w:r>
        <w:rPr>
          <w:rFonts w:hint="eastAsia" w:ascii="宋体" w:hAnsi="宋体"/>
          <w:color w:val="auto"/>
          <w:sz w:val="24"/>
          <w:highlight w:val="none"/>
        </w:rPr>
        <w:t>的，邮件挂号寄出或者交邮之日之次日视为送达。</w:t>
      </w:r>
      <w:bookmarkEnd w:id="574"/>
      <w:bookmarkEnd w:id="575"/>
    </w:p>
    <w:p w14:paraId="28E0409D">
      <w:pPr>
        <w:spacing w:line="360" w:lineRule="auto"/>
        <w:ind w:firstLine="480" w:firstLineChars="200"/>
        <w:rPr>
          <w:rFonts w:ascii="宋体" w:hAnsi="宋体"/>
          <w:color w:val="auto"/>
          <w:sz w:val="24"/>
          <w:highlight w:val="none"/>
        </w:rPr>
      </w:pPr>
      <w:r>
        <w:rPr>
          <w:rFonts w:hint="eastAsia" w:ascii="宋体" w:hAnsi="宋体"/>
          <w:sz w:val="24"/>
        </w:rPr>
        <w:t>2</w:t>
      </w:r>
      <w:r>
        <w:rPr>
          <w:rFonts w:ascii="宋体" w:hAnsi="宋体"/>
          <w:sz w:val="24"/>
        </w:rPr>
        <w:t xml:space="preserve">.16.3 </w:t>
      </w:r>
      <w:r>
        <w:rPr>
          <w:rFonts w:hint="eastAsia" w:ascii="宋体" w:hAnsi="宋体"/>
          <w:sz w:val="24"/>
        </w:rPr>
        <w:t>本合同内列明的送达信息、送达方式同样适用于双方争议解决时法律文书的送达。</w:t>
      </w:r>
    </w:p>
    <w:p w14:paraId="009B82CE">
      <w:pPr>
        <w:spacing w:line="360" w:lineRule="auto"/>
        <w:ind w:firstLine="482" w:firstLineChars="200"/>
        <w:outlineLvl w:val="0"/>
        <w:rPr>
          <w:rFonts w:ascii="宋体" w:hAnsi="宋体"/>
          <w:b/>
          <w:color w:val="auto"/>
          <w:sz w:val="24"/>
          <w:highlight w:val="none"/>
        </w:rPr>
      </w:pPr>
      <w:bookmarkStart w:id="576" w:name="_Toc28906"/>
      <w:bookmarkStart w:id="577" w:name="_Toc12254"/>
      <w:bookmarkStart w:id="578" w:name="_Toc20808"/>
      <w:bookmarkStart w:id="579" w:name="_Toc27644"/>
      <w:bookmarkStart w:id="580" w:name="_Toc5063"/>
      <w:r>
        <w:rPr>
          <w:rFonts w:ascii="宋体" w:hAnsi="宋体"/>
          <w:b/>
          <w:color w:val="auto"/>
          <w:sz w:val="24"/>
          <w:highlight w:val="none"/>
        </w:rPr>
        <w:t xml:space="preserve">2.17 </w:t>
      </w:r>
      <w:r>
        <w:rPr>
          <w:rFonts w:hint="eastAsia" w:ascii="宋体" w:hAnsi="宋体"/>
          <w:b/>
          <w:color w:val="auto"/>
          <w:sz w:val="24"/>
          <w:highlight w:val="none"/>
        </w:rPr>
        <w:t>合同使用的文字和</w:t>
      </w:r>
      <w:r>
        <w:rPr>
          <w:rFonts w:ascii="宋体" w:hAnsi="宋体"/>
          <w:b/>
          <w:color w:val="auto"/>
          <w:sz w:val="24"/>
          <w:highlight w:val="none"/>
        </w:rPr>
        <w:t>适用的法律</w:t>
      </w:r>
      <w:bookmarkEnd w:id="576"/>
      <w:bookmarkEnd w:id="577"/>
      <w:bookmarkEnd w:id="578"/>
      <w:bookmarkEnd w:id="579"/>
      <w:bookmarkEnd w:id="580"/>
    </w:p>
    <w:p w14:paraId="3A144215">
      <w:pPr>
        <w:spacing w:line="360" w:lineRule="auto"/>
        <w:ind w:firstLine="480" w:firstLineChars="200"/>
        <w:rPr>
          <w:rFonts w:ascii="宋体" w:hAnsi="宋体"/>
          <w:color w:val="auto"/>
          <w:sz w:val="24"/>
          <w:highlight w:val="none"/>
        </w:rPr>
      </w:pPr>
      <w:r>
        <w:rPr>
          <w:rFonts w:ascii="宋体" w:hAnsi="宋体"/>
          <w:color w:val="auto"/>
          <w:sz w:val="24"/>
          <w:highlight w:val="none"/>
        </w:rPr>
        <w:t>2.17.1 合同使用汉语书就</w:t>
      </w:r>
      <w:r>
        <w:rPr>
          <w:rFonts w:hint="eastAsia" w:ascii="宋体" w:hAnsi="宋体"/>
          <w:color w:val="auto"/>
          <w:sz w:val="24"/>
          <w:highlight w:val="none"/>
        </w:rPr>
        <w:t>、</w:t>
      </w:r>
      <w:r>
        <w:rPr>
          <w:rFonts w:ascii="宋体" w:hAnsi="宋体"/>
          <w:color w:val="auto"/>
          <w:sz w:val="24"/>
          <w:highlight w:val="none"/>
        </w:rPr>
        <w:t>变更和解释</w:t>
      </w:r>
      <w:r>
        <w:rPr>
          <w:rFonts w:hint="eastAsia" w:ascii="宋体" w:hAnsi="宋体"/>
          <w:color w:val="auto"/>
          <w:sz w:val="24"/>
          <w:highlight w:val="none"/>
        </w:rPr>
        <w:t>；</w:t>
      </w:r>
    </w:p>
    <w:p w14:paraId="709C3B75">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2.17.2 </w:t>
      </w:r>
      <w:r>
        <w:rPr>
          <w:rFonts w:hint="eastAsia" w:ascii="宋体" w:hAnsi="宋体"/>
          <w:color w:val="auto"/>
          <w:sz w:val="24"/>
          <w:highlight w:val="none"/>
        </w:rPr>
        <w:t>合同适用</w:t>
      </w:r>
      <w:r>
        <w:rPr>
          <w:rFonts w:ascii="宋体" w:hAnsi="宋体"/>
          <w:color w:val="auto"/>
          <w:sz w:val="24"/>
          <w:highlight w:val="none"/>
        </w:rPr>
        <w:t>中华人民共和国法律。</w:t>
      </w:r>
    </w:p>
    <w:p w14:paraId="1686AC6D">
      <w:pPr>
        <w:spacing w:line="360" w:lineRule="auto"/>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2.18 计量单位</w:t>
      </w:r>
    </w:p>
    <w:p w14:paraId="7C0C511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14:paraId="28FD2B7A">
      <w:pPr>
        <w:spacing w:line="360" w:lineRule="auto"/>
        <w:ind w:firstLine="482" w:firstLineChars="200"/>
        <w:rPr>
          <w:rFonts w:ascii="宋体" w:hAnsi="宋体"/>
          <w:b/>
          <w:color w:val="auto"/>
          <w:sz w:val="24"/>
          <w:highlight w:val="none"/>
        </w:rPr>
      </w:pPr>
      <w:r>
        <w:rPr>
          <w:rFonts w:ascii="宋体" w:hAnsi="宋体"/>
          <w:b/>
          <w:color w:val="auto"/>
          <w:sz w:val="24"/>
          <w:highlight w:val="none"/>
        </w:rPr>
        <w:t>2.</w:t>
      </w:r>
      <w:r>
        <w:rPr>
          <w:rFonts w:hint="eastAsia" w:ascii="宋体" w:hAnsi="宋体"/>
          <w:b/>
          <w:color w:val="auto"/>
          <w:sz w:val="24"/>
          <w:highlight w:val="none"/>
        </w:rPr>
        <w:t>19</w:t>
      </w:r>
      <w:r>
        <w:rPr>
          <w:rFonts w:ascii="宋体" w:hAnsi="宋体"/>
          <w:b/>
          <w:color w:val="auto"/>
          <w:sz w:val="24"/>
          <w:highlight w:val="none"/>
        </w:rPr>
        <w:t>合同份数</w:t>
      </w:r>
    </w:p>
    <w:p w14:paraId="37FEEBB0">
      <w:pPr>
        <w:spacing w:line="360" w:lineRule="auto"/>
        <w:ind w:firstLine="480" w:firstLineChars="200"/>
        <w:rPr>
          <w:rFonts w:ascii="宋体" w:hAnsi="宋体"/>
          <w:color w:val="auto"/>
          <w:sz w:val="24"/>
          <w:highlight w:val="none"/>
        </w:rPr>
      </w:pPr>
      <w:r>
        <w:rPr>
          <w:rFonts w:ascii="宋体" w:hAnsi="宋体"/>
          <w:color w:val="auto"/>
          <w:sz w:val="24"/>
          <w:highlight w:val="none"/>
        </w:rPr>
        <w:t>合同份数按</w:t>
      </w:r>
      <w:r>
        <w:rPr>
          <w:rFonts w:ascii="宋体" w:hAnsi="宋体"/>
          <w:b/>
          <w:i/>
          <w:color w:val="auto"/>
          <w:sz w:val="24"/>
          <w:highlight w:val="none"/>
          <w:u w:val="single"/>
        </w:rPr>
        <w:t>合同专用条款</w:t>
      </w:r>
      <w:r>
        <w:rPr>
          <w:rFonts w:ascii="宋体" w:hAnsi="宋体"/>
          <w:color w:val="auto"/>
          <w:sz w:val="24"/>
          <w:highlight w:val="none"/>
        </w:rPr>
        <w:t>规定</w:t>
      </w:r>
      <w:r>
        <w:rPr>
          <w:rFonts w:hint="eastAsia" w:ascii="宋体" w:hAnsi="宋体"/>
          <w:color w:val="auto"/>
          <w:sz w:val="24"/>
          <w:highlight w:val="none"/>
        </w:rPr>
        <w:t>，</w:t>
      </w:r>
      <w:r>
        <w:rPr>
          <w:rFonts w:ascii="宋体" w:hAnsi="宋体"/>
          <w:color w:val="auto"/>
          <w:sz w:val="24"/>
          <w:highlight w:val="none"/>
        </w:rPr>
        <w:t>每份均具有同等法律效力</w:t>
      </w:r>
      <w:r>
        <w:rPr>
          <w:rFonts w:hint="eastAsia" w:ascii="宋体" w:hAnsi="宋体"/>
          <w:color w:val="auto"/>
          <w:sz w:val="24"/>
          <w:highlight w:val="none"/>
        </w:rPr>
        <w:t>。</w:t>
      </w:r>
    </w:p>
    <w:p w14:paraId="589C6B04">
      <w:pPr>
        <w:spacing w:line="360" w:lineRule="auto"/>
        <w:jc w:val="center"/>
        <w:outlineLvl w:val="0"/>
        <w:rPr>
          <w:rFonts w:ascii="宋体" w:hAnsi="宋体" w:cs="宋体"/>
          <w:b/>
          <w:color w:val="auto"/>
          <w:sz w:val="24"/>
          <w:highlight w:val="none"/>
        </w:rPr>
      </w:pPr>
      <w:r>
        <w:rPr>
          <w:rFonts w:hint="eastAsia" w:ascii="宋体" w:hAnsi="宋体" w:cs="宋体"/>
          <w:color w:val="auto"/>
          <w:kern w:val="0"/>
          <w:highlight w:val="none"/>
        </w:rPr>
        <w:br w:type="page"/>
      </w:r>
      <w:r>
        <w:rPr>
          <w:rFonts w:hint="eastAsia" w:ascii="宋体" w:hAnsi="宋体" w:cs="宋体"/>
          <w:b/>
          <w:color w:val="auto"/>
          <w:sz w:val="24"/>
          <w:highlight w:val="none"/>
        </w:rPr>
        <w:t xml:space="preserve"> 第三部分  合同专用条款</w:t>
      </w:r>
    </w:p>
    <w:p w14:paraId="41E12F6F">
      <w:pPr>
        <w:spacing w:line="560" w:lineRule="exact"/>
        <w:ind w:left="-420" w:leftChars="-200" w:right="-420" w:rightChars="-200" w:firstLine="480" w:firstLineChars="200"/>
        <w:rPr>
          <w:rFonts w:hint="eastAsia" w:ascii="宋体" w:hAnsi="宋体" w:cs="宋体"/>
          <w:sz w:val="24"/>
        </w:rPr>
      </w:pPr>
      <w:r>
        <w:rPr>
          <w:rFonts w:hint="eastAsia" w:ascii="宋体" w:hAnsi="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4"/>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51"/>
      </w:tblGrid>
      <w:tr w14:paraId="60D9DF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noWrap w:val="0"/>
            <w:vAlign w:val="center"/>
          </w:tcPr>
          <w:p w14:paraId="5A0011A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条款号</w:t>
            </w:r>
          </w:p>
        </w:tc>
        <w:tc>
          <w:tcPr>
            <w:tcW w:w="4464" w:type="pct"/>
            <w:noWrap w:val="0"/>
            <w:vAlign w:val="center"/>
          </w:tcPr>
          <w:p w14:paraId="5BE2609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约定内容</w:t>
            </w:r>
          </w:p>
        </w:tc>
      </w:tr>
      <w:tr w14:paraId="747B81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noWrap w:val="0"/>
            <w:vAlign w:val="center"/>
          </w:tcPr>
          <w:p w14:paraId="1664795F">
            <w:pPr>
              <w:spacing w:line="360" w:lineRule="auto"/>
              <w:rPr>
                <w:rFonts w:hint="default" w:ascii="仿宋" w:hAnsi="仿宋" w:eastAsia="仿宋" w:cs="仿宋"/>
                <w:color w:val="auto"/>
                <w:sz w:val="24"/>
                <w:highlight w:val="none"/>
                <w:lang w:val="en-US" w:eastAsia="zh-CN"/>
              </w:rPr>
            </w:pPr>
            <w:r>
              <w:rPr>
                <w:rFonts w:hint="eastAsia" w:ascii="宋体" w:hAnsi="宋体" w:eastAsia="宋体" w:cs="宋体"/>
                <w:color w:val="auto"/>
                <w:sz w:val="24"/>
                <w:highlight w:val="none"/>
                <w:lang w:val="en-US" w:eastAsia="zh-CN"/>
              </w:rPr>
              <w:t>1.3</w:t>
            </w:r>
          </w:p>
        </w:tc>
        <w:tc>
          <w:tcPr>
            <w:tcW w:w="4464" w:type="pct"/>
            <w:noWrap w:val="0"/>
            <w:vAlign w:val="center"/>
          </w:tcPr>
          <w:p w14:paraId="1503A5AE">
            <w:pPr>
              <w:spacing w:line="360" w:lineRule="auto"/>
              <w:rPr>
                <w:rFonts w:hint="default" w:ascii="仿宋" w:hAnsi="仿宋" w:eastAsia="仿宋" w:cs="仿宋"/>
                <w:color w:val="auto"/>
                <w:sz w:val="24"/>
                <w:highlight w:val="none"/>
                <w:lang w:val="en-US" w:eastAsia="zh-CN"/>
              </w:rPr>
            </w:pPr>
            <w:r>
              <w:rPr>
                <w:rFonts w:hint="eastAsia" w:ascii="宋体" w:hAnsi="宋体" w:eastAsia="宋体" w:cs="宋体"/>
                <w:color w:val="auto"/>
                <w:sz w:val="24"/>
                <w:highlight w:val="none"/>
                <w:lang w:val="en-US" w:eastAsia="zh-CN"/>
              </w:rPr>
              <w:t>1.3.1</w:t>
            </w:r>
          </w:p>
        </w:tc>
      </w:tr>
      <w:tr w14:paraId="3240B2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noWrap w:val="0"/>
            <w:vAlign w:val="center"/>
          </w:tcPr>
          <w:p w14:paraId="21C8883D">
            <w:pPr>
              <w:spacing w:line="360" w:lineRule="auto"/>
              <w:rPr>
                <w:rFonts w:hint="default" w:ascii="Times New Roman" w:hAnsi="Times New Roman" w:eastAsia="宋体" w:cs="Times New Roman"/>
                <w:color w:val="auto"/>
                <w:sz w:val="24"/>
                <w:highlight w:val="none"/>
                <w:lang w:val="en-US" w:eastAsia="zh-CN"/>
              </w:rPr>
            </w:pPr>
            <w:r>
              <w:rPr>
                <w:rFonts w:hint="eastAsia" w:ascii="宋体" w:hAnsi="宋体" w:eastAsia="宋体" w:cs="宋体"/>
                <w:color w:val="auto"/>
                <w:sz w:val="24"/>
                <w:highlight w:val="none"/>
                <w:lang w:val="en-US" w:eastAsia="zh-CN"/>
              </w:rPr>
              <w:t>1.3.2</w:t>
            </w:r>
          </w:p>
        </w:tc>
        <w:tc>
          <w:tcPr>
            <w:tcW w:w="4464" w:type="pct"/>
            <w:noWrap w:val="0"/>
            <w:vAlign w:val="center"/>
          </w:tcPr>
          <w:p w14:paraId="77AC7BF1">
            <w:pPr>
              <w:spacing w:line="360" w:lineRule="auto"/>
              <w:rPr>
                <w:rFonts w:hint="eastAsia" w:ascii="Times New Roman" w:hAnsi="Times New Roman" w:eastAsia="宋体" w:cs="Times New Roman"/>
                <w:color w:val="auto"/>
                <w:sz w:val="24"/>
                <w:highlight w:val="none"/>
                <w:lang w:val="en-US" w:eastAsia="zh-CN"/>
              </w:rPr>
            </w:pPr>
            <w:r>
              <w:rPr>
                <w:rFonts w:hint="eastAsia" w:ascii="宋体" w:hAnsi="宋体" w:eastAsia="宋体" w:cs="宋体"/>
                <w:color w:val="auto"/>
                <w:sz w:val="24"/>
                <w:highlight w:val="none"/>
                <w:lang w:val="en-US" w:eastAsia="zh-CN"/>
              </w:rPr>
              <w:t>/</w:t>
            </w:r>
          </w:p>
        </w:tc>
      </w:tr>
      <w:tr w14:paraId="2A1B1A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noWrap w:val="0"/>
            <w:vAlign w:val="center"/>
          </w:tcPr>
          <w:p w14:paraId="7C9A4198">
            <w:pPr>
              <w:spacing w:line="360" w:lineRule="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1.3.3</w:t>
            </w:r>
          </w:p>
        </w:tc>
        <w:tc>
          <w:tcPr>
            <w:tcW w:w="4464" w:type="pct"/>
            <w:noWrap w:val="0"/>
            <w:vAlign w:val="center"/>
          </w:tcPr>
          <w:p w14:paraId="4CFB7D4B">
            <w:pPr>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w:t>
            </w:r>
          </w:p>
        </w:tc>
      </w:tr>
      <w:tr w14:paraId="6843CC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noWrap w:val="0"/>
            <w:vAlign w:val="center"/>
          </w:tcPr>
          <w:p w14:paraId="49265CE3">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1.4</w:t>
            </w:r>
          </w:p>
        </w:tc>
        <w:tc>
          <w:tcPr>
            <w:tcW w:w="4464" w:type="pct"/>
            <w:noWrap w:val="0"/>
            <w:vAlign w:val="center"/>
          </w:tcPr>
          <w:p w14:paraId="7DD07244">
            <w:pPr>
              <w:spacing w:line="360" w:lineRule="auto"/>
              <w:rPr>
                <w:rFonts w:ascii="宋体" w:hAnsi="宋体" w:cs="宋体"/>
                <w:color w:val="auto"/>
                <w:sz w:val="24"/>
                <w:highlight w:val="none"/>
              </w:rPr>
            </w:pPr>
            <w:r>
              <w:rPr>
                <w:rFonts w:hint="eastAsia"/>
                <w:color w:val="auto"/>
                <w:sz w:val="24"/>
                <w:highlight w:val="none"/>
              </w:rPr>
              <w:t>乙方</w:t>
            </w:r>
            <w:r>
              <w:rPr>
                <w:rFonts w:hint="eastAsia"/>
                <w:color w:val="auto"/>
                <w:sz w:val="24"/>
                <w:highlight w:val="none"/>
                <w:u w:val="single"/>
              </w:rPr>
              <w:t xml:space="preserve"> </w:t>
            </w:r>
            <w:r>
              <w:rPr>
                <w:rFonts w:hint="eastAsia"/>
                <w:color w:val="auto"/>
                <w:sz w:val="24"/>
                <w:highlight w:val="none"/>
                <w:u w:val="single"/>
                <w:lang w:val="en-US" w:eastAsia="zh-CN"/>
              </w:rPr>
              <w:t>否</w:t>
            </w:r>
            <w:r>
              <w:rPr>
                <w:rFonts w:hint="eastAsia"/>
                <w:color w:val="auto"/>
                <w:sz w:val="24"/>
                <w:highlight w:val="none"/>
                <w:u w:val="single"/>
              </w:rPr>
              <w:t xml:space="preserve"> </w:t>
            </w:r>
            <w:r>
              <w:rPr>
                <w:rFonts w:hint="eastAsia"/>
                <w:color w:val="auto"/>
                <w:sz w:val="24"/>
                <w:highlight w:val="none"/>
              </w:rPr>
              <w:t>（是</w:t>
            </w:r>
            <w:r>
              <w:rPr>
                <w:rFonts w:hint="eastAsia" w:ascii="仿宋" w:hAnsi="仿宋" w:eastAsia="仿宋" w:cs="仿宋"/>
                <w:color w:val="auto"/>
                <w:sz w:val="24"/>
                <w:highlight w:val="none"/>
              </w:rPr>
              <w:t>/</w:t>
            </w:r>
            <w:r>
              <w:rPr>
                <w:rFonts w:hint="eastAsia"/>
                <w:color w:val="auto"/>
                <w:sz w:val="24"/>
                <w:highlight w:val="none"/>
              </w:rPr>
              <w:t>否）需要支付履约保证金。</w:t>
            </w:r>
          </w:p>
        </w:tc>
      </w:tr>
      <w:tr w14:paraId="712538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noWrap w:val="0"/>
            <w:vAlign w:val="center"/>
          </w:tcPr>
          <w:p w14:paraId="79C37C78">
            <w:pPr>
              <w:spacing w:line="360" w:lineRule="auto"/>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1.4.1</w:t>
            </w:r>
          </w:p>
        </w:tc>
        <w:tc>
          <w:tcPr>
            <w:tcW w:w="4464" w:type="pct"/>
            <w:noWrap w:val="0"/>
            <w:vAlign w:val="center"/>
          </w:tcPr>
          <w:p w14:paraId="0D9C50DE">
            <w:pPr>
              <w:spacing w:line="360" w:lineRule="auto"/>
              <w:rPr>
                <w:rFonts w:hint="eastAsia" w:eastAsia="宋体"/>
                <w:color w:val="auto"/>
                <w:sz w:val="24"/>
                <w:highlight w:val="none"/>
                <w:lang w:val="en-US" w:eastAsia="zh-CN"/>
              </w:rPr>
            </w:pPr>
            <w:r>
              <w:rPr>
                <w:rFonts w:hint="eastAsia" w:ascii="宋体" w:hAnsi="宋体" w:cs="宋体"/>
                <w:sz w:val="24"/>
              </w:rPr>
              <w:t>签订合同后</w:t>
            </w:r>
            <w:r>
              <w:rPr>
                <w:rFonts w:ascii="宋体" w:hAnsi="宋体" w:cs="宋体"/>
                <w:sz w:val="24"/>
              </w:rPr>
              <w:t>7</w:t>
            </w:r>
            <w:r>
              <w:rPr>
                <w:rFonts w:hint="eastAsia" w:ascii="宋体" w:hAnsi="宋体" w:cs="宋体"/>
                <w:sz w:val="24"/>
              </w:rPr>
              <w:t>个工作日内，乙方须向甲方缴纳合同总额1％的履约保证金</w:t>
            </w:r>
            <w:r>
              <w:rPr>
                <w:rFonts w:hint="eastAsia" w:ascii="宋体" w:hAnsi="宋体" w:cs="宋体"/>
                <w:sz w:val="24"/>
                <w:lang w:eastAsia="zh-CN"/>
              </w:rPr>
              <w:t>，</w:t>
            </w:r>
            <w:r>
              <w:rPr>
                <w:rFonts w:hint="eastAsia" w:ascii="宋体" w:hAnsi="宋体" w:cs="宋体"/>
                <w:sz w:val="24"/>
              </w:rPr>
              <w:t>甲方在</w:t>
            </w:r>
            <w:r>
              <w:rPr>
                <w:rFonts w:hint="eastAsia" w:ascii="宋体" w:hAnsi="宋体" w:cs="宋体"/>
                <w:sz w:val="24"/>
                <w:lang w:val="en-US" w:eastAsia="zh-CN"/>
              </w:rPr>
              <w:t>完成验收</w:t>
            </w:r>
            <w:r>
              <w:rPr>
                <w:rFonts w:hint="eastAsia" w:ascii="宋体" w:hAnsi="宋体" w:cs="宋体"/>
                <w:sz w:val="24"/>
              </w:rPr>
              <w:t>后，若无质量和服务等问题，在5个工作日内将履约保证金原额归还乙方。</w:t>
            </w:r>
          </w:p>
        </w:tc>
      </w:tr>
      <w:tr w14:paraId="40D7CD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noWrap w:val="0"/>
            <w:vAlign w:val="center"/>
          </w:tcPr>
          <w:p w14:paraId="7F961527">
            <w:pPr>
              <w:spacing w:line="360" w:lineRule="auto"/>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1.4.2</w:t>
            </w:r>
          </w:p>
        </w:tc>
        <w:tc>
          <w:tcPr>
            <w:tcW w:w="4464" w:type="pct"/>
            <w:noWrap w:val="0"/>
            <w:vAlign w:val="center"/>
          </w:tcPr>
          <w:p w14:paraId="41433651">
            <w:pPr>
              <w:spacing w:line="360" w:lineRule="auto"/>
              <w:rPr>
                <w:rFonts w:hint="eastAsia" w:eastAsia="宋体"/>
                <w:color w:val="auto"/>
                <w:sz w:val="24"/>
                <w:highlight w:val="none"/>
                <w:lang w:val="en-US" w:eastAsia="zh-CN"/>
              </w:rPr>
            </w:pPr>
            <w:r>
              <w:rPr>
                <w:rFonts w:hint="eastAsia" w:ascii="宋体" w:hAnsi="宋体" w:cs="宋体"/>
                <w:sz w:val="24"/>
              </w:rPr>
              <w:t>履约保证金可以用支票、汇票、本票或者银行、保险公司出具的保函等非现金形式交纳。</w:t>
            </w:r>
          </w:p>
        </w:tc>
      </w:tr>
      <w:tr w14:paraId="425E0A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noWrap w:val="0"/>
            <w:vAlign w:val="center"/>
          </w:tcPr>
          <w:p w14:paraId="56E6933C">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1.5</w:t>
            </w:r>
          </w:p>
        </w:tc>
        <w:tc>
          <w:tcPr>
            <w:tcW w:w="4464" w:type="pct"/>
            <w:noWrap w:val="0"/>
            <w:vAlign w:val="center"/>
          </w:tcPr>
          <w:p w14:paraId="46495E0E">
            <w:pPr>
              <w:spacing w:line="360" w:lineRule="auto"/>
              <w:rPr>
                <w:rFonts w:ascii="宋体" w:hAnsi="宋体" w:cs="宋体"/>
                <w:color w:val="auto"/>
                <w:sz w:val="24"/>
                <w:highlight w:val="none"/>
              </w:rPr>
            </w:pPr>
            <w:r>
              <w:rPr>
                <w:rFonts w:hint="eastAsia"/>
                <w:color w:val="auto"/>
                <w:sz w:val="24"/>
                <w:highlight w:val="none"/>
              </w:rPr>
              <w:t>甲方</w:t>
            </w:r>
            <w:r>
              <w:rPr>
                <w:rFonts w:hint="eastAsia"/>
                <w:color w:val="auto"/>
                <w:sz w:val="24"/>
                <w:highlight w:val="none"/>
                <w:u w:val="single"/>
                <w:lang w:eastAsia="zh-CN"/>
              </w:rPr>
              <w:t>是</w:t>
            </w:r>
            <w:r>
              <w:rPr>
                <w:rFonts w:hint="eastAsia"/>
                <w:color w:val="auto"/>
                <w:sz w:val="24"/>
                <w:highlight w:val="none"/>
                <w:u w:val="single"/>
              </w:rPr>
              <w:t xml:space="preserve"> </w:t>
            </w:r>
            <w:r>
              <w:rPr>
                <w:rFonts w:hint="eastAsia"/>
                <w:color w:val="auto"/>
                <w:sz w:val="24"/>
                <w:highlight w:val="none"/>
              </w:rPr>
              <w:t>（是</w:t>
            </w:r>
            <w:r>
              <w:rPr>
                <w:rFonts w:hint="eastAsia" w:ascii="仿宋" w:hAnsi="仿宋" w:eastAsia="仿宋" w:cs="仿宋"/>
                <w:color w:val="auto"/>
                <w:sz w:val="24"/>
                <w:highlight w:val="none"/>
              </w:rPr>
              <w:t>/</w:t>
            </w:r>
            <w:r>
              <w:rPr>
                <w:rFonts w:hint="eastAsia"/>
                <w:color w:val="auto"/>
                <w:sz w:val="24"/>
                <w:highlight w:val="none"/>
              </w:rPr>
              <w:t>否）需要支付预付款。</w:t>
            </w:r>
          </w:p>
        </w:tc>
      </w:tr>
      <w:tr w14:paraId="350F2E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noWrap w:val="0"/>
            <w:vAlign w:val="center"/>
          </w:tcPr>
          <w:p w14:paraId="2CDC6FB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1.5.1 </w:t>
            </w:r>
          </w:p>
        </w:tc>
        <w:tc>
          <w:tcPr>
            <w:tcW w:w="4464" w:type="pct"/>
            <w:noWrap w:val="0"/>
            <w:vAlign w:val="center"/>
          </w:tcPr>
          <w:p w14:paraId="63AA7C7E">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2"/>
              <w:rPr>
                <w:rFonts w:hint="default" w:ascii="宋体" w:hAnsi="宋体" w:eastAsia="宋体" w:cs="宋体"/>
                <w:color w:val="auto"/>
                <w:sz w:val="24"/>
                <w:highlight w:val="none"/>
                <w:lang w:val="en-US" w:eastAsia="zh-CN"/>
              </w:rPr>
            </w:pPr>
            <w:r>
              <w:rPr>
                <w:rFonts w:hint="eastAsia" w:ascii="宋体" w:hAnsi="宋体" w:eastAsia="宋体" w:cs="宋体"/>
                <w:b w:val="0"/>
                <w:bCs w:val="0"/>
                <w:color w:val="auto"/>
                <w:sz w:val="24"/>
                <w:szCs w:val="24"/>
                <w:lang w:val="en-US" w:eastAsia="zh-CN"/>
              </w:rPr>
              <w:t>合同正式签订后，且乙方提供等额正规发票后的</w:t>
            </w:r>
            <w:r>
              <w:rPr>
                <w:rFonts w:hint="eastAsia" w:ascii="宋体" w:hAnsi="宋体" w:cs="宋体"/>
                <w:b w:val="0"/>
                <w:bCs w:val="0"/>
                <w:color w:val="auto"/>
                <w:sz w:val="24"/>
                <w:szCs w:val="24"/>
                <w:lang w:val="en-US" w:eastAsia="zh-CN"/>
              </w:rPr>
              <w:t>5</w:t>
            </w:r>
            <w:r>
              <w:rPr>
                <w:rFonts w:hint="eastAsia" w:ascii="宋体" w:hAnsi="宋体" w:eastAsia="宋体" w:cs="宋体"/>
                <w:b w:val="0"/>
                <w:bCs w:val="0"/>
                <w:color w:val="auto"/>
                <w:sz w:val="24"/>
                <w:szCs w:val="24"/>
                <w:lang w:val="en-US" w:eastAsia="zh-CN"/>
              </w:rPr>
              <w:t>个工作日内</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支付合同总价的</w:t>
            </w:r>
            <w:r>
              <w:rPr>
                <w:rFonts w:hint="eastAsia" w:ascii="宋体" w:hAnsi="宋体" w:cs="宋体"/>
                <w:color w:val="auto"/>
                <w:sz w:val="24"/>
                <w:szCs w:val="24"/>
                <w:highlight w:val="none"/>
                <w:lang w:val="en-US" w:eastAsia="zh-CN"/>
              </w:rPr>
              <w:t>50</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highlight w:val="none"/>
                <w:lang w:val="en-US" w:eastAsia="zh-CN"/>
              </w:rPr>
              <w:t xml:space="preserve">  </w:t>
            </w:r>
          </w:p>
        </w:tc>
      </w:tr>
      <w:tr w14:paraId="470A2B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noWrap w:val="0"/>
            <w:vAlign w:val="center"/>
          </w:tcPr>
          <w:p w14:paraId="41398B22">
            <w:pPr>
              <w:spacing w:line="360" w:lineRule="auto"/>
              <w:rPr>
                <w:rFonts w:ascii="宋体" w:hAnsi="宋体" w:cs="宋体"/>
                <w:color w:val="auto"/>
                <w:sz w:val="24"/>
                <w:highlight w:val="none"/>
              </w:rPr>
            </w:pPr>
            <w:r>
              <w:rPr>
                <w:rFonts w:hint="eastAsia" w:ascii="宋体" w:hAnsi="宋体" w:cs="宋体"/>
                <w:color w:val="auto"/>
                <w:sz w:val="24"/>
                <w:highlight w:val="none"/>
              </w:rPr>
              <w:t>1.5.2</w:t>
            </w:r>
          </w:p>
        </w:tc>
        <w:tc>
          <w:tcPr>
            <w:tcW w:w="4464" w:type="pct"/>
            <w:noWrap w:val="0"/>
            <w:vAlign w:val="center"/>
          </w:tcPr>
          <w:p w14:paraId="6F4A39A0">
            <w:pPr>
              <w:spacing w:line="360" w:lineRule="auto"/>
              <w:rPr>
                <w:rFonts w:hint="eastAsia" w:ascii="宋体" w:hAnsi="宋体" w:eastAsia="宋体" w:cs="宋体"/>
                <w:color w:val="auto"/>
                <w:sz w:val="24"/>
                <w:highlight w:val="none"/>
                <w:lang w:val="en-US" w:eastAsia="zh-CN"/>
              </w:rPr>
            </w:pPr>
            <w:r>
              <w:rPr>
                <w:rFonts w:hint="eastAsia" w:ascii="宋体" w:hAnsi="宋体" w:cs="宋体"/>
                <w:sz w:val="24"/>
                <w:highlight w:val="none"/>
                <w:lang w:val="en-US" w:eastAsia="zh-CN"/>
              </w:rPr>
              <w:t>/</w:t>
            </w:r>
          </w:p>
        </w:tc>
      </w:tr>
      <w:tr w14:paraId="1DB6B9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noWrap w:val="0"/>
            <w:vAlign w:val="center"/>
          </w:tcPr>
          <w:p w14:paraId="118035D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1.5.3 </w:t>
            </w:r>
          </w:p>
        </w:tc>
        <w:tc>
          <w:tcPr>
            <w:tcW w:w="4464" w:type="pct"/>
            <w:noWrap w:val="0"/>
            <w:vAlign w:val="center"/>
          </w:tcPr>
          <w:p w14:paraId="553CF836">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r>
      <w:tr w14:paraId="04B7EE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noWrap w:val="0"/>
            <w:vAlign w:val="center"/>
          </w:tcPr>
          <w:p w14:paraId="392A1B05">
            <w:pPr>
              <w:spacing w:line="360" w:lineRule="auto"/>
              <w:rPr>
                <w:rFonts w:ascii="宋体" w:hAnsi="宋体" w:cs="宋体"/>
                <w:color w:val="auto"/>
                <w:sz w:val="24"/>
                <w:highlight w:val="none"/>
              </w:rPr>
            </w:pPr>
            <w:r>
              <w:rPr>
                <w:rFonts w:hint="eastAsia" w:ascii="宋体" w:hAnsi="宋体" w:cs="宋体"/>
                <w:color w:val="auto"/>
                <w:sz w:val="24"/>
                <w:highlight w:val="none"/>
              </w:rPr>
              <w:t>1.6.2</w:t>
            </w:r>
          </w:p>
        </w:tc>
        <w:tc>
          <w:tcPr>
            <w:tcW w:w="4464" w:type="pct"/>
            <w:noWrap w:val="0"/>
            <w:vAlign w:val="center"/>
          </w:tcPr>
          <w:p w14:paraId="6B4EA646">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2"/>
              <w:rPr>
                <w:rFonts w:hint="default" w:ascii="宋体" w:hAnsi="宋体" w:cs="宋体"/>
                <w:color w:val="auto"/>
                <w:sz w:val="24"/>
                <w:highlight w:val="none"/>
                <w:lang w:val="en-US"/>
              </w:rPr>
            </w:pPr>
            <w:r>
              <w:rPr>
                <w:rFonts w:hint="eastAsia" w:ascii="宋体" w:hAnsi="宋体" w:eastAsia="宋体" w:cs="宋体"/>
                <w:b w:val="0"/>
                <w:bCs w:val="0"/>
                <w:color w:val="auto"/>
                <w:sz w:val="24"/>
                <w:szCs w:val="24"/>
                <w:lang w:val="en-US" w:eastAsia="zh-CN"/>
              </w:rPr>
              <w:t>合同正式签订后，且乙方提供等额正规发票后的</w:t>
            </w:r>
            <w:r>
              <w:rPr>
                <w:rFonts w:hint="eastAsia" w:ascii="宋体" w:hAnsi="宋体" w:cs="宋体"/>
                <w:b w:val="0"/>
                <w:bCs w:val="0"/>
                <w:color w:val="auto"/>
                <w:sz w:val="24"/>
                <w:szCs w:val="24"/>
                <w:lang w:val="en-US" w:eastAsia="zh-CN"/>
              </w:rPr>
              <w:t>5</w:t>
            </w:r>
            <w:r>
              <w:rPr>
                <w:rFonts w:hint="eastAsia" w:ascii="宋体" w:hAnsi="宋体" w:eastAsia="宋体" w:cs="宋体"/>
                <w:b w:val="0"/>
                <w:bCs w:val="0"/>
                <w:color w:val="auto"/>
                <w:sz w:val="24"/>
                <w:szCs w:val="24"/>
                <w:lang w:val="en-US" w:eastAsia="zh-CN"/>
              </w:rPr>
              <w:t>个工作日内</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支付合同总价的</w:t>
            </w:r>
            <w:r>
              <w:rPr>
                <w:rFonts w:hint="eastAsia" w:ascii="宋体" w:hAnsi="宋体" w:cs="宋体"/>
                <w:color w:val="auto"/>
                <w:sz w:val="24"/>
                <w:szCs w:val="24"/>
                <w:highlight w:val="none"/>
                <w:lang w:val="en-US" w:eastAsia="zh-CN"/>
              </w:rPr>
              <w:t>50</w:t>
            </w:r>
            <w:r>
              <w:rPr>
                <w:rFonts w:hint="eastAsia" w:ascii="宋体" w:hAnsi="宋体" w:eastAsia="宋体" w:cs="宋体"/>
                <w:color w:val="auto"/>
                <w:sz w:val="24"/>
                <w:szCs w:val="24"/>
                <w:highlight w:val="none"/>
                <w:lang w:val="en-US" w:eastAsia="zh-CN"/>
              </w:rPr>
              <w:t>%。</w:t>
            </w:r>
            <w:r>
              <w:rPr>
                <w:rFonts w:hint="eastAsia" w:ascii="宋体" w:hAnsi="宋体" w:cs="宋体"/>
                <w:b w:val="0"/>
                <w:bCs w:val="0"/>
                <w:color w:val="auto"/>
                <w:sz w:val="24"/>
                <w:szCs w:val="24"/>
                <w:lang w:val="en-US" w:eastAsia="zh-CN"/>
              </w:rPr>
              <w:t>项目期满后，</w:t>
            </w:r>
            <w:r>
              <w:rPr>
                <w:rFonts w:hint="eastAsia" w:ascii="宋体" w:hAnsi="宋体" w:eastAsia="宋体" w:cs="宋体"/>
                <w:b w:val="0"/>
                <w:bCs w:val="0"/>
                <w:color w:val="auto"/>
                <w:sz w:val="24"/>
                <w:szCs w:val="24"/>
                <w:lang w:val="en-US" w:eastAsia="zh-CN"/>
              </w:rPr>
              <w:t>乙方通过甲方终验验收合格后，提供等额正规发票后的20个工作日内</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支付合同总价的</w:t>
            </w:r>
            <w:r>
              <w:rPr>
                <w:rFonts w:hint="eastAsia" w:ascii="宋体" w:hAnsi="宋体" w:cs="宋体"/>
                <w:color w:val="auto"/>
                <w:sz w:val="24"/>
                <w:szCs w:val="24"/>
                <w:highlight w:val="none"/>
                <w:lang w:val="en-US" w:eastAsia="zh-CN"/>
              </w:rPr>
              <w:t>50</w:t>
            </w:r>
            <w:r>
              <w:rPr>
                <w:rFonts w:hint="eastAsia" w:ascii="宋体" w:hAnsi="宋体" w:eastAsia="宋体" w:cs="宋体"/>
                <w:color w:val="auto"/>
                <w:sz w:val="24"/>
                <w:szCs w:val="24"/>
                <w:highlight w:val="none"/>
                <w:lang w:val="en-US" w:eastAsia="zh-CN"/>
              </w:rPr>
              <w:t>%。</w:t>
            </w:r>
          </w:p>
        </w:tc>
      </w:tr>
      <w:tr w14:paraId="379258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noWrap w:val="0"/>
            <w:vAlign w:val="center"/>
          </w:tcPr>
          <w:p w14:paraId="17159EF4">
            <w:pPr>
              <w:spacing w:line="360" w:lineRule="auto"/>
              <w:rPr>
                <w:rFonts w:ascii="宋体" w:hAnsi="宋体" w:cs="宋体"/>
                <w:color w:val="auto"/>
                <w:sz w:val="24"/>
                <w:highlight w:val="none"/>
              </w:rPr>
            </w:pPr>
            <w:r>
              <w:rPr>
                <w:rFonts w:hint="eastAsia" w:ascii="宋体" w:hAnsi="宋体" w:cs="宋体"/>
                <w:color w:val="auto"/>
                <w:sz w:val="24"/>
                <w:highlight w:val="none"/>
              </w:rPr>
              <w:t>1.7.1</w:t>
            </w:r>
          </w:p>
        </w:tc>
        <w:tc>
          <w:tcPr>
            <w:tcW w:w="4464" w:type="pct"/>
            <w:noWrap w:val="0"/>
            <w:vAlign w:val="center"/>
          </w:tcPr>
          <w:p w14:paraId="2FF34407">
            <w:pPr>
              <w:widowControl/>
              <w:autoSpaceDE w:val="0"/>
              <w:autoSpaceDN w:val="0"/>
              <w:snapToGrid w:val="0"/>
              <w:spacing w:line="360" w:lineRule="auto"/>
              <w:ind w:right="-53" w:rightChars="-25"/>
              <w:jc w:val="left"/>
              <w:textAlignment w:val="bottom"/>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合同签订后</w:t>
            </w:r>
            <w:r>
              <w:rPr>
                <w:rFonts w:hint="eastAsia" w:ascii="宋体" w:hAnsi="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lang w:val="en-US" w:eastAsia="zh-CN"/>
              </w:rPr>
              <w:t>个</w:t>
            </w:r>
            <w:r>
              <w:rPr>
                <w:rFonts w:hint="eastAsia" w:ascii="宋体" w:hAnsi="宋体" w:cs="宋体"/>
                <w:b w:val="0"/>
                <w:bCs w:val="0"/>
                <w:color w:val="auto"/>
                <w:sz w:val="24"/>
                <w:szCs w:val="24"/>
                <w:highlight w:val="none"/>
                <w:lang w:val="en-US" w:eastAsia="zh-CN"/>
              </w:rPr>
              <w:t>工作日内提供相应要求的驻场人员。</w:t>
            </w:r>
          </w:p>
        </w:tc>
      </w:tr>
      <w:tr w14:paraId="319FF2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noWrap w:val="0"/>
            <w:vAlign w:val="center"/>
          </w:tcPr>
          <w:p w14:paraId="4B806121">
            <w:pPr>
              <w:spacing w:line="360" w:lineRule="auto"/>
              <w:rPr>
                <w:rFonts w:ascii="宋体" w:hAnsi="宋体" w:cs="宋体"/>
                <w:color w:val="auto"/>
                <w:sz w:val="24"/>
                <w:highlight w:val="none"/>
              </w:rPr>
            </w:pPr>
            <w:r>
              <w:rPr>
                <w:rFonts w:hint="eastAsia" w:ascii="宋体" w:hAnsi="宋体" w:cs="宋体"/>
                <w:color w:val="auto"/>
                <w:sz w:val="24"/>
                <w:highlight w:val="none"/>
              </w:rPr>
              <w:t>1.7.2</w:t>
            </w:r>
          </w:p>
        </w:tc>
        <w:tc>
          <w:tcPr>
            <w:tcW w:w="4464" w:type="pct"/>
            <w:noWrap w:val="0"/>
            <w:vAlign w:val="center"/>
          </w:tcPr>
          <w:p w14:paraId="0E63A761">
            <w:pPr>
              <w:spacing w:line="360" w:lineRule="auto"/>
              <w:jc w:val="left"/>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采购人指定地点</w:t>
            </w:r>
          </w:p>
        </w:tc>
      </w:tr>
      <w:tr w14:paraId="34F660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noWrap w:val="0"/>
            <w:vAlign w:val="center"/>
          </w:tcPr>
          <w:p w14:paraId="067F2AE4">
            <w:pPr>
              <w:spacing w:line="360" w:lineRule="auto"/>
              <w:rPr>
                <w:rFonts w:ascii="宋体" w:hAnsi="宋体" w:cs="宋体"/>
                <w:color w:val="auto"/>
                <w:sz w:val="24"/>
                <w:highlight w:val="none"/>
              </w:rPr>
            </w:pPr>
            <w:r>
              <w:rPr>
                <w:rFonts w:hint="eastAsia" w:ascii="宋体" w:hAnsi="宋体" w:cs="宋体"/>
                <w:color w:val="auto"/>
                <w:sz w:val="24"/>
                <w:highlight w:val="none"/>
              </w:rPr>
              <w:t>1.7.3</w:t>
            </w:r>
          </w:p>
        </w:tc>
        <w:tc>
          <w:tcPr>
            <w:tcW w:w="4464" w:type="pct"/>
            <w:noWrap w:val="0"/>
            <w:vAlign w:val="center"/>
          </w:tcPr>
          <w:p w14:paraId="3F822001">
            <w:pPr>
              <w:spacing w:line="360" w:lineRule="auto"/>
              <w:jc w:val="left"/>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现场交付</w:t>
            </w:r>
          </w:p>
        </w:tc>
      </w:tr>
      <w:tr w14:paraId="37F12C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noWrap w:val="0"/>
            <w:vAlign w:val="center"/>
          </w:tcPr>
          <w:p w14:paraId="3E62C3B7">
            <w:pPr>
              <w:spacing w:line="360" w:lineRule="auto"/>
              <w:rPr>
                <w:rFonts w:ascii="宋体" w:hAnsi="宋体" w:cs="宋体"/>
                <w:color w:val="auto"/>
                <w:sz w:val="24"/>
                <w:highlight w:val="none"/>
              </w:rPr>
            </w:pPr>
            <w:r>
              <w:rPr>
                <w:rFonts w:hint="eastAsia" w:ascii="宋体" w:hAnsi="宋体" w:cs="宋体"/>
                <w:color w:val="auto"/>
                <w:sz w:val="24"/>
                <w:highlight w:val="none"/>
              </w:rPr>
              <w:t>1.7.4.1</w:t>
            </w:r>
          </w:p>
        </w:tc>
        <w:tc>
          <w:tcPr>
            <w:tcW w:w="4464" w:type="pct"/>
            <w:noWrap w:val="0"/>
            <w:vAlign w:val="center"/>
          </w:tcPr>
          <w:p w14:paraId="79EEB755">
            <w:pPr>
              <w:spacing w:line="360" w:lineRule="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w:t>
            </w:r>
          </w:p>
        </w:tc>
      </w:tr>
      <w:tr w14:paraId="6A3210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noWrap w:val="0"/>
            <w:vAlign w:val="center"/>
          </w:tcPr>
          <w:p w14:paraId="4DB3F249">
            <w:pPr>
              <w:spacing w:line="360" w:lineRule="auto"/>
              <w:rPr>
                <w:rFonts w:ascii="宋体" w:hAnsi="宋体" w:cs="宋体"/>
                <w:color w:val="auto"/>
                <w:sz w:val="24"/>
                <w:highlight w:val="none"/>
              </w:rPr>
            </w:pPr>
            <w:r>
              <w:rPr>
                <w:rFonts w:hint="eastAsia" w:ascii="宋体" w:hAnsi="宋体" w:cs="宋体"/>
                <w:color w:val="auto"/>
                <w:sz w:val="24"/>
                <w:highlight w:val="none"/>
              </w:rPr>
              <w:t>1.7.4.2</w:t>
            </w:r>
          </w:p>
        </w:tc>
        <w:tc>
          <w:tcPr>
            <w:tcW w:w="4464" w:type="pct"/>
            <w:noWrap w:val="0"/>
            <w:vAlign w:val="center"/>
          </w:tcPr>
          <w:p w14:paraId="21EEEC36">
            <w:pPr>
              <w:spacing w:line="360" w:lineRule="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w:t>
            </w:r>
          </w:p>
        </w:tc>
      </w:tr>
      <w:tr w14:paraId="4FFC1E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noWrap w:val="0"/>
            <w:vAlign w:val="center"/>
          </w:tcPr>
          <w:p w14:paraId="51CE4E51">
            <w:pPr>
              <w:spacing w:line="360" w:lineRule="auto"/>
              <w:rPr>
                <w:rFonts w:ascii="宋体" w:hAnsi="宋体" w:cs="宋体"/>
                <w:color w:val="auto"/>
                <w:sz w:val="24"/>
                <w:highlight w:val="none"/>
              </w:rPr>
            </w:pPr>
            <w:r>
              <w:rPr>
                <w:rFonts w:hint="eastAsia" w:ascii="宋体" w:hAnsi="宋体" w:cs="宋体"/>
                <w:color w:val="auto"/>
                <w:sz w:val="24"/>
                <w:highlight w:val="none"/>
              </w:rPr>
              <w:t>1.7.4.3</w:t>
            </w:r>
          </w:p>
        </w:tc>
        <w:tc>
          <w:tcPr>
            <w:tcW w:w="4464" w:type="pct"/>
            <w:noWrap w:val="0"/>
            <w:vAlign w:val="center"/>
          </w:tcPr>
          <w:p w14:paraId="63AC8F10">
            <w:pPr>
              <w:spacing w:line="360" w:lineRule="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w:t>
            </w:r>
          </w:p>
        </w:tc>
      </w:tr>
      <w:tr w14:paraId="58F9EA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noWrap w:val="0"/>
            <w:vAlign w:val="center"/>
          </w:tcPr>
          <w:p w14:paraId="00B58DFB">
            <w:pPr>
              <w:spacing w:line="360" w:lineRule="auto"/>
              <w:rPr>
                <w:rFonts w:ascii="宋体" w:hAnsi="宋体" w:cs="宋体"/>
                <w:color w:val="auto"/>
                <w:sz w:val="24"/>
                <w:highlight w:val="none"/>
              </w:rPr>
            </w:pPr>
            <w:r>
              <w:rPr>
                <w:rFonts w:hint="eastAsia" w:ascii="宋体" w:hAnsi="宋体" w:cs="宋体"/>
                <w:color w:val="auto"/>
                <w:sz w:val="24"/>
                <w:highlight w:val="none"/>
              </w:rPr>
              <w:t>1.8.7</w:t>
            </w:r>
          </w:p>
        </w:tc>
        <w:tc>
          <w:tcPr>
            <w:tcW w:w="4464" w:type="pct"/>
            <w:noWrap w:val="0"/>
            <w:vAlign w:val="center"/>
          </w:tcPr>
          <w:p w14:paraId="63CCEEE4">
            <w:pPr>
              <w:spacing w:line="360" w:lineRule="auto"/>
              <w:rPr>
                <w:rFonts w:ascii="宋体" w:hAnsi="宋体" w:cs="宋体"/>
                <w:sz w:val="24"/>
              </w:rPr>
            </w:pPr>
            <w:r>
              <w:rPr>
                <w:rFonts w:hint="eastAsia" w:ascii="宋体" w:hAnsi="宋体" w:cs="宋体"/>
                <w:sz w:val="24"/>
              </w:rPr>
              <w:t>（1）如乙方违反本合同约定，向第三方转让、分包本合同项下任何权利义务的，甲方有权单方解除本合同并不予支付任何费用，乙方应按本合同总价的3</w:t>
            </w:r>
            <w:r>
              <w:rPr>
                <w:rFonts w:ascii="宋体" w:hAnsi="宋体" w:cs="宋体"/>
                <w:sz w:val="24"/>
              </w:rPr>
              <w:t>0%</w:t>
            </w:r>
            <w:r>
              <w:rPr>
                <w:rFonts w:hint="eastAsia" w:ascii="宋体" w:hAnsi="宋体" w:cs="宋体"/>
                <w:sz w:val="24"/>
              </w:rPr>
              <w:t>向甲方支付违约金；违约金不足以弥补甲方全部损失的，乙方应继续补足。</w:t>
            </w:r>
          </w:p>
          <w:p w14:paraId="1553BE8C">
            <w:pPr>
              <w:spacing w:line="360" w:lineRule="auto"/>
              <w:rPr>
                <w:rFonts w:ascii="宋体" w:hAnsi="宋体" w:cs="宋体"/>
                <w:color w:val="auto"/>
                <w:sz w:val="24"/>
                <w:highlight w:val="none"/>
              </w:rPr>
            </w:pPr>
            <w:r>
              <w:rPr>
                <w:rFonts w:hint="eastAsia" w:ascii="宋体" w:hAnsi="宋体" w:cs="宋体"/>
                <w:sz w:val="24"/>
              </w:rPr>
              <w:t>（2）乙方勤勉尽责，对交付的服务成果的真实性、合法性、完整性负责，如乙方交付的成果存在虚假或严重不实的，视为乙方根本性违约，甲方有权单方解除本合同且无需支付问题成果对应的服务费（已支付的乙方予以返还），乙方应按本合同总价的2</w:t>
            </w:r>
            <w:r>
              <w:rPr>
                <w:rFonts w:ascii="宋体" w:hAnsi="宋体" w:cs="宋体"/>
                <w:sz w:val="24"/>
              </w:rPr>
              <w:t>0%</w:t>
            </w:r>
            <w:r>
              <w:rPr>
                <w:rFonts w:hint="eastAsia" w:ascii="宋体" w:hAnsi="宋体" w:cs="宋体"/>
                <w:sz w:val="24"/>
              </w:rPr>
              <w:t>向甲方支付违约金；违约金不足以弥补甲方全部损失的，乙方应继续补足。</w:t>
            </w:r>
          </w:p>
        </w:tc>
      </w:tr>
      <w:tr w14:paraId="6F4B56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noWrap w:val="0"/>
            <w:vAlign w:val="center"/>
          </w:tcPr>
          <w:p w14:paraId="06C35965">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1.9</w:t>
            </w:r>
          </w:p>
        </w:tc>
        <w:tc>
          <w:tcPr>
            <w:tcW w:w="4464" w:type="pct"/>
            <w:noWrap w:val="0"/>
            <w:vAlign w:val="center"/>
          </w:tcPr>
          <w:p w14:paraId="657FE5AF">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1.9.2</w:t>
            </w:r>
          </w:p>
        </w:tc>
      </w:tr>
      <w:tr w14:paraId="2F48F3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noWrap w:val="0"/>
            <w:vAlign w:val="center"/>
          </w:tcPr>
          <w:p w14:paraId="2B1AFB6C">
            <w:pPr>
              <w:spacing w:line="360" w:lineRule="auto"/>
              <w:rPr>
                <w:rFonts w:ascii="宋体" w:hAnsi="宋体" w:cs="宋体"/>
                <w:color w:val="auto"/>
                <w:sz w:val="24"/>
                <w:highlight w:val="none"/>
              </w:rPr>
            </w:pPr>
            <w:r>
              <w:rPr>
                <w:rFonts w:hint="eastAsia" w:ascii="宋体" w:hAnsi="宋体" w:cs="宋体"/>
                <w:color w:val="auto"/>
                <w:sz w:val="24"/>
                <w:highlight w:val="none"/>
              </w:rPr>
              <w:t>1.9.1</w:t>
            </w:r>
          </w:p>
        </w:tc>
        <w:tc>
          <w:tcPr>
            <w:tcW w:w="4464" w:type="pct"/>
            <w:noWrap w:val="0"/>
            <w:vAlign w:val="center"/>
          </w:tcPr>
          <w:p w14:paraId="1E82AD9D">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r>
      <w:tr w14:paraId="1ECAEE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noWrap w:val="0"/>
            <w:vAlign w:val="center"/>
          </w:tcPr>
          <w:p w14:paraId="208F00F0">
            <w:pPr>
              <w:spacing w:line="360" w:lineRule="auto"/>
              <w:rPr>
                <w:rFonts w:ascii="宋体" w:hAnsi="宋体" w:cs="宋体"/>
                <w:color w:val="auto"/>
                <w:sz w:val="24"/>
                <w:highlight w:val="none"/>
              </w:rPr>
            </w:pPr>
            <w:r>
              <w:rPr>
                <w:rFonts w:hint="eastAsia" w:ascii="宋体" w:hAnsi="宋体" w:cs="宋体"/>
                <w:color w:val="auto"/>
                <w:sz w:val="24"/>
                <w:highlight w:val="none"/>
              </w:rPr>
              <w:t>1.9.2</w:t>
            </w:r>
          </w:p>
        </w:tc>
        <w:tc>
          <w:tcPr>
            <w:tcW w:w="4464" w:type="pct"/>
            <w:noWrap w:val="0"/>
            <w:vAlign w:val="center"/>
          </w:tcPr>
          <w:p w14:paraId="6CE96536">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甲方所在地</w:t>
            </w:r>
          </w:p>
        </w:tc>
      </w:tr>
      <w:tr w14:paraId="756D0F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noWrap w:val="0"/>
            <w:vAlign w:val="center"/>
          </w:tcPr>
          <w:p w14:paraId="3D025A8A">
            <w:pPr>
              <w:spacing w:line="360" w:lineRule="auto"/>
              <w:rPr>
                <w:rFonts w:hint="eastAsia" w:ascii="宋体" w:hAnsi="宋体" w:cs="宋体"/>
                <w:color w:val="auto"/>
                <w:sz w:val="24"/>
                <w:highlight w:val="none"/>
              </w:rPr>
            </w:pPr>
            <w:r>
              <w:rPr>
                <w:rFonts w:hint="eastAsia" w:ascii="宋体" w:hAnsi="宋体" w:cs="宋体"/>
                <w:color w:val="auto"/>
                <w:sz w:val="24"/>
                <w:highlight w:val="none"/>
                <w:lang w:val="en-US" w:eastAsia="zh-CN"/>
              </w:rPr>
              <w:t>1.10</w:t>
            </w:r>
          </w:p>
        </w:tc>
        <w:tc>
          <w:tcPr>
            <w:tcW w:w="4464" w:type="pct"/>
            <w:noWrap w:val="0"/>
            <w:vAlign w:val="center"/>
          </w:tcPr>
          <w:p w14:paraId="14A293E4">
            <w:pPr>
              <w:spacing w:line="360" w:lineRule="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安全责任</w:t>
            </w:r>
          </w:p>
          <w:p w14:paraId="186C94F8">
            <w:pPr>
              <w:spacing w:line="360" w:lineRule="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1.乙方应按照《中华人民共和国网络安全法》《中华人民共和国数据安全法》《中华人民共和国个人信息保护法》等法律法规及规章制度的要求，履行网络和数据安全保护义务。</w:t>
            </w:r>
          </w:p>
          <w:p w14:paraId="58F2108B">
            <w:pPr>
              <w:spacing w:line="360" w:lineRule="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2.本项目所涉及的乙方工作人员均需签订《保密承诺书》，且乙方应对项目涉及工作人员进行背景审查，存在泄密风险的乙方工作人员不得接触项目。乙方应做好人员保密教育工作。</w:t>
            </w:r>
          </w:p>
          <w:p w14:paraId="4AD96D04">
            <w:pPr>
              <w:spacing w:line="360" w:lineRule="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3.乙方应当采取技术措施和其他必要措施，确保其网络和数据安全，防止出现信息泄露、毁损、丢失等风险。在发生或者可能发生信息泄露、毁损、丢失等情况时，应当立即采取补救措施，并将相关情况及时告知甲方。</w:t>
            </w:r>
          </w:p>
          <w:p w14:paraId="0514C4F7">
            <w:pPr>
              <w:spacing w:line="360" w:lineRule="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4.项目中所包含的建设、运营、运维的信息系统、应用、数据库等，乙方开通相关账号、权限等必须经过甲方审批允许，不得私开账号、擅自更改权限等。</w:t>
            </w:r>
          </w:p>
          <w:p w14:paraId="3CBDC9F7">
            <w:pPr>
              <w:spacing w:line="360" w:lineRule="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5.乙方应合理使用操作账号，严禁乙方存在多名（2人及以上）工作人员共用一个操作账号的情形，同时操作账号应采用高强度的密码，乙方应妥善保管密码并定期更新账号密码。</w:t>
            </w:r>
          </w:p>
          <w:p w14:paraId="202AF257">
            <w:pPr>
              <w:spacing w:line="360" w:lineRule="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6.未经甲方允许，乙方不得对项目云资源私开端口，不得利用项目资源进行与该项目无关的工作，不得将政务网和互联网私自打通。</w:t>
            </w:r>
          </w:p>
          <w:p w14:paraId="6E8D8C2D">
            <w:pPr>
              <w:spacing w:line="360" w:lineRule="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7.乙方应严格按照相关要求收集、归集、存储、加工、传输、共享、开放、利用数据资源。做好数据落地相应的数据保护工作，严格执行数据安全技术标准和安全管理措施，避免相关数据出现篡改、破坏、泄露、丢失、非法利用等风险。</w:t>
            </w:r>
          </w:p>
          <w:p w14:paraId="235D36D8">
            <w:pPr>
              <w:spacing w:line="360" w:lineRule="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8.乙方应认真组织开展各项数据处理活动，查找项目数据安全隐患和漏洞，对薄弱环节和潜在威胁采取有力措施并进行及时整改，避免和消除数据安全风险，履行数据安全保护义务。</w:t>
            </w:r>
          </w:p>
          <w:p w14:paraId="556F04A5">
            <w:pPr>
              <w:spacing w:line="360" w:lineRule="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9.乙方应加强网络和数据安全风险监测，制定网络与数据安全应急预案，完善应急机制。一旦发现数据安全缺陷、漏洞等风险时，立即采取补救措施；发生数据安全事件时，立即采取处置措施。确保第一时间监测发现，第一时间应急处置，第一时间向甲方报告。</w:t>
            </w:r>
          </w:p>
          <w:p w14:paraId="7D5B6819">
            <w:pPr>
              <w:spacing w:line="360" w:lineRule="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10.乙方应及时响应、处置甲方布置的安全工作，对其主管的系统、组件、云资源等所属安全事件、隐患及时发现、阻断、排查、处置、溯源（包括但不限于攻防演练等相关活动中发现的）。</w:t>
            </w:r>
          </w:p>
          <w:p w14:paraId="2CA64A6E">
            <w:pPr>
              <w:spacing w:line="360" w:lineRule="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11.项目中所建设的系统、提供的基础设施服务等，乙方应无偿提供操作、告警等安全日志以及资产清单，并且按照规范要求与甲方审计平台实现对接，并且提供相关解析服务（如日志字典等）供甲方进行安全审计。</w:t>
            </w:r>
          </w:p>
          <w:p w14:paraId="003BCB99">
            <w:pPr>
              <w:spacing w:line="360" w:lineRule="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12.乙方派驻的驻场人员应按照甲方要求办理入场、离场等手续，入驻全省ISV系统，并且遵守甲方劳动、工作纪律，按照甲方要求的工作时间进行出勤。</w:t>
            </w:r>
          </w:p>
          <w:p w14:paraId="75E6A623">
            <w:pPr>
              <w:spacing w:line="360" w:lineRule="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13. 乙方应配合甲方对项目涉及的资源、系统等常态化安全漏洞扫描，并且及时修复漏洞。</w:t>
            </w:r>
          </w:p>
          <w:p w14:paraId="7F771BDE">
            <w:pPr>
              <w:spacing w:line="360" w:lineRule="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14.乙方应配合甲方完成项目中所建设、运营的应用系统、服务等的网络数据安全检查，并且按要求及时完成检查中发现问题的整改。</w:t>
            </w:r>
          </w:p>
          <w:p w14:paraId="099EE12A">
            <w:pPr>
              <w:spacing w:line="360" w:lineRule="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15.未经甲方允许，</w:t>
            </w:r>
            <w:bookmarkStart w:id="581" w:name="_Hlk138863093"/>
            <w:r>
              <w:rPr>
                <w:rFonts w:hint="eastAsia" w:ascii="宋体" w:hAnsi="宋体" w:cs="宋体"/>
                <w:color w:val="auto"/>
                <w:sz w:val="24"/>
                <w:highlight w:val="none"/>
                <w:lang w:val="en-US" w:eastAsia="zh-CN"/>
              </w:rPr>
              <w:t>乙方不得擅自将项目中涉及的数据拷贝、转移出指定数据区域外进行开发、调试等，包括不限于乙方公司、第三方公司的服务器等。</w:t>
            </w:r>
            <w:bookmarkEnd w:id="581"/>
          </w:p>
          <w:p w14:paraId="32AAF65B">
            <w:pPr>
              <w:spacing w:line="360" w:lineRule="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16．每次通报后，乙方应当及时解决并向甲方提交整改报告并根据整改报告内容进行及时整改。</w:t>
            </w:r>
          </w:p>
          <w:p w14:paraId="6A3A82E7">
            <w:pPr>
              <w:spacing w:line="360" w:lineRule="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17.乙方在项目中所承建信息系统的开发、测试环境，不允许出现甲方及项目相关的标识名称，并且在项目建成后及时下架测试环境。</w:t>
            </w:r>
          </w:p>
          <w:p w14:paraId="7282231E">
            <w:pPr>
              <w:spacing w:line="360" w:lineRule="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18.乙方应承担在项目运维期中的安全责任，履行运维期的项目、应用系统、云资源的安全义务。</w:t>
            </w:r>
          </w:p>
          <w:p w14:paraId="0F82A303">
            <w:pPr>
              <w:spacing w:line="360" w:lineRule="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19.乙方驻场人员应在重要活动、会议期间，根据甲方安全保障要求，参与重保值班值守工作。</w:t>
            </w:r>
          </w:p>
          <w:p w14:paraId="2C91CF2F">
            <w:pPr>
              <w:spacing w:line="360" w:lineRule="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20.乙方应按照甲方业务要求，围绕项目内容，提供甲方所需要的业务相关进展及数据，最迟须在甲方要求的24小时内提供准确的信息。</w:t>
            </w:r>
          </w:p>
          <w:p w14:paraId="450384F3">
            <w:pPr>
              <w:spacing w:line="360" w:lineRule="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21.乙方在项目中所建设、运营的应用系统、应用服务等涉及鉴权登录的，应使用浙政钉/浙里办扫码方式，若使用账号口令方式的，需要经甲方允许后，并且采用二次验证的方式。</w:t>
            </w:r>
          </w:p>
          <w:p w14:paraId="0719FDD8">
            <w:pPr>
              <w:spacing w:line="360" w:lineRule="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22.乙方驻场人员原则上需按照甲方要求，从事项目中约定的相关驻场工作，不得参与其他项目，不得从事项目中已单独支付服务费的等非驻场工作。</w:t>
            </w:r>
          </w:p>
          <w:p w14:paraId="62573B92">
            <w:pPr>
              <w:spacing w:line="360" w:lineRule="auto"/>
              <w:rPr>
                <w:rFonts w:hint="eastAsia" w:ascii="宋体" w:hAnsi="宋体" w:cs="宋体"/>
                <w:color w:val="auto"/>
                <w:sz w:val="24"/>
                <w:highlight w:val="none"/>
                <w:lang w:val="en-US" w:eastAsia="zh-CN"/>
              </w:rPr>
            </w:pPr>
          </w:p>
          <w:p w14:paraId="412F5386">
            <w:pPr>
              <w:spacing w:line="360" w:lineRule="auto"/>
              <w:rPr>
                <w:rFonts w:hint="eastAsia" w:ascii="宋体" w:hAnsi="宋体" w:cs="宋体"/>
                <w:color w:val="auto"/>
                <w:sz w:val="24"/>
                <w:highlight w:val="none"/>
                <w:lang w:val="en-US" w:eastAsia="zh-CN"/>
              </w:rPr>
            </w:pPr>
            <w:bookmarkStart w:id="582" w:name="_Hlk138838031"/>
            <w:r>
              <w:rPr>
                <w:rFonts w:hint="eastAsia" w:ascii="宋体" w:hAnsi="宋体" w:cs="宋体"/>
                <w:color w:val="auto"/>
                <w:sz w:val="24"/>
                <w:highlight w:val="none"/>
                <w:lang w:val="en-US" w:eastAsia="zh-CN"/>
              </w:rPr>
              <w:t>违约责任</w:t>
            </w:r>
          </w:p>
          <w:p w14:paraId="107B0C63">
            <w:pPr>
              <w:spacing w:line="360" w:lineRule="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1.由于乙方原因，受到国家级安全问题通报的、或造成特别重大事故的，每通报一个问题或发生一次事故，从合同金额内扣除10万元。</w:t>
            </w:r>
          </w:p>
          <w:p w14:paraId="39F1CE23">
            <w:pPr>
              <w:spacing w:line="360" w:lineRule="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2.由于乙方原因，受到省级安全问题通报的、或造成重大事故的，每通报一个问题或发生一次事故，从合同金额扣除5万元。</w:t>
            </w:r>
          </w:p>
          <w:p w14:paraId="3031F9D5">
            <w:pPr>
              <w:spacing w:line="360" w:lineRule="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3.由于乙方原因，受到市级安全问题通报的、或造成较大事故（一般事故）的，每通报一个问题或发生一次事故，从合同金额扣除1万元。</w:t>
            </w:r>
          </w:p>
          <w:p w14:paraId="494BE2B6">
            <w:pPr>
              <w:spacing w:line="360" w:lineRule="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4.由于乙方原因，受到国家、省、市级门户网站问题通报的，每通报一次分别从合同金额扣除5万元、2万元、1万元。</w:t>
            </w:r>
          </w:p>
          <w:p w14:paraId="2A4AA8E1">
            <w:pPr>
              <w:spacing w:line="360" w:lineRule="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5.乙方未按照甲方要求及时处置所属安全事件、隐患的，每发生一次，从合同金额扣除1000元。</w:t>
            </w:r>
          </w:p>
          <w:p w14:paraId="1F49FFCB">
            <w:pPr>
              <w:spacing w:line="360" w:lineRule="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6.乙方存在多名（2人及以上）工作人员共用一个操作账户的，或所主管的系统、云资源等账号出现弱口令的（强口令需至少包含数字、大小写字母、特殊字符等，且无明显规律），未经甲方审批允许，乙方不得私开账号、擅自更改权限，每出现1次，从合同金额扣除1000元。</w:t>
            </w:r>
          </w:p>
          <w:p w14:paraId="2DD111F2">
            <w:pPr>
              <w:spacing w:line="360" w:lineRule="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7.乙方发现数据安全缺陷、漏洞等风险时，未立即采取补救措施的；或发生数据安全事件时，未立即采取处置措施的；相关情况未第一时间向甲方报告的；每出现一次，从合同金额中扣除5000元。</w:t>
            </w:r>
          </w:p>
          <w:p w14:paraId="54EBC88D">
            <w:pPr>
              <w:spacing w:line="360" w:lineRule="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8.若乙方未按需提供日志，或提供的操作记录、安全日志等不完整、存在缺失的，每发现一次，每次从合同金额扣除1万元。</w:t>
            </w:r>
          </w:p>
          <w:p w14:paraId="56F8FFF3">
            <w:pPr>
              <w:spacing w:line="360" w:lineRule="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9.乙方拒不配合网络数据安全检查或经检查后拒不进行整改的，每出现一次从合同金额中扣除5000元。</w:t>
            </w:r>
          </w:p>
          <w:p w14:paraId="65C1C1FE">
            <w:pPr>
              <w:spacing w:line="360" w:lineRule="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10.项目结束后，乙方未按约删除其在项目过程中获取的数据资料并擅自使用或许可他人使用的，承担项目合同总金额10%的违约责任。</w:t>
            </w:r>
          </w:p>
          <w:p w14:paraId="59ABFF05">
            <w:pPr>
              <w:spacing w:line="360" w:lineRule="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11.乙方未按照甲方相关要求，签订《保密承诺书》，办理入场、离场手续的、未入驻全省ISV系统，出现一人次，每人次从合同金额扣除1万元。</w:t>
            </w:r>
          </w:p>
          <w:p w14:paraId="77D8F1E4">
            <w:pPr>
              <w:spacing w:line="360" w:lineRule="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12.乙方不得擅自将项目中涉及的数据拷贝、转移出指定数据区域外进行开发、调试等，包括不限于乙方公司、第三方公司的服务器等，每出现一次，从合同金额扣除1万元。</w:t>
            </w:r>
          </w:p>
          <w:p w14:paraId="23102616">
            <w:pPr>
              <w:spacing w:line="360" w:lineRule="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13.每次通报后，若乙方未及时提供整改报告的；或未根据通报内容及时进行整改的，每出现一次，从合同金额扣除1000元。</w:t>
            </w:r>
          </w:p>
          <w:p w14:paraId="3E8BE1C7">
            <w:pPr>
              <w:spacing w:line="360" w:lineRule="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14. 乙方驻场人员在重要活动、会议期间，未按照甲方安全保障要求，参与重保值班值守工作，每出现一人次天，从合同金额扣除1000元。</w:t>
            </w:r>
          </w:p>
          <w:p w14:paraId="676F0804">
            <w:pPr>
              <w:spacing w:line="360" w:lineRule="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15. 乙方未按照甲方业务要求，围绕项目内容，未及时提供甲方所需要的业务相关进展及数据，每出现一次，从合同金额扣除5000元。</w:t>
            </w:r>
          </w:p>
          <w:p w14:paraId="61884801">
            <w:pPr>
              <w:spacing w:line="360" w:lineRule="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16. 乙方驻场人员需遵守《西湖区数据资源管理局数字化项目驻场服务人员管理制度》、《西湖区数据资源管理局驻场人员出勤制度》等相关制度，若未按照甲方约定允许，从事其他项目内容、本项目中已额外单独支付服务费的相关工作，甲方有权扣除涉及的驻场人员服务费。</w:t>
            </w:r>
          </w:p>
          <w:p w14:paraId="7FBE7F64">
            <w:pPr>
              <w:spacing w:line="360" w:lineRule="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17．乙方应当按照《中华人民共和国网络安全法》《中华人民共和国数据安全法》《中华人民共和国个人信息保护法》等法律法规及规章</w:t>
            </w:r>
            <w:bookmarkStart w:id="594" w:name="_GoBack"/>
            <w:bookmarkEnd w:id="594"/>
            <w:r>
              <w:rPr>
                <w:rFonts w:hint="eastAsia" w:ascii="宋体" w:hAnsi="宋体" w:cs="宋体"/>
                <w:color w:val="auto"/>
                <w:sz w:val="24"/>
                <w:highlight w:val="none"/>
                <w:lang w:val="en-US" w:eastAsia="zh-CN"/>
              </w:rPr>
              <w:t>制度要求开展工作，乙方不履行合同义务或者履行合同义务不符合约定的，应当依照法律及合同约定承担相应责任。</w:t>
            </w:r>
            <w:bookmarkEnd w:id="582"/>
          </w:p>
        </w:tc>
      </w:tr>
      <w:tr w14:paraId="28F3DF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noWrap w:val="0"/>
            <w:vAlign w:val="center"/>
          </w:tcPr>
          <w:p w14:paraId="1EBAA453">
            <w:pPr>
              <w:spacing w:line="360" w:lineRule="auto"/>
              <w:rPr>
                <w:rFonts w:ascii="宋体" w:hAnsi="宋体" w:cs="宋体"/>
                <w:color w:val="auto"/>
                <w:sz w:val="24"/>
                <w:highlight w:val="none"/>
              </w:rPr>
            </w:pPr>
            <w:r>
              <w:rPr>
                <w:rFonts w:hint="eastAsia" w:ascii="宋体" w:hAnsi="宋体" w:cs="宋体"/>
                <w:color w:val="auto"/>
                <w:sz w:val="24"/>
                <w:highlight w:val="none"/>
              </w:rPr>
              <w:t>2.3.2</w:t>
            </w:r>
          </w:p>
        </w:tc>
        <w:tc>
          <w:tcPr>
            <w:tcW w:w="4464" w:type="pct"/>
            <w:noWrap w:val="0"/>
            <w:vAlign w:val="center"/>
          </w:tcPr>
          <w:p w14:paraId="79E2A9B8">
            <w:pPr>
              <w:spacing w:line="360" w:lineRule="auto"/>
              <w:ind w:left="-420" w:leftChars="-200" w:right="-420" w:rightChars="-200" w:firstLine="480" w:firstLineChars="200"/>
              <w:rPr>
                <w:rFonts w:ascii="宋体" w:hAnsi="宋体" w:cs="宋体"/>
                <w:color w:val="auto"/>
                <w:sz w:val="24"/>
                <w:highlight w:val="none"/>
              </w:rPr>
            </w:pPr>
            <w:r>
              <w:rPr>
                <w:rFonts w:hint="eastAsia" w:ascii="宋体" w:hAnsi="宋体" w:eastAsia="宋体" w:cs="宋体"/>
                <w:color w:val="auto"/>
                <w:sz w:val="24"/>
                <w:highlight w:val="none"/>
                <w:lang w:val="en-US" w:eastAsia="zh-CN"/>
              </w:rPr>
              <w:t>/</w:t>
            </w:r>
          </w:p>
        </w:tc>
      </w:tr>
      <w:tr w14:paraId="44CF29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noWrap w:val="0"/>
            <w:vAlign w:val="center"/>
          </w:tcPr>
          <w:p w14:paraId="5A8C0270">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5</w:t>
            </w:r>
          </w:p>
        </w:tc>
        <w:tc>
          <w:tcPr>
            <w:tcW w:w="4464" w:type="pct"/>
            <w:noWrap w:val="0"/>
            <w:vAlign w:val="center"/>
          </w:tcPr>
          <w:p w14:paraId="16ADB545">
            <w:pPr>
              <w:spacing w:line="360" w:lineRule="auto"/>
              <w:rPr>
                <w:rFonts w:hint="default" w:ascii="宋体" w:hAnsi="宋体" w:cs="宋体"/>
                <w:color w:val="auto"/>
                <w:sz w:val="24"/>
                <w:highlight w:val="none"/>
                <w:lang w:val="en-US"/>
              </w:rPr>
            </w:pPr>
            <w:r>
              <w:rPr>
                <w:rFonts w:hint="eastAsia" w:ascii="宋体" w:hAnsi="宋体" w:cs="宋体"/>
                <w:color w:val="auto"/>
                <w:sz w:val="24"/>
                <w:highlight w:val="none"/>
                <w:lang w:val="en-US" w:eastAsia="zh-CN"/>
              </w:rPr>
              <w:t>同1.6.2</w:t>
            </w:r>
          </w:p>
        </w:tc>
      </w:tr>
      <w:tr w14:paraId="085CBF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noWrap w:val="0"/>
            <w:vAlign w:val="center"/>
          </w:tcPr>
          <w:p w14:paraId="6E51F65C">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2.11.3</w:t>
            </w:r>
          </w:p>
        </w:tc>
        <w:tc>
          <w:tcPr>
            <w:tcW w:w="4464" w:type="pct"/>
            <w:noWrap w:val="0"/>
            <w:vAlign w:val="center"/>
          </w:tcPr>
          <w:p w14:paraId="16F5A128">
            <w:pPr>
              <w:spacing w:line="360" w:lineRule="auto"/>
              <w:jc w:val="left"/>
              <w:rPr>
                <w:rFonts w:hint="eastAsia" w:ascii="宋体" w:hAnsi="宋体" w:cs="宋体"/>
                <w:color w:val="auto"/>
                <w:sz w:val="24"/>
                <w:highlight w:val="none"/>
                <w:lang w:val="en-US" w:eastAsia="zh-CN"/>
              </w:rPr>
            </w:pPr>
            <w:r>
              <w:rPr>
                <w:rFonts w:hint="eastAsia" w:ascii="宋体" w:hAnsi="宋体" w:eastAsia="宋体" w:cs="宋体"/>
                <w:snapToGrid w:val="0"/>
                <w:color w:val="auto"/>
                <w:kern w:val="0"/>
                <w:sz w:val="24"/>
                <w:highlight w:val="none"/>
              </w:rPr>
              <w:t>因不可抗力致使合同有变更必要的，双方当事人应在</w:t>
            </w:r>
            <w:r>
              <w:rPr>
                <w:rFonts w:hint="eastAsia" w:ascii="宋体" w:hAnsi="宋体" w:eastAsia="宋体" w:cs="宋体"/>
                <w:snapToGrid w:val="0"/>
                <w:color w:val="auto"/>
                <w:kern w:val="0"/>
                <w:sz w:val="24"/>
                <w:highlight w:val="none"/>
                <w:u w:val="single"/>
              </w:rPr>
              <w:t>30日</w:t>
            </w:r>
            <w:r>
              <w:rPr>
                <w:rFonts w:hint="eastAsia" w:ascii="宋体" w:hAnsi="宋体" w:eastAsia="宋体" w:cs="宋体"/>
                <w:snapToGrid w:val="0"/>
                <w:color w:val="auto"/>
                <w:kern w:val="0"/>
                <w:sz w:val="24"/>
                <w:highlight w:val="none"/>
              </w:rPr>
              <w:t>内以书面形式变更合同</w:t>
            </w:r>
          </w:p>
        </w:tc>
      </w:tr>
      <w:tr w14:paraId="3DCC0C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noWrap w:val="0"/>
            <w:vAlign w:val="top"/>
          </w:tcPr>
          <w:p w14:paraId="5EF4C71D">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11.4</w:t>
            </w:r>
            <w:r>
              <w:rPr>
                <w:rFonts w:hint="eastAsia" w:ascii="宋体" w:hAnsi="宋体" w:cs="宋体"/>
                <w:color w:val="auto"/>
                <w:sz w:val="24"/>
                <w:highlight w:val="none"/>
              </w:rPr>
              <w:t xml:space="preserve"> </w:t>
            </w:r>
          </w:p>
        </w:tc>
        <w:tc>
          <w:tcPr>
            <w:tcW w:w="4464" w:type="pct"/>
            <w:noWrap w:val="0"/>
            <w:vAlign w:val="center"/>
          </w:tcPr>
          <w:p w14:paraId="643694A6">
            <w:pPr>
              <w:spacing w:line="360" w:lineRule="auto"/>
              <w:jc w:val="left"/>
              <w:rPr>
                <w:rFonts w:ascii="宋体" w:hAnsi="宋体" w:cs="宋体"/>
                <w:color w:val="auto"/>
                <w:sz w:val="24"/>
                <w:highlight w:val="none"/>
              </w:rPr>
            </w:pPr>
            <w:r>
              <w:rPr>
                <w:rFonts w:hint="eastAsia" w:ascii="宋体" w:hAnsi="宋体" w:eastAsia="宋体" w:cs="宋体"/>
                <w:snapToGrid w:val="0"/>
                <w:color w:val="auto"/>
                <w:kern w:val="0"/>
                <w:sz w:val="24"/>
                <w:highlight w:val="none"/>
              </w:rPr>
              <w:t>受不可抗力影响的一方在不可抗力发生后，应在</w:t>
            </w:r>
            <w:r>
              <w:rPr>
                <w:rFonts w:hint="eastAsia" w:ascii="宋体" w:hAnsi="宋体" w:eastAsia="宋体" w:cs="宋体"/>
                <w:snapToGrid w:val="0"/>
                <w:color w:val="auto"/>
                <w:kern w:val="0"/>
                <w:sz w:val="24"/>
                <w:highlight w:val="none"/>
                <w:u w:val="single"/>
              </w:rPr>
              <w:t>15日</w:t>
            </w:r>
            <w:r>
              <w:rPr>
                <w:rFonts w:hint="eastAsia" w:ascii="宋体" w:hAnsi="宋体" w:eastAsia="宋体" w:cs="宋体"/>
                <w:snapToGrid w:val="0"/>
                <w:color w:val="auto"/>
                <w:kern w:val="0"/>
                <w:sz w:val="24"/>
                <w:highlight w:val="none"/>
              </w:rPr>
              <w:t>内以书面形式通知对方当事人，并在</w:t>
            </w:r>
            <w:r>
              <w:rPr>
                <w:rFonts w:hint="eastAsia" w:ascii="宋体" w:hAnsi="宋体" w:eastAsia="宋体" w:cs="宋体"/>
                <w:snapToGrid w:val="0"/>
                <w:color w:val="auto"/>
                <w:kern w:val="0"/>
                <w:sz w:val="24"/>
                <w:highlight w:val="none"/>
                <w:u w:val="single"/>
              </w:rPr>
              <w:t>15日</w:t>
            </w:r>
            <w:r>
              <w:rPr>
                <w:rFonts w:hint="eastAsia" w:ascii="宋体" w:hAnsi="宋体" w:eastAsia="宋体" w:cs="宋体"/>
                <w:snapToGrid w:val="0"/>
                <w:color w:val="auto"/>
                <w:kern w:val="0"/>
                <w:sz w:val="24"/>
                <w:highlight w:val="none"/>
              </w:rPr>
              <w:t>内，将有关部门出具的证明文件送达对方当事人。</w:t>
            </w:r>
          </w:p>
        </w:tc>
      </w:tr>
      <w:tr w14:paraId="1A4963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noWrap w:val="0"/>
            <w:vAlign w:val="center"/>
          </w:tcPr>
          <w:p w14:paraId="75A24539">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1</w:t>
            </w:r>
          </w:p>
        </w:tc>
        <w:tc>
          <w:tcPr>
            <w:tcW w:w="4464" w:type="pct"/>
            <w:noWrap w:val="0"/>
            <w:vAlign w:val="center"/>
          </w:tcPr>
          <w:p w14:paraId="51BF3F7A">
            <w:pPr>
              <w:spacing w:line="360" w:lineRule="auto"/>
              <w:jc w:val="left"/>
              <w:rPr>
                <w:rFonts w:hint="eastAsia" w:ascii="宋体" w:hAnsi="宋体" w:eastAsia="宋体" w:cs="宋体"/>
                <w:color w:val="auto"/>
                <w:sz w:val="24"/>
                <w:highlight w:val="none"/>
                <w:lang w:eastAsia="zh-CN"/>
              </w:rPr>
            </w:pPr>
            <w:r>
              <w:rPr>
                <w:rFonts w:hint="eastAsia" w:ascii="宋体" w:hAnsi="宋体" w:cs="宋体"/>
                <w:color w:val="auto"/>
                <w:sz w:val="24"/>
                <w:highlight w:val="none"/>
              </w:rPr>
              <w:t>乙方按照</w:t>
            </w:r>
            <w:r>
              <w:rPr>
                <w:rFonts w:hint="eastAsia" w:ascii="宋体" w:hAnsi="宋体" w:cs="宋体"/>
                <w:b/>
                <w:color w:val="auto"/>
                <w:sz w:val="24"/>
                <w:highlight w:val="none"/>
                <w:u w:val="single"/>
              </w:rPr>
              <w:t>双方确定的服务考核办法</w:t>
            </w:r>
            <w:r>
              <w:rPr>
                <w:rFonts w:hint="eastAsia" w:ascii="宋体" w:hAnsi="宋体" w:cs="宋体"/>
                <w:color w:val="auto"/>
                <w:sz w:val="24"/>
                <w:highlight w:val="none"/>
              </w:rPr>
              <w:t>的约定，定期提交服务报告，甲方按照</w:t>
            </w:r>
            <w:r>
              <w:rPr>
                <w:rFonts w:hint="eastAsia" w:ascii="宋体" w:hAnsi="宋体" w:cs="宋体"/>
                <w:b/>
                <w:color w:val="auto"/>
                <w:sz w:val="24"/>
                <w:highlight w:val="none"/>
                <w:u w:val="single"/>
              </w:rPr>
              <w:t>服务考核办法</w:t>
            </w:r>
            <w:r>
              <w:rPr>
                <w:rFonts w:hint="eastAsia" w:ascii="宋体" w:hAnsi="宋体" w:cs="宋体"/>
                <w:color w:val="auto"/>
                <w:sz w:val="24"/>
                <w:highlight w:val="none"/>
              </w:rPr>
              <w:t>的约定进行定期验收</w:t>
            </w:r>
            <w:r>
              <w:rPr>
                <w:rFonts w:hint="eastAsia" w:ascii="宋体" w:hAnsi="宋体" w:cs="宋体"/>
                <w:color w:val="auto"/>
                <w:sz w:val="24"/>
                <w:highlight w:val="none"/>
                <w:lang w:eastAsia="zh-CN"/>
              </w:rPr>
              <w:t>。</w:t>
            </w:r>
          </w:p>
        </w:tc>
      </w:tr>
      <w:tr w14:paraId="4318D6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noWrap w:val="0"/>
            <w:vAlign w:val="center"/>
          </w:tcPr>
          <w:p w14:paraId="5AAB2F65">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3</w:t>
            </w:r>
          </w:p>
        </w:tc>
        <w:tc>
          <w:tcPr>
            <w:tcW w:w="4464" w:type="pct"/>
            <w:noWrap w:val="0"/>
            <w:vAlign w:val="center"/>
          </w:tcPr>
          <w:p w14:paraId="6DFC4B4E">
            <w:pPr>
              <w:spacing w:line="360" w:lineRule="auto"/>
              <w:jc w:val="left"/>
              <w:rPr>
                <w:rFonts w:ascii="宋体" w:hAnsi="宋体" w:cs="宋体"/>
                <w:color w:val="auto"/>
                <w:sz w:val="24"/>
                <w:highlight w:val="none"/>
              </w:rPr>
            </w:pPr>
            <w:r>
              <w:rPr>
                <w:rFonts w:hint="eastAsia" w:ascii="宋体" w:hAnsi="宋体" w:eastAsia="宋体" w:cs="宋体"/>
                <w:color w:val="auto"/>
                <w:sz w:val="24"/>
                <w:highlight w:val="none"/>
              </w:rPr>
              <w:t>服务考核办法及招标文件中记载的采购需求</w:t>
            </w:r>
          </w:p>
        </w:tc>
      </w:tr>
      <w:tr w14:paraId="3B83D2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noWrap w:val="0"/>
            <w:vAlign w:val="top"/>
          </w:tcPr>
          <w:p w14:paraId="742359CD">
            <w:pPr>
              <w:spacing w:line="360" w:lineRule="auto"/>
              <w:rPr>
                <w:rFonts w:ascii="宋体" w:hAnsi="宋体" w:cs="宋体"/>
                <w:color w:val="auto"/>
                <w:sz w:val="24"/>
                <w:highlight w:val="none"/>
              </w:rPr>
            </w:pPr>
            <w:r>
              <w:rPr>
                <w:rFonts w:hint="eastAsia" w:ascii="宋体" w:hAnsi="宋体" w:cs="宋体"/>
                <w:color w:val="auto"/>
                <w:sz w:val="24"/>
                <w:highlight w:val="none"/>
              </w:rPr>
              <w:t>2.19</w:t>
            </w:r>
          </w:p>
        </w:tc>
        <w:tc>
          <w:tcPr>
            <w:tcW w:w="4464" w:type="pct"/>
            <w:noWrap w:val="0"/>
            <w:vAlign w:val="center"/>
          </w:tcPr>
          <w:p w14:paraId="7A45D375">
            <w:pPr>
              <w:spacing w:line="360" w:lineRule="auto"/>
              <w:jc w:val="left"/>
              <w:rPr>
                <w:rFonts w:ascii="宋体" w:hAnsi="宋体" w:cs="宋体"/>
                <w:color w:val="auto"/>
                <w:sz w:val="24"/>
                <w:highlight w:val="none"/>
              </w:rPr>
            </w:pPr>
            <w:r>
              <w:rPr>
                <w:rFonts w:hint="eastAsia" w:ascii="宋体" w:hAnsi="宋体" w:cs="宋体"/>
                <w:sz w:val="24"/>
              </w:rPr>
              <w:t>壹式</w:t>
            </w:r>
            <w:r>
              <w:rPr>
                <w:rFonts w:hint="eastAsia" w:ascii="宋体" w:hAnsi="宋体" w:cs="宋体"/>
                <w:sz w:val="24"/>
                <w:u w:val="single"/>
                <w:lang w:val="en-US" w:eastAsia="zh-CN"/>
              </w:rPr>
              <w:t xml:space="preserve"> 伍 </w:t>
            </w:r>
            <w:r>
              <w:rPr>
                <w:rFonts w:hint="eastAsia" w:ascii="宋体" w:hAnsi="宋体" w:cs="宋体"/>
                <w:sz w:val="24"/>
              </w:rPr>
              <w:t>份，甲方执</w:t>
            </w:r>
            <w:r>
              <w:rPr>
                <w:rFonts w:hint="eastAsia" w:ascii="宋体" w:hAnsi="宋体" w:cs="宋体"/>
                <w:b/>
                <w:bCs/>
                <w:sz w:val="24"/>
                <w:u w:val="single"/>
                <w:lang w:val="en-US" w:eastAsia="zh-CN"/>
              </w:rPr>
              <w:t xml:space="preserve"> 贰 </w:t>
            </w:r>
            <w:r>
              <w:rPr>
                <w:rFonts w:hint="eastAsia" w:ascii="宋体" w:hAnsi="宋体" w:cs="宋体"/>
                <w:sz w:val="24"/>
              </w:rPr>
              <w:t>份，乙方执</w:t>
            </w:r>
            <w:r>
              <w:rPr>
                <w:rFonts w:hint="eastAsia" w:ascii="宋体" w:hAnsi="宋体" w:cs="宋体"/>
                <w:b/>
                <w:bCs/>
                <w:sz w:val="24"/>
                <w:u w:val="single"/>
                <w:lang w:val="en-US" w:eastAsia="zh-CN"/>
              </w:rPr>
              <w:t xml:space="preserve"> 贰 </w:t>
            </w:r>
            <w:r>
              <w:rPr>
                <w:rFonts w:hint="eastAsia" w:ascii="宋体" w:hAnsi="宋体" w:cs="宋体"/>
                <w:sz w:val="24"/>
              </w:rPr>
              <w:t>份</w:t>
            </w:r>
            <w:r>
              <w:rPr>
                <w:rFonts w:hint="eastAsia" w:ascii="宋体" w:hAnsi="宋体" w:cs="宋体"/>
                <w:sz w:val="24"/>
                <w:lang w:eastAsia="zh-CN"/>
              </w:rPr>
              <w:t>，采购中心执</w:t>
            </w:r>
            <w:r>
              <w:rPr>
                <w:rFonts w:hint="eastAsia" w:ascii="宋体" w:hAnsi="宋体" w:cs="宋体"/>
                <w:b/>
                <w:bCs/>
                <w:sz w:val="24"/>
                <w:u w:val="single"/>
                <w:lang w:val="en-US" w:eastAsia="zh-CN"/>
              </w:rPr>
              <w:t>1</w:t>
            </w:r>
            <w:r>
              <w:rPr>
                <w:rFonts w:hint="eastAsia" w:ascii="宋体" w:hAnsi="宋体" w:cs="宋体"/>
                <w:sz w:val="24"/>
                <w:lang w:val="en-US" w:eastAsia="zh-CN"/>
              </w:rPr>
              <w:t>份</w:t>
            </w:r>
          </w:p>
        </w:tc>
      </w:tr>
    </w:tbl>
    <w:p w14:paraId="75DD8D1B">
      <w:pPr>
        <w:widowControl/>
        <w:adjustRightInd/>
        <w:jc w:val="left"/>
        <w:rPr>
          <w:rFonts w:cs="宋体" w:asciiTheme="minorEastAsia" w:hAnsiTheme="minorEastAsia" w:eastAsiaTheme="minorEastAsia"/>
          <w:b/>
          <w:sz w:val="36"/>
          <w:szCs w:val="20"/>
          <w:highlight w:val="none"/>
        </w:rPr>
      </w:pPr>
    </w:p>
    <w:p w14:paraId="3D818833">
      <w:pPr>
        <w:spacing w:line="360" w:lineRule="auto"/>
        <w:jc w:val="center"/>
        <w:outlineLvl w:val="0"/>
        <w:rPr>
          <w:rFonts w:cs="宋体" w:asciiTheme="minorEastAsia" w:hAnsiTheme="minorEastAsia" w:eastAsiaTheme="minorEastAsia"/>
          <w:b/>
          <w:sz w:val="36"/>
          <w:szCs w:val="20"/>
          <w:highlight w:val="none"/>
        </w:rPr>
      </w:pPr>
      <w:r>
        <w:rPr>
          <w:rFonts w:hint="eastAsia" w:cs="宋体" w:asciiTheme="minorEastAsia" w:hAnsiTheme="minorEastAsia" w:eastAsiaTheme="minorEastAsia"/>
          <w:b/>
          <w:sz w:val="36"/>
          <w:szCs w:val="20"/>
          <w:highlight w:val="none"/>
        </w:rPr>
        <w:t>第六部分</w:t>
      </w:r>
      <w:bookmarkEnd w:id="475"/>
      <w:r>
        <w:rPr>
          <w:rFonts w:hint="eastAsia" w:cs="宋体" w:asciiTheme="minorEastAsia" w:hAnsiTheme="minorEastAsia" w:eastAsiaTheme="minorEastAsia"/>
          <w:b/>
          <w:sz w:val="36"/>
          <w:szCs w:val="20"/>
          <w:highlight w:val="none"/>
        </w:rPr>
        <w:t xml:space="preserve"> </w:t>
      </w:r>
      <w:bookmarkEnd w:id="476"/>
      <w:r>
        <w:rPr>
          <w:rFonts w:hint="eastAsia" w:cs="宋体" w:asciiTheme="minorEastAsia" w:hAnsiTheme="minorEastAsia" w:eastAsiaTheme="minorEastAsia"/>
          <w:b/>
          <w:sz w:val="36"/>
          <w:szCs w:val="20"/>
          <w:highlight w:val="none"/>
        </w:rPr>
        <w:t>应提交的有关格式范例</w:t>
      </w:r>
    </w:p>
    <w:p w14:paraId="1836044F">
      <w:pPr>
        <w:spacing w:line="360" w:lineRule="auto"/>
        <w:jc w:val="center"/>
        <w:outlineLvl w:val="0"/>
        <w:rPr>
          <w:rFonts w:cs="宋体" w:asciiTheme="minorEastAsia" w:hAnsiTheme="minorEastAsia" w:eastAsiaTheme="minorEastAsia"/>
          <w:b/>
          <w:kern w:val="0"/>
          <w:sz w:val="36"/>
          <w:szCs w:val="36"/>
          <w:highlight w:val="none"/>
        </w:rPr>
      </w:pPr>
    </w:p>
    <w:p w14:paraId="4620FE3E">
      <w:pPr>
        <w:spacing w:line="360" w:lineRule="auto"/>
        <w:jc w:val="center"/>
        <w:outlineLvl w:val="0"/>
        <w:rPr>
          <w:rFonts w:cs="宋体" w:asciiTheme="minorEastAsia" w:hAnsiTheme="minorEastAsia" w:eastAsiaTheme="minorEastAsia"/>
          <w:b/>
          <w:kern w:val="0"/>
          <w:sz w:val="36"/>
          <w:szCs w:val="36"/>
          <w:highlight w:val="none"/>
        </w:rPr>
      </w:pPr>
      <w:r>
        <w:rPr>
          <w:rFonts w:hint="eastAsia" w:cs="宋体" w:asciiTheme="minorEastAsia" w:hAnsiTheme="minorEastAsia" w:eastAsiaTheme="minorEastAsia"/>
          <w:b/>
          <w:kern w:val="0"/>
          <w:sz w:val="36"/>
          <w:szCs w:val="36"/>
          <w:highlight w:val="none"/>
        </w:rPr>
        <w:t>资格文件部分</w:t>
      </w:r>
    </w:p>
    <w:p w14:paraId="12A59B4D">
      <w:pPr>
        <w:spacing w:line="360" w:lineRule="auto"/>
        <w:jc w:val="center"/>
        <w:outlineLvl w:val="0"/>
        <w:rPr>
          <w:rFonts w:cs="宋体" w:asciiTheme="minorEastAsia" w:hAnsiTheme="minorEastAsia" w:eastAsiaTheme="minorEastAsia"/>
          <w:b/>
          <w:kern w:val="0"/>
          <w:sz w:val="36"/>
          <w:szCs w:val="36"/>
          <w:highlight w:val="none"/>
        </w:rPr>
      </w:pPr>
      <w:r>
        <w:rPr>
          <w:rFonts w:hint="eastAsia" w:cs="宋体" w:asciiTheme="minorEastAsia" w:hAnsiTheme="minorEastAsia" w:eastAsiaTheme="minorEastAsia"/>
          <w:b/>
          <w:kern w:val="0"/>
          <w:sz w:val="36"/>
          <w:szCs w:val="36"/>
          <w:highlight w:val="none"/>
        </w:rPr>
        <w:t>目录</w:t>
      </w:r>
    </w:p>
    <w:p w14:paraId="2A16BF1C">
      <w:pPr>
        <w:spacing w:line="360" w:lineRule="auto"/>
        <w:jc w:val="center"/>
        <w:outlineLvl w:val="0"/>
        <w:rPr>
          <w:rFonts w:cs="宋体" w:asciiTheme="minorEastAsia" w:hAnsiTheme="minorEastAsia" w:eastAsiaTheme="minorEastAsia"/>
          <w:b/>
          <w:kern w:val="0"/>
          <w:sz w:val="36"/>
          <w:szCs w:val="36"/>
          <w:highlight w:val="none"/>
        </w:rPr>
      </w:pPr>
    </w:p>
    <w:p w14:paraId="3956838E">
      <w:pPr>
        <w:snapToGrid w:val="0"/>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（1）符合参加政府采购活动应当具备的一般条件的承诺函……………（页码）</w:t>
      </w:r>
    </w:p>
    <w:p w14:paraId="75E9084F">
      <w:pPr>
        <w:snapToGrid w:val="0"/>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snapToGrid w:val="0"/>
          <w:kern w:val="28"/>
          <w:sz w:val="24"/>
          <w:szCs w:val="20"/>
          <w:highlight w:val="none"/>
        </w:rPr>
        <w:t>（2）联合协议</w:t>
      </w:r>
      <w:r>
        <w:rPr>
          <w:rFonts w:hint="eastAsia" w:cs="宋体" w:asciiTheme="minorEastAsia" w:hAnsiTheme="minorEastAsia" w:eastAsiaTheme="minorEastAsia"/>
          <w:sz w:val="24"/>
          <w:highlight w:val="none"/>
        </w:rPr>
        <w:t>………………………………………………………………（页码）</w:t>
      </w:r>
    </w:p>
    <w:p w14:paraId="1847241E">
      <w:pPr>
        <w:snapToGrid w:val="0"/>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w:t>
      </w:r>
      <w:r>
        <w:rPr>
          <w:rFonts w:cs="宋体" w:asciiTheme="minorEastAsia" w:hAnsiTheme="minorEastAsia" w:eastAsiaTheme="minorEastAsia"/>
          <w:sz w:val="24"/>
          <w:highlight w:val="none"/>
        </w:rPr>
        <w:t>3</w:t>
      </w:r>
      <w:r>
        <w:rPr>
          <w:rFonts w:hint="eastAsia" w:cs="宋体" w:asciiTheme="minorEastAsia" w:hAnsiTheme="minorEastAsia" w:eastAsiaTheme="minorEastAsia"/>
          <w:sz w:val="24"/>
          <w:highlight w:val="none"/>
        </w:rPr>
        <w:t>）落实政府采购政策需满足的资格要求………………………………（页码）</w:t>
      </w:r>
    </w:p>
    <w:p w14:paraId="3499BFD5">
      <w:pPr>
        <w:snapToGrid w:val="0"/>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w:t>
      </w:r>
      <w:r>
        <w:rPr>
          <w:rFonts w:cs="宋体" w:asciiTheme="minorEastAsia" w:hAnsiTheme="minorEastAsia" w:eastAsiaTheme="minorEastAsia"/>
          <w:sz w:val="24"/>
          <w:highlight w:val="none"/>
        </w:rPr>
        <w:t>4</w:t>
      </w:r>
      <w:r>
        <w:rPr>
          <w:rFonts w:hint="eastAsia" w:cs="宋体" w:asciiTheme="minorEastAsia" w:hAnsiTheme="minorEastAsia" w:eastAsiaTheme="minorEastAsia"/>
          <w:sz w:val="24"/>
          <w:highlight w:val="none"/>
        </w:rPr>
        <w:t>）本项目的特定资格要求………………………………………………（页码）</w:t>
      </w:r>
    </w:p>
    <w:p w14:paraId="60E44321">
      <w:pPr>
        <w:snapToGrid w:val="0"/>
        <w:spacing w:line="360" w:lineRule="auto"/>
        <w:ind w:firstLine="480" w:firstLineChars="200"/>
        <w:rPr>
          <w:rFonts w:cs="宋体" w:asciiTheme="minorEastAsia" w:hAnsiTheme="minorEastAsia" w:eastAsiaTheme="minorEastAsia"/>
          <w:sz w:val="24"/>
          <w:highlight w:val="none"/>
        </w:rPr>
      </w:pPr>
    </w:p>
    <w:p w14:paraId="0F1972B4">
      <w:pPr>
        <w:spacing w:line="360" w:lineRule="auto"/>
        <w:ind w:firstLine="480" w:firstLineChars="200"/>
        <w:rPr>
          <w:rFonts w:cs="宋体" w:asciiTheme="minorEastAsia" w:hAnsiTheme="minorEastAsia" w:eastAsiaTheme="minorEastAsia"/>
          <w:sz w:val="24"/>
          <w:highlight w:val="none"/>
        </w:rPr>
      </w:pPr>
    </w:p>
    <w:p w14:paraId="47CEF7A1">
      <w:pPr>
        <w:snapToGrid w:val="0"/>
        <w:spacing w:line="360" w:lineRule="auto"/>
        <w:ind w:right="480"/>
        <w:jc w:val="center"/>
        <w:rPr>
          <w:rFonts w:cs="宋体" w:asciiTheme="minorEastAsia" w:hAnsiTheme="minorEastAsia" w:eastAsiaTheme="minorEastAsia"/>
          <w:b/>
          <w:kern w:val="0"/>
          <w:sz w:val="32"/>
          <w:szCs w:val="32"/>
          <w:highlight w:val="none"/>
        </w:rPr>
      </w:pPr>
      <w:r>
        <w:rPr>
          <w:rFonts w:hint="eastAsia" w:cs="宋体" w:asciiTheme="minorEastAsia" w:hAnsiTheme="minorEastAsia" w:eastAsiaTheme="minorEastAsia"/>
          <w:kern w:val="0"/>
          <w:sz w:val="24"/>
          <w:highlight w:val="none"/>
        </w:rPr>
        <w:br w:type="page"/>
      </w:r>
      <w:r>
        <w:rPr>
          <w:rFonts w:hint="eastAsia" w:cs="宋体" w:asciiTheme="minorEastAsia" w:hAnsiTheme="minorEastAsia" w:eastAsiaTheme="minorEastAsia"/>
          <w:b/>
          <w:kern w:val="0"/>
          <w:sz w:val="32"/>
          <w:szCs w:val="32"/>
          <w:highlight w:val="none"/>
        </w:rPr>
        <w:t xml:space="preserve">  一、 符合参加政府采购活动应当具备的一般条件的承诺函</w:t>
      </w:r>
    </w:p>
    <w:p w14:paraId="1FD5B1B2">
      <w:pPr>
        <w:snapToGrid w:val="0"/>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lang w:eastAsia="zh-CN"/>
        </w:rPr>
        <w:t>杭州市西湖区数据资源局</w:t>
      </w:r>
      <w:r>
        <w:rPr>
          <w:rFonts w:hint="eastAsia" w:cs="宋体" w:asciiTheme="minorEastAsia" w:hAnsiTheme="minorEastAsia" w:eastAsiaTheme="minorEastAsia"/>
          <w:sz w:val="24"/>
          <w:highlight w:val="none"/>
        </w:rPr>
        <w:t>、</w:t>
      </w:r>
      <w:r>
        <w:rPr>
          <w:rFonts w:hint="eastAsia" w:cs="宋体" w:asciiTheme="minorEastAsia" w:hAnsiTheme="minorEastAsia" w:eastAsiaTheme="minorEastAsia"/>
          <w:sz w:val="24"/>
          <w:highlight w:val="none"/>
          <w:lang w:eastAsia="zh-CN"/>
        </w:rPr>
        <w:t>杭州市西湖区政府采购中心</w:t>
      </w:r>
      <w:r>
        <w:rPr>
          <w:rFonts w:hint="eastAsia" w:cs="宋体" w:asciiTheme="minorEastAsia" w:hAnsiTheme="minorEastAsia" w:eastAsiaTheme="minorEastAsia"/>
          <w:sz w:val="24"/>
          <w:highlight w:val="none"/>
        </w:rPr>
        <w:t>：</w:t>
      </w:r>
    </w:p>
    <w:p w14:paraId="155B438D">
      <w:pPr>
        <w:snapToGrid w:val="0"/>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我方参与</w:t>
      </w:r>
      <w:r>
        <w:rPr>
          <w:rFonts w:hint="eastAsia" w:cs="宋体" w:asciiTheme="minorEastAsia" w:hAnsiTheme="minorEastAsia" w:eastAsiaTheme="minorEastAsia"/>
          <w:sz w:val="24"/>
          <w:highlight w:val="none"/>
          <w:lang w:eastAsia="zh-CN"/>
        </w:rPr>
        <w:t>杭州市西湖区门户网站运维服务项目</w:t>
      </w:r>
      <w:r>
        <w:rPr>
          <w:rFonts w:hint="eastAsia" w:cs="宋体" w:asciiTheme="minorEastAsia" w:hAnsiTheme="minorEastAsia" w:eastAsiaTheme="minorEastAsia"/>
          <w:sz w:val="24"/>
          <w:highlight w:val="none"/>
        </w:rPr>
        <w:t>【招标编号：</w:t>
      </w:r>
      <w:r>
        <w:rPr>
          <w:rFonts w:hint="eastAsia" w:cs="宋体" w:asciiTheme="minorEastAsia" w:hAnsiTheme="minorEastAsia" w:eastAsiaTheme="minorEastAsia"/>
          <w:sz w:val="24"/>
          <w:highlight w:val="none"/>
          <w:lang w:eastAsia="zh-CN"/>
        </w:rPr>
        <w:t>XHZFCG-2025-G-30</w:t>
      </w:r>
      <w:r>
        <w:rPr>
          <w:rFonts w:hint="eastAsia" w:cs="宋体" w:asciiTheme="minorEastAsia" w:hAnsiTheme="minorEastAsia" w:eastAsiaTheme="minorEastAsia"/>
          <w:sz w:val="24"/>
          <w:highlight w:val="none"/>
        </w:rPr>
        <w:t>】政府采购活动，郑重承诺：</w:t>
      </w:r>
    </w:p>
    <w:p w14:paraId="718F9ECB">
      <w:pPr>
        <w:snapToGrid w:val="0"/>
        <w:spacing w:line="360" w:lineRule="auto"/>
        <w:ind w:firstLine="360" w:firstLineChars="15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（一）具备《中华人民共和国政府采购法》第二十二条第一款规定的条件：</w:t>
      </w:r>
    </w:p>
    <w:p w14:paraId="12B33A17">
      <w:pPr>
        <w:snapToGrid w:val="0"/>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1、具有独立承担民事责任的能力；</w:t>
      </w:r>
    </w:p>
    <w:p w14:paraId="3057C62D">
      <w:pPr>
        <w:snapToGrid w:val="0"/>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 xml:space="preserve">2、具有良好的商业信誉和健全的财务会计制度； </w:t>
      </w:r>
    </w:p>
    <w:p w14:paraId="14EF129E">
      <w:pPr>
        <w:snapToGrid w:val="0"/>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3、具有履行合同所必需的设备和专业技术能力；</w:t>
      </w:r>
    </w:p>
    <w:p w14:paraId="405F7AF9">
      <w:pPr>
        <w:snapToGrid w:val="0"/>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4、有依法缴纳税收和社会保障资金的良好记录；</w:t>
      </w:r>
    </w:p>
    <w:p w14:paraId="5E59FE53">
      <w:pPr>
        <w:snapToGrid w:val="0"/>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5、参加政府采购活动前三年内，在经营活动中没有重大违法记录；</w:t>
      </w:r>
    </w:p>
    <w:p w14:paraId="3FB8D690">
      <w:pPr>
        <w:snapToGrid w:val="0"/>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6、具有法律、行政法规规定的其他条件。</w:t>
      </w:r>
    </w:p>
    <w:p w14:paraId="03E680DD">
      <w:pPr>
        <w:snapToGrid w:val="0"/>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（二）未被信用中国（www.creditchina.gov.cn)、中国政府采购网（www.ccgp.gov.cn）列入失信被执行人、重大税收违法案件当事人名单、政府采购严重违法失信行为记录名单。</w:t>
      </w:r>
    </w:p>
    <w:p w14:paraId="3359EF59">
      <w:pPr>
        <w:snapToGrid w:val="0"/>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（三）不存在以下情况：</w:t>
      </w:r>
    </w:p>
    <w:p w14:paraId="562A786A">
      <w:pPr>
        <w:snapToGrid w:val="0"/>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1、单位负责人为同一人或者存在直接控股、管理关系的不同供应商参加同一合同项下的政府采购活动的；</w:t>
      </w:r>
    </w:p>
    <w:p w14:paraId="1E43B97A">
      <w:pPr>
        <w:snapToGrid w:val="0"/>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2、为采购项目提供整体设计、规范编制或者项目管理、监理、检测等服务后再参加该采购项目的其他采购活动的。</w:t>
      </w:r>
    </w:p>
    <w:p w14:paraId="195F7D55">
      <w:pPr>
        <w:snapToGrid w:val="0"/>
        <w:spacing w:line="360" w:lineRule="auto"/>
        <w:ind w:firstLine="5520" w:firstLineChars="2300"/>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lang w:val="zh-CN"/>
        </w:rPr>
        <w:t>投标人名称(电子签名)：</w:t>
      </w:r>
    </w:p>
    <w:p w14:paraId="1A096F0B">
      <w:pPr>
        <w:snapToGrid w:val="0"/>
        <w:spacing w:line="360" w:lineRule="auto"/>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lang w:val="zh-CN"/>
        </w:rPr>
        <w:t xml:space="preserve">                        </w:t>
      </w:r>
      <w:r>
        <w:rPr>
          <w:rFonts w:hint="eastAsia" w:cs="宋体" w:asciiTheme="minorEastAsia" w:hAnsiTheme="minorEastAsia" w:eastAsiaTheme="minorEastAsia"/>
          <w:kern w:val="0"/>
          <w:sz w:val="24"/>
          <w:highlight w:val="none"/>
        </w:rPr>
        <w:t xml:space="preserve">                      </w:t>
      </w:r>
      <w:r>
        <w:rPr>
          <w:rFonts w:hint="eastAsia" w:cs="宋体" w:asciiTheme="minorEastAsia" w:hAnsiTheme="minorEastAsia" w:eastAsiaTheme="minorEastAsia"/>
          <w:kern w:val="0"/>
          <w:sz w:val="24"/>
          <w:highlight w:val="none"/>
          <w:lang w:val="zh-CN"/>
        </w:rPr>
        <w:t>日期</w:t>
      </w:r>
      <w:r>
        <w:rPr>
          <w:rFonts w:hint="eastAsia" w:cs="宋体" w:asciiTheme="minorEastAsia" w:hAnsiTheme="minorEastAsia" w:eastAsiaTheme="minorEastAsia"/>
          <w:kern w:val="0"/>
          <w:sz w:val="24"/>
          <w:highlight w:val="none"/>
        </w:rPr>
        <w:t xml:space="preserve">：  年  </w:t>
      </w:r>
      <w:r>
        <w:rPr>
          <w:rFonts w:hint="eastAsia" w:cs="宋体" w:asciiTheme="minorEastAsia" w:hAnsiTheme="minorEastAsia" w:eastAsiaTheme="minorEastAsia"/>
          <w:kern w:val="0"/>
          <w:sz w:val="24"/>
          <w:highlight w:val="none"/>
          <w:lang w:val="zh-CN"/>
        </w:rPr>
        <w:t>月</w:t>
      </w:r>
      <w:r>
        <w:rPr>
          <w:rFonts w:hint="eastAsia" w:cs="宋体" w:asciiTheme="minorEastAsia" w:hAnsiTheme="minorEastAsia" w:eastAsiaTheme="minorEastAsia"/>
          <w:kern w:val="0"/>
          <w:sz w:val="24"/>
          <w:highlight w:val="none"/>
        </w:rPr>
        <w:t xml:space="preserve">   </w:t>
      </w:r>
      <w:r>
        <w:rPr>
          <w:rFonts w:hint="eastAsia" w:cs="宋体" w:asciiTheme="minorEastAsia" w:hAnsiTheme="minorEastAsia" w:eastAsiaTheme="minorEastAsia"/>
          <w:kern w:val="0"/>
          <w:sz w:val="24"/>
          <w:highlight w:val="none"/>
          <w:lang w:val="zh-CN"/>
        </w:rPr>
        <w:t>日</w:t>
      </w:r>
    </w:p>
    <w:p w14:paraId="732506D3">
      <w:pPr>
        <w:snapToGrid w:val="0"/>
        <w:spacing w:line="360" w:lineRule="auto"/>
        <w:ind w:right="480"/>
        <w:jc w:val="left"/>
        <w:rPr>
          <w:rFonts w:hint="eastAsia" w:ascii="宋体" w:hAnsi="宋体" w:cs="仿宋_GB2312"/>
          <w:color w:val="auto"/>
          <w:sz w:val="24"/>
          <w:highlight w:val="none"/>
        </w:rPr>
      </w:pPr>
    </w:p>
    <w:p w14:paraId="5E6D9ED7">
      <w:pPr>
        <w:snapToGrid w:val="0"/>
        <w:spacing w:line="360" w:lineRule="auto"/>
        <w:ind w:right="480"/>
        <w:jc w:val="left"/>
        <w:rPr>
          <w:rFonts w:cs="宋体" w:asciiTheme="minorEastAsia" w:hAnsiTheme="minorEastAsia" w:eastAsiaTheme="minorEastAsia"/>
          <w:b/>
          <w:kern w:val="0"/>
          <w:sz w:val="32"/>
          <w:szCs w:val="32"/>
          <w:highlight w:val="none"/>
        </w:rPr>
      </w:pPr>
      <w:r>
        <w:rPr>
          <w:rFonts w:hint="eastAsia" w:ascii="宋体" w:hAnsi="宋体" w:cs="仿宋_GB2312"/>
          <w:color w:val="auto"/>
          <w:sz w:val="24"/>
          <w:highlight w:val="none"/>
        </w:rPr>
        <w:t>注：根据《</w:t>
      </w:r>
      <w:r>
        <w:rPr>
          <w:rFonts w:ascii="宋体" w:hAnsi="宋体" w:cs="仿宋_GB2312"/>
          <w:color w:val="auto"/>
          <w:sz w:val="24"/>
          <w:highlight w:val="none"/>
        </w:rPr>
        <w:t>关于规范政府采购供应商资格设定及资格审查的通知</w:t>
      </w:r>
      <w:r>
        <w:rPr>
          <w:rFonts w:hint="eastAsia" w:ascii="宋体" w:hAnsi="宋体" w:cs="仿宋_GB2312"/>
          <w:color w:val="auto"/>
          <w:sz w:val="24"/>
          <w:highlight w:val="none"/>
        </w:rPr>
        <w:t>》（</w:t>
      </w:r>
      <w:r>
        <w:rPr>
          <w:rFonts w:ascii="宋体" w:hAnsi="宋体" w:cs="仿宋_GB2312"/>
          <w:color w:val="auto"/>
          <w:sz w:val="24"/>
          <w:highlight w:val="none"/>
        </w:rPr>
        <w:t>浙财采监[2013]24号</w:t>
      </w:r>
      <w:r>
        <w:rPr>
          <w:rFonts w:hint="eastAsia" w:ascii="宋体" w:hAnsi="宋体" w:cs="仿宋_GB2312"/>
          <w:color w:val="auto"/>
          <w:sz w:val="24"/>
          <w:highlight w:val="none"/>
        </w:rPr>
        <w:t>）的相关规定，金融、保险、通讯等特定行业的全国性企业所设立的区域性分支机构，以及个体工商户、个人独资企业、合伙企业，参与政府采购活动，如果已经依法办理了工商、税务和社保登记手续，</w:t>
      </w:r>
      <w:r>
        <w:rPr>
          <w:rFonts w:hint="eastAsia" w:ascii="宋体" w:hAnsi="宋体" w:cs="仿宋_GB2312"/>
          <w:b/>
          <w:color w:val="auto"/>
          <w:sz w:val="24"/>
          <w:highlight w:val="none"/>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14:paraId="2235DD74">
      <w:pPr>
        <w:widowControl/>
        <w:adjustRightInd/>
        <w:jc w:val="center"/>
        <w:rPr>
          <w:rFonts w:cs="宋体" w:asciiTheme="minorEastAsia" w:hAnsiTheme="minorEastAsia" w:eastAsiaTheme="minorEastAsia"/>
          <w:b/>
          <w:kern w:val="0"/>
          <w:sz w:val="32"/>
          <w:szCs w:val="32"/>
          <w:highlight w:val="none"/>
        </w:rPr>
      </w:pPr>
      <w:r>
        <w:rPr>
          <w:rFonts w:hint="eastAsia" w:cs="宋体" w:asciiTheme="minorEastAsia" w:hAnsiTheme="minorEastAsia" w:eastAsiaTheme="minorEastAsia"/>
          <w:b/>
          <w:kern w:val="0"/>
          <w:sz w:val="32"/>
          <w:szCs w:val="32"/>
          <w:highlight w:val="none"/>
        </w:rPr>
        <w:t>二、联合协议（如果有）</w:t>
      </w:r>
    </w:p>
    <w:p w14:paraId="5AFB01E1">
      <w:pPr>
        <w:widowControl/>
        <w:spacing w:line="360" w:lineRule="auto"/>
        <w:ind w:firstLine="482" w:firstLineChars="200"/>
        <w:jc w:val="left"/>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[以联合体形式投标的，提供联合协议（附件5）；本项目不接受联合体投标或者投标人不以联合体形式投标的，则不需要提供）]</w:t>
      </w:r>
    </w:p>
    <w:p w14:paraId="75278AC9">
      <w:pPr>
        <w:snapToGrid w:val="0"/>
        <w:spacing w:line="360" w:lineRule="auto"/>
        <w:ind w:right="480"/>
        <w:jc w:val="center"/>
        <w:rPr>
          <w:rFonts w:cs="宋体" w:asciiTheme="minorEastAsia" w:hAnsiTheme="minorEastAsia" w:eastAsiaTheme="minorEastAsia"/>
          <w:b/>
          <w:kern w:val="0"/>
          <w:sz w:val="32"/>
          <w:szCs w:val="32"/>
          <w:highlight w:val="none"/>
        </w:rPr>
      </w:pPr>
    </w:p>
    <w:p w14:paraId="4C7281BC">
      <w:pPr>
        <w:snapToGrid w:val="0"/>
        <w:spacing w:line="360" w:lineRule="auto"/>
        <w:ind w:right="480"/>
        <w:jc w:val="center"/>
        <w:rPr>
          <w:rFonts w:cs="宋体" w:asciiTheme="minorEastAsia" w:hAnsiTheme="minorEastAsia" w:eastAsiaTheme="minorEastAsia"/>
          <w:b/>
          <w:kern w:val="0"/>
          <w:sz w:val="32"/>
          <w:szCs w:val="32"/>
          <w:highlight w:val="none"/>
        </w:rPr>
      </w:pPr>
    </w:p>
    <w:p w14:paraId="0C5F9C02">
      <w:pPr>
        <w:snapToGrid w:val="0"/>
        <w:spacing w:line="360" w:lineRule="auto"/>
        <w:ind w:right="480"/>
        <w:jc w:val="center"/>
        <w:rPr>
          <w:rFonts w:cs="宋体" w:asciiTheme="minorEastAsia" w:hAnsiTheme="minorEastAsia" w:eastAsiaTheme="minorEastAsia"/>
          <w:b/>
          <w:kern w:val="0"/>
          <w:sz w:val="32"/>
          <w:szCs w:val="32"/>
          <w:highlight w:val="none"/>
        </w:rPr>
      </w:pPr>
      <w:r>
        <w:rPr>
          <w:rFonts w:hint="eastAsia" w:cs="宋体" w:asciiTheme="minorEastAsia" w:hAnsiTheme="minorEastAsia" w:eastAsiaTheme="minorEastAsia"/>
          <w:b/>
          <w:kern w:val="0"/>
          <w:sz w:val="32"/>
          <w:szCs w:val="32"/>
          <w:highlight w:val="none"/>
        </w:rPr>
        <w:t>三、落实政府采购政策需满足的资格要求</w:t>
      </w:r>
    </w:p>
    <w:p w14:paraId="644EF217">
      <w:pPr>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（根据招标公告落实政府采购政策需满足的资格要求选择提供相应的材料；未要求的，无需提供）</w:t>
      </w:r>
    </w:p>
    <w:p w14:paraId="2EFCF257">
      <w:pPr>
        <w:spacing w:line="360" w:lineRule="auto"/>
        <w:ind w:firstLine="723" w:firstLineChars="300"/>
        <w:rPr>
          <w:rFonts w:ascii="宋体" w:hAnsi="宋体" w:cs="宋体"/>
          <w:b/>
          <w:bCs/>
          <w:sz w:val="24"/>
          <w:highlight w:val="none"/>
        </w:rPr>
      </w:pPr>
      <w:r>
        <w:rPr>
          <w:rFonts w:hint="eastAsia" w:ascii="宋体" w:hAnsi="宋体" w:cs="宋体"/>
          <w:b/>
          <w:bCs/>
          <w:sz w:val="24"/>
          <w:highlight w:val="none"/>
          <w:lang w:val="en-US" w:eastAsia="zh-CN"/>
        </w:rPr>
        <w:t>本项目专门面向中小微企业，</w:t>
      </w:r>
      <w:r>
        <w:rPr>
          <w:rFonts w:hint="eastAsia" w:ascii="宋体" w:hAnsi="宋体" w:cs="宋体"/>
          <w:b/>
          <w:bCs/>
          <w:sz w:val="24"/>
          <w:highlight w:val="none"/>
        </w:rPr>
        <w:t>服务全部由符合政策要求的中小</w:t>
      </w:r>
      <w:r>
        <w:rPr>
          <w:rFonts w:hint="eastAsia" w:ascii="宋体" w:hAnsi="宋体" w:cs="宋体"/>
          <w:b/>
          <w:bCs/>
          <w:sz w:val="24"/>
          <w:highlight w:val="none"/>
          <w:lang w:eastAsia="zh-CN"/>
        </w:rPr>
        <w:t>微</w:t>
      </w:r>
      <w:r>
        <w:rPr>
          <w:rFonts w:hint="eastAsia" w:ascii="宋体" w:hAnsi="宋体" w:cs="宋体"/>
          <w:b/>
          <w:bCs/>
          <w:sz w:val="24"/>
          <w:highlight w:val="none"/>
        </w:rPr>
        <w:t>企业承接，提供中小企业声明函；</w:t>
      </w:r>
    </w:p>
    <w:p w14:paraId="0932E8B4">
      <w:pPr>
        <w:widowControl/>
        <w:spacing w:line="360" w:lineRule="auto"/>
        <w:ind w:firstLine="480"/>
        <w:jc w:val="left"/>
        <w:rPr>
          <w:rFonts w:hint="default" w:ascii="宋体" w:hAnsi="宋体" w:cs="宋体"/>
          <w:sz w:val="24"/>
          <w:highlight w:val="none"/>
          <w:lang w:val="en-US"/>
        </w:rPr>
      </w:pPr>
    </w:p>
    <w:p w14:paraId="11886744">
      <w:pPr>
        <w:rPr>
          <w:highlight w:val="none"/>
        </w:rPr>
      </w:pPr>
    </w:p>
    <w:p w14:paraId="6A6808A3">
      <w:pPr>
        <w:widowControl/>
        <w:spacing w:line="360" w:lineRule="auto"/>
        <w:ind w:left="150"/>
        <w:jc w:val="center"/>
        <w:rPr>
          <w:rFonts w:hint="eastAsia" w:cs="宋体" w:asciiTheme="minorEastAsia" w:hAnsiTheme="minorEastAsia" w:eastAsiaTheme="minorEastAsia"/>
          <w:b/>
          <w:kern w:val="0"/>
          <w:sz w:val="32"/>
          <w:szCs w:val="32"/>
          <w:highlight w:val="none"/>
        </w:rPr>
      </w:pPr>
    </w:p>
    <w:p w14:paraId="2D185F82">
      <w:pPr>
        <w:widowControl/>
        <w:spacing w:line="360" w:lineRule="auto"/>
        <w:ind w:left="150"/>
        <w:jc w:val="center"/>
        <w:rPr>
          <w:rFonts w:cs="宋体" w:asciiTheme="minorEastAsia" w:hAnsiTheme="minorEastAsia" w:eastAsiaTheme="minorEastAsia"/>
          <w:b/>
          <w:kern w:val="0"/>
          <w:sz w:val="32"/>
          <w:szCs w:val="32"/>
          <w:highlight w:val="none"/>
        </w:rPr>
      </w:pPr>
      <w:r>
        <w:rPr>
          <w:rFonts w:hint="eastAsia" w:cs="宋体" w:asciiTheme="minorEastAsia" w:hAnsiTheme="minorEastAsia" w:eastAsiaTheme="minorEastAsia"/>
          <w:b/>
          <w:kern w:val="0"/>
          <w:sz w:val="32"/>
          <w:szCs w:val="32"/>
          <w:highlight w:val="none"/>
        </w:rPr>
        <w:t>四、本项目的特定资格要求（如果有）</w:t>
      </w:r>
    </w:p>
    <w:p w14:paraId="67AA291B">
      <w:pPr>
        <w:spacing w:line="360" w:lineRule="auto"/>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（根据招标公告本项目的特定资格要求提供相应的材料；未要求的，无需提供）</w:t>
      </w:r>
    </w:p>
    <w:p w14:paraId="01D52D97">
      <w:pPr>
        <w:rPr>
          <w:rFonts w:cs="宋体" w:asciiTheme="minorEastAsia" w:hAnsiTheme="minorEastAsia" w:eastAsiaTheme="minorEastAsia"/>
          <w:highlight w:val="none"/>
        </w:rPr>
      </w:pPr>
    </w:p>
    <w:p w14:paraId="58CD5EF8">
      <w:pPr>
        <w:snapToGrid w:val="0"/>
        <w:spacing w:line="360" w:lineRule="auto"/>
        <w:ind w:right="480"/>
        <w:jc w:val="center"/>
        <w:rPr>
          <w:rFonts w:cs="宋体" w:asciiTheme="minorEastAsia" w:hAnsiTheme="minorEastAsia" w:eastAsiaTheme="minorEastAsia"/>
          <w:b/>
          <w:kern w:val="0"/>
          <w:sz w:val="32"/>
          <w:szCs w:val="32"/>
          <w:highlight w:val="none"/>
        </w:rPr>
      </w:pPr>
    </w:p>
    <w:p w14:paraId="01309063">
      <w:pPr>
        <w:widowControl/>
        <w:adjustRightInd/>
        <w:jc w:val="left"/>
        <w:rPr>
          <w:rFonts w:cs="宋体" w:asciiTheme="minorEastAsia" w:hAnsiTheme="minorEastAsia" w:eastAsiaTheme="minorEastAsia"/>
          <w:b/>
          <w:kern w:val="0"/>
          <w:sz w:val="36"/>
          <w:szCs w:val="36"/>
          <w:highlight w:val="none"/>
        </w:rPr>
      </w:pPr>
      <w:r>
        <w:rPr>
          <w:rFonts w:cs="宋体" w:asciiTheme="minorEastAsia" w:hAnsiTheme="minorEastAsia" w:eastAsiaTheme="minorEastAsia"/>
          <w:b/>
          <w:kern w:val="0"/>
          <w:sz w:val="36"/>
          <w:szCs w:val="36"/>
          <w:highlight w:val="none"/>
        </w:rPr>
        <w:br w:type="page"/>
      </w:r>
    </w:p>
    <w:p w14:paraId="34EB3A7E">
      <w:pPr>
        <w:spacing w:line="360" w:lineRule="auto"/>
        <w:ind w:right="420" w:firstLine="3614" w:firstLineChars="1000"/>
        <w:rPr>
          <w:rFonts w:cs="宋体" w:asciiTheme="minorEastAsia" w:hAnsiTheme="minorEastAsia" w:eastAsiaTheme="minorEastAsia"/>
          <w:b/>
          <w:kern w:val="0"/>
          <w:sz w:val="36"/>
          <w:szCs w:val="36"/>
          <w:highlight w:val="none"/>
        </w:rPr>
      </w:pPr>
      <w:r>
        <w:rPr>
          <w:rFonts w:hint="eastAsia" w:cs="宋体" w:asciiTheme="minorEastAsia" w:hAnsiTheme="minorEastAsia" w:eastAsiaTheme="minorEastAsia"/>
          <w:b/>
          <w:kern w:val="0"/>
          <w:sz w:val="36"/>
          <w:szCs w:val="36"/>
          <w:highlight w:val="none"/>
        </w:rPr>
        <w:t>商务技术文件部分</w:t>
      </w:r>
    </w:p>
    <w:p w14:paraId="54267B96">
      <w:pPr>
        <w:spacing w:line="360" w:lineRule="auto"/>
        <w:jc w:val="center"/>
        <w:outlineLvl w:val="0"/>
        <w:rPr>
          <w:rFonts w:cs="宋体" w:asciiTheme="minorEastAsia" w:hAnsiTheme="minorEastAsia" w:eastAsiaTheme="minorEastAsia"/>
          <w:b/>
          <w:kern w:val="0"/>
          <w:sz w:val="24"/>
          <w:highlight w:val="none"/>
        </w:rPr>
      </w:pPr>
    </w:p>
    <w:p w14:paraId="3F60F1C0">
      <w:pPr>
        <w:spacing w:line="360" w:lineRule="auto"/>
        <w:jc w:val="center"/>
        <w:outlineLvl w:val="0"/>
        <w:rPr>
          <w:rFonts w:cs="宋体" w:asciiTheme="minorEastAsia" w:hAnsiTheme="minorEastAsia" w:eastAsiaTheme="minorEastAsia"/>
          <w:b/>
          <w:kern w:val="0"/>
          <w:sz w:val="28"/>
          <w:szCs w:val="28"/>
          <w:highlight w:val="none"/>
        </w:rPr>
      </w:pPr>
      <w:r>
        <w:rPr>
          <w:rFonts w:hint="eastAsia" w:cs="宋体" w:asciiTheme="minorEastAsia" w:hAnsiTheme="minorEastAsia" w:eastAsiaTheme="minorEastAsia"/>
          <w:b/>
          <w:kern w:val="0"/>
          <w:sz w:val="28"/>
          <w:szCs w:val="28"/>
          <w:highlight w:val="none"/>
        </w:rPr>
        <w:t>目录</w:t>
      </w:r>
    </w:p>
    <w:p w14:paraId="158AB7AE">
      <w:pPr>
        <w:snapToGrid w:val="0"/>
        <w:spacing w:line="360" w:lineRule="auto"/>
        <w:ind w:left="479" w:leftChars="228"/>
        <w:rPr>
          <w:rFonts w:cs="宋体" w:asciiTheme="minorEastAsia" w:hAnsiTheme="minorEastAsia" w:eastAsiaTheme="minorEastAsia"/>
          <w:highlight w:val="none"/>
        </w:rPr>
      </w:pPr>
      <w:r>
        <w:rPr>
          <w:rFonts w:hint="eastAsia" w:cs="宋体" w:asciiTheme="minorEastAsia" w:hAnsiTheme="minorEastAsia" w:eastAsiaTheme="minorEastAsia"/>
          <w:sz w:val="24"/>
          <w:highlight w:val="none"/>
        </w:rPr>
        <w:t>（1）投标函</w:t>
      </w:r>
      <w:r>
        <w:rPr>
          <w:rFonts w:hint="eastAsia" w:cs="宋体" w:asciiTheme="minorEastAsia" w:hAnsiTheme="minorEastAsia" w:eastAsiaTheme="minorEastAsia"/>
          <w:highlight w:val="none"/>
        </w:rPr>
        <w:t>…………………………………………………………………………………（页码）</w:t>
      </w:r>
      <w:r>
        <w:rPr>
          <w:rFonts w:hint="eastAsia" w:cs="宋体" w:asciiTheme="minorEastAsia" w:hAnsiTheme="minorEastAsia" w:eastAsiaTheme="minorEastAsia"/>
          <w:sz w:val="24"/>
          <w:highlight w:val="none"/>
        </w:rPr>
        <w:t>（2）授权委托书或法定代表人（单位负责人、自然人本人）身份证明</w:t>
      </w:r>
      <w:r>
        <w:rPr>
          <w:rFonts w:hint="eastAsia" w:cs="宋体" w:asciiTheme="minorEastAsia" w:hAnsiTheme="minorEastAsia" w:eastAsiaTheme="minorEastAsia"/>
          <w:highlight w:val="none"/>
        </w:rPr>
        <w:t>………（页码）</w:t>
      </w:r>
    </w:p>
    <w:p w14:paraId="4BF68B34">
      <w:pPr>
        <w:snapToGrid w:val="0"/>
        <w:spacing w:line="360" w:lineRule="auto"/>
        <w:ind w:left="479" w:leftChars="228"/>
        <w:rPr>
          <w:rFonts w:cs="宋体" w:asciiTheme="minorEastAsia" w:hAnsiTheme="minorEastAsia" w:eastAsiaTheme="minorEastAsia"/>
          <w:highlight w:val="none"/>
        </w:rPr>
      </w:pPr>
      <w:r>
        <w:rPr>
          <w:rFonts w:hint="eastAsia" w:cs="宋体" w:asciiTheme="minorEastAsia" w:hAnsiTheme="minorEastAsia" w:eastAsiaTheme="minorEastAsia"/>
          <w:sz w:val="24"/>
          <w:highlight w:val="none"/>
        </w:rPr>
        <w:t>（</w:t>
      </w:r>
      <w:r>
        <w:rPr>
          <w:rFonts w:cs="宋体" w:asciiTheme="minorEastAsia" w:hAnsiTheme="minorEastAsia" w:eastAsiaTheme="minorEastAsia"/>
          <w:sz w:val="24"/>
          <w:highlight w:val="none"/>
        </w:rPr>
        <w:t>3</w:t>
      </w:r>
      <w:r>
        <w:rPr>
          <w:rFonts w:hint="eastAsia" w:cs="宋体" w:asciiTheme="minorEastAsia" w:hAnsiTheme="minorEastAsia" w:eastAsiaTheme="minorEastAsia"/>
          <w:sz w:val="24"/>
          <w:highlight w:val="none"/>
        </w:rPr>
        <w:t>）分包意向协议</w:t>
      </w:r>
      <w:r>
        <w:rPr>
          <w:rFonts w:hint="eastAsia" w:cs="宋体" w:asciiTheme="minorEastAsia" w:hAnsiTheme="minorEastAsia" w:eastAsiaTheme="minorEastAsia"/>
          <w:highlight w:val="none"/>
        </w:rPr>
        <w:t>…………………………………………………………………………（页码）</w:t>
      </w:r>
    </w:p>
    <w:p w14:paraId="05D051FD">
      <w:pPr>
        <w:snapToGrid w:val="0"/>
        <w:spacing w:line="360" w:lineRule="auto"/>
        <w:ind w:firstLine="480" w:firstLineChars="200"/>
        <w:rPr>
          <w:rFonts w:cs="宋体" w:asciiTheme="minorEastAsia" w:hAnsiTheme="minorEastAsia" w:eastAsiaTheme="minorEastAsia"/>
          <w:highlight w:val="none"/>
        </w:rPr>
      </w:pPr>
      <w:r>
        <w:rPr>
          <w:rFonts w:hint="eastAsia" w:cs="宋体" w:asciiTheme="minorEastAsia" w:hAnsiTheme="minorEastAsia" w:eastAsiaTheme="minorEastAsia"/>
          <w:sz w:val="24"/>
          <w:highlight w:val="none"/>
        </w:rPr>
        <w:t>（</w:t>
      </w:r>
      <w:r>
        <w:rPr>
          <w:rFonts w:cs="宋体" w:asciiTheme="minorEastAsia" w:hAnsiTheme="minorEastAsia" w:eastAsiaTheme="minorEastAsia"/>
          <w:sz w:val="24"/>
          <w:highlight w:val="none"/>
        </w:rPr>
        <w:t>4</w:t>
      </w:r>
      <w:r>
        <w:rPr>
          <w:rFonts w:hint="eastAsia" w:cs="宋体" w:asciiTheme="minorEastAsia" w:hAnsiTheme="minorEastAsia" w:eastAsiaTheme="minorEastAsia"/>
          <w:sz w:val="24"/>
          <w:highlight w:val="none"/>
        </w:rPr>
        <w:t>）符合性审查资料</w:t>
      </w:r>
      <w:r>
        <w:rPr>
          <w:rFonts w:hint="eastAsia" w:cs="宋体" w:asciiTheme="minorEastAsia" w:hAnsiTheme="minorEastAsia" w:eastAsiaTheme="minorEastAsia"/>
          <w:highlight w:val="none"/>
        </w:rPr>
        <w:t>………………………………………………………………………（页码）</w:t>
      </w:r>
    </w:p>
    <w:p w14:paraId="2F781657">
      <w:pPr>
        <w:snapToGrid w:val="0"/>
        <w:spacing w:line="360" w:lineRule="auto"/>
        <w:ind w:left="479" w:leftChars="228"/>
        <w:rPr>
          <w:rFonts w:cs="宋体" w:asciiTheme="minorEastAsia" w:hAnsiTheme="minorEastAsia" w:eastAsiaTheme="minorEastAsia"/>
          <w:highlight w:val="none"/>
        </w:rPr>
      </w:pPr>
      <w:r>
        <w:rPr>
          <w:rFonts w:hint="eastAsia" w:cs="宋体" w:asciiTheme="minorEastAsia" w:hAnsiTheme="minorEastAsia" w:eastAsiaTheme="minorEastAsia"/>
          <w:sz w:val="24"/>
          <w:highlight w:val="none"/>
        </w:rPr>
        <w:t>（</w:t>
      </w:r>
      <w:r>
        <w:rPr>
          <w:rFonts w:cs="宋体" w:asciiTheme="minorEastAsia" w:hAnsiTheme="minorEastAsia" w:eastAsiaTheme="minorEastAsia"/>
          <w:sz w:val="24"/>
          <w:highlight w:val="none"/>
        </w:rPr>
        <w:t>5</w:t>
      </w:r>
      <w:r>
        <w:rPr>
          <w:rFonts w:hint="eastAsia" w:cs="宋体" w:asciiTheme="minorEastAsia" w:hAnsiTheme="minorEastAsia" w:eastAsiaTheme="minorEastAsia"/>
          <w:sz w:val="24"/>
          <w:highlight w:val="none"/>
        </w:rPr>
        <w:t>）评标标准相应的商务技术资料</w:t>
      </w:r>
      <w:r>
        <w:rPr>
          <w:rFonts w:hint="eastAsia" w:cs="宋体" w:asciiTheme="minorEastAsia" w:hAnsiTheme="minorEastAsia" w:eastAsiaTheme="minorEastAsia"/>
          <w:highlight w:val="none"/>
        </w:rPr>
        <w:t>……………………………………………………（页码）</w:t>
      </w:r>
      <w:r>
        <w:rPr>
          <w:rFonts w:hint="eastAsia" w:cs="宋体" w:asciiTheme="minorEastAsia" w:hAnsiTheme="minorEastAsia" w:eastAsiaTheme="minorEastAsia"/>
          <w:sz w:val="24"/>
          <w:highlight w:val="none"/>
        </w:rPr>
        <w:t>（</w:t>
      </w:r>
      <w:r>
        <w:rPr>
          <w:rFonts w:cs="宋体" w:asciiTheme="minorEastAsia" w:hAnsiTheme="minorEastAsia" w:eastAsiaTheme="minorEastAsia"/>
          <w:sz w:val="24"/>
          <w:highlight w:val="none"/>
        </w:rPr>
        <w:t>6</w:t>
      </w:r>
      <w:r>
        <w:rPr>
          <w:rFonts w:hint="eastAsia" w:cs="宋体" w:asciiTheme="minorEastAsia" w:hAnsiTheme="minorEastAsia" w:eastAsiaTheme="minorEastAsia"/>
          <w:sz w:val="24"/>
          <w:highlight w:val="none"/>
        </w:rPr>
        <w:t>）投标标的清单</w:t>
      </w:r>
      <w:r>
        <w:rPr>
          <w:rFonts w:hint="eastAsia" w:cs="宋体" w:asciiTheme="minorEastAsia" w:hAnsiTheme="minorEastAsia" w:eastAsiaTheme="minorEastAsia"/>
          <w:highlight w:val="none"/>
        </w:rPr>
        <w:t>…………………………………………………………………………（页码）</w:t>
      </w:r>
      <w:r>
        <w:rPr>
          <w:rFonts w:hint="eastAsia" w:cs="宋体" w:asciiTheme="minorEastAsia" w:hAnsiTheme="minorEastAsia" w:eastAsiaTheme="minorEastAsia"/>
          <w:sz w:val="24"/>
          <w:highlight w:val="none"/>
        </w:rPr>
        <w:t>（</w:t>
      </w:r>
      <w:r>
        <w:rPr>
          <w:rFonts w:cs="宋体" w:asciiTheme="minorEastAsia" w:hAnsiTheme="minorEastAsia" w:eastAsiaTheme="minorEastAsia"/>
          <w:sz w:val="24"/>
          <w:highlight w:val="none"/>
        </w:rPr>
        <w:t>7</w:t>
      </w:r>
      <w:r>
        <w:rPr>
          <w:rFonts w:hint="eastAsia" w:cs="宋体" w:asciiTheme="minorEastAsia" w:hAnsiTheme="minorEastAsia" w:eastAsiaTheme="minorEastAsia"/>
          <w:sz w:val="24"/>
          <w:highlight w:val="none"/>
        </w:rPr>
        <w:t>）商务技术偏离表</w:t>
      </w:r>
      <w:r>
        <w:rPr>
          <w:rFonts w:hint="eastAsia" w:cs="宋体" w:asciiTheme="minorEastAsia" w:hAnsiTheme="minorEastAsia" w:eastAsiaTheme="minorEastAsia"/>
          <w:highlight w:val="none"/>
        </w:rPr>
        <w:t>………………………………………………………………………（页码）</w:t>
      </w:r>
      <w:r>
        <w:rPr>
          <w:rFonts w:hint="eastAsia" w:cs="宋体" w:asciiTheme="minorEastAsia" w:hAnsiTheme="minorEastAsia" w:eastAsiaTheme="minorEastAsia"/>
          <w:sz w:val="24"/>
          <w:highlight w:val="none"/>
        </w:rPr>
        <w:t>（</w:t>
      </w:r>
      <w:r>
        <w:rPr>
          <w:rFonts w:hint="eastAsia" w:cs="宋体" w:asciiTheme="minorEastAsia" w:hAnsiTheme="minorEastAsia" w:eastAsiaTheme="minorEastAsia"/>
          <w:sz w:val="24"/>
          <w:highlight w:val="none"/>
          <w:lang w:val="en-US" w:eastAsia="zh-CN"/>
        </w:rPr>
        <w:t>8</w:t>
      </w:r>
      <w:r>
        <w:rPr>
          <w:rFonts w:hint="eastAsia" w:cs="宋体" w:asciiTheme="minorEastAsia" w:hAnsiTheme="minorEastAsia" w:eastAsiaTheme="minorEastAsia"/>
          <w:sz w:val="24"/>
          <w:highlight w:val="none"/>
        </w:rPr>
        <w:t>）</w:t>
      </w:r>
      <w:r>
        <w:rPr>
          <w:rFonts w:hint="eastAsia" w:cs="宋体" w:asciiTheme="minorEastAsia" w:hAnsiTheme="minorEastAsia" w:eastAsiaTheme="minorEastAsia"/>
          <w:sz w:val="24"/>
          <w:highlight w:val="none"/>
          <w:lang w:val="zh-CN"/>
        </w:rPr>
        <w:t>政府采购供应商廉洁自律承诺书</w:t>
      </w:r>
      <w:r>
        <w:rPr>
          <w:rFonts w:hint="eastAsia" w:cs="宋体" w:asciiTheme="minorEastAsia" w:hAnsiTheme="minorEastAsia" w:eastAsiaTheme="minorEastAsia"/>
          <w:highlight w:val="none"/>
        </w:rPr>
        <w:t>…………………………………………………（页码）</w:t>
      </w:r>
    </w:p>
    <w:p w14:paraId="1AF5CF54">
      <w:pPr>
        <w:snapToGrid w:val="0"/>
        <w:spacing w:line="360" w:lineRule="auto"/>
        <w:jc w:val="center"/>
        <w:rPr>
          <w:rFonts w:cs="宋体" w:asciiTheme="minorEastAsia" w:hAnsiTheme="minorEastAsia" w:eastAsiaTheme="minorEastAsia"/>
          <w:b/>
          <w:kern w:val="0"/>
          <w:sz w:val="32"/>
          <w:szCs w:val="32"/>
          <w:highlight w:val="none"/>
          <w:lang w:val="zh-CN"/>
        </w:rPr>
      </w:pPr>
    </w:p>
    <w:p w14:paraId="2F5A9A67">
      <w:pPr>
        <w:snapToGrid w:val="0"/>
        <w:spacing w:line="360" w:lineRule="auto"/>
        <w:jc w:val="center"/>
        <w:rPr>
          <w:rFonts w:cs="宋体" w:asciiTheme="minorEastAsia" w:hAnsiTheme="minorEastAsia" w:eastAsiaTheme="minorEastAsia"/>
          <w:b/>
          <w:kern w:val="0"/>
          <w:sz w:val="32"/>
          <w:szCs w:val="32"/>
          <w:highlight w:val="none"/>
          <w:lang w:val="zh-CN"/>
        </w:rPr>
      </w:pPr>
    </w:p>
    <w:p w14:paraId="5D0396B5">
      <w:pPr>
        <w:snapToGrid w:val="0"/>
        <w:spacing w:line="360" w:lineRule="auto"/>
        <w:jc w:val="center"/>
        <w:rPr>
          <w:rFonts w:cs="宋体" w:asciiTheme="minorEastAsia" w:hAnsiTheme="minorEastAsia" w:eastAsiaTheme="minorEastAsia"/>
          <w:b/>
          <w:kern w:val="0"/>
          <w:sz w:val="32"/>
          <w:szCs w:val="32"/>
          <w:highlight w:val="none"/>
          <w:lang w:val="zh-CN"/>
        </w:rPr>
      </w:pPr>
    </w:p>
    <w:p w14:paraId="5AF19AFD">
      <w:pPr>
        <w:snapToGrid w:val="0"/>
        <w:spacing w:line="360" w:lineRule="auto"/>
        <w:jc w:val="center"/>
        <w:rPr>
          <w:rFonts w:cs="宋体" w:asciiTheme="minorEastAsia" w:hAnsiTheme="minorEastAsia" w:eastAsiaTheme="minorEastAsia"/>
          <w:b/>
          <w:kern w:val="0"/>
          <w:sz w:val="32"/>
          <w:szCs w:val="32"/>
          <w:highlight w:val="none"/>
          <w:lang w:val="zh-CN"/>
        </w:rPr>
      </w:pPr>
    </w:p>
    <w:p w14:paraId="49406FA5">
      <w:pPr>
        <w:snapToGrid w:val="0"/>
        <w:spacing w:line="360" w:lineRule="auto"/>
        <w:jc w:val="center"/>
        <w:rPr>
          <w:rFonts w:cs="宋体" w:asciiTheme="minorEastAsia" w:hAnsiTheme="minorEastAsia" w:eastAsiaTheme="minorEastAsia"/>
          <w:b/>
          <w:kern w:val="0"/>
          <w:sz w:val="32"/>
          <w:szCs w:val="32"/>
          <w:highlight w:val="none"/>
          <w:lang w:val="zh-CN"/>
        </w:rPr>
      </w:pPr>
    </w:p>
    <w:p w14:paraId="67CFADFE">
      <w:pPr>
        <w:snapToGrid w:val="0"/>
        <w:spacing w:line="360" w:lineRule="auto"/>
        <w:jc w:val="center"/>
        <w:rPr>
          <w:rFonts w:cs="宋体" w:asciiTheme="minorEastAsia" w:hAnsiTheme="minorEastAsia" w:eastAsiaTheme="minorEastAsia"/>
          <w:b/>
          <w:kern w:val="0"/>
          <w:sz w:val="32"/>
          <w:szCs w:val="32"/>
          <w:highlight w:val="none"/>
          <w:lang w:val="zh-CN"/>
        </w:rPr>
      </w:pPr>
    </w:p>
    <w:p w14:paraId="4247FD0C">
      <w:pPr>
        <w:snapToGrid w:val="0"/>
        <w:spacing w:line="360" w:lineRule="auto"/>
        <w:jc w:val="center"/>
        <w:rPr>
          <w:rFonts w:cs="宋体" w:asciiTheme="minorEastAsia" w:hAnsiTheme="minorEastAsia" w:eastAsiaTheme="minorEastAsia"/>
          <w:b/>
          <w:kern w:val="0"/>
          <w:sz w:val="32"/>
          <w:szCs w:val="32"/>
          <w:highlight w:val="none"/>
          <w:lang w:val="zh-CN"/>
        </w:rPr>
      </w:pPr>
    </w:p>
    <w:p w14:paraId="5C8A28E4">
      <w:pPr>
        <w:snapToGrid w:val="0"/>
        <w:spacing w:line="360" w:lineRule="auto"/>
        <w:jc w:val="center"/>
        <w:rPr>
          <w:rFonts w:cs="宋体" w:asciiTheme="minorEastAsia" w:hAnsiTheme="minorEastAsia" w:eastAsiaTheme="minorEastAsia"/>
          <w:b/>
          <w:kern w:val="0"/>
          <w:sz w:val="32"/>
          <w:szCs w:val="32"/>
          <w:highlight w:val="none"/>
          <w:lang w:val="zh-CN"/>
        </w:rPr>
      </w:pPr>
    </w:p>
    <w:p w14:paraId="4DD17F1E">
      <w:pPr>
        <w:snapToGrid w:val="0"/>
        <w:spacing w:line="360" w:lineRule="auto"/>
        <w:jc w:val="center"/>
        <w:rPr>
          <w:rFonts w:cs="宋体" w:asciiTheme="minorEastAsia" w:hAnsiTheme="minorEastAsia" w:eastAsiaTheme="minorEastAsia"/>
          <w:b/>
          <w:kern w:val="0"/>
          <w:sz w:val="32"/>
          <w:szCs w:val="32"/>
          <w:highlight w:val="none"/>
          <w:lang w:val="zh-CN"/>
        </w:rPr>
      </w:pPr>
    </w:p>
    <w:p w14:paraId="70DD0B71">
      <w:pPr>
        <w:snapToGrid w:val="0"/>
        <w:spacing w:line="360" w:lineRule="auto"/>
        <w:jc w:val="center"/>
        <w:rPr>
          <w:rFonts w:cs="宋体" w:asciiTheme="minorEastAsia" w:hAnsiTheme="minorEastAsia" w:eastAsiaTheme="minorEastAsia"/>
          <w:b/>
          <w:kern w:val="0"/>
          <w:sz w:val="32"/>
          <w:szCs w:val="32"/>
          <w:highlight w:val="none"/>
          <w:lang w:val="zh-CN"/>
        </w:rPr>
      </w:pPr>
    </w:p>
    <w:p w14:paraId="22669EB2">
      <w:pPr>
        <w:snapToGrid w:val="0"/>
        <w:spacing w:line="360" w:lineRule="auto"/>
        <w:jc w:val="center"/>
        <w:rPr>
          <w:rFonts w:cs="宋体" w:asciiTheme="minorEastAsia" w:hAnsiTheme="minorEastAsia" w:eastAsiaTheme="minorEastAsia"/>
          <w:b/>
          <w:kern w:val="0"/>
          <w:sz w:val="32"/>
          <w:szCs w:val="32"/>
          <w:highlight w:val="none"/>
          <w:lang w:val="zh-CN"/>
        </w:rPr>
      </w:pPr>
    </w:p>
    <w:p w14:paraId="42460245">
      <w:pPr>
        <w:snapToGrid w:val="0"/>
        <w:spacing w:line="360" w:lineRule="auto"/>
        <w:jc w:val="center"/>
        <w:rPr>
          <w:rFonts w:cs="宋体" w:asciiTheme="minorEastAsia" w:hAnsiTheme="minorEastAsia" w:eastAsiaTheme="minorEastAsia"/>
          <w:b/>
          <w:kern w:val="0"/>
          <w:sz w:val="32"/>
          <w:szCs w:val="32"/>
          <w:highlight w:val="none"/>
          <w:lang w:val="zh-CN"/>
        </w:rPr>
      </w:pPr>
    </w:p>
    <w:p w14:paraId="7CC802D4">
      <w:pPr>
        <w:rPr>
          <w:rFonts w:cs="宋体" w:asciiTheme="minorEastAsia" w:hAnsiTheme="minorEastAsia" w:eastAsiaTheme="minorEastAsia"/>
          <w:b/>
          <w:kern w:val="0"/>
          <w:sz w:val="32"/>
          <w:szCs w:val="32"/>
          <w:highlight w:val="none"/>
          <w:lang w:val="zh-CN"/>
        </w:rPr>
      </w:pPr>
    </w:p>
    <w:p w14:paraId="66B6315F">
      <w:pPr>
        <w:widowControl/>
        <w:adjustRightInd/>
        <w:jc w:val="left"/>
        <w:rPr>
          <w:rFonts w:cs="宋体" w:asciiTheme="minorEastAsia" w:hAnsiTheme="minorEastAsia" w:eastAsiaTheme="minorEastAsia"/>
          <w:b/>
          <w:kern w:val="0"/>
          <w:sz w:val="32"/>
          <w:szCs w:val="32"/>
          <w:highlight w:val="none"/>
        </w:rPr>
      </w:pPr>
      <w:r>
        <w:rPr>
          <w:rFonts w:cs="宋体" w:asciiTheme="minorEastAsia" w:hAnsiTheme="minorEastAsia" w:eastAsiaTheme="minorEastAsia"/>
          <w:b/>
          <w:kern w:val="0"/>
          <w:sz w:val="32"/>
          <w:szCs w:val="32"/>
          <w:highlight w:val="none"/>
        </w:rPr>
        <w:br w:type="page"/>
      </w:r>
    </w:p>
    <w:p w14:paraId="715F6D3C">
      <w:pPr>
        <w:snapToGrid w:val="0"/>
        <w:spacing w:line="360" w:lineRule="auto"/>
        <w:jc w:val="center"/>
        <w:outlineLvl w:val="0"/>
        <w:rPr>
          <w:rFonts w:cs="宋体" w:asciiTheme="minorEastAsia" w:hAnsiTheme="minorEastAsia" w:eastAsiaTheme="minorEastAsia"/>
          <w:b/>
          <w:sz w:val="32"/>
          <w:szCs w:val="32"/>
          <w:highlight w:val="none"/>
        </w:rPr>
      </w:pPr>
      <w:r>
        <w:rPr>
          <w:rFonts w:hint="eastAsia" w:cs="宋体" w:asciiTheme="minorEastAsia" w:hAnsiTheme="minorEastAsia" w:eastAsiaTheme="minorEastAsia"/>
          <w:b/>
          <w:kern w:val="0"/>
          <w:sz w:val="32"/>
          <w:szCs w:val="32"/>
          <w:highlight w:val="none"/>
        </w:rPr>
        <w:t>一、投标</w:t>
      </w:r>
      <w:r>
        <w:rPr>
          <w:rFonts w:hint="eastAsia" w:cs="宋体" w:asciiTheme="minorEastAsia" w:hAnsiTheme="minorEastAsia" w:eastAsiaTheme="minorEastAsia"/>
          <w:b/>
          <w:sz w:val="32"/>
          <w:szCs w:val="32"/>
          <w:highlight w:val="none"/>
        </w:rPr>
        <w:t>函</w:t>
      </w:r>
    </w:p>
    <w:p w14:paraId="4EC5E28F">
      <w:pPr>
        <w:snapToGrid w:val="0"/>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lang w:eastAsia="zh-CN"/>
        </w:rPr>
        <w:t>杭州市西湖区数据资源局</w:t>
      </w:r>
      <w:r>
        <w:rPr>
          <w:rFonts w:hint="eastAsia" w:cs="宋体" w:asciiTheme="minorEastAsia" w:hAnsiTheme="minorEastAsia" w:eastAsiaTheme="minorEastAsia"/>
          <w:sz w:val="24"/>
          <w:highlight w:val="none"/>
        </w:rPr>
        <w:t>、</w:t>
      </w:r>
      <w:r>
        <w:rPr>
          <w:rFonts w:hint="eastAsia" w:cs="宋体" w:asciiTheme="minorEastAsia" w:hAnsiTheme="minorEastAsia" w:eastAsiaTheme="minorEastAsia"/>
          <w:sz w:val="24"/>
          <w:highlight w:val="none"/>
          <w:lang w:eastAsia="zh-CN"/>
        </w:rPr>
        <w:t>杭州市西湖区政府采购中心</w:t>
      </w:r>
      <w:r>
        <w:rPr>
          <w:rFonts w:hint="eastAsia" w:cs="宋体" w:asciiTheme="minorEastAsia" w:hAnsiTheme="minorEastAsia" w:eastAsiaTheme="minorEastAsia"/>
          <w:sz w:val="24"/>
          <w:highlight w:val="none"/>
        </w:rPr>
        <w:t>：</w:t>
      </w:r>
    </w:p>
    <w:p w14:paraId="296B8422">
      <w:pPr>
        <w:snapToGrid w:val="0"/>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我方参加你方组织的</w:t>
      </w:r>
      <w:r>
        <w:rPr>
          <w:rFonts w:hint="eastAsia" w:cs="宋体" w:asciiTheme="minorEastAsia" w:hAnsiTheme="minorEastAsia" w:eastAsiaTheme="minorEastAsia"/>
          <w:sz w:val="24"/>
          <w:highlight w:val="none"/>
          <w:lang w:eastAsia="zh-CN"/>
        </w:rPr>
        <w:t>杭州市西湖区门户网站运维服务项目</w:t>
      </w:r>
      <w:r>
        <w:rPr>
          <w:rFonts w:hint="eastAsia" w:cs="宋体" w:asciiTheme="minorEastAsia" w:hAnsiTheme="minorEastAsia" w:eastAsiaTheme="minorEastAsia"/>
          <w:sz w:val="24"/>
          <w:highlight w:val="none"/>
        </w:rPr>
        <w:t>【招标编号：</w:t>
      </w:r>
      <w:r>
        <w:rPr>
          <w:rFonts w:hint="eastAsia" w:cs="宋体" w:asciiTheme="minorEastAsia" w:hAnsiTheme="minorEastAsia" w:eastAsiaTheme="minorEastAsia"/>
          <w:sz w:val="24"/>
          <w:highlight w:val="none"/>
          <w:lang w:eastAsia="zh-CN"/>
        </w:rPr>
        <w:t>XHZFCG-2025-G-30</w:t>
      </w:r>
      <w:r>
        <w:rPr>
          <w:rFonts w:hint="eastAsia" w:cs="宋体" w:asciiTheme="minorEastAsia" w:hAnsiTheme="minorEastAsia" w:eastAsiaTheme="minorEastAsia"/>
          <w:sz w:val="24"/>
          <w:highlight w:val="none"/>
        </w:rPr>
        <w:t>】招标的有关活动，并对此项目进行投标。为此：</w:t>
      </w:r>
    </w:p>
    <w:p w14:paraId="4B7C7D88">
      <w:pPr>
        <w:snapToGrid w:val="0"/>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1、我方承诺投标有效期从提交投标文件的截止之日起</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天（不少于90天）</w:t>
      </w:r>
      <w:r>
        <w:rPr>
          <w:rFonts w:hint="eastAsia" w:cs="宋体" w:asciiTheme="minorEastAsia" w:hAnsiTheme="minorEastAsia" w:eastAsiaTheme="minorEastAsia"/>
          <w:highlight w:val="none"/>
        </w:rPr>
        <w:t>，</w:t>
      </w:r>
      <w:r>
        <w:rPr>
          <w:rFonts w:hint="eastAsia" w:cs="宋体" w:asciiTheme="minorEastAsia" w:hAnsiTheme="minorEastAsia" w:eastAsiaTheme="minorEastAsia"/>
          <w:sz w:val="24"/>
          <w:highlight w:val="none"/>
        </w:rPr>
        <w:t>本投标文件在投标有效期满之前均具有约束力。</w:t>
      </w:r>
    </w:p>
    <w:p w14:paraId="42CBF14C">
      <w:pPr>
        <w:snapToGrid w:val="0"/>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2、我方的投标文件包括以下内容：</w:t>
      </w:r>
    </w:p>
    <w:p w14:paraId="2AD6882B">
      <w:pPr>
        <w:snapToGrid w:val="0"/>
        <w:spacing w:line="360" w:lineRule="auto"/>
        <w:ind w:left="210" w:leftChars="100"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2.1资格文件：</w:t>
      </w:r>
    </w:p>
    <w:p w14:paraId="234318FC">
      <w:pPr>
        <w:snapToGrid w:val="0"/>
        <w:spacing w:line="360" w:lineRule="auto"/>
        <w:ind w:left="420" w:leftChars="200"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2.1.1承诺函；</w:t>
      </w:r>
    </w:p>
    <w:p w14:paraId="47973FA5">
      <w:pPr>
        <w:snapToGrid w:val="0"/>
        <w:spacing w:line="360" w:lineRule="auto"/>
        <w:ind w:left="420" w:leftChars="200"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2.1.2</w:t>
      </w:r>
      <w:r>
        <w:rPr>
          <w:rFonts w:hint="eastAsia" w:cs="宋体" w:asciiTheme="minorEastAsia" w:hAnsiTheme="minorEastAsia" w:eastAsiaTheme="minorEastAsia"/>
          <w:snapToGrid w:val="0"/>
          <w:kern w:val="28"/>
          <w:sz w:val="24"/>
          <w:szCs w:val="20"/>
          <w:highlight w:val="none"/>
        </w:rPr>
        <w:t>联合协议</w:t>
      </w:r>
      <w:bookmarkStart w:id="583" w:name="_Hlk101257010"/>
      <w:r>
        <w:rPr>
          <w:rFonts w:hint="eastAsia" w:cs="宋体" w:asciiTheme="minorEastAsia" w:hAnsiTheme="minorEastAsia" w:eastAsiaTheme="minorEastAsia"/>
          <w:sz w:val="24"/>
          <w:highlight w:val="none"/>
        </w:rPr>
        <w:t>（如果有)</w:t>
      </w:r>
      <w:bookmarkEnd w:id="583"/>
      <w:r>
        <w:rPr>
          <w:rFonts w:hint="eastAsia" w:cs="宋体" w:asciiTheme="minorEastAsia" w:hAnsiTheme="minorEastAsia" w:eastAsiaTheme="minorEastAsia"/>
          <w:snapToGrid w:val="0"/>
          <w:kern w:val="28"/>
          <w:sz w:val="24"/>
          <w:szCs w:val="20"/>
          <w:highlight w:val="none"/>
        </w:rPr>
        <w:t>；</w:t>
      </w:r>
    </w:p>
    <w:p w14:paraId="5EE904C3">
      <w:pPr>
        <w:snapToGrid w:val="0"/>
        <w:spacing w:line="360" w:lineRule="auto"/>
        <w:ind w:left="420" w:leftChars="200"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2</w:t>
      </w:r>
      <w:r>
        <w:rPr>
          <w:rFonts w:cs="宋体" w:asciiTheme="minorEastAsia" w:hAnsiTheme="minorEastAsia" w:eastAsiaTheme="minorEastAsia"/>
          <w:sz w:val="24"/>
          <w:highlight w:val="none"/>
        </w:rPr>
        <w:t>.1.3</w:t>
      </w:r>
      <w:r>
        <w:rPr>
          <w:rFonts w:hint="eastAsia" w:cs="宋体" w:asciiTheme="minorEastAsia" w:hAnsiTheme="minorEastAsia" w:eastAsiaTheme="minorEastAsia"/>
          <w:sz w:val="24"/>
          <w:highlight w:val="none"/>
        </w:rPr>
        <w:t>落实政府采购政策需满足的资格要求；</w:t>
      </w:r>
    </w:p>
    <w:p w14:paraId="74C90E0A">
      <w:pPr>
        <w:snapToGrid w:val="0"/>
        <w:spacing w:line="360" w:lineRule="auto"/>
        <w:ind w:left="420" w:leftChars="200"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2.1.</w:t>
      </w:r>
      <w:r>
        <w:rPr>
          <w:rFonts w:cs="宋体" w:asciiTheme="minorEastAsia" w:hAnsiTheme="minorEastAsia" w:eastAsiaTheme="minorEastAsia"/>
          <w:sz w:val="24"/>
          <w:highlight w:val="none"/>
        </w:rPr>
        <w:t>4</w:t>
      </w:r>
      <w:r>
        <w:rPr>
          <w:rFonts w:hint="eastAsia" w:cs="宋体" w:asciiTheme="minorEastAsia" w:hAnsiTheme="minorEastAsia" w:eastAsiaTheme="minorEastAsia"/>
          <w:sz w:val="24"/>
          <w:highlight w:val="none"/>
        </w:rPr>
        <w:t>本项目的特定资格要求（如果有)。</w:t>
      </w:r>
    </w:p>
    <w:p w14:paraId="06E9F144">
      <w:pPr>
        <w:snapToGrid w:val="0"/>
        <w:spacing w:line="360" w:lineRule="auto"/>
        <w:ind w:left="210" w:leftChars="100" w:firstLine="480" w:firstLineChars="200"/>
        <w:rPr>
          <w:rFonts w:cs="宋体" w:asciiTheme="minorEastAsia" w:hAnsiTheme="minorEastAsia" w:eastAsiaTheme="minorEastAsia"/>
          <w:sz w:val="24"/>
          <w:highlight w:val="none"/>
          <w:lang w:val="zh-CN"/>
        </w:rPr>
      </w:pPr>
      <w:r>
        <w:rPr>
          <w:rFonts w:hint="eastAsia" w:cs="宋体" w:asciiTheme="minorEastAsia" w:hAnsiTheme="minorEastAsia" w:eastAsiaTheme="minorEastAsia"/>
          <w:sz w:val="24"/>
          <w:highlight w:val="none"/>
        </w:rPr>
        <w:t>2</w:t>
      </w:r>
      <w:r>
        <w:rPr>
          <w:rFonts w:hint="eastAsia" w:cs="宋体" w:asciiTheme="minorEastAsia" w:hAnsiTheme="minorEastAsia" w:eastAsiaTheme="minorEastAsia"/>
          <w:sz w:val="24"/>
          <w:highlight w:val="none"/>
          <w:lang w:val="zh-CN"/>
        </w:rPr>
        <w:t>.</w:t>
      </w:r>
      <w:r>
        <w:rPr>
          <w:rFonts w:hint="eastAsia" w:cs="宋体" w:asciiTheme="minorEastAsia" w:hAnsiTheme="minorEastAsia" w:eastAsiaTheme="minorEastAsia"/>
          <w:sz w:val="24"/>
          <w:highlight w:val="none"/>
        </w:rPr>
        <w:t>2</w:t>
      </w:r>
      <w:r>
        <w:rPr>
          <w:rFonts w:hint="eastAsia" w:cs="宋体" w:asciiTheme="minorEastAsia" w:hAnsiTheme="minorEastAsia" w:eastAsiaTheme="minorEastAsia"/>
          <w:sz w:val="24"/>
          <w:highlight w:val="none"/>
          <w:lang w:val="zh-CN"/>
        </w:rPr>
        <w:t xml:space="preserve"> </w:t>
      </w:r>
      <w:r>
        <w:rPr>
          <w:rFonts w:hint="eastAsia" w:cs="宋体" w:asciiTheme="minorEastAsia" w:hAnsiTheme="minorEastAsia" w:eastAsiaTheme="minorEastAsia"/>
          <w:sz w:val="24"/>
          <w:highlight w:val="none"/>
        </w:rPr>
        <w:t>商务技术</w:t>
      </w:r>
      <w:r>
        <w:rPr>
          <w:rFonts w:hint="eastAsia" w:cs="宋体" w:asciiTheme="minorEastAsia" w:hAnsiTheme="minorEastAsia" w:eastAsiaTheme="minorEastAsia"/>
          <w:sz w:val="24"/>
          <w:highlight w:val="none"/>
          <w:lang w:val="zh-CN"/>
        </w:rPr>
        <w:t>文件：</w:t>
      </w:r>
    </w:p>
    <w:p w14:paraId="1C0BFDBC">
      <w:pPr>
        <w:snapToGrid w:val="0"/>
        <w:spacing w:line="360" w:lineRule="auto"/>
        <w:ind w:left="420" w:leftChars="200"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2.2.1投标函；</w:t>
      </w:r>
      <w:r>
        <w:rPr>
          <w:rFonts w:hint="eastAsia" w:cs="宋体" w:asciiTheme="minorEastAsia" w:hAnsiTheme="minorEastAsia" w:eastAsiaTheme="minorEastAsia"/>
          <w:sz w:val="24"/>
          <w:highlight w:val="none"/>
          <w:lang w:val="zh-CN"/>
        </w:rPr>
        <w:t xml:space="preserve"> </w:t>
      </w:r>
    </w:p>
    <w:p w14:paraId="31D79555">
      <w:pPr>
        <w:snapToGrid w:val="0"/>
        <w:spacing w:line="360" w:lineRule="auto"/>
        <w:ind w:left="420" w:leftChars="200"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2.2.2授权委托书或法定代表人（单位负责人）身份证明；</w:t>
      </w:r>
    </w:p>
    <w:p w14:paraId="0C1D71B4">
      <w:pPr>
        <w:snapToGrid w:val="0"/>
        <w:spacing w:line="360" w:lineRule="auto"/>
        <w:ind w:left="420" w:leftChars="200"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2.2.</w:t>
      </w:r>
      <w:r>
        <w:rPr>
          <w:rFonts w:cs="宋体" w:asciiTheme="minorEastAsia" w:hAnsiTheme="minorEastAsia" w:eastAsiaTheme="minorEastAsia"/>
          <w:sz w:val="24"/>
          <w:highlight w:val="none"/>
        </w:rPr>
        <w:t>3</w:t>
      </w:r>
      <w:r>
        <w:rPr>
          <w:rFonts w:hint="eastAsia" w:cs="宋体" w:asciiTheme="minorEastAsia" w:hAnsiTheme="minorEastAsia" w:eastAsiaTheme="minorEastAsia"/>
          <w:sz w:val="24"/>
          <w:highlight w:val="none"/>
        </w:rPr>
        <w:t>分包意向协议（如果有)；</w:t>
      </w:r>
    </w:p>
    <w:p w14:paraId="481BAE2F">
      <w:pPr>
        <w:snapToGrid w:val="0"/>
        <w:spacing w:line="360" w:lineRule="auto"/>
        <w:ind w:left="420" w:leftChars="200"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2.2.</w:t>
      </w:r>
      <w:r>
        <w:rPr>
          <w:rFonts w:cs="宋体" w:asciiTheme="minorEastAsia" w:hAnsiTheme="minorEastAsia" w:eastAsiaTheme="minorEastAsia"/>
          <w:sz w:val="24"/>
          <w:highlight w:val="none"/>
        </w:rPr>
        <w:t>4</w:t>
      </w:r>
      <w:r>
        <w:rPr>
          <w:rFonts w:hint="eastAsia" w:cs="宋体" w:asciiTheme="minorEastAsia" w:hAnsiTheme="minorEastAsia" w:eastAsiaTheme="minorEastAsia"/>
          <w:sz w:val="24"/>
          <w:highlight w:val="none"/>
        </w:rPr>
        <w:t>符合性审查资料；</w:t>
      </w:r>
    </w:p>
    <w:p w14:paraId="5A653A8A">
      <w:pPr>
        <w:snapToGrid w:val="0"/>
        <w:spacing w:line="360" w:lineRule="auto"/>
        <w:ind w:left="420" w:leftChars="200"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2.2.</w:t>
      </w:r>
      <w:r>
        <w:rPr>
          <w:rFonts w:cs="宋体" w:asciiTheme="minorEastAsia" w:hAnsiTheme="minorEastAsia" w:eastAsiaTheme="minorEastAsia"/>
          <w:sz w:val="24"/>
          <w:highlight w:val="none"/>
        </w:rPr>
        <w:t>5</w:t>
      </w:r>
      <w:r>
        <w:rPr>
          <w:rFonts w:hint="eastAsia" w:cs="宋体" w:asciiTheme="minorEastAsia" w:hAnsiTheme="minorEastAsia" w:eastAsiaTheme="minorEastAsia"/>
          <w:sz w:val="24"/>
          <w:highlight w:val="none"/>
        </w:rPr>
        <w:t>评标标准相应的商务技术资料；</w:t>
      </w:r>
    </w:p>
    <w:p w14:paraId="731A85A9">
      <w:pPr>
        <w:snapToGrid w:val="0"/>
        <w:spacing w:line="360" w:lineRule="auto"/>
        <w:ind w:left="420" w:leftChars="200"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2.2.</w:t>
      </w:r>
      <w:r>
        <w:rPr>
          <w:rFonts w:cs="宋体" w:asciiTheme="minorEastAsia" w:hAnsiTheme="minorEastAsia" w:eastAsiaTheme="minorEastAsia"/>
          <w:sz w:val="24"/>
          <w:highlight w:val="none"/>
        </w:rPr>
        <w:t>6</w:t>
      </w:r>
      <w:r>
        <w:rPr>
          <w:rFonts w:hint="eastAsia" w:cs="宋体" w:asciiTheme="minorEastAsia" w:hAnsiTheme="minorEastAsia" w:eastAsiaTheme="minorEastAsia"/>
          <w:sz w:val="24"/>
          <w:highlight w:val="none"/>
        </w:rPr>
        <w:t>投标标的清单；</w:t>
      </w:r>
    </w:p>
    <w:p w14:paraId="4BF6DBDD">
      <w:pPr>
        <w:snapToGrid w:val="0"/>
        <w:spacing w:line="360" w:lineRule="auto"/>
        <w:ind w:left="420" w:leftChars="200"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2.2.</w:t>
      </w:r>
      <w:r>
        <w:rPr>
          <w:rFonts w:cs="宋体" w:asciiTheme="minorEastAsia" w:hAnsiTheme="minorEastAsia" w:eastAsiaTheme="minorEastAsia"/>
          <w:sz w:val="24"/>
          <w:highlight w:val="none"/>
        </w:rPr>
        <w:t>7</w:t>
      </w:r>
      <w:r>
        <w:rPr>
          <w:rFonts w:hint="eastAsia" w:cs="宋体" w:asciiTheme="minorEastAsia" w:hAnsiTheme="minorEastAsia" w:eastAsiaTheme="minorEastAsia"/>
          <w:sz w:val="24"/>
          <w:highlight w:val="none"/>
        </w:rPr>
        <w:t>商务技术偏离表；</w:t>
      </w:r>
    </w:p>
    <w:p w14:paraId="26AAED92">
      <w:pPr>
        <w:snapToGrid w:val="0"/>
        <w:spacing w:line="360" w:lineRule="auto"/>
        <w:ind w:left="420" w:leftChars="200" w:firstLine="480" w:firstLineChars="200"/>
        <w:rPr>
          <w:rFonts w:cs="宋体" w:asciiTheme="minorEastAsia" w:hAnsiTheme="minorEastAsia" w:eastAsiaTheme="minorEastAsia"/>
          <w:sz w:val="24"/>
          <w:highlight w:val="none"/>
          <w:lang w:val="zh-CN"/>
        </w:rPr>
      </w:pPr>
      <w:r>
        <w:rPr>
          <w:rFonts w:hint="eastAsia" w:cs="宋体" w:asciiTheme="minorEastAsia" w:hAnsiTheme="minorEastAsia" w:eastAsiaTheme="minorEastAsia"/>
          <w:sz w:val="24"/>
          <w:highlight w:val="none"/>
        </w:rPr>
        <w:t>2</w:t>
      </w:r>
      <w:r>
        <w:rPr>
          <w:rFonts w:hint="eastAsia" w:cs="宋体" w:asciiTheme="minorEastAsia" w:hAnsiTheme="minorEastAsia" w:eastAsiaTheme="minorEastAsia"/>
          <w:sz w:val="24"/>
          <w:highlight w:val="none"/>
          <w:lang w:val="zh-CN"/>
        </w:rPr>
        <w:t>.</w:t>
      </w:r>
      <w:r>
        <w:rPr>
          <w:rFonts w:hint="eastAsia" w:cs="宋体" w:asciiTheme="minorEastAsia" w:hAnsiTheme="minorEastAsia" w:eastAsiaTheme="minorEastAsia"/>
          <w:sz w:val="24"/>
          <w:highlight w:val="none"/>
        </w:rPr>
        <w:t>2</w:t>
      </w:r>
      <w:r>
        <w:rPr>
          <w:rFonts w:hint="eastAsia" w:cs="宋体" w:asciiTheme="minorEastAsia" w:hAnsiTheme="minorEastAsia" w:eastAsiaTheme="minorEastAsia"/>
          <w:sz w:val="24"/>
          <w:highlight w:val="none"/>
          <w:lang w:val="zh-CN"/>
        </w:rPr>
        <w:t>.</w:t>
      </w:r>
      <w:r>
        <w:rPr>
          <w:rFonts w:cs="宋体" w:asciiTheme="minorEastAsia" w:hAnsiTheme="minorEastAsia" w:eastAsiaTheme="minorEastAsia"/>
          <w:sz w:val="24"/>
          <w:highlight w:val="none"/>
        </w:rPr>
        <w:t>8</w:t>
      </w:r>
      <w:r>
        <w:rPr>
          <w:rFonts w:hint="eastAsia" w:cs="宋体" w:asciiTheme="minorEastAsia" w:hAnsiTheme="minorEastAsia" w:eastAsiaTheme="minorEastAsia"/>
          <w:sz w:val="24"/>
          <w:highlight w:val="none"/>
          <w:lang w:val="zh-CN"/>
        </w:rPr>
        <w:t>政府采购供应商廉洁自律承诺书；</w:t>
      </w:r>
    </w:p>
    <w:p w14:paraId="27704958">
      <w:pPr>
        <w:snapToGrid w:val="0"/>
        <w:spacing w:line="360" w:lineRule="auto"/>
        <w:ind w:left="210" w:leftChars="100"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2</w:t>
      </w:r>
      <w:r>
        <w:rPr>
          <w:rFonts w:hint="eastAsia" w:cs="宋体" w:asciiTheme="minorEastAsia" w:hAnsiTheme="minorEastAsia" w:eastAsiaTheme="minorEastAsia"/>
          <w:sz w:val="24"/>
          <w:highlight w:val="none"/>
          <w:lang w:val="zh-CN"/>
        </w:rPr>
        <w:t>.</w:t>
      </w:r>
      <w:r>
        <w:rPr>
          <w:rFonts w:hint="eastAsia" w:cs="宋体" w:asciiTheme="minorEastAsia" w:hAnsiTheme="minorEastAsia" w:eastAsiaTheme="minorEastAsia"/>
          <w:sz w:val="24"/>
          <w:highlight w:val="none"/>
        </w:rPr>
        <w:t>3报价文件</w:t>
      </w:r>
    </w:p>
    <w:p w14:paraId="3E6DFE47">
      <w:pPr>
        <w:snapToGrid w:val="0"/>
        <w:spacing w:line="360" w:lineRule="auto"/>
        <w:ind w:left="420" w:leftChars="200" w:firstLine="480" w:firstLineChars="200"/>
        <w:rPr>
          <w:rFonts w:hint="eastAsia" w:cs="宋体" w:asciiTheme="minorEastAsia" w:hAnsiTheme="minorEastAsia" w:eastAsiaTheme="minorEastAsia"/>
          <w:sz w:val="24"/>
          <w:highlight w:val="none"/>
          <w:lang w:eastAsia="zh-CN"/>
        </w:rPr>
      </w:pPr>
      <w:r>
        <w:rPr>
          <w:rFonts w:hint="eastAsia" w:cs="宋体" w:asciiTheme="minorEastAsia" w:hAnsiTheme="minorEastAsia" w:eastAsiaTheme="minorEastAsia"/>
          <w:sz w:val="24"/>
          <w:highlight w:val="none"/>
        </w:rPr>
        <w:t>2.3.1开标一览表（报价表）</w:t>
      </w:r>
      <w:r>
        <w:rPr>
          <w:rFonts w:hint="eastAsia" w:cs="宋体" w:asciiTheme="minorEastAsia" w:hAnsiTheme="minorEastAsia" w:eastAsiaTheme="minorEastAsia"/>
          <w:sz w:val="24"/>
          <w:highlight w:val="none"/>
          <w:lang w:eastAsia="zh-CN"/>
        </w:rPr>
        <w:t>。</w:t>
      </w:r>
    </w:p>
    <w:p w14:paraId="7F99618C">
      <w:pPr>
        <w:snapToGrid w:val="0"/>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3、我方承诺除商务技术偏离表列出的偏离外，我方响应招标文件的全部要求。</w:t>
      </w:r>
    </w:p>
    <w:p w14:paraId="2E15BE98">
      <w:pPr>
        <w:snapToGrid w:val="0"/>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4、如我方中标，我方承诺：</w:t>
      </w:r>
    </w:p>
    <w:p w14:paraId="57AD5CC5">
      <w:pPr>
        <w:snapToGrid w:val="0"/>
        <w:spacing w:line="360" w:lineRule="auto"/>
        <w:ind w:left="210" w:leftChars="100"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 xml:space="preserve">4.1在收到中标通知书后，在中标通知书规定的期限内与你方签订合同； </w:t>
      </w:r>
    </w:p>
    <w:p w14:paraId="1B1F6999">
      <w:pPr>
        <w:snapToGrid w:val="0"/>
        <w:spacing w:line="360" w:lineRule="auto"/>
        <w:ind w:left="210" w:leftChars="100"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 xml:space="preserve">4.2在签订合同时不向你方提出附加条件； </w:t>
      </w:r>
    </w:p>
    <w:p w14:paraId="4E169283">
      <w:pPr>
        <w:snapToGrid w:val="0"/>
        <w:spacing w:line="360" w:lineRule="auto"/>
        <w:ind w:left="210" w:leftChars="100"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 xml:space="preserve">4.3按照招标文件要求提交履约保证金； </w:t>
      </w:r>
    </w:p>
    <w:p w14:paraId="6F00D5E6">
      <w:pPr>
        <w:snapToGrid w:val="0"/>
        <w:spacing w:line="360" w:lineRule="auto"/>
        <w:ind w:left="210" w:leftChars="100"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 xml:space="preserve">4.4在合同约定的期限内完成合同规定的全部义务。 </w:t>
      </w:r>
    </w:p>
    <w:p w14:paraId="19577509">
      <w:pPr>
        <w:snapToGrid w:val="0"/>
        <w:spacing w:line="360" w:lineRule="auto"/>
        <w:ind w:left="210" w:leftChars="100"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5、其他补充说明:</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w:t>
      </w:r>
    </w:p>
    <w:p w14:paraId="1E10B9BB">
      <w:pPr>
        <w:spacing w:line="360" w:lineRule="auto"/>
        <w:ind w:firstLine="3600" w:firstLineChars="15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 xml:space="preserve">投标人名称（电子签名）：                          </w:t>
      </w:r>
    </w:p>
    <w:p w14:paraId="5C0D17EB">
      <w:pPr>
        <w:spacing w:line="360" w:lineRule="auto"/>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 xml:space="preserve">     日期：  年   月   日</w:t>
      </w:r>
    </w:p>
    <w:p w14:paraId="77DAABF4">
      <w:pPr>
        <w:snapToGrid w:val="0"/>
        <w:spacing w:line="360" w:lineRule="auto"/>
        <w:ind w:left="420" w:leftChars="200" w:firstLine="4200" w:firstLineChars="1750"/>
        <w:rPr>
          <w:rFonts w:cs="宋体" w:asciiTheme="minorEastAsia" w:hAnsiTheme="minorEastAsia" w:eastAsiaTheme="minorEastAsia"/>
          <w:kern w:val="0"/>
          <w:sz w:val="24"/>
          <w:highlight w:val="none"/>
          <w:u w:val="single"/>
        </w:rPr>
      </w:pPr>
    </w:p>
    <w:p w14:paraId="58A66797">
      <w:pPr>
        <w:spacing w:line="360" w:lineRule="auto"/>
        <w:ind w:right="42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注：按本格式和要求提供。</w:t>
      </w:r>
    </w:p>
    <w:p w14:paraId="3C0B0567">
      <w:pPr>
        <w:snapToGrid w:val="0"/>
        <w:spacing w:line="360" w:lineRule="auto"/>
        <w:jc w:val="center"/>
        <w:rPr>
          <w:rFonts w:cs="宋体" w:asciiTheme="minorEastAsia" w:hAnsiTheme="minorEastAsia" w:eastAsiaTheme="minorEastAsia"/>
          <w:b/>
          <w:kern w:val="0"/>
          <w:sz w:val="32"/>
          <w:szCs w:val="32"/>
          <w:highlight w:val="none"/>
        </w:rPr>
      </w:pPr>
    </w:p>
    <w:p w14:paraId="5F415CAC">
      <w:pPr>
        <w:snapToGrid w:val="0"/>
        <w:spacing w:line="360" w:lineRule="auto"/>
        <w:rPr>
          <w:rFonts w:cs="宋体" w:asciiTheme="minorEastAsia" w:hAnsiTheme="minorEastAsia" w:eastAsiaTheme="minorEastAsia"/>
          <w:sz w:val="24"/>
          <w:highlight w:val="none"/>
        </w:rPr>
      </w:pPr>
    </w:p>
    <w:p w14:paraId="416D9B6F">
      <w:pPr>
        <w:jc w:val="center"/>
        <w:rPr>
          <w:rFonts w:cs="宋体" w:asciiTheme="minorEastAsia" w:hAnsiTheme="minorEastAsia" w:eastAsiaTheme="minorEastAsia"/>
          <w:b/>
          <w:kern w:val="0"/>
          <w:sz w:val="32"/>
          <w:szCs w:val="32"/>
          <w:highlight w:val="none"/>
        </w:rPr>
      </w:pPr>
    </w:p>
    <w:p w14:paraId="54076070">
      <w:pPr>
        <w:jc w:val="center"/>
        <w:rPr>
          <w:rFonts w:cs="宋体" w:asciiTheme="minorEastAsia" w:hAnsiTheme="minorEastAsia" w:eastAsiaTheme="minorEastAsia"/>
          <w:b/>
          <w:kern w:val="0"/>
          <w:sz w:val="32"/>
          <w:szCs w:val="32"/>
          <w:highlight w:val="none"/>
        </w:rPr>
      </w:pPr>
    </w:p>
    <w:p w14:paraId="67F15C43">
      <w:pPr>
        <w:jc w:val="center"/>
        <w:rPr>
          <w:rFonts w:cs="宋体" w:asciiTheme="minorEastAsia" w:hAnsiTheme="minorEastAsia" w:eastAsiaTheme="minorEastAsia"/>
          <w:b/>
          <w:kern w:val="0"/>
          <w:sz w:val="32"/>
          <w:szCs w:val="32"/>
          <w:highlight w:val="none"/>
        </w:rPr>
      </w:pPr>
    </w:p>
    <w:p w14:paraId="6B4BF51D">
      <w:pPr>
        <w:jc w:val="center"/>
        <w:rPr>
          <w:rFonts w:cs="宋体" w:asciiTheme="minorEastAsia" w:hAnsiTheme="minorEastAsia" w:eastAsiaTheme="minorEastAsia"/>
          <w:b/>
          <w:kern w:val="0"/>
          <w:sz w:val="32"/>
          <w:szCs w:val="32"/>
          <w:highlight w:val="none"/>
        </w:rPr>
      </w:pPr>
    </w:p>
    <w:p w14:paraId="4BC9F8CB">
      <w:pPr>
        <w:jc w:val="center"/>
        <w:rPr>
          <w:rFonts w:cs="宋体" w:asciiTheme="minorEastAsia" w:hAnsiTheme="minorEastAsia" w:eastAsiaTheme="minorEastAsia"/>
          <w:b/>
          <w:kern w:val="0"/>
          <w:sz w:val="32"/>
          <w:szCs w:val="32"/>
          <w:highlight w:val="none"/>
        </w:rPr>
      </w:pPr>
    </w:p>
    <w:p w14:paraId="62136105">
      <w:pPr>
        <w:jc w:val="center"/>
        <w:rPr>
          <w:rFonts w:cs="宋体" w:asciiTheme="minorEastAsia" w:hAnsiTheme="minorEastAsia" w:eastAsiaTheme="minorEastAsia"/>
          <w:b/>
          <w:kern w:val="0"/>
          <w:sz w:val="32"/>
          <w:szCs w:val="32"/>
          <w:highlight w:val="none"/>
        </w:rPr>
      </w:pPr>
    </w:p>
    <w:p w14:paraId="2E0474C3">
      <w:pPr>
        <w:jc w:val="center"/>
        <w:rPr>
          <w:rFonts w:cs="宋体" w:asciiTheme="minorEastAsia" w:hAnsiTheme="minorEastAsia" w:eastAsiaTheme="minorEastAsia"/>
          <w:b/>
          <w:kern w:val="0"/>
          <w:sz w:val="32"/>
          <w:szCs w:val="32"/>
          <w:highlight w:val="none"/>
        </w:rPr>
      </w:pPr>
    </w:p>
    <w:p w14:paraId="2DCCA2D4">
      <w:pPr>
        <w:jc w:val="center"/>
        <w:rPr>
          <w:rFonts w:cs="宋体" w:asciiTheme="minorEastAsia" w:hAnsiTheme="minorEastAsia" w:eastAsiaTheme="minorEastAsia"/>
          <w:b/>
          <w:kern w:val="0"/>
          <w:sz w:val="32"/>
          <w:szCs w:val="32"/>
          <w:highlight w:val="none"/>
        </w:rPr>
      </w:pPr>
    </w:p>
    <w:p w14:paraId="6B80BA36">
      <w:pPr>
        <w:jc w:val="center"/>
        <w:rPr>
          <w:rFonts w:cs="宋体" w:asciiTheme="minorEastAsia" w:hAnsiTheme="minorEastAsia" w:eastAsiaTheme="minorEastAsia"/>
          <w:b/>
          <w:kern w:val="0"/>
          <w:sz w:val="32"/>
          <w:szCs w:val="32"/>
          <w:highlight w:val="none"/>
        </w:rPr>
      </w:pPr>
    </w:p>
    <w:p w14:paraId="3879DF92">
      <w:pPr>
        <w:jc w:val="center"/>
        <w:rPr>
          <w:rFonts w:cs="宋体" w:asciiTheme="minorEastAsia" w:hAnsiTheme="minorEastAsia" w:eastAsiaTheme="minorEastAsia"/>
          <w:b/>
          <w:kern w:val="0"/>
          <w:sz w:val="32"/>
          <w:szCs w:val="32"/>
          <w:highlight w:val="none"/>
        </w:rPr>
      </w:pPr>
    </w:p>
    <w:p w14:paraId="339E8B6B">
      <w:pPr>
        <w:jc w:val="center"/>
        <w:rPr>
          <w:rFonts w:cs="宋体" w:asciiTheme="minorEastAsia" w:hAnsiTheme="minorEastAsia" w:eastAsiaTheme="minorEastAsia"/>
          <w:b/>
          <w:kern w:val="0"/>
          <w:sz w:val="32"/>
          <w:szCs w:val="32"/>
          <w:highlight w:val="none"/>
        </w:rPr>
      </w:pPr>
    </w:p>
    <w:p w14:paraId="451906CD">
      <w:pPr>
        <w:jc w:val="center"/>
        <w:rPr>
          <w:rFonts w:cs="宋体" w:asciiTheme="minorEastAsia" w:hAnsiTheme="minorEastAsia" w:eastAsiaTheme="minorEastAsia"/>
          <w:b/>
          <w:kern w:val="0"/>
          <w:sz w:val="32"/>
          <w:szCs w:val="32"/>
          <w:highlight w:val="none"/>
        </w:rPr>
      </w:pPr>
    </w:p>
    <w:p w14:paraId="68903B44">
      <w:pPr>
        <w:jc w:val="center"/>
        <w:rPr>
          <w:rFonts w:cs="宋体" w:asciiTheme="minorEastAsia" w:hAnsiTheme="minorEastAsia" w:eastAsiaTheme="minorEastAsia"/>
          <w:b/>
          <w:kern w:val="0"/>
          <w:sz w:val="32"/>
          <w:szCs w:val="32"/>
          <w:highlight w:val="none"/>
        </w:rPr>
      </w:pPr>
    </w:p>
    <w:p w14:paraId="66AC5CED">
      <w:pPr>
        <w:jc w:val="center"/>
        <w:rPr>
          <w:rFonts w:cs="宋体" w:asciiTheme="minorEastAsia" w:hAnsiTheme="minorEastAsia" w:eastAsiaTheme="minorEastAsia"/>
          <w:b/>
          <w:kern w:val="0"/>
          <w:sz w:val="32"/>
          <w:szCs w:val="32"/>
          <w:highlight w:val="none"/>
        </w:rPr>
      </w:pPr>
    </w:p>
    <w:p w14:paraId="6A99FB7D">
      <w:pPr>
        <w:jc w:val="center"/>
        <w:rPr>
          <w:rFonts w:cs="宋体" w:asciiTheme="minorEastAsia" w:hAnsiTheme="minorEastAsia" w:eastAsiaTheme="minorEastAsia"/>
          <w:b/>
          <w:kern w:val="0"/>
          <w:sz w:val="32"/>
          <w:szCs w:val="32"/>
          <w:highlight w:val="none"/>
        </w:rPr>
      </w:pPr>
    </w:p>
    <w:p w14:paraId="253140D7">
      <w:pPr>
        <w:jc w:val="center"/>
        <w:rPr>
          <w:rFonts w:cs="宋体" w:asciiTheme="minorEastAsia" w:hAnsiTheme="minorEastAsia" w:eastAsiaTheme="minorEastAsia"/>
          <w:b/>
          <w:kern w:val="0"/>
          <w:sz w:val="32"/>
          <w:szCs w:val="32"/>
          <w:highlight w:val="none"/>
        </w:rPr>
      </w:pPr>
    </w:p>
    <w:p w14:paraId="61D1853C">
      <w:pPr>
        <w:jc w:val="center"/>
        <w:rPr>
          <w:rFonts w:cs="宋体" w:asciiTheme="minorEastAsia" w:hAnsiTheme="minorEastAsia" w:eastAsiaTheme="minorEastAsia"/>
          <w:b/>
          <w:kern w:val="0"/>
          <w:sz w:val="32"/>
          <w:szCs w:val="32"/>
          <w:highlight w:val="none"/>
        </w:rPr>
      </w:pPr>
    </w:p>
    <w:p w14:paraId="59F1390C">
      <w:pPr>
        <w:jc w:val="center"/>
        <w:rPr>
          <w:rFonts w:cs="宋体" w:asciiTheme="minorEastAsia" w:hAnsiTheme="minorEastAsia" w:eastAsiaTheme="minorEastAsia"/>
          <w:b/>
          <w:kern w:val="0"/>
          <w:sz w:val="32"/>
          <w:szCs w:val="32"/>
          <w:highlight w:val="none"/>
        </w:rPr>
      </w:pPr>
    </w:p>
    <w:p w14:paraId="0032BD22">
      <w:pPr>
        <w:jc w:val="center"/>
        <w:rPr>
          <w:rFonts w:cs="宋体" w:asciiTheme="minorEastAsia" w:hAnsiTheme="minorEastAsia" w:eastAsiaTheme="minorEastAsia"/>
          <w:b/>
          <w:kern w:val="0"/>
          <w:sz w:val="32"/>
          <w:szCs w:val="32"/>
          <w:highlight w:val="none"/>
        </w:rPr>
      </w:pPr>
    </w:p>
    <w:p w14:paraId="066D09ED">
      <w:pPr>
        <w:jc w:val="center"/>
        <w:rPr>
          <w:rFonts w:cs="宋体" w:asciiTheme="minorEastAsia" w:hAnsiTheme="minorEastAsia" w:eastAsiaTheme="minorEastAsia"/>
          <w:b/>
          <w:kern w:val="0"/>
          <w:sz w:val="32"/>
          <w:szCs w:val="32"/>
          <w:highlight w:val="none"/>
        </w:rPr>
      </w:pPr>
    </w:p>
    <w:p w14:paraId="59E260A4">
      <w:pPr>
        <w:pStyle w:val="3"/>
        <w:rPr>
          <w:rFonts w:asciiTheme="minorEastAsia" w:hAnsiTheme="minorEastAsia" w:eastAsiaTheme="minorEastAsia"/>
          <w:highlight w:val="none"/>
          <w:lang w:val="en-US"/>
        </w:rPr>
      </w:pPr>
    </w:p>
    <w:p w14:paraId="540CC340">
      <w:pPr>
        <w:jc w:val="center"/>
        <w:rPr>
          <w:rFonts w:cs="宋体" w:asciiTheme="minorEastAsia" w:hAnsiTheme="minorEastAsia" w:eastAsiaTheme="minorEastAsia"/>
          <w:b/>
          <w:kern w:val="0"/>
          <w:sz w:val="32"/>
          <w:szCs w:val="32"/>
          <w:highlight w:val="none"/>
        </w:rPr>
      </w:pPr>
    </w:p>
    <w:p w14:paraId="1ECECC99">
      <w:pPr>
        <w:jc w:val="center"/>
        <w:rPr>
          <w:rFonts w:cs="宋体" w:asciiTheme="minorEastAsia" w:hAnsiTheme="minorEastAsia" w:eastAsiaTheme="minorEastAsia"/>
          <w:b/>
          <w:kern w:val="0"/>
          <w:sz w:val="32"/>
          <w:szCs w:val="32"/>
          <w:highlight w:val="none"/>
        </w:rPr>
      </w:pPr>
    </w:p>
    <w:p w14:paraId="20009453">
      <w:pPr>
        <w:widowControl/>
        <w:adjustRightInd/>
        <w:jc w:val="left"/>
        <w:rPr>
          <w:rFonts w:cs="宋体" w:asciiTheme="minorEastAsia" w:hAnsiTheme="minorEastAsia" w:eastAsiaTheme="minorEastAsia"/>
          <w:b/>
          <w:kern w:val="0"/>
          <w:sz w:val="32"/>
          <w:szCs w:val="32"/>
          <w:highlight w:val="none"/>
        </w:rPr>
      </w:pPr>
      <w:r>
        <w:rPr>
          <w:rFonts w:cs="宋体" w:asciiTheme="minorEastAsia" w:hAnsiTheme="minorEastAsia" w:eastAsiaTheme="minorEastAsia"/>
          <w:b/>
          <w:kern w:val="0"/>
          <w:sz w:val="32"/>
          <w:szCs w:val="32"/>
          <w:highlight w:val="none"/>
        </w:rPr>
        <w:br w:type="page"/>
      </w:r>
    </w:p>
    <w:p w14:paraId="12B69C42">
      <w:pPr>
        <w:jc w:val="center"/>
        <w:rPr>
          <w:rFonts w:cs="宋体" w:asciiTheme="minorEastAsia" w:hAnsiTheme="minorEastAsia" w:eastAsiaTheme="minorEastAsia"/>
          <w:b/>
          <w:kern w:val="0"/>
          <w:sz w:val="32"/>
          <w:szCs w:val="32"/>
          <w:highlight w:val="none"/>
          <w:lang w:val="zh-CN"/>
        </w:rPr>
      </w:pPr>
      <w:r>
        <w:rPr>
          <w:rFonts w:hint="eastAsia" w:cs="宋体" w:asciiTheme="minorEastAsia" w:hAnsiTheme="minorEastAsia" w:eastAsiaTheme="minorEastAsia"/>
          <w:b/>
          <w:kern w:val="0"/>
          <w:sz w:val="32"/>
          <w:szCs w:val="32"/>
          <w:highlight w:val="none"/>
          <w:lang w:val="zh-CN"/>
        </w:rPr>
        <w:t>二、授权委托书或法定代表人（单位负责人、自然人本人）身份证明</w:t>
      </w:r>
    </w:p>
    <w:p w14:paraId="188A2A71">
      <w:pPr>
        <w:snapToGrid w:val="0"/>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 xml:space="preserve">                                </w:t>
      </w:r>
    </w:p>
    <w:p w14:paraId="5E6C02A9">
      <w:pPr>
        <w:snapToGrid w:val="0"/>
        <w:spacing w:line="360" w:lineRule="auto"/>
        <w:ind w:firstLine="2872" w:firstLineChars="894"/>
        <w:rPr>
          <w:rFonts w:cs="宋体" w:asciiTheme="minorEastAsia" w:hAnsiTheme="minorEastAsia" w:eastAsiaTheme="minorEastAsia"/>
          <w:highlight w:val="none"/>
        </w:rPr>
      </w:pPr>
      <w:r>
        <w:rPr>
          <w:rFonts w:hint="eastAsia" w:cs="宋体" w:asciiTheme="minorEastAsia" w:hAnsiTheme="minorEastAsia" w:eastAsiaTheme="minorEastAsia"/>
          <w:b/>
          <w:kern w:val="0"/>
          <w:sz w:val="32"/>
          <w:szCs w:val="32"/>
          <w:highlight w:val="none"/>
          <w:lang w:val="zh-CN"/>
        </w:rPr>
        <w:t>授权委托书（适用于非联合体投标）</w:t>
      </w:r>
      <w:r>
        <w:rPr>
          <w:rFonts w:hint="eastAsia" w:cs="宋体" w:asciiTheme="minorEastAsia" w:hAnsiTheme="minorEastAsia" w:eastAsiaTheme="minorEastAsia"/>
          <w:highlight w:val="none"/>
        </w:rPr>
        <w:t xml:space="preserve">                               </w:t>
      </w:r>
    </w:p>
    <w:p w14:paraId="71855CE9">
      <w:pPr>
        <w:snapToGrid w:val="0"/>
        <w:spacing w:line="360" w:lineRule="auto"/>
        <w:rPr>
          <w:rFonts w:cs="宋体" w:asciiTheme="minorEastAsia" w:hAnsiTheme="minorEastAsia" w:eastAsiaTheme="minorEastAsia"/>
          <w:kern w:val="0"/>
          <w:sz w:val="24"/>
          <w:highlight w:val="none"/>
        </w:rPr>
      </w:pPr>
      <w:r>
        <w:rPr>
          <w:rFonts w:hint="eastAsia" w:cs="宋体" w:asciiTheme="minorEastAsia" w:hAnsiTheme="minorEastAsia" w:eastAsiaTheme="minorEastAsia"/>
          <w:sz w:val="24"/>
          <w:highlight w:val="none"/>
          <w:lang w:eastAsia="zh-CN"/>
        </w:rPr>
        <w:t>杭州市西湖区数据资源局</w:t>
      </w:r>
      <w:r>
        <w:rPr>
          <w:rFonts w:hint="eastAsia" w:cs="宋体" w:asciiTheme="minorEastAsia" w:hAnsiTheme="minorEastAsia" w:eastAsiaTheme="minorEastAsia"/>
          <w:sz w:val="24"/>
          <w:highlight w:val="none"/>
        </w:rPr>
        <w:t>、</w:t>
      </w:r>
      <w:r>
        <w:rPr>
          <w:rFonts w:hint="eastAsia" w:cs="宋体" w:asciiTheme="minorEastAsia" w:hAnsiTheme="minorEastAsia" w:eastAsiaTheme="minorEastAsia"/>
          <w:sz w:val="24"/>
          <w:highlight w:val="none"/>
          <w:lang w:eastAsia="zh-CN"/>
        </w:rPr>
        <w:t>杭州市西湖区政府采购中心</w:t>
      </w:r>
      <w:r>
        <w:rPr>
          <w:rFonts w:hint="eastAsia" w:cs="宋体" w:asciiTheme="minorEastAsia" w:hAnsiTheme="minorEastAsia" w:eastAsiaTheme="minorEastAsia"/>
          <w:kern w:val="0"/>
          <w:sz w:val="24"/>
          <w:highlight w:val="none"/>
          <w:lang w:val="zh-CN"/>
        </w:rPr>
        <w:t>：</w:t>
      </w:r>
    </w:p>
    <w:p w14:paraId="0096588D">
      <w:pPr>
        <w:snapToGrid w:val="0"/>
        <w:spacing w:line="360" w:lineRule="auto"/>
        <w:ind w:firstLine="576"/>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现</w:t>
      </w:r>
      <w:r>
        <w:rPr>
          <w:rFonts w:hint="eastAsia" w:cs="宋体" w:asciiTheme="minorEastAsia" w:hAnsiTheme="minorEastAsia" w:eastAsiaTheme="minorEastAsia"/>
          <w:kern w:val="0"/>
          <w:sz w:val="24"/>
          <w:highlight w:val="none"/>
          <w:lang w:val="zh-CN"/>
        </w:rPr>
        <w:t>委托</w:t>
      </w:r>
      <w:r>
        <w:rPr>
          <w:rFonts w:hint="eastAsia" w:cs="宋体" w:asciiTheme="minorEastAsia" w:hAnsiTheme="minorEastAsia" w:eastAsiaTheme="minorEastAsia"/>
          <w:kern w:val="0"/>
          <w:sz w:val="24"/>
          <w:highlight w:val="none"/>
          <w:u w:val="single"/>
          <w:lang w:val="zh-CN"/>
        </w:rPr>
        <w:t xml:space="preserve">          </w:t>
      </w:r>
      <w:r>
        <w:rPr>
          <w:rFonts w:hint="eastAsia" w:cs="宋体" w:asciiTheme="minorEastAsia" w:hAnsiTheme="minorEastAsia" w:eastAsiaTheme="minorEastAsia"/>
          <w:kern w:val="0"/>
          <w:sz w:val="24"/>
          <w:highlight w:val="none"/>
          <w:lang w:val="zh-CN"/>
        </w:rPr>
        <w:t>（姓名）为我方代理人（身份证号码：</w:t>
      </w:r>
      <w:r>
        <w:rPr>
          <w:rFonts w:hint="eastAsia" w:cs="宋体" w:asciiTheme="minorEastAsia" w:hAnsiTheme="minorEastAsia" w:eastAsiaTheme="minorEastAsia"/>
          <w:kern w:val="0"/>
          <w:sz w:val="24"/>
          <w:highlight w:val="none"/>
          <w:u w:val="single"/>
          <w:lang w:val="zh-CN"/>
        </w:rPr>
        <w:t xml:space="preserve">          </w:t>
      </w:r>
      <w:r>
        <w:rPr>
          <w:rFonts w:hint="eastAsia" w:cs="宋体" w:asciiTheme="minorEastAsia" w:hAnsiTheme="minorEastAsia" w:eastAsiaTheme="minorEastAsia"/>
          <w:kern w:val="0"/>
          <w:sz w:val="24"/>
          <w:highlight w:val="none"/>
          <w:lang w:val="zh-CN"/>
        </w:rPr>
        <w:t>，手机：</w:t>
      </w:r>
      <w:r>
        <w:rPr>
          <w:rFonts w:hint="eastAsia" w:cs="宋体" w:asciiTheme="minorEastAsia" w:hAnsiTheme="minorEastAsia" w:eastAsiaTheme="minorEastAsia"/>
          <w:kern w:val="0"/>
          <w:sz w:val="24"/>
          <w:highlight w:val="none"/>
          <w:u w:val="single"/>
          <w:lang w:val="zh-CN"/>
        </w:rPr>
        <w:t xml:space="preserve">          </w:t>
      </w:r>
      <w:r>
        <w:rPr>
          <w:rFonts w:hint="eastAsia" w:cs="宋体" w:asciiTheme="minorEastAsia" w:hAnsiTheme="minorEastAsia" w:eastAsiaTheme="minorEastAsia"/>
          <w:kern w:val="0"/>
          <w:sz w:val="24"/>
          <w:highlight w:val="none"/>
          <w:lang w:val="zh-CN"/>
        </w:rPr>
        <w:t>），以我方名义处理</w:t>
      </w:r>
      <w:r>
        <w:rPr>
          <w:rFonts w:hint="eastAsia" w:cs="宋体" w:asciiTheme="minorEastAsia" w:hAnsiTheme="minorEastAsia" w:eastAsiaTheme="minorEastAsia"/>
          <w:sz w:val="24"/>
          <w:highlight w:val="none"/>
          <w:lang w:eastAsia="zh-CN"/>
        </w:rPr>
        <w:t>杭州市西湖区门户网站运维服务项目</w:t>
      </w:r>
      <w:r>
        <w:rPr>
          <w:rFonts w:hint="eastAsia" w:cs="宋体" w:asciiTheme="minorEastAsia" w:hAnsiTheme="minorEastAsia" w:eastAsiaTheme="minorEastAsia"/>
          <w:sz w:val="24"/>
          <w:highlight w:val="none"/>
        </w:rPr>
        <w:t>【招标编号：</w:t>
      </w:r>
      <w:r>
        <w:rPr>
          <w:rFonts w:hint="eastAsia" w:cs="宋体" w:asciiTheme="minorEastAsia" w:hAnsiTheme="minorEastAsia" w:eastAsiaTheme="minorEastAsia"/>
          <w:sz w:val="24"/>
          <w:highlight w:val="none"/>
          <w:lang w:eastAsia="zh-CN"/>
        </w:rPr>
        <w:t>XHZFCG-2025-G-30</w:t>
      </w:r>
      <w:r>
        <w:rPr>
          <w:rFonts w:hint="eastAsia" w:cs="宋体" w:asciiTheme="minorEastAsia" w:hAnsiTheme="minorEastAsia" w:eastAsiaTheme="minorEastAsia"/>
          <w:sz w:val="24"/>
          <w:highlight w:val="none"/>
        </w:rPr>
        <w:t>】</w:t>
      </w:r>
      <w:r>
        <w:rPr>
          <w:rFonts w:hint="eastAsia" w:cs="宋体" w:asciiTheme="minorEastAsia" w:hAnsiTheme="minorEastAsia" w:eastAsiaTheme="minorEastAsia"/>
          <w:kern w:val="0"/>
          <w:sz w:val="24"/>
          <w:highlight w:val="none"/>
          <w:lang w:val="zh-CN"/>
        </w:rPr>
        <w:t>政府采购投标的一切事项，其法律后果由我方承担。</w:t>
      </w:r>
    </w:p>
    <w:p w14:paraId="3487ED2A">
      <w:pPr>
        <w:snapToGrid w:val="0"/>
        <w:spacing w:line="360" w:lineRule="auto"/>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 xml:space="preserve">    </w:t>
      </w:r>
      <w:r>
        <w:rPr>
          <w:rFonts w:hint="eastAsia" w:cs="宋体" w:asciiTheme="minorEastAsia" w:hAnsiTheme="minorEastAsia" w:eastAsiaTheme="minorEastAsia"/>
          <w:kern w:val="0"/>
          <w:sz w:val="24"/>
          <w:highlight w:val="none"/>
          <w:lang w:val="zh-CN"/>
        </w:rPr>
        <w:t>委托期限</w:t>
      </w:r>
      <w:r>
        <w:rPr>
          <w:rFonts w:hint="eastAsia" w:cs="宋体" w:asciiTheme="minorEastAsia" w:hAnsiTheme="minorEastAsia" w:eastAsiaTheme="minorEastAsia"/>
          <w:kern w:val="0"/>
          <w:sz w:val="24"/>
          <w:highlight w:val="none"/>
        </w:rPr>
        <w:t>：</w:t>
      </w:r>
      <w:r>
        <w:rPr>
          <w:rFonts w:hint="eastAsia" w:cs="宋体" w:asciiTheme="minorEastAsia" w:hAnsiTheme="minorEastAsia" w:eastAsiaTheme="minorEastAsia"/>
          <w:kern w:val="0"/>
          <w:sz w:val="24"/>
          <w:highlight w:val="none"/>
          <w:lang w:val="zh-CN"/>
        </w:rPr>
        <w:t>自</w:t>
      </w:r>
      <w:r>
        <w:rPr>
          <w:rFonts w:hint="eastAsia" w:cs="宋体" w:asciiTheme="minorEastAsia" w:hAnsiTheme="minorEastAsia" w:eastAsiaTheme="minorEastAsia"/>
          <w:kern w:val="0"/>
          <w:sz w:val="24"/>
          <w:highlight w:val="none"/>
        </w:rPr>
        <w:t xml:space="preserve">   </w:t>
      </w:r>
      <w:r>
        <w:rPr>
          <w:rFonts w:hint="eastAsia" w:cs="宋体" w:asciiTheme="minorEastAsia" w:hAnsiTheme="minorEastAsia" w:eastAsiaTheme="minorEastAsia"/>
          <w:kern w:val="0"/>
          <w:sz w:val="24"/>
          <w:highlight w:val="none"/>
          <w:lang w:val="zh-CN"/>
        </w:rPr>
        <w:t>年</w:t>
      </w:r>
      <w:r>
        <w:rPr>
          <w:rFonts w:hint="eastAsia" w:cs="宋体" w:asciiTheme="minorEastAsia" w:hAnsiTheme="minorEastAsia" w:eastAsiaTheme="minorEastAsia"/>
          <w:kern w:val="0"/>
          <w:sz w:val="24"/>
          <w:highlight w:val="none"/>
        </w:rPr>
        <w:t xml:space="preserve"> </w:t>
      </w:r>
      <w:r>
        <w:rPr>
          <w:rFonts w:hint="eastAsia" w:cs="宋体" w:asciiTheme="minorEastAsia" w:hAnsiTheme="minorEastAsia" w:eastAsiaTheme="minorEastAsia"/>
          <w:kern w:val="0"/>
          <w:sz w:val="24"/>
          <w:highlight w:val="none"/>
          <w:lang w:val="zh-CN"/>
        </w:rPr>
        <w:t>月</w:t>
      </w:r>
      <w:r>
        <w:rPr>
          <w:rFonts w:hint="eastAsia" w:cs="宋体" w:asciiTheme="minorEastAsia" w:hAnsiTheme="minorEastAsia" w:eastAsiaTheme="minorEastAsia"/>
          <w:kern w:val="0"/>
          <w:sz w:val="24"/>
          <w:highlight w:val="none"/>
        </w:rPr>
        <w:t xml:space="preserve">  </w:t>
      </w:r>
      <w:r>
        <w:rPr>
          <w:rFonts w:hint="eastAsia" w:cs="宋体" w:asciiTheme="minorEastAsia" w:hAnsiTheme="minorEastAsia" w:eastAsiaTheme="minorEastAsia"/>
          <w:kern w:val="0"/>
          <w:sz w:val="24"/>
          <w:highlight w:val="none"/>
          <w:lang w:val="zh-CN"/>
        </w:rPr>
        <w:t>日起至</w:t>
      </w:r>
      <w:r>
        <w:rPr>
          <w:rFonts w:hint="eastAsia" w:cs="宋体" w:asciiTheme="minorEastAsia" w:hAnsiTheme="minorEastAsia" w:eastAsiaTheme="minorEastAsia"/>
          <w:kern w:val="0"/>
          <w:sz w:val="24"/>
          <w:highlight w:val="none"/>
        </w:rPr>
        <w:t xml:space="preserve">  </w:t>
      </w:r>
      <w:r>
        <w:rPr>
          <w:rFonts w:hint="eastAsia" w:cs="宋体" w:asciiTheme="minorEastAsia" w:hAnsiTheme="minorEastAsia" w:eastAsiaTheme="minorEastAsia"/>
          <w:kern w:val="0"/>
          <w:sz w:val="24"/>
          <w:highlight w:val="none"/>
          <w:lang w:val="zh-CN"/>
        </w:rPr>
        <w:t>年</w:t>
      </w:r>
      <w:r>
        <w:rPr>
          <w:rFonts w:hint="eastAsia" w:cs="宋体" w:asciiTheme="minorEastAsia" w:hAnsiTheme="minorEastAsia" w:eastAsiaTheme="minorEastAsia"/>
          <w:kern w:val="0"/>
          <w:sz w:val="24"/>
          <w:highlight w:val="none"/>
        </w:rPr>
        <w:t xml:space="preserve">  </w:t>
      </w:r>
      <w:r>
        <w:rPr>
          <w:rFonts w:hint="eastAsia" w:cs="宋体" w:asciiTheme="minorEastAsia" w:hAnsiTheme="minorEastAsia" w:eastAsiaTheme="minorEastAsia"/>
          <w:kern w:val="0"/>
          <w:sz w:val="24"/>
          <w:highlight w:val="none"/>
          <w:lang w:val="zh-CN"/>
        </w:rPr>
        <w:t>月</w:t>
      </w:r>
      <w:r>
        <w:rPr>
          <w:rFonts w:hint="eastAsia" w:cs="宋体" w:asciiTheme="minorEastAsia" w:hAnsiTheme="minorEastAsia" w:eastAsiaTheme="minorEastAsia"/>
          <w:kern w:val="0"/>
          <w:sz w:val="24"/>
          <w:highlight w:val="none"/>
        </w:rPr>
        <w:t xml:space="preserve">  </w:t>
      </w:r>
      <w:r>
        <w:rPr>
          <w:rFonts w:hint="eastAsia" w:cs="宋体" w:asciiTheme="minorEastAsia" w:hAnsiTheme="minorEastAsia" w:eastAsiaTheme="minorEastAsia"/>
          <w:kern w:val="0"/>
          <w:sz w:val="24"/>
          <w:highlight w:val="none"/>
          <w:lang w:val="zh-CN"/>
        </w:rPr>
        <w:t>日止。</w:t>
      </w:r>
    </w:p>
    <w:p w14:paraId="6D3BFAD7">
      <w:pPr>
        <w:snapToGrid w:val="0"/>
        <w:spacing w:line="360" w:lineRule="auto"/>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 xml:space="preserve">    </w:t>
      </w:r>
      <w:r>
        <w:rPr>
          <w:rFonts w:hint="eastAsia" w:cs="宋体" w:asciiTheme="minorEastAsia" w:hAnsiTheme="minorEastAsia" w:eastAsiaTheme="minorEastAsia"/>
          <w:kern w:val="0"/>
          <w:sz w:val="24"/>
          <w:highlight w:val="none"/>
          <w:lang w:val="zh-CN"/>
        </w:rPr>
        <w:t>特此告知。</w:t>
      </w:r>
    </w:p>
    <w:p w14:paraId="6984FCF3">
      <w:pPr>
        <w:snapToGrid w:val="0"/>
        <w:spacing w:line="360" w:lineRule="auto"/>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lang w:val="zh-CN"/>
        </w:rPr>
        <w:t xml:space="preserve">                                                 投标人名称(电子签名)：</w:t>
      </w:r>
    </w:p>
    <w:p w14:paraId="09055248">
      <w:pPr>
        <w:snapToGrid w:val="0"/>
        <w:spacing w:line="360" w:lineRule="auto"/>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 xml:space="preserve">                                                 签发日期：  年  月   日</w:t>
      </w:r>
    </w:p>
    <w:p w14:paraId="695C3C22">
      <w:pPr>
        <w:snapToGrid w:val="0"/>
        <w:spacing w:line="360" w:lineRule="auto"/>
        <w:rPr>
          <w:rFonts w:cs="宋体" w:asciiTheme="minorEastAsia" w:hAnsiTheme="minorEastAsia" w:eastAsiaTheme="minorEastAsia"/>
          <w:sz w:val="24"/>
          <w:highlight w:val="none"/>
        </w:rPr>
      </w:pPr>
    </w:p>
    <w:p w14:paraId="0655AFCC">
      <w:pPr>
        <w:spacing w:line="360" w:lineRule="auto"/>
        <w:jc w:val="center"/>
        <w:rPr>
          <w:rFonts w:hint="eastAsia" w:cs="宋体" w:asciiTheme="minorEastAsia" w:hAnsiTheme="minorEastAsia" w:eastAsiaTheme="minorEastAsia"/>
          <w:b/>
          <w:kern w:val="0"/>
          <w:sz w:val="32"/>
          <w:szCs w:val="32"/>
          <w:highlight w:val="none"/>
          <w:lang w:val="zh-CN"/>
        </w:rPr>
      </w:pPr>
      <w:r>
        <w:rPr>
          <w:rFonts w:hint="eastAsia" w:cs="宋体" w:asciiTheme="minorEastAsia" w:hAnsiTheme="minorEastAsia" w:eastAsiaTheme="minorEastAsia"/>
          <w:b/>
          <w:kern w:val="0"/>
          <w:sz w:val="32"/>
          <w:szCs w:val="32"/>
          <w:highlight w:val="none"/>
          <w:lang w:val="zh-CN"/>
        </w:rPr>
        <w:t xml:space="preserve">      </w:t>
      </w:r>
      <w:r>
        <w:rPr>
          <w:rFonts w:hint="eastAsia" w:cs="宋体" w:asciiTheme="minorEastAsia" w:hAnsiTheme="minorEastAsia" w:eastAsiaTheme="minorEastAsia"/>
          <w:b/>
          <w:kern w:val="0"/>
          <w:sz w:val="32"/>
          <w:szCs w:val="32"/>
          <w:highlight w:val="none"/>
        </w:rPr>
        <w:t xml:space="preserve"> </w:t>
      </w:r>
      <w:r>
        <w:rPr>
          <w:rFonts w:hint="eastAsia" w:cs="宋体" w:asciiTheme="minorEastAsia" w:hAnsiTheme="minorEastAsia" w:eastAsiaTheme="minorEastAsia"/>
          <w:b/>
          <w:kern w:val="0"/>
          <w:sz w:val="32"/>
          <w:szCs w:val="32"/>
          <w:highlight w:val="none"/>
          <w:lang w:val="zh-CN"/>
        </w:rPr>
        <w:t>授权委托书（适用于联合体投标）</w:t>
      </w:r>
    </w:p>
    <w:p w14:paraId="401D096A">
      <w:pPr>
        <w:snapToGrid w:val="0"/>
        <w:spacing w:line="360" w:lineRule="auto"/>
        <w:rPr>
          <w:rFonts w:cs="宋体" w:asciiTheme="minorEastAsia" w:hAnsiTheme="minorEastAsia" w:eastAsiaTheme="minorEastAsia"/>
          <w:kern w:val="0"/>
          <w:sz w:val="24"/>
          <w:highlight w:val="none"/>
        </w:rPr>
      </w:pPr>
      <w:r>
        <w:rPr>
          <w:rFonts w:hint="eastAsia" w:cs="宋体" w:asciiTheme="minorEastAsia" w:hAnsiTheme="minorEastAsia" w:eastAsiaTheme="minorEastAsia"/>
          <w:sz w:val="24"/>
          <w:highlight w:val="none"/>
          <w:lang w:eastAsia="zh-CN"/>
        </w:rPr>
        <w:t>杭州市西湖区数据资源局</w:t>
      </w:r>
      <w:r>
        <w:rPr>
          <w:rFonts w:hint="eastAsia" w:cs="宋体" w:asciiTheme="minorEastAsia" w:hAnsiTheme="minorEastAsia" w:eastAsiaTheme="minorEastAsia"/>
          <w:sz w:val="24"/>
          <w:highlight w:val="none"/>
        </w:rPr>
        <w:t>、</w:t>
      </w:r>
      <w:r>
        <w:rPr>
          <w:rFonts w:hint="eastAsia" w:cs="宋体" w:asciiTheme="minorEastAsia" w:hAnsiTheme="minorEastAsia" w:eastAsiaTheme="minorEastAsia"/>
          <w:sz w:val="24"/>
          <w:highlight w:val="none"/>
          <w:lang w:eastAsia="zh-CN"/>
        </w:rPr>
        <w:t>杭州市西湖区政府采购中心</w:t>
      </w:r>
      <w:r>
        <w:rPr>
          <w:rFonts w:hint="eastAsia" w:cs="宋体" w:asciiTheme="minorEastAsia" w:hAnsiTheme="minorEastAsia" w:eastAsiaTheme="minorEastAsia"/>
          <w:kern w:val="0"/>
          <w:sz w:val="24"/>
          <w:highlight w:val="none"/>
          <w:lang w:val="zh-CN"/>
        </w:rPr>
        <w:t>：</w:t>
      </w:r>
    </w:p>
    <w:p w14:paraId="49C2F546">
      <w:pPr>
        <w:snapToGrid w:val="0"/>
        <w:spacing w:line="360" w:lineRule="auto"/>
        <w:ind w:firstLine="576"/>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现</w:t>
      </w:r>
      <w:r>
        <w:rPr>
          <w:rFonts w:hint="eastAsia" w:cs="宋体" w:asciiTheme="minorEastAsia" w:hAnsiTheme="minorEastAsia" w:eastAsiaTheme="minorEastAsia"/>
          <w:kern w:val="0"/>
          <w:sz w:val="24"/>
          <w:highlight w:val="none"/>
          <w:lang w:val="zh-CN"/>
        </w:rPr>
        <w:t>委托</w:t>
      </w:r>
      <w:r>
        <w:rPr>
          <w:rFonts w:hint="eastAsia" w:cs="宋体" w:asciiTheme="minorEastAsia" w:hAnsiTheme="minorEastAsia" w:eastAsiaTheme="minorEastAsia"/>
          <w:kern w:val="0"/>
          <w:sz w:val="24"/>
          <w:highlight w:val="none"/>
          <w:u w:val="single"/>
          <w:lang w:val="zh-CN"/>
        </w:rPr>
        <w:t xml:space="preserve">          </w:t>
      </w:r>
      <w:r>
        <w:rPr>
          <w:rFonts w:hint="eastAsia" w:cs="宋体" w:asciiTheme="minorEastAsia" w:hAnsiTheme="minorEastAsia" w:eastAsiaTheme="minorEastAsia"/>
          <w:kern w:val="0"/>
          <w:sz w:val="24"/>
          <w:highlight w:val="none"/>
          <w:lang w:val="zh-CN"/>
        </w:rPr>
        <w:t>（姓名）为我方代理人（身份证号码：</w:t>
      </w:r>
      <w:r>
        <w:rPr>
          <w:rFonts w:hint="eastAsia" w:cs="宋体" w:asciiTheme="minorEastAsia" w:hAnsiTheme="minorEastAsia" w:eastAsiaTheme="minorEastAsia"/>
          <w:kern w:val="0"/>
          <w:sz w:val="24"/>
          <w:highlight w:val="none"/>
          <w:u w:val="single"/>
          <w:lang w:val="zh-CN"/>
        </w:rPr>
        <w:t xml:space="preserve">          </w:t>
      </w:r>
      <w:r>
        <w:rPr>
          <w:rFonts w:hint="eastAsia" w:cs="宋体" w:asciiTheme="minorEastAsia" w:hAnsiTheme="minorEastAsia" w:eastAsiaTheme="minorEastAsia"/>
          <w:kern w:val="0"/>
          <w:sz w:val="24"/>
          <w:highlight w:val="none"/>
          <w:lang w:val="zh-CN"/>
        </w:rPr>
        <w:t>，手机：</w:t>
      </w:r>
      <w:r>
        <w:rPr>
          <w:rFonts w:hint="eastAsia" w:cs="宋体" w:asciiTheme="minorEastAsia" w:hAnsiTheme="minorEastAsia" w:eastAsiaTheme="minorEastAsia"/>
          <w:kern w:val="0"/>
          <w:sz w:val="24"/>
          <w:highlight w:val="none"/>
          <w:u w:val="single"/>
          <w:lang w:val="zh-CN"/>
        </w:rPr>
        <w:t xml:space="preserve">          </w:t>
      </w:r>
      <w:r>
        <w:rPr>
          <w:rFonts w:hint="eastAsia" w:cs="宋体" w:asciiTheme="minorEastAsia" w:hAnsiTheme="minorEastAsia" w:eastAsiaTheme="minorEastAsia"/>
          <w:kern w:val="0"/>
          <w:sz w:val="24"/>
          <w:highlight w:val="none"/>
          <w:lang w:val="zh-CN"/>
        </w:rPr>
        <w:t>），以我方名义处理</w:t>
      </w:r>
      <w:r>
        <w:rPr>
          <w:rFonts w:hint="eastAsia" w:cs="宋体" w:asciiTheme="minorEastAsia" w:hAnsiTheme="minorEastAsia" w:eastAsiaTheme="minorEastAsia"/>
          <w:sz w:val="24"/>
          <w:highlight w:val="none"/>
          <w:lang w:eastAsia="zh-CN"/>
        </w:rPr>
        <w:t>杭州市西湖区门户网站运维服务项目</w:t>
      </w:r>
      <w:r>
        <w:rPr>
          <w:rFonts w:hint="eastAsia" w:cs="宋体" w:asciiTheme="minorEastAsia" w:hAnsiTheme="minorEastAsia" w:eastAsiaTheme="minorEastAsia"/>
          <w:sz w:val="24"/>
          <w:highlight w:val="none"/>
        </w:rPr>
        <w:t>【招标编号：</w:t>
      </w:r>
      <w:r>
        <w:rPr>
          <w:rFonts w:hint="eastAsia" w:cs="宋体" w:asciiTheme="minorEastAsia" w:hAnsiTheme="minorEastAsia" w:eastAsiaTheme="minorEastAsia"/>
          <w:sz w:val="24"/>
          <w:highlight w:val="none"/>
          <w:lang w:eastAsia="zh-CN"/>
        </w:rPr>
        <w:t>XHZFCG-2025-G-30</w:t>
      </w:r>
      <w:r>
        <w:rPr>
          <w:rFonts w:hint="eastAsia" w:cs="宋体" w:asciiTheme="minorEastAsia" w:hAnsiTheme="minorEastAsia" w:eastAsiaTheme="minorEastAsia"/>
          <w:sz w:val="24"/>
          <w:highlight w:val="none"/>
        </w:rPr>
        <w:t>】</w:t>
      </w:r>
      <w:r>
        <w:rPr>
          <w:rFonts w:hint="eastAsia" w:cs="宋体" w:asciiTheme="minorEastAsia" w:hAnsiTheme="minorEastAsia" w:eastAsiaTheme="minorEastAsia"/>
          <w:kern w:val="0"/>
          <w:sz w:val="24"/>
          <w:highlight w:val="none"/>
          <w:lang w:val="zh-CN"/>
        </w:rPr>
        <w:t>政府采购投标的一切事项，其法律后果由我方承担。</w:t>
      </w:r>
    </w:p>
    <w:p w14:paraId="4E8F9033">
      <w:pPr>
        <w:snapToGrid w:val="0"/>
        <w:spacing w:line="360" w:lineRule="auto"/>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 xml:space="preserve">    </w:t>
      </w:r>
      <w:r>
        <w:rPr>
          <w:rFonts w:hint="eastAsia" w:cs="宋体" w:asciiTheme="minorEastAsia" w:hAnsiTheme="minorEastAsia" w:eastAsiaTheme="minorEastAsia"/>
          <w:kern w:val="0"/>
          <w:sz w:val="24"/>
          <w:highlight w:val="none"/>
          <w:lang w:val="zh-CN"/>
        </w:rPr>
        <w:t>委托期限</w:t>
      </w:r>
      <w:r>
        <w:rPr>
          <w:rFonts w:hint="eastAsia" w:cs="宋体" w:asciiTheme="minorEastAsia" w:hAnsiTheme="minorEastAsia" w:eastAsiaTheme="minorEastAsia"/>
          <w:kern w:val="0"/>
          <w:sz w:val="24"/>
          <w:highlight w:val="none"/>
        </w:rPr>
        <w:t>：</w:t>
      </w:r>
      <w:r>
        <w:rPr>
          <w:rFonts w:hint="eastAsia" w:cs="宋体" w:asciiTheme="minorEastAsia" w:hAnsiTheme="minorEastAsia" w:eastAsiaTheme="minorEastAsia"/>
          <w:kern w:val="0"/>
          <w:sz w:val="24"/>
          <w:highlight w:val="none"/>
          <w:lang w:val="zh-CN"/>
        </w:rPr>
        <w:t>自</w:t>
      </w:r>
      <w:r>
        <w:rPr>
          <w:rFonts w:hint="eastAsia" w:cs="宋体" w:asciiTheme="minorEastAsia" w:hAnsiTheme="minorEastAsia" w:eastAsiaTheme="minorEastAsia"/>
          <w:kern w:val="0"/>
          <w:sz w:val="24"/>
          <w:highlight w:val="none"/>
        </w:rPr>
        <w:t xml:space="preserve">   </w:t>
      </w:r>
      <w:r>
        <w:rPr>
          <w:rFonts w:hint="eastAsia" w:cs="宋体" w:asciiTheme="minorEastAsia" w:hAnsiTheme="minorEastAsia" w:eastAsiaTheme="minorEastAsia"/>
          <w:kern w:val="0"/>
          <w:sz w:val="24"/>
          <w:highlight w:val="none"/>
          <w:lang w:val="zh-CN"/>
        </w:rPr>
        <w:t>年</w:t>
      </w:r>
      <w:r>
        <w:rPr>
          <w:rFonts w:hint="eastAsia" w:cs="宋体" w:asciiTheme="minorEastAsia" w:hAnsiTheme="minorEastAsia" w:eastAsiaTheme="minorEastAsia"/>
          <w:kern w:val="0"/>
          <w:sz w:val="24"/>
          <w:highlight w:val="none"/>
        </w:rPr>
        <w:t xml:space="preserve"> </w:t>
      </w:r>
      <w:r>
        <w:rPr>
          <w:rFonts w:hint="eastAsia" w:cs="宋体" w:asciiTheme="minorEastAsia" w:hAnsiTheme="minorEastAsia" w:eastAsiaTheme="minorEastAsia"/>
          <w:kern w:val="0"/>
          <w:sz w:val="24"/>
          <w:highlight w:val="none"/>
          <w:lang w:val="zh-CN"/>
        </w:rPr>
        <w:t>月</w:t>
      </w:r>
      <w:r>
        <w:rPr>
          <w:rFonts w:hint="eastAsia" w:cs="宋体" w:asciiTheme="minorEastAsia" w:hAnsiTheme="minorEastAsia" w:eastAsiaTheme="minorEastAsia"/>
          <w:kern w:val="0"/>
          <w:sz w:val="24"/>
          <w:highlight w:val="none"/>
        </w:rPr>
        <w:t xml:space="preserve">  </w:t>
      </w:r>
      <w:r>
        <w:rPr>
          <w:rFonts w:hint="eastAsia" w:cs="宋体" w:asciiTheme="minorEastAsia" w:hAnsiTheme="minorEastAsia" w:eastAsiaTheme="minorEastAsia"/>
          <w:kern w:val="0"/>
          <w:sz w:val="24"/>
          <w:highlight w:val="none"/>
          <w:lang w:val="zh-CN"/>
        </w:rPr>
        <w:t>日起至</w:t>
      </w:r>
      <w:r>
        <w:rPr>
          <w:rFonts w:hint="eastAsia" w:cs="宋体" w:asciiTheme="minorEastAsia" w:hAnsiTheme="minorEastAsia" w:eastAsiaTheme="minorEastAsia"/>
          <w:kern w:val="0"/>
          <w:sz w:val="24"/>
          <w:highlight w:val="none"/>
        </w:rPr>
        <w:t xml:space="preserve">  </w:t>
      </w:r>
      <w:r>
        <w:rPr>
          <w:rFonts w:hint="eastAsia" w:cs="宋体" w:asciiTheme="minorEastAsia" w:hAnsiTheme="minorEastAsia" w:eastAsiaTheme="minorEastAsia"/>
          <w:kern w:val="0"/>
          <w:sz w:val="24"/>
          <w:highlight w:val="none"/>
          <w:lang w:val="zh-CN"/>
        </w:rPr>
        <w:t>年</w:t>
      </w:r>
      <w:r>
        <w:rPr>
          <w:rFonts w:hint="eastAsia" w:cs="宋体" w:asciiTheme="minorEastAsia" w:hAnsiTheme="minorEastAsia" w:eastAsiaTheme="minorEastAsia"/>
          <w:kern w:val="0"/>
          <w:sz w:val="24"/>
          <w:highlight w:val="none"/>
        </w:rPr>
        <w:t xml:space="preserve">  </w:t>
      </w:r>
      <w:r>
        <w:rPr>
          <w:rFonts w:hint="eastAsia" w:cs="宋体" w:asciiTheme="minorEastAsia" w:hAnsiTheme="minorEastAsia" w:eastAsiaTheme="minorEastAsia"/>
          <w:kern w:val="0"/>
          <w:sz w:val="24"/>
          <w:highlight w:val="none"/>
          <w:lang w:val="zh-CN"/>
        </w:rPr>
        <w:t>月</w:t>
      </w:r>
      <w:r>
        <w:rPr>
          <w:rFonts w:hint="eastAsia" w:cs="宋体" w:asciiTheme="minorEastAsia" w:hAnsiTheme="minorEastAsia" w:eastAsiaTheme="minorEastAsia"/>
          <w:kern w:val="0"/>
          <w:sz w:val="24"/>
          <w:highlight w:val="none"/>
        </w:rPr>
        <w:t xml:space="preserve">  </w:t>
      </w:r>
      <w:r>
        <w:rPr>
          <w:rFonts w:hint="eastAsia" w:cs="宋体" w:asciiTheme="minorEastAsia" w:hAnsiTheme="minorEastAsia" w:eastAsiaTheme="minorEastAsia"/>
          <w:kern w:val="0"/>
          <w:sz w:val="24"/>
          <w:highlight w:val="none"/>
          <w:lang w:val="zh-CN"/>
        </w:rPr>
        <w:t>日止。</w:t>
      </w:r>
    </w:p>
    <w:p w14:paraId="528C372E">
      <w:pPr>
        <w:snapToGrid w:val="0"/>
        <w:spacing w:line="360" w:lineRule="auto"/>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 xml:space="preserve">    </w:t>
      </w:r>
      <w:r>
        <w:rPr>
          <w:rFonts w:hint="eastAsia" w:cs="宋体" w:asciiTheme="minorEastAsia" w:hAnsiTheme="minorEastAsia" w:eastAsiaTheme="minorEastAsia"/>
          <w:kern w:val="0"/>
          <w:sz w:val="24"/>
          <w:highlight w:val="none"/>
          <w:lang w:val="zh-CN"/>
        </w:rPr>
        <w:t>特此告知。</w:t>
      </w:r>
    </w:p>
    <w:p w14:paraId="552B4555">
      <w:pPr>
        <w:jc w:val="center"/>
        <w:rPr>
          <w:rFonts w:cs="宋体" w:asciiTheme="minorEastAsia" w:hAnsiTheme="minorEastAsia" w:eastAsiaTheme="minorEastAsia"/>
          <w:b/>
          <w:kern w:val="0"/>
          <w:sz w:val="32"/>
          <w:szCs w:val="32"/>
          <w:highlight w:val="none"/>
        </w:rPr>
      </w:pPr>
    </w:p>
    <w:p w14:paraId="7AC68A91">
      <w:pPr>
        <w:rPr>
          <w:rFonts w:cs="宋体" w:asciiTheme="minorEastAsia" w:hAnsiTheme="minorEastAsia" w:eastAsiaTheme="minorEastAsia"/>
          <w:highlight w:val="none"/>
        </w:rPr>
      </w:pPr>
    </w:p>
    <w:p w14:paraId="70B1AE7B">
      <w:pPr>
        <w:snapToGrid w:val="0"/>
        <w:spacing w:line="360" w:lineRule="auto"/>
        <w:ind w:firstLine="5040" w:firstLineChars="2100"/>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联合体成员名称(电子签名/公章)：</w:t>
      </w:r>
    </w:p>
    <w:p w14:paraId="7FC1A7E0">
      <w:pPr>
        <w:snapToGrid w:val="0"/>
        <w:spacing w:line="360" w:lineRule="auto"/>
        <w:ind w:firstLine="5040" w:firstLineChars="2100"/>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联合体成员名称(电子签名/公章)：</w:t>
      </w:r>
    </w:p>
    <w:p w14:paraId="0C0EE7F3">
      <w:pPr>
        <w:snapToGrid w:val="0"/>
        <w:spacing w:line="360" w:lineRule="auto"/>
        <w:ind w:firstLine="5760" w:firstLineChars="2400"/>
        <w:rPr>
          <w:rFonts w:cs="宋体" w:asciiTheme="minorEastAsia" w:hAnsiTheme="minorEastAsia" w:eastAsiaTheme="minorEastAsia"/>
          <w:highlight w:val="none"/>
        </w:rPr>
      </w:pPr>
      <w:r>
        <w:rPr>
          <w:rFonts w:hint="eastAsia" w:cs="宋体" w:asciiTheme="minorEastAsia" w:hAnsiTheme="minorEastAsia" w:eastAsiaTheme="minorEastAsia"/>
          <w:kern w:val="0"/>
          <w:sz w:val="24"/>
          <w:highlight w:val="none"/>
          <w:lang w:val="zh-CN"/>
        </w:rPr>
        <w:t>……</w:t>
      </w:r>
    </w:p>
    <w:p w14:paraId="013210CB">
      <w:pPr>
        <w:snapToGrid w:val="0"/>
        <w:spacing w:line="360" w:lineRule="auto"/>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 xml:space="preserve">                                               日期：  年  月   日</w:t>
      </w:r>
    </w:p>
    <w:p w14:paraId="6F92C312">
      <w:pPr>
        <w:autoSpaceDE w:val="0"/>
        <w:autoSpaceDN w:val="0"/>
        <w:spacing w:line="360" w:lineRule="auto"/>
        <w:jc w:val="left"/>
        <w:rPr>
          <w:rFonts w:ascii="宋体" w:hAnsi="宋体" w:cs="宋体"/>
          <w:b/>
          <w:color w:val="auto"/>
          <w:kern w:val="0"/>
          <w:sz w:val="32"/>
          <w:szCs w:val="32"/>
          <w:highlight w:val="none"/>
          <w:u w:val="single"/>
          <w:lang w:val="zh-CN"/>
        </w:rPr>
      </w:pPr>
      <w:r>
        <w:rPr>
          <w:rFonts w:hint="eastAsia" w:ascii="宋体" w:hAnsi="宋体" w:cs="宋体"/>
          <w:b/>
          <w:color w:val="auto"/>
          <w:kern w:val="0"/>
          <w:sz w:val="24"/>
          <w:highlight w:val="none"/>
          <w:u w:val="single"/>
          <w:lang w:val="zh-CN"/>
        </w:rPr>
        <w:t>注：▲供应商委派不在本单位缴纳社保的人员作为授权代表（代理人）的，应当在投标（响应）文件中，说明具体原因、授权代表缴纳社保的单位，并附列该授权代表缴纳社保清单。</w:t>
      </w:r>
    </w:p>
    <w:p w14:paraId="413FD5D5">
      <w:pPr>
        <w:autoSpaceDE w:val="0"/>
        <w:autoSpaceDN w:val="0"/>
        <w:spacing w:line="360" w:lineRule="auto"/>
        <w:jc w:val="center"/>
        <w:rPr>
          <w:rFonts w:cs="宋体" w:asciiTheme="minorEastAsia" w:hAnsiTheme="minorEastAsia" w:eastAsiaTheme="minorEastAsia"/>
          <w:b/>
          <w:kern w:val="0"/>
          <w:sz w:val="32"/>
          <w:szCs w:val="32"/>
          <w:highlight w:val="none"/>
          <w:lang w:val="zh-CN"/>
        </w:rPr>
      </w:pPr>
    </w:p>
    <w:p w14:paraId="64BEA95B">
      <w:pPr>
        <w:autoSpaceDE w:val="0"/>
        <w:autoSpaceDN w:val="0"/>
        <w:spacing w:line="360" w:lineRule="auto"/>
        <w:jc w:val="center"/>
        <w:rPr>
          <w:rFonts w:cs="宋体" w:asciiTheme="minorEastAsia" w:hAnsiTheme="minorEastAsia" w:eastAsiaTheme="minorEastAsia"/>
          <w:b/>
          <w:kern w:val="0"/>
          <w:sz w:val="32"/>
          <w:szCs w:val="32"/>
          <w:highlight w:val="none"/>
          <w:lang w:val="zh-CN"/>
        </w:rPr>
      </w:pPr>
    </w:p>
    <w:p w14:paraId="6279E7D5">
      <w:pPr>
        <w:autoSpaceDE w:val="0"/>
        <w:autoSpaceDN w:val="0"/>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kern w:val="0"/>
          <w:sz w:val="32"/>
          <w:szCs w:val="32"/>
          <w:highlight w:val="none"/>
          <w:lang w:val="zh-CN"/>
        </w:rPr>
        <w:t>法定代表人、单位负责人或自然人本人</w:t>
      </w:r>
      <w:r>
        <w:rPr>
          <w:rFonts w:hint="eastAsia" w:cs="宋体" w:asciiTheme="minorEastAsia" w:hAnsiTheme="minorEastAsia" w:eastAsiaTheme="minorEastAsia"/>
          <w:b/>
          <w:sz w:val="30"/>
          <w:szCs w:val="30"/>
          <w:highlight w:val="none"/>
        </w:rPr>
        <w:t>的身份证明（适用于法定代表人、单位负责人或者自然人本人代表投标人参加投标）</w:t>
      </w:r>
    </w:p>
    <w:p w14:paraId="69E1605E">
      <w:pPr>
        <w:pStyle w:val="147"/>
        <w:spacing w:line="360" w:lineRule="auto"/>
        <w:rPr>
          <w:rFonts w:cs="宋体" w:asciiTheme="minorEastAsia" w:hAnsiTheme="minorEastAsia" w:eastAsiaTheme="minorEastAsia"/>
          <w:bCs/>
          <w:sz w:val="24"/>
          <w:highlight w:val="none"/>
        </w:rPr>
      </w:pPr>
      <w:r>
        <w:rPr>
          <w:rFonts w:hint="eastAsia" w:cs="宋体" w:asciiTheme="minorEastAsia" w:hAnsiTheme="minorEastAsia" w:eastAsiaTheme="minorEastAsia"/>
          <w:bCs/>
          <w:sz w:val="24"/>
          <w:highlight w:val="none"/>
        </w:rPr>
        <w:t>身份证件扫描件：</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5C1F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76762FC9">
            <w:pPr>
              <w:pStyle w:val="147"/>
              <w:adjustRightInd w:val="0"/>
              <w:spacing w:line="360" w:lineRule="auto"/>
              <w:rPr>
                <w:rFonts w:cs="宋体" w:asciiTheme="minorEastAsia" w:hAnsiTheme="minorEastAsia" w:eastAsiaTheme="minorEastAsia"/>
                <w:bCs/>
                <w:sz w:val="24"/>
                <w:highlight w:val="none"/>
              </w:rPr>
            </w:pPr>
            <w:r>
              <w:rPr>
                <w:rFonts w:hint="eastAsia" w:cs="宋体" w:asciiTheme="minorEastAsia" w:hAnsiTheme="minorEastAsia" w:eastAsiaTheme="minorEastAsia"/>
                <w:bCs/>
                <w:sz w:val="24"/>
                <w:highlight w:val="none"/>
              </w:rPr>
              <w:t>正面：                                 反面：</w:t>
            </w:r>
          </w:p>
          <w:p w14:paraId="4FC92856">
            <w:pPr>
              <w:pStyle w:val="147"/>
              <w:adjustRightInd w:val="0"/>
              <w:spacing w:line="360" w:lineRule="auto"/>
              <w:rPr>
                <w:rFonts w:cs="宋体" w:asciiTheme="minorEastAsia" w:hAnsiTheme="minorEastAsia" w:eastAsiaTheme="minorEastAsia"/>
                <w:bCs/>
                <w:sz w:val="24"/>
                <w:highlight w:val="none"/>
              </w:rPr>
            </w:pPr>
          </w:p>
        </w:tc>
      </w:tr>
    </w:tbl>
    <w:p w14:paraId="5ABE1E39">
      <w:pPr>
        <w:snapToGrid w:val="0"/>
        <w:spacing w:line="360" w:lineRule="auto"/>
        <w:ind w:firstLine="576"/>
        <w:jc w:val="center"/>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 xml:space="preserve">                 </w:t>
      </w:r>
    </w:p>
    <w:p w14:paraId="3BA8BE45">
      <w:pPr>
        <w:snapToGrid w:val="0"/>
        <w:spacing w:line="360" w:lineRule="auto"/>
        <w:ind w:firstLine="576"/>
        <w:jc w:val="center"/>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 xml:space="preserve">                  投标人名称(电子签名)：                              </w:t>
      </w:r>
    </w:p>
    <w:p w14:paraId="7AC054C5">
      <w:pPr>
        <w:spacing w:line="360" w:lineRule="auto"/>
        <w:jc w:val="center"/>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 xml:space="preserve">                   日期：  年  月  日</w:t>
      </w:r>
    </w:p>
    <w:p w14:paraId="1B2D560B">
      <w:pPr>
        <w:jc w:val="center"/>
        <w:rPr>
          <w:rFonts w:cs="宋体" w:asciiTheme="minorEastAsia" w:hAnsiTheme="minorEastAsia" w:eastAsiaTheme="minorEastAsia"/>
          <w:b/>
          <w:kern w:val="0"/>
          <w:sz w:val="32"/>
          <w:szCs w:val="32"/>
          <w:highlight w:val="none"/>
        </w:rPr>
      </w:pPr>
    </w:p>
    <w:p w14:paraId="317C89F8">
      <w:pPr>
        <w:jc w:val="center"/>
        <w:rPr>
          <w:rFonts w:cs="宋体" w:asciiTheme="minorEastAsia" w:hAnsiTheme="minorEastAsia" w:eastAsiaTheme="minorEastAsia"/>
          <w:b/>
          <w:kern w:val="0"/>
          <w:sz w:val="32"/>
          <w:szCs w:val="32"/>
          <w:highlight w:val="none"/>
        </w:rPr>
      </w:pPr>
    </w:p>
    <w:p w14:paraId="5CEE2B64">
      <w:pPr>
        <w:jc w:val="center"/>
        <w:rPr>
          <w:rFonts w:cs="宋体" w:asciiTheme="minorEastAsia" w:hAnsiTheme="minorEastAsia" w:eastAsiaTheme="minorEastAsia"/>
          <w:b/>
          <w:kern w:val="0"/>
          <w:sz w:val="32"/>
          <w:szCs w:val="32"/>
          <w:highlight w:val="none"/>
        </w:rPr>
      </w:pPr>
    </w:p>
    <w:p w14:paraId="0D45A7DF">
      <w:pPr>
        <w:jc w:val="center"/>
        <w:rPr>
          <w:rFonts w:cs="宋体" w:asciiTheme="minorEastAsia" w:hAnsiTheme="minorEastAsia" w:eastAsiaTheme="minorEastAsia"/>
          <w:b/>
          <w:kern w:val="0"/>
          <w:sz w:val="32"/>
          <w:szCs w:val="32"/>
          <w:highlight w:val="none"/>
        </w:rPr>
      </w:pPr>
    </w:p>
    <w:p w14:paraId="7AFE4721">
      <w:pPr>
        <w:jc w:val="center"/>
        <w:rPr>
          <w:rFonts w:cs="宋体" w:asciiTheme="minorEastAsia" w:hAnsiTheme="minorEastAsia" w:eastAsiaTheme="minorEastAsia"/>
          <w:b/>
          <w:kern w:val="0"/>
          <w:sz w:val="32"/>
          <w:szCs w:val="32"/>
          <w:highlight w:val="none"/>
        </w:rPr>
      </w:pPr>
    </w:p>
    <w:p w14:paraId="1B43371A">
      <w:pPr>
        <w:jc w:val="center"/>
        <w:rPr>
          <w:rFonts w:cs="宋体" w:asciiTheme="minorEastAsia" w:hAnsiTheme="minorEastAsia" w:eastAsiaTheme="minorEastAsia"/>
          <w:b/>
          <w:kern w:val="0"/>
          <w:sz w:val="32"/>
          <w:szCs w:val="32"/>
          <w:highlight w:val="none"/>
        </w:rPr>
      </w:pPr>
    </w:p>
    <w:p w14:paraId="31AF8F71">
      <w:pPr>
        <w:jc w:val="center"/>
        <w:rPr>
          <w:rFonts w:cs="宋体" w:asciiTheme="minorEastAsia" w:hAnsiTheme="minorEastAsia" w:eastAsiaTheme="minorEastAsia"/>
          <w:b/>
          <w:kern w:val="0"/>
          <w:sz w:val="32"/>
          <w:szCs w:val="32"/>
          <w:highlight w:val="none"/>
        </w:rPr>
      </w:pPr>
    </w:p>
    <w:p w14:paraId="288280FF">
      <w:pPr>
        <w:jc w:val="center"/>
        <w:rPr>
          <w:rFonts w:cs="宋体" w:asciiTheme="minorEastAsia" w:hAnsiTheme="minorEastAsia" w:eastAsiaTheme="minorEastAsia"/>
          <w:b/>
          <w:kern w:val="0"/>
          <w:sz w:val="32"/>
          <w:szCs w:val="32"/>
          <w:highlight w:val="none"/>
        </w:rPr>
      </w:pPr>
    </w:p>
    <w:p w14:paraId="498A8479">
      <w:pPr>
        <w:jc w:val="center"/>
        <w:rPr>
          <w:rFonts w:cs="宋体" w:asciiTheme="minorEastAsia" w:hAnsiTheme="minorEastAsia" w:eastAsiaTheme="minorEastAsia"/>
          <w:b/>
          <w:kern w:val="0"/>
          <w:sz w:val="32"/>
          <w:szCs w:val="32"/>
          <w:highlight w:val="none"/>
        </w:rPr>
      </w:pPr>
    </w:p>
    <w:p w14:paraId="490EA289">
      <w:pPr>
        <w:jc w:val="center"/>
        <w:rPr>
          <w:rFonts w:cs="宋体" w:asciiTheme="minorEastAsia" w:hAnsiTheme="minorEastAsia" w:eastAsiaTheme="minorEastAsia"/>
          <w:b/>
          <w:kern w:val="0"/>
          <w:sz w:val="32"/>
          <w:szCs w:val="32"/>
          <w:highlight w:val="none"/>
        </w:rPr>
      </w:pPr>
    </w:p>
    <w:p w14:paraId="1D27639A">
      <w:pPr>
        <w:snapToGrid w:val="0"/>
        <w:spacing w:line="360" w:lineRule="auto"/>
        <w:ind w:right="480"/>
        <w:rPr>
          <w:rFonts w:cs="宋体" w:asciiTheme="minorEastAsia" w:hAnsiTheme="minorEastAsia" w:eastAsiaTheme="minorEastAsia"/>
          <w:b/>
          <w:kern w:val="0"/>
          <w:sz w:val="32"/>
          <w:szCs w:val="32"/>
          <w:highlight w:val="none"/>
        </w:rPr>
        <w:sectPr>
          <w:headerReference r:id="rId9" w:type="first"/>
          <w:footerReference r:id="rId11" w:type="first"/>
          <w:headerReference r:id="rId8" w:type="default"/>
          <w:footerReference r:id="rId10" w:type="default"/>
          <w:pgSz w:w="11906" w:h="16838"/>
          <w:pgMar w:top="680" w:right="1417" w:bottom="471" w:left="1417" w:header="851" w:footer="992" w:gutter="0"/>
          <w:cols w:space="0" w:num="1"/>
          <w:titlePg/>
          <w:rtlGutter w:val="0"/>
          <w:docGrid w:linePitch="312" w:charSpace="0"/>
        </w:sectPr>
      </w:pPr>
    </w:p>
    <w:p w14:paraId="4EC80095">
      <w:pPr>
        <w:snapToGrid w:val="0"/>
        <w:spacing w:line="360" w:lineRule="auto"/>
        <w:ind w:firstLine="3534" w:firstLineChars="1100"/>
        <w:rPr>
          <w:rFonts w:cs="宋体" w:asciiTheme="minorEastAsia" w:hAnsiTheme="minorEastAsia" w:eastAsiaTheme="minorEastAsia"/>
          <w:b/>
          <w:kern w:val="0"/>
          <w:sz w:val="32"/>
          <w:szCs w:val="32"/>
          <w:highlight w:val="none"/>
        </w:rPr>
      </w:pPr>
      <w:r>
        <w:rPr>
          <w:rFonts w:hint="eastAsia" w:cs="宋体" w:asciiTheme="minorEastAsia" w:hAnsiTheme="minorEastAsia" w:eastAsiaTheme="minorEastAsia"/>
          <w:b/>
          <w:kern w:val="0"/>
          <w:sz w:val="32"/>
          <w:szCs w:val="32"/>
          <w:highlight w:val="none"/>
        </w:rPr>
        <w:t>三、分包意向协议（如果有）</w:t>
      </w:r>
    </w:p>
    <w:p w14:paraId="147A6FD7">
      <w:pPr>
        <w:widowControl/>
        <w:spacing w:line="360" w:lineRule="auto"/>
        <w:ind w:firstLine="120" w:firstLineChars="50"/>
        <w:jc w:val="left"/>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w:t>
      </w:r>
      <w:r>
        <w:rPr>
          <w:rFonts w:hint="eastAsia" w:cs="宋体" w:asciiTheme="minorEastAsia" w:hAnsiTheme="minorEastAsia" w:eastAsiaTheme="minorEastAsia"/>
          <w:b/>
          <w:sz w:val="24"/>
          <w:highlight w:val="none"/>
        </w:rPr>
        <w:t>中标后以分包方式履行合同的，提供分包意向协议(附件6</w:t>
      </w:r>
      <w:r>
        <w:rPr>
          <w:rFonts w:cs="宋体" w:asciiTheme="minorEastAsia" w:hAnsiTheme="minorEastAsia" w:eastAsiaTheme="minorEastAsia"/>
          <w:b/>
          <w:sz w:val="24"/>
          <w:highlight w:val="none"/>
        </w:rPr>
        <w:t>)</w:t>
      </w:r>
      <w:r>
        <w:rPr>
          <w:rFonts w:hint="eastAsia" w:cs="宋体" w:asciiTheme="minorEastAsia" w:hAnsiTheme="minorEastAsia" w:eastAsiaTheme="minorEastAsia"/>
          <w:b/>
          <w:sz w:val="24"/>
          <w:highlight w:val="none"/>
        </w:rPr>
        <w:t>；采购人不同意分包或者投标人中标后不以分包方式履行合同的，则不需要提供。</w:t>
      </w:r>
      <w:r>
        <w:rPr>
          <w:rFonts w:hint="eastAsia" w:cs="宋体" w:asciiTheme="minorEastAsia" w:hAnsiTheme="minorEastAsia" w:eastAsiaTheme="minorEastAsia"/>
          <w:sz w:val="24"/>
          <w:highlight w:val="none"/>
        </w:rPr>
        <w:t>]</w:t>
      </w:r>
    </w:p>
    <w:p w14:paraId="44060A11">
      <w:pPr>
        <w:snapToGrid w:val="0"/>
        <w:spacing w:line="360" w:lineRule="auto"/>
        <w:rPr>
          <w:rFonts w:cs="宋体" w:asciiTheme="minorEastAsia" w:hAnsiTheme="minorEastAsia" w:eastAsiaTheme="minorEastAsia"/>
          <w:kern w:val="0"/>
          <w:sz w:val="24"/>
          <w:highlight w:val="none"/>
        </w:rPr>
      </w:pPr>
    </w:p>
    <w:p w14:paraId="2126F7EF">
      <w:pPr>
        <w:jc w:val="center"/>
        <w:rPr>
          <w:rFonts w:cs="宋体" w:asciiTheme="minorEastAsia" w:hAnsiTheme="minorEastAsia" w:eastAsiaTheme="minorEastAsia"/>
          <w:b/>
          <w:kern w:val="0"/>
          <w:sz w:val="32"/>
          <w:szCs w:val="32"/>
          <w:highlight w:val="none"/>
        </w:rPr>
      </w:pPr>
    </w:p>
    <w:p w14:paraId="1BC870DF">
      <w:pPr>
        <w:jc w:val="center"/>
        <w:rPr>
          <w:rFonts w:cs="宋体" w:asciiTheme="minorEastAsia" w:hAnsiTheme="minorEastAsia" w:eastAsiaTheme="minorEastAsia"/>
          <w:b/>
          <w:kern w:val="0"/>
          <w:sz w:val="32"/>
          <w:szCs w:val="32"/>
          <w:highlight w:val="none"/>
        </w:rPr>
      </w:pPr>
    </w:p>
    <w:p w14:paraId="649DB5C2">
      <w:pPr>
        <w:jc w:val="center"/>
        <w:rPr>
          <w:rFonts w:cs="宋体" w:asciiTheme="minorEastAsia" w:hAnsiTheme="minorEastAsia" w:eastAsiaTheme="minorEastAsia"/>
          <w:b/>
          <w:kern w:val="0"/>
          <w:sz w:val="32"/>
          <w:szCs w:val="32"/>
          <w:highlight w:val="none"/>
        </w:rPr>
      </w:pPr>
      <w:r>
        <w:rPr>
          <w:rFonts w:hint="eastAsia" w:cs="宋体" w:asciiTheme="minorEastAsia" w:hAnsiTheme="minorEastAsia" w:eastAsiaTheme="minorEastAsia"/>
          <w:b/>
          <w:kern w:val="0"/>
          <w:sz w:val="32"/>
          <w:szCs w:val="32"/>
          <w:highlight w:val="none"/>
        </w:rPr>
        <w:t>四、符合性审查资料</w:t>
      </w:r>
    </w:p>
    <w:p w14:paraId="79238D17">
      <w:pPr>
        <w:jc w:val="center"/>
        <w:rPr>
          <w:rFonts w:cs="宋体" w:asciiTheme="minorEastAsia" w:hAnsiTheme="minorEastAsia" w:eastAsiaTheme="minorEastAsia"/>
          <w:b/>
          <w:kern w:val="0"/>
          <w:sz w:val="32"/>
          <w:szCs w:val="32"/>
          <w:highlight w:val="none"/>
        </w:rPr>
      </w:pPr>
    </w:p>
    <w:tbl>
      <w:tblPr>
        <w:tblStyle w:val="64"/>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0ED2C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1F3A1424">
            <w:pPr>
              <w:snapToGrid w:val="0"/>
              <w:spacing w:line="240" w:lineRule="atLeast"/>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序号</w:t>
            </w:r>
          </w:p>
        </w:tc>
        <w:tc>
          <w:tcPr>
            <w:tcW w:w="4991" w:type="dxa"/>
            <w:vAlign w:val="center"/>
          </w:tcPr>
          <w:p w14:paraId="4A084A08">
            <w:pPr>
              <w:snapToGrid w:val="0"/>
              <w:spacing w:line="240" w:lineRule="atLeast"/>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实质性要求</w:t>
            </w:r>
          </w:p>
        </w:tc>
        <w:tc>
          <w:tcPr>
            <w:tcW w:w="2551" w:type="dxa"/>
            <w:vAlign w:val="center"/>
          </w:tcPr>
          <w:p w14:paraId="07CF7026">
            <w:pPr>
              <w:snapToGrid w:val="0"/>
              <w:spacing w:line="240" w:lineRule="atLeast"/>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需要提供的符合性审查资料</w:t>
            </w:r>
          </w:p>
        </w:tc>
        <w:tc>
          <w:tcPr>
            <w:tcW w:w="1418" w:type="dxa"/>
            <w:vAlign w:val="center"/>
          </w:tcPr>
          <w:p w14:paraId="003177E8">
            <w:pPr>
              <w:snapToGrid w:val="0"/>
              <w:spacing w:line="240" w:lineRule="atLeast"/>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投标文件中的</w:t>
            </w:r>
          </w:p>
          <w:p w14:paraId="012EAE61">
            <w:pPr>
              <w:snapToGrid w:val="0"/>
              <w:spacing w:line="240" w:lineRule="atLeast"/>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页码位置</w:t>
            </w:r>
          </w:p>
        </w:tc>
      </w:tr>
      <w:tr w14:paraId="666AF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84EB4FF">
            <w:pPr>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1</w:t>
            </w:r>
          </w:p>
        </w:tc>
        <w:tc>
          <w:tcPr>
            <w:tcW w:w="4991" w:type="dxa"/>
            <w:vAlign w:val="center"/>
          </w:tcPr>
          <w:p w14:paraId="49E32921">
            <w:pPr>
              <w:spacing w:line="360" w:lineRule="auto"/>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投标文件按照招标文件要求签署、盖章。</w:t>
            </w:r>
          </w:p>
        </w:tc>
        <w:tc>
          <w:tcPr>
            <w:tcW w:w="2551" w:type="dxa"/>
            <w:vAlign w:val="center"/>
          </w:tcPr>
          <w:p w14:paraId="4DC8BD3A">
            <w:pPr>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需要使用电子签名或者签字盖章的投标文件的组成部分</w:t>
            </w:r>
          </w:p>
        </w:tc>
        <w:tc>
          <w:tcPr>
            <w:tcW w:w="1418" w:type="dxa"/>
            <w:vAlign w:val="center"/>
          </w:tcPr>
          <w:p w14:paraId="659E046F">
            <w:pPr>
              <w:jc w:val="center"/>
              <w:rPr>
                <w:rFonts w:cs="宋体" w:asciiTheme="minorEastAsia" w:hAnsiTheme="minorEastAsia" w:eastAsiaTheme="minorEastAsia"/>
                <w:sz w:val="24"/>
                <w:highlight w:val="none"/>
              </w:rPr>
            </w:pPr>
          </w:p>
          <w:p w14:paraId="218F6E79">
            <w:pPr>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见投标文件</w:t>
            </w:r>
          </w:p>
          <w:p w14:paraId="60C557F2">
            <w:pPr>
              <w:jc w:val="center"/>
              <w:rPr>
                <w:rFonts w:cs="宋体" w:asciiTheme="minorEastAsia" w:hAnsiTheme="minorEastAsia" w:eastAsiaTheme="minorEastAsia"/>
                <w:highlight w:val="none"/>
              </w:rPr>
            </w:pPr>
            <w:r>
              <w:rPr>
                <w:rFonts w:hint="eastAsia" w:cs="宋体" w:asciiTheme="minorEastAsia" w:hAnsiTheme="minorEastAsia" w:eastAsiaTheme="minorEastAsia"/>
                <w:sz w:val="24"/>
                <w:highlight w:val="none"/>
              </w:rPr>
              <w:t>第</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页</w:t>
            </w:r>
          </w:p>
        </w:tc>
      </w:tr>
      <w:tr w14:paraId="17783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DFE75A9">
            <w:pPr>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2</w:t>
            </w:r>
          </w:p>
        </w:tc>
        <w:tc>
          <w:tcPr>
            <w:tcW w:w="4991" w:type="dxa"/>
            <w:vAlign w:val="center"/>
          </w:tcPr>
          <w:p w14:paraId="194D34BC">
            <w:pPr>
              <w:spacing w:line="360" w:lineRule="auto"/>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投标文件中承诺的投标有效期不少于招标文件中载明的投标有效期。</w:t>
            </w:r>
          </w:p>
        </w:tc>
        <w:tc>
          <w:tcPr>
            <w:tcW w:w="2551" w:type="dxa"/>
            <w:vAlign w:val="center"/>
          </w:tcPr>
          <w:p w14:paraId="545590D6">
            <w:pPr>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投标函</w:t>
            </w:r>
          </w:p>
        </w:tc>
        <w:tc>
          <w:tcPr>
            <w:tcW w:w="1418" w:type="dxa"/>
            <w:vAlign w:val="center"/>
          </w:tcPr>
          <w:p w14:paraId="475C7456">
            <w:pPr>
              <w:jc w:val="center"/>
              <w:rPr>
                <w:rFonts w:cs="宋体" w:asciiTheme="minorEastAsia" w:hAnsiTheme="minorEastAsia" w:eastAsiaTheme="minorEastAsia"/>
                <w:highlight w:val="none"/>
              </w:rPr>
            </w:pPr>
            <w:r>
              <w:rPr>
                <w:rFonts w:hint="eastAsia" w:cs="宋体" w:asciiTheme="minorEastAsia" w:hAnsiTheme="minorEastAsia" w:eastAsiaTheme="minorEastAsia"/>
                <w:sz w:val="24"/>
                <w:highlight w:val="none"/>
              </w:rPr>
              <w:t>见投标文件第</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页</w:t>
            </w:r>
          </w:p>
        </w:tc>
      </w:tr>
      <w:tr w14:paraId="48FF6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5A053C9">
            <w:pPr>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3</w:t>
            </w:r>
          </w:p>
        </w:tc>
        <w:tc>
          <w:tcPr>
            <w:tcW w:w="4991" w:type="dxa"/>
            <w:vAlign w:val="center"/>
          </w:tcPr>
          <w:p w14:paraId="16B4F703">
            <w:pPr>
              <w:spacing w:line="360" w:lineRule="auto"/>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投标文件满足招标文件的其它实质性要求。</w:t>
            </w:r>
          </w:p>
        </w:tc>
        <w:tc>
          <w:tcPr>
            <w:tcW w:w="2551" w:type="dxa"/>
            <w:vAlign w:val="center"/>
          </w:tcPr>
          <w:p w14:paraId="6C51231C">
            <w:pPr>
              <w:jc w:val="center"/>
              <w:rPr>
                <w:rFonts w:cs="宋体" w:asciiTheme="minorEastAsia" w:hAnsiTheme="minorEastAsia" w:eastAsiaTheme="minorEastAsia"/>
                <w:sz w:val="24"/>
                <w:highlight w:val="none"/>
              </w:rPr>
            </w:pPr>
            <w:r>
              <w:rPr>
                <w:rFonts w:hint="eastAsia" w:cs="宋体" w:asciiTheme="minorEastAsia" w:hAnsiTheme="minorEastAsia" w:eastAsiaTheme="minorEastAsia"/>
                <w:kern w:val="0"/>
                <w:sz w:val="24"/>
                <w:highlight w:val="none"/>
              </w:rPr>
              <w:t>招标文件其它实质性要求相应的材料（“▲” 系指实质性要求条款，招标文件无其它实质性要求的，无需提供）</w:t>
            </w:r>
          </w:p>
        </w:tc>
        <w:tc>
          <w:tcPr>
            <w:tcW w:w="1418" w:type="dxa"/>
            <w:vAlign w:val="center"/>
          </w:tcPr>
          <w:p w14:paraId="13C6EA6E">
            <w:pPr>
              <w:jc w:val="center"/>
              <w:rPr>
                <w:rFonts w:cs="宋体" w:asciiTheme="minorEastAsia" w:hAnsiTheme="minorEastAsia" w:eastAsiaTheme="minorEastAsia"/>
                <w:highlight w:val="none"/>
              </w:rPr>
            </w:pPr>
            <w:r>
              <w:rPr>
                <w:rFonts w:hint="eastAsia" w:cs="宋体" w:asciiTheme="minorEastAsia" w:hAnsiTheme="minorEastAsia" w:eastAsiaTheme="minorEastAsia"/>
                <w:sz w:val="24"/>
                <w:highlight w:val="none"/>
              </w:rPr>
              <w:t>见投标文件第</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页</w:t>
            </w:r>
          </w:p>
        </w:tc>
      </w:tr>
    </w:tbl>
    <w:p w14:paraId="382D5F21">
      <w:pPr>
        <w:spacing w:line="360" w:lineRule="auto"/>
        <w:ind w:right="42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注：按本格式和要求提供。</w:t>
      </w:r>
    </w:p>
    <w:p w14:paraId="44DE14F8">
      <w:pPr>
        <w:jc w:val="center"/>
        <w:rPr>
          <w:rFonts w:cs="宋体" w:asciiTheme="minorEastAsia" w:hAnsiTheme="minorEastAsia" w:eastAsiaTheme="minorEastAsia"/>
          <w:b/>
          <w:kern w:val="0"/>
          <w:sz w:val="32"/>
          <w:szCs w:val="32"/>
          <w:highlight w:val="none"/>
        </w:rPr>
      </w:pPr>
    </w:p>
    <w:p w14:paraId="7DF4BE3D">
      <w:pPr>
        <w:jc w:val="center"/>
        <w:rPr>
          <w:rFonts w:cs="宋体" w:asciiTheme="minorEastAsia" w:hAnsiTheme="minorEastAsia" w:eastAsiaTheme="minorEastAsia"/>
          <w:b/>
          <w:kern w:val="0"/>
          <w:sz w:val="32"/>
          <w:szCs w:val="32"/>
          <w:highlight w:val="none"/>
        </w:rPr>
      </w:pPr>
      <w:r>
        <w:rPr>
          <w:rFonts w:hint="eastAsia" w:cs="宋体" w:asciiTheme="minorEastAsia" w:hAnsiTheme="minorEastAsia" w:eastAsiaTheme="minorEastAsia"/>
          <w:b/>
          <w:kern w:val="0"/>
          <w:sz w:val="32"/>
          <w:szCs w:val="32"/>
          <w:highlight w:val="none"/>
        </w:rPr>
        <w:t xml:space="preserve">            </w:t>
      </w:r>
    </w:p>
    <w:p w14:paraId="2B67AF31">
      <w:pPr>
        <w:jc w:val="center"/>
        <w:rPr>
          <w:rFonts w:cs="宋体" w:asciiTheme="minorEastAsia" w:hAnsiTheme="minorEastAsia" w:eastAsiaTheme="minorEastAsia"/>
          <w:b/>
          <w:kern w:val="0"/>
          <w:sz w:val="32"/>
          <w:szCs w:val="32"/>
          <w:highlight w:val="none"/>
        </w:rPr>
      </w:pPr>
    </w:p>
    <w:p w14:paraId="737AE047">
      <w:pPr>
        <w:jc w:val="center"/>
        <w:rPr>
          <w:rFonts w:cs="宋体" w:asciiTheme="minorEastAsia" w:hAnsiTheme="minorEastAsia" w:eastAsiaTheme="minorEastAsia"/>
          <w:b/>
          <w:kern w:val="0"/>
          <w:sz w:val="32"/>
          <w:szCs w:val="32"/>
          <w:highlight w:val="none"/>
        </w:rPr>
      </w:pPr>
    </w:p>
    <w:p w14:paraId="346BFCE0">
      <w:pPr>
        <w:jc w:val="center"/>
        <w:rPr>
          <w:rFonts w:cs="宋体" w:asciiTheme="minorEastAsia" w:hAnsiTheme="minorEastAsia" w:eastAsiaTheme="minorEastAsia"/>
          <w:b/>
          <w:kern w:val="0"/>
          <w:sz w:val="32"/>
          <w:szCs w:val="32"/>
          <w:highlight w:val="none"/>
        </w:rPr>
      </w:pPr>
    </w:p>
    <w:p w14:paraId="683253E7">
      <w:pPr>
        <w:jc w:val="center"/>
        <w:rPr>
          <w:rFonts w:cs="宋体" w:asciiTheme="minorEastAsia" w:hAnsiTheme="minorEastAsia" w:eastAsiaTheme="minorEastAsia"/>
          <w:b/>
          <w:kern w:val="0"/>
          <w:sz w:val="32"/>
          <w:szCs w:val="32"/>
          <w:highlight w:val="none"/>
        </w:rPr>
      </w:pPr>
    </w:p>
    <w:p w14:paraId="1FAC6DF9">
      <w:pPr>
        <w:jc w:val="center"/>
        <w:rPr>
          <w:rFonts w:cs="宋体" w:asciiTheme="minorEastAsia" w:hAnsiTheme="minorEastAsia" w:eastAsiaTheme="minorEastAsia"/>
          <w:highlight w:val="none"/>
        </w:rPr>
      </w:pPr>
      <w:r>
        <w:rPr>
          <w:rFonts w:hint="eastAsia" w:cs="宋体" w:asciiTheme="minorEastAsia" w:hAnsiTheme="minorEastAsia" w:eastAsiaTheme="minorEastAsia"/>
          <w:b/>
          <w:kern w:val="0"/>
          <w:sz w:val="32"/>
          <w:szCs w:val="32"/>
          <w:highlight w:val="none"/>
        </w:rPr>
        <w:t>五、评标标准相应的商务技术资料</w:t>
      </w:r>
    </w:p>
    <w:p w14:paraId="6D1DF44D">
      <w:pPr>
        <w:snapToGrid w:val="0"/>
        <w:spacing w:line="360" w:lineRule="auto"/>
        <w:jc w:val="left"/>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（按招标文件第四部分评标办法前附表中“投标文件中评标标准相应的商务技术资料目录”提供资料。）</w:t>
      </w:r>
    </w:p>
    <w:p w14:paraId="316A6C96">
      <w:pPr>
        <w:jc w:val="center"/>
        <w:rPr>
          <w:rFonts w:cs="宋体" w:asciiTheme="minorEastAsia" w:hAnsiTheme="minorEastAsia" w:eastAsiaTheme="minorEastAsia"/>
          <w:b/>
          <w:kern w:val="0"/>
          <w:sz w:val="32"/>
          <w:szCs w:val="32"/>
          <w:highlight w:val="none"/>
        </w:rPr>
      </w:pPr>
    </w:p>
    <w:p w14:paraId="3C507A97">
      <w:pPr>
        <w:jc w:val="center"/>
        <w:rPr>
          <w:rFonts w:cs="宋体" w:asciiTheme="minorEastAsia" w:hAnsiTheme="minorEastAsia" w:eastAsiaTheme="minorEastAsia"/>
          <w:b/>
          <w:kern w:val="0"/>
          <w:sz w:val="32"/>
          <w:szCs w:val="32"/>
          <w:highlight w:val="none"/>
        </w:rPr>
      </w:pPr>
    </w:p>
    <w:p w14:paraId="1EBE8047">
      <w:pPr>
        <w:jc w:val="center"/>
        <w:rPr>
          <w:rFonts w:cs="宋体" w:asciiTheme="minorEastAsia" w:hAnsiTheme="minorEastAsia" w:eastAsiaTheme="minorEastAsia"/>
          <w:b/>
          <w:kern w:val="0"/>
          <w:sz w:val="32"/>
          <w:szCs w:val="32"/>
          <w:highlight w:val="none"/>
        </w:rPr>
      </w:pPr>
    </w:p>
    <w:p w14:paraId="1D67DA01">
      <w:pPr>
        <w:ind w:firstLine="2891" w:firstLineChars="900"/>
        <w:rPr>
          <w:rFonts w:cs="宋体" w:asciiTheme="minorEastAsia" w:hAnsiTheme="minorEastAsia" w:eastAsiaTheme="minorEastAsia"/>
          <w:b/>
          <w:kern w:val="0"/>
          <w:sz w:val="32"/>
          <w:szCs w:val="32"/>
          <w:highlight w:val="none"/>
        </w:rPr>
      </w:pPr>
      <w:r>
        <w:rPr>
          <w:rFonts w:hint="eastAsia" w:cs="宋体" w:asciiTheme="minorEastAsia" w:hAnsiTheme="minorEastAsia" w:eastAsiaTheme="minorEastAsia"/>
          <w:b/>
          <w:kern w:val="0"/>
          <w:sz w:val="32"/>
          <w:szCs w:val="32"/>
          <w:highlight w:val="none"/>
        </w:rPr>
        <w:t>六、投标标的清单</w:t>
      </w:r>
    </w:p>
    <w:tbl>
      <w:tblPr>
        <w:tblStyle w:val="64"/>
        <w:tblW w:w="95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8"/>
        <w:gridCol w:w="652"/>
        <w:gridCol w:w="1581"/>
        <w:gridCol w:w="2313"/>
        <w:gridCol w:w="1612"/>
        <w:gridCol w:w="875"/>
        <w:gridCol w:w="1786"/>
      </w:tblGrid>
      <w:tr w14:paraId="52927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14:paraId="0E20E041">
            <w:pPr>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序号</w:t>
            </w:r>
          </w:p>
        </w:tc>
        <w:tc>
          <w:tcPr>
            <w:tcW w:w="0" w:type="auto"/>
            <w:tcBorders>
              <w:top w:val="single" w:color="auto" w:sz="4" w:space="0"/>
              <w:left w:val="single" w:color="auto" w:sz="4" w:space="0"/>
              <w:bottom w:val="single" w:color="auto" w:sz="4" w:space="0"/>
              <w:right w:val="single" w:color="auto" w:sz="4" w:space="0"/>
            </w:tcBorders>
            <w:vAlign w:val="center"/>
          </w:tcPr>
          <w:p w14:paraId="0444BF7E">
            <w:pPr>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名称</w:t>
            </w:r>
          </w:p>
        </w:tc>
        <w:tc>
          <w:tcPr>
            <w:tcW w:w="1581" w:type="dxa"/>
            <w:tcBorders>
              <w:top w:val="single" w:color="auto" w:sz="4" w:space="0"/>
              <w:left w:val="single" w:color="auto" w:sz="4" w:space="0"/>
              <w:bottom w:val="single" w:color="auto" w:sz="4" w:space="0"/>
              <w:right w:val="single" w:color="auto" w:sz="4" w:space="0"/>
            </w:tcBorders>
          </w:tcPr>
          <w:p w14:paraId="1FCBAEB7">
            <w:pPr>
              <w:spacing w:line="360" w:lineRule="auto"/>
              <w:jc w:val="center"/>
              <w:rPr>
                <w:rFonts w:cs="宋体" w:asciiTheme="minorEastAsia" w:hAnsiTheme="minorEastAsia" w:eastAsiaTheme="minorEastAsia"/>
                <w:b/>
                <w:sz w:val="24"/>
                <w:highlight w:val="none"/>
              </w:rPr>
            </w:pPr>
          </w:p>
          <w:p w14:paraId="539806B8">
            <w:pPr>
              <w:spacing w:line="360" w:lineRule="auto"/>
              <w:jc w:val="center"/>
              <w:rPr>
                <w:rFonts w:hint="eastAsia"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服务范围</w:t>
            </w:r>
          </w:p>
          <w:p w14:paraId="362FDDC5">
            <w:pPr>
              <w:spacing w:line="360" w:lineRule="auto"/>
              <w:jc w:val="center"/>
              <w:rPr>
                <w:rFonts w:hint="eastAsia" w:cs="宋体" w:asciiTheme="minorEastAsia" w:hAnsiTheme="minorEastAsia" w:eastAsiaTheme="minorEastAsia"/>
                <w:b/>
                <w:sz w:val="24"/>
                <w:highlight w:val="none"/>
                <w:lang w:eastAsia="zh-CN"/>
              </w:rPr>
            </w:pPr>
          </w:p>
        </w:tc>
        <w:tc>
          <w:tcPr>
            <w:tcW w:w="2313" w:type="dxa"/>
            <w:tcBorders>
              <w:top w:val="single" w:color="auto" w:sz="4" w:space="0"/>
              <w:left w:val="single" w:color="auto" w:sz="4" w:space="0"/>
              <w:bottom w:val="single" w:color="auto" w:sz="4" w:space="0"/>
              <w:right w:val="single" w:color="auto" w:sz="4" w:space="0"/>
            </w:tcBorders>
            <w:vAlign w:val="center"/>
          </w:tcPr>
          <w:p w14:paraId="41554004">
            <w:pPr>
              <w:spacing w:line="360" w:lineRule="auto"/>
              <w:jc w:val="center"/>
              <w:rPr>
                <w:rFonts w:hint="eastAsia" w:cs="宋体" w:asciiTheme="minorEastAsia" w:hAnsiTheme="minorEastAsia" w:eastAsiaTheme="minorEastAsia"/>
                <w:b/>
                <w:sz w:val="24"/>
                <w:highlight w:val="none"/>
                <w:lang w:eastAsia="zh-CN"/>
              </w:rPr>
            </w:pPr>
            <w:r>
              <w:rPr>
                <w:rFonts w:hint="eastAsia" w:cs="宋体" w:asciiTheme="minorEastAsia" w:hAnsiTheme="minorEastAsia" w:eastAsiaTheme="minorEastAsia"/>
                <w:b/>
                <w:sz w:val="24"/>
                <w:highlight w:val="none"/>
              </w:rPr>
              <w:t>服务要求</w:t>
            </w:r>
          </w:p>
        </w:tc>
        <w:tc>
          <w:tcPr>
            <w:tcW w:w="1612" w:type="dxa"/>
            <w:tcBorders>
              <w:top w:val="single" w:color="auto" w:sz="4" w:space="0"/>
              <w:left w:val="single" w:color="auto" w:sz="4" w:space="0"/>
              <w:bottom w:val="single" w:color="auto" w:sz="4" w:space="0"/>
              <w:right w:val="single" w:color="auto" w:sz="4" w:space="0"/>
            </w:tcBorders>
            <w:vAlign w:val="center"/>
          </w:tcPr>
          <w:p w14:paraId="2B3E31C6">
            <w:pPr>
              <w:spacing w:line="360" w:lineRule="auto"/>
              <w:jc w:val="center"/>
              <w:rPr>
                <w:rFonts w:hint="eastAsia" w:cs="宋体" w:asciiTheme="minorEastAsia" w:hAnsiTheme="minorEastAsia" w:eastAsiaTheme="minorEastAsia"/>
                <w:b/>
                <w:sz w:val="24"/>
                <w:highlight w:val="none"/>
                <w:lang w:eastAsia="zh-CN"/>
              </w:rPr>
            </w:pPr>
            <w:r>
              <w:rPr>
                <w:rFonts w:hint="eastAsia" w:cs="宋体" w:asciiTheme="minorEastAsia" w:hAnsiTheme="minorEastAsia" w:eastAsiaTheme="minorEastAsia"/>
                <w:b/>
                <w:sz w:val="24"/>
                <w:highlight w:val="none"/>
              </w:rPr>
              <w:t>服务时间</w:t>
            </w:r>
          </w:p>
        </w:tc>
        <w:tc>
          <w:tcPr>
            <w:tcW w:w="875" w:type="dxa"/>
            <w:tcBorders>
              <w:top w:val="single" w:color="auto" w:sz="4" w:space="0"/>
              <w:left w:val="single" w:color="auto" w:sz="4" w:space="0"/>
              <w:bottom w:val="single" w:color="auto" w:sz="4" w:space="0"/>
              <w:right w:val="single" w:color="auto" w:sz="4" w:space="0"/>
            </w:tcBorders>
            <w:vAlign w:val="center"/>
          </w:tcPr>
          <w:p w14:paraId="0A265E9C">
            <w:pPr>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服务标准</w:t>
            </w:r>
          </w:p>
        </w:tc>
        <w:tc>
          <w:tcPr>
            <w:tcW w:w="1786" w:type="dxa"/>
            <w:tcBorders>
              <w:top w:val="single" w:color="auto" w:sz="4" w:space="0"/>
              <w:left w:val="single" w:color="auto" w:sz="4" w:space="0"/>
              <w:bottom w:val="single" w:color="auto" w:sz="4" w:space="0"/>
              <w:right w:val="single" w:color="auto" w:sz="4" w:space="0"/>
            </w:tcBorders>
            <w:vAlign w:val="center"/>
          </w:tcPr>
          <w:p w14:paraId="00ED3E1C">
            <w:pPr>
              <w:spacing w:line="360" w:lineRule="auto"/>
              <w:jc w:val="center"/>
              <w:rPr>
                <w:rFonts w:cs="宋体" w:asciiTheme="minorEastAsia" w:hAnsiTheme="minorEastAsia" w:eastAsiaTheme="minorEastAsia"/>
                <w:b/>
                <w:sz w:val="24"/>
                <w:highlight w:val="none"/>
              </w:rPr>
            </w:pPr>
          </w:p>
          <w:p w14:paraId="65A261F6">
            <w:pPr>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备注（如果有）</w:t>
            </w:r>
          </w:p>
          <w:p w14:paraId="3B23A4B9">
            <w:pPr>
              <w:spacing w:line="360" w:lineRule="auto"/>
              <w:jc w:val="center"/>
              <w:rPr>
                <w:rFonts w:cs="宋体" w:asciiTheme="minorEastAsia" w:hAnsiTheme="minorEastAsia" w:eastAsiaTheme="minorEastAsia"/>
                <w:b/>
                <w:sz w:val="24"/>
                <w:highlight w:val="none"/>
              </w:rPr>
            </w:pPr>
          </w:p>
        </w:tc>
      </w:tr>
      <w:tr w14:paraId="3081D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14:paraId="2638B36E">
            <w:pPr>
              <w:spacing w:line="360" w:lineRule="auto"/>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1</w:t>
            </w:r>
          </w:p>
        </w:tc>
        <w:tc>
          <w:tcPr>
            <w:tcW w:w="0" w:type="auto"/>
            <w:tcBorders>
              <w:top w:val="single" w:color="auto" w:sz="4" w:space="0"/>
              <w:left w:val="single" w:color="auto" w:sz="4" w:space="0"/>
              <w:bottom w:val="single" w:color="auto" w:sz="4" w:space="0"/>
              <w:right w:val="single" w:color="auto" w:sz="4" w:space="0"/>
            </w:tcBorders>
            <w:vAlign w:val="center"/>
          </w:tcPr>
          <w:p w14:paraId="34BFF582">
            <w:pPr>
              <w:snapToGrid w:val="0"/>
              <w:spacing w:line="360" w:lineRule="auto"/>
              <w:jc w:val="center"/>
              <w:rPr>
                <w:rFonts w:cs="宋体" w:asciiTheme="minorEastAsia" w:hAnsiTheme="minorEastAsia" w:eastAsiaTheme="minorEastAsia"/>
                <w:sz w:val="24"/>
                <w:highlight w:val="none"/>
              </w:rPr>
            </w:pPr>
          </w:p>
        </w:tc>
        <w:tc>
          <w:tcPr>
            <w:tcW w:w="1581" w:type="dxa"/>
            <w:tcBorders>
              <w:top w:val="single" w:color="auto" w:sz="4" w:space="0"/>
              <w:left w:val="single" w:color="auto" w:sz="4" w:space="0"/>
              <w:bottom w:val="single" w:color="auto" w:sz="4" w:space="0"/>
              <w:right w:val="single" w:color="auto" w:sz="4" w:space="0"/>
            </w:tcBorders>
            <w:vAlign w:val="center"/>
          </w:tcPr>
          <w:p w14:paraId="6F1B5884">
            <w:pPr>
              <w:snapToGrid w:val="0"/>
              <w:spacing w:line="360" w:lineRule="auto"/>
              <w:jc w:val="center"/>
              <w:rPr>
                <w:rFonts w:cs="宋体" w:asciiTheme="minorEastAsia" w:hAnsiTheme="minorEastAsia" w:eastAsiaTheme="minorEastAsia"/>
                <w:sz w:val="24"/>
                <w:highlight w:val="none"/>
              </w:rPr>
            </w:pPr>
          </w:p>
        </w:tc>
        <w:tc>
          <w:tcPr>
            <w:tcW w:w="2313" w:type="dxa"/>
            <w:tcBorders>
              <w:top w:val="single" w:color="auto" w:sz="4" w:space="0"/>
              <w:left w:val="single" w:color="auto" w:sz="4" w:space="0"/>
              <w:bottom w:val="single" w:color="auto" w:sz="4" w:space="0"/>
              <w:right w:val="single" w:color="auto" w:sz="4" w:space="0"/>
            </w:tcBorders>
            <w:vAlign w:val="center"/>
          </w:tcPr>
          <w:p w14:paraId="08F674F6">
            <w:pPr>
              <w:snapToGrid w:val="0"/>
              <w:spacing w:line="360" w:lineRule="auto"/>
              <w:jc w:val="center"/>
              <w:rPr>
                <w:rFonts w:cs="宋体" w:asciiTheme="minorEastAsia" w:hAnsiTheme="minorEastAsia" w:eastAsiaTheme="minorEastAsia"/>
                <w:sz w:val="24"/>
                <w:highlight w:val="none"/>
              </w:rPr>
            </w:pPr>
          </w:p>
        </w:tc>
        <w:tc>
          <w:tcPr>
            <w:tcW w:w="1612" w:type="dxa"/>
            <w:tcBorders>
              <w:top w:val="single" w:color="auto" w:sz="4" w:space="0"/>
              <w:left w:val="single" w:color="auto" w:sz="4" w:space="0"/>
              <w:bottom w:val="single" w:color="auto" w:sz="4" w:space="0"/>
              <w:right w:val="single" w:color="auto" w:sz="4" w:space="0"/>
            </w:tcBorders>
            <w:vAlign w:val="center"/>
          </w:tcPr>
          <w:p w14:paraId="238A8FBA">
            <w:pPr>
              <w:spacing w:line="360" w:lineRule="auto"/>
              <w:jc w:val="center"/>
              <w:rPr>
                <w:rFonts w:cs="宋体" w:asciiTheme="minorEastAsia" w:hAnsiTheme="minorEastAsia" w:eastAsiaTheme="minorEastAsia"/>
                <w:sz w:val="24"/>
                <w:highlight w:val="none"/>
              </w:rPr>
            </w:pPr>
          </w:p>
        </w:tc>
        <w:tc>
          <w:tcPr>
            <w:tcW w:w="875" w:type="dxa"/>
            <w:tcBorders>
              <w:top w:val="single" w:color="auto" w:sz="4" w:space="0"/>
              <w:left w:val="single" w:color="auto" w:sz="4" w:space="0"/>
              <w:bottom w:val="single" w:color="auto" w:sz="4" w:space="0"/>
              <w:right w:val="single" w:color="auto" w:sz="4" w:space="0"/>
            </w:tcBorders>
            <w:vAlign w:val="center"/>
          </w:tcPr>
          <w:p w14:paraId="4D5906BA">
            <w:pPr>
              <w:spacing w:line="360" w:lineRule="auto"/>
              <w:jc w:val="center"/>
              <w:rPr>
                <w:rFonts w:cs="宋体" w:asciiTheme="minorEastAsia" w:hAnsiTheme="minorEastAsia" w:eastAsiaTheme="minorEastAsia"/>
                <w:sz w:val="24"/>
                <w:highlight w:val="none"/>
              </w:rPr>
            </w:pPr>
          </w:p>
        </w:tc>
        <w:tc>
          <w:tcPr>
            <w:tcW w:w="1786" w:type="dxa"/>
            <w:tcBorders>
              <w:top w:val="single" w:color="auto" w:sz="4" w:space="0"/>
              <w:left w:val="single" w:color="auto" w:sz="4" w:space="0"/>
              <w:bottom w:val="single" w:color="auto" w:sz="4" w:space="0"/>
              <w:right w:val="single" w:color="auto" w:sz="4" w:space="0"/>
            </w:tcBorders>
            <w:vAlign w:val="center"/>
          </w:tcPr>
          <w:p w14:paraId="73070B25">
            <w:pPr>
              <w:spacing w:line="360" w:lineRule="auto"/>
              <w:jc w:val="center"/>
              <w:rPr>
                <w:rFonts w:cs="宋体" w:asciiTheme="minorEastAsia" w:hAnsiTheme="minorEastAsia" w:eastAsiaTheme="minorEastAsia"/>
                <w:sz w:val="24"/>
                <w:highlight w:val="none"/>
              </w:rPr>
            </w:pPr>
          </w:p>
        </w:tc>
      </w:tr>
      <w:tr w14:paraId="3BB38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14:paraId="7351B283">
            <w:pPr>
              <w:spacing w:line="360" w:lineRule="auto"/>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2</w:t>
            </w:r>
          </w:p>
        </w:tc>
        <w:tc>
          <w:tcPr>
            <w:tcW w:w="0" w:type="auto"/>
            <w:tcBorders>
              <w:top w:val="single" w:color="auto" w:sz="4" w:space="0"/>
              <w:left w:val="single" w:color="auto" w:sz="4" w:space="0"/>
              <w:bottom w:val="single" w:color="auto" w:sz="4" w:space="0"/>
              <w:right w:val="single" w:color="auto" w:sz="4" w:space="0"/>
            </w:tcBorders>
            <w:vAlign w:val="center"/>
          </w:tcPr>
          <w:p w14:paraId="0157D815">
            <w:pPr>
              <w:snapToGrid w:val="0"/>
              <w:spacing w:line="360" w:lineRule="auto"/>
              <w:jc w:val="center"/>
              <w:rPr>
                <w:rFonts w:cs="宋体" w:asciiTheme="minorEastAsia" w:hAnsiTheme="minorEastAsia" w:eastAsiaTheme="minorEastAsia"/>
                <w:sz w:val="24"/>
                <w:highlight w:val="none"/>
              </w:rPr>
            </w:pPr>
          </w:p>
        </w:tc>
        <w:tc>
          <w:tcPr>
            <w:tcW w:w="1581" w:type="dxa"/>
            <w:tcBorders>
              <w:top w:val="single" w:color="auto" w:sz="4" w:space="0"/>
              <w:left w:val="single" w:color="auto" w:sz="4" w:space="0"/>
              <w:bottom w:val="single" w:color="auto" w:sz="4" w:space="0"/>
              <w:right w:val="single" w:color="auto" w:sz="4" w:space="0"/>
            </w:tcBorders>
            <w:vAlign w:val="center"/>
          </w:tcPr>
          <w:p w14:paraId="6579B947">
            <w:pPr>
              <w:snapToGrid w:val="0"/>
              <w:spacing w:line="360" w:lineRule="auto"/>
              <w:jc w:val="center"/>
              <w:rPr>
                <w:rFonts w:cs="宋体" w:asciiTheme="minorEastAsia" w:hAnsiTheme="minorEastAsia" w:eastAsiaTheme="minorEastAsia"/>
                <w:sz w:val="24"/>
                <w:highlight w:val="none"/>
              </w:rPr>
            </w:pPr>
          </w:p>
        </w:tc>
        <w:tc>
          <w:tcPr>
            <w:tcW w:w="2313" w:type="dxa"/>
            <w:tcBorders>
              <w:top w:val="single" w:color="auto" w:sz="4" w:space="0"/>
              <w:left w:val="single" w:color="auto" w:sz="4" w:space="0"/>
              <w:bottom w:val="single" w:color="auto" w:sz="4" w:space="0"/>
              <w:right w:val="single" w:color="auto" w:sz="4" w:space="0"/>
            </w:tcBorders>
            <w:vAlign w:val="center"/>
          </w:tcPr>
          <w:p w14:paraId="72B8F34F">
            <w:pPr>
              <w:snapToGrid w:val="0"/>
              <w:spacing w:line="360" w:lineRule="auto"/>
              <w:jc w:val="center"/>
              <w:rPr>
                <w:rFonts w:cs="宋体" w:asciiTheme="minorEastAsia" w:hAnsiTheme="minorEastAsia" w:eastAsiaTheme="minorEastAsia"/>
                <w:sz w:val="24"/>
                <w:highlight w:val="none"/>
              </w:rPr>
            </w:pPr>
          </w:p>
        </w:tc>
        <w:tc>
          <w:tcPr>
            <w:tcW w:w="1612" w:type="dxa"/>
            <w:tcBorders>
              <w:top w:val="single" w:color="auto" w:sz="4" w:space="0"/>
              <w:left w:val="single" w:color="auto" w:sz="4" w:space="0"/>
              <w:bottom w:val="single" w:color="auto" w:sz="4" w:space="0"/>
              <w:right w:val="single" w:color="auto" w:sz="4" w:space="0"/>
            </w:tcBorders>
            <w:vAlign w:val="center"/>
          </w:tcPr>
          <w:p w14:paraId="3BAF77C5">
            <w:pPr>
              <w:spacing w:line="360" w:lineRule="auto"/>
              <w:jc w:val="center"/>
              <w:rPr>
                <w:rFonts w:cs="宋体" w:asciiTheme="minorEastAsia" w:hAnsiTheme="minorEastAsia" w:eastAsiaTheme="minorEastAsia"/>
                <w:sz w:val="24"/>
                <w:highlight w:val="none"/>
              </w:rPr>
            </w:pPr>
          </w:p>
        </w:tc>
        <w:tc>
          <w:tcPr>
            <w:tcW w:w="875" w:type="dxa"/>
            <w:tcBorders>
              <w:top w:val="single" w:color="auto" w:sz="4" w:space="0"/>
              <w:left w:val="single" w:color="auto" w:sz="4" w:space="0"/>
              <w:bottom w:val="single" w:color="auto" w:sz="4" w:space="0"/>
              <w:right w:val="single" w:color="auto" w:sz="4" w:space="0"/>
            </w:tcBorders>
            <w:vAlign w:val="center"/>
          </w:tcPr>
          <w:p w14:paraId="744F789C">
            <w:pPr>
              <w:spacing w:line="360" w:lineRule="auto"/>
              <w:jc w:val="center"/>
              <w:rPr>
                <w:rFonts w:cs="宋体" w:asciiTheme="minorEastAsia" w:hAnsiTheme="minorEastAsia" w:eastAsiaTheme="minorEastAsia"/>
                <w:sz w:val="24"/>
                <w:highlight w:val="none"/>
              </w:rPr>
            </w:pPr>
          </w:p>
        </w:tc>
        <w:tc>
          <w:tcPr>
            <w:tcW w:w="1786" w:type="dxa"/>
            <w:tcBorders>
              <w:top w:val="single" w:color="auto" w:sz="4" w:space="0"/>
              <w:left w:val="single" w:color="auto" w:sz="4" w:space="0"/>
              <w:bottom w:val="single" w:color="auto" w:sz="4" w:space="0"/>
              <w:right w:val="single" w:color="auto" w:sz="4" w:space="0"/>
            </w:tcBorders>
            <w:vAlign w:val="center"/>
          </w:tcPr>
          <w:p w14:paraId="156F28DA">
            <w:pPr>
              <w:spacing w:line="360" w:lineRule="auto"/>
              <w:jc w:val="center"/>
              <w:rPr>
                <w:rFonts w:cs="宋体" w:asciiTheme="minorEastAsia" w:hAnsiTheme="minorEastAsia" w:eastAsiaTheme="minorEastAsia"/>
                <w:sz w:val="24"/>
                <w:highlight w:val="none"/>
              </w:rPr>
            </w:pPr>
          </w:p>
        </w:tc>
      </w:tr>
      <w:tr w14:paraId="2B3E9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14:paraId="37A419AD">
            <w:pPr>
              <w:spacing w:line="360" w:lineRule="auto"/>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w:t>
            </w:r>
          </w:p>
        </w:tc>
        <w:tc>
          <w:tcPr>
            <w:tcW w:w="0" w:type="auto"/>
            <w:tcBorders>
              <w:top w:val="single" w:color="auto" w:sz="4" w:space="0"/>
              <w:left w:val="single" w:color="auto" w:sz="4" w:space="0"/>
              <w:bottom w:val="single" w:color="auto" w:sz="4" w:space="0"/>
              <w:right w:val="single" w:color="auto" w:sz="4" w:space="0"/>
            </w:tcBorders>
            <w:vAlign w:val="center"/>
          </w:tcPr>
          <w:p w14:paraId="66F86C56">
            <w:pPr>
              <w:snapToGrid w:val="0"/>
              <w:spacing w:line="360" w:lineRule="auto"/>
              <w:jc w:val="center"/>
              <w:rPr>
                <w:rFonts w:cs="宋体" w:asciiTheme="minorEastAsia" w:hAnsiTheme="minorEastAsia" w:eastAsiaTheme="minorEastAsia"/>
                <w:sz w:val="24"/>
                <w:highlight w:val="none"/>
              </w:rPr>
            </w:pPr>
          </w:p>
        </w:tc>
        <w:tc>
          <w:tcPr>
            <w:tcW w:w="1581" w:type="dxa"/>
            <w:tcBorders>
              <w:top w:val="single" w:color="auto" w:sz="4" w:space="0"/>
              <w:left w:val="single" w:color="auto" w:sz="4" w:space="0"/>
              <w:bottom w:val="single" w:color="auto" w:sz="4" w:space="0"/>
              <w:right w:val="single" w:color="auto" w:sz="4" w:space="0"/>
            </w:tcBorders>
            <w:vAlign w:val="center"/>
          </w:tcPr>
          <w:p w14:paraId="3978094D">
            <w:pPr>
              <w:snapToGrid w:val="0"/>
              <w:spacing w:line="360" w:lineRule="auto"/>
              <w:jc w:val="center"/>
              <w:rPr>
                <w:rFonts w:cs="宋体" w:asciiTheme="minorEastAsia" w:hAnsiTheme="minorEastAsia" w:eastAsiaTheme="minorEastAsia"/>
                <w:sz w:val="24"/>
                <w:highlight w:val="none"/>
              </w:rPr>
            </w:pPr>
          </w:p>
        </w:tc>
        <w:tc>
          <w:tcPr>
            <w:tcW w:w="2313" w:type="dxa"/>
            <w:tcBorders>
              <w:top w:val="single" w:color="auto" w:sz="4" w:space="0"/>
              <w:left w:val="single" w:color="auto" w:sz="4" w:space="0"/>
              <w:bottom w:val="single" w:color="auto" w:sz="4" w:space="0"/>
              <w:right w:val="single" w:color="auto" w:sz="4" w:space="0"/>
            </w:tcBorders>
            <w:vAlign w:val="center"/>
          </w:tcPr>
          <w:p w14:paraId="52E6C03A">
            <w:pPr>
              <w:snapToGrid w:val="0"/>
              <w:spacing w:line="360" w:lineRule="auto"/>
              <w:jc w:val="center"/>
              <w:rPr>
                <w:rFonts w:cs="宋体" w:asciiTheme="minorEastAsia" w:hAnsiTheme="minorEastAsia" w:eastAsiaTheme="minorEastAsia"/>
                <w:sz w:val="24"/>
                <w:highlight w:val="none"/>
              </w:rPr>
            </w:pPr>
          </w:p>
        </w:tc>
        <w:tc>
          <w:tcPr>
            <w:tcW w:w="1612" w:type="dxa"/>
            <w:tcBorders>
              <w:top w:val="single" w:color="auto" w:sz="4" w:space="0"/>
              <w:left w:val="single" w:color="auto" w:sz="4" w:space="0"/>
              <w:bottom w:val="single" w:color="auto" w:sz="4" w:space="0"/>
              <w:right w:val="single" w:color="auto" w:sz="4" w:space="0"/>
            </w:tcBorders>
            <w:vAlign w:val="center"/>
          </w:tcPr>
          <w:p w14:paraId="79A0D8E8">
            <w:pPr>
              <w:spacing w:line="360" w:lineRule="auto"/>
              <w:jc w:val="center"/>
              <w:rPr>
                <w:rFonts w:cs="宋体" w:asciiTheme="minorEastAsia" w:hAnsiTheme="minorEastAsia" w:eastAsiaTheme="minorEastAsia"/>
                <w:sz w:val="24"/>
                <w:highlight w:val="none"/>
              </w:rPr>
            </w:pPr>
          </w:p>
        </w:tc>
        <w:tc>
          <w:tcPr>
            <w:tcW w:w="875" w:type="dxa"/>
            <w:tcBorders>
              <w:top w:val="single" w:color="auto" w:sz="4" w:space="0"/>
              <w:left w:val="single" w:color="auto" w:sz="4" w:space="0"/>
              <w:bottom w:val="single" w:color="auto" w:sz="4" w:space="0"/>
              <w:right w:val="single" w:color="auto" w:sz="4" w:space="0"/>
            </w:tcBorders>
            <w:vAlign w:val="center"/>
          </w:tcPr>
          <w:p w14:paraId="17CB0690">
            <w:pPr>
              <w:spacing w:line="360" w:lineRule="auto"/>
              <w:jc w:val="center"/>
              <w:rPr>
                <w:rFonts w:cs="宋体" w:asciiTheme="minorEastAsia" w:hAnsiTheme="minorEastAsia" w:eastAsiaTheme="minorEastAsia"/>
                <w:sz w:val="24"/>
                <w:highlight w:val="none"/>
              </w:rPr>
            </w:pPr>
          </w:p>
        </w:tc>
        <w:tc>
          <w:tcPr>
            <w:tcW w:w="1786" w:type="dxa"/>
            <w:tcBorders>
              <w:top w:val="single" w:color="auto" w:sz="4" w:space="0"/>
              <w:left w:val="single" w:color="auto" w:sz="4" w:space="0"/>
              <w:bottom w:val="single" w:color="auto" w:sz="4" w:space="0"/>
              <w:right w:val="single" w:color="auto" w:sz="4" w:space="0"/>
            </w:tcBorders>
            <w:vAlign w:val="center"/>
          </w:tcPr>
          <w:p w14:paraId="0A3CA5C2">
            <w:pPr>
              <w:spacing w:line="360" w:lineRule="auto"/>
              <w:jc w:val="center"/>
              <w:rPr>
                <w:rFonts w:cs="宋体" w:asciiTheme="minorEastAsia" w:hAnsiTheme="minorEastAsia" w:eastAsiaTheme="minorEastAsia"/>
                <w:sz w:val="24"/>
                <w:highlight w:val="none"/>
              </w:rPr>
            </w:pPr>
          </w:p>
        </w:tc>
      </w:tr>
    </w:tbl>
    <w:p w14:paraId="441512C9">
      <w:pPr>
        <w:spacing w:line="360" w:lineRule="auto"/>
        <w:ind w:right="42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注：按本格式和要求提供。</w:t>
      </w:r>
    </w:p>
    <w:p w14:paraId="66C9FCEA">
      <w:pPr>
        <w:jc w:val="center"/>
        <w:rPr>
          <w:rFonts w:cs="宋体" w:asciiTheme="minorEastAsia" w:hAnsiTheme="minorEastAsia" w:eastAsiaTheme="minorEastAsia"/>
          <w:b/>
          <w:kern w:val="0"/>
          <w:sz w:val="32"/>
          <w:szCs w:val="32"/>
          <w:highlight w:val="none"/>
        </w:rPr>
      </w:pPr>
    </w:p>
    <w:p w14:paraId="718B9BFB">
      <w:pPr>
        <w:jc w:val="center"/>
        <w:rPr>
          <w:rFonts w:cs="宋体" w:asciiTheme="minorEastAsia" w:hAnsiTheme="minorEastAsia" w:eastAsiaTheme="minorEastAsia"/>
          <w:b/>
          <w:kern w:val="0"/>
          <w:sz w:val="32"/>
          <w:szCs w:val="32"/>
          <w:highlight w:val="none"/>
        </w:rPr>
      </w:pPr>
    </w:p>
    <w:p w14:paraId="047278F9">
      <w:pPr>
        <w:jc w:val="center"/>
        <w:rPr>
          <w:rFonts w:cs="宋体" w:asciiTheme="minorEastAsia" w:hAnsiTheme="minorEastAsia" w:eastAsiaTheme="minorEastAsia"/>
          <w:b/>
          <w:kern w:val="0"/>
          <w:sz w:val="32"/>
          <w:szCs w:val="32"/>
          <w:highlight w:val="none"/>
        </w:rPr>
      </w:pPr>
      <w:r>
        <w:rPr>
          <w:rFonts w:hint="eastAsia" w:cs="宋体" w:asciiTheme="minorEastAsia" w:hAnsiTheme="minorEastAsia" w:eastAsiaTheme="minorEastAsia"/>
          <w:b/>
          <w:kern w:val="0"/>
          <w:sz w:val="32"/>
          <w:szCs w:val="32"/>
          <w:highlight w:val="none"/>
        </w:rPr>
        <w:t>七、商务技术偏离表</w:t>
      </w:r>
    </w:p>
    <w:tbl>
      <w:tblPr>
        <w:tblStyle w:val="6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55517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071AD5B">
            <w:pPr>
              <w:jc w:val="center"/>
              <w:rPr>
                <w:rFonts w:cs="宋体" w:asciiTheme="minorEastAsia" w:hAnsiTheme="minorEastAsia" w:eastAsiaTheme="minorEastAsia"/>
                <w:b/>
                <w:bCs/>
                <w:sz w:val="24"/>
                <w:highlight w:val="none"/>
              </w:rPr>
            </w:pPr>
            <w:r>
              <w:rPr>
                <w:rFonts w:hint="eastAsia" w:cs="宋体" w:asciiTheme="minorEastAsia" w:hAnsiTheme="minorEastAsia" w:eastAsiaTheme="minorEastAsia"/>
                <w:b/>
                <w:bCs/>
                <w:sz w:val="24"/>
                <w:highlight w:val="none"/>
              </w:rPr>
              <w:t>序号</w:t>
            </w:r>
          </w:p>
        </w:tc>
        <w:tc>
          <w:tcPr>
            <w:tcW w:w="3683" w:type="dxa"/>
          </w:tcPr>
          <w:p w14:paraId="5A815031">
            <w:pPr>
              <w:jc w:val="center"/>
              <w:rPr>
                <w:rFonts w:cs="宋体" w:asciiTheme="minorEastAsia" w:hAnsiTheme="minorEastAsia" w:eastAsiaTheme="minorEastAsia"/>
                <w:b/>
                <w:bCs/>
                <w:sz w:val="24"/>
                <w:highlight w:val="none"/>
              </w:rPr>
            </w:pPr>
            <w:r>
              <w:rPr>
                <w:rFonts w:hint="eastAsia" w:cs="宋体" w:asciiTheme="minorEastAsia" w:hAnsiTheme="minorEastAsia" w:eastAsiaTheme="minorEastAsia"/>
                <w:b/>
                <w:bCs/>
                <w:sz w:val="24"/>
                <w:highlight w:val="none"/>
              </w:rPr>
              <w:t>招标文件章节及具体内容</w:t>
            </w:r>
          </w:p>
        </w:tc>
        <w:tc>
          <w:tcPr>
            <w:tcW w:w="3546" w:type="dxa"/>
          </w:tcPr>
          <w:p w14:paraId="629E3F35">
            <w:pPr>
              <w:jc w:val="center"/>
              <w:rPr>
                <w:rFonts w:cs="宋体" w:asciiTheme="minorEastAsia" w:hAnsiTheme="minorEastAsia" w:eastAsiaTheme="minorEastAsia"/>
                <w:b/>
                <w:bCs/>
                <w:sz w:val="24"/>
                <w:highlight w:val="none"/>
              </w:rPr>
            </w:pPr>
            <w:r>
              <w:rPr>
                <w:rFonts w:hint="eastAsia" w:cs="宋体" w:asciiTheme="minorEastAsia" w:hAnsiTheme="minorEastAsia" w:eastAsiaTheme="minorEastAsia"/>
                <w:b/>
                <w:bCs/>
                <w:sz w:val="24"/>
                <w:highlight w:val="none"/>
              </w:rPr>
              <w:t>投标文件章节及具体内容</w:t>
            </w:r>
          </w:p>
        </w:tc>
        <w:tc>
          <w:tcPr>
            <w:tcW w:w="1276" w:type="dxa"/>
          </w:tcPr>
          <w:p w14:paraId="47201C13">
            <w:pPr>
              <w:jc w:val="center"/>
              <w:rPr>
                <w:rFonts w:cs="宋体" w:asciiTheme="minorEastAsia" w:hAnsiTheme="minorEastAsia" w:eastAsiaTheme="minorEastAsia"/>
                <w:b/>
                <w:bCs/>
                <w:sz w:val="24"/>
                <w:highlight w:val="none"/>
              </w:rPr>
            </w:pPr>
            <w:r>
              <w:rPr>
                <w:rFonts w:hint="eastAsia" w:cs="宋体" w:asciiTheme="minorEastAsia" w:hAnsiTheme="minorEastAsia" w:eastAsiaTheme="minorEastAsia"/>
                <w:b/>
                <w:bCs/>
                <w:sz w:val="24"/>
                <w:highlight w:val="none"/>
              </w:rPr>
              <w:t>偏离说明</w:t>
            </w:r>
          </w:p>
        </w:tc>
      </w:tr>
      <w:tr w14:paraId="43064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E0B0AFB">
            <w:pPr>
              <w:jc w:val="center"/>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1</w:t>
            </w:r>
          </w:p>
        </w:tc>
        <w:tc>
          <w:tcPr>
            <w:tcW w:w="3683" w:type="dxa"/>
          </w:tcPr>
          <w:p w14:paraId="5974D098">
            <w:pPr>
              <w:jc w:val="center"/>
              <w:rPr>
                <w:rFonts w:cs="宋体" w:asciiTheme="minorEastAsia" w:hAnsiTheme="minorEastAsia" w:eastAsiaTheme="minorEastAsia"/>
                <w:b/>
                <w:kern w:val="0"/>
                <w:sz w:val="32"/>
                <w:szCs w:val="32"/>
                <w:highlight w:val="none"/>
              </w:rPr>
            </w:pPr>
          </w:p>
        </w:tc>
        <w:tc>
          <w:tcPr>
            <w:tcW w:w="3546" w:type="dxa"/>
          </w:tcPr>
          <w:p w14:paraId="6B37491A">
            <w:pPr>
              <w:jc w:val="center"/>
              <w:rPr>
                <w:rFonts w:cs="宋体" w:asciiTheme="minorEastAsia" w:hAnsiTheme="minorEastAsia" w:eastAsiaTheme="minorEastAsia"/>
                <w:b/>
                <w:kern w:val="0"/>
                <w:sz w:val="32"/>
                <w:szCs w:val="32"/>
                <w:highlight w:val="none"/>
              </w:rPr>
            </w:pPr>
          </w:p>
        </w:tc>
        <w:tc>
          <w:tcPr>
            <w:tcW w:w="1276" w:type="dxa"/>
          </w:tcPr>
          <w:p w14:paraId="3CCC6EFF">
            <w:pPr>
              <w:jc w:val="center"/>
              <w:rPr>
                <w:rFonts w:cs="宋体" w:asciiTheme="minorEastAsia" w:hAnsiTheme="minorEastAsia" w:eastAsiaTheme="minorEastAsia"/>
                <w:b/>
                <w:kern w:val="0"/>
                <w:sz w:val="32"/>
                <w:szCs w:val="32"/>
                <w:highlight w:val="none"/>
              </w:rPr>
            </w:pPr>
          </w:p>
        </w:tc>
      </w:tr>
      <w:tr w14:paraId="7C347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FF06C6E">
            <w:pPr>
              <w:jc w:val="center"/>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2</w:t>
            </w:r>
          </w:p>
        </w:tc>
        <w:tc>
          <w:tcPr>
            <w:tcW w:w="3683" w:type="dxa"/>
          </w:tcPr>
          <w:p w14:paraId="55539277">
            <w:pPr>
              <w:jc w:val="center"/>
              <w:rPr>
                <w:rFonts w:cs="宋体" w:asciiTheme="minorEastAsia" w:hAnsiTheme="minorEastAsia" w:eastAsiaTheme="minorEastAsia"/>
                <w:b/>
                <w:kern w:val="0"/>
                <w:sz w:val="32"/>
                <w:szCs w:val="32"/>
                <w:highlight w:val="none"/>
              </w:rPr>
            </w:pPr>
          </w:p>
        </w:tc>
        <w:tc>
          <w:tcPr>
            <w:tcW w:w="3546" w:type="dxa"/>
          </w:tcPr>
          <w:p w14:paraId="2F82DACE">
            <w:pPr>
              <w:jc w:val="center"/>
              <w:rPr>
                <w:rFonts w:cs="宋体" w:asciiTheme="minorEastAsia" w:hAnsiTheme="minorEastAsia" w:eastAsiaTheme="minorEastAsia"/>
                <w:b/>
                <w:kern w:val="0"/>
                <w:sz w:val="32"/>
                <w:szCs w:val="32"/>
                <w:highlight w:val="none"/>
              </w:rPr>
            </w:pPr>
          </w:p>
        </w:tc>
        <w:tc>
          <w:tcPr>
            <w:tcW w:w="1276" w:type="dxa"/>
          </w:tcPr>
          <w:p w14:paraId="42247AAB">
            <w:pPr>
              <w:jc w:val="center"/>
              <w:rPr>
                <w:rFonts w:cs="宋体" w:asciiTheme="minorEastAsia" w:hAnsiTheme="minorEastAsia" w:eastAsiaTheme="minorEastAsia"/>
                <w:b/>
                <w:kern w:val="0"/>
                <w:sz w:val="32"/>
                <w:szCs w:val="32"/>
                <w:highlight w:val="none"/>
              </w:rPr>
            </w:pPr>
          </w:p>
        </w:tc>
      </w:tr>
      <w:tr w14:paraId="61D88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6504C99">
            <w:pPr>
              <w:jc w:val="center"/>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w:t>
            </w:r>
          </w:p>
        </w:tc>
        <w:tc>
          <w:tcPr>
            <w:tcW w:w="3683" w:type="dxa"/>
          </w:tcPr>
          <w:p w14:paraId="2702DA3E">
            <w:pPr>
              <w:jc w:val="center"/>
              <w:rPr>
                <w:rFonts w:cs="宋体" w:asciiTheme="minorEastAsia" w:hAnsiTheme="minorEastAsia" w:eastAsiaTheme="minorEastAsia"/>
                <w:b/>
                <w:kern w:val="0"/>
                <w:sz w:val="32"/>
                <w:szCs w:val="32"/>
                <w:highlight w:val="none"/>
              </w:rPr>
            </w:pPr>
          </w:p>
        </w:tc>
        <w:tc>
          <w:tcPr>
            <w:tcW w:w="3546" w:type="dxa"/>
          </w:tcPr>
          <w:p w14:paraId="33D832F6">
            <w:pPr>
              <w:jc w:val="center"/>
              <w:rPr>
                <w:rFonts w:cs="宋体" w:asciiTheme="minorEastAsia" w:hAnsiTheme="minorEastAsia" w:eastAsiaTheme="minorEastAsia"/>
                <w:b/>
                <w:kern w:val="0"/>
                <w:sz w:val="32"/>
                <w:szCs w:val="32"/>
                <w:highlight w:val="none"/>
              </w:rPr>
            </w:pPr>
          </w:p>
        </w:tc>
        <w:tc>
          <w:tcPr>
            <w:tcW w:w="1276" w:type="dxa"/>
          </w:tcPr>
          <w:p w14:paraId="61FDB86B">
            <w:pPr>
              <w:jc w:val="center"/>
              <w:rPr>
                <w:rFonts w:cs="宋体" w:asciiTheme="minorEastAsia" w:hAnsiTheme="minorEastAsia" w:eastAsiaTheme="minorEastAsia"/>
                <w:b/>
                <w:kern w:val="0"/>
                <w:sz w:val="32"/>
                <w:szCs w:val="32"/>
                <w:highlight w:val="none"/>
              </w:rPr>
            </w:pPr>
          </w:p>
        </w:tc>
      </w:tr>
    </w:tbl>
    <w:p w14:paraId="53859DDD">
      <w:pPr>
        <w:jc w:val="left"/>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投标人保证：除商务技术偏离表列出的偏离外，投标人响应招标文件的全部要求</w:t>
      </w:r>
    </w:p>
    <w:p w14:paraId="29533961">
      <w:pPr>
        <w:jc w:val="center"/>
        <w:rPr>
          <w:rFonts w:cs="宋体" w:asciiTheme="minorEastAsia" w:hAnsiTheme="minorEastAsia" w:eastAsiaTheme="minorEastAsia"/>
          <w:b/>
          <w:kern w:val="0"/>
          <w:sz w:val="32"/>
          <w:szCs w:val="32"/>
          <w:highlight w:val="none"/>
        </w:rPr>
      </w:pPr>
    </w:p>
    <w:p w14:paraId="45C34395">
      <w:pPr>
        <w:spacing w:line="360" w:lineRule="auto"/>
        <w:ind w:right="42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注：按本格式和要求提供。</w:t>
      </w:r>
    </w:p>
    <w:p w14:paraId="77106A0C">
      <w:pPr>
        <w:ind w:firstLine="1911" w:firstLineChars="595"/>
        <w:rPr>
          <w:rFonts w:cs="宋体" w:asciiTheme="minorEastAsia" w:hAnsiTheme="minorEastAsia" w:eastAsiaTheme="minorEastAsia"/>
          <w:b/>
          <w:bCs/>
          <w:sz w:val="32"/>
          <w:szCs w:val="32"/>
          <w:highlight w:val="none"/>
        </w:rPr>
      </w:pPr>
    </w:p>
    <w:p w14:paraId="17542FDC">
      <w:pPr>
        <w:spacing w:line="360" w:lineRule="auto"/>
        <w:jc w:val="center"/>
        <w:rPr>
          <w:rFonts w:hint="eastAsia" w:cs="宋体" w:asciiTheme="minorEastAsia" w:hAnsiTheme="minorEastAsia" w:eastAsiaTheme="minorEastAsia"/>
          <w:b/>
          <w:bCs/>
          <w:sz w:val="32"/>
          <w:szCs w:val="32"/>
          <w:highlight w:val="none"/>
        </w:rPr>
      </w:pPr>
    </w:p>
    <w:p w14:paraId="530843F3">
      <w:pPr>
        <w:spacing w:line="360" w:lineRule="auto"/>
        <w:jc w:val="center"/>
        <w:rPr>
          <w:rFonts w:hint="eastAsia" w:cs="宋体" w:asciiTheme="minorEastAsia" w:hAnsiTheme="minorEastAsia" w:eastAsiaTheme="minorEastAsia"/>
          <w:b/>
          <w:bCs/>
          <w:sz w:val="32"/>
          <w:szCs w:val="32"/>
          <w:highlight w:val="none"/>
        </w:rPr>
      </w:pPr>
    </w:p>
    <w:p w14:paraId="486682DC">
      <w:pPr>
        <w:spacing w:line="360" w:lineRule="auto"/>
        <w:jc w:val="center"/>
        <w:rPr>
          <w:rFonts w:hint="eastAsia" w:cs="宋体" w:asciiTheme="minorEastAsia" w:hAnsiTheme="minorEastAsia" w:eastAsiaTheme="minorEastAsia"/>
          <w:b/>
          <w:bCs/>
          <w:sz w:val="32"/>
          <w:szCs w:val="32"/>
          <w:highlight w:val="none"/>
        </w:rPr>
      </w:pPr>
    </w:p>
    <w:p w14:paraId="458A6F89">
      <w:pPr>
        <w:spacing w:line="360" w:lineRule="auto"/>
        <w:jc w:val="center"/>
        <w:rPr>
          <w:rFonts w:hint="eastAsia" w:cs="宋体" w:asciiTheme="minorEastAsia" w:hAnsiTheme="minorEastAsia" w:eastAsiaTheme="minorEastAsia"/>
          <w:b/>
          <w:bCs/>
          <w:sz w:val="32"/>
          <w:szCs w:val="32"/>
          <w:highlight w:val="none"/>
        </w:rPr>
      </w:pPr>
    </w:p>
    <w:p w14:paraId="721E7947">
      <w:pPr>
        <w:spacing w:line="360" w:lineRule="auto"/>
        <w:jc w:val="center"/>
        <w:rPr>
          <w:rFonts w:hint="eastAsia" w:cs="宋体" w:asciiTheme="minorEastAsia" w:hAnsiTheme="minorEastAsia" w:eastAsiaTheme="minorEastAsia"/>
          <w:b/>
          <w:bCs/>
          <w:sz w:val="32"/>
          <w:szCs w:val="32"/>
          <w:highlight w:val="none"/>
        </w:rPr>
      </w:pPr>
    </w:p>
    <w:p w14:paraId="798C9D65">
      <w:pPr>
        <w:spacing w:line="360" w:lineRule="auto"/>
        <w:jc w:val="center"/>
        <w:rPr>
          <w:rFonts w:hint="eastAsia" w:cs="宋体" w:asciiTheme="minorEastAsia" w:hAnsiTheme="minorEastAsia" w:eastAsiaTheme="minorEastAsia"/>
          <w:b/>
          <w:bCs/>
          <w:sz w:val="32"/>
          <w:szCs w:val="32"/>
          <w:highlight w:val="none"/>
        </w:rPr>
      </w:pPr>
    </w:p>
    <w:p w14:paraId="12462BA6">
      <w:pPr>
        <w:spacing w:line="360" w:lineRule="auto"/>
        <w:jc w:val="center"/>
        <w:rPr>
          <w:rFonts w:hint="eastAsia" w:cs="宋体" w:asciiTheme="minorEastAsia" w:hAnsiTheme="minorEastAsia" w:eastAsiaTheme="minorEastAsia"/>
          <w:b/>
          <w:bCs/>
          <w:sz w:val="32"/>
          <w:szCs w:val="32"/>
          <w:highlight w:val="none"/>
        </w:rPr>
      </w:pPr>
    </w:p>
    <w:p w14:paraId="5724D640">
      <w:pPr>
        <w:spacing w:line="360" w:lineRule="auto"/>
        <w:jc w:val="center"/>
        <w:rPr>
          <w:rFonts w:hint="eastAsia" w:cs="宋体" w:asciiTheme="minorEastAsia" w:hAnsiTheme="minorEastAsia" w:eastAsiaTheme="minorEastAsia"/>
          <w:b/>
          <w:bCs/>
          <w:sz w:val="32"/>
          <w:szCs w:val="32"/>
          <w:highlight w:val="none"/>
        </w:rPr>
      </w:pPr>
    </w:p>
    <w:p w14:paraId="76CEDFD9">
      <w:pPr>
        <w:spacing w:line="360" w:lineRule="auto"/>
        <w:jc w:val="center"/>
        <w:rPr>
          <w:rFonts w:hint="eastAsia" w:cs="宋体" w:asciiTheme="minorEastAsia" w:hAnsiTheme="minorEastAsia" w:eastAsiaTheme="minorEastAsia"/>
          <w:b/>
          <w:bCs/>
          <w:sz w:val="32"/>
          <w:szCs w:val="32"/>
          <w:highlight w:val="none"/>
        </w:rPr>
      </w:pPr>
    </w:p>
    <w:p w14:paraId="15BBDB41">
      <w:pPr>
        <w:spacing w:line="360" w:lineRule="auto"/>
        <w:jc w:val="center"/>
        <w:rPr>
          <w:rFonts w:ascii="宋体" w:hAnsi="宋体" w:cs="宋体"/>
          <w:b/>
          <w:bCs/>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56C22BE7">
      <w:pPr>
        <w:spacing w:line="360" w:lineRule="auto"/>
        <w:ind w:firstLine="1911" w:firstLineChars="595"/>
        <w:rPr>
          <w:rFonts w:cs="宋体" w:asciiTheme="minorEastAsia" w:hAnsiTheme="minorEastAsia" w:eastAsiaTheme="minorEastAsia"/>
          <w:b/>
          <w:kern w:val="0"/>
          <w:sz w:val="32"/>
          <w:szCs w:val="32"/>
          <w:highlight w:val="none"/>
        </w:rPr>
      </w:pPr>
      <w:r>
        <w:rPr>
          <w:rFonts w:hint="eastAsia" w:cs="宋体" w:asciiTheme="minorEastAsia" w:hAnsiTheme="minorEastAsia" w:eastAsiaTheme="minorEastAsia"/>
          <w:b/>
          <w:bCs/>
          <w:sz w:val="32"/>
          <w:szCs w:val="32"/>
          <w:highlight w:val="none"/>
          <w:lang w:val="en-US" w:eastAsia="zh-CN"/>
        </w:rPr>
        <w:t>八</w:t>
      </w:r>
      <w:r>
        <w:rPr>
          <w:rFonts w:hint="eastAsia" w:cs="宋体" w:asciiTheme="minorEastAsia" w:hAnsiTheme="minorEastAsia" w:eastAsiaTheme="minorEastAsia"/>
          <w:b/>
          <w:kern w:val="0"/>
          <w:sz w:val="32"/>
          <w:szCs w:val="32"/>
          <w:highlight w:val="none"/>
        </w:rPr>
        <w:t>、</w:t>
      </w:r>
      <w:r>
        <w:rPr>
          <w:rFonts w:hint="eastAsia" w:cs="宋体" w:asciiTheme="minorEastAsia" w:hAnsiTheme="minorEastAsia" w:eastAsiaTheme="minorEastAsia"/>
          <w:b/>
          <w:kern w:val="0"/>
          <w:sz w:val="32"/>
          <w:szCs w:val="32"/>
          <w:highlight w:val="none"/>
          <w:lang w:val="zh-CN"/>
        </w:rPr>
        <w:t>政府采购供应商廉洁自律承诺书</w:t>
      </w:r>
    </w:p>
    <w:p w14:paraId="359BB840">
      <w:pPr>
        <w:snapToGrid w:val="0"/>
        <w:spacing w:line="360" w:lineRule="auto"/>
        <w:rPr>
          <w:rFonts w:cs="宋体" w:asciiTheme="minorEastAsia" w:hAnsiTheme="minorEastAsia" w:eastAsiaTheme="minorEastAsia"/>
          <w:kern w:val="0"/>
          <w:sz w:val="24"/>
          <w:highlight w:val="none"/>
        </w:rPr>
      </w:pPr>
      <w:r>
        <w:rPr>
          <w:rFonts w:hint="eastAsia" w:cs="宋体" w:asciiTheme="minorEastAsia" w:hAnsiTheme="minorEastAsia" w:eastAsiaTheme="minorEastAsia"/>
          <w:sz w:val="24"/>
          <w:highlight w:val="none"/>
          <w:lang w:eastAsia="zh-CN"/>
        </w:rPr>
        <w:t>杭州市西湖区数据资源局</w:t>
      </w:r>
      <w:r>
        <w:rPr>
          <w:rFonts w:hint="eastAsia" w:cs="宋体" w:asciiTheme="minorEastAsia" w:hAnsiTheme="minorEastAsia" w:eastAsiaTheme="minorEastAsia"/>
          <w:sz w:val="24"/>
          <w:highlight w:val="none"/>
        </w:rPr>
        <w:t>、</w:t>
      </w:r>
      <w:r>
        <w:rPr>
          <w:rFonts w:hint="eastAsia" w:cs="宋体" w:asciiTheme="minorEastAsia" w:hAnsiTheme="minorEastAsia" w:eastAsiaTheme="minorEastAsia"/>
          <w:sz w:val="24"/>
          <w:highlight w:val="none"/>
          <w:lang w:eastAsia="zh-CN"/>
        </w:rPr>
        <w:t>杭州市西湖区政府采购中心</w:t>
      </w:r>
      <w:r>
        <w:rPr>
          <w:rFonts w:hint="eastAsia" w:cs="宋体" w:asciiTheme="minorEastAsia" w:hAnsiTheme="minorEastAsia" w:eastAsiaTheme="minorEastAsia"/>
          <w:kern w:val="0"/>
          <w:sz w:val="24"/>
          <w:highlight w:val="none"/>
          <w:lang w:val="zh-CN"/>
        </w:rPr>
        <w:t>：</w:t>
      </w:r>
    </w:p>
    <w:p w14:paraId="5E547434">
      <w:pPr>
        <w:autoSpaceDE w:val="0"/>
        <w:autoSpaceDN w:val="0"/>
        <w:spacing w:line="360" w:lineRule="auto"/>
        <w:ind w:left="2" w:leftChars="1" w:firstLine="480" w:firstLineChars="200"/>
        <w:jc w:val="left"/>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我单位响应你</w:t>
      </w:r>
      <w:r>
        <w:rPr>
          <w:rFonts w:hint="eastAsia" w:cs="宋体" w:asciiTheme="minorEastAsia" w:hAnsiTheme="minorEastAsia" w:eastAsiaTheme="minorEastAsia"/>
          <w:sz w:val="24"/>
          <w:highlight w:val="none"/>
        </w:rPr>
        <w:t>单位</w:t>
      </w:r>
      <w:r>
        <w:rPr>
          <w:rFonts w:hint="eastAsia" w:cs="宋体" w:asciiTheme="minorEastAsia" w:hAnsiTheme="minorEastAsia" w:eastAsiaTheme="minorEastAsia"/>
          <w:kern w:val="0"/>
          <w:sz w:val="24"/>
          <w:highlight w:val="none"/>
          <w:lang w:val="zh-CN"/>
        </w:rPr>
        <w:t>项目招标要求参加投标。在这次投标过程中和中标后，我们将严格遵守国家法律法规要求，并郑重承诺：</w:t>
      </w:r>
    </w:p>
    <w:p w14:paraId="0A627F72">
      <w:pPr>
        <w:autoSpaceDE w:val="0"/>
        <w:autoSpaceDN w:val="0"/>
        <w:spacing w:line="360" w:lineRule="auto"/>
        <w:ind w:left="2" w:leftChars="1" w:firstLine="480" w:firstLineChars="200"/>
        <w:jc w:val="left"/>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 xml:space="preserve">一、不向项目有关人员及部门赠送礼金礼物、有价证券、回扣以及中介费、介绍费、咨询费等好处费； </w:t>
      </w:r>
    </w:p>
    <w:p w14:paraId="4751C042">
      <w:pPr>
        <w:autoSpaceDE w:val="0"/>
        <w:autoSpaceDN w:val="0"/>
        <w:spacing w:line="360" w:lineRule="auto"/>
        <w:ind w:left="2" w:leftChars="1" w:firstLine="480" w:firstLineChars="200"/>
        <w:jc w:val="left"/>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 xml:space="preserve">二、不为项目有关人员及部门报销应由你方单位或个人支付的费用； </w:t>
      </w:r>
    </w:p>
    <w:p w14:paraId="25D07976">
      <w:pPr>
        <w:autoSpaceDE w:val="0"/>
        <w:autoSpaceDN w:val="0"/>
        <w:spacing w:line="360" w:lineRule="auto"/>
        <w:ind w:left="2" w:leftChars="1" w:firstLine="480" w:firstLineChars="200"/>
        <w:jc w:val="left"/>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 xml:space="preserve">三、不向项目有关人员及部门提供有可能影响公正的宴请和健身娱乐等活动； </w:t>
      </w:r>
    </w:p>
    <w:p w14:paraId="5DF8DA9A">
      <w:pPr>
        <w:autoSpaceDE w:val="0"/>
        <w:autoSpaceDN w:val="0"/>
        <w:spacing w:line="360" w:lineRule="auto"/>
        <w:ind w:left="2" w:leftChars="1" w:firstLine="480" w:firstLineChars="200"/>
        <w:jc w:val="left"/>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四、不为项目有关人员及部门出国（境）、旅游等提供方便；</w:t>
      </w:r>
    </w:p>
    <w:p w14:paraId="0FE4CA1B">
      <w:pPr>
        <w:autoSpaceDE w:val="0"/>
        <w:autoSpaceDN w:val="0"/>
        <w:spacing w:line="360" w:lineRule="auto"/>
        <w:ind w:left="481" w:leftChars="229"/>
        <w:jc w:val="left"/>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五、不为项目有关人员个人装修住房、婚丧嫁娶、配偶子女工作安排等提供</w:t>
      </w:r>
    </w:p>
    <w:p w14:paraId="6443785E">
      <w:pPr>
        <w:autoSpaceDE w:val="0"/>
        <w:autoSpaceDN w:val="0"/>
        <w:spacing w:line="360" w:lineRule="auto"/>
        <w:jc w:val="left"/>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好处；</w:t>
      </w:r>
    </w:p>
    <w:p w14:paraId="5739DED4">
      <w:pPr>
        <w:autoSpaceDE w:val="0"/>
        <w:autoSpaceDN w:val="0"/>
        <w:spacing w:line="360" w:lineRule="auto"/>
        <w:ind w:left="481" w:leftChars="229"/>
        <w:jc w:val="left"/>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六、严格遵守《</w:t>
      </w:r>
      <w:r>
        <w:rPr>
          <w:rFonts w:hint="eastAsia" w:cs="宋体" w:asciiTheme="minorEastAsia" w:hAnsiTheme="minorEastAsia" w:eastAsiaTheme="minorEastAsia"/>
          <w:sz w:val="24"/>
          <w:highlight w:val="none"/>
          <w:lang w:val="zh-CN"/>
        </w:rPr>
        <w:t>中华人民共和国</w:t>
      </w:r>
      <w:r>
        <w:rPr>
          <w:rFonts w:hint="eastAsia" w:cs="宋体" w:asciiTheme="minorEastAsia" w:hAnsiTheme="minorEastAsia" w:eastAsiaTheme="minorEastAsia"/>
          <w:kern w:val="0"/>
          <w:sz w:val="24"/>
          <w:highlight w:val="none"/>
          <w:lang w:val="zh-CN"/>
        </w:rPr>
        <w:t>政府采购法》《</w:t>
      </w:r>
      <w:r>
        <w:rPr>
          <w:rFonts w:hint="eastAsia" w:cs="宋体" w:asciiTheme="minorEastAsia" w:hAnsiTheme="minorEastAsia" w:eastAsiaTheme="minorEastAsia"/>
          <w:sz w:val="24"/>
          <w:highlight w:val="none"/>
          <w:lang w:val="zh-CN"/>
        </w:rPr>
        <w:t>中华人民共和国</w:t>
      </w:r>
      <w:r>
        <w:rPr>
          <w:rFonts w:hint="eastAsia" w:cs="宋体" w:asciiTheme="minorEastAsia" w:hAnsiTheme="minorEastAsia" w:eastAsiaTheme="minorEastAsia"/>
          <w:kern w:val="0"/>
          <w:sz w:val="24"/>
          <w:highlight w:val="none"/>
          <w:lang w:val="zh-CN"/>
        </w:rPr>
        <w:t>招标投标</w:t>
      </w:r>
    </w:p>
    <w:p w14:paraId="7108C984">
      <w:pPr>
        <w:autoSpaceDE w:val="0"/>
        <w:autoSpaceDN w:val="0"/>
        <w:spacing w:line="360" w:lineRule="auto"/>
        <w:jc w:val="left"/>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法》</w:t>
      </w:r>
      <w:r>
        <w:rPr>
          <w:rFonts w:hint="eastAsia" w:cs="宋体" w:asciiTheme="minorEastAsia" w:hAnsiTheme="minorEastAsia" w:eastAsiaTheme="minorEastAsia"/>
          <w:sz w:val="24"/>
          <w:highlight w:val="none"/>
          <w:lang w:val="zh-CN"/>
        </w:rPr>
        <w:t>《中华人民共和国民法典》</w:t>
      </w:r>
      <w:r>
        <w:rPr>
          <w:rFonts w:hint="eastAsia" w:cs="宋体" w:asciiTheme="minorEastAsia" w:hAnsiTheme="minorEastAsia" w:eastAsiaTheme="minorEastAsia"/>
          <w:kern w:val="0"/>
          <w:sz w:val="24"/>
          <w:highlight w:val="none"/>
          <w:lang w:val="zh-CN"/>
        </w:rPr>
        <w:t xml:space="preserve">等法律法规，诚实守信，合法经营，坚决抵制各种违法违纪行为。 </w:t>
      </w:r>
    </w:p>
    <w:p w14:paraId="0CCD5410">
      <w:pPr>
        <w:autoSpaceDE w:val="0"/>
        <w:autoSpaceDN w:val="0"/>
        <w:spacing w:line="360" w:lineRule="auto"/>
        <w:ind w:firstLine="480" w:firstLineChars="200"/>
        <w:jc w:val="left"/>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如违反上述承诺，你</w:t>
      </w:r>
      <w:r>
        <w:rPr>
          <w:rFonts w:hint="eastAsia" w:cs="宋体" w:asciiTheme="minorEastAsia" w:hAnsiTheme="minorEastAsia" w:eastAsiaTheme="minorEastAsia"/>
          <w:sz w:val="24"/>
          <w:highlight w:val="none"/>
        </w:rPr>
        <w:t>单位</w:t>
      </w:r>
      <w:r>
        <w:rPr>
          <w:rFonts w:hint="eastAsia" w:cs="宋体" w:asciiTheme="minorEastAsia" w:hAnsiTheme="minorEastAsia" w:eastAsiaTheme="minorEastAsia"/>
          <w:kern w:val="0"/>
          <w:sz w:val="24"/>
          <w:highlight w:val="none"/>
          <w:lang w:val="zh-CN"/>
        </w:rPr>
        <w:t>有权立即取消我单位投标、中标或在建项目的建设资格，有权拒绝我单位在一定时期内进入你</w:t>
      </w:r>
      <w:r>
        <w:rPr>
          <w:rFonts w:hint="eastAsia" w:cs="宋体" w:asciiTheme="minorEastAsia" w:hAnsiTheme="minorEastAsia" w:eastAsiaTheme="minorEastAsia"/>
          <w:sz w:val="24"/>
          <w:highlight w:val="none"/>
        </w:rPr>
        <w:t>单位</w:t>
      </w:r>
      <w:r>
        <w:rPr>
          <w:rFonts w:hint="eastAsia" w:cs="宋体" w:asciiTheme="minorEastAsia" w:hAnsiTheme="minorEastAsia" w:eastAsiaTheme="minorEastAsia"/>
          <w:kern w:val="0"/>
          <w:sz w:val="24"/>
          <w:highlight w:val="none"/>
          <w:lang w:val="zh-CN"/>
        </w:rPr>
        <w:t>进行项目建设或其他经营活动，并通报区财政局。由此引起的相应损失均由我单位承担。</w:t>
      </w:r>
    </w:p>
    <w:p w14:paraId="00F1900C">
      <w:pPr>
        <w:autoSpaceDE w:val="0"/>
        <w:autoSpaceDN w:val="0"/>
        <w:spacing w:line="360" w:lineRule="auto"/>
        <w:ind w:left="2"/>
        <w:jc w:val="left"/>
        <w:rPr>
          <w:rFonts w:cs="宋体" w:asciiTheme="minorEastAsia" w:hAnsiTheme="minorEastAsia" w:eastAsiaTheme="minorEastAsia"/>
          <w:kern w:val="0"/>
          <w:sz w:val="24"/>
          <w:highlight w:val="none"/>
          <w:lang w:val="zh-CN"/>
        </w:rPr>
      </w:pPr>
    </w:p>
    <w:p w14:paraId="469A0DBA">
      <w:pPr>
        <w:autoSpaceDE w:val="0"/>
        <w:autoSpaceDN w:val="0"/>
        <w:spacing w:line="360" w:lineRule="auto"/>
        <w:ind w:left="2"/>
        <w:jc w:val="left"/>
        <w:rPr>
          <w:rFonts w:cs="宋体" w:asciiTheme="minorEastAsia" w:hAnsiTheme="minorEastAsia" w:eastAsiaTheme="minorEastAsia"/>
          <w:kern w:val="0"/>
          <w:sz w:val="24"/>
          <w:highlight w:val="none"/>
          <w:lang w:val="zh-CN"/>
        </w:rPr>
      </w:pPr>
    </w:p>
    <w:p w14:paraId="243308CC">
      <w:pPr>
        <w:autoSpaceDE w:val="0"/>
        <w:autoSpaceDN w:val="0"/>
        <w:spacing w:line="360" w:lineRule="auto"/>
        <w:ind w:left="2"/>
        <w:jc w:val="left"/>
        <w:rPr>
          <w:rFonts w:cs="宋体" w:asciiTheme="minorEastAsia" w:hAnsiTheme="minorEastAsia" w:eastAsiaTheme="minorEastAsia"/>
          <w:kern w:val="0"/>
          <w:sz w:val="24"/>
          <w:highlight w:val="none"/>
          <w:lang w:val="zh-CN"/>
        </w:rPr>
      </w:pPr>
    </w:p>
    <w:p w14:paraId="040DDC78">
      <w:pPr>
        <w:autoSpaceDE w:val="0"/>
        <w:autoSpaceDN w:val="0"/>
        <w:spacing w:line="360" w:lineRule="auto"/>
        <w:ind w:left="2" w:leftChars="1" w:right="1120" w:firstLine="4560" w:firstLineChars="1900"/>
        <w:jc w:val="left"/>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投标人名称（</w:t>
      </w:r>
      <w:r>
        <w:rPr>
          <w:rFonts w:hint="eastAsia" w:cs="宋体" w:asciiTheme="minorEastAsia" w:hAnsiTheme="minorEastAsia" w:eastAsiaTheme="minorEastAsia"/>
          <w:sz w:val="24"/>
          <w:highlight w:val="none"/>
        </w:rPr>
        <w:t>电子签名</w:t>
      </w:r>
      <w:r>
        <w:rPr>
          <w:rFonts w:hint="eastAsia" w:cs="宋体" w:asciiTheme="minorEastAsia" w:hAnsiTheme="minorEastAsia" w:eastAsiaTheme="minorEastAsia"/>
          <w:kern w:val="0"/>
          <w:sz w:val="24"/>
          <w:highlight w:val="none"/>
          <w:lang w:val="zh-CN"/>
        </w:rPr>
        <w:t xml:space="preserve">）：                                                                                                                                                                                                               </w:t>
      </w:r>
    </w:p>
    <w:p w14:paraId="40E22C94">
      <w:pPr>
        <w:spacing w:line="360" w:lineRule="auto"/>
        <w:ind w:left="4620" w:leftChars="2200"/>
        <w:rPr>
          <w:rFonts w:cs="宋体" w:asciiTheme="minorEastAsia" w:hAnsiTheme="minorEastAsia" w:eastAsiaTheme="minorEastAsia"/>
          <w:sz w:val="24"/>
          <w:highlight w:val="none"/>
        </w:rPr>
      </w:pPr>
      <w:r>
        <w:rPr>
          <w:rFonts w:hint="eastAsia" w:cs="宋体" w:asciiTheme="minorEastAsia" w:hAnsiTheme="minorEastAsia" w:eastAsiaTheme="minorEastAsia"/>
          <w:kern w:val="0"/>
          <w:sz w:val="24"/>
          <w:highlight w:val="none"/>
          <w:lang w:val="zh-CN"/>
        </w:rPr>
        <w:t>日期</w:t>
      </w:r>
      <w:r>
        <w:rPr>
          <w:rFonts w:hint="eastAsia" w:cs="宋体" w:asciiTheme="minorEastAsia" w:hAnsiTheme="minorEastAsia" w:eastAsiaTheme="minorEastAsia"/>
          <w:kern w:val="0"/>
          <w:sz w:val="24"/>
          <w:highlight w:val="none"/>
        </w:rPr>
        <w:t>：</w:t>
      </w:r>
      <w:r>
        <w:rPr>
          <w:rFonts w:hint="eastAsia" w:cs="宋体" w:asciiTheme="minorEastAsia" w:hAnsiTheme="minorEastAsia" w:eastAsiaTheme="minorEastAsia"/>
          <w:kern w:val="0"/>
          <w:sz w:val="24"/>
          <w:highlight w:val="none"/>
          <w:lang w:val="zh-CN"/>
        </w:rPr>
        <w:t xml:space="preserve">   年   月   日</w:t>
      </w:r>
    </w:p>
    <w:p w14:paraId="07B3EF96">
      <w:pPr>
        <w:spacing w:line="360" w:lineRule="auto"/>
        <w:jc w:val="center"/>
        <w:rPr>
          <w:rFonts w:cs="宋体" w:asciiTheme="minorEastAsia" w:hAnsiTheme="minorEastAsia" w:eastAsiaTheme="minorEastAsia"/>
          <w:b/>
          <w:bCs/>
          <w:sz w:val="24"/>
          <w:highlight w:val="none"/>
        </w:rPr>
      </w:pPr>
    </w:p>
    <w:p w14:paraId="032A8FF7">
      <w:pPr>
        <w:spacing w:line="360" w:lineRule="auto"/>
        <w:ind w:right="42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注：按本格式和要求提供。</w:t>
      </w:r>
    </w:p>
    <w:p w14:paraId="610D5424">
      <w:pPr>
        <w:spacing w:line="360" w:lineRule="auto"/>
        <w:jc w:val="center"/>
        <w:rPr>
          <w:rFonts w:cs="宋体" w:asciiTheme="minorEastAsia" w:hAnsiTheme="minorEastAsia" w:eastAsiaTheme="minorEastAsia"/>
          <w:b/>
          <w:bCs/>
          <w:sz w:val="24"/>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33E3EC3D">
      <w:pPr>
        <w:spacing w:line="360" w:lineRule="auto"/>
        <w:jc w:val="center"/>
        <w:outlineLvl w:val="0"/>
        <w:rPr>
          <w:rFonts w:cs="宋体" w:asciiTheme="minorEastAsia" w:hAnsiTheme="minorEastAsia" w:eastAsiaTheme="minorEastAsia"/>
          <w:b/>
          <w:kern w:val="0"/>
          <w:sz w:val="36"/>
          <w:szCs w:val="36"/>
          <w:highlight w:val="none"/>
        </w:rPr>
      </w:pPr>
      <w:r>
        <w:rPr>
          <w:rFonts w:hint="eastAsia" w:cs="宋体" w:asciiTheme="minorEastAsia" w:hAnsiTheme="minorEastAsia" w:eastAsiaTheme="minorEastAsia"/>
          <w:b/>
          <w:kern w:val="0"/>
          <w:sz w:val="36"/>
          <w:szCs w:val="36"/>
          <w:highlight w:val="none"/>
        </w:rPr>
        <w:t>报价文件部分</w:t>
      </w:r>
    </w:p>
    <w:p w14:paraId="5BCA6E10">
      <w:pPr>
        <w:spacing w:line="360" w:lineRule="auto"/>
        <w:jc w:val="center"/>
        <w:outlineLvl w:val="0"/>
        <w:rPr>
          <w:rFonts w:cs="宋体" w:asciiTheme="minorEastAsia" w:hAnsiTheme="minorEastAsia" w:eastAsiaTheme="minorEastAsia"/>
          <w:b/>
          <w:kern w:val="0"/>
          <w:sz w:val="36"/>
          <w:szCs w:val="36"/>
          <w:highlight w:val="none"/>
        </w:rPr>
      </w:pPr>
      <w:r>
        <w:rPr>
          <w:rFonts w:hint="eastAsia" w:cs="宋体" w:asciiTheme="minorEastAsia" w:hAnsiTheme="minorEastAsia" w:eastAsiaTheme="minorEastAsia"/>
          <w:b/>
          <w:kern w:val="0"/>
          <w:sz w:val="36"/>
          <w:szCs w:val="36"/>
          <w:highlight w:val="none"/>
        </w:rPr>
        <w:t>目录</w:t>
      </w:r>
    </w:p>
    <w:p w14:paraId="2751CAA6">
      <w:pPr>
        <w:spacing w:line="360" w:lineRule="auto"/>
        <w:jc w:val="center"/>
        <w:outlineLvl w:val="0"/>
        <w:rPr>
          <w:rFonts w:cs="宋体" w:asciiTheme="minorEastAsia" w:hAnsiTheme="minorEastAsia" w:eastAsiaTheme="minorEastAsia"/>
          <w:b/>
          <w:kern w:val="0"/>
          <w:sz w:val="36"/>
          <w:szCs w:val="36"/>
          <w:highlight w:val="none"/>
        </w:rPr>
      </w:pPr>
    </w:p>
    <w:p w14:paraId="522EA3E0">
      <w:pPr>
        <w:snapToGrid w:val="0"/>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（1）开标一览表（报价表）………………………………………………………（页码）</w:t>
      </w:r>
    </w:p>
    <w:p w14:paraId="246AA6A9">
      <w:pPr>
        <w:snapToGrid w:val="0"/>
        <w:spacing w:line="360" w:lineRule="auto"/>
        <w:ind w:right="480"/>
        <w:jc w:val="center"/>
        <w:rPr>
          <w:rFonts w:cs="宋体" w:asciiTheme="minorEastAsia" w:hAnsiTheme="minorEastAsia" w:eastAsiaTheme="minorEastAsia"/>
          <w:b/>
          <w:kern w:val="0"/>
          <w:sz w:val="32"/>
          <w:szCs w:val="32"/>
          <w:highlight w:val="none"/>
        </w:rPr>
      </w:pPr>
    </w:p>
    <w:p w14:paraId="7E6707CD">
      <w:pPr>
        <w:snapToGrid w:val="0"/>
        <w:spacing w:line="360" w:lineRule="auto"/>
        <w:ind w:right="480"/>
        <w:jc w:val="center"/>
        <w:rPr>
          <w:rFonts w:cs="宋体" w:asciiTheme="minorEastAsia" w:hAnsiTheme="minorEastAsia" w:eastAsiaTheme="minorEastAsia"/>
          <w:b/>
          <w:kern w:val="0"/>
          <w:sz w:val="32"/>
          <w:szCs w:val="32"/>
          <w:highlight w:val="none"/>
        </w:rPr>
      </w:pPr>
    </w:p>
    <w:p w14:paraId="26DE70B1">
      <w:pPr>
        <w:snapToGrid w:val="0"/>
        <w:spacing w:line="360" w:lineRule="auto"/>
        <w:ind w:right="480"/>
        <w:jc w:val="center"/>
        <w:rPr>
          <w:rFonts w:cs="宋体" w:asciiTheme="minorEastAsia" w:hAnsiTheme="minorEastAsia" w:eastAsiaTheme="minorEastAsia"/>
          <w:b/>
          <w:kern w:val="0"/>
          <w:sz w:val="32"/>
          <w:szCs w:val="32"/>
          <w:highlight w:val="none"/>
        </w:rPr>
      </w:pPr>
    </w:p>
    <w:p w14:paraId="1CA47883">
      <w:pPr>
        <w:snapToGrid w:val="0"/>
        <w:spacing w:line="360" w:lineRule="auto"/>
        <w:ind w:right="480"/>
        <w:jc w:val="center"/>
        <w:rPr>
          <w:rFonts w:cs="宋体" w:asciiTheme="minorEastAsia" w:hAnsiTheme="minorEastAsia" w:eastAsiaTheme="minorEastAsia"/>
          <w:b/>
          <w:kern w:val="0"/>
          <w:sz w:val="32"/>
          <w:szCs w:val="32"/>
          <w:highlight w:val="none"/>
        </w:rPr>
      </w:pPr>
    </w:p>
    <w:p w14:paraId="231B21F4">
      <w:pPr>
        <w:snapToGrid w:val="0"/>
        <w:spacing w:line="360" w:lineRule="auto"/>
        <w:ind w:right="480"/>
        <w:jc w:val="center"/>
        <w:rPr>
          <w:rFonts w:cs="宋体" w:asciiTheme="minorEastAsia" w:hAnsiTheme="minorEastAsia" w:eastAsiaTheme="minorEastAsia"/>
          <w:b/>
          <w:kern w:val="0"/>
          <w:sz w:val="32"/>
          <w:szCs w:val="32"/>
          <w:highlight w:val="none"/>
        </w:rPr>
      </w:pPr>
    </w:p>
    <w:p w14:paraId="12AE7C27">
      <w:pPr>
        <w:snapToGrid w:val="0"/>
        <w:spacing w:line="360" w:lineRule="auto"/>
        <w:ind w:right="480"/>
        <w:jc w:val="center"/>
        <w:rPr>
          <w:rFonts w:cs="宋体" w:asciiTheme="minorEastAsia" w:hAnsiTheme="minorEastAsia" w:eastAsiaTheme="minorEastAsia"/>
          <w:b/>
          <w:kern w:val="0"/>
          <w:sz w:val="32"/>
          <w:szCs w:val="32"/>
          <w:highlight w:val="none"/>
        </w:rPr>
      </w:pPr>
    </w:p>
    <w:p w14:paraId="463D2927">
      <w:pPr>
        <w:snapToGrid w:val="0"/>
        <w:spacing w:line="360" w:lineRule="auto"/>
        <w:ind w:right="480"/>
        <w:jc w:val="center"/>
        <w:rPr>
          <w:rFonts w:cs="宋体" w:asciiTheme="minorEastAsia" w:hAnsiTheme="minorEastAsia" w:eastAsiaTheme="minorEastAsia"/>
          <w:b/>
          <w:kern w:val="0"/>
          <w:sz w:val="32"/>
          <w:szCs w:val="32"/>
          <w:highlight w:val="none"/>
        </w:rPr>
      </w:pPr>
    </w:p>
    <w:p w14:paraId="4962FE64">
      <w:pPr>
        <w:snapToGrid w:val="0"/>
        <w:spacing w:line="360" w:lineRule="auto"/>
        <w:ind w:right="480"/>
        <w:jc w:val="center"/>
        <w:rPr>
          <w:rFonts w:cs="宋体" w:asciiTheme="minorEastAsia" w:hAnsiTheme="minorEastAsia" w:eastAsiaTheme="minorEastAsia"/>
          <w:b/>
          <w:kern w:val="0"/>
          <w:sz w:val="32"/>
          <w:szCs w:val="32"/>
          <w:highlight w:val="none"/>
        </w:rPr>
      </w:pPr>
    </w:p>
    <w:p w14:paraId="1285BD51">
      <w:pPr>
        <w:snapToGrid w:val="0"/>
        <w:spacing w:line="360" w:lineRule="auto"/>
        <w:ind w:right="480"/>
        <w:jc w:val="center"/>
        <w:rPr>
          <w:rFonts w:cs="宋体" w:asciiTheme="minorEastAsia" w:hAnsiTheme="minorEastAsia" w:eastAsiaTheme="minorEastAsia"/>
          <w:b/>
          <w:kern w:val="0"/>
          <w:sz w:val="32"/>
          <w:szCs w:val="32"/>
          <w:highlight w:val="none"/>
        </w:rPr>
      </w:pPr>
    </w:p>
    <w:p w14:paraId="76B789E6">
      <w:pPr>
        <w:snapToGrid w:val="0"/>
        <w:spacing w:line="360" w:lineRule="auto"/>
        <w:ind w:right="480"/>
        <w:jc w:val="center"/>
        <w:rPr>
          <w:rFonts w:cs="宋体" w:asciiTheme="minorEastAsia" w:hAnsiTheme="minorEastAsia" w:eastAsiaTheme="minorEastAsia"/>
          <w:b/>
          <w:kern w:val="0"/>
          <w:sz w:val="32"/>
          <w:szCs w:val="32"/>
          <w:highlight w:val="none"/>
        </w:rPr>
      </w:pPr>
    </w:p>
    <w:p w14:paraId="40A63C83">
      <w:pPr>
        <w:snapToGrid w:val="0"/>
        <w:spacing w:line="360" w:lineRule="auto"/>
        <w:ind w:right="480"/>
        <w:jc w:val="center"/>
        <w:rPr>
          <w:rFonts w:cs="宋体" w:asciiTheme="minorEastAsia" w:hAnsiTheme="minorEastAsia" w:eastAsiaTheme="minorEastAsia"/>
          <w:b/>
          <w:kern w:val="0"/>
          <w:sz w:val="32"/>
          <w:szCs w:val="32"/>
          <w:highlight w:val="none"/>
        </w:rPr>
      </w:pPr>
    </w:p>
    <w:p w14:paraId="4FA3EF07">
      <w:pPr>
        <w:snapToGrid w:val="0"/>
        <w:spacing w:line="360" w:lineRule="auto"/>
        <w:ind w:right="480"/>
        <w:jc w:val="center"/>
        <w:rPr>
          <w:rFonts w:cs="宋体" w:asciiTheme="minorEastAsia" w:hAnsiTheme="minorEastAsia" w:eastAsiaTheme="minorEastAsia"/>
          <w:b/>
          <w:kern w:val="0"/>
          <w:sz w:val="32"/>
          <w:szCs w:val="32"/>
          <w:highlight w:val="none"/>
        </w:rPr>
      </w:pPr>
    </w:p>
    <w:p w14:paraId="1812EABD">
      <w:pPr>
        <w:snapToGrid w:val="0"/>
        <w:spacing w:line="360" w:lineRule="auto"/>
        <w:ind w:right="480"/>
        <w:jc w:val="center"/>
        <w:rPr>
          <w:rFonts w:cs="宋体" w:asciiTheme="minorEastAsia" w:hAnsiTheme="minorEastAsia" w:eastAsiaTheme="minorEastAsia"/>
          <w:b/>
          <w:kern w:val="0"/>
          <w:sz w:val="32"/>
          <w:szCs w:val="32"/>
          <w:highlight w:val="none"/>
        </w:rPr>
      </w:pPr>
    </w:p>
    <w:p w14:paraId="58D7705D">
      <w:pPr>
        <w:snapToGrid w:val="0"/>
        <w:spacing w:line="360" w:lineRule="auto"/>
        <w:ind w:right="480"/>
        <w:jc w:val="center"/>
        <w:rPr>
          <w:rFonts w:cs="宋体" w:asciiTheme="minorEastAsia" w:hAnsiTheme="minorEastAsia" w:eastAsiaTheme="minorEastAsia"/>
          <w:b/>
          <w:kern w:val="0"/>
          <w:sz w:val="32"/>
          <w:szCs w:val="32"/>
          <w:highlight w:val="none"/>
        </w:rPr>
      </w:pPr>
    </w:p>
    <w:p w14:paraId="49C4CE62">
      <w:pPr>
        <w:snapToGrid w:val="0"/>
        <w:spacing w:line="360" w:lineRule="auto"/>
        <w:ind w:right="480"/>
        <w:jc w:val="center"/>
        <w:rPr>
          <w:rFonts w:cs="宋体" w:asciiTheme="minorEastAsia" w:hAnsiTheme="minorEastAsia" w:eastAsiaTheme="minorEastAsia"/>
          <w:b/>
          <w:kern w:val="0"/>
          <w:sz w:val="32"/>
          <w:szCs w:val="32"/>
          <w:highlight w:val="none"/>
        </w:rPr>
      </w:pPr>
    </w:p>
    <w:p w14:paraId="4A9078F2">
      <w:pPr>
        <w:pStyle w:val="691"/>
        <w:keepNext w:val="0"/>
        <w:pageBreakBefore w:val="0"/>
        <w:tabs>
          <w:tab w:val="clear" w:pos="720"/>
        </w:tabs>
        <w:snapToGrid w:val="0"/>
        <w:spacing w:before="120" w:after="120"/>
        <w:ind w:firstLine="643"/>
        <w:outlineLvl w:val="9"/>
        <w:rPr>
          <w:rFonts w:cs="宋体" w:asciiTheme="minorEastAsia" w:hAnsiTheme="minorEastAsia" w:eastAsiaTheme="minorEastAsia"/>
          <w:kern w:val="2"/>
          <w:sz w:val="32"/>
          <w:szCs w:val="32"/>
          <w:highlight w:val="none"/>
        </w:rPr>
        <w:sectPr>
          <w:headerReference r:id="rId21" w:type="first"/>
          <w:footerReference r:id="rId23" w:type="first"/>
          <w:headerReference r:id="rId20" w:type="default"/>
          <w:footerReference r:id="rId22" w:type="default"/>
          <w:pgSz w:w="11906" w:h="16838"/>
          <w:pgMar w:top="1276" w:right="1418" w:bottom="1247" w:left="1418" w:header="851" w:footer="992" w:gutter="0"/>
          <w:cols w:space="720" w:num="1"/>
          <w:titlePg/>
          <w:docGrid w:linePitch="312" w:charSpace="0"/>
        </w:sectPr>
      </w:pPr>
    </w:p>
    <w:p w14:paraId="7101FD05">
      <w:pPr>
        <w:pStyle w:val="691"/>
        <w:keepNext w:val="0"/>
        <w:pageBreakBefore w:val="0"/>
        <w:tabs>
          <w:tab w:val="clear" w:pos="720"/>
        </w:tabs>
        <w:snapToGrid w:val="0"/>
        <w:spacing w:before="120" w:after="120"/>
        <w:ind w:firstLine="643"/>
        <w:outlineLvl w:val="9"/>
        <w:rPr>
          <w:rFonts w:cs="宋体" w:asciiTheme="minorEastAsia" w:hAnsiTheme="minorEastAsia" w:eastAsiaTheme="minorEastAsia"/>
          <w:kern w:val="2"/>
          <w:sz w:val="32"/>
          <w:szCs w:val="32"/>
          <w:highlight w:val="none"/>
        </w:rPr>
      </w:pPr>
      <w:r>
        <w:rPr>
          <w:rFonts w:hint="eastAsia" w:cs="宋体" w:asciiTheme="minorEastAsia" w:hAnsiTheme="minorEastAsia" w:eastAsiaTheme="minorEastAsia"/>
          <w:kern w:val="2"/>
          <w:sz w:val="32"/>
          <w:szCs w:val="32"/>
          <w:highlight w:val="none"/>
        </w:rPr>
        <w:t>一、开标一览表（报价表）</w:t>
      </w:r>
    </w:p>
    <w:p w14:paraId="787FEAC1">
      <w:pPr>
        <w:snapToGrid w:val="0"/>
        <w:spacing w:line="360" w:lineRule="auto"/>
        <w:rPr>
          <w:rFonts w:cs="宋体" w:asciiTheme="minorEastAsia" w:hAnsiTheme="minorEastAsia" w:eastAsiaTheme="minorEastAsia"/>
          <w:kern w:val="0"/>
          <w:sz w:val="24"/>
          <w:highlight w:val="none"/>
        </w:rPr>
      </w:pPr>
      <w:r>
        <w:rPr>
          <w:rFonts w:hint="eastAsia" w:cs="宋体" w:asciiTheme="minorEastAsia" w:hAnsiTheme="minorEastAsia" w:eastAsiaTheme="minorEastAsia"/>
          <w:sz w:val="24"/>
          <w:highlight w:val="none"/>
          <w:lang w:eastAsia="zh-CN"/>
        </w:rPr>
        <w:t>杭州市西湖区数据资源局</w:t>
      </w:r>
      <w:r>
        <w:rPr>
          <w:rFonts w:hint="eastAsia" w:cs="宋体" w:asciiTheme="minorEastAsia" w:hAnsiTheme="minorEastAsia" w:eastAsiaTheme="minorEastAsia"/>
          <w:sz w:val="24"/>
          <w:highlight w:val="none"/>
        </w:rPr>
        <w:t>、</w:t>
      </w:r>
      <w:r>
        <w:rPr>
          <w:rFonts w:hint="eastAsia" w:cs="宋体" w:asciiTheme="minorEastAsia" w:hAnsiTheme="minorEastAsia" w:eastAsiaTheme="minorEastAsia"/>
          <w:sz w:val="24"/>
          <w:highlight w:val="none"/>
          <w:lang w:eastAsia="zh-CN"/>
        </w:rPr>
        <w:t>杭州市西湖区政府采购中心</w:t>
      </w:r>
      <w:r>
        <w:rPr>
          <w:rFonts w:hint="eastAsia" w:cs="宋体" w:asciiTheme="minorEastAsia" w:hAnsiTheme="minorEastAsia" w:eastAsiaTheme="minorEastAsia"/>
          <w:kern w:val="0"/>
          <w:sz w:val="24"/>
          <w:highlight w:val="none"/>
          <w:lang w:val="zh-CN"/>
        </w:rPr>
        <w:t>：</w:t>
      </w:r>
    </w:p>
    <w:p w14:paraId="25C95F62">
      <w:pPr>
        <w:snapToGrid w:val="0"/>
        <w:spacing w:line="360" w:lineRule="auto"/>
        <w:ind w:firstLine="482"/>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cs="宋体" w:asciiTheme="minorEastAsia" w:hAnsiTheme="minorEastAsia" w:eastAsiaTheme="minorEastAsia"/>
          <w:sz w:val="24"/>
          <w:highlight w:val="none"/>
          <w:lang w:eastAsia="zh-CN"/>
        </w:rPr>
        <w:t>杭州市西湖区门户网站运维服务项目</w:t>
      </w:r>
      <w:r>
        <w:rPr>
          <w:rFonts w:hint="eastAsia" w:cs="宋体" w:asciiTheme="minorEastAsia" w:hAnsiTheme="minorEastAsia" w:eastAsiaTheme="minorEastAsia"/>
          <w:kern w:val="0"/>
          <w:sz w:val="24"/>
          <w:highlight w:val="none"/>
          <w:lang w:val="zh-CN"/>
        </w:rPr>
        <w:t>【招标编号：</w:t>
      </w:r>
      <w:r>
        <w:rPr>
          <w:rFonts w:hint="eastAsia" w:cs="宋体" w:asciiTheme="minorEastAsia" w:hAnsiTheme="minorEastAsia" w:eastAsiaTheme="minorEastAsia"/>
          <w:sz w:val="24"/>
          <w:highlight w:val="none"/>
          <w:lang w:eastAsia="zh-CN"/>
        </w:rPr>
        <w:t>XHZFCG-2025-G-30</w:t>
      </w:r>
      <w:r>
        <w:rPr>
          <w:rFonts w:hint="eastAsia" w:cs="宋体" w:asciiTheme="minorEastAsia" w:hAnsiTheme="minorEastAsia" w:eastAsiaTheme="minorEastAsia"/>
          <w:sz w:val="24"/>
          <w:highlight w:val="none"/>
        </w:rPr>
        <w:t>】的实施</w:t>
      </w:r>
      <w:r>
        <w:rPr>
          <w:rFonts w:hint="eastAsia" w:cs="宋体" w:asciiTheme="minorEastAsia" w:hAnsiTheme="minorEastAsia" w:eastAsiaTheme="minorEastAsia"/>
          <w:kern w:val="0"/>
          <w:sz w:val="24"/>
          <w:highlight w:val="none"/>
          <w:lang w:val="zh-CN"/>
        </w:rPr>
        <w:t>。</w:t>
      </w:r>
    </w:p>
    <w:p w14:paraId="1FF32B80">
      <w:pPr>
        <w:spacing w:line="360" w:lineRule="auto"/>
        <w:jc w:val="center"/>
        <w:rPr>
          <w:rFonts w:cs="宋体" w:asciiTheme="minorEastAsia" w:hAnsiTheme="minorEastAsia" w:eastAsiaTheme="minorEastAsia"/>
          <w:b/>
          <w:kern w:val="0"/>
          <w:sz w:val="24"/>
          <w:highlight w:val="none"/>
          <w:lang w:val="zh-CN"/>
        </w:rPr>
      </w:pPr>
      <w:r>
        <w:rPr>
          <w:rFonts w:hint="eastAsia" w:cs="宋体" w:asciiTheme="minorEastAsia" w:hAnsiTheme="minorEastAsia" w:eastAsiaTheme="minorEastAsia"/>
          <w:b/>
          <w:kern w:val="0"/>
          <w:sz w:val="24"/>
          <w:highlight w:val="none"/>
          <w:lang w:val="zh-CN"/>
        </w:rPr>
        <w:t>开标一览表（报价表）(单位均为人民币元)</w:t>
      </w:r>
    </w:p>
    <w:tbl>
      <w:tblPr>
        <w:tblStyle w:val="64"/>
        <w:tblW w:w="148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559"/>
        <w:gridCol w:w="1701"/>
        <w:gridCol w:w="2410"/>
        <w:gridCol w:w="2268"/>
        <w:gridCol w:w="2126"/>
        <w:gridCol w:w="2127"/>
        <w:gridCol w:w="1842"/>
      </w:tblGrid>
      <w:tr w14:paraId="22DB6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817" w:type="dxa"/>
            <w:vAlign w:val="center"/>
          </w:tcPr>
          <w:p w14:paraId="7052329C">
            <w:pPr>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序号</w:t>
            </w:r>
          </w:p>
        </w:tc>
        <w:tc>
          <w:tcPr>
            <w:tcW w:w="1559" w:type="dxa"/>
            <w:vAlign w:val="center"/>
          </w:tcPr>
          <w:p w14:paraId="49DD18C6">
            <w:pPr>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名称</w:t>
            </w:r>
          </w:p>
        </w:tc>
        <w:tc>
          <w:tcPr>
            <w:tcW w:w="1701" w:type="dxa"/>
          </w:tcPr>
          <w:p w14:paraId="7C5D4C99">
            <w:pPr>
              <w:spacing w:line="360" w:lineRule="auto"/>
              <w:jc w:val="center"/>
              <w:rPr>
                <w:rFonts w:cs="宋体" w:asciiTheme="minorEastAsia" w:hAnsiTheme="minorEastAsia" w:eastAsiaTheme="minorEastAsia"/>
                <w:b/>
                <w:sz w:val="24"/>
                <w:highlight w:val="none"/>
              </w:rPr>
            </w:pPr>
          </w:p>
          <w:p w14:paraId="211B65FA">
            <w:pPr>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服务范围</w:t>
            </w:r>
          </w:p>
        </w:tc>
        <w:tc>
          <w:tcPr>
            <w:tcW w:w="2410" w:type="dxa"/>
            <w:vAlign w:val="center"/>
          </w:tcPr>
          <w:p w14:paraId="6353882B">
            <w:pPr>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服务要求</w:t>
            </w:r>
          </w:p>
        </w:tc>
        <w:tc>
          <w:tcPr>
            <w:tcW w:w="2268" w:type="dxa"/>
            <w:vAlign w:val="center"/>
          </w:tcPr>
          <w:p w14:paraId="10F1CC90">
            <w:pPr>
              <w:spacing w:line="360" w:lineRule="auto"/>
              <w:jc w:val="center"/>
              <w:rPr>
                <w:rFonts w:hint="eastAsia" w:cs="宋体" w:asciiTheme="minorEastAsia" w:hAnsiTheme="minorEastAsia" w:eastAsiaTheme="minorEastAsia"/>
                <w:b/>
                <w:sz w:val="24"/>
                <w:highlight w:val="none"/>
                <w:lang w:eastAsia="zh-CN"/>
              </w:rPr>
            </w:pPr>
            <w:r>
              <w:rPr>
                <w:rFonts w:hint="eastAsia" w:cs="宋体" w:asciiTheme="minorEastAsia" w:hAnsiTheme="minorEastAsia" w:eastAsiaTheme="minorEastAsia"/>
                <w:b/>
                <w:sz w:val="24"/>
                <w:highlight w:val="none"/>
              </w:rPr>
              <w:t>服务时间</w:t>
            </w:r>
          </w:p>
        </w:tc>
        <w:tc>
          <w:tcPr>
            <w:tcW w:w="2126" w:type="dxa"/>
            <w:vAlign w:val="center"/>
          </w:tcPr>
          <w:p w14:paraId="1F7C3625">
            <w:pPr>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服务标准</w:t>
            </w:r>
          </w:p>
        </w:tc>
        <w:tc>
          <w:tcPr>
            <w:tcW w:w="2127" w:type="dxa"/>
          </w:tcPr>
          <w:p w14:paraId="79244E32">
            <w:pPr>
              <w:spacing w:line="360" w:lineRule="auto"/>
              <w:jc w:val="center"/>
              <w:rPr>
                <w:rFonts w:cs="宋体" w:asciiTheme="minorEastAsia" w:hAnsiTheme="minorEastAsia" w:eastAsiaTheme="minorEastAsia"/>
                <w:b/>
                <w:sz w:val="24"/>
                <w:highlight w:val="none"/>
              </w:rPr>
            </w:pPr>
          </w:p>
          <w:p w14:paraId="2B11A15A">
            <w:pPr>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服务人数</w:t>
            </w:r>
          </w:p>
        </w:tc>
        <w:tc>
          <w:tcPr>
            <w:tcW w:w="1842" w:type="dxa"/>
            <w:vAlign w:val="center"/>
          </w:tcPr>
          <w:p w14:paraId="4B43C362">
            <w:pPr>
              <w:spacing w:line="360" w:lineRule="auto"/>
              <w:jc w:val="center"/>
              <w:rPr>
                <w:rFonts w:cs="宋体" w:asciiTheme="minorEastAsia" w:hAnsiTheme="minorEastAsia" w:eastAsiaTheme="minorEastAsia"/>
                <w:b/>
                <w:sz w:val="24"/>
                <w:highlight w:val="none"/>
              </w:rPr>
            </w:pPr>
          </w:p>
          <w:p w14:paraId="42E19D9E">
            <w:pPr>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备注（如果有）</w:t>
            </w:r>
          </w:p>
          <w:p w14:paraId="47CF85AE">
            <w:pPr>
              <w:spacing w:line="360" w:lineRule="auto"/>
              <w:jc w:val="center"/>
              <w:rPr>
                <w:rFonts w:cs="宋体" w:asciiTheme="minorEastAsia" w:hAnsiTheme="minorEastAsia" w:eastAsiaTheme="minorEastAsia"/>
                <w:b/>
                <w:sz w:val="24"/>
                <w:highlight w:val="none"/>
              </w:rPr>
            </w:pPr>
          </w:p>
        </w:tc>
      </w:tr>
      <w:tr w14:paraId="45906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0CCE947B">
            <w:pPr>
              <w:spacing w:line="360" w:lineRule="auto"/>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1</w:t>
            </w:r>
          </w:p>
        </w:tc>
        <w:tc>
          <w:tcPr>
            <w:tcW w:w="1559" w:type="dxa"/>
            <w:vAlign w:val="center"/>
          </w:tcPr>
          <w:p w14:paraId="1E72306E">
            <w:pPr>
              <w:snapToGrid w:val="0"/>
              <w:spacing w:line="360" w:lineRule="auto"/>
              <w:jc w:val="center"/>
              <w:rPr>
                <w:rFonts w:cs="宋体" w:asciiTheme="minorEastAsia" w:hAnsiTheme="minorEastAsia" w:eastAsiaTheme="minorEastAsia"/>
                <w:sz w:val="24"/>
                <w:highlight w:val="none"/>
              </w:rPr>
            </w:pPr>
          </w:p>
        </w:tc>
        <w:tc>
          <w:tcPr>
            <w:tcW w:w="1701" w:type="dxa"/>
            <w:vAlign w:val="center"/>
          </w:tcPr>
          <w:p w14:paraId="04680766">
            <w:pPr>
              <w:snapToGrid w:val="0"/>
              <w:spacing w:line="360" w:lineRule="auto"/>
              <w:jc w:val="center"/>
              <w:rPr>
                <w:rFonts w:cs="宋体" w:asciiTheme="minorEastAsia" w:hAnsiTheme="minorEastAsia" w:eastAsiaTheme="minorEastAsia"/>
                <w:sz w:val="24"/>
                <w:highlight w:val="none"/>
              </w:rPr>
            </w:pPr>
          </w:p>
        </w:tc>
        <w:tc>
          <w:tcPr>
            <w:tcW w:w="2410" w:type="dxa"/>
            <w:vAlign w:val="center"/>
          </w:tcPr>
          <w:p w14:paraId="153EA388">
            <w:pPr>
              <w:snapToGrid w:val="0"/>
              <w:spacing w:line="360" w:lineRule="auto"/>
              <w:jc w:val="center"/>
              <w:rPr>
                <w:rFonts w:cs="宋体" w:asciiTheme="minorEastAsia" w:hAnsiTheme="minorEastAsia" w:eastAsiaTheme="minorEastAsia"/>
                <w:sz w:val="24"/>
                <w:highlight w:val="none"/>
              </w:rPr>
            </w:pPr>
          </w:p>
        </w:tc>
        <w:tc>
          <w:tcPr>
            <w:tcW w:w="2268" w:type="dxa"/>
            <w:vAlign w:val="center"/>
          </w:tcPr>
          <w:p w14:paraId="06F89832">
            <w:pPr>
              <w:snapToGrid w:val="0"/>
              <w:spacing w:line="360" w:lineRule="auto"/>
              <w:jc w:val="center"/>
              <w:rPr>
                <w:rFonts w:cs="宋体" w:asciiTheme="minorEastAsia" w:hAnsiTheme="minorEastAsia" w:eastAsiaTheme="minorEastAsia"/>
                <w:sz w:val="24"/>
                <w:highlight w:val="none"/>
              </w:rPr>
            </w:pPr>
          </w:p>
        </w:tc>
        <w:tc>
          <w:tcPr>
            <w:tcW w:w="2126" w:type="dxa"/>
            <w:vAlign w:val="center"/>
          </w:tcPr>
          <w:p w14:paraId="1BE383A2">
            <w:pPr>
              <w:spacing w:line="360" w:lineRule="auto"/>
              <w:jc w:val="center"/>
              <w:rPr>
                <w:rFonts w:cs="宋体" w:asciiTheme="minorEastAsia" w:hAnsiTheme="minorEastAsia" w:eastAsiaTheme="minorEastAsia"/>
                <w:sz w:val="24"/>
                <w:highlight w:val="none"/>
              </w:rPr>
            </w:pPr>
          </w:p>
        </w:tc>
        <w:tc>
          <w:tcPr>
            <w:tcW w:w="2127" w:type="dxa"/>
          </w:tcPr>
          <w:p w14:paraId="181C397A">
            <w:pPr>
              <w:spacing w:line="360" w:lineRule="auto"/>
              <w:jc w:val="center"/>
              <w:rPr>
                <w:rFonts w:cs="宋体" w:asciiTheme="minorEastAsia" w:hAnsiTheme="minorEastAsia" w:eastAsiaTheme="minorEastAsia"/>
                <w:sz w:val="24"/>
                <w:highlight w:val="none"/>
              </w:rPr>
            </w:pPr>
          </w:p>
        </w:tc>
        <w:tc>
          <w:tcPr>
            <w:tcW w:w="1842" w:type="dxa"/>
            <w:vAlign w:val="center"/>
          </w:tcPr>
          <w:p w14:paraId="43AC7624">
            <w:pPr>
              <w:spacing w:line="360" w:lineRule="auto"/>
              <w:jc w:val="center"/>
              <w:rPr>
                <w:rFonts w:cs="宋体" w:asciiTheme="minorEastAsia" w:hAnsiTheme="minorEastAsia" w:eastAsiaTheme="minorEastAsia"/>
                <w:sz w:val="24"/>
                <w:highlight w:val="none"/>
              </w:rPr>
            </w:pPr>
          </w:p>
        </w:tc>
      </w:tr>
      <w:tr w14:paraId="7732C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4E0A8A97">
            <w:pPr>
              <w:spacing w:line="360" w:lineRule="auto"/>
              <w:jc w:val="center"/>
              <w:rPr>
                <w:rFonts w:hint="default" w:cs="宋体" w:asciiTheme="minorEastAsia" w:hAnsiTheme="minorEastAsia" w:eastAsiaTheme="minorEastAsia"/>
                <w:sz w:val="24"/>
                <w:highlight w:val="none"/>
                <w:lang w:val="en-US"/>
              </w:rPr>
            </w:pPr>
            <w:r>
              <w:rPr>
                <w:rFonts w:hint="default" w:cs="宋体" w:asciiTheme="minorEastAsia" w:hAnsiTheme="minorEastAsia" w:eastAsiaTheme="minorEastAsia"/>
                <w:sz w:val="24"/>
                <w:highlight w:val="none"/>
                <w:lang w:val="en-US"/>
              </w:rPr>
              <w:t>......</w:t>
            </w:r>
          </w:p>
        </w:tc>
        <w:tc>
          <w:tcPr>
            <w:tcW w:w="1559" w:type="dxa"/>
            <w:vAlign w:val="center"/>
          </w:tcPr>
          <w:p w14:paraId="2648A9DE">
            <w:pPr>
              <w:snapToGrid w:val="0"/>
              <w:spacing w:line="360" w:lineRule="auto"/>
              <w:jc w:val="center"/>
              <w:rPr>
                <w:rFonts w:cs="宋体" w:asciiTheme="minorEastAsia" w:hAnsiTheme="minorEastAsia" w:eastAsiaTheme="minorEastAsia"/>
                <w:sz w:val="24"/>
                <w:highlight w:val="none"/>
              </w:rPr>
            </w:pPr>
          </w:p>
        </w:tc>
        <w:tc>
          <w:tcPr>
            <w:tcW w:w="1701" w:type="dxa"/>
            <w:vAlign w:val="center"/>
          </w:tcPr>
          <w:p w14:paraId="75B59CBC">
            <w:pPr>
              <w:snapToGrid w:val="0"/>
              <w:spacing w:line="360" w:lineRule="auto"/>
              <w:jc w:val="center"/>
              <w:rPr>
                <w:rFonts w:cs="宋体" w:asciiTheme="minorEastAsia" w:hAnsiTheme="minorEastAsia" w:eastAsiaTheme="minorEastAsia"/>
                <w:sz w:val="24"/>
                <w:highlight w:val="none"/>
              </w:rPr>
            </w:pPr>
          </w:p>
        </w:tc>
        <w:tc>
          <w:tcPr>
            <w:tcW w:w="2410" w:type="dxa"/>
            <w:vAlign w:val="center"/>
          </w:tcPr>
          <w:p w14:paraId="4DD7E745">
            <w:pPr>
              <w:snapToGrid w:val="0"/>
              <w:spacing w:line="360" w:lineRule="auto"/>
              <w:jc w:val="center"/>
              <w:rPr>
                <w:rFonts w:cs="宋体" w:asciiTheme="minorEastAsia" w:hAnsiTheme="minorEastAsia" w:eastAsiaTheme="minorEastAsia"/>
                <w:sz w:val="24"/>
                <w:highlight w:val="none"/>
              </w:rPr>
            </w:pPr>
          </w:p>
        </w:tc>
        <w:tc>
          <w:tcPr>
            <w:tcW w:w="2268" w:type="dxa"/>
            <w:vAlign w:val="center"/>
          </w:tcPr>
          <w:p w14:paraId="5E9E6A3B">
            <w:pPr>
              <w:snapToGrid w:val="0"/>
              <w:spacing w:line="360" w:lineRule="auto"/>
              <w:jc w:val="center"/>
              <w:rPr>
                <w:rFonts w:cs="宋体" w:asciiTheme="minorEastAsia" w:hAnsiTheme="minorEastAsia" w:eastAsiaTheme="minorEastAsia"/>
                <w:sz w:val="24"/>
                <w:highlight w:val="none"/>
              </w:rPr>
            </w:pPr>
          </w:p>
        </w:tc>
        <w:tc>
          <w:tcPr>
            <w:tcW w:w="2126" w:type="dxa"/>
            <w:vAlign w:val="center"/>
          </w:tcPr>
          <w:p w14:paraId="5C4016CF">
            <w:pPr>
              <w:spacing w:line="360" w:lineRule="auto"/>
              <w:jc w:val="center"/>
              <w:rPr>
                <w:rFonts w:cs="宋体" w:asciiTheme="minorEastAsia" w:hAnsiTheme="minorEastAsia" w:eastAsiaTheme="minorEastAsia"/>
                <w:sz w:val="24"/>
                <w:highlight w:val="none"/>
              </w:rPr>
            </w:pPr>
          </w:p>
        </w:tc>
        <w:tc>
          <w:tcPr>
            <w:tcW w:w="2127" w:type="dxa"/>
          </w:tcPr>
          <w:p w14:paraId="031AB23B">
            <w:pPr>
              <w:spacing w:line="360" w:lineRule="auto"/>
              <w:jc w:val="center"/>
              <w:rPr>
                <w:rFonts w:cs="宋体" w:asciiTheme="minorEastAsia" w:hAnsiTheme="minorEastAsia" w:eastAsiaTheme="minorEastAsia"/>
                <w:sz w:val="24"/>
                <w:highlight w:val="none"/>
              </w:rPr>
            </w:pPr>
          </w:p>
        </w:tc>
        <w:tc>
          <w:tcPr>
            <w:tcW w:w="1842" w:type="dxa"/>
            <w:vAlign w:val="center"/>
          </w:tcPr>
          <w:p w14:paraId="7CEE2928">
            <w:pPr>
              <w:spacing w:line="360" w:lineRule="auto"/>
              <w:jc w:val="center"/>
              <w:rPr>
                <w:rFonts w:cs="宋体" w:asciiTheme="minorEastAsia" w:hAnsiTheme="minorEastAsia" w:eastAsiaTheme="minorEastAsia"/>
                <w:sz w:val="24"/>
                <w:highlight w:val="none"/>
              </w:rPr>
            </w:pPr>
          </w:p>
        </w:tc>
      </w:tr>
      <w:tr w14:paraId="5EC74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06133417">
            <w:pPr>
              <w:spacing w:line="360" w:lineRule="auto"/>
              <w:jc w:val="center"/>
              <w:rPr>
                <w:rFonts w:cs="宋体" w:asciiTheme="minorEastAsia" w:hAnsiTheme="minorEastAsia" w:eastAsiaTheme="minorEastAsia"/>
                <w:sz w:val="24"/>
                <w:highlight w:val="none"/>
              </w:rPr>
            </w:pPr>
          </w:p>
        </w:tc>
        <w:tc>
          <w:tcPr>
            <w:tcW w:w="1559" w:type="dxa"/>
            <w:vAlign w:val="center"/>
          </w:tcPr>
          <w:p w14:paraId="15285B5D">
            <w:pPr>
              <w:snapToGrid w:val="0"/>
              <w:spacing w:line="360" w:lineRule="auto"/>
              <w:jc w:val="center"/>
              <w:rPr>
                <w:rFonts w:cs="宋体" w:asciiTheme="minorEastAsia" w:hAnsiTheme="minorEastAsia" w:eastAsiaTheme="minorEastAsia"/>
                <w:sz w:val="24"/>
                <w:highlight w:val="none"/>
              </w:rPr>
            </w:pPr>
          </w:p>
        </w:tc>
        <w:tc>
          <w:tcPr>
            <w:tcW w:w="1701" w:type="dxa"/>
            <w:vAlign w:val="center"/>
          </w:tcPr>
          <w:p w14:paraId="72B5C463">
            <w:pPr>
              <w:snapToGrid w:val="0"/>
              <w:spacing w:line="360" w:lineRule="auto"/>
              <w:jc w:val="center"/>
              <w:rPr>
                <w:rFonts w:cs="宋体" w:asciiTheme="minorEastAsia" w:hAnsiTheme="minorEastAsia" w:eastAsiaTheme="minorEastAsia"/>
                <w:sz w:val="24"/>
                <w:highlight w:val="none"/>
              </w:rPr>
            </w:pPr>
          </w:p>
        </w:tc>
        <w:tc>
          <w:tcPr>
            <w:tcW w:w="2410" w:type="dxa"/>
            <w:vAlign w:val="center"/>
          </w:tcPr>
          <w:p w14:paraId="19E3A2D8">
            <w:pPr>
              <w:snapToGrid w:val="0"/>
              <w:spacing w:line="360" w:lineRule="auto"/>
              <w:jc w:val="center"/>
              <w:rPr>
                <w:rFonts w:cs="宋体" w:asciiTheme="minorEastAsia" w:hAnsiTheme="minorEastAsia" w:eastAsiaTheme="minorEastAsia"/>
                <w:sz w:val="24"/>
                <w:highlight w:val="none"/>
              </w:rPr>
            </w:pPr>
          </w:p>
        </w:tc>
        <w:tc>
          <w:tcPr>
            <w:tcW w:w="2268" w:type="dxa"/>
            <w:vAlign w:val="center"/>
          </w:tcPr>
          <w:p w14:paraId="4E161417">
            <w:pPr>
              <w:snapToGrid w:val="0"/>
              <w:spacing w:line="360" w:lineRule="auto"/>
              <w:jc w:val="center"/>
              <w:rPr>
                <w:rFonts w:cs="宋体" w:asciiTheme="minorEastAsia" w:hAnsiTheme="minorEastAsia" w:eastAsiaTheme="minorEastAsia"/>
                <w:sz w:val="24"/>
                <w:highlight w:val="none"/>
              </w:rPr>
            </w:pPr>
          </w:p>
        </w:tc>
        <w:tc>
          <w:tcPr>
            <w:tcW w:w="2126" w:type="dxa"/>
            <w:vAlign w:val="center"/>
          </w:tcPr>
          <w:p w14:paraId="3871FD1E">
            <w:pPr>
              <w:spacing w:line="360" w:lineRule="auto"/>
              <w:jc w:val="center"/>
              <w:rPr>
                <w:rFonts w:cs="宋体" w:asciiTheme="minorEastAsia" w:hAnsiTheme="minorEastAsia" w:eastAsiaTheme="minorEastAsia"/>
                <w:sz w:val="24"/>
                <w:highlight w:val="none"/>
              </w:rPr>
            </w:pPr>
          </w:p>
        </w:tc>
        <w:tc>
          <w:tcPr>
            <w:tcW w:w="2127" w:type="dxa"/>
          </w:tcPr>
          <w:p w14:paraId="35703CF6">
            <w:pPr>
              <w:spacing w:line="360" w:lineRule="auto"/>
              <w:jc w:val="center"/>
              <w:rPr>
                <w:rFonts w:cs="宋体" w:asciiTheme="minorEastAsia" w:hAnsiTheme="minorEastAsia" w:eastAsiaTheme="minorEastAsia"/>
                <w:sz w:val="24"/>
                <w:highlight w:val="none"/>
              </w:rPr>
            </w:pPr>
          </w:p>
        </w:tc>
        <w:tc>
          <w:tcPr>
            <w:tcW w:w="1842" w:type="dxa"/>
            <w:vAlign w:val="center"/>
          </w:tcPr>
          <w:p w14:paraId="15A71513">
            <w:pPr>
              <w:spacing w:line="360" w:lineRule="auto"/>
              <w:jc w:val="center"/>
              <w:rPr>
                <w:rFonts w:cs="宋体" w:asciiTheme="minorEastAsia" w:hAnsiTheme="minorEastAsia" w:eastAsiaTheme="minorEastAsia"/>
                <w:sz w:val="24"/>
                <w:highlight w:val="none"/>
              </w:rPr>
            </w:pPr>
          </w:p>
        </w:tc>
      </w:tr>
      <w:tr w14:paraId="384D4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2BAED267">
            <w:pPr>
              <w:pStyle w:val="3"/>
              <w:rPr>
                <w:rFonts w:asciiTheme="minorEastAsia" w:hAnsiTheme="minorEastAsia" w:eastAsiaTheme="minorEastAsia"/>
                <w:highlight w:val="none"/>
              </w:rPr>
            </w:pPr>
          </w:p>
        </w:tc>
        <w:tc>
          <w:tcPr>
            <w:tcW w:w="1559" w:type="dxa"/>
            <w:vAlign w:val="center"/>
          </w:tcPr>
          <w:p w14:paraId="4CD80D57">
            <w:pPr>
              <w:snapToGrid w:val="0"/>
              <w:spacing w:line="360" w:lineRule="auto"/>
              <w:jc w:val="center"/>
              <w:rPr>
                <w:rFonts w:cs="仿宋_GB2312" w:asciiTheme="minorEastAsia" w:hAnsiTheme="minorEastAsia" w:eastAsiaTheme="minorEastAsia"/>
                <w:sz w:val="24"/>
                <w:highlight w:val="none"/>
              </w:rPr>
            </w:pPr>
          </w:p>
        </w:tc>
        <w:tc>
          <w:tcPr>
            <w:tcW w:w="1701" w:type="dxa"/>
            <w:vAlign w:val="center"/>
          </w:tcPr>
          <w:p w14:paraId="01291F9F">
            <w:pPr>
              <w:snapToGrid w:val="0"/>
              <w:spacing w:line="360" w:lineRule="auto"/>
              <w:jc w:val="center"/>
              <w:rPr>
                <w:rFonts w:cs="宋体" w:asciiTheme="minorEastAsia" w:hAnsiTheme="minorEastAsia" w:eastAsiaTheme="minorEastAsia"/>
                <w:sz w:val="24"/>
                <w:highlight w:val="none"/>
              </w:rPr>
            </w:pPr>
          </w:p>
        </w:tc>
        <w:tc>
          <w:tcPr>
            <w:tcW w:w="2410" w:type="dxa"/>
            <w:vAlign w:val="center"/>
          </w:tcPr>
          <w:p w14:paraId="15245FE4">
            <w:pPr>
              <w:snapToGrid w:val="0"/>
              <w:spacing w:line="360" w:lineRule="auto"/>
              <w:jc w:val="center"/>
              <w:rPr>
                <w:rFonts w:cs="宋体" w:asciiTheme="minorEastAsia" w:hAnsiTheme="minorEastAsia" w:eastAsiaTheme="minorEastAsia"/>
                <w:sz w:val="24"/>
                <w:highlight w:val="none"/>
              </w:rPr>
            </w:pPr>
          </w:p>
        </w:tc>
        <w:tc>
          <w:tcPr>
            <w:tcW w:w="2268" w:type="dxa"/>
            <w:vAlign w:val="center"/>
          </w:tcPr>
          <w:p w14:paraId="343AEB17">
            <w:pPr>
              <w:snapToGrid w:val="0"/>
              <w:spacing w:line="360" w:lineRule="auto"/>
              <w:jc w:val="center"/>
              <w:rPr>
                <w:rFonts w:cs="宋体" w:asciiTheme="minorEastAsia" w:hAnsiTheme="minorEastAsia" w:eastAsiaTheme="minorEastAsia"/>
                <w:sz w:val="24"/>
                <w:highlight w:val="none"/>
              </w:rPr>
            </w:pPr>
          </w:p>
        </w:tc>
        <w:tc>
          <w:tcPr>
            <w:tcW w:w="2126" w:type="dxa"/>
            <w:vAlign w:val="center"/>
          </w:tcPr>
          <w:p w14:paraId="23933684">
            <w:pPr>
              <w:spacing w:line="360" w:lineRule="auto"/>
              <w:jc w:val="center"/>
              <w:rPr>
                <w:rFonts w:cs="宋体" w:asciiTheme="minorEastAsia" w:hAnsiTheme="minorEastAsia" w:eastAsiaTheme="minorEastAsia"/>
                <w:sz w:val="24"/>
                <w:highlight w:val="none"/>
              </w:rPr>
            </w:pPr>
          </w:p>
        </w:tc>
        <w:tc>
          <w:tcPr>
            <w:tcW w:w="2127" w:type="dxa"/>
          </w:tcPr>
          <w:p w14:paraId="09B6732A">
            <w:pPr>
              <w:spacing w:line="360" w:lineRule="auto"/>
              <w:jc w:val="center"/>
              <w:rPr>
                <w:rFonts w:cs="宋体" w:asciiTheme="minorEastAsia" w:hAnsiTheme="minorEastAsia" w:eastAsiaTheme="minorEastAsia"/>
                <w:sz w:val="24"/>
                <w:highlight w:val="none"/>
              </w:rPr>
            </w:pPr>
          </w:p>
        </w:tc>
        <w:tc>
          <w:tcPr>
            <w:tcW w:w="1842" w:type="dxa"/>
            <w:vAlign w:val="center"/>
          </w:tcPr>
          <w:p w14:paraId="767A9432">
            <w:pPr>
              <w:spacing w:line="360" w:lineRule="auto"/>
              <w:jc w:val="center"/>
              <w:rPr>
                <w:rFonts w:cs="宋体" w:asciiTheme="minorEastAsia" w:hAnsiTheme="minorEastAsia" w:eastAsiaTheme="minorEastAsia"/>
                <w:sz w:val="24"/>
                <w:highlight w:val="none"/>
              </w:rPr>
            </w:pPr>
          </w:p>
        </w:tc>
      </w:tr>
      <w:tr w14:paraId="2F59C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6436384C">
            <w:pPr>
              <w:spacing w:line="360" w:lineRule="auto"/>
              <w:jc w:val="center"/>
              <w:rPr>
                <w:rFonts w:cs="宋体" w:asciiTheme="minorEastAsia" w:hAnsiTheme="minorEastAsia" w:eastAsiaTheme="minorEastAsia"/>
                <w:sz w:val="24"/>
                <w:highlight w:val="none"/>
              </w:rPr>
            </w:pPr>
          </w:p>
        </w:tc>
        <w:tc>
          <w:tcPr>
            <w:tcW w:w="1559" w:type="dxa"/>
            <w:vAlign w:val="center"/>
          </w:tcPr>
          <w:p w14:paraId="24B7D021">
            <w:pPr>
              <w:snapToGrid w:val="0"/>
              <w:spacing w:line="360" w:lineRule="auto"/>
              <w:jc w:val="center"/>
              <w:rPr>
                <w:rFonts w:asciiTheme="minorEastAsia" w:hAnsiTheme="minorEastAsia" w:eastAsiaTheme="minorEastAsia"/>
                <w:sz w:val="24"/>
                <w:highlight w:val="none"/>
              </w:rPr>
            </w:pPr>
          </w:p>
        </w:tc>
        <w:tc>
          <w:tcPr>
            <w:tcW w:w="1701" w:type="dxa"/>
            <w:vAlign w:val="center"/>
          </w:tcPr>
          <w:p w14:paraId="6C3B1CFB">
            <w:pPr>
              <w:snapToGrid w:val="0"/>
              <w:spacing w:line="360" w:lineRule="auto"/>
              <w:jc w:val="center"/>
              <w:rPr>
                <w:rFonts w:cs="宋体" w:asciiTheme="minorEastAsia" w:hAnsiTheme="minorEastAsia" w:eastAsiaTheme="minorEastAsia"/>
                <w:sz w:val="24"/>
                <w:highlight w:val="none"/>
              </w:rPr>
            </w:pPr>
          </w:p>
        </w:tc>
        <w:tc>
          <w:tcPr>
            <w:tcW w:w="2410" w:type="dxa"/>
            <w:vAlign w:val="center"/>
          </w:tcPr>
          <w:p w14:paraId="7033C431">
            <w:pPr>
              <w:snapToGrid w:val="0"/>
              <w:spacing w:line="360" w:lineRule="auto"/>
              <w:jc w:val="center"/>
              <w:rPr>
                <w:rFonts w:cs="宋体" w:asciiTheme="minorEastAsia" w:hAnsiTheme="minorEastAsia" w:eastAsiaTheme="minorEastAsia"/>
                <w:sz w:val="24"/>
                <w:highlight w:val="none"/>
              </w:rPr>
            </w:pPr>
          </w:p>
        </w:tc>
        <w:tc>
          <w:tcPr>
            <w:tcW w:w="2268" w:type="dxa"/>
            <w:vAlign w:val="center"/>
          </w:tcPr>
          <w:p w14:paraId="150623EF">
            <w:pPr>
              <w:snapToGrid w:val="0"/>
              <w:spacing w:line="360" w:lineRule="auto"/>
              <w:jc w:val="center"/>
              <w:rPr>
                <w:rFonts w:cs="宋体" w:asciiTheme="minorEastAsia" w:hAnsiTheme="minorEastAsia" w:eastAsiaTheme="minorEastAsia"/>
                <w:sz w:val="24"/>
                <w:highlight w:val="none"/>
              </w:rPr>
            </w:pPr>
          </w:p>
        </w:tc>
        <w:tc>
          <w:tcPr>
            <w:tcW w:w="2126" w:type="dxa"/>
            <w:vAlign w:val="center"/>
          </w:tcPr>
          <w:p w14:paraId="043B74F6">
            <w:pPr>
              <w:spacing w:line="360" w:lineRule="auto"/>
              <w:jc w:val="center"/>
              <w:rPr>
                <w:rFonts w:cs="宋体" w:asciiTheme="minorEastAsia" w:hAnsiTheme="minorEastAsia" w:eastAsiaTheme="minorEastAsia"/>
                <w:sz w:val="24"/>
                <w:highlight w:val="none"/>
              </w:rPr>
            </w:pPr>
          </w:p>
        </w:tc>
        <w:tc>
          <w:tcPr>
            <w:tcW w:w="2127" w:type="dxa"/>
          </w:tcPr>
          <w:p w14:paraId="6CA592C2">
            <w:pPr>
              <w:spacing w:line="360" w:lineRule="auto"/>
              <w:jc w:val="center"/>
              <w:rPr>
                <w:rFonts w:cs="宋体" w:asciiTheme="minorEastAsia" w:hAnsiTheme="minorEastAsia" w:eastAsiaTheme="minorEastAsia"/>
                <w:sz w:val="24"/>
                <w:highlight w:val="none"/>
              </w:rPr>
            </w:pPr>
          </w:p>
        </w:tc>
        <w:tc>
          <w:tcPr>
            <w:tcW w:w="1842" w:type="dxa"/>
            <w:vAlign w:val="center"/>
          </w:tcPr>
          <w:p w14:paraId="696B9D45">
            <w:pPr>
              <w:spacing w:line="360" w:lineRule="auto"/>
              <w:jc w:val="center"/>
              <w:rPr>
                <w:rFonts w:cs="宋体" w:asciiTheme="minorEastAsia" w:hAnsiTheme="minorEastAsia" w:eastAsiaTheme="minorEastAsia"/>
                <w:sz w:val="24"/>
                <w:highlight w:val="none"/>
              </w:rPr>
            </w:pPr>
          </w:p>
        </w:tc>
      </w:tr>
      <w:tr w14:paraId="1D9B4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5B830873">
            <w:pPr>
              <w:spacing w:line="360" w:lineRule="auto"/>
              <w:jc w:val="center"/>
              <w:rPr>
                <w:rFonts w:cs="宋体" w:asciiTheme="minorEastAsia" w:hAnsiTheme="minorEastAsia" w:eastAsiaTheme="minorEastAsia"/>
                <w:sz w:val="24"/>
                <w:highlight w:val="none"/>
              </w:rPr>
            </w:pPr>
          </w:p>
        </w:tc>
        <w:tc>
          <w:tcPr>
            <w:tcW w:w="1559" w:type="dxa"/>
            <w:vAlign w:val="center"/>
          </w:tcPr>
          <w:p w14:paraId="1446643B">
            <w:pPr>
              <w:snapToGrid w:val="0"/>
              <w:spacing w:line="360" w:lineRule="auto"/>
              <w:jc w:val="center"/>
              <w:rPr>
                <w:rFonts w:asciiTheme="minorEastAsia" w:hAnsiTheme="minorEastAsia" w:eastAsiaTheme="minorEastAsia"/>
                <w:sz w:val="24"/>
                <w:highlight w:val="none"/>
              </w:rPr>
            </w:pPr>
          </w:p>
        </w:tc>
        <w:tc>
          <w:tcPr>
            <w:tcW w:w="1701" w:type="dxa"/>
            <w:vAlign w:val="center"/>
          </w:tcPr>
          <w:p w14:paraId="4B896B96">
            <w:pPr>
              <w:snapToGrid w:val="0"/>
              <w:spacing w:line="360" w:lineRule="auto"/>
              <w:jc w:val="center"/>
              <w:rPr>
                <w:rFonts w:cs="宋体" w:asciiTheme="minorEastAsia" w:hAnsiTheme="minorEastAsia" w:eastAsiaTheme="minorEastAsia"/>
                <w:sz w:val="24"/>
                <w:highlight w:val="none"/>
              </w:rPr>
            </w:pPr>
          </w:p>
        </w:tc>
        <w:tc>
          <w:tcPr>
            <w:tcW w:w="2410" w:type="dxa"/>
            <w:vAlign w:val="center"/>
          </w:tcPr>
          <w:p w14:paraId="7D7E9339">
            <w:pPr>
              <w:snapToGrid w:val="0"/>
              <w:spacing w:line="360" w:lineRule="auto"/>
              <w:jc w:val="center"/>
              <w:rPr>
                <w:rFonts w:cs="宋体" w:asciiTheme="minorEastAsia" w:hAnsiTheme="minorEastAsia" w:eastAsiaTheme="minorEastAsia"/>
                <w:sz w:val="24"/>
                <w:highlight w:val="none"/>
              </w:rPr>
            </w:pPr>
          </w:p>
        </w:tc>
        <w:tc>
          <w:tcPr>
            <w:tcW w:w="2268" w:type="dxa"/>
            <w:vAlign w:val="center"/>
          </w:tcPr>
          <w:p w14:paraId="16C90AB4">
            <w:pPr>
              <w:snapToGrid w:val="0"/>
              <w:spacing w:line="360" w:lineRule="auto"/>
              <w:jc w:val="center"/>
              <w:rPr>
                <w:rFonts w:cs="宋体" w:asciiTheme="minorEastAsia" w:hAnsiTheme="minorEastAsia" w:eastAsiaTheme="minorEastAsia"/>
                <w:sz w:val="24"/>
                <w:highlight w:val="none"/>
              </w:rPr>
            </w:pPr>
          </w:p>
        </w:tc>
        <w:tc>
          <w:tcPr>
            <w:tcW w:w="2126" w:type="dxa"/>
            <w:vAlign w:val="center"/>
          </w:tcPr>
          <w:p w14:paraId="3557C7BD">
            <w:pPr>
              <w:spacing w:line="360" w:lineRule="auto"/>
              <w:jc w:val="center"/>
              <w:rPr>
                <w:rFonts w:cs="宋体" w:asciiTheme="minorEastAsia" w:hAnsiTheme="minorEastAsia" w:eastAsiaTheme="minorEastAsia"/>
                <w:sz w:val="24"/>
                <w:highlight w:val="none"/>
              </w:rPr>
            </w:pPr>
          </w:p>
        </w:tc>
        <w:tc>
          <w:tcPr>
            <w:tcW w:w="2127" w:type="dxa"/>
          </w:tcPr>
          <w:p w14:paraId="11353008">
            <w:pPr>
              <w:spacing w:line="360" w:lineRule="auto"/>
              <w:jc w:val="center"/>
              <w:rPr>
                <w:rFonts w:cs="宋体" w:asciiTheme="minorEastAsia" w:hAnsiTheme="minorEastAsia" w:eastAsiaTheme="minorEastAsia"/>
                <w:sz w:val="24"/>
                <w:highlight w:val="none"/>
              </w:rPr>
            </w:pPr>
          </w:p>
        </w:tc>
        <w:tc>
          <w:tcPr>
            <w:tcW w:w="1842" w:type="dxa"/>
            <w:vAlign w:val="center"/>
          </w:tcPr>
          <w:p w14:paraId="0EE69334">
            <w:pPr>
              <w:spacing w:line="360" w:lineRule="auto"/>
              <w:jc w:val="center"/>
              <w:rPr>
                <w:rFonts w:cs="宋体" w:asciiTheme="minorEastAsia" w:hAnsiTheme="minorEastAsia" w:eastAsiaTheme="minorEastAsia"/>
                <w:sz w:val="24"/>
                <w:highlight w:val="none"/>
              </w:rPr>
            </w:pPr>
          </w:p>
        </w:tc>
      </w:tr>
      <w:tr w14:paraId="2FD13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5E08F5CD">
            <w:pPr>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投标报价（小写）</w:t>
            </w:r>
          </w:p>
        </w:tc>
        <w:tc>
          <w:tcPr>
            <w:tcW w:w="8363" w:type="dxa"/>
            <w:gridSpan w:val="4"/>
            <w:vAlign w:val="center"/>
          </w:tcPr>
          <w:p w14:paraId="6DCEEB44">
            <w:pPr>
              <w:spacing w:line="360" w:lineRule="auto"/>
              <w:jc w:val="center"/>
              <w:rPr>
                <w:rFonts w:cs="宋体" w:asciiTheme="minorEastAsia" w:hAnsiTheme="minorEastAsia" w:eastAsiaTheme="minorEastAsia"/>
                <w:sz w:val="24"/>
                <w:highlight w:val="none"/>
              </w:rPr>
            </w:pPr>
          </w:p>
        </w:tc>
      </w:tr>
      <w:tr w14:paraId="510A8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2936E8E3">
            <w:pPr>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投标报价（大写）</w:t>
            </w:r>
          </w:p>
        </w:tc>
        <w:tc>
          <w:tcPr>
            <w:tcW w:w="8363" w:type="dxa"/>
            <w:gridSpan w:val="4"/>
            <w:vAlign w:val="center"/>
          </w:tcPr>
          <w:p w14:paraId="68714232">
            <w:pPr>
              <w:spacing w:line="360" w:lineRule="auto"/>
              <w:jc w:val="center"/>
              <w:rPr>
                <w:rFonts w:cs="宋体" w:asciiTheme="minorEastAsia" w:hAnsiTheme="minorEastAsia" w:eastAsiaTheme="minorEastAsia"/>
                <w:sz w:val="24"/>
                <w:highlight w:val="none"/>
              </w:rPr>
            </w:pPr>
          </w:p>
        </w:tc>
      </w:tr>
    </w:tbl>
    <w:p w14:paraId="3BBB32AD">
      <w:pPr>
        <w:snapToGrid w:val="0"/>
        <w:spacing w:line="360" w:lineRule="auto"/>
        <w:ind w:left="480"/>
        <w:rPr>
          <w:rFonts w:cs="宋体" w:asciiTheme="minorEastAsia" w:hAnsiTheme="minorEastAsia" w:eastAsiaTheme="minorEastAsia"/>
          <w:b/>
          <w:kern w:val="0"/>
          <w:sz w:val="24"/>
          <w:highlight w:val="none"/>
          <w:lang w:val="zh-CN"/>
        </w:rPr>
      </w:pPr>
      <w:r>
        <w:rPr>
          <w:rFonts w:hint="eastAsia" w:cs="宋体" w:asciiTheme="minorEastAsia" w:hAnsiTheme="minorEastAsia" w:eastAsiaTheme="minorEastAsia"/>
          <w:b/>
          <w:kern w:val="0"/>
          <w:sz w:val="24"/>
          <w:highlight w:val="none"/>
          <w:lang w:val="zh-CN"/>
        </w:rPr>
        <w:t>注：</w:t>
      </w:r>
    </w:p>
    <w:p w14:paraId="16FE3FED">
      <w:pPr>
        <w:spacing w:line="360" w:lineRule="auto"/>
        <w:ind w:left="-2" w:leftChars="-1" w:firstLine="480" w:firstLineChars="200"/>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1、投标人需按本表格式填写</w:t>
      </w:r>
      <w:r>
        <w:rPr>
          <w:rFonts w:hint="eastAsia" w:cs="宋体" w:asciiTheme="minorEastAsia" w:hAnsiTheme="minorEastAsia" w:eastAsiaTheme="minorEastAsia"/>
          <w:b/>
          <w:kern w:val="0"/>
          <w:sz w:val="24"/>
          <w:highlight w:val="none"/>
          <w:lang w:val="zh-CN"/>
        </w:rPr>
        <w:t>，</w:t>
      </w:r>
      <w:r>
        <w:rPr>
          <w:rFonts w:hint="eastAsia" w:cs="宋体" w:asciiTheme="minorEastAsia" w:hAnsiTheme="minorEastAsia" w:eastAsiaTheme="minorEastAsia"/>
          <w:b/>
          <w:kern w:val="0"/>
          <w:sz w:val="24"/>
          <w:highlight w:val="none"/>
        </w:rPr>
        <w:t>否则视为</w:t>
      </w:r>
      <w:r>
        <w:rPr>
          <w:rFonts w:hint="eastAsia" w:cs="宋体" w:asciiTheme="minorEastAsia" w:hAnsiTheme="minorEastAsia" w:eastAsiaTheme="minorEastAsia"/>
          <w:b/>
          <w:sz w:val="24"/>
          <w:highlight w:val="none"/>
        </w:rPr>
        <w:t>投标文件含有采购人不能接受的附加条件，投标无效</w:t>
      </w:r>
      <w:r>
        <w:rPr>
          <w:rFonts w:hint="eastAsia" w:cs="宋体" w:asciiTheme="minorEastAsia" w:hAnsiTheme="minorEastAsia" w:eastAsiaTheme="minorEastAsia"/>
          <w:b/>
          <w:kern w:val="0"/>
          <w:sz w:val="24"/>
          <w:highlight w:val="none"/>
          <w:lang w:val="zh-CN"/>
        </w:rPr>
        <w:t>；</w:t>
      </w:r>
      <w:r>
        <w:rPr>
          <w:rFonts w:hint="eastAsia" w:cs="宋体" w:asciiTheme="minorEastAsia" w:hAnsiTheme="minorEastAsia" w:eastAsiaTheme="minorEastAsia"/>
          <w:kern w:val="0"/>
          <w:sz w:val="24"/>
          <w:highlight w:val="none"/>
          <w:lang w:val="zh-CN"/>
        </w:rPr>
        <w:t>。</w:t>
      </w:r>
    </w:p>
    <w:p w14:paraId="28A43FE5">
      <w:pPr>
        <w:spacing w:line="360" w:lineRule="auto"/>
        <w:ind w:firstLine="480" w:firstLineChars="200"/>
        <w:rPr>
          <w:rFonts w:hint="eastAsia" w:ascii="宋体" w:hAnsi="宋体" w:cs="宋体"/>
          <w:b/>
          <w:color w:val="auto"/>
          <w:kern w:val="0"/>
          <w:sz w:val="24"/>
          <w:highlight w:val="none"/>
          <w:lang w:val="zh-CN"/>
        </w:rPr>
      </w:pPr>
      <w:r>
        <w:rPr>
          <w:rFonts w:hint="default" w:ascii="宋体" w:hAnsi="宋体" w:cs="宋体"/>
          <w:color w:val="auto"/>
          <w:kern w:val="0"/>
          <w:sz w:val="24"/>
          <w:highlight w:val="none"/>
          <w:lang w:val="en-US"/>
        </w:rPr>
        <w:t>2</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有关本项目实施所涉及的一切费用均计入报价</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总价不为零，报价明细表中部分产品、服务单价为零的，视作已包含在总价中。采购人将以合同形式有偿取得货物或服务，不接受投标人给予的赠品、回扣或者与采购无关的其他商品、服务；采购内容未包含在《开标一览表（报价表）》名称栏中，投标人不能作出合理解释的，视为投标文件含有采购人不能接受的附加条件的，投标无效。</w:t>
      </w:r>
    </w:p>
    <w:p w14:paraId="5AD8F5B9">
      <w:pPr>
        <w:pStyle w:val="3"/>
        <w:rPr>
          <w:rFonts w:hint="eastAsia" w:ascii="宋体" w:hAnsi="宋体" w:eastAsia="宋体" w:cs="宋体"/>
          <w:b/>
          <w:bCs/>
          <w:color w:val="auto"/>
          <w:kern w:val="0"/>
          <w:sz w:val="24"/>
          <w:szCs w:val="24"/>
          <w:highlight w:val="none"/>
          <w:lang w:val="en-US" w:eastAsia="zh-CN" w:bidi="ar-SA"/>
        </w:rPr>
      </w:pPr>
      <w:r>
        <w:rPr>
          <w:rFonts w:hint="default" w:ascii="宋体" w:hAnsi="宋体" w:cs="宋体"/>
          <w:b/>
          <w:color w:val="auto"/>
          <w:sz w:val="24"/>
          <w:highlight w:val="none"/>
          <w:lang w:val="en-US"/>
        </w:rPr>
        <w:t xml:space="preserve">    3</w:t>
      </w:r>
      <w:r>
        <w:rPr>
          <w:rFonts w:hint="eastAsia" w:ascii="宋体" w:hAnsi="宋体" w:cs="宋体"/>
          <w:b/>
          <w:color w:val="auto"/>
          <w:sz w:val="24"/>
          <w:highlight w:val="none"/>
          <w:lang w:val="en-US" w:eastAsia="zh-CN"/>
        </w:rPr>
        <w:t>、</w:t>
      </w:r>
      <w:r>
        <w:rPr>
          <w:rFonts w:hint="eastAsia" w:ascii="宋体" w:hAnsi="宋体" w:eastAsia="宋体" w:cs="宋体"/>
          <w:b/>
          <w:bCs/>
          <w:color w:val="auto"/>
          <w:kern w:val="0"/>
          <w:sz w:val="24"/>
          <w:szCs w:val="24"/>
          <w:highlight w:val="none"/>
          <w:lang w:val="en-US" w:eastAsia="zh-CN" w:bidi="ar-SA"/>
        </w:rPr>
        <w:t>特别说明</w:t>
      </w:r>
      <w:r>
        <w:rPr>
          <w:rFonts w:hint="eastAsia" w:ascii="宋体" w:hAnsi="宋体" w:cs="宋体"/>
          <w:b/>
          <w:color w:val="auto"/>
          <w:sz w:val="24"/>
          <w:highlight w:val="none"/>
          <w:lang w:val="en-US" w:eastAsia="zh-CN"/>
        </w:rPr>
        <w:t>：▲</w:t>
      </w:r>
      <w:r>
        <w:rPr>
          <w:rFonts w:hint="eastAsia" w:ascii="宋体" w:hAnsi="宋体" w:eastAsia="宋体" w:cs="宋体"/>
          <w:b/>
          <w:bCs/>
          <w:color w:val="auto"/>
          <w:kern w:val="0"/>
          <w:sz w:val="24"/>
          <w:szCs w:val="24"/>
          <w:highlight w:val="none"/>
          <w:lang w:val="en-US" w:eastAsia="zh-CN" w:bidi="ar-SA"/>
        </w:rPr>
        <w:t>供应商报价低于项目预算50%的，应当在报价文件中详细阐述不影响产品质量或者诚信履约的具体原因。</w:t>
      </w:r>
    </w:p>
    <w:p w14:paraId="0130D7B5">
      <w:pPr>
        <w:snapToGrid w:val="0"/>
        <w:spacing w:line="360" w:lineRule="auto"/>
        <w:ind w:firstLine="482" w:firstLineChars="200"/>
        <w:jc w:val="left"/>
        <w:rPr>
          <w:rFonts w:hint="default"/>
          <w:color w:val="auto"/>
          <w:highlight w:val="none"/>
          <w:lang w:val="en-US"/>
        </w:rPr>
      </w:pPr>
      <w:r>
        <w:rPr>
          <w:rFonts w:hint="default" w:ascii="宋体" w:hAnsi="宋体" w:cs="宋体"/>
          <w:b/>
          <w:bCs/>
          <w:color w:val="auto"/>
          <w:kern w:val="0"/>
          <w:sz w:val="24"/>
          <w:highlight w:val="none"/>
          <w:lang w:val="en-US"/>
        </w:rPr>
        <w:t>4</w:t>
      </w:r>
      <w:r>
        <w:rPr>
          <w:rFonts w:hint="eastAsia" w:ascii="宋体" w:hAnsi="宋体" w:cs="宋体"/>
          <w:b/>
          <w:bCs/>
          <w:color w:val="auto"/>
          <w:kern w:val="0"/>
          <w:sz w:val="24"/>
          <w:highlight w:val="none"/>
          <w:lang w:val="zh-CN"/>
        </w:rPr>
        <w:t>、特别提示：采购机构将对项目名称和项目编号，中标供应商名称、地址和中标金额</w:t>
      </w:r>
      <w:bookmarkStart w:id="584" w:name="OLE_LINK37"/>
      <w:r>
        <w:rPr>
          <w:rFonts w:hint="eastAsia" w:ascii="宋体" w:hAnsi="宋体" w:cs="宋体"/>
          <w:b/>
          <w:bCs/>
          <w:color w:val="auto"/>
          <w:kern w:val="0"/>
          <w:sz w:val="24"/>
          <w:highlight w:val="none"/>
          <w:lang w:val="zh-CN"/>
        </w:rPr>
        <w:t>，主要中标标的名称、服务范围、服务要求、服务时间、服务标准等予以公示。</w:t>
      </w:r>
      <w:bookmarkEnd w:id="584"/>
    </w:p>
    <w:p w14:paraId="60130262">
      <w:pPr>
        <w:snapToGrid w:val="0"/>
        <w:spacing w:line="360" w:lineRule="auto"/>
        <w:ind w:firstLine="480" w:firstLineChars="200"/>
        <w:jc w:val="left"/>
        <w:rPr>
          <w:rFonts w:ascii="宋体" w:hAnsi="宋体" w:cs="宋体"/>
          <w:color w:val="auto"/>
          <w:kern w:val="0"/>
          <w:sz w:val="24"/>
          <w:highlight w:val="none"/>
          <w:lang w:val="zh-CN"/>
        </w:rPr>
      </w:pPr>
      <w:r>
        <w:rPr>
          <w:rFonts w:hint="default" w:ascii="宋体" w:hAnsi="宋体" w:cs="宋体"/>
          <w:color w:val="auto"/>
          <w:kern w:val="0"/>
          <w:sz w:val="24"/>
          <w:szCs w:val="22"/>
          <w:highlight w:val="none"/>
          <w:lang w:val="en-US"/>
        </w:rPr>
        <w:t>5</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16A8C0C9">
      <w:pPr>
        <w:snapToGrid w:val="0"/>
        <w:spacing w:line="360" w:lineRule="auto"/>
        <w:ind w:firstLine="480" w:firstLineChars="200"/>
        <w:jc w:val="left"/>
        <w:rPr>
          <w:rFonts w:cs="宋体" w:asciiTheme="minorEastAsia" w:hAnsiTheme="minorEastAsia" w:eastAsiaTheme="minorEastAsia"/>
          <w:kern w:val="0"/>
          <w:sz w:val="24"/>
          <w:highlight w:val="none"/>
          <w:lang w:val="zh-CN"/>
        </w:rPr>
      </w:pPr>
    </w:p>
    <w:p w14:paraId="53DC48FC">
      <w:pPr>
        <w:autoSpaceDE w:val="0"/>
        <w:autoSpaceDN w:val="0"/>
        <w:spacing w:line="360" w:lineRule="auto"/>
        <w:ind w:left="2" w:leftChars="1" w:right="1120" w:firstLine="6480" w:firstLineChars="27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7C8D448B">
      <w:pPr>
        <w:spacing w:line="360" w:lineRule="auto"/>
        <w:ind w:left="4620" w:leftChars="2200" w:firstLine="1920" w:firstLineChars="800"/>
        <w:rPr>
          <w:rFonts w:hint="eastAsia" w:ascii="宋体" w:hAnsi="宋体" w:eastAsia="宋体" w:cs="宋体"/>
          <w:color w:val="auto"/>
          <w:kern w:val="0"/>
          <w:sz w:val="24"/>
          <w:highlight w:val="none"/>
          <w:lang w:val="en-US" w:eastAsia="zh-CN"/>
        </w:rPr>
        <w:sectPr>
          <w:pgSz w:w="16838" w:h="11906" w:orient="landscape"/>
          <w:pgMar w:top="1418" w:right="1247" w:bottom="1418" w:left="1276" w:header="851" w:footer="992" w:gutter="0"/>
          <w:pgBorders>
            <w:top w:val="none" w:sz="0" w:space="0"/>
            <w:left w:val="none" w:sz="0" w:space="0"/>
            <w:bottom w:val="none" w:sz="0" w:space="0"/>
            <w:right w:val="none" w:sz="0" w:space="0"/>
          </w:pgBorders>
          <w:cols w:space="720" w:num="1"/>
          <w:titlePg/>
          <w:docGrid w:linePitch="312" w:charSpace="0"/>
        </w:sect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w:t>
      </w:r>
      <w:r>
        <w:rPr>
          <w:rFonts w:hint="default" w:ascii="宋体" w:hAnsi="宋体" w:cs="宋体"/>
          <w:color w:val="auto"/>
          <w:kern w:val="0"/>
          <w:sz w:val="24"/>
          <w:highlight w:val="none"/>
          <w:lang w:val="en-US"/>
        </w:rPr>
        <w:t xml:space="preserve">  </w:t>
      </w:r>
      <w:r>
        <w:rPr>
          <w:rFonts w:hint="eastAsia" w:ascii="宋体" w:hAnsi="宋体" w:cs="宋体"/>
          <w:color w:val="auto"/>
          <w:kern w:val="0"/>
          <w:sz w:val="24"/>
          <w:highlight w:val="none"/>
          <w:lang w:val="en-US" w:eastAsia="zh-CN"/>
        </w:rPr>
        <w:t>日</w:t>
      </w:r>
    </w:p>
    <w:p w14:paraId="7594786D">
      <w:pPr>
        <w:spacing w:line="360" w:lineRule="auto"/>
        <w:rPr>
          <w:rFonts w:cs="宋体" w:asciiTheme="minorEastAsia" w:hAnsiTheme="minorEastAsia" w:eastAsiaTheme="minorEastAsia"/>
          <w:b/>
          <w:spacing w:val="6"/>
          <w:sz w:val="32"/>
          <w:szCs w:val="32"/>
          <w:highlight w:val="none"/>
        </w:rPr>
      </w:pPr>
      <w:r>
        <w:rPr>
          <w:rFonts w:hint="eastAsia" w:cs="宋体" w:asciiTheme="minorEastAsia" w:hAnsiTheme="minorEastAsia" w:eastAsiaTheme="minorEastAsia"/>
          <w:b/>
          <w:spacing w:val="6"/>
          <w:sz w:val="32"/>
          <w:szCs w:val="32"/>
          <w:highlight w:val="none"/>
        </w:rPr>
        <w:t>附件1：</w:t>
      </w:r>
    </w:p>
    <w:p w14:paraId="4F745316">
      <w:pPr>
        <w:spacing w:line="360" w:lineRule="auto"/>
        <w:jc w:val="center"/>
        <w:rPr>
          <w:rFonts w:cs="宋体" w:asciiTheme="minorEastAsia" w:hAnsiTheme="minorEastAsia" w:eastAsiaTheme="minorEastAsia"/>
          <w:b/>
          <w:spacing w:val="6"/>
          <w:sz w:val="32"/>
          <w:szCs w:val="32"/>
          <w:highlight w:val="none"/>
        </w:rPr>
      </w:pPr>
      <w:bookmarkStart w:id="585" w:name="OLE_LINK13"/>
      <w:bookmarkStart w:id="586" w:name="OLE_LINK14"/>
      <w:r>
        <w:rPr>
          <w:rFonts w:hint="eastAsia" w:cs="宋体" w:asciiTheme="minorEastAsia" w:hAnsiTheme="minorEastAsia" w:eastAsiaTheme="minorEastAsia"/>
          <w:b/>
          <w:spacing w:val="6"/>
          <w:sz w:val="32"/>
          <w:szCs w:val="32"/>
          <w:highlight w:val="none"/>
        </w:rPr>
        <w:t>残疾人福利性单位声明函</w:t>
      </w:r>
    </w:p>
    <w:bookmarkEnd w:id="585"/>
    <w:bookmarkEnd w:id="586"/>
    <w:p w14:paraId="30A313B8">
      <w:pPr>
        <w:spacing w:line="360" w:lineRule="auto"/>
        <w:rPr>
          <w:rFonts w:cs="宋体" w:asciiTheme="minorEastAsia" w:hAnsiTheme="minorEastAsia" w:eastAsiaTheme="minorEastAsia"/>
          <w:b/>
          <w:spacing w:val="6"/>
          <w:sz w:val="30"/>
          <w:szCs w:val="30"/>
          <w:highlight w:val="none"/>
        </w:rPr>
      </w:pPr>
    </w:p>
    <w:p w14:paraId="656B8EEB">
      <w:pPr>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cs="宋体" w:asciiTheme="minorEastAsia" w:hAnsiTheme="minorEastAsia" w:eastAsiaTheme="minorEastAsia"/>
          <w:sz w:val="24"/>
          <w:highlight w:val="none"/>
          <w:u w:val="single"/>
          <w:lang w:eastAsia="zh-CN"/>
        </w:rPr>
        <w:t>杭州市西湖区数据资源局</w:t>
      </w:r>
      <w:r>
        <w:rPr>
          <w:rFonts w:hint="eastAsia" w:cs="宋体" w:asciiTheme="minorEastAsia" w:hAnsiTheme="minorEastAsia" w:eastAsiaTheme="minorEastAsia"/>
          <w:sz w:val="24"/>
          <w:highlight w:val="none"/>
        </w:rPr>
        <w:t>_单位的_</w:t>
      </w:r>
      <w:r>
        <w:rPr>
          <w:rFonts w:hint="eastAsia" w:cs="宋体" w:asciiTheme="minorEastAsia" w:hAnsiTheme="minorEastAsia" w:eastAsiaTheme="minorEastAsia"/>
          <w:sz w:val="24"/>
          <w:highlight w:val="none"/>
          <w:u w:val="single"/>
          <w:lang w:eastAsia="zh-CN"/>
        </w:rPr>
        <w:t>杭州市西湖区门户网站运维服务项目的</w:t>
      </w:r>
      <w:r>
        <w:rPr>
          <w:rFonts w:hint="eastAsia" w:cs="宋体" w:asciiTheme="minorEastAsia" w:hAnsiTheme="minorEastAsia" w:eastAsiaTheme="minorEastAsia"/>
          <w:sz w:val="24"/>
          <w:highlight w:val="none"/>
        </w:rPr>
        <w:t>项目采购活动提供本单位制造的货物（由本单位承担工程/提供服务），或者提供其他残疾人福利性单位制造的货物（不包括使用非残疾人福利性单位注册商标的货物）。</w:t>
      </w:r>
    </w:p>
    <w:p w14:paraId="37F5D52F">
      <w:pPr>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本单位对上述声明的真实性负责。如有虚假，将依法承担相应责任。</w:t>
      </w:r>
    </w:p>
    <w:p w14:paraId="7A740EFF">
      <w:pPr>
        <w:spacing w:line="360" w:lineRule="auto"/>
        <w:ind w:firstLine="480" w:firstLineChars="200"/>
        <w:rPr>
          <w:rFonts w:cs="宋体" w:asciiTheme="minorEastAsia" w:hAnsiTheme="minorEastAsia" w:eastAsiaTheme="minorEastAsia"/>
          <w:sz w:val="24"/>
          <w:highlight w:val="none"/>
        </w:rPr>
      </w:pPr>
    </w:p>
    <w:p w14:paraId="2ECA08D2">
      <w:pPr>
        <w:spacing w:line="360" w:lineRule="auto"/>
        <w:ind w:firstLine="480" w:firstLineChars="200"/>
        <w:rPr>
          <w:rFonts w:cs="宋体" w:asciiTheme="minorEastAsia" w:hAnsiTheme="minorEastAsia" w:eastAsiaTheme="minorEastAsia"/>
          <w:sz w:val="24"/>
          <w:highlight w:val="none"/>
        </w:rPr>
      </w:pPr>
    </w:p>
    <w:p w14:paraId="1261C461">
      <w:pPr>
        <w:tabs>
          <w:tab w:val="left" w:pos="4860"/>
        </w:tabs>
        <w:spacing w:line="360" w:lineRule="auto"/>
        <w:ind w:right="1560" w:firstLine="480" w:firstLineChars="200"/>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 xml:space="preserve">               </w:t>
      </w:r>
      <w:r>
        <w:rPr>
          <w:rFonts w:hint="eastAsia" w:cs="宋体" w:asciiTheme="minorEastAsia" w:hAnsiTheme="minorEastAsia" w:eastAsiaTheme="minorEastAsia"/>
          <w:kern w:val="0"/>
          <w:sz w:val="24"/>
          <w:highlight w:val="none"/>
          <w:lang w:val="zh-CN"/>
        </w:rPr>
        <w:t>投标人名称（电子签名）</w:t>
      </w:r>
      <w:r>
        <w:rPr>
          <w:rFonts w:hint="eastAsia" w:cs="宋体" w:asciiTheme="minorEastAsia" w:hAnsiTheme="minorEastAsia" w:eastAsiaTheme="minorEastAsia"/>
          <w:sz w:val="24"/>
          <w:highlight w:val="none"/>
        </w:rPr>
        <w:t>：</w:t>
      </w:r>
    </w:p>
    <w:p w14:paraId="31C834AD">
      <w:pPr>
        <w:tabs>
          <w:tab w:val="left" w:pos="4860"/>
        </w:tabs>
        <w:spacing w:line="360" w:lineRule="auto"/>
        <w:ind w:right="1560" w:firstLine="480" w:firstLineChars="200"/>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 xml:space="preserve">       日  期：</w:t>
      </w:r>
    </w:p>
    <w:p w14:paraId="77768F7F">
      <w:pPr>
        <w:spacing w:line="360" w:lineRule="auto"/>
        <w:ind w:firstLine="480" w:firstLineChars="200"/>
        <w:rPr>
          <w:rFonts w:cs="宋体" w:asciiTheme="minorEastAsia" w:hAnsiTheme="minorEastAsia" w:eastAsiaTheme="minorEastAsia"/>
          <w:sz w:val="24"/>
          <w:highlight w:val="none"/>
        </w:rPr>
      </w:pPr>
    </w:p>
    <w:p w14:paraId="766B9788">
      <w:pPr>
        <w:spacing w:line="360" w:lineRule="auto"/>
        <w:ind w:firstLine="420" w:firstLineChars="200"/>
        <w:rPr>
          <w:rFonts w:cs="宋体" w:asciiTheme="minorEastAsia" w:hAnsiTheme="minorEastAsia" w:eastAsiaTheme="minorEastAsia"/>
          <w:highlight w:val="none"/>
        </w:rPr>
      </w:pPr>
    </w:p>
    <w:p w14:paraId="5BFB1A1F">
      <w:pPr>
        <w:spacing w:line="360" w:lineRule="auto"/>
        <w:ind w:firstLine="420" w:firstLineChars="200"/>
        <w:rPr>
          <w:rFonts w:cs="宋体" w:asciiTheme="minorEastAsia" w:hAnsiTheme="minorEastAsia" w:eastAsiaTheme="minorEastAsia"/>
          <w:highlight w:val="none"/>
        </w:rPr>
      </w:pPr>
    </w:p>
    <w:p w14:paraId="34BF4E1E">
      <w:pPr>
        <w:spacing w:line="360" w:lineRule="auto"/>
        <w:ind w:firstLine="420" w:firstLineChars="200"/>
        <w:rPr>
          <w:rFonts w:cs="宋体" w:asciiTheme="minorEastAsia" w:hAnsiTheme="minorEastAsia" w:eastAsiaTheme="minorEastAsia"/>
          <w:highlight w:val="none"/>
        </w:rPr>
      </w:pPr>
    </w:p>
    <w:p w14:paraId="45BD97D3">
      <w:pPr>
        <w:spacing w:line="360" w:lineRule="auto"/>
        <w:ind w:firstLine="420" w:firstLineChars="200"/>
        <w:rPr>
          <w:rFonts w:cs="宋体" w:asciiTheme="minorEastAsia" w:hAnsiTheme="minorEastAsia" w:eastAsiaTheme="minorEastAsia"/>
          <w:highlight w:val="none"/>
        </w:rPr>
      </w:pPr>
    </w:p>
    <w:p w14:paraId="5B578DF8">
      <w:pPr>
        <w:spacing w:line="360" w:lineRule="auto"/>
        <w:rPr>
          <w:rFonts w:cs="宋体" w:asciiTheme="minorEastAsia" w:hAnsiTheme="minorEastAsia" w:eastAsiaTheme="minorEastAsia"/>
          <w:b/>
          <w:sz w:val="24"/>
          <w:highlight w:val="none"/>
        </w:rPr>
      </w:pPr>
    </w:p>
    <w:p w14:paraId="58B33504">
      <w:pPr>
        <w:spacing w:line="360" w:lineRule="auto"/>
        <w:rPr>
          <w:rFonts w:cs="宋体" w:asciiTheme="minorEastAsia" w:hAnsiTheme="minorEastAsia" w:eastAsiaTheme="minorEastAsia"/>
          <w:b/>
          <w:sz w:val="24"/>
          <w:highlight w:val="none"/>
        </w:rPr>
      </w:pPr>
    </w:p>
    <w:p w14:paraId="0BB8EC97">
      <w:pPr>
        <w:spacing w:line="360" w:lineRule="auto"/>
        <w:rPr>
          <w:rFonts w:cs="宋体" w:asciiTheme="minorEastAsia" w:hAnsiTheme="minorEastAsia" w:eastAsiaTheme="minorEastAsia"/>
          <w:b/>
          <w:sz w:val="24"/>
          <w:highlight w:val="none"/>
        </w:rPr>
      </w:pPr>
    </w:p>
    <w:p w14:paraId="04284259">
      <w:pPr>
        <w:spacing w:line="360" w:lineRule="auto"/>
        <w:rPr>
          <w:rFonts w:cs="宋体" w:asciiTheme="minorEastAsia" w:hAnsiTheme="minorEastAsia" w:eastAsiaTheme="minorEastAsia"/>
          <w:b/>
          <w:sz w:val="24"/>
          <w:highlight w:val="none"/>
        </w:rPr>
      </w:pPr>
    </w:p>
    <w:p w14:paraId="49A31677">
      <w:pPr>
        <w:spacing w:line="360" w:lineRule="auto"/>
        <w:rPr>
          <w:rFonts w:cs="宋体" w:asciiTheme="minorEastAsia" w:hAnsiTheme="minorEastAsia" w:eastAsiaTheme="minorEastAsia"/>
          <w:b/>
          <w:sz w:val="24"/>
          <w:highlight w:val="none"/>
        </w:rPr>
      </w:pPr>
    </w:p>
    <w:p w14:paraId="2A10C47C">
      <w:pPr>
        <w:spacing w:line="360" w:lineRule="auto"/>
        <w:rPr>
          <w:rFonts w:cs="宋体" w:asciiTheme="minorEastAsia" w:hAnsiTheme="minorEastAsia" w:eastAsiaTheme="minorEastAsia"/>
          <w:b/>
          <w:sz w:val="24"/>
          <w:highlight w:val="none"/>
        </w:rPr>
      </w:pPr>
    </w:p>
    <w:p w14:paraId="2911EAE5">
      <w:pPr>
        <w:spacing w:line="360" w:lineRule="auto"/>
        <w:rPr>
          <w:rFonts w:cs="宋体" w:asciiTheme="minorEastAsia" w:hAnsiTheme="minorEastAsia" w:eastAsiaTheme="minorEastAsia"/>
          <w:b/>
          <w:sz w:val="24"/>
          <w:highlight w:val="none"/>
        </w:rPr>
      </w:pPr>
    </w:p>
    <w:p w14:paraId="21557DC3">
      <w:pPr>
        <w:spacing w:line="360" w:lineRule="auto"/>
        <w:rPr>
          <w:rFonts w:cs="宋体" w:asciiTheme="minorEastAsia" w:hAnsiTheme="minorEastAsia" w:eastAsiaTheme="minorEastAsia"/>
          <w:b/>
          <w:sz w:val="24"/>
          <w:highlight w:val="none"/>
        </w:rPr>
      </w:pPr>
    </w:p>
    <w:p w14:paraId="31D5035F">
      <w:pPr>
        <w:spacing w:line="360" w:lineRule="auto"/>
        <w:rPr>
          <w:rFonts w:cs="宋体" w:asciiTheme="minorEastAsia" w:hAnsiTheme="minorEastAsia" w:eastAsiaTheme="minorEastAsia"/>
          <w:b/>
          <w:sz w:val="24"/>
          <w:highlight w:val="none"/>
        </w:rPr>
      </w:pPr>
    </w:p>
    <w:p w14:paraId="5E036DAF">
      <w:pPr>
        <w:spacing w:line="360" w:lineRule="auto"/>
        <w:rPr>
          <w:rFonts w:cs="宋体" w:asciiTheme="minorEastAsia" w:hAnsiTheme="minorEastAsia" w:eastAsiaTheme="minorEastAsia"/>
          <w:b/>
          <w:sz w:val="24"/>
          <w:highlight w:val="none"/>
        </w:rPr>
      </w:pPr>
    </w:p>
    <w:p w14:paraId="2E61299B">
      <w:pPr>
        <w:spacing w:line="360" w:lineRule="auto"/>
        <w:rPr>
          <w:rFonts w:cs="宋体" w:asciiTheme="minorEastAsia" w:hAnsiTheme="minorEastAsia" w:eastAsiaTheme="minorEastAsia"/>
          <w:b/>
          <w:sz w:val="24"/>
          <w:highlight w:val="none"/>
        </w:rPr>
      </w:pPr>
    </w:p>
    <w:p w14:paraId="5A2801BC">
      <w:pPr>
        <w:spacing w:line="360" w:lineRule="auto"/>
        <w:jc w:val="left"/>
        <w:rPr>
          <w:rFonts w:cs="宋体" w:asciiTheme="minorEastAsia" w:hAnsiTheme="minorEastAsia" w:eastAsiaTheme="minorEastAsia"/>
          <w:b/>
          <w:spacing w:val="6"/>
          <w:sz w:val="32"/>
          <w:szCs w:val="32"/>
          <w:highlight w:val="none"/>
        </w:rPr>
      </w:pPr>
      <w:r>
        <w:rPr>
          <w:rFonts w:hint="eastAsia" w:cs="宋体" w:asciiTheme="minorEastAsia" w:hAnsiTheme="minorEastAsia" w:eastAsiaTheme="minorEastAsia"/>
          <w:b/>
          <w:spacing w:val="6"/>
          <w:sz w:val="32"/>
          <w:szCs w:val="32"/>
          <w:highlight w:val="none"/>
        </w:rPr>
        <w:t>附件2：质疑函范本及制作说明</w:t>
      </w:r>
    </w:p>
    <w:p w14:paraId="600D2C74">
      <w:pPr>
        <w:spacing w:line="360" w:lineRule="auto"/>
        <w:jc w:val="center"/>
        <w:rPr>
          <w:rFonts w:cs="宋体" w:asciiTheme="minorEastAsia" w:hAnsiTheme="minorEastAsia" w:eastAsiaTheme="minorEastAsia"/>
          <w:b/>
          <w:spacing w:val="6"/>
          <w:sz w:val="32"/>
          <w:szCs w:val="32"/>
          <w:highlight w:val="none"/>
        </w:rPr>
      </w:pPr>
      <w:r>
        <w:rPr>
          <w:rFonts w:hint="eastAsia" w:cs="宋体" w:asciiTheme="minorEastAsia" w:hAnsiTheme="minorEastAsia" w:eastAsiaTheme="minorEastAsia"/>
          <w:b/>
          <w:spacing w:val="6"/>
          <w:sz w:val="32"/>
          <w:szCs w:val="32"/>
          <w:highlight w:val="none"/>
        </w:rPr>
        <w:t>质疑函范本</w:t>
      </w:r>
    </w:p>
    <w:p w14:paraId="525B7EE2">
      <w:pPr>
        <w:snapToGrid w:val="0"/>
        <w:spacing w:before="240" w:beforeLines="100" w:line="360" w:lineRule="auto"/>
        <w:rPr>
          <w:rFonts w:cs="宋体" w:asciiTheme="minorEastAsia" w:hAnsiTheme="minorEastAsia" w:eastAsiaTheme="minorEastAsia"/>
          <w:bCs/>
          <w:sz w:val="24"/>
          <w:highlight w:val="none"/>
        </w:rPr>
      </w:pPr>
      <w:r>
        <w:rPr>
          <w:rFonts w:hint="eastAsia" w:cs="宋体" w:asciiTheme="minorEastAsia" w:hAnsiTheme="minorEastAsia" w:eastAsiaTheme="minorEastAsia"/>
          <w:bCs/>
          <w:sz w:val="24"/>
          <w:highlight w:val="none"/>
        </w:rPr>
        <w:t>一、质疑供应商基本信息</w:t>
      </w:r>
    </w:p>
    <w:p w14:paraId="53E17C86">
      <w:pPr>
        <w:snapToGrid w:val="0"/>
        <w:spacing w:line="360" w:lineRule="auto"/>
        <w:rPr>
          <w:rFonts w:cs="宋体" w:asciiTheme="minorEastAsia" w:hAnsiTheme="minorEastAsia" w:eastAsiaTheme="minorEastAsia"/>
          <w:sz w:val="24"/>
          <w:highlight w:val="none"/>
          <w:u w:val="dotted"/>
        </w:rPr>
      </w:pPr>
      <w:r>
        <w:rPr>
          <w:rFonts w:hint="eastAsia" w:cs="宋体" w:asciiTheme="minorEastAsia" w:hAnsiTheme="minorEastAsia" w:eastAsiaTheme="minorEastAsia"/>
          <w:sz w:val="24"/>
          <w:highlight w:val="none"/>
        </w:rPr>
        <w:t>质疑供应商：</w:t>
      </w:r>
      <w:r>
        <w:rPr>
          <w:rFonts w:hint="eastAsia" w:cs="宋体" w:asciiTheme="minorEastAsia" w:hAnsiTheme="minorEastAsia" w:eastAsiaTheme="minorEastAsia"/>
          <w:sz w:val="24"/>
          <w:highlight w:val="none"/>
          <w:u w:val="dotted"/>
        </w:rPr>
        <w:t xml:space="preserve">                                        </w:t>
      </w:r>
    </w:p>
    <w:p w14:paraId="418AB8CA">
      <w:pPr>
        <w:snapToGrid w:val="0"/>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地址：</w:t>
      </w:r>
      <w:r>
        <w:rPr>
          <w:rFonts w:hint="eastAsia" w:cs="宋体" w:asciiTheme="minorEastAsia" w:hAnsiTheme="minorEastAsia" w:eastAsiaTheme="minorEastAsia"/>
          <w:sz w:val="24"/>
          <w:highlight w:val="none"/>
          <w:u w:val="dotted"/>
        </w:rPr>
        <w:t xml:space="preserve">                          </w:t>
      </w:r>
      <w:r>
        <w:rPr>
          <w:rFonts w:hint="eastAsia" w:cs="宋体" w:asciiTheme="minorEastAsia" w:hAnsiTheme="minorEastAsia" w:eastAsiaTheme="minorEastAsia"/>
          <w:sz w:val="24"/>
          <w:highlight w:val="none"/>
        </w:rPr>
        <w:t>邮编：</w:t>
      </w:r>
      <w:r>
        <w:rPr>
          <w:rFonts w:hint="eastAsia" w:cs="宋体" w:asciiTheme="minorEastAsia" w:hAnsiTheme="minorEastAsia" w:eastAsiaTheme="minorEastAsia"/>
          <w:sz w:val="24"/>
          <w:highlight w:val="none"/>
          <w:u w:val="dotted"/>
        </w:rPr>
        <w:t xml:space="preserve">                                                   </w:t>
      </w:r>
    </w:p>
    <w:p w14:paraId="32CBB8EB">
      <w:pPr>
        <w:snapToGrid w:val="0"/>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联系人：</w:t>
      </w:r>
      <w:r>
        <w:rPr>
          <w:rFonts w:hint="eastAsia" w:cs="宋体" w:asciiTheme="minorEastAsia" w:hAnsiTheme="minorEastAsia" w:eastAsiaTheme="minorEastAsia"/>
          <w:sz w:val="24"/>
          <w:highlight w:val="none"/>
          <w:u w:val="dotted"/>
        </w:rPr>
        <w:t xml:space="preserve">                      </w:t>
      </w:r>
      <w:r>
        <w:rPr>
          <w:rFonts w:hint="eastAsia" w:cs="宋体" w:asciiTheme="minorEastAsia" w:hAnsiTheme="minorEastAsia" w:eastAsiaTheme="minorEastAsia"/>
          <w:sz w:val="24"/>
          <w:highlight w:val="none"/>
        </w:rPr>
        <w:t>联系电话：</w:t>
      </w:r>
      <w:r>
        <w:rPr>
          <w:rFonts w:hint="eastAsia" w:cs="宋体" w:asciiTheme="minorEastAsia" w:hAnsiTheme="minorEastAsia" w:eastAsiaTheme="minorEastAsia"/>
          <w:sz w:val="24"/>
          <w:highlight w:val="none"/>
          <w:u w:val="dotted"/>
        </w:rPr>
        <w:t xml:space="preserve">                              </w:t>
      </w:r>
    </w:p>
    <w:p w14:paraId="02B0408A">
      <w:pPr>
        <w:snapToGrid w:val="0"/>
        <w:spacing w:line="360" w:lineRule="auto"/>
        <w:rPr>
          <w:rFonts w:cs="宋体" w:asciiTheme="minorEastAsia" w:hAnsiTheme="minorEastAsia" w:eastAsiaTheme="minorEastAsia"/>
          <w:sz w:val="24"/>
          <w:highlight w:val="none"/>
          <w:u w:val="dotted"/>
        </w:rPr>
      </w:pPr>
      <w:r>
        <w:rPr>
          <w:rFonts w:hint="eastAsia" w:cs="宋体" w:asciiTheme="minorEastAsia" w:hAnsiTheme="minorEastAsia" w:eastAsiaTheme="minorEastAsia"/>
          <w:sz w:val="24"/>
          <w:highlight w:val="none"/>
        </w:rPr>
        <w:t>授权代表：</w:t>
      </w:r>
      <w:r>
        <w:rPr>
          <w:rFonts w:hint="eastAsia" w:cs="宋体" w:asciiTheme="minorEastAsia" w:hAnsiTheme="minorEastAsia" w:eastAsiaTheme="minorEastAsia"/>
          <w:sz w:val="24"/>
          <w:highlight w:val="none"/>
          <w:u w:val="dotted"/>
        </w:rPr>
        <w:t xml:space="preserve">                                          </w:t>
      </w:r>
    </w:p>
    <w:p w14:paraId="3044643E">
      <w:pPr>
        <w:snapToGrid w:val="0"/>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联系电话：</w:t>
      </w:r>
      <w:r>
        <w:rPr>
          <w:rFonts w:hint="eastAsia" w:cs="宋体" w:asciiTheme="minorEastAsia" w:hAnsiTheme="minorEastAsia" w:eastAsiaTheme="minorEastAsia"/>
          <w:sz w:val="24"/>
          <w:highlight w:val="none"/>
          <w:u w:val="dotted"/>
        </w:rPr>
        <w:t xml:space="preserve">                                           </w:t>
      </w:r>
      <w:r>
        <w:rPr>
          <w:rFonts w:hint="eastAsia" w:cs="宋体" w:asciiTheme="minorEastAsia" w:hAnsiTheme="minorEastAsia" w:eastAsiaTheme="minorEastAsia"/>
          <w:sz w:val="24"/>
          <w:highlight w:val="none"/>
        </w:rPr>
        <w:t xml:space="preserve"> </w:t>
      </w:r>
    </w:p>
    <w:p w14:paraId="3FBC884A">
      <w:pPr>
        <w:snapToGrid w:val="0"/>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 xml:space="preserve">地址： </w:t>
      </w:r>
      <w:r>
        <w:rPr>
          <w:rFonts w:hint="eastAsia" w:cs="宋体" w:asciiTheme="minorEastAsia" w:hAnsiTheme="minorEastAsia" w:eastAsiaTheme="minorEastAsia"/>
          <w:sz w:val="24"/>
          <w:highlight w:val="none"/>
          <w:u w:val="dotted"/>
        </w:rPr>
        <w:t xml:space="preserve">                        </w:t>
      </w:r>
      <w:r>
        <w:rPr>
          <w:rFonts w:hint="eastAsia" w:cs="宋体" w:asciiTheme="minorEastAsia" w:hAnsiTheme="minorEastAsia" w:eastAsiaTheme="minorEastAsia"/>
          <w:sz w:val="24"/>
          <w:highlight w:val="none"/>
        </w:rPr>
        <w:t>邮编：</w:t>
      </w:r>
      <w:r>
        <w:rPr>
          <w:rFonts w:hint="eastAsia" w:cs="宋体" w:asciiTheme="minorEastAsia" w:hAnsiTheme="minorEastAsia" w:eastAsiaTheme="minorEastAsia"/>
          <w:sz w:val="24"/>
          <w:highlight w:val="none"/>
          <w:u w:val="dotted"/>
        </w:rPr>
        <w:t xml:space="preserve">                                                </w:t>
      </w:r>
    </w:p>
    <w:p w14:paraId="24238210">
      <w:pPr>
        <w:snapToGrid w:val="0"/>
        <w:spacing w:line="360" w:lineRule="auto"/>
        <w:rPr>
          <w:rFonts w:cs="宋体" w:asciiTheme="minorEastAsia" w:hAnsiTheme="minorEastAsia" w:eastAsiaTheme="minorEastAsia"/>
          <w:bCs/>
          <w:sz w:val="24"/>
          <w:highlight w:val="none"/>
        </w:rPr>
      </w:pPr>
      <w:r>
        <w:rPr>
          <w:rFonts w:hint="eastAsia" w:cs="宋体" w:asciiTheme="minorEastAsia" w:hAnsiTheme="minorEastAsia" w:eastAsiaTheme="minorEastAsia"/>
          <w:bCs/>
          <w:sz w:val="24"/>
          <w:highlight w:val="none"/>
        </w:rPr>
        <w:t>二、质疑项目基本情况</w:t>
      </w:r>
    </w:p>
    <w:p w14:paraId="0323F0B9">
      <w:pPr>
        <w:snapToGrid w:val="0"/>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质疑项目的名称：</w:t>
      </w:r>
      <w:r>
        <w:rPr>
          <w:rFonts w:hint="eastAsia" w:cs="宋体" w:asciiTheme="minorEastAsia" w:hAnsiTheme="minorEastAsia" w:eastAsiaTheme="minorEastAsia"/>
          <w:sz w:val="24"/>
          <w:highlight w:val="none"/>
          <w:u w:val="dotted"/>
        </w:rPr>
        <w:t xml:space="preserve">                                      </w:t>
      </w:r>
    </w:p>
    <w:p w14:paraId="224CE21B">
      <w:pPr>
        <w:snapToGrid w:val="0"/>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质疑项目的编号：</w:t>
      </w:r>
      <w:r>
        <w:rPr>
          <w:rFonts w:hint="eastAsia" w:cs="宋体" w:asciiTheme="minorEastAsia" w:hAnsiTheme="minorEastAsia" w:eastAsiaTheme="minorEastAsia"/>
          <w:sz w:val="24"/>
          <w:highlight w:val="none"/>
          <w:u w:val="dotted"/>
        </w:rPr>
        <w:t xml:space="preserve">               </w:t>
      </w:r>
      <w:r>
        <w:rPr>
          <w:rFonts w:hint="eastAsia" w:cs="宋体" w:asciiTheme="minorEastAsia" w:hAnsiTheme="minorEastAsia" w:eastAsiaTheme="minorEastAsia"/>
          <w:sz w:val="24"/>
          <w:highlight w:val="none"/>
        </w:rPr>
        <w:t>包号：</w:t>
      </w:r>
      <w:r>
        <w:rPr>
          <w:rFonts w:hint="eastAsia" w:cs="宋体" w:asciiTheme="minorEastAsia" w:hAnsiTheme="minorEastAsia" w:eastAsiaTheme="minorEastAsia"/>
          <w:sz w:val="24"/>
          <w:highlight w:val="none"/>
          <w:u w:val="dotted"/>
        </w:rPr>
        <w:t xml:space="preserve">                 </w:t>
      </w:r>
    </w:p>
    <w:p w14:paraId="65DF8C02">
      <w:pPr>
        <w:snapToGrid w:val="0"/>
        <w:spacing w:line="360" w:lineRule="auto"/>
        <w:rPr>
          <w:rFonts w:cs="宋体" w:asciiTheme="minorEastAsia" w:hAnsiTheme="minorEastAsia" w:eastAsiaTheme="minorEastAsia"/>
          <w:sz w:val="24"/>
          <w:highlight w:val="none"/>
          <w:u w:val="dotted"/>
        </w:rPr>
      </w:pPr>
      <w:r>
        <w:rPr>
          <w:rFonts w:hint="eastAsia" w:cs="宋体" w:asciiTheme="minorEastAsia" w:hAnsiTheme="minorEastAsia" w:eastAsiaTheme="minorEastAsia"/>
          <w:sz w:val="24"/>
          <w:highlight w:val="none"/>
        </w:rPr>
        <w:t>采购人名称：</w:t>
      </w:r>
      <w:r>
        <w:rPr>
          <w:rFonts w:hint="eastAsia" w:cs="宋体" w:asciiTheme="minorEastAsia" w:hAnsiTheme="minorEastAsia" w:eastAsiaTheme="minorEastAsia"/>
          <w:sz w:val="24"/>
          <w:highlight w:val="none"/>
          <w:u w:val="dotted"/>
        </w:rPr>
        <w:t xml:space="preserve">                                         </w:t>
      </w:r>
    </w:p>
    <w:p w14:paraId="74DEFF37">
      <w:pPr>
        <w:snapToGrid w:val="0"/>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采购文件获取日期：</w:t>
      </w:r>
      <w:r>
        <w:rPr>
          <w:rFonts w:hint="eastAsia" w:cs="宋体" w:asciiTheme="minorEastAsia" w:hAnsiTheme="minorEastAsia" w:eastAsiaTheme="minorEastAsia"/>
          <w:sz w:val="24"/>
          <w:highlight w:val="none"/>
          <w:u w:val="dotted"/>
        </w:rPr>
        <w:t xml:space="preserve">                                           </w:t>
      </w:r>
    </w:p>
    <w:p w14:paraId="5FAE681C">
      <w:pPr>
        <w:snapToGrid w:val="0"/>
        <w:spacing w:line="360" w:lineRule="auto"/>
        <w:rPr>
          <w:rFonts w:cs="宋体" w:asciiTheme="minorEastAsia" w:hAnsiTheme="minorEastAsia" w:eastAsiaTheme="minorEastAsia"/>
          <w:bCs/>
          <w:sz w:val="24"/>
          <w:highlight w:val="none"/>
        </w:rPr>
      </w:pPr>
      <w:r>
        <w:rPr>
          <w:rFonts w:hint="eastAsia" w:cs="宋体" w:asciiTheme="minorEastAsia" w:hAnsiTheme="minorEastAsia" w:eastAsiaTheme="minorEastAsia"/>
          <w:bCs/>
          <w:sz w:val="24"/>
          <w:highlight w:val="none"/>
        </w:rPr>
        <w:t>三、质疑事项具体内容</w:t>
      </w:r>
    </w:p>
    <w:p w14:paraId="35080B33">
      <w:pPr>
        <w:snapToGrid w:val="0"/>
        <w:spacing w:line="360" w:lineRule="auto"/>
        <w:rPr>
          <w:rFonts w:cs="宋体" w:asciiTheme="minorEastAsia" w:hAnsiTheme="minorEastAsia" w:eastAsiaTheme="minorEastAsia"/>
          <w:sz w:val="24"/>
          <w:highlight w:val="none"/>
          <w:u w:val="dotted"/>
        </w:rPr>
      </w:pPr>
      <w:r>
        <w:rPr>
          <w:rFonts w:hint="eastAsia" w:cs="宋体" w:asciiTheme="minorEastAsia" w:hAnsiTheme="minorEastAsia" w:eastAsiaTheme="minorEastAsia"/>
          <w:sz w:val="24"/>
          <w:highlight w:val="none"/>
        </w:rPr>
        <w:t>质疑事项1：</w:t>
      </w:r>
      <w:r>
        <w:rPr>
          <w:rFonts w:hint="eastAsia" w:cs="宋体" w:asciiTheme="minorEastAsia" w:hAnsiTheme="minorEastAsia" w:eastAsiaTheme="minorEastAsia"/>
          <w:sz w:val="24"/>
          <w:highlight w:val="none"/>
          <w:u w:val="dotted"/>
        </w:rPr>
        <w:t xml:space="preserve">                                         </w:t>
      </w:r>
    </w:p>
    <w:p w14:paraId="7DBF378D">
      <w:pPr>
        <w:snapToGrid w:val="0"/>
        <w:spacing w:line="360" w:lineRule="auto"/>
        <w:rPr>
          <w:rFonts w:cs="宋体" w:asciiTheme="minorEastAsia" w:hAnsiTheme="minorEastAsia" w:eastAsiaTheme="minorEastAsia"/>
          <w:sz w:val="24"/>
          <w:highlight w:val="none"/>
          <w:u w:val="dotted"/>
        </w:rPr>
      </w:pPr>
      <w:r>
        <w:rPr>
          <w:rFonts w:hint="eastAsia" w:cs="宋体" w:asciiTheme="minorEastAsia" w:hAnsiTheme="minorEastAsia" w:eastAsiaTheme="minorEastAsia"/>
          <w:sz w:val="24"/>
          <w:highlight w:val="none"/>
        </w:rPr>
        <w:t>事实依据：</w:t>
      </w:r>
      <w:r>
        <w:rPr>
          <w:rFonts w:hint="eastAsia" w:cs="宋体" w:asciiTheme="minorEastAsia" w:hAnsiTheme="minorEastAsia" w:eastAsiaTheme="minorEastAsia"/>
          <w:sz w:val="24"/>
          <w:highlight w:val="none"/>
          <w:u w:val="dotted"/>
        </w:rPr>
        <w:t xml:space="preserve">                                          </w:t>
      </w:r>
    </w:p>
    <w:p w14:paraId="4AB99350">
      <w:pPr>
        <w:snapToGrid w:val="0"/>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u w:val="dotted"/>
        </w:rPr>
        <w:t xml:space="preserve">                                                       </w:t>
      </w:r>
    </w:p>
    <w:p w14:paraId="6474CDCA">
      <w:pPr>
        <w:snapToGrid w:val="0"/>
        <w:spacing w:line="360" w:lineRule="auto"/>
        <w:rPr>
          <w:rFonts w:cs="宋体" w:asciiTheme="minorEastAsia" w:hAnsiTheme="minorEastAsia" w:eastAsiaTheme="minorEastAsia"/>
          <w:sz w:val="24"/>
          <w:highlight w:val="none"/>
          <w:u w:val="dotted"/>
        </w:rPr>
      </w:pPr>
      <w:r>
        <w:rPr>
          <w:rFonts w:hint="eastAsia" w:cs="宋体" w:asciiTheme="minorEastAsia" w:hAnsiTheme="minorEastAsia" w:eastAsiaTheme="minorEastAsia"/>
          <w:sz w:val="24"/>
          <w:highlight w:val="none"/>
        </w:rPr>
        <w:t>法律依据：</w:t>
      </w:r>
      <w:r>
        <w:rPr>
          <w:rFonts w:hint="eastAsia" w:cs="宋体" w:asciiTheme="minorEastAsia" w:hAnsiTheme="minorEastAsia" w:eastAsiaTheme="minorEastAsia"/>
          <w:sz w:val="24"/>
          <w:highlight w:val="none"/>
          <w:u w:val="dotted"/>
        </w:rPr>
        <w:t xml:space="preserve">                                          </w:t>
      </w:r>
    </w:p>
    <w:p w14:paraId="640977B3">
      <w:pPr>
        <w:snapToGrid w:val="0"/>
        <w:spacing w:line="360" w:lineRule="auto"/>
        <w:rPr>
          <w:rFonts w:cs="宋体" w:asciiTheme="minorEastAsia" w:hAnsiTheme="minorEastAsia" w:eastAsiaTheme="minorEastAsia"/>
          <w:sz w:val="24"/>
          <w:highlight w:val="none"/>
          <w:u w:val="dotted"/>
        </w:rPr>
      </w:pPr>
      <w:r>
        <w:rPr>
          <w:rFonts w:hint="eastAsia" w:cs="宋体" w:asciiTheme="minorEastAsia" w:hAnsiTheme="minorEastAsia" w:eastAsiaTheme="minorEastAsia"/>
          <w:sz w:val="24"/>
          <w:highlight w:val="none"/>
          <w:u w:val="dotted"/>
        </w:rPr>
        <w:t xml:space="preserve">                                                     </w:t>
      </w:r>
    </w:p>
    <w:p w14:paraId="0FF3554E">
      <w:pPr>
        <w:snapToGrid w:val="0"/>
        <w:spacing w:line="360" w:lineRule="auto"/>
        <w:rPr>
          <w:rFonts w:cs="宋体" w:asciiTheme="minorEastAsia" w:hAnsiTheme="minorEastAsia" w:eastAsiaTheme="minorEastAsia"/>
          <w:sz w:val="24"/>
          <w:highlight w:val="none"/>
          <w:u w:val="dotted"/>
        </w:rPr>
      </w:pPr>
      <w:r>
        <w:rPr>
          <w:rFonts w:hint="eastAsia" w:cs="宋体" w:asciiTheme="minorEastAsia" w:hAnsiTheme="minorEastAsia" w:eastAsiaTheme="minorEastAsia"/>
          <w:sz w:val="24"/>
          <w:highlight w:val="none"/>
        </w:rPr>
        <w:t>质疑事项2</w:t>
      </w:r>
    </w:p>
    <w:p w14:paraId="56ED5AC4">
      <w:pPr>
        <w:snapToGrid w:val="0"/>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w:t>
      </w:r>
    </w:p>
    <w:p w14:paraId="4E6E32FC">
      <w:pPr>
        <w:snapToGrid w:val="0"/>
        <w:spacing w:line="360" w:lineRule="auto"/>
        <w:rPr>
          <w:rFonts w:cs="宋体" w:asciiTheme="minorEastAsia" w:hAnsiTheme="minorEastAsia" w:eastAsiaTheme="minorEastAsia"/>
          <w:bCs/>
          <w:sz w:val="24"/>
          <w:highlight w:val="none"/>
        </w:rPr>
      </w:pPr>
      <w:r>
        <w:rPr>
          <w:rFonts w:hint="eastAsia" w:cs="宋体" w:asciiTheme="minorEastAsia" w:hAnsiTheme="minorEastAsia" w:eastAsiaTheme="minorEastAsia"/>
          <w:bCs/>
          <w:sz w:val="24"/>
          <w:highlight w:val="none"/>
        </w:rPr>
        <w:t>四、与质疑事项相关的质疑请求</w:t>
      </w:r>
    </w:p>
    <w:p w14:paraId="1485F172">
      <w:pPr>
        <w:snapToGrid w:val="0"/>
        <w:spacing w:line="360" w:lineRule="auto"/>
        <w:rPr>
          <w:rFonts w:cs="宋体" w:asciiTheme="minorEastAsia" w:hAnsiTheme="minorEastAsia" w:eastAsiaTheme="minorEastAsia"/>
          <w:sz w:val="24"/>
          <w:highlight w:val="none"/>
          <w:u w:val="dotted"/>
        </w:rPr>
      </w:pPr>
      <w:r>
        <w:rPr>
          <w:rFonts w:hint="eastAsia" w:cs="宋体" w:asciiTheme="minorEastAsia" w:hAnsiTheme="minorEastAsia" w:eastAsiaTheme="minorEastAsia"/>
          <w:sz w:val="24"/>
          <w:highlight w:val="none"/>
        </w:rPr>
        <w:t>请求：</w:t>
      </w:r>
      <w:r>
        <w:rPr>
          <w:rFonts w:hint="eastAsia" w:cs="宋体" w:asciiTheme="minorEastAsia" w:hAnsiTheme="minorEastAsia" w:eastAsiaTheme="minorEastAsia"/>
          <w:sz w:val="24"/>
          <w:highlight w:val="none"/>
          <w:u w:val="dotted"/>
        </w:rPr>
        <w:t xml:space="preserve">                                               </w:t>
      </w:r>
    </w:p>
    <w:p w14:paraId="11F4782E">
      <w:pPr>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 xml:space="preserve">签字(签章)：                   公章：                      </w:t>
      </w:r>
    </w:p>
    <w:p w14:paraId="51F2C895">
      <w:pPr>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 xml:space="preserve">日期：    </w:t>
      </w:r>
    </w:p>
    <w:p w14:paraId="1A2456BC">
      <w:pPr>
        <w:spacing w:line="360" w:lineRule="auto"/>
        <w:jc w:val="center"/>
        <w:rPr>
          <w:rFonts w:cs="宋体" w:asciiTheme="minorEastAsia" w:hAnsiTheme="minorEastAsia" w:eastAsiaTheme="minorEastAsia"/>
          <w:b/>
          <w:bCs/>
          <w:sz w:val="24"/>
          <w:highlight w:val="none"/>
        </w:rPr>
      </w:pPr>
    </w:p>
    <w:p w14:paraId="06976346">
      <w:pPr>
        <w:spacing w:line="360" w:lineRule="auto"/>
        <w:rPr>
          <w:rFonts w:cs="宋体" w:asciiTheme="minorEastAsia" w:hAnsiTheme="minorEastAsia" w:eastAsiaTheme="minorEastAsia"/>
          <w:b/>
          <w:sz w:val="24"/>
          <w:highlight w:val="none"/>
        </w:rPr>
      </w:pPr>
    </w:p>
    <w:p w14:paraId="5B683BE9">
      <w:pPr>
        <w:spacing w:line="360" w:lineRule="auto"/>
        <w:rPr>
          <w:rFonts w:cs="宋体" w:asciiTheme="minorEastAsia" w:hAnsiTheme="minorEastAsia" w:eastAsiaTheme="minorEastAsia"/>
          <w:b/>
          <w:sz w:val="24"/>
          <w:highlight w:val="none"/>
        </w:rPr>
      </w:pPr>
    </w:p>
    <w:p w14:paraId="72A8C91F">
      <w:pPr>
        <w:spacing w:line="360" w:lineRule="auto"/>
        <w:rPr>
          <w:rFonts w:cs="宋体" w:asciiTheme="minorEastAsia" w:hAnsiTheme="minorEastAsia" w:eastAsiaTheme="minorEastAsia"/>
          <w:b/>
          <w:sz w:val="24"/>
          <w:highlight w:val="none"/>
        </w:rPr>
      </w:pPr>
    </w:p>
    <w:p w14:paraId="0340DD7B">
      <w:pPr>
        <w:spacing w:line="360" w:lineRule="auto"/>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质疑函制作说明：</w:t>
      </w:r>
    </w:p>
    <w:p w14:paraId="61CCD5FF">
      <w:pPr>
        <w:widowControl/>
        <w:spacing w:line="360" w:lineRule="auto"/>
        <w:ind w:firstLine="480" w:firstLineChars="200"/>
        <w:jc w:val="left"/>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1.供应商提出质疑时，应提交质疑函和必要的证明材料。</w:t>
      </w:r>
    </w:p>
    <w:p w14:paraId="2A18E4DD">
      <w:pPr>
        <w:widowControl/>
        <w:spacing w:line="360" w:lineRule="auto"/>
        <w:ind w:firstLine="480" w:firstLineChars="200"/>
        <w:jc w:val="left"/>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2.质疑供应商若委托代理人进行质疑的，质疑函应按要求列明“授权代表”的有关内容，并在附件中提交由质疑</w:t>
      </w:r>
      <w:r>
        <w:rPr>
          <w:rFonts w:hint="eastAsia" w:cs="宋体" w:asciiTheme="minorEastAsia" w:hAnsiTheme="minorEastAsia" w:eastAsiaTheme="minorEastAsia"/>
          <w:kern w:val="0"/>
          <w:sz w:val="24"/>
          <w:highlight w:val="none"/>
        </w:rPr>
        <w:t>供应商签署的授权委托书。授权委托书应载明代理人的姓名或者名称、代理事项、具体权限、期限和相关事项。</w:t>
      </w:r>
    </w:p>
    <w:p w14:paraId="4FBDEC2E">
      <w:pPr>
        <w:widowControl/>
        <w:spacing w:line="360" w:lineRule="auto"/>
        <w:ind w:firstLine="480" w:firstLineChars="200"/>
        <w:jc w:val="left"/>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3.质疑供应商若对项目的某一分包进行质疑，质疑函中应列明具体分包号。</w:t>
      </w:r>
    </w:p>
    <w:p w14:paraId="69C467AD">
      <w:pPr>
        <w:widowControl/>
        <w:spacing w:line="360" w:lineRule="auto"/>
        <w:ind w:firstLine="480" w:firstLineChars="200"/>
        <w:jc w:val="left"/>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4.质疑函的质疑事项应具体、明确，并有必要的事实依据和法律依据。</w:t>
      </w:r>
    </w:p>
    <w:p w14:paraId="5F9DFF28">
      <w:pPr>
        <w:widowControl/>
        <w:spacing w:line="360" w:lineRule="auto"/>
        <w:ind w:firstLine="480" w:firstLineChars="200"/>
        <w:jc w:val="left"/>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5.质疑函的质疑请求应与质疑事项相关。</w:t>
      </w:r>
    </w:p>
    <w:p w14:paraId="6E60AF6C">
      <w:pPr>
        <w:widowControl/>
        <w:spacing w:line="360" w:lineRule="auto"/>
        <w:ind w:firstLine="480" w:firstLineChars="200"/>
        <w:jc w:val="left"/>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6.质疑供应商为自然人的，质疑函应由本人签字；质疑供应商为法人或者其他组织的，质疑函应由法定代表人、主要负责人，或者其授权代表签字或者盖章，并加盖公章。</w:t>
      </w:r>
    </w:p>
    <w:p w14:paraId="6AD8E637">
      <w:pPr>
        <w:widowControl/>
        <w:spacing w:line="360" w:lineRule="auto"/>
        <w:ind w:firstLine="600" w:firstLineChars="200"/>
        <w:jc w:val="left"/>
        <w:rPr>
          <w:rFonts w:cs="宋体" w:asciiTheme="minorEastAsia" w:hAnsiTheme="minorEastAsia" w:eastAsiaTheme="minorEastAsia"/>
          <w:sz w:val="30"/>
          <w:szCs w:val="30"/>
          <w:highlight w:val="none"/>
        </w:rPr>
      </w:pPr>
    </w:p>
    <w:p w14:paraId="57164215">
      <w:pPr>
        <w:spacing w:line="360" w:lineRule="auto"/>
        <w:jc w:val="center"/>
        <w:rPr>
          <w:rFonts w:cs="宋体" w:asciiTheme="minorEastAsia" w:hAnsiTheme="minorEastAsia" w:eastAsiaTheme="minorEastAsia"/>
          <w:b/>
          <w:spacing w:val="6"/>
          <w:sz w:val="32"/>
          <w:szCs w:val="32"/>
          <w:highlight w:val="none"/>
        </w:rPr>
      </w:pPr>
    </w:p>
    <w:p w14:paraId="1A34730C">
      <w:pPr>
        <w:spacing w:line="360" w:lineRule="auto"/>
        <w:jc w:val="center"/>
        <w:rPr>
          <w:rFonts w:cs="宋体" w:asciiTheme="minorEastAsia" w:hAnsiTheme="minorEastAsia" w:eastAsiaTheme="minorEastAsia"/>
          <w:b/>
          <w:spacing w:val="6"/>
          <w:sz w:val="32"/>
          <w:szCs w:val="32"/>
          <w:highlight w:val="none"/>
        </w:rPr>
      </w:pPr>
    </w:p>
    <w:p w14:paraId="74E04D1E">
      <w:pPr>
        <w:spacing w:line="360" w:lineRule="auto"/>
        <w:jc w:val="center"/>
        <w:rPr>
          <w:rFonts w:cs="宋体" w:asciiTheme="minorEastAsia" w:hAnsiTheme="minorEastAsia" w:eastAsiaTheme="minorEastAsia"/>
          <w:b/>
          <w:spacing w:val="6"/>
          <w:sz w:val="32"/>
          <w:szCs w:val="32"/>
          <w:highlight w:val="none"/>
        </w:rPr>
      </w:pPr>
    </w:p>
    <w:p w14:paraId="1227DBC3">
      <w:pPr>
        <w:spacing w:line="360" w:lineRule="auto"/>
        <w:jc w:val="center"/>
        <w:rPr>
          <w:rFonts w:cs="宋体" w:asciiTheme="minorEastAsia" w:hAnsiTheme="minorEastAsia" w:eastAsiaTheme="minorEastAsia"/>
          <w:b/>
          <w:spacing w:val="6"/>
          <w:sz w:val="32"/>
          <w:szCs w:val="32"/>
          <w:highlight w:val="none"/>
        </w:rPr>
      </w:pPr>
    </w:p>
    <w:p w14:paraId="2DAF19C7">
      <w:pPr>
        <w:spacing w:line="360" w:lineRule="auto"/>
        <w:jc w:val="center"/>
        <w:rPr>
          <w:rFonts w:cs="宋体" w:asciiTheme="minorEastAsia" w:hAnsiTheme="minorEastAsia" w:eastAsiaTheme="minorEastAsia"/>
          <w:b/>
          <w:spacing w:val="6"/>
          <w:sz w:val="32"/>
          <w:szCs w:val="32"/>
          <w:highlight w:val="none"/>
        </w:rPr>
      </w:pPr>
    </w:p>
    <w:p w14:paraId="0B9E555F">
      <w:pPr>
        <w:spacing w:line="360" w:lineRule="auto"/>
        <w:jc w:val="center"/>
        <w:rPr>
          <w:rFonts w:cs="宋体" w:asciiTheme="minorEastAsia" w:hAnsiTheme="minorEastAsia" w:eastAsiaTheme="minorEastAsia"/>
          <w:b/>
          <w:spacing w:val="6"/>
          <w:sz w:val="32"/>
          <w:szCs w:val="32"/>
          <w:highlight w:val="none"/>
        </w:rPr>
      </w:pPr>
    </w:p>
    <w:p w14:paraId="5452B9DA">
      <w:pPr>
        <w:spacing w:line="360" w:lineRule="auto"/>
        <w:jc w:val="center"/>
        <w:rPr>
          <w:rFonts w:cs="宋体" w:asciiTheme="minorEastAsia" w:hAnsiTheme="minorEastAsia" w:eastAsiaTheme="minorEastAsia"/>
          <w:b/>
          <w:spacing w:val="6"/>
          <w:sz w:val="32"/>
          <w:szCs w:val="32"/>
          <w:highlight w:val="none"/>
        </w:rPr>
      </w:pPr>
    </w:p>
    <w:p w14:paraId="0C75E911">
      <w:pPr>
        <w:spacing w:line="360" w:lineRule="auto"/>
        <w:jc w:val="center"/>
        <w:rPr>
          <w:rFonts w:cs="宋体" w:asciiTheme="minorEastAsia" w:hAnsiTheme="minorEastAsia" w:eastAsiaTheme="minorEastAsia"/>
          <w:b/>
          <w:spacing w:val="6"/>
          <w:sz w:val="32"/>
          <w:szCs w:val="32"/>
          <w:highlight w:val="none"/>
        </w:rPr>
      </w:pPr>
    </w:p>
    <w:p w14:paraId="5F74935A">
      <w:pPr>
        <w:spacing w:line="360" w:lineRule="auto"/>
        <w:jc w:val="center"/>
        <w:rPr>
          <w:rFonts w:cs="宋体" w:asciiTheme="minorEastAsia" w:hAnsiTheme="minorEastAsia" w:eastAsiaTheme="minorEastAsia"/>
          <w:b/>
          <w:spacing w:val="6"/>
          <w:sz w:val="32"/>
          <w:szCs w:val="32"/>
          <w:highlight w:val="none"/>
        </w:rPr>
      </w:pPr>
    </w:p>
    <w:p w14:paraId="11EA9868">
      <w:pPr>
        <w:spacing w:line="360" w:lineRule="auto"/>
        <w:jc w:val="center"/>
        <w:rPr>
          <w:rFonts w:cs="宋体" w:asciiTheme="minorEastAsia" w:hAnsiTheme="minorEastAsia" w:eastAsiaTheme="minorEastAsia"/>
          <w:b/>
          <w:spacing w:val="6"/>
          <w:sz w:val="32"/>
          <w:szCs w:val="32"/>
          <w:highlight w:val="none"/>
        </w:rPr>
      </w:pPr>
    </w:p>
    <w:p w14:paraId="3FEF84D2">
      <w:pPr>
        <w:spacing w:line="360" w:lineRule="auto"/>
        <w:jc w:val="center"/>
        <w:rPr>
          <w:rFonts w:cs="宋体" w:asciiTheme="minorEastAsia" w:hAnsiTheme="minorEastAsia" w:eastAsiaTheme="minorEastAsia"/>
          <w:b/>
          <w:spacing w:val="6"/>
          <w:sz w:val="32"/>
          <w:szCs w:val="32"/>
          <w:highlight w:val="none"/>
        </w:rPr>
      </w:pPr>
    </w:p>
    <w:p w14:paraId="41C1B254">
      <w:pPr>
        <w:spacing w:line="360" w:lineRule="auto"/>
        <w:jc w:val="center"/>
        <w:rPr>
          <w:rFonts w:cs="宋体" w:asciiTheme="minorEastAsia" w:hAnsiTheme="minorEastAsia" w:eastAsiaTheme="minorEastAsia"/>
          <w:b/>
          <w:spacing w:val="6"/>
          <w:sz w:val="32"/>
          <w:szCs w:val="32"/>
          <w:highlight w:val="none"/>
        </w:rPr>
      </w:pPr>
    </w:p>
    <w:p w14:paraId="730B9172">
      <w:pPr>
        <w:spacing w:line="360" w:lineRule="auto"/>
        <w:jc w:val="left"/>
        <w:rPr>
          <w:rFonts w:cs="宋体" w:asciiTheme="minorEastAsia" w:hAnsiTheme="minorEastAsia" w:eastAsiaTheme="minorEastAsia"/>
          <w:b/>
          <w:spacing w:val="6"/>
          <w:sz w:val="32"/>
          <w:szCs w:val="32"/>
          <w:highlight w:val="none"/>
        </w:rPr>
      </w:pPr>
    </w:p>
    <w:p w14:paraId="14D77AA8">
      <w:pPr>
        <w:spacing w:line="360" w:lineRule="auto"/>
        <w:jc w:val="left"/>
        <w:rPr>
          <w:rFonts w:cs="宋体" w:asciiTheme="minorEastAsia" w:hAnsiTheme="minorEastAsia" w:eastAsiaTheme="minorEastAsia"/>
          <w:b/>
          <w:spacing w:val="6"/>
          <w:sz w:val="32"/>
          <w:szCs w:val="32"/>
          <w:highlight w:val="none"/>
        </w:rPr>
      </w:pPr>
    </w:p>
    <w:p w14:paraId="525AB52A">
      <w:pPr>
        <w:spacing w:line="360" w:lineRule="auto"/>
        <w:jc w:val="left"/>
        <w:rPr>
          <w:rFonts w:cs="宋体" w:asciiTheme="minorEastAsia" w:hAnsiTheme="minorEastAsia" w:eastAsiaTheme="minorEastAsia"/>
          <w:b/>
          <w:spacing w:val="6"/>
          <w:sz w:val="32"/>
          <w:szCs w:val="32"/>
          <w:highlight w:val="none"/>
        </w:rPr>
      </w:pPr>
      <w:r>
        <w:rPr>
          <w:rFonts w:hint="eastAsia" w:cs="宋体" w:asciiTheme="minorEastAsia" w:hAnsiTheme="minorEastAsia" w:eastAsiaTheme="minorEastAsia"/>
          <w:b/>
          <w:spacing w:val="6"/>
          <w:sz w:val="32"/>
          <w:szCs w:val="32"/>
          <w:highlight w:val="none"/>
        </w:rPr>
        <w:t>附件3：投诉书范本及制作说明</w:t>
      </w:r>
    </w:p>
    <w:p w14:paraId="106EDBDB">
      <w:pPr>
        <w:spacing w:line="360" w:lineRule="auto"/>
        <w:jc w:val="center"/>
        <w:rPr>
          <w:rFonts w:cs="宋体" w:asciiTheme="minorEastAsia" w:hAnsiTheme="minorEastAsia" w:eastAsiaTheme="minorEastAsia"/>
          <w:b/>
          <w:sz w:val="24"/>
          <w:highlight w:val="none"/>
        </w:rPr>
      </w:pPr>
    </w:p>
    <w:p w14:paraId="01DD8BFB">
      <w:pPr>
        <w:spacing w:line="360" w:lineRule="auto"/>
        <w:jc w:val="center"/>
        <w:rPr>
          <w:rFonts w:cs="宋体" w:asciiTheme="minorEastAsia" w:hAnsiTheme="minorEastAsia" w:eastAsiaTheme="minorEastAsia"/>
          <w:b/>
          <w:spacing w:val="6"/>
          <w:sz w:val="32"/>
          <w:szCs w:val="32"/>
          <w:highlight w:val="none"/>
        </w:rPr>
      </w:pPr>
      <w:r>
        <w:rPr>
          <w:rFonts w:hint="eastAsia" w:cs="宋体" w:asciiTheme="minorEastAsia" w:hAnsiTheme="minorEastAsia" w:eastAsiaTheme="minorEastAsia"/>
          <w:b/>
          <w:spacing w:val="6"/>
          <w:sz w:val="32"/>
          <w:szCs w:val="32"/>
          <w:highlight w:val="none"/>
        </w:rPr>
        <w:t>投诉书范本</w:t>
      </w:r>
    </w:p>
    <w:p w14:paraId="0A823321">
      <w:pPr>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一、投诉相关主体基本情况</w:t>
      </w:r>
    </w:p>
    <w:p w14:paraId="1654D144">
      <w:pPr>
        <w:spacing w:line="360" w:lineRule="auto"/>
        <w:rPr>
          <w:rFonts w:cs="宋体" w:asciiTheme="minorEastAsia" w:hAnsiTheme="minorEastAsia" w:eastAsiaTheme="minorEastAsia"/>
          <w:sz w:val="24"/>
          <w:highlight w:val="none"/>
          <w:u w:val="dotted"/>
        </w:rPr>
      </w:pPr>
      <w:r>
        <w:rPr>
          <w:rFonts w:hint="eastAsia" w:cs="宋体" w:asciiTheme="minorEastAsia" w:hAnsiTheme="minorEastAsia" w:eastAsiaTheme="minorEastAsia"/>
          <w:sz w:val="24"/>
          <w:highlight w:val="none"/>
        </w:rPr>
        <w:t>投诉人：</w:t>
      </w:r>
      <w:r>
        <w:rPr>
          <w:rFonts w:hint="eastAsia" w:cs="宋体" w:asciiTheme="minorEastAsia" w:hAnsiTheme="minorEastAsia" w:eastAsiaTheme="minorEastAsia"/>
          <w:sz w:val="24"/>
          <w:highlight w:val="none"/>
          <w:u w:val="dotted"/>
        </w:rPr>
        <w:t xml:space="preserve">                                               </w:t>
      </w:r>
    </w:p>
    <w:p w14:paraId="25C07F20">
      <w:pPr>
        <w:spacing w:line="360" w:lineRule="auto"/>
        <w:rPr>
          <w:rFonts w:cs="宋体" w:asciiTheme="minorEastAsia" w:hAnsiTheme="minorEastAsia" w:eastAsiaTheme="minorEastAsia"/>
          <w:sz w:val="24"/>
          <w:highlight w:val="none"/>
          <w:u w:val="single"/>
        </w:rPr>
      </w:pPr>
      <w:r>
        <w:rPr>
          <w:rFonts w:hint="eastAsia" w:cs="宋体" w:asciiTheme="minorEastAsia" w:hAnsiTheme="minorEastAsia" w:eastAsiaTheme="minorEastAsia"/>
          <w:sz w:val="24"/>
          <w:highlight w:val="none"/>
        </w:rPr>
        <w:t>地     址：</w:t>
      </w:r>
      <w:r>
        <w:rPr>
          <w:rFonts w:hint="eastAsia" w:cs="宋体" w:asciiTheme="minorEastAsia" w:hAnsiTheme="minorEastAsia" w:eastAsiaTheme="minorEastAsia"/>
          <w:sz w:val="24"/>
          <w:highlight w:val="none"/>
          <w:u w:val="dotted"/>
        </w:rPr>
        <w:t xml:space="preserve">                             </w:t>
      </w:r>
      <w:r>
        <w:rPr>
          <w:rFonts w:hint="eastAsia" w:cs="宋体" w:asciiTheme="minorEastAsia" w:hAnsiTheme="minorEastAsia" w:eastAsiaTheme="minorEastAsia"/>
          <w:sz w:val="24"/>
          <w:highlight w:val="none"/>
        </w:rPr>
        <w:t>邮编：</w:t>
      </w:r>
      <w:r>
        <w:rPr>
          <w:rFonts w:hint="eastAsia" w:cs="宋体" w:asciiTheme="minorEastAsia" w:hAnsiTheme="minorEastAsia" w:eastAsiaTheme="minorEastAsia"/>
          <w:sz w:val="24"/>
          <w:highlight w:val="none"/>
          <w:u w:val="dotted"/>
        </w:rPr>
        <w:t xml:space="preserve">         </w:t>
      </w:r>
      <w:r>
        <w:rPr>
          <w:rFonts w:hint="eastAsia" w:cs="宋体" w:asciiTheme="minorEastAsia" w:hAnsiTheme="minorEastAsia" w:eastAsiaTheme="minorEastAsia"/>
          <w:sz w:val="24"/>
          <w:highlight w:val="none"/>
          <w:u w:val="single"/>
        </w:rPr>
        <w:t xml:space="preserve">   </w:t>
      </w:r>
    </w:p>
    <w:p w14:paraId="2BDBC7AF">
      <w:pPr>
        <w:tabs>
          <w:tab w:val="left" w:pos="6510"/>
        </w:tabs>
        <w:spacing w:line="360" w:lineRule="auto"/>
        <w:jc w:val="left"/>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法定代表人/主要负责人：</w:t>
      </w:r>
      <w:r>
        <w:rPr>
          <w:rFonts w:hint="eastAsia" w:cs="宋体" w:asciiTheme="minorEastAsia" w:hAnsiTheme="minorEastAsia" w:eastAsiaTheme="minorEastAsia"/>
          <w:sz w:val="24"/>
          <w:highlight w:val="none"/>
          <w:u w:val="dotted"/>
        </w:rPr>
        <w:t xml:space="preserve">                                   </w:t>
      </w:r>
      <w:r>
        <w:rPr>
          <w:rFonts w:hint="eastAsia" w:cs="宋体" w:asciiTheme="minorEastAsia" w:hAnsiTheme="minorEastAsia" w:eastAsiaTheme="minorEastAsia"/>
          <w:sz w:val="24"/>
          <w:highlight w:val="none"/>
        </w:rPr>
        <w:t xml:space="preserve">  </w:t>
      </w:r>
    </w:p>
    <w:p w14:paraId="16718930">
      <w:pPr>
        <w:tabs>
          <w:tab w:val="left" w:pos="6510"/>
        </w:tabs>
        <w:spacing w:line="360" w:lineRule="auto"/>
        <w:rPr>
          <w:rFonts w:cs="宋体" w:asciiTheme="minorEastAsia" w:hAnsiTheme="minorEastAsia" w:eastAsiaTheme="minorEastAsia"/>
          <w:sz w:val="24"/>
          <w:highlight w:val="none"/>
          <w:u w:val="dotted"/>
        </w:rPr>
      </w:pPr>
      <w:r>
        <w:rPr>
          <w:rFonts w:hint="eastAsia" w:cs="宋体" w:asciiTheme="minorEastAsia" w:hAnsiTheme="minorEastAsia" w:eastAsiaTheme="minorEastAsia"/>
          <w:sz w:val="24"/>
          <w:highlight w:val="none"/>
        </w:rPr>
        <w:t>联系电话：</w:t>
      </w:r>
      <w:r>
        <w:rPr>
          <w:rFonts w:hint="eastAsia" w:cs="宋体" w:asciiTheme="minorEastAsia" w:hAnsiTheme="minorEastAsia" w:eastAsiaTheme="minorEastAsia"/>
          <w:sz w:val="24"/>
          <w:highlight w:val="none"/>
          <w:u w:val="dotted"/>
        </w:rPr>
        <w:t xml:space="preserve">                                             </w:t>
      </w:r>
    </w:p>
    <w:p w14:paraId="462EA039">
      <w:pPr>
        <w:spacing w:line="360" w:lineRule="auto"/>
        <w:rPr>
          <w:rFonts w:cs="宋体" w:asciiTheme="minorEastAsia" w:hAnsiTheme="minorEastAsia" w:eastAsiaTheme="minorEastAsia"/>
          <w:sz w:val="24"/>
          <w:highlight w:val="none"/>
          <w:u w:val="dotted"/>
        </w:rPr>
      </w:pPr>
      <w:r>
        <w:rPr>
          <w:rFonts w:hint="eastAsia" w:cs="宋体" w:asciiTheme="minorEastAsia" w:hAnsiTheme="minorEastAsia" w:eastAsiaTheme="minorEastAsia"/>
          <w:sz w:val="24"/>
          <w:highlight w:val="none"/>
        </w:rPr>
        <w:t>授权代表：</w:t>
      </w:r>
      <w:r>
        <w:rPr>
          <w:rFonts w:hint="eastAsia" w:cs="宋体" w:asciiTheme="minorEastAsia" w:hAnsiTheme="minorEastAsia" w:eastAsiaTheme="minorEastAsia"/>
          <w:sz w:val="24"/>
          <w:highlight w:val="none"/>
          <w:u w:val="dotted"/>
        </w:rPr>
        <w:t xml:space="preserve">             </w:t>
      </w:r>
      <w:r>
        <w:rPr>
          <w:rFonts w:hint="eastAsia" w:cs="宋体" w:asciiTheme="minorEastAsia" w:hAnsiTheme="minorEastAsia" w:eastAsiaTheme="minorEastAsia"/>
          <w:sz w:val="24"/>
          <w:highlight w:val="none"/>
        </w:rPr>
        <w:t>联系电话</w:t>
      </w:r>
      <w:r>
        <w:rPr>
          <w:rFonts w:hint="eastAsia" w:cs="宋体" w:asciiTheme="minorEastAsia" w:hAnsiTheme="minorEastAsia" w:eastAsiaTheme="minorEastAsia"/>
          <w:sz w:val="24"/>
          <w:highlight w:val="none"/>
          <w:u w:val="dotted"/>
        </w:rPr>
        <w:t xml:space="preserve">：                  </w:t>
      </w:r>
    </w:p>
    <w:p w14:paraId="3914F711">
      <w:pPr>
        <w:spacing w:line="360" w:lineRule="auto"/>
        <w:rPr>
          <w:rFonts w:cs="宋体" w:asciiTheme="minorEastAsia" w:hAnsiTheme="minorEastAsia" w:eastAsiaTheme="minorEastAsia"/>
          <w:sz w:val="24"/>
          <w:highlight w:val="none"/>
          <w:u w:val="dotted"/>
        </w:rPr>
      </w:pPr>
      <w:r>
        <w:rPr>
          <w:rFonts w:hint="eastAsia" w:cs="宋体" w:asciiTheme="minorEastAsia" w:hAnsiTheme="minorEastAsia" w:eastAsiaTheme="minorEastAsia"/>
          <w:sz w:val="24"/>
          <w:highlight w:val="none"/>
        </w:rPr>
        <w:t>地     址：</w:t>
      </w:r>
      <w:r>
        <w:rPr>
          <w:rFonts w:hint="eastAsia" w:cs="宋体" w:asciiTheme="minorEastAsia" w:hAnsiTheme="minorEastAsia" w:eastAsiaTheme="minorEastAsia"/>
          <w:sz w:val="24"/>
          <w:highlight w:val="none"/>
          <w:u w:val="dotted"/>
        </w:rPr>
        <w:t xml:space="preserve">                             </w:t>
      </w:r>
      <w:r>
        <w:rPr>
          <w:rFonts w:hint="eastAsia" w:cs="宋体" w:asciiTheme="minorEastAsia" w:hAnsiTheme="minorEastAsia" w:eastAsiaTheme="minorEastAsia"/>
          <w:sz w:val="24"/>
          <w:highlight w:val="none"/>
        </w:rPr>
        <w:t>邮编：</w:t>
      </w:r>
      <w:r>
        <w:rPr>
          <w:rFonts w:hint="eastAsia" w:cs="宋体" w:asciiTheme="minorEastAsia" w:hAnsiTheme="minorEastAsia" w:eastAsiaTheme="minorEastAsia"/>
          <w:sz w:val="24"/>
          <w:highlight w:val="none"/>
          <w:u w:val="dotted"/>
        </w:rPr>
        <w:t xml:space="preserve">         </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u w:val="dotted"/>
        </w:rPr>
        <w:t xml:space="preserve">                   </w:t>
      </w:r>
    </w:p>
    <w:p w14:paraId="32AA2626">
      <w:pPr>
        <w:spacing w:line="360" w:lineRule="auto"/>
        <w:rPr>
          <w:rFonts w:cs="宋体" w:asciiTheme="minorEastAsia" w:hAnsiTheme="minorEastAsia" w:eastAsiaTheme="minorEastAsia"/>
          <w:sz w:val="24"/>
          <w:highlight w:val="none"/>
          <w:u w:val="single"/>
        </w:rPr>
      </w:pPr>
      <w:r>
        <w:rPr>
          <w:rFonts w:hint="eastAsia" w:cs="宋体" w:asciiTheme="minorEastAsia" w:hAnsiTheme="minorEastAsia" w:eastAsiaTheme="minorEastAsia"/>
          <w:sz w:val="24"/>
          <w:highlight w:val="none"/>
        </w:rPr>
        <w:t>被投诉人1：</w:t>
      </w:r>
      <w:r>
        <w:rPr>
          <w:rFonts w:hint="eastAsia" w:cs="宋体" w:asciiTheme="minorEastAsia" w:hAnsiTheme="minorEastAsia" w:eastAsiaTheme="minorEastAsia"/>
          <w:sz w:val="24"/>
          <w:highlight w:val="none"/>
          <w:u w:val="dotted"/>
        </w:rPr>
        <w:t xml:space="preserve">                                           </w:t>
      </w:r>
      <w:r>
        <w:rPr>
          <w:rFonts w:hint="eastAsia" w:cs="宋体" w:asciiTheme="minorEastAsia" w:hAnsiTheme="minorEastAsia" w:eastAsiaTheme="minorEastAsia"/>
          <w:sz w:val="24"/>
          <w:highlight w:val="none"/>
          <w:u w:val="single"/>
        </w:rPr>
        <w:t xml:space="preserve">  </w:t>
      </w:r>
    </w:p>
    <w:p w14:paraId="447643E1">
      <w:pPr>
        <w:spacing w:line="360" w:lineRule="auto"/>
        <w:rPr>
          <w:rFonts w:cs="宋体" w:asciiTheme="minorEastAsia" w:hAnsiTheme="minorEastAsia" w:eastAsiaTheme="minorEastAsia"/>
          <w:sz w:val="24"/>
          <w:highlight w:val="none"/>
          <w:u w:val="single"/>
        </w:rPr>
      </w:pPr>
      <w:r>
        <w:rPr>
          <w:rFonts w:hint="eastAsia" w:cs="宋体" w:asciiTheme="minorEastAsia" w:hAnsiTheme="minorEastAsia" w:eastAsiaTheme="minorEastAsia"/>
          <w:sz w:val="24"/>
          <w:highlight w:val="none"/>
        </w:rPr>
        <w:t>地     址：</w:t>
      </w:r>
      <w:r>
        <w:rPr>
          <w:rFonts w:hint="eastAsia" w:cs="宋体" w:asciiTheme="minorEastAsia" w:hAnsiTheme="minorEastAsia" w:eastAsiaTheme="minorEastAsia"/>
          <w:sz w:val="24"/>
          <w:highlight w:val="none"/>
          <w:u w:val="dotted"/>
        </w:rPr>
        <w:t xml:space="preserve">                             </w:t>
      </w:r>
      <w:r>
        <w:rPr>
          <w:rFonts w:hint="eastAsia" w:cs="宋体" w:asciiTheme="minorEastAsia" w:hAnsiTheme="minorEastAsia" w:eastAsiaTheme="minorEastAsia"/>
          <w:sz w:val="24"/>
          <w:highlight w:val="none"/>
        </w:rPr>
        <w:t>邮编：</w:t>
      </w:r>
      <w:r>
        <w:rPr>
          <w:rFonts w:hint="eastAsia" w:cs="宋体" w:asciiTheme="minorEastAsia" w:hAnsiTheme="minorEastAsia" w:eastAsiaTheme="minorEastAsia"/>
          <w:sz w:val="24"/>
          <w:highlight w:val="none"/>
          <w:u w:val="dotted"/>
        </w:rPr>
        <w:t xml:space="preserve">          </w:t>
      </w:r>
      <w:r>
        <w:rPr>
          <w:rFonts w:hint="eastAsia" w:cs="宋体" w:asciiTheme="minorEastAsia" w:hAnsiTheme="minorEastAsia" w:eastAsiaTheme="minorEastAsia"/>
          <w:sz w:val="24"/>
          <w:highlight w:val="none"/>
          <w:u w:val="single"/>
        </w:rPr>
        <w:t xml:space="preserve"> </w:t>
      </w:r>
    </w:p>
    <w:p w14:paraId="59ABEB61">
      <w:pPr>
        <w:spacing w:line="360" w:lineRule="auto"/>
        <w:rPr>
          <w:rFonts w:cs="宋体" w:asciiTheme="minorEastAsia" w:hAnsiTheme="minorEastAsia" w:eastAsiaTheme="minorEastAsia"/>
          <w:sz w:val="24"/>
          <w:highlight w:val="none"/>
          <w:u w:val="single"/>
        </w:rPr>
      </w:pPr>
      <w:r>
        <w:rPr>
          <w:rFonts w:hint="eastAsia" w:cs="宋体" w:asciiTheme="minorEastAsia" w:hAnsiTheme="minorEastAsia" w:eastAsiaTheme="minorEastAsia"/>
          <w:sz w:val="24"/>
          <w:highlight w:val="none"/>
        </w:rPr>
        <w:t>联系人：</w:t>
      </w:r>
      <w:r>
        <w:rPr>
          <w:rFonts w:hint="eastAsia" w:cs="宋体" w:asciiTheme="minorEastAsia" w:hAnsiTheme="minorEastAsia" w:eastAsiaTheme="minorEastAsia"/>
          <w:sz w:val="24"/>
          <w:highlight w:val="none"/>
          <w:u w:val="dotted"/>
        </w:rPr>
        <w:t xml:space="preserve">               </w:t>
      </w:r>
      <w:r>
        <w:rPr>
          <w:rFonts w:hint="eastAsia" w:cs="宋体" w:asciiTheme="minorEastAsia" w:hAnsiTheme="minorEastAsia" w:eastAsiaTheme="minorEastAsia"/>
          <w:sz w:val="24"/>
          <w:highlight w:val="none"/>
        </w:rPr>
        <w:t>联系电话：</w:t>
      </w:r>
      <w:r>
        <w:rPr>
          <w:rFonts w:hint="eastAsia" w:cs="宋体" w:asciiTheme="minorEastAsia" w:hAnsiTheme="minorEastAsia" w:eastAsiaTheme="minorEastAsia"/>
          <w:sz w:val="24"/>
          <w:highlight w:val="none"/>
          <w:u w:val="dotted"/>
        </w:rPr>
        <w:t xml:space="preserve">                      </w:t>
      </w:r>
      <w:r>
        <w:rPr>
          <w:rFonts w:hint="eastAsia" w:cs="宋体" w:asciiTheme="minorEastAsia" w:hAnsiTheme="minorEastAsia" w:eastAsiaTheme="minorEastAsia"/>
          <w:sz w:val="24"/>
          <w:highlight w:val="none"/>
          <w:u w:val="single"/>
        </w:rPr>
        <w:t xml:space="preserve"> </w:t>
      </w:r>
    </w:p>
    <w:p w14:paraId="5B619A90">
      <w:pPr>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被投诉人2</w:t>
      </w:r>
    </w:p>
    <w:p w14:paraId="1ACB9D39">
      <w:pPr>
        <w:spacing w:line="360" w:lineRule="auto"/>
        <w:rPr>
          <w:rFonts w:cs="宋体" w:asciiTheme="minorEastAsia" w:hAnsiTheme="minorEastAsia" w:eastAsiaTheme="minorEastAsia"/>
          <w:sz w:val="24"/>
          <w:highlight w:val="none"/>
          <w:u w:val="dotted"/>
        </w:rPr>
      </w:pPr>
      <w:r>
        <w:rPr>
          <w:rFonts w:hint="eastAsia" w:cs="宋体" w:asciiTheme="minorEastAsia" w:hAnsiTheme="minorEastAsia" w:eastAsiaTheme="minorEastAsia"/>
          <w:sz w:val="24"/>
          <w:highlight w:val="none"/>
        </w:rPr>
        <w:t>……</w:t>
      </w:r>
    </w:p>
    <w:p w14:paraId="278EB21C">
      <w:pPr>
        <w:spacing w:line="360" w:lineRule="auto"/>
        <w:rPr>
          <w:rFonts w:cs="宋体" w:asciiTheme="minorEastAsia" w:hAnsiTheme="minorEastAsia" w:eastAsiaTheme="minorEastAsia"/>
          <w:sz w:val="24"/>
          <w:highlight w:val="none"/>
          <w:u w:val="single"/>
        </w:rPr>
      </w:pPr>
      <w:r>
        <w:rPr>
          <w:rFonts w:hint="eastAsia" w:cs="宋体" w:asciiTheme="minorEastAsia" w:hAnsiTheme="minorEastAsia" w:eastAsiaTheme="minorEastAsia"/>
          <w:sz w:val="24"/>
          <w:highlight w:val="none"/>
        </w:rPr>
        <w:t>相关供应商：</w:t>
      </w:r>
      <w:r>
        <w:rPr>
          <w:rFonts w:hint="eastAsia" w:cs="宋体" w:asciiTheme="minorEastAsia" w:hAnsiTheme="minorEastAsia" w:eastAsiaTheme="minorEastAsia"/>
          <w:sz w:val="24"/>
          <w:highlight w:val="none"/>
          <w:u w:val="dotted"/>
        </w:rPr>
        <w:t xml:space="preserve">                                           </w:t>
      </w:r>
      <w:r>
        <w:rPr>
          <w:rFonts w:hint="eastAsia" w:cs="宋体" w:asciiTheme="minorEastAsia" w:hAnsiTheme="minorEastAsia" w:eastAsiaTheme="minorEastAsia"/>
          <w:sz w:val="24"/>
          <w:highlight w:val="none"/>
          <w:u w:val="single"/>
        </w:rPr>
        <w:t xml:space="preserve">    </w:t>
      </w:r>
    </w:p>
    <w:p w14:paraId="7BB0AE42">
      <w:pPr>
        <w:spacing w:line="360" w:lineRule="auto"/>
        <w:rPr>
          <w:rFonts w:cs="宋体" w:asciiTheme="minorEastAsia" w:hAnsiTheme="minorEastAsia" w:eastAsiaTheme="minorEastAsia"/>
          <w:sz w:val="24"/>
          <w:highlight w:val="none"/>
          <w:u w:val="single"/>
        </w:rPr>
      </w:pPr>
      <w:r>
        <w:rPr>
          <w:rFonts w:hint="eastAsia" w:cs="宋体" w:asciiTheme="minorEastAsia" w:hAnsiTheme="minorEastAsia" w:eastAsiaTheme="minorEastAsia"/>
          <w:sz w:val="24"/>
          <w:highlight w:val="none"/>
        </w:rPr>
        <w:t>地     址：</w:t>
      </w:r>
      <w:r>
        <w:rPr>
          <w:rFonts w:hint="eastAsia" w:cs="宋体" w:asciiTheme="minorEastAsia" w:hAnsiTheme="minorEastAsia" w:eastAsiaTheme="minorEastAsia"/>
          <w:sz w:val="24"/>
          <w:highlight w:val="none"/>
          <w:u w:val="dotted"/>
        </w:rPr>
        <w:t xml:space="preserve">                             </w:t>
      </w:r>
      <w:r>
        <w:rPr>
          <w:rFonts w:hint="eastAsia" w:cs="宋体" w:asciiTheme="minorEastAsia" w:hAnsiTheme="minorEastAsia" w:eastAsiaTheme="minorEastAsia"/>
          <w:sz w:val="24"/>
          <w:highlight w:val="none"/>
        </w:rPr>
        <w:t>邮编：</w:t>
      </w:r>
      <w:r>
        <w:rPr>
          <w:rFonts w:hint="eastAsia" w:cs="宋体" w:asciiTheme="minorEastAsia" w:hAnsiTheme="minorEastAsia" w:eastAsiaTheme="minorEastAsia"/>
          <w:sz w:val="24"/>
          <w:highlight w:val="none"/>
          <w:u w:val="dotted"/>
        </w:rPr>
        <w:t xml:space="preserve">          </w:t>
      </w:r>
      <w:r>
        <w:rPr>
          <w:rFonts w:hint="eastAsia" w:cs="宋体" w:asciiTheme="minorEastAsia" w:hAnsiTheme="minorEastAsia" w:eastAsiaTheme="minorEastAsia"/>
          <w:sz w:val="24"/>
          <w:highlight w:val="none"/>
          <w:u w:val="single"/>
        </w:rPr>
        <w:t xml:space="preserve"> </w:t>
      </w:r>
    </w:p>
    <w:p w14:paraId="2F0F08D2">
      <w:pPr>
        <w:spacing w:line="360" w:lineRule="auto"/>
        <w:rPr>
          <w:rFonts w:cs="宋体" w:asciiTheme="minorEastAsia" w:hAnsiTheme="minorEastAsia" w:eastAsiaTheme="minorEastAsia"/>
          <w:sz w:val="24"/>
          <w:highlight w:val="none"/>
          <w:u w:val="single"/>
        </w:rPr>
      </w:pPr>
      <w:r>
        <w:rPr>
          <w:rFonts w:hint="eastAsia" w:cs="宋体" w:asciiTheme="minorEastAsia" w:hAnsiTheme="minorEastAsia" w:eastAsiaTheme="minorEastAsia"/>
          <w:sz w:val="24"/>
          <w:highlight w:val="none"/>
        </w:rPr>
        <w:t>联系人：</w:t>
      </w:r>
      <w:r>
        <w:rPr>
          <w:rFonts w:hint="eastAsia" w:cs="宋体" w:asciiTheme="minorEastAsia" w:hAnsiTheme="minorEastAsia" w:eastAsiaTheme="minorEastAsia"/>
          <w:sz w:val="24"/>
          <w:highlight w:val="none"/>
          <w:u w:val="dotted"/>
        </w:rPr>
        <w:t xml:space="preserve">               </w:t>
      </w:r>
      <w:r>
        <w:rPr>
          <w:rFonts w:hint="eastAsia" w:cs="宋体" w:asciiTheme="minorEastAsia" w:hAnsiTheme="minorEastAsia" w:eastAsiaTheme="minorEastAsia"/>
          <w:sz w:val="24"/>
          <w:highlight w:val="none"/>
        </w:rPr>
        <w:t>联系电话：</w:t>
      </w:r>
      <w:r>
        <w:rPr>
          <w:rFonts w:hint="eastAsia" w:cs="宋体" w:asciiTheme="minorEastAsia" w:hAnsiTheme="minorEastAsia" w:eastAsiaTheme="minorEastAsia"/>
          <w:sz w:val="24"/>
          <w:highlight w:val="none"/>
          <w:u w:val="dotted"/>
        </w:rPr>
        <w:t xml:space="preserve">                      </w:t>
      </w:r>
      <w:r>
        <w:rPr>
          <w:rFonts w:hint="eastAsia" w:cs="宋体" w:asciiTheme="minorEastAsia" w:hAnsiTheme="minorEastAsia" w:eastAsiaTheme="minorEastAsia"/>
          <w:sz w:val="24"/>
          <w:highlight w:val="none"/>
          <w:u w:val="single"/>
        </w:rPr>
        <w:t xml:space="preserve">      </w:t>
      </w:r>
    </w:p>
    <w:p w14:paraId="1E5F72EE">
      <w:pPr>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二、投诉项目基本情况</w:t>
      </w:r>
    </w:p>
    <w:p w14:paraId="130A92B7">
      <w:pPr>
        <w:spacing w:line="360" w:lineRule="auto"/>
        <w:rPr>
          <w:rFonts w:cs="宋体" w:asciiTheme="minorEastAsia" w:hAnsiTheme="minorEastAsia" w:eastAsiaTheme="minorEastAsia"/>
          <w:sz w:val="24"/>
          <w:highlight w:val="none"/>
          <w:u w:val="dotted"/>
        </w:rPr>
      </w:pPr>
      <w:r>
        <w:rPr>
          <w:rFonts w:hint="eastAsia" w:cs="宋体" w:asciiTheme="minorEastAsia" w:hAnsiTheme="minorEastAsia" w:eastAsiaTheme="minorEastAsia"/>
          <w:sz w:val="24"/>
          <w:highlight w:val="none"/>
        </w:rPr>
        <w:t>采购项目名称：</w:t>
      </w:r>
      <w:r>
        <w:rPr>
          <w:rFonts w:hint="eastAsia" w:cs="宋体" w:asciiTheme="minorEastAsia" w:hAnsiTheme="minorEastAsia" w:eastAsiaTheme="minorEastAsia"/>
          <w:sz w:val="24"/>
          <w:highlight w:val="none"/>
          <w:u w:val="dotted"/>
        </w:rPr>
        <w:t xml:space="preserve">                                        </w:t>
      </w:r>
    </w:p>
    <w:p w14:paraId="7921C03E">
      <w:pPr>
        <w:spacing w:line="360" w:lineRule="auto"/>
        <w:rPr>
          <w:rFonts w:cs="宋体" w:asciiTheme="minorEastAsia" w:hAnsiTheme="minorEastAsia" w:eastAsiaTheme="minorEastAsia"/>
          <w:sz w:val="24"/>
          <w:highlight w:val="none"/>
          <w:u w:val="single"/>
        </w:rPr>
      </w:pPr>
      <w:r>
        <w:rPr>
          <w:rFonts w:hint="eastAsia" w:cs="宋体" w:asciiTheme="minorEastAsia" w:hAnsiTheme="minorEastAsia" w:eastAsiaTheme="minorEastAsia"/>
          <w:sz w:val="24"/>
          <w:highlight w:val="none"/>
        </w:rPr>
        <w:t>采购项目编号：</w:t>
      </w:r>
      <w:r>
        <w:rPr>
          <w:rFonts w:hint="eastAsia" w:cs="宋体" w:asciiTheme="minorEastAsia" w:hAnsiTheme="minorEastAsia" w:eastAsiaTheme="minorEastAsia"/>
          <w:sz w:val="24"/>
          <w:highlight w:val="none"/>
          <w:u w:val="dotted"/>
        </w:rPr>
        <w:t xml:space="preserve">                 </w:t>
      </w:r>
      <w:r>
        <w:rPr>
          <w:rFonts w:hint="eastAsia" w:cs="宋体" w:asciiTheme="minorEastAsia" w:hAnsiTheme="minorEastAsia" w:eastAsiaTheme="minorEastAsia"/>
          <w:sz w:val="24"/>
          <w:highlight w:val="none"/>
        </w:rPr>
        <w:t>包号：</w:t>
      </w:r>
      <w:r>
        <w:rPr>
          <w:rFonts w:hint="eastAsia" w:cs="宋体" w:asciiTheme="minorEastAsia" w:hAnsiTheme="minorEastAsia" w:eastAsiaTheme="minorEastAsia"/>
          <w:sz w:val="24"/>
          <w:highlight w:val="none"/>
          <w:u w:val="dotted"/>
        </w:rPr>
        <w:t xml:space="preserve">              </w:t>
      </w:r>
    </w:p>
    <w:p w14:paraId="6D72C81A">
      <w:pPr>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采购人名称：</w:t>
      </w:r>
      <w:r>
        <w:rPr>
          <w:rFonts w:hint="eastAsia" w:cs="宋体" w:asciiTheme="minorEastAsia" w:hAnsiTheme="minorEastAsia" w:eastAsiaTheme="minorEastAsia"/>
          <w:sz w:val="24"/>
          <w:highlight w:val="none"/>
          <w:u w:val="dotted"/>
        </w:rPr>
        <w:t xml:space="preserve">                                           </w:t>
      </w:r>
      <w:r>
        <w:rPr>
          <w:rFonts w:hint="eastAsia" w:cs="宋体" w:asciiTheme="minorEastAsia" w:hAnsiTheme="minorEastAsia" w:eastAsiaTheme="minorEastAsia"/>
          <w:sz w:val="24"/>
          <w:highlight w:val="none"/>
          <w:u w:val="single"/>
        </w:rPr>
        <w:t xml:space="preserve">  </w:t>
      </w:r>
    </w:p>
    <w:p w14:paraId="1AEF0BF4">
      <w:pPr>
        <w:spacing w:line="360" w:lineRule="auto"/>
        <w:rPr>
          <w:rFonts w:cs="宋体" w:asciiTheme="minorEastAsia" w:hAnsiTheme="minorEastAsia" w:eastAsiaTheme="minorEastAsia"/>
          <w:sz w:val="24"/>
          <w:highlight w:val="none"/>
          <w:u w:val="single"/>
        </w:rPr>
      </w:pPr>
      <w:r>
        <w:rPr>
          <w:rFonts w:hint="eastAsia" w:cs="宋体" w:asciiTheme="minorEastAsia" w:hAnsiTheme="minorEastAsia" w:eastAsiaTheme="minorEastAsia"/>
          <w:sz w:val="24"/>
          <w:highlight w:val="none"/>
        </w:rPr>
        <w:t>代理机构名称：</w:t>
      </w:r>
      <w:r>
        <w:rPr>
          <w:rFonts w:hint="eastAsia" w:cs="宋体" w:asciiTheme="minorEastAsia" w:hAnsiTheme="minorEastAsia" w:eastAsiaTheme="minorEastAsia"/>
          <w:sz w:val="24"/>
          <w:highlight w:val="none"/>
          <w:u w:val="dotted"/>
        </w:rPr>
        <w:t xml:space="preserve">                                         </w:t>
      </w:r>
    </w:p>
    <w:p w14:paraId="5C7981D6">
      <w:pPr>
        <w:spacing w:line="360" w:lineRule="auto"/>
        <w:rPr>
          <w:rFonts w:cs="宋体" w:asciiTheme="minorEastAsia" w:hAnsiTheme="minorEastAsia" w:eastAsiaTheme="minorEastAsia"/>
          <w:sz w:val="24"/>
          <w:highlight w:val="none"/>
          <w:u w:val="dotted"/>
        </w:rPr>
      </w:pPr>
      <w:r>
        <w:rPr>
          <w:rFonts w:hint="eastAsia" w:cs="宋体" w:asciiTheme="minorEastAsia" w:hAnsiTheme="minorEastAsia" w:eastAsiaTheme="minorEastAsia"/>
          <w:sz w:val="24"/>
          <w:highlight w:val="none"/>
        </w:rPr>
        <w:t>采购文件公告:</w:t>
      </w:r>
      <w:r>
        <w:rPr>
          <w:rFonts w:hint="eastAsia" w:cs="宋体" w:asciiTheme="minorEastAsia" w:hAnsiTheme="minorEastAsia" w:eastAsiaTheme="minorEastAsia"/>
          <w:sz w:val="24"/>
          <w:highlight w:val="none"/>
          <w:u w:val="dotted"/>
        </w:rPr>
        <w:t xml:space="preserve">是/否 </w:t>
      </w:r>
      <w:r>
        <w:rPr>
          <w:rFonts w:hint="eastAsia" w:cs="宋体" w:asciiTheme="minorEastAsia" w:hAnsiTheme="minorEastAsia" w:eastAsiaTheme="minorEastAsia"/>
          <w:sz w:val="24"/>
          <w:highlight w:val="none"/>
        </w:rPr>
        <w:t>公告期限：</w:t>
      </w:r>
      <w:r>
        <w:rPr>
          <w:rFonts w:hint="eastAsia" w:cs="宋体" w:asciiTheme="minorEastAsia" w:hAnsiTheme="minorEastAsia" w:eastAsiaTheme="minorEastAsia"/>
          <w:sz w:val="24"/>
          <w:highlight w:val="none"/>
          <w:u w:val="dotted"/>
        </w:rPr>
        <w:t xml:space="preserve">                                 </w:t>
      </w:r>
    </w:p>
    <w:p w14:paraId="1C784AD8">
      <w:pPr>
        <w:spacing w:line="360" w:lineRule="auto"/>
        <w:rPr>
          <w:rFonts w:cs="宋体" w:asciiTheme="minorEastAsia" w:hAnsiTheme="minorEastAsia" w:eastAsiaTheme="minorEastAsia"/>
          <w:sz w:val="24"/>
          <w:highlight w:val="none"/>
          <w:u w:val="single"/>
        </w:rPr>
      </w:pPr>
      <w:r>
        <w:rPr>
          <w:rFonts w:hint="eastAsia" w:cs="宋体" w:asciiTheme="minorEastAsia" w:hAnsiTheme="minorEastAsia" w:eastAsiaTheme="minorEastAsia"/>
          <w:sz w:val="24"/>
          <w:highlight w:val="none"/>
        </w:rPr>
        <w:t>采购结果公告:</w:t>
      </w:r>
      <w:r>
        <w:rPr>
          <w:rFonts w:hint="eastAsia" w:cs="宋体" w:asciiTheme="minorEastAsia" w:hAnsiTheme="minorEastAsia" w:eastAsiaTheme="minorEastAsia"/>
          <w:sz w:val="24"/>
          <w:highlight w:val="none"/>
          <w:u w:val="dotted"/>
        </w:rPr>
        <w:t xml:space="preserve">是/否 </w:t>
      </w:r>
      <w:r>
        <w:rPr>
          <w:rFonts w:hint="eastAsia" w:cs="宋体" w:asciiTheme="minorEastAsia" w:hAnsiTheme="minorEastAsia" w:eastAsiaTheme="minorEastAsia"/>
          <w:sz w:val="24"/>
          <w:highlight w:val="none"/>
        </w:rPr>
        <w:t>公告期限：</w:t>
      </w:r>
      <w:r>
        <w:rPr>
          <w:rFonts w:hint="eastAsia" w:cs="宋体" w:asciiTheme="minorEastAsia" w:hAnsiTheme="minorEastAsia" w:eastAsiaTheme="minorEastAsia"/>
          <w:sz w:val="24"/>
          <w:highlight w:val="none"/>
          <w:u w:val="dotted"/>
        </w:rPr>
        <w:t xml:space="preserve">                        </w:t>
      </w:r>
    </w:p>
    <w:p w14:paraId="30A07AE6">
      <w:pPr>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三、质疑基本情况</w:t>
      </w:r>
    </w:p>
    <w:p w14:paraId="7549CDAF">
      <w:pPr>
        <w:spacing w:line="360" w:lineRule="auto"/>
        <w:ind w:firstLine="480" w:firstLineChars="200"/>
        <w:rPr>
          <w:rFonts w:cs="宋体" w:asciiTheme="minorEastAsia" w:hAnsiTheme="minorEastAsia" w:eastAsiaTheme="minorEastAsia"/>
          <w:sz w:val="24"/>
          <w:highlight w:val="none"/>
          <w:u w:val="dotted"/>
        </w:rPr>
      </w:pPr>
      <w:r>
        <w:rPr>
          <w:rFonts w:hint="eastAsia" w:cs="宋体" w:asciiTheme="minorEastAsia" w:hAnsiTheme="minorEastAsia" w:eastAsiaTheme="minorEastAsia"/>
          <w:sz w:val="24"/>
          <w:highlight w:val="none"/>
        </w:rPr>
        <w:t>投诉人于</w:t>
      </w:r>
      <w:r>
        <w:rPr>
          <w:rFonts w:hint="eastAsia" w:cs="宋体" w:asciiTheme="minorEastAsia" w:hAnsiTheme="minorEastAsia" w:eastAsiaTheme="minorEastAsia"/>
          <w:sz w:val="24"/>
          <w:highlight w:val="none"/>
          <w:u w:val="dotted"/>
        </w:rPr>
        <w:t xml:space="preserve">   </w:t>
      </w:r>
      <w:r>
        <w:rPr>
          <w:rFonts w:hint="eastAsia" w:cs="宋体" w:asciiTheme="minorEastAsia" w:hAnsiTheme="minorEastAsia" w:eastAsiaTheme="minorEastAsia"/>
          <w:sz w:val="24"/>
          <w:highlight w:val="none"/>
        </w:rPr>
        <w:t>年</w:t>
      </w:r>
      <w:r>
        <w:rPr>
          <w:rFonts w:hint="eastAsia" w:cs="宋体" w:asciiTheme="minorEastAsia" w:hAnsiTheme="minorEastAsia" w:eastAsiaTheme="minorEastAsia"/>
          <w:sz w:val="24"/>
          <w:highlight w:val="none"/>
          <w:u w:val="dotted"/>
        </w:rPr>
        <w:t xml:space="preserve">   </w:t>
      </w:r>
      <w:r>
        <w:rPr>
          <w:rFonts w:hint="eastAsia" w:cs="宋体" w:asciiTheme="minorEastAsia" w:hAnsiTheme="minorEastAsia" w:eastAsiaTheme="minorEastAsia"/>
          <w:sz w:val="24"/>
          <w:highlight w:val="none"/>
        </w:rPr>
        <w:t>月</w:t>
      </w:r>
      <w:r>
        <w:rPr>
          <w:rFonts w:hint="eastAsia" w:cs="宋体" w:asciiTheme="minorEastAsia" w:hAnsiTheme="minorEastAsia" w:eastAsiaTheme="minorEastAsia"/>
          <w:sz w:val="24"/>
          <w:highlight w:val="none"/>
          <w:u w:val="dotted"/>
        </w:rPr>
        <w:t xml:space="preserve">  </w:t>
      </w:r>
      <w:r>
        <w:rPr>
          <w:rFonts w:hint="eastAsia" w:cs="宋体" w:asciiTheme="minorEastAsia" w:hAnsiTheme="minorEastAsia" w:eastAsiaTheme="minorEastAsia"/>
          <w:sz w:val="24"/>
          <w:highlight w:val="none"/>
        </w:rPr>
        <w:t>日,向</w:t>
      </w:r>
      <w:r>
        <w:rPr>
          <w:rFonts w:hint="eastAsia" w:cs="宋体" w:asciiTheme="minorEastAsia" w:hAnsiTheme="minorEastAsia" w:eastAsiaTheme="minorEastAsia"/>
          <w:sz w:val="24"/>
          <w:highlight w:val="none"/>
          <w:u w:val="dotted"/>
        </w:rPr>
        <w:t xml:space="preserve">                   </w:t>
      </w:r>
      <w:r>
        <w:rPr>
          <w:rFonts w:hint="eastAsia" w:cs="宋体" w:asciiTheme="minorEastAsia" w:hAnsiTheme="minorEastAsia" w:eastAsiaTheme="minorEastAsia"/>
          <w:sz w:val="24"/>
          <w:highlight w:val="none"/>
        </w:rPr>
        <w:t>提出质疑，质疑事项为：</w:t>
      </w:r>
      <w:r>
        <w:rPr>
          <w:rFonts w:hint="eastAsia" w:cs="宋体" w:asciiTheme="minorEastAsia" w:hAnsiTheme="minorEastAsia" w:eastAsiaTheme="minorEastAsia"/>
          <w:sz w:val="24"/>
          <w:highlight w:val="none"/>
          <w:u w:val="dotted"/>
        </w:rPr>
        <w:t xml:space="preserve">                                </w:t>
      </w:r>
    </w:p>
    <w:p w14:paraId="08326D50">
      <w:pPr>
        <w:spacing w:line="360" w:lineRule="auto"/>
        <w:rPr>
          <w:rFonts w:cs="宋体" w:asciiTheme="minorEastAsia" w:hAnsiTheme="minorEastAsia" w:eastAsiaTheme="minorEastAsia"/>
          <w:sz w:val="24"/>
          <w:highlight w:val="none"/>
          <w:u w:val="dotted"/>
        </w:rPr>
      </w:pPr>
      <w:r>
        <w:rPr>
          <w:rFonts w:hint="eastAsia" w:cs="宋体" w:asciiTheme="minorEastAsia" w:hAnsiTheme="minorEastAsia" w:eastAsiaTheme="minorEastAsia"/>
          <w:sz w:val="24"/>
          <w:highlight w:val="none"/>
          <w:u w:val="dotted"/>
        </w:rPr>
        <w:t xml:space="preserve">                                                     </w:t>
      </w:r>
      <w:r>
        <w:rPr>
          <w:rFonts w:hint="eastAsia" w:cs="宋体" w:asciiTheme="minorEastAsia" w:hAnsiTheme="minorEastAsia" w:eastAsiaTheme="minorEastAsia"/>
          <w:sz w:val="24"/>
          <w:highlight w:val="none"/>
        </w:rPr>
        <w:t xml:space="preserve">  </w:t>
      </w:r>
    </w:p>
    <w:p w14:paraId="03DA8BAA">
      <w:pPr>
        <w:spacing w:line="360" w:lineRule="auto"/>
        <w:ind w:firstLine="360" w:firstLineChars="15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u w:val="dotted"/>
        </w:rPr>
        <w:t>采购人/代理机构</w:t>
      </w:r>
      <w:r>
        <w:rPr>
          <w:rFonts w:hint="eastAsia" w:cs="宋体" w:asciiTheme="minorEastAsia" w:hAnsiTheme="minorEastAsia" w:eastAsiaTheme="minorEastAsia"/>
          <w:sz w:val="24"/>
          <w:highlight w:val="none"/>
        </w:rPr>
        <w:t>于</w:t>
      </w:r>
      <w:r>
        <w:rPr>
          <w:rFonts w:hint="eastAsia" w:cs="宋体" w:asciiTheme="minorEastAsia" w:hAnsiTheme="minorEastAsia" w:eastAsiaTheme="minorEastAsia"/>
          <w:sz w:val="24"/>
          <w:highlight w:val="none"/>
          <w:u w:val="dotted"/>
        </w:rPr>
        <w:t xml:space="preserve">   </w:t>
      </w:r>
      <w:r>
        <w:rPr>
          <w:rFonts w:hint="eastAsia" w:cs="宋体" w:asciiTheme="minorEastAsia" w:hAnsiTheme="minorEastAsia" w:eastAsiaTheme="minorEastAsia"/>
          <w:sz w:val="24"/>
          <w:highlight w:val="none"/>
        </w:rPr>
        <w:t>年</w:t>
      </w:r>
      <w:r>
        <w:rPr>
          <w:rFonts w:hint="eastAsia" w:cs="宋体" w:asciiTheme="minorEastAsia" w:hAnsiTheme="minorEastAsia" w:eastAsiaTheme="minorEastAsia"/>
          <w:sz w:val="24"/>
          <w:highlight w:val="none"/>
          <w:u w:val="dotted"/>
        </w:rPr>
        <w:t xml:space="preserve">   </w:t>
      </w:r>
      <w:r>
        <w:rPr>
          <w:rFonts w:hint="eastAsia" w:cs="宋体" w:asciiTheme="minorEastAsia" w:hAnsiTheme="minorEastAsia" w:eastAsiaTheme="minorEastAsia"/>
          <w:sz w:val="24"/>
          <w:highlight w:val="none"/>
        </w:rPr>
        <w:t>月</w:t>
      </w:r>
      <w:r>
        <w:rPr>
          <w:rFonts w:hint="eastAsia" w:cs="宋体" w:asciiTheme="minorEastAsia" w:hAnsiTheme="minorEastAsia" w:eastAsiaTheme="minorEastAsia"/>
          <w:sz w:val="24"/>
          <w:highlight w:val="none"/>
          <w:u w:val="dotted"/>
        </w:rPr>
        <w:t xml:space="preserve">   </w:t>
      </w:r>
      <w:r>
        <w:rPr>
          <w:rFonts w:hint="eastAsia" w:cs="宋体" w:asciiTheme="minorEastAsia" w:hAnsiTheme="minorEastAsia" w:eastAsiaTheme="minorEastAsia"/>
          <w:sz w:val="24"/>
          <w:highlight w:val="none"/>
        </w:rPr>
        <w:t>日,就质疑事项作出了答复/没有在法定期限内作出答复。</w:t>
      </w:r>
    </w:p>
    <w:p w14:paraId="15150689">
      <w:pPr>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四、投诉事项具体内容</w:t>
      </w:r>
    </w:p>
    <w:p w14:paraId="63549D49">
      <w:pPr>
        <w:spacing w:line="360" w:lineRule="auto"/>
        <w:rPr>
          <w:rFonts w:cs="宋体" w:asciiTheme="minorEastAsia" w:hAnsiTheme="minorEastAsia" w:eastAsiaTheme="minorEastAsia"/>
          <w:sz w:val="24"/>
          <w:highlight w:val="none"/>
          <w:u w:val="single"/>
        </w:rPr>
      </w:pPr>
      <w:r>
        <w:rPr>
          <w:rFonts w:hint="eastAsia" w:cs="宋体" w:asciiTheme="minorEastAsia" w:hAnsiTheme="minorEastAsia" w:eastAsiaTheme="minorEastAsia"/>
          <w:sz w:val="24"/>
          <w:highlight w:val="none"/>
        </w:rPr>
        <w:t>投诉事项 1：</w:t>
      </w:r>
      <w:r>
        <w:rPr>
          <w:rFonts w:hint="eastAsia" w:cs="宋体" w:asciiTheme="minorEastAsia" w:hAnsiTheme="minorEastAsia" w:eastAsiaTheme="minorEastAsia"/>
          <w:sz w:val="24"/>
          <w:highlight w:val="none"/>
          <w:u w:val="dotted"/>
        </w:rPr>
        <w:t xml:space="preserve">                                       </w:t>
      </w:r>
    </w:p>
    <w:p w14:paraId="1D1835B7">
      <w:pPr>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事实依据：</w:t>
      </w:r>
      <w:r>
        <w:rPr>
          <w:rFonts w:hint="eastAsia" w:cs="宋体" w:asciiTheme="minorEastAsia" w:hAnsiTheme="minorEastAsia" w:eastAsiaTheme="minorEastAsia"/>
          <w:sz w:val="24"/>
          <w:highlight w:val="none"/>
          <w:u w:val="dotted"/>
        </w:rPr>
        <w:t xml:space="preserve">                                         </w:t>
      </w:r>
    </w:p>
    <w:p w14:paraId="2AA1AFD1">
      <w:pPr>
        <w:spacing w:line="360" w:lineRule="auto"/>
        <w:rPr>
          <w:rFonts w:cs="宋体" w:asciiTheme="minorEastAsia" w:hAnsiTheme="minorEastAsia" w:eastAsiaTheme="minorEastAsia"/>
          <w:sz w:val="24"/>
          <w:highlight w:val="none"/>
          <w:u w:val="dotted"/>
        </w:rPr>
      </w:pPr>
      <w:r>
        <w:rPr>
          <w:rFonts w:hint="eastAsia" w:cs="宋体" w:asciiTheme="minorEastAsia" w:hAnsiTheme="minorEastAsia" w:eastAsiaTheme="minorEastAsia"/>
          <w:sz w:val="24"/>
          <w:highlight w:val="none"/>
          <w:u w:val="dotted"/>
        </w:rPr>
        <w:t xml:space="preserve">                                                      </w:t>
      </w:r>
    </w:p>
    <w:p w14:paraId="5CB4D18D">
      <w:pPr>
        <w:spacing w:line="360" w:lineRule="auto"/>
        <w:rPr>
          <w:rFonts w:cs="宋体" w:asciiTheme="minorEastAsia" w:hAnsiTheme="minorEastAsia" w:eastAsiaTheme="minorEastAsia"/>
          <w:sz w:val="24"/>
          <w:highlight w:val="none"/>
          <w:u w:val="single"/>
        </w:rPr>
      </w:pPr>
      <w:r>
        <w:rPr>
          <w:rFonts w:hint="eastAsia" w:cs="宋体" w:asciiTheme="minorEastAsia" w:hAnsiTheme="minorEastAsia" w:eastAsiaTheme="minorEastAsia"/>
          <w:sz w:val="24"/>
          <w:highlight w:val="none"/>
        </w:rPr>
        <w:t>法律依据：</w:t>
      </w:r>
      <w:r>
        <w:rPr>
          <w:rFonts w:hint="eastAsia" w:cs="宋体" w:asciiTheme="minorEastAsia" w:hAnsiTheme="minorEastAsia" w:eastAsiaTheme="minorEastAsia"/>
          <w:sz w:val="24"/>
          <w:highlight w:val="none"/>
          <w:u w:val="dotted"/>
        </w:rPr>
        <w:t xml:space="preserve">                                          </w:t>
      </w:r>
    </w:p>
    <w:p w14:paraId="58132C7B">
      <w:pPr>
        <w:spacing w:line="360" w:lineRule="auto"/>
        <w:rPr>
          <w:rFonts w:cs="宋体" w:asciiTheme="minorEastAsia" w:hAnsiTheme="minorEastAsia" w:eastAsiaTheme="minorEastAsia"/>
          <w:sz w:val="24"/>
          <w:highlight w:val="none"/>
          <w:u w:val="dotted"/>
        </w:rPr>
      </w:pPr>
      <w:r>
        <w:rPr>
          <w:rFonts w:hint="eastAsia" w:cs="宋体" w:asciiTheme="minorEastAsia" w:hAnsiTheme="minorEastAsia" w:eastAsiaTheme="minorEastAsia"/>
          <w:sz w:val="24"/>
          <w:highlight w:val="none"/>
          <w:u w:val="dotted"/>
        </w:rPr>
        <w:t xml:space="preserve">                                                      </w:t>
      </w:r>
    </w:p>
    <w:p w14:paraId="3778B5AA">
      <w:pPr>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投诉事项2</w:t>
      </w:r>
    </w:p>
    <w:p w14:paraId="70E004E0">
      <w:pPr>
        <w:spacing w:line="360" w:lineRule="auto"/>
        <w:rPr>
          <w:rFonts w:cs="宋体" w:asciiTheme="minorEastAsia" w:hAnsiTheme="minorEastAsia" w:eastAsiaTheme="minorEastAsia"/>
          <w:sz w:val="24"/>
          <w:highlight w:val="none"/>
          <w:u w:val="dotted"/>
        </w:rPr>
      </w:pPr>
      <w:r>
        <w:rPr>
          <w:rFonts w:hint="eastAsia" w:cs="宋体" w:asciiTheme="minorEastAsia" w:hAnsiTheme="minorEastAsia" w:eastAsiaTheme="minorEastAsia"/>
          <w:sz w:val="24"/>
          <w:highlight w:val="none"/>
        </w:rPr>
        <w:t>……</w:t>
      </w:r>
    </w:p>
    <w:p w14:paraId="5B715925">
      <w:pPr>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五、与投诉事项相关的投诉请求</w:t>
      </w:r>
    </w:p>
    <w:p w14:paraId="77A3D1F8">
      <w:pPr>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请求：</w:t>
      </w:r>
      <w:r>
        <w:rPr>
          <w:rFonts w:hint="eastAsia" w:cs="宋体" w:asciiTheme="minorEastAsia" w:hAnsiTheme="minorEastAsia" w:eastAsiaTheme="minorEastAsia"/>
          <w:sz w:val="24"/>
          <w:highlight w:val="none"/>
          <w:u w:val="dotted"/>
        </w:rPr>
        <w:t xml:space="preserve">                                              </w:t>
      </w:r>
      <w:r>
        <w:rPr>
          <w:rFonts w:hint="eastAsia" w:cs="宋体" w:asciiTheme="minorEastAsia" w:hAnsiTheme="minorEastAsia" w:eastAsiaTheme="minorEastAsia"/>
          <w:sz w:val="24"/>
          <w:highlight w:val="none"/>
        </w:rPr>
        <w:t xml:space="preserve"> </w:t>
      </w:r>
    </w:p>
    <w:p w14:paraId="4117ECCE">
      <w:pPr>
        <w:spacing w:line="360" w:lineRule="auto"/>
        <w:rPr>
          <w:rFonts w:cs="宋体" w:asciiTheme="minorEastAsia" w:hAnsiTheme="minorEastAsia" w:eastAsiaTheme="minorEastAsia"/>
          <w:sz w:val="24"/>
          <w:highlight w:val="none"/>
          <w:u w:val="single"/>
        </w:rPr>
      </w:pPr>
      <w:r>
        <w:rPr>
          <w:rFonts w:hint="eastAsia" w:cs="宋体" w:asciiTheme="minorEastAsia" w:hAnsiTheme="minorEastAsia" w:eastAsiaTheme="minorEastAsia"/>
          <w:sz w:val="24"/>
          <w:highlight w:val="none"/>
        </w:rPr>
        <w:t xml:space="preserve">                                                                                                    </w:t>
      </w:r>
    </w:p>
    <w:p w14:paraId="0442726A">
      <w:pPr>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 xml:space="preserve">签字(签章)：                   公章：                      </w:t>
      </w:r>
    </w:p>
    <w:p w14:paraId="213CC550">
      <w:pPr>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 xml:space="preserve">日期：    </w:t>
      </w:r>
    </w:p>
    <w:p w14:paraId="5B8E50CC">
      <w:pPr>
        <w:spacing w:line="360" w:lineRule="auto"/>
        <w:rPr>
          <w:rFonts w:cs="宋体" w:asciiTheme="minorEastAsia" w:hAnsiTheme="minorEastAsia" w:eastAsiaTheme="minorEastAsia"/>
          <w:b/>
          <w:sz w:val="24"/>
          <w:highlight w:val="none"/>
        </w:rPr>
      </w:pPr>
    </w:p>
    <w:p w14:paraId="44E5386C">
      <w:pPr>
        <w:spacing w:line="360" w:lineRule="auto"/>
        <w:rPr>
          <w:rFonts w:cs="宋体" w:asciiTheme="minorEastAsia" w:hAnsiTheme="minorEastAsia" w:eastAsiaTheme="minorEastAsia"/>
          <w:b/>
          <w:sz w:val="24"/>
          <w:highlight w:val="none"/>
        </w:rPr>
      </w:pPr>
    </w:p>
    <w:p w14:paraId="4BCBCD81">
      <w:pPr>
        <w:spacing w:line="360" w:lineRule="auto"/>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投诉书制作说明：</w:t>
      </w:r>
    </w:p>
    <w:p w14:paraId="23BB0326">
      <w:pPr>
        <w:widowControl/>
        <w:spacing w:line="360" w:lineRule="auto"/>
        <w:ind w:firstLine="480" w:firstLineChars="200"/>
        <w:rPr>
          <w:rFonts w:cs="宋体" w:asciiTheme="minorEastAsia" w:hAnsiTheme="minorEastAsia" w:eastAsiaTheme="minorEastAsia"/>
          <w:kern w:val="0"/>
          <w:sz w:val="24"/>
          <w:highlight w:val="none"/>
        </w:rPr>
      </w:pPr>
      <w:r>
        <w:rPr>
          <w:rFonts w:hint="eastAsia" w:cs="宋体" w:asciiTheme="minorEastAsia" w:hAnsiTheme="minorEastAsia" w:eastAsiaTheme="minorEastAsia"/>
          <w:sz w:val="24"/>
          <w:highlight w:val="none"/>
        </w:rPr>
        <w:t>1.投诉人提起投诉时，应当提交投诉书和必要的证明材料，并按照被投诉人和与投诉事项有关的供应商数量提供投诉书副本。</w:t>
      </w:r>
    </w:p>
    <w:p w14:paraId="6C56A444">
      <w:pPr>
        <w:widowControl/>
        <w:spacing w:line="360" w:lineRule="auto"/>
        <w:ind w:firstLine="480" w:firstLineChars="200"/>
        <w:jc w:val="left"/>
        <w:rPr>
          <w:rFonts w:cs="宋体" w:asciiTheme="minorEastAsia" w:hAnsiTheme="minorEastAsia" w:eastAsiaTheme="minorEastAsia"/>
          <w:kern w:val="0"/>
          <w:sz w:val="24"/>
          <w:highlight w:val="none"/>
        </w:rPr>
      </w:pPr>
      <w:r>
        <w:rPr>
          <w:rFonts w:hint="eastAsia" w:cs="宋体" w:asciiTheme="minorEastAsia" w:hAnsiTheme="minorEastAsia" w:eastAsiaTheme="minorEastAsia"/>
          <w:sz w:val="24"/>
          <w:highlight w:val="none"/>
        </w:rPr>
        <w:t>2.投诉人若委托代理人进行投诉的，投诉书应按照要求列明“授权代表”的有关内容，并在附件中提交由</w:t>
      </w:r>
      <w:r>
        <w:rPr>
          <w:rFonts w:hint="eastAsia" w:cs="宋体" w:asciiTheme="minorEastAsia" w:hAnsiTheme="minorEastAsia" w:eastAsiaTheme="minorEastAsia"/>
          <w:kern w:val="0"/>
          <w:sz w:val="24"/>
          <w:highlight w:val="none"/>
        </w:rPr>
        <w:t>投诉人签署的授权委托书。授权委托书应当载明代理人的姓名或者名称、代理事项、具体权限、期限和相关事项。</w:t>
      </w:r>
    </w:p>
    <w:p w14:paraId="3B1B08DF">
      <w:pPr>
        <w:widowControl/>
        <w:spacing w:line="360" w:lineRule="auto"/>
        <w:ind w:firstLine="480" w:firstLineChars="200"/>
        <w:jc w:val="left"/>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3.投诉人若对项目的某一分包进行投诉，投诉书应列明具体分包号。</w:t>
      </w:r>
    </w:p>
    <w:p w14:paraId="313A7C87">
      <w:pPr>
        <w:widowControl/>
        <w:spacing w:line="360" w:lineRule="auto"/>
        <w:ind w:firstLine="480" w:firstLineChars="200"/>
        <w:jc w:val="left"/>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4.投诉书应简要列明质疑事项，质疑函、质疑答复等作为附件材料提供。</w:t>
      </w:r>
    </w:p>
    <w:p w14:paraId="73E2784E">
      <w:pPr>
        <w:widowControl/>
        <w:spacing w:line="360" w:lineRule="auto"/>
        <w:ind w:firstLine="480" w:firstLineChars="200"/>
        <w:jc w:val="left"/>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5.投诉书的投诉事项应具体、明确，并有必要的事实依据和法律依据。</w:t>
      </w:r>
    </w:p>
    <w:p w14:paraId="08BF530C">
      <w:pPr>
        <w:widowControl/>
        <w:spacing w:line="360" w:lineRule="auto"/>
        <w:ind w:firstLine="480" w:firstLineChars="200"/>
        <w:jc w:val="left"/>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6.投诉书的投诉请求应与投诉事项相关。</w:t>
      </w:r>
    </w:p>
    <w:p w14:paraId="19C12D8A">
      <w:pPr>
        <w:widowControl/>
        <w:spacing w:line="360" w:lineRule="auto"/>
        <w:ind w:firstLine="480" w:firstLineChars="200"/>
        <w:jc w:val="left"/>
        <w:rPr>
          <w:rFonts w:cs="宋体" w:asciiTheme="minorEastAsia" w:hAnsiTheme="minorEastAsia" w:eastAsiaTheme="minorEastAsia"/>
          <w:kern w:val="0"/>
          <w:sz w:val="24"/>
          <w:highlight w:val="none"/>
        </w:rPr>
      </w:pPr>
      <w:r>
        <w:rPr>
          <w:rFonts w:hint="eastAsia" w:cs="宋体" w:asciiTheme="minorEastAsia" w:hAnsiTheme="minorEastAsia" w:eastAsiaTheme="minorEastAsia"/>
          <w:sz w:val="24"/>
          <w:highlight w:val="none"/>
        </w:rPr>
        <w:t>7.投诉人为自然人的，投诉书应当由本人签字；投诉人为法人或者其他组织的，投诉书应当由法定代表人、主要负责人，或者其授权代表签字或者盖章，并加盖公章。</w:t>
      </w:r>
    </w:p>
    <w:p w14:paraId="428FD640">
      <w:pPr>
        <w:spacing w:line="360" w:lineRule="auto"/>
        <w:rPr>
          <w:rFonts w:cs="宋体" w:asciiTheme="minorEastAsia" w:hAnsiTheme="minorEastAsia" w:eastAsiaTheme="minorEastAsia"/>
          <w:b/>
          <w:sz w:val="24"/>
          <w:highlight w:val="none"/>
        </w:rPr>
      </w:pPr>
    </w:p>
    <w:p w14:paraId="6AB18473">
      <w:pPr>
        <w:autoSpaceDE w:val="0"/>
        <w:autoSpaceDN w:val="0"/>
        <w:jc w:val="center"/>
        <w:rPr>
          <w:rFonts w:cs="宋体" w:asciiTheme="minorEastAsia" w:hAnsiTheme="minorEastAsia" w:eastAsiaTheme="minorEastAsia"/>
          <w:b/>
          <w:spacing w:val="6"/>
          <w:sz w:val="32"/>
          <w:szCs w:val="32"/>
          <w:highlight w:val="none"/>
        </w:rPr>
      </w:pPr>
    </w:p>
    <w:p w14:paraId="54962BFF">
      <w:pPr>
        <w:autoSpaceDE w:val="0"/>
        <w:autoSpaceDN w:val="0"/>
        <w:jc w:val="center"/>
        <w:rPr>
          <w:rFonts w:cs="宋体" w:asciiTheme="minorEastAsia" w:hAnsiTheme="minorEastAsia" w:eastAsiaTheme="minorEastAsia"/>
          <w:b/>
          <w:spacing w:val="6"/>
          <w:sz w:val="32"/>
          <w:szCs w:val="32"/>
          <w:highlight w:val="none"/>
        </w:rPr>
      </w:pPr>
    </w:p>
    <w:p w14:paraId="202B3486">
      <w:pPr>
        <w:pStyle w:val="41"/>
        <w:rPr>
          <w:rFonts w:cs="宋体" w:asciiTheme="minorEastAsia" w:hAnsiTheme="minorEastAsia" w:eastAsiaTheme="minorEastAsia"/>
          <w:b/>
          <w:spacing w:val="6"/>
          <w:sz w:val="32"/>
          <w:szCs w:val="32"/>
          <w:highlight w:val="none"/>
        </w:rPr>
      </w:pPr>
    </w:p>
    <w:p w14:paraId="208F927B">
      <w:pPr>
        <w:pStyle w:val="41"/>
        <w:rPr>
          <w:rFonts w:cs="宋体" w:asciiTheme="minorEastAsia" w:hAnsiTheme="minorEastAsia" w:eastAsiaTheme="minorEastAsia"/>
          <w:b/>
          <w:spacing w:val="6"/>
          <w:sz w:val="32"/>
          <w:szCs w:val="32"/>
          <w:highlight w:val="none"/>
        </w:rPr>
      </w:pPr>
    </w:p>
    <w:p w14:paraId="4D2CE809">
      <w:pPr>
        <w:autoSpaceDE w:val="0"/>
        <w:autoSpaceDN w:val="0"/>
        <w:jc w:val="center"/>
        <w:rPr>
          <w:rFonts w:cs="宋体" w:asciiTheme="minorEastAsia" w:hAnsiTheme="minorEastAsia" w:eastAsiaTheme="minorEastAsia"/>
          <w:b/>
          <w:bCs/>
          <w:sz w:val="32"/>
          <w:szCs w:val="32"/>
          <w:highlight w:val="none"/>
        </w:rPr>
      </w:pPr>
      <w:r>
        <w:rPr>
          <w:rFonts w:hint="eastAsia" w:cs="宋体" w:asciiTheme="minorEastAsia" w:hAnsiTheme="minorEastAsia" w:eastAsiaTheme="minorEastAsia"/>
          <w:b/>
          <w:spacing w:val="6"/>
          <w:sz w:val="32"/>
          <w:szCs w:val="32"/>
          <w:highlight w:val="none"/>
        </w:rPr>
        <w:t>附件4：</w:t>
      </w:r>
      <w:r>
        <w:rPr>
          <w:rFonts w:hint="eastAsia" w:cs="宋体" w:asciiTheme="minorEastAsia" w:hAnsiTheme="minorEastAsia" w:eastAsiaTheme="minorEastAsia"/>
          <w:b/>
          <w:bCs/>
          <w:sz w:val="32"/>
          <w:szCs w:val="32"/>
          <w:highlight w:val="none"/>
        </w:rPr>
        <w:t>业务专用章使用说明函</w:t>
      </w:r>
    </w:p>
    <w:p w14:paraId="3C22C01C">
      <w:pPr>
        <w:spacing w:line="360" w:lineRule="auto"/>
        <w:rPr>
          <w:rFonts w:cs="宋体" w:asciiTheme="minorEastAsia" w:hAnsiTheme="minorEastAsia" w:eastAsiaTheme="minorEastAsia"/>
          <w:sz w:val="24"/>
          <w:highlight w:val="none"/>
          <w:u w:val="single"/>
        </w:rPr>
      </w:pPr>
    </w:p>
    <w:p w14:paraId="5B230D7A">
      <w:pPr>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u w:val="single"/>
          <w:lang w:eastAsia="zh-CN"/>
        </w:rPr>
        <w:t>杭州市西湖区数据资源局</w:t>
      </w:r>
      <w:r>
        <w:rPr>
          <w:rFonts w:hint="eastAsia" w:cs="宋体" w:asciiTheme="minorEastAsia" w:hAnsiTheme="minorEastAsia" w:eastAsiaTheme="minorEastAsia"/>
          <w:sz w:val="24"/>
          <w:highlight w:val="none"/>
          <w:u w:val="single"/>
        </w:rPr>
        <w:t>、</w:t>
      </w:r>
      <w:r>
        <w:rPr>
          <w:rFonts w:hint="eastAsia" w:cs="宋体" w:asciiTheme="minorEastAsia" w:hAnsiTheme="minorEastAsia" w:eastAsiaTheme="minorEastAsia"/>
          <w:sz w:val="24"/>
          <w:highlight w:val="none"/>
          <w:u w:val="single"/>
          <w:lang w:eastAsia="zh-CN"/>
        </w:rPr>
        <w:t>杭州市西湖区政府采购中心</w:t>
      </w:r>
      <w:r>
        <w:rPr>
          <w:rFonts w:hint="eastAsia" w:cs="宋体" w:asciiTheme="minorEastAsia" w:hAnsiTheme="minorEastAsia" w:eastAsiaTheme="minorEastAsia"/>
          <w:sz w:val="24"/>
          <w:highlight w:val="none"/>
          <w:u w:val="single"/>
        </w:rPr>
        <w:t>：</w:t>
      </w:r>
    </w:p>
    <w:p w14:paraId="3782A181">
      <w:pPr>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kern w:val="0"/>
          <w:sz w:val="24"/>
          <w:highlight w:val="none"/>
          <w:lang w:val="zh-CN"/>
        </w:rPr>
        <w:t>我方</w:t>
      </w:r>
      <w:r>
        <w:rPr>
          <w:rFonts w:hint="eastAsia" w:cs="宋体" w:asciiTheme="minorEastAsia" w:hAnsiTheme="minorEastAsia" w:eastAsiaTheme="minorEastAsia"/>
          <w:kern w:val="0"/>
          <w:sz w:val="24"/>
          <w:highlight w:val="none"/>
          <w:u w:val="single"/>
          <w:lang w:val="zh-CN"/>
        </w:rPr>
        <w:t xml:space="preserve">                         </w:t>
      </w:r>
      <w:r>
        <w:rPr>
          <w:rFonts w:hint="eastAsia" w:cs="宋体" w:asciiTheme="minorEastAsia" w:hAnsiTheme="minorEastAsia" w:eastAsiaTheme="minorEastAsia"/>
          <w:sz w:val="24"/>
          <w:highlight w:val="none"/>
        </w:rPr>
        <w:t>(投标人全称)是中华人民共和国依法登记注册的合法企业，</w:t>
      </w:r>
      <w:r>
        <w:rPr>
          <w:rFonts w:hint="eastAsia" w:cs="宋体" w:asciiTheme="minorEastAsia" w:hAnsiTheme="minorEastAsia" w:eastAsiaTheme="minorEastAsia"/>
          <w:bCs/>
          <w:sz w:val="24"/>
          <w:highlight w:val="none"/>
        </w:rPr>
        <w:t>在参加</w:t>
      </w:r>
      <w:r>
        <w:rPr>
          <w:rFonts w:hint="eastAsia" w:cs="宋体" w:asciiTheme="minorEastAsia" w:hAnsiTheme="minorEastAsia" w:eastAsiaTheme="minorEastAsia"/>
          <w:sz w:val="24"/>
          <w:highlight w:val="none"/>
        </w:rPr>
        <w:t>你方组织的</w:t>
      </w:r>
      <w:r>
        <w:rPr>
          <w:rFonts w:hint="eastAsia" w:cs="宋体" w:asciiTheme="minorEastAsia" w:hAnsiTheme="minorEastAsia" w:eastAsiaTheme="minorEastAsia"/>
          <w:sz w:val="24"/>
          <w:highlight w:val="none"/>
          <w:lang w:eastAsia="zh-CN"/>
        </w:rPr>
        <w:t>杭州市西湖区门户网站运维服务项目</w:t>
      </w:r>
      <w:r>
        <w:rPr>
          <w:rFonts w:hint="eastAsia" w:cs="宋体" w:asciiTheme="minorEastAsia" w:hAnsiTheme="minorEastAsia" w:eastAsiaTheme="minorEastAsia"/>
          <w:sz w:val="24"/>
          <w:highlight w:val="none"/>
        </w:rPr>
        <w:t>【招标编号：</w:t>
      </w:r>
      <w:r>
        <w:rPr>
          <w:rFonts w:hint="eastAsia" w:cs="宋体" w:asciiTheme="minorEastAsia" w:hAnsiTheme="minorEastAsia" w:eastAsiaTheme="minorEastAsia"/>
          <w:sz w:val="24"/>
          <w:highlight w:val="none"/>
          <w:lang w:eastAsia="zh-CN"/>
        </w:rPr>
        <w:t>XHZFCG-2025-G-30</w:t>
      </w:r>
      <w:r>
        <w:rPr>
          <w:rFonts w:hint="eastAsia" w:cs="宋体" w:asciiTheme="minorEastAsia" w:hAnsiTheme="minorEastAsia" w:eastAsiaTheme="minorEastAsia"/>
          <w:sz w:val="24"/>
          <w:highlight w:val="none"/>
        </w:rPr>
        <w:t>】</w:t>
      </w:r>
      <w:r>
        <w:rPr>
          <w:rFonts w:hint="eastAsia" w:cs="宋体" w:asciiTheme="minorEastAsia" w:hAnsiTheme="minorEastAsia" w:eastAsiaTheme="minorEastAsia"/>
          <w:bCs/>
          <w:sz w:val="24"/>
          <w:highlight w:val="none"/>
        </w:rPr>
        <w:t>投标活动中作如下说明：</w:t>
      </w:r>
      <w:r>
        <w:rPr>
          <w:rFonts w:hint="eastAsia" w:cs="宋体" w:asciiTheme="minorEastAsia" w:hAnsiTheme="minorEastAsia" w:eastAsiaTheme="minorEastAsia"/>
          <w:sz w:val="24"/>
          <w:highlight w:val="none"/>
        </w:rPr>
        <w:t xml:space="preserve">我方所使用的“XX专用章”与法定名称章具有同等的法律效力，对使用“XX专用章”的行为予以完全承认，并愿意承担相应责任。   </w:t>
      </w:r>
    </w:p>
    <w:p w14:paraId="141BFD42">
      <w:pPr>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特此说明。</w:t>
      </w:r>
    </w:p>
    <w:p w14:paraId="73C32A93">
      <w:pPr>
        <w:spacing w:line="360" w:lineRule="auto"/>
        <w:ind w:firstLine="494"/>
        <w:rPr>
          <w:rFonts w:cs="宋体" w:asciiTheme="minorEastAsia" w:hAnsiTheme="minorEastAsia" w:eastAsiaTheme="minorEastAsia"/>
          <w:sz w:val="24"/>
          <w:highlight w:val="none"/>
        </w:rPr>
      </w:pPr>
    </w:p>
    <w:p w14:paraId="38AD0E31">
      <w:pPr>
        <w:spacing w:line="360" w:lineRule="auto"/>
        <w:ind w:firstLine="494"/>
        <w:rPr>
          <w:rFonts w:cs="宋体" w:asciiTheme="minorEastAsia" w:hAnsiTheme="minorEastAsia" w:eastAsiaTheme="minorEastAsia"/>
          <w:sz w:val="24"/>
          <w:highlight w:val="none"/>
        </w:rPr>
      </w:pPr>
    </w:p>
    <w:p w14:paraId="21ED93A3">
      <w:pPr>
        <w:spacing w:line="360" w:lineRule="auto"/>
        <w:ind w:firstLine="494"/>
        <w:rPr>
          <w:rFonts w:cs="宋体" w:asciiTheme="minorEastAsia" w:hAnsiTheme="minorEastAsia" w:eastAsiaTheme="minorEastAsia"/>
          <w:sz w:val="24"/>
          <w:highlight w:val="none"/>
        </w:rPr>
      </w:pPr>
    </w:p>
    <w:p w14:paraId="5E98AF4C">
      <w:pPr>
        <w:spacing w:line="360" w:lineRule="auto"/>
        <w:ind w:firstLine="494"/>
        <w:rPr>
          <w:rFonts w:cs="宋体" w:asciiTheme="minorEastAsia" w:hAnsiTheme="minorEastAsia" w:eastAsiaTheme="minorEastAsia"/>
          <w:sz w:val="24"/>
          <w:highlight w:val="none"/>
        </w:rPr>
      </w:pPr>
    </w:p>
    <w:p w14:paraId="682857AA">
      <w:pPr>
        <w:spacing w:line="360" w:lineRule="auto"/>
        <w:ind w:right="480" w:firstLine="4080" w:firstLineChars="17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投标单位（法定名称章）：</w:t>
      </w:r>
    </w:p>
    <w:p w14:paraId="2C7DA9BD">
      <w:pPr>
        <w:ind w:right="1440" w:firstLine="494"/>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 xml:space="preserve">                              日期：       年     月     日</w:t>
      </w:r>
    </w:p>
    <w:p w14:paraId="0DB9715D">
      <w:pPr>
        <w:rPr>
          <w:rFonts w:cs="宋体" w:asciiTheme="minorEastAsia" w:hAnsiTheme="minorEastAsia" w:eastAsiaTheme="minorEastAsia"/>
          <w:sz w:val="24"/>
          <w:highlight w:val="none"/>
        </w:rPr>
      </w:pPr>
      <w:r>
        <w:rPr>
          <w:rFonts w:hint="eastAsia" w:cs="宋体" w:asciiTheme="minorEastAsia" w:hAnsiTheme="minorEastAsia" w:eastAsiaTheme="minorEastAsia"/>
          <w:b/>
          <w:bCs/>
          <w:sz w:val="24"/>
          <w:highlight w:val="none"/>
        </w:rPr>
        <w:t>附：</w:t>
      </w:r>
    </w:p>
    <w:p w14:paraId="47C2FA8A">
      <w:pPr>
        <w:spacing w:line="360" w:lineRule="auto"/>
        <w:rPr>
          <w:rFonts w:cs="宋体" w:asciiTheme="minorEastAsia" w:hAnsiTheme="minorEastAsia" w:eastAsiaTheme="minorEastAsia"/>
          <w:bCs/>
          <w:sz w:val="24"/>
          <w:highlight w:val="none"/>
        </w:rPr>
      </w:pPr>
      <w:r>
        <w:rPr>
          <w:rFonts w:hint="eastAsia" w:cs="宋体" w:asciiTheme="minorEastAsia" w:hAnsiTheme="minorEastAsia" w:eastAsiaTheme="minorEastAsia"/>
          <w:b/>
          <w:bCs/>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cs="宋体" w:asciiTheme="minorEastAsia" w:hAnsiTheme="minorEastAsia" w:eastAsiaTheme="minorEastAsia"/>
          <w:b/>
          <w:bCs/>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cs="宋体" w:asciiTheme="minorEastAsia" w:hAnsiTheme="minorEastAsia" w:eastAsiaTheme="minorEastAsia"/>
          <w:sz w:val="24"/>
          <w:highlight w:val="none"/>
        </w:rPr>
        <w:t>投标单位法定名称章（印模）                投标单位“XX专用章”（印模）</w:t>
      </w:r>
    </w:p>
    <w:p w14:paraId="2EDCC8A3">
      <w:pPr>
        <w:autoSpaceDE w:val="0"/>
        <w:autoSpaceDN w:val="0"/>
        <w:jc w:val="center"/>
        <w:rPr>
          <w:rFonts w:cs="宋体" w:asciiTheme="minorEastAsia" w:hAnsiTheme="minorEastAsia" w:eastAsiaTheme="minorEastAsia"/>
          <w:b/>
          <w:spacing w:val="6"/>
          <w:sz w:val="32"/>
          <w:szCs w:val="32"/>
          <w:highlight w:val="none"/>
        </w:rPr>
      </w:pPr>
    </w:p>
    <w:p w14:paraId="25DFE672">
      <w:pPr>
        <w:autoSpaceDE w:val="0"/>
        <w:autoSpaceDN w:val="0"/>
        <w:jc w:val="center"/>
        <w:rPr>
          <w:rFonts w:cs="宋体" w:asciiTheme="minorEastAsia" w:hAnsiTheme="minorEastAsia" w:eastAsiaTheme="minorEastAsia"/>
          <w:b/>
          <w:spacing w:val="6"/>
          <w:sz w:val="32"/>
          <w:szCs w:val="32"/>
          <w:highlight w:val="none"/>
        </w:rPr>
      </w:pPr>
    </w:p>
    <w:p w14:paraId="61C39C0E">
      <w:pPr>
        <w:autoSpaceDE w:val="0"/>
        <w:autoSpaceDN w:val="0"/>
        <w:jc w:val="center"/>
        <w:rPr>
          <w:rFonts w:cs="宋体" w:asciiTheme="minorEastAsia" w:hAnsiTheme="minorEastAsia" w:eastAsiaTheme="minorEastAsia"/>
          <w:b/>
          <w:spacing w:val="6"/>
          <w:sz w:val="32"/>
          <w:szCs w:val="32"/>
          <w:highlight w:val="none"/>
        </w:rPr>
      </w:pPr>
    </w:p>
    <w:p w14:paraId="3FA221D2">
      <w:pPr>
        <w:autoSpaceDE w:val="0"/>
        <w:autoSpaceDN w:val="0"/>
        <w:jc w:val="center"/>
        <w:rPr>
          <w:rFonts w:cs="宋体" w:asciiTheme="minorEastAsia" w:hAnsiTheme="minorEastAsia" w:eastAsiaTheme="minorEastAsia"/>
          <w:b/>
          <w:spacing w:val="6"/>
          <w:sz w:val="32"/>
          <w:szCs w:val="32"/>
          <w:highlight w:val="none"/>
        </w:rPr>
      </w:pPr>
    </w:p>
    <w:p w14:paraId="1FDA3B32">
      <w:pPr>
        <w:autoSpaceDE w:val="0"/>
        <w:autoSpaceDN w:val="0"/>
        <w:jc w:val="center"/>
        <w:rPr>
          <w:rFonts w:cs="宋体" w:asciiTheme="minorEastAsia" w:hAnsiTheme="minorEastAsia" w:eastAsiaTheme="minorEastAsia"/>
          <w:b/>
          <w:spacing w:val="6"/>
          <w:sz w:val="32"/>
          <w:szCs w:val="32"/>
          <w:highlight w:val="none"/>
        </w:rPr>
      </w:pPr>
    </w:p>
    <w:p w14:paraId="022AF7DB">
      <w:pPr>
        <w:autoSpaceDE w:val="0"/>
        <w:autoSpaceDN w:val="0"/>
        <w:jc w:val="center"/>
        <w:rPr>
          <w:rFonts w:cs="宋体" w:asciiTheme="minorEastAsia" w:hAnsiTheme="minorEastAsia" w:eastAsiaTheme="minorEastAsia"/>
          <w:b/>
          <w:spacing w:val="6"/>
          <w:sz w:val="32"/>
          <w:szCs w:val="32"/>
          <w:highlight w:val="none"/>
        </w:rPr>
      </w:pPr>
    </w:p>
    <w:p w14:paraId="25555CED">
      <w:pPr>
        <w:autoSpaceDE w:val="0"/>
        <w:autoSpaceDN w:val="0"/>
        <w:jc w:val="center"/>
        <w:rPr>
          <w:rFonts w:cs="宋体" w:asciiTheme="minorEastAsia" w:hAnsiTheme="minorEastAsia" w:eastAsiaTheme="minorEastAsia"/>
          <w:b/>
          <w:spacing w:val="6"/>
          <w:sz w:val="32"/>
          <w:szCs w:val="32"/>
          <w:highlight w:val="none"/>
        </w:rPr>
      </w:pPr>
    </w:p>
    <w:p w14:paraId="24BB4115">
      <w:pPr>
        <w:autoSpaceDE w:val="0"/>
        <w:autoSpaceDN w:val="0"/>
        <w:jc w:val="center"/>
        <w:rPr>
          <w:rFonts w:cs="宋体" w:asciiTheme="minorEastAsia" w:hAnsiTheme="minorEastAsia" w:eastAsiaTheme="minorEastAsia"/>
          <w:b/>
          <w:spacing w:val="6"/>
          <w:sz w:val="32"/>
          <w:szCs w:val="32"/>
          <w:highlight w:val="none"/>
        </w:rPr>
      </w:pPr>
    </w:p>
    <w:p w14:paraId="4C8EF2E9">
      <w:pPr>
        <w:autoSpaceDE w:val="0"/>
        <w:autoSpaceDN w:val="0"/>
        <w:jc w:val="center"/>
        <w:rPr>
          <w:rFonts w:cs="宋体" w:asciiTheme="minorEastAsia" w:hAnsiTheme="minorEastAsia" w:eastAsiaTheme="minorEastAsia"/>
          <w:b/>
          <w:spacing w:val="6"/>
          <w:sz w:val="32"/>
          <w:szCs w:val="32"/>
          <w:highlight w:val="none"/>
        </w:rPr>
      </w:pPr>
    </w:p>
    <w:p w14:paraId="577952F1">
      <w:pPr>
        <w:autoSpaceDE w:val="0"/>
        <w:autoSpaceDN w:val="0"/>
        <w:jc w:val="center"/>
        <w:rPr>
          <w:rFonts w:cs="宋体" w:asciiTheme="minorEastAsia" w:hAnsiTheme="minorEastAsia" w:eastAsiaTheme="minorEastAsia"/>
          <w:b/>
          <w:spacing w:val="6"/>
          <w:sz w:val="32"/>
          <w:szCs w:val="32"/>
          <w:highlight w:val="none"/>
        </w:rPr>
      </w:pPr>
    </w:p>
    <w:p w14:paraId="6C696A54">
      <w:pPr>
        <w:autoSpaceDE w:val="0"/>
        <w:autoSpaceDN w:val="0"/>
        <w:jc w:val="center"/>
        <w:rPr>
          <w:rFonts w:cs="宋体" w:asciiTheme="minorEastAsia" w:hAnsiTheme="minorEastAsia" w:eastAsiaTheme="minorEastAsia"/>
          <w:b/>
          <w:spacing w:val="6"/>
          <w:sz w:val="32"/>
          <w:szCs w:val="32"/>
          <w:highlight w:val="none"/>
        </w:rPr>
      </w:pPr>
    </w:p>
    <w:p w14:paraId="2ECD34DE">
      <w:pPr>
        <w:autoSpaceDE w:val="0"/>
        <w:autoSpaceDN w:val="0"/>
        <w:jc w:val="center"/>
        <w:rPr>
          <w:rFonts w:cs="宋体" w:asciiTheme="minorEastAsia" w:hAnsiTheme="minorEastAsia" w:eastAsiaTheme="minorEastAsia"/>
          <w:b/>
          <w:spacing w:val="6"/>
          <w:sz w:val="32"/>
          <w:szCs w:val="32"/>
          <w:highlight w:val="none"/>
        </w:rPr>
      </w:pPr>
    </w:p>
    <w:p w14:paraId="107A63F8">
      <w:pPr>
        <w:autoSpaceDE w:val="0"/>
        <w:autoSpaceDN w:val="0"/>
        <w:jc w:val="center"/>
        <w:rPr>
          <w:rFonts w:cs="宋体" w:asciiTheme="minorEastAsia" w:hAnsiTheme="minorEastAsia" w:eastAsiaTheme="minorEastAsia"/>
          <w:b/>
          <w:spacing w:val="6"/>
          <w:sz w:val="32"/>
          <w:szCs w:val="32"/>
          <w:highlight w:val="none"/>
        </w:rPr>
      </w:pPr>
    </w:p>
    <w:p w14:paraId="34F0A7A9">
      <w:pPr>
        <w:autoSpaceDE w:val="0"/>
        <w:autoSpaceDN w:val="0"/>
        <w:jc w:val="center"/>
        <w:rPr>
          <w:rFonts w:hint="eastAsia" w:cs="宋体" w:asciiTheme="minorEastAsia" w:hAnsiTheme="minorEastAsia" w:eastAsiaTheme="minorEastAsia"/>
          <w:b/>
          <w:spacing w:val="6"/>
          <w:sz w:val="32"/>
          <w:szCs w:val="32"/>
          <w:highlight w:val="none"/>
        </w:rPr>
      </w:pPr>
    </w:p>
    <w:p w14:paraId="2551079B">
      <w:pPr>
        <w:autoSpaceDE w:val="0"/>
        <w:autoSpaceDN w:val="0"/>
        <w:jc w:val="center"/>
        <w:rPr>
          <w:rFonts w:cs="宋体" w:asciiTheme="minorEastAsia" w:hAnsiTheme="minorEastAsia" w:eastAsiaTheme="minorEastAsia"/>
          <w:b/>
          <w:kern w:val="0"/>
          <w:sz w:val="32"/>
          <w:szCs w:val="32"/>
          <w:highlight w:val="none"/>
          <w:lang w:val="zh-CN"/>
        </w:rPr>
      </w:pPr>
      <w:r>
        <w:rPr>
          <w:rFonts w:hint="eastAsia" w:cs="宋体" w:asciiTheme="minorEastAsia" w:hAnsiTheme="minorEastAsia" w:eastAsiaTheme="minorEastAsia"/>
          <w:b/>
          <w:spacing w:val="6"/>
          <w:sz w:val="32"/>
          <w:szCs w:val="32"/>
          <w:highlight w:val="none"/>
        </w:rPr>
        <w:t>附件</w:t>
      </w:r>
      <w:r>
        <w:rPr>
          <w:rFonts w:cs="宋体" w:asciiTheme="minorEastAsia" w:hAnsiTheme="minorEastAsia" w:eastAsiaTheme="minorEastAsia"/>
          <w:b/>
          <w:spacing w:val="6"/>
          <w:sz w:val="32"/>
          <w:szCs w:val="32"/>
          <w:highlight w:val="none"/>
        </w:rPr>
        <w:t>5</w:t>
      </w:r>
      <w:r>
        <w:rPr>
          <w:rFonts w:hint="eastAsia" w:cs="宋体" w:asciiTheme="minorEastAsia" w:hAnsiTheme="minorEastAsia" w:eastAsiaTheme="minorEastAsia"/>
          <w:b/>
          <w:spacing w:val="6"/>
          <w:sz w:val="32"/>
          <w:szCs w:val="32"/>
          <w:highlight w:val="none"/>
        </w:rPr>
        <w:t>：</w:t>
      </w:r>
      <w:r>
        <w:rPr>
          <w:rFonts w:hint="eastAsia" w:cs="宋体" w:asciiTheme="minorEastAsia" w:hAnsiTheme="minorEastAsia" w:eastAsiaTheme="minorEastAsia"/>
          <w:b/>
          <w:kern w:val="0"/>
          <w:sz w:val="32"/>
          <w:szCs w:val="32"/>
          <w:highlight w:val="none"/>
          <w:lang w:val="zh-CN"/>
        </w:rPr>
        <w:t>联合协议</w:t>
      </w:r>
    </w:p>
    <w:p w14:paraId="27271D09">
      <w:pPr>
        <w:widowControl/>
        <w:spacing w:line="360" w:lineRule="auto"/>
        <w:ind w:firstLine="482" w:firstLineChars="200"/>
        <w:jc w:val="left"/>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（以联合体形式投标的，提供联合协议；本项目不接受联合体投标或者投标人不以联合体形式投标的，则不需要提供）</w:t>
      </w:r>
    </w:p>
    <w:p w14:paraId="2BE1484F">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u w:val="single"/>
        </w:rPr>
        <w:t>（联合体所有成员名称）</w:t>
      </w:r>
      <w:r>
        <w:rPr>
          <w:rFonts w:hint="eastAsia" w:cs="宋体" w:asciiTheme="minorEastAsia" w:hAnsiTheme="minorEastAsia" w:eastAsiaTheme="minorEastAsia"/>
          <w:kern w:val="0"/>
          <w:sz w:val="24"/>
          <w:highlight w:val="none"/>
        </w:rPr>
        <w:t>自愿</w:t>
      </w:r>
      <w:r>
        <w:rPr>
          <w:rFonts w:hint="eastAsia" w:cs="宋体" w:asciiTheme="minorEastAsia" w:hAnsiTheme="minorEastAsia" w:eastAsiaTheme="minorEastAsia"/>
          <w:kern w:val="0"/>
          <w:sz w:val="24"/>
          <w:highlight w:val="none"/>
          <w:lang w:val="zh-CN"/>
        </w:rPr>
        <w:t>组成一个联合体，以一个投标人的身份</w:t>
      </w:r>
      <w:r>
        <w:rPr>
          <w:rFonts w:hint="eastAsia" w:cs="宋体" w:asciiTheme="minorEastAsia" w:hAnsiTheme="minorEastAsia" w:eastAsiaTheme="minorEastAsia"/>
          <w:kern w:val="0"/>
          <w:sz w:val="24"/>
          <w:highlight w:val="none"/>
        </w:rPr>
        <w:t>参加</w:t>
      </w:r>
      <w:r>
        <w:rPr>
          <w:rFonts w:hint="eastAsia" w:cs="宋体" w:asciiTheme="minorEastAsia" w:hAnsiTheme="minorEastAsia" w:eastAsiaTheme="minorEastAsia"/>
          <w:sz w:val="24"/>
          <w:highlight w:val="none"/>
          <w:lang w:eastAsia="zh-CN"/>
        </w:rPr>
        <w:t>杭州市西湖区门户网站运维服务项目</w:t>
      </w:r>
      <w:r>
        <w:rPr>
          <w:rFonts w:hint="eastAsia" w:cs="宋体" w:asciiTheme="minorEastAsia" w:hAnsiTheme="minorEastAsia" w:eastAsiaTheme="minorEastAsia"/>
          <w:sz w:val="24"/>
          <w:highlight w:val="none"/>
        </w:rPr>
        <w:t>【招标编号：</w:t>
      </w:r>
      <w:r>
        <w:rPr>
          <w:rFonts w:hint="eastAsia" w:cs="宋体" w:asciiTheme="minorEastAsia" w:hAnsiTheme="minorEastAsia" w:eastAsiaTheme="minorEastAsia"/>
          <w:sz w:val="24"/>
          <w:highlight w:val="none"/>
          <w:lang w:eastAsia="zh-CN"/>
        </w:rPr>
        <w:t>XHZFCG-2025-G-30</w:t>
      </w:r>
      <w:r>
        <w:rPr>
          <w:rFonts w:hint="eastAsia" w:cs="宋体" w:asciiTheme="minorEastAsia" w:hAnsiTheme="minorEastAsia" w:eastAsiaTheme="minorEastAsia"/>
          <w:sz w:val="24"/>
          <w:highlight w:val="none"/>
        </w:rPr>
        <w:t>】</w:t>
      </w:r>
      <w:r>
        <w:rPr>
          <w:rFonts w:hint="eastAsia" w:cs="宋体" w:asciiTheme="minorEastAsia" w:hAnsiTheme="minorEastAsia" w:eastAsiaTheme="minorEastAsia"/>
          <w:kern w:val="0"/>
          <w:sz w:val="24"/>
          <w:highlight w:val="none"/>
          <w:lang w:val="zh-CN"/>
        </w:rPr>
        <w:t xml:space="preserve">投标。 </w:t>
      </w:r>
    </w:p>
    <w:p w14:paraId="06F22446">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一、各方一致决定，</w:t>
      </w:r>
      <w:r>
        <w:rPr>
          <w:rFonts w:hint="eastAsia" w:cs="宋体" w:asciiTheme="minorEastAsia" w:hAnsiTheme="minorEastAsia" w:eastAsiaTheme="minorEastAsia"/>
          <w:kern w:val="0"/>
          <w:sz w:val="24"/>
          <w:highlight w:val="none"/>
          <w:u w:val="single"/>
        </w:rPr>
        <w:t>（某联合体成员名称）</w:t>
      </w:r>
      <w:r>
        <w:rPr>
          <w:rFonts w:hint="eastAsia" w:cs="宋体" w:asciiTheme="minorEastAsia" w:hAnsiTheme="minorEastAsia" w:eastAsiaTheme="minorEastAsia"/>
          <w:kern w:val="0"/>
          <w:sz w:val="24"/>
          <w:highlight w:val="none"/>
        </w:rPr>
        <w:t>为联合体</w:t>
      </w:r>
      <w:r>
        <w:rPr>
          <w:rFonts w:hint="eastAsia" w:cs="宋体" w:asciiTheme="minorEastAsia" w:hAnsiTheme="minorEastAsia" w:eastAsiaTheme="minorEastAsia"/>
          <w:kern w:val="0"/>
          <w:sz w:val="24"/>
          <w:highlight w:val="none"/>
          <w:lang w:val="zh-CN"/>
        </w:rPr>
        <w:t>牵头人</w:t>
      </w:r>
      <w:r>
        <w:rPr>
          <w:rFonts w:hint="eastAsia" w:cs="宋体" w:asciiTheme="minorEastAsia" w:hAnsiTheme="minorEastAsia" w:eastAsiaTheme="minorEastAsia"/>
          <w:sz w:val="24"/>
          <w:highlight w:val="none"/>
        </w:rPr>
        <w:t>，代表所有联合体成员负责投标和合同实施阶段的主办、协调工作</w:t>
      </w:r>
      <w:r>
        <w:rPr>
          <w:rFonts w:hint="eastAsia" w:cs="宋体" w:asciiTheme="minorEastAsia" w:hAnsiTheme="minorEastAsia" w:eastAsiaTheme="minorEastAsia"/>
          <w:kern w:val="0"/>
          <w:sz w:val="24"/>
          <w:highlight w:val="none"/>
          <w:lang w:val="zh-CN"/>
        </w:rPr>
        <w:t>。</w:t>
      </w:r>
    </w:p>
    <w:p w14:paraId="48E74607">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二、</w:t>
      </w:r>
      <w:r>
        <w:rPr>
          <w:rFonts w:hint="eastAsia" w:cs="宋体" w:asciiTheme="minorEastAsia" w:hAnsiTheme="minorEastAsia" w:eastAsiaTheme="minorEastAsia"/>
          <w:sz w:val="24"/>
          <w:highlight w:val="none"/>
        </w:rPr>
        <w:t>所有联合体成员各方签署授权书，授权书载明的</w:t>
      </w:r>
      <w:r>
        <w:rPr>
          <w:rFonts w:hint="eastAsia" w:cs="宋体" w:asciiTheme="minorEastAsia" w:hAnsiTheme="minorEastAsia" w:eastAsiaTheme="minorEastAsia"/>
          <w:kern w:val="0"/>
          <w:sz w:val="24"/>
          <w:highlight w:val="none"/>
          <w:lang w:val="zh-CN"/>
        </w:rPr>
        <w:t>授权代表根据招标文件规定及投标内容而对采购人、采购机构所作的任何合法承诺，包括书面澄清及相应等均对联合投标各方产生约束力。</w:t>
      </w:r>
    </w:p>
    <w:p w14:paraId="680A0388">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三、本次联合投标中，分工如下：</w:t>
      </w:r>
    </w:p>
    <w:p w14:paraId="4C42A237">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u w:val="single"/>
        </w:rPr>
        <w:t>（联合体成员1）</w:t>
      </w:r>
      <w:r>
        <w:rPr>
          <w:rFonts w:hint="eastAsia" w:cs="宋体" w:asciiTheme="minorEastAsia" w:hAnsiTheme="minorEastAsia" w:eastAsiaTheme="minorEastAsia"/>
          <w:kern w:val="0"/>
          <w:sz w:val="24"/>
          <w:highlight w:val="none"/>
          <w:lang w:val="zh-CN"/>
        </w:rPr>
        <w:t>承担的工作和义务为：</w:t>
      </w:r>
      <w:r>
        <w:rPr>
          <w:rFonts w:hint="eastAsia" w:cs="宋体" w:asciiTheme="minorEastAsia" w:hAnsiTheme="minorEastAsia" w:eastAsiaTheme="minorEastAsia"/>
          <w:highlight w:val="none"/>
          <w:u w:val="single"/>
        </w:rPr>
        <w:t xml:space="preserve">             </w:t>
      </w:r>
      <w:r>
        <w:rPr>
          <w:rFonts w:hint="eastAsia" w:cs="宋体" w:asciiTheme="minorEastAsia" w:hAnsiTheme="minorEastAsia" w:eastAsiaTheme="minorEastAsia"/>
          <w:kern w:val="0"/>
          <w:sz w:val="24"/>
          <w:highlight w:val="none"/>
          <w:lang w:val="zh-CN"/>
        </w:rPr>
        <w:t>；</w:t>
      </w:r>
    </w:p>
    <w:p w14:paraId="4D04C1EF">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u w:val="single"/>
        </w:rPr>
        <w:t>（联合体成员</w:t>
      </w:r>
      <w:r>
        <w:rPr>
          <w:rFonts w:cs="宋体" w:asciiTheme="minorEastAsia" w:hAnsiTheme="minorEastAsia" w:eastAsiaTheme="minorEastAsia"/>
          <w:kern w:val="0"/>
          <w:sz w:val="24"/>
          <w:highlight w:val="none"/>
          <w:u w:val="single"/>
        </w:rPr>
        <w:t>2</w:t>
      </w:r>
      <w:r>
        <w:rPr>
          <w:rFonts w:hint="eastAsia" w:cs="宋体" w:asciiTheme="minorEastAsia" w:hAnsiTheme="minorEastAsia" w:eastAsiaTheme="minorEastAsia"/>
          <w:kern w:val="0"/>
          <w:sz w:val="24"/>
          <w:highlight w:val="none"/>
          <w:u w:val="single"/>
        </w:rPr>
        <w:t>）</w:t>
      </w:r>
      <w:r>
        <w:rPr>
          <w:rFonts w:hint="eastAsia" w:cs="宋体" w:asciiTheme="minorEastAsia" w:hAnsiTheme="minorEastAsia" w:eastAsiaTheme="minorEastAsia"/>
          <w:kern w:val="0"/>
          <w:sz w:val="24"/>
          <w:highlight w:val="none"/>
          <w:lang w:val="zh-CN"/>
        </w:rPr>
        <w:t>承担的工作和义务为：</w:t>
      </w:r>
      <w:r>
        <w:rPr>
          <w:rFonts w:hint="eastAsia" w:cs="宋体" w:asciiTheme="minorEastAsia" w:hAnsiTheme="minorEastAsia" w:eastAsiaTheme="minorEastAsia"/>
          <w:highlight w:val="none"/>
          <w:u w:val="single"/>
        </w:rPr>
        <w:t xml:space="preserve">             </w:t>
      </w:r>
      <w:r>
        <w:rPr>
          <w:rFonts w:hint="eastAsia" w:cs="宋体" w:asciiTheme="minorEastAsia" w:hAnsiTheme="minorEastAsia" w:eastAsiaTheme="minorEastAsia"/>
          <w:kern w:val="0"/>
          <w:sz w:val="24"/>
          <w:highlight w:val="none"/>
          <w:lang w:val="zh-CN"/>
        </w:rPr>
        <w:t>；</w:t>
      </w:r>
    </w:p>
    <w:p w14:paraId="0EB302E6">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w:t>
      </w:r>
    </w:p>
    <w:p w14:paraId="13AD8B94">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四、联合体成员中小企业合同份额。</w:t>
      </w:r>
    </w:p>
    <w:p w14:paraId="44BCE89E">
      <w:pPr>
        <w:snapToGrid w:val="0"/>
        <w:spacing w:line="360" w:lineRule="auto"/>
        <w:ind w:firstLine="576"/>
        <w:rPr>
          <w:rFonts w:cs="宋体" w:asciiTheme="minorEastAsia" w:hAnsiTheme="minorEastAsia" w:eastAsiaTheme="minorEastAsia"/>
          <w:b/>
          <w:kern w:val="0"/>
          <w:sz w:val="24"/>
          <w:highlight w:val="none"/>
          <w:lang w:val="zh-CN"/>
        </w:rPr>
      </w:pPr>
      <w:r>
        <w:rPr>
          <w:rFonts w:hint="eastAsia" w:cs="宋体" w:asciiTheme="minorEastAsia" w:hAnsiTheme="minorEastAsia" w:eastAsiaTheme="minorEastAsia"/>
          <w:kern w:val="0"/>
          <w:sz w:val="24"/>
          <w:highlight w:val="none"/>
          <w:lang w:val="zh-CN"/>
        </w:rPr>
        <w:t>1、</w:t>
      </w:r>
      <w:r>
        <w:rPr>
          <w:rFonts w:hint="eastAsia" w:cs="宋体" w:asciiTheme="minorEastAsia" w:hAnsiTheme="minorEastAsia" w:eastAsiaTheme="minorEastAsia"/>
          <w:kern w:val="0"/>
          <w:sz w:val="24"/>
          <w:highlight w:val="none"/>
          <w:u w:val="single"/>
        </w:rPr>
        <w:t>（</w:t>
      </w:r>
      <w:bookmarkStart w:id="587" w:name="_Hlk101131882"/>
      <w:r>
        <w:rPr>
          <w:rFonts w:hint="eastAsia" w:cs="宋体" w:asciiTheme="minorEastAsia" w:hAnsiTheme="minorEastAsia" w:eastAsiaTheme="minorEastAsia"/>
          <w:kern w:val="0"/>
          <w:sz w:val="24"/>
          <w:highlight w:val="none"/>
          <w:u w:val="single"/>
        </w:rPr>
        <w:t>联合体成员X</w:t>
      </w:r>
      <w:r>
        <w:rPr>
          <w:rFonts w:cs="宋体" w:asciiTheme="minorEastAsia" w:hAnsiTheme="minorEastAsia" w:eastAsiaTheme="minorEastAsia"/>
          <w:kern w:val="0"/>
          <w:sz w:val="24"/>
          <w:highlight w:val="none"/>
          <w:u w:val="single"/>
        </w:rPr>
        <w:t>,</w:t>
      </w:r>
      <w:r>
        <w:rPr>
          <w:rFonts w:hint="eastAsia" w:cs="宋体" w:asciiTheme="minorEastAsia" w:hAnsiTheme="minorEastAsia" w:eastAsiaTheme="minorEastAsia"/>
          <w:kern w:val="0"/>
          <w:sz w:val="24"/>
          <w:highlight w:val="none"/>
          <w:u w:val="single"/>
        </w:rPr>
        <w:t>……</w:t>
      </w:r>
      <w:bookmarkEnd w:id="587"/>
      <w:r>
        <w:rPr>
          <w:rFonts w:hint="eastAsia" w:cs="宋体" w:asciiTheme="minorEastAsia" w:hAnsiTheme="minorEastAsia" w:eastAsiaTheme="minorEastAsia"/>
          <w:kern w:val="0"/>
          <w:sz w:val="24"/>
          <w:highlight w:val="none"/>
          <w:u w:val="single"/>
        </w:rPr>
        <w:t>）</w:t>
      </w:r>
      <w:r>
        <w:rPr>
          <w:rFonts w:hint="eastAsia" w:cs="宋体" w:asciiTheme="minorEastAsia" w:hAnsiTheme="minorEastAsia" w:eastAsiaTheme="minorEastAsia"/>
          <w:kern w:val="0"/>
          <w:sz w:val="24"/>
          <w:highlight w:val="none"/>
        </w:rPr>
        <w:t>提供的服务由小微企业承接，其合同份额占到合同总金额</w:t>
      </w:r>
      <w:r>
        <w:rPr>
          <w:rFonts w:hint="eastAsia" w:cs="宋体" w:asciiTheme="minorEastAsia" w:hAnsiTheme="minorEastAsia" w:eastAsiaTheme="minorEastAsia"/>
          <w:kern w:val="0"/>
          <w:sz w:val="24"/>
          <w:highlight w:val="none"/>
          <w:u w:val="single"/>
        </w:rPr>
        <w:t xml:space="preserve">     </w:t>
      </w:r>
      <w:r>
        <w:rPr>
          <w:rFonts w:hint="eastAsia" w:cs="宋体" w:asciiTheme="minorEastAsia" w:hAnsiTheme="minorEastAsia" w:eastAsiaTheme="minorEastAsia"/>
          <w:kern w:val="0"/>
          <w:sz w:val="24"/>
          <w:highlight w:val="none"/>
        </w:rPr>
        <w:t>%以上</w:t>
      </w:r>
      <w:r>
        <w:rPr>
          <w:rFonts w:hint="eastAsia" w:cs="宋体" w:asciiTheme="minorEastAsia" w:hAnsiTheme="minorEastAsia" w:eastAsiaTheme="minorEastAsia"/>
          <w:kern w:val="0"/>
          <w:sz w:val="24"/>
          <w:highlight w:val="none"/>
          <w:lang w:val="zh-CN"/>
        </w:rPr>
        <w:t>。</w:t>
      </w:r>
      <w:r>
        <w:rPr>
          <w:rFonts w:hint="eastAsia" w:cs="宋体" w:asciiTheme="minorEastAsia" w:hAnsiTheme="minorEastAsia" w:eastAsiaTheme="minorEastAsia"/>
          <w:b/>
          <w:kern w:val="0"/>
          <w:sz w:val="24"/>
          <w:highlight w:val="none"/>
          <w:lang w:val="zh-CN"/>
        </w:rPr>
        <w:t>（</w:t>
      </w:r>
      <w:bookmarkStart w:id="588" w:name="_Hlk101133598"/>
      <w:r>
        <w:rPr>
          <w:rFonts w:hint="eastAsia" w:cs="宋体" w:asciiTheme="minorEastAsia" w:hAnsiTheme="minorEastAsia" w:eastAsiaTheme="minorEastAsia"/>
          <w:b/>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cs="宋体" w:asciiTheme="minorEastAsia" w:hAnsiTheme="minorEastAsia" w:eastAsiaTheme="minorEastAsia"/>
          <w:b/>
          <w:sz w:val="24"/>
          <w:highlight w:val="none"/>
        </w:rPr>
        <w:t>拟享受以上价格扣除政策的，填写有关内容。</w:t>
      </w:r>
      <w:bookmarkEnd w:id="588"/>
      <w:r>
        <w:rPr>
          <w:rFonts w:hint="eastAsia" w:cs="宋体" w:asciiTheme="minorEastAsia" w:hAnsiTheme="minorEastAsia" w:eastAsiaTheme="minorEastAsia"/>
          <w:b/>
          <w:kern w:val="0"/>
          <w:sz w:val="24"/>
          <w:highlight w:val="none"/>
          <w:lang w:val="zh-CN"/>
        </w:rPr>
        <w:t>）</w:t>
      </w:r>
    </w:p>
    <w:p w14:paraId="38A0DEBC">
      <w:pPr>
        <w:spacing w:line="360" w:lineRule="auto"/>
        <w:ind w:firstLine="480" w:firstLineChars="200"/>
        <w:rPr>
          <w:rFonts w:cs="宋体" w:asciiTheme="minorEastAsia" w:hAnsiTheme="minorEastAsia" w:eastAsiaTheme="minorEastAsia"/>
          <w:b/>
          <w:bCs/>
          <w:kern w:val="0"/>
          <w:sz w:val="24"/>
          <w:highlight w:val="none"/>
          <w:lang w:val="zh-CN"/>
        </w:rPr>
      </w:pPr>
      <w:r>
        <w:rPr>
          <w:rFonts w:hint="eastAsia" w:cs="宋体" w:asciiTheme="minorEastAsia" w:hAnsiTheme="minorEastAsia" w:eastAsiaTheme="minorEastAsia"/>
          <w:sz w:val="24"/>
          <w:highlight w:val="none"/>
        </w:rPr>
        <w:t>2、</w:t>
      </w:r>
      <w:bookmarkStart w:id="589" w:name="_Hlk101133173"/>
      <w:r>
        <w:rPr>
          <w:rFonts w:hint="eastAsia" w:cs="宋体" w:asciiTheme="minorEastAsia" w:hAnsiTheme="minorEastAsia" w:eastAsiaTheme="minorEastAsia"/>
          <w:sz w:val="24"/>
          <w:highlight w:val="none"/>
        </w:rPr>
        <w:t>中小企业合同金额达到</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%，其中小微企业合同金额达到</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w:t>
      </w:r>
      <w:r>
        <w:rPr>
          <w:rFonts w:hint="eastAsia" w:cs="宋体" w:asciiTheme="minorEastAsia" w:hAnsiTheme="minorEastAsia" w:eastAsiaTheme="minorEastAsia"/>
          <w:kern w:val="0"/>
          <w:sz w:val="24"/>
          <w:highlight w:val="none"/>
          <w:lang w:val="zh-CN"/>
        </w:rPr>
        <w:t>。</w:t>
      </w:r>
      <w:r>
        <w:rPr>
          <w:rFonts w:hint="eastAsia" w:cs="宋体" w:asciiTheme="minorEastAsia" w:hAnsiTheme="minorEastAsia" w:eastAsiaTheme="minorEastAsia"/>
          <w:b/>
          <w:bCs/>
          <w:kern w:val="0"/>
          <w:sz w:val="24"/>
          <w:highlight w:val="none"/>
          <w:lang w:val="zh-CN"/>
        </w:rPr>
        <w:t>（</w:t>
      </w:r>
      <w:r>
        <w:rPr>
          <w:rFonts w:hint="eastAsia" w:cs="宋体" w:asciiTheme="minorEastAsia" w:hAnsiTheme="minorEastAsia" w:eastAsiaTheme="minorEastAsia"/>
          <w:b/>
          <w:bCs/>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cs="宋体" w:asciiTheme="minorEastAsia" w:hAnsiTheme="minorEastAsia" w:eastAsiaTheme="minorEastAsia"/>
          <w:b/>
          <w:bCs/>
          <w:kern w:val="0"/>
          <w:sz w:val="24"/>
          <w:highlight w:val="none"/>
          <w:lang w:val="zh-CN"/>
        </w:rPr>
        <w:t>）</w:t>
      </w:r>
      <w:bookmarkEnd w:id="589"/>
    </w:p>
    <w:p w14:paraId="47ACC904">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五、如果中标，</w:t>
      </w:r>
      <w:r>
        <w:rPr>
          <w:rFonts w:hint="eastAsia" w:cs="宋体" w:asciiTheme="minorEastAsia" w:hAnsiTheme="minorEastAsia" w:eastAsiaTheme="minorEastAsia"/>
          <w:sz w:val="24"/>
          <w:highlight w:val="none"/>
        </w:rPr>
        <w:t>联合体各成员方共同与采购人签订合同，并就采购合同约定的事项对采购人承担连带责任。</w:t>
      </w:r>
    </w:p>
    <w:p w14:paraId="095BC509">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六、有关本次联合投标的其他事宜：</w:t>
      </w:r>
    </w:p>
    <w:p w14:paraId="4B3DA54B">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1、联合体各方不再单独参加或者与其他供应商另外组成联合体参加同一合同项下的政府采购活动。</w:t>
      </w:r>
    </w:p>
    <w:p w14:paraId="17CC2E67">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2、联合体中有同类资质的各方按照联合体分工承担相同工作的，按照资质等级较低的供应商确定资质等级。</w:t>
      </w:r>
    </w:p>
    <w:p w14:paraId="4EA05C7E">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3、本协议提交采购人、采购机构后，联合体各方不得以任何形式对上述内容进行修改或撤销。</w:t>
      </w:r>
    </w:p>
    <w:p w14:paraId="73850E64">
      <w:pPr>
        <w:snapToGrid w:val="0"/>
        <w:spacing w:line="360" w:lineRule="auto"/>
        <w:ind w:firstLine="5040" w:firstLineChars="2100"/>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联合体成员名称(电子签名/公章)：</w:t>
      </w:r>
    </w:p>
    <w:p w14:paraId="5C732B4C">
      <w:pPr>
        <w:snapToGrid w:val="0"/>
        <w:spacing w:line="360" w:lineRule="auto"/>
        <w:ind w:firstLine="5040" w:firstLineChars="2100"/>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联合体成员名称(电子签名/公章)：</w:t>
      </w:r>
    </w:p>
    <w:p w14:paraId="02801099">
      <w:pPr>
        <w:snapToGrid w:val="0"/>
        <w:spacing w:line="360" w:lineRule="auto"/>
        <w:ind w:right="960"/>
        <w:jc w:val="center"/>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 xml:space="preserve">                   ……</w:t>
      </w:r>
    </w:p>
    <w:p w14:paraId="6F28A3DC">
      <w:pPr>
        <w:snapToGrid w:val="0"/>
        <w:spacing w:line="360" w:lineRule="auto"/>
        <w:jc w:val="right"/>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日期：  年  月   日</w:t>
      </w:r>
    </w:p>
    <w:p w14:paraId="3D8B310C">
      <w:pPr>
        <w:spacing w:line="360" w:lineRule="auto"/>
        <w:ind w:right="42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注：按本格式和要求提供。</w:t>
      </w:r>
    </w:p>
    <w:p w14:paraId="200259E8">
      <w:pPr>
        <w:autoSpaceDE w:val="0"/>
        <w:autoSpaceDN w:val="0"/>
        <w:jc w:val="center"/>
        <w:rPr>
          <w:rFonts w:cs="宋体" w:asciiTheme="minorEastAsia" w:hAnsiTheme="minorEastAsia" w:eastAsiaTheme="minorEastAsia"/>
          <w:b/>
          <w:spacing w:val="6"/>
          <w:sz w:val="32"/>
          <w:szCs w:val="32"/>
          <w:highlight w:val="none"/>
        </w:rPr>
      </w:pPr>
    </w:p>
    <w:p w14:paraId="6429443E">
      <w:pPr>
        <w:autoSpaceDE w:val="0"/>
        <w:autoSpaceDN w:val="0"/>
        <w:jc w:val="center"/>
        <w:rPr>
          <w:rFonts w:cs="宋体" w:asciiTheme="minorEastAsia" w:hAnsiTheme="minorEastAsia" w:eastAsiaTheme="minorEastAsia"/>
          <w:b/>
          <w:spacing w:val="6"/>
          <w:sz w:val="32"/>
          <w:szCs w:val="32"/>
          <w:highlight w:val="none"/>
        </w:rPr>
      </w:pPr>
    </w:p>
    <w:p w14:paraId="2B1551CF">
      <w:pPr>
        <w:autoSpaceDE w:val="0"/>
        <w:autoSpaceDN w:val="0"/>
        <w:jc w:val="center"/>
        <w:rPr>
          <w:rFonts w:cs="宋体" w:asciiTheme="minorEastAsia" w:hAnsiTheme="minorEastAsia" w:eastAsiaTheme="minorEastAsia"/>
          <w:b/>
          <w:spacing w:val="6"/>
          <w:sz w:val="32"/>
          <w:szCs w:val="32"/>
          <w:highlight w:val="none"/>
        </w:rPr>
      </w:pPr>
    </w:p>
    <w:p w14:paraId="172C647A">
      <w:pPr>
        <w:autoSpaceDE w:val="0"/>
        <w:autoSpaceDN w:val="0"/>
        <w:jc w:val="center"/>
        <w:rPr>
          <w:rFonts w:cs="宋体" w:asciiTheme="minorEastAsia" w:hAnsiTheme="minorEastAsia" w:eastAsiaTheme="minorEastAsia"/>
          <w:b/>
          <w:spacing w:val="6"/>
          <w:sz w:val="32"/>
          <w:szCs w:val="32"/>
          <w:highlight w:val="none"/>
        </w:rPr>
      </w:pPr>
    </w:p>
    <w:p w14:paraId="792DC0CB">
      <w:pPr>
        <w:autoSpaceDE w:val="0"/>
        <w:autoSpaceDN w:val="0"/>
        <w:jc w:val="center"/>
        <w:rPr>
          <w:rFonts w:cs="宋体" w:asciiTheme="minorEastAsia" w:hAnsiTheme="minorEastAsia" w:eastAsiaTheme="minorEastAsia"/>
          <w:b/>
          <w:spacing w:val="6"/>
          <w:sz w:val="32"/>
          <w:szCs w:val="32"/>
          <w:highlight w:val="none"/>
        </w:rPr>
      </w:pPr>
    </w:p>
    <w:p w14:paraId="209544E2">
      <w:pPr>
        <w:autoSpaceDE w:val="0"/>
        <w:autoSpaceDN w:val="0"/>
        <w:jc w:val="center"/>
        <w:rPr>
          <w:rFonts w:cs="宋体" w:asciiTheme="minorEastAsia" w:hAnsiTheme="minorEastAsia" w:eastAsiaTheme="minorEastAsia"/>
          <w:b/>
          <w:spacing w:val="6"/>
          <w:sz w:val="32"/>
          <w:szCs w:val="32"/>
          <w:highlight w:val="none"/>
        </w:rPr>
      </w:pPr>
    </w:p>
    <w:p w14:paraId="1AF4C360">
      <w:pPr>
        <w:autoSpaceDE w:val="0"/>
        <w:autoSpaceDN w:val="0"/>
        <w:jc w:val="center"/>
        <w:rPr>
          <w:rFonts w:cs="宋体" w:asciiTheme="minorEastAsia" w:hAnsiTheme="minorEastAsia" w:eastAsiaTheme="minorEastAsia"/>
          <w:b/>
          <w:spacing w:val="6"/>
          <w:sz w:val="32"/>
          <w:szCs w:val="32"/>
          <w:highlight w:val="none"/>
        </w:rPr>
      </w:pPr>
    </w:p>
    <w:p w14:paraId="2C99D4BE">
      <w:pPr>
        <w:autoSpaceDE w:val="0"/>
        <w:autoSpaceDN w:val="0"/>
        <w:jc w:val="center"/>
        <w:rPr>
          <w:rFonts w:cs="宋体" w:asciiTheme="minorEastAsia" w:hAnsiTheme="minorEastAsia" w:eastAsiaTheme="minorEastAsia"/>
          <w:b/>
          <w:spacing w:val="6"/>
          <w:sz w:val="32"/>
          <w:szCs w:val="32"/>
          <w:highlight w:val="none"/>
        </w:rPr>
      </w:pPr>
    </w:p>
    <w:p w14:paraId="17FE6483">
      <w:pPr>
        <w:autoSpaceDE w:val="0"/>
        <w:autoSpaceDN w:val="0"/>
        <w:jc w:val="center"/>
        <w:rPr>
          <w:rFonts w:cs="宋体" w:asciiTheme="minorEastAsia" w:hAnsiTheme="minorEastAsia" w:eastAsiaTheme="minorEastAsia"/>
          <w:b/>
          <w:spacing w:val="6"/>
          <w:sz w:val="32"/>
          <w:szCs w:val="32"/>
          <w:highlight w:val="none"/>
        </w:rPr>
      </w:pPr>
    </w:p>
    <w:p w14:paraId="7814E163">
      <w:pPr>
        <w:autoSpaceDE w:val="0"/>
        <w:autoSpaceDN w:val="0"/>
        <w:jc w:val="center"/>
        <w:rPr>
          <w:rFonts w:cs="宋体" w:asciiTheme="minorEastAsia" w:hAnsiTheme="minorEastAsia" w:eastAsiaTheme="minorEastAsia"/>
          <w:b/>
          <w:spacing w:val="6"/>
          <w:sz w:val="32"/>
          <w:szCs w:val="32"/>
          <w:highlight w:val="none"/>
        </w:rPr>
      </w:pPr>
    </w:p>
    <w:p w14:paraId="2EBCB096">
      <w:pPr>
        <w:autoSpaceDE w:val="0"/>
        <w:autoSpaceDN w:val="0"/>
        <w:jc w:val="center"/>
        <w:rPr>
          <w:rFonts w:cs="宋体" w:asciiTheme="minorEastAsia" w:hAnsiTheme="minorEastAsia" w:eastAsiaTheme="minorEastAsia"/>
          <w:b/>
          <w:spacing w:val="6"/>
          <w:sz w:val="32"/>
          <w:szCs w:val="32"/>
          <w:highlight w:val="none"/>
        </w:rPr>
      </w:pPr>
    </w:p>
    <w:p w14:paraId="1C4D37F3">
      <w:pPr>
        <w:autoSpaceDE w:val="0"/>
        <w:autoSpaceDN w:val="0"/>
        <w:jc w:val="center"/>
        <w:rPr>
          <w:rFonts w:cs="宋体" w:asciiTheme="minorEastAsia" w:hAnsiTheme="minorEastAsia" w:eastAsiaTheme="minorEastAsia"/>
          <w:b/>
          <w:spacing w:val="6"/>
          <w:sz w:val="32"/>
          <w:szCs w:val="32"/>
          <w:highlight w:val="none"/>
        </w:rPr>
      </w:pPr>
    </w:p>
    <w:p w14:paraId="0E041FCF">
      <w:pPr>
        <w:autoSpaceDE w:val="0"/>
        <w:autoSpaceDN w:val="0"/>
        <w:jc w:val="center"/>
        <w:rPr>
          <w:rFonts w:cs="宋体" w:asciiTheme="minorEastAsia" w:hAnsiTheme="minorEastAsia" w:eastAsiaTheme="minorEastAsia"/>
          <w:b/>
          <w:spacing w:val="6"/>
          <w:sz w:val="32"/>
          <w:szCs w:val="32"/>
          <w:highlight w:val="none"/>
        </w:rPr>
      </w:pPr>
    </w:p>
    <w:p w14:paraId="2C569E26">
      <w:pPr>
        <w:autoSpaceDE w:val="0"/>
        <w:autoSpaceDN w:val="0"/>
        <w:jc w:val="center"/>
        <w:rPr>
          <w:rFonts w:cs="宋体" w:asciiTheme="minorEastAsia" w:hAnsiTheme="minorEastAsia" w:eastAsiaTheme="minorEastAsia"/>
          <w:b/>
          <w:spacing w:val="6"/>
          <w:sz w:val="32"/>
          <w:szCs w:val="32"/>
          <w:highlight w:val="none"/>
        </w:rPr>
      </w:pPr>
    </w:p>
    <w:p w14:paraId="39BD9CA9">
      <w:pPr>
        <w:autoSpaceDE w:val="0"/>
        <w:autoSpaceDN w:val="0"/>
        <w:jc w:val="center"/>
        <w:rPr>
          <w:rFonts w:cs="宋体" w:asciiTheme="minorEastAsia" w:hAnsiTheme="minorEastAsia" w:eastAsiaTheme="minorEastAsia"/>
          <w:b/>
          <w:spacing w:val="6"/>
          <w:sz w:val="32"/>
          <w:szCs w:val="32"/>
          <w:highlight w:val="none"/>
        </w:rPr>
      </w:pPr>
    </w:p>
    <w:p w14:paraId="401CCD65">
      <w:pPr>
        <w:autoSpaceDE w:val="0"/>
        <w:autoSpaceDN w:val="0"/>
        <w:jc w:val="center"/>
        <w:rPr>
          <w:rFonts w:cs="宋体" w:asciiTheme="minorEastAsia" w:hAnsiTheme="minorEastAsia" w:eastAsiaTheme="minorEastAsia"/>
          <w:b/>
          <w:spacing w:val="6"/>
          <w:sz w:val="32"/>
          <w:szCs w:val="32"/>
          <w:highlight w:val="none"/>
        </w:rPr>
      </w:pPr>
    </w:p>
    <w:p w14:paraId="57CE79C3">
      <w:pPr>
        <w:autoSpaceDE w:val="0"/>
        <w:autoSpaceDN w:val="0"/>
        <w:jc w:val="center"/>
        <w:rPr>
          <w:rFonts w:cs="宋体" w:asciiTheme="minorEastAsia" w:hAnsiTheme="minorEastAsia" w:eastAsiaTheme="minorEastAsia"/>
          <w:b/>
          <w:spacing w:val="6"/>
          <w:sz w:val="32"/>
          <w:szCs w:val="32"/>
          <w:highlight w:val="none"/>
        </w:rPr>
      </w:pPr>
    </w:p>
    <w:p w14:paraId="2661FC54">
      <w:pPr>
        <w:autoSpaceDE w:val="0"/>
        <w:autoSpaceDN w:val="0"/>
        <w:jc w:val="center"/>
        <w:rPr>
          <w:rFonts w:cs="宋体" w:asciiTheme="minorEastAsia" w:hAnsiTheme="minorEastAsia" w:eastAsiaTheme="minorEastAsia"/>
          <w:b/>
          <w:spacing w:val="6"/>
          <w:sz w:val="32"/>
          <w:szCs w:val="32"/>
          <w:highlight w:val="none"/>
        </w:rPr>
      </w:pPr>
    </w:p>
    <w:p w14:paraId="45DEA3EA">
      <w:pPr>
        <w:autoSpaceDE w:val="0"/>
        <w:autoSpaceDN w:val="0"/>
        <w:jc w:val="center"/>
        <w:rPr>
          <w:rFonts w:cs="宋体" w:asciiTheme="minorEastAsia" w:hAnsiTheme="minorEastAsia" w:eastAsiaTheme="minorEastAsia"/>
          <w:b/>
          <w:spacing w:val="6"/>
          <w:sz w:val="32"/>
          <w:szCs w:val="32"/>
          <w:highlight w:val="none"/>
        </w:rPr>
      </w:pPr>
    </w:p>
    <w:p w14:paraId="5D88F984">
      <w:pPr>
        <w:autoSpaceDE w:val="0"/>
        <w:autoSpaceDN w:val="0"/>
        <w:jc w:val="center"/>
        <w:rPr>
          <w:rFonts w:cs="宋体" w:asciiTheme="minorEastAsia" w:hAnsiTheme="minorEastAsia" w:eastAsiaTheme="minorEastAsia"/>
          <w:b/>
          <w:spacing w:val="6"/>
          <w:sz w:val="32"/>
          <w:szCs w:val="32"/>
          <w:highlight w:val="none"/>
        </w:rPr>
      </w:pPr>
    </w:p>
    <w:p w14:paraId="3B557589">
      <w:pPr>
        <w:autoSpaceDE w:val="0"/>
        <w:autoSpaceDN w:val="0"/>
        <w:jc w:val="center"/>
        <w:rPr>
          <w:rFonts w:cs="宋体" w:asciiTheme="minorEastAsia" w:hAnsiTheme="minorEastAsia" w:eastAsiaTheme="minorEastAsia"/>
          <w:b/>
          <w:spacing w:val="6"/>
          <w:sz w:val="32"/>
          <w:szCs w:val="32"/>
          <w:highlight w:val="none"/>
        </w:rPr>
      </w:pPr>
    </w:p>
    <w:p w14:paraId="53A95310">
      <w:pPr>
        <w:autoSpaceDE w:val="0"/>
        <w:autoSpaceDN w:val="0"/>
        <w:jc w:val="center"/>
        <w:rPr>
          <w:rFonts w:cs="宋体" w:asciiTheme="minorEastAsia" w:hAnsiTheme="minorEastAsia" w:eastAsiaTheme="minorEastAsia"/>
          <w:b/>
          <w:spacing w:val="6"/>
          <w:sz w:val="32"/>
          <w:szCs w:val="32"/>
          <w:highlight w:val="none"/>
        </w:rPr>
      </w:pPr>
    </w:p>
    <w:p w14:paraId="70714F94">
      <w:pPr>
        <w:autoSpaceDE w:val="0"/>
        <w:autoSpaceDN w:val="0"/>
        <w:jc w:val="center"/>
        <w:rPr>
          <w:rFonts w:cs="宋体" w:asciiTheme="minorEastAsia" w:hAnsiTheme="minorEastAsia" w:eastAsiaTheme="minorEastAsia"/>
          <w:b/>
          <w:spacing w:val="6"/>
          <w:sz w:val="32"/>
          <w:szCs w:val="32"/>
          <w:highlight w:val="none"/>
        </w:rPr>
      </w:pPr>
    </w:p>
    <w:p w14:paraId="01DEDF5C">
      <w:pPr>
        <w:snapToGrid w:val="0"/>
        <w:spacing w:line="360" w:lineRule="auto"/>
        <w:ind w:firstLine="3666" w:firstLineChars="1100"/>
        <w:rPr>
          <w:rFonts w:cs="宋体" w:asciiTheme="minorEastAsia" w:hAnsiTheme="minorEastAsia" w:eastAsiaTheme="minorEastAsia"/>
          <w:b/>
          <w:spacing w:val="6"/>
          <w:sz w:val="32"/>
          <w:szCs w:val="32"/>
          <w:highlight w:val="none"/>
        </w:rPr>
      </w:pPr>
    </w:p>
    <w:p w14:paraId="234A8F07">
      <w:pPr>
        <w:widowControl/>
        <w:adjustRightInd/>
        <w:jc w:val="left"/>
        <w:rPr>
          <w:rFonts w:cs="宋体" w:asciiTheme="minorEastAsia" w:hAnsiTheme="minorEastAsia" w:eastAsiaTheme="minorEastAsia"/>
          <w:b/>
          <w:spacing w:val="6"/>
          <w:sz w:val="32"/>
          <w:szCs w:val="32"/>
          <w:highlight w:val="none"/>
        </w:rPr>
      </w:pPr>
      <w:r>
        <w:rPr>
          <w:rFonts w:cs="宋体" w:asciiTheme="minorEastAsia" w:hAnsiTheme="minorEastAsia" w:eastAsiaTheme="minorEastAsia"/>
          <w:b/>
          <w:spacing w:val="6"/>
          <w:sz w:val="32"/>
          <w:szCs w:val="32"/>
          <w:highlight w:val="none"/>
        </w:rPr>
        <w:br w:type="page"/>
      </w:r>
    </w:p>
    <w:p w14:paraId="09B32D9B">
      <w:pPr>
        <w:snapToGrid w:val="0"/>
        <w:spacing w:line="360" w:lineRule="auto"/>
        <w:ind w:firstLine="3666" w:firstLineChars="1100"/>
        <w:rPr>
          <w:rFonts w:cs="宋体" w:asciiTheme="minorEastAsia" w:hAnsiTheme="minorEastAsia" w:eastAsiaTheme="minorEastAsia"/>
          <w:b/>
          <w:kern w:val="0"/>
          <w:sz w:val="32"/>
          <w:szCs w:val="32"/>
          <w:highlight w:val="none"/>
        </w:rPr>
      </w:pPr>
      <w:r>
        <w:rPr>
          <w:rFonts w:hint="eastAsia" w:cs="宋体" w:asciiTheme="minorEastAsia" w:hAnsiTheme="minorEastAsia" w:eastAsiaTheme="minorEastAsia"/>
          <w:b/>
          <w:spacing w:val="6"/>
          <w:sz w:val="32"/>
          <w:szCs w:val="32"/>
          <w:highlight w:val="none"/>
        </w:rPr>
        <w:t>附件</w:t>
      </w:r>
      <w:r>
        <w:rPr>
          <w:rFonts w:cs="宋体" w:asciiTheme="minorEastAsia" w:hAnsiTheme="minorEastAsia" w:eastAsiaTheme="minorEastAsia"/>
          <w:b/>
          <w:spacing w:val="6"/>
          <w:sz w:val="32"/>
          <w:szCs w:val="32"/>
          <w:highlight w:val="none"/>
        </w:rPr>
        <w:t>6</w:t>
      </w:r>
      <w:r>
        <w:rPr>
          <w:rFonts w:hint="eastAsia" w:cs="宋体" w:asciiTheme="minorEastAsia" w:hAnsiTheme="minorEastAsia" w:eastAsiaTheme="minorEastAsia"/>
          <w:b/>
          <w:spacing w:val="6"/>
          <w:sz w:val="32"/>
          <w:szCs w:val="32"/>
          <w:highlight w:val="none"/>
        </w:rPr>
        <w:t>：</w:t>
      </w:r>
      <w:r>
        <w:rPr>
          <w:rFonts w:hint="eastAsia" w:cs="宋体" w:asciiTheme="minorEastAsia" w:hAnsiTheme="minorEastAsia" w:eastAsiaTheme="minorEastAsia"/>
          <w:b/>
          <w:kern w:val="0"/>
          <w:sz w:val="32"/>
          <w:szCs w:val="32"/>
          <w:highlight w:val="none"/>
        </w:rPr>
        <w:t>分包意向协议</w:t>
      </w:r>
    </w:p>
    <w:p w14:paraId="0800B93A">
      <w:pPr>
        <w:widowControl/>
        <w:spacing w:line="360" w:lineRule="auto"/>
        <w:ind w:firstLine="120" w:firstLineChars="50"/>
        <w:jc w:val="left"/>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w:t>
      </w:r>
      <w:r>
        <w:rPr>
          <w:rFonts w:hint="eastAsia" w:cs="宋体" w:asciiTheme="minorEastAsia" w:hAnsiTheme="minorEastAsia" w:eastAsiaTheme="minorEastAsia"/>
          <w:b/>
          <w:sz w:val="24"/>
          <w:highlight w:val="none"/>
        </w:rPr>
        <w:t>中标后以分包方式履行合同的，提供分包意向协议；采购人不同意分包或者投标人中标后不以分包方式履行合同的，则不需要提供。</w:t>
      </w:r>
      <w:r>
        <w:rPr>
          <w:rFonts w:hint="eastAsia" w:cs="宋体" w:asciiTheme="minorEastAsia" w:hAnsiTheme="minorEastAsia" w:eastAsiaTheme="minorEastAsia"/>
          <w:sz w:val="24"/>
          <w:highlight w:val="none"/>
        </w:rPr>
        <w:t>）</w:t>
      </w:r>
    </w:p>
    <w:p w14:paraId="76795DA9">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u w:val="single"/>
        </w:rPr>
        <w:t>（投标人名称）</w:t>
      </w:r>
      <w:r>
        <w:rPr>
          <w:rFonts w:hint="eastAsia" w:cs="宋体" w:asciiTheme="minorEastAsia" w:hAnsiTheme="minorEastAsia" w:eastAsiaTheme="minorEastAsia"/>
          <w:kern w:val="0"/>
          <w:sz w:val="24"/>
          <w:highlight w:val="none"/>
          <w:lang w:val="zh-CN"/>
        </w:rPr>
        <w:t>若成为</w:t>
      </w:r>
      <w:r>
        <w:rPr>
          <w:rFonts w:hint="eastAsia" w:cs="宋体" w:asciiTheme="minorEastAsia" w:hAnsiTheme="minorEastAsia" w:eastAsiaTheme="minorEastAsia"/>
          <w:sz w:val="24"/>
          <w:highlight w:val="none"/>
          <w:lang w:eastAsia="zh-CN"/>
        </w:rPr>
        <w:t>杭州市西湖区门户网站运维服务项目</w:t>
      </w:r>
      <w:r>
        <w:rPr>
          <w:rFonts w:hint="eastAsia" w:cs="宋体" w:asciiTheme="minorEastAsia" w:hAnsiTheme="minorEastAsia" w:eastAsiaTheme="minorEastAsia"/>
          <w:sz w:val="24"/>
          <w:highlight w:val="none"/>
        </w:rPr>
        <w:t>【招标编号：</w:t>
      </w:r>
      <w:r>
        <w:rPr>
          <w:rFonts w:hint="eastAsia" w:cs="宋体" w:asciiTheme="minorEastAsia" w:hAnsiTheme="minorEastAsia" w:eastAsiaTheme="minorEastAsia"/>
          <w:sz w:val="24"/>
          <w:highlight w:val="none"/>
          <w:lang w:eastAsia="zh-CN"/>
        </w:rPr>
        <w:t>XHZFCG-2025-G-30</w:t>
      </w:r>
      <w:r>
        <w:rPr>
          <w:rFonts w:hint="eastAsia" w:cs="宋体" w:asciiTheme="minorEastAsia" w:hAnsiTheme="minorEastAsia" w:eastAsiaTheme="minorEastAsia"/>
          <w:sz w:val="24"/>
          <w:highlight w:val="none"/>
        </w:rPr>
        <w:t>】</w:t>
      </w:r>
      <w:r>
        <w:rPr>
          <w:rFonts w:hint="eastAsia" w:cs="宋体" w:asciiTheme="minorEastAsia" w:hAnsiTheme="minorEastAsia" w:eastAsiaTheme="minorEastAsia"/>
          <w:kern w:val="0"/>
          <w:sz w:val="24"/>
          <w:highlight w:val="none"/>
          <w:lang w:val="zh-CN"/>
        </w:rPr>
        <w:t>的中标供应商，将依法采取分包方式履行合同。</w:t>
      </w:r>
      <w:r>
        <w:rPr>
          <w:rFonts w:hint="eastAsia" w:cs="宋体" w:asciiTheme="minorEastAsia" w:hAnsiTheme="minorEastAsia" w:eastAsiaTheme="minorEastAsia"/>
          <w:kern w:val="0"/>
          <w:sz w:val="24"/>
          <w:highlight w:val="none"/>
          <w:u w:val="single"/>
        </w:rPr>
        <w:t>（投标人名称）</w:t>
      </w:r>
      <w:r>
        <w:rPr>
          <w:rFonts w:hint="eastAsia" w:cs="宋体" w:asciiTheme="minorEastAsia" w:hAnsiTheme="minorEastAsia" w:eastAsiaTheme="minorEastAsia"/>
          <w:kern w:val="0"/>
          <w:sz w:val="24"/>
          <w:highlight w:val="none"/>
        </w:rPr>
        <w:t>与</w:t>
      </w:r>
      <w:r>
        <w:rPr>
          <w:rFonts w:hint="eastAsia" w:cs="宋体" w:asciiTheme="minorEastAsia" w:hAnsiTheme="minorEastAsia" w:eastAsiaTheme="minorEastAsia"/>
          <w:kern w:val="0"/>
          <w:sz w:val="24"/>
          <w:highlight w:val="none"/>
          <w:u w:val="single"/>
        </w:rPr>
        <w:t>（所有分包供应商名称）</w:t>
      </w:r>
      <w:r>
        <w:rPr>
          <w:rFonts w:hint="eastAsia" w:cs="宋体" w:asciiTheme="minorEastAsia" w:hAnsiTheme="minorEastAsia" w:eastAsiaTheme="minorEastAsia"/>
          <w:kern w:val="0"/>
          <w:sz w:val="24"/>
          <w:highlight w:val="none"/>
        </w:rPr>
        <w:t>达成分包意向协议</w:t>
      </w:r>
      <w:r>
        <w:rPr>
          <w:rFonts w:hint="eastAsia" w:cs="宋体" w:asciiTheme="minorEastAsia" w:hAnsiTheme="minorEastAsia" w:eastAsiaTheme="minorEastAsia"/>
          <w:kern w:val="0"/>
          <w:sz w:val="24"/>
          <w:highlight w:val="none"/>
          <w:lang w:val="zh-CN"/>
        </w:rPr>
        <w:t xml:space="preserve">。 </w:t>
      </w:r>
    </w:p>
    <w:p w14:paraId="0AE4632D">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一、分包标的及数量</w:t>
      </w:r>
    </w:p>
    <w:p w14:paraId="29AB1512">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u w:val="single"/>
        </w:rPr>
        <w:t>（投标人名称）</w:t>
      </w:r>
      <w:r>
        <w:rPr>
          <w:rFonts w:hint="eastAsia" w:cs="宋体" w:asciiTheme="minorEastAsia" w:hAnsiTheme="minorEastAsia" w:eastAsiaTheme="minorEastAsia"/>
          <w:kern w:val="0"/>
          <w:sz w:val="24"/>
          <w:highlight w:val="none"/>
          <w:lang w:val="zh-CN"/>
        </w:rPr>
        <w:t>将</w:t>
      </w:r>
      <w:r>
        <w:rPr>
          <w:rFonts w:hint="eastAsia" w:cs="宋体" w:asciiTheme="minorEastAsia" w:hAnsiTheme="minorEastAsia" w:eastAsiaTheme="minorEastAsia"/>
          <w:highlight w:val="none"/>
          <w:u w:val="single"/>
        </w:rPr>
        <w:t xml:space="preserve">  </w:t>
      </w:r>
      <w:r>
        <w:rPr>
          <w:rFonts w:cs="宋体" w:asciiTheme="minorEastAsia" w:hAnsiTheme="minorEastAsia" w:eastAsiaTheme="minorEastAsia"/>
          <w:kern w:val="0"/>
          <w:sz w:val="24"/>
          <w:highlight w:val="none"/>
          <w:u w:val="single"/>
        </w:rPr>
        <w:t xml:space="preserve"> XX工作内容   </w:t>
      </w:r>
      <w:r>
        <w:rPr>
          <w:rFonts w:hint="eastAsia" w:cs="宋体" w:asciiTheme="minorEastAsia" w:hAnsiTheme="minorEastAsia" w:eastAsiaTheme="minorEastAsia"/>
          <w:sz w:val="24"/>
          <w:highlight w:val="none"/>
        </w:rPr>
        <w:t>分包给</w:t>
      </w:r>
      <w:r>
        <w:rPr>
          <w:rFonts w:hint="eastAsia" w:cs="宋体" w:asciiTheme="minorEastAsia" w:hAnsiTheme="minorEastAsia" w:eastAsiaTheme="minorEastAsia"/>
          <w:kern w:val="0"/>
          <w:sz w:val="24"/>
          <w:highlight w:val="none"/>
          <w:u w:val="single"/>
        </w:rPr>
        <w:t>（分包供应商1名称）</w:t>
      </w:r>
      <w:r>
        <w:rPr>
          <w:rFonts w:hint="eastAsia" w:cs="宋体" w:asciiTheme="minorEastAsia" w:hAnsiTheme="minorEastAsia" w:eastAsiaTheme="minorEastAsia"/>
          <w:kern w:val="0"/>
          <w:sz w:val="24"/>
          <w:highlight w:val="none"/>
          <w:lang w:val="zh-CN"/>
        </w:rPr>
        <w:t>，</w:t>
      </w:r>
      <w:r>
        <w:rPr>
          <w:rFonts w:hint="eastAsia" w:cs="宋体" w:asciiTheme="minorEastAsia" w:hAnsiTheme="minorEastAsia" w:eastAsiaTheme="minorEastAsia"/>
          <w:kern w:val="0"/>
          <w:sz w:val="24"/>
          <w:highlight w:val="none"/>
          <w:u w:val="single"/>
        </w:rPr>
        <w:t>（分包供应商2名称），</w:t>
      </w:r>
      <w:r>
        <w:rPr>
          <w:rFonts w:hint="eastAsia" w:cs="宋体" w:asciiTheme="minorEastAsia" w:hAnsiTheme="minorEastAsia" w:eastAsiaTheme="minorEastAsia"/>
          <w:kern w:val="0"/>
          <w:sz w:val="24"/>
          <w:highlight w:val="none"/>
          <w:lang w:val="zh-CN"/>
        </w:rPr>
        <w:t>具备承</w:t>
      </w:r>
      <w:r>
        <w:rPr>
          <w:rFonts w:hint="eastAsia" w:cs="宋体" w:asciiTheme="minorEastAsia" w:hAnsiTheme="minorEastAsia" w:eastAsiaTheme="minorEastAsia"/>
          <w:kern w:val="0"/>
          <w:sz w:val="24"/>
          <w:highlight w:val="none"/>
        </w:rPr>
        <w:t>担</w:t>
      </w:r>
      <w:r>
        <w:rPr>
          <w:rFonts w:hint="eastAsia" w:cs="宋体" w:asciiTheme="minorEastAsia" w:hAnsiTheme="minorEastAsia" w:eastAsiaTheme="minorEastAsia"/>
          <w:kern w:val="0"/>
          <w:sz w:val="24"/>
          <w:highlight w:val="none"/>
          <w:u w:val="single"/>
          <w:lang w:val="zh-CN"/>
        </w:rPr>
        <w:t>XX工作内容</w:t>
      </w:r>
      <w:r>
        <w:rPr>
          <w:rFonts w:hint="eastAsia" w:cs="宋体" w:asciiTheme="minorEastAsia" w:hAnsiTheme="minorEastAsia" w:eastAsiaTheme="minorEastAsia"/>
          <w:kern w:val="0"/>
          <w:sz w:val="24"/>
          <w:highlight w:val="none"/>
          <w:lang w:val="zh-CN"/>
        </w:rPr>
        <w:t>相应资质条件且不得再次分包；</w:t>
      </w:r>
    </w:p>
    <w:p w14:paraId="3D2BE32F">
      <w:pPr>
        <w:pStyle w:val="3"/>
        <w:ind w:left="664" w:leftChars="316" w:firstLine="229" w:firstLineChars="95"/>
        <w:rPr>
          <w:rFonts w:cs="宋体" w:asciiTheme="minorEastAsia" w:hAnsiTheme="minorEastAsia" w:eastAsiaTheme="minorEastAsia"/>
          <w:kern w:val="0"/>
          <w:sz w:val="24"/>
          <w:szCs w:val="24"/>
          <w:highlight w:val="none"/>
        </w:rPr>
      </w:pPr>
      <w:r>
        <w:rPr>
          <w:rFonts w:hint="eastAsia" w:cs="宋体" w:asciiTheme="minorEastAsia" w:hAnsiTheme="minorEastAsia" w:eastAsiaTheme="minorEastAsia"/>
          <w:kern w:val="0"/>
          <w:sz w:val="24"/>
          <w:szCs w:val="24"/>
          <w:highlight w:val="none"/>
        </w:rPr>
        <w:t>……</w:t>
      </w:r>
    </w:p>
    <w:p w14:paraId="05137F9B">
      <w:pPr>
        <w:rPr>
          <w:rFonts w:asciiTheme="minorEastAsia" w:hAnsiTheme="minorEastAsia" w:eastAsiaTheme="minorEastAsia"/>
          <w:highlight w:val="none"/>
        </w:rPr>
      </w:pPr>
      <w:r>
        <w:rPr>
          <w:rFonts w:hint="eastAsia" w:asciiTheme="minorEastAsia" w:hAnsiTheme="minorEastAsia" w:eastAsiaTheme="minorEastAsia"/>
          <w:highlight w:val="none"/>
          <w:lang w:val="zh-CN"/>
        </w:rPr>
        <w:t xml:space="preserve"> </w:t>
      </w:r>
    </w:p>
    <w:p w14:paraId="798A0C74">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二、分包供应商中小企业合同份额</w:t>
      </w:r>
    </w:p>
    <w:p w14:paraId="45C93B3D">
      <w:pPr>
        <w:snapToGrid w:val="0"/>
        <w:spacing w:line="360" w:lineRule="auto"/>
        <w:ind w:firstLine="576"/>
        <w:rPr>
          <w:rFonts w:cs="宋体" w:asciiTheme="minorEastAsia" w:hAnsiTheme="minorEastAsia" w:eastAsiaTheme="minorEastAsia"/>
          <w:b/>
          <w:kern w:val="0"/>
          <w:sz w:val="24"/>
          <w:highlight w:val="none"/>
          <w:lang w:val="zh-CN"/>
        </w:rPr>
      </w:pPr>
      <w:r>
        <w:rPr>
          <w:rFonts w:cs="宋体" w:asciiTheme="minorEastAsia" w:hAnsiTheme="minorEastAsia" w:eastAsiaTheme="minorEastAsia"/>
          <w:kern w:val="0"/>
          <w:sz w:val="24"/>
          <w:highlight w:val="none"/>
        </w:rPr>
        <w:t>1、</w:t>
      </w:r>
      <w:r>
        <w:rPr>
          <w:rFonts w:hint="eastAsia" w:cs="宋体" w:asciiTheme="minorEastAsia" w:hAnsiTheme="minorEastAsia" w:eastAsiaTheme="minorEastAsia"/>
          <w:kern w:val="0"/>
          <w:sz w:val="24"/>
          <w:highlight w:val="none"/>
          <w:u w:val="single"/>
        </w:rPr>
        <w:t>（分包供应商X</w:t>
      </w:r>
      <w:r>
        <w:rPr>
          <w:rFonts w:cs="宋体" w:asciiTheme="minorEastAsia" w:hAnsiTheme="minorEastAsia" w:eastAsiaTheme="minorEastAsia"/>
          <w:kern w:val="0"/>
          <w:sz w:val="24"/>
          <w:highlight w:val="none"/>
          <w:u w:val="single"/>
        </w:rPr>
        <w:t>,</w:t>
      </w:r>
      <w:r>
        <w:rPr>
          <w:rFonts w:hint="eastAsia" w:cs="宋体" w:asciiTheme="minorEastAsia" w:hAnsiTheme="minorEastAsia" w:eastAsiaTheme="minorEastAsia"/>
          <w:kern w:val="0"/>
          <w:sz w:val="24"/>
          <w:highlight w:val="none"/>
          <w:u w:val="single"/>
        </w:rPr>
        <w:t>……）提供的服务全部由小微企业承接，</w:t>
      </w:r>
      <w:r>
        <w:rPr>
          <w:rFonts w:hint="eastAsia" w:cs="宋体" w:asciiTheme="minorEastAsia" w:hAnsiTheme="minorEastAsia" w:eastAsiaTheme="minorEastAsia"/>
          <w:kern w:val="0"/>
          <w:sz w:val="24"/>
          <w:highlight w:val="none"/>
        </w:rPr>
        <w:t>其合同份额占到合同总金额</w:t>
      </w:r>
      <w:r>
        <w:rPr>
          <w:rFonts w:hint="eastAsia" w:cs="宋体" w:asciiTheme="minorEastAsia" w:hAnsiTheme="minorEastAsia" w:eastAsiaTheme="minorEastAsia"/>
          <w:kern w:val="0"/>
          <w:sz w:val="24"/>
          <w:highlight w:val="none"/>
          <w:u w:val="single"/>
        </w:rPr>
        <w:t xml:space="preserve">     </w:t>
      </w:r>
      <w:r>
        <w:rPr>
          <w:rFonts w:hint="eastAsia" w:cs="宋体" w:asciiTheme="minorEastAsia" w:hAnsiTheme="minorEastAsia" w:eastAsiaTheme="minorEastAsia"/>
          <w:kern w:val="0"/>
          <w:sz w:val="24"/>
          <w:highlight w:val="none"/>
        </w:rPr>
        <w:t>%以上</w:t>
      </w:r>
      <w:r>
        <w:rPr>
          <w:rFonts w:hint="eastAsia" w:cs="宋体" w:asciiTheme="minorEastAsia" w:hAnsiTheme="minorEastAsia" w:eastAsiaTheme="minorEastAsia"/>
          <w:highlight w:val="none"/>
        </w:rPr>
        <w:t>。</w:t>
      </w:r>
      <w:r>
        <w:rPr>
          <w:rFonts w:hint="eastAsia" w:cs="宋体" w:asciiTheme="minorEastAsia" w:hAnsiTheme="minorEastAsia" w:eastAsiaTheme="minorEastAsia"/>
          <w:b/>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cs="宋体" w:asciiTheme="minorEastAsia" w:hAnsiTheme="minorEastAsia" w:eastAsiaTheme="minorEastAsia"/>
          <w:b/>
          <w:sz w:val="24"/>
          <w:highlight w:val="none"/>
        </w:rPr>
        <w:t>拟享受以上价格扣除政策的，填写有关内容。</w:t>
      </w:r>
      <w:r>
        <w:rPr>
          <w:rFonts w:hint="eastAsia" w:cs="宋体" w:asciiTheme="minorEastAsia" w:hAnsiTheme="minorEastAsia" w:eastAsiaTheme="minorEastAsia"/>
          <w:b/>
          <w:kern w:val="0"/>
          <w:sz w:val="24"/>
          <w:highlight w:val="none"/>
          <w:lang w:val="zh-CN"/>
        </w:rPr>
        <w:t>）</w:t>
      </w:r>
    </w:p>
    <w:p w14:paraId="3A18A7AD">
      <w:pPr>
        <w:spacing w:line="360" w:lineRule="auto"/>
        <w:ind w:firstLine="480" w:firstLineChars="200"/>
        <w:rPr>
          <w:rFonts w:cs="宋体" w:asciiTheme="minorEastAsia" w:hAnsiTheme="minorEastAsia" w:eastAsiaTheme="minorEastAsia"/>
          <w:b/>
          <w:bCs/>
          <w:kern w:val="0"/>
          <w:sz w:val="24"/>
          <w:highlight w:val="none"/>
          <w:lang w:val="zh-CN"/>
        </w:rPr>
      </w:pPr>
      <w:r>
        <w:rPr>
          <w:rFonts w:hint="eastAsia" w:cs="宋体" w:asciiTheme="minorEastAsia" w:hAnsiTheme="minorEastAsia" w:eastAsiaTheme="minorEastAsia"/>
          <w:sz w:val="24"/>
          <w:highlight w:val="none"/>
        </w:rPr>
        <w:t>2、中小企业合同金额达到</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%，其中小微企业合同金额达到</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w:t>
      </w:r>
      <w:r>
        <w:rPr>
          <w:rFonts w:hint="eastAsia" w:cs="宋体" w:asciiTheme="minorEastAsia" w:hAnsiTheme="minorEastAsia" w:eastAsiaTheme="minorEastAsia"/>
          <w:kern w:val="0"/>
          <w:sz w:val="24"/>
          <w:highlight w:val="none"/>
          <w:lang w:val="zh-CN"/>
        </w:rPr>
        <w:t>。</w:t>
      </w:r>
      <w:r>
        <w:rPr>
          <w:rFonts w:hint="eastAsia" w:cs="宋体" w:asciiTheme="minorEastAsia" w:hAnsiTheme="minorEastAsia" w:eastAsiaTheme="minorEastAsia"/>
          <w:b/>
          <w:bCs/>
          <w:kern w:val="0"/>
          <w:sz w:val="24"/>
          <w:highlight w:val="none"/>
          <w:lang w:val="zh-CN"/>
        </w:rPr>
        <w:t>（</w:t>
      </w:r>
      <w:r>
        <w:rPr>
          <w:rFonts w:hint="eastAsia" w:cs="宋体" w:asciiTheme="minorEastAsia" w:hAnsiTheme="minorEastAsia" w:eastAsiaTheme="minorEastAsia"/>
          <w:b/>
          <w:bCs/>
          <w:sz w:val="24"/>
          <w:highlight w:val="none"/>
        </w:rPr>
        <w:t>要求合同分包形式参加的项目或采购包，供应商按招标文件第一部分招标公告申请人的资格要求中规定的</w:t>
      </w:r>
      <w:r>
        <w:rPr>
          <w:rFonts w:hint="eastAsia" w:cs="宋体" w:asciiTheme="minorEastAsia" w:hAnsiTheme="minorEastAsia" w:eastAsiaTheme="minorEastAsia"/>
          <w:b/>
          <w:kern w:val="0"/>
          <w:sz w:val="24"/>
          <w:highlight w:val="none"/>
          <w:lang w:val="zh-CN"/>
        </w:rPr>
        <w:t>分包意向协议</w:t>
      </w:r>
      <w:r>
        <w:rPr>
          <w:rFonts w:hint="eastAsia" w:cs="宋体" w:asciiTheme="minorEastAsia" w:hAnsiTheme="minorEastAsia" w:eastAsiaTheme="minorEastAsia"/>
          <w:b/>
          <w:bCs/>
          <w:sz w:val="24"/>
          <w:highlight w:val="none"/>
        </w:rPr>
        <w:t>中中小企业、小微企业合同金额应当达到的比例要求填写。</w:t>
      </w:r>
      <w:r>
        <w:rPr>
          <w:rFonts w:hint="eastAsia" w:cs="宋体" w:asciiTheme="minorEastAsia" w:hAnsiTheme="minorEastAsia" w:eastAsiaTheme="minorEastAsia"/>
          <w:b/>
          <w:bCs/>
          <w:kern w:val="0"/>
          <w:sz w:val="24"/>
          <w:highlight w:val="none"/>
          <w:lang w:val="zh-CN"/>
        </w:rPr>
        <w:t>）</w:t>
      </w:r>
    </w:p>
    <w:p w14:paraId="4D89B4DD">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三、分包工作履行期限、地点、方式</w:t>
      </w:r>
    </w:p>
    <w:p w14:paraId="0F0ABFF1">
      <w:pPr>
        <w:snapToGrid w:val="0"/>
        <w:spacing w:line="360" w:lineRule="auto"/>
        <w:ind w:firstLine="576"/>
        <w:rPr>
          <w:rFonts w:cs="宋体" w:asciiTheme="minorEastAsia" w:hAnsiTheme="minorEastAsia" w:eastAsiaTheme="minorEastAsia"/>
          <w:highlight w:val="none"/>
          <w:u w:val="single"/>
        </w:rPr>
      </w:pPr>
      <w:r>
        <w:rPr>
          <w:rFonts w:hint="eastAsia" w:cs="宋体" w:asciiTheme="minorEastAsia" w:hAnsiTheme="minorEastAsia" w:eastAsiaTheme="minorEastAsia"/>
          <w:highlight w:val="none"/>
          <w:u w:val="single"/>
        </w:rPr>
        <w:t xml:space="preserve">                                                                                  </w:t>
      </w:r>
    </w:p>
    <w:p w14:paraId="142C4149">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四、质量</w:t>
      </w:r>
    </w:p>
    <w:p w14:paraId="5ADCB0C1">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highlight w:val="none"/>
          <w:u w:val="single"/>
        </w:rPr>
        <w:t xml:space="preserve">                                                                                       </w:t>
      </w:r>
    </w:p>
    <w:p w14:paraId="0ABCB9AB">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五、价款或者报酬</w:t>
      </w:r>
    </w:p>
    <w:p w14:paraId="78E416EC">
      <w:pPr>
        <w:snapToGrid w:val="0"/>
        <w:spacing w:line="360" w:lineRule="auto"/>
        <w:ind w:left="573" w:leftChars="273"/>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highlight w:val="none"/>
          <w:u w:val="single"/>
        </w:rPr>
        <w:t xml:space="preserve">                                                                                     </w:t>
      </w:r>
    </w:p>
    <w:p w14:paraId="2A6DF5CA">
      <w:pPr>
        <w:snapToGrid w:val="0"/>
        <w:spacing w:line="360" w:lineRule="auto"/>
        <w:ind w:left="573" w:leftChars="273"/>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六、违约责任</w:t>
      </w:r>
    </w:p>
    <w:p w14:paraId="59F27432">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highlight w:val="none"/>
          <w:u w:val="single"/>
        </w:rPr>
        <w:t xml:space="preserve">                                                                                     </w:t>
      </w:r>
    </w:p>
    <w:p w14:paraId="11491184">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七、争议解决的办法</w:t>
      </w:r>
    </w:p>
    <w:p w14:paraId="3AAAA97E">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highlight w:val="none"/>
          <w:u w:val="single"/>
        </w:rPr>
        <w:t xml:space="preserve">                                                                                  </w:t>
      </w:r>
    </w:p>
    <w:p w14:paraId="4C300D31">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八、其他</w:t>
      </w:r>
    </w:p>
    <w:p w14:paraId="2AA0D173">
      <w:pPr>
        <w:snapToGrid w:val="0"/>
        <w:spacing w:line="360" w:lineRule="auto"/>
        <w:ind w:left="5758" w:leftChars="342" w:hanging="5040" w:hangingChars="2100"/>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sz w:val="24"/>
          <w:highlight w:val="none"/>
        </w:rPr>
        <w:t>中小企业合同金额达到</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%，小微企业合同金额达到</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w:t>
      </w:r>
      <w:r>
        <w:rPr>
          <w:rFonts w:hint="eastAsia" w:cs="宋体" w:asciiTheme="minorEastAsia" w:hAnsiTheme="minorEastAsia" w:eastAsiaTheme="minorEastAsia"/>
          <w:kern w:val="0"/>
          <w:sz w:val="24"/>
          <w:highlight w:val="none"/>
          <w:lang w:val="zh-CN"/>
        </w:rPr>
        <w:t xml:space="preserve">  。                                           投标人名称(电子签名)：</w:t>
      </w:r>
    </w:p>
    <w:p w14:paraId="67592488">
      <w:pPr>
        <w:snapToGrid w:val="0"/>
        <w:spacing w:line="360" w:lineRule="auto"/>
        <w:jc w:val="right"/>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分包供应商名称(电子签名/公章)：</w:t>
      </w:r>
    </w:p>
    <w:p w14:paraId="10FC74EE">
      <w:pPr>
        <w:snapToGrid w:val="0"/>
        <w:spacing w:line="360" w:lineRule="auto"/>
        <w:ind w:firstLine="5760" w:firstLineChars="2400"/>
        <w:rPr>
          <w:rFonts w:cs="宋体" w:asciiTheme="minorEastAsia" w:hAnsiTheme="minorEastAsia" w:eastAsiaTheme="minorEastAsia"/>
          <w:highlight w:val="none"/>
        </w:rPr>
      </w:pPr>
      <w:r>
        <w:rPr>
          <w:rFonts w:hint="eastAsia" w:cs="宋体" w:asciiTheme="minorEastAsia" w:hAnsiTheme="minorEastAsia" w:eastAsiaTheme="minorEastAsia"/>
          <w:kern w:val="0"/>
          <w:sz w:val="24"/>
          <w:highlight w:val="none"/>
          <w:lang w:val="zh-CN"/>
        </w:rPr>
        <w:t>……</w:t>
      </w:r>
    </w:p>
    <w:p w14:paraId="4E344698">
      <w:pPr>
        <w:snapToGrid w:val="0"/>
        <w:spacing w:line="360" w:lineRule="auto"/>
        <w:ind w:left="5758" w:leftChars="342" w:hanging="5040" w:hangingChars="2100"/>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 xml:space="preserve">                                        日期：  年  月   日</w:t>
      </w:r>
    </w:p>
    <w:p w14:paraId="58F0414F">
      <w:pPr>
        <w:spacing w:line="360" w:lineRule="auto"/>
        <w:ind w:right="42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注：按本格式和要求提供。</w:t>
      </w:r>
    </w:p>
    <w:p w14:paraId="360AE21F">
      <w:pPr>
        <w:autoSpaceDE w:val="0"/>
        <w:autoSpaceDN w:val="0"/>
        <w:jc w:val="center"/>
        <w:rPr>
          <w:rFonts w:cs="宋体" w:asciiTheme="minorEastAsia" w:hAnsiTheme="minorEastAsia" w:eastAsiaTheme="minorEastAsia"/>
          <w:b/>
          <w:spacing w:val="6"/>
          <w:sz w:val="32"/>
          <w:szCs w:val="32"/>
          <w:highlight w:val="none"/>
        </w:rPr>
      </w:pPr>
    </w:p>
    <w:p w14:paraId="40771313">
      <w:pPr>
        <w:autoSpaceDE w:val="0"/>
        <w:autoSpaceDN w:val="0"/>
        <w:jc w:val="center"/>
        <w:rPr>
          <w:rFonts w:cs="宋体" w:asciiTheme="minorEastAsia" w:hAnsiTheme="minorEastAsia" w:eastAsiaTheme="minorEastAsia"/>
          <w:b/>
          <w:spacing w:val="6"/>
          <w:sz w:val="32"/>
          <w:szCs w:val="32"/>
          <w:highlight w:val="none"/>
        </w:rPr>
      </w:pPr>
    </w:p>
    <w:p w14:paraId="556E0DAA">
      <w:pPr>
        <w:autoSpaceDE w:val="0"/>
        <w:autoSpaceDN w:val="0"/>
        <w:jc w:val="center"/>
        <w:rPr>
          <w:rFonts w:cs="宋体" w:asciiTheme="minorEastAsia" w:hAnsiTheme="minorEastAsia" w:eastAsiaTheme="minorEastAsia"/>
          <w:b/>
          <w:spacing w:val="6"/>
          <w:sz w:val="32"/>
          <w:szCs w:val="32"/>
          <w:highlight w:val="none"/>
        </w:rPr>
      </w:pPr>
    </w:p>
    <w:p w14:paraId="06B1AE8B">
      <w:pPr>
        <w:autoSpaceDE w:val="0"/>
        <w:autoSpaceDN w:val="0"/>
        <w:jc w:val="center"/>
        <w:rPr>
          <w:rFonts w:cs="宋体" w:asciiTheme="minorEastAsia" w:hAnsiTheme="minorEastAsia" w:eastAsiaTheme="minorEastAsia"/>
          <w:b/>
          <w:spacing w:val="6"/>
          <w:sz w:val="32"/>
          <w:szCs w:val="32"/>
          <w:highlight w:val="none"/>
        </w:rPr>
      </w:pPr>
    </w:p>
    <w:p w14:paraId="6DFB1D45">
      <w:pPr>
        <w:autoSpaceDE w:val="0"/>
        <w:autoSpaceDN w:val="0"/>
        <w:jc w:val="center"/>
        <w:rPr>
          <w:rFonts w:cs="宋体" w:asciiTheme="minorEastAsia" w:hAnsiTheme="minorEastAsia" w:eastAsiaTheme="minorEastAsia"/>
          <w:b/>
          <w:spacing w:val="6"/>
          <w:sz w:val="32"/>
          <w:szCs w:val="32"/>
          <w:highlight w:val="none"/>
        </w:rPr>
      </w:pPr>
    </w:p>
    <w:p w14:paraId="541657D3">
      <w:pPr>
        <w:autoSpaceDE w:val="0"/>
        <w:autoSpaceDN w:val="0"/>
        <w:jc w:val="center"/>
        <w:rPr>
          <w:rFonts w:cs="宋体" w:asciiTheme="minorEastAsia" w:hAnsiTheme="minorEastAsia" w:eastAsiaTheme="minorEastAsia"/>
          <w:b/>
          <w:spacing w:val="6"/>
          <w:sz w:val="32"/>
          <w:szCs w:val="32"/>
          <w:highlight w:val="none"/>
        </w:rPr>
      </w:pPr>
    </w:p>
    <w:p w14:paraId="7E988804">
      <w:pPr>
        <w:autoSpaceDE w:val="0"/>
        <w:autoSpaceDN w:val="0"/>
        <w:jc w:val="center"/>
        <w:rPr>
          <w:rFonts w:cs="宋体" w:asciiTheme="minorEastAsia" w:hAnsiTheme="minorEastAsia" w:eastAsiaTheme="minorEastAsia"/>
          <w:b/>
          <w:spacing w:val="6"/>
          <w:sz w:val="32"/>
          <w:szCs w:val="32"/>
          <w:highlight w:val="none"/>
        </w:rPr>
      </w:pPr>
    </w:p>
    <w:p w14:paraId="18FA304D">
      <w:pPr>
        <w:autoSpaceDE w:val="0"/>
        <w:autoSpaceDN w:val="0"/>
        <w:jc w:val="center"/>
        <w:rPr>
          <w:rFonts w:cs="宋体" w:asciiTheme="minorEastAsia" w:hAnsiTheme="minorEastAsia" w:eastAsiaTheme="minorEastAsia"/>
          <w:b/>
          <w:spacing w:val="6"/>
          <w:sz w:val="32"/>
          <w:szCs w:val="32"/>
          <w:highlight w:val="none"/>
        </w:rPr>
      </w:pPr>
    </w:p>
    <w:p w14:paraId="327A6223">
      <w:pPr>
        <w:autoSpaceDE w:val="0"/>
        <w:autoSpaceDN w:val="0"/>
        <w:jc w:val="center"/>
        <w:rPr>
          <w:rFonts w:cs="宋体" w:asciiTheme="minorEastAsia" w:hAnsiTheme="minorEastAsia" w:eastAsiaTheme="minorEastAsia"/>
          <w:b/>
          <w:spacing w:val="6"/>
          <w:sz w:val="32"/>
          <w:szCs w:val="32"/>
          <w:highlight w:val="none"/>
        </w:rPr>
      </w:pPr>
    </w:p>
    <w:p w14:paraId="34000C3D">
      <w:pPr>
        <w:autoSpaceDE w:val="0"/>
        <w:autoSpaceDN w:val="0"/>
        <w:jc w:val="center"/>
        <w:rPr>
          <w:rFonts w:cs="宋体" w:asciiTheme="minorEastAsia" w:hAnsiTheme="minorEastAsia" w:eastAsiaTheme="minorEastAsia"/>
          <w:b/>
          <w:spacing w:val="6"/>
          <w:sz w:val="32"/>
          <w:szCs w:val="32"/>
          <w:highlight w:val="none"/>
        </w:rPr>
      </w:pPr>
    </w:p>
    <w:p w14:paraId="73BC10FD">
      <w:pPr>
        <w:autoSpaceDE w:val="0"/>
        <w:autoSpaceDN w:val="0"/>
        <w:jc w:val="center"/>
        <w:rPr>
          <w:rFonts w:cs="宋体" w:asciiTheme="minorEastAsia" w:hAnsiTheme="minorEastAsia" w:eastAsiaTheme="minorEastAsia"/>
          <w:b/>
          <w:spacing w:val="6"/>
          <w:sz w:val="32"/>
          <w:szCs w:val="32"/>
          <w:highlight w:val="none"/>
        </w:rPr>
      </w:pPr>
    </w:p>
    <w:p w14:paraId="1621677B">
      <w:pPr>
        <w:autoSpaceDE w:val="0"/>
        <w:autoSpaceDN w:val="0"/>
        <w:jc w:val="center"/>
        <w:rPr>
          <w:rFonts w:cs="宋体" w:asciiTheme="minorEastAsia" w:hAnsiTheme="minorEastAsia" w:eastAsiaTheme="minorEastAsia"/>
          <w:b/>
          <w:spacing w:val="6"/>
          <w:sz w:val="32"/>
          <w:szCs w:val="32"/>
          <w:highlight w:val="none"/>
        </w:rPr>
      </w:pPr>
    </w:p>
    <w:p w14:paraId="1BCCC2F0">
      <w:pPr>
        <w:autoSpaceDE w:val="0"/>
        <w:autoSpaceDN w:val="0"/>
        <w:jc w:val="center"/>
        <w:rPr>
          <w:rFonts w:cs="宋体" w:asciiTheme="minorEastAsia" w:hAnsiTheme="minorEastAsia" w:eastAsiaTheme="minorEastAsia"/>
          <w:b/>
          <w:spacing w:val="6"/>
          <w:sz w:val="32"/>
          <w:szCs w:val="32"/>
          <w:highlight w:val="none"/>
        </w:rPr>
      </w:pPr>
    </w:p>
    <w:p w14:paraId="571C112A">
      <w:pPr>
        <w:autoSpaceDE w:val="0"/>
        <w:autoSpaceDN w:val="0"/>
        <w:jc w:val="center"/>
        <w:rPr>
          <w:rFonts w:cs="宋体" w:asciiTheme="minorEastAsia" w:hAnsiTheme="minorEastAsia" w:eastAsiaTheme="minorEastAsia"/>
          <w:b/>
          <w:spacing w:val="6"/>
          <w:sz w:val="32"/>
          <w:szCs w:val="32"/>
          <w:highlight w:val="none"/>
        </w:rPr>
      </w:pPr>
    </w:p>
    <w:p w14:paraId="25DD2F08">
      <w:pPr>
        <w:autoSpaceDE w:val="0"/>
        <w:autoSpaceDN w:val="0"/>
        <w:jc w:val="center"/>
        <w:rPr>
          <w:rFonts w:cs="宋体" w:asciiTheme="minorEastAsia" w:hAnsiTheme="minorEastAsia" w:eastAsiaTheme="minorEastAsia"/>
          <w:b/>
          <w:spacing w:val="6"/>
          <w:sz w:val="32"/>
          <w:szCs w:val="32"/>
          <w:highlight w:val="none"/>
        </w:rPr>
      </w:pPr>
    </w:p>
    <w:p w14:paraId="1B2B32E1">
      <w:pPr>
        <w:autoSpaceDE w:val="0"/>
        <w:autoSpaceDN w:val="0"/>
        <w:jc w:val="center"/>
        <w:rPr>
          <w:rFonts w:cs="宋体" w:asciiTheme="minorEastAsia" w:hAnsiTheme="minorEastAsia" w:eastAsiaTheme="minorEastAsia"/>
          <w:b/>
          <w:spacing w:val="6"/>
          <w:sz w:val="32"/>
          <w:szCs w:val="32"/>
          <w:highlight w:val="none"/>
        </w:rPr>
      </w:pPr>
    </w:p>
    <w:p w14:paraId="2166EA1A">
      <w:pPr>
        <w:autoSpaceDE w:val="0"/>
        <w:autoSpaceDN w:val="0"/>
        <w:jc w:val="center"/>
        <w:rPr>
          <w:rFonts w:cs="宋体" w:asciiTheme="minorEastAsia" w:hAnsiTheme="minorEastAsia" w:eastAsiaTheme="minorEastAsia"/>
          <w:b/>
          <w:spacing w:val="6"/>
          <w:sz w:val="32"/>
          <w:szCs w:val="32"/>
          <w:highlight w:val="none"/>
        </w:rPr>
      </w:pPr>
    </w:p>
    <w:p w14:paraId="7CB3BF8C">
      <w:pPr>
        <w:autoSpaceDE w:val="0"/>
        <w:autoSpaceDN w:val="0"/>
        <w:jc w:val="center"/>
        <w:rPr>
          <w:rFonts w:cs="宋体" w:asciiTheme="minorEastAsia" w:hAnsiTheme="minorEastAsia" w:eastAsiaTheme="minorEastAsia"/>
          <w:b/>
          <w:spacing w:val="6"/>
          <w:sz w:val="32"/>
          <w:szCs w:val="32"/>
          <w:highlight w:val="none"/>
        </w:rPr>
      </w:pPr>
    </w:p>
    <w:p w14:paraId="4F45EB87">
      <w:pPr>
        <w:autoSpaceDE w:val="0"/>
        <w:autoSpaceDN w:val="0"/>
        <w:jc w:val="center"/>
        <w:rPr>
          <w:rFonts w:cs="宋体" w:asciiTheme="minorEastAsia" w:hAnsiTheme="minorEastAsia" w:eastAsiaTheme="minorEastAsia"/>
          <w:b/>
          <w:spacing w:val="6"/>
          <w:sz w:val="32"/>
          <w:szCs w:val="32"/>
          <w:highlight w:val="none"/>
        </w:rPr>
      </w:pPr>
    </w:p>
    <w:p w14:paraId="2442B102">
      <w:pPr>
        <w:autoSpaceDE w:val="0"/>
        <w:autoSpaceDN w:val="0"/>
        <w:jc w:val="center"/>
        <w:rPr>
          <w:rFonts w:cs="宋体" w:asciiTheme="minorEastAsia" w:hAnsiTheme="minorEastAsia" w:eastAsiaTheme="minorEastAsia"/>
          <w:b/>
          <w:spacing w:val="6"/>
          <w:sz w:val="32"/>
          <w:szCs w:val="32"/>
          <w:highlight w:val="none"/>
        </w:rPr>
      </w:pPr>
    </w:p>
    <w:p w14:paraId="723FD5DF">
      <w:pPr>
        <w:autoSpaceDE w:val="0"/>
        <w:autoSpaceDN w:val="0"/>
        <w:jc w:val="center"/>
        <w:rPr>
          <w:rFonts w:cs="宋体" w:asciiTheme="minorEastAsia" w:hAnsiTheme="minorEastAsia" w:eastAsiaTheme="minorEastAsia"/>
          <w:b/>
          <w:spacing w:val="6"/>
          <w:sz w:val="32"/>
          <w:szCs w:val="32"/>
          <w:highlight w:val="none"/>
        </w:rPr>
      </w:pPr>
    </w:p>
    <w:p w14:paraId="2910BEAF">
      <w:pPr>
        <w:autoSpaceDE w:val="0"/>
        <w:autoSpaceDN w:val="0"/>
        <w:jc w:val="center"/>
        <w:rPr>
          <w:rFonts w:cs="宋体" w:asciiTheme="minorEastAsia" w:hAnsiTheme="minorEastAsia" w:eastAsiaTheme="minorEastAsia"/>
          <w:b/>
          <w:spacing w:val="6"/>
          <w:sz w:val="32"/>
          <w:szCs w:val="32"/>
          <w:highlight w:val="none"/>
        </w:rPr>
      </w:pPr>
    </w:p>
    <w:p w14:paraId="77089046">
      <w:pPr>
        <w:autoSpaceDE w:val="0"/>
        <w:autoSpaceDN w:val="0"/>
        <w:jc w:val="center"/>
        <w:rPr>
          <w:rFonts w:cs="宋体" w:asciiTheme="minorEastAsia" w:hAnsiTheme="minorEastAsia" w:eastAsiaTheme="minorEastAsia"/>
          <w:b/>
          <w:spacing w:val="6"/>
          <w:sz w:val="32"/>
          <w:szCs w:val="32"/>
          <w:highlight w:val="none"/>
        </w:rPr>
      </w:pPr>
    </w:p>
    <w:p w14:paraId="4885CC5C">
      <w:pPr>
        <w:autoSpaceDE w:val="0"/>
        <w:autoSpaceDN w:val="0"/>
        <w:jc w:val="center"/>
        <w:rPr>
          <w:rFonts w:cs="宋体" w:asciiTheme="minorEastAsia" w:hAnsiTheme="minorEastAsia" w:eastAsiaTheme="minorEastAsia"/>
          <w:b/>
          <w:spacing w:val="6"/>
          <w:sz w:val="32"/>
          <w:szCs w:val="32"/>
          <w:highlight w:val="none"/>
        </w:rPr>
      </w:pPr>
    </w:p>
    <w:p w14:paraId="0A1735CF">
      <w:pPr>
        <w:autoSpaceDE w:val="0"/>
        <w:autoSpaceDN w:val="0"/>
        <w:jc w:val="center"/>
        <w:rPr>
          <w:rFonts w:cs="宋体" w:asciiTheme="minorEastAsia" w:hAnsiTheme="minorEastAsia" w:eastAsiaTheme="minorEastAsia"/>
          <w:b/>
          <w:spacing w:val="6"/>
          <w:sz w:val="32"/>
          <w:szCs w:val="32"/>
          <w:highlight w:val="none"/>
        </w:rPr>
      </w:pPr>
    </w:p>
    <w:p w14:paraId="5EC8AB5B">
      <w:pPr>
        <w:autoSpaceDE w:val="0"/>
        <w:autoSpaceDN w:val="0"/>
        <w:jc w:val="center"/>
        <w:rPr>
          <w:rFonts w:cs="宋体" w:asciiTheme="minorEastAsia" w:hAnsiTheme="minorEastAsia" w:eastAsiaTheme="minorEastAsia"/>
          <w:b/>
          <w:spacing w:val="6"/>
          <w:sz w:val="32"/>
          <w:szCs w:val="32"/>
          <w:highlight w:val="none"/>
        </w:rPr>
      </w:pPr>
    </w:p>
    <w:p w14:paraId="60E5A353">
      <w:pPr>
        <w:autoSpaceDE w:val="0"/>
        <w:autoSpaceDN w:val="0"/>
        <w:jc w:val="center"/>
        <w:rPr>
          <w:rFonts w:cs="宋体" w:asciiTheme="minorEastAsia" w:hAnsiTheme="minorEastAsia" w:eastAsiaTheme="minorEastAsia"/>
          <w:b/>
          <w:spacing w:val="6"/>
          <w:sz w:val="32"/>
          <w:szCs w:val="32"/>
          <w:highlight w:val="none"/>
        </w:rPr>
      </w:pPr>
    </w:p>
    <w:p w14:paraId="6181A5DA">
      <w:pPr>
        <w:spacing w:line="360" w:lineRule="auto"/>
        <w:jc w:val="left"/>
        <w:outlineLvl w:val="0"/>
        <w:rPr>
          <w:rFonts w:cs="宋体" w:asciiTheme="minorEastAsia" w:hAnsiTheme="minorEastAsia" w:eastAsiaTheme="minorEastAsia"/>
          <w:b/>
          <w:sz w:val="36"/>
          <w:szCs w:val="20"/>
          <w:highlight w:val="none"/>
        </w:rPr>
      </w:pPr>
      <w:r>
        <w:rPr>
          <w:rFonts w:hint="eastAsia" w:cs="宋体" w:asciiTheme="minorEastAsia" w:hAnsiTheme="minorEastAsia" w:eastAsiaTheme="minorEastAsia"/>
          <w:b/>
          <w:sz w:val="36"/>
          <w:szCs w:val="20"/>
          <w:highlight w:val="none"/>
        </w:rPr>
        <w:t>附件</w:t>
      </w:r>
      <w:r>
        <w:rPr>
          <w:rFonts w:cs="宋体" w:asciiTheme="minorEastAsia" w:hAnsiTheme="minorEastAsia" w:eastAsiaTheme="minorEastAsia"/>
          <w:b/>
          <w:sz w:val="36"/>
          <w:szCs w:val="20"/>
          <w:highlight w:val="none"/>
        </w:rPr>
        <w:t>7</w:t>
      </w:r>
      <w:r>
        <w:rPr>
          <w:rFonts w:hint="eastAsia" w:cs="宋体" w:asciiTheme="minorEastAsia" w:hAnsiTheme="minorEastAsia" w:eastAsiaTheme="minorEastAsia"/>
          <w:b/>
          <w:sz w:val="36"/>
          <w:szCs w:val="20"/>
          <w:highlight w:val="none"/>
        </w:rPr>
        <w:t>：中小企业声明函</w:t>
      </w:r>
    </w:p>
    <w:p w14:paraId="4F206BAB">
      <w:pPr>
        <w:spacing w:line="360" w:lineRule="auto"/>
        <w:jc w:val="center"/>
        <w:rPr>
          <w:rFonts w:cs="宋体" w:asciiTheme="minorEastAsia" w:hAnsiTheme="minorEastAsia" w:eastAsiaTheme="minorEastAsia"/>
          <w:b/>
          <w:sz w:val="32"/>
          <w:szCs w:val="32"/>
          <w:highlight w:val="none"/>
        </w:rPr>
      </w:pPr>
      <w:r>
        <w:rPr>
          <w:rFonts w:hint="eastAsia" w:cs="宋体" w:asciiTheme="minorEastAsia" w:hAnsiTheme="minorEastAsia" w:eastAsiaTheme="minorEastAsia"/>
          <w:b/>
          <w:sz w:val="32"/>
          <w:szCs w:val="32"/>
          <w:highlight w:val="none"/>
        </w:rPr>
        <w:t>中小企业声明函（服务）</w:t>
      </w:r>
    </w:p>
    <w:p w14:paraId="657A27CD">
      <w:pPr>
        <w:spacing w:line="360" w:lineRule="auto"/>
        <w:ind w:firstLine="360" w:firstLineChars="150"/>
        <w:jc w:val="left"/>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 xml:space="preserve">本公司（联合体）郑重声明，根据《政府采购促进中小企业发展管理办法》（财库﹝2020﹞46 号）的规定，本公司（联合体）参加 </w:t>
      </w:r>
      <w:r>
        <w:rPr>
          <w:rFonts w:hint="eastAsia" w:cs="宋体" w:asciiTheme="minorEastAsia" w:hAnsiTheme="minorEastAsia" w:eastAsiaTheme="minorEastAsia"/>
          <w:sz w:val="24"/>
          <w:highlight w:val="none"/>
          <w:u w:val="single"/>
          <w:lang w:eastAsia="zh-CN"/>
        </w:rPr>
        <w:t>杭州市西湖区数据资源局</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的</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u w:val="single"/>
          <w:lang w:eastAsia="zh-CN"/>
        </w:rPr>
        <w:t>杭州市西湖区门户网站运维服务项目</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采购活动，服务全部由符合政策要求的中小企业承接。相关企业（含联合体中的中小企业、签订分包意向协议的中小企业）的具体情况如下：</w:t>
      </w:r>
    </w:p>
    <w:p w14:paraId="5E404BF2">
      <w:pPr>
        <w:numPr>
          <w:ilvl w:val="0"/>
          <w:numId w:val="2"/>
        </w:numPr>
        <w:spacing w:line="360" w:lineRule="auto"/>
        <w:ind w:firstLine="480" w:firstLineChars="200"/>
        <w:jc w:val="left"/>
        <w:rPr>
          <w:rFonts w:hint="default"/>
          <w:highlight w:val="none"/>
          <w:lang w:val="en-US"/>
        </w:rPr>
      </w:pPr>
      <w:r>
        <w:rPr>
          <w:rFonts w:hint="eastAsia" w:ascii="宋体" w:hAnsi="宋体" w:cs="宋体"/>
          <w:sz w:val="24"/>
          <w:highlight w:val="none"/>
          <w:u w:val="single"/>
          <w:lang w:eastAsia="zh-CN"/>
        </w:rPr>
        <w:t>杭州市西湖区门户网站运维服务项目</w:t>
      </w:r>
      <w:r>
        <w:rPr>
          <w:rFonts w:hint="eastAsia" w:ascii="宋体" w:hAnsi="宋体" w:cs="宋体"/>
          <w:kern w:val="0"/>
          <w:sz w:val="24"/>
          <w:highlight w:val="none"/>
          <w:u w:val="single"/>
          <w:lang w:val="en-US" w:eastAsia="zh-CN"/>
        </w:rPr>
        <w:t xml:space="preserve"> </w:t>
      </w:r>
      <w:r>
        <w:rPr>
          <w:rFonts w:hint="eastAsia" w:cs="宋体" w:asciiTheme="minorEastAsia" w:hAnsiTheme="minorEastAsia" w:eastAsiaTheme="minorEastAsia"/>
          <w:sz w:val="24"/>
          <w:highlight w:val="none"/>
        </w:rPr>
        <w:t>，属于</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u w:val="single"/>
          <w:lang w:val="en-US" w:eastAsia="zh-CN"/>
        </w:rPr>
        <w:t>软件和信息技术服务业</w:t>
      </w:r>
      <w:r>
        <w:rPr>
          <w:rFonts w:hint="eastAsia" w:cs="宋体" w:asciiTheme="minorEastAsia" w:hAnsiTheme="minorEastAsia" w:eastAsiaTheme="minorEastAsia"/>
          <w:sz w:val="24"/>
          <w:highlight w:val="none"/>
          <w:u w:val="none"/>
          <w:lang w:val="en-US" w:eastAsia="zh-CN"/>
        </w:rPr>
        <w:t>行业</w:t>
      </w:r>
      <w:r>
        <w:rPr>
          <w:rFonts w:hint="eastAsia" w:cs="宋体" w:asciiTheme="minorEastAsia" w:hAnsiTheme="minorEastAsia" w:eastAsiaTheme="minorEastAsia"/>
          <w:sz w:val="24"/>
          <w:highlight w:val="none"/>
        </w:rPr>
        <w:t xml:space="preserve"> ；承接企业为 </w:t>
      </w:r>
      <w:r>
        <w:rPr>
          <w:rFonts w:hint="eastAsia" w:cs="宋体" w:asciiTheme="minorEastAsia" w:hAnsiTheme="minorEastAsia" w:eastAsiaTheme="minorEastAsia"/>
          <w:sz w:val="24"/>
          <w:highlight w:val="none"/>
          <w:u w:val="single"/>
        </w:rPr>
        <w:t>（企业名称）</w:t>
      </w:r>
      <w:r>
        <w:rPr>
          <w:rFonts w:hint="eastAsia" w:cs="宋体" w:asciiTheme="minorEastAsia" w:hAnsiTheme="minorEastAsia" w:eastAsiaTheme="minorEastAsia"/>
          <w:sz w:val="24"/>
          <w:highlight w:val="none"/>
        </w:rPr>
        <w:t xml:space="preserve"> ，从业人员</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人，营业收入为</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万元，资产总额为</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万元属于</w:t>
      </w:r>
      <w:r>
        <w:rPr>
          <w:rFonts w:hint="eastAsia" w:cs="宋体" w:asciiTheme="minorEastAsia" w:hAnsiTheme="minorEastAsia" w:eastAsiaTheme="minorEastAsia"/>
          <w:sz w:val="24"/>
          <w:highlight w:val="none"/>
          <w:u w:val="single"/>
        </w:rPr>
        <w:t xml:space="preserve"> （中型企业、小型企业、微型企业） </w:t>
      </w:r>
      <w:r>
        <w:rPr>
          <w:rFonts w:hint="eastAsia" w:cs="宋体" w:asciiTheme="minorEastAsia" w:hAnsiTheme="minorEastAsia" w:eastAsiaTheme="minorEastAsia"/>
          <w:sz w:val="24"/>
          <w:highlight w:val="none"/>
        </w:rPr>
        <w:t>；</w:t>
      </w:r>
    </w:p>
    <w:p w14:paraId="08853CA5">
      <w:pPr>
        <w:spacing w:line="360" w:lineRule="auto"/>
        <w:ind w:firstLine="480" w:firstLineChars="200"/>
        <w:jc w:val="left"/>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以上企业，不属于大企业的分支机构，不存在控股股东为大企业的情形，也不存在与大企业的负责人为同一人的情形。</w:t>
      </w:r>
    </w:p>
    <w:p w14:paraId="044ECA66">
      <w:pPr>
        <w:spacing w:line="360" w:lineRule="auto"/>
        <w:ind w:firstLine="480" w:firstLineChars="200"/>
        <w:jc w:val="left"/>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本企业对上述声明内容的真实性负责。如有虚假，将依法承担相应责任。</w:t>
      </w:r>
    </w:p>
    <w:p w14:paraId="14B689E4">
      <w:pPr>
        <w:spacing w:line="360" w:lineRule="auto"/>
        <w:ind w:right="1760"/>
        <w:jc w:val="right"/>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投标人名称（电子签名）：</w:t>
      </w:r>
    </w:p>
    <w:p w14:paraId="15139488">
      <w:pPr>
        <w:spacing w:line="360" w:lineRule="auto"/>
        <w:ind w:right="1120" w:firstLine="4680" w:firstLineChars="195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日 期：</w:t>
      </w:r>
    </w:p>
    <w:p w14:paraId="70595101">
      <w:pPr>
        <w:spacing w:line="360" w:lineRule="auto"/>
        <w:ind w:firstLine="310" w:firstLineChars="147"/>
        <w:jc w:val="left"/>
        <w:rPr>
          <w:rFonts w:cs="宋体" w:asciiTheme="minorEastAsia" w:hAnsiTheme="minorEastAsia" w:eastAsiaTheme="minorEastAsia"/>
          <w:b/>
          <w:szCs w:val="21"/>
          <w:highlight w:val="none"/>
        </w:rPr>
      </w:pPr>
      <w:r>
        <w:rPr>
          <w:rFonts w:hint="eastAsia" w:cs="宋体" w:asciiTheme="minorEastAsia" w:hAnsiTheme="minorEastAsia" w:eastAsiaTheme="minorEastAsia"/>
          <w:b/>
          <w:szCs w:val="21"/>
          <w:highlight w:val="none"/>
        </w:rPr>
        <w:t>从业人员、营业收入、资产总额填报上一年度数据，无上一年度数据的新成立企业可不填报。</w:t>
      </w:r>
    </w:p>
    <w:p w14:paraId="5B799FBE">
      <w:pPr>
        <w:spacing w:line="360" w:lineRule="auto"/>
        <w:ind w:right="42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 xml:space="preserve">   注：</w:t>
      </w:r>
    </w:p>
    <w:p w14:paraId="522D5FF2">
      <w:pPr>
        <w:spacing w:line="360" w:lineRule="auto"/>
        <w:ind w:right="420"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77C64DFA">
      <w:pPr>
        <w:spacing w:line="360" w:lineRule="auto"/>
        <w:ind w:right="420"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sectPr>
      <w:headerReference r:id="rId25" w:type="first"/>
      <w:footerReference r:id="rId28" w:type="first"/>
      <w:headerReference r:id="rId24" w:type="default"/>
      <w:footerReference r:id="rId26" w:type="default"/>
      <w:footerReference r:id="rId27"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altName w:val="华文中宋"/>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华文中宋"/>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华文中宋"/>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华文中宋"/>
    <w:panose1 w:val="00000000000000000000"/>
    <w:charset w:val="00"/>
    <w:family w:val="modern"/>
    <w:pitch w:val="default"/>
    <w:sig w:usb0="00000000" w:usb1="00000000" w:usb2="00000000" w:usb3="00000000" w:csb0="00040001" w:csb1="00000000"/>
  </w:font>
  <w:font w:name="方正宋体">
    <w:altName w:val="方正书宋_GBK"/>
    <w:panose1 w:val="00000000000000000000"/>
    <w:charset w:val="00"/>
    <w:family w:val="auto"/>
    <w:pitch w:val="default"/>
    <w:sig w:usb0="00000000" w:usb1="00000000" w:usb2="00000000" w:usb3="00000000" w:csb0="00040001" w:csb1="00000000"/>
  </w:font>
  <w:font w:name="方正书宋_GBK">
    <w:panose1 w:val="02000000000000000000"/>
    <w:charset w:val="86"/>
    <w:family w:val="auto"/>
    <w:pitch w:val="default"/>
    <w:sig w:usb0="A00002BF" w:usb1="38CF7CFA" w:usb2="00082016"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altName w:val="Arial Unicode MS"/>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华文中宋"/>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0000012" w:usb3="00000000" w:csb0="4002009F" w:csb1="DFD70000"/>
  </w:font>
  <w:font w:name="MS Mincho">
    <w:panose1 w:val="02020609040205080304"/>
    <w:charset w:val="80"/>
    <w:family w:val="modern"/>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50AC8D">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66ADC2">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100</w:t>
    </w:r>
    <w:r>
      <w:rPr>
        <w:rFonts w:hint="eastAsia" w:ascii="仿宋_GB2312" w:eastAsia="仿宋_GB2312"/>
        <w:kern w:val="0"/>
      </w:rPr>
      <w:fldChar w:fldCharType="end"/>
    </w:r>
    <w:r>
      <w:rPr>
        <w:rFonts w:hint="eastAsia" w:ascii="仿宋_GB2312" w:eastAsia="仿宋_GB2312"/>
        <w:kern w:val="0"/>
      </w:rPr>
      <w:t xml:space="preserve"> 页</w:t>
    </w:r>
  </w:p>
  <w:p w14:paraId="2751B6EE">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1C65F5">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100</w:t>
    </w:r>
    <w:r>
      <w:rPr>
        <w:rFonts w:hint="eastAsia" w:ascii="仿宋_GB2312" w:eastAsia="仿宋_GB2312"/>
        <w:kern w:val="0"/>
      </w:rPr>
      <w:fldChar w:fldCharType="end"/>
    </w:r>
    <w:r>
      <w:rPr>
        <w:rFonts w:hint="eastAsia" w:ascii="仿宋_GB2312" w:eastAsia="仿宋_GB2312"/>
        <w:kern w:val="0"/>
      </w:rPr>
      <w:t xml:space="preserve"> 页</w:t>
    </w:r>
  </w:p>
  <w:p w14:paraId="60D8DEEA">
    <w:pPr>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119FC5">
    <w:pPr>
      <w:pStyle w:val="44"/>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100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100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0EB2F1">
    <w:pPr>
      <w:pStyle w:val="44"/>
      <w:framePr w:wrap="around" w:vAnchor="text" w:hAnchor="margin" w:xAlign="right" w:y="1"/>
      <w:rPr>
        <w:rStyle w:val="74"/>
      </w:rPr>
    </w:pPr>
    <w:r>
      <w:fldChar w:fldCharType="begin"/>
    </w:r>
    <w:r>
      <w:rPr>
        <w:rStyle w:val="74"/>
      </w:rPr>
      <w:instrText xml:space="preserve">PAGE  </w:instrText>
    </w:r>
    <w:r>
      <w:fldChar w:fldCharType="end"/>
    </w:r>
  </w:p>
  <w:p w14:paraId="0C8CFE98">
    <w:pPr>
      <w:pStyle w:val="44"/>
      <w:ind w:right="360"/>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721995">
    <w:pPr>
      <w:pStyle w:val="44"/>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100</w:t>
    </w:r>
    <w:r>
      <w:rPr>
        <w:rFonts w:hint="eastAsia" w:ascii="仿宋_GB2312" w:eastAsia="仿宋_GB2312"/>
        <w:kern w:val="0"/>
        <w:szCs w:val="21"/>
      </w:rPr>
      <w:fldChar w:fldCharType="end"/>
    </w:r>
    <w:bookmarkStart w:id="590" w:name="_Toc164085800"/>
    <w:bookmarkStart w:id="591" w:name="_Toc91899912"/>
    <w:bookmarkStart w:id="592" w:name="_Toc131845147"/>
    <w:bookmarkStart w:id="593" w:name="_Toc36110187"/>
    <w:r>
      <w:rPr>
        <w:rFonts w:hint="eastAsia" w:ascii="仿宋_GB2312" w:eastAsia="仿宋_GB2312"/>
        <w:kern w:val="0"/>
        <w:szCs w:val="21"/>
      </w:rPr>
      <w:t xml:space="preserve"> 页</w:t>
    </w:r>
    <w:bookmarkEnd w:id="590"/>
    <w:bookmarkEnd w:id="591"/>
    <w:bookmarkEnd w:id="592"/>
    <w:bookmarkEnd w:id="593"/>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04AE8B">
    <w:pPr>
      <w:pStyle w:val="44"/>
      <w:framePr w:wrap="around" w:vAnchor="text" w:hAnchor="margin" w:xAlign="right" w:y="1"/>
      <w:rPr>
        <w:rStyle w:val="74"/>
      </w:rPr>
    </w:pPr>
    <w:r>
      <w:fldChar w:fldCharType="begin"/>
    </w:r>
    <w:r>
      <w:rPr>
        <w:rStyle w:val="74"/>
      </w:rPr>
      <w:instrText xml:space="preserve">PAGE  </w:instrText>
    </w:r>
    <w:r>
      <w:fldChar w:fldCharType="end"/>
    </w:r>
  </w:p>
  <w:p w14:paraId="3DAD386C">
    <w:pPr>
      <w:pStyle w:val="4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EE2B3F">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3D3027">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100</w:t>
    </w:r>
    <w:r>
      <w:rPr>
        <w:rFonts w:hint="eastAsia" w:ascii="仿宋_GB2312" w:eastAsia="仿宋_GB2312"/>
        <w:kern w:val="0"/>
      </w:rPr>
      <w:fldChar w:fldCharType="end"/>
    </w:r>
    <w:r>
      <w:rPr>
        <w:rFonts w:hint="eastAsia" w:ascii="仿宋_GB2312" w:eastAsia="仿宋_GB2312"/>
        <w:kern w:val="0"/>
      </w:rPr>
      <w:t xml:space="preserve"> 页</w:t>
    </w:r>
  </w:p>
  <w:p w14:paraId="15DA2DF7">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4723DA">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100</w:t>
    </w:r>
    <w:r>
      <w:rPr>
        <w:rFonts w:hint="eastAsia" w:ascii="仿宋_GB2312" w:eastAsia="仿宋_GB2312"/>
        <w:kern w:val="0"/>
      </w:rPr>
      <w:fldChar w:fldCharType="end"/>
    </w:r>
    <w:r>
      <w:rPr>
        <w:rFonts w:hint="eastAsia" w:ascii="仿宋_GB2312" w:eastAsia="仿宋_GB2312"/>
        <w:kern w:val="0"/>
      </w:rPr>
      <w:t xml:space="preserve"> 页</w:t>
    </w:r>
  </w:p>
  <w:p w14:paraId="2FBFD173">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500FEB">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166EB192">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B97C32">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14:paraId="06EC7FA7">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04C66E">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100</w:t>
    </w:r>
    <w:r>
      <w:rPr>
        <w:rFonts w:hint="eastAsia" w:ascii="仿宋_GB2312" w:eastAsia="仿宋_GB2312"/>
        <w:kern w:val="0"/>
      </w:rPr>
      <w:fldChar w:fldCharType="end"/>
    </w:r>
    <w:r>
      <w:rPr>
        <w:rFonts w:hint="eastAsia" w:ascii="仿宋_GB2312" w:eastAsia="仿宋_GB2312"/>
        <w:kern w:val="0"/>
      </w:rPr>
      <w:t xml:space="preserve"> 页</w:t>
    </w:r>
  </w:p>
  <w:p w14:paraId="485ABCE9">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915B52">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100</w:t>
    </w:r>
    <w:r>
      <w:rPr>
        <w:rFonts w:hint="eastAsia" w:ascii="仿宋_GB2312" w:eastAsia="仿宋_GB2312"/>
        <w:kern w:val="0"/>
      </w:rPr>
      <w:fldChar w:fldCharType="end"/>
    </w:r>
    <w:r>
      <w:rPr>
        <w:rFonts w:hint="eastAsia" w:ascii="仿宋_GB2312" w:eastAsia="仿宋_GB2312"/>
        <w:kern w:val="0"/>
      </w:rPr>
      <w:t xml:space="preserve"> 页</w:t>
    </w:r>
  </w:p>
  <w:p w14:paraId="18604A47">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B4A6B5">
    <w:pPr>
      <w:pStyle w:val="45"/>
      <w:pBdr>
        <w:bottom w:val="single" w:color="auto" w:sz="4" w:space="4"/>
      </w:pBdr>
      <w:jc w:val="right"/>
      <w:rPr>
        <w:rFonts w:ascii="仿宋_GB2312" w:eastAsia="仿宋_GB2312"/>
        <w:b w:val="0"/>
        <w:i/>
        <w:sz w:val="18"/>
        <w:u w:val="single"/>
        <w:lang w:val="en-US"/>
      </w:rPr>
    </w:pPr>
    <w:r>
      <w:t></w:t>
    </w:r>
    <w:r>
      <w:rPr>
        <w:rFonts w:hint="eastAsia"/>
      </w:rPr>
      <w:t xml:space="preserve">             </w:t>
    </w:r>
    <w:r>
      <w:rPr>
        <w:rFonts w:hint="eastAsia"/>
        <w:sz w:val="18"/>
        <w:szCs w:val="18"/>
        <w:lang w:val="en-US" w:eastAsia="zh-CN"/>
      </w:rPr>
      <w:t>西湖区</w:t>
    </w:r>
    <w:r>
      <w:rPr>
        <w:sz w:val="18"/>
        <w:szCs w:val="18"/>
      </w:rPr>
      <w:t>政府采购公开招标文件</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40B8DE">
    <w:pPr>
      <w:pStyle w:val="45"/>
      <w:jc w:val="right"/>
    </w:pPr>
    <w:r>
      <w:rPr>
        <w:rFonts w:hint="eastAsia"/>
      </w:rPr>
      <w:t xml:space="preserve">                                                                                                        </w:t>
    </w:r>
    <w:r>
      <w:rPr>
        <w:rFonts w:hint="eastAsia"/>
        <w:lang w:eastAsia="zh-CN"/>
      </w:rPr>
      <w:t>西湖区</w:t>
    </w:r>
    <w:r>
      <w:t>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FD9CEE">
    <w:pPr>
      <w:pStyle w:val="45"/>
      <w:jc w:val="right"/>
      <w:rPr>
        <w:rFonts w:ascii="仿宋_GB2312" w:eastAsia="仿宋_GB2312"/>
        <w:b/>
        <w:i/>
        <w:iCs/>
        <w:u w:val="single"/>
      </w:rPr>
    </w:pPr>
    <w:r>
      <w:t></w:t>
    </w:r>
    <w:r>
      <w:rPr>
        <w:rFonts w:hint="eastAsia"/>
        <w:lang w:eastAsia="zh-CN"/>
      </w:rPr>
      <w:t>西湖区</w:t>
    </w:r>
    <w:r>
      <w:t>政府采购公开招标文件</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A34B6A">
    <w:pPr>
      <w:pStyle w:val="45"/>
    </w:pPr>
    <w:r>
      <w:t></w:t>
    </w:r>
    <w:r>
      <w:rPr>
        <w:rFonts w:hint="eastAsia"/>
      </w:rPr>
      <w:t xml:space="preserve">                                             </w:t>
    </w:r>
    <w:r>
      <w:rPr>
        <w:rFonts w:hint="eastAsia"/>
        <w:lang w:eastAsia="zh-CN"/>
      </w:rPr>
      <w:t>西湖区</w:t>
    </w:r>
    <w:r>
      <w:t>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40D9BF">
    <w:pPr>
      <w:pStyle w:val="45"/>
      <w:jc w:val="right"/>
      <w:rPr>
        <w:sz w:val="21"/>
        <w:szCs w:val="21"/>
      </w:rPr>
    </w:pPr>
    <w:r>
      <w:rPr>
        <w:rFonts w:hint="eastAsia" w:ascii="宋体" w:hAnsi="宋体" w:eastAsia="宋体" w:cs="宋体"/>
        <w:sz w:val="21"/>
        <w:szCs w:val="21"/>
        <w:lang w:val="en-US" w:eastAsia="zh-CN"/>
      </w:rPr>
      <w:t>西湖区</w:t>
    </w:r>
    <w:r>
      <w:rPr>
        <w:rFonts w:hint="eastAsia" w:ascii="宋体" w:hAnsi="宋体" w:eastAsia="宋体" w:cs="宋体"/>
        <w:sz w:val="21"/>
        <w:szCs w:val="21"/>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ACB9A0">
    <w:pPr>
      <w:pStyle w:val="45"/>
      <w:rPr>
        <w:rFonts w:ascii="仿宋_GB2312" w:eastAsia="仿宋_GB2312"/>
        <w:b/>
        <w:i/>
        <w:u w:val="single"/>
      </w:rPr>
    </w:pPr>
    <w:r>
      <w:t></w:t>
    </w:r>
    <w:r>
      <w:rPr>
        <w:rFonts w:hint="eastAsia"/>
      </w:rPr>
      <w:t xml:space="preserve">                                                  </w:t>
    </w:r>
    <w:r>
      <w:t xml:space="preserve">             </w:t>
    </w:r>
    <w:r>
      <w:rPr>
        <w:rFonts w:hint="eastAsia"/>
        <w:lang w:eastAsia="zh-CN"/>
      </w:rPr>
      <w:t>西湖区</w:t>
    </w:r>
    <w:r>
      <w:t>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02A2F2">
    <w:pPr>
      <w:pStyle w:val="45"/>
      <w:jc w:val="right"/>
    </w:pPr>
    <w:r>
      <w:t></w:t>
    </w:r>
    <w:r>
      <w:rPr>
        <w:rFonts w:hint="eastAsia"/>
      </w:rPr>
      <w:t xml:space="preserve">  </w:t>
    </w:r>
    <w:r>
      <w:rPr>
        <w:rFonts w:hint="eastAsia"/>
        <w:lang w:eastAsia="zh-CN"/>
      </w:rPr>
      <w:t>西湖区</w:t>
    </w:r>
    <w:r>
      <w:t>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64A776">
    <w:pPr>
      <w:pStyle w:val="45"/>
      <w:jc w:val="right"/>
      <w:rPr>
        <w:rFonts w:ascii="仿宋_GB2312"/>
        <w:b/>
        <w:i/>
        <w:u w:val="single"/>
      </w:rPr>
    </w:pPr>
    <w:r>
      <w:t></w:t>
    </w:r>
    <w:r>
      <w:rPr>
        <w:rFonts w:hint="eastAsia"/>
      </w:rPr>
      <w:t xml:space="preserve">                                               西湖区政府采购公开招标文件</w:t>
    </w:r>
  </w:p>
  <w:p w14:paraId="3EA1AADF">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DF3E26">
    <w:pPr>
      <w:pStyle w:val="45"/>
      <w:jc w:val="both"/>
    </w:pPr>
    <w:r>
      <w:rPr>
        <w:rFonts w:hint="eastAsia"/>
      </w:rPr>
      <w:t xml:space="preserve">       </w:t>
    </w:r>
  </w:p>
  <w:p w14:paraId="2F1E2757">
    <w:pPr>
      <w:pStyle w:val="45"/>
    </w:pPr>
    <w:r>
      <w:rPr>
        <w:rFonts w:hint="eastAsia"/>
      </w:rPr>
      <w:t xml:space="preserve">                                                                  西湖区政府采购公开招标文件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E2AFB3">
    <w:pPr>
      <w:pStyle w:val="45"/>
      <w:rPr>
        <w:rFonts w:ascii="仿宋_GB2312" w:eastAsia="仿宋_GB2312"/>
        <w:b/>
        <w:i/>
        <w:u w:val="single"/>
      </w:rPr>
    </w:pPr>
    <w:r>
      <w:t></w:t>
    </w:r>
    <w:r>
      <w:rPr>
        <w:rFonts w:hint="eastAsia"/>
      </w:rPr>
      <w:t xml:space="preserve">                                                  </w:t>
    </w:r>
    <w:r>
      <w:rPr>
        <w:rFonts w:hint="eastAsia"/>
        <w:lang w:eastAsia="zh-CN"/>
      </w:rPr>
      <w:t>西湖区</w:t>
    </w:r>
    <w:r>
      <w:t>政府采购公开招标文件</w:t>
    </w:r>
  </w:p>
  <w:p w14:paraId="6789F0B3">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8C662D">
    <w:pPr>
      <w:pStyle w:val="45"/>
      <w:jc w:val="right"/>
    </w:pPr>
    <w:r>
      <w:t></w:t>
    </w:r>
    <w:r>
      <w:rPr>
        <w:rFonts w:hint="eastAsia"/>
      </w:rPr>
      <w:t xml:space="preserve">                 </w:t>
    </w:r>
    <w:r>
      <w:t xml:space="preserve">                                </w:t>
    </w:r>
    <w:r>
      <w:rPr>
        <w:rFonts w:hint="eastAsia"/>
      </w:rPr>
      <w:t xml:space="preserve">         </w:t>
    </w:r>
    <w:r>
      <w:rPr>
        <w:rFonts w:hint="eastAsia"/>
        <w:lang w:eastAsia="zh-CN"/>
      </w:rPr>
      <w:t>西湖区</w:t>
    </w:r>
    <w:r>
      <w:t>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62E985">
    <w:pPr>
      <w:pStyle w:val="45"/>
      <w:jc w:val="right"/>
      <w:rPr>
        <w:rFonts w:ascii="仿宋_GB2312" w:eastAsia="仿宋_GB2312"/>
        <w:b/>
        <w:i/>
        <w:u w:val="single"/>
      </w:rPr>
    </w:pPr>
    <w:r>
      <w:rPr>
        <w:rFonts w:hint="eastAsia"/>
      </w:rPr>
      <w:t xml:space="preserve">                                  </w:t>
    </w:r>
    <w:r>
      <w:rPr>
        <w:rFonts w:hint="eastAsia"/>
        <w:lang w:eastAsia="zh-CN"/>
      </w:rPr>
      <w:t>西湖区</w:t>
    </w:r>
    <w:r>
      <w:t>政府采购公开招标文件</w:t>
    </w:r>
  </w:p>
  <w:p w14:paraId="5A349F45">
    <w:pPr>
      <w:rPr>
        <w:rFonts w:ascii="仿宋_GB2312" w:eastAsia="仿宋_GB2312"/>
        <w:b/>
        <w:i/>
        <w:sz w:val="1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2A329A"/>
    <w:multiLevelType w:val="singleLevel"/>
    <w:tmpl w:val="292A329A"/>
    <w:lvl w:ilvl="0" w:tentative="0">
      <w:start w:val="1"/>
      <w:numFmt w:val="decimal"/>
      <w:suff w:val="space"/>
      <w:lvlText w:val="%1."/>
      <w:lvlJc w:val="left"/>
    </w:lvl>
  </w:abstractNum>
  <w:abstractNum w:abstractNumId="1">
    <w:nsid w:val="67CFF11C"/>
    <w:multiLevelType w:val="singleLevel"/>
    <w:tmpl w:val="67CFF11C"/>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Q3MzU5YTA2MzMxZWVjMzc3MjliYjBlMzRjMzZhYmU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DA6"/>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38E"/>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A02"/>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325"/>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6EB1"/>
    <w:rsid w:val="00147032"/>
    <w:rsid w:val="00147EA7"/>
    <w:rsid w:val="00150199"/>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3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D5C69"/>
    <w:rsid w:val="001E0F77"/>
    <w:rsid w:val="001E17E3"/>
    <w:rsid w:val="001E2052"/>
    <w:rsid w:val="001E2492"/>
    <w:rsid w:val="001E257C"/>
    <w:rsid w:val="001E286C"/>
    <w:rsid w:val="001E2F34"/>
    <w:rsid w:val="001E35EE"/>
    <w:rsid w:val="001E4B2C"/>
    <w:rsid w:val="001E507F"/>
    <w:rsid w:val="001E56C2"/>
    <w:rsid w:val="001E59FB"/>
    <w:rsid w:val="001E6625"/>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077E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1B29"/>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688"/>
    <w:rsid w:val="002537FC"/>
    <w:rsid w:val="002542F8"/>
    <w:rsid w:val="002543EF"/>
    <w:rsid w:val="00254F2A"/>
    <w:rsid w:val="00255784"/>
    <w:rsid w:val="00255A29"/>
    <w:rsid w:val="0025631F"/>
    <w:rsid w:val="00256986"/>
    <w:rsid w:val="00256D61"/>
    <w:rsid w:val="00256E23"/>
    <w:rsid w:val="00257246"/>
    <w:rsid w:val="00257438"/>
    <w:rsid w:val="0026041F"/>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1BC"/>
    <w:rsid w:val="002866EC"/>
    <w:rsid w:val="0028744E"/>
    <w:rsid w:val="002876D2"/>
    <w:rsid w:val="00287936"/>
    <w:rsid w:val="00287BB7"/>
    <w:rsid w:val="002903C5"/>
    <w:rsid w:val="0029041B"/>
    <w:rsid w:val="00290A99"/>
    <w:rsid w:val="00290EAF"/>
    <w:rsid w:val="0029159A"/>
    <w:rsid w:val="00291CF1"/>
    <w:rsid w:val="00292AA1"/>
    <w:rsid w:val="00293A93"/>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3CE2"/>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BC"/>
    <w:rsid w:val="002E05F2"/>
    <w:rsid w:val="002E0E87"/>
    <w:rsid w:val="002E12FA"/>
    <w:rsid w:val="002E13CF"/>
    <w:rsid w:val="002E1498"/>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2AC4"/>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3FA6"/>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4E37"/>
    <w:rsid w:val="003E51FF"/>
    <w:rsid w:val="003E5857"/>
    <w:rsid w:val="003E604C"/>
    <w:rsid w:val="003E60DA"/>
    <w:rsid w:val="003E6E00"/>
    <w:rsid w:val="003E6EB9"/>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A4D"/>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4CE9"/>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4653"/>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358"/>
    <w:rsid w:val="00445874"/>
    <w:rsid w:val="00445C38"/>
    <w:rsid w:val="0044686B"/>
    <w:rsid w:val="004475F7"/>
    <w:rsid w:val="0045057B"/>
    <w:rsid w:val="0045069B"/>
    <w:rsid w:val="00450B22"/>
    <w:rsid w:val="00451709"/>
    <w:rsid w:val="004518FA"/>
    <w:rsid w:val="00451A02"/>
    <w:rsid w:val="0045277C"/>
    <w:rsid w:val="00453507"/>
    <w:rsid w:val="00453592"/>
    <w:rsid w:val="004542D6"/>
    <w:rsid w:val="004543AB"/>
    <w:rsid w:val="004545EC"/>
    <w:rsid w:val="00455746"/>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6AB"/>
    <w:rsid w:val="004A1AFA"/>
    <w:rsid w:val="004A1EA7"/>
    <w:rsid w:val="004A26F5"/>
    <w:rsid w:val="004A2EF8"/>
    <w:rsid w:val="004A3A21"/>
    <w:rsid w:val="004A3B28"/>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5C2"/>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BE0"/>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330"/>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269"/>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1BF"/>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674"/>
    <w:rsid w:val="005E1AB4"/>
    <w:rsid w:val="005E255B"/>
    <w:rsid w:val="005E2CF7"/>
    <w:rsid w:val="005E37FD"/>
    <w:rsid w:val="005E4543"/>
    <w:rsid w:val="005E4A1C"/>
    <w:rsid w:val="005E56C9"/>
    <w:rsid w:val="005E5CF7"/>
    <w:rsid w:val="005E5FF0"/>
    <w:rsid w:val="005E642A"/>
    <w:rsid w:val="005E65A7"/>
    <w:rsid w:val="005E6768"/>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3AD0"/>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C3E"/>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3CF"/>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3FE"/>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2FE1"/>
    <w:rsid w:val="006E37C6"/>
    <w:rsid w:val="006E3CF3"/>
    <w:rsid w:val="006E41ED"/>
    <w:rsid w:val="006E4667"/>
    <w:rsid w:val="006E46B7"/>
    <w:rsid w:val="006E475A"/>
    <w:rsid w:val="006E486D"/>
    <w:rsid w:val="006E4880"/>
    <w:rsid w:val="006E48BB"/>
    <w:rsid w:val="006E6D44"/>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2A7"/>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2FE"/>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1380"/>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3A"/>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2FA6"/>
    <w:rsid w:val="0081362F"/>
    <w:rsid w:val="0081383A"/>
    <w:rsid w:val="0081497F"/>
    <w:rsid w:val="00814B90"/>
    <w:rsid w:val="00814FC7"/>
    <w:rsid w:val="0081525A"/>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278ED"/>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1F5A"/>
    <w:rsid w:val="0085237B"/>
    <w:rsid w:val="0085291C"/>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1E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D6D"/>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0B"/>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23B"/>
    <w:rsid w:val="009245CC"/>
    <w:rsid w:val="0092490A"/>
    <w:rsid w:val="00924E4B"/>
    <w:rsid w:val="00925A3E"/>
    <w:rsid w:val="009261DB"/>
    <w:rsid w:val="00926939"/>
    <w:rsid w:val="00926DAD"/>
    <w:rsid w:val="00926F4C"/>
    <w:rsid w:val="009272FD"/>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6B52"/>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1996"/>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4050"/>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343"/>
    <w:rsid w:val="009F5670"/>
    <w:rsid w:val="009F56C0"/>
    <w:rsid w:val="009F5C76"/>
    <w:rsid w:val="00A000C5"/>
    <w:rsid w:val="00A007B4"/>
    <w:rsid w:val="00A00930"/>
    <w:rsid w:val="00A00CA0"/>
    <w:rsid w:val="00A00E00"/>
    <w:rsid w:val="00A01221"/>
    <w:rsid w:val="00A012A8"/>
    <w:rsid w:val="00A012F1"/>
    <w:rsid w:val="00A0159B"/>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567DA"/>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23E"/>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1D9"/>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00D"/>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4FE5"/>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028"/>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42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1871"/>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092E"/>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3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9BE"/>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72B"/>
    <w:rsid w:val="00D2690C"/>
    <w:rsid w:val="00D27129"/>
    <w:rsid w:val="00D279E7"/>
    <w:rsid w:val="00D27F75"/>
    <w:rsid w:val="00D3046D"/>
    <w:rsid w:val="00D30497"/>
    <w:rsid w:val="00D30C4D"/>
    <w:rsid w:val="00D30F5F"/>
    <w:rsid w:val="00D31243"/>
    <w:rsid w:val="00D316D9"/>
    <w:rsid w:val="00D319C5"/>
    <w:rsid w:val="00D31B07"/>
    <w:rsid w:val="00D31B9D"/>
    <w:rsid w:val="00D3272E"/>
    <w:rsid w:val="00D32D38"/>
    <w:rsid w:val="00D32FA0"/>
    <w:rsid w:val="00D33112"/>
    <w:rsid w:val="00D331CB"/>
    <w:rsid w:val="00D33C5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D33"/>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CBE"/>
    <w:rsid w:val="00DB4F12"/>
    <w:rsid w:val="00DB4F21"/>
    <w:rsid w:val="00DB4F42"/>
    <w:rsid w:val="00DB540C"/>
    <w:rsid w:val="00DB6F96"/>
    <w:rsid w:val="00DB71B9"/>
    <w:rsid w:val="00DB733F"/>
    <w:rsid w:val="00DB7662"/>
    <w:rsid w:val="00DB7C4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15"/>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41A"/>
    <w:rsid w:val="00DF1BA8"/>
    <w:rsid w:val="00DF1F63"/>
    <w:rsid w:val="00DF28F2"/>
    <w:rsid w:val="00DF2BFF"/>
    <w:rsid w:val="00DF339B"/>
    <w:rsid w:val="00DF3798"/>
    <w:rsid w:val="00DF393E"/>
    <w:rsid w:val="00DF3AC9"/>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64D"/>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AEE"/>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6D28"/>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A6D"/>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340"/>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8DA"/>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97A"/>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4528"/>
    <w:rsid w:val="010651D9"/>
    <w:rsid w:val="011F6449"/>
    <w:rsid w:val="01236AFB"/>
    <w:rsid w:val="019175FE"/>
    <w:rsid w:val="019F7441"/>
    <w:rsid w:val="01B37585"/>
    <w:rsid w:val="01D55165"/>
    <w:rsid w:val="01DF6BF8"/>
    <w:rsid w:val="01E55BFE"/>
    <w:rsid w:val="01EC2C57"/>
    <w:rsid w:val="025F0711"/>
    <w:rsid w:val="026B2E25"/>
    <w:rsid w:val="02824D4D"/>
    <w:rsid w:val="02D47285"/>
    <w:rsid w:val="02DC4B10"/>
    <w:rsid w:val="02DD76CE"/>
    <w:rsid w:val="02F36323"/>
    <w:rsid w:val="02F5619C"/>
    <w:rsid w:val="0326446A"/>
    <w:rsid w:val="032D5555"/>
    <w:rsid w:val="036634D2"/>
    <w:rsid w:val="03DC4A02"/>
    <w:rsid w:val="03DD35E4"/>
    <w:rsid w:val="04076900"/>
    <w:rsid w:val="041A5A3B"/>
    <w:rsid w:val="04222EE7"/>
    <w:rsid w:val="042311BA"/>
    <w:rsid w:val="042B157A"/>
    <w:rsid w:val="042F6BDF"/>
    <w:rsid w:val="048F763B"/>
    <w:rsid w:val="049F330E"/>
    <w:rsid w:val="04AA775C"/>
    <w:rsid w:val="04AF1889"/>
    <w:rsid w:val="04ED7DD8"/>
    <w:rsid w:val="04F66F48"/>
    <w:rsid w:val="0519699F"/>
    <w:rsid w:val="05251E14"/>
    <w:rsid w:val="053026F6"/>
    <w:rsid w:val="05A16594"/>
    <w:rsid w:val="05A7762D"/>
    <w:rsid w:val="060E5941"/>
    <w:rsid w:val="06110FAF"/>
    <w:rsid w:val="06130AF1"/>
    <w:rsid w:val="06493CA7"/>
    <w:rsid w:val="065A6178"/>
    <w:rsid w:val="066F1CF3"/>
    <w:rsid w:val="06930BB8"/>
    <w:rsid w:val="06C13B3D"/>
    <w:rsid w:val="06D1527D"/>
    <w:rsid w:val="07245D42"/>
    <w:rsid w:val="07264C62"/>
    <w:rsid w:val="075E0091"/>
    <w:rsid w:val="0779354C"/>
    <w:rsid w:val="07AC736B"/>
    <w:rsid w:val="08061376"/>
    <w:rsid w:val="08452D77"/>
    <w:rsid w:val="08564ED7"/>
    <w:rsid w:val="086401F8"/>
    <w:rsid w:val="08751CAA"/>
    <w:rsid w:val="087E4C40"/>
    <w:rsid w:val="08A871D0"/>
    <w:rsid w:val="08D66AD6"/>
    <w:rsid w:val="08DA33A3"/>
    <w:rsid w:val="08DB7EA3"/>
    <w:rsid w:val="08E80F13"/>
    <w:rsid w:val="093213F4"/>
    <w:rsid w:val="09335624"/>
    <w:rsid w:val="0944690F"/>
    <w:rsid w:val="09535675"/>
    <w:rsid w:val="095F057D"/>
    <w:rsid w:val="09642282"/>
    <w:rsid w:val="09733572"/>
    <w:rsid w:val="09772C16"/>
    <w:rsid w:val="098353B5"/>
    <w:rsid w:val="09A92330"/>
    <w:rsid w:val="09B06B87"/>
    <w:rsid w:val="09C13146"/>
    <w:rsid w:val="09E04166"/>
    <w:rsid w:val="0A1C0718"/>
    <w:rsid w:val="0A1F7E0D"/>
    <w:rsid w:val="0A3E7710"/>
    <w:rsid w:val="0A4571FF"/>
    <w:rsid w:val="0A5B7E63"/>
    <w:rsid w:val="0AA374A5"/>
    <w:rsid w:val="0AA81B54"/>
    <w:rsid w:val="0AAB7649"/>
    <w:rsid w:val="0ABC5606"/>
    <w:rsid w:val="0B30404E"/>
    <w:rsid w:val="0B4C6C14"/>
    <w:rsid w:val="0B547599"/>
    <w:rsid w:val="0B631A88"/>
    <w:rsid w:val="0B683D45"/>
    <w:rsid w:val="0B7F3F11"/>
    <w:rsid w:val="0B884417"/>
    <w:rsid w:val="0BCB0FBA"/>
    <w:rsid w:val="0BF6188C"/>
    <w:rsid w:val="0BF73C91"/>
    <w:rsid w:val="0C170175"/>
    <w:rsid w:val="0C571A41"/>
    <w:rsid w:val="0C5C1171"/>
    <w:rsid w:val="0C5E1CBC"/>
    <w:rsid w:val="0C615B50"/>
    <w:rsid w:val="0C736AE0"/>
    <w:rsid w:val="0C8445DA"/>
    <w:rsid w:val="0C87121B"/>
    <w:rsid w:val="0CC007F7"/>
    <w:rsid w:val="0CC617AC"/>
    <w:rsid w:val="0CE618DF"/>
    <w:rsid w:val="0CFA1709"/>
    <w:rsid w:val="0CFE707A"/>
    <w:rsid w:val="0D063BDA"/>
    <w:rsid w:val="0D08375F"/>
    <w:rsid w:val="0D08595F"/>
    <w:rsid w:val="0D184CFB"/>
    <w:rsid w:val="0D4A7419"/>
    <w:rsid w:val="0D827401"/>
    <w:rsid w:val="0D84094E"/>
    <w:rsid w:val="0D8A00E9"/>
    <w:rsid w:val="0D8D589E"/>
    <w:rsid w:val="0DA01C73"/>
    <w:rsid w:val="0DD63300"/>
    <w:rsid w:val="0DF50604"/>
    <w:rsid w:val="0DF702FE"/>
    <w:rsid w:val="0E060E51"/>
    <w:rsid w:val="0E5604B2"/>
    <w:rsid w:val="0E5C2424"/>
    <w:rsid w:val="0E6D5D79"/>
    <w:rsid w:val="0E9D0089"/>
    <w:rsid w:val="0EAE3545"/>
    <w:rsid w:val="0EB803EE"/>
    <w:rsid w:val="0EF94D4B"/>
    <w:rsid w:val="0F4958DC"/>
    <w:rsid w:val="0F515DF7"/>
    <w:rsid w:val="0F596BA8"/>
    <w:rsid w:val="0F6248D2"/>
    <w:rsid w:val="0F693536"/>
    <w:rsid w:val="0F7B0511"/>
    <w:rsid w:val="0F7B76D9"/>
    <w:rsid w:val="0F816ACD"/>
    <w:rsid w:val="0F9832DB"/>
    <w:rsid w:val="0FBF3FD2"/>
    <w:rsid w:val="0FBF7FF3"/>
    <w:rsid w:val="105120CC"/>
    <w:rsid w:val="10646583"/>
    <w:rsid w:val="107D4B15"/>
    <w:rsid w:val="108A3C80"/>
    <w:rsid w:val="10C26171"/>
    <w:rsid w:val="10C659A7"/>
    <w:rsid w:val="10F33360"/>
    <w:rsid w:val="10FC16EA"/>
    <w:rsid w:val="110F1D40"/>
    <w:rsid w:val="11266F33"/>
    <w:rsid w:val="11436BDB"/>
    <w:rsid w:val="118963A1"/>
    <w:rsid w:val="11917F2C"/>
    <w:rsid w:val="11B04EDA"/>
    <w:rsid w:val="11C6522A"/>
    <w:rsid w:val="11E104CC"/>
    <w:rsid w:val="11E20309"/>
    <w:rsid w:val="11EC3A38"/>
    <w:rsid w:val="12255233"/>
    <w:rsid w:val="12530213"/>
    <w:rsid w:val="12647A72"/>
    <w:rsid w:val="127723A9"/>
    <w:rsid w:val="12783358"/>
    <w:rsid w:val="12862074"/>
    <w:rsid w:val="12883966"/>
    <w:rsid w:val="129E45B4"/>
    <w:rsid w:val="12B0506E"/>
    <w:rsid w:val="12D81596"/>
    <w:rsid w:val="13072A44"/>
    <w:rsid w:val="1338504A"/>
    <w:rsid w:val="135F4BE2"/>
    <w:rsid w:val="139B1A0A"/>
    <w:rsid w:val="139D25C7"/>
    <w:rsid w:val="13BF3CE4"/>
    <w:rsid w:val="141008D8"/>
    <w:rsid w:val="14125FE6"/>
    <w:rsid w:val="146D271E"/>
    <w:rsid w:val="147541B9"/>
    <w:rsid w:val="14982588"/>
    <w:rsid w:val="149A5AD9"/>
    <w:rsid w:val="14A7619D"/>
    <w:rsid w:val="14D40EDF"/>
    <w:rsid w:val="150536C3"/>
    <w:rsid w:val="150C1963"/>
    <w:rsid w:val="151447A0"/>
    <w:rsid w:val="1542409B"/>
    <w:rsid w:val="154A6454"/>
    <w:rsid w:val="15762120"/>
    <w:rsid w:val="15842387"/>
    <w:rsid w:val="15BA6705"/>
    <w:rsid w:val="15FF65ED"/>
    <w:rsid w:val="16A8729C"/>
    <w:rsid w:val="16B33777"/>
    <w:rsid w:val="16BC70A7"/>
    <w:rsid w:val="16C6339E"/>
    <w:rsid w:val="16F13FCB"/>
    <w:rsid w:val="171E77F9"/>
    <w:rsid w:val="172F2D79"/>
    <w:rsid w:val="174C2C4E"/>
    <w:rsid w:val="17557BEF"/>
    <w:rsid w:val="17D349C1"/>
    <w:rsid w:val="1830729E"/>
    <w:rsid w:val="1870062C"/>
    <w:rsid w:val="18817102"/>
    <w:rsid w:val="18830A15"/>
    <w:rsid w:val="18852B28"/>
    <w:rsid w:val="188B5321"/>
    <w:rsid w:val="18A30B8F"/>
    <w:rsid w:val="18AD1223"/>
    <w:rsid w:val="18DC773F"/>
    <w:rsid w:val="196B7D23"/>
    <w:rsid w:val="19932372"/>
    <w:rsid w:val="19960E59"/>
    <w:rsid w:val="19A20DD5"/>
    <w:rsid w:val="19AE03F1"/>
    <w:rsid w:val="19C05ED6"/>
    <w:rsid w:val="1A071A03"/>
    <w:rsid w:val="1A1F16AE"/>
    <w:rsid w:val="1A3B5C77"/>
    <w:rsid w:val="1A5B79AD"/>
    <w:rsid w:val="1A984BAD"/>
    <w:rsid w:val="1AB8220E"/>
    <w:rsid w:val="1AC24A97"/>
    <w:rsid w:val="1AE257AE"/>
    <w:rsid w:val="1AE4166C"/>
    <w:rsid w:val="1AF06CFB"/>
    <w:rsid w:val="1AF11B8D"/>
    <w:rsid w:val="1B11359C"/>
    <w:rsid w:val="1B2A271F"/>
    <w:rsid w:val="1B530544"/>
    <w:rsid w:val="1B713184"/>
    <w:rsid w:val="1B7A731F"/>
    <w:rsid w:val="1BA209CF"/>
    <w:rsid w:val="1BA43ED6"/>
    <w:rsid w:val="1BB4777D"/>
    <w:rsid w:val="1BD75AB8"/>
    <w:rsid w:val="1C0459C2"/>
    <w:rsid w:val="1C1B3B4A"/>
    <w:rsid w:val="1C2245B4"/>
    <w:rsid w:val="1C88086E"/>
    <w:rsid w:val="1D266CE1"/>
    <w:rsid w:val="1D2F273E"/>
    <w:rsid w:val="1D3963AF"/>
    <w:rsid w:val="1D530C7D"/>
    <w:rsid w:val="1D6A673C"/>
    <w:rsid w:val="1D85546D"/>
    <w:rsid w:val="1D9247AE"/>
    <w:rsid w:val="1DB567EC"/>
    <w:rsid w:val="1DF51A98"/>
    <w:rsid w:val="1E3D060F"/>
    <w:rsid w:val="1E3F7D2E"/>
    <w:rsid w:val="1E4134E4"/>
    <w:rsid w:val="1E5062B3"/>
    <w:rsid w:val="1E523514"/>
    <w:rsid w:val="1E714A66"/>
    <w:rsid w:val="1E7319D1"/>
    <w:rsid w:val="1E802593"/>
    <w:rsid w:val="1E8B6156"/>
    <w:rsid w:val="1E9B07CA"/>
    <w:rsid w:val="1EA703CC"/>
    <w:rsid w:val="1EB7330C"/>
    <w:rsid w:val="1EC645E1"/>
    <w:rsid w:val="1F0A0FF3"/>
    <w:rsid w:val="1F17155B"/>
    <w:rsid w:val="1F2B4B73"/>
    <w:rsid w:val="1F32070F"/>
    <w:rsid w:val="1F364815"/>
    <w:rsid w:val="1F4629DA"/>
    <w:rsid w:val="1F5771FF"/>
    <w:rsid w:val="1FE868A9"/>
    <w:rsid w:val="20034907"/>
    <w:rsid w:val="20173E4B"/>
    <w:rsid w:val="204E48BC"/>
    <w:rsid w:val="206162AC"/>
    <w:rsid w:val="208921B3"/>
    <w:rsid w:val="20973DEB"/>
    <w:rsid w:val="20B26522"/>
    <w:rsid w:val="20B44310"/>
    <w:rsid w:val="20CA3197"/>
    <w:rsid w:val="20F26836"/>
    <w:rsid w:val="211116EB"/>
    <w:rsid w:val="216133FC"/>
    <w:rsid w:val="21D56769"/>
    <w:rsid w:val="21E52EF3"/>
    <w:rsid w:val="21FB5D7B"/>
    <w:rsid w:val="22015E94"/>
    <w:rsid w:val="220B1C3D"/>
    <w:rsid w:val="221D1D20"/>
    <w:rsid w:val="221D1F36"/>
    <w:rsid w:val="22334A87"/>
    <w:rsid w:val="224D05CF"/>
    <w:rsid w:val="22AB7CC8"/>
    <w:rsid w:val="22BE6801"/>
    <w:rsid w:val="233500BF"/>
    <w:rsid w:val="23377FF7"/>
    <w:rsid w:val="235F2FFB"/>
    <w:rsid w:val="236B425F"/>
    <w:rsid w:val="23836192"/>
    <w:rsid w:val="23901F29"/>
    <w:rsid w:val="239C0061"/>
    <w:rsid w:val="23B908A4"/>
    <w:rsid w:val="23E95BEF"/>
    <w:rsid w:val="23FD0064"/>
    <w:rsid w:val="24131E7D"/>
    <w:rsid w:val="241B090D"/>
    <w:rsid w:val="245375B0"/>
    <w:rsid w:val="24642C0A"/>
    <w:rsid w:val="24A21ADF"/>
    <w:rsid w:val="24B22173"/>
    <w:rsid w:val="24B95AD9"/>
    <w:rsid w:val="24BC729A"/>
    <w:rsid w:val="24BE24DA"/>
    <w:rsid w:val="24CF5825"/>
    <w:rsid w:val="24D663E6"/>
    <w:rsid w:val="24D77F2B"/>
    <w:rsid w:val="25007ACF"/>
    <w:rsid w:val="258B00E2"/>
    <w:rsid w:val="259C397C"/>
    <w:rsid w:val="25A917A6"/>
    <w:rsid w:val="25BE27CC"/>
    <w:rsid w:val="25F74A5C"/>
    <w:rsid w:val="2628662C"/>
    <w:rsid w:val="262D45DE"/>
    <w:rsid w:val="264E1102"/>
    <w:rsid w:val="26871DC8"/>
    <w:rsid w:val="26A53EF9"/>
    <w:rsid w:val="26A94201"/>
    <w:rsid w:val="26AC274F"/>
    <w:rsid w:val="26C3139C"/>
    <w:rsid w:val="26C63310"/>
    <w:rsid w:val="26D76657"/>
    <w:rsid w:val="27044A29"/>
    <w:rsid w:val="271D34C8"/>
    <w:rsid w:val="272A5D90"/>
    <w:rsid w:val="276142BF"/>
    <w:rsid w:val="27783712"/>
    <w:rsid w:val="27871DE1"/>
    <w:rsid w:val="27907362"/>
    <w:rsid w:val="28100029"/>
    <w:rsid w:val="28333E1D"/>
    <w:rsid w:val="28454BD6"/>
    <w:rsid w:val="28455253"/>
    <w:rsid w:val="28551971"/>
    <w:rsid w:val="285B1C53"/>
    <w:rsid w:val="288077D2"/>
    <w:rsid w:val="289F7086"/>
    <w:rsid w:val="28C32028"/>
    <w:rsid w:val="28CC490F"/>
    <w:rsid w:val="28DE40AA"/>
    <w:rsid w:val="290A0F1C"/>
    <w:rsid w:val="29345E77"/>
    <w:rsid w:val="294C65AD"/>
    <w:rsid w:val="29641694"/>
    <w:rsid w:val="29806583"/>
    <w:rsid w:val="298B3C4C"/>
    <w:rsid w:val="29F26D24"/>
    <w:rsid w:val="2A15033F"/>
    <w:rsid w:val="2A1662C1"/>
    <w:rsid w:val="2A1C7367"/>
    <w:rsid w:val="2A25002F"/>
    <w:rsid w:val="2A2815FA"/>
    <w:rsid w:val="2A4E733E"/>
    <w:rsid w:val="2A6D6092"/>
    <w:rsid w:val="2A7D76B4"/>
    <w:rsid w:val="2AB54EB7"/>
    <w:rsid w:val="2B437463"/>
    <w:rsid w:val="2B7807EE"/>
    <w:rsid w:val="2B960569"/>
    <w:rsid w:val="2BA47F56"/>
    <w:rsid w:val="2BA50BF7"/>
    <w:rsid w:val="2BB872A8"/>
    <w:rsid w:val="2BBF00EC"/>
    <w:rsid w:val="2BC171FE"/>
    <w:rsid w:val="2BC37CFD"/>
    <w:rsid w:val="2BD5237F"/>
    <w:rsid w:val="2BE536CE"/>
    <w:rsid w:val="2BE758D9"/>
    <w:rsid w:val="2C066CFF"/>
    <w:rsid w:val="2C09049E"/>
    <w:rsid w:val="2C0A653C"/>
    <w:rsid w:val="2C191F85"/>
    <w:rsid w:val="2C1F33CD"/>
    <w:rsid w:val="2C666469"/>
    <w:rsid w:val="2CAD5E46"/>
    <w:rsid w:val="2CDB4414"/>
    <w:rsid w:val="2CE81574"/>
    <w:rsid w:val="2CE82D6F"/>
    <w:rsid w:val="2D343236"/>
    <w:rsid w:val="2DD15014"/>
    <w:rsid w:val="2DF72DE4"/>
    <w:rsid w:val="2E0220AF"/>
    <w:rsid w:val="2E4B082A"/>
    <w:rsid w:val="2E5D4E86"/>
    <w:rsid w:val="2E5D790B"/>
    <w:rsid w:val="2E9A3C18"/>
    <w:rsid w:val="2EBB0FEE"/>
    <w:rsid w:val="2EC63002"/>
    <w:rsid w:val="2F0A6B38"/>
    <w:rsid w:val="2F0D332E"/>
    <w:rsid w:val="2F5A54F1"/>
    <w:rsid w:val="2F7F6ADC"/>
    <w:rsid w:val="2F946CCB"/>
    <w:rsid w:val="2FD25781"/>
    <w:rsid w:val="2FDC745C"/>
    <w:rsid w:val="2FFD7934"/>
    <w:rsid w:val="30244583"/>
    <w:rsid w:val="3054441E"/>
    <w:rsid w:val="30703D5A"/>
    <w:rsid w:val="30733ACD"/>
    <w:rsid w:val="30752C5C"/>
    <w:rsid w:val="308C3862"/>
    <w:rsid w:val="308C7030"/>
    <w:rsid w:val="309379D8"/>
    <w:rsid w:val="30A270F7"/>
    <w:rsid w:val="30DF1478"/>
    <w:rsid w:val="30E74B8C"/>
    <w:rsid w:val="30EC586F"/>
    <w:rsid w:val="319C6071"/>
    <w:rsid w:val="31AC537E"/>
    <w:rsid w:val="31E3679B"/>
    <w:rsid w:val="31E732FD"/>
    <w:rsid w:val="32517576"/>
    <w:rsid w:val="32530D4D"/>
    <w:rsid w:val="32BE5C2C"/>
    <w:rsid w:val="32D36A47"/>
    <w:rsid w:val="32FB6478"/>
    <w:rsid w:val="33093CCD"/>
    <w:rsid w:val="33263B3F"/>
    <w:rsid w:val="3334147D"/>
    <w:rsid w:val="336963EB"/>
    <w:rsid w:val="33816EEB"/>
    <w:rsid w:val="33CA1BD7"/>
    <w:rsid w:val="33E505BB"/>
    <w:rsid w:val="33E571B5"/>
    <w:rsid w:val="33EB55CD"/>
    <w:rsid w:val="33EC4C02"/>
    <w:rsid w:val="33EF042B"/>
    <w:rsid w:val="340D2360"/>
    <w:rsid w:val="3410665D"/>
    <w:rsid w:val="34211214"/>
    <w:rsid w:val="342E63AB"/>
    <w:rsid w:val="34950E68"/>
    <w:rsid w:val="34986E94"/>
    <w:rsid w:val="34AF62C9"/>
    <w:rsid w:val="34CB4388"/>
    <w:rsid w:val="34FA6E12"/>
    <w:rsid w:val="35096A2F"/>
    <w:rsid w:val="354D7158"/>
    <w:rsid w:val="358D5588"/>
    <w:rsid w:val="363A3B40"/>
    <w:rsid w:val="365302AE"/>
    <w:rsid w:val="36607A0A"/>
    <w:rsid w:val="366E227C"/>
    <w:rsid w:val="366F2E0D"/>
    <w:rsid w:val="367B6A5C"/>
    <w:rsid w:val="36A74ADA"/>
    <w:rsid w:val="36AD60D5"/>
    <w:rsid w:val="36B224F9"/>
    <w:rsid w:val="36E37343"/>
    <w:rsid w:val="36EC0CC9"/>
    <w:rsid w:val="373F410B"/>
    <w:rsid w:val="37441A9D"/>
    <w:rsid w:val="379225B7"/>
    <w:rsid w:val="37ED5AF6"/>
    <w:rsid w:val="37EE7094"/>
    <w:rsid w:val="381F79FE"/>
    <w:rsid w:val="38296C89"/>
    <w:rsid w:val="383002EB"/>
    <w:rsid w:val="38586797"/>
    <w:rsid w:val="38746E9D"/>
    <w:rsid w:val="38BC0149"/>
    <w:rsid w:val="38D87D1C"/>
    <w:rsid w:val="39636459"/>
    <w:rsid w:val="396B7F6C"/>
    <w:rsid w:val="39B417A9"/>
    <w:rsid w:val="39D1447A"/>
    <w:rsid w:val="39FC5695"/>
    <w:rsid w:val="3A006D8E"/>
    <w:rsid w:val="3A3651E5"/>
    <w:rsid w:val="3A740E5B"/>
    <w:rsid w:val="3A744481"/>
    <w:rsid w:val="3A8C7BEF"/>
    <w:rsid w:val="3A906246"/>
    <w:rsid w:val="3B2349B7"/>
    <w:rsid w:val="3B616CFF"/>
    <w:rsid w:val="3B6259F6"/>
    <w:rsid w:val="3B8C414B"/>
    <w:rsid w:val="3B976654"/>
    <w:rsid w:val="3BC01EFC"/>
    <w:rsid w:val="3BC211E2"/>
    <w:rsid w:val="3BCA786A"/>
    <w:rsid w:val="3BD31E2F"/>
    <w:rsid w:val="3BF15831"/>
    <w:rsid w:val="3C105946"/>
    <w:rsid w:val="3C471448"/>
    <w:rsid w:val="3C5F759A"/>
    <w:rsid w:val="3C6C525A"/>
    <w:rsid w:val="3C8A7746"/>
    <w:rsid w:val="3CAF5805"/>
    <w:rsid w:val="3CCE23CB"/>
    <w:rsid w:val="3CD17D17"/>
    <w:rsid w:val="3D30107F"/>
    <w:rsid w:val="3D314871"/>
    <w:rsid w:val="3D3C7F39"/>
    <w:rsid w:val="3D440F09"/>
    <w:rsid w:val="3D4504A0"/>
    <w:rsid w:val="3D8734BB"/>
    <w:rsid w:val="3D9A11D4"/>
    <w:rsid w:val="3DA16D89"/>
    <w:rsid w:val="3DA364BE"/>
    <w:rsid w:val="3DE041CB"/>
    <w:rsid w:val="3E0D48F6"/>
    <w:rsid w:val="3E1868B4"/>
    <w:rsid w:val="3E274DA6"/>
    <w:rsid w:val="3E377251"/>
    <w:rsid w:val="3E42664B"/>
    <w:rsid w:val="3E4548C1"/>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C50BA"/>
    <w:rsid w:val="406E1CAE"/>
    <w:rsid w:val="40A0133A"/>
    <w:rsid w:val="40C31A53"/>
    <w:rsid w:val="40F15913"/>
    <w:rsid w:val="40FF545D"/>
    <w:rsid w:val="410067C8"/>
    <w:rsid w:val="418F0D2A"/>
    <w:rsid w:val="41A87EF3"/>
    <w:rsid w:val="41D01505"/>
    <w:rsid w:val="42210D36"/>
    <w:rsid w:val="42474939"/>
    <w:rsid w:val="424C3C57"/>
    <w:rsid w:val="42613FF3"/>
    <w:rsid w:val="42660D96"/>
    <w:rsid w:val="428667D2"/>
    <w:rsid w:val="42CD1CE0"/>
    <w:rsid w:val="42E1381E"/>
    <w:rsid w:val="42ED6459"/>
    <w:rsid w:val="42FE58DD"/>
    <w:rsid w:val="43174B3D"/>
    <w:rsid w:val="434B790E"/>
    <w:rsid w:val="435F626A"/>
    <w:rsid w:val="4360274F"/>
    <w:rsid w:val="43977AB6"/>
    <w:rsid w:val="43A3342B"/>
    <w:rsid w:val="43C77C27"/>
    <w:rsid w:val="43CB76FE"/>
    <w:rsid w:val="43DE09EE"/>
    <w:rsid w:val="44002FAD"/>
    <w:rsid w:val="449101DD"/>
    <w:rsid w:val="44A65E6D"/>
    <w:rsid w:val="44DE1391"/>
    <w:rsid w:val="451B225C"/>
    <w:rsid w:val="452410C9"/>
    <w:rsid w:val="45317DFB"/>
    <w:rsid w:val="456D3CE4"/>
    <w:rsid w:val="4579042C"/>
    <w:rsid w:val="457F0571"/>
    <w:rsid w:val="45851176"/>
    <w:rsid w:val="45C63B94"/>
    <w:rsid w:val="45D5174C"/>
    <w:rsid w:val="45F10866"/>
    <w:rsid w:val="460E7DA5"/>
    <w:rsid w:val="46422483"/>
    <w:rsid w:val="4659254A"/>
    <w:rsid w:val="465B0637"/>
    <w:rsid w:val="465E3F0D"/>
    <w:rsid w:val="466A16E6"/>
    <w:rsid w:val="46893F2B"/>
    <w:rsid w:val="46903892"/>
    <w:rsid w:val="46C4686E"/>
    <w:rsid w:val="475A2C17"/>
    <w:rsid w:val="477B778F"/>
    <w:rsid w:val="478203EC"/>
    <w:rsid w:val="47B025FA"/>
    <w:rsid w:val="47E63584"/>
    <w:rsid w:val="4809698F"/>
    <w:rsid w:val="4811697D"/>
    <w:rsid w:val="487A3E25"/>
    <w:rsid w:val="488B5503"/>
    <w:rsid w:val="48937E21"/>
    <w:rsid w:val="489A0361"/>
    <w:rsid w:val="48B94FF3"/>
    <w:rsid w:val="48E37AAB"/>
    <w:rsid w:val="48FD4B4C"/>
    <w:rsid w:val="49022B51"/>
    <w:rsid w:val="490A68E0"/>
    <w:rsid w:val="491055FE"/>
    <w:rsid w:val="495F5B3E"/>
    <w:rsid w:val="496F77D7"/>
    <w:rsid w:val="497654FD"/>
    <w:rsid w:val="49B64211"/>
    <w:rsid w:val="49F6167F"/>
    <w:rsid w:val="4A064FA0"/>
    <w:rsid w:val="4A16615C"/>
    <w:rsid w:val="4A4424D7"/>
    <w:rsid w:val="4A93291B"/>
    <w:rsid w:val="4AB82D0F"/>
    <w:rsid w:val="4AEB7664"/>
    <w:rsid w:val="4AF65903"/>
    <w:rsid w:val="4AFD7C19"/>
    <w:rsid w:val="4B0567D1"/>
    <w:rsid w:val="4B236AAE"/>
    <w:rsid w:val="4B707271"/>
    <w:rsid w:val="4B9739F7"/>
    <w:rsid w:val="4BD74D40"/>
    <w:rsid w:val="4BE441DF"/>
    <w:rsid w:val="4BEE2503"/>
    <w:rsid w:val="4BF228BF"/>
    <w:rsid w:val="4C245A30"/>
    <w:rsid w:val="4C61212F"/>
    <w:rsid w:val="4CB6685F"/>
    <w:rsid w:val="4CB81ADC"/>
    <w:rsid w:val="4CC367FE"/>
    <w:rsid w:val="4CEB57C1"/>
    <w:rsid w:val="4D077F3C"/>
    <w:rsid w:val="4D123355"/>
    <w:rsid w:val="4D2A3B31"/>
    <w:rsid w:val="4D312C52"/>
    <w:rsid w:val="4D796C24"/>
    <w:rsid w:val="4D905305"/>
    <w:rsid w:val="4D964A72"/>
    <w:rsid w:val="4D9C1254"/>
    <w:rsid w:val="4E0F352E"/>
    <w:rsid w:val="4E793892"/>
    <w:rsid w:val="4E800872"/>
    <w:rsid w:val="4EC569ED"/>
    <w:rsid w:val="4ED50EA1"/>
    <w:rsid w:val="4EEC050C"/>
    <w:rsid w:val="4F104EC3"/>
    <w:rsid w:val="4F47354A"/>
    <w:rsid w:val="4F911C54"/>
    <w:rsid w:val="4FE625E0"/>
    <w:rsid w:val="5021480F"/>
    <w:rsid w:val="508D243C"/>
    <w:rsid w:val="50962ECB"/>
    <w:rsid w:val="50A42E38"/>
    <w:rsid w:val="50A4577F"/>
    <w:rsid w:val="50B73D1F"/>
    <w:rsid w:val="50BD5BC9"/>
    <w:rsid w:val="50C11EEE"/>
    <w:rsid w:val="50C20F8E"/>
    <w:rsid w:val="50E97CFC"/>
    <w:rsid w:val="50FA4028"/>
    <w:rsid w:val="510119F8"/>
    <w:rsid w:val="510D65B7"/>
    <w:rsid w:val="511157AB"/>
    <w:rsid w:val="5142540C"/>
    <w:rsid w:val="518832C8"/>
    <w:rsid w:val="51971C1E"/>
    <w:rsid w:val="5199078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605C3D"/>
    <w:rsid w:val="53714763"/>
    <w:rsid w:val="538B6520"/>
    <w:rsid w:val="5397158E"/>
    <w:rsid w:val="54013861"/>
    <w:rsid w:val="541C372E"/>
    <w:rsid w:val="54487265"/>
    <w:rsid w:val="544D6070"/>
    <w:rsid w:val="54605E1E"/>
    <w:rsid w:val="54B3506A"/>
    <w:rsid w:val="54CA0D16"/>
    <w:rsid w:val="54DD4057"/>
    <w:rsid w:val="54E7490F"/>
    <w:rsid w:val="550764A4"/>
    <w:rsid w:val="550B2BF6"/>
    <w:rsid w:val="55214EB5"/>
    <w:rsid w:val="55364EFD"/>
    <w:rsid w:val="555D4828"/>
    <w:rsid w:val="556E3867"/>
    <w:rsid w:val="55721D26"/>
    <w:rsid w:val="557A4C8B"/>
    <w:rsid w:val="558931E1"/>
    <w:rsid w:val="55923347"/>
    <w:rsid w:val="55925180"/>
    <w:rsid w:val="55983B1B"/>
    <w:rsid w:val="55A8376B"/>
    <w:rsid w:val="55DC29B6"/>
    <w:rsid w:val="55DD4241"/>
    <w:rsid w:val="566B6D1E"/>
    <w:rsid w:val="56921A85"/>
    <w:rsid w:val="57032A2C"/>
    <w:rsid w:val="570F5219"/>
    <w:rsid w:val="57177031"/>
    <w:rsid w:val="575D12B5"/>
    <w:rsid w:val="57610A87"/>
    <w:rsid w:val="577B1140"/>
    <w:rsid w:val="577B7F21"/>
    <w:rsid w:val="577F181B"/>
    <w:rsid w:val="57903AA7"/>
    <w:rsid w:val="57921984"/>
    <w:rsid w:val="579737F0"/>
    <w:rsid w:val="57AB7B30"/>
    <w:rsid w:val="57AF5251"/>
    <w:rsid w:val="57B26373"/>
    <w:rsid w:val="57B63F04"/>
    <w:rsid w:val="57CD20C2"/>
    <w:rsid w:val="57D675AB"/>
    <w:rsid w:val="57D95FDD"/>
    <w:rsid w:val="58130B05"/>
    <w:rsid w:val="582B03E3"/>
    <w:rsid w:val="58917D2F"/>
    <w:rsid w:val="5894085C"/>
    <w:rsid w:val="58AE4F0C"/>
    <w:rsid w:val="58B85899"/>
    <w:rsid w:val="58E363A9"/>
    <w:rsid w:val="595E1678"/>
    <w:rsid w:val="596D5BD4"/>
    <w:rsid w:val="597E3DD8"/>
    <w:rsid w:val="59D7A558"/>
    <w:rsid w:val="59E75EE1"/>
    <w:rsid w:val="59F80043"/>
    <w:rsid w:val="5A09252F"/>
    <w:rsid w:val="5A0B2778"/>
    <w:rsid w:val="5A2A7C7B"/>
    <w:rsid w:val="5A3E2560"/>
    <w:rsid w:val="5A5D3B6E"/>
    <w:rsid w:val="5A637A76"/>
    <w:rsid w:val="5A6D33BA"/>
    <w:rsid w:val="5A792B1F"/>
    <w:rsid w:val="5A874767"/>
    <w:rsid w:val="5AA85BE2"/>
    <w:rsid w:val="5AAD6F28"/>
    <w:rsid w:val="5AB41185"/>
    <w:rsid w:val="5AD63A24"/>
    <w:rsid w:val="5B2E1A1D"/>
    <w:rsid w:val="5B843A1C"/>
    <w:rsid w:val="5B873E3F"/>
    <w:rsid w:val="5BDB6621"/>
    <w:rsid w:val="5C02690E"/>
    <w:rsid w:val="5C196DA7"/>
    <w:rsid w:val="5C2A048C"/>
    <w:rsid w:val="5C80234E"/>
    <w:rsid w:val="5C8A680C"/>
    <w:rsid w:val="5D0C4701"/>
    <w:rsid w:val="5D0F0395"/>
    <w:rsid w:val="5D1F7DEB"/>
    <w:rsid w:val="5D221076"/>
    <w:rsid w:val="5D397964"/>
    <w:rsid w:val="5D5A391C"/>
    <w:rsid w:val="5D5C0FB3"/>
    <w:rsid w:val="5D5F10C0"/>
    <w:rsid w:val="5D6972B8"/>
    <w:rsid w:val="5D891B7B"/>
    <w:rsid w:val="5D8D5986"/>
    <w:rsid w:val="5DAD38EE"/>
    <w:rsid w:val="5E006862"/>
    <w:rsid w:val="5E0207B9"/>
    <w:rsid w:val="5E1834A1"/>
    <w:rsid w:val="5E261785"/>
    <w:rsid w:val="5E4A7017"/>
    <w:rsid w:val="5E552BBA"/>
    <w:rsid w:val="5E611C10"/>
    <w:rsid w:val="5E6F316C"/>
    <w:rsid w:val="5E7A0F3F"/>
    <w:rsid w:val="5E8B5B9B"/>
    <w:rsid w:val="5EB904CA"/>
    <w:rsid w:val="5EDE6438"/>
    <w:rsid w:val="5EFC7377"/>
    <w:rsid w:val="5F06174D"/>
    <w:rsid w:val="5F3A3602"/>
    <w:rsid w:val="5F45733B"/>
    <w:rsid w:val="5F6277C6"/>
    <w:rsid w:val="5F6D0B1D"/>
    <w:rsid w:val="5F79358C"/>
    <w:rsid w:val="5F8D0B82"/>
    <w:rsid w:val="5FC26A78"/>
    <w:rsid w:val="5FCC5339"/>
    <w:rsid w:val="5FE34A5B"/>
    <w:rsid w:val="5FF60E67"/>
    <w:rsid w:val="5FFE1E36"/>
    <w:rsid w:val="60232584"/>
    <w:rsid w:val="607330CE"/>
    <w:rsid w:val="60825176"/>
    <w:rsid w:val="609F2AC4"/>
    <w:rsid w:val="60FA2EE8"/>
    <w:rsid w:val="61054A27"/>
    <w:rsid w:val="610A52BC"/>
    <w:rsid w:val="61121C1F"/>
    <w:rsid w:val="611D2366"/>
    <w:rsid w:val="6135328B"/>
    <w:rsid w:val="61421856"/>
    <w:rsid w:val="615227C4"/>
    <w:rsid w:val="61654E3F"/>
    <w:rsid w:val="6182292A"/>
    <w:rsid w:val="619F7F92"/>
    <w:rsid w:val="61F94C26"/>
    <w:rsid w:val="62000E56"/>
    <w:rsid w:val="624F3E49"/>
    <w:rsid w:val="62632286"/>
    <w:rsid w:val="62885958"/>
    <w:rsid w:val="62A44442"/>
    <w:rsid w:val="62F40B65"/>
    <w:rsid w:val="62FC2CFE"/>
    <w:rsid w:val="63024505"/>
    <w:rsid w:val="630B44AB"/>
    <w:rsid w:val="635600A5"/>
    <w:rsid w:val="635B1DB5"/>
    <w:rsid w:val="63711FED"/>
    <w:rsid w:val="63880DDC"/>
    <w:rsid w:val="638D750D"/>
    <w:rsid w:val="63AC6CC0"/>
    <w:rsid w:val="64055776"/>
    <w:rsid w:val="64240056"/>
    <w:rsid w:val="643E143A"/>
    <w:rsid w:val="64491666"/>
    <w:rsid w:val="646E06AF"/>
    <w:rsid w:val="648B6EEF"/>
    <w:rsid w:val="64C158BF"/>
    <w:rsid w:val="64CE2EAA"/>
    <w:rsid w:val="65060BC9"/>
    <w:rsid w:val="653C3090"/>
    <w:rsid w:val="657F7DDE"/>
    <w:rsid w:val="65854376"/>
    <w:rsid w:val="658767BE"/>
    <w:rsid w:val="65892531"/>
    <w:rsid w:val="65DB39F2"/>
    <w:rsid w:val="661563F5"/>
    <w:rsid w:val="66195831"/>
    <w:rsid w:val="662E75B1"/>
    <w:rsid w:val="66342C2E"/>
    <w:rsid w:val="663E784C"/>
    <w:rsid w:val="668B6A45"/>
    <w:rsid w:val="67284557"/>
    <w:rsid w:val="672F3F24"/>
    <w:rsid w:val="673E055F"/>
    <w:rsid w:val="67544B35"/>
    <w:rsid w:val="67551CE3"/>
    <w:rsid w:val="675E13B5"/>
    <w:rsid w:val="67A22552"/>
    <w:rsid w:val="67B22DCC"/>
    <w:rsid w:val="67BE71AA"/>
    <w:rsid w:val="67D90273"/>
    <w:rsid w:val="67DE5875"/>
    <w:rsid w:val="67E55852"/>
    <w:rsid w:val="67EB1AB4"/>
    <w:rsid w:val="67FA1285"/>
    <w:rsid w:val="684A75E9"/>
    <w:rsid w:val="68551F4F"/>
    <w:rsid w:val="687C10C9"/>
    <w:rsid w:val="68840C16"/>
    <w:rsid w:val="68876EFB"/>
    <w:rsid w:val="68884654"/>
    <w:rsid w:val="689F444F"/>
    <w:rsid w:val="68B96DBB"/>
    <w:rsid w:val="68CA2805"/>
    <w:rsid w:val="68E937A3"/>
    <w:rsid w:val="68F14C3B"/>
    <w:rsid w:val="692F0345"/>
    <w:rsid w:val="693E15D3"/>
    <w:rsid w:val="694A760F"/>
    <w:rsid w:val="69627681"/>
    <w:rsid w:val="6977531D"/>
    <w:rsid w:val="69CC2BFF"/>
    <w:rsid w:val="69FD55B8"/>
    <w:rsid w:val="6A0B1C62"/>
    <w:rsid w:val="6A2406C8"/>
    <w:rsid w:val="6ADE0BD1"/>
    <w:rsid w:val="6AE96859"/>
    <w:rsid w:val="6B147746"/>
    <w:rsid w:val="6B1F4979"/>
    <w:rsid w:val="6B24787C"/>
    <w:rsid w:val="6B573233"/>
    <w:rsid w:val="6B5B6274"/>
    <w:rsid w:val="6B935D53"/>
    <w:rsid w:val="6C172D01"/>
    <w:rsid w:val="6C196F71"/>
    <w:rsid w:val="6C226FCB"/>
    <w:rsid w:val="6C31226F"/>
    <w:rsid w:val="6C552F0B"/>
    <w:rsid w:val="6C8C67B7"/>
    <w:rsid w:val="6C8E2897"/>
    <w:rsid w:val="6C9D744C"/>
    <w:rsid w:val="6D167928"/>
    <w:rsid w:val="6D26299B"/>
    <w:rsid w:val="6D4511BA"/>
    <w:rsid w:val="6D4772EC"/>
    <w:rsid w:val="6D5D358C"/>
    <w:rsid w:val="6D5F1819"/>
    <w:rsid w:val="6D9078AF"/>
    <w:rsid w:val="6DAA3FEF"/>
    <w:rsid w:val="6DC0172B"/>
    <w:rsid w:val="6DCB690C"/>
    <w:rsid w:val="6DD41A5B"/>
    <w:rsid w:val="6DEA3EA0"/>
    <w:rsid w:val="6DF434EA"/>
    <w:rsid w:val="6DF43C2E"/>
    <w:rsid w:val="6DF51CA3"/>
    <w:rsid w:val="6E8335BD"/>
    <w:rsid w:val="6E8E12EF"/>
    <w:rsid w:val="6E972936"/>
    <w:rsid w:val="6E9A7FAF"/>
    <w:rsid w:val="6ED446C5"/>
    <w:rsid w:val="6F2A7D94"/>
    <w:rsid w:val="6F8331F1"/>
    <w:rsid w:val="6F885A6B"/>
    <w:rsid w:val="6FAE1A09"/>
    <w:rsid w:val="6FD75BF8"/>
    <w:rsid w:val="6FFE6FA9"/>
    <w:rsid w:val="707723D0"/>
    <w:rsid w:val="70B463CF"/>
    <w:rsid w:val="70F5661B"/>
    <w:rsid w:val="71360107"/>
    <w:rsid w:val="713B688E"/>
    <w:rsid w:val="71D43752"/>
    <w:rsid w:val="71F1796A"/>
    <w:rsid w:val="720415D3"/>
    <w:rsid w:val="72154626"/>
    <w:rsid w:val="72262B5D"/>
    <w:rsid w:val="72283FF7"/>
    <w:rsid w:val="722E7212"/>
    <w:rsid w:val="723A0474"/>
    <w:rsid w:val="725923E4"/>
    <w:rsid w:val="72640322"/>
    <w:rsid w:val="72864BF7"/>
    <w:rsid w:val="729023FC"/>
    <w:rsid w:val="72A23199"/>
    <w:rsid w:val="733F26AF"/>
    <w:rsid w:val="73634D2E"/>
    <w:rsid w:val="738D348E"/>
    <w:rsid w:val="73C0646E"/>
    <w:rsid w:val="73FA770C"/>
    <w:rsid w:val="742222F5"/>
    <w:rsid w:val="742C4E6F"/>
    <w:rsid w:val="74476126"/>
    <w:rsid w:val="74630832"/>
    <w:rsid w:val="74706664"/>
    <w:rsid w:val="747F3682"/>
    <w:rsid w:val="749C4185"/>
    <w:rsid w:val="74B17A6A"/>
    <w:rsid w:val="75067759"/>
    <w:rsid w:val="752E6DCD"/>
    <w:rsid w:val="7551380D"/>
    <w:rsid w:val="75600BE5"/>
    <w:rsid w:val="7564475C"/>
    <w:rsid w:val="7583797F"/>
    <w:rsid w:val="759C6025"/>
    <w:rsid w:val="75A47E64"/>
    <w:rsid w:val="75D20F1D"/>
    <w:rsid w:val="75DA2C18"/>
    <w:rsid w:val="75F54412"/>
    <w:rsid w:val="761D08E0"/>
    <w:rsid w:val="765D347C"/>
    <w:rsid w:val="76826699"/>
    <w:rsid w:val="76A70579"/>
    <w:rsid w:val="76C87133"/>
    <w:rsid w:val="76CD08D5"/>
    <w:rsid w:val="76DB4B92"/>
    <w:rsid w:val="76E7660B"/>
    <w:rsid w:val="77052AA4"/>
    <w:rsid w:val="77136511"/>
    <w:rsid w:val="77164FD3"/>
    <w:rsid w:val="77340A39"/>
    <w:rsid w:val="77351FD0"/>
    <w:rsid w:val="77472422"/>
    <w:rsid w:val="776035B6"/>
    <w:rsid w:val="777F31F2"/>
    <w:rsid w:val="77D1700D"/>
    <w:rsid w:val="77DC4DFE"/>
    <w:rsid w:val="77EC04CC"/>
    <w:rsid w:val="78775729"/>
    <w:rsid w:val="78A42DB0"/>
    <w:rsid w:val="78A656AB"/>
    <w:rsid w:val="78B2245C"/>
    <w:rsid w:val="78E172CC"/>
    <w:rsid w:val="78EA1D1F"/>
    <w:rsid w:val="7904172F"/>
    <w:rsid w:val="790F7E27"/>
    <w:rsid w:val="79261D71"/>
    <w:rsid w:val="792A231A"/>
    <w:rsid w:val="79316829"/>
    <w:rsid w:val="7956383F"/>
    <w:rsid w:val="797E66A9"/>
    <w:rsid w:val="798518A4"/>
    <w:rsid w:val="79A97383"/>
    <w:rsid w:val="79E27E8B"/>
    <w:rsid w:val="79F850CE"/>
    <w:rsid w:val="79FD443C"/>
    <w:rsid w:val="7A1D1975"/>
    <w:rsid w:val="7A1D4AFC"/>
    <w:rsid w:val="7A322ADF"/>
    <w:rsid w:val="7A3E5150"/>
    <w:rsid w:val="7A4670D6"/>
    <w:rsid w:val="7A534B63"/>
    <w:rsid w:val="7A615382"/>
    <w:rsid w:val="7A67303B"/>
    <w:rsid w:val="7AAB1D04"/>
    <w:rsid w:val="7AB3673E"/>
    <w:rsid w:val="7ABA4368"/>
    <w:rsid w:val="7AD05746"/>
    <w:rsid w:val="7B257FFD"/>
    <w:rsid w:val="7B343476"/>
    <w:rsid w:val="7B5A2978"/>
    <w:rsid w:val="7B5A7E4C"/>
    <w:rsid w:val="7B667AF9"/>
    <w:rsid w:val="7B7468F8"/>
    <w:rsid w:val="7B754DD7"/>
    <w:rsid w:val="7BEE0103"/>
    <w:rsid w:val="7C0A0FE4"/>
    <w:rsid w:val="7C254906"/>
    <w:rsid w:val="7C31692C"/>
    <w:rsid w:val="7C590818"/>
    <w:rsid w:val="7C7C10F6"/>
    <w:rsid w:val="7C853BEA"/>
    <w:rsid w:val="7C881368"/>
    <w:rsid w:val="7CE27788"/>
    <w:rsid w:val="7D0C32F1"/>
    <w:rsid w:val="7D0F408D"/>
    <w:rsid w:val="7D12583B"/>
    <w:rsid w:val="7D1868D9"/>
    <w:rsid w:val="7D491C6C"/>
    <w:rsid w:val="7D5429C0"/>
    <w:rsid w:val="7D6E6D43"/>
    <w:rsid w:val="7DB4654D"/>
    <w:rsid w:val="7DB57A34"/>
    <w:rsid w:val="7DE60973"/>
    <w:rsid w:val="7DEF0916"/>
    <w:rsid w:val="7E1E5218"/>
    <w:rsid w:val="7E2B263C"/>
    <w:rsid w:val="7E9A4E1F"/>
    <w:rsid w:val="7EA06A5B"/>
    <w:rsid w:val="7EA64701"/>
    <w:rsid w:val="7EA7723A"/>
    <w:rsid w:val="7EC34424"/>
    <w:rsid w:val="7EF56FBB"/>
    <w:rsid w:val="7F0768EB"/>
    <w:rsid w:val="7F143BEC"/>
    <w:rsid w:val="7F361298"/>
    <w:rsid w:val="7F715AF2"/>
    <w:rsid w:val="7F886E69"/>
    <w:rsid w:val="9A762B91"/>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qFormat="1" w:unhideWhenUsed="0" w:uiPriority="0" w:semiHidden="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0" w:name="table of authorities"/>
    <w:lsdException w:uiPriority="0" w:name="macro"/>
    <w:lsdException w:qFormat="1" w:unhideWhenUsed="0" w:uiPriority="0" w:name="toa heading"/>
    <w:lsdException w:qFormat="1" w:unhideWhenUsed="0" w:uiPriority="0" w:semiHidden="0" w:name="List"/>
    <w:lsdException w:uiPriority="0" w:name="List Bullet"/>
    <w:lsdException w:qFormat="1" w:unhideWhenUsed="0" w:uiPriority="0" w:semiHidden="0" w:name="List Number"/>
    <w:lsdException w:qFormat="1" w:unhideWhenUsed="0" w:uiPriority="0" w:semiHidden="0" w:name="List 2"/>
    <w:lsdException w:uiPriority="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iPriority="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qFormat="1" w:unhideWhenUsed="0" w:uiPriority="0" w:semiHidden="0" w:name="HTML Address"/>
    <w:lsdException w:uiPriority="0" w:name="HTML Cite"/>
    <w:lsdException w:qFormat="1" w:unhideWhenUsed="0" w:uiPriority="0" w:semiHidden="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6"/>
    <w:link w:val="325"/>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1"/>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5"/>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5"/>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6"/>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0"/>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semiHidden/>
    <w:unhideWhenUsed/>
    <w:qFormat/>
    <w:uiPriority w:val="1"/>
  </w:style>
  <w:style w:type="table" w:default="1" w:styleId="64">
    <w:name w:val="Normal Table"/>
    <w:semiHidden/>
    <w:unhideWhenUsed/>
    <w:qFormat/>
    <w:uiPriority w:val="99"/>
    <w:tblPr>
      <w:tblCellMar>
        <w:top w:w="0" w:type="dxa"/>
        <w:left w:w="108" w:type="dxa"/>
        <w:bottom w:w="0" w:type="dxa"/>
        <w:right w:w="108" w:type="dxa"/>
      </w:tblCellMar>
    </w:tblPr>
  </w:style>
  <w:style w:type="paragraph" w:customStyle="1" w:styleId="6">
    <w:name w:val="*正文"/>
    <w:basedOn w:val="1"/>
    <w:link w:val="83"/>
    <w:qFormat/>
    <w:uiPriority w:val="0"/>
    <w:pPr>
      <w:snapToGrid w:val="0"/>
      <w:spacing w:line="360" w:lineRule="auto"/>
      <w:ind w:firstLine="482"/>
      <w:jc w:val="left"/>
    </w:pPr>
    <w:rPr>
      <w:rFonts w:ascii="宋体" w:hAnsi="宋体"/>
      <w:kern w:val="0"/>
      <w:sz w:val="24"/>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Normal Indent"/>
    <w:basedOn w:val="1"/>
    <w:link w:val="191"/>
    <w:qFormat/>
    <w:uiPriority w:val="0"/>
    <w:pPr>
      <w:widowControl/>
      <w:snapToGrid w:val="0"/>
      <w:spacing w:line="480" w:lineRule="exact"/>
      <w:ind w:firstLine="567"/>
    </w:pPr>
    <w:rPr>
      <w:rFonts w:ascii="宋体"/>
      <w:snapToGrid w:val="0"/>
      <w:color w:val="000000"/>
      <w:kern w:val="28"/>
      <w:sz w:val="28"/>
      <w:szCs w:val="20"/>
    </w:rPr>
  </w:style>
  <w:style w:type="paragraph" w:styleId="17">
    <w:name w:val="caption"/>
    <w:basedOn w:val="1"/>
    <w:next w:val="1"/>
    <w:link w:val="227"/>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0"/>
    <w:qFormat/>
    <w:uiPriority w:val="0"/>
    <w:pPr>
      <w:shd w:val="clear" w:color="auto" w:fill="000080"/>
    </w:pPr>
  </w:style>
  <w:style w:type="paragraph" w:styleId="20">
    <w:name w:val="toa heading"/>
    <w:basedOn w:val="1"/>
    <w:next w:val="1"/>
    <w:semiHidden/>
    <w:qFormat/>
    <w:uiPriority w:val="0"/>
    <w:pPr>
      <w:spacing w:before="120"/>
    </w:pPr>
    <w:rPr>
      <w:rFonts w:ascii="Arial" w:hAnsi="Arial"/>
      <w:b/>
      <w:bCs/>
    </w:rPr>
  </w:style>
  <w:style w:type="paragraph" w:styleId="21">
    <w:name w:val="annotation text"/>
    <w:basedOn w:val="1"/>
    <w:link w:val="342"/>
    <w:qFormat/>
    <w:uiPriority w:val="99"/>
    <w:pPr>
      <w:jc w:val="left"/>
    </w:pPr>
  </w:style>
  <w:style w:type="paragraph" w:styleId="22">
    <w:name w:val="Salutation"/>
    <w:basedOn w:val="1"/>
    <w:next w:val="1"/>
    <w:link w:val="296"/>
    <w:qFormat/>
    <w:uiPriority w:val="0"/>
    <w:rPr>
      <w:rFonts w:ascii="仿宋_GB2312" w:eastAsia="仿宋_GB2312"/>
      <w:sz w:val="28"/>
      <w:szCs w:val="20"/>
    </w:rPr>
  </w:style>
  <w:style w:type="paragraph" w:styleId="23">
    <w:name w:val="Body Text 3"/>
    <w:basedOn w:val="1"/>
    <w:link w:val="328"/>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w:basedOn w:val="1"/>
    <w:next w:val="1"/>
    <w:link w:val="428"/>
    <w:qFormat/>
    <w:uiPriority w:val="0"/>
    <w:pPr>
      <w:autoSpaceDE w:val="0"/>
      <w:autoSpaceDN w:val="0"/>
      <w:spacing w:line="360" w:lineRule="auto"/>
    </w:pPr>
    <w:rPr>
      <w:rFonts w:ascii="宋体" w:hAnsi="Arial" w:cs="Arial"/>
      <w:snapToGrid w:val="0"/>
      <w:sz w:val="24"/>
      <w:szCs w:val="21"/>
      <w:lang w:val="zh-CN"/>
    </w:rPr>
  </w:style>
  <w:style w:type="paragraph" w:styleId="26">
    <w:name w:val="Body Text Indent"/>
    <w:basedOn w:val="1"/>
    <w:next w:val="27"/>
    <w:link w:val="263"/>
    <w:qFormat/>
    <w:uiPriority w:val="0"/>
    <w:pPr>
      <w:spacing w:line="480" w:lineRule="exact"/>
      <w:ind w:firstLine="480" w:firstLineChars="200"/>
    </w:pPr>
    <w:rPr>
      <w:rFonts w:ascii="宋体" w:hAnsi="宋体"/>
      <w:sz w:val="24"/>
    </w:rPr>
  </w:style>
  <w:style w:type="paragraph" w:styleId="27">
    <w:name w:val="Body Text First Indent 2"/>
    <w:basedOn w:val="26"/>
    <w:next w:val="28"/>
    <w:link w:val="119"/>
    <w:qFormat/>
    <w:uiPriority w:val="0"/>
    <w:pPr>
      <w:adjustRightInd/>
      <w:spacing w:after="120" w:line="240" w:lineRule="auto"/>
      <w:ind w:left="420" w:leftChars="200" w:firstLine="210"/>
    </w:pPr>
    <w:rPr>
      <w:sz w:val="21"/>
    </w:rPr>
  </w:style>
  <w:style w:type="paragraph" w:styleId="28">
    <w:name w:val="Body Text First Indent"/>
    <w:basedOn w:val="25"/>
    <w:next w:val="29"/>
    <w:link w:val="319"/>
    <w:qFormat/>
    <w:uiPriority w:val="0"/>
    <w:pPr>
      <w:ind w:firstLine="420"/>
    </w:pPr>
    <w:rPr>
      <w:rFonts w:hAnsi="Calibri" w:cs="Times New Roman"/>
      <w:snapToGrid/>
      <w:szCs w:val="20"/>
    </w:rPr>
  </w:style>
  <w:style w:type="paragraph" w:styleId="29">
    <w:name w:val="toc 6"/>
    <w:basedOn w:val="1"/>
    <w:next w:val="1"/>
    <w:qFormat/>
    <w:uiPriority w:val="0"/>
    <w:pPr>
      <w:ind w:left="2100" w:leftChars="1000"/>
    </w:pPr>
  </w:style>
  <w:style w:type="paragraph" w:styleId="30">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31">
    <w:name w:val="List 2"/>
    <w:basedOn w:val="1"/>
    <w:qFormat/>
    <w:uiPriority w:val="0"/>
    <w:pPr>
      <w:adjustRightInd/>
      <w:spacing w:line="360" w:lineRule="auto"/>
      <w:ind w:left="100" w:leftChars="200" w:hanging="200" w:hangingChars="200"/>
    </w:pPr>
    <w:rPr>
      <w:rFonts w:eastAsia="微软雅黑"/>
    </w:rPr>
  </w:style>
  <w:style w:type="paragraph" w:styleId="32">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3">
    <w:name w:val="List Bullet 2"/>
    <w:basedOn w:val="1"/>
    <w:qFormat/>
    <w:uiPriority w:val="0"/>
    <w:pPr>
      <w:autoSpaceDE w:val="0"/>
      <w:autoSpaceDN w:val="0"/>
      <w:ind w:left="420"/>
      <w:jc w:val="left"/>
    </w:pPr>
    <w:rPr>
      <w:rFonts w:ascii="宋体" w:hAnsi="宋体"/>
      <w:color w:val="000000"/>
      <w:kern w:val="0"/>
      <w:sz w:val="24"/>
      <w:szCs w:val="20"/>
    </w:rPr>
  </w:style>
  <w:style w:type="paragraph" w:styleId="34">
    <w:name w:val="HTML Address"/>
    <w:basedOn w:val="1"/>
    <w:link w:val="217"/>
    <w:qFormat/>
    <w:uiPriority w:val="0"/>
    <w:pPr>
      <w:widowControl/>
      <w:adjustRightInd/>
      <w:ind w:firstLine="200" w:firstLineChars="200"/>
      <w:jc w:val="left"/>
    </w:pPr>
    <w:rPr>
      <w:rFonts w:ascii="宋体" w:hAnsi="宋体"/>
      <w:i/>
      <w:iCs/>
      <w:kern w:val="0"/>
      <w:sz w:val="24"/>
    </w:rPr>
  </w:style>
  <w:style w:type="paragraph" w:styleId="35">
    <w:name w:val="toc 5"/>
    <w:basedOn w:val="1"/>
    <w:next w:val="1"/>
    <w:qFormat/>
    <w:uiPriority w:val="0"/>
    <w:pPr>
      <w:ind w:left="1680" w:leftChars="800"/>
    </w:pPr>
  </w:style>
  <w:style w:type="paragraph" w:styleId="36">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7">
    <w:name w:val="Plain Text"/>
    <w:basedOn w:val="1"/>
    <w:link w:val="123"/>
    <w:qFormat/>
    <w:uiPriority w:val="0"/>
    <w:rPr>
      <w:rFonts w:ascii="宋体" w:hAnsi="Courier New" w:cs="Arial"/>
      <w:snapToGrid w:val="0"/>
      <w:szCs w:val="21"/>
    </w:rPr>
  </w:style>
  <w:style w:type="paragraph" w:styleId="38">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9">
    <w:name w:val="toc 8"/>
    <w:basedOn w:val="1"/>
    <w:next w:val="1"/>
    <w:qFormat/>
    <w:uiPriority w:val="0"/>
    <w:pPr>
      <w:ind w:left="2940" w:leftChars="1400"/>
    </w:pPr>
  </w:style>
  <w:style w:type="paragraph" w:styleId="40">
    <w:name w:val="Date"/>
    <w:basedOn w:val="1"/>
    <w:next w:val="1"/>
    <w:link w:val="179"/>
    <w:qFormat/>
    <w:uiPriority w:val="0"/>
    <w:pPr>
      <w:ind w:left="100" w:leftChars="2500"/>
    </w:pPr>
    <w:rPr>
      <w:rFonts w:ascii="宋体"/>
      <w:sz w:val="24"/>
      <w:szCs w:val="21"/>
      <w:lang w:val="zh-CN"/>
    </w:rPr>
  </w:style>
  <w:style w:type="paragraph" w:styleId="41">
    <w:name w:val="Body Text Indent 2"/>
    <w:basedOn w:val="1"/>
    <w:link w:val="306"/>
    <w:qFormat/>
    <w:uiPriority w:val="0"/>
    <w:pPr>
      <w:spacing w:line="360" w:lineRule="auto"/>
      <w:ind w:firstLine="601"/>
      <w:textAlignment w:val="baseline"/>
    </w:pPr>
    <w:rPr>
      <w:rFonts w:ascii="宋体"/>
      <w:kern w:val="0"/>
      <w:sz w:val="28"/>
      <w:szCs w:val="20"/>
    </w:rPr>
  </w:style>
  <w:style w:type="paragraph" w:styleId="42">
    <w:name w:val="endnote text"/>
    <w:basedOn w:val="1"/>
    <w:link w:val="930"/>
    <w:qFormat/>
    <w:uiPriority w:val="0"/>
    <w:rPr>
      <w:lang w:val="zh-CN"/>
    </w:rPr>
  </w:style>
  <w:style w:type="paragraph" w:styleId="43">
    <w:name w:val="Balloon Text"/>
    <w:basedOn w:val="1"/>
    <w:link w:val="186"/>
    <w:qFormat/>
    <w:uiPriority w:val="0"/>
    <w:rPr>
      <w:sz w:val="18"/>
      <w:szCs w:val="18"/>
    </w:rPr>
  </w:style>
  <w:style w:type="paragraph" w:styleId="44">
    <w:name w:val="footer"/>
    <w:basedOn w:val="1"/>
    <w:link w:val="381"/>
    <w:qFormat/>
    <w:uiPriority w:val="99"/>
    <w:pPr>
      <w:tabs>
        <w:tab w:val="center" w:pos="4153"/>
        <w:tab w:val="right" w:pos="8306"/>
      </w:tabs>
      <w:snapToGrid w:val="0"/>
      <w:jc w:val="left"/>
    </w:pPr>
    <w:rPr>
      <w:sz w:val="18"/>
      <w:szCs w:val="18"/>
    </w:rPr>
  </w:style>
  <w:style w:type="paragraph" w:styleId="45">
    <w:name w:val="header"/>
    <w:basedOn w:val="1"/>
    <w:link w:val="390"/>
    <w:qFormat/>
    <w:uiPriority w:val="99"/>
    <w:pPr>
      <w:pBdr>
        <w:bottom w:val="single" w:color="auto" w:sz="6" w:space="1"/>
      </w:pBdr>
      <w:tabs>
        <w:tab w:val="center" w:pos="4153"/>
        <w:tab w:val="right" w:pos="8306"/>
      </w:tabs>
      <w:snapToGrid w:val="0"/>
      <w:jc w:val="center"/>
    </w:pPr>
    <w:rPr>
      <w:sz w:val="18"/>
      <w:szCs w:val="18"/>
    </w:rPr>
  </w:style>
  <w:style w:type="paragraph" w:styleId="46">
    <w:name w:val="Signature"/>
    <w:basedOn w:val="1"/>
    <w:link w:val="343"/>
    <w:qFormat/>
    <w:uiPriority w:val="0"/>
    <w:pPr>
      <w:spacing w:after="600" w:line="312" w:lineRule="atLeast"/>
      <w:jc w:val="center"/>
      <w:textAlignment w:val="baseline"/>
    </w:pPr>
    <w:rPr>
      <w:rFonts w:eastAsia="仿宋_GB2312"/>
      <w:kern w:val="0"/>
      <w:sz w:val="24"/>
      <w:szCs w:val="20"/>
    </w:rPr>
  </w:style>
  <w:style w:type="paragraph" w:styleId="47">
    <w:name w:val="toc 1"/>
    <w:basedOn w:val="1"/>
    <w:next w:val="1"/>
    <w:qFormat/>
    <w:uiPriority w:val="0"/>
  </w:style>
  <w:style w:type="paragraph" w:styleId="48">
    <w:name w:val="toc 4"/>
    <w:basedOn w:val="1"/>
    <w:next w:val="1"/>
    <w:qFormat/>
    <w:uiPriority w:val="0"/>
    <w:pPr>
      <w:ind w:left="1260" w:leftChars="600"/>
    </w:pPr>
  </w:style>
  <w:style w:type="paragraph" w:styleId="49">
    <w:name w:val="index heading"/>
    <w:basedOn w:val="1"/>
    <w:next w:val="50"/>
    <w:qFormat/>
    <w:uiPriority w:val="0"/>
    <w:pPr>
      <w:adjustRightInd/>
      <w:ind w:firstLine="200" w:firstLineChars="200"/>
    </w:pPr>
  </w:style>
  <w:style w:type="paragraph" w:styleId="50">
    <w:name w:val="index 1"/>
    <w:basedOn w:val="1"/>
    <w:next w:val="1"/>
    <w:qFormat/>
    <w:uiPriority w:val="0"/>
    <w:pPr>
      <w:adjustRightInd/>
      <w:spacing w:line="360" w:lineRule="auto"/>
      <w:ind w:firstLine="200" w:firstLineChars="200"/>
      <w:jc w:val="center"/>
    </w:pPr>
    <w:rPr>
      <w:sz w:val="24"/>
      <w:szCs w:val="20"/>
    </w:rPr>
  </w:style>
  <w:style w:type="paragraph" w:styleId="51">
    <w:name w:val="Subtitle"/>
    <w:link w:val="131"/>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2">
    <w:name w:val="List Number 5"/>
    <w:basedOn w:val="1"/>
    <w:qFormat/>
    <w:uiPriority w:val="0"/>
    <w:pPr>
      <w:tabs>
        <w:tab w:val="left" w:pos="902"/>
      </w:tabs>
      <w:adjustRightInd/>
      <w:spacing w:line="400" w:lineRule="exact"/>
      <w:ind w:left="902" w:hanging="420"/>
    </w:pPr>
    <w:rPr>
      <w:sz w:val="24"/>
      <w:szCs w:val="20"/>
    </w:rPr>
  </w:style>
  <w:style w:type="paragraph" w:styleId="53">
    <w:name w:val="List"/>
    <w:basedOn w:val="1"/>
    <w:qFormat/>
    <w:uiPriority w:val="0"/>
    <w:pPr>
      <w:ind w:left="200" w:hanging="200" w:hangingChars="200"/>
    </w:pPr>
  </w:style>
  <w:style w:type="paragraph" w:styleId="54">
    <w:name w:val="footnote text"/>
    <w:basedOn w:val="16"/>
    <w:link w:val="308"/>
    <w:qFormat/>
    <w:uiPriority w:val="0"/>
    <w:pPr>
      <w:adjustRightInd/>
      <w:snapToGrid/>
      <w:spacing w:before="60" w:after="60" w:line="300" w:lineRule="exact"/>
      <w:ind w:firstLine="0"/>
    </w:pPr>
    <w:rPr>
      <w:rFonts w:ascii="Calibri"/>
      <w:snapToGrid/>
      <w:color w:val="0000FF"/>
      <w:kern w:val="0"/>
      <w:sz w:val="21"/>
    </w:rPr>
  </w:style>
  <w:style w:type="paragraph" w:styleId="55">
    <w:name w:val="List 5"/>
    <w:basedOn w:val="1"/>
    <w:qFormat/>
    <w:uiPriority w:val="0"/>
    <w:pPr>
      <w:adjustRightInd/>
      <w:ind w:left="100" w:leftChars="800" w:hanging="200" w:hangingChars="200"/>
    </w:pPr>
  </w:style>
  <w:style w:type="paragraph" w:styleId="56">
    <w:name w:val="Body Text Indent 3"/>
    <w:basedOn w:val="1"/>
    <w:link w:val="373"/>
    <w:qFormat/>
    <w:uiPriority w:val="0"/>
    <w:pPr>
      <w:spacing w:line="360" w:lineRule="auto"/>
      <w:ind w:firstLine="420"/>
    </w:pPr>
    <w:rPr>
      <w:sz w:val="24"/>
      <w:szCs w:val="20"/>
    </w:rPr>
  </w:style>
  <w:style w:type="paragraph" w:styleId="57">
    <w:name w:val="toc 2"/>
    <w:basedOn w:val="1"/>
    <w:next w:val="1"/>
    <w:qFormat/>
    <w:uiPriority w:val="0"/>
    <w:pPr>
      <w:ind w:left="420" w:leftChars="200"/>
    </w:pPr>
  </w:style>
  <w:style w:type="paragraph" w:styleId="58">
    <w:name w:val="toc 9"/>
    <w:basedOn w:val="1"/>
    <w:next w:val="1"/>
    <w:qFormat/>
    <w:uiPriority w:val="0"/>
    <w:pPr>
      <w:ind w:left="3360" w:leftChars="1600"/>
    </w:pPr>
  </w:style>
  <w:style w:type="paragraph" w:styleId="59">
    <w:name w:val="Body Text 2"/>
    <w:basedOn w:val="1"/>
    <w:link w:val="300"/>
    <w:qFormat/>
    <w:uiPriority w:val="0"/>
    <w:pPr>
      <w:spacing w:after="120" w:line="480" w:lineRule="auto"/>
    </w:pPr>
  </w:style>
  <w:style w:type="paragraph" w:styleId="60">
    <w:name w:val="HTML Preformatted"/>
    <w:basedOn w:val="1"/>
    <w:link w:val="29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1">
    <w:name w:val="Normal (Web)"/>
    <w:basedOn w:val="1"/>
    <w:qFormat/>
    <w:uiPriority w:val="99"/>
    <w:pPr>
      <w:widowControl/>
      <w:spacing w:before="100" w:beforeAutospacing="1" w:after="100" w:afterAutospacing="1"/>
      <w:jc w:val="left"/>
    </w:pPr>
    <w:rPr>
      <w:rFonts w:ascii="宋体" w:hAnsi="宋体"/>
      <w:kern w:val="0"/>
      <w:sz w:val="24"/>
    </w:rPr>
  </w:style>
  <w:style w:type="paragraph" w:styleId="62">
    <w:name w:val="Title"/>
    <w:basedOn w:val="1"/>
    <w:link w:val="284"/>
    <w:qFormat/>
    <w:uiPriority w:val="10"/>
    <w:pPr>
      <w:widowControl/>
      <w:overflowPunct w:val="0"/>
      <w:autoSpaceDE w:val="0"/>
      <w:autoSpaceDN w:val="0"/>
      <w:jc w:val="center"/>
      <w:textAlignment w:val="baseline"/>
    </w:pPr>
    <w:rPr>
      <w:b/>
      <w:kern w:val="0"/>
      <w:sz w:val="24"/>
      <w:szCs w:val="20"/>
      <w:lang w:val="en-GB"/>
    </w:rPr>
  </w:style>
  <w:style w:type="paragraph" w:styleId="63">
    <w:name w:val="annotation subject"/>
    <w:basedOn w:val="21"/>
    <w:next w:val="21"/>
    <w:link w:val="94"/>
    <w:qFormat/>
    <w:uiPriority w:val="0"/>
    <w:rPr>
      <w:b/>
      <w:bCs/>
    </w:rPr>
  </w:style>
  <w:style w:type="table" w:styleId="65">
    <w:name w:val="Table Grid"/>
    <w:basedOn w:val="6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Theme"/>
    <w:basedOn w:val="6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7">
    <w:name w:val="Table Elegant"/>
    <w:basedOn w:val="64"/>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qFormat/>
    <w:uiPriority w:val="22"/>
    <w:rPr>
      <w:b/>
      <w:bCs/>
    </w:rPr>
  </w:style>
  <w:style w:type="character" w:styleId="73">
    <w:name w:val="endnote reference"/>
    <w:qFormat/>
    <w:uiPriority w:val="0"/>
    <w:rPr>
      <w:vertAlign w:val="superscript"/>
    </w:rPr>
  </w:style>
  <w:style w:type="character" w:styleId="74">
    <w:name w:val="page number"/>
    <w:basedOn w:val="71"/>
    <w:qFormat/>
    <w:uiPriority w:val="0"/>
    <w:rPr>
      <w:rFonts w:ascii="Arial" w:hAnsi="Arial" w:eastAsia="黑体" w:cs="Arial"/>
      <w:snapToGrid w:val="0"/>
      <w:kern w:val="0"/>
      <w:szCs w:val="21"/>
    </w:rPr>
  </w:style>
  <w:style w:type="character" w:styleId="75">
    <w:name w:val="FollowedHyperlink"/>
    <w:qFormat/>
    <w:uiPriority w:val="99"/>
    <w:rPr>
      <w:rFonts w:ascii="Arial" w:hAnsi="Arial" w:eastAsia="黑体" w:cs="Arial"/>
      <w:snapToGrid w:val="0"/>
      <w:color w:val="000000"/>
      <w:kern w:val="0"/>
      <w:sz w:val="18"/>
      <w:szCs w:val="18"/>
      <w:u w:val="none"/>
    </w:rPr>
  </w:style>
  <w:style w:type="character" w:styleId="76">
    <w:name w:val="Emphasis"/>
    <w:qFormat/>
    <w:uiPriority w:val="20"/>
    <w:rPr>
      <w:color w:val="CC0033"/>
    </w:rPr>
  </w:style>
  <w:style w:type="character" w:styleId="77">
    <w:name w:val="line number"/>
    <w:basedOn w:val="71"/>
    <w:qFormat/>
    <w:uiPriority w:val="0"/>
    <w:rPr>
      <w:rFonts w:ascii="Arial" w:hAnsi="Arial" w:eastAsia="黑体" w:cs="Arial"/>
      <w:snapToGrid w:val="0"/>
      <w:kern w:val="0"/>
      <w:szCs w:val="21"/>
    </w:rPr>
  </w:style>
  <w:style w:type="character" w:styleId="78">
    <w:name w:val="Hyperlink"/>
    <w:qFormat/>
    <w:uiPriority w:val="99"/>
    <w:rPr>
      <w:rFonts w:ascii="Arial" w:hAnsi="Arial" w:eastAsia="黑体" w:cs="Arial"/>
      <w:snapToGrid w:val="0"/>
      <w:color w:val="000000"/>
      <w:kern w:val="0"/>
      <w:sz w:val="18"/>
      <w:szCs w:val="18"/>
      <w:u w:val="none"/>
    </w:rPr>
  </w:style>
  <w:style w:type="character" w:styleId="79">
    <w:name w:val="HTML Code"/>
    <w:qFormat/>
    <w:uiPriority w:val="0"/>
    <w:rPr>
      <w:rFonts w:ascii="黑体" w:hAnsi="Courier New" w:eastAsia="黑体" w:cs="楷体_GB2312"/>
      <w:sz w:val="20"/>
      <w:szCs w:val="20"/>
    </w:rPr>
  </w:style>
  <w:style w:type="character" w:styleId="80">
    <w:name w:val="annotation reference"/>
    <w:qFormat/>
    <w:uiPriority w:val="99"/>
    <w:rPr>
      <w:sz w:val="21"/>
      <w:szCs w:val="21"/>
    </w:rPr>
  </w:style>
  <w:style w:type="character" w:customStyle="1" w:styleId="81">
    <w:name w:val="表格非标题文字 Char"/>
    <w:link w:val="82"/>
    <w:qFormat/>
    <w:uiPriority w:val="0"/>
    <w:rPr>
      <w:rFonts w:ascii="Futura Bk" w:hAnsi="Futura Bk"/>
      <w:kern w:val="2"/>
      <w:sz w:val="18"/>
      <w:szCs w:val="21"/>
      <w:lang w:val="en-US" w:eastAsia="zh-CN" w:bidi="ar-SA"/>
    </w:rPr>
  </w:style>
  <w:style w:type="paragraph" w:customStyle="1" w:styleId="82">
    <w:name w:val="表格非标题文字"/>
    <w:link w:val="81"/>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3">
    <w:name w:val="*正文 Char"/>
    <w:link w:val="6"/>
    <w:qFormat/>
    <w:locked/>
    <w:uiPriority w:val="0"/>
    <w:rPr>
      <w:rFonts w:ascii="宋体" w:hAnsi="宋体"/>
      <w:sz w:val="24"/>
    </w:rPr>
  </w:style>
  <w:style w:type="character" w:customStyle="1" w:styleId="84">
    <w:name w:val="Char Char71"/>
    <w:semiHidden/>
    <w:qFormat/>
    <w:uiPriority w:val="0"/>
    <w:rPr>
      <w:rFonts w:eastAsia="宋体"/>
      <w:kern w:val="2"/>
      <w:sz w:val="21"/>
      <w:szCs w:val="24"/>
      <w:lang w:val="en-US" w:eastAsia="zh-CN" w:bidi="ar-SA"/>
    </w:rPr>
  </w:style>
  <w:style w:type="character" w:customStyle="1" w:styleId="85">
    <w:name w:val="Char Char6"/>
    <w:qFormat/>
    <w:uiPriority w:val="0"/>
    <w:rPr>
      <w:rFonts w:eastAsia="宋体"/>
      <w:kern w:val="2"/>
      <w:sz w:val="21"/>
      <w:szCs w:val="24"/>
      <w:lang w:val="en-US" w:eastAsia="zh-CN" w:bidi="ar-SA"/>
    </w:rPr>
  </w:style>
  <w:style w:type="character" w:customStyle="1" w:styleId="86">
    <w:name w:val="正文缩进 Char"/>
    <w:qFormat/>
    <w:uiPriority w:val="0"/>
    <w:rPr>
      <w:rFonts w:eastAsia="宋体"/>
      <w:kern w:val="2"/>
      <w:sz w:val="21"/>
      <w:lang w:val="en-US" w:eastAsia="zh-CN"/>
    </w:rPr>
  </w:style>
  <w:style w:type="character" w:customStyle="1" w:styleId="87">
    <w:name w:val="正文首行缩进 Char1"/>
    <w:qFormat/>
    <w:uiPriority w:val="0"/>
    <w:rPr>
      <w:rFonts w:ascii="宋体" w:hAnsi="Times New Roman" w:eastAsia="宋体" w:cs="Times New Roman"/>
      <w:snapToGrid w:val="0"/>
      <w:kern w:val="2"/>
      <w:sz w:val="24"/>
      <w:szCs w:val="21"/>
      <w:lang w:val="zh-CN"/>
    </w:rPr>
  </w:style>
  <w:style w:type="character" w:customStyle="1" w:styleId="88">
    <w:name w:val="Char Char28"/>
    <w:qFormat/>
    <w:uiPriority w:val="6"/>
    <w:rPr>
      <w:rFonts w:ascii="仿宋_GB2312" w:hAnsi="仿宋_GB2312" w:eastAsia="仿宋_GB2312"/>
      <w:kern w:val="1"/>
      <w:sz w:val="28"/>
    </w:rPr>
  </w:style>
  <w:style w:type="character" w:customStyle="1" w:styleId="89">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0">
    <w:name w:val="Heading 1 Char"/>
    <w:qFormat/>
    <w:uiPriority w:val="6"/>
    <w:rPr>
      <w:rFonts w:ascii="Times New Roman" w:hAnsi="Times New Roman" w:eastAsia="黑体" w:cs="Times New Roman"/>
      <w:b/>
      <w:kern w:val="0"/>
      <w:sz w:val="24"/>
      <w:szCs w:val="24"/>
    </w:rPr>
  </w:style>
  <w:style w:type="character" w:customStyle="1" w:styleId="91">
    <w:name w:val="U_正文 Char"/>
    <w:link w:val="92"/>
    <w:qFormat/>
    <w:uiPriority w:val="0"/>
    <w:rPr>
      <w:sz w:val="24"/>
      <w:szCs w:val="24"/>
    </w:rPr>
  </w:style>
  <w:style w:type="paragraph" w:customStyle="1" w:styleId="92">
    <w:name w:val="U_正文"/>
    <w:basedOn w:val="1"/>
    <w:link w:val="91"/>
    <w:qFormat/>
    <w:uiPriority w:val="0"/>
    <w:pPr>
      <w:adjustRightInd/>
      <w:spacing w:beforeLines="20" w:afterLines="20" w:line="300" w:lineRule="auto"/>
      <w:ind w:firstLine="200" w:firstLineChars="200"/>
    </w:pPr>
    <w:rPr>
      <w:kern w:val="0"/>
      <w:sz w:val="24"/>
    </w:rPr>
  </w:style>
  <w:style w:type="character" w:customStyle="1" w:styleId="93">
    <w:name w:val="HTML 地址 Char1"/>
    <w:qFormat/>
    <w:uiPriority w:val="0"/>
    <w:rPr>
      <w:rFonts w:ascii="Times New Roman" w:hAnsi="Times New Roman" w:eastAsia="宋体" w:cs="Times New Roman"/>
      <w:i/>
      <w:iCs/>
      <w:szCs w:val="24"/>
    </w:rPr>
  </w:style>
  <w:style w:type="character" w:customStyle="1" w:styleId="94">
    <w:name w:val="批注主题 Char1"/>
    <w:link w:val="63"/>
    <w:qFormat/>
    <w:uiPriority w:val="0"/>
    <w:rPr>
      <w:b/>
      <w:bCs/>
      <w:kern w:val="2"/>
      <w:sz w:val="21"/>
      <w:szCs w:val="24"/>
    </w:rPr>
  </w:style>
  <w:style w:type="character" w:customStyle="1" w:styleId="95">
    <w:name w:val="Char Char51"/>
    <w:qFormat/>
    <w:uiPriority w:val="0"/>
    <w:rPr>
      <w:rFonts w:ascii="宋体" w:hAnsi="Courier New" w:eastAsia="宋体"/>
      <w:kern w:val="2"/>
      <w:sz w:val="21"/>
      <w:lang w:val="en-US" w:eastAsia="zh-CN"/>
    </w:rPr>
  </w:style>
  <w:style w:type="character" w:customStyle="1" w:styleId="96">
    <w:name w:val="表正文 Char"/>
    <w:qFormat/>
    <w:uiPriority w:val="0"/>
    <w:rPr>
      <w:rFonts w:ascii="宋体" w:eastAsia="宋体"/>
      <w:snapToGrid w:val="0"/>
      <w:color w:val="000000"/>
      <w:kern w:val="28"/>
      <w:sz w:val="28"/>
      <w:lang w:val="en-US" w:eastAsia="zh-CN" w:bidi="ar-SA"/>
    </w:rPr>
  </w:style>
  <w:style w:type="character" w:customStyle="1" w:styleId="97">
    <w:name w:val="Char Char34"/>
    <w:qFormat/>
    <w:uiPriority w:val="6"/>
    <w:rPr>
      <w:b/>
      <w:kern w:val="1"/>
      <w:sz w:val="28"/>
      <w:szCs w:val="28"/>
    </w:rPr>
  </w:style>
  <w:style w:type="character" w:customStyle="1" w:styleId="98">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9">
    <w:name w:val="哈哈正文 Char"/>
    <w:link w:val="100"/>
    <w:qFormat/>
    <w:uiPriority w:val="0"/>
    <w:rPr>
      <w:rFonts w:ascii="宋体" w:hAnsi="宋体" w:eastAsia="宋体"/>
      <w:kern w:val="2"/>
      <w:sz w:val="24"/>
      <w:lang w:bidi="ar-SA"/>
    </w:rPr>
  </w:style>
  <w:style w:type="paragraph" w:customStyle="1" w:styleId="100">
    <w:name w:val="哈哈正文"/>
    <w:basedOn w:val="1"/>
    <w:link w:val="99"/>
    <w:qFormat/>
    <w:uiPriority w:val="0"/>
    <w:pPr>
      <w:adjustRightInd/>
      <w:spacing w:line="360" w:lineRule="auto"/>
      <w:ind w:firstLine="200" w:firstLineChars="200"/>
    </w:pPr>
    <w:rPr>
      <w:rFonts w:ascii="宋体" w:hAnsi="宋体"/>
      <w:sz w:val="24"/>
      <w:szCs w:val="20"/>
    </w:rPr>
  </w:style>
  <w:style w:type="character" w:customStyle="1" w:styleId="101">
    <w:name w:val="未处理的提及1"/>
    <w:qFormat/>
    <w:uiPriority w:val="0"/>
    <w:rPr>
      <w:color w:val="808080"/>
      <w:shd w:val="clear" w:color="auto" w:fill="E6E6E6"/>
    </w:rPr>
  </w:style>
  <w:style w:type="character" w:customStyle="1" w:styleId="102">
    <w:name w:val="txt"/>
    <w:qFormat/>
    <w:uiPriority w:val="0"/>
    <w:rPr>
      <w:rFonts w:ascii="仿宋_GB2312" w:eastAsia="微软雅黑"/>
      <w:b/>
      <w:kern w:val="2"/>
      <w:sz w:val="32"/>
      <w:szCs w:val="32"/>
      <w:lang w:val="en-US" w:eastAsia="zh-CN" w:bidi="ar-SA"/>
    </w:rPr>
  </w:style>
  <w:style w:type="character" w:customStyle="1" w:styleId="103">
    <w:name w:val="二级标题 Char Char"/>
    <w:qFormat/>
    <w:uiPriority w:val="0"/>
    <w:rPr>
      <w:rFonts w:ascii="宋体" w:hAnsi="宋体" w:eastAsia="宋体"/>
      <w:b/>
      <w:snapToGrid w:val="0"/>
      <w:kern w:val="2"/>
      <w:sz w:val="24"/>
      <w:szCs w:val="24"/>
      <w:lang w:val="en-US" w:eastAsia="zh-CN" w:bidi="ar-SA"/>
    </w:rPr>
  </w:style>
  <w:style w:type="character" w:customStyle="1" w:styleId="104">
    <w:name w:val="Char Char32"/>
    <w:qFormat/>
    <w:uiPriority w:val="6"/>
    <w:rPr>
      <w:b/>
      <w:kern w:val="1"/>
      <w:sz w:val="24"/>
      <w:szCs w:val="24"/>
    </w:rPr>
  </w:style>
  <w:style w:type="character" w:customStyle="1" w:styleId="105">
    <w:name w:val="PI Char1"/>
    <w:qFormat/>
    <w:uiPriority w:val="0"/>
    <w:rPr>
      <w:rFonts w:ascii="宋体" w:hAnsi="宋体"/>
      <w:kern w:val="2"/>
      <w:sz w:val="24"/>
      <w:szCs w:val="24"/>
    </w:rPr>
  </w:style>
  <w:style w:type="character" w:customStyle="1" w:styleId="106">
    <w:name w:val="tw4winTerm"/>
    <w:qFormat/>
    <w:uiPriority w:val="0"/>
    <w:rPr>
      <w:color w:val="0000FF"/>
    </w:rPr>
  </w:style>
  <w:style w:type="character" w:customStyle="1" w:styleId="107">
    <w:name w:val="Footer Char"/>
    <w:qFormat/>
    <w:locked/>
    <w:uiPriority w:val="0"/>
    <w:rPr>
      <w:rFonts w:eastAsia="宋体"/>
      <w:kern w:val="2"/>
      <w:sz w:val="18"/>
      <w:lang w:val="en-US" w:eastAsia="zh-CN" w:bidi="ar-SA"/>
    </w:rPr>
  </w:style>
  <w:style w:type="character" w:customStyle="1" w:styleId="108">
    <w:name w:val="普通文字 Char Char1"/>
    <w:qFormat/>
    <w:uiPriority w:val="0"/>
    <w:rPr>
      <w:rFonts w:ascii="宋体" w:hAnsi="Courier New"/>
      <w:kern w:val="2"/>
      <w:sz w:val="21"/>
    </w:rPr>
  </w:style>
  <w:style w:type="character" w:customStyle="1" w:styleId="109">
    <w:name w:val="Char Char101"/>
    <w:qFormat/>
    <w:uiPriority w:val="6"/>
    <w:rPr>
      <w:rFonts w:ascii="宋体" w:hAnsi="宋体"/>
      <w:kern w:val="2"/>
      <w:sz w:val="21"/>
      <w:szCs w:val="24"/>
      <w:lang w:val="en-US" w:eastAsia="zh-CN"/>
    </w:rPr>
  </w:style>
  <w:style w:type="character" w:customStyle="1" w:styleId="110">
    <w:name w:val="标题 4 Char"/>
    <w:qFormat/>
    <w:uiPriority w:val="0"/>
    <w:rPr>
      <w:rFonts w:ascii="Arial" w:hAnsi="Arial" w:eastAsia="黑体"/>
      <w:b/>
      <w:kern w:val="2"/>
      <w:sz w:val="28"/>
    </w:rPr>
  </w:style>
  <w:style w:type="character" w:customStyle="1" w:styleId="111">
    <w:name w:val="链接"/>
    <w:qFormat/>
    <w:uiPriority w:val="0"/>
    <w:rPr>
      <w:color w:val="0000FF"/>
      <w:sz w:val="21"/>
      <w:szCs w:val="21"/>
      <w:u w:val="single"/>
    </w:rPr>
  </w:style>
  <w:style w:type="character" w:customStyle="1" w:styleId="112">
    <w:name w:val="h4 Char"/>
    <w:qFormat/>
    <w:uiPriority w:val="0"/>
    <w:rPr>
      <w:rFonts w:ascii="Arial" w:hAnsi="Arial" w:eastAsia="黑体"/>
      <w:b/>
      <w:bCs/>
      <w:kern w:val="2"/>
      <w:sz w:val="28"/>
      <w:szCs w:val="28"/>
      <w:lang w:val="zh-CN" w:eastAsia="zh-CN" w:bidi="ar-SA"/>
    </w:rPr>
  </w:style>
  <w:style w:type="character" w:customStyle="1" w:styleId="113">
    <w:name w:val="5正文 Char"/>
    <w:link w:val="114"/>
    <w:qFormat/>
    <w:uiPriority w:val="0"/>
    <w:rPr>
      <w:rFonts w:ascii="仿宋_GB2312" w:hAnsi="微软雅黑" w:eastAsia="仿宋_GB2312"/>
      <w:sz w:val="28"/>
      <w:szCs w:val="21"/>
    </w:rPr>
  </w:style>
  <w:style w:type="paragraph" w:customStyle="1" w:styleId="114">
    <w:name w:val="5正文"/>
    <w:basedOn w:val="1"/>
    <w:link w:val="113"/>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5">
    <w:name w:val="标题 3 字符"/>
    <w:qFormat/>
    <w:uiPriority w:val="9"/>
    <w:rPr>
      <w:b/>
      <w:bCs/>
      <w:kern w:val="2"/>
      <w:sz w:val="32"/>
      <w:szCs w:val="32"/>
    </w:rPr>
  </w:style>
  <w:style w:type="character" w:customStyle="1" w:styleId="116">
    <w:name w:val="样式6 Char"/>
    <w:qFormat/>
    <w:uiPriority w:val="0"/>
    <w:rPr>
      <w:rFonts w:ascii="仿宋_GB2312" w:hAnsi="宋体" w:eastAsia="仿宋_GB2312"/>
      <w:b/>
      <w:bCs/>
      <w:kern w:val="2"/>
      <w:sz w:val="24"/>
      <w:szCs w:val="24"/>
      <w:lang w:val="en-US" w:eastAsia="zh-CN" w:bidi="ar-SA"/>
    </w:rPr>
  </w:style>
  <w:style w:type="character" w:customStyle="1" w:styleId="117">
    <w:name w:val="Char Char14"/>
    <w:qFormat/>
    <w:uiPriority w:val="6"/>
    <w:rPr>
      <w:rFonts w:ascii="黑体" w:hAnsi="黑体" w:eastAsia="黑体"/>
    </w:rPr>
  </w:style>
  <w:style w:type="character" w:customStyle="1" w:styleId="118">
    <w:name w:val="Heading 2 Hidden Char"/>
    <w:qFormat/>
    <w:uiPriority w:val="0"/>
    <w:rPr>
      <w:rFonts w:ascii="仿宋_GB2312" w:eastAsia="仿宋_GB2312"/>
      <w:b/>
      <w:bCs/>
      <w:kern w:val="2"/>
      <w:sz w:val="24"/>
      <w:szCs w:val="24"/>
      <w:lang w:val="zh-CN" w:eastAsia="zh-CN" w:bidi="ar-SA"/>
    </w:rPr>
  </w:style>
  <w:style w:type="character" w:customStyle="1" w:styleId="119">
    <w:name w:val="正文首行缩进 2 Char"/>
    <w:link w:val="27"/>
    <w:qFormat/>
    <w:uiPriority w:val="0"/>
    <w:rPr>
      <w:rFonts w:ascii="宋体" w:hAnsi="宋体"/>
      <w:kern w:val="2"/>
      <w:sz w:val="21"/>
      <w:szCs w:val="24"/>
    </w:rPr>
  </w:style>
  <w:style w:type="character" w:customStyle="1" w:styleId="120">
    <w:name w:val="font11"/>
    <w:basedOn w:val="71"/>
    <w:qFormat/>
    <w:uiPriority w:val="0"/>
    <w:rPr>
      <w:rFonts w:hint="default" w:ascii="Times New Roman" w:hAnsi="Times New Roman" w:cs="Times New Roman"/>
      <w:color w:val="000000"/>
      <w:sz w:val="22"/>
      <w:szCs w:val="22"/>
      <w:u w:val="none"/>
    </w:rPr>
  </w:style>
  <w:style w:type="character" w:customStyle="1" w:styleId="121">
    <w:name w:val="表正文 Char1"/>
    <w:qFormat/>
    <w:uiPriority w:val="0"/>
    <w:rPr>
      <w:rFonts w:ascii="宋体" w:eastAsia="宋体"/>
      <w:snapToGrid w:val="0"/>
      <w:color w:val="000000"/>
      <w:kern w:val="28"/>
      <w:sz w:val="28"/>
    </w:rPr>
  </w:style>
  <w:style w:type="character" w:customStyle="1" w:styleId="122">
    <w:name w:val="blue1"/>
    <w:basedOn w:val="71"/>
    <w:qFormat/>
    <w:uiPriority w:val="0"/>
    <w:rPr>
      <w:rFonts w:ascii="Arial" w:hAnsi="Arial" w:eastAsia="黑体" w:cs="Arial"/>
      <w:snapToGrid w:val="0"/>
      <w:kern w:val="0"/>
      <w:szCs w:val="21"/>
    </w:rPr>
  </w:style>
  <w:style w:type="character" w:customStyle="1" w:styleId="123">
    <w:name w:val="纯文本 Char"/>
    <w:link w:val="37"/>
    <w:qFormat/>
    <w:uiPriority w:val="0"/>
    <w:rPr>
      <w:rFonts w:ascii="宋体" w:hAnsi="Courier New" w:eastAsia="宋体" w:cs="Arial"/>
      <w:snapToGrid w:val="0"/>
      <w:kern w:val="2"/>
      <w:sz w:val="21"/>
      <w:szCs w:val="21"/>
      <w:lang w:val="en-US" w:eastAsia="zh-CN" w:bidi="ar-SA"/>
    </w:rPr>
  </w:style>
  <w:style w:type="character" w:customStyle="1" w:styleId="124">
    <w:name w:val="标书1 Char"/>
    <w:qFormat/>
    <w:uiPriority w:val="0"/>
    <w:rPr>
      <w:rFonts w:eastAsia="宋体"/>
      <w:b/>
      <w:bCs/>
      <w:kern w:val="44"/>
      <w:sz w:val="44"/>
      <w:szCs w:val="44"/>
      <w:lang w:val="en-US" w:eastAsia="zh-CN" w:bidi="ar-SA"/>
    </w:rPr>
  </w:style>
  <w:style w:type="character" w:customStyle="1" w:styleId="125">
    <w:name w:val="样式5 Char"/>
    <w:qFormat/>
    <w:uiPriority w:val="0"/>
    <w:rPr>
      <w:rFonts w:ascii="仿宋_GB2312" w:hAnsi="仿宋" w:eastAsia="仿宋_GB2312"/>
      <w:kern w:val="2"/>
      <w:sz w:val="24"/>
      <w:szCs w:val="24"/>
    </w:rPr>
  </w:style>
  <w:style w:type="character" w:customStyle="1" w:styleId="126">
    <w:name w:val="样式4 Char"/>
    <w:qFormat/>
    <w:uiPriority w:val="0"/>
    <w:rPr>
      <w:rFonts w:ascii="仿宋_GB2312" w:hAnsi="仿宋" w:eastAsia="仿宋_GB2312"/>
      <w:b/>
      <w:kern w:val="2"/>
      <w:sz w:val="32"/>
      <w:szCs w:val="32"/>
      <w:lang w:bidi="ar-SA"/>
    </w:rPr>
  </w:style>
  <w:style w:type="character" w:customStyle="1" w:styleId="127">
    <w:name w:val="插图说明 Char"/>
    <w:qFormat/>
    <w:uiPriority w:val="0"/>
    <w:rPr>
      <w:rFonts w:eastAsia="黑体"/>
      <w:sz w:val="24"/>
      <w:lang w:val="en-US" w:eastAsia="zh-CN"/>
    </w:rPr>
  </w:style>
  <w:style w:type="character" w:customStyle="1" w:styleId="128">
    <w:name w:val="正文2 Char Char"/>
    <w:link w:val="129"/>
    <w:qFormat/>
    <w:uiPriority w:val="0"/>
    <w:rPr>
      <w:rFonts w:eastAsia="宋体"/>
      <w:kern w:val="2"/>
      <w:sz w:val="24"/>
      <w:lang w:val="en-US" w:eastAsia="zh-CN" w:bidi="ar-SA"/>
    </w:rPr>
  </w:style>
  <w:style w:type="paragraph" w:customStyle="1" w:styleId="129">
    <w:name w:val="正文2"/>
    <w:basedOn w:val="1"/>
    <w:link w:val="128"/>
    <w:qFormat/>
    <w:uiPriority w:val="0"/>
    <w:pPr>
      <w:spacing w:before="156" w:line="360" w:lineRule="auto"/>
      <w:ind w:firstLine="510" w:firstLineChars="200"/>
    </w:pPr>
    <w:rPr>
      <w:sz w:val="24"/>
      <w:szCs w:val="20"/>
    </w:rPr>
  </w:style>
  <w:style w:type="character" w:customStyle="1" w:styleId="130">
    <w:name w:val="Char Char24"/>
    <w:qFormat/>
    <w:uiPriority w:val="6"/>
    <w:rPr>
      <w:kern w:val="1"/>
      <w:sz w:val="21"/>
    </w:rPr>
  </w:style>
  <w:style w:type="character" w:customStyle="1" w:styleId="131">
    <w:name w:val="副标题 Char"/>
    <w:link w:val="51"/>
    <w:qFormat/>
    <w:uiPriority w:val="0"/>
    <w:rPr>
      <w:rFonts w:ascii="Arial" w:hAnsi="Arial" w:eastAsia="隶书"/>
      <w:b/>
      <w:bCs/>
      <w:kern w:val="28"/>
      <w:sz w:val="44"/>
      <w:szCs w:val="32"/>
      <w:lang w:val="en-US" w:eastAsia="zh-CN" w:bidi="ar-SA"/>
    </w:rPr>
  </w:style>
  <w:style w:type="character" w:customStyle="1" w:styleId="132">
    <w:name w:val="普通文字 Char1 Char"/>
    <w:qFormat/>
    <w:uiPriority w:val="0"/>
    <w:rPr>
      <w:rFonts w:ascii="宋体" w:hAnsi="Courier New" w:eastAsia="宋体"/>
      <w:kern w:val="2"/>
      <w:sz w:val="21"/>
      <w:szCs w:val="24"/>
      <w:lang w:val="en-US" w:eastAsia="zh-CN" w:bidi="ar-SA"/>
    </w:rPr>
  </w:style>
  <w:style w:type="character" w:customStyle="1" w:styleId="133">
    <w:name w:val="h3 Char1"/>
    <w:qFormat/>
    <w:uiPriority w:val="0"/>
    <w:rPr>
      <w:rFonts w:eastAsia="宋体"/>
      <w:b/>
      <w:bCs/>
      <w:kern w:val="2"/>
      <w:sz w:val="32"/>
      <w:szCs w:val="32"/>
      <w:lang w:bidi="ar-SA"/>
    </w:rPr>
  </w:style>
  <w:style w:type="character" w:customStyle="1" w:styleId="134">
    <w:name w:val="标题 Char1"/>
    <w:qFormat/>
    <w:uiPriority w:val="0"/>
    <w:rPr>
      <w:rFonts w:ascii="Cambria" w:hAnsi="Cambria" w:eastAsia="宋体" w:cs="Times New Roman"/>
      <w:b/>
      <w:bCs/>
      <w:sz w:val="32"/>
      <w:szCs w:val="32"/>
      <w:lang w:bidi="ar-SA"/>
    </w:rPr>
  </w:style>
  <w:style w:type="character" w:customStyle="1" w:styleId="135">
    <w:name w:val="gf正文1 Char"/>
    <w:qFormat/>
    <w:uiPriority w:val="0"/>
    <w:rPr>
      <w:rFonts w:ascii="宋体" w:hAnsi="宋体" w:eastAsia="宋体" w:cs="宋体"/>
      <w:kern w:val="2"/>
      <w:sz w:val="24"/>
      <w:szCs w:val="24"/>
      <w:lang w:val="en-US" w:eastAsia="zh-CN" w:bidi="ar-SA"/>
    </w:rPr>
  </w:style>
  <w:style w:type="character" w:customStyle="1" w:styleId="136">
    <w:name w:val="正文文本缩进 Char1"/>
    <w:qFormat/>
    <w:uiPriority w:val="0"/>
    <w:rPr>
      <w:rFonts w:ascii="Calibri" w:hAnsi="Calibri"/>
      <w:sz w:val="28"/>
    </w:rPr>
  </w:style>
  <w:style w:type="character" w:customStyle="1" w:styleId="137">
    <w:name w:val="No Spacing Char"/>
    <w:link w:val="138"/>
    <w:qFormat/>
    <w:uiPriority w:val="1"/>
    <w:rPr>
      <w:sz w:val="22"/>
      <w:szCs w:val="22"/>
      <w:lang w:val="en-US" w:eastAsia="zh-CN" w:bidi="ar-SA"/>
    </w:rPr>
  </w:style>
  <w:style w:type="paragraph" w:customStyle="1" w:styleId="138">
    <w:name w:val="无间隔1"/>
    <w:link w:val="137"/>
    <w:qFormat/>
    <w:uiPriority w:val="1"/>
    <w:rPr>
      <w:rFonts w:ascii="Times New Roman" w:hAnsi="Times New Roman" w:eastAsia="宋体" w:cs="Times New Roman"/>
      <w:sz w:val="22"/>
      <w:szCs w:val="22"/>
      <w:lang w:val="en-US" w:eastAsia="zh-CN" w:bidi="ar-SA"/>
    </w:rPr>
  </w:style>
  <w:style w:type="character" w:customStyle="1" w:styleId="139">
    <w:name w:val="样式7 Char"/>
    <w:qFormat/>
    <w:uiPriority w:val="0"/>
    <w:rPr>
      <w:rFonts w:ascii="仿宋_GB2312" w:hAnsi="仿宋" w:eastAsia="仿宋_GB2312"/>
      <w:b/>
      <w:kern w:val="2"/>
      <w:sz w:val="24"/>
      <w:szCs w:val="24"/>
    </w:rPr>
  </w:style>
  <w:style w:type="character" w:customStyle="1" w:styleId="140">
    <w:name w:val="font12gray1"/>
    <w:qFormat/>
    <w:uiPriority w:val="0"/>
    <w:rPr>
      <w:rFonts w:ascii="仿宋_GB2312" w:eastAsia="微软雅黑"/>
      <w:b/>
      <w:spacing w:val="300"/>
      <w:kern w:val="2"/>
      <w:sz w:val="18"/>
      <w:szCs w:val="18"/>
      <w:lang w:val="en-US" w:eastAsia="zh-CN" w:bidi="ar-SA"/>
    </w:rPr>
  </w:style>
  <w:style w:type="character" w:customStyle="1" w:styleId="141">
    <w:name w:val="Char Char7"/>
    <w:semiHidden/>
    <w:qFormat/>
    <w:uiPriority w:val="0"/>
    <w:rPr>
      <w:rFonts w:eastAsia="宋体"/>
      <w:kern w:val="2"/>
      <w:sz w:val="21"/>
      <w:szCs w:val="24"/>
      <w:lang w:val="en-US" w:eastAsia="zh-CN" w:bidi="ar-SA"/>
    </w:rPr>
  </w:style>
  <w:style w:type="character" w:customStyle="1" w:styleId="142">
    <w:name w:val="表名 Char"/>
    <w:qFormat/>
    <w:uiPriority w:val="0"/>
    <w:rPr>
      <w:rFonts w:eastAsia="宋体"/>
      <w:b/>
      <w:bCs/>
      <w:kern w:val="2"/>
      <w:sz w:val="24"/>
      <w:szCs w:val="24"/>
      <w:lang w:val="en-US" w:eastAsia="zh-CN" w:bidi="ar-SA"/>
    </w:rPr>
  </w:style>
  <w:style w:type="character" w:customStyle="1" w:styleId="143">
    <w:name w:val="Document Map Char"/>
    <w:qFormat/>
    <w:locked/>
    <w:uiPriority w:val="0"/>
    <w:rPr>
      <w:rFonts w:eastAsia="宋体"/>
      <w:kern w:val="2"/>
      <w:sz w:val="21"/>
      <w:szCs w:val="24"/>
      <w:lang w:val="en-US" w:eastAsia="zh-CN" w:bidi="ar-SA"/>
    </w:rPr>
  </w:style>
  <w:style w:type="character" w:customStyle="1" w:styleId="144">
    <w:name w:val="font41"/>
    <w:basedOn w:val="71"/>
    <w:qFormat/>
    <w:uiPriority w:val="0"/>
    <w:rPr>
      <w:rFonts w:hint="eastAsia" w:ascii="仿宋_GB2312" w:eastAsia="仿宋_GB2312" w:cs="仿宋_GB2312"/>
      <w:color w:val="000000"/>
      <w:sz w:val="22"/>
      <w:szCs w:val="22"/>
      <w:u w:val="none"/>
    </w:rPr>
  </w:style>
  <w:style w:type="character" w:customStyle="1" w:styleId="145">
    <w:name w:val="标题 6 Char"/>
    <w:link w:val="8"/>
    <w:qFormat/>
    <w:uiPriority w:val="0"/>
    <w:rPr>
      <w:rFonts w:ascii="Arial" w:hAnsi="Arial" w:eastAsia="黑体"/>
      <w:b/>
      <w:bCs/>
      <w:kern w:val="2"/>
      <w:sz w:val="24"/>
      <w:szCs w:val="24"/>
    </w:rPr>
  </w:style>
  <w:style w:type="character" w:customStyle="1" w:styleId="146">
    <w:name w:val="纯文本 Char_0"/>
    <w:link w:val="147"/>
    <w:qFormat/>
    <w:uiPriority w:val="0"/>
    <w:rPr>
      <w:rFonts w:ascii="宋体" w:hAnsi="Courier New"/>
      <w:kern w:val="2"/>
      <w:sz w:val="21"/>
      <w:szCs w:val="21"/>
      <w:lang w:val="en-US" w:eastAsia="zh-CN"/>
    </w:rPr>
  </w:style>
  <w:style w:type="paragraph" w:customStyle="1" w:styleId="147">
    <w:name w:val="纯文本_0_0"/>
    <w:basedOn w:val="148"/>
    <w:link w:val="146"/>
    <w:qFormat/>
    <w:uiPriority w:val="0"/>
    <w:rPr>
      <w:rFonts w:ascii="宋体" w:hAnsi="Courier New"/>
      <w:szCs w:val="21"/>
    </w:rPr>
  </w:style>
  <w:style w:type="paragraph" w:customStyle="1" w:styleId="14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9">
    <w:name w:val="Balloon Text Char"/>
    <w:qFormat/>
    <w:locked/>
    <w:uiPriority w:val="0"/>
    <w:rPr>
      <w:rFonts w:eastAsia="宋体"/>
      <w:kern w:val="2"/>
      <w:sz w:val="18"/>
      <w:szCs w:val="18"/>
      <w:lang w:val="en-US" w:eastAsia="zh-CN" w:bidi="ar-SA"/>
    </w:rPr>
  </w:style>
  <w:style w:type="character" w:customStyle="1" w:styleId="150">
    <w:name w:val="正文 项目2 Char"/>
    <w:basedOn w:val="151"/>
    <w:qFormat/>
    <w:uiPriority w:val="0"/>
    <w:rPr>
      <w:rFonts w:ascii="仿宋_GB2312" w:hAnsi="仿宋_GB2312" w:eastAsia="仿宋_GB2312"/>
      <w:kern w:val="2"/>
      <w:sz w:val="24"/>
      <w:lang w:bidi="ar-SA"/>
    </w:rPr>
  </w:style>
  <w:style w:type="character" w:customStyle="1" w:styleId="151">
    <w:name w:val="正文 项目 Char"/>
    <w:qFormat/>
    <w:uiPriority w:val="0"/>
    <w:rPr>
      <w:rFonts w:ascii="仿宋_GB2312" w:hAnsi="仿宋_GB2312" w:eastAsia="仿宋_GB2312"/>
      <w:kern w:val="2"/>
      <w:sz w:val="24"/>
      <w:lang w:bidi="ar-SA"/>
    </w:rPr>
  </w:style>
  <w:style w:type="character" w:customStyle="1" w:styleId="152">
    <w:name w:val="h Char Char1"/>
    <w:qFormat/>
    <w:uiPriority w:val="0"/>
    <w:rPr>
      <w:rFonts w:eastAsia="宋体"/>
      <w:kern w:val="2"/>
      <w:sz w:val="18"/>
      <w:szCs w:val="18"/>
      <w:lang w:val="en-US" w:eastAsia="zh-CN" w:bidi="ar-SA"/>
    </w:rPr>
  </w:style>
  <w:style w:type="character" w:customStyle="1" w:styleId="153">
    <w:name w:val="Char Char27"/>
    <w:qFormat/>
    <w:uiPriority w:val="6"/>
    <w:rPr>
      <w:rFonts w:ascii="宋体" w:hAnsi="宋体" w:eastAsia="宋体"/>
      <w:color w:val="000000"/>
      <w:kern w:val="1"/>
      <w:sz w:val="28"/>
      <w:lang w:val="en-US" w:eastAsia="zh-CN" w:bidi="ar-SA"/>
    </w:rPr>
  </w:style>
  <w:style w:type="character" w:customStyle="1" w:styleId="154">
    <w:name w:val="px14"/>
    <w:qFormat/>
    <w:uiPriority w:val="0"/>
    <w:rPr>
      <w:rFonts w:ascii="仿宋_GB2312" w:eastAsia="微软雅黑" w:cs="Times New Roman"/>
      <w:b/>
      <w:kern w:val="2"/>
      <w:sz w:val="32"/>
      <w:szCs w:val="32"/>
      <w:lang w:val="en-US" w:eastAsia="zh-CN" w:bidi="ar-SA"/>
    </w:rPr>
  </w:style>
  <w:style w:type="character" w:customStyle="1" w:styleId="155">
    <w:name w:val="HTML 预设格式 Char1"/>
    <w:qFormat/>
    <w:uiPriority w:val="0"/>
    <w:rPr>
      <w:rFonts w:ascii="Courier New" w:hAnsi="Courier New" w:eastAsia="宋体" w:cs="Courier New"/>
      <w:sz w:val="20"/>
      <w:szCs w:val="20"/>
    </w:rPr>
  </w:style>
  <w:style w:type="character" w:customStyle="1" w:styleId="156">
    <w:name w:val="普通文字 Char1"/>
    <w:qFormat/>
    <w:uiPriority w:val="0"/>
    <w:rPr>
      <w:rFonts w:ascii="宋体" w:hAnsi="Courier New" w:eastAsia="宋体"/>
      <w:kern w:val="2"/>
      <w:sz w:val="21"/>
      <w:lang w:val="en-US" w:eastAsia="zh-CN"/>
    </w:rPr>
  </w:style>
  <w:style w:type="character" w:customStyle="1" w:styleId="157">
    <w:name w:val="hei16b1"/>
    <w:qFormat/>
    <w:uiPriority w:val="0"/>
    <w:rPr>
      <w:rFonts w:hint="default" w:ascii="Arial" w:hAnsi="Arial" w:cs="Arial"/>
      <w:b/>
      <w:bCs/>
      <w:color w:val="000000"/>
      <w:sz w:val="24"/>
      <w:szCs w:val="24"/>
    </w:rPr>
  </w:style>
  <w:style w:type="character" w:customStyle="1" w:styleId="158">
    <w:name w:val="正文（绿盟科技） Char"/>
    <w:link w:val="159"/>
    <w:qFormat/>
    <w:uiPriority w:val="0"/>
    <w:rPr>
      <w:rFonts w:ascii="Arial" w:hAnsi="Arial"/>
      <w:sz w:val="21"/>
      <w:szCs w:val="21"/>
    </w:rPr>
  </w:style>
  <w:style w:type="paragraph" w:customStyle="1" w:styleId="159">
    <w:name w:val="正文（绿盟科技）"/>
    <w:link w:val="158"/>
    <w:qFormat/>
    <w:uiPriority w:val="0"/>
    <w:pPr>
      <w:spacing w:line="300" w:lineRule="auto"/>
    </w:pPr>
    <w:rPr>
      <w:rFonts w:ascii="Arial" w:hAnsi="Arial" w:eastAsia="宋体" w:cs="Times New Roman"/>
      <w:sz w:val="21"/>
      <w:szCs w:val="21"/>
      <w:lang w:val="en-US" w:eastAsia="zh-CN" w:bidi="ar-SA"/>
    </w:rPr>
  </w:style>
  <w:style w:type="character" w:customStyle="1" w:styleId="160">
    <w:name w:val="Char Char19"/>
    <w:qFormat/>
    <w:uiPriority w:val="6"/>
    <w:rPr>
      <w:rFonts w:ascii="宋体" w:hAnsi="宋体"/>
      <w:i/>
      <w:sz w:val="24"/>
      <w:szCs w:val="24"/>
    </w:rPr>
  </w:style>
  <w:style w:type="character" w:customStyle="1" w:styleId="161">
    <w:name w:val="页脚 Char"/>
    <w:qFormat/>
    <w:uiPriority w:val="0"/>
    <w:rPr>
      <w:rFonts w:eastAsia="仿宋_GB2312"/>
      <w:kern w:val="2"/>
      <w:sz w:val="18"/>
      <w:lang w:val="en-US" w:eastAsia="zh-CN"/>
    </w:rPr>
  </w:style>
  <w:style w:type="character" w:customStyle="1" w:styleId="162">
    <w:name w:val="批注主题 Char"/>
    <w:qFormat/>
    <w:uiPriority w:val="0"/>
    <w:rPr>
      <w:rFonts w:eastAsia="宋体"/>
      <w:b/>
      <w:bCs/>
      <w:kern w:val="2"/>
      <w:sz w:val="21"/>
      <w:szCs w:val="24"/>
      <w:lang w:val="en-US" w:eastAsia="zh-CN" w:bidi="ar-SA"/>
    </w:rPr>
  </w:style>
  <w:style w:type="character" w:customStyle="1" w:styleId="163">
    <w:name w:val="Comment Text Char"/>
    <w:qFormat/>
    <w:locked/>
    <w:uiPriority w:val="0"/>
    <w:rPr>
      <w:rFonts w:ascii="宋体" w:hAnsi="宋体" w:eastAsia="宋体"/>
      <w:kern w:val="2"/>
      <w:sz w:val="24"/>
      <w:lang w:val="en-US" w:eastAsia="zh-CN" w:bidi="ar-SA"/>
    </w:rPr>
  </w:style>
  <w:style w:type="character" w:customStyle="1" w:styleId="164">
    <w:name w:val="标题 2 字符"/>
    <w:qFormat/>
    <w:uiPriority w:val="1"/>
    <w:rPr>
      <w:rFonts w:ascii="仿宋_GB2312" w:hAnsi="Times New Roman" w:eastAsia="仿宋_GB2312" w:cs="Times New Roman"/>
      <w:b/>
      <w:kern w:val="2"/>
      <w:sz w:val="24"/>
      <w:lang w:val="zh-CN"/>
    </w:rPr>
  </w:style>
  <w:style w:type="character" w:customStyle="1" w:styleId="165">
    <w:name w:val="Char Char72"/>
    <w:qFormat/>
    <w:uiPriority w:val="0"/>
    <w:rPr>
      <w:rFonts w:eastAsia="宋体"/>
      <w:kern w:val="2"/>
      <w:sz w:val="21"/>
      <w:szCs w:val="24"/>
      <w:lang w:val="en-US" w:eastAsia="zh-CN" w:bidi="ar-SA"/>
    </w:rPr>
  </w:style>
  <w:style w:type="character" w:customStyle="1" w:styleId="166">
    <w:name w:val="正文文本缩进 Char2"/>
    <w:qFormat/>
    <w:uiPriority w:val="0"/>
    <w:rPr>
      <w:rFonts w:ascii="Times New Roman" w:hAnsi="Times New Roman" w:eastAsia="宋体" w:cs="Times New Roman"/>
      <w:snapToGrid w:val="0"/>
      <w:kern w:val="0"/>
      <w:szCs w:val="24"/>
    </w:rPr>
  </w:style>
  <w:style w:type="character" w:customStyle="1" w:styleId="167">
    <w:name w:val="样式2 Char"/>
    <w:qFormat/>
    <w:uiPriority w:val="0"/>
    <w:rPr>
      <w:rFonts w:ascii="仿宋_GB2312" w:hAnsi="仿宋" w:eastAsia="仿宋_GB2312" w:cs="仿宋_GB2312"/>
      <w:b/>
      <w:bCs/>
      <w:sz w:val="32"/>
      <w:szCs w:val="30"/>
      <w:lang w:val="zh-CN"/>
    </w:rPr>
  </w:style>
  <w:style w:type="character" w:customStyle="1" w:styleId="168">
    <w:name w:val="表格名称[858D7CFB-ED40-4347-BF05-701D383B685F]"/>
    <w:link w:val="169"/>
    <w:qFormat/>
    <w:uiPriority w:val="0"/>
    <w:rPr>
      <w:sz w:val="32"/>
    </w:rPr>
  </w:style>
  <w:style w:type="paragraph" w:customStyle="1" w:styleId="169">
    <w:name w:val="表格名称"/>
    <w:basedOn w:val="3"/>
    <w:link w:val="168"/>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0">
    <w:name w:val="Char Char4"/>
    <w:qFormat/>
    <w:uiPriority w:val="0"/>
    <w:rPr>
      <w:rFonts w:eastAsia="宋体"/>
      <w:b/>
      <w:sz w:val="24"/>
      <w:lang w:val="en-GB" w:eastAsia="zh-CN" w:bidi="ar-SA"/>
    </w:rPr>
  </w:style>
  <w:style w:type="character" w:customStyle="1" w:styleId="171">
    <w:name w:val="c7 style3"/>
    <w:qFormat/>
    <w:uiPriority w:val="0"/>
  </w:style>
  <w:style w:type="character" w:customStyle="1" w:styleId="172">
    <w:name w:val="正文文本 3 Char1"/>
    <w:semiHidden/>
    <w:qFormat/>
    <w:uiPriority w:val="99"/>
    <w:rPr>
      <w:rFonts w:ascii="Times New Roman" w:hAnsi="Times New Roman" w:eastAsia="宋体" w:cs="Times New Roman"/>
      <w:sz w:val="16"/>
      <w:szCs w:val="16"/>
    </w:rPr>
  </w:style>
  <w:style w:type="character" w:customStyle="1" w:styleId="173">
    <w:name w:val="tw4winInternal"/>
    <w:qFormat/>
    <w:uiPriority w:val="0"/>
    <w:rPr>
      <w:rFonts w:ascii="Courier New" w:hAnsi="Courier New" w:cs="Courier New"/>
      <w:color w:val="FF0000"/>
      <w:lang w:val="en-US" w:eastAsia="zh-CN"/>
    </w:rPr>
  </w:style>
  <w:style w:type="character" w:customStyle="1" w:styleId="174">
    <w:name w:val="Char Char10"/>
    <w:semiHidden/>
    <w:qFormat/>
    <w:uiPriority w:val="0"/>
    <w:rPr>
      <w:rFonts w:ascii="宋体" w:hAnsi="宋体"/>
      <w:kern w:val="2"/>
      <w:sz w:val="21"/>
      <w:szCs w:val="24"/>
      <w:lang w:val="en-US" w:eastAsia="zh-CN"/>
    </w:rPr>
  </w:style>
  <w:style w:type="character" w:customStyle="1" w:styleId="175">
    <w:name w:val="shadow11"/>
    <w:qFormat/>
    <w:uiPriority w:val="0"/>
    <w:rPr>
      <w:color w:val="000000"/>
      <w:sz w:val="21"/>
    </w:rPr>
  </w:style>
  <w:style w:type="character" w:customStyle="1" w:styleId="176">
    <w:name w:val="正文非缩进 Char3"/>
    <w:qFormat/>
    <w:uiPriority w:val="0"/>
    <w:rPr>
      <w:rFonts w:ascii="宋体" w:eastAsia="宋体"/>
      <w:snapToGrid w:val="0"/>
      <w:color w:val="000000"/>
      <w:kern w:val="28"/>
      <w:sz w:val="28"/>
      <w:lang w:val="en-US" w:eastAsia="zh-CN" w:bidi="ar-SA"/>
    </w:rPr>
  </w:style>
  <w:style w:type="character" w:customStyle="1" w:styleId="177">
    <w:name w:val="Char Char"/>
    <w:qFormat/>
    <w:uiPriority w:val="0"/>
    <w:rPr>
      <w:rFonts w:ascii="宋体" w:hAnsi="Courier New" w:eastAsia="宋体"/>
      <w:kern w:val="2"/>
      <w:sz w:val="21"/>
      <w:lang w:val="en-US" w:eastAsia="zh-CN" w:bidi="ar-SA"/>
    </w:rPr>
  </w:style>
  <w:style w:type="character" w:customStyle="1" w:styleId="178">
    <w:name w:val="签名 Char1"/>
    <w:qFormat/>
    <w:uiPriority w:val="0"/>
    <w:rPr>
      <w:rFonts w:ascii="Times New Roman" w:hAnsi="Times New Roman" w:eastAsia="宋体" w:cs="Times New Roman"/>
      <w:szCs w:val="24"/>
    </w:rPr>
  </w:style>
  <w:style w:type="character" w:customStyle="1" w:styleId="179">
    <w:name w:val="日期 Char"/>
    <w:link w:val="40"/>
    <w:qFormat/>
    <w:uiPriority w:val="0"/>
    <w:rPr>
      <w:rFonts w:ascii="宋体"/>
      <w:kern w:val="2"/>
      <w:sz w:val="24"/>
      <w:szCs w:val="21"/>
      <w:lang w:val="zh-CN"/>
    </w:rPr>
  </w:style>
  <w:style w:type="character" w:customStyle="1" w:styleId="180">
    <w:name w:val="标题 9 Char"/>
    <w:link w:val="11"/>
    <w:qFormat/>
    <w:uiPriority w:val="0"/>
    <w:rPr>
      <w:rFonts w:ascii="Arial" w:hAnsi="Arial" w:eastAsia="黑体"/>
      <w:kern w:val="2"/>
      <w:sz w:val="21"/>
      <w:szCs w:val="21"/>
    </w:rPr>
  </w:style>
  <w:style w:type="character" w:customStyle="1" w:styleId="181">
    <w:name w:val="Char Char18"/>
    <w:qFormat/>
    <w:uiPriority w:val="6"/>
    <w:rPr>
      <w:rFonts w:ascii="宋体" w:hAnsi="宋体"/>
      <w:sz w:val="28"/>
    </w:rPr>
  </w:style>
  <w:style w:type="character" w:customStyle="1" w:styleId="182">
    <w:name w:val="批注文字 Char"/>
    <w:qFormat/>
    <w:uiPriority w:val="99"/>
    <w:rPr>
      <w:kern w:val="2"/>
      <w:sz w:val="21"/>
      <w:szCs w:val="24"/>
    </w:rPr>
  </w:style>
  <w:style w:type="character" w:customStyle="1" w:styleId="183">
    <w:name w:val="Char Char22"/>
    <w:qFormat/>
    <w:uiPriority w:val="6"/>
    <w:rPr>
      <w:rFonts w:ascii="宋体" w:hAnsi="宋体"/>
      <w:kern w:val="1"/>
      <w:sz w:val="24"/>
      <w:szCs w:val="24"/>
    </w:rPr>
  </w:style>
  <w:style w:type="character" w:customStyle="1" w:styleId="184">
    <w:name w:val="pt141"/>
    <w:qFormat/>
    <w:uiPriority w:val="0"/>
    <w:rPr>
      <w:color w:val="330066"/>
      <w:sz w:val="22"/>
      <w:szCs w:val="22"/>
    </w:rPr>
  </w:style>
  <w:style w:type="character" w:customStyle="1" w:styleId="185">
    <w:name w:val="正文文本缩进 2 Char1"/>
    <w:semiHidden/>
    <w:qFormat/>
    <w:uiPriority w:val="99"/>
    <w:rPr>
      <w:rFonts w:ascii="Times New Roman" w:hAnsi="Times New Roman" w:eastAsia="宋体" w:cs="Times New Roman"/>
      <w:szCs w:val="24"/>
    </w:rPr>
  </w:style>
  <w:style w:type="character" w:customStyle="1" w:styleId="186">
    <w:name w:val="批注框文本 Char"/>
    <w:link w:val="43"/>
    <w:qFormat/>
    <w:uiPriority w:val="0"/>
    <w:rPr>
      <w:kern w:val="2"/>
      <w:sz w:val="18"/>
      <w:szCs w:val="18"/>
    </w:rPr>
  </w:style>
  <w:style w:type="character" w:customStyle="1" w:styleId="187">
    <w:name w:val="Char Char611"/>
    <w:qFormat/>
    <w:uiPriority w:val="0"/>
    <w:rPr>
      <w:rFonts w:eastAsia="宋体"/>
      <w:kern w:val="2"/>
      <w:sz w:val="21"/>
      <w:szCs w:val="24"/>
      <w:lang w:val="en-US" w:eastAsia="zh-CN" w:bidi="ar-SA"/>
    </w:rPr>
  </w:style>
  <w:style w:type="character" w:customStyle="1" w:styleId="188">
    <w:name w:val="highlight1"/>
    <w:qFormat/>
    <w:uiPriority w:val="0"/>
    <w:rPr>
      <w:rFonts w:ascii="仿宋_GB2312" w:eastAsia="微软雅黑"/>
      <w:b/>
      <w:kern w:val="2"/>
      <w:sz w:val="23"/>
      <w:szCs w:val="23"/>
      <w:lang w:val="en-US" w:eastAsia="zh-CN" w:bidi="ar-SA"/>
    </w:rPr>
  </w:style>
  <w:style w:type="character" w:customStyle="1" w:styleId="189">
    <w:name w:val="my正文 Char"/>
    <w:link w:val="190"/>
    <w:qFormat/>
    <w:locked/>
    <w:uiPriority w:val="0"/>
    <w:rPr>
      <w:rFonts w:ascii="Tahoma" w:hAnsi="Tahoma"/>
      <w:sz w:val="24"/>
      <w:szCs w:val="24"/>
    </w:rPr>
  </w:style>
  <w:style w:type="paragraph" w:customStyle="1" w:styleId="190">
    <w:name w:val="my正文"/>
    <w:basedOn w:val="1"/>
    <w:link w:val="189"/>
    <w:qFormat/>
    <w:uiPriority w:val="0"/>
    <w:pPr>
      <w:adjustRightInd/>
      <w:spacing w:line="360" w:lineRule="auto"/>
      <w:ind w:firstLine="480" w:firstLineChars="200"/>
    </w:pPr>
    <w:rPr>
      <w:rFonts w:ascii="Tahoma" w:hAnsi="Tahoma"/>
      <w:kern w:val="0"/>
      <w:sz w:val="24"/>
    </w:rPr>
  </w:style>
  <w:style w:type="character" w:customStyle="1" w:styleId="191">
    <w:name w:val="正文缩进 Char2"/>
    <w:link w:val="16"/>
    <w:qFormat/>
    <w:uiPriority w:val="0"/>
    <w:rPr>
      <w:rFonts w:ascii="宋体" w:eastAsia="宋体"/>
      <w:snapToGrid w:val="0"/>
      <w:color w:val="000000"/>
      <w:kern w:val="28"/>
      <w:sz w:val="28"/>
      <w:lang w:val="en-US" w:eastAsia="zh-CN" w:bidi="ar-SA"/>
    </w:rPr>
  </w:style>
  <w:style w:type="character" w:customStyle="1" w:styleId="192">
    <w:name w:val="Used by Word for text of Help footnotes Char Char1"/>
    <w:qFormat/>
    <w:uiPriority w:val="0"/>
    <w:rPr>
      <w:color w:val="0000FF"/>
      <w:sz w:val="21"/>
    </w:rPr>
  </w:style>
  <w:style w:type="character" w:customStyle="1" w:styleId="193">
    <w:name w:val="页眉 Char"/>
    <w:qFormat/>
    <w:uiPriority w:val="0"/>
    <w:rPr>
      <w:rFonts w:eastAsia="仿宋_GB2312"/>
      <w:kern w:val="2"/>
      <w:sz w:val="18"/>
      <w:lang w:val="en-US" w:eastAsia="zh-CN"/>
    </w:rPr>
  </w:style>
  <w:style w:type="character" w:customStyle="1" w:styleId="194">
    <w:name w:val="FA正文 Char Char"/>
    <w:qFormat/>
    <w:uiPriority w:val="0"/>
    <w:rPr>
      <w:rFonts w:hAnsi="宋体"/>
      <w:kern w:val="2"/>
      <w:sz w:val="24"/>
      <w:lang w:bidi="ar-SA"/>
    </w:rPr>
  </w:style>
  <w:style w:type="character" w:customStyle="1" w:styleId="195">
    <w:name w:val="纯文本 字符"/>
    <w:qFormat/>
    <w:uiPriority w:val="0"/>
    <w:rPr>
      <w:rFonts w:ascii="宋体" w:hAnsi="Courier New" w:eastAsia="宋体" w:cs="Arial"/>
      <w:snapToGrid w:val="0"/>
      <w:kern w:val="2"/>
      <w:sz w:val="21"/>
      <w:szCs w:val="21"/>
      <w:lang w:val="en-US" w:eastAsia="zh-CN" w:bidi="ar-SA"/>
    </w:rPr>
  </w:style>
  <w:style w:type="character" w:customStyle="1" w:styleId="196">
    <w:name w:val="3级 Char"/>
    <w:link w:val="197"/>
    <w:qFormat/>
    <w:uiPriority w:val="0"/>
    <w:rPr>
      <w:rFonts w:ascii="宋体" w:hAnsi="宋体"/>
      <w:b/>
      <w:bCs/>
      <w:snapToGrid/>
      <w:sz w:val="28"/>
    </w:rPr>
  </w:style>
  <w:style w:type="paragraph" w:customStyle="1" w:styleId="197">
    <w:name w:val="3级"/>
    <w:basedOn w:val="198"/>
    <w:link w:val="196"/>
    <w:qFormat/>
    <w:uiPriority w:val="0"/>
    <w:pPr>
      <w:ind w:left="0" w:right="466" w:firstLine="288"/>
    </w:pPr>
    <w:rPr>
      <w:rFonts w:hAnsi="宋体"/>
      <w:snapToGrid/>
    </w:rPr>
  </w:style>
  <w:style w:type="paragraph" w:customStyle="1" w:styleId="198">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9">
    <w:name w:val="myp11"/>
    <w:qFormat/>
    <w:uiPriority w:val="0"/>
    <w:rPr>
      <w:rFonts w:ascii="仿宋_GB2312" w:eastAsia="微软雅黑"/>
      <w:b/>
      <w:kern w:val="2"/>
      <w:sz w:val="32"/>
      <w:szCs w:val="32"/>
      <w:lang w:val="en-US" w:eastAsia="zh-CN" w:bidi="ar-SA"/>
    </w:rPr>
  </w:style>
  <w:style w:type="character" w:customStyle="1" w:styleId="200">
    <w:name w:val="文档结构图 Char1"/>
    <w:link w:val="19"/>
    <w:qFormat/>
    <w:uiPriority w:val="0"/>
    <w:rPr>
      <w:kern w:val="2"/>
      <w:sz w:val="21"/>
      <w:szCs w:val="24"/>
      <w:shd w:val="clear" w:color="auto" w:fill="000080"/>
    </w:rPr>
  </w:style>
  <w:style w:type="character" w:customStyle="1" w:styleId="201">
    <w:name w:val="H6 Char"/>
    <w:qFormat/>
    <w:uiPriority w:val="0"/>
    <w:rPr>
      <w:rFonts w:ascii="Arial" w:hAnsi="Arial" w:eastAsia="黑体"/>
      <w:b/>
      <w:bCs/>
      <w:kern w:val="2"/>
      <w:sz w:val="24"/>
      <w:szCs w:val="24"/>
    </w:rPr>
  </w:style>
  <w:style w:type="character" w:customStyle="1" w:styleId="202">
    <w:name w:val="Char Char91"/>
    <w:qFormat/>
    <w:uiPriority w:val="0"/>
    <w:rPr>
      <w:rFonts w:eastAsia="宋体"/>
      <w:kern w:val="2"/>
      <w:sz w:val="18"/>
      <w:szCs w:val="18"/>
      <w:lang w:val="en-US" w:eastAsia="zh-CN" w:bidi="ar-SA"/>
    </w:rPr>
  </w:style>
  <w:style w:type="character" w:customStyle="1" w:styleId="203">
    <w:name w:val="副标题 Char1"/>
    <w:qFormat/>
    <w:uiPriority w:val="0"/>
    <w:rPr>
      <w:rFonts w:ascii="Cambria" w:hAnsi="Cambria" w:eastAsia="宋体" w:cs="Times New Roman"/>
      <w:b/>
      <w:bCs/>
      <w:snapToGrid w:val="0"/>
      <w:kern w:val="28"/>
      <w:sz w:val="32"/>
      <w:szCs w:val="32"/>
    </w:rPr>
  </w:style>
  <w:style w:type="character" w:customStyle="1" w:styleId="204">
    <w:name w:val="font61"/>
    <w:qFormat/>
    <w:uiPriority w:val="0"/>
    <w:rPr>
      <w:rFonts w:hint="eastAsia" w:ascii="仿宋" w:hAnsi="仿宋" w:eastAsia="仿宋" w:cs="仿宋"/>
      <w:color w:val="000000"/>
      <w:sz w:val="20"/>
      <w:szCs w:val="20"/>
      <w:u w:val="none"/>
    </w:rPr>
  </w:style>
  <w:style w:type="character" w:customStyle="1" w:styleId="205">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6">
    <w:name w:val="Char Char211"/>
    <w:qFormat/>
    <w:uiPriority w:val="0"/>
    <w:rPr>
      <w:rFonts w:eastAsia="宋体"/>
      <w:b/>
      <w:bCs/>
      <w:kern w:val="2"/>
      <w:sz w:val="21"/>
      <w:szCs w:val="24"/>
      <w:lang w:val="en-US" w:eastAsia="zh-CN" w:bidi="ar-SA"/>
    </w:rPr>
  </w:style>
  <w:style w:type="character" w:customStyle="1" w:styleId="207">
    <w:name w:val="标题 2 Char"/>
    <w:qFormat/>
    <w:uiPriority w:val="0"/>
    <w:rPr>
      <w:rFonts w:ascii="Arial" w:hAnsi="Arial" w:eastAsia="黑体"/>
      <w:b/>
      <w:kern w:val="2"/>
      <w:sz w:val="32"/>
      <w:lang w:val="en-US" w:eastAsia="zh-CN"/>
    </w:rPr>
  </w:style>
  <w:style w:type="character" w:customStyle="1" w:styleId="208">
    <w:name w:val="maywed421"/>
    <w:qFormat/>
    <w:uiPriority w:val="0"/>
    <w:rPr>
      <w:color w:val="366FB6"/>
      <w:u w:val="none"/>
    </w:rPr>
  </w:style>
  <w:style w:type="character" w:customStyle="1" w:styleId="209">
    <w:name w:val="正文文本缩进 Char"/>
    <w:qFormat/>
    <w:uiPriority w:val="0"/>
    <w:rPr>
      <w:rFonts w:ascii="宋体" w:hAnsi="宋体"/>
      <w:kern w:val="2"/>
      <w:sz w:val="24"/>
      <w:szCs w:val="24"/>
    </w:rPr>
  </w:style>
  <w:style w:type="character" w:customStyle="1" w:styleId="210">
    <w:name w:val="Char Char102"/>
    <w:semiHidden/>
    <w:qFormat/>
    <w:uiPriority w:val="0"/>
    <w:rPr>
      <w:rFonts w:ascii="宋体" w:hAnsi="宋体"/>
      <w:kern w:val="2"/>
      <w:sz w:val="21"/>
      <w:szCs w:val="24"/>
      <w:lang w:val="en-US" w:eastAsia="zh-CN"/>
    </w:rPr>
  </w:style>
  <w:style w:type="character" w:customStyle="1" w:styleId="211">
    <w:name w:val="页眉 Char1"/>
    <w:qFormat/>
    <w:uiPriority w:val="0"/>
    <w:rPr>
      <w:rFonts w:eastAsia="宋体"/>
      <w:kern w:val="2"/>
      <w:sz w:val="18"/>
      <w:szCs w:val="18"/>
      <w:lang w:val="en-US" w:eastAsia="zh-CN" w:bidi="ar-SA"/>
    </w:rPr>
  </w:style>
  <w:style w:type="character" w:customStyle="1" w:styleId="212">
    <w:name w:val="md"/>
    <w:basedOn w:val="71"/>
    <w:qFormat/>
    <w:uiPriority w:val="0"/>
    <w:rPr>
      <w:rFonts w:ascii="Arial" w:hAnsi="Arial" w:eastAsia="黑体" w:cs="Arial"/>
      <w:snapToGrid w:val="0"/>
      <w:kern w:val="0"/>
      <w:szCs w:val="21"/>
    </w:rPr>
  </w:style>
  <w:style w:type="character" w:customStyle="1" w:styleId="213">
    <w:name w:val="big1"/>
    <w:qFormat/>
    <w:uiPriority w:val="0"/>
    <w:rPr>
      <w:rFonts w:hint="eastAsia" w:ascii="宋体" w:hAnsi="宋体" w:eastAsia="宋体"/>
      <w:color w:val="333333"/>
      <w:sz w:val="22"/>
      <w:szCs w:val="22"/>
    </w:rPr>
  </w:style>
  <w:style w:type="character" w:customStyle="1" w:styleId="214">
    <w:name w:val="Char Char311"/>
    <w:qFormat/>
    <w:uiPriority w:val="0"/>
    <w:rPr>
      <w:rFonts w:eastAsia="宋体"/>
      <w:kern w:val="2"/>
      <w:sz w:val="21"/>
      <w:szCs w:val="24"/>
      <w:lang w:val="en-US" w:eastAsia="zh-CN" w:bidi="ar-SA"/>
    </w:rPr>
  </w:style>
  <w:style w:type="character" w:customStyle="1" w:styleId="215">
    <w:name w:val="Char Char81"/>
    <w:qFormat/>
    <w:uiPriority w:val="6"/>
    <w:rPr>
      <w:rFonts w:eastAsia="宋体"/>
      <w:b/>
      <w:sz w:val="24"/>
      <w:lang w:val="en-GB" w:eastAsia="zh-CN"/>
    </w:rPr>
  </w:style>
  <w:style w:type="character" w:customStyle="1" w:styleId="216">
    <w:name w:val="样式3 Char"/>
    <w:basedOn w:val="167"/>
    <w:qFormat/>
    <w:uiPriority w:val="0"/>
    <w:rPr>
      <w:rFonts w:ascii="仿宋_GB2312" w:hAnsi="仿宋" w:eastAsia="仿宋_GB2312" w:cs="仿宋_GB2312"/>
      <w:sz w:val="32"/>
      <w:szCs w:val="30"/>
      <w:lang w:val="zh-CN"/>
    </w:rPr>
  </w:style>
  <w:style w:type="character" w:customStyle="1" w:styleId="217">
    <w:name w:val="HTML 地址 Char"/>
    <w:link w:val="34"/>
    <w:qFormat/>
    <w:uiPriority w:val="0"/>
    <w:rPr>
      <w:rFonts w:ascii="宋体" w:hAnsi="宋体"/>
      <w:i/>
      <w:iCs/>
      <w:sz w:val="24"/>
      <w:szCs w:val="24"/>
    </w:rPr>
  </w:style>
  <w:style w:type="character" w:customStyle="1" w:styleId="218">
    <w:name w:val="正文首行缩进 2 Char1"/>
    <w:qFormat/>
    <w:uiPriority w:val="0"/>
    <w:rPr>
      <w:rFonts w:ascii="Times New Roman" w:hAnsi="Times New Roman" w:eastAsia="宋体" w:cs="Times New Roman"/>
      <w:kern w:val="2"/>
      <w:sz w:val="24"/>
      <w:szCs w:val="24"/>
    </w:rPr>
  </w:style>
  <w:style w:type="character" w:customStyle="1" w:styleId="219">
    <w:name w:val="副标题 Char2"/>
    <w:qFormat/>
    <w:uiPriority w:val="0"/>
    <w:rPr>
      <w:rFonts w:ascii="Cambria" w:hAnsi="Cambria" w:eastAsia="宋体" w:cs="Times New Roman"/>
      <w:b/>
      <w:bCs/>
      <w:snapToGrid w:val="0"/>
      <w:kern w:val="28"/>
      <w:sz w:val="32"/>
      <w:szCs w:val="32"/>
    </w:rPr>
  </w:style>
  <w:style w:type="character" w:customStyle="1" w:styleId="220">
    <w:name w:val="标题4-dyf Char"/>
    <w:link w:val="221"/>
    <w:qFormat/>
    <w:uiPriority w:val="0"/>
    <w:rPr>
      <w:rFonts w:ascii="Cambria" w:hAnsi="Cambria"/>
      <w:b/>
      <w:bCs/>
      <w:color w:val="000000"/>
      <w:kern w:val="2"/>
      <w:sz w:val="21"/>
      <w:szCs w:val="21"/>
    </w:rPr>
  </w:style>
  <w:style w:type="paragraph" w:customStyle="1" w:styleId="221">
    <w:name w:val="标题4-dyf"/>
    <w:basedOn w:val="5"/>
    <w:link w:val="220"/>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2">
    <w:name w:val="dectext1"/>
    <w:qFormat/>
    <w:uiPriority w:val="0"/>
    <w:rPr>
      <w:rFonts w:ascii="宋体" w:hAnsi="宋体" w:eastAsia="宋体"/>
      <w:color w:val="333333"/>
      <w:sz w:val="21"/>
      <w:szCs w:val="21"/>
      <w:u w:val="none"/>
    </w:rPr>
  </w:style>
  <w:style w:type="character" w:customStyle="1" w:styleId="223">
    <w:name w:val="冯 Char"/>
    <w:link w:val="224"/>
    <w:qFormat/>
    <w:uiPriority w:val="0"/>
    <w:rPr>
      <w:rFonts w:ascii="宋体" w:hAnsi="宋体"/>
      <w:color w:val="000000"/>
      <w:sz w:val="24"/>
      <w:szCs w:val="24"/>
    </w:rPr>
  </w:style>
  <w:style w:type="paragraph" w:customStyle="1" w:styleId="224">
    <w:name w:val="冯"/>
    <w:basedOn w:val="1"/>
    <w:link w:val="223"/>
    <w:qFormat/>
    <w:uiPriority w:val="0"/>
    <w:pPr>
      <w:widowControl/>
      <w:adjustRightInd/>
      <w:spacing w:line="360" w:lineRule="auto"/>
      <w:ind w:firstLine="480" w:firstLineChars="200"/>
    </w:pPr>
    <w:rPr>
      <w:rFonts w:ascii="宋体" w:hAnsi="宋体"/>
      <w:color w:val="000000"/>
      <w:kern w:val="0"/>
      <w:sz w:val="24"/>
    </w:rPr>
  </w:style>
  <w:style w:type="character" w:customStyle="1" w:styleId="225">
    <w:name w:val="Header Char"/>
    <w:qFormat/>
    <w:locked/>
    <w:uiPriority w:val="0"/>
    <w:rPr>
      <w:rFonts w:eastAsia="宋体"/>
      <w:kern w:val="2"/>
      <w:sz w:val="18"/>
      <w:szCs w:val="18"/>
      <w:lang w:val="en-US" w:eastAsia="zh-CN" w:bidi="ar-SA"/>
    </w:rPr>
  </w:style>
  <w:style w:type="character" w:customStyle="1" w:styleId="226">
    <w:name w:val="Char Char12"/>
    <w:qFormat/>
    <w:uiPriority w:val="0"/>
    <w:rPr>
      <w:rFonts w:ascii="仿宋_GB2312" w:eastAsia="仿宋_GB2312"/>
      <w:b/>
      <w:bCs/>
      <w:kern w:val="2"/>
      <w:sz w:val="24"/>
      <w:szCs w:val="24"/>
      <w:lang w:val="zh-CN" w:eastAsia="zh-CN" w:bidi="ar-SA"/>
    </w:rPr>
  </w:style>
  <w:style w:type="character" w:customStyle="1" w:styleId="227">
    <w:name w:val="题注 Char"/>
    <w:link w:val="17"/>
    <w:qFormat/>
    <w:uiPriority w:val="0"/>
    <w:rPr>
      <w:b/>
      <w:kern w:val="2"/>
      <w:sz w:val="28"/>
    </w:rPr>
  </w:style>
  <w:style w:type="character" w:customStyle="1" w:styleId="228">
    <w:name w:val="普通文字 Char3"/>
    <w:qFormat/>
    <w:uiPriority w:val="0"/>
    <w:rPr>
      <w:rFonts w:ascii="宋体" w:hAnsi="Courier New" w:eastAsia="宋体"/>
      <w:kern w:val="2"/>
      <w:sz w:val="21"/>
      <w:lang w:val="en-US" w:eastAsia="zh-CN" w:bidi="ar-SA"/>
    </w:rPr>
  </w:style>
  <w:style w:type="character" w:customStyle="1" w:styleId="229">
    <w:name w:val="公文正文 Char"/>
    <w:qFormat/>
    <w:uiPriority w:val="0"/>
    <w:rPr>
      <w:rFonts w:ascii="仿宋_GB2312" w:eastAsia="仿宋_GB2312"/>
      <w:kern w:val="2"/>
      <w:sz w:val="24"/>
      <w:szCs w:val="24"/>
      <w:lang w:val="en-US" w:eastAsia="zh-CN" w:bidi="ar-SA"/>
    </w:rPr>
  </w:style>
  <w:style w:type="character" w:customStyle="1" w:styleId="230">
    <w:name w:val="正文首行缩进 Char Char Char Char Char"/>
    <w:qFormat/>
    <w:uiPriority w:val="0"/>
    <w:rPr>
      <w:rFonts w:ascii="宋体"/>
      <w:kern w:val="2"/>
      <w:sz w:val="24"/>
      <w:lang w:val="zh-CN"/>
    </w:rPr>
  </w:style>
  <w:style w:type="character" w:customStyle="1" w:styleId="231">
    <w:name w:val="PI Char"/>
    <w:qFormat/>
    <w:uiPriority w:val="0"/>
    <w:rPr>
      <w:rFonts w:ascii="宋体" w:hAnsi="宋体" w:eastAsia="宋体"/>
      <w:kern w:val="2"/>
      <w:sz w:val="24"/>
      <w:szCs w:val="24"/>
      <w:lang w:val="en-US" w:eastAsia="zh-CN" w:bidi="ar-SA"/>
    </w:rPr>
  </w:style>
  <w:style w:type="character" w:customStyle="1" w:styleId="232">
    <w:name w:val="Default Char"/>
    <w:link w:val="233"/>
    <w:qFormat/>
    <w:uiPriority w:val="0"/>
    <w:rPr>
      <w:rFonts w:ascii="仿宋_GB2312" w:eastAsia="仿宋_GB2312" w:cs="仿宋_GB2312"/>
      <w:color w:val="000000"/>
      <w:sz w:val="24"/>
      <w:szCs w:val="24"/>
      <w:lang w:val="en-US" w:eastAsia="zh-CN" w:bidi="ar-SA"/>
    </w:rPr>
  </w:style>
  <w:style w:type="paragraph" w:customStyle="1" w:styleId="233">
    <w:name w:val="Default"/>
    <w:link w:val="232"/>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4">
    <w:name w:val="style91"/>
    <w:qFormat/>
    <w:uiPriority w:val="0"/>
    <w:rPr>
      <w:color w:val="333333"/>
    </w:rPr>
  </w:style>
  <w:style w:type="character" w:customStyle="1" w:styleId="235">
    <w:name w:val="列出段落 Char2"/>
    <w:qFormat/>
    <w:uiPriority w:val="34"/>
    <w:rPr>
      <w:rFonts w:ascii="Calibri" w:hAnsi="Calibri"/>
      <w:kern w:val="2"/>
      <w:sz w:val="28"/>
    </w:rPr>
  </w:style>
  <w:style w:type="character" w:customStyle="1" w:styleId="236">
    <w:name w:val="mdeck"/>
    <w:qFormat/>
    <w:uiPriority w:val="0"/>
    <w:rPr>
      <w:rFonts w:ascii="仿宋_GB2312" w:eastAsia="微软雅黑"/>
      <w:b/>
      <w:kern w:val="2"/>
      <w:sz w:val="32"/>
      <w:szCs w:val="32"/>
      <w:lang w:val="en-US" w:eastAsia="zh-CN" w:bidi="ar-SA"/>
    </w:rPr>
  </w:style>
  <w:style w:type="character" w:customStyle="1" w:styleId="237">
    <w:name w:val="unnamed11"/>
    <w:qFormat/>
    <w:uiPriority w:val="0"/>
    <w:rPr>
      <w:sz w:val="20"/>
      <w:szCs w:val="20"/>
    </w:rPr>
  </w:style>
  <w:style w:type="character" w:customStyle="1" w:styleId="238">
    <w:name w:val="正文文本 Char2"/>
    <w:semiHidden/>
    <w:qFormat/>
    <w:uiPriority w:val="99"/>
    <w:rPr>
      <w:rFonts w:ascii="Times New Roman" w:hAnsi="Times New Roman" w:eastAsia="宋体" w:cs="Times New Roman"/>
      <w:snapToGrid w:val="0"/>
      <w:kern w:val="0"/>
      <w:szCs w:val="24"/>
    </w:rPr>
  </w:style>
  <w:style w:type="character" w:customStyle="1" w:styleId="239">
    <w:name w:val="标书正文格式 Char"/>
    <w:qFormat/>
    <w:uiPriority w:val="0"/>
    <w:rPr>
      <w:rFonts w:eastAsia="楷体_GB2312"/>
      <w:kern w:val="2"/>
      <w:sz w:val="24"/>
      <w:szCs w:val="24"/>
      <w:lang w:bidi="ar-SA"/>
    </w:rPr>
  </w:style>
  <w:style w:type="character" w:customStyle="1" w:styleId="240">
    <w:name w:val="Char Char11"/>
    <w:qFormat/>
    <w:locked/>
    <w:uiPriority w:val="0"/>
    <w:rPr>
      <w:rFonts w:ascii="宋体" w:hAnsi="宋体" w:eastAsia="宋体"/>
      <w:b/>
      <w:kern w:val="2"/>
      <w:sz w:val="24"/>
      <w:szCs w:val="24"/>
      <w:lang w:val="en-US" w:eastAsia="zh-CN" w:bidi="ar-SA"/>
    </w:rPr>
  </w:style>
  <w:style w:type="character" w:customStyle="1" w:styleId="241">
    <w:name w:val="ca-131"/>
    <w:qFormat/>
    <w:uiPriority w:val="0"/>
    <w:rPr>
      <w:rFonts w:hint="eastAsia" w:ascii="仿宋_GB2312" w:eastAsia="仿宋_GB2312"/>
      <w:b/>
      <w:bCs/>
      <w:color w:val="000000"/>
      <w:spacing w:val="-20"/>
      <w:sz w:val="24"/>
      <w:szCs w:val="24"/>
    </w:rPr>
  </w:style>
  <w:style w:type="character" w:customStyle="1" w:styleId="242">
    <w:name w:val="tw4winMark"/>
    <w:qFormat/>
    <w:uiPriority w:val="0"/>
    <w:rPr>
      <w:rFonts w:ascii="Courier New" w:hAnsi="Courier New" w:cs="Courier New"/>
      <w:vanish/>
      <w:color w:val="800080"/>
      <w:sz w:val="24"/>
      <w:szCs w:val="24"/>
      <w:vertAlign w:val="subscript"/>
    </w:rPr>
  </w:style>
  <w:style w:type="character" w:customStyle="1" w:styleId="243">
    <w:name w:val="正文样式 Char"/>
    <w:link w:val="244"/>
    <w:qFormat/>
    <w:uiPriority w:val="0"/>
    <w:rPr>
      <w:rFonts w:ascii="Calibri" w:hAnsi="Calibri"/>
      <w:sz w:val="24"/>
      <w:szCs w:val="24"/>
    </w:rPr>
  </w:style>
  <w:style w:type="paragraph" w:customStyle="1" w:styleId="244">
    <w:name w:val="正文样式"/>
    <w:basedOn w:val="1"/>
    <w:link w:val="243"/>
    <w:qFormat/>
    <w:uiPriority w:val="0"/>
    <w:pPr>
      <w:adjustRightInd/>
      <w:spacing w:line="360" w:lineRule="auto"/>
      <w:ind w:firstLine="480" w:firstLineChars="200"/>
    </w:pPr>
    <w:rPr>
      <w:kern w:val="0"/>
      <w:sz w:val="24"/>
    </w:rPr>
  </w:style>
  <w:style w:type="character" w:customStyle="1" w:styleId="245">
    <w:name w:val="表正文 Char3"/>
    <w:qFormat/>
    <w:uiPriority w:val="0"/>
    <w:rPr>
      <w:rFonts w:eastAsia="宋体"/>
    </w:rPr>
  </w:style>
  <w:style w:type="character" w:customStyle="1" w:styleId="246">
    <w:name w:val="H5 Char"/>
    <w:qFormat/>
    <w:uiPriority w:val="0"/>
    <w:rPr>
      <w:b/>
      <w:bCs/>
      <w:kern w:val="2"/>
      <w:sz w:val="28"/>
      <w:szCs w:val="28"/>
    </w:rPr>
  </w:style>
  <w:style w:type="character" w:customStyle="1" w:styleId="247">
    <w:name w:val="Char Char3"/>
    <w:qFormat/>
    <w:uiPriority w:val="0"/>
    <w:rPr>
      <w:rFonts w:eastAsia="宋体"/>
      <w:kern w:val="2"/>
      <w:sz w:val="21"/>
      <w:szCs w:val="24"/>
      <w:lang w:val="en-US" w:eastAsia="zh-CN" w:bidi="ar-SA"/>
    </w:rPr>
  </w:style>
  <w:style w:type="character" w:customStyle="1" w:styleId="248">
    <w:name w:val="正文 编号 Char"/>
    <w:qFormat/>
    <w:uiPriority w:val="0"/>
    <w:rPr>
      <w:rFonts w:ascii="仿宋_GB2312" w:hAnsi="仿宋_GB2312" w:eastAsia="仿宋_GB2312"/>
      <w:kern w:val="2"/>
      <w:sz w:val="24"/>
      <w:lang w:bidi="ar-SA"/>
    </w:rPr>
  </w:style>
  <w:style w:type="character" w:customStyle="1" w:styleId="249">
    <w:name w:val="question-title2"/>
    <w:qFormat/>
    <w:uiPriority w:val="6"/>
    <w:rPr>
      <w:rFonts w:ascii="Arial" w:hAnsi="Arial" w:eastAsia="黑体" w:cs="Arial"/>
      <w:snapToGrid w:val="0"/>
      <w:kern w:val="0"/>
      <w:szCs w:val="21"/>
    </w:rPr>
  </w:style>
  <w:style w:type="character" w:customStyle="1" w:styleId="250">
    <w:name w:val="gf正文1 Char Char"/>
    <w:link w:val="251"/>
    <w:qFormat/>
    <w:uiPriority w:val="0"/>
    <w:rPr>
      <w:rFonts w:ascii="宋体" w:hAnsi="宋体" w:cs="宋体"/>
      <w:kern w:val="2"/>
      <w:sz w:val="24"/>
      <w:szCs w:val="24"/>
    </w:rPr>
  </w:style>
  <w:style w:type="paragraph" w:customStyle="1" w:styleId="251">
    <w:name w:val="gf正文1"/>
    <w:basedOn w:val="1"/>
    <w:link w:val="250"/>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2">
    <w:name w:val="Char Char15"/>
    <w:qFormat/>
    <w:uiPriority w:val="6"/>
    <w:rPr>
      <w:rFonts w:ascii="宋体" w:hAnsi="宋体"/>
      <w:kern w:val="1"/>
      <w:sz w:val="21"/>
    </w:rPr>
  </w:style>
  <w:style w:type="character" w:customStyle="1" w:styleId="253">
    <w:name w:val="正文缩进 Char3"/>
    <w:qFormat/>
    <w:uiPriority w:val="0"/>
    <w:rPr>
      <w:rFonts w:ascii="宋体" w:eastAsia="宋体"/>
      <w:snapToGrid w:val="0"/>
      <w:color w:val="000000"/>
      <w:kern w:val="28"/>
      <w:sz w:val="28"/>
      <w:lang w:val="en-US" w:eastAsia="zh-CN" w:bidi="ar-SA"/>
    </w:rPr>
  </w:style>
  <w:style w:type="character" w:customStyle="1" w:styleId="254">
    <w:name w:val="列出段落 Char1"/>
    <w:link w:val="255"/>
    <w:qFormat/>
    <w:uiPriority w:val="0"/>
    <w:rPr>
      <w:rFonts w:ascii="Calibri" w:hAnsi="Calibri"/>
      <w:sz w:val="24"/>
      <w:lang w:eastAsia="en-US"/>
    </w:rPr>
  </w:style>
  <w:style w:type="paragraph" w:customStyle="1" w:styleId="255">
    <w:name w:val="列表1"/>
    <w:basedOn w:val="1"/>
    <w:next w:val="256"/>
    <w:link w:val="254"/>
    <w:qFormat/>
    <w:uiPriority w:val="0"/>
    <w:pPr>
      <w:widowControl/>
      <w:adjustRightInd/>
      <w:spacing w:after="200" w:line="360" w:lineRule="auto"/>
      <w:ind w:left="720" w:firstLine="200" w:firstLineChars="200"/>
      <w:jc w:val="left"/>
    </w:pPr>
    <w:rPr>
      <w:kern w:val="0"/>
      <w:sz w:val="24"/>
      <w:szCs w:val="20"/>
      <w:lang w:eastAsia="en-US"/>
    </w:rPr>
  </w:style>
  <w:style w:type="paragraph" w:styleId="256">
    <w:name w:val="List Paragraph"/>
    <w:basedOn w:val="1"/>
    <w:qFormat/>
    <w:uiPriority w:val="34"/>
    <w:pPr>
      <w:spacing w:line="360" w:lineRule="auto"/>
      <w:ind w:firstLine="200" w:firstLineChars="200"/>
    </w:pPr>
    <w:rPr>
      <w:rFonts w:eastAsia="楷体_GB2312" w:cs="Lucida Sans"/>
      <w:sz w:val="24"/>
    </w:rPr>
  </w:style>
  <w:style w:type="character" w:customStyle="1" w:styleId="257">
    <w:name w:val="Char Char8"/>
    <w:qFormat/>
    <w:uiPriority w:val="0"/>
    <w:rPr>
      <w:rFonts w:eastAsia="宋体"/>
      <w:b/>
      <w:sz w:val="24"/>
      <w:lang w:val="en-GB" w:eastAsia="zh-CN"/>
    </w:rPr>
  </w:style>
  <w:style w:type="character" w:customStyle="1" w:styleId="258">
    <w:name w:val="Normal Indent Char Char"/>
    <w:qFormat/>
    <w:uiPriority w:val="0"/>
    <w:rPr>
      <w:rFonts w:eastAsia="宋体"/>
      <w:kern w:val="2"/>
      <w:sz w:val="21"/>
      <w:lang w:val="en-US" w:eastAsia="zh-CN" w:bidi="ar-SA"/>
    </w:rPr>
  </w:style>
  <w:style w:type="character" w:customStyle="1" w:styleId="259">
    <w:name w:val="列表段落 字符"/>
    <w:qFormat/>
    <w:uiPriority w:val="99"/>
  </w:style>
  <w:style w:type="character" w:customStyle="1" w:styleId="260">
    <w:name w:val="Ò³Ã¼ Char Char1"/>
    <w:qFormat/>
    <w:uiPriority w:val="0"/>
    <w:rPr>
      <w:rFonts w:eastAsia="宋体"/>
      <w:kern w:val="2"/>
      <w:sz w:val="18"/>
      <w:szCs w:val="18"/>
      <w:lang w:val="en-US" w:eastAsia="zh-CN" w:bidi="ar-SA"/>
    </w:rPr>
  </w:style>
  <w:style w:type="character" w:customStyle="1" w:styleId="261">
    <w:name w:val="方案正文 Char"/>
    <w:qFormat/>
    <w:uiPriority w:val="0"/>
    <w:rPr>
      <w:rFonts w:ascii="仿宋_GB2312" w:eastAsia="仿宋_GB2312"/>
      <w:b/>
      <w:color w:val="000000"/>
      <w:kern w:val="2"/>
      <w:sz w:val="24"/>
      <w:lang w:val="en-US" w:eastAsia="zh-CN" w:bidi="ar-SA"/>
    </w:rPr>
  </w:style>
  <w:style w:type="character" w:customStyle="1" w:styleId="262">
    <w:name w:val="Char Char30"/>
    <w:qFormat/>
    <w:uiPriority w:val="6"/>
    <w:rPr>
      <w:rFonts w:ascii="Arial" w:hAnsi="Arial" w:eastAsia="黑体"/>
      <w:kern w:val="1"/>
      <w:sz w:val="21"/>
      <w:szCs w:val="21"/>
    </w:rPr>
  </w:style>
  <w:style w:type="character" w:customStyle="1" w:styleId="263">
    <w:name w:val="正文文本缩进 Char3"/>
    <w:link w:val="26"/>
    <w:qFormat/>
    <w:uiPriority w:val="0"/>
    <w:rPr>
      <w:rFonts w:ascii="宋体" w:hAnsi="宋体"/>
      <w:kern w:val="2"/>
      <w:sz w:val="24"/>
      <w:szCs w:val="24"/>
    </w:rPr>
  </w:style>
  <w:style w:type="character" w:customStyle="1" w:styleId="264">
    <w:name w:val="font01"/>
    <w:qFormat/>
    <w:uiPriority w:val="0"/>
    <w:rPr>
      <w:rFonts w:hint="eastAsia" w:ascii="微软雅黑" w:hAnsi="微软雅黑" w:eastAsia="微软雅黑" w:cs="微软雅黑"/>
      <w:color w:val="000000"/>
      <w:sz w:val="20"/>
      <w:szCs w:val="20"/>
      <w:u w:val="none"/>
    </w:rPr>
  </w:style>
  <w:style w:type="character" w:customStyle="1" w:styleId="265">
    <w:name w:val="Char Char20"/>
    <w:qFormat/>
    <w:uiPriority w:val="6"/>
    <w:rPr>
      <w:kern w:val="1"/>
      <w:sz w:val="24"/>
    </w:rPr>
  </w:style>
  <w:style w:type="character" w:customStyle="1" w:styleId="266">
    <w:name w:val="tw4winExternal"/>
    <w:qFormat/>
    <w:uiPriority w:val="0"/>
    <w:rPr>
      <w:rFonts w:ascii="Courier New" w:hAnsi="Courier New" w:cs="Courier New"/>
      <w:color w:val="808080"/>
      <w:lang w:val="en-US" w:eastAsia="zh-CN"/>
    </w:rPr>
  </w:style>
  <w:style w:type="character" w:customStyle="1" w:styleId="267">
    <w:name w:val="标题 4 Char1"/>
    <w:qFormat/>
    <w:uiPriority w:val="9"/>
    <w:rPr>
      <w:rFonts w:ascii="Cambria" w:hAnsi="Cambria" w:eastAsia="宋体" w:cs="Times New Roman"/>
      <w:b/>
      <w:bCs/>
      <w:kern w:val="2"/>
      <w:sz w:val="28"/>
      <w:szCs w:val="28"/>
    </w:rPr>
  </w:style>
  <w:style w:type="character" w:customStyle="1" w:styleId="268">
    <w:name w:val="批注文字 Char2"/>
    <w:qFormat/>
    <w:uiPriority w:val="99"/>
    <w:rPr>
      <w:rFonts w:ascii="Times New Roman" w:hAnsi="Times New Roman" w:eastAsia="宋体" w:cs="Times New Roman"/>
      <w:snapToGrid w:val="0"/>
      <w:kern w:val="0"/>
      <w:szCs w:val="24"/>
    </w:rPr>
  </w:style>
  <w:style w:type="character" w:customStyle="1" w:styleId="269">
    <w:name w:val="正文文本 2 Char"/>
    <w:qFormat/>
    <w:uiPriority w:val="0"/>
    <w:rPr>
      <w:rFonts w:eastAsia="宋体"/>
      <w:kern w:val="2"/>
      <w:sz w:val="21"/>
      <w:szCs w:val="24"/>
      <w:lang w:val="en-US" w:eastAsia="zh-CN" w:bidi="ar-SA"/>
    </w:rPr>
  </w:style>
  <w:style w:type="character" w:customStyle="1" w:styleId="270">
    <w:name w:val="Ò³Ã¼ Char Char"/>
    <w:qFormat/>
    <w:uiPriority w:val="0"/>
    <w:rPr>
      <w:rFonts w:eastAsia="宋体"/>
      <w:kern w:val="2"/>
      <w:sz w:val="18"/>
      <w:lang w:val="en-US" w:eastAsia="zh-CN" w:bidi="ar-SA"/>
    </w:rPr>
  </w:style>
  <w:style w:type="character" w:customStyle="1" w:styleId="271">
    <w:name w:val="message1"/>
    <w:qFormat/>
    <w:uiPriority w:val="0"/>
    <w:rPr>
      <w:rFonts w:hint="default" w:ascii="Tahoma" w:hAnsi="Tahoma" w:cs="Tahoma"/>
      <w:sz w:val="18"/>
      <w:szCs w:val="18"/>
    </w:rPr>
  </w:style>
  <w:style w:type="character" w:customStyle="1" w:styleId="272">
    <w:name w:val="Char Char23"/>
    <w:qFormat/>
    <w:uiPriority w:val="6"/>
    <w:rPr>
      <w:color w:val="0000FF"/>
      <w:sz w:val="21"/>
    </w:rPr>
  </w:style>
  <w:style w:type="character" w:customStyle="1" w:styleId="273">
    <w:name w:val="批注框文本 字符"/>
    <w:qFormat/>
    <w:uiPriority w:val="0"/>
    <w:rPr>
      <w:rFonts w:ascii="Arial" w:hAnsi="Arial" w:eastAsia="黑体" w:cs="Arial"/>
      <w:snapToGrid w:val="0"/>
      <w:kern w:val="0"/>
      <w:sz w:val="18"/>
      <w:szCs w:val="18"/>
    </w:rPr>
  </w:style>
  <w:style w:type="character" w:customStyle="1" w:styleId="274">
    <w:name w:val="纯文本 Char2"/>
    <w:semiHidden/>
    <w:qFormat/>
    <w:uiPriority w:val="99"/>
    <w:rPr>
      <w:rFonts w:ascii="宋体" w:hAnsi="Courier New" w:eastAsia="宋体" w:cs="Courier New"/>
    </w:rPr>
  </w:style>
  <w:style w:type="character" w:customStyle="1" w:styleId="275">
    <w:name w:val="Char Char25"/>
    <w:qFormat/>
    <w:uiPriority w:val="6"/>
    <w:rPr>
      <w:rFonts w:ascii="宋体" w:hAnsi="宋体"/>
      <w:kern w:val="1"/>
      <w:sz w:val="24"/>
      <w:lang w:val="zh-CN"/>
    </w:rPr>
  </w:style>
  <w:style w:type="character" w:customStyle="1" w:styleId="276">
    <w:name w:val="Char Char411"/>
    <w:qFormat/>
    <w:uiPriority w:val="0"/>
    <w:rPr>
      <w:rFonts w:eastAsia="宋体"/>
      <w:b/>
      <w:sz w:val="24"/>
      <w:lang w:val="en-GB" w:eastAsia="zh-CN" w:bidi="ar-SA"/>
    </w:rPr>
  </w:style>
  <w:style w:type="character" w:customStyle="1" w:styleId="277">
    <w:name w:val="Heading 7 Char"/>
    <w:qFormat/>
    <w:locked/>
    <w:uiPriority w:val="0"/>
    <w:rPr>
      <w:rFonts w:ascii="宋体" w:hAnsi="宋体" w:eastAsia="宋体"/>
      <w:b/>
      <w:bCs/>
      <w:kern w:val="2"/>
      <w:sz w:val="24"/>
      <w:szCs w:val="24"/>
      <w:lang w:val="en-US" w:eastAsia="zh-CN" w:bidi="ar-SA"/>
    </w:rPr>
  </w:style>
  <w:style w:type="character" w:customStyle="1" w:styleId="278">
    <w:name w:val="此正文 Char"/>
    <w:link w:val="279"/>
    <w:qFormat/>
    <w:uiPriority w:val="0"/>
    <w:rPr>
      <w:kern w:val="2"/>
      <w:sz w:val="24"/>
      <w:szCs w:val="24"/>
    </w:rPr>
  </w:style>
  <w:style w:type="paragraph" w:customStyle="1" w:styleId="279">
    <w:name w:val="此正文"/>
    <w:basedOn w:val="1"/>
    <w:link w:val="278"/>
    <w:qFormat/>
    <w:uiPriority w:val="0"/>
    <w:pPr>
      <w:adjustRightInd/>
      <w:spacing w:line="360" w:lineRule="auto"/>
      <w:ind w:firstLine="200" w:firstLineChars="200"/>
    </w:pPr>
    <w:rPr>
      <w:sz w:val="24"/>
    </w:rPr>
  </w:style>
  <w:style w:type="character" w:customStyle="1" w:styleId="280">
    <w:name w:val="Char Char2"/>
    <w:qFormat/>
    <w:uiPriority w:val="0"/>
    <w:rPr>
      <w:rFonts w:eastAsia="宋体"/>
      <w:b/>
      <w:bCs/>
      <w:kern w:val="2"/>
      <w:sz w:val="21"/>
      <w:szCs w:val="24"/>
      <w:lang w:val="en-US" w:eastAsia="zh-CN" w:bidi="ar-SA"/>
    </w:rPr>
  </w:style>
  <w:style w:type="character" w:customStyle="1" w:styleId="281">
    <w:name w:val="标题 1 Char"/>
    <w:link w:val="2"/>
    <w:qFormat/>
    <w:uiPriority w:val="9"/>
    <w:rPr>
      <w:b/>
      <w:bCs/>
      <w:kern w:val="44"/>
      <w:sz w:val="44"/>
      <w:szCs w:val="44"/>
    </w:rPr>
  </w:style>
  <w:style w:type="character" w:customStyle="1" w:styleId="282">
    <w:name w:val="Footer-Even Char1"/>
    <w:qFormat/>
    <w:uiPriority w:val="0"/>
    <w:rPr>
      <w:rFonts w:eastAsia="宋体"/>
      <w:kern w:val="2"/>
      <w:sz w:val="18"/>
      <w:szCs w:val="18"/>
      <w:lang w:val="en-US" w:eastAsia="zh-CN" w:bidi="ar-SA"/>
    </w:rPr>
  </w:style>
  <w:style w:type="character" w:customStyle="1" w:styleId="283">
    <w:name w:val="Char Char29"/>
    <w:qFormat/>
    <w:uiPriority w:val="6"/>
    <w:rPr>
      <w:rFonts w:ascii="Arial" w:hAnsi="Arial" w:eastAsia="微软雅黑"/>
      <w:b/>
      <w:kern w:val="1"/>
      <w:sz w:val="44"/>
      <w:szCs w:val="32"/>
      <w:lang w:val="en-US" w:eastAsia="zh-CN" w:bidi="ar-SA"/>
    </w:rPr>
  </w:style>
  <w:style w:type="character" w:customStyle="1" w:styleId="284">
    <w:name w:val="标题 Char2"/>
    <w:link w:val="62"/>
    <w:qFormat/>
    <w:uiPriority w:val="10"/>
    <w:rPr>
      <w:b/>
      <w:sz w:val="24"/>
      <w:lang w:val="en-GB"/>
    </w:rPr>
  </w:style>
  <w:style w:type="character" w:customStyle="1" w:styleId="285">
    <w:name w:val="font81"/>
    <w:qFormat/>
    <w:uiPriority w:val="0"/>
    <w:rPr>
      <w:rFonts w:ascii="微软雅黑" w:hAnsi="微软雅黑" w:eastAsia="微软雅黑" w:cs="微软雅黑"/>
      <w:color w:val="000000"/>
      <w:sz w:val="20"/>
      <w:szCs w:val="20"/>
      <w:u w:val="none"/>
    </w:rPr>
  </w:style>
  <w:style w:type="character" w:customStyle="1" w:styleId="286">
    <w:name w:val="Char Char312"/>
    <w:qFormat/>
    <w:uiPriority w:val="0"/>
    <w:rPr>
      <w:rFonts w:ascii="Times New Roman" w:hAnsi="Times New Roman" w:eastAsia="宋体" w:cs="Times New Roman"/>
      <w:b/>
      <w:kern w:val="2"/>
      <w:sz w:val="32"/>
      <w:szCs w:val="24"/>
      <w:lang w:val="en-US" w:eastAsia="zh-CN" w:bidi="ar-SA"/>
    </w:rPr>
  </w:style>
  <w:style w:type="character" w:customStyle="1" w:styleId="287">
    <w:name w:val="t21"/>
    <w:qFormat/>
    <w:uiPriority w:val="0"/>
    <w:rPr>
      <w:rFonts w:ascii="仿宋_GB2312" w:eastAsia="微软雅黑"/>
      <w:b/>
      <w:kern w:val="2"/>
      <w:sz w:val="23"/>
      <w:szCs w:val="23"/>
      <w:lang w:val="en-US" w:eastAsia="zh-CN" w:bidi="ar-SA"/>
    </w:rPr>
  </w:style>
  <w:style w:type="character" w:customStyle="1" w:styleId="288">
    <w:name w:val="样式8 Char"/>
    <w:qFormat/>
    <w:uiPriority w:val="0"/>
    <w:rPr>
      <w:rFonts w:ascii="仿宋_GB2312" w:hAnsi="宋体" w:eastAsia="仿宋_GB2312"/>
      <w:b/>
      <w:bCs/>
      <w:kern w:val="2"/>
      <w:sz w:val="24"/>
      <w:szCs w:val="24"/>
    </w:rPr>
  </w:style>
  <w:style w:type="character" w:customStyle="1" w:styleId="289">
    <w:name w:val="表格 Char Char"/>
    <w:qFormat/>
    <w:uiPriority w:val="0"/>
    <w:rPr>
      <w:rFonts w:ascii="宋体" w:hAnsi="宋体" w:eastAsia="宋体"/>
      <w:lang w:bidi="ar-SA"/>
    </w:rPr>
  </w:style>
  <w:style w:type="character" w:customStyle="1" w:styleId="290">
    <w:name w:val="正文文本 字符1"/>
    <w:qFormat/>
    <w:uiPriority w:val="0"/>
    <w:rPr>
      <w:rFonts w:ascii="Calibri" w:hAnsi="Calibri" w:eastAsia="黑体" w:cs="Arial"/>
      <w:snapToGrid w:val="0"/>
      <w:kern w:val="2"/>
      <w:sz w:val="28"/>
      <w:szCs w:val="21"/>
    </w:rPr>
  </w:style>
  <w:style w:type="character" w:customStyle="1" w:styleId="291">
    <w:name w:val="标题 5 Char"/>
    <w:link w:val="7"/>
    <w:qFormat/>
    <w:uiPriority w:val="9"/>
    <w:rPr>
      <w:b/>
      <w:bCs/>
      <w:kern w:val="2"/>
      <w:sz w:val="28"/>
      <w:szCs w:val="28"/>
    </w:rPr>
  </w:style>
  <w:style w:type="character" w:customStyle="1" w:styleId="292">
    <w:name w:val="标题 6 Char1"/>
    <w:qFormat/>
    <w:uiPriority w:val="0"/>
    <w:rPr>
      <w:rFonts w:ascii="Arial" w:hAnsi="Arial" w:eastAsia="黑体" w:cs="Times New Roman"/>
      <w:b/>
      <w:sz w:val="24"/>
      <w:szCs w:val="20"/>
      <w:lang w:bidi="ar-SA"/>
    </w:rPr>
  </w:style>
  <w:style w:type="character" w:customStyle="1" w:styleId="293">
    <w:name w:val="带编号样式 Char"/>
    <w:qFormat/>
    <w:uiPriority w:val="0"/>
    <w:rPr>
      <w:rFonts w:ascii="仿宋_GB2312" w:eastAsia="仿宋_GB2312"/>
      <w:color w:val="000000"/>
      <w:sz w:val="24"/>
      <w:lang w:bidi="ar-SA"/>
    </w:rPr>
  </w:style>
  <w:style w:type="character" w:customStyle="1" w:styleId="294">
    <w:name w:val="unnamed31"/>
    <w:qFormat/>
    <w:uiPriority w:val="0"/>
    <w:rPr>
      <w:rFonts w:ascii="Tahoma" w:hAnsi="Tahoma" w:eastAsia="宋体"/>
      <w:b/>
      <w:kern w:val="2"/>
      <w:sz w:val="24"/>
      <w:szCs w:val="32"/>
      <w:u w:val="none"/>
      <w:lang w:val="en-US" w:eastAsia="zh-CN" w:bidi="ar-SA"/>
    </w:rPr>
  </w:style>
  <w:style w:type="character" w:customStyle="1" w:styleId="295">
    <w:name w:val="正文首行缩进 Char Char Char Char Char Char1"/>
    <w:qFormat/>
    <w:uiPriority w:val="0"/>
    <w:rPr>
      <w:rFonts w:ascii="宋体" w:eastAsia="宋体"/>
      <w:kern w:val="2"/>
      <w:sz w:val="24"/>
      <w:szCs w:val="24"/>
      <w:lang w:val="zh-CN" w:bidi="ar-SA"/>
    </w:rPr>
  </w:style>
  <w:style w:type="character" w:customStyle="1" w:styleId="296">
    <w:name w:val="称呼 Char"/>
    <w:link w:val="22"/>
    <w:qFormat/>
    <w:uiPriority w:val="0"/>
    <w:rPr>
      <w:rFonts w:ascii="仿宋_GB2312" w:eastAsia="仿宋_GB2312"/>
      <w:kern w:val="2"/>
      <w:sz w:val="28"/>
    </w:rPr>
  </w:style>
  <w:style w:type="character" w:customStyle="1" w:styleId="297">
    <w:name w:val="文本正文 Char Char"/>
    <w:qFormat/>
    <w:locked/>
    <w:uiPriority w:val="0"/>
    <w:rPr>
      <w:sz w:val="24"/>
      <w:lang w:bidi="ar-SA"/>
    </w:rPr>
  </w:style>
  <w:style w:type="character" w:customStyle="1" w:styleId="298">
    <w:name w:val="正文缩进 字符"/>
    <w:qFormat/>
    <w:uiPriority w:val="0"/>
    <w:rPr>
      <w:rFonts w:ascii="宋体" w:eastAsia="宋体"/>
      <w:snapToGrid w:val="0"/>
      <w:color w:val="000000"/>
      <w:kern w:val="28"/>
      <w:sz w:val="28"/>
      <w:lang w:val="en-US" w:eastAsia="zh-CN" w:bidi="ar-SA"/>
    </w:rPr>
  </w:style>
  <w:style w:type="character" w:customStyle="1" w:styleId="299">
    <w:name w:val="HTML 预设格式 Char"/>
    <w:link w:val="60"/>
    <w:qFormat/>
    <w:uiPriority w:val="0"/>
    <w:rPr>
      <w:rFonts w:ascii="黑体" w:hAnsi="Courier New" w:eastAsia="黑体"/>
    </w:rPr>
  </w:style>
  <w:style w:type="character" w:customStyle="1" w:styleId="300">
    <w:name w:val="正文文本 2 Char1"/>
    <w:link w:val="59"/>
    <w:qFormat/>
    <w:uiPriority w:val="0"/>
    <w:rPr>
      <w:kern w:val="2"/>
      <w:sz w:val="21"/>
      <w:szCs w:val="24"/>
    </w:rPr>
  </w:style>
  <w:style w:type="character" w:customStyle="1" w:styleId="301">
    <w:name w:val="样式 样式 标题 4h4H4Fab-4T5Ref Heading 1rh1Heading sqlsect 1.2.3.... +... Char"/>
    <w:link w:val="302"/>
    <w:qFormat/>
    <w:uiPriority w:val="0"/>
    <w:rPr>
      <w:rFonts w:ascii="微软雅黑" w:hAnsi="微软雅黑" w:eastAsia="微软雅黑"/>
      <w:b/>
      <w:bCs/>
      <w:kern w:val="2"/>
      <w:sz w:val="24"/>
      <w:szCs w:val="28"/>
    </w:rPr>
  </w:style>
  <w:style w:type="paragraph" w:customStyle="1" w:styleId="302">
    <w:name w:val="样式 样式 标题 4h4H4Fab-4T5Ref Heading 1rh1Heading sqlsect 1.2.3.... +..."/>
    <w:basedOn w:val="303"/>
    <w:link w:val="301"/>
    <w:qFormat/>
    <w:uiPriority w:val="0"/>
    <w:pPr>
      <w:tabs>
        <w:tab w:val="left" w:pos="2356"/>
      </w:tabs>
    </w:pPr>
  </w:style>
  <w:style w:type="paragraph" w:customStyle="1" w:styleId="303">
    <w:name w:val="样式 标题 4h4H4Fab-4T5Ref Heading 1rh1Heading sqlsect 1.2.3...."/>
    <w:basedOn w:val="5"/>
    <w:link w:val="411"/>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4">
    <w:name w:val="正文非缩进 Char"/>
    <w:qFormat/>
    <w:uiPriority w:val="0"/>
    <w:rPr>
      <w:rFonts w:ascii="宋体" w:eastAsia="宋体"/>
      <w:snapToGrid w:val="0"/>
      <w:color w:val="000000"/>
      <w:kern w:val="28"/>
      <w:sz w:val="28"/>
      <w:lang w:val="en-US" w:eastAsia="zh-CN" w:bidi="ar-SA"/>
    </w:rPr>
  </w:style>
  <w:style w:type="character" w:customStyle="1" w:styleId="305">
    <w:name w:val="标题 7 Char"/>
    <w:link w:val="9"/>
    <w:qFormat/>
    <w:uiPriority w:val="0"/>
    <w:rPr>
      <w:b/>
      <w:bCs/>
      <w:kern w:val="2"/>
      <w:sz w:val="24"/>
      <w:szCs w:val="24"/>
    </w:rPr>
  </w:style>
  <w:style w:type="character" w:customStyle="1" w:styleId="306">
    <w:name w:val="正文文本缩进 2 Char"/>
    <w:link w:val="41"/>
    <w:qFormat/>
    <w:uiPriority w:val="0"/>
    <w:rPr>
      <w:rFonts w:ascii="宋体"/>
      <w:sz w:val="28"/>
    </w:rPr>
  </w:style>
  <w:style w:type="character" w:customStyle="1" w:styleId="307">
    <w:name w:val="Char Char5"/>
    <w:qFormat/>
    <w:uiPriority w:val="0"/>
    <w:rPr>
      <w:rFonts w:ascii="宋体" w:hAnsi="Courier New" w:eastAsia="宋体"/>
      <w:kern w:val="2"/>
      <w:sz w:val="21"/>
      <w:lang w:val="en-US" w:eastAsia="zh-CN"/>
    </w:rPr>
  </w:style>
  <w:style w:type="character" w:customStyle="1" w:styleId="308">
    <w:name w:val="脚注文本 Char"/>
    <w:link w:val="54"/>
    <w:qFormat/>
    <w:uiPriority w:val="0"/>
    <w:rPr>
      <w:color w:val="0000FF"/>
      <w:sz w:val="21"/>
    </w:rPr>
  </w:style>
  <w:style w:type="character" w:customStyle="1" w:styleId="309">
    <w:name w:val="称呼 Char1"/>
    <w:qFormat/>
    <w:uiPriority w:val="0"/>
    <w:rPr>
      <w:rFonts w:ascii="Times New Roman" w:hAnsi="Times New Roman" w:eastAsia="宋体" w:cs="Times New Roman"/>
      <w:szCs w:val="24"/>
    </w:rPr>
  </w:style>
  <w:style w:type="character" w:customStyle="1" w:styleId="310">
    <w:name w:val="正文1 Char"/>
    <w:qFormat/>
    <w:uiPriority w:val="0"/>
    <w:rPr>
      <w:rFonts w:ascii="宋体" w:eastAsia="宋体"/>
      <w:snapToGrid w:val="0"/>
      <w:color w:val="000000"/>
      <w:kern w:val="28"/>
      <w:sz w:val="28"/>
      <w:lang w:val="en-US" w:eastAsia="zh-CN" w:bidi="ar-SA"/>
    </w:rPr>
  </w:style>
  <w:style w:type="character" w:customStyle="1" w:styleId="311">
    <w:name w:val="正文缩进 Char1"/>
    <w:qFormat/>
    <w:uiPriority w:val="0"/>
    <w:rPr>
      <w:rFonts w:ascii="宋体" w:eastAsia="宋体"/>
      <w:snapToGrid w:val="0"/>
      <w:color w:val="000000"/>
      <w:kern w:val="28"/>
      <w:sz w:val="28"/>
      <w:lang w:val="en-US" w:eastAsia="zh-CN" w:bidi="ar-SA"/>
    </w:rPr>
  </w:style>
  <w:style w:type="character" w:customStyle="1" w:styleId="312">
    <w:name w:val="font21"/>
    <w:basedOn w:val="71"/>
    <w:qFormat/>
    <w:uiPriority w:val="0"/>
    <w:rPr>
      <w:rFonts w:hint="eastAsia" w:ascii="宋体" w:hAnsi="宋体" w:eastAsia="宋体"/>
      <w:kern w:val="2"/>
      <w:sz w:val="28"/>
      <w:szCs w:val="28"/>
      <w:lang w:val="en-US" w:eastAsia="zh-CN" w:bidi="ar-SA"/>
    </w:rPr>
  </w:style>
  <w:style w:type="character" w:customStyle="1" w:styleId="313">
    <w:name w:val="Char Char26"/>
    <w:qFormat/>
    <w:uiPriority w:val="6"/>
    <w:rPr>
      <w:kern w:val="1"/>
      <w:sz w:val="21"/>
      <w:szCs w:val="24"/>
    </w:rPr>
  </w:style>
  <w:style w:type="character" w:customStyle="1" w:styleId="314">
    <w:name w:val="Item List Char"/>
    <w:link w:val="315"/>
    <w:qFormat/>
    <w:uiPriority w:val="0"/>
    <w:rPr>
      <w:rFonts w:ascii="Arial"/>
      <w:bCs/>
      <w:sz w:val="21"/>
      <w:szCs w:val="21"/>
      <w:lang w:val="en-US" w:eastAsia="zh-CN" w:bidi="ar-SA"/>
    </w:rPr>
  </w:style>
  <w:style w:type="paragraph" w:customStyle="1" w:styleId="315">
    <w:name w:val="Item List"/>
    <w:link w:val="314"/>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6">
    <w:name w:val="批注框文本 Char1"/>
    <w:qFormat/>
    <w:uiPriority w:val="0"/>
    <w:rPr>
      <w:rFonts w:ascii="Times New Roman" w:hAnsi="Times New Roman" w:eastAsia="宋体" w:cs="Times New Roman"/>
      <w:sz w:val="18"/>
      <w:szCs w:val="18"/>
    </w:rPr>
  </w:style>
  <w:style w:type="character" w:customStyle="1" w:styleId="317">
    <w:name w:val="纯文本 Char1"/>
    <w:link w:val="318"/>
    <w:qFormat/>
    <w:uiPriority w:val="0"/>
    <w:rPr>
      <w:rFonts w:ascii="宋体" w:hAnsi="Courier New"/>
    </w:rPr>
  </w:style>
  <w:style w:type="paragraph" w:customStyle="1" w:styleId="318">
    <w:name w:val="纯文本1"/>
    <w:basedOn w:val="1"/>
    <w:link w:val="317"/>
    <w:qFormat/>
    <w:uiPriority w:val="0"/>
    <w:pPr>
      <w:adjustRightInd/>
    </w:pPr>
    <w:rPr>
      <w:rFonts w:ascii="宋体" w:hAnsi="Courier New"/>
      <w:kern w:val="0"/>
      <w:sz w:val="20"/>
      <w:szCs w:val="20"/>
    </w:rPr>
  </w:style>
  <w:style w:type="character" w:customStyle="1" w:styleId="319">
    <w:name w:val="正文首行缩进 Char"/>
    <w:link w:val="28"/>
    <w:qFormat/>
    <w:uiPriority w:val="0"/>
    <w:rPr>
      <w:rFonts w:ascii="宋体"/>
      <w:kern w:val="2"/>
      <w:sz w:val="24"/>
      <w:lang w:val="zh-CN"/>
    </w:rPr>
  </w:style>
  <w:style w:type="character" w:customStyle="1" w:styleId="320">
    <w:name w:val="h3 Char"/>
    <w:qFormat/>
    <w:uiPriority w:val="0"/>
    <w:rPr>
      <w:rFonts w:eastAsia="宋体"/>
      <w:b/>
      <w:kern w:val="2"/>
      <w:sz w:val="32"/>
      <w:lang w:val="en-US" w:eastAsia="zh-CN" w:bidi="ar-SA"/>
    </w:rPr>
  </w:style>
  <w:style w:type="character" w:customStyle="1" w:styleId="321">
    <w:name w:val="dandyren_title1"/>
    <w:qFormat/>
    <w:uiPriority w:val="0"/>
    <w:rPr>
      <w:b/>
      <w:bCs/>
      <w:color w:val="FF6633"/>
      <w:sz w:val="18"/>
      <w:szCs w:val="18"/>
    </w:rPr>
  </w:style>
  <w:style w:type="character" w:customStyle="1" w:styleId="322">
    <w:name w:val="Char Char31"/>
    <w:qFormat/>
    <w:uiPriority w:val="6"/>
    <w:rPr>
      <w:rFonts w:ascii="Arial" w:hAnsi="Arial" w:eastAsia="黑体"/>
      <w:kern w:val="1"/>
      <w:sz w:val="24"/>
      <w:szCs w:val="24"/>
    </w:rPr>
  </w:style>
  <w:style w:type="character" w:customStyle="1" w:styleId="323">
    <w:name w:val="h Char1"/>
    <w:qFormat/>
    <w:uiPriority w:val="0"/>
    <w:rPr>
      <w:sz w:val="18"/>
      <w:szCs w:val="18"/>
    </w:rPr>
  </w:style>
  <w:style w:type="character" w:customStyle="1" w:styleId="324">
    <w:name w:val="solutionfonts"/>
    <w:qFormat/>
    <w:uiPriority w:val="0"/>
  </w:style>
  <w:style w:type="character" w:customStyle="1" w:styleId="325">
    <w:name w:val="标题 4 Char2"/>
    <w:link w:val="5"/>
    <w:qFormat/>
    <w:uiPriority w:val="9"/>
    <w:rPr>
      <w:rFonts w:ascii="Arial" w:hAnsi="Arial" w:eastAsia="黑体"/>
      <w:b/>
      <w:bCs/>
      <w:kern w:val="2"/>
      <w:sz w:val="28"/>
      <w:szCs w:val="28"/>
      <w:lang w:val="zh-CN"/>
    </w:rPr>
  </w:style>
  <w:style w:type="character" w:customStyle="1" w:styleId="326">
    <w:name w:val="首行缩进 Char"/>
    <w:qFormat/>
    <w:uiPriority w:val="0"/>
    <w:rPr>
      <w:rFonts w:ascii="宋体" w:eastAsia="宋体"/>
      <w:kern w:val="2"/>
      <w:sz w:val="24"/>
      <w:lang w:val="en-US" w:eastAsia="zh-CN" w:bidi="ar-SA"/>
    </w:rPr>
  </w:style>
  <w:style w:type="character" w:customStyle="1" w:styleId="327">
    <w:name w:val="Char Char52"/>
    <w:qFormat/>
    <w:uiPriority w:val="0"/>
    <w:rPr>
      <w:rFonts w:ascii="宋体" w:hAnsi="Courier New" w:eastAsia="宋体"/>
      <w:kern w:val="2"/>
      <w:sz w:val="21"/>
      <w:lang w:val="en-US" w:eastAsia="zh-CN"/>
    </w:rPr>
  </w:style>
  <w:style w:type="character" w:customStyle="1" w:styleId="328">
    <w:name w:val="正文文本 3 Char"/>
    <w:link w:val="23"/>
    <w:qFormat/>
    <w:uiPriority w:val="0"/>
    <w:rPr>
      <w:kern w:val="2"/>
      <w:sz w:val="21"/>
    </w:rPr>
  </w:style>
  <w:style w:type="character" w:customStyle="1" w:styleId="329">
    <w:name w:val="font31"/>
    <w:basedOn w:val="71"/>
    <w:qFormat/>
    <w:uiPriority w:val="0"/>
    <w:rPr>
      <w:rFonts w:hint="eastAsia" w:ascii="仿宋" w:hAnsi="仿宋" w:eastAsia="仿宋" w:cs="仿宋"/>
      <w:color w:val="000000"/>
      <w:sz w:val="20"/>
      <w:szCs w:val="20"/>
      <w:u w:val="none"/>
    </w:rPr>
  </w:style>
  <w:style w:type="character" w:customStyle="1" w:styleId="330">
    <w:name w:val="正文说明 Char"/>
    <w:link w:val="331"/>
    <w:qFormat/>
    <w:uiPriority w:val="0"/>
    <w:rPr>
      <w:sz w:val="24"/>
      <w:szCs w:val="24"/>
    </w:rPr>
  </w:style>
  <w:style w:type="paragraph" w:customStyle="1" w:styleId="331">
    <w:name w:val="正文说明"/>
    <w:basedOn w:val="1"/>
    <w:link w:val="330"/>
    <w:qFormat/>
    <w:uiPriority w:val="0"/>
    <w:pPr>
      <w:adjustRightInd/>
      <w:spacing w:line="360" w:lineRule="auto"/>
    </w:pPr>
    <w:rPr>
      <w:kern w:val="0"/>
      <w:sz w:val="24"/>
    </w:rPr>
  </w:style>
  <w:style w:type="character" w:customStyle="1" w:styleId="332">
    <w:name w:val="脚注文本 Char1"/>
    <w:qFormat/>
    <w:uiPriority w:val="0"/>
    <w:rPr>
      <w:rFonts w:ascii="Times New Roman" w:hAnsi="Times New Roman" w:eastAsia="宋体" w:cs="Times New Roman"/>
      <w:sz w:val="18"/>
      <w:szCs w:val="18"/>
    </w:rPr>
  </w:style>
  <w:style w:type="character" w:customStyle="1" w:styleId="333">
    <w:name w:val="Char Char1211"/>
    <w:qFormat/>
    <w:uiPriority w:val="0"/>
    <w:rPr>
      <w:rFonts w:ascii="仿宋_GB2312" w:eastAsia="仿宋_GB2312"/>
      <w:b/>
      <w:bCs/>
      <w:kern w:val="2"/>
      <w:sz w:val="24"/>
      <w:szCs w:val="24"/>
      <w:lang w:val="zh-CN" w:eastAsia="zh-CN" w:bidi="ar-SA"/>
    </w:rPr>
  </w:style>
  <w:style w:type="character" w:customStyle="1" w:styleId="334">
    <w:name w:val="标题 Char"/>
    <w:qFormat/>
    <w:uiPriority w:val="0"/>
    <w:rPr>
      <w:rFonts w:eastAsia="宋体"/>
      <w:b/>
      <w:sz w:val="24"/>
      <w:lang w:val="en-GB" w:eastAsia="zh-CN" w:bidi="ar-SA"/>
    </w:rPr>
  </w:style>
  <w:style w:type="character" w:customStyle="1" w:styleId="335">
    <w:name w:val="Char Char35"/>
    <w:qFormat/>
    <w:uiPriority w:val="6"/>
    <w:rPr>
      <w:rFonts w:ascii="Arial" w:hAnsi="Arial" w:eastAsia="黑体"/>
      <w:b/>
      <w:kern w:val="1"/>
      <w:sz w:val="28"/>
      <w:szCs w:val="28"/>
      <w:lang w:val="zh-CN"/>
    </w:rPr>
  </w:style>
  <w:style w:type="character" w:customStyle="1" w:styleId="336">
    <w:name w:val="纯文本 Char Char Char"/>
    <w:qFormat/>
    <w:uiPriority w:val="0"/>
    <w:rPr>
      <w:rFonts w:ascii="宋体" w:hAnsi="Courier New" w:eastAsia="宋体"/>
      <w:kern w:val="2"/>
      <w:sz w:val="21"/>
      <w:lang w:val="en-US" w:eastAsia="zh-CN" w:bidi="ar-SA"/>
    </w:rPr>
  </w:style>
  <w:style w:type="character" w:customStyle="1" w:styleId="337">
    <w:name w:val="Table Text Char"/>
    <w:link w:val="338"/>
    <w:qFormat/>
    <w:uiPriority w:val="0"/>
    <w:rPr>
      <w:sz w:val="24"/>
      <w:szCs w:val="24"/>
    </w:rPr>
  </w:style>
  <w:style w:type="paragraph" w:customStyle="1" w:styleId="338">
    <w:name w:val="Table Text"/>
    <w:basedOn w:val="1"/>
    <w:link w:val="337"/>
    <w:qFormat/>
    <w:uiPriority w:val="0"/>
    <w:pPr>
      <w:widowControl/>
      <w:spacing w:before="60" w:after="60"/>
      <w:jc w:val="left"/>
    </w:pPr>
    <w:rPr>
      <w:kern w:val="0"/>
      <w:sz w:val="24"/>
    </w:rPr>
  </w:style>
  <w:style w:type="character" w:customStyle="1" w:styleId="339">
    <w:name w:val="正文1 Char1"/>
    <w:qFormat/>
    <w:uiPriority w:val="0"/>
    <w:rPr>
      <w:rFonts w:ascii="仿宋_GB2312" w:hAnsi="Courier New" w:eastAsia="仿宋_GB2312"/>
      <w:kern w:val="28"/>
      <w:sz w:val="24"/>
      <w:szCs w:val="24"/>
      <w:lang w:val="en-US" w:eastAsia="zh-CN"/>
    </w:rPr>
  </w:style>
  <w:style w:type="character" w:customStyle="1" w:styleId="340">
    <w:name w:val="页脚 Char1"/>
    <w:qFormat/>
    <w:uiPriority w:val="0"/>
    <w:rPr>
      <w:rFonts w:eastAsia="宋体"/>
      <w:kern w:val="2"/>
      <w:sz w:val="18"/>
      <w:szCs w:val="18"/>
      <w:lang w:val="en-US" w:eastAsia="zh-CN" w:bidi="ar-SA"/>
    </w:rPr>
  </w:style>
  <w:style w:type="character" w:customStyle="1" w:styleId="341">
    <w:name w:val="Bold"/>
    <w:qFormat/>
    <w:uiPriority w:val="0"/>
    <w:rPr>
      <w:rFonts w:ascii="Arial" w:hAnsi="Arial" w:eastAsia="黑体" w:cs="Times New Roman"/>
      <w:b/>
      <w:kern w:val="2"/>
      <w:sz w:val="32"/>
      <w:szCs w:val="32"/>
      <w:lang w:val="en-US" w:eastAsia="zh-CN" w:bidi="ar-SA"/>
    </w:rPr>
  </w:style>
  <w:style w:type="character" w:customStyle="1" w:styleId="342">
    <w:name w:val="批注文字 Char1"/>
    <w:link w:val="21"/>
    <w:qFormat/>
    <w:uiPriority w:val="99"/>
    <w:rPr>
      <w:kern w:val="2"/>
      <w:sz w:val="21"/>
      <w:szCs w:val="24"/>
    </w:rPr>
  </w:style>
  <w:style w:type="character" w:customStyle="1" w:styleId="343">
    <w:name w:val="签名 Char"/>
    <w:link w:val="46"/>
    <w:qFormat/>
    <w:uiPriority w:val="0"/>
    <w:rPr>
      <w:rFonts w:eastAsia="仿宋_GB2312"/>
      <w:sz w:val="24"/>
    </w:rPr>
  </w:style>
  <w:style w:type="character" w:customStyle="1" w:styleId="344">
    <w:name w:val="hui3"/>
    <w:qFormat/>
    <w:uiPriority w:val="0"/>
    <w:rPr>
      <w:color w:val="333333"/>
    </w:rPr>
  </w:style>
  <w:style w:type="character" w:customStyle="1" w:styleId="345">
    <w:name w:val="Char Char17"/>
    <w:qFormat/>
    <w:uiPriority w:val="6"/>
    <w:rPr>
      <w:rFonts w:eastAsia="仿宋_GB2312"/>
      <w:sz w:val="24"/>
    </w:rPr>
  </w:style>
  <w:style w:type="character" w:customStyle="1" w:styleId="346">
    <w:name w:val="标题 4 字符"/>
    <w:qFormat/>
    <w:uiPriority w:val="9"/>
    <w:rPr>
      <w:rFonts w:ascii="等线 Light" w:hAnsi="等线 Light" w:eastAsia="等线 Light" w:cs="Times New Roman"/>
      <w:b/>
      <w:bCs/>
      <w:snapToGrid w:val="0"/>
      <w:kern w:val="0"/>
      <w:sz w:val="28"/>
      <w:szCs w:val="28"/>
    </w:rPr>
  </w:style>
  <w:style w:type="character" w:customStyle="1" w:styleId="347">
    <w:name w:val="Char Char37"/>
    <w:qFormat/>
    <w:uiPriority w:val="6"/>
    <w:rPr>
      <w:b/>
      <w:kern w:val="1"/>
      <w:sz w:val="44"/>
      <w:szCs w:val="44"/>
    </w:rPr>
  </w:style>
  <w:style w:type="character" w:customStyle="1" w:styleId="348">
    <w:name w:val="列出段落 Char"/>
    <w:qFormat/>
    <w:uiPriority w:val="0"/>
    <w:rPr>
      <w:rFonts w:eastAsia="楷体_GB2312" w:cs="Lucida Sans"/>
      <w:kern w:val="2"/>
      <w:sz w:val="24"/>
      <w:szCs w:val="24"/>
      <w:lang w:val="en-US" w:eastAsia="zh-CN" w:bidi="ar-SA"/>
    </w:rPr>
  </w:style>
  <w:style w:type="character" w:customStyle="1" w:styleId="349">
    <w:name w:val="正文文本缩进 3 Char1"/>
    <w:semiHidden/>
    <w:qFormat/>
    <w:uiPriority w:val="99"/>
    <w:rPr>
      <w:rFonts w:ascii="Times New Roman" w:hAnsi="Times New Roman" w:eastAsia="宋体" w:cs="Times New Roman"/>
      <w:sz w:val="16"/>
      <w:szCs w:val="16"/>
    </w:rPr>
  </w:style>
  <w:style w:type="character" w:customStyle="1" w:styleId="350">
    <w:name w:val="公文正文 Char Char"/>
    <w:link w:val="351"/>
    <w:qFormat/>
    <w:uiPriority w:val="0"/>
    <w:rPr>
      <w:rFonts w:ascii="仿宋_GB2312" w:eastAsia="仿宋_GB2312"/>
      <w:kern w:val="2"/>
      <w:sz w:val="24"/>
      <w:szCs w:val="24"/>
    </w:rPr>
  </w:style>
  <w:style w:type="paragraph" w:customStyle="1" w:styleId="351">
    <w:name w:val="公文正文"/>
    <w:basedOn w:val="1"/>
    <w:link w:val="350"/>
    <w:qFormat/>
    <w:uiPriority w:val="0"/>
    <w:pPr>
      <w:adjustRightInd/>
      <w:spacing w:before="156" w:line="360" w:lineRule="auto"/>
      <w:ind w:firstLine="360" w:firstLineChars="200"/>
    </w:pPr>
    <w:rPr>
      <w:rFonts w:ascii="仿宋_GB2312" w:eastAsia="仿宋_GB2312"/>
      <w:sz w:val="24"/>
    </w:rPr>
  </w:style>
  <w:style w:type="character" w:customStyle="1" w:styleId="352">
    <w:name w:val="Table Text Char1"/>
    <w:qFormat/>
    <w:uiPriority w:val="0"/>
    <w:rPr>
      <w:rFonts w:eastAsia="宋体"/>
      <w:sz w:val="24"/>
      <w:szCs w:val="24"/>
      <w:lang w:val="en-US" w:eastAsia="zh-CN" w:bidi="ar-SA"/>
    </w:rPr>
  </w:style>
  <w:style w:type="character" w:customStyle="1" w:styleId="353">
    <w:name w:val="标题 1 Char Char"/>
    <w:qFormat/>
    <w:uiPriority w:val="0"/>
    <w:rPr>
      <w:rFonts w:hint="eastAsia" w:ascii="宋体" w:hAnsi="宋体" w:eastAsia="宋体"/>
      <w:b/>
      <w:spacing w:val="-2"/>
      <w:sz w:val="24"/>
      <w:lang w:val="en-US" w:eastAsia="zh-CN" w:bidi="ar-SA"/>
    </w:rPr>
  </w:style>
  <w:style w:type="character" w:customStyle="1" w:styleId="354">
    <w:name w:val="正文（缩进2汉字） Char"/>
    <w:link w:val="355"/>
    <w:qFormat/>
    <w:uiPriority w:val="0"/>
    <w:rPr>
      <w:rFonts w:ascii="宋体"/>
    </w:rPr>
  </w:style>
  <w:style w:type="paragraph" w:customStyle="1" w:styleId="355">
    <w:name w:val="正文（缩进2汉字）"/>
    <w:basedOn w:val="1"/>
    <w:link w:val="35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6">
    <w:name w:val="标题 8 Char"/>
    <w:link w:val="10"/>
    <w:qFormat/>
    <w:uiPriority w:val="0"/>
    <w:rPr>
      <w:rFonts w:ascii="Arial" w:hAnsi="Arial" w:eastAsia="黑体"/>
      <w:kern w:val="2"/>
      <w:sz w:val="24"/>
      <w:szCs w:val="24"/>
    </w:rPr>
  </w:style>
  <w:style w:type="character" w:customStyle="1" w:styleId="357">
    <w:name w:val="标书表格字体格式 Char"/>
    <w:qFormat/>
    <w:uiPriority w:val="0"/>
    <w:rPr>
      <w:kern w:val="2"/>
      <w:sz w:val="21"/>
      <w:szCs w:val="24"/>
      <w:lang w:bidi="ar-SA"/>
    </w:rPr>
  </w:style>
  <w:style w:type="character" w:customStyle="1" w:styleId="358">
    <w:name w:val="tw4winError"/>
    <w:qFormat/>
    <w:uiPriority w:val="0"/>
    <w:rPr>
      <w:rFonts w:ascii="Courier New" w:hAnsi="Courier New" w:cs="Courier New"/>
      <w:color w:val="00FF00"/>
      <w:sz w:val="40"/>
      <w:szCs w:val="40"/>
    </w:rPr>
  </w:style>
  <w:style w:type="character" w:customStyle="1" w:styleId="359">
    <w:name w:val="Body Text(ch) Char Char"/>
    <w:qFormat/>
    <w:uiPriority w:val="0"/>
    <w:rPr>
      <w:rFonts w:ascii="宋体"/>
      <w:kern w:val="2"/>
      <w:sz w:val="24"/>
      <w:szCs w:val="21"/>
      <w:lang w:val="zh-CN"/>
    </w:rPr>
  </w:style>
  <w:style w:type="character" w:customStyle="1" w:styleId="360">
    <w:name w:val="正文首行缩进两字 Char"/>
    <w:qFormat/>
    <w:uiPriority w:val="0"/>
    <w:rPr>
      <w:sz w:val="24"/>
      <w:szCs w:val="24"/>
      <w:lang w:val="en-US" w:eastAsia="zh-CN" w:bidi="ar-SA"/>
    </w:rPr>
  </w:style>
  <w:style w:type="character" w:customStyle="1" w:styleId="361">
    <w:name w:val="正文文本 Char"/>
    <w:qFormat/>
    <w:uiPriority w:val="0"/>
    <w:rPr>
      <w:rFonts w:eastAsia="宋体"/>
      <w:kern w:val="2"/>
      <w:sz w:val="24"/>
      <w:szCs w:val="24"/>
      <w:lang w:val="en-US" w:eastAsia="zh-CN" w:bidi="ar-SA"/>
    </w:rPr>
  </w:style>
  <w:style w:type="character" w:customStyle="1" w:styleId="362">
    <w:name w:val="文档结构图 字符1"/>
    <w:qFormat/>
    <w:uiPriority w:val="0"/>
    <w:rPr>
      <w:rFonts w:ascii="宋体" w:hAnsi="Calibri" w:eastAsia="黑体" w:cs="Arial"/>
      <w:snapToGrid w:val="0"/>
      <w:kern w:val="2"/>
      <w:sz w:val="18"/>
      <w:szCs w:val="18"/>
    </w:rPr>
  </w:style>
  <w:style w:type="character" w:customStyle="1" w:styleId="363">
    <w:name w:val="content"/>
    <w:qFormat/>
    <w:uiPriority w:val="0"/>
  </w:style>
  <w:style w:type="character" w:customStyle="1" w:styleId="364">
    <w:name w:val="tw4winPopup"/>
    <w:qFormat/>
    <w:uiPriority w:val="0"/>
    <w:rPr>
      <w:rFonts w:ascii="Courier New" w:hAnsi="Courier New" w:cs="Courier New"/>
      <w:color w:val="008000"/>
      <w:lang w:val="en-US" w:eastAsia="zh-CN"/>
    </w:rPr>
  </w:style>
  <w:style w:type="character" w:customStyle="1" w:styleId="365">
    <w:name w:val="param-name"/>
    <w:qFormat/>
    <w:uiPriority w:val="99"/>
    <w:rPr>
      <w:rFonts w:ascii="Arial" w:hAnsi="Arial" w:eastAsia="黑体" w:cs="Arial"/>
      <w:snapToGrid w:val="0"/>
      <w:kern w:val="0"/>
      <w:szCs w:val="21"/>
    </w:rPr>
  </w:style>
  <w:style w:type="character" w:customStyle="1" w:styleId="366">
    <w:name w:val="标准正文格式 Char"/>
    <w:qFormat/>
    <w:uiPriority w:val="0"/>
    <w:rPr>
      <w:rFonts w:ascii="宋体" w:eastAsia="仿宋_GB2312" w:cs="宋体"/>
      <w:color w:val="000000"/>
      <w:sz w:val="24"/>
      <w:lang w:val="en-US" w:eastAsia="zh-CN" w:bidi="ar-SA"/>
    </w:rPr>
  </w:style>
  <w:style w:type="character" w:customStyle="1" w:styleId="367">
    <w:name w:val="Char Char212"/>
    <w:qFormat/>
    <w:uiPriority w:val="0"/>
    <w:rPr>
      <w:rFonts w:eastAsia="宋体"/>
      <w:b/>
      <w:bCs/>
      <w:kern w:val="2"/>
      <w:sz w:val="21"/>
      <w:szCs w:val="24"/>
      <w:lang w:val="en-US" w:eastAsia="zh-CN" w:bidi="ar-SA"/>
    </w:rPr>
  </w:style>
  <w:style w:type="character" w:customStyle="1" w:styleId="368">
    <w:name w:val="文档结构图 Char"/>
    <w:qFormat/>
    <w:uiPriority w:val="0"/>
    <w:rPr>
      <w:rFonts w:eastAsia="宋体"/>
      <w:kern w:val="2"/>
      <w:sz w:val="21"/>
      <w:szCs w:val="24"/>
      <w:lang w:val="en-US" w:eastAsia="zh-CN" w:bidi="ar-SA"/>
    </w:rPr>
  </w:style>
  <w:style w:type="character" w:customStyle="1" w:styleId="369">
    <w:name w:val="zbggmain style9"/>
    <w:qFormat/>
    <w:uiPriority w:val="0"/>
  </w:style>
  <w:style w:type="character" w:customStyle="1" w:styleId="370">
    <w:name w:val="Char Char16"/>
    <w:qFormat/>
    <w:uiPriority w:val="6"/>
    <w:rPr>
      <w:kern w:val="1"/>
      <w:sz w:val="18"/>
      <w:szCs w:val="18"/>
    </w:rPr>
  </w:style>
  <w:style w:type="character" w:customStyle="1" w:styleId="371">
    <w:name w:val="font51"/>
    <w:basedOn w:val="71"/>
    <w:qFormat/>
    <w:uiPriority w:val="0"/>
    <w:rPr>
      <w:rFonts w:hint="eastAsia" w:ascii="仿宋" w:hAnsi="仿宋" w:eastAsia="仿宋" w:cs="仿宋"/>
      <w:color w:val="000000"/>
      <w:sz w:val="20"/>
      <w:szCs w:val="20"/>
      <w:u w:val="none"/>
    </w:rPr>
  </w:style>
  <w:style w:type="character" w:customStyle="1" w:styleId="372">
    <w:name w:val="Char Char82"/>
    <w:qFormat/>
    <w:uiPriority w:val="0"/>
    <w:rPr>
      <w:rFonts w:eastAsia="宋体"/>
      <w:b/>
      <w:sz w:val="24"/>
      <w:lang w:val="en-GB" w:eastAsia="zh-CN"/>
    </w:rPr>
  </w:style>
  <w:style w:type="character" w:customStyle="1" w:styleId="373">
    <w:name w:val="正文文本缩进 3 Char"/>
    <w:link w:val="56"/>
    <w:qFormat/>
    <w:uiPriority w:val="0"/>
    <w:rPr>
      <w:kern w:val="2"/>
      <w:sz w:val="24"/>
    </w:rPr>
  </w:style>
  <w:style w:type="character" w:customStyle="1" w:styleId="374">
    <w:name w:val="日期 Char1"/>
    <w:semiHidden/>
    <w:qFormat/>
    <w:uiPriority w:val="99"/>
    <w:rPr>
      <w:rFonts w:ascii="Times New Roman" w:hAnsi="Times New Roman" w:eastAsia="宋体" w:cs="Times New Roman"/>
      <w:szCs w:val="24"/>
    </w:rPr>
  </w:style>
  <w:style w:type="character" w:customStyle="1" w:styleId="375">
    <w:name w:val="页眉 字符"/>
    <w:qFormat/>
    <w:uiPriority w:val="99"/>
    <w:rPr>
      <w:kern w:val="2"/>
      <w:sz w:val="18"/>
      <w:szCs w:val="18"/>
    </w:rPr>
  </w:style>
  <w:style w:type="character" w:customStyle="1" w:styleId="376">
    <w:name w:val="Char Char33"/>
    <w:qFormat/>
    <w:uiPriority w:val="6"/>
    <w:rPr>
      <w:rFonts w:ascii="Arial" w:hAnsi="Arial" w:eastAsia="黑体"/>
      <w:b/>
      <w:kern w:val="1"/>
      <w:sz w:val="24"/>
      <w:szCs w:val="24"/>
    </w:rPr>
  </w:style>
  <w:style w:type="character" w:customStyle="1" w:styleId="377">
    <w:name w:val="b11_01b Char"/>
    <w:link w:val="378"/>
    <w:qFormat/>
    <w:uiPriority w:val="0"/>
    <w:rPr>
      <w:rFonts w:ascii="Verdana" w:hAnsi="Verdana"/>
      <w:b/>
      <w:bCs/>
      <w:color w:val="4A82CA"/>
      <w:sz w:val="17"/>
      <w:szCs w:val="17"/>
    </w:rPr>
  </w:style>
  <w:style w:type="paragraph" w:customStyle="1" w:styleId="378">
    <w:name w:val="b11_01b"/>
    <w:basedOn w:val="1"/>
    <w:next w:val="1"/>
    <w:link w:val="377"/>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9">
    <w:name w:val="Char Char121"/>
    <w:qFormat/>
    <w:uiPriority w:val="6"/>
    <w:rPr>
      <w:rFonts w:ascii="仿宋_GB2312" w:eastAsia="仿宋_GB2312"/>
      <w:b/>
      <w:bCs/>
      <w:kern w:val="2"/>
      <w:sz w:val="24"/>
      <w:szCs w:val="24"/>
      <w:lang w:val="zh-CN" w:eastAsia="zh-CN" w:bidi="ar-SA"/>
    </w:rPr>
  </w:style>
  <w:style w:type="character" w:customStyle="1" w:styleId="380">
    <w:name w:val="Footer-Even Char"/>
    <w:qFormat/>
    <w:uiPriority w:val="0"/>
    <w:rPr>
      <w:rFonts w:eastAsia="宋体"/>
      <w:kern w:val="2"/>
      <w:sz w:val="18"/>
      <w:lang w:val="en-US" w:eastAsia="zh-CN" w:bidi="ar-SA"/>
    </w:rPr>
  </w:style>
  <w:style w:type="character" w:customStyle="1" w:styleId="381">
    <w:name w:val="页脚 Char2"/>
    <w:link w:val="44"/>
    <w:qFormat/>
    <w:locked/>
    <w:uiPriority w:val="99"/>
    <w:rPr>
      <w:kern w:val="2"/>
      <w:sz w:val="18"/>
      <w:szCs w:val="18"/>
    </w:rPr>
  </w:style>
  <w:style w:type="character" w:customStyle="1" w:styleId="382">
    <w:name w:val="Char Char36"/>
    <w:qFormat/>
    <w:uiPriority w:val="6"/>
    <w:rPr>
      <w:rFonts w:ascii="仿宋_GB2312" w:hAnsi="仿宋_GB2312" w:eastAsia="仿宋_GB2312" w:cs="Arial"/>
      <w:b/>
      <w:kern w:val="1"/>
      <w:sz w:val="32"/>
      <w:szCs w:val="32"/>
      <w:lang w:val="zh-CN" w:eastAsia="zh-CN" w:bidi="ar-SA"/>
    </w:rPr>
  </w:style>
  <w:style w:type="character" w:customStyle="1" w:styleId="383">
    <w:name w:val="Char Char61"/>
    <w:qFormat/>
    <w:uiPriority w:val="6"/>
    <w:rPr>
      <w:rFonts w:eastAsia="宋体"/>
      <w:kern w:val="2"/>
      <w:sz w:val="21"/>
      <w:szCs w:val="24"/>
      <w:lang w:val="en-US" w:eastAsia="zh-CN" w:bidi="ar-SA"/>
    </w:rPr>
  </w:style>
  <w:style w:type="character" w:customStyle="1" w:styleId="384">
    <w:name w:val="正文文字缩进 2 Char Char"/>
    <w:qFormat/>
    <w:uiPriority w:val="0"/>
    <w:rPr>
      <w:rFonts w:ascii="宋体"/>
      <w:sz w:val="28"/>
    </w:rPr>
  </w:style>
  <w:style w:type="character" w:customStyle="1" w:styleId="385">
    <w:name w:val="f141"/>
    <w:qFormat/>
    <w:uiPriority w:val="0"/>
    <w:rPr>
      <w:rFonts w:ascii="Tahoma" w:hAnsi="Tahoma" w:eastAsia="宋体"/>
      <w:b/>
      <w:kern w:val="2"/>
      <w:sz w:val="21"/>
      <w:szCs w:val="21"/>
      <w:lang w:val="en-US" w:eastAsia="zh-CN" w:bidi="ar-SA"/>
    </w:rPr>
  </w:style>
  <w:style w:type="character" w:customStyle="1" w:styleId="386">
    <w:name w:val="段落 Char Char"/>
    <w:link w:val="387"/>
    <w:qFormat/>
    <w:uiPriority w:val="0"/>
    <w:rPr>
      <w:rFonts w:ascii="宋体" w:hAnsi="宋体"/>
      <w:sz w:val="24"/>
    </w:rPr>
  </w:style>
  <w:style w:type="paragraph" w:customStyle="1" w:styleId="387">
    <w:name w:val="段落"/>
    <w:basedOn w:val="1"/>
    <w:link w:val="386"/>
    <w:qFormat/>
    <w:uiPriority w:val="0"/>
    <w:pPr>
      <w:adjustRightInd/>
      <w:spacing w:line="360" w:lineRule="auto"/>
      <w:ind w:firstLine="480" w:firstLineChars="200"/>
    </w:pPr>
    <w:rPr>
      <w:rFonts w:ascii="宋体" w:hAnsi="宋体"/>
      <w:kern w:val="0"/>
      <w:sz w:val="24"/>
      <w:szCs w:val="20"/>
    </w:rPr>
  </w:style>
  <w:style w:type="character" w:customStyle="1" w:styleId="388">
    <w:name w:val="标题 3 Char2"/>
    <w:qFormat/>
    <w:uiPriority w:val="0"/>
    <w:rPr>
      <w:rFonts w:eastAsia="宋体"/>
      <w:b/>
      <w:bCs/>
      <w:kern w:val="2"/>
      <w:sz w:val="32"/>
      <w:szCs w:val="32"/>
      <w:lang w:val="en-US" w:eastAsia="zh-CN" w:bidi="ar-SA"/>
    </w:rPr>
  </w:style>
  <w:style w:type="character" w:customStyle="1" w:styleId="389">
    <w:name w:val="apple-converted-space"/>
    <w:qFormat/>
    <w:uiPriority w:val="0"/>
  </w:style>
  <w:style w:type="character" w:customStyle="1" w:styleId="390">
    <w:name w:val="页眉 Char2"/>
    <w:link w:val="45"/>
    <w:qFormat/>
    <w:uiPriority w:val="99"/>
    <w:rPr>
      <w:kern w:val="2"/>
      <w:sz w:val="18"/>
      <w:szCs w:val="18"/>
    </w:rPr>
  </w:style>
  <w:style w:type="character" w:customStyle="1" w:styleId="391">
    <w:name w:val="Char Char9"/>
    <w:qFormat/>
    <w:uiPriority w:val="0"/>
    <w:rPr>
      <w:rFonts w:eastAsia="宋体"/>
      <w:kern w:val="2"/>
      <w:sz w:val="18"/>
      <w:szCs w:val="18"/>
      <w:lang w:val="en-US" w:eastAsia="zh-CN" w:bidi="ar-SA"/>
    </w:rPr>
  </w:style>
  <w:style w:type="character" w:customStyle="1" w:styleId="392">
    <w:name w:val="Char Char41"/>
    <w:qFormat/>
    <w:uiPriority w:val="0"/>
    <w:rPr>
      <w:rFonts w:eastAsia="宋体"/>
      <w:b/>
      <w:sz w:val="24"/>
      <w:lang w:val="en-GB" w:eastAsia="zh-CN" w:bidi="ar-SA"/>
    </w:rPr>
  </w:style>
  <w:style w:type="character" w:customStyle="1" w:styleId="393">
    <w:name w:val="large1"/>
    <w:qFormat/>
    <w:uiPriority w:val="0"/>
    <w:rPr>
      <w:rFonts w:hint="eastAsia" w:ascii="宋体" w:hAnsi="宋体" w:eastAsia="宋体"/>
      <w:sz w:val="21"/>
      <w:szCs w:val="21"/>
    </w:rPr>
  </w:style>
  <w:style w:type="character" w:customStyle="1" w:styleId="394">
    <w:name w:val="正文段 Char"/>
    <w:link w:val="395"/>
    <w:qFormat/>
    <w:uiPriority w:val="0"/>
    <w:rPr>
      <w:sz w:val="24"/>
    </w:rPr>
  </w:style>
  <w:style w:type="paragraph" w:customStyle="1" w:styleId="395">
    <w:name w:val="正文段"/>
    <w:basedOn w:val="1"/>
    <w:link w:val="394"/>
    <w:qFormat/>
    <w:uiPriority w:val="0"/>
    <w:pPr>
      <w:widowControl/>
      <w:snapToGrid w:val="0"/>
      <w:spacing w:after="156" w:afterLines="50"/>
      <w:ind w:firstLine="200" w:firstLineChars="200"/>
    </w:pPr>
    <w:rPr>
      <w:kern w:val="0"/>
      <w:sz w:val="24"/>
      <w:szCs w:val="20"/>
    </w:rPr>
  </w:style>
  <w:style w:type="character" w:customStyle="1" w:styleId="396">
    <w:name w:val="Char Char13"/>
    <w:qFormat/>
    <w:uiPriority w:val="6"/>
    <w:rPr>
      <w:rFonts w:ascii="宋体" w:hAnsi="宋体"/>
      <w:kern w:val="1"/>
      <w:sz w:val="21"/>
      <w:szCs w:val="24"/>
    </w:rPr>
  </w:style>
  <w:style w:type="character" w:customStyle="1" w:styleId="397">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8">
    <w:name w:val="冯广丽 Char"/>
    <w:link w:val="399"/>
    <w:qFormat/>
    <w:uiPriority w:val="0"/>
    <w:rPr>
      <w:rFonts w:ascii="宋体" w:hAnsi="宋体"/>
      <w:kern w:val="2"/>
      <w:sz w:val="24"/>
      <w:szCs w:val="22"/>
    </w:rPr>
  </w:style>
  <w:style w:type="paragraph" w:customStyle="1" w:styleId="399">
    <w:name w:val="冯广丽"/>
    <w:basedOn w:val="1"/>
    <w:link w:val="398"/>
    <w:qFormat/>
    <w:uiPriority w:val="0"/>
    <w:pPr>
      <w:adjustRightInd/>
      <w:spacing w:line="360" w:lineRule="auto"/>
      <w:ind w:firstLine="480" w:firstLineChars="200"/>
    </w:pPr>
    <w:rPr>
      <w:rFonts w:ascii="宋体" w:hAnsi="宋体"/>
      <w:sz w:val="24"/>
      <w:szCs w:val="22"/>
    </w:rPr>
  </w:style>
  <w:style w:type="character" w:customStyle="1" w:styleId="400">
    <w:name w:val="批注文字 字符"/>
    <w:qFormat/>
    <w:uiPriority w:val="0"/>
    <w:rPr>
      <w:rFonts w:ascii="Arial" w:hAnsi="Arial" w:eastAsia="黑体" w:cs="Arial"/>
      <w:snapToGrid w:val="0"/>
      <w:kern w:val="0"/>
      <w:szCs w:val="21"/>
    </w:rPr>
  </w:style>
  <w:style w:type="character" w:customStyle="1" w:styleId="401">
    <w:name w:val="Char Char161"/>
    <w:qFormat/>
    <w:uiPriority w:val="0"/>
    <w:rPr>
      <w:rFonts w:eastAsia="宋体"/>
      <w:b/>
      <w:kern w:val="2"/>
      <w:sz w:val="32"/>
      <w:lang w:val="en-US" w:eastAsia="zh-CN"/>
    </w:rPr>
  </w:style>
  <w:style w:type="character" w:customStyle="1" w:styleId="402">
    <w:name w:val="javascript"/>
    <w:qFormat/>
    <w:uiPriority w:val="0"/>
  </w:style>
  <w:style w:type="character" w:customStyle="1" w:styleId="403">
    <w:name w:val="图名 Char"/>
    <w:qFormat/>
    <w:uiPriority w:val="0"/>
    <w:rPr>
      <w:rFonts w:ascii="Arial" w:hAnsi="Arial" w:eastAsia="黑体"/>
      <w:kern w:val="2"/>
      <w:sz w:val="24"/>
      <w:szCs w:val="24"/>
      <w:lang w:val="en-US" w:eastAsia="zh-CN" w:bidi="ar-SA"/>
    </w:rPr>
  </w:style>
  <w:style w:type="character" w:customStyle="1" w:styleId="404">
    <w:name w:val="Used by Word for text of Help footnotes Char Char"/>
    <w:qFormat/>
    <w:uiPriority w:val="0"/>
    <w:rPr>
      <w:rFonts w:ascii="Times New Roman" w:hAnsi="Times New Roman" w:eastAsia="宋体" w:cs="Times New Roman"/>
      <w:sz w:val="20"/>
      <w:szCs w:val="20"/>
    </w:rPr>
  </w:style>
  <w:style w:type="character" w:customStyle="1" w:styleId="405">
    <w:name w:val="编号，小四 Char"/>
    <w:link w:val="406"/>
    <w:qFormat/>
    <w:uiPriority w:val="0"/>
    <w:rPr>
      <w:rFonts w:ascii="Arial" w:hAnsi="Arial"/>
      <w:sz w:val="24"/>
    </w:rPr>
  </w:style>
  <w:style w:type="paragraph" w:customStyle="1" w:styleId="406">
    <w:name w:val="编号，小四"/>
    <w:basedOn w:val="1"/>
    <w:link w:val="405"/>
    <w:qFormat/>
    <w:uiPriority w:val="0"/>
    <w:pPr>
      <w:tabs>
        <w:tab w:val="left" w:pos="432"/>
      </w:tabs>
      <w:adjustRightInd/>
      <w:spacing w:line="360" w:lineRule="auto"/>
      <w:ind w:left="432" w:hanging="432"/>
    </w:pPr>
    <w:rPr>
      <w:rFonts w:ascii="Arial" w:hAnsi="Arial"/>
      <w:kern w:val="0"/>
      <w:sz w:val="24"/>
      <w:szCs w:val="20"/>
    </w:rPr>
  </w:style>
  <w:style w:type="character" w:customStyle="1" w:styleId="407">
    <w:name w:val="Font Style82"/>
    <w:qFormat/>
    <w:uiPriority w:val="99"/>
    <w:rPr>
      <w:rFonts w:ascii="宋体" w:eastAsia="宋体" w:cs="宋体"/>
      <w:color w:val="000000"/>
      <w:sz w:val="14"/>
      <w:szCs w:val="14"/>
    </w:rPr>
  </w:style>
  <w:style w:type="character" w:customStyle="1" w:styleId="408">
    <w:name w:val="标题 2 Char Char"/>
    <w:qFormat/>
    <w:uiPriority w:val="0"/>
    <w:rPr>
      <w:rFonts w:ascii="楷体_GB2312" w:hAnsi="Arial" w:eastAsia="楷体_GB2312"/>
      <w:b/>
      <w:bCs/>
      <w:kern w:val="2"/>
      <w:sz w:val="24"/>
      <w:szCs w:val="32"/>
      <w:lang w:val="en-US" w:eastAsia="zh-CN" w:bidi="ar-SA"/>
    </w:rPr>
  </w:style>
  <w:style w:type="character" w:customStyle="1" w:styleId="409">
    <w:name w:val="未用 Char"/>
    <w:qFormat/>
    <w:uiPriority w:val="0"/>
    <w:rPr>
      <w:rFonts w:ascii="Arial" w:hAnsi="Arial" w:eastAsia="黑体"/>
      <w:kern w:val="2"/>
      <w:sz w:val="21"/>
      <w:szCs w:val="21"/>
      <w:lang w:val="en-US" w:eastAsia="zh-CN" w:bidi="ar-SA"/>
    </w:rPr>
  </w:style>
  <w:style w:type="character" w:customStyle="1" w:styleId="410">
    <w:name w:val="myp1111"/>
    <w:qFormat/>
    <w:uiPriority w:val="0"/>
    <w:rPr>
      <w:rFonts w:hint="default" w:ascii="ˎ̥" w:hAnsi="ˎ̥"/>
      <w:color w:val="000000"/>
      <w:sz w:val="20"/>
      <w:szCs w:val="20"/>
      <w:u w:val="none"/>
    </w:rPr>
  </w:style>
  <w:style w:type="character" w:customStyle="1" w:styleId="411">
    <w:name w:val="样式 标题 4h4H4Fab-4T5Ref Heading 1rh1Heading sqlsect 1.2.3.... Char"/>
    <w:link w:val="303"/>
    <w:qFormat/>
    <w:uiPriority w:val="0"/>
    <w:rPr>
      <w:rFonts w:ascii="微软雅黑" w:hAnsi="微软雅黑" w:eastAsia="微软雅黑"/>
      <w:b/>
      <w:bCs/>
      <w:kern w:val="2"/>
      <w:sz w:val="24"/>
      <w:szCs w:val="28"/>
    </w:rPr>
  </w:style>
  <w:style w:type="character" w:customStyle="1" w:styleId="412">
    <w:name w:val="h Char Char"/>
    <w:qFormat/>
    <w:uiPriority w:val="0"/>
    <w:rPr>
      <w:rFonts w:eastAsia="宋体"/>
      <w:kern w:val="2"/>
      <w:sz w:val="18"/>
      <w:lang w:val="en-US" w:eastAsia="zh-CN" w:bidi="ar-SA"/>
    </w:rPr>
  </w:style>
  <w:style w:type="character" w:customStyle="1" w:styleId="413">
    <w:name w:val="仿宋正文 Char"/>
    <w:link w:val="414"/>
    <w:qFormat/>
    <w:uiPriority w:val="0"/>
    <w:rPr>
      <w:rFonts w:ascii="仿宋_GB2312" w:eastAsia="仿宋_GB2312"/>
      <w:kern w:val="2"/>
      <w:sz w:val="24"/>
      <w:lang w:val="en-US" w:eastAsia="zh-CN" w:bidi="ar-SA"/>
    </w:rPr>
  </w:style>
  <w:style w:type="paragraph" w:customStyle="1" w:styleId="414">
    <w:name w:val="仿宋正文"/>
    <w:basedOn w:val="1"/>
    <w:link w:val="413"/>
    <w:qFormat/>
    <w:uiPriority w:val="0"/>
    <w:pPr>
      <w:adjustRightInd/>
      <w:spacing w:line="360" w:lineRule="auto"/>
      <w:ind w:firstLine="480" w:firstLineChars="200"/>
    </w:pPr>
    <w:rPr>
      <w:rFonts w:ascii="仿宋_GB2312" w:eastAsia="仿宋_GB2312"/>
      <w:sz w:val="24"/>
      <w:szCs w:val="20"/>
    </w:rPr>
  </w:style>
  <w:style w:type="character" w:customStyle="1" w:styleId="415">
    <w:name w:val="正文首行缩进 Char Char Char Char Char Char"/>
    <w:qFormat/>
    <w:uiPriority w:val="0"/>
    <w:rPr>
      <w:rFonts w:ascii="宋体" w:eastAsia="宋体"/>
      <w:kern w:val="2"/>
      <w:sz w:val="24"/>
      <w:lang w:val="zh-CN" w:bidi="ar-SA"/>
    </w:rPr>
  </w:style>
  <w:style w:type="character" w:customStyle="1" w:styleId="416">
    <w:name w:val="样式 宋体"/>
    <w:qFormat/>
    <w:uiPriority w:val="0"/>
    <w:rPr>
      <w:rFonts w:ascii="宋体" w:hAnsi="宋体"/>
      <w:sz w:val="24"/>
    </w:rPr>
  </w:style>
  <w:style w:type="character" w:customStyle="1" w:styleId="417">
    <w:name w:val="tw4winJump"/>
    <w:qFormat/>
    <w:uiPriority w:val="0"/>
    <w:rPr>
      <w:rFonts w:ascii="Courier New" w:hAnsi="Courier New" w:cs="Courier New"/>
      <w:color w:val="008080"/>
      <w:lang w:val="en-US" w:eastAsia="zh-CN"/>
    </w:rPr>
  </w:style>
  <w:style w:type="character" w:customStyle="1" w:styleId="418">
    <w:name w:val="标题 1 字符"/>
    <w:qFormat/>
    <w:uiPriority w:val="9"/>
    <w:rPr>
      <w:rFonts w:ascii="Arial" w:hAnsi="Arial" w:eastAsia="黑体" w:cs="Arial"/>
      <w:b/>
      <w:bCs/>
      <w:snapToGrid w:val="0"/>
      <w:kern w:val="44"/>
      <w:sz w:val="44"/>
      <w:szCs w:val="44"/>
    </w:rPr>
  </w:style>
  <w:style w:type="character" w:customStyle="1" w:styleId="419">
    <w:name w:val="style36"/>
    <w:basedOn w:val="71"/>
    <w:qFormat/>
    <w:uiPriority w:val="0"/>
    <w:rPr>
      <w:rFonts w:ascii="Arial" w:hAnsi="Arial" w:eastAsia="黑体" w:cs="Arial"/>
      <w:snapToGrid w:val="0"/>
      <w:kern w:val="0"/>
      <w:szCs w:val="21"/>
    </w:rPr>
  </w:style>
  <w:style w:type="character" w:customStyle="1" w:styleId="420">
    <w:name w:val="pt9"/>
    <w:qFormat/>
    <w:uiPriority w:val="0"/>
    <w:rPr>
      <w:rFonts w:ascii="仿宋_GB2312" w:eastAsia="微软雅黑"/>
      <w:b/>
      <w:kern w:val="2"/>
      <w:sz w:val="32"/>
      <w:szCs w:val="32"/>
      <w:lang w:val="en-US" w:eastAsia="zh-CN" w:bidi="ar-SA"/>
    </w:rPr>
  </w:style>
  <w:style w:type="character" w:customStyle="1" w:styleId="421">
    <w:name w:val="DO_NOT_TRANSLATE"/>
    <w:qFormat/>
    <w:uiPriority w:val="0"/>
    <w:rPr>
      <w:rFonts w:ascii="Courier New" w:hAnsi="Courier New" w:cs="Courier New"/>
      <w:color w:val="800000"/>
      <w:lang w:val="en-US" w:eastAsia="zh-CN"/>
    </w:rPr>
  </w:style>
  <w:style w:type="character" w:customStyle="1" w:styleId="422">
    <w:name w:val="标书1 Char1"/>
    <w:qFormat/>
    <w:uiPriority w:val="0"/>
    <w:rPr>
      <w:rFonts w:eastAsia="宋体"/>
      <w:b/>
      <w:bCs/>
      <w:kern w:val="44"/>
      <w:sz w:val="44"/>
      <w:szCs w:val="44"/>
      <w:lang w:val="en-US" w:eastAsia="zh-CN" w:bidi="ar-SA"/>
    </w:rPr>
  </w:style>
  <w:style w:type="character" w:customStyle="1" w:styleId="423">
    <w:name w:val="页脚 字符"/>
    <w:qFormat/>
    <w:uiPriority w:val="99"/>
    <w:rPr>
      <w:kern w:val="2"/>
      <w:sz w:val="18"/>
      <w:szCs w:val="18"/>
    </w:rPr>
  </w:style>
  <w:style w:type="character" w:customStyle="1" w:styleId="424">
    <w:name w:val="正文2 Char"/>
    <w:qFormat/>
    <w:uiPriority w:val="0"/>
    <w:rPr>
      <w:rFonts w:eastAsia="宋体"/>
      <w:kern w:val="2"/>
      <w:sz w:val="24"/>
      <w:lang w:val="en-US" w:eastAsia="zh-CN" w:bidi="ar-SA"/>
    </w:rPr>
  </w:style>
  <w:style w:type="character" w:customStyle="1" w:styleId="425">
    <w:name w:val="Char Char21"/>
    <w:qFormat/>
    <w:uiPriority w:val="6"/>
    <w:rPr>
      <w:rFonts w:ascii="宋体" w:hAnsi="宋体"/>
      <w:kern w:val="1"/>
      <w:sz w:val="24"/>
      <w:szCs w:val="21"/>
      <w:lang w:val="zh-CN"/>
    </w:rPr>
  </w:style>
  <w:style w:type="character" w:customStyle="1" w:styleId="426">
    <w:name w:val="样式 正文缩进 + 首行缩进:  2 字符 Char Char"/>
    <w:link w:val="427"/>
    <w:qFormat/>
    <w:uiPriority w:val="0"/>
    <w:rPr>
      <w:rFonts w:cs="宋体"/>
      <w:kern w:val="2"/>
      <w:sz w:val="24"/>
    </w:rPr>
  </w:style>
  <w:style w:type="paragraph" w:customStyle="1" w:styleId="427">
    <w:name w:val="样式 正文缩进 + 首行缩进:  2 字符"/>
    <w:basedOn w:val="16"/>
    <w:link w:val="426"/>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8">
    <w:name w:val="正文文本 Char1"/>
    <w:link w:val="25"/>
    <w:qFormat/>
    <w:uiPriority w:val="0"/>
    <w:rPr>
      <w:rFonts w:ascii="宋体" w:hAnsi="Arial" w:eastAsia="宋体" w:cs="Arial"/>
      <w:snapToGrid w:val="0"/>
      <w:kern w:val="2"/>
      <w:sz w:val="24"/>
      <w:szCs w:val="21"/>
      <w:lang w:val="zh-CN" w:eastAsia="zh-CN" w:bidi="ar-SA"/>
    </w:rPr>
  </w:style>
  <w:style w:type="character" w:customStyle="1" w:styleId="429">
    <w:name w:val="gray6"/>
    <w:basedOn w:val="71"/>
    <w:qFormat/>
    <w:uiPriority w:val="0"/>
    <w:rPr>
      <w:rFonts w:ascii="Arial" w:hAnsi="Arial" w:eastAsia="黑体" w:cs="Arial"/>
      <w:snapToGrid w:val="0"/>
      <w:kern w:val="0"/>
      <w:szCs w:val="21"/>
    </w:rPr>
  </w:style>
  <w:style w:type="character" w:customStyle="1" w:styleId="430">
    <w:name w:val="hui"/>
    <w:basedOn w:val="71"/>
    <w:qFormat/>
    <w:uiPriority w:val="0"/>
    <w:rPr>
      <w:rFonts w:ascii="Arial" w:hAnsi="Arial" w:eastAsia="黑体" w:cs="Arial"/>
      <w:snapToGrid w:val="0"/>
      <w:kern w:val="0"/>
      <w:szCs w:val="21"/>
    </w:rPr>
  </w:style>
  <w:style w:type="character" w:customStyle="1" w:styleId="431">
    <w:name w:val="哈哈正文 Char Char"/>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3">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8">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9">
    <w:name w:val="标题4_自定义"/>
    <w:basedOn w:val="5"/>
    <w:qFormat/>
    <w:uiPriority w:val="0"/>
    <w:pPr>
      <w:adjustRightInd/>
      <w:spacing w:before="0" w:after="0" w:line="360" w:lineRule="auto"/>
    </w:pPr>
    <w:rPr>
      <w:rFonts w:ascii="Verdana" w:eastAsia="Verdana"/>
      <w:sz w:val="21"/>
      <w:lang w:val="en-US"/>
    </w:rPr>
  </w:style>
  <w:style w:type="paragraph" w:customStyle="1" w:styleId="440">
    <w:name w:val="正文 内标 序号标"/>
    <w:basedOn w:val="441"/>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qFormat/>
    <w:uiPriority w:val="0"/>
    <w:pPr>
      <w:spacing w:before="120" w:line="360" w:lineRule="auto"/>
      <w:ind w:firstLine="567"/>
    </w:pPr>
    <w:rPr>
      <w:rFonts w:ascii="Arial" w:hAnsi="Arial"/>
      <w:sz w:val="20"/>
      <w:szCs w:val="20"/>
    </w:rPr>
  </w:style>
  <w:style w:type="paragraph" w:customStyle="1" w:styleId="44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3">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4">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5">
    <w:name w:val="修订2"/>
    <w:qFormat/>
    <w:uiPriority w:val="0"/>
    <w:rPr>
      <w:rFonts w:ascii="Times New Roman" w:hAnsi="Times New Roman" w:eastAsia="宋体" w:cs="Times New Roman"/>
      <w:kern w:val="2"/>
      <w:sz w:val="21"/>
      <w:lang w:val="en-US" w:eastAsia="zh-CN" w:bidi="ar-SA"/>
    </w:rPr>
  </w:style>
  <w:style w:type="paragraph" w:customStyle="1" w:styleId="446">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7">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8">
    <w:name w:val="文章标题"/>
    <w:next w:val="449"/>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9">
    <w:name w:val="封面公司名"/>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qFormat/>
    <w:uiPriority w:val="0"/>
    <w:pPr>
      <w:adjustRightInd/>
      <w:ind w:firstLine="200" w:firstLineChars="200"/>
    </w:pPr>
    <w:rPr>
      <w:rFonts w:ascii="Tahoma" w:hAnsi="Tahoma"/>
      <w:sz w:val="24"/>
      <w:szCs w:val="20"/>
    </w:rPr>
  </w:style>
  <w:style w:type="paragraph" w:customStyle="1" w:styleId="451">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2">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3">
    <w:name w:val="Char Char Char Char Char Char Char Char"/>
    <w:basedOn w:val="1"/>
    <w:qFormat/>
    <w:uiPriority w:val="0"/>
    <w:pPr>
      <w:tabs>
        <w:tab w:val="left" w:pos="360"/>
      </w:tabs>
    </w:pPr>
    <w:rPr>
      <w:sz w:val="24"/>
      <w:szCs w:val="20"/>
    </w:rPr>
  </w:style>
  <w:style w:type="paragraph" w:customStyle="1" w:styleId="454">
    <w:name w:val="Char Char11 Char Char Char"/>
    <w:basedOn w:val="1"/>
    <w:qFormat/>
    <w:uiPriority w:val="0"/>
    <w:pPr>
      <w:spacing w:line="360" w:lineRule="auto"/>
    </w:pPr>
    <w:rPr>
      <w:szCs w:val="20"/>
    </w:rPr>
  </w:style>
  <w:style w:type="paragraph" w:customStyle="1" w:styleId="455">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6">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7">
    <w:name w:val="样式3"/>
    <w:basedOn w:val="458"/>
    <w:qFormat/>
    <w:uiPriority w:val="0"/>
    <w:pPr>
      <w:tabs>
        <w:tab w:val="left" w:pos="2790"/>
        <w:tab w:val="left" w:pos="4230"/>
      </w:tabs>
      <w:spacing w:before="312" w:beforeLines="100"/>
      <w:jc w:val="left"/>
    </w:pPr>
  </w:style>
  <w:style w:type="paragraph" w:customStyle="1" w:styleId="458">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9">
    <w:name w:val="Char Char1 Char Char1 Char Char1"/>
    <w:basedOn w:val="1"/>
    <w:qFormat/>
    <w:uiPriority w:val="0"/>
    <w:pPr>
      <w:tabs>
        <w:tab w:val="left" w:pos="840"/>
      </w:tabs>
      <w:ind w:left="840" w:hanging="420"/>
    </w:pPr>
    <w:rPr>
      <w:rFonts w:ascii="Tahoma" w:hAnsi="Tahoma"/>
      <w:sz w:val="24"/>
    </w:rPr>
  </w:style>
  <w:style w:type="paragraph" w:customStyle="1" w:styleId="46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qFormat/>
    <w:uiPriority w:val="0"/>
    <w:pPr>
      <w:adjustRightInd/>
      <w:spacing w:before="156" w:line="360" w:lineRule="auto"/>
      <w:ind w:firstLine="510" w:firstLineChars="200"/>
    </w:pPr>
    <w:rPr>
      <w:sz w:val="24"/>
      <w:szCs w:val="20"/>
    </w:rPr>
  </w:style>
  <w:style w:type="paragraph" w:customStyle="1" w:styleId="464">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qFormat/>
    <w:uiPriority w:val="0"/>
    <w:rPr>
      <w:rFonts w:ascii="仿宋_GB2312" w:eastAsia="仿宋_GB2312"/>
      <w:b/>
      <w:sz w:val="32"/>
      <w:szCs w:val="32"/>
    </w:rPr>
  </w:style>
  <w:style w:type="paragraph" w:customStyle="1" w:styleId="46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0">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qFormat/>
    <w:uiPriority w:val="0"/>
    <w:pPr>
      <w:keepNext/>
      <w:tabs>
        <w:tab w:val="left" w:pos="360"/>
      </w:tabs>
      <w:spacing w:before="0" w:after="0"/>
      <w:outlineLvl w:val="5"/>
    </w:pPr>
  </w:style>
  <w:style w:type="paragraph" w:customStyle="1" w:styleId="472">
    <w:name w:val="5级标题"/>
    <w:basedOn w:val="473"/>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3">
    <w:name w:val="4级标题"/>
    <w:basedOn w:val="256"/>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qFormat/>
    <w:uiPriority w:val="0"/>
    <w:pPr>
      <w:adjustRightInd/>
      <w:ind w:left="420" w:leftChars="200"/>
      <w:jc w:val="left"/>
    </w:pPr>
    <w:rPr>
      <w:sz w:val="28"/>
      <w:szCs w:val="20"/>
      <w:lang w:eastAsia="zh-TW"/>
    </w:rPr>
  </w:style>
  <w:style w:type="paragraph" w:customStyle="1" w:styleId="475">
    <w:name w:val="Char2 Char Char"/>
    <w:basedOn w:val="1"/>
    <w:qFormat/>
    <w:uiPriority w:val="0"/>
    <w:pPr>
      <w:adjustRightInd/>
    </w:pPr>
    <w:rPr>
      <w:rFonts w:ascii="Tahoma" w:hAnsi="Tahoma"/>
      <w:sz w:val="24"/>
      <w:szCs w:val="20"/>
    </w:rPr>
  </w:style>
  <w:style w:type="paragraph" w:customStyle="1" w:styleId="476">
    <w:name w:val="_Style 11"/>
    <w:basedOn w:val="1"/>
    <w:qFormat/>
    <w:uiPriority w:val="34"/>
    <w:pPr>
      <w:adjustRightInd/>
      <w:ind w:firstLine="420" w:firstLineChars="200"/>
    </w:pPr>
    <w:rPr>
      <w:rFonts w:eastAsia="仿宋_GB2312"/>
      <w:sz w:val="28"/>
    </w:rPr>
  </w:style>
  <w:style w:type="paragraph" w:customStyle="1" w:styleId="477">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qFormat/>
    <w:uiPriority w:val="0"/>
    <w:rPr>
      <w:rFonts w:ascii="Tahoma" w:hAnsi="Tahoma"/>
      <w:sz w:val="24"/>
      <w:szCs w:val="20"/>
    </w:rPr>
  </w:style>
  <w:style w:type="paragraph" w:customStyle="1" w:styleId="479">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1">
    <w:name w:val="No Spacing"/>
    <w:basedOn w:val="1"/>
    <w:link w:val="931"/>
    <w:qFormat/>
    <w:uiPriority w:val="99"/>
    <w:rPr>
      <w:szCs w:val="22"/>
    </w:rPr>
  </w:style>
  <w:style w:type="paragraph" w:customStyle="1" w:styleId="48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qFormat/>
    <w:uiPriority w:val="6"/>
    <w:rPr>
      <w:rFonts w:ascii="Tahoma" w:hAnsi="Tahoma" w:cs="仿宋_GB2312"/>
      <w:sz w:val="24"/>
      <w:szCs w:val="20"/>
    </w:rPr>
  </w:style>
  <w:style w:type="paragraph" w:customStyle="1" w:styleId="484">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3"/>
    <w:qFormat/>
    <w:uiPriority w:val="0"/>
    <w:pPr>
      <w:tabs>
        <w:tab w:val="left" w:pos="1260"/>
      </w:tabs>
      <w:ind w:left="1260" w:hanging="420"/>
    </w:pPr>
    <w:rPr>
      <w:rFonts w:ascii="Arial" w:hAnsi="Arial" w:eastAsia="黑体"/>
      <w:lang w:val="en-US"/>
    </w:rPr>
  </w:style>
  <w:style w:type="paragraph" w:customStyle="1" w:styleId="488">
    <w:name w:val="五级无标题条"/>
    <w:basedOn w:val="1"/>
    <w:qFormat/>
    <w:uiPriority w:val="0"/>
    <w:pPr>
      <w:adjustRightInd/>
    </w:pPr>
  </w:style>
  <w:style w:type="paragraph" w:customStyle="1" w:styleId="489">
    <w:name w:val="Char5"/>
    <w:basedOn w:val="1"/>
    <w:qFormat/>
    <w:uiPriority w:val="0"/>
    <w:rPr>
      <w:rFonts w:ascii="仿宋_GB2312" w:eastAsia="仿宋_GB2312"/>
      <w:b/>
      <w:sz w:val="32"/>
      <w:szCs w:val="32"/>
    </w:rPr>
  </w:style>
  <w:style w:type="paragraph" w:customStyle="1" w:styleId="490">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qFormat/>
    <w:uiPriority w:val="0"/>
    <w:rPr>
      <w:rFonts w:ascii="仿宋_GB2312" w:eastAsia="仿宋_GB2312"/>
      <w:b/>
      <w:sz w:val="32"/>
      <w:szCs w:val="32"/>
    </w:rPr>
  </w:style>
  <w:style w:type="paragraph" w:customStyle="1" w:styleId="494">
    <w:name w:val="数字标题3"/>
    <w:basedOn w:val="4"/>
    <w:next w:val="1"/>
    <w:qFormat/>
    <w:uiPriority w:val="0"/>
    <w:pPr>
      <w:spacing w:line="240" w:lineRule="auto"/>
    </w:pPr>
    <w:rPr>
      <w:sz w:val="28"/>
      <w:szCs w:val="28"/>
    </w:rPr>
  </w:style>
  <w:style w:type="paragraph" w:customStyle="1" w:styleId="495">
    <w:name w:val="FA正文"/>
    <w:basedOn w:val="1"/>
    <w:qFormat/>
    <w:uiPriority w:val="0"/>
    <w:pPr>
      <w:spacing w:line="360" w:lineRule="auto"/>
      <w:ind w:firstLine="480" w:firstLineChars="200"/>
    </w:pPr>
    <w:rPr>
      <w:rFonts w:hAnsi="宋体"/>
      <w:sz w:val="24"/>
      <w:szCs w:val="20"/>
    </w:rPr>
  </w:style>
  <w:style w:type="paragraph" w:customStyle="1" w:styleId="496">
    <w:name w:val="MM Topic 5"/>
    <w:basedOn w:val="7"/>
    <w:qFormat/>
    <w:uiPriority w:val="0"/>
    <w:pPr>
      <w:tabs>
        <w:tab w:val="left" w:pos="2520"/>
      </w:tabs>
      <w:adjustRightInd/>
      <w:ind w:left="2520" w:hanging="420"/>
    </w:pPr>
  </w:style>
  <w:style w:type="paragraph" w:customStyle="1" w:styleId="497">
    <w:name w:val="Char Char Char Char Char Char Char Char Char Char1"/>
    <w:basedOn w:val="1"/>
    <w:qFormat/>
    <w:uiPriority w:val="0"/>
    <w:rPr>
      <w:rFonts w:ascii="仿宋_GB2312" w:eastAsia="仿宋_GB2312"/>
      <w:b/>
      <w:sz w:val="32"/>
      <w:szCs w:val="32"/>
    </w:rPr>
  </w:style>
  <w:style w:type="paragraph" w:customStyle="1" w:styleId="498">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qFormat/>
    <w:uiPriority w:val="0"/>
    <w:rPr>
      <w:rFonts w:ascii="仿宋_GB2312" w:eastAsia="仿宋_GB2312"/>
      <w:b/>
      <w:sz w:val="32"/>
      <w:szCs w:val="32"/>
    </w:rPr>
  </w:style>
  <w:style w:type="paragraph" w:customStyle="1" w:styleId="501">
    <w:name w:val="Char2 Char Char Char1"/>
    <w:basedOn w:val="1"/>
    <w:qFormat/>
    <w:uiPriority w:val="6"/>
    <w:rPr>
      <w:rFonts w:ascii="仿宋_GB2312" w:eastAsia="仿宋_GB2312"/>
      <w:b/>
      <w:sz w:val="32"/>
      <w:szCs w:val="32"/>
    </w:rPr>
  </w:style>
  <w:style w:type="paragraph" w:customStyle="1" w:styleId="502">
    <w:name w:val="默认段落样式"/>
    <w:basedOn w:val="129"/>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qFormat/>
    <w:uiPriority w:val="0"/>
    <w:pPr>
      <w:snapToGrid w:val="0"/>
      <w:spacing w:line="0" w:lineRule="atLeast"/>
      <w:ind w:firstLine="200" w:firstLineChars="200"/>
      <w:jc w:val="center"/>
    </w:pPr>
    <w:rPr>
      <w:sz w:val="24"/>
      <w:szCs w:val="20"/>
    </w:rPr>
  </w:style>
  <w:style w:type="paragraph" w:customStyle="1" w:styleId="504">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4"/>
    <w:qFormat/>
    <w:uiPriority w:val="0"/>
    <w:pPr>
      <w:tabs>
        <w:tab w:val="left" w:pos="1680"/>
      </w:tabs>
      <w:adjustRightInd/>
      <w:ind w:left="1680" w:hanging="420"/>
    </w:pPr>
  </w:style>
  <w:style w:type="paragraph" w:customStyle="1" w:styleId="506">
    <w:name w:val="标准小四"/>
    <w:basedOn w:val="1"/>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qFormat/>
    <w:uiPriority w:val="0"/>
    <w:pPr>
      <w:adjustRightInd/>
      <w:snapToGrid w:val="0"/>
      <w:spacing w:line="300" w:lineRule="auto"/>
    </w:pPr>
    <w:rPr>
      <w:rFonts w:eastAsia="仿宋"/>
      <w:szCs w:val="21"/>
    </w:rPr>
  </w:style>
  <w:style w:type="paragraph" w:customStyle="1" w:styleId="50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qFormat/>
    <w:uiPriority w:val="6"/>
    <w:pPr>
      <w:adjustRightInd/>
    </w:pPr>
    <w:rPr>
      <w:rFonts w:ascii="Tahoma" w:hAnsi="Tahoma"/>
      <w:sz w:val="24"/>
      <w:szCs w:val="20"/>
    </w:rPr>
  </w:style>
  <w:style w:type="paragraph" w:customStyle="1" w:styleId="511">
    <w:name w:val="列出段落5"/>
    <w:basedOn w:val="1"/>
    <w:qFormat/>
    <w:uiPriority w:val="0"/>
    <w:pPr>
      <w:spacing w:line="360" w:lineRule="auto"/>
      <w:ind w:firstLine="200" w:firstLineChars="200"/>
    </w:pPr>
    <w:rPr>
      <w:rFonts w:eastAsia="楷体_GB2312" w:cs="Lucida Sans"/>
      <w:sz w:val="24"/>
    </w:rPr>
  </w:style>
  <w:style w:type="paragraph" w:customStyle="1" w:styleId="512">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16"/>
    <w:qFormat/>
    <w:uiPriority w:val="0"/>
    <w:pPr>
      <w:adjustRightInd/>
      <w:ind w:firstLine="200" w:firstLineChars="200"/>
    </w:pPr>
    <w:rPr>
      <w:rFonts w:ascii="Arial" w:hAnsi="Arial"/>
      <w:spacing w:val="-5"/>
      <w:kern w:val="0"/>
      <w:sz w:val="24"/>
      <w:szCs w:val="20"/>
    </w:rPr>
  </w:style>
  <w:style w:type="paragraph" w:customStyle="1" w:styleId="514">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qFormat/>
    <w:uiPriority w:val="0"/>
    <w:pPr>
      <w:adjustRightInd/>
      <w:ind w:firstLine="420" w:firstLineChars="200"/>
    </w:pPr>
    <w:rPr>
      <w:rFonts w:eastAsia="仿宋_GB2312"/>
      <w:sz w:val="28"/>
    </w:rPr>
  </w:style>
  <w:style w:type="paragraph" w:customStyle="1" w:styleId="52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28"/>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qFormat/>
    <w:uiPriority w:val="0"/>
    <w:pPr>
      <w:adjustRightInd/>
      <w:ind w:firstLine="200" w:firstLineChars="200"/>
      <w:jc w:val="right"/>
    </w:pPr>
  </w:style>
  <w:style w:type="paragraph" w:customStyle="1" w:styleId="523">
    <w:name w:val="Char Char11 Char Char Char Char Char Char Char Char Char"/>
    <w:basedOn w:val="1"/>
    <w:qFormat/>
    <w:uiPriority w:val="0"/>
    <w:pPr>
      <w:spacing w:line="360" w:lineRule="auto"/>
    </w:pPr>
    <w:rPr>
      <w:szCs w:val="20"/>
    </w:rPr>
  </w:style>
  <w:style w:type="paragraph" w:customStyle="1" w:styleId="524">
    <w:name w:val="正文1.25"/>
    <w:basedOn w:val="1"/>
    <w:qFormat/>
    <w:uiPriority w:val="0"/>
    <w:pPr>
      <w:adjustRightInd/>
      <w:spacing w:line="300" w:lineRule="auto"/>
      <w:ind w:firstLine="480" w:firstLineChars="200"/>
    </w:pPr>
    <w:rPr>
      <w:sz w:val="24"/>
      <w:szCs w:val="20"/>
    </w:rPr>
  </w:style>
  <w:style w:type="paragraph" w:customStyle="1" w:styleId="525">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qFormat/>
    <w:uiPriority w:val="6"/>
    <w:rPr>
      <w:rFonts w:ascii="仿宋_GB2312" w:eastAsia="仿宋_GB2312"/>
      <w:b/>
      <w:sz w:val="32"/>
      <w:szCs w:val="20"/>
    </w:rPr>
  </w:style>
  <w:style w:type="paragraph" w:customStyle="1" w:styleId="529">
    <w:name w:val="列出段落2"/>
    <w:basedOn w:val="1"/>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qFormat/>
    <w:uiPriority w:val="0"/>
    <w:rPr>
      <w:rFonts w:eastAsia="仿宋_GB2312"/>
      <w:sz w:val="28"/>
      <w:szCs w:val="20"/>
    </w:rPr>
  </w:style>
  <w:style w:type="paragraph" w:customStyle="1" w:styleId="531">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5"/>
    <w:qFormat/>
    <w:uiPriority w:val="0"/>
    <w:pPr>
      <w:widowControl/>
      <w:jc w:val="left"/>
    </w:pPr>
    <w:rPr>
      <w:rFonts w:cs="宋体"/>
      <w:sz w:val="24"/>
      <w:szCs w:val="20"/>
    </w:rPr>
  </w:style>
  <w:style w:type="paragraph" w:customStyle="1" w:styleId="533">
    <w:name w:val="彩色列表 - 强调文字颜色 11"/>
    <w:basedOn w:val="1"/>
    <w:qFormat/>
    <w:uiPriority w:val="0"/>
    <w:pPr>
      <w:adjustRightInd/>
      <w:ind w:firstLine="420" w:firstLineChars="200"/>
    </w:pPr>
    <w:rPr>
      <w:rFonts w:ascii="Calibri" w:hAnsi="Calibri"/>
      <w:szCs w:val="22"/>
    </w:rPr>
  </w:style>
  <w:style w:type="paragraph" w:customStyle="1" w:styleId="534">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5">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qFormat/>
    <w:uiPriority w:val="6"/>
    <w:rPr>
      <w:szCs w:val="20"/>
    </w:rPr>
  </w:style>
  <w:style w:type="paragraph" w:customStyle="1" w:styleId="53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33"/>
    <w:next w:val="233"/>
    <w:qFormat/>
    <w:uiPriority w:val="0"/>
    <w:pPr>
      <w:spacing w:after="68"/>
    </w:pPr>
    <w:rPr>
      <w:rFonts w:ascii="FHLHE E+ Futura Bk" w:eastAsia="FHLHE E+ Futura Bk" w:cs="Times New Roman"/>
      <w:color w:val="auto"/>
    </w:rPr>
  </w:style>
  <w:style w:type="paragraph" w:customStyle="1" w:styleId="544">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33"/>
    <w:next w:val="233"/>
    <w:qFormat/>
    <w:uiPriority w:val="0"/>
    <w:rPr>
      <w:rFonts w:ascii="宋体" w:eastAsia="宋体" w:cs="Times New Roman"/>
      <w:color w:val="auto"/>
    </w:rPr>
  </w:style>
  <w:style w:type="paragraph" w:customStyle="1" w:styleId="548">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qFormat/>
    <w:uiPriority w:val="0"/>
    <w:rPr>
      <w:rFonts w:ascii="仿宋_GB2312" w:eastAsia="仿宋_GB2312"/>
      <w:b/>
      <w:sz w:val="32"/>
      <w:szCs w:val="32"/>
    </w:rPr>
  </w:style>
  <w:style w:type="paragraph" w:customStyle="1" w:styleId="550">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qFormat/>
    <w:uiPriority w:val="0"/>
    <w:pPr>
      <w:spacing w:line="360" w:lineRule="auto"/>
    </w:pPr>
    <w:rPr>
      <w:szCs w:val="20"/>
    </w:rPr>
  </w:style>
  <w:style w:type="paragraph" w:customStyle="1" w:styleId="553">
    <w:name w:val="Char"/>
    <w:basedOn w:val="1"/>
    <w:qFormat/>
    <w:uiPriority w:val="0"/>
    <w:rPr>
      <w:rFonts w:ascii="仿宋_GB2312" w:eastAsia="仿宋_GB2312"/>
      <w:b/>
      <w:sz w:val="32"/>
      <w:szCs w:val="32"/>
    </w:rPr>
  </w:style>
  <w:style w:type="paragraph" w:customStyle="1" w:styleId="55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qFormat/>
    <w:uiPriority w:val="0"/>
    <w:rPr>
      <w:szCs w:val="20"/>
    </w:rPr>
  </w:style>
  <w:style w:type="paragraph" w:customStyle="1" w:styleId="557">
    <w:name w:val="正文标准"/>
    <w:basedOn w:val="1"/>
    <w:qFormat/>
    <w:uiPriority w:val="0"/>
    <w:pPr>
      <w:adjustRightInd/>
      <w:spacing w:line="360" w:lineRule="auto"/>
      <w:ind w:firstLine="200" w:firstLineChars="200"/>
    </w:pPr>
    <w:rPr>
      <w:rFonts w:ascii="宋体" w:hAnsi="Calibri"/>
      <w:sz w:val="24"/>
    </w:rPr>
  </w:style>
  <w:style w:type="paragraph" w:customStyle="1" w:styleId="558">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2">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1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2">
    <w:name w:val="_正文段落"/>
    <w:basedOn w:val="1"/>
    <w:qFormat/>
    <w:uiPriority w:val="0"/>
    <w:pPr>
      <w:adjustRightInd/>
      <w:ind w:firstLine="560"/>
    </w:pPr>
    <w:rPr>
      <w:rFonts w:ascii="仿宋_GB2312" w:hAnsi="仿宋" w:eastAsia="仿宋_GB2312"/>
      <w:kern w:val="0"/>
      <w:sz w:val="28"/>
      <w:szCs w:val="28"/>
    </w:rPr>
  </w:style>
  <w:style w:type="paragraph" w:customStyle="1" w:styleId="573">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2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qFormat/>
    <w:uiPriority w:val="0"/>
    <w:rPr>
      <w:szCs w:val="20"/>
    </w:rPr>
  </w:style>
  <w:style w:type="paragraph" w:customStyle="1" w:styleId="58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qFormat/>
    <w:uiPriority w:val="0"/>
    <w:rPr>
      <w:rFonts w:ascii="Tahoma" w:hAnsi="Tahoma"/>
      <w:sz w:val="24"/>
      <w:szCs w:val="20"/>
    </w:rPr>
  </w:style>
  <w:style w:type="paragraph" w:customStyle="1" w:styleId="582">
    <w:name w:val="标题五"/>
    <w:basedOn w:val="1"/>
    <w:qFormat/>
    <w:uiPriority w:val="0"/>
    <w:pPr>
      <w:adjustRightInd/>
      <w:spacing w:before="156" w:beforeLines="50" w:line="360" w:lineRule="auto"/>
    </w:pPr>
    <w:rPr>
      <w:b/>
      <w:sz w:val="24"/>
    </w:rPr>
  </w:style>
  <w:style w:type="paragraph" w:customStyle="1" w:styleId="583">
    <w:name w:val="Char Char1101"/>
    <w:basedOn w:val="1"/>
    <w:qFormat/>
    <w:uiPriority w:val="0"/>
    <w:pPr>
      <w:spacing w:line="360" w:lineRule="auto"/>
    </w:pPr>
    <w:rPr>
      <w:rFonts w:ascii="Tahoma" w:hAnsi="Tahoma"/>
      <w:sz w:val="24"/>
      <w:szCs w:val="20"/>
    </w:rPr>
  </w:style>
  <w:style w:type="paragraph" w:customStyle="1" w:styleId="584">
    <w:name w:val="Char Char Char Char Char Char Char Char1"/>
    <w:basedOn w:val="1"/>
    <w:qFormat/>
    <w:uiPriority w:val="0"/>
    <w:pPr>
      <w:tabs>
        <w:tab w:val="left" w:pos="360"/>
      </w:tabs>
    </w:pPr>
    <w:rPr>
      <w:sz w:val="24"/>
      <w:szCs w:val="20"/>
    </w:rPr>
  </w:style>
  <w:style w:type="paragraph" w:customStyle="1" w:styleId="585">
    <w:name w:val="Char Char Char 字元 字元"/>
    <w:basedOn w:val="1"/>
    <w:qFormat/>
    <w:uiPriority w:val="0"/>
    <w:pPr>
      <w:adjustRightInd/>
      <w:spacing w:line="360" w:lineRule="auto"/>
      <w:ind w:firstLine="200" w:firstLineChars="200"/>
    </w:pPr>
    <w:rPr>
      <w:szCs w:val="20"/>
    </w:rPr>
  </w:style>
  <w:style w:type="paragraph" w:customStyle="1" w:styleId="586">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qFormat/>
    <w:uiPriority w:val="0"/>
    <w:rPr>
      <w:rFonts w:ascii="仿宋_GB2312" w:eastAsia="仿宋_GB2312"/>
      <w:b/>
      <w:sz w:val="32"/>
      <w:szCs w:val="32"/>
    </w:rPr>
  </w:style>
  <w:style w:type="paragraph" w:customStyle="1" w:styleId="588">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7"/>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qFormat/>
    <w:uiPriority w:val="0"/>
    <w:pPr>
      <w:adjustRightInd/>
    </w:pPr>
    <w:rPr>
      <w:sz w:val="18"/>
      <w:szCs w:val="20"/>
    </w:rPr>
  </w:style>
  <w:style w:type="paragraph" w:customStyle="1" w:styleId="59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qFormat/>
    <w:uiPriority w:val="99"/>
    <w:pPr>
      <w:adjustRightInd/>
      <w:spacing w:line="360" w:lineRule="auto"/>
    </w:pPr>
    <w:rPr>
      <w:rFonts w:ascii="仿宋_GB2312" w:eastAsia="仿宋_GB2312"/>
      <w:sz w:val="24"/>
      <w:szCs w:val="20"/>
    </w:rPr>
  </w:style>
  <w:style w:type="paragraph" w:customStyle="1" w:styleId="598">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9"/>
    <w:qFormat/>
    <w:uiPriority w:val="0"/>
    <w:pPr>
      <w:snapToGrid w:val="0"/>
      <w:spacing w:line="360" w:lineRule="auto"/>
    </w:pPr>
    <w:rPr>
      <w:rFonts w:ascii="宋体"/>
      <w:b/>
      <w:sz w:val="24"/>
      <w:szCs w:val="20"/>
    </w:rPr>
  </w:style>
  <w:style w:type="paragraph" w:customStyle="1" w:styleId="603">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4">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qFormat/>
    <w:uiPriority w:val="7"/>
    <w:pPr>
      <w:adjustRightInd/>
    </w:pPr>
    <w:rPr>
      <w:rFonts w:ascii="宋体" w:hAnsi="Courier New"/>
    </w:rPr>
  </w:style>
  <w:style w:type="paragraph" w:customStyle="1" w:styleId="606">
    <w:name w:val="Char3"/>
    <w:basedOn w:val="1"/>
    <w:qFormat/>
    <w:uiPriority w:val="0"/>
    <w:pPr>
      <w:adjustRightInd/>
    </w:pPr>
    <w:rPr>
      <w:rFonts w:ascii="仿宋_GB2312" w:eastAsia="仿宋_GB2312"/>
      <w:b/>
      <w:sz w:val="32"/>
      <w:szCs w:val="32"/>
    </w:rPr>
  </w:style>
  <w:style w:type="paragraph" w:customStyle="1" w:styleId="60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qFormat/>
    <w:uiPriority w:val="0"/>
    <w:pPr>
      <w:widowControl/>
      <w:adjustRightInd/>
      <w:spacing w:after="160" w:line="240" w:lineRule="exact"/>
      <w:jc w:val="left"/>
    </w:pPr>
    <w:rPr>
      <w:szCs w:val="20"/>
    </w:rPr>
  </w:style>
  <w:style w:type="paragraph" w:customStyle="1" w:styleId="615">
    <w:name w:val="表格标题2"/>
    <w:basedOn w:val="616"/>
    <w:qFormat/>
    <w:uiPriority w:val="0"/>
    <w:rPr>
      <w:b/>
    </w:rPr>
  </w:style>
  <w:style w:type="paragraph" w:customStyle="1" w:styleId="616">
    <w:name w:val="表格内文"/>
    <w:basedOn w:val="1"/>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qFormat/>
    <w:uiPriority w:val="0"/>
    <w:rPr>
      <w:rFonts w:ascii="仿宋_GB2312" w:eastAsia="仿宋_GB2312"/>
      <w:b/>
      <w:sz w:val="32"/>
      <w:szCs w:val="32"/>
    </w:rPr>
  </w:style>
  <w:style w:type="paragraph" w:customStyle="1" w:styleId="618">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qFormat/>
    <w:uiPriority w:val="0"/>
    <w:pPr>
      <w:spacing w:line="360" w:lineRule="auto"/>
    </w:pPr>
    <w:rPr>
      <w:szCs w:val="20"/>
    </w:rPr>
  </w:style>
  <w:style w:type="paragraph" w:customStyle="1" w:styleId="621">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3">
    <w:name w:val="MM Topic 1"/>
    <w:basedOn w:val="2"/>
    <w:qFormat/>
    <w:uiPriority w:val="0"/>
    <w:pPr>
      <w:tabs>
        <w:tab w:val="left" w:pos="840"/>
      </w:tabs>
      <w:adjustRightInd/>
      <w:ind w:left="840" w:hanging="420"/>
    </w:pPr>
  </w:style>
  <w:style w:type="paragraph" w:customStyle="1" w:styleId="624">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qFormat/>
    <w:uiPriority w:val="0"/>
    <w:pPr>
      <w:spacing w:line="360" w:lineRule="auto"/>
      <w:ind w:firstLine="200" w:firstLineChars="200"/>
    </w:pPr>
    <w:rPr>
      <w:kern w:val="0"/>
      <w:sz w:val="24"/>
      <w:szCs w:val="20"/>
    </w:rPr>
  </w:style>
  <w:style w:type="paragraph" w:customStyle="1" w:styleId="626">
    <w:name w:val="表格"/>
    <w:basedOn w:val="1"/>
    <w:qFormat/>
    <w:uiPriority w:val="0"/>
    <w:pPr>
      <w:snapToGrid w:val="0"/>
      <w:ind w:firstLine="42" w:firstLineChars="21"/>
    </w:pPr>
    <w:rPr>
      <w:rFonts w:ascii="宋体" w:hAnsi="宋体"/>
      <w:kern w:val="0"/>
      <w:sz w:val="20"/>
      <w:szCs w:val="20"/>
    </w:rPr>
  </w:style>
  <w:style w:type="paragraph" w:customStyle="1" w:styleId="627">
    <w:name w:val="标书标题4"/>
    <w:basedOn w:val="5"/>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33"/>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qFormat/>
    <w:uiPriority w:val="0"/>
    <w:pPr>
      <w:adjustRightInd/>
      <w:spacing w:line="300" w:lineRule="auto"/>
      <w:jc w:val="center"/>
    </w:pPr>
  </w:style>
  <w:style w:type="paragraph" w:customStyle="1" w:styleId="632">
    <w:name w:val="_Style 6"/>
    <w:basedOn w:val="1"/>
    <w:qFormat/>
    <w:uiPriority w:val="34"/>
    <w:pPr>
      <w:adjustRightInd/>
      <w:ind w:firstLine="420" w:firstLineChars="200"/>
    </w:pPr>
    <w:rPr>
      <w:rFonts w:eastAsia="仿宋_GB2312"/>
      <w:sz w:val="28"/>
    </w:rPr>
  </w:style>
  <w:style w:type="paragraph" w:customStyle="1" w:styleId="63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0">
    <w:name w:val="trademark"/>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qFormat/>
    <w:uiPriority w:val="0"/>
    <w:rPr>
      <w:rFonts w:ascii="仿宋_GB2312" w:eastAsia="仿宋_GB2312"/>
      <w:b/>
      <w:sz w:val="32"/>
      <w:szCs w:val="20"/>
    </w:rPr>
  </w:style>
  <w:style w:type="paragraph" w:customStyle="1" w:styleId="643">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qFormat/>
    <w:uiPriority w:val="0"/>
    <w:pPr>
      <w:adjustRightInd/>
      <w:ind w:firstLine="200" w:firstLineChars="200"/>
    </w:pPr>
    <w:rPr>
      <w:rFonts w:ascii="Tahoma" w:hAnsi="Tahoma"/>
      <w:sz w:val="24"/>
      <w:szCs w:val="20"/>
    </w:rPr>
  </w:style>
  <w:style w:type="paragraph" w:customStyle="1" w:styleId="645">
    <w:name w:val="a1"/>
    <w:basedOn w:val="1"/>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qFormat/>
    <w:uiPriority w:val="0"/>
    <w:pPr>
      <w:spacing w:after="156" w:afterLines="50"/>
      <w:jc w:val="left"/>
      <w:outlineLvl w:val="3"/>
    </w:pPr>
    <w:rPr>
      <w:sz w:val="24"/>
      <w:szCs w:val="24"/>
    </w:rPr>
  </w:style>
  <w:style w:type="paragraph" w:customStyle="1" w:styleId="64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8"/>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qFormat/>
    <w:uiPriority w:val="0"/>
    <w:pPr>
      <w:adjustRightInd/>
    </w:pPr>
    <w:rPr>
      <w:rFonts w:ascii="Tahoma" w:hAnsi="Tahoma"/>
      <w:sz w:val="24"/>
      <w:szCs w:val="20"/>
    </w:rPr>
  </w:style>
  <w:style w:type="paragraph" w:customStyle="1" w:styleId="652">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qFormat/>
    <w:uiPriority w:val="0"/>
    <w:pPr>
      <w:tabs>
        <w:tab w:val="left" w:pos="1260"/>
        <w:tab w:val="left" w:pos="1680"/>
        <w:tab w:val="left" w:pos="2100"/>
      </w:tabs>
      <w:ind w:left="0"/>
      <w:outlineLvl w:val="3"/>
    </w:pPr>
  </w:style>
  <w:style w:type="paragraph" w:customStyle="1" w:styleId="655">
    <w:name w:val="一级条标题"/>
    <w:basedOn w:val="656"/>
    <w:next w:val="638"/>
    <w:qFormat/>
    <w:uiPriority w:val="0"/>
    <w:pPr>
      <w:tabs>
        <w:tab w:val="left" w:pos="1260"/>
        <w:tab w:val="left" w:pos="1680"/>
      </w:tabs>
      <w:spacing w:before="0" w:beforeLines="0" w:after="0" w:afterLines="0"/>
      <w:ind w:left="1680"/>
      <w:outlineLvl w:val="2"/>
    </w:pPr>
  </w:style>
  <w:style w:type="paragraph" w:customStyle="1" w:styleId="656">
    <w:name w:val="章标题"/>
    <w:next w:val="638"/>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qFormat/>
    <w:uiPriority w:val="0"/>
    <w:pPr>
      <w:tabs>
        <w:tab w:val="left" w:pos="840"/>
      </w:tabs>
      <w:spacing w:after="0"/>
      <w:ind w:left="900"/>
    </w:pPr>
  </w:style>
  <w:style w:type="paragraph" w:customStyle="1" w:styleId="66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qFormat/>
    <w:uiPriority w:val="6"/>
    <w:pPr>
      <w:widowControl/>
      <w:adjustRightInd/>
      <w:ind w:left="720" w:hanging="720"/>
    </w:pPr>
    <w:rPr>
      <w:color w:val="000000"/>
      <w:kern w:val="0"/>
      <w:sz w:val="24"/>
      <w:szCs w:val="20"/>
      <w:lang w:val="en-GB"/>
    </w:rPr>
  </w:style>
  <w:style w:type="paragraph" w:customStyle="1" w:styleId="666">
    <w:name w:val="表1"/>
    <w:basedOn w:val="1"/>
    <w:qFormat/>
    <w:uiPriority w:val="0"/>
    <w:pPr>
      <w:tabs>
        <w:tab w:val="left" w:pos="703"/>
      </w:tabs>
      <w:adjustRightInd/>
      <w:spacing w:line="360" w:lineRule="auto"/>
      <w:ind w:left="703"/>
      <w:jc w:val="center"/>
    </w:pPr>
  </w:style>
  <w:style w:type="paragraph" w:customStyle="1" w:styleId="667">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0">
    <w:name w:val="2级标题"/>
    <w:basedOn w:val="671"/>
    <w:qFormat/>
    <w:uiPriority w:val="0"/>
    <w:pPr>
      <w:jc w:val="left"/>
      <w:outlineLvl w:val="1"/>
    </w:pPr>
    <w:rPr>
      <w:rFonts w:ascii="Times New Roman" w:hAnsi="Times New Roman" w:eastAsia="仿宋"/>
      <w:sz w:val="30"/>
    </w:rPr>
  </w:style>
  <w:style w:type="paragraph" w:customStyle="1" w:styleId="671">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2">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qFormat/>
    <w:uiPriority w:val="0"/>
    <w:pPr>
      <w:tabs>
        <w:tab w:val="left" w:pos="840"/>
      </w:tabs>
      <w:adjustRightInd/>
      <w:ind w:left="840" w:hanging="420"/>
    </w:pPr>
  </w:style>
  <w:style w:type="paragraph" w:customStyle="1" w:styleId="67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5"/>
    <w:qFormat/>
    <w:uiPriority w:val="0"/>
    <w:pPr>
      <w:tabs>
        <w:tab w:val="left" w:pos="2100"/>
      </w:tabs>
      <w:adjustRightInd/>
      <w:ind w:left="2100" w:hanging="420"/>
    </w:pPr>
    <w:rPr>
      <w:lang w:val="en-US"/>
    </w:rPr>
  </w:style>
  <w:style w:type="paragraph" w:customStyle="1" w:styleId="685">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6">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qFormat/>
    <w:uiPriority w:val="6"/>
    <w:pPr>
      <w:spacing w:line="360" w:lineRule="auto"/>
    </w:pPr>
    <w:rPr>
      <w:szCs w:val="20"/>
    </w:rPr>
  </w:style>
  <w:style w:type="paragraph" w:customStyle="1" w:styleId="68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5"/>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qFormat/>
    <w:uiPriority w:val="0"/>
    <w:pPr>
      <w:adjustRightInd/>
      <w:spacing w:line="360" w:lineRule="auto"/>
      <w:jc w:val="center"/>
    </w:pPr>
    <w:rPr>
      <w:sz w:val="24"/>
    </w:rPr>
  </w:style>
  <w:style w:type="paragraph" w:customStyle="1" w:styleId="698">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qFormat/>
    <w:uiPriority w:val="6"/>
    <w:rPr>
      <w:rFonts w:ascii="仿宋_GB2312" w:eastAsia="仿宋_GB2312"/>
      <w:b/>
      <w:sz w:val="32"/>
      <w:szCs w:val="32"/>
    </w:rPr>
  </w:style>
  <w:style w:type="paragraph" w:customStyle="1" w:styleId="700">
    <w:name w:val="正文缩进1"/>
    <w:basedOn w:val="1"/>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qFormat/>
    <w:uiPriority w:val="0"/>
    <w:pPr>
      <w:widowControl/>
      <w:adjustRightInd/>
      <w:spacing w:after="160" w:line="240" w:lineRule="exact"/>
      <w:jc w:val="left"/>
    </w:pPr>
    <w:rPr>
      <w:szCs w:val="20"/>
    </w:rPr>
  </w:style>
  <w:style w:type="paragraph" w:customStyle="1" w:styleId="703">
    <w:name w:val="Char Char1121"/>
    <w:basedOn w:val="1"/>
    <w:qFormat/>
    <w:uiPriority w:val="0"/>
    <w:pPr>
      <w:spacing w:line="360" w:lineRule="auto"/>
    </w:pPr>
    <w:rPr>
      <w:szCs w:val="20"/>
    </w:rPr>
  </w:style>
  <w:style w:type="paragraph" w:customStyle="1" w:styleId="70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qFormat/>
    <w:uiPriority w:val="0"/>
    <w:rPr>
      <w:rFonts w:ascii="Times New Roman" w:hAnsi="Times New Roman" w:eastAsia="宋体" w:cs="Times New Roman"/>
      <w:lang w:val="en-US" w:eastAsia="en-US" w:bidi="ar-SA"/>
    </w:rPr>
  </w:style>
  <w:style w:type="paragraph" w:customStyle="1" w:styleId="707">
    <w:name w:val="带编号样式"/>
    <w:basedOn w:val="625"/>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qFormat/>
    <w:uiPriority w:val="0"/>
    <w:pPr>
      <w:spacing w:line="360" w:lineRule="atLeast"/>
      <w:jc w:val="right"/>
      <w:textAlignment w:val="baseline"/>
    </w:pPr>
    <w:rPr>
      <w:rFonts w:ascii="Symbol" w:hAnsi="Symbol"/>
      <w:kern w:val="0"/>
      <w:szCs w:val="20"/>
    </w:rPr>
  </w:style>
  <w:style w:type="paragraph" w:customStyle="1" w:styleId="71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qFormat/>
    <w:uiPriority w:val="0"/>
    <w:pPr>
      <w:spacing w:line="240" w:lineRule="atLeast"/>
      <w:ind w:left="420" w:firstLine="420"/>
    </w:pPr>
    <w:rPr>
      <w:sz w:val="24"/>
    </w:rPr>
  </w:style>
  <w:style w:type="paragraph" w:customStyle="1" w:styleId="714">
    <w:name w:val="WW-正文文字缩进 2"/>
    <w:basedOn w:val="1"/>
    <w:qFormat/>
    <w:uiPriority w:val="0"/>
    <w:pPr>
      <w:suppressAutoHyphens/>
      <w:adjustRightInd/>
      <w:ind w:firstLine="420"/>
    </w:pPr>
    <w:rPr>
      <w:kern w:val="1"/>
      <w:szCs w:val="20"/>
    </w:rPr>
  </w:style>
  <w:style w:type="paragraph" w:customStyle="1" w:styleId="71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qFormat/>
    <w:uiPriority w:val="0"/>
    <w:pPr>
      <w:adjustRightInd/>
      <w:spacing w:line="400" w:lineRule="exact"/>
      <w:ind w:firstLine="200" w:firstLineChars="200"/>
    </w:pPr>
    <w:rPr>
      <w:rFonts w:ascii="Arial" w:hAnsi="Arial"/>
    </w:rPr>
  </w:style>
  <w:style w:type="paragraph" w:customStyle="1" w:styleId="71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41"/>
    <w:qFormat/>
    <w:uiPriority w:val="0"/>
    <w:pPr>
      <w:spacing w:after="120" w:line="480" w:lineRule="auto"/>
      <w:ind w:left="420" w:leftChars="200"/>
    </w:pPr>
    <w:rPr>
      <w:sz w:val="24"/>
      <w:szCs w:val="20"/>
    </w:rPr>
  </w:style>
  <w:style w:type="paragraph" w:customStyle="1" w:styleId="72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4"/>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qFormat/>
    <w:uiPriority w:val="0"/>
    <w:rPr>
      <w:rFonts w:ascii="仿宋_GB2312" w:eastAsia="仿宋_GB2312"/>
      <w:b/>
      <w:sz w:val="32"/>
      <w:szCs w:val="20"/>
    </w:rPr>
  </w:style>
  <w:style w:type="paragraph" w:customStyle="1" w:styleId="730">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qFormat/>
    <w:uiPriority w:val="0"/>
    <w:rPr>
      <w:rFonts w:ascii="仿宋_GB2312" w:eastAsia="仿宋_GB2312"/>
      <w:b/>
      <w:sz w:val="32"/>
      <w:szCs w:val="32"/>
    </w:rPr>
  </w:style>
  <w:style w:type="paragraph" w:customStyle="1" w:styleId="734">
    <w:name w:val="Char3 Char Char Char1"/>
    <w:basedOn w:val="1"/>
    <w:qFormat/>
    <w:uiPriority w:val="6"/>
    <w:pPr>
      <w:widowControl/>
      <w:adjustRightInd/>
      <w:spacing w:after="160" w:line="240" w:lineRule="exact"/>
      <w:jc w:val="left"/>
    </w:pPr>
    <w:rPr>
      <w:szCs w:val="20"/>
    </w:rPr>
  </w:style>
  <w:style w:type="paragraph" w:customStyle="1" w:styleId="735">
    <w:name w:val="Char1 Char Char Char21"/>
    <w:basedOn w:val="1"/>
    <w:qFormat/>
    <w:uiPriority w:val="0"/>
    <w:rPr>
      <w:rFonts w:ascii="Tahoma" w:hAnsi="Tahoma"/>
      <w:sz w:val="24"/>
      <w:szCs w:val="20"/>
    </w:rPr>
  </w:style>
  <w:style w:type="paragraph" w:customStyle="1" w:styleId="73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qFormat/>
    <w:uiPriority w:val="0"/>
    <w:pPr>
      <w:spacing w:line="360" w:lineRule="auto"/>
      <w:ind w:firstLine="200" w:firstLineChars="200"/>
    </w:pPr>
    <w:rPr>
      <w:sz w:val="24"/>
    </w:rPr>
  </w:style>
  <w:style w:type="paragraph" w:customStyle="1" w:styleId="73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qFormat/>
    <w:uiPriority w:val="0"/>
    <w:pPr>
      <w:adjustRightInd/>
      <w:ind w:firstLine="200" w:firstLineChars="200"/>
    </w:pPr>
    <w:rPr>
      <w:rFonts w:ascii="Tahoma" w:hAnsi="Tahoma"/>
      <w:sz w:val="24"/>
      <w:szCs w:val="20"/>
    </w:rPr>
  </w:style>
  <w:style w:type="paragraph" w:customStyle="1" w:styleId="744">
    <w:name w:val="_标题2"/>
    <w:basedOn w:val="711"/>
    <w:next w:val="711"/>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5">
    <w:name w:val="样式1 + (中宋体"/>
    <w:basedOn w:val="72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qFormat/>
    <w:uiPriority w:val="0"/>
    <w:pPr>
      <w:adjustRightInd/>
      <w:spacing w:line="360" w:lineRule="auto"/>
    </w:pPr>
    <w:rPr>
      <w:rFonts w:ascii="宋体" w:hAnsi="宋体"/>
      <w:szCs w:val="20"/>
    </w:rPr>
  </w:style>
  <w:style w:type="paragraph" w:customStyle="1" w:styleId="75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qFormat/>
    <w:uiPriority w:val="0"/>
    <w:pPr>
      <w:adjustRightInd/>
    </w:pPr>
    <w:rPr>
      <w:rFonts w:ascii="Tahoma" w:hAnsi="Tahoma"/>
      <w:sz w:val="24"/>
    </w:rPr>
  </w:style>
  <w:style w:type="paragraph" w:customStyle="1" w:styleId="752">
    <w:name w:val="Char Char Char Char11"/>
    <w:basedOn w:val="1"/>
    <w:qFormat/>
    <w:uiPriority w:val="0"/>
    <w:rPr>
      <w:rFonts w:ascii="Tahoma" w:hAnsi="Tahoma"/>
      <w:sz w:val="24"/>
      <w:szCs w:val="20"/>
    </w:rPr>
  </w:style>
  <w:style w:type="paragraph" w:customStyle="1" w:styleId="75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qFormat/>
    <w:uiPriority w:val="0"/>
    <w:rPr>
      <w:rFonts w:ascii="Tahoma" w:hAnsi="Tahoma"/>
      <w:sz w:val="24"/>
      <w:szCs w:val="20"/>
    </w:rPr>
  </w:style>
  <w:style w:type="paragraph" w:customStyle="1" w:styleId="755">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qFormat/>
    <w:uiPriority w:val="0"/>
    <w:pPr>
      <w:adjustRightInd/>
    </w:pPr>
    <w:rPr>
      <w:szCs w:val="20"/>
    </w:rPr>
  </w:style>
  <w:style w:type="paragraph" w:customStyle="1" w:styleId="7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9">
    <w:name w:val="_Style 5"/>
    <w:basedOn w:val="1"/>
    <w:qFormat/>
    <w:uiPriority w:val="34"/>
    <w:pPr>
      <w:adjustRightInd/>
      <w:ind w:firstLine="420" w:firstLineChars="200"/>
    </w:pPr>
    <w:rPr>
      <w:rFonts w:eastAsia="仿宋_GB2312"/>
      <w:sz w:val="28"/>
    </w:rPr>
  </w:style>
  <w:style w:type="paragraph" w:customStyle="1" w:styleId="76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5"/>
    <w:qFormat/>
    <w:uiPriority w:val="0"/>
    <w:pPr>
      <w:autoSpaceDE/>
      <w:autoSpaceDN/>
      <w:snapToGrid w:val="0"/>
      <w:ind w:firstLine="480" w:firstLineChars="200"/>
    </w:pPr>
    <w:rPr>
      <w:rFonts w:ascii="Times New Roman"/>
      <w:szCs w:val="24"/>
      <w:lang w:val="en-US"/>
    </w:rPr>
  </w:style>
  <w:style w:type="paragraph" w:customStyle="1" w:styleId="768">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qFormat/>
    <w:uiPriority w:val="0"/>
    <w:rPr>
      <w:rFonts w:ascii="宋体" w:hAnsi="Times New Roman" w:eastAsia="宋体" w:cs="Times New Roman"/>
      <w:kern w:val="2"/>
      <w:lang w:val="en-US" w:eastAsia="zh-CN" w:bidi="ar-SA"/>
    </w:rPr>
  </w:style>
  <w:style w:type="paragraph" w:customStyle="1" w:styleId="770">
    <w:name w:val="MM Title"/>
    <w:basedOn w:val="62"/>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qFormat/>
    <w:uiPriority w:val="0"/>
    <w:pPr>
      <w:tabs>
        <w:tab w:val="left" w:pos="360"/>
      </w:tabs>
    </w:pPr>
    <w:rPr>
      <w:sz w:val="24"/>
      <w:szCs w:val="20"/>
    </w:rPr>
  </w:style>
  <w:style w:type="paragraph" w:customStyle="1" w:styleId="77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1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2">
    <w:name w:val="p0"/>
    <w:basedOn w:val="1"/>
    <w:qFormat/>
    <w:uiPriority w:val="0"/>
    <w:pPr>
      <w:widowControl/>
      <w:adjustRightInd/>
    </w:pPr>
    <w:rPr>
      <w:kern w:val="0"/>
      <w:szCs w:val="21"/>
    </w:rPr>
  </w:style>
  <w:style w:type="paragraph" w:customStyle="1" w:styleId="783">
    <w:name w:val="Char6"/>
    <w:basedOn w:val="1"/>
    <w:qFormat/>
    <w:uiPriority w:val="0"/>
    <w:rPr>
      <w:rFonts w:ascii="仿宋_GB2312" w:eastAsia="仿宋_GB2312"/>
      <w:b/>
      <w:sz w:val="32"/>
      <w:szCs w:val="32"/>
    </w:rPr>
  </w:style>
  <w:style w:type="paragraph" w:customStyle="1" w:styleId="784">
    <w:name w:val="Char111"/>
    <w:basedOn w:val="1"/>
    <w:qFormat/>
    <w:uiPriority w:val="0"/>
    <w:rPr>
      <w:rFonts w:ascii="仿宋_GB2312" w:eastAsia="仿宋_GB2312"/>
      <w:b/>
      <w:sz w:val="32"/>
      <w:szCs w:val="32"/>
    </w:rPr>
  </w:style>
  <w:style w:type="paragraph" w:customStyle="1" w:styleId="785">
    <w:name w:val="标题3"/>
    <w:basedOn w:val="4"/>
    <w:next w:val="56"/>
    <w:qFormat/>
    <w:uiPriority w:val="0"/>
    <w:pPr>
      <w:tabs>
        <w:tab w:val="clear" w:pos="900"/>
      </w:tabs>
      <w:spacing w:after="0" w:line="360" w:lineRule="auto"/>
    </w:pPr>
    <w:rPr>
      <w:rFonts w:ascii="仿宋" w:hAnsi="仿宋" w:eastAsia="仿宋" w:cs="仿宋"/>
    </w:rPr>
  </w:style>
  <w:style w:type="paragraph" w:customStyle="1" w:styleId="78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qFormat/>
    <w:uiPriority w:val="0"/>
    <w:pPr>
      <w:adjustRightInd/>
      <w:ind w:firstLine="200" w:firstLineChars="200"/>
    </w:pPr>
    <w:rPr>
      <w:rFonts w:ascii="Tahoma" w:hAnsi="Tahoma"/>
      <w:sz w:val="24"/>
      <w:szCs w:val="20"/>
    </w:rPr>
  </w:style>
  <w:style w:type="paragraph" w:customStyle="1" w:styleId="789">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qFormat/>
    <w:uiPriority w:val="0"/>
    <w:rPr>
      <w:rFonts w:ascii="仿宋_GB2312" w:eastAsia="仿宋_GB2312"/>
      <w:b/>
      <w:sz w:val="32"/>
      <w:szCs w:val="32"/>
    </w:rPr>
  </w:style>
  <w:style w:type="paragraph" w:customStyle="1" w:styleId="792">
    <w:name w:val="五级条标题"/>
    <w:basedOn w:val="793"/>
    <w:next w:val="638"/>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qFormat/>
    <w:uiPriority w:val="0"/>
    <w:pPr>
      <w:tabs>
        <w:tab w:val="left" w:pos="2940"/>
        <w:tab w:val="clear" w:pos="2520"/>
      </w:tabs>
      <w:ind w:left="2940"/>
      <w:outlineLvl w:val="5"/>
    </w:pPr>
  </w:style>
  <w:style w:type="paragraph" w:customStyle="1" w:styleId="79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qFormat/>
    <w:uiPriority w:val="0"/>
    <w:rPr>
      <w:rFonts w:ascii="仿宋_GB2312" w:eastAsia="仿宋_GB2312"/>
      <w:b/>
      <w:sz w:val="32"/>
      <w:szCs w:val="32"/>
    </w:rPr>
  </w:style>
  <w:style w:type="paragraph" w:customStyle="1" w:styleId="79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8">
    <w:name w:val="首行缩进"/>
    <w:basedOn w:val="1"/>
    <w:qFormat/>
    <w:uiPriority w:val="0"/>
    <w:pPr>
      <w:spacing w:line="360" w:lineRule="auto"/>
      <w:ind w:firstLine="480" w:firstLineChars="200"/>
    </w:pPr>
    <w:rPr>
      <w:rFonts w:ascii="宋体"/>
      <w:sz w:val="24"/>
      <w:szCs w:val="20"/>
    </w:rPr>
  </w:style>
  <w:style w:type="paragraph" w:customStyle="1" w:styleId="79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0">
    <w:name w:val="单元格左对齐"/>
    <w:basedOn w:val="1"/>
    <w:qFormat/>
    <w:uiPriority w:val="0"/>
    <w:pPr>
      <w:adjustRightInd/>
      <w:spacing w:line="360" w:lineRule="auto"/>
    </w:pPr>
    <w:rPr>
      <w:sz w:val="24"/>
    </w:rPr>
  </w:style>
  <w:style w:type="paragraph" w:customStyle="1" w:styleId="801">
    <w:name w:val="正文主体"/>
    <w:basedOn w:val="622"/>
    <w:qFormat/>
    <w:uiPriority w:val="0"/>
  </w:style>
  <w:style w:type="paragraph" w:customStyle="1" w:styleId="80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qFormat/>
    <w:uiPriority w:val="0"/>
    <w:pPr>
      <w:adjustRightInd/>
      <w:spacing w:line="360" w:lineRule="auto"/>
      <w:ind w:firstLine="480" w:firstLineChars="200"/>
    </w:pPr>
    <w:rPr>
      <w:sz w:val="24"/>
      <w:szCs w:val="20"/>
    </w:rPr>
  </w:style>
  <w:style w:type="paragraph" w:customStyle="1" w:styleId="806">
    <w:name w:val="P1"/>
    <w:basedOn w:val="1"/>
    <w:qFormat/>
    <w:uiPriority w:val="0"/>
    <w:pPr>
      <w:adjustRightInd/>
      <w:spacing w:line="288" w:lineRule="auto"/>
      <w:ind w:firstLine="425" w:firstLineChars="200"/>
    </w:pPr>
  </w:style>
  <w:style w:type="paragraph" w:customStyle="1" w:styleId="807">
    <w:name w:val="列表内容"/>
    <w:basedOn w:val="1"/>
    <w:next w:val="1"/>
    <w:qFormat/>
    <w:uiPriority w:val="0"/>
    <w:pPr>
      <w:widowControl/>
      <w:tabs>
        <w:tab w:val="left" w:pos="840"/>
      </w:tabs>
      <w:ind w:left="840" w:hanging="420"/>
      <w:jc w:val="left"/>
    </w:pPr>
    <w:rPr>
      <w:kern w:val="0"/>
      <w:sz w:val="18"/>
    </w:rPr>
  </w:style>
  <w:style w:type="paragraph" w:customStyle="1" w:styleId="808">
    <w:name w:val="Char Char11 Char Char Char1"/>
    <w:basedOn w:val="1"/>
    <w:qFormat/>
    <w:uiPriority w:val="6"/>
    <w:pPr>
      <w:spacing w:line="360" w:lineRule="auto"/>
    </w:pPr>
    <w:rPr>
      <w:szCs w:val="20"/>
    </w:rPr>
  </w:style>
  <w:style w:type="paragraph" w:customStyle="1" w:styleId="80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0">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25"/>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qFormat/>
    <w:uiPriority w:val="0"/>
    <w:pPr>
      <w:spacing w:line="360" w:lineRule="auto"/>
    </w:pPr>
    <w:rPr>
      <w:szCs w:val="20"/>
    </w:rPr>
  </w:style>
  <w:style w:type="paragraph" w:customStyle="1" w:styleId="815">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qFormat/>
    <w:uiPriority w:val="0"/>
    <w:rPr>
      <w:rFonts w:ascii="仿宋_GB2312" w:eastAsia="仿宋_GB2312"/>
      <w:b/>
      <w:sz w:val="32"/>
      <w:szCs w:val="32"/>
    </w:rPr>
  </w:style>
  <w:style w:type="paragraph" w:customStyle="1" w:styleId="818">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qFormat/>
    <w:uiPriority w:val="0"/>
    <w:pPr>
      <w:adjustRightInd/>
      <w:spacing w:line="360" w:lineRule="auto"/>
      <w:ind w:firstLine="480"/>
    </w:pPr>
    <w:rPr>
      <w:rFonts w:cs="宋体"/>
      <w:sz w:val="24"/>
      <w:szCs w:val="20"/>
    </w:rPr>
  </w:style>
  <w:style w:type="paragraph" w:customStyle="1" w:styleId="821">
    <w:name w:val="Char Char4 Char Char"/>
    <w:basedOn w:val="1"/>
    <w:qFormat/>
    <w:uiPriority w:val="0"/>
    <w:pPr>
      <w:widowControl/>
      <w:adjustRightInd/>
      <w:spacing w:after="160" w:line="240" w:lineRule="exact"/>
      <w:jc w:val="left"/>
    </w:pPr>
  </w:style>
  <w:style w:type="paragraph" w:customStyle="1" w:styleId="82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qFormat/>
    <w:uiPriority w:val="0"/>
    <w:pPr>
      <w:spacing w:line="360" w:lineRule="auto"/>
    </w:pPr>
    <w:rPr>
      <w:szCs w:val="20"/>
    </w:rPr>
  </w:style>
  <w:style w:type="paragraph" w:customStyle="1" w:styleId="82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qFormat/>
    <w:uiPriority w:val="0"/>
    <w:pPr>
      <w:adjustRightInd/>
      <w:ind w:firstLine="200" w:firstLineChars="200"/>
    </w:pPr>
    <w:rPr>
      <w:rFonts w:ascii="Tahoma" w:hAnsi="Tahoma"/>
      <w:sz w:val="24"/>
      <w:szCs w:val="20"/>
    </w:rPr>
  </w:style>
  <w:style w:type="paragraph" w:customStyle="1" w:styleId="831">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8"/>
    <w:qFormat/>
    <w:uiPriority w:val="0"/>
    <w:pPr>
      <w:tabs>
        <w:tab w:val="left" w:pos="0"/>
      </w:tabs>
      <w:ind w:left="900" w:firstLine="0" w:firstLineChars="0"/>
    </w:pPr>
  </w:style>
  <w:style w:type="paragraph" w:customStyle="1" w:styleId="834">
    <w:name w:val="Bulleted List"/>
    <w:basedOn w:val="1"/>
    <w:qFormat/>
    <w:uiPriority w:val="0"/>
    <w:pPr>
      <w:tabs>
        <w:tab w:val="left" w:pos="1260"/>
      </w:tabs>
      <w:adjustRightInd/>
      <w:ind w:left="1260" w:hanging="420"/>
    </w:pPr>
  </w:style>
  <w:style w:type="paragraph" w:customStyle="1" w:styleId="835">
    <w:name w:val="样式 正文文本缩进 2 + 仿宋_GB2312 黑色 行距: 1.5 倍行距"/>
    <w:basedOn w:val="41"/>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qFormat/>
    <w:uiPriority w:val="0"/>
    <w:rPr>
      <w:rFonts w:ascii="Tahoma" w:hAnsi="Tahoma" w:cs="仿宋_GB2312"/>
      <w:sz w:val="24"/>
      <w:szCs w:val="20"/>
    </w:rPr>
  </w:style>
  <w:style w:type="paragraph" w:customStyle="1" w:styleId="838">
    <w:name w:val="正文1"/>
    <w:basedOn w:val="36"/>
    <w:qFormat/>
    <w:uiPriority w:val="0"/>
    <w:pPr>
      <w:ind w:left="0" w:leftChars="0" w:firstLine="480" w:firstLineChars="200"/>
    </w:pPr>
    <w:rPr>
      <w:rFonts w:ascii="仿宋_GB2312" w:hAnsi="Courier New" w:eastAsia="仿宋_GB2312"/>
      <w:kern w:val="28"/>
      <w:sz w:val="24"/>
    </w:rPr>
  </w:style>
  <w:style w:type="paragraph" w:customStyle="1" w:styleId="83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qFormat/>
    <w:uiPriority w:val="0"/>
    <w:rPr>
      <w:rFonts w:ascii="仿宋_GB2312" w:eastAsia="仿宋_GB2312"/>
      <w:b/>
      <w:sz w:val="32"/>
      <w:szCs w:val="20"/>
    </w:rPr>
  </w:style>
  <w:style w:type="paragraph" w:customStyle="1" w:styleId="84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qFormat/>
    <w:uiPriority w:val="0"/>
    <w:rPr>
      <w:rFonts w:ascii="仿宋_GB2312" w:eastAsia="仿宋_GB2312"/>
      <w:b/>
      <w:sz w:val="32"/>
      <w:szCs w:val="20"/>
    </w:rPr>
  </w:style>
  <w:style w:type="paragraph" w:customStyle="1" w:styleId="84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qFormat/>
    <w:uiPriority w:val="0"/>
    <w:pPr>
      <w:widowControl/>
      <w:spacing w:after="160" w:line="240" w:lineRule="exact"/>
      <w:jc w:val="left"/>
    </w:pPr>
    <w:rPr>
      <w:rFonts w:eastAsia="仿宋_GB2312"/>
      <w:sz w:val="28"/>
    </w:rPr>
  </w:style>
  <w:style w:type="paragraph" w:customStyle="1" w:styleId="859">
    <w:name w:val="Char21"/>
    <w:basedOn w:val="1"/>
    <w:qFormat/>
    <w:uiPriority w:val="0"/>
    <w:pPr>
      <w:adjustRightInd/>
      <w:ind w:firstLine="200" w:firstLineChars="200"/>
    </w:pPr>
    <w:rPr>
      <w:rFonts w:ascii="仿宋_GB2312" w:eastAsia="仿宋_GB2312"/>
      <w:b/>
      <w:sz w:val="32"/>
      <w:szCs w:val="32"/>
    </w:rPr>
  </w:style>
  <w:style w:type="paragraph" w:customStyle="1" w:styleId="860">
    <w:name w:val="列表段落1"/>
    <w:basedOn w:val="1"/>
    <w:qFormat/>
    <w:uiPriority w:val="34"/>
    <w:pPr>
      <w:adjustRightInd/>
      <w:ind w:right="238" w:firstLine="420"/>
    </w:pPr>
    <w:rPr>
      <w:rFonts w:ascii="Calibri" w:hAnsi="Calibri"/>
      <w:sz w:val="24"/>
    </w:rPr>
  </w:style>
  <w:style w:type="paragraph" w:customStyle="1" w:styleId="861">
    <w:name w:val="Char Char110"/>
    <w:basedOn w:val="1"/>
    <w:qFormat/>
    <w:uiPriority w:val="6"/>
    <w:pPr>
      <w:spacing w:line="360" w:lineRule="auto"/>
    </w:pPr>
    <w:rPr>
      <w:rFonts w:ascii="Tahoma" w:hAnsi="Tahoma"/>
      <w:sz w:val="24"/>
      <w:szCs w:val="20"/>
    </w:rPr>
  </w:style>
  <w:style w:type="paragraph" w:customStyle="1" w:styleId="86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qFormat/>
    <w:uiPriority w:val="0"/>
    <w:rPr>
      <w:rFonts w:ascii="Tahoma" w:hAnsi="Tahoma" w:cs="仿宋_GB2312"/>
      <w:sz w:val="24"/>
      <w:szCs w:val="20"/>
    </w:rPr>
  </w:style>
  <w:style w:type="paragraph" w:customStyle="1" w:styleId="86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1">
    <w:name w:val="_Style 12"/>
    <w:basedOn w:val="19"/>
    <w:qFormat/>
    <w:uiPriority w:val="0"/>
    <w:pPr>
      <w:snapToGrid w:val="0"/>
      <w:spacing w:line="360" w:lineRule="auto"/>
    </w:pPr>
  </w:style>
  <w:style w:type="paragraph" w:customStyle="1" w:styleId="87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256"/>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0"/>
    <w:qFormat/>
    <w:uiPriority w:val="0"/>
    <w:pPr>
      <w:outlineLvl w:val="2"/>
    </w:pPr>
  </w:style>
  <w:style w:type="paragraph" w:customStyle="1" w:styleId="87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qFormat/>
    <w:uiPriority w:val="0"/>
    <w:pPr>
      <w:adjustRightInd/>
      <w:ind w:firstLine="200" w:firstLineChars="200"/>
    </w:pPr>
    <w:rPr>
      <w:rFonts w:ascii="Tahoma" w:hAnsi="Tahoma"/>
      <w:sz w:val="24"/>
      <w:szCs w:val="20"/>
    </w:rPr>
  </w:style>
  <w:style w:type="paragraph" w:customStyle="1" w:styleId="88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2">
    <w:name w:val="MM Empty"/>
    <w:basedOn w:val="1"/>
    <w:qFormat/>
    <w:uiPriority w:val="0"/>
    <w:pPr>
      <w:adjustRightInd/>
    </w:pPr>
  </w:style>
  <w:style w:type="paragraph" w:customStyle="1" w:styleId="883">
    <w:name w:val="Char24"/>
    <w:basedOn w:val="1"/>
    <w:qFormat/>
    <w:uiPriority w:val="0"/>
    <w:rPr>
      <w:rFonts w:ascii="仿宋_GB2312" w:eastAsia="仿宋_GB2312"/>
      <w:b/>
      <w:sz w:val="32"/>
      <w:szCs w:val="32"/>
    </w:rPr>
  </w:style>
  <w:style w:type="paragraph" w:customStyle="1" w:styleId="884">
    <w:name w:val="正文箭头"/>
    <w:basedOn w:val="536"/>
    <w:qFormat/>
    <w:uiPriority w:val="0"/>
  </w:style>
  <w:style w:type="paragraph" w:customStyle="1" w:styleId="885">
    <w:name w:val="U_编号2"/>
    <w:basedOn w:val="1"/>
    <w:qFormat/>
    <w:uiPriority w:val="0"/>
    <w:pPr>
      <w:tabs>
        <w:tab w:val="left" w:pos="785"/>
      </w:tabs>
      <w:adjustRightInd/>
      <w:spacing w:beforeLines="10" w:afterLines="10" w:line="300" w:lineRule="auto"/>
    </w:pPr>
    <w:rPr>
      <w:sz w:val="24"/>
    </w:rPr>
  </w:style>
  <w:style w:type="paragraph" w:customStyle="1" w:styleId="88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qFormat/>
    <w:uiPriority w:val="34"/>
    <w:pPr>
      <w:adjustRightInd/>
      <w:ind w:firstLine="420" w:firstLineChars="200"/>
    </w:pPr>
    <w:rPr>
      <w:rFonts w:eastAsia="仿宋_GB2312"/>
      <w:sz w:val="28"/>
    </w:rPr>
  </w:style>
  <w:style w:type="paragraph" w:customStyle="1" w:styleId="891">
    <w:name w:val="表格 内容"/>
    <w:basedOn w:val="727"/>
    <w:qFormat/>
    <w:uiPriority w:val="0"/>
    <w:rPr>
      <w:b w:val="0"/>
      <w:sz w:val="20"/>
    </w:rPr>
  </w:style>
  <w:style w:type="paragraph" w:customStyle="1" w:styleId="892">
    <w:name w:val="正文首行缩进1"/>
    <w:basedOn w:val="25"/>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7"/>
    <w:next w:val="1"/>
    <w:qFormat/>
    <w:uiPriority w:val="0"/>
    <w:pPr>
      <w:tabs>
        <w:tab w:val="left" w:pos="1080"/>
      </w:tabs>
      <w:ind w:left="1080" w:hanging="1080"/>
    </w:pPr>
  </w:style>
  <w:style w:type="paragraph" w:customStyle="1" w:styleId="895">
    <w:name w:val="数字标题1"/>
    <w:basedOn w:val="2"/>
    <w:next w:val="1"/>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qFormat/>
    <w:uiPriority w:val="0"/>
    <w:pPr>
      <w:widowControl/>
    </w:pPr>
    <w:rPr>
      <w:kern w:val="0"/>
      <w:sz w:val="24"/>
      <w:szCs w:val="20"/>
    </w:rPr>
  </w:style>
  <w:style w:type="paragraph" w:customStyle="1" w:styleId="903">
    <w:name w:val="Char Char113"/>
    <w:basedOn w:val="1"/>
    <w:qFormat/>
    <w:uiPriority w:val="0"/>
    <w:pPr>
      <w:widowControl/>
      <w:spacing w:after="160" w:line="240" w:lineRule="exact"/>
      <w:jc w:val="left"/>
    </w:pPr>
    <w:rPr>
      <w:rFonts w:eastAsia="仿宋_GB2312"/>
      <w:sz w:val="28"/>
    </w:rPr>
  </w:style>
  <w:style w:type="paragraph" w:customStyle="1" w:styleId="90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qFormat/>
    <w:uiPriority w:val="34"/>
    <w:pPr>
      <w:adjustRightInd/>
      <w:ind w:firstLine="420" w:firstLineChars="200"/>
    </w:pPr>
    <w:rPr>
      <w:rFonts w:eastAsia="仿宋_GB2312"/>
      <w:sz w:val="28"/>
    </w:rPr>
  </w:style>
  <w:style w:type="paragraph" w:customStyle="1" w:styleId="90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qFormat/>
    <w:uiPriority w:val="6"/>
    <w:pPr>
      <w:widowControl/>
      <w:spacing w:after="160" w:line="240" w:lineRule="exact"/>
      <w:jc w:val="left"/>
    </w:pPr>
    <w:rPr>
      <w:rFonts w:eastAsia="仿宋_GB2312"/>
      <w:sz w:val="28"/>
    </w:rPr>
  </w:style>
  <w:style w:type="paragraph" w:customStyle="1" w:styleId="912">
    <w:name w:val="正文 图"/>
    <w:basedOn w:val="441"/>
    <w:qFormat/>
    <w:uiPriority w:val="0"/>
    <w:pPr>
      <w:adjustRightInd/>
      <w:spacing w:before="0"/>
      <w:ind w:firstLine="0"/>
      <w:jc w:val="center"/>
    </w:pPr>
    <w:rPr>
      <w:rFonts w:ascii="微软雅黑" w:hAnsi="微软雅黑"/>
    </w:rPr>
  </w:style>
  <w:style w:type="paragraph" w:customStyle="1" w:styleId="91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0"/>
    <w:qFormat/>
    <w:uiPriority w:val="0"/>
    <w:pPr>
      <w:ind w:left="0"/>
    </w:pPr>
  </w:style>
  <w:style w:type="paragraph" w:customStyle="1" w:styleId="91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qFormat/>
    <w:uiPriority w:val="0"/>
    <w:pPr>
      <w:adjustRightInd/>
      <w:spacing w:line="360" w:lineRule="auto"/>
      <w:ind w:firstLine="480"/>
    </w:pPr>
    <w:rPr>
      <w:sz w:val="24"/>
    </w:rPr>
  </w:style>
  <w:style w:type="table" w:customStyle="1" w:styleId="919">
    <w:name w:val="网格型2"/>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1"/>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6"/>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3"/>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4"/>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5"/>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5">
    <w:name w:val="列出段落111"/>
    <w:basedOn w:val="1"/>
    <w:qFormat/>
    <w:uiPriority w:val="34"/>
    <w:pPr>
      <w:ind w:firstLine="420" w:firstLineChars="200"/>
    </w:pPr>
  </w:style>
  <w:style w:type="character" w:customStyle="1" w:styleId="926">
    <w:name w:val="交叉引用"/>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qFormat/>
    <w:uiPriority w:val="0"/>
    <w:rPr>
      <w:rFonts w:ascii="宋体" w:eastAsia="宋体"/>
      <w:snapToGrid w:val="0"/>
      <w:color w:val="000000"/>
      <w:kern w:val="28"/>
      <w:sz w:val="28"/>
      <w:lang w:val="en-US" w:eastAsia="zh-CN" w:bidi="ar-SA"/>
    </w:rPr>
  </w:style>
  <w:style w:type="character" w:customStyle="1" w:styleId="928">
    <w:name w:val="页脚 字符1"/>
    <w:qFormat/>
    <w:locked/>
    <w:uiPriority w:val="99"/>
    <w:rPr>
      <w:kern w:val="2"/>
      <w:sz w:val="18"/>
      <w:szCs w:val="18"/>
    </w:rPr>
  </w:style>
  <w:style w:type="character" w:customStyle="1" w:styleId="929">
    <w:name w:val="页眉 字符1"/>
    <w:qFormat/>
    <w:uiPriority w:val="99"/>
    <w:rPr>
      <w:kern w:val="2"/>
      <w:sz w:val="18"/>
      <w:szCs w:val="18"/>
    </w:rPr>
  </w:style>
  <w:style w:type="character" w:customStyle="1" w:styleId="930">
    <w:name w:val="尾注文本 Char"/>
    <w:link w:val="42"/>
    <w:qFormat/>
    <w:uiPriority w:val="0"/>
    <w:rPr>
      <w:kern w:val="2"/>
      <w:sz w:val="21"/>
      <w:szCs w:val="24"/>
      <w:lang w:val="zh-CN"/>
    </w:rPr>
  </w:style>
  <w:style w:type="character" w:customStyle="1" w:styleId="931">
    <w:name w:val="无间隔 Char"/>
    <w:link w:val="481"/>
    <w:qFormat/>
    <w:uiPriority w:val="99"/>
    <w:rPr>
      <w:kern w:val="2"/>
      <w:sz w:val="21"/>
      <w:szCs w:val="22"/>
    </w:rPr>
  </w:style>
  <w:style w:type="character" w:customStyle="1" w:styleId="932">
    <w:name w:val="标准文本 Char Char"/>
    <w:link w:val="933"/>
    <w:qFormat/>
    <w:uiPriority w:val="0"/>
    <w:rPr>
      <w:rFonts w:cs="宋体"/>
      <w:kern w:val="2"/>
      <w:sz w:val="24"/>
    </w:rPr>
  </w:style>
  <w:style w:type="paragraph" w:customStyle="1" w:styleId="933">
    <w:name w:val="标准文本"/>
    <w:basedOn w:val="1"/>
    <w:link w:val="932"/>
    <w:qFormat/>
    <w:uiPriority w:val="0"/>
    <w:pPr>
      <w:adjustRightInd/>
      <w:spacing w:line="360" w:lineRule="auto"/>
      <w:ind w:firstLine="480" w:firstLineChars="200"/>
    </w:pPr>
    <w:rPr>
      <w:rFonts w:cs="宋体"/>
      <w:sz w:val="24"/>
      <w:szCs w:val="20"/>
    </w:rPr>
  </w:style>
  <w:style w:type="character" w:customStyle="1" w:styleId="934">
    <w:name w:val="Char Char213"/>
    <w:qFormat/>
    <w:uiPriority w:val="0"/>
    <w:rPr>
      <w:rFonts w:eastAsia="Century Gothic"/>
      <w:b/>
      <w:bCs/>
      <w:kern w:val="44"/>
      <w:sz w:val="32"/>
      <w:szCs w:val="44"/>
      <w:lang w:val="en-US" w:eastAsia="zh-CN" w:bidi="ar-SA"/>
    </w:rPr>
  </w:style>
  <w:style w:type="character" w:customStyle="1" w:styleId="935">
    <w:name w:val="apple-style-span"/>
    <w:qFormat/>
    <w:uiPriority w:val="0"/>
    <w:rPr>
      <w:rFonts w:ascii="Arial" w:hAnsi="Arial" w:eastAsia="黑体" w:cs="Arial"/>
      <w:snapToGrid w:val="0"/>
      <w:kern w:val="0"/>
      <w:szCs w:val="21"/>
    </w:rPr>
  </w:style>
  <w:style w:type="character" w:customStyle="1" w:styleId="936">
    <w:name w:val="15"/>
    <w:qFormat/>
    <w:uiPriority w:val="0"/>
    <w:rPr>
      <w:rFonts w:hint="default" w:ascii="Calibri" w:hAnsi="Calibri"/>
      <w:color w:val="0000FF"/>
      <w:u w:val="single"/>
    </w:rPr>
  </w:style>
  <w:style w:type="character" w:customStyle="1" w:styleId="937">
    <w:name w:val="16"/>
    <w:qFormat/>
    <w:uiPriority w:val="0"/>
    <w:rPr>
      <w:rFonts w:hint="eastAsia" w:ascii="宋体" w:hAnsi="宋体" w:eastAsia="宋体"/>
      <w:color w:val="000000"/>
      <w:sz w:val="20"/>
      <w:szCs w:val="20"/>
    </w:rPr>
  </w:style>
  <w:style w:type="character" w:customStyle="1" w:styleId="938">
    <w:name w:val="edui-unclickable"/>
    <w:qFormat/>
    <w:uiPriority w:val="0"/>
    <w:rPr>
      <w:color w:val="808080"/>
    </w:rPr>
  </w:style>
  <w:style w:type="character" w:customStyle="1" w:styleId="939">
    <w:name w:val="tpc_content1"/>
    <w:qFormat/>
    <w:uiPriority w:val="0"/>
    <w:rPr>
      <w:sz w:val="20"/>
      <w:szCs w:val="20"/>
    </w:rPr>
  </w:style>
  <w:style w:type="character" w:customStyle="1" w:styleId="940">
    <w:name w:val="正文文本缩进 字符"/>
    <w:qFormat/>
    <w:uiPriority w:val="0"/>
    <w:rPr>
      <w:rFonts w:ascii="Century Gothic" w:hAnsi="Century Gothic" w:eastAsia="Century Gothic"/>
      <w:kern w:val="2"/>
      <w:sz w:val="24"/>
      <w:lang w:val="en-US" w:eastAsia="zh-CN" w:bidi="ar-SA"/>
    </w:rPr>
  </w:style>
  <w:style w:type="character" w:customStyle="1" w:styleId="941">
    <w:name w:val="正文文本 2 字符"/>
    <w:qFormat/>
    <w:uiPriority w:val="0"/>
    <w:rPr>
      <w:rFonts w:ascii="Arial" w:hAnsi="Arial" w:eastAsia="宋体"/>
      <w:kern w:val="2"/>
      <w:sz w:val="24"/>
      <w:szCs w:val="24"/>
      <w:lang w:val="en-US" w:eastAsia="zh-CN" w:bidi="ar-SA"/>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next w:val="256"/>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qFormat/>
    <w:uiPriority w:val="0"/>
    <w:pPr>
      <w:adjustRightInd/>
      <w:snapToGrid w:val="0"/>
      <w:jc w:val="left"/>
    </w:pPr>
    <w:rPr>
      <w:rFonts w:ascii="Century Gothic" w:hAnsi="楷体_GB2312" w:eastAsia="Century Gothic"/>
      <w:szCs w:val="20"/>
    </w:rPr>
  </w:style>
  <w:style w:type="paragraph" w:customStyle="1" w:styleId="95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 w:val="24"/>
      <w:szCs w:val="20"/>
    </w:rPr>
  </w:style>
  <w:style w:type="paragraph" w:customStyle="1" w:styleId="954">
    <w:name w:val="p1"/>
    <w:basedOn w:val="1"/>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0"/>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71"/>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 w:type="paragraph" w:customStyle="1" w:styleId="962">
    <w:name w:val="Revision"/>
    <w:hidden/>
    <w:semiHidden/>
    <w:qFormat/>
    <w:uiPriority w:val="99"/>
    <w:rPr>
      <w:rFonts w:ascii="Times New Roman" w:hAnsi="Times New Roman" w:eastAsia="宋体" w:cs="Times New Roman"/>
      <w:kern w:val="2"/>
      <w:sz w:val="21"/>
      <w:szCs w:val="24"/>
      <w:lang w:val="en-US" w:eastAsia="zh-CN" w:bidi="ar-SA"/>
    </w:rPr>
  </w:style>
  <w:style w:type="paragraph" w:customStyle="1" w:styleId="963">
    <w:name w:val="[Normal]"/>
    <w:qFormat/>
    <w:uiPriority w:val="0"/>
    <w:rPr>
      <w:rFonts w:ascii="宋体" w:hAnsi="宋体" w:eastAsia="宋体" w:cs="Times New Roman"/>
      <w:sz w:val="24"/>
      <w:szCs w:val="22"/>
      <w:lang w:val="zh-CN" w:eastAsia="zh-CN" w:bidi="ar-SA"/>
    </w:rPr>
  </w:style>
  <w:style w:type="paragraph" w:customStyle="1" w:styleId="964">
    <w:name w:val="正文空2字"/>
    <w:basedOn w:val="965"/>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965">
    <w:name w:val="左对齐正文"/>
    <w:qFormat/>
    <w:uiPriority w:val="99"/>
    <w:rPr>
      <w:rFonts w:ascii="Calibri" w:hAnsi="Calibri" w:eastAsia="仿宋_GB2312" w:cs="Calibri"/>
      <w:kern w:val="2"/>
      <w:sz w:val="32"/>
      <w:szCs w:val="32"/>
      <w:lang w:val="en-US" w:eastAsia="zh-CN" w:bidi="ar-SA"/>
    </w:rPr>
  </w:style>
  <w:style w:type="paragraph" w:customStyle="1" w:styleId="966">
    <w:name w:val="A_正文_注释"/>
    <w:basedOn w:val="1"/>
    <w:qFormat/>
    <w:uiPriority w:val="0"/>
    <w:pPr>
      <w:tabs>
        <w:tab w:val="left" w:pos="1547"/>
      </w:tabs>
      <w:ind w:firstLine="600"/>
    </w:pPr>
    <w:rPr>
      <w:rFonts w:ascii="Times New Roman" w:hAnsi="Times New Roman" w:eastAsia="仿宋"/>
      <w:color w:val="0070C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2" Type="http://schemas.openxmlformats.org/officeDocument/2006/relationships/fontTable" Target="fontTable.xml"/><Relationship Id="rId31" Type="http://schemas.openxmlformats.org/officeDocument/2006/relationships/numbering" Target="numbering.xml"/><Relationship Id="rId30" Type="http://schemas.openxmlformats.org/officeDocument/2006/relationships/customXml" Target="../customXml/item1.xml"/><Relationship Id="rId3" Type="http://schemas.openxmlformats.org/officeDocument/2006/relationships/header" Target="header1.xml"/><Relationship Id="rId29" Type="http://schemas.openxmlformats.org/officeDocument/2006/relationships/theme" Target="theme/theme1.xml"/><Relationship Id="rId28" Type="http://schemas.openxmlformats.org/officeDocument/2006/relationships/footer" Target="footer14.xml"/><Relationship Id="rId27" Type="http://schemas.openxmlformats.org/officeDocument/2006/relationships/footer" Target="footer13.xml"/><Relationship Id="rId26" Type="http://schemas.openxmlformats.org/officeDocument/2006/relationships/footer" Target="footer12.xml"/><Relationship Id="rId25" Type="http://schemas.openxmlformats.org/officeDocument/2006/relationships/header" Target="header12.xml"/><Relationship Id="rId24" Type="http://schemas.openxmlformats.org/officeDocument/2006/relationships/header" Target="header11.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77</Pages>
  <Words>7057</Words>
  <Characters>7619</Characters>
  <Lines>460</Lines>
  <Paragraphs>129</Paragraphs>
  <TotalTime>3</TotalTime>
  <ScaleCrop>false</ScaleCrop>
  <LinksUpToDate>false</LinksUpToDate>
  <CharactersWithSpaces>8090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2023-02-09T14:36:00Z</dcterms:created>
  <dc:creator>玥</dc:creator>
  <cp:lastModifiedBy>邵一成</cp:lastModifiedBy>
  <cp:lastPrinted>2024-10-31T09:58:00Z</cp:lastPrinted>
  <dcterms:modified xsi:type="dcterms:W3CDTF">2025-03-12T07:59:13Z</dcterms:modified>
  <dc:title>杭州市市民卡扩大发卡工程</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CFBB3CB304EC41AA81E5EBB1551C85FC_13</vt:lpwstr>
  </property>
  <property fmtid="{D5CDD505-2E9C-101B-9397-08002B2CF9AE}" pid="5" name="KSOTemplateDocerSaveRecord">
    <vt:lpwstr>eyJoZGlkIjoiZTViOTNlYmFjNWEwY2VhYzNhNGMzYmMyYWI1YTRkOTciLCJ1c2VySWQiOiIxNTUxMTMwNTI2In0=</vt:lpwstr>
  </property>
</Properties>
</file>