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05548">
      <w:pPr>
        <w:spacing w:line="360" w:lineRule="auto"/>
        <w:jc w:val="center"/>
        <w:rPr>
          <w:rFonts w:ascii="宋体" w:hAnsi="宋体" w:cs="宋体"/>
          <w:b/>
          <w:sz w:val="24"/>
          <w:highlight w:val="none"/>
        </w:rPr>
      </w:pPr>
    </w:p>
    <w:p w14:paraId="4B6AE4F2">
      <w:pPr>
        <w:spacing w:line="360" w:lineRule="auto"/>
        <w:jc w:val="center"/>
        <w:rPr>
          <w:rFonts w:ascii="宋体" w:hAnsi="宋体" w:cs="宋体"/>
          <w:b/>
          <w:sz w:val="24"/>
          <w:highlight w:val="none"/>
        </w:rPr>
      </w:pPr>
    </w:p>
    <w:p w14:paraId="59B36565">
      <w:pPr>
        <w:adjustRightInd/>
        <w:spacing w:line="360" w:lineRule="auto"/>
        <w:jc w:val="center"/>
        <w:rPr>
          <w:rFonts w:ascii="宋体" w:hAnsi="宋体" w:cs="宋体"/>
          <w:b/>
          <w:sz w:val="44"/>
          <w:szCs w:val="44"/>
          <w:highlight w:val="none"/>
        </w:rPr>
      </w:pPr>
    </w:p>
    <w:p w14:paraId="5B176957">
      <w:pPr>
        <w:spacing w:line="360" w:lineRule="auto"/>
        <w:jc w:val="center"/>
        <w:rPr>
          <w:rFonts w:ascii="宋体" w:hAnsi="宋体" w:cs="宋体"/>
          <w:b/>
          <w:sz w:val="44"/>
          <w:szCs w:val="44"/>
          <w:highlight w:val="none"/>
        </w:rPr>
      </w:pPr>
    </w:p>
    <w:p w14:paraId="436B1C41">
      <w:pPr>
        <w:adjustRightInd/>
        <w:spacing w:line="360" w:lineRule="auto"/>
        <w:jc w:val="center"/>
        <w:rPr>
          <w:rFonts w:ascii="宋体" w:hAnsi="宋体" w:cs="宋体"/>
          <w:b/>
          <w:sz w:val="48"/>
          <w:szCs w:val="48"/>
          <w:highlight w:val="none"/>
        </w:rPr>
      </w:pPr>
    </w:p>
    <w:p w14:paraId="269EDDC2">
      <w:pPr>
        <w:adjustRightInd/>
        <w:spacing w:line="360" w:lineRule="auto"/>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lang w:eastAsia="zh-CN"/>
        </w:rPr>
        <w:t>杭州市西湖区市场监督管理局台式计算机采购项目</w:t>
      </w:r>
    </w:p>
    <w:p w14:paraId="5A472372">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6AC51B35">
      <w:pPr>
        <w:adjustRightInd/>
        <w:spacing w:line="360" w:lineRule="auto"/>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rPr>
        <w:t xml:space="preserve"> （电子招投标）</w:t>
      </w:r>
    </w:p>
    <w:p w14:paraId="17C16F05">
      <w:pPr>
        <w:snapToGrid w:val="0"/>
        <w:spacing w:line="360" w:lineRule="auto"/>
        <w:jc w:val="center"/>
        <w:rPr>
          <w:rFonts w:hint="default" w:ascii="宋体" w:hAnsi="宋体" w:eastAsia="宋体" w:cs="宋体"/>
          <w:color w:val="FF0000"/>
          <w:sz w:val="30"/>
          <w:szCs w:val="30"/>
          <w:highlight w:val="none"/>
          <w:lang w:val="en-US"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XHZFCG-2025-G-10</w:t>
      </w:r>
    </w:p>
    <w:p w14:paraId="322A72E7">
      <w:pPr>
        <w:adjustRightInd/>
        <w:spacing w:line="360" w:lineRule="auto"/>
        <w:rPr>
          <w:rFonts w:ascii="宋体" w:hAnsi="宋体" w:cs="宋体"/>
          <w:sz w:val="28"/>
          <w:szCs w:val="20"/>
          <w:highlight w:val="none"/>
        </w:rPr>
      </w:pPr>
    </w:p>
    <w:p w14:paraId="447139DC">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CADBC4D">
      <w:pPr>
        <w:spacing w:line="360" w:lineRule="auto"/>
        <w:jc w:val="center"/>
        <w:rPr>
          <w:rFonts w:ascii="宋体" w:hAnsi="宋体" w:cs="宋体"/>
          <w:sz w:val="24"/>
          <w:highlight w:val="none"/>
        </w:rPr>
      </w:pPr>
    </w:p>
    <w:p w14:paraId="3E399DF8">
      <w:pPr>
        <w:spacing w:line="360" w:lineRule="auto"/>
        <w:jc w:val="center"/>
        <w:rPr>
          <w:rFonts w:ascii="宋体" w:hAnsi="宋体" w:cs="宋体"/>
          <w:sz w:val="24"/>
          <w:highlight w:val="none"/>
        </w:rPr>
      </w:pPr>
    </w:p>
    <w:p w14:paraId="5859205E">
      <w:pPr>
        <w:spacing w:line="360" w:lineRule="auto"/>
        <w:rPr>
          <w:rFonts w:ascii="宋体" w:hAnsi="宋体" w:cs="宋体"/>
          <w:sz w:val="32"/>
          <w:szCs w:val="32"/>
          <w:highlight w:val="none"/>
        </w:rPr>
      </w:pPr>
    </w:p>
    <w:p w14:paraId="5A6DDC78">
      <w:pPr>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杭州市西湖区市场监督管理局</w:t>
      </w:r>
    </w:p>
    <w:p w14:paraId="663E78C9">
      <w:pPr>
        <w:spacing w:line="360" w:lineRule="auto"/>
        <w:jc w:val="center"/>
        <w:rPr>
          <w:highlight w:val="none"/>
        </w:rPr>
      </w:pPr>
      <w:r>
        <w:rPr>
          <w:rFonts w:hint="eastAsia" w:cs="宋体" w:asciiTheme="minorEastAsia" w:hAnsiTheme="minorEastAsia" w:eastAsiaTheme="minorEastAsia"/>
          <w:bCs/>
          <w:sz w:val="32"/>
          <w:szCs w:val="32"/>
          <w:highlight w:val="none"/>
        </w:rPr>
        <w:t>杭州市西湖区政府采购中心</w:t>
      </w:r>
    </w:p>
    <w:p w14:paraId="30742E25">
      <w:pPr>
        <w:spacing w:line="360" w:lineRule="auto"/>
        <w:jc w:val="center"/>
        <w:rPr>
          <w:rFonts w:hint="eastAsia"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eastAsia="zh-CN"/>
        </w:rPr>
        <w:t>五</w:t>
      </w:r>
      <w:r>
        <w:rPr>
          <w:rFonts w:hint="eastAsia" w:cs="宋体" w:asciiTheme="minorEastAsia" w:hAnsiTheme="minorEastAsia" w:eastAsiaTheme="minorEastAsia"/>
          <w:bCs/>
          <w:sz w:val="32"/>
          <w:szCs w:val="32"/>
          <w:highlight w:val="none"/>
        </w:rPr>
        <w:t>年</w:t>
      </w:r>
      <w:r>
        <w:rPr>
          <w:rFonts w:hint="eastAsia" w:cs="宋体" w:asciiTheme="minorEastAsia" w:hAnsiTheme="minorEastAsia" w:eastAsiaTheme="minorEastAsia"/>
          <w:bCs/>
          <w:sz w:val="32"/>
          <w:szCs w:val="32"/>
          <w:highlight w:val="none"/>
          <w:lang w:eastAsia="zh-CN"/>
        </w:rPr>
        <w:t>二</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十一</w:t>
      </w:r>
      <w:r>
        <w:rPr>
          <w:rFonts w:hint="eastAsia" w:cs="宋体" w:asciiTheme="minorEastAsia" w:hAnsiTheme="minorEastAsia" w:eastAsiaTheme="minorEastAsia"/>
          <w:bCs/>
          <w:sz w:val="32"/>
          <w:szCs w:val="32"/>
          <w:highlight w:val="none"/>
        </w:rPr>
        <w:t>日</w:t>
      </w:r>
    </w:p>
    <w:p w14:paraId="469A7B5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0403FD3">
      <w:pPr>
        <w:spacing w:line="360" w:lineRule="auto"/>
        <w:jc w:val="center"/>
        <w:rPr>
          <w:rFonts w:ascii="宋体" w:hAnsi="宋体" w:cs="宋体"/>
          <w:sz w:val="24"/>
          <w:highlight w:val="none"/>
        </w:rPr>
      </w:pPr>
    </w:p>
    <w:p w14:paraId="337FE18B">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D77D32A">
      <w:pPr>
        <w:spacing w:line="360" w:lineRule="auto"/>
        <w:rPr>
          <w:rFonts w:ascii="宋体" w:hAnsi="宋体" w:cs="宋体"/>
          <w:sz w:val="32"/>
          <w:szCs w:val="32"/>
          <w:highlight w:val="none"/>
        </w:rPr>
      </w:pPr>
    </w:p>
    <w:p w14:paraId="40ACA8D5">
      <w:pPr>
        <w:spacing w:line="360" w:lineRule="auto"/>
        <w:rPr>
          <w:rFonts w:ascii="宋体" w:hAnsi="宋体" w:cs="宋体"/>
          <w:sz w:val="32"/>
          <w:szCs w:val="32"/>
          <w:highlight w:val="none"/>
        </w:rPr>
      </w:pPr>
    </w:p>
    <w:p w14:paraId="0E176A9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D6E2D0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956C18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7ACB0A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FD1DCF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6C1BCA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1A0279E9">
      <w:pPr>
        <w:spacing w:line="360" w:lineRule="auto"/>
        <w:ind w:firstLine="549" w:firstLineChars="229"/>
        <w:rPr>
          <w:rFonts w:ascii="宋体" w:hAnsi="宋体" w:cs="宋体"/>
          <w:sz w:val="24"/>
          <w:highlight w:val="none"/>
        </w:rPr>
      </w:pPr>
      <w:bookmarkStart w:id="1" w:name="_Hlt91233176"/>
      <w:bookmarkEnd w:id="1"/>
      <w:bookmarkStart w:id="2" w:name="_Toc91899869"/>
    </w:p>
    <w:p w14:paraId="49A3A9A8">
      <w:pPr>
        <w:spacing w:line="360" w:lineRule="auto"/>
        <w:ind w:firstLine="549" w:firstLineChars="229"/>
        <w:rPr>
          <w:rFonts w:ascii="宋体" w:hAnsi="宋体" w:cs="宋体"/>
          <w:sz w:val="24"/>
          <w:highlight w:val="none"/>
        </w:rPr>
      </w:pPr>
    </w:p>
    <w:p w14:paraId="43B3F11C">
      <w:pPr>
        <w:spacing w:line="360" w:lineRule="auto"/>
        <w:ind w:firstLine="549" w:firstLineChars="229"/>
        <w:rPr>
          <w:rFonts w:ascii="宋体" w:hAnsi="宋体" w:cs="宋体"/>
          <w:sz w:val="24"/>
          <w:highlight w:val="none"/>
        </w:rPr>
      </w:pPr>
    </w:p>
    <w:p w14:paraId="3D7C6C52">
      <w:pPr>
        <w:spacing w:line="360" w:lineRule="auto"/>
        <w:ind w:firstLine="549" w:firstLineChars="229"/>
        <w:rPr>
          <w:rFonts w:ascii="宋体" w:hAnsi="宋体" w:cs="宋体"/>
          <w:sz w:val="24"/>
          <w:highlight w:val="none"/>
        </w:rPr>
      </w:pPr>
    </w:p>
    <w:p w14:paraId="487764CB">
      <w:pPr>
        <w:spacing w:line="360" w:lineRule="auto"/>
        <w:ind w:firstLine="549" w:firstLineChars="229"/>
        <w:rPr>
          <w:rFonts w:ascii="宋体" w:hAnsi="宋体" w:cs="宋体"/>
          <w:sz w:val="24"/>
          <w:highlight w:val="none"/>
        </w:rPr>
      </w:pPr>
    </w:p>
    <w:p w14:paraId="4D30202B">
      <w:pPr>
        <w:spacing w:line="360" w:lineRule="auto"/>
        <w:ind w:firstLine="549" w:firstLineChars="229"/>
        <w:rPr>
          <w:rFonts w:ascii="宋体" w:hAnsi="宋体" w:cs="宋体"/>
          <w:sz w:val="24"/>
          <w:highlight w:val="none"/>
        </w:rPr>
      </w:pPr>
    </w:p>
    <w:p w14:paraId="05B2E125">
      <w:pPr>
        <w:spacing w:line="360" w:lineRule="auto"/>
        <w:ind w:firstLine="549" w:firstLineChars="229"/>
        <w:rPr>
          <w:rFonts w:ascii="宋体" w:hAnsi="宋体" w:cs="宋体"/>
          <w:sz w:val="24"/>
          <w:highlight w:val="none"/>
        </w:rPr>
      </w:pPr>
    </w:p>
    <w:p w14:paraId="2B6AAAF6">
      <w:pPr>
        <w:spacing w:line="360" w:lineRule="auto"/>
        <w:ind w:firstLine="549" w:firstLineChars="229"/>
        <w:rPr>
          <w:rFonts w:ascii="宋体" w:hAnsi="宋体" w:cs="宋体"/>
          <w:sz w:val="24"/>
          <w:highlight w:val="none"/>
        </w:rPr>
      </w:pPr>
    </w:p>
    <w:p w14:paraId="4337CA33">
      <w:pPr>
        <w:spacing w:line="360" w:lineRule="auto"/>
        <w:ind w:firstLine="549" w:firstLineChars="229"/>
        <w:rPr>
          <w:rFonts w:ascii="宋体" w:hAnsi="宋体" w:cs="宋体"/>
          <w:sz w:val="24"/>
          <w:highlight w:val="none"/>
        </w:rPr>
      </w:pPr>
    </w:p>
    <w:p w14:paraId="585BECCA">
      <w:pPr>
        <w:spacing w:line="360" w:lineRule="auto"/>
        <w:ind w:firstLine="549" w:firstLineChars="229"/>
        <w:rPr>
          <w:rFonts w:ascii="宋体" w:hAnsi="宋体" w:cs="宋体"/>
          <w:sz w:val="24"/>
          <w:highlight w:val="none"/>
        </w:rPr>
      </w:pPr>
    </w:p>
    <w:p w14:paraId="5DC68E03">
      <w:pPr>
        <w:spacing w:line="360" w:lineRule="auto"/>
        <w:ind w:firstLine="549" w:firstLineChars="229"/>
        <w:rPr>
          <w:rFonts w:ascii="宋体" w:hAnsi="宋体" w:cs="宋体"/>
          <w:sz w:val="24"/>
          <w:highlight w:val="none"/>
        </w:rPr>
      </w:pPr>
    </w:p>
    <w:p w14:paraId="1E138D18">
      <w:pPr>
        <w:spacing w:line="360" w:lineRule="auto"/>
        <w:ind w:firstLine="549" w:firstLineChars="229"/>
        <w:rPr>
          <w:rFonts w:ascii="宋体" w:hAnsi="宋体" w:cs="宋体"/>
          <w:sz w:val="24"/>
          <w:highlight w:val="none"/>
        </w:rPr>
      </w:pPr>
    </w:p>
    <w:p w14:paraId="5CABE6A7">
      <w:pPr>
        <w:spacing w:line="360" w:lineRule="auto"/>
        <w:ind w:firstLine="549" w:firstLineChars="229"/>
        <w:rPr>
          <w:rFonts w:ascii="宋体" w:hAnsi="宋体" w:cs="宋体"/>
          <w:sz w:val="24"/>
          <w:highlight w:val="none"/>
        </w:rPr>
      </w:pPr>
    </w:p>
    <w:p w14:paraId="407875A4">
      <w:pPr>
        <w:adjustRightInd/>
        <w:spacing w:line="360" w:lineRule="auto"/>
        <w:jc w:val="both"/>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6B8638D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4766B72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u w:val="single"/>
          <w:lang w:eastAsia="zh-CN"/>
        </w:rPr>
        <w:t>杭州市西湖区市场监督管理局台式计算机采购项目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8"/>
          <w:rFonts w:cs="Times New Roman" w:asciiTheme="minorEastAsia" w:hAnsiTheme="minorEastAsia" w:eastAsiaTheme="minorEastAsia"/>
          <w:snapToGrid/>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u w:val="single"/>
          <w:lang w:eastAsia="zh-CN"/>
        </w:rPr>
        <w:t>202</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8"/>
          <w:rFonts w:cs="Times New Roman" w:asciiTheme="minorEastAsia" w:hAnsiTheme="minorEastAsia" w:eastAsiaTheme="minorEastAsia"/>
          <w:snapToGrid/>
          <w:color w:val="auto"/>
          <w:kern w:val="2"/>
          <w:sz w:val="24"/>
          <w:szCs w:val="24"/>
          <w:highlight w:val="none"/>
          <w:u w:val="single"/>
        </w:rPr>
        <w:t>年</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8"/>
          <w:rFonts w:hint="eastAsia" w:cs="Times New Roman" w:asciiTheme="minorEastAsia" w:hAnsiTheme="minorEastAsia" w:eastAsiaTheme="minorEastAsia"/>
          <w:snapToGrid/>
          <w:color w:val="auto"/>
          <w:kern w:val="2"/>
          <w:sz w:val="24"/>
          <w:szCs w:val="24"/>
          <w:highlight w:val="none"/>
          <w:u w:val="single"/>
        </w:rPr>
        <w:t>月</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8"/>
          <w:rFonts w:hint="eastAsia" w:cs="Times New Roman" w:asciiTheme="minorEastAsia" w:hAnsiTheme="minorEastAsia" w:eastAsiaTheme="minorEastAsia"/>
          <w:snapToGrid/>
          <w:color w:val="auto"/>
          <w:kern w:val="2"/>
          <w:sz w:val="24"/>
          <w:szCs w:val="24"/>
          <w:highlight w:val="none"/>
          <w:u w:val="single"/>
        </w:rPr>
        <w:t>日</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8"/>
          <w:rFonts w:hint="eastAsia" w:cs="Times New Roman" w:asciiTheme="minorEastAsia" w:hAnsiTheme="minorEastAsia" w:eastAsiaTheme="minorEastAsia"/>
          <w:snapToGrid/>
          <w:color w:val="auto"/>
          <w:kern w:val="2"/>
          <w:sz w:val="24"/>
          <w:szCs w:val="24"/>
          <w:highlight w:val="none"/>
          <w:u w:val="single"/>
        </w:rPr>
        <w:t>点</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8"/>
          <w:rFonts w:hint="eastAsia" w:cs="Times New Roman" w:asciiTheme="minorEastAsia" w:hAnsiTheme="minorEastAsia" w:eastAsiaTheme="minorEastAsia"/>
          <w:snapToGrid/>
          <w:color w:val="auto"/>
          <w:kern w:val="2"/>
          <w:sz w:val="24"/>
          <w:szCs w:val="24"/>
          <w:highlight w:val="none"/>
          <w:u w:val="single"/>
        </w:rPr>
        <w:t>分</w:t>
      </w:r>
      <w:r>
        <w:rPr>
          <w:rStyle w:val="78"/>
          <w:rFonts w:hint="eastAsia" w:cs="Times New Roman" w:asciiTheme="minorEastAsia" w:hAnsiTheme="minorEastAsia" w:eastAsiaTheme="minorEastAsia"/>
          <w:bCs/>
          <w:snapToGrid/>
          <w:color w:val="auto"/>
          <w:kern w:val="2"/>
          <w:sz w:val="24"/>
          <w:szCs w:val="24"/>
          <w:highlight w:val="none"/>
          <w:u w:val="single"/>
        </w:rPr>
        <w:t>00秒</w:t>
      </w:r>
      <w:r>
        <w:rPr>
          <w:rStyle w:val="78"/>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738D545">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389B5B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XHZFCG-2025-G-10</w:t>
      </w:r>
    </w:p>
    <w:p w14:paraId="2C97837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杭州市西湖区市场监督管理局台式计算机采购项目</w:t>
      </w:r>
    </w:p>
    <w:p w14:paraId="6A31C54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bCs/>
          <w:sz w:val="24"/>
          <w:highlight w:val="none"/>
        </w:rPr>
        <w:t xml:space="preserve">   预算金额（元）：</w:t>
      </w:r>
      <w:r>
        <w:rPr>
          <w:rFonts w:hint="eastAsia" w:ascii="宋体" w:hAnsi="宋体" w:cs="宋体"/>
          <w:b/>
          <w:bCs/>
          <w:sz w:val="24"/>
          <w:highlight w:val="none"/>
          <w:lang w:val="en-US" w:eastAsia="zh-CN"/>
        </w:rPr>
        <w:t>726000</w:t>
      </w:r>
    </w:p>
    <w:p w14:paraId="7FDC6DF5">
      <w:pPr>
        <w:spacing w:line="360" w:lineRule="auto"/>
        <w:ind w:firstLine="482" w:firstLineChars="200"/>
        <w:rPr>
          <w:highlight w:val="none"/>
          <w:lang w:val="en-US"/>
        </w:rPr>
      </w:pPr>
      <w:r>
        <w:rPr>
          <w:rFonts w:hint="eastAsia" w:ascii="宋体" w:hAnsi="宋体" w:cs="宋体"/>
          <w:b/>
          <w:sz w:val="24"/>
          <w:highlight w:val="none"/>
        </w:rPr>
        <w:t>最高限价（元）：</w:t>
      </w:r>
      <w:r>
        <w:rPr>
          <w:rFonts w:hint="eastAsia" w:ascii="宋体" w:hAnsi="宋体" w:cs="宋体"/>
          <w:b/>
          <w:sz w:val="24"/>
          <w:highlight w:val="none"/>
          <w:lang w:val="en-US" w:eastAsia="zh-CN"/>
        </w:rPr>
        <w:t>726000</w:t>
      </w:r>
      <w:r>
        <w:rPr>
          <w:rFonts w:ascii="宋体" w:hAnsi="宋体" w:cs="宋体"/>
          <w:sz w:val="24"/>
          <w:highlight w:val="none"/>
          <w:lang w:val="en-US"/>
        </w:rPr>
        <w:t xml:space="preserve">           </w:t>
      </w:r>
    </w:p>
    <w:p w14:paraId="7D6FC303">
      <w:pPr>
        <w:pStyle w:val="17"/>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杭州市西湖区市场监督管理局台式计算机采购项目</w:t>
      </w:r>
      <w:r>
        <w:rPr>
          <w:rFonts w:hint="eastAsia" w:hAnsi="宋体" w:cs="宋体"/>
          <w:bCs/>
          <w:snapToGrid/>
          <w:color w:val="auto"/>
          <w:kern w:val="2"/>
          <w:sz w:val="24"/>
          <w:szCs w:val="24"/>
          <w:highlight w:val="none"/>
        </w:rPr>
        <w:t>，</w:t>
      </w:r>
      <w:r>
        <w:rPr>
          <w:rFonts w:hint="eastAsia" w:hAnsi="宋体"/>
          <w:sz w:val="24"/>
          <w:highlight w:val="none"/>
        </w:rPr>
        <w:t>主要内容包括</w:t>
      </w:r>
      <w:r>
        <w:rPr>
          <w:rFonts w:hint="eastAsia" w:hAnsi="宋体"/>
          <w:sz w:val="24"/>
          <w:highlight w:val="none"/>
          <w:lang w:eastAsia="zh-CN"/>
        </w:rPr>
        <w:t>：</w:t>
      </w:r>
      <w:r>
        <w:rPr>
          <w:rFonts w:hint="eastAsia" w:hAnsi="宋体"/>
          <w:sz w:val="24"/>
          <w:highlight w:val="none"/>
          <w:lang w:val="en-US" w:eastAsia="zh-CN"/>
        </w:rPr>
        <w:t>符合信创产品要求的</w:t>
      </w:r>
      <w:r>
        <w:rPr>
          <w:rFonts w:hint="eastAsia" w:hAnsi="宋体" w:cs="宋体"/>
          <w:sz w:val="24"/>
          <w:highlight w:val="none"/>
          <w:lang w:eastAsia="zh-CN"/>
        </w:rPr>
        <w:t>办公电脑</w:t>
      </w:r>
      <w:r>
        <w:rPr>
          <w:rFonts w:hint="eastAsia" w:hAnsi="宋体"/>
          <w:sz w:val="24"/>
          <w:highlight w:val="none"/>
          <w:lang w:val="en-US" w:eastAsia="zh-CN"/>
        </w:rPr>
        <w:t>120台，配套信创操作系统120套、正版WPS办公软件120套（永久激活版本）</w:t>
      </w:r>
      <w:r>
        <w:rPr>
          <w:rFonts w:hint="eastAsia" w:ascii="宋体" w:hAnsi="宋体" w:cs="宋体"/>
          <w:snapToGrid w:val="0"/>
          <w:color w:val="000000"/>
          <w:kern w:val="28"/>
          <w:sz w:val="24"/>
          <w:highlight w:val="none"/>
        </w:rPr>
        <w:t>。</w:t>
      </w:r>
      <w:r>
        <w:rPr>
          <w:rFonts w:hint="eastAsia" w:asciiTheme="minorEastAsia" w:hAnsiTheme="minorEastAsia" w:eastAsiaTheme="minorEastAsia" w:cs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rPr>
        <w:t>供应商可点击本公告下方“浏览采购文件”查看采购需求。</w:t>
      </w:r>
    </w:p>
    <w:p w14:paraId="11C951AC">
      <w:pPr>
        <w:spacing w:line="360" w:lineRule="auto"/>
        <w:ind w:firstLine="482" w:firstLineChars="200"/>
        <w:rPr>
          <w:bCs/>
          <w:highlight w:val="none"/>
        </w:rPr>
      </w:pPr>
      <w:r>
        <w:rPr>
          <w:rFonts w:hint="eastAsia" w:ascii="宋体" w:hAnsi="宋体" w:cs="宋体"/>
          <w:b/>
          <w:snapToGrid w:val="0"/>
          <w:kern w:val="28"/>
          <w:sz w:val="24"/>
          <w:szCs w:val="20"/>
          <w:highlight w:val="none"/>
        </w:rPr>
        <w:t>合同履约期限：</w:t>
      </w:r>
      <w:r>
        <w:rPr>
          <w:rFonts w:hint="eastAsia" w:ascii="宋体" w:hAnsi="宋体" w:cs="宋体"/>
          <w:snapToGrid w:val="0"/>
          <w:kern w:val="28"/>
          <w:sz w:val="24"/>
          <w:szCs w:val="20"/>
          <w:highlight w:val="none"/>
        </w:rPr>
        <w:t>在合同生效后</w:t>
      </w:r>
      <w:r>
        <w:rPr>
          <w:rFonts w:hint="eastAsia" w:ascii="宋体" w:hAnsi="宋体" w:cs="宋体"/>
          <w:snapToGrid w:val="0"/>
          <w:kern w:val="28"/>
          <w:sz w:val="24"/>
          <w:szCs w:val="20"/>
          <w:highlight w:val="none"/>
          <w:lang w:val="en-US" w:eastAsia="zh-CN"/>
        </w:rPr>
        <w:t>30个工作日</w:t>
      </w:r>
      <w:r>
        <w:rPr>
          <w:rFonts w:hint="eastAsia" w:ascii="宋体" w:hAnsi="宋体" w:cs="宋体"/>
          <w:snapToGrid w:val="0"/>
          <w:kern w:val="28"/>
          <w:sz w:val="24"/>
          <w:szCs w:val="20"/>
          <w:highlight w:val="none"/>
        </w:rPr>
        <w:t>内，供应商需将所供产品（出厂原包装）按合同清单所列的采购单位、地址以及货物品种、数量等，运至指定地点拆箱，并负责安装、调试，由采购单位负责验收，在产品试运行1个月后交付使用。</w:t>
      </w:r>
      <w:r>
        <w:rPr>
          <w:rFonts w:hint="eastAsia" w:ascii="宋体" w:hAnsi="宋体" w:cs="宋体"/>
          <w:snapToGrid w:val="0"/>
          <w:kern w:val="28"/>
          <w:sz w:val="24"/>
          <w:szCs w:val="20"/>
          <w:highlight w:val="none"/>
          <w:lang w:val="en-US" w:eastAsia="zh-CN"/>
        </w:rPr>
        <w:t xml:space="preserve"> </w:t>
      </w:r>
    </w:p>
    <w:p w14:paraId="02EB45BE">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32"/>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6BBDD60">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46CF0E5C">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A93543">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43B56039">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0A4C8E2">
      <w:pPr>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79BC06A3">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480173FD">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3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sz w:val="24"/>
          <w:highlight w:val="none"/>
        </w:rPr>
        <w:t>货物全部由符合政策要求的中小微企业制造，提供中小企业声明函；</w:t>
      </w:r>
    </w:p>
    <w:p w14:paraId="5B3235F1">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2587B9F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0756CA4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5D2F3B55">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4B4C68FC">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无</w:t>
      </w:r>
    </w:p>
    <w:p w14:paraId="34BADB96">
      <w:pPr>
        <w:snapToGrid w:val="0"/>
        <w:spacing w:line="360" w:lineRule="auto"/>
        <w:ind w:firstLine="480" w:firstLineChars="200"/>
        <w:rPr>
          <w:rFonts w:ascii="宋体" w:hAnsi="宋体" w:cs="宋体"/>
          <w:sz w:val="24"/>
          <w:highlight w:val="none"/>
          <w:u w:val="single"/>
        </w:rPr>
      </w:pPr>
      <w:sdt>
        <w:sdtPr>
          <w:rPr>
            <w:rFonts w:hint="eastAsia" w:ascii="宋体" w:hAnsi="宋体" w:cs="宋体"/>
            <w:kern w:val="0"/>
            <w:sz w:val="24"/>
            <w:highlight w:val="none"/>
          </w:rPr>
          <w:id w:val="4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3B059D08">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91A3B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08A444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02C086C8">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FA5186C">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3E77C88">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92132D2">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2EA7CB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ascii="宋体" w:hAnsi="宋体" w:cs="宋体"/>
          <w:sz w:val="24"/>
          <w:highlight w:val="none"/>
          <w:u w:val="single"/>
        </w:rPr>
        <w:t>0</w:t>
      </w:r>
      <w:r>
        <w:rPr>
          <w:rFonts w:hint="eastAsia" w:ascii="宋体" w:hAnsi="宋体" w:cs="宋体"/>
          <w:sz w:val="24"/>
          <w:highlight w:val="none"/>
          <w:u w:val="single"/>
        </w:rPr>
        <w:t>分00秒</w:t>
      </w:r>
      <w:r>
        <w:rPr>
          <w:rFonts w:hint="eastAsia" w:ascii="宋体" w:hAnsi="宋体" w:cs="宋体"/>
          <w:sz w:val="24"/>
          <w:highlight w:val="none"/>
        </w:rPr>
        <w:t>（北京时间）</w:t>
      </w:r>
    </w:p>
    <w:p w14:paraId="4278F95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4140772">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ascii="宋体" w:hAnsi="宋体" w:cs="宋体"/>
          <w:sz w:val="24"/>
          <w:highlight w:val="none"/>
          <w:u w:val="single"/>
        </w:rPr>
        <w:t>0</w:t>
      </w:r>
      <w:r>
        <w:rPr>
          <w:rFonts w:hint="eastAsia" w:ascii="宋体" w:hAnsi="宋体" w:cs="宋体"/>
          <w:sz w:val="24"/>
          <w:highlight w:val="none"/>
          <w:u w:val="single"/>
        </w:rPr>
        <w:t>分00秒</w:t>
      </w:r>
    </w:p>
    <w:p w14:paraId="4307BAB4">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874219C">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0400408">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C29568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AEF550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710D52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4672C6">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D3A527">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6BFAF8">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C23B5C3">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D539FF4">
      <w:pPr>
        <w:spacing w:line="360" w:lineRule="auto"/>
        <w:ind w:firstLine="48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val="en-US"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 xml:space="preserve">    </w:t>
      </w:r>
    </w:p>
    <w:p w14:paraId="2BD1C02C">
      <w:pPr>
        <w:spacing w:line="360" w:lineRule="auto"/>
        <w:ind w:firstLine="480"/>
        <w:rPr>
          <w:rFonts w:ascii="宋体" w:hAnsi="宋体" w:cs="宋体"/>
          <w:sz w:val="24"/>
          <w:highlight w:val="none"/>
        </w:rPr>
      </w:pPr>
      <w:r>
        <w:rPr>
          <w:rFonts w:hint="eastAsia" w:ascii="宋体" w:hAnsi="宋体" w:cs="宋体"/>
          <w:sz w:val="24"/>
          <w:highlight w:val="none"/>
        </w:rPr>
        <w:t>地    址：杭州市文一西路858号</w:t>
      </w:r>
      <w:r>
        <w:rPr>
          <w:rFonts w:hint="eastAsia" w:ascii="宋体" w:hAnsi="宋体" w:cs="宋体"/>
          <w:sz w:val="24"/>
          <w:highlight w:val="none"/>
          <w:lang w:val="en-US" w:eastAsia="zh-CN"/>
        </w:rPr>
        <w:t xml:space="preserve"> </w:t>
      </w:r>
      <w:r>
        <w:rPr>
          <w:rFonts w:ascii="宋体" w:hAnsi="宋体" w:cs="宋体"/>
          <w:sz w:val="24"/>
          <w:highlight w:val="none"/>
        </w:rPr>
        <w:t xml:space="preserve"> </w:t>
      </w:r>
      <w:r>
        <w:rPr>
          <w:rFonts w:hint="eastAsia" w:ascii="宋体" w:hAnsi="宋体" w:cs="宋体"/>
          <w:sz w:val="24"/>
          <w:highlight w:val="none"/>
        </w:rPr>
        <w:t xml:space="preserve">    </w:t>
      </w:r>
    </w:p>
    <w:p w14:paraId="14125683">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传    真：</w:t>
      </w:r>
      <w:r>
        <w:rPr>
          <w:rFonts w:hint="eastAsia" w:ascii="宋体" w:hAnsi="宋体" w:cs="宋体"/>
          <w:sz w:val="24"/>
          <w:highlight w:val="none"/>
          <w:lang w:val="en-US" w:eastAsia="zh-CN"/>
        </w:rPr>
        <w:t xml:space="preserve"> /</w:t>
      </w:r>
    </w:p>
    <w:p w14:paraId="3ACAFD8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施小龙</w:t>
      </w:r>
    </w:p>
    <w:p w14:paraId="0B45DBA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：0571-89510931</w:t>
      </w:r>
      <w:r>
        <w:rPr>
          <w:rFonts w:hint="eastAsia" w:ascii="宋体" w:hAnsi="宋体" w:cs="宋体"/>
          <w:color w:val="auto"/>
          <w:sz w:val="24"/>
          <w:highlight w:val="none"/>
          <w:lang w:val="en-US" w:eastAsia="zh-CN"/>
        </w:rPr>
        <w:tab/>
      </w:r>
    </w:p>
    <w:p w14:paraId="223DE37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杜颖</w:t>
      </w:r>
    </w:p>
    <w:p w14:paraId="432ADBC8">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0571-89510931</w:t>
      </w:r>
    </w:p>
    <w:p w14:paraId="39558E5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2DF98384">
      <w:pPr>
        <w:spacing w:line="360" w:lineRule="auto"/>
        <w:ind w:firstLine="480"/>
        <w:rPr>
          <w:rFonts w:ascii="宋体" w:hAnsi="宋体" w:cs="宋体"/>
          <w:sz w:val="24"/>
          <w:highlight w:val="none"/>
        </w:rPr>
      </w:pPr>
      <w:r>
        <w:rPr>
          <w:rFonts w:hint="eastAsia" w:ascii="宋体" w:hAnsi="宋体" w:cs="宋体"/>
          <w:sz w:val="24"/>
          <w:highlight w:val="none"/>
        </w:rPr>
        <w:t>名    称：杭州市西湖区政府采购中心</w:t>
      </w:r>
    </w:p>
    <w:p w14:paraId="192B50F1">
      <w:pPr>
        <w:spacing w:line="360" w:lineRule="auto"/>
        <w:ind w:firstLine="480"/>
        <w:rPr>
          <w:rFonts w:ascii="宋体" w:hAnsi="宋体" w:cs="宋体"/>
          <w:sz w:val="24"/>
          <w:highlight w:val="none"/>
        </w:rPr>
      </w:pPr>
      <w:r>
        <w:rPr>
          <w:rFonts w:hint="eastAsia" w:ascii="宋体" w:hAnsi="宋体" w:cs="宋体"/>
          <w:sz w:val="24"/>
          <w:highlight w:val="none"/>
        </w:rPr>
        <w:t>地    址：杭州市文一西路858号</w:t>
      </w:r>
    </w:p>
    <w:p w14:paraId="670736A0">
      <w:pPr>
        <w:spacing w:line="360" w:lineRule="auto"/>
        <w:rPr>
          <w:rFonts w:ascii="宋体" w:hAnsi="宋体" w:cs="宋体"/>
          <w:sz w:val="24"/>
          <w:highlight w:val="none"/>
        </w:rPr>
      </w:pPr>
      <w:r>
        <w:rPr>
          <w:rFonts w:hint="eastAsia" w:ascii="宋体" w:hAnsi="宋体" w:cs="宋体"/>
          <w:sz w:val="24"/>
          <w:highlight w:val="none"/>
        </w:rPr>
        <w:t xml:space="preserve">    传    真： 0571-89511006</w:t>
      </w:r>
    </w:p>
    <w:p w14:paraId="3951C45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项目联系人（询问）： </w:t>
      </w:r>
      <w:r>
        <w:rPr>
          <w:rFonts w:hint="eastAsia" w:ascii="宋体" w:hAnsi="宋体" w:cs="宋体"/>
          <w:sz w:val="24"/>
          <w:highlight w:val="none"/>
          <w:lang w:eastAsia="zh-CN"/>
        </w:rPr>
        <w:t>邵一成</w:t>
      </w:r>
    </w:p>
    <w:p w14:paraId="3DFA8910">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项目联系方式（询问）：0571-</w:t>
      </w:r>
      <w:r>
        <w:rPr>
          <w:rFonts w:ascii="宋体" w:hAnsi="宋体" w:cs="宋体"/>
          <w:sz w:val="24"/>
          <w:highlight w:val="none"/>
        </w:rPr>
        <w:t>89511</w:t>
      </w:r>
      <w:r>
        <w:rPr>
          <w:rFonts w:hint="eastAsia" w:ascii="宋体" w:hAnsi="宋体" w:cs="宋体"/>
          <w:sz w:val="24"/>
          <w:highlight w:val="none"/>
          <w:lang w:val="en-US" w:eastAsia="zh-CN"/>
        </w:rPr>
        <w:t>007</w:t>
      </w:r>
    </w:p>
    <w:p w14:paraId="54F0A289">
      <w:pPr>
        <w:spacing w:line="360" w:lineRule="auto"/>
        <w:ind w:firstLine="480"/>
        <w:rPr>
          <w:rFonts w:ascii="宋体" w:hAnsi="宋体" w:cs="宋体"/>
          <w:sz w:val="24"/>
          <w:highlight w:val="none"/>
        </w:rPr>
      </w:pPr>
      <w:r>
        <w:rPr>
          <w:rFonts w:hint="eastAsia" w:ascii="宋体" w:hAnsi="宋体" w:cs="宋体"/>
          <w:sz w:val="24"/>
          <w:highlight w:val="none"/>
        </w:rPr>
        <w:t>质疑联系人： 缪新新</w:t>
      </w:r>
    </w:p>
    <w:p w14:paraId="37675D47">
      <w:pPr>
        <w:spacing w:line="360" w:lineRule="auto"/>
        <w:rPr>
          <w:rFonts w:ascii="宋体" w:hAnsi="宋体" w:cs="宋体"/>
          <w:sz w:val="24"/>
          <w:highlight w:val="none"/>
        </w:rPr>
      </w:pPr>
      <w:r>
        <w:rPr>
          <w:rFonts w:hint="eastAsia" w:ascii="宋体" w:hAnsi="宋体" w:cs="宋体"/>
          <w:sz w:val="24"/>
          <w:highlight w:val="none"/>
        </w:rPr>
        <w:t xml:space="preserve">    质疑联系方式：0571-</w:t>
      </w:r>
      <w:r>
        <w:rPr>
          <w:rFonts w:ascii="宋体" w:hAnsi="宋体" w:cs="宋体"/>
          <w:sz w:val="24"/>
          <w:highlight w:val="none"/>
        </w:rPr>
        <w:t>89511561</w:t>
      </w:r>
    </w:p>
    <w:p w14:paraId="0DCF7628">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14:paraId="7AE03266">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名 称：杭州市西湖区财政局、浙江省政府采购行政裁决服务中心（杭州）</w:t>
      </w:r>
    </w:p>
    <w:p w14:paraId="1CA96C39">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 xml:space="preserve">地 址：杭州市上城区清泰街549号城建综合大楼11楼（快递仅限ems或顺丰） </w:t>
      </w:r>
    </w:p>
    <w:p w14:paraId="46FF9A4F">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传 真： /</w:t>
      </w:r>
    </w:p>
    <w:p w14:paraId="389B282B">
      <w:pPr>
        <w:spacing w:line="360" w:lineRule="auto"/>
        <w:ind w:left="479" w:leftChars="228"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联系人 ：朱女士、王女士</w:t>
      </w:r>
    </w:p>
    <w:p w14:paraId="31EA165D">
      <w:pPr>
        <w:spacing w:line="360" w:lineRule="auto"/>
        <w:ind w:left="479" w:leftChars="228" w:firstLine="0" w:firstLineChars="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监督投诉电话：0571-87227671,0571-87800218    </w:t>
      </w:r>
    </w:p>
    <w:p w14:paraId="1AC3BF89">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highlight w:val="none"/>
          <w:shd w:val="clear" w:color="auto" w:fill="FFFFFF"/>
        </w:rPr>
        <w:t>95763</w:t>
      </w:r>
      <w:r>
        <w:rPr>
          <w:rFonts w:hint="eastAsia" w:ascii="宋体" w:hAnsi="宋体" w:cs="宋体"/>
          <w:sz w:val="24"/>
          <w:highlight w:val="none"/>
        </w:rPr>
        <w:t>获取热线服务帮助。</w:t>
      </w:r>
    </w:p>
    <w:p w14:paraId="4C2BF776">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6B8E6B45">
      <w:pPr>
        <w:pStyle w:val="34"/>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1C3CD85C">
      <w:pPr>
        <w:pStyle w:val="5"/>
        <w:rPr>
          <w:rFonts w:ascii="宋体"/>
          <w:snapToGrid w:val="0"/>
          <w:highlight w:val="none"/>
        </w:rPr>
      </w:pPr>
      <w:r>
        <w:rPr>
          <w:highlight w:val="none"/>
        </w:rPr>
        <w:br w:type="page"/>
      </w:r>
    </w:p>
    <w:p w14:paraId="512B4100">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45F7C19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04"/>
        <w:gridCol w:w="6034"/>
      </w:tblGrid>
      <w:tr w14:paraId="0AC2E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4CEE62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14:paraId="338A482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14:paraId="09C8FF0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本项目的特别规定</w:t>
            </w:r>
          </w:p>
        </w:tc>
      </w:tr>
      <w:tr w14:paraId="16BD2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14:paraId="190F679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904" w:type="dxa"/>
            <w:tcBorders>
              <w:top w:val="single" w:color="000000" w:sz="8" w:space="0"/>
              <w:left w:val="single" w:color="auto" w:sz="4" w:space="0"/>
              <w:bottom w:val="single" w:color="000000" w:sz="8" w:space="0"/>
              <w:right w:val="single" w:color="000000" w:sz="8" w:space="0"/>
            </w:tcBorders>
            <w:vAlign w:val="center"/>
          </w:tcPr>
          <w:p w14:paraId="6D60ED5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20F55EA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货物类，</w:t>
            </w:r>
          </w:p>
          <w:p w14:paraId="3291C70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单一产品或</w:t>
            </w:r>
            <w:r>
              <w:rPr>
                <w:rFonts w:hint="eastAsia" w:ascii="宋体" w:hAnsi="宋体" w:cs="宋体"/>
                <w:kern w:val="0"/>
                <w:sz w:val="24"/>
                <w:highlight w:val="none"/>
              </w:rPr>
              <w:t>核心产品为：</w:t>
            </w:r>
            <w:r>
              <w:rPr>
                <w:rFonts w:hint="eastAsia" w:ascii="宋体" w:hAnsi="宋体" w:cs="宋体"/>
                <w:sz w:val="24"/>
                <w:highlight w:val="none"/>
                <w:u w:val="single"/>
                <w:lang w:val="en-US" w:eastAsia="zh-CN"/>
              </w:rPr>
              <w:t>台式计算机</w:t>
            </w:r>
            <w:r>
              <w:rPr>
                <w:rFonts w:hint="eastAsia" w:ascii="宋体" w:hAnsi="宋体" w:cs="宋体"/>
                <w:sz w:val="24"/>
                <w:highlight w:val="none"/>
              </w:rPr>
              <w:t>。</w:t>
            </w:r>
          </w:p>
        </w:tc>
      </w:tr>
      <w:tr w14:paraId="72BAC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33DD09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904" w:type="dxa"/>
            <w:tcBorders>
              <w:top w:val="single" w:color="000000" w:sz="8" w:space="0"/>
              <w:left w:val="single" w:color="auto" w:sz="4" w:space="0"/>
              <w:bottom w:val="single" w:color="000000" w:sz="8" w:space="0"/>
              <w:right w:val="single" w:color="000000" w:sz="8" w:space="0"/>
            </w:tcBorders>
            <w:vAlign w:val="center"/>
          </w:tcPr>
          <w:p w14:paraId="0735EE14">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14:paraId="6347481E">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kern w:val="0"/>
                <w:sz w:val="24"/>
                <w:szCs w:val="24"/>
                <w:highlight w:val="none"/>
                <w:lang w:val="en-US" w:eastAsia="zh-CN"/>
              </w:rPr>
            </w:pPr>
            <w:r>
              <w:rPr>
                <w:rFonts w:hint="eastAsia" w:ascii="宋体" w:hAnsi="宋体" w:cs="宋体"/>
                <w:kern w:val="0"/>
                <w:sz w:val="24"/>
                <w:highlight w:val="none"/>
              </w:rPr>
              <w:t>标的：</w:t>
            </w:r>
            <w:r>
              <w:rPr>
                <w:rFonts w:hint="eastAsia" w:ascii="宋体" w:hAnsi="宋体" w:cs="宋体"/>
                <w:kern w:val="0"/>
                <w:sz w:val="24"/>
                <w:highlight w:val="none"/>
                <w:u w:val="single"/>
                <w:lang w:val="en-US" w:eastAsia="zh-CN"/>
              </w:rPr>
              <w:t xml:space="preserve">  </w:t>
            </w:r>
            <w:r>
              <w:rPr>
                <w:rFonts w:hint="eastAsia" w:ascii="宋体" w:hAnsi="宋体" w:cs="宋体"/>
                <w:snapToGrid w:val="0"/>
                <w:color w:val="000000"/>
                <w:kern w:val="28"/>
                <w:sz w:val="24"/>
                <w:highlight w:val="none"/>
                <w:u w:val="single"/>
                <w:lang w:val="en-US" w:eastAsia="zh-CN"/>
              </w:rPr>
              <w:t xml:space="preserve">台式计算机  </w:t>
            </w:r>
            <w:r>
              <w:rPr>
                <w:rFonts w:hint="eastAsia" w:ascii="宋体" w:hAnsi="宋体" w:cs="宋体"/>
                <w:kern w:val="0"/>
                <w:sz w:val="24"/>
                <w:highlight w:val="none"/>
              </w:rPr>
              <w:t>，属于</w:t>
            </w:r>
            <w:r>
              <w:rPr>
                <w:rFonts w:hint="eastAsia" w:ascii="宋体" w:hAnsi="宋体" w:cs="宋体"/>
                <w:kern w:val="0"/>
                <w:sz w:val="24"/>
                <w:highlight w:val="none"/>
                <w:u w:val="single"/>
                <w:lang w:eastAsia="zh-CN"/>
              </w:rPr>
              <w:t>工业</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tc>
      </w:tr>
      <w:tr w14:paraId="36DB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3E4ABC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1904" w:type="dxa"/>
            <w:tcBorders>
              <w:top w:val="single" w:color="000000" w:sz="8" w:space="0"/>
              <w:left w:val="single" w:color="auto" w:sz="4" w:space="0"/>
              <w:bottom w:val="single" w:color="000000" w:sz="8" w:space="0"/>
              <w:right w:val="single" w:color="000000" w:sz="8" w:space="0"/>
            </w:tcBorders>
            <w:vAlign w:val="center"/>
          </w:tcPr>
          <w:p w14:paraId="15DFF835">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2A982606">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highlight w:val="none"/>
              </w:rPr>
              <w:t>本项目不允许采购进口产品。</w:t>
            </w:r>
          </w:p>
          <w:p w14:paraId="0CAA573C">
            <w:pPr>
              <w:keepNext w:val="0"/>
              <w:keepLines w:val="0"/>
              <w:suppressLineNumbers w:val="0"/>
              <w:spacing w:before="0" w:beforeAutospacing="0" w:after="0" w:afterAutospacing="0" w:line="360" w:lineRule="auto"/>
              <w:ind w:left="0" w:right="0"/>
              <w:rPr>
                <w:rFonts w:hint="default" w:ascii="宋体" w:hAnsi="宋体" w:cs="宋体"/>
                <w:highlight w:val="none"/>
              </w:rPr>
            </w:pPr>
            <w:sdt>
              <w:sdtPr>
                <w:rPr>
                  <w:rFonts w:hint="eastAsia" w:ascii="宋体" w:hAnsi="宋体" w:cs="宋体"/>
                  <w:kern w:val="0"/>
                  <w:sz w:val="24"/>
                  <w:highlight w:val="none"/>
                </w:rPr>
                <w:id w:val="4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Mincho" w:cs="MS Mincho"/>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6EF55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AB0C7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1904" w:type="dxa"/>
            <w:tcBorders>
              <w:top w:val="single" w:color="000000" w:sz="8" w:space="0"/>
              <w:left w:val="single" w:color="auto" w:sz="4" w:space="0"/>
              <w:bottom w:val="single" w:color="000000" w:sz="8" w:space="0"/>
              <w:right w:val="single" w:color="000000" w:sz="8" w:space="0"/>
            </w:tcBorders>
            <w:vAlign w:val="center"/>
          </w:tcPr>
          <w:p w14:paraId="48E9CC91">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highlight w:val="none"/>
              </w:rPr>
            </w:pPr>
            <w:r>
              <w:rPr>
                <w:rFonts w:hint="eastAsia" w:ascii="宋体" w:hAnsi="宋体" w:cs="宋体"/>
                <w:b/>
                <w:sz w:val="24"/>
                <w:highlight w:val="none"/>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14:paraId="42BC2626">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运输</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4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3CB8705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注：不得限制大中型企业向小微企业合理分包。</w:t>
            </w:r>
          </w:p>
        </w:tc>
      </w:tr>
      <w:tr w14:paraId="699BF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F6DAD3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1904" w:type="dxa"/>
            <w:tcBorders>
              <w:top w:val="single" w:color="000000" w:sz="8" w:space="0"/>
              <w:left w:val="single" w:color="auto" w:sz="4" w:space="0"/>
              <w:bottom w:val="single" w:color="000000" w:sz="8" w:space="0"/>
              <w:right w:val="single" w:color="000000" w:sz="8" w:space="0"/>
            </w:tcBorders>
            <w:vAlign w:val="center"/>
          </w:tcPr>
          <w:p w14:paraId="07AB16F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14:paraId="7CA4EF05">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4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29AEE62">
            <w:pPr>
              <w:keepNext w:val="0"/>
              <w:keepLines w:val="0"/>
              <w:suppressLineNumbers w:val="0"/>
              <w:spacing w:before="0" w:beforeAutospacing="0" w:after="0" w:afterAutospacing="0" w:line="360" w:lineRule="auto"/>
              <w:ind w:left="0" w:right="0"/>
              <w:rPr>
                <w:rFonts w:hint="default" w:ascii="宋体" w:hAnsi="宋体" w:cs="宋体"/>
                <w:sz w:val="24"/>
                <w:szCs w:val="20"/>
                <w:highlight w:val="none"/>
              </w:rPr>
            </w:pPr>
            <w:sdt>
              <w:sdtPr>
                <w:rPr>
                  <w:rFonts w:hint="eastAsia" w:ascii="宋体" w:hAnsi="宋体" w:cs="宋体"/>
                  <w:kern w:val="0"/>
                  <w:sz w:val="24"/>
                  <w:highlight w:val="none"/>
                </w:rPr>
                <w:id w:val="4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5299E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0E89E8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1904" w:type="dxa"/>
            <w:tcBorders>
              <w:top w:val="single" w:color="000000" w:sz="8" w:space="0"/>
              <w:left w:val="single" w:color="auto" w:sz="4" w:space="0"/>
              <w:bottom w:val="single" w:color="000000" w:sz="8" w:space="0"/>
              <w:right w:val="single" w:color="000000" w:sz="8" w:space="0"/>
            </w:tcBorders>
            <w:vAlign w:val="center"/>
          </w:tcPr>
          <w:p w14:paraId="46B300C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14:paraId="734D334E">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4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60C97264">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b/>
                <w:bCs/>
                <w:kern w:val="0"/>
                <w:sz w:val="24"/>
                <w:highlight w:val="none"/>
              </w:rPr>
              <w:t>未提供样品或提供样品不满足采购需求实质性条件的供应商，投标无效</w:t>
            </w:r>
            <w:r>
              <w:rPr>
                <w:rFonts w:hint="eastAsia" w:ascii="宋体" w:hAnsi="宋体" w:cs="宋体"/>
                <w:kern w:val="0"/>
                <w:sz w:val="24"/>
                <w:highlight w:val="none"/>
              </w:rPr>
              <w:t>）：</w:t>
            </w:r>
          </w:p>
          <w:p w14:paraId="22937289">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w:t>
            </w:r>
            <w:r>
              <w:rPr>
                <w:rFonts w:hint="default" w:ascii="宋体" w:hAnsi="宋体" w:cs="宋体"/>
                <w:kern w:val="0"/>
                <w:sz w:val="24"/>
                <w:highlight w:val="none"/>
              </w:rPr>
              <w:t xml:space="preserve"> </w:t>
            </w:r>
          </w:p>
          <w:p w14:paraId="5DE70F64">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8CA48A6">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（3）样品的评审方法以及评审标准：</w:t>
            </w:r>
          </w:p>
          <w:p w14:paraId="5121B5B1">
            <w:pPr>
              <w:keepNext w:val="0"/>
              <w:keepLines w:val="0"/>
              <w:suppressLineNumbers w:val="0"/>
              <w:spacing w:before="0" w:beforeAutospacing="0" w:after="0" w:afterAutospacing="0" w:line="360" w:lineRule="auto"/>
              <w:ind w:left="0" w:right="0" w:firstLine="240" w:firstLineChars="100"/>
              <w:rPr>
                <w:rFonts w:hint="default" w:ascii="宋体" w:hAnsi="宋体" w:cs="宋体"/>
                <w:sz w:val="24"/>
                <w:highlight w:val="none"/>
              </w:rPr>
            </w:pPr>
            <w:sdt>
              <w:sdtPr>
                <w:rPr>
                  <w:rFonts w:hint="eastAsia" w:ascii="宋体" w:hAnsi="宋体" w:cs="宋体"/>
                  <w:kern w:val="0"/>
                  <w:sz w:val="24"/>
                  <w:highlight w:val="none"/>
                </w:rPr>
                <w:id w:val="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样品分未超过价格分的50%；</w:t>
            </w:r>
          </w:p>
          <w:p w14:paraId="3F9CD589">
            <w:pPr>
              <w:keepNext w:val="0"/>
              <w:keepLines w:val="0"/>
              <w:suppressLineNumbers w:val="0"/>
              <w:spacing w:before="0" w:beforeAutospacing="0" w:after="0" w:afterAutospacing="0" w:line="360" w:lineRule="auto"/>
              <w:ind w:left="0" w:right="0" w:firstLine="240" w:firstLineChars="100"/>
              <w:rPr>
                <w:rFonts w:hint="default" w:ascii="宋体" w:hAnsi="宋体" w:cs="宋体"/>
                <w:kern w:val="0"/>
                <w:sz w:val="24"/>
                <w:highlight w:val="none"/>
              </w:rPr>
            </w:pPr>
            <w:sdt>
              <w:sdtPr>
                <w:rPr>
                  <w:rFonts w:hint="eastAsia" w:ascii="宋体" w:hAnsi="宋体" w:cs="宋体"/>
                  <w:kern w:val="0"/>
                  <w:sz w:val="24"/>
                  <w:highlight w:val="none"/>
                </w:rPr>
                <w:id w:val="5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样品分超过价格分的50%，理由</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CC16618">
            <w:pPr>
              <w:keepNext w:val="0"/>
              <w:keepLines w:val="0"/>
              <w:suppressLineNumbers w:val="0"/>
              <w:spacing w:before="0" w:beforeAutospacing="0" w:after="0" w:afterAutospacing="0" w:line="360" w:lineRule="auto"/>
              <w:ind w:left="0" w:right="0" w:firstLine="240" w:firstLineChars="100"/>
              <w:rPr>
                <w:rFonts w:hint="default" w:ascii="宋体" w:hAnsi="宋体" w:cs="宋体"/>
                <w:kern w:val="0"/>
                <w:sz w:val="24"/>
                <w:highlight w:val="none"/>
              </w:rPr>
            </w:pPr>
            <w:r>
              <w:rPr>
                <w:rFonts w:hint="eastAsia" w:ascii="宋体" w:hAnsi="宋体" w:cs="宋体"/>
                <w:snapToGrid w:val="0"/>
                <w:kern w:val="28"/>
                <w:sz w:val="24"/>
                <w:highlight w:val="none"/>
              </w:rPr>
              <w:t>详见招标文件第四部分</w:t>
            </w:r>
            <w:r>
              <w:rPr>
                <w:rFonts w:hint="eastAsia" w:ascii="宋体" w:hAnsi="宋体" w:cs="宋体"/>
                <w:snapToGrid w:val="0"/>
                <w:kern w:val="28"/>
                <w:sz w:val="24"/>
                <w:highlight w:val="none"/>
                <w:lang w:val="en-US" w:eastAsia="zh-CN"/>
              </w:rPr>
              <w:t xml:space="preserve"> </w:t>
            </w:r>
            <w:r>
              <w:rPr>
                <w:rFonts w:hint="eastAsia" w:ascii="宋体" w:hAnsi="宋体" w:cs="宋体"/>
                <w:kern w:val="0"/>
                <w:sz w:val="24"/>
                <w:highlight w:val="none"/>
              </w:rPr>
              <w:t xml:space="preserve">。 </w:t>
            </w:r>
          </w:p>
          <w:p w14:paraId="0A69320C">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E6A7316">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b/>
                <w:bCs/>
                <w:kern w:val="0"/>
                <w:sz w:val="24"/>
              </w:rPr>
              <w:t>；</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6E61D3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56FE282">
            <w:pPr>
              <w:keepNext w:val="0"/>
              <w:keepLines w:val="0"/>
              <w:suppressLineNumbers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4C424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BD765C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1904" w:type="dxa"/>
            <w:tcBorders>
              <w:top w:val="single" w:color="000000" w:sz="8" w:space="0"/>
              <w:left w:val="single" w:color="auto" w:sz="4" w:space="0"/>
              <w:bottom w:val="single" w:color="000000" w:sz="8" w:space="0"/>
              <w:right w:val="single" w:color="000000" w:sz="8" w:space="0"/>
            </w:tcBorders>
            <w:vAlign w:val="center"/>
          </w:tcPr>
          <w:p w14:paraId="581AF6E7">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
                <w:sz w:val="24"/>
                <w:highlight w:val="none"/>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14:paraId="7FE77EC9">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5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6695781">
            <w:pPr>
              <w:keepNext w:val="0"/>
              <w:keepLines w:val="0"/>
              <w:suppressLineNumbers w:val="0"/>
              <w:spacing w:before="0" w:beforeAutospacing="0" w:after="0" w:afterAutospacing="0" w:line="360" w:lineRule="auto"/>
              <w:ind w:left="0" w:right="0"/>
              <w:rPr>
                <w:rFonts w:hint="eastAsia"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default"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4B712C26">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产品演示注意事项：</w:t>
            </w:r>
          </w:p>
          <w:p w14:paraId="5D984DAD">
            <w:pPr>
              <w:keepNext w:val="0"/>
              <w:keepLines w:val="0"/>
              <w:suppressLineNumbers w:val="0"/>
              <w:snapToGrid w:val="0"/>
              <w:spacing w:before="0" w:beforeAutospacing="0" w:after="0" w:afterAutospacing="0" w:line="360" w:lineRule="auto"/>
              <w:ind w:left="0" w:right="0" w:firstLine="241" w:firstLineChars="100"/>
              <w:rPr>
                <w:rFonts w:hint="default"/>
                <w:b/>
                <w:bCs/>
                <w:highlight w:val="none"/>
              </w:rPr>
            </w:pPr>
            <w:r>
              <w:rPr>
                <w:rFonts w:hint="eastAsia" w:ascii="宋体" w:hAnsi="宋体" w:cs="宋体"/>
                <w:b/>
                <w:bCs/>
                <w:kern w:val="0"/>
                <w:sz w:val="24"/>
                <w:highlight w:val="none"/>
              </w:rPr>
              <w:t>。</w:t>
            </w:r>
          </w:p>
          <w:p w14:paraId="6321459A">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0F1DCB6F">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2）演示顺序按投标文件解密先后次序进行，投标单位于开标当天按演示顺序进行产品演示，演示内容须根据评标标准顺序逐一演示，总时间不超过</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分钟，演示参与人员不超过</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人。</w:t>
            </w:r>
          </w:p>
          <w:p w14:paraId="239FE38F">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3）投标人未提供产品演示的或提供演示的产品不全的，所有演示分得</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分。</w:t>
            </w:r>
          </w:p>
          <w:p w14:paraId="39C04971">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4）演示前专家将核对所演示产品与投标文件所投产品品牌型号是否一致，不一致的所有演示分得</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分。</w:t>
            </w:r>
          </w:p>
          <w:p w14:paraId="25633674">
            <w:pPr>
              <w:keepNext w:val="0"/>
              <w:keepLines w:val="0"/>
              <w:suppressLineNumbers w:val="0"/>
              <w:snapToGrid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kern w:val="0"/>
                <w:sz w:val="24"/>
                <w:highlight w:val="none"/>
              </w:rPr>
              <w:t>5)</w:t>
            </w:r>
            <w:r>
              <w:rPr>
                <w:rFonts w:hint="eastAsia" w:ascii="宋体" w:hAnsi="宋体" w:cs="宋体"/>
                <w:b w:val="0"/>
                <w:bCs/>
                <w:kern w:val="0"/>
                <w:sz w:val="24"/>
                <w:highlight w:val="none"/>
              </w:rPr>
              <w:t>演示产品请于</w:t>
            </w:r>
            <w:r>
              <w:rPr>
                <w:rFonts w:hint="eastAsia" w:ascii="宋体" w:hAnsi="宋体" w:cs="宋体"/>
                <w:b w:val="0"/>
                <w:bCs/>
                <w:kern w:val="0"/>
                <w:sz w:val="24"/>
                <w:highlight w:val="none"/>
                <w:lang w:val="en-US" w:eastAsia="zh-CN"/>
              </w:rPr>
              <w:t xml:space="preserve">  </w:t>
            </w:r>
            <w:r>
              <w:rPr>
                <w:rFonts w:hint="eastAsia" w:ascii="宋体" w:hAnsi="宋体" w:cs="宋体"/>
                <w:b/>
                <w:kern w:val="0"/>
                <w:sz w:val="24"/>
                <w:highlight w:val="none"/>
              </w:rPr>
              <w:t>；地点：</w:t>
            </w:r>
            <w:r>
              <w:rPr>
                <w:rFonts w:hint="eastAsia" w:ascii="宋体" w:hAnsi="宋体" w:cs="宋体"/>
                <w:b/>
                <w:kern w:val="0"/>
                <w:sz w:val="24"/>
                <w:highlight w:val="none"/>
                <w:u w:val="single"/>
                <w:lang w:val="en-US" w:eastAsia="zh-CN"/>
              </w:rPr>
              <w:t xml:space="preserve"> </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p>
          <w:p w14:paraId="414C1D65">
            <w:pPr>
              <w:keepNext w:val="0"/>
              <w:keepLines w:val="0"/>
              <w:suppressLineNumbers w:val="0"/>
              <w:spacing w:before="0" w:beforeAutospacing="0" w:after="0" w:afterAutospacing="0" w:line="360" w:lineRule="auto"/>
              <w:ind w:left="0" w:right="0"/>
              <w:rPr>
                <w:rFonts w:hint="default"/>
                <w:highlight w:val="none"/>
              </w:rPr>
            </w:pPr>
            <w:r>
              <w:rPr>
                <w:rFonts w:hint="eastAsia" w:ascii="宋体" w:hAnsi="宋体" w:cs="宋体"/>
                <w:sz w:val="24"/>
                <w:highlight w:val="none"/>
              </w:rPr>
              <w:t>6)现场演示的产品</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eastAsia="zh-CN"/>
              </w:rPr>
              <w:t>。评</w:t>
            </w:r>
            <w:r>
              <w:rPr>
                <w:rFonts w:hint="eastAsia" w:ascii="宋体" w:hAnsi="宋体" w:cs="宋体"/>
                <w:sz w:val="24"/>
                <w:highlight w:val="none"/>
              </w:rPr>
              <w:t>审完成后中标单位的产品封存于采购人处。其他演示产品评审完成后当天自行领回，逾期采购人将不予保管。</w:t>
            </w:r>
          </w:p>
          <w:p w14:paraId="3A6DB6EC">
            <w:pPr>
              <w:keepNext w:val="0"/>
              <w:keepLines w:val="0"/>
              <w:suppressLineNumbers w:val="0"/>
              <w:spacing w:before="0" w:beforeAutospacing="0" w:after="0" w:afterAutospacing="0" w:line="360" w:lineRule="auto"/>
              <w:ind w:left="0" w:right="0"/>
              <w:rPr>
                <w:rFonts w:hint="default" w:ascii="宋体" w:hAnsi="宋体" w:cs="宋体"/>
                <w:b/>
                <w:kern w:val="0"/>
                <w:sz w:val="24"/>
                <w:highlight w:val="none"/>
                <w:lang w:val="zh-CN"/>
              </w:rPr>
            </w:pPr>
            <w:r>
              <w:rPr>
                <w:rFonts w:hint="eastAsia" w:ascii="宋体" w:hAnsi="宋体" w:cs="宋体"/>
                <w:kern w:val="0"/>
                <w:sz w:val="24"/>
                <w:highlight w:val="none"/>
              </w:rPr>
              <w:t>注：因投标人自身原因导致</w:t>
            </w:r>
            <w:r>
              <w:rPr>
                <w:rFonts w:hint="eastAsia" w:ascii="宋体" w:hAnsi="宋体" w:cs="宋体"/>
                <w:sz w:val="24"/>
                <w:highlight w:val="none"/>
              </w:rPr>
              <w:t>无法演示或者演示效果不理想的，责任自负。因平台原因导致本项目方案讲解演示环节无法顺利开展，按照《浙江省政府采购项目电子交易管理暂行办法》相关规定执行。</w:t>
            </w:r>
          </w:p>
        </w:tc>
      </w:tr>
      <w:tr w14:paraId="5D768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14:paraId="71C582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1904" w:type="dxa"/>
            <w:vMerge w:val="restart"/>
            <w:tcBorders>
              <w:top w:val="single" w:color="000000" w:sz="8" w:space="0"/>
              <w:left w:val="single" w:color="auto" w:sz="4" w:space="0"/>
              <w:right w:val="single" w:color="000000" w:sz="8" w:space="0"/>
            </w:tcBorders>
            <w:vAlign w:val="center"/>
          </w:tcPr>
          <w:p w14:paraId="7B87DA35">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14:paraId="5712A25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（1）资格证明文件：见招标文件第二部分11.1。</w:t>
            </w:r>
          </w:p>
          <w:p w14:paraId="307830B0">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5E48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43DEB5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auto" w:sz="4" w:space="0"/>
              <w:bottom w:val="single" w:color="000000" w:sz="8" w:space="0"/>
              <w:right w:val="single" w:color="000000" w:sz="8" w:space="0"/>
            </w:tcBorders>
            <w:vAlign w:val="center"/>
          </w:tcPr>
          <w:p w14:paraId="51AA59E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auto" w:sz="4" w:space="0"/>
              <w:left w:val="single" w:color="000000" w:sz="2" w:space="0"/>
              <w:bottom w:val="single" w:color="000000" w:sz="8" w:space="0"/>
              <w:right w:val="single" w:color="000000" w:sz="8" w:space="0"/>
            </w:tcBorders>
            <w:vAlign w:val="center"/>
          </w:tcPr>
          <w:p w14:paraId="2959563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A931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7B9CC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1904" w:type="dxa"/>
            <w:tcBorders>
              <w:top w:val="single" w:color="000000" w:sz="8" w:space="0"/>
              <w:left w:val="single" w:color="000000" w:sz="2" w:space="0"/>
              <w:bottom w:val="single" w:color="000000" w:sz="8" w:space="0"/>
              <w:right w:val="single" w:color="000000" w:sz="8" w:space="0"/>
            </w:tcBorders>
            <w:vAlign w:val="center"/>
          </w:tcPr>
          <w:p w14:paraId="2233193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0AFBFD68">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lang w:val="zh-CN"/>
              </w:rPr>
            </w:pPr>
            <w:r>
              <w:rPr>
                <w:rFonts w:hint="default"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CE385F8">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台式计算机</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7216EC8">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lang w:val="zh-CN"/>
              </w:rPr>
            </w:pPr>
            <w:r>
              <w:rPr>
                <w:rFonts w:hint="default"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highlight w:val="none"/>
                <w:u w:val="single"/>
                <w:lang w:val="en-US" w:eastAsia="zh-CN"/>
              </w:rPr>
              <w:t xml:space="preserve"> </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台式计算机</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1A8D6B0A">
            <w:pPr>
              <w:keepNext w:val="0"/>
              <w:keepLines w:val="0"/>
              <w:suppressLineNumbers w:val="0"/>
              <w:spacing w:before="0" w:beforeAutospacing="0" w:after="0" w:afterAutospacing="0" w:line="360" w:lineRule="auto"/>
              <w:ind w:left="0" w:right="0"/>
              <w:rPr>
                <w:rFonts w:hint="default"/>
                <w:highlight w:val="none"/>
              </w:rPr>
            </w:pPr>
            <w:r>
              <w:rPr>
                <w:rFonts w:hint="default"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无。</w:t>
            </w:r>
          </w:p>
        </w:tc>
      </w:tr>
      <w:tr w14:paraId="05746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C7CD75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1904" w:type="dxa"/>
            <w:tcBorders>
              <w:top w:val="single" w:color="000000" w:sz="8" w:space="0"/>
              <w:left w:val="single" w:color="000000" w:sz="2" w:space="0"/>
              <w:bottom w:val="single" w:color="000000" w:sz="8" w:space="0"/>
              <w:right w:val="single" w:color="000000" w:sz="8" w:space="0"/>
            </w:tcBorders>
            <w:vAlign w:val="center"/>
          </w:tcPr>
          <w:p w14:paraId="7E99AF7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14:paraId="669F73ED">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4848F243">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BE8407A">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68FEBFD">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29F3323E">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40E52A7">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680A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14:paraId="55C65DB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1904" w:type="dxa"/>
            <w:tcBorders>
              <w:top w:val="single" w:color="000000" w:sz="8" w:space="0"/>
              <w:left w:val="single" w:color="000000" w:sz="2" w:space="0"/>
              <w:right w:val="single" w:color="000000" w:sz="8" w:space="0"/>
            </w:tcBorders>
            <w:vAlign w:val="center"/>
          </w:tcPr>
          <w:p w14:paraId="487D7B5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中小企业信用融资</w:t>
            </w:r>
          </w:p>
        </w:tc>
        <w:tc>
          <w:tcPr>
            <w:tcW w:w="6034" w:type="dxa"/>
            <w:tcBorders>
              <w:top w:val="single" w:color="000000" w:sz="8" w:space="0"/>
              <w:left w:val="single" w:color="000000" w:sz="2" w:space="0"/>
              <w:right w:val="single" w:color="000000" w:sz="8" w:space="0"/>
            </w:tcBorders>
            <w:vAlign w:val="center"/>
          </w:tcPr>
          <w:p w14:paraId="1B6D6253">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C6F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EBFAC3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12</w:t>
            </w:r>
          </w:p>
        </w:tc>
        <w:tc>
          <w:tcPr>
            <w:tcW w:w="1904" w:type="dxa"/>
            <w:tcBorders>
              <w:top w:val="single" w:color="000000" w:sz="8" w:space="0"/>
              <w:left w:val="single" w:color="000000" w:sz="2" w:space="0"/>
              <w:bottom w:val="single" w:color="000000" w:sz="8" w:space="0"/>
              <w:right w:val="single" w:color="000000" w:sz="8" w:space="0"/>
            </w:tcBorders>
            <w:vAlign w:val="center"/>
          </w:tcPr>
          <w:p w14:paraId="7108C7D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14:paraId="51E1A935">
            <w:pPr>
              <w:pStyle w:val="34"/>
              <w:keepNext w:val="0"/>
              <w:keepLines w:val="0"/>
              <w:suppressLineNumbers w:val="0"/>
              <w:spacing w:before="0" w:beforeAutospacing="0" w:after="0" w:afterAutospacing="0" w:line="360" w:lineRule="auto"/>
              <w:ind w:left="0" w:right="0"/>
              <w:rPr>
                <w:rFonts w:hint="default"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0571-</w:t>
            </w:r>
            <w:r>
              <w:rPr>
                <w:rFonts w:hint="default" w:hAnsi="宋体" w:cs="宋体"/>
                <w:sz w:val="24"/>
                <w:highlight w:val="none"/>
                <w:u w:val="single"/>
              </w:rPr>
              <w:t>89511</w:t>
            </w:r>
            <w:r>
              <w:rPr>
                <w:rFonts w:hint="eastAsia" w:hAnsi="宋体" w:cs="宋体"/>
                <w:sz w:val="24"/>
                <w:highlight w:val="none"/>
                <w:u w:val="single"/>
                <w:lang w:val="en-US" w:eastAsia="zh-CN"/>
              </w:rPr>
              <w:t xml:space="preserve">007 </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678C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12D1937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13</w:t>
            </w:r>
          </w:p>
        </w:tc>
        <w:tc>
          <w:tcPr>
            <w:tcW w:w="1904" w:type="dxa"/>
            <w:vMerge w:val="restart"/>
            <w:tcBorders>
              <w:top w:val="single" w:color="000000" w:sz="8" w:space="0"/>
              <w:left w:val="single" w:color="000000" w:sz="2" w:space="0"/>
              <w:right w:val="single" w:color="000000" w:sz="8" w:space="0"/>
            </w:tcBorders>
            <w:vAlign w:val="center"/>
          </w:tcPr>
          <w:p w14:paraId="084D3242">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14:paraId="72575577">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54E6A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14:paraId="450C73A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000000" w:sz="2" w:space="0"/>
              <w:right w:val="single" w:color="000000" w:sz="8" w:space="0"/>
            </w:tcBorders>
            <w:vAlign w:val="center"/>
          </w:tcPr>
          <w:p w14:paraId="02D7619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54342C98">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ABDCC91">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3EB21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14:paraId="29932EC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000000" w:sz="2" w:space="0"/>
              <w:right w:val="single" w:color="000000" w:sz="8" w:space="0"/>
            </w:tcBorders>
            <w:vAlign w:val="center"/>
          </w:tcPr>
          <w:p w14:paraId="73F2A3F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6C8C052D">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评审因素对应的要求视为采购需求的一部分。</w:t>
            </w:r>
          </w:p>
        </w:tc>
      </w:tr>
      <w:tr w14:paraId="171C4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14:paraId="59D2D3F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904" w:type="dxa"/>
            <w:vMerge w:val="continue"/>
            <w:tcBorders>
              <w:left w:val="single" w:color="000000" w:sz="2" w:space="0"/>
              <w:right w:val="single" w:color="000000" w:sz="8" w:space="0"/>
            </w:tcBorders>
            <w:vAlign w:val="center"/>
          </w:tcPr>
          <w:p w14:paraId="6D102829">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7AAC605A">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lang w:val="en-US" w:eastAsia="zh-CN"/>
              </w:rPr>
              <w:t>本项目评审报告推荐的中标候选人数量：</w:t>
            </w:r>
            <w:r>
              <w:rPr>
                <w:rFonts w:hint="default" w:cs="Arial" w:asciiTheme="minorEastAsia" w:hAnsiTheme="minorEastAsia" w:eastAsiaTheme="minorEastAsia"/>
                <w:kern w:val="0"/>
                <w:sz w:val="24"/>
                <w:highlight w:val="none"/>
                <w:u w:val="single"/>
                <w:lang w:val="en-US" w:eastAsia="zh-CN"/>
              </w:rPr>
              <w:t xml:space="preserve">  1  </w:t>
            </w:r>
            <w:r>
              <w:rPr>
                <w:rFonts w:hint="eastAsia" w:cs="Arial" w:asciiTheme="minorEastAsia" w:hAnsiTheme="minorEastAsia" w:eastAsiaTheme="minorEastAsia"/>
                <w:kern w:val="0"/>
                <w:sz w:val="24"/>
                <w:highlight w:val="none"/>
                <w:u w:val="none"/>
                <w:lang w:val="en-US" w:eastAsia="zh-CN"/>
              </w:rPr>
              <w:t>。</w:t>
            </w:r>
          </w:p>
        </w:tc>
      </w:tr>
    </w:tbl>
    <w:p w14:paraId="6C102A96">
      <w:pPr>
        <w:snapToGrid w:val="0"/>
        <w:spacing w:line="360" w:lineRule="auto"/>
        <w:jc w:val="center"/>
        <w:rPr>
          <w:rFonts w:ascii="宋体" w:hAnsi="宋体" w:cs="宋体"/>
          <w:b/>
          <w:sz w:val="32"/>
          <w:szCs w:val="20"/>
          <w:highlight w:val="none"/>
        </w:rPr>
      </w:pPr>
    </w:p>
    <w:bookmarkEnd w:id="10"/>
    <w:p w14:paraId="531E13B2">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14:paraId="58F4DB34">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65CADB4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79D77A1">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0ACAC6E7">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9C861B7">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77926DC0">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0AA64AC">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4DC20D7">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63A33F">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1373046A">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C23FC77">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2D7F3B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C84A6C2">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51E9F7F2">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6268040">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A7A0A2C">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优先采购绿色包装产品、绿色物流配送服务以及循环利用产品</w:t>
      </w:r>
      <w:bookmarkEnd w:id="15"/>
      <w:r>
        <w:rPr>
          <w:rFonts w:hint="eastAsia" w:ascii="宋体" w:hAnsi="宋体" w:cs="宋体"/>
          <w:sz w:val="24"/>
          <w:highlight w:val="none"/>
        </w:rPr>
        <w:t>。</w:t>
      </w:r>
    </w:p>
    <w:p w14:paraId="39CFD6B3">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5E3139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07A4F5">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13B2338C">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7B35F9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DE51FC4">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w:t>
      </w:r>
      <w:r>
        <w:rPr>
          <w:rFonts w:hint="eastAsia" w:ascii="宋体" w:hAnsi="宋体" w:cs="宋体"/>
          <w:sz w:val="24"/>
          <w:highlight w:val="none"/>
          <w:lang w:eastAsia="zh-CN"/>
        </w:rPr>
        <w:t>，</w:t>
      </w:r>
      <w:r>
        <w:rPr>
          <w:rFonts w:hint="eastAsia" w:ascii="宋体" w:hAnsi="宋体" w:cs="宋体"/>
          <w:sz w:val="24"/>
          <w:highlight w:val="none"/>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DC588C1">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773555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D703F2">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406C08">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18CF69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7C4C3E3">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38506A9B">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303B3AAE">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89AD37F">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sz w:val="24"/>
          <w:highlight w:val="none"/>
        </w:rPr>
        <w:t>4. 询问、质疑、投诉</w:t>
      </w:r>
    </w:p>
    <w:p w14:paraId="6674937A">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03408E06">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DB507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6F0695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6F39F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45F65F6">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9DF2E6C">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3681673">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C3308B7">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4767BF84">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7E722B51">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D76AFF3">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27E94BE">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6B5BA67">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91CCB7E">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43550C9">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728AA9E6">
      <w:pPr>
        <w:pStyle w:val="889"/>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3243458">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5E7A5A18">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646BA99B">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E7BA5AB">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30CD062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B0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117928FA">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294D957A">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6D1C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791A6EC">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3A43231">
            <w:pPr>
              <w:pStyle w:val="34"/>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4C17080">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055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6938A4">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p>
        </w:tc>
        <w:tc>
          <w:tcPr>
            <w:tcW w:w="4536" w:type="dxa"/>
            <w:vAlign w:val="center"/>
          </w:tcPr>
          <w:p w14:paraId="64409E92">
            <w:pPr>
              <w:pStyle w:val="34"/>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A2C0243">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DCC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88755D8">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5088EBB6">
            <w:pPr>
              <w:pStyle w:val="34"/>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536385FC">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D45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03517715">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p>
        </w:tc>
        <w:tc>
          <w:tcPr>
            <w:tcW w:w="4536" w:type="dxa"/>
            <w:vAlign w:val="center"/>
          </w:tcPr>
          <w:p w14:paraId="32E9DD4C">
            <w:pPr>
              <w:pStyle w:val="34"/>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26CF289E">
            <w:pPr>
              <w:pStyle w:val="34"/>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58FB7C69">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0DCE2C83">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46D470F">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1063E1C2">
      <w:pPr>
        <w:pStyle w:val="889"/>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3A1997D">
      <w:pPr>
        <w:pStyle w:val="889"/>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7304727E">
      <w:pPr>
        <w:pStyle w:val="889"/>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2B026010">
      <w:pPr>
        <w:pStyle w:val="889"/>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color w:val="auto"/>
          <w:highlight w:val="none"/>
        </w:rPr>
        <w:t>浙江省本级、杭州市本级、拱墅区、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清泰街549号城建综合大楼11楼（快递仅限ems或顺丰），收件人：朱女士、王女士，电话：0571-87227671,0571-87800218。</w:t>
      </w:r>
    </w:p>
    <w:p w14:paraId="049EA1D1">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338605E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6F526DE">
      <w:pPr>
        <w:pStyle w:val="889"/>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652895E3">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47460E7">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6F05AEFD">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F3CF83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39157E6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46066C40">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6C2591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5440B7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1772AE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FAA2E19">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C2DB3A9">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05E7EFC">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53DB2A17">
      <w:pPr>
        <w:pStyle w:val="131"/>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35565E">
      <w:pPr>
        <w:pStyle w:val="25"/>
        <w:rPr>
          <w:rFonts w:hAnsi="宋体" w:cs="宋体"/>
          <w:sz w:val="18"/>
          <w:szCs w:val="18"/>
          <w:highlight w:val="none"/>
          <w:lang w:val="en-US"/>
        </w:rPr>
      </w:pPr>
      <w:r>
        <w:rPr>
          <w:rFonts w:hint="eastAsia" w:hAnsi="宋体" w:cs="宋体"/>
          <w:szCs w:val="24"/>
          <w:highlight w:val="none"/>
          <w:lang w:val="en-US"/>
        </w:rPr>
        <w:t xml:space="preserve">    </w:t>
      </w:r>
    </w:p>
    <w:p w14:paraId="120A2F18">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1323C827">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113F199D">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601978B">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E0516F0">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6DBF286">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217C4C47">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AFF3F13">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4E7A033D">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4B26608">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310753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AF5E93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C6B0AF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kern w:val="28"/>
          <w:sz w:val="24"/>
          <w:szCs w:val="20"/>
          <w:highlight w:val="none"/>
        </w:rPr>
        <w:t>（如果有)；</w:t>
      </w:r>
    </w:p>
    <w:p w14:paraId="19BB87A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6F1D6F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EC7B16A">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1D1723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C6055F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698A20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24C1FD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4C5016D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7A2249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61EA6BD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090F48ED">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C74B252">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518F0FB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1B150DA8">
      <w:pPr>
        <w:pStyle w:val="25"/>
        <w:ind w:firstLine="960" w:firstLineChars="400"/>
        <w:rPr>
          <w:highlight w:val="none"/>
        </w:rPr>
      </w:pPr>
      <w:r>
        <w:rPr>
          <w:rFonts w:hint="eastAsia" w:ascii="宋体" w:hAnsi="宋体" w:cs="宋体"/>
          <w:sz w:val="24"/>
          <w:highlight w:val="none"/>
        </w:rPr>
        <w:t>11.3.</w:t>
      </w:r>
      <w:r>
        <w:rPr>
          <w:rFonts w:hint="eastAsia" w:ascii="宋体" w:hAnsi="宋体" w:cs="宋体"/>
          <w:sz w:val="24"/>
          <w:highlight w:val="none"/>
          <w:lang w:val="en-US" w:eastAsia="zh-CN"/>
        </w:rPr>
        <w:t>2中小企业声明函（如果有）</w:t>
      </w:r>
      <w:r>
        <w:rPr>
          <w:rFonts w:hint="eastAsia" w:ascii="宋体" w:hAnsi="宋体" w:cs="宋体"/>
          <w:sz w:val="24"/>
          <w:highlight w:val="none"/>
        </w:rPr>
        <w:t>；</w:t>
      </w:r>
    </w:p>
    <w:p w14:paraId="61E7A712">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454C3F6">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13757760">
      <w:pPr>
        <w:spacing w:line="360" w:lineRule="auto"/>
        <w:ind w:firstLine="723" w:firstLineChars="300"/>
        <w:rPr>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7F17DFE4">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8349800">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2A9D7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96A19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2CD3903">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31E4E1C1">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4361B35">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C4F8B88">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D10547E">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15F015C">
      <w:pPr>
        <w:pStyle w:val="1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ACADD63">
      <w:pPr>
        <w:pStyle w:val="1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highlight w:val="none"/>
        </w:rPr>
        <w:tab/>
      </w:r>
    </w:p>
    <w:p w14:paraId="743FE649">
      <w:pPr>
        <w:pStyle w:val="131"/>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EDDEC08">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28B5B077">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48F32AE2">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2F3DB54">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9015D14">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74063EB">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F47A2B6">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3F43225E">
      <w:pPr>
        <w:pStyle w:val="26"/>
        <w:spacing w:line="360" w:lineRule="auto"/>
        <w:ind w:firstLine="360" w:firstLineChars="150"/>
        <w:rPr>
          <w:rFonts w:hint="eastAsia" w:eastAsia="宋体" w:cs="宋体"/>
          <w:szCs w:val="21"/>
          <w:highlight w:val="none"/>
          <w:lang w:eastAsia="zh-CN"/>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r>
        <w:rPr>
          <w:rFonts w:hint="eastAsia" w:cs="宋体"/>
          <w:szCs w:val="21"/>
          <w:highlight w:val="none"/>
          <w:lang w:eastAsia="zh-CN"/>
        </w:rPr>
        <w:t>。</w:t>
      </w:r>
    </w:p>
    <w:p w14:paraId="0FAEF814">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730BE8A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E6EA17D">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64E758A">
      <w:pPr>
        <w:pStyle w:val="131"/>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E178B8C">
      <w:pPr>
        <w:pStyle w:val="131"/>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14:paraId="6F3524B6">
      <w:pPr>
        <w:pStyle w:val="131"/>
        <w:spacing w:before="0"/>
        <w:ind w:firstLine="643"/>
        <w:rPr>
          <w:rFonts w:ascii="宋体" w:hAnsi="宋体" w:cs="宋体"/>
          <w:b/>
          <w:sz w:val="32"/>
          <w:highlight w:val="none"/>
        </w:rPr>
      </w:pPr>
    </w:p>
    <w:p w14:paraId="6F23016E">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14501CDA">
      <w:pPr>
        <w:pStyle w:val="5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eastAsia="zh-CN"/>
        </w:rPr>
        <w:t>、</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48BCF32B">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078DF3F">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0B2922A">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B72B8FB">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3CF5A390">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0A18C112">
      <w:pPr>
        <w:pStyle w:val="13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8A844F6">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19041777">
      <w:pPr>
        <w:pStyle w:val="131"/>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475A9D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3CB52D0">
      <w:pPr>
        <w:pStyle w:val="131"/>
        <w:spacing w:before="0"/>
        <w:ind w:firstLine="480"/>
        <w:rPr>
          <w:rFonts w:hint="eastAsia" w:ascii="宋体" w:hAnsi="宋体" w:cs="宋体"/>
          <w:highlight w:val="none"/>
        </w:rPr>
      </w:pPr>
    </w:p>
    <w:p w14:paraId="7A4C8EF5">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6110AEC7">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172756F4">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612B167">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CF0006">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8B69AAB">
      <w:pPr>
        <w:pStyle w:val="131"/>
        <w:spacing w:before="0"/>
        <w:ind w:firstLine="0" w:firstLineChars="0"/>
        <w:rPr>
          <w:rFonts w:ascii="宋体" w:hAnsi="宋体" w:cs="宋体"/>
          <w:kern w:val="0"/>
          <w:szCs w:val="24"/>
          <w:highlight w:val="none"/>
        </w:rPr>
      </w:pPr>
    </w:p>
    <w:p w14:paraId="305BB63F">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54CF67D">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2D08625">
      <w:pPr>
        <w:spacing w:line="360" w:lineRule="auto"/>
        <w:rPr>
          <w:rFonts w:ascii="宋体" w:hAnsi="宋体" w:cs="宋体"/>
          <w:b/>
          <w:sz w:val="24"/>
          <w:highlight w:val="none"/>
        </w:rPr>
      </w:pPr>
    </w:p>
    <w:p w14:paraId="523A184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7778BCE4">
      <w:pPr>
        <w:pStyle w:val="26"/>
        <w:spacing w:line="360" w:lineRule="auto"/>
        <w:ind w:left="479" w:hanging="479" w:hangingChars="199"/>
        <w:rPr>
          <w:rFonts w:cs="宋体"/>
          <w:b/>
          <w:highlight w:val="none"/>
        </w:rPr>
      </w:pPr>
      <w:r>
        <w:rPr>
          <w:rFonts w:hint="eastAsia" w:cs="宋体"/>
          <w:b/>
          <w:highlight w:val="none"/>
        </w:rPr>
        <w:t>22. 确定中标供应商</w:t>
      </w:r>
    </w:p>
    <w:p w14:paraId="1A93F7D4">
      <w:pPr>
        <w:pStyle w:val="131"/>
        <w:snapToGrid w:val="0"/>
        <w:spacing w:before="0"/>
        <w:ind w:firstLine="480"/>
        <w:rPr>
          <w:rFonts w:ascii="宋体" w:hAnsi="宋体" w:cs="宋体"/>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526E98CD">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20659C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70CF277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8A44B3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B8C9499">
      <w:pPr>
        <w:snapToGrid w:val="0"/>
        <w:spacing w:line="360" w:lineRule="auto"/>
        <w:ind w:left="120" w:leftChars="57" w:firstLine="482" w:firstLineChars="150"/>
        <w:jc w:val="center"/>
        <w:rPr>
          <w:rFonts w:ascii="宋体" w:hAnsi="宋体" w:cs="宋体"/>
          <w:b/>
          <w:sz w:val="32"/>
          <w:highlight w:val="none"/>
        </w:rPr>
      </w:pPr>
    </w:p>
    <w:p w14:paraId="7BA0B631">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6D43FA1">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877E0A9">
      <w:pPr>
        <w:pStyle w:val="26"/>
        <w:spacing w:line="360" w:lineRule="auto"/>
        <w:ind w:left="479" w:hanging="479" w:hangingChars="199"/>
        <w:rPr>
          <w:rFonts w:cs="宋体"/>
          <w:b/>
          <w:highlight w:val="none"/>
        </w:rPr>
      </w:pPr>
      <w:r>
        <w:rPr>
          <w:rFonts w:hint="eastAsia" w:cs="宋体"/>
          <w:b/>
          <w:highlight w:val="none"/>
        </w:rPr>
        <w:t>25. 合同的签订</w:t>
      </w:r>
    </w:p>
    <w:p w14:paraId="3C2FADD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288AB87">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827DB1B">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FAF238B">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53A7898">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68CC202">
      <w:pPr>
        <w:pStyle w:val="26"/>
        <w:spacing w:line="360" w:lineRule="auto"/>
        <w:ind w:left="479" w:hanging="479" w:hangingChars="199"/>
        <w:rPr>
          <w:rFonts w:cs="宋体"/>
          <w:b/>
          <w:highlight w:val="none"/>
        </w:rPr>
      </w:pPr>
      <w:r>
        <w:rPr>
          <w:rFonts w:hint="eastAsia" w:cs="宋体"/>
          <w:b/>
          <w:highlight w:val="none"/>
        </w:rPr>
        <w:t>26. 履约保证金</w:t>
      </w:r>
    </w:p>
    <w:p w14:paraId="765710C0">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5082238">
      <w:pPr>
        <w:pStyle w:val="5"/>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26752F">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2DA920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kern w:val="28"/>
          <w:sz w:val="24"/>
          <w:szCs w:val="32"/>
          <w:highlight w:val="none"/>
          <w:lang w:val="en-US" w:eastAsia="zh-CN" w:bidi="ar-SA"/>
        </w:rPr>
      </w:pPr>
      <w:r>
        <w:rPr>
          <w:rFonts w:hint="eastAsia" w:ascii="宋体" w:hAnsi="宋体" w:eastAsia="宋体" w:cs="宋体"/>
          <w:b w:val="0"/>
          <w:bCs w:val="0"/>
          <w:snapToGrid w:val="0"/>
          <w:kern w:val="28"/>
          <w:sz w:val="24"/>
          <w:szCs w:val="32"/>
          <w:highlight w:val="none"/>
          <w:lang w:val="zh-CN"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CBAA3FA">
      <w:pPr>
        <w:snapToGrid w:val="0"/>
        <w:spacing w:line="360" w:lineRule="auto"/>
        <w:ind w:firstLine="3357" w:firstLineChars="1045"/>
        <w:rPr>
          <w:rFonts w:ascii="宋体" w:hAnsi="宋体" w:cs="宋体"/>
          <w:b/>
          <w:sz w:val="32"/>
          <w:highlight w:val="none"/>
        </w:rPr>
      </w:pPr>
    </w:p>
    <w:p w14:paraId="6382C698">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6FFA1364">
      <w:pPr>
        <w:pStyle w:val="131"/>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szCs w:val="24"/>
          <w:highlight w:val="none"/>
          <w:lang w:val="en-US" w:eastAsia="zh-CN"/>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7F960078">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.1电子交易平台发生故障而无法登录访问的； </w:t>
      </w:r>
    </w:p>
    <w:p w14:paraId="1CEC8C81">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.2电子交易平台应用或数据库出现错误，不能进行正常操作的；</w:t>
      </w:r>
    </w:p>
    <w:p w14:paraId="293183E9">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.3电子交易平台发现严重安全漏洞，有潜在泄密危险的；</w:t>
      </w:r>
    </w:p>
    <w:p w14:paraId="686E597F">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.4病毒发作导致不能进行正常操作的； </w:t>
      </w:r>
    </w:p>
    <w:p w14:paraId="7152F69E">
      <w:pPr>
        <w:pStyle w:val="131"/>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.5其他无法保证电子交易的公平、公正和安全的情况。</w:t>
      </w:r>
    </w:p>
    <w:p w14:paraId="07319923">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9</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9F05E2">
      <w:pPr>
        <w:tabs>
          <w:tab w:val="left" w:pos="0"/>
        </w:tabs>
        <w:spacing w:line="360" w:lineRule="auto"/>
        <w:ind w:firstLine="480"/>
        <w:rPr>
          <w:rFonts w:ascii="宋体" w:hAnsi="宋体" w:cs="宋体"/>
          <w:sz w:val="24"/>
          <w:highlight w:val="none"/>
        </w:rPr>
      </w:pPr>
    </w:p>
    <w:p w14:paraId="5174917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62DCB30">
      <w:pPr>
        <w:pStyle w:val="26"/>
        <w:spacing w:line="360" w:lineRule="auto"/>
        <w:ind w:firstLine="0" w:firstLineChars="0"/>
        <w:rPr>
          <w:rFonts w:cs="宋体"/>
          <w:b/>
          <w:highlight w:val="none"/>
        </w:rPr>
      </w:pPr>
      <w:r>
        <w:rPr>
          <w:rFonts w:hint="eastAsia" w:cs="宋体"/>
          <w:b/>
          <w:highlight w:val="none"/>
          <w:lang w:val="en-US" w:eastAsia="zh-CN"/>
        </w:rPr>
        <w:t>30</w:t>
      </w:r>
      <w:r>
        <w:rPr>
          <w:rFonts w:hint="eastAsia" w:cs="宋体"/>
          <w:b/>
          <w:highlight w:val="none"/>
        </w:rPr>
        <w:t>.验收</w:t>
      </w:r>
    </w:p>
    <w:p w14:paraId="6DFA0BA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169BC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.2采购人可以邀请参加本项目的其他投标人或者第三方机构参与验收。参与验收的投标人或者第三方机构的意见作为验收书的参考资料一并存档。</w:t>
      </w:r>
    </w:p>
    <w:p w14:paraId="4898502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8A003A">
      <w:pPr>
        <w:tabs>
          <w:tab w:val="left" w:pos="0"/>
        </w:tabs>
        <w:spacing w:line="360" w:lineRule="auto"/>
        <w:ind w:firstLine="480"/>
        <w:rPr>
          <w:highlight w:val="none"/>
        </w:rPr>
      </w:pPr>
      <w:r>
        <w:rPr>
          <w:rFonts w:hint="eastAsia" w:ascii="宋体" w:hAnsi="宋体" w:cs="宋体"/>
          <w:kern w:val="0"/>
          <w:sz w:val="24"/>
          <w:highlight w:val="none"/>
          <w:lang w:val="en-US" w:eastAsia="zh-CN"/>
        </w:rPr>
        <w:t>30</w:t>
      </w:r>
      <w:r>
        <w:rPr>
          <w:rFonts w:hint="eastAsia" w:ascii="宋体" w:hAnsi="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F2AFFD7">
      <w:pPr>
        <w:pStyle w:val="2"/>
        <w:keepNext w:val="0"/>
        <w:keepLines w:val="0"/>
        <w:pageBreakBefore w:val="0"/>
        <w:widowControl w:val="0"/>
        <w:kinsoku/>
        <w:wordWrap/>
        <w:overflowPunct/>
        <w:topLinePunct w:val="0"/>
        <w:autoSpaceDE/>
        <w:autoSpaceDN/>
        <w:bidi w:val="0"/>
        <w:spacing w:line="360" w:lineRule="auto"/>
        <w:textAlignment w:val="auto"/>
        <w:rPr>
          <w:color w:val="auto"/>
          <w:highlight w:val="none"/>
        </w:rPr>
      </w:pPr>
      <w:bookmarkStart w:id="19" w:name="_Hlt68073093"/>
      <w:bookmarkEnd w:id="19"/>
      <w:bookmarkStart w:id="20" w:name="_Hlt75236101"/>
      <w:bookmarkEnd w:id="20"/>
      <w:bookmarkStart w:id="21" w:name="_Hlt75236011"/>
      <w:bookmarkEnd w:id="21"/>
      <w:bookmarkStart w:id="22" w:name="_Hlt74707468"/>
      <w:bookmarkEnd w:id="22"/>
      <w:bookmarkStart w:id="23" w:name="_Hlt68072998"/>
      <w:bookmarkEnd w:id="23"/>
      <w:bookmarkStart w:id="24" w:name="_Hlt74714665"/>
      <w:bookmarkEnd w:id="24"/>
      <w:bookmarkStart w:id="25" w:name="_Hlt74729768"/>
      <w:bookmarkEnd w:id="25"/>
      <w:bookmarkStart w:id="26" w:name="_Hlt74730295"/>
      <w:bookmarkEnd w:id="26"/>
      <w:bookmarkStart w:id="27" w:name="_Hlt68072990"/>
      <w:bookmarkEnd w:id="27"/>
      <w:bookmarkStart w:id="28" w:name="_Hlt75236290"/>
      <w:bookmarkEnd w:id="28"/>
      <w:bookmarkStart w:id="29" w:name="_Hlt68403820"/>
      <w:bookmarkEnd w:id="29"/>
      <w:bookmarkStart w:id="30" w:name="_Hlt68057669"/>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3B91476">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1D8BDC90">
      <w:pPr>
        <w:numPr>
          <w:ilvl w:val="0"/>
          <w:numId w:val="1"/>
        </w:numPr>
        <w:spacing w:line="360" w:lineRule="auto"/>
        <w:jc w:val="center"/>
        <w:outlineLvl w:val="0"/>
        <w:rPr>
          <w:rFonts w:hint="eastAsia" w:ascii="宋体" w:hAnsi="宋体" w:cs="宋体"/>
          <w:b/>
          <w:sz w:val="36"/>
          <w:szCs w:val="36"/>
          <w:highlight w:val="none"/>
        </w:rPr>
      </w:pPr>
      <w:bookmarkStart w:id="31" w:name="第四部分"/>
      <w:r>
        <w:rPr>
          <w:rFonts w:hint="eastAsia" w:ascii="宋体" w:hAnsi="宋体" w:cs="宋体"/>
          <w:b/>
          <w:sz w:val="36"/>
          <w:szCs w:val="36"/>
          <w:highlight w:val="none"/>
        </w:rPr>
        <w:t xml:space="preserve">  采购需求</w:t>
      </w:r>
    </w:p>
    <w:p w14:paraId="10F8985D">
      <w:pPr>
        <w:pStyle w:val="6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系实质性要求条款</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标</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参数</w:t>
      </w:r>
      <w:r>
        <w:rPr>
          <w:rFonts w:hint="eastAsia" w:asciiTheme="minorEastAsia" w:hAnsiTheme="minorEastAsia" w:eastAsiaTheme="minorEastAsia" w:cstheme="minorEastAsia"/>
          <w:b/>
          <w:bCs/>
          <w:color w:val="auto"/>
          <w:sz w:val="24"/>
          <w:szCs w:val="24"/>
          <w:highlight w:val="none"/>
          <w:lang w:val="en-US" w:eastAsia="zh-CN"/>
        </w:rPr>
        <w:t>投标人须</w:t>
      </w:r>
      <w:r>
        <w:rPr>
          <w:rFonts w:hint="eastAsia" w:asciiTheme="minorEastAsia" w:hAnsiTheme="minorEastAsia" w:eastAsiaTheme="minorEastAsia" w:cstheme="minorEastAsia"/>
          <w:b/>
          <w:bCs/>
          <w:color w:val="auto"/>
          <w:sz w:val="24"/>
          <w:szCs w:val="24"/>
          <w:highlight w:val="none"/>
        </w:rPr>
        <w:t>提供承诺</w:t>
      </w:r>
      <w:r>
        <w:rPr>
          <w:rFonts w:hint="eastAsia" w:asciiTheme="minorEastAsia" w:hAnsiTheme="minorEastAsia" w:eastAsiaTheme="minorEastAsia" w:cstheme="minorEastAsia"/>
          <w:b/>
          <w:bCs/>
          <w:color w:val="auto"/>
          <w:sz w:val="24"/>
          <w:szCs w:val="24"/>
          <w:highlight w:val="none"/>
          <w:lang w:val="en-US" w:eastAsia="zh-CN"/>
        </w:rPr>
        <w:t>函作为佐证材料</w:t>
      </w:r>
      <w:r>
        <w:rPr>
          <w:rFonts w:hint="eastAsia" w:asciiTheme="minorEastAsia" w:hAnsiTheme="minorEastAsia" w:eastAsiaTheme="minorEastAsia" w:cstheme="minorEastAsia"/>
          <w:b/>
          <w:bCs/>
          <w:color w:val="auto"/>
          <w:sz w:val="24"/>
          <w:szCs w:val="24"/>
          <w:highlight w:val="none"/>
        </w:rPr>
        <w:t>；</w:t>
      </w:r>
    </w:p>
    <w:p w14:paraId="3D70E92D">
      <w:pPr>
        <w:pStyle w:val="6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textAlignment w:val="auto"/>
        <w:rPr>
          <w:b/>
          <w:bCs/>
        </w:rPr>
      </w:pPr>
      <w:r>
        <w:rPr>
          <w:rFonts w:hint="eastAsia" w:asciiTheme="minorEastAsia" w:hAnsiTheme="minorEastAsia" w:eastAsiaTheme="minorEastAsia" w:cstheme="minorEastAsia"/>
          <w:b/>
          <w:bCs/>
          <w:color w:val="auto"/>
          <w:sz w:val="24"/>
          <w:szCs w:val="24"/>
          <w:highlight w:val="none"/>
          <w:lang w:val="en-US" w:eastAsia="zh-CN"/>
        </w:rPr>
        <w:t>列入评审的参数，</w:t>
      </w:r>
      <w:r>
        <w:rPr>
          <w:rFonts w:hint="eastAsia" w:asciiTheme="minorEastAsia" w:hAnsiTheme="minorEastAsia" w:eastAsiaTheme="minorEastAsia" w:cstheme="minorEastAsia"/>
          <w:b/>
          <w:bCs/>
          <w:color w:val="auto"/>
          <w:sz w:val="24"/>
          <w:szCs w:val="24"/>
          <w:highlight w:val="none"/>
        </w:rPr>
        <w:t>评审时需提供</w:t>
      </w:r>
      <w:r>
        <w:rPr>
          <w:rFonts w:hint="eastAsia" w:asciiTheme="minorEastAsia" w:hAnsiTheme="minorEastAsia" w:eastAsiaTheme="minorEastAsia" w:cstheme="minorEastAsia"/>
          <w:b/>
          <w:bCs/>
          <w:color w:val="auto"/>
          <w:sz w:val="24"/>
          <w:szCs w:val="24"/>
          <w:highlight w:val="none"/>
          <w:lang w:val="en-US" w:eastAsia="zh-CN"/>
        </w:rPr>
        <w:t>产品说明书或宣传册页或生产厂商官网技术参数截图作为佐证材料</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在技术偏离表上须标明该条款所在投标文件中对应的页码、条款。</w:t>
      </w:r>
    </w:p>
    <w:p w14:paraId="73B92908">
      <w:pPr>
        <w:pStyle w:val="258"/>
        <w:numPr>
          <w:ilvl w:val="0"/>
          <w:numId w:val="2"/>
        </w:numPr>
        <w:ind w:firstLineChars="0"/>
        <w:outlineLvl w:val="1"/>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项目概况</w:t>
      </w:r>
    </w:p>
    <w:p w14:paraId="09F9BB7D">
      <w:pPr>
        <w:keepNext w:val="0"/>
        <w:keepLines w:val="0"/>
        <w:pageBreakBefore w:val="0"/>
        <w:widowControl w:val="0"/>
        <w:numPr>
          <w:ilvl w:val="0"/>
          <w:numId w:val="3"/>
        </w:numPr>
        <w:suppressLineNumbers w:val="0"/>
        <w:tabs>
          <w:tab w:val="left" w:pos="3780"/>
        </w:tabs>
        <w:kinsoku/>
        <w:wordWrap/>
        <w:overflowPunct/>
        <w:topLinePunct w:val="0"/>
        <w:autoSpaceDE/>
        <w:autoSpaceDN/>
        <w:bidi w:val="0"/>
        <w:adjustRightInd w:val="0"/>
        <w:spacing w:before="0" w:beforeAutospacing="0" w:after="0" w:afterAutospacing="0" w:line="360" w:lineRule="auto"/>
        <w:ind w:left="0" w:right="0" w:firstLine="480" w:firstLineChars="200"/>
        <w:jc w:val="both"/>
        <w:textAlignment w:val="auto"/>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采购内容：</w:t>
      </w:r>
      <w:r>
        <w:rPr>
          <w:rFonts w:hint="eastAsia" w:hAnsi="宋体" w:cs="宋体"/>
          <w:bCs/>
          <w:snapToGrid/>
          <w:color w:val="auto"/>
          <w:kern w:val="2"/>
          <w:sz w:val="24"/>
          <w:szCs w:val="24"/>
          <w:highlight w:val="none"/>
          <w:lang w:eastAsia="zh-CN"/>
        </w:rPr>
        <w:t>杭州市西湖区市场监督管理局台式计算机采购项目，</w:t>
      </w:r>
      <w:r>
        <w:rPr>
          <w:rFonts w:hint="eastAsia" w:ascii="宋体" w:hAnsi="宋体" w:eastAsia="宋体" w:cs="宋体"/>
          <w:bCs/>
          <w:kern w:val="2"/>
          <w:sz w:val="24"/>
          <w:szCs w:val="24"/>
          <w:highlight w:val="none"/>
          <w:lang w:val="en-US" w:eastAsia="zh-CN" w:bidi="ar"/>
        </w:rPr>
        <w:t>主要包括符合信创产品要求的</w:t>
      </w:r>
      <w:r>
        <w:rPr>
          <w:rFonts w:hint="eastAsia" w:ascii="宋体" w:hAnsi="宋体" w:cs="宋体"/>
          <w:sz w:val="24"/>
          <w:highlight w:val="none"/>
          <w:lang w:eastAsia="zh-CN"/>
        </w:rPr>
        <w:t>办公电脑</w:t>
      </w:r>
      <w:r>
        <w:rPr>
          <w:rFonts w:hint="eastAsia" w:ascii="宋体" w:hAnsi="宋体" w:eastAsia="宋体" w:cs="宋体"/>
          <w:bCs/>
          <w:kern w:val="2"/>
          <w:sz w:val="24"/>
          <w:szCs w:val="24"/>
          <w:highlight w:val="none"/>
          <w:lang w:val="en-US" w:eastAsia="zh-CN" w:bidi="ar"/>
        </w:rPr>
        <w:t>1</w:t>
      </w:r>
      <w:r>
        <w:rPr>
          <w:rFonts w:hint="eastAsia" w:ascii="宋体" w:hAnsi="宋体" w:cs="宋体"/>
          <w:bCs/>
          <w:kern w:val="2"/>
          <w:sz w:val="24"/>
          <w:szCs w:val="24"/>
          <w:highlight w:val="none"/>
          <w:lang w:val="en-US" w:eastAsia="zh-CN" w:bidi="ar"/>
        </w:rPr>
        <w:t>2</w:t>
      </w:r>
      <w:r>
        <w:rPr>
          <w:rFonts w:hint="eastAsia" w:ascii="宋体" w:hAnsi="宋体" w:eastAsia="宋体" w:cs="宋体"/>
          <w:bCs/>
          <w:kern w:val="2"/>
          <w:sz w:val="24"/>
          <w:szCs w:val="24"/>
          <w:highlight w:val="none"/>
          <w:lang w:val="en-US" w:eastAsia="zh-CN" w:bidi="ar"/>
        </w:rPr>
        <w:t>0台，台式电脑预装信创操作系统1</w:t>
      </w:r>
      <w:r>
        <w:rPr>
          <w:rFonts w:hint="eastAsia" w:ascii="宋体" w:hAnsi="宋体" w:cs="宋体"/>
          <w:bCs/>
          <w:kern w:val="2"/>
          <w:sz w:val="24"/>
          <w:szCs w:val="24"/>
          <w:highlight w:val="none"/>
          <w:lang w:val="en-US" w:eastAsia="zh-CN" w:bidi="ar"/>
        </w:rPr>
        <w:t>2</w:t>
      </w:r>
      <w:r>
        <w:rPr>
          <w:rFonts w:hint="eastAsia" w:ascii="宋体" w:hAnsi="宋体" w:eastAsia="宋体" w:cs="宋体"/>
          <w:bCs/>
          <w:kern w:val="2"/>
          <w:sz w:val="24"/>
          <w:szCs w:val="24"/>
          <w:highlight w:val="none"/>
          <w:lang w:val="en-US" w:eastAsia="zh-CN" w:bidi="ar"/>
        </w:rPr>
        <w:t>0套、配套正版WPS办公软件1</w:t>
      </w:r>
      <w:r>
        <w:rPr>
          <w:rFonts w:hint="eastAsia" w:ascii="宋体" w:hAnsi="宋体" w:cs="宋体"/>
          <w:bCs/>
          <w:kern w:val="2"/>
          <w:sz w:val="24"/>
          <w:szCs w:val="24"/>
          <w:highlight w:val="none"/>
          <w:lang w:val="en-US" w:eastAsia="zh-CN" w:bidi="ar"/>
        </w:rPr>
        <w:t>2</w:t>
      </w:r>
      <w:r>
        <w:rPr>
          <w:rFonts w:hint="eastAsia" w:ascii="宋体" w:hAnsi="宋体" w:eastAsia="宋体" w:cs="宋体"/>
          <w:bCs/>
          <w:kern w:val="2"/>
          <w:sz w:val="24"/>
          <w:szCs w:val="24"/>
          <w:highlight w:val="none"/>
          <w:lang w:val="en-US" w:eastAsia="zh-CN" w:bidi="ar"/>
        </w:rPr>
        <w:t>0套</w:t>
      </w:r>
      <w:r>
        <w:rPr>
          <w:rFonts w:hint="eastAsia" w:hAnsi="宋体"/>
          <w:sz w:val="24"/>
          <w:highlight w:val="none"/>
          <w:lang w:val="en-US" w:eastAsia="zh-CN"/>
        </w:rPr>
        <w:t>（永久激活版本）</w:t>
      </w:r>
      <w:r>
        <w:rPr>
          <w:rFonts w:hint="eastAsia" w:ascii="宋体" w:hAnsi="宋体" w:cs="宋体"/>
          <w:bCs/>
          <w:sz w:val="24"/>
          <w:highlight w:val="none"/>
        </w:rPr>
        <w:t>。</w:t>
      </w:r>
    </w:p>
    <w:p w14:paraId="254D8616">
      <w:pPr>
        <w:pStyle w:val="2"/>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采购项目为交钥匙项目，包括设备费、样品费、产品演示产生的费用、材料费、保管费、安装调试费、运输费、税收、售后服务、采购需求中未提到但在实际采购和安装过程中需要配置的各种设备、材料及其他费用等须由投标人支付的所有费用。</w:t>
      </w:r>
    </w:p>
    <w:p w14:paraId="073D6704">
      <w:pPr>
        <w:pStyle w:val="2"/>
        <w:keepNext w:val="0"/>
        <w:keepLines w:val="0"/>
        <w:pageBreakBefore w:val="0"/>
        <w:widowControl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▲显示器：要求与主机同品牌</w:t>
      </w:r>
      <w:r>
        <w:rPr>
          <w:rFonts w:hint="eastAsia" w:ascii="宋体" w:hAnsi="宋体" w:eastAsia="宋体" w:cs="宋体"/>
          <w:b/>
          <w:bCs/>
          <w:kern w:val="2"/>
          <w:sz w:val="24"/>
          <w:szCs w:val="24"/>
          <w:highlight w:val="none"/>
          <w:lang w:val="en-US" w:eastAsia="zh-CN" w:bidi="ar-SA"/>
        </w:rPr>
        <w:t>（须提供承诺函）</w:t>
      </w:r>
      <w:r>
        <w:rPr>
          <w:rFonts w:hint="eastAsia" w:ascii="宋体" w:hAnsi="宋体" w:eastAsia="宋体" w:cs="宋体"/>
          <w:kern w:val="2"/>
          <w:sz w:val="24"/>
          <w:szCs w:val="24"/>
          <w:highlight w:val="none"/>
          <w:lang w:val="en-US" w:eastAsia="zh-CN" w:bidi="ar-SA"/>
        </w:rPr>
        <w:t>。</w:t>
      </w:r>
    </w:p>
    <w:p w14:paraId="2342EAB6">
      <w:pPr>
        <w:pStyle w:val="2"/>
        <w:keepNext w:val="0"/>
        <w:keepLines w:val="0"/>
        <w:pageBreakBefore w:val="0"/>
        <w:widowControl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▲要求所投标项内的所有台式计算机为同一品牌、型号的国产化台式计算机</w:t>
      </w:r>
      <w:r>
        <w:rPr>
          <w:rFonts w:hint="eastAsia" w:ascii="宋体" w:hAnsi="宋体" w:eastAsia="宋体" w:cs="宋体"/>
          <w:b/>
          <w:bCs/>
          <w:kern w:val="2"/>
          <w:sz w:val="24"/>
          <w:szCs w:val="24"/>
          <w:highlight w:val="none"/>
          <w:lang w:val="en-US" w:eastAsia="zh-CN" w:bidi="ar-SA"/>
        </w:rPr>
        <w:t>（须提供承诺函）</w:t>
      </w:r>
      <w:r>
        <w:rPr>
          <w:rFonts w:hint="eastAsia" w:ascii="宋体" w:hAnsi="宋体" w:eastAsia="宋体" w:cs="宋体"/>
          <w:sz w:val="24"/>
          <w:szCs w:val="24"/>
          <w:highlight w:val="none"/>
          <w:lang w:val="en-US" w:eastAsia="zh-CN"/>
        </w:rPr>
        <w:t>。</w:t>
      </w:r>
    </w:p>
    <w:p w14:paraId="2160917F">
      <w:pPr>
        <w:pStyle w:val="2"/>
        <w:keepNext w:val="0"/>
        <w:keepLines w:val="0"/>
        <w:pageBreakBefore w:val="0"/>
        <w:widowControl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▲免费提供3年操作系统技术支持、运维、升级、软件适配及上门服务</w:t>
      </w:r>
      <w:r>
        <w:rPr>
          <w:rFonts w:hint="eastAsia" w:ascii="宋体" w:hAnsi="宋体" w:eastAsia="宋体" w:cs="宋体"/>
          <w:b/>
          <w:bCs/>
          <w:kern w:val="2"/>
          <w:sz w:val="24"/>
          <w:szCs w:val="24"/>
          <w:highlight w:val="none"/>
          <w:lang w:val="en-US" w:eastAsia="zh-CN" w:bidi="ar-SA"/>
        </w:rPr>
        <w:t>（须提供承诺函）</w:t>
      </w:r>
      <w:r>
        <w:rPr>
          <w:rFonts w:hint="eastAsia" w:ascii="宋体" w:hAnsi="宋体" w:eastAsia="宋体" w:cs="宋体"/>
          <w:sz w:val="24"/>
          <w:szCs w:val="24"/>
          <w:highlight w:val="none"/>
          <w:lang w:val="en-US" w:eastAsia="zh-CN"/>
        </w:rPr>
        <w:t>。</w:t>
      </w:r>
    </w:p>
    <w:p w14:paraId="75D2A8FD">
      <w:pPr>
        <w:pStyle w:val="2"/>
        <w:keepNext w:val="0"/>
        <w:keepLines w:val="0"/>
        <w:pageBreakBefore w:val="0"/>
        <w:widowControl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▲配套正版授权软件（操作系统、WPS）为永久激活版本、永久使用，WPS为金山WPS软件</w:t>
      </w:r>
      <w:r>
        <w:rPr>
          <w:rFonts w:hint="eastAsia" w:ascii="宋体" w:hAnsi="宋体" w:eastAsia="宋体" w:cs="宋体"/>
          <w:b/>
          <w:bCs/>
          <w:kern w:val="2"/>
          <w:sz w:val="24"/>
          <w:szCs w:val="24"/>
          <w:highlight w:val="none"/>
          <w:lang w:val="en-US" w:eastAsia="zh-CN" w:bidi="ar-SA"/>
        </w:rPr>
        <w:t>（须提供承诺函）</w:t>
      </w:r>
      <w:r>
        <w:rPr>
          <w:rFonts w:hint="eastAsia" w:ascii="宋体" w:hAnsi="宋体" w:eastAsia="宋体" w:cs="宋体"/>
          <w:sz w:val="24"/>
          <w:szCs w:val="24"/>
          <w:highlight w:val="none"/>
          <w:lang w:val="en-US" w:eastAsia="zh-CN"/>
        </w:rPr>
        <w:t>。</w:t>
      </w:r>
    </w:p>
    <w:p w14:paraId="754CC233">
      <w:pPr>
        <w:pStyle w:val="2"/>
        <w:keepNext w:val="0"/>
        <w:keepLines w:val="0"/>
        <w:pageBreakBefore w:val="0"/>
        <w:widowControl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▲中标人在合同签订前须提供整机产品彩页及详细参数资料，提供国家认可的质检机构出具的显示器（蓝光、护眼）认证、MTBF测试认证、与系统厂家的软件适配认证等资料，提供相关软件授权证明材料</w:t>
      </w:r>
      <w:r>
        <w:rPr>
          <w:rFonts w:hint="eastAsia" w:ascii="宋体" w:hAnsi="宋体" w:eastAsia="宋体" w:cs="宋体"/>
          <w:b/>
          <w:bCs/>
          <w:kern w:val="2"/>
          <w:sz w:val="24"/>
          <w:szCs w:val="24"/>
          <w:highlight w:val="none"/>
          <w:lang w:val="en-US" w:eastAsia="zh-CN" w:bidi="ar-SA"/>
        </w:rPr>
        <w:t>（须提供承诺函）</w:t>
      </w:r>
      <w:r>
        <w:rPr>
          <w:rFonts w:hint="eastAsia" w:ascii="宋体" w:hAnsi="宋体" w:eastAsia="宋体" w:cs="宋体"/>
          <w:sz w:val="24"/>
          <w:szCs w:val="24"/>
          <w:highlight w:val="none"/>
          <w:lang w:val="en-US" w:eastAsia="zh-CN"/>
        </w:rPr>
        <w:t>。</w:t>
      </w:r>
    </w:p>
    <w:p w14:paraId="737338AA">
      <w:pPr>
        <w:tabs>
          <w:tab w:val="left" w:pos="3780"/>
        </w:tabs>
        <w:adjustRightIn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rPr>
        <w:t>▲交付（实施）的时间（期限）：</w:t>
      </w:r>
      <w:r>
        <w:rPr>
          <w:rFonts w:hint="eastAsia" w:ascii="宋体" w:hAnsi="宋体" w:cs="宋体"/>
          <w:color w:val="auto"/>
          <w:sz w:val="24"/>
          <w:highlight w:val="none"/>
          <w:u w:val="none"/>
        </w:rPr>
        <w:t>合同签订后</w:t>
      </w:r>
      <w:r>
        <w:rPr>
          <w:rFonts w:hint="eastAsia" w:ascii="宋体" w:hAnsi="宋体" w:cs="宋体"/>
          <w:color w:val="auto"/>
          <w:sz w:val="24"/>
          <w:highlight w:val="none"/>
          <w:u w:val="none"/>
          <w:lang w:val="en-US" w:eastAsia="zh-CN"/>
        </w:rPr>
        <w:t>30个工作日</w:t>
      </w:r>
      <w:r>
        <w:rPr>
          <w:rFonts w:hint="eastAsia" w:ascii="宋体" w:hAnsi="宋体" w:cs="宋体"/>
          <w:color w:val="auto"/>
          <w:sz w:val="24"/>
          <w:highlight w:val="none"/>
          <w:u w:val="none"/>
        </w:rPr>
        <w:t>内</w:t>
      </w:r>
      <w:r>
        <w:rPr>
          <w:rFonts w:hint="eastAsia" w:ascii="宋体" w:hAnsi="宋体" w:cs="宋体"/>
          <w:color w:val="auto"/>
          <w:sz w:val="24"/>
          <w:highlight w:val="none"/>
          <w:u w:val="none"/>
          <w:lang w:eastAsia="zh-CN"/>
        </w:rPr>
        <w:t>投标人</w:t>
      </w:r>
      <w:r>
        <w:rPr>
          <w:rFonts w:hint="eastAsia" w:ascii="宋体" w:hAnsi="宋体" w:cs="宋体"/>
          <w:color w:val="auto"/>
          <w:sz w:val="24"/>
          <w:highlight w:val="none"/>
          <w:u w:val="none"/>
        </w:rPr>
        <w:t>将货物运送到采购人指定地点</w:t>
      </w:r>
      <w:r>
        <w:rPr>
          <w:rFonts w:hint="eastAsia" w:ascii="宋体" w:hAnsi="宋体" w:cs="宋体"/>
          <w:color w:val="auto"/>
          <w:sz w:val="24"/>
          <w:highlight w:val="none"/>
          <w:u w:val="none"/>
          <w:lang w:eastAsia="zh-CN"/>
        </w:rPr>
        <w:t>并完成安装调试（需完成国产操作系统、基础办公软件等的安装）通过采购人验收</w:t>
      </w:r>
      <w:r>
        <w:rPr>
          <w:rFonts w:hint="eastAsia" w:ascii="宋体" w:hAnsi="宋体" w:eastAsia="宋体" w:cs="宋体"/>
          <w:b/>
          <w:bCs/>
          <w:kern w:val="2"/>
          <w:sz w:val="24"/>
          <w:szCs w:val="24"/>
          <w:highlight w:val="none"/>
          <w:lang w:val="en-US" w:eastAsia="zh-CN" w:bidi="ar-SA"/>
        </w:rPr>
        <w:t>（须提供承诺函）</w:t>
      </w:r>
      <w:r>
        <w:rPr>
          <w:rFonts w:hint="eastAsia" w:ascii="宋体" w:hAnsi="宋体" w:cs="宋体"/>
          <w:color w:val="auto"/>
          <w:sz w:val="24"/>
          <w:highlight w:val="none"/>
          <w:u w:val="none"/>
          <w:lang w:eastAsia="zh-CN"/>
        </w:rPr>
        <w:t>。</w:t>
      </w:r>
    </w:p>
    <w:p w14:paraId="303A1C54">
      <w:pPr>
        <w:spacing w:line="360" w:lineRule="auto"/>
        <w:ind w:firstLine="480" w:firstLineChars="200"/>
        <w:rPr>
          <w:rFonts w:hint="default" w:eastAsia="宋体" w:cs="仿宋_GB2312"/>
          <w:color w:val="000000" w:themeColor="text1"/>
          <w:sz w:val="24"/>
          <w:szCs w:val="32"/>
          <w:highlight w:val="none"/>
          <w:lang w:val="en-US" w:eastAsia="zh-CN"/>
          <w14:textFill>
            <w14:solidFill>
              <w14:schemeClr w14:val="tx1"/>
            </w14:solidFill>
          </w14:textFill>
        </w:rPr>
      </w:pPr>
      <w:r>
        <w:rPr>
          <w:rFonts w:hint="eastAsia" w:cs="仿宋_GB2312"/>
          <w:color w:val="000000" w:themeColor="text1"/>
          <w:sz w:val="24"/>
          <w:szCs w:val="32"/>
          <w:highlight w:val="none"/>
          <w:lang w:val="en-US" w:eastAsia="zh-CN"/>
          <w14:textFill>
            <w14:solidFill>
              <w14:schemeClr w14:val="tx1"/>
            </w14:solidFill>
          </w14:textFill>
        </w:rPr>
        <w:t>9、中标人需在签订合同前提供厂家质保授权函。</w:t>
      </w:r>
    </w:p>
    <w:p w14:paraId="1AB605FD">
      <w:pPr>
        <w:pStyle w:val="258"/>
        <w:numPr>
          <w:ilvl w:val="0"/>
          <w:numId w:val="2"/>
        </w:numPr>
        <w:ind w:firstLineChars="0"/>
        <w:outlineLvl w:val="1"/>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部署</w:t>
      </w:r>
      <w:r>
        <w:rPr>
          <w:rFonts w:hint="eastAsia" w:ascii="宋体" w:hAnsi="宋体" w:eastAsia="宋体" w:cs="宋体"/>
          <w:b/>
          <w:bCs/>
          <w:color w:val="000000" w:themeColor="text1"/>
          <w:sz w:val="28"/>
          <w:szCs w:val="28"/>
          <w:highlight w:val="none"/>
          <w14:textFill>
            <w14:solidFill>
              <w14:schemeClr w14:val="tx1"/>
            </w14:solidFill>
          </w14:textFill>
        </w:rPr>
        <w:t>要求</w:t>
      </w:r>
    </w:p>
    <w:p w14:paraId="721683E4">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中标供应商为项目建设提供团队、基础软硬件、总体方案和全面服务保障，对项目建设提供技术把控、总体集成、项目实施管理等工作，配合进行应用软件的安装部署、测试上线工作等，通过对项目的整体组织、技术进行规划，满足客户的建设要求，通过对整个工程进行管理，协助各方资源，统筹安排各分项目实施计划及制定技术方案，解决各分项目间的无缝衔接问题。通过控制总工期，控制工程质量，实现工程验收。</w:t>
      </w:r>
    </w:p>
    <w:p w14:paraId="7280B121">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1.实施内容清单中货物供货、安装调试、系统集成、培训、质保期内的售后服务、旧电脑设备按采购单位要求把旧设备存放至指定地点等。投标报价包括货物、搬运、安装、调试、集成、售后服务费、培训费、有关部门的验收费、政策性文件规定及合同包含的所有风险、责任等各项全部费用，采购需求清单中未提到，但在实际项目实施过程中需要配置的配件等各种费用，均计入投标报价中，不得额外收费。</w:t>
      </w:r>
    </w:p>
    <w:p w14:paraId="6EDD8950">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2.项目实施期间，供应商需指派专职项目经理负责各实施主体单位项目的建设管理工作，并派驻主要项目组成员（含项目经理、实施工程师等）驻各实施主体单位现场实施。各系统集成商按各实施主体单位要求，统筹信创终端的运维，提供符合条件运维服务。</w:t>
      </w:r>
    </w:p>
    <w:p w14:paraId="7E32E312">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3.项目实施期间，接受西湖区</w:t>
      </w:r>
      <w:r>
        <w:rPr>
          <w:rFonts w:hint="default"/>
          <w:color w:val="000000" w:themeColor="text1"/>
          <w:sz w:val="24"/>
          <w:szCs w:val="32"/>
          <w:highlight w:val="none"/>
          <w14:textFill>
            <w14:solidFill>
              <w14:schemeClr w14:val="tx1"/>
            </w14:solidFill>
          </w14:textFill>
        </w:rPr>
        <w:t>市场监督管理局</w:t>
      </w:r>
      <w:r>
        <w:rPr>
          <w:rFonts w:hint="eastAsia"/>
          <w:color w:val="000000" w:themeColor="text1"/>
          <w:sz w:val="24"/>
          <w:szCs w:val="32"/>
          <w:highlight w:val="none"/>
          <w14:textFill>
            <w14:solidFill>
              <w14:schemeClr w14:val="tx1"/>
            </w14:solidFill>
          </w14:textFill>
        </w:rPr>
        <w:t>的统一指导和工作安排，落实有关工作任务和要求。</w:t>
      </w:r>
    </w:p>
    <w:p w14:paraId="53F0061E">
      <w:pPr>
        <w:tabs>
          <w:tab w:val="left" w:pos="0"/>
        </w:tabs>
        <w:spacing w:line="360" w:lineRule="auto"/>
        <w:ind w:firstLine="48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4.项目实施期间，如出现人员不到位、进度不到位、目标任务未完成等情况而被投诉，或者发生泄密等违规行为，将视情节严重程度对各供应商进行违约处罚。</w:t>
      </w:r>
    </w:p>
    <w:p w14:paraId="31297418">
      <w:pPr>
        <w:pStyle w:val="258"/>
        <w:numPr>
          <w:ilvl w:val="0"/>
          <w:numId w:val="2"/>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其他要求</w:t>
      </w:r>
    </w:p>
    <w:p w14:paraId="5A37F8E6">
      <w:pPr>
        <w:numPr>
          <w:ilvl w:val="0"/>
          <w:numId w:val="4"/>
        </w:numPr>
        <w:spacing w:line="360" w:lineRule="auto"/>
        <w:ind w:right="-147" w:rightChars="-70" w:firstLine="480" w:firstLineChars="200"/>
        <w:rPr>
          <w:rFonts w:hint="eastAsia" w:ascii="宋体" w:hAnsi="宋体" w:cs="宋体"/>
          <w:sz w:val="24"/>
          <w:highlight w:val="none"/>
        </w:rPr>
      </w:pPr>
      <w:r>
        <w:rPr>
          <w:rFonts w:hint="eastAsia" w:ascii="宋体" w:hAnsi="宋体" w:cs="宋体"/>
          <w:sz w:val="24"/>
          <w:highlight w:val="none"/>
        </w:rPr>
        <w:t>售后服务：</w:t>
      </w:r>
      <w:r>
        <w:rPr>
          <w:rFonts w:hint="eastAsia" w:ascii="宋体" w:hAnsi="宋体" w:cs="宋体"/>
          <w:sz w:val="24"/>
          <w:highlight w:val="none"/>
          <w:lang w:val="en-US" w:eastAsia="zh-CN"/>
        </w:rPr>
        <w:t>整机</w:t>
      </w:r>
      <w:r>
        <w:rPr>
          <w:rFonts w:hint="eastAsia" w:ascii="宋体" w:hAnsi="宋体" w:cs="宋体"/>
          <w:sz w:val="24"/>
          <w:highlight w:val="none"/>
        </w:rPr>
        <w:t>质保不低于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sz w:val="24"/>
          <w:highlight w:val="none"/>
        </w:rPr>
        <w:t>。</w:t>
      </w:r>
    </w:p>
    <w:p w14:paraId="5DBCCA1A">
      <w:pPr>
        <w:numPr>
          <w:ilvl w:val="0"/>
          <w:numId w:val="4"/>
        </w:numPr>
        <w:spacing w:line="360" w:lineRule="auto"/>
        <w:ind w:right="-147" w:rightChars="-70" w:firstLine="480" w:firstLineChars="200"/>
        <w:rPr>
          <w:rFonts w:hint="eastAsia" w:ascii="宋体" w:hAnsi="宋体" w:cs="宋体"/>
          <w:sz w:val="24"/>
          <w:highlight w:val="none"/>
        </w:rPr>
      </w:pPr>
      <w:r>
        <w:rPr>
          <w:rFonts w:hint="eastAsia" w:ascii="宋体" w:hAnsi="宋体" w:cs="宋体"/>
          <w:sz w:val="24"/>
          <w:highlight w:val="none"/>
        </w:rPr>
        <w:t>保修条件：符合国家质量监督检验检疫总局、信息产业部第24号令《微型计算机商品修理更换退货责任规定》和其它相关规定。</w:t>
      </w:r>
    </w:p>
    <w:p w14:paraId="4AFC0C0F">
      <w:pPr>
        <w:numPr>
          <w:ilvl w:val="0"/>
          <w:numId w:val="4"/>
        </w:numPr>
        <w:spacing w:line="360" w:lineRule="auto"/>
        <w:ind w:right="-147" w:rightChars="-70" w:firstLine="480" w:firstLineChars="200"/>
        <w:rPr>
          <w:rFonts w:hint="eastAsia" w:ascii="宋体" w:hAnsi="宋体" w:cs="宋体"/>
          <w:sz w:val="24"/>
          <w:highlight w:val="none"/>
        </w:rPr>
      </w:pPr>
      <w:r>
        <w:rPr>
          <w:rFonts w:hint="eastAsia" w:ascii="宋体" w:hAnsi="宋体" w:cs="宋体"/>
          <w:sz w:val="24"/>
          <w:highlight w:val="none"/>
        </w:rPr>
        <w:t>供货时间：</w:t>
      </w:r>
      <w:r>
        <w:rPr>
          <w:rFonts w:hint="eastAsia" w:ascii="宋体" w:hAnsi="宋体" w:cs="宋体"/>
          <w:snapToGrid w:val="0"/>
          <w:kern w:val="28"/>
          <w:sz w:val="24"/>
          <w:szCs w:val="20"/>
          <w:highlight w:val="none"/>
        </w:rPr>
        <w:t>在合同生效后</w:t>
      </w:r>
      <w:r>
        <w:rPr>
          <w:rFonts w:hint="eastAsia" w:ascii="宋体" w:hAnsi="宋体" w:cs="宋体"/>
          <w:snapToGrid w:val="0"/>
          <w:kern w:val="28"/>
          <w:sz w:val="24"/>
          <w:szCs w:val="20"/>
          <w:highlight w:val="none"/>
          <w:lang w:val="en-US" w:eastAsia="zh-CN"/>
        </w:rPr>
        <w:t>30个工作日</w:t>
      </w:r>
      <w:r>
        <w:rPr>
          <w:rFonts w:hint="eastAsia" w:ascii="宋体" w:hAnsi="宋体" w:cs="宋体"/>
          <w:snapToGrid w:val="0"/>
          <w:kern w:val="28"/>
          <w:sz w:val="24"/>
          <w:szCs w:val="20"/>
          <w:highlight w:val="none"/>
        </w:rPr>
        <w:t>内，供应商需将所供产品（出厂原包装）按合同清单所列的采购单位、地址以及货物品种、数量等，运至指定地点拆箱，并负责安装、调试，由采购单位负责验收，在产品试运行1个月后交付使用。</w:t>
      </w:r>
    </w:p>
    <w:p w14:paraId="0C02D200">
      <w:pPr>
        <w:spacing w:line="360" w:lineRule="auto"/>
        <w:ind w:left="92" w:leftChars="44" w:right="-147" w:rightChars="-70" w:firstLine="480" w:firstLineChars="200"/>
        <w:rPr>
          <w:rFonts w:hint="eastAsia" w:ascii="宋体" w:hAnsi="宋体" w:cs="宋体"/>
          <w:sz w:val="24"/>
          <w:highlight w:val="none"/>
        </w:rPr>
      </w:pPr>
      <w:r>
        <w:rPr>
          <w:rFonts w:hint="eastAsia" w:ascii="宋体" w:hAnsi="宋体" w:cs="宋体"/>
          <w:sz w:val="24"/>
          <w:highlight w:val="none"/>
        </w:rPr>
        <w:t>4、验收条件：开箱验收：清点产品装箱内容符合装箱单所列并符合招标文件要求和承诺书承诺；开机验收：产品应通电开机后进行所规定时间的试验运行后方可验收。</w:t>
      </w:r>
    </w:p>
    <w:p w14:paraId="399A272C">
      <w:pPr>
        <w:spacing w:line="360" w:lineRule="auto"/>
        <w:ind w:left="92" w:leftChars="44" w:right="-147" w:rightChars="-70" w:firstLine="480" w:firstLineChars="200"/>
        <w:rPr>
          <w:rFonts w:hint="eastAsia" w:ascii="宋体" w:hAnsi="宋体" w:cs="宋体"/>
          <w:sz w:val="24"/>
          <w:highlight w:val="none"/>
        </w:rPr>
      </w:pPr>
      <w:r>
        <w:rPr>
          <w:rFonts w:hint="eastAsia" w:ascii="宋体" w:hAnsi="宋体" w:cs="宋体"/>
          <w:sz w:val="24"/>
          <w:highlight w:val="none"/>
        </w:rPr>
        <w:t>5、投标人的主机和所有配件、附件，必须保证产品的序列号、产品型号统一对应、描述一致。产品安装调试完毕后，能在其功能范围内保障用户的系统安全、稳定运行。软件产品是原厂产品包或原厂家提供许可证协议的正版软件，并符合采购单位的采购要求。</w:t>
      </w:r>
    </w:p>
    <w:p w14:paraId="1FBCB8C8">
      <w:pPr>
        <w:pStyle w:val="258"/>
        <w:numPr>
          <w:ilvl w:val="0"/>
          <w:numId w:val="2"/>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服务要求</w:t>
      </w:r>
    </w:p>
    <w:p w14:paraId="63993890">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1、质量保证：</w:t>
      </w:r>
    </w:p>
    <w:p w14:paraId="6A9DE1E5">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（1）投标货物必须是经国家“3C”认证的符合国家技术规范和质量标准的合格产品，满足采购单位的使用需求，并具有可靠的售后服务体系，质量可靠、使用安全；</w:t>
      </w:r>
    </w:p>
    <w:p w14:paraId="154381CB">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（2）投标人保证其提供的货物中所有预装和为本项目安装的软件均为具有合法版权或使用权的正版软件且无质量瑕疵；</w:t>
      </w:r>
    </w:p>
    <w:p w14:paraId="3E401B30">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（3）在质保期内，如遇软件产品升级、改版，应免费提供更新、升级服务。</w:t>
      </w:r>
    </w:p>
    <w:p w14:paraId="1BCB378D">
      <w:pPr>
        <w:pStyle w:val="17"/>
        <w:spacing w:line="360" w:lineRule="auto"/>
        <w:rPr>
          <w:rFonts w:hint="eastAsia" w:hAnsi="宋体" w:cs="宋体"/>
          <w:sz w:val="24"/>
          <w:szCs w:val="24"/>
          <w:highlight w:val="none"/>
        </w:rPr>
      </w:pPr>
      <w:r>
        <w:rPr>
          <w:rFonts w:hint="eastAsia" w:hAnsi="宋体" w:cs="宋体"/>
          <w:sz w:val="24"/>
          <w:szCs w:val="24"/>
          <w:highlight w:val="none"/>
        </w:rPr>
        <w:t>2、要求投标人提供不低于标准服务，即与投标设备制造厂商对外公众网站上公布的有效服务标准相一致（投标人不得另行制作网页）。在标准服务基础上，投标人还应达到以下标准：</w:t>
      </w:r>
    </w:p>
    <w:p w14:paraId="0D82DB02">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rPr>
        <w:tab/>
      </w:r>
      <w:r>
        <w:rPr>
          <w:rFonts w:hint="eastAsia" w:hAnsi="宋体" w:cs="宋体"/>
          <w:sz w:val="24"/>
          <w:szCs w:val="24"/>
          <w:highlight w:val="none"/>
        </w:rPr>
        <w:t>投标设备的品质和服务由供应商对采购单位负责；</w:t>
      </w:r>
    </w:p>
    <w:p w14:paraId="336EF9BB">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（2）</w:t>
      </w:r>
      <w:r>
        <w:rPr>
          <w:rFonts w:hint="eastAsia" w:hAnsi="宋体" w:cs="宋体"/>
          <w:sz w:val="24"/>
          <w:szCs w:val="24"/>
          <w:highlight w:val="none"/>
        </w:rPr>
        <w:tab/>
      </w:r>
      <w:r>
        <w:rPr>
          <w:rFonts w:hint="eastAsia" w:hAnsi="宋体" w:cs="宋体"/>
          <w:sz w:val="24"/>
          <w:szCs w:val="24"/>
          <w:highlight w:val="none"/>
        </w:rPr>
        <w:t>投标人应明确说明此次投标的服务策略，提供此次投标设备的服务计划（售后服务内容、等级、相关服务指标、售后服务组织机构及人员安排情况及其联络信息）；</w:t>
      </w:r>
    </w:p>
    <w:p w14:paraId="5F37B316">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rPr>
        <w:tab/>
      </w:r>
      <w:r>
        <w:rPr>
          <w:rFonts w:hint="eastAsia" w:hAnsi="宋体" w:cs="宋体"/>
          <w:sz w:val="24"/>
          <w:szCs w:val="24"/>
          <w:highlight w:val="none"/>
        </w:rPr>
        <w:t>在质保期内除提供设备标准保修和技术支持服务外，还应保证相关配套设备及配件等设备</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sz w:val="24"/>
          <w:szCs w:val="24"/>
          <w:highlight w:val="none"/>
        </w:rPr>
        <w:t>的服务承诺及备品、备件支持，以满足最终用户硬件故障、升级的要求；</w:t>
      </w:r>
    </w:p>
    <w:p w14:paraId="43A70396">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（4）</w:t>
      </w:r>
      <w:r>
        <w:rPr>
          <w:rFonts w:hint="eastAsia" w:hAnsi="宋体" w:cs="宋体"/>
          <w:sz w:val="24"/>
          <w:szCs w:val="24"/>
          <w:highlight w:val="none"/>
        </w:rPr>
        <w:tab/>
      </w:r>
      <w:r>
        <w:rPr>
          <w:rFonts w:hint="eastAsia" w:hAnsi="宋体" w:cs="宋体"/>
          <w:sz w:val="24"/>
          <w:szCs w:val="24"/>
          <w:highlight w:val="none"/>
        </w:rPr>
        <w:t>在</w:t>
      </w:r>
      <w:r>
        <w:rPr>
          <w:rFonts w:hint="eastAsia" w:hAnsi="宋体" w:cs="宋体"/>
          <w:sz w:val="24"/>
          <w:szCs w:val="24"/>
          <w:highlight w:val="none"/>
          <w:lang w:val="en-US" w:eastAsia="zh-CN"/>
        </w:rPr>
        <w:t>现场服务</w:t>
      </w:r>
      <w:r>
        <w:rPr>
          <w:rFonts w:hint="eastAsia" w:hAnsi="宋体" w:cs="宋体"/>
          <w:sz w:val="24"/>
          <w:szCs w:val="24"/>
          <w:highlight w:val="none"/>
        </w:rPr>
        <w:t>期内，供应商应提供</w:t>
      </w:r>
      <w:r>
        <w:rPr>
          <w:rFonts w:hint="eastAsia" w:hAnsi="宋体" w:cs="宋体"/>
          <w:sz w:val="24"/>
          <w:szCs w:val="24"/>
          <w:highlight w:val="none"/>
          <w:lang w:val="en-US" w:eastAsia="zh-CN"/>
        </w:rPr>
        <w:t>5</w:t>
      </w:r>
      <w:r>
        <w:rPr>
          <w:rFonts w:hint="eastAsia" w:hAnsi="宋体" w:cs="宋体"/>
          <w:color w:val="auto"/>
          <w:sz w:val="24"/>
          <w:szCs w:val="24"/>
          <w:highlight w:val="none"/>
        </w:rPr>
        <w:t>×</w:t>
      </w:r>
      <w:r>
        <w:rPr>
          <w:rFonts w:hint="eastAsia" w:hAnsi="宋体" w:cs="宋体"/>
          <w:sz w:val="24"/>
          <w:szCs w:val="24"/>
          <w:highlight w:val="none"/>
          <w:lang w:val="en-US" w:eastAsia="zh-CN"/>
        </w:rPr>
        <w:t>8</w:t>
      </w:r>
      <w:r>
        <w:rPr>
          <w:rFonts w:hint="eastAsia" w:hAnsi="宋体" w:cs="宋体"/>
          <w:sz w:val="24"/>
          <w:szCs w:val="24"/>
          <w:highlight w:val="none"/>
        </w:rPr>
        <w:t>小时的免费现场技术服务，对故障在1小时内响应，2小时以内到现场，4小时以内解决问题；</w:t>
      </w:r>
      <w:r>
        <w:rPr>
          <w:rFonts w:hint="eastAsia" w:hAnsi="宋体" w:cs="宋体"/>
          <w:b/>
          <w:sz w:val="24"/>
          <w:szCs w:val="24"/>
          <w:highlight w:val="none"/>
        </w:rPr>
        <w:t>12小时内不能解决问题的</w:t>
      </w:r>
      <w:r>
        <w:rPr>
          <w:rFonts w:hint="eastAsia" w:hAnsi="宋体" w:cs="宋体"/>
          <w:b/>
          <w:sz w:val="24"/>
          <w:szCs w:val="24"/>
          <w:highlight w:val="none"/>
          <w:lang w:val="zh-CN"/>
        </w:rPr>
        <w:t>，必须提供备机</w:t>
      </w:r>
      <w:r>
        <w:rPr>
          <w:rFonts w:hint="eastAsia" w:hAnsi="宋体" w:cs="宋体"/>
          <w:sz w:val="24"/>
          <w:szCs w:val="24"/>
          <w:highlight w:val="none"/>
          <w:lang w:val="zh-CN"/>
        </w:rPr>
        <w:t>，</w:t>
      </w:r>
      <w:r>
        <w:rPr>
          <w:rFonts w:hint="eastAsia" w:hAnsi="宋体" w:cs="宋体"/>
          <w:sz w:val="24"/>
          <w:szCs w:val="24"/>
          <w:highlight w:val="none"/>
        </w:rPr>
        <w:t xml:space="preserve">以保证采购单位的正常使用。如果逾期未作出响应，则由于故障所造成的全部损失由供应商承担； </w:t>
      </w:r>
    </w:p>
    <w:p w14:paraId="061703DE">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rPr>
        <w:tab/>
      </w:r>
      <w:r>
        <w:rPr>
          <w:rFonts w:hint="eastAsia" w:hAnsi="宋体" w:cs="宋体"/>
          <w:sz w:val="24"/>
          <w:szCs w:val="24"/>
          <w:highlight w:val="none"/>
        </w:rPr>
        <w:t>当投标货物发生非人为因素严重故障时，供应商应当免费在七日内将补充或者更换的货物运抵发生故障的货物所在地，由此产生的一切相关费用由供应商负担；</w:t>
      </w:r>
    </w:p>
    <w:p w14:paraId="4119081D">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（6）</w:t>
      </w:r>
      <w:r>
        <w:rPr>
          <w:rFonts w:hint="eastAsia" w:hAnsi="宋体" w:cs="宋体"/>
          <w:sz w:val="24"/>
          <w:szCs w:val="24"/>
          <w:highlight w:val="none"/>
        </w:rPr>
        <w:tab/>
      </w:r>
      <w:r>
        <w:rPr>
          <w:rFonts w:hint="eastAsia" w:hAnsi="宋体" w:cs="宋体"/>
          <w:sz w:val="24"/>
          <w:szCs w:val="24"/>
          <w:highlight w:val="none"/>
        </w:rPr>
        <w:t>质保期内所有因更换或修理设备或部件而导致设备停止运行的时间应从其质保期内扣除；</w:t>
      </w:r>
    </w:p>
    <w:p w14:paraId="6A4B913B">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（7）</w:t>
      </w:r>
      <w:r>
        <w:rPr>
          <w:rFonts w:hint="eastAsia" w:hAnsi="宋体" w:cs="宋体"/>
          <w:sz w:val="24"/>
          <w:szCs w:val="24"/>
          <w:highlight w:val="none"/>
        </w:rPr>
        <w:tab/>
      </w:r>
      <w:r>
        <w:rPr>
          <w:rFonts w:hint="eastAsia" w:hAnsi="宋体" w:cs="宋体"/>
          <w:sz w:val="24"/>
          <w:szCs w:val="24"/>
          <w:highlight w:val="none"/>
        </w:rPr>
        <w:t>供应商在质保期内安装的任何零配件，必须是其投标设备制造厂商原产的或是经其认可的；</w:t>
      </w:r>
    </w:p>
    <w:p w14:paraId="22EF8FFA">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（8）</w:t>
      </w:r>
      <w:r>
        <w:rPr>
          <w:rFonts w:hint="eastAsia" w:hAnsi="宋体" w:cs="宋体"/>
          <w:sz w:val="24"/>
          <w:szCs w:val="24"/>
          <w:highlight w:val="none"/>
        </w:rPr>
        <w:tab/>
      </w:r>
      <w:r>
        <w:rPr>
          <w:rFonts w:hint="eastAsia" w:hAnsi="宋体" w:cs="宋体"/>
          <w:sz w:val="24"/>
          <w:szCs w:val="24"/>
          <w:highlight w:val="none"/>
        </w:rPr>
        <w:t>所有的替代零配件必须是新的未使用和未经修复的，除非最终用户提供书面许可，否则不可使用此范围外的其他（非新的）配件；</w:t>
      </w:r>
    </w:p>
    <w:p w14:paraId="6EFAE8A3">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（9） 供应商必须为维修和技术支持所未能解决的问题和故障提供正式的升级方案；</w:t>
      </w:r>
    </w:p>
    <w:p w14:paraId="08AEE078">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（10）在质保期内，供应商有责任解决所提供的投标设备和软件系统的任何问题，在质保期满后，当需要时，供应商仍须对因投标设备本身的固有缺陷和瑕疵承担相应责任。</w:t>
      </w:r>
    </w:p>
    <w:p w14:paraId="4A10D09A">
      <w:pPr>
        <w:pStyle w:val="17"/>
        <w:spacing w:line="360" w:lineRule="auto"/>
        <w:ind w:firstLine="547" w:firstLineChars="228"/>
        <w:rPr>
          <w:rFonts w:hint="eastAsia" w:hAnsi="宋体" w:cs="宋体"/>
          <w:sz w:val="24"/>
          <w:szCs w:val="24"/>
          <w:highlight w:val="none"/>
        </w:rPr>
      </w:pPr>
      <w:r>
        <w:rPr>
          <w:rFonts w:hint="eastAsia" w:hAnsi="宋体" w:cs="宋体"/>
          <w:sz w:val="24"/>
          <w:szCs w:val="24"/>
          <w:highlight w:val="none"/>
        </w:rPr>
        <w:t>3、对设备服务要求的有效响应将被视为投标人对其所投标设备的服务承诺，如果中标，须将服务承诺列入合同的设备服务条款。</w:t>
      </w:r>
    </w:p>
    <w:p w14:paraId="6977496A">
      <w:pPr>
        <w:tabs>
          <w:tab w:val="left" w:pos="3780"/>
        </w:tabs>
        <w:spacing w:line="360" w:lineRule="auto"/>
        <w:rPr>
          <w:rFonts w:hint="eastAsia" w:ascii="宋体" w:hAnsi="宋体" w:cs="宋体"/>
          <w:snapToGrid w:val="0"/>
          <w:color w:val="000000"/>
          <w:kern w:val="28"/>
          <w:sz w:val="24"/>
          <w:highlight w:val="none"/>
        </w:rPr>
      </w:pPr>
    </w:p>
    <w:p w14:paraId="530C5AAC">
      <w:pPr>
        <w:pStyle w:val="5"/>
        <w:keepNext w:val="0"/>
        <w:ind w:left="0" w:firstLine="0"/>
        <w:jc w:val="both"/>
        <w:rPr>
          <w:rFonts w:hint="default" w:ascii="宋体" w:hAnsi="宋体" w:eastAsia="宋体" w:cs="宋体"/>
          <w:highlight w:val="none"/>
          <w:lang w:val="en-US" w:eastAsia="zh-CN"/>
        </w:rPr>
      </w:pPr>
      <w:r>
        <w:rPr>
          <w:rFonts w:hint="eastAsia" w:ascii="宋体" w:hAnsi="宋体" w:eastAsia="宋体" w:cs="宋体"/>
          <w:highlight w:val="none"/>
          <w:lang w:val="en-US"/>
        </w:rPr>
        <w:t>六、</w:t>
      </w:r>
      <w:r>
        <w:rPr>
          <w:rFonts w:hint="eastAsia" w:ascii="宋体" w:hAnsi="宋体" w:eastAsia="宋体" w:cs="宋体"/>
          <w:highlight w:val="none"/>
          <w:lang w:val="en-US" w:eastAsia="zh-CN"/>
        </w:rPr>
        <w:t>参数要求（表格内标▲的参数须提供承诺函）</w:t>
      </w:r>
    </w:p>
    <w:tbl>
      <w:tblPr>
        <w:tblStyle w:val="64"/>
        <w:tblW w:w="4995" w:type="pct"/>
        <w:tblInd w:w="0" w:type="dxa"/>
        <w:tblLayout w:type="autofit"/>
        <w:tblCellMar>
          <w:top w:w="0" w:type="dxa"/>
          <w:left w:w="108" w:type="dxa"/>
          <w:bottom w:w="0" w:type="dxa"/>
          <w:right w:w="108" w:type="dxa"/>
        </w:tblCellMar>
      </w:tblPr>
      <w:tblGrid>
        <w:gridCol w:w="705"/>
        <w:gridCol w:w="1418"/>
        <w:gridCol w:w="2408"/>
        <w:gridCol w:w="3956"/>
      </w:tblGrid>
      <w:tr w14:paraId="1D8F708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1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一级指标</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2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二级指标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7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指标要求</w:t>
            </w:r>
          </w:p>
        </w:tc>
      </w:tr>
      <w:tr w14:paraId="57FD0ED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4BC7">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53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1A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▲CPU架构类型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06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国产ARM架构处理器，飞腾D</w:t>
            </w:r>
            <w:r>
              <w:rPr>
                <w:rFonts w:hint="eastAsia" w:ascii="宋体" w:hAnsi="宋体" w:cs="宋体"/>
                <w:color w:val="000000"/>
                <w:sz w:val="24"/>
                <w:highlight w:val="none"/>
                <w:lang w:val="en-US" w:eastAsia="zh-CN"/>
              </w:rPr>
              <w:t>20</w:t>
            </w:r>
            <w:r>
              <w:rPr>
                <w:rFonts w:hint="eastAsia" w:ascii="宋体" w:hAnsi="宋体" w:eastAsia="宋体" w:cs="宋体"/>
                <w:color w:val="000000"/>
                <w:sz w:val="24"/>
                <w:highlight w:val="none"/>
                <w:lang w:eastAsia="zh-CN"/>
              </w:rPr>
              <w:t>00/2G独显；或者国产ARM架构处理器，麒麟9000C/集显。</w:t>
            </w:r>
          </w:p>
        </w:tc>
      </w:tr>
      <w:tr w14:paraId="6D058A9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7DD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937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D1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▲CPU通道数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F6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r>
      <w:tr w14:paraId="2B008D6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D98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41F6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7D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▲CPU热功耗</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E1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热设计功耗≤</w:t>
            </w:r>
            <w:r>
              <w:rPr>
                <w:rFonts w:hint="eastAsia" w:ascii="宋体" w:hAnsi="宋体" w:cs="宋体"/>
                <w:color w:val="000000"/>
                <w:kern w:val="0"/>
                <w:sz w:val="24"/>
                <w:highlight w:val="none"/>
                <w:lang w:val="en-US" w:eastAsia="zh-CN" w:bidi="ar"/>
              </w:rPr>
              <w:t>40</w:t>
            </w:r>
            <w:r>
              <w:rPr>
                <w:rFonts w:hint="eastAsia" w:ascii="宋体" w:hAnsi="宋体" w:eastAsia="宋体" w:cs="宋体"/>
                <w:color w:val="000000"/>
                <w:kern w:val="0"/>
                <w:sz w:val="24"/>
                <w:highlight w:val="none"/>
                <w:lang w:bidi="ar"/>
              </w:rPr>
              <w:t>W</w:t>
            </w:r>
          </w:p>
        </w:tc>
      </w:tr>
      <w:tr w14:paraId="328D4BA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6C1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F709">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50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▲CPU位宽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E8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≥64位</w:t>
            </w:r>
          </w:p>
        </w:tc>
      </w:tr>
      <w:tr w14:paraId="3B44E602">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4B6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93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4C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▲内存配置容量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CE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≥16GB</w:t>
            </w:r>
          </w:p>
        </w:tc>
      </w:tr>
      <w:tr w14:paraId="26B6168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190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4C00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0F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E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支持DDR4及以上内存类型</w:t>
            </w:r>
          </w:p>
        </w:tc>
      </w:tr>
      <w:tr w14:paraId="291D192E">
        <w:tblPrEx>
          <w:tblCellMar>
            <w:top w:w="0" w:type="dxa"/>
            <w:left w:w="108" w:type="dxa"/>
            <w:bottom w:w="0" w:type="dxa"/>
            <w:right w:w="108" w:type="dxa"/>
          </w:tblCellMar>
        </w:tblPrEx>
        <w:trPr>
          <w:trHeight w:val="597"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6FA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352D">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8F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▲内存条配置数量（板载内存不涉及）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60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r>
      <w:tr w14:paraId="0D29EFE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1F94">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3F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62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▲主板支持的CPU和内存情况</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55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支持国产ARM架构CPU和DDR4及以上内存</w:t>
            </w:r>
          </w:p>
        </w:tc>
      </w:tr>
      <w:tr w14:paraId="0C3B0EE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A26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D39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A4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▲主板集成模块</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2A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集成资源扩展模块、计算处理模块、音频扩展模块等，主板的互联拓扑可通过处理器或交换电路实现</w:t>
            </w:r>
          </w:p>
        </w:tc>
      </w:tr>
      <w:tr w14:paraId="1129F21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893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5D88">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7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▲主板内置PCle插槽数量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F8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支持PCle插槽数量不少于3个</w:t>
            </w:r>
          </w:p>
        </w:tc>
      </w:tr>
      <w:tr w14:paraId="5E88AD2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FDF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9793">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B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▲主板其他内置接口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18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供应商给出相关 SATA、M.2、USB 接口数量及占用状态</w:t>
            </w:r>
          </w:p>
        </w:tc>
      </w:tr>
      <w:tr w14:paraId="0A9DFB7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1B7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F56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D0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单</w:t>
            </w:r>
            <w:bookmarkStart w:id="547" w:name="_GoBack"/>
            <w:bookmarkEnd w:id="547"/>
            <w:r>
              <w:rPr>
                <w:rFonts w:hint="eastAsia" w:ascii="宋体" w:hAnsi="宋体" w:eastAsia="宋体" w:cs="宋体"/>
                <w:color w:val="000000"/>
                <w:kern w:val="0"/>
                <w:sz w:val="24"/>
                <w:highlight w:val="none"/>
                <w:lang w:bidi="ar"/>
              </w:rPr>
              <w:t>内存插槽最大可支持容量（板载内存不涉及）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A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≥16GB</w:t>
            </w:r>
          </w:p>
        </w:tc>
      </w:tr>
      <w:tr w14:paraId="369EA35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67A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C7A7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E5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内存插槽满配时提供的最高内存总容量（板载内存不涉及）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14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≥32GB</w:t>
            </w:r>
          </w:p>
        </w:tc>
      </w:tr>
      <w:tr w14:paraId="17A3BEF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CFC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E2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32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▲固态盘数量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0B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≥1个</w:t>
            </w:r>
          </w:p>
        </w:tc>
      </w:tr>
      <w:tr w14:paraId="5A999921">
        <w:tblPrEx>
          <w:tblCellMar>
            <w:top w:w="0" w:type="dxa"/>
            <w:left w:w="108" w:type="dxa"/>
            <w:bottom w:w="0" w:type="dxa"/>
            <w:right w:w="108" w:type="dxa"/>
          </w:tblCellMar>
        </w:tblPrEx>
        <w:trPr>
          <w:trHeight w:val="329"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0B4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0FF4">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A8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固态存储容量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DF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≥512GB</w:t>
            </w:r>
          </w:p>
        </w:tc>
      </w:tr>
      <w:tr w14:paraId="4141B1A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7A6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017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3C6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8C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个</w:t>
            </w:r>
          </w:p>
        </w:tc>
      </w:tr>
      <w:tr w14:paraId="659CCDF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76D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F2A3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6C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机械硬盘总容量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DC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1TB</w:t>
            </w:r>
          </w:p>
        </w:tc>
      </w:tr>
      <w:tr w14:paraId="16130E89">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7C24">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E9A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23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机械硬盘转速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F4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若配置机械硬盘，转速≥</w:t>
            </w:r>
            <w:r>
              <w:rPr>
                <w:rFonts w:hint="eastAsia" w:ascii="宋体" w:hAnsi="宋体" w:cs="宋体"/>
                <w:color w:val="000000"/>
                <w:kern w:val="0"/>
                <w:sz w:val="24"/>
                <w:highlight w:val="none"/>
                <w:lang w:val="en-US" w:eastAsia="zh-CN" w:bidi="ar"/>
              </w:rPr>
              <w:t>72</w:t>
            </w:r>
            <w:r>
              <w:rPr>
                <w:rFonts w:hint="eastAsia" w:ascii="宋体" w:hAnsi="宋体" w:eastAsia="宋体" w:cs="宋体"/>
                <w:color w:val="000000"/>
                <w:kern w:val="0"/>
                <w:sz w:val="24"/>
                <w:highlight w:val="none"/>
                <w:lang w:bidi="ar"/>
              </w:rPr>
              <w:t>00rpm</w:t>
            </w:r>
          </w:p>
        </w:tc>
      </w:tr>
      <w:tr w14:paraId="0A0BCC92">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5FF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6C0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C0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▲机械硬盘形态</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E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若配置机械硬盘，2.5英寸或3.5英寸等</w:t>
            </w:r>
          </w:p>
        </w:tc>
      </w:tr>
      <w:tr w14:paraId="750B555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20E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859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DB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▲固态存储形态</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B7FC">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采用插卡或板载等形态，可选用符合M.2 或 2.5 寸 SATA 或mSATA 等标准的插卡形态</w:t>
            </w:r>
          </w:p>
        </w:tc>
      </w:tr>
      <w:tr w14:paraId="0084B78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22C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7FE4">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FE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▲存储设备其他参数要求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E86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a)固态盘应符合 SJ/T 11654相关规定；</w:t>
            </w:r>
          </w:p>
          <w:p w14:paraId="05DBF69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b)机械硬盘准备时间应不大于30s；侧面固定螺丝孔数量可为 4 孔或 6 孔；工作状态环境温度应满足 5℃~55℃；其它参数应符合GB/T  12628 相关规定</w:t>
            </w:r>
          </w:p>
        </w:tc>
      </w:tr>
      <w:tr w14:paraId="1D7A530E">
        <w:tblPrEx>
          <w:tblCellMar>
            <w:top w:w="0" w:type="dxa"/>
            <w:left w:w="108" w:type="dxa"/>
            <w:bottom w:w="0" w:type="dxa"/>
            <w:right w:w="108" w:type="dxa"/>
          </w:tblCellMar>
        </w:tblPrEx>
        <w:trPr>
          <w:trHeight w:val="9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307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right w:val="single" w:color="000000" w:sz="4" w:space="0"/>
            </w:tcBorders>
            <w:shd w:val="clear" w:color="auto" w:fill="auto"/>
            <w:vAlign w:val="center"/>
          </w:tcPr>
          <w:p w14:paraId="5B7D4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9C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7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独立显卡显存容量≥2GB或集成显卡显存容量≥2GB</w:t>
            </w:r>
          </w:p>
        </w:tc>
      </w:tr>
      <w:tr w14:paraId="2AC65CC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5EB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4A3589A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2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▲独立显卡显存类型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C2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若配置独立显卡，显存类型应为DDR4/GDDR5/GDDR6/LPDDR4</w:t>
            </w:r>
          </w:p>
        </w:tc>
      </w:tr>
      <w:tr w14:paraId="75BC31A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A4A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6AB652CF">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CD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独立显卡显存容量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27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若配置独立显卡，≥2GB</w:t>
            </w:r>
          </w:p>
        </w:tc>
      </w:tr>
      <w:tr w14:paraId="35C85C9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1DB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25F8BF54">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8C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独立显卡显存位宽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6A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若配置独立显卡，显存位宽≥64 位</w:t>
            </w:r>
          </w:p>
        </w:tc>
      </w:tr>
      <w:tr w14:paraId="6FBBC86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ECB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6990434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FB1A">
            <w:pPr>
              <w:pStyle w:val="340"/>
              <w:keepNext w:val="0"/>
              <w:keepLines w:val="0"/>
              <w:suppressLineNumbers w:val="0"/>
              <w:spacing w:beforeAutospacing="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cs="宋体"/>
                <w:highlight w:val="none"/>
              </w:rPr>
              <w:t>独立显卡接口协议</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8420">
            <w:pPr>
              <w:pStyle w:val="340"/>
              <w:keepNext w:val="0"/>
              <w:keepLines w:val="0"/>
              <w:suppressLineNumbers w:val="0"/>
              <w:spacing w:beforeAutospacing="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cs="宋体"/>
                <w:highlight w:val="none"/>
              </w:rPr>
              <w:t>若配置独立显卡，支持 PCIe协议版本大于等于 2.0 或 HT （HyperTransport）协议版本大于等于3.0的独立显卡接口协议</w:t>
            </w:r>
          </w:p>
        </w:tc>
      </w:tr>
      <w:tr w14:paraId="48010D9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E52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7D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5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显示屏屏占比</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41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w:t>
            </w:r>
            <w:r>
              <w:rPr>
                <w:rFonts w:hint="eastAsia" w:ascii="宋体" w:hAnsi="宋体" w:cs="宋体"/>
                <w:color w:val="000000"/>
                <w:kern w:val="0"/>
                <w:sz w:val="24"/>
                <w:highlight w:val="none"/>
                <w:lang w:val="en-US" w:eastAsia="zh-CN" w:bidi="ar"/>
              </w:rPr>
              <w:t>9</w:t>
            </w:r>
            <w:r>
              <w:rPr>
                <w:rFonts w:hint="eastAsia" w:ascii="宋体" w:hAnsi="宋体" w:eastAsia="宋体" w:cs="宋体"/>
                <w:color w:val="000000"/>
                <w:kern w:val="0"/>
                <w:sz w:val="24"/>
                <w:highlight w:val="none"/>
                <w:lang w:bidi="ar"/>
              </w:rPr>
              <w:t>%</w:t>
            </w:r>
          </w:p>
        </w:tc>
      </w:tr>
      <w:tr w14:paraId="0DFFE1B6">
        <w:tblPrEx>
          <w:tblCellMar>
            <w:top w:w="0" w:type="dxa"/>
            <w:left w:w="108" w:type="dxa"/>
            <w:bottom w:w="0" w:type="dxa"/>
            <w:right w:w="108" w:type="dxa"/>
          </w:tblCellMar>
        </w:tblPrEx>
        <w:trPr>
          <w:trHeight w:val="246"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D3D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98DF">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9B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▲显示屏分辨率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D9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≥1920x1080</w:t>
            </w:r>
          </w:p>
        </w:tc>
      </w:tr>
      <w:tr w14:paraId="2466F2CE">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906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676D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04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cs="宋体"/>
                <w:color w:val="auto"/>
                <w:kern w:val="0"/>
                <w:sz w:val="24"/>
                <w:highlight w:val="none"/>
              </w:rPr>
              <w:t>显示屏可视角度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E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cs="宋体"/>
                <w:color w:val="auto"/>
                <w:kern w:val="0"/>
                <w:sz w:val="24"/>
                <w:highlight w:val="none"/>
              </w:rPr>
              <w:t>水平≥178 °</w:t>
            </w:r>
          </w:p>
        </w:tc>
      </w:tr>
      <w:tr w14:paraId="596E224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4EF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D9A9">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93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▲显示屏尺寸</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4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≥23.8英寸</w:t>
            </w:r>
          </w:p>
        </w:tc>
      </w:tr>
      <w:tr w14:paraId="1A7E6F0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AA6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62B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6C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▲显示屏屏幕比例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EC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16:9</w:t>
            </w:r>
          </w:p>
        </w:tc>
      </w:tr>
      <w:tr w14:paraId="5129BAE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C50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552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57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▲显示器外观颜色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89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黑色/白色/银色等商务色系</w:t>
            </w:r>
          </w:p>
        </w:tc>
      </w:tr>
      <w:tr w14:paraId="1A7ED37D">
        <w:tblPrEx>
          <w:tblCellMar>
            <w:top w:w="0" w:type="dxa"/>
            <w:left w:w="108" w:type="dxa"/>
            <w:bottom w:w="0" w:type="dxa"/>
            <w:right w:w="108" w:type="dxa"/>
          </w:tblCellMar>
        </w:tblPrEx>
        <w:trPr>
          <w:trHeight w:val="9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C89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8E7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D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显示屏防蓝光</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52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支持防蓝光模式，蓝光加权辐射亮度比应≤0.0012W/(·cd·sr)（瓦每坎特拉每球面度）</w:t>
            </w:r>
          </w:p>
        </w:tc>
      </w:tr>
      <w:tr w14:paraId="5D7A969F">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07F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C50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F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显示屏低频闪</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D4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显示屏应支持低频闪≤-35dB</w:t>
            </w:r>
          </w:p>
        </w:tc>
      </w:tr>
      <w:tr w14:paraId="0B3CC9D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E55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CD3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08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显示屏防炫目</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B4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显示屏镜面反射率≤10%</w:t>
            </w:r>
          </w:p>
        </w:tc>
      </w:tr>
      <w:tr w14:paraId="6917A2C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6C3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right w:val="single" w:color="000000" w:sz="4" w:space="0"/>
            </w:tcBorders>
            <w:shd w:val="clear" w:color="auto" w:fill="auto"/>
            <w:vAlign w:val="center"/>
          </w:tcPr>
          <w:p w14:paraId="27C50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外设规格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A8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E3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≥1个</w:t>
            </w:r>
          </w:p>
        </w:tc>
      </w:tr>
      <w:tr w14:paraId="5FAD8E1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2DB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06A7337F">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DD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28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≥1个</w:t>
            </w:r>
          </w:p>
        </w:tc>
      </w:tr>
      <w:tr w14:paraId="6BDDE8A8">
        <w:tblPrEx>
          <w:tblCellMar>
            <w:top w:w="0" w:type="dxa"/>
            <w:left w:w="108" w:type="dxa"/>
            <w:bottom w:w="0" w:type="dxa"/>
            <w:right w:w="108" w:type="dxa"/>
          </w:tblCellMar>
        </w:tblPrEx>
        <w:trPr>
          <w:trHeight w:val="341"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20D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2C042D9B">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D3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▲键盘按键数目</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52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61键/86键/101键/104键等</w:t>
            </w:r>
          </w:p>
        </w:tc>
      </w:tr>
      <w:tr w14:paraId="547A5CC0">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A9D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72418F1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478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▲键盘连接方式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74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w:t>
            </w:r>
          </w:p>
        </w:tc>
      </w:tr>
      <w:tr w14:paraId="01A5843E">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BFD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6026B06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9F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▲键盘键程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F2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2.3mm~4.0mm</w:t>
            </w:r>
          </w:p>
        </w:tc>
      </w:tr>
      <w:tr w14:paraId="3BB35F2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ED9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663AA243">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5D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▲键盘按键压力</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25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按键压力应在 0.54  N±0.14N</w:t>
            </w:r>
          </w:p>
        </w:tc>
      </w:tr>
      <w:tr w14:paraId="06DA091C">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027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5622CE33">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AD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黑色/白色/银色等商务色系</w:t>
            </w:r>
          </w:p>
        </w:tc>
      </w:tr>
      <w:tr w14:paraId="061DDA0C">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0A9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7CABB9E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1E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▲鼠标连接方式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09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w:t>
            </w:r>
          </w:p>
        </w:tc>
      </w:tr>
      <w:tr w14:paraId="67279D1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5BA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2CE4709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70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▲有线鼠标连接线</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87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≥1.5 米</w:t>
            </w:r>
          </w:p>
        </w:tc>
      </w:tr>
      <w:tr w14:paraId="1DE7B46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684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1598CCA9">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0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▲鼠标DPI分辨率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6D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800~1600</w:t>
            </w:r>
          </w:p>
        </w:tc>
      </w:tr>
      <w:tr w14:paraId="226529B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C0D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25C8B08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69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7C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黑色/银色/白色等商务色系</w:t>
            </w:r>
          </w:p>
        </w:tc>
      </w:tr>
      <w:tr w14:paraId="7BAC456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885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005517A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94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▲鼠标其他要求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F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其它参数应符合 GB/T  26245 的相关规定</w:t>
            </w:r>
          </w:p>
        </w:tc>
      </w:tr>
      <w:tr w14:paraId="6556749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E3D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05D7D7AF">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83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光驱数量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C5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w:t>
            </w:r>
          </w:p>
        </w:tc>
      </w:tr>
      <w:tr w14:paraId="534126E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A86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right w:val="single" w:color="000000" w:sz="4" w:space="0"/>
            </w:tcBorders>
            <w:shd w:val="clear" w:color="auto" w:fill="auto"/>
            <w:vAlign w:val="center"/>
          </w:tcPr>
          <w:p w14:paraId="4E3F164D">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6F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内置光驱</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B3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highlight w:val="none"/>
                <w:lang w:val="en-US" w:eastAsia="zh-CN" w:bidi="ar"/>
              </w:rPr>
              <w:t>支持内置光驱</w:t>
            </w:r>
          </w:p>
        </w:tc>
      </w:tr>
      <w:tr w14:paraId="751A532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F8C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left w:val="single" w:color="000000" w:sz="4" w:space="0"/>
              <w:bottom w:val="single" w:color="000000" w:sz="4" w:space="0"/>
              <w:right w:val="single" w:color="000000" w:sz="4" w:space="0"/>
            </w:tcBorders>
            <w:shd w:val="clear" w:color="auto" w:fill="auto"/>
            <w:vAlign w:val="center"/>
          </w:tcPr>
          <w:p w14:paraId="00E2975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BC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光驱功能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57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cs="宋体"/>
                <w:color w:val="000000"/>
                <w:kern w:val="0"/>
                <w:sz w:val="24"/>
                <w:highlight w:val="none"/>
                <w:lang w:val="en-US" w:eastAsia="zh-CN" w:bidi="ar"/>
              </w:rPr>
              <w:t>光</w:t>
            </w:r>
            <w:r>
              <w:rPr>
                <w:rFonts w:hint="eastAsia" w:ascii="宋体" w:hAnsi="宋体" w:eastAsia="宋体" w:cs="宋体"/>
                <w:color w:val="000000"/>
                <w:kern w:val="0"/>
                <w:sz w:val="24"/>
                <w:highlight w:val="none"/>
                <w:lang w:val="en-US" w:eastAsia="zh-CN" w:bidi="ar"/>
              </w:rPr>
              <w:t xml:space="preserve">驱应支持只读、刻录等类型；最大 </w:t>
            </w:r>
          </w:p>
          <w:p w14:paraId="0E6789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读取速度 CD 不低于 24×150KB/s； </w:t>
            </w:r>
          </w:p>
          <w:p w14:paraId="5479B9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最大读取速度DVD不低于8×358KB/s； </w:t>
            </w:r>
          </w:p>
          <w:p w14:paraId="2539A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最大刻录速度CD不低于24×150KB/s； </w:t>
            </w:r>
          </w:p>
          <w:p w14:paraId="66C771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最大刻录速度 DVD 不低于 6× </w:t>
            </w:r>
          </w:p>
          <w:p w14:paraId="53E3A5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1358KB/s； </w:t>
            </w:r>
          </w:p>
          <w:p w14:paraId="39ACC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兼容光盘类型包含只读光盘、可读写 </w:t>
            </w:r>
          </w:p>
          <w:p w14:paraId="08CCDCE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光盘、可擦写光盘等</w:t>
            </w:r>
          </w:p>
        </w:tc>
      </w:tr>
      <w:tr w14:paraId="045FBA4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C81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5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B4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▲有线网卡数量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14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r>
      <w:tr w14:paraId="21A1669C">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DA57">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B9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外部接口规格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65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▲USB接口数量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905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机箱前面板应提供不少于4个USB接口（含2个USB3.0及以上接口）</w:t>
            </w:r>
          </w:p>
        </w:tc>
      </w:tr>
      <w:tr w14:paraId="758F2EA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B1B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DB2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B7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▲音频接口数量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F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r>
      <w:tr w14:paraId="4D604FC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5FF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3AF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66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▲视频接口数量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1D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r>
      <w:tr w14:paraId="784C9DB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F6F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A7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整机基础规格</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FE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▲整机外观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58D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 产品表面不应有凹痕、划伤、裂缝、变形和污染等。表面涂层均匀，不应起泡、龟裂、脱落和磨损，金属零部件无锈蚀及其它机械损伤；</w:t>
            </w:r>
          </w:p>
          <w:p w14:paraId="23F140A5">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 产品表面说明功能的文字、符号、标志，应清晰、端正、牢固；</w:t>
            </w:r>
          </w:p>
        </w:tc>
      </w:tr>
      <w:tr w14:paraId="2F1F0C8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A36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C57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80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▲状态指示灯</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ED5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在产品显著位置提供状态指示功能，如运行状态，并由供应商提供详细参数</w:t>
            </w:r>
          </w:p>
        </w:tc>
      </w:tr>
      <w:tr w14:paraId="48FC7E6C">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FD2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DD74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1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▲整机结构</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D0B6">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 机箱应符合 GB/T 4208、GB/T 26246的相关规定；</w:t>
            </w:r>
          </w:p>
          <w:p w14:paraId="2AEB4D8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 产品内部结构应符合通用部件的安装需求；</w:t>
            </w:r>
          </w:p>
          <w:p w14:paraId="718F17E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c) 所有输入输出接口应符合相关国家或行业标准；</w:t>
            </w:r>
          </w:p>
          <w:p w14:paraId="1358711F">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d) 产品零部件应紧固无松动，可插拔部件应可靠连接，开关、按钮和其它控制部件应灵活可靠，布局应方便使用；</w:t>
            </w:r>
          </w:p>
          <w:p w14:paraId="7078B41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e) 所有I/O 连接器及需插接线缆的部位应预留采购人操作空间，方便插拔解锁与插拔线缆；</w:t>
            </w:r>
          </w:p>
          <w:p w14:paraId="4B75033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f) 可插拔板卡插槽部位应预留安装、拆卸或更换板卡空间；</w:t>
            </w:r>
          </w:p>
          <w:p w14:paraId="78DAD8F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g) 拆装可能接触到的金属剪口或金属尖角部位应做防划伤处理，以保证安全；</w:t>
            </w:r>
          </w:p>
          <w:p w14:paraId="4A80077E">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h) 整机内部走线应规整，固线结构和位置要合理可靠并做防割线处理，需便于理线和插拔操作，走线应不影响系统各主要部件组装和拆卸；</w:t>
            </w:r>
          </w:p>
          <w:p w14:paraId="7488300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i) 如需通过孔走线，过线孔应做防割线处理；</w:t>
            </w:r>
          </w:p>
          <w:p w14:paraId="029B007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j)各插头位置和插拔方向应合理，应做到插拔无障碍设计，具备防呆设计，有效避免误操作；</w:t>
            </w:r>
          </w:p>
          <w:p w14:paraId="18520E6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k)各主要部件拆装无障碍，使用常规工具拆装，无特殊拆装工具需求；</w:t>
            </w:r>
          </w:p>
          <w:p w14:paraId="6E19A95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l)各主要部件拆装步骤要少，各自拆装需避免相互干扰；</w:t>
            </w:r>
          </w:p>
          <w:p w14:paraId="24161D7B">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m)对于整机或零部件外表面为高亮面的，应粘贴保护膜，保护膜需粘贴牢固，运输、组装等过程不易脱落，撕下无残留；</w:t>
            </w:r>
          </w:p>
          <w:p w14:paraId="3EED61EC">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n)其它要求应符合GB/T9813.1的相关规定</w:t>
            </w:r>
          </w:p>
        </w:tc>
      </w:tr>
      <w:tr w14:paraId="4329D66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70B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0F04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0E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▲机箱防护要求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1F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机箱应符合 GB/T  4208 中 IP20 防护要求</w:t>
            </w:r>
          </w:p>
        </w:tc>
      </w:tr>
      <w:tr w14:paraId="337F504E">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91B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17A8">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F8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▲整机噪音</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FB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产品工作在空闲状态下，产品的声功率级应不超过 4.5  Bel</w:t>
            </w:r>
          </w:p>
        </w:tc>
      </w:tr>
      <w:tr w14:paraId="481A93F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EC1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5E1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3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▲整机散热</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F2D6">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在环境温度 25℃及处理器满载情况下，产品表面温度应符合如下要求：</w:t>
            </w:r>
          </w:p>
          <w:p w14:paraId="182217A3">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 出风口在机箱后面板情况下，出风口温度不高于 55℃；</w:t>
            </w:r>
          </w:p>
          <w:p w14:paraId="7204928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 可触及面温度不高于 45℃；</w:t>
            </w:r>
          </w:p>
          <w:p w14:paraId="35F65B7F">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 显示器表面温度：显示屏不高于 38℃，显示屏上下灯带位置温度（如涉及）不高于 40℃，出风口温度不高于 45℃</w:t>
            </w:r>
          </w:p>
        </w:tc>
      </w:tr>
      <w:tr w14:paraId="45A40959">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73B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7C24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E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▲整机能效限定值</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E4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产品能效限定值应达到GB 28380-2012标准中能效等级 2 级及以上</w:t>
            </w:r>
          </w:p>
        </w:tc>
      </w:tr>
      <w:tr w14:paraId="169CA3D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13F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819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C8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▲机身材质</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28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塑料/金属等</w:t>
            </w:r>
          </w:p>
        </w:tc>
      </w:tr>
      <w:tr w14:paraId="1765C431">
        <w:tblPrEx>
          <w:tblCellMar>
            <w:top w:w="0" w:type="dxa"/>
            <w:left w:w="108" w:type="dxa"/>
            <w:bottom w:w="0" w:type="dxa"/>
            <w:right w:w="108" w:type="dxa"/>
          </w:tblCellMar>
        </w:tblPrEx>
        <w:trPr>
          <w:trHeight w:val="316"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F87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3F5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AF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▲机身颜色</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1C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灰色/黑色等商务色系</w:t>
            </w:r>
          </w:p>
        </w:tc>
      </w:tr>
      <w:tr w14:paraId="372BEFC5">
        <w:tblPrEx>
          <w:tblCellMar>
            <w:top w:w="0" w:type="dxa"/>
            <w:left w:w="108" w:type="dxa"/>
            <w:bottom w:w="0" w:type="dxa"/>
            <w:right w:w="108" w:type="dxa"/>
          </w:tblCellMar>
        </w:tblPrEx>
        <w:trPr>
          <w:trHeight w:val="313"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BBA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9D7F">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0A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▲机箱尺寸容量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77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机箱体积应不大于</w:t>
            </w:r>
            <w:r>
              <w:rPr>
                <w:rFonts w:hint="eastAsia" w:ascii="宋体" w:hAnsi="宋体" w:cs="宋体"/>
                <w:color w:val="000000"/>
                <w:kern w:val="0"/>
                <w:sz w:val="24"/>
                <w:highlight w:val="none"/>
                <w:lang w:val="en-US" w:eastAsia="zh-CN" w:bidi="ar"/>
              </w:rPr>
              <w:t>1</w:t>
            </w:r>
            <w:r>
              <w:rPr>
                <w:rFonts w:hint="default" w:ascii="宋体" w:hAnsi="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L</w:t>
            </w:r>
          </w:p>
        </w:tc>
      </w:tr>
      <w:tr w14:paraId="12146E72">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77D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FD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7D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▲CPU物理核数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4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w:t>
            </w:r>
          </w:p>
        </w:tc>
      </w:tr>
      <w:tr w14:paraId="324D201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4DD4">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959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D9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▲CPU主频</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69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≥2.3GHz</w:t>
            </w:r>
          </w:p>
        </w:tc>
      </w:tr>
      <w:tr w14:paraId="046996F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086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5163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BF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CPU末级缓存容量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36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MB</w:t>
            </w:r>
          </w:p>
        </w:tc>
      </w:tr>
      <w:tr w14:paraId="136A0FE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88B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D17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D4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CPU 支持的内存最高速率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12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≥2666MT/s</w:t>
            </w:r>
          </w:p>
        </w:tc>
      </w:tr>
      <w:tr w14:paraId="26F9B09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255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C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F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内存读写速率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9F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2666</w:t>
            </w:r>
            <w:r>
              <w:rPr>
                <w:rFonts w:hint="eastAsia" w:ascii="宋体" w:hAnsi="宋体" w:eastAsia="宋体" w:cs="宋体"/>
                <w:color w:val="000000"/>
                <w:kern w:val="0"/>
                <w:sz w:val="24"/>
                <w:highlight w:val="none"/>
                <w:lang w:bidi="ar"/>
              </w:rPr>
              <w:t>MT/s</w:t>
            </w:r>
          </w:p>
        </w:tc>
      </w:tr>
      <w:tr w14:paraId="73B400A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676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5E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1D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显示分辨率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A5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≥1920x1080</w:t>
            </w:r>
          </w:p>
        </w:tc>
      </w:tr>
      <w:tr w14:paraId="3B34600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5EA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F0A3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36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显卡显示芯片核心频率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7E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75</w:t>
            </w:r>
            <w:r>
              <w:rPr>
                <w:rFonts w:hint="eastAsia" w:ascii="宋体" w:hAnsi="宋体" w:eastAsia="宋体" w:cs="宋体"/>
                <w:color w:val="000000"/>
                <w:kern w:val="0"/>
                <w:sz w:val="24"/>
                <w:highlight w:val="none"/>
                <w:lang w:bidi="ar"/>
              </w:rPr>
              <w:t>0MHz</w:t>
            </w:r>
          </w:p>
        </w:tc>
      </w:tr>
      <w:tr w14:paraId="61169BC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65C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961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42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显存等效频率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6C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00MT/s</w:t>
            </w:r>
          </w:p>
        </w:tc>
      </w:tr>
      <w:tr w14:paraId="08F9611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A8F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E96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B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▲显卡可支持多屏同时显示数量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39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显卡应支持 2 块屏幕同时显示，分辨率应不低于 1920×1080</w:t>
            </w:r>
          </w:p>
        </w:tc>
      </w:tr>
      <w:tr w14:paraId="355F6B4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D1B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7E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33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显示屏刷新率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1B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80</w:t>
            </w:r>
            <w:r>
              <w:rPr>
                <w:rFonts w:hint="eastAsia" w:ascii="宋体" w:hAnsi="宋体" w:eastAsia="宋体" w:cs="宋体"/>
                <w:color w:val="000000"/>
                <w:kern w:val="0"/>
                <w:sz w:val="24"/>
                <w:highlight w:val="none"/>
                <w:lang w:bidi="ar"/>
              </w:rPr>
              <w:t>Hz</w:t>
            </w:r>
          </w:p>
        </w:tc>
      </w:tr>
      <w:tr w14:paraId="33417CC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BE3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6814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4E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显示屏位深</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8D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 位</w:t>
            </w:r>
          </w:p>
        </w:tc>
      </w:tr>
      <w:tr w14:paraId="49BC36F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B5A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A55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9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显示屏色域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F9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≥99%  sRGB</w:t>
            </w:r>
          </w:p>
        </w:tc>
      </w:tr>
      <w:tr w14:paraId="3188BE0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A4B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947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28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显示屏色准</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E7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△E  ≤  4</w:t>
            </w:r>
          </w:p>
        </w:tc>
      </w:tr>
      <w:tr w14:paraId="44EC4A2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122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371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77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显示屏响应时间</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B6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≤8ms</w:t>
            </w:r>
          </w:p>
        </w:tc>
      </w:tr>
      <w:tr w14:paraId="3C21602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001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A07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E0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显示屏亮度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F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≥250 cd/m²</w:t>
            </w:r>
          </w:p>
        </w:tc>
      </w:tr>
      <w:tr w14:paraId="5416DDA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0154">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A2EF4">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C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显示屏亮度一致性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1E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≥70%</w:t>
            </w:r>
          </w:p>
        </w:tc>
      </w:tr>
      <w:tr w14:paraId="555AD98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2FF7">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55CC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44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显示屏对比度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30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r>
              <w:rPr>
                <w:rFonts w:hint="eastAsia" w:ascii="宋体" w:hAnsi="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00：1</w:t>
            </w:r>
          </w:p>
        </w:tc>
      </w:tr>
      <w:tr w14:paraId="156A01C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AB8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89A5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81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▲显示屏其他参数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E0B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其它参数应符合 SJ/T 11292 的相关规定</w:t>
            </w:r>
          </w:p>
        </w:tc>
      </w:tr>
      <w:tr w14:paraId="5BA12C10">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AD7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7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网络设备性能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9C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▲有线网卡速率</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A18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最高速率应不低于 1000Mbps，应支持 10Mbps、100Mbps、1000Mbps 速率自适应</w:t>
            </w:r>
          </w:p>
        </w:tc>
      </w:tr>
      <w:tr w14:paraId="4942111C">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EC1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B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122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▲内存扩展接口(板载内存不涉及)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BE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≥2 个</w:t>
            </w:r>
          </w:p>
        </w:tc>
      </w:tr>
      <w:tr w14:paraId="400C6B5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5A0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417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01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▲存储扩展接口(板载存储不涉及)</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3F6A">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供应商给出主板支持存储扩展接口类型，如 UFS3.0、SATA3.0、SAS3.0、M.2等类型接口</w:t>
            </w:r>
          </w:p>
        </w:tc>
      </w:tr>
      <w:tr w14:paraId="4A27A64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E26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DC0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50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▲主板USB瞬间过流保护</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60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支持有瞬间过流保护功能</w:t>
            </w:r>
          </w:p>
        </w:tc>
      </w:tr>
      <w:tr w14:paraId="31FA77C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C91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257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E3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▲主板防静电保护</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39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支持防静电保护功能</w:t>
            </w:r>
          </w:p>
        </w:tc>
      </w:tr>
      <w:tr w14:paraId="3618361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12D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7A4D">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F6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▲I/O 接口功能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1CB3">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14:paraId="16D3BBF1">
        <w:tblPrEx>
          <w:tblCellMar>
            <w:top w:w="0" w:type="dxa"/>
            <w:left w:w="108" w:type="dxa"/>
            <w:bottom w:w="0" w:type="dxa"/>
            <w:right w:w="108" w:type="dxa"/>
          </w:tblCellMar>
        </w:tblPrEx>
        <w:trPr>
          <w:trHeight w:val="945"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50E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9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B1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▲显卡外接显示接口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2373">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显卡至少支持 VGA、HDMI、DVI、DP、 Type-C 中 2 种显示接口，其中1种显示接口为HDMI，并与显示器接口相匹配</w:t>
            </w:r>
          </w:p>
        </w:tc>
      </w:tr>
      <w:tr w14:paraId="7D3FACA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025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CC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5C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88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显示器应与显卡外接显示接口匹配</w:t>
            </w:r>
          </w:p>
        </w:tc>
      </w:tr>
      <w:tr w14:paraId="1AFA0A8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6AD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3782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DF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▲显示器支架</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EC5E">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显示器应提供显示器支架，根据采购人需求支持屏幕旋转、升降等</w:t>
            </w:r>
          </w:p>
        </w:tc>
      </w:tr>
      <w:tr w14:paraId="4D7159E9">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7574">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C478">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F7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▲显示器参数调节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0F5C">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a)提供 OSD 选单按钮用于调节色彩、模式等；</w:t>
            </w:r>
          </w:p>
          <w:p w14:paraId="7ADEF08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b)支持色温、亮度、对比度调节</w:t>
            </w:r>
          </w:p>
        </w:tc>
      </w:tr>
      <w:tr w14:paraId="3BD6A4A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C49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C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6A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57BB">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通过 SATA 固态存储/PCIe 固态存储/UFS 固态存储/SATA 硬磁盘等存储部件提供存储功能</w:t>
            </w:r>
          </w:p>
        </w:tc>
      </w:tr>
      <w:tr w14:paraId="5CC0818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B11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46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EF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159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a)支持网络连接、网络开启/关闭功能；</w:t>
            </w:r>
          </w:p>
          <w:p w14:paraId="441A47B9">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b)支持访问网络和数据交换功能</w:t>
            </w:r>
          </w:p>
        </w:tc>
      </w:tr>
      <w:tr w14:paraId="5F5F469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955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931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0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▲数据传输</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A959">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支持数据传输能力，并提供数据流量和异常日志记录功能</w:t>
            </w:r>
          </w:p>
        </w:tc>
      </w:tr>
      <w:tr w14:paraId="07F49AC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CD5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92D48">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6D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▲有线网卡接口类型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FA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 RJ45 接口</w:t>
            </w:r>
          </w:p>
        </w:tc>
      </w:tr>
      <w:tr w14:paraId="7D24688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AC3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93D4">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E1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▲网络设备拆装</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1AC9">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网络设备支持物理拆装，包括无线网卡和蓝牙模块等（若配置无线网卡和蓝牙模块）</w:t>
            </w:r>
          </w:p>
        </w:tc>
      </w:tr>
      <w:tr w14:paraId="72285600">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9A2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7C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外部接口功能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CE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▲音频接口类型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A1F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 3.5mm 孔径 3 段式或 4 段式接口</w:t>
            </w:r>
          </w:p>
        </w:tc>
      </w:tr>
      <w:tr w14:paraId="798B081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AF0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006D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16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▲视频接口类型</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52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至少支持 VGA、HDMI、DVI、DP、Type-C中 1 种显示接口</w:t>
            </w:r>
          </w:p>
        </w:tc>
      </w:tr>
      <w:tr w14:paraId="182A51B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D9F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721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09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▲HDMI、DP、Type-C显示接口要求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BE8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若提供HDMI 或DP 或 Type-C 作为显示接口，应支持音频和视频同步输出</w:t>
            </w:r>
          </w:p>
        </w:tc>
      </w:tr>
      <w:tr w14:paraId="43C192D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EEF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2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电源功能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6E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▲电源线适配能力</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934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电源适配器电线组件应符合 GB/T 15934 的要求，可拆线的插头和连接器可以不做要求</w:t>
            </w:r>
          </w:p>
        </w:tc>
      </w:tr>
      <w:tr w14:paraId="7D41E76F">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228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C8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操作系统及软件功能</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5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▲中文信息处理要求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3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  18030 的相关规定</w:t>
            </w:r>
          </w:p>
        </w:tc>
      </w:tr>
      <w:tr w14:paraId="3CA7AE8F">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058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494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97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▲操作系统备份及还原功能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22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支持操作系统备份及还原功能</w:t>
            </w:r>
          </w:p>
        </w:tc>
      </w:tr>
      <w:tr w14:paraId="13D3824F">
        <w:tblPrEx>
          <w:tblCellMar>
            <w:top w:w="0" w:type="dxa"/>
            <w:left w:w="108" w:type="dxa"/>
            <w:bottom w:w="0" w:type="dxa"/>
            <w:right w:w="108" w:type="dxa"/>
          </w:tblCellMar>
        </w:tblPrEx>
        <w:trPr>
          <w:trHeight w:val="553"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F8E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BE95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01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▲固件备份还原能力</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F9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支持备份及还原固件的功能</w:t>
            </w:r>
          </w:p>
        </w:tc>
      </w:tr>
      <w:tr w14:paraId="0ECCAC9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257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A77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2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▲操作系统及驱动升级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7AFF">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支持通过网络、闪存盘等方式对操作系统、驱动进行升级</w:t>
            </w:r>
          </w:p>
        </w:tc>
      </w:tr>
      <w:tr w14:paraId="1C2B300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652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481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24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▲固件升级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77DA">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支持通过网络、闪存盘等方式对固件进行升级</w:t>
            </w:r>
          </w:p>
        </w:tc>
      </w:tr>
      <w:tr w14:paraId="42008C1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2AE7">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8FD33">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A0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▲BIOS 支持关闭通讯接口</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6F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 BIOS 关闭以太网及 USB 接口</w:t>
            </w:r>
          </w:p>
        </w:tc>
      </w:tr>
      <w:tr w14:paraId="595FBDE9">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A0E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084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A3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▲固件查看信息</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16E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支持查看固件版本、内存信息、主板信息、处理器信息和系统时间信息等功能</w:t>
            </w:r>
          </w:p>
        </w:tc>
      </w:tr>
      <w:tr w14:paraId="0C5464B2">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5AD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806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4E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▲固件设置启动顺序</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089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支持设置启动顺序功能，并按照设置的启动顺序启动</w:t>
            </w:r>
          </w:p>
        </w:tc>
      </w:tr>
      <w:tr w14:paraId="050D363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79A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C0B1B">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80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▲固件设置口令</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A3EA">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支持设置口令、修改口令、验证口令功能</w:t>
            </w:r>
          </w:p>
        </w:tc>
      </w:tr>
      <w:tr w14:paraId="40634AC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533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3B44">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EE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▲固件设置网络引导</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5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支持网络引导启动和关闭功能</w:t>
            </w:r>
          </w:p>
        </w:tc>
      </w:tr>
      <w:tr w14:paraId="17DBEFDE">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939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D9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存储设备可靠性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46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固态存储寿命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A0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TBW  ≥  80TB</w:t>
            </w:r>
          </w:p>
        </w:tc>
      </w:tr>
      <w:tr w14:paraId="54EA17B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86C7">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723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52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机械硬盘寿命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25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通电时间≥</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万小时</w:t>
            </w:r>
          </w:p>
        </w:tc>
      </w:tr>
      <w:tr w14:paraId="15E1BDE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8A6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F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显示设备可靠性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D2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▲显示屏屏幕失效点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C6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9813.2 的要求</w:t>
            </w:r>
          </w:p>
        </w:tc>
      </w:tr>
      <w:tr w14:paraId="556A24E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F53C">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E5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外设可靠性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B5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▲键盘按键寿命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55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≥1000 万次</w:t>
            </w:r>
          </w:p>
        </w:tc>
      </w:tr>
      <w:tr w14:paraId="4CD8443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0C9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300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72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▲鼠标按键寿命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59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≥500 万次</w:t>
            </w:r>
          </w:p>
        </w:tc>
      </w:tr>
      <w:tr w14:paraId="7B6B0CD5">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099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F94A">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E2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▲键盘鼠标线材寿命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11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键盘鼠标所用线材经±60°弯折不低于 3000 次，功能、外观完好</w:t>
            </w:r>
          </w:p>
        </w:tc>
      </w:tr>
      <w:tr w14:paraId="07675036">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0A7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EE89">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79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▲风扇寿命</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5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≥4 万小时</w:t>
            </w:r>
          </w:p>
        </w:tc>
      </w:tr>
      <w:tr w14:paraId="729F192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ED2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B1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整机可靠性要求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E8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▲电磁兼容性要求的抗扰度</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53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9254.2 的规定</w:t>
            </w:r>
          </w:p>
        </w:tc>
      </w:tr>
      <w:tr w14:paraId="253CF99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016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AD8D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C7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▲环境条件要求的气候环境适应性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A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14:paraId="22D806AE">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BE8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996D">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3F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▲环境条件要求的振动适应性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0A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14:paraId="6149607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470C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76C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C7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▲环境条件要求的冲击适应性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E1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14:paraId="645E30B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1A48">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D38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47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▲环境条件要求的碰撞适应性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16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14:paraId="2DE93743">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E5C5">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029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B6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▲环境条件要求的运输包装件跌落适应性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66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中规定</w:t>
            </w:r>
          </w:p>
        </w:tc>
      </w:tr>
      <w:tr w14:paraId="3E6064FF">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882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67C0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FA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▲MTBF 测试</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D7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MTBF(m1)≥</w:t>
            </w:r>
            <w:r>
              <w:rPr>
                <w:rFonts w:hint="eastAsia" w:ascii="宋体" w:hAnsi="宋体" w:cs="宋体"/>
                <w:color w:val="000000"/>
                <w:kern w:val="0"/>
                <w:sz w:val="24"/>
                <w:highlight w:val="none"/>
                <w:lang w:val="en-US" w:eastAsia="zh-CN" w:bidi="ar"/>
              </w:rPr>
              <w:t>50</w:t>
            </w:r>
            <w:r>
              <w:rPr>
                <w:rFonts w:hint="eastAsia" w:ascii="宋体" w:hAnsi="宋体" w:eastAsia="宋体" w:cs="宋体"/>
                <w:color w:val="000000"/>
                <w:kern w:val="0"/>
                <w:sz w:val="24"/>
                <w:highlight w:val="none"/>
                <w:lang w:bidi="ar"/>
              </w:rPr>
              <w:t>万小时</w:t>
            </w:r>
          </w:p>
        </w:tc>
      </w:tr>
      <w:tr w14:paraId="4C5F7D47">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574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31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0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常用软件兼容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B3A5">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支持流式软件、版式软件、浏览器、邮件采购人端、解压软件、多媒体、图形图像处理等常用软件</w:t>
            </w:r>
          </w:p>
        </w:tc>
      </w:tr>
      <w:tr w14:paraId="428321C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7C8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BD2D3">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86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数据库兼容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E58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 3 个及以上厂商的数据库产品</w:t>
            </w:r>
          </w:p>
        </w:tc>
      </w:tr>
      <w:tr w14:paraId="0F421ECF">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604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8F39">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0F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中间件兼容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EF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 3 个及以上厂商中间件产品</w:t>
            </w:r>
          </w:p>
        </w:tc>
      </w:tr>
      <w:tr w14:paraId="7730821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B43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6415">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C1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平台软件兼容</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93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 3 个及以上厂商云计算及大数据平台</w:t>
            </w:r>
          </w:p>
        </w:tc>
      </w:tr>
      <w:tr w14:paraId="62ED837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26D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9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包装及运输要求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9D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▲标志、包装、运输和贮存</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E8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9813.1 和商品包装政府采购需求标准的相关规定</w:t>
            </w:r>
          </w:p>
        </w:tc>
      </w:tr>
      <w:tr w14:paraId="0F626C9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860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BF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服务要求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01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▲配置检查工具</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AB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供应商提供自检测试工具</w:t>
            </w:r>
          </w:p>
        </w:tc>
      </w:tr>
      <w:tr w14:paraId="7AD5E23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BDD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C6F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50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▲服务响应</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E96B">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a)供应商提供电话、电子邮件、远程连接等多种形式服务；</w:t>
            </w:r>
          </w:p>
          <w:p w14:paraId="58BCF9F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b)供应商应提供7×24小时的免费技术服务，对故障在1小时内响应，2小时以内到现场，4小时以内解决问题；12小时内不能解决问题的，必须提供备机，以保证采购单位的正常使用。</w:t>
            </w:r>
          </w:p>
          <w:p w14:paraId="3AF3A3EE">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c)建立全国技术服务体系和服务团 体，符合专业服务体系标准要求，提供原厂中文服务；</w:t>
            </w:r>
          </w:p>
          <w:p w14:paraId="10199EC5">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d)服务周期内提供产品的维修、换件和升级服务</w:t>
            </w:r>
          </w:p>
        </w:tc>
      </w:tr>
      <w:tr w14:paraId="0144488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BDC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9696">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4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▲服务周期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B3E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a)设备停产后应继续提供质量保障服务（含备品备件），服务终止时间与最后一批设备交付时间间隔不低于 6 年；</w:t>
            </w:r>
          </w:p>
          <w:p w14:paraId="335D9CDB">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b)产品停止服务时间应提前 1 年告知；</w:t>
            </w:r>
          </w:p>
          <w:p w14:paraId="184CC08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c)应明确产品发布日期</w:t>
            </w:r>
          </w:p>
        </w:tc>
      </w:tr>
      <w:tr w14:paraId="30FA2A02">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784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675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D1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▲预装操作系统</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FC9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bidi="ar"/>
              </w:rPr>
              <w:t>预装正版国产麒麟或统信操作系统</w:t>
            </w:r>
          </w:p>
        </w:tc>
      </w:tr>
      <w:tr w14:paraId="730270B0">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C61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98EE">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2F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▲培训服务</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EE6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供应商提供培训材料、产品手册、培训视频等培训相关内容</w:t>
            </w:r>
          </w:p>
        </w:tc>
      </w:tr>
      <w:tr w14:paraId="69197E7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4FA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3DD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D3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▲典型问题解决手册</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D92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供应商提供典型问题解决说明文档或视频</w:t>
            </w:r>
          </w:p>
        </w:tc>
      </w:tr>
      <w:tr w14:paraId="5AD454E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9B59">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4E66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E7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▲厂家升级软件与扩容服务</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70B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供应商提供上门升级部件/软件与扩容的增值服务</w:t>
            </w:r>
          </w:p>
        </w:tc>
      </w:tr>
      <w:tr w14:paraId="6E12338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AB5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AE4C">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BA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▲整机质量服务要求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E0FF">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免费服务周期（含换件和维修）应不小于</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年</w:t>
            </w:r>
          </w:p>
        </w:tc>
      </w:tr>
      <w:tr w14:paraId="67C259B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9C4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AF1B">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EE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▲合格证书要求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6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供应商提供产品合格证</w:t>
            </w:r>
          </w:p>
        </w:tc>
      </w:tr>
      <w:tr w14:paraId="1B207689">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E06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5C2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6A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▲开箱组装/使用指导要求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3B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供应商提供开箱组装/使用指导</w:t>
            </w:r>
          </w:p>
        </w:tc>
      </w:tr>
      <w:tr w14:paraId="69A213D6">
        <w:tblPrEx>
          <w:tblCellMar>
            <w:top w:w="0" w:type="dxa"/>
            <w:left w:w="108" w:type="dxa"/>
            <w:bottom w:w="0" w:type="dxa"/>
            <w:right w:w="108" w:type="dxa"/>
          </w:tblCellMar>
        </w:tblPrEx>
        <w:trPr>
          <w:trHeight w:val="316"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33D4">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D8B0">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37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▲驱动下载服务要求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9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供应商提供驱动光盘或下载方式</w:t>
            </w:r>
          </w:p>
        </w:tc>
      </w:tr>
      <w:tr w14:paraId="2684638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AF5D">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36558">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40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▲兼容适配软件下载服务要求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B3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供应商提供兼容适配软件下载渠道（光盘、网站）</w:t>
            </w:r>
          </w:p>
        </w:tc>
      </w:tr>
      <w:tr w14:paraId="3BC13E4F">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1016">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8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供应链合规性</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A6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Theme="minorEastAsia" w:hAnsiTheme="minorEastAsia" w:eastAsiaTheme="minorEastAsia" w:cstheme="minorEastAsia"/>
                <w:color w:val="auto"/>
                <w:kern w:val="0"/>
                <w:sz w:val="24"/>
                <w:szCs w:val="24"/>
                <w:highlight w:val="none"/>
                <w:lang w:bidi="ar"/>
              </w:rPr>
              <w:t>▲</w:t>
            </w:r>
            <w:r>
              <w:rPr>
                <w:rFonts w:hint="eastAsia" w:ascii="宋体" w:hAnsi="宋体" w:eastAsia="宋体" w:cs="宋体"/>
                <w:color w:val="000000"/>
                <w:kern w:val="0"/>
                <w:sz w:val="24"/>
                <w:highlight w:val="none"/>
                <w:lang w:bidi="ar"/>
              </w:rPr>
              <w:t>产品部件保障</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B0D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供应商保障产品主要部件，提供 6 年的备件服务能力（自购买之日起），或提供可兼容原设备的升级换代产品</w:t>
            </w:r>
          </w:p>
        </w:tc>
      </w:tr>
      <w:tr w14:paraId="7D03384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5012">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A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供应链质量</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BD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▲抗干扰性</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963C">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当产品部件出现供应风险时，供应商应通知采购人并提供风险应对方案确保产品的服务保障</w:t>
            </w:r>
          </w:p>
        </w:tc>
      </w:tr>
      <w:tr w14:paraId="275AF118">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861A">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DCC9">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FB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▲供应能力证明</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92EC">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供应商提供供应链稳定承诺书，确保产品的部件在产品服务周期内稳定供货</w:t>
            </w:r>
          </w:p>
        </w:tc>
      </w:tr>
      <w:tr w14:paraId="58A03642">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6323">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9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关键部件安全要求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D8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▲关键部件安全要求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ABB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CPU 和操作系统等关键部件应当符合安全可靠测评要求</w:t>
            </w:r>
          </w:p>
        </w:tc>
      </w:tr>
      <w:tr w14:paraId="7FEAC4B4">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EDAE">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EE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整机安全性要求</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42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▲密码算法实现</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530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CPU 芯片应符合GM/T 0008的相关规定，或芯片密码模块应符合 GB/T 37092或 GM/T  0028 的相关规定；通过商用密码检测机构检测并经商用密码认证机构认证合格</w:t>
            </w:r>
          </w:p>
        </w:tc>
      </w:tr>
      <w:tr w14:paraId="0965A50A">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CDE1">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B9A2">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62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▲信息安全基本要求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F39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a)产品应符合GB/T 39276的5.2 的规定；</w:t>
            </w:r>
          </w:p>
          <w:p w14:paraId="372E86D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b)生产厂商应建立漏洞跟踪表，保证产品版本涉及到的漏洞(如驱动程序等)可查看；</w:t>
            </w:r>
          </w:p>
          <w:p w14:paraId="3F4CF56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c)产品不得包含已知的恶意代码或漏洞，不存在未声明的指令、功能、接口</w:t>
            </w:r>
          </w:p>
        </w:tc>
      </w:tr>
      <w:tr w14:paraId="7060F7FE">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A46B">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E6C1">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11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▲固件安全启动</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C7A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支持固件安全启动功能，固件启动过程中只有通过启动校验才能正常启动</w:t>
            </w:r>
          </w:p>
        </w:tc>
      </w:tr>
      <w:tr w14:paraId="2894C02B">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08F0">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5997">
            <w:pPr>
              <w:keepNext w:val="0"/>
              <w:keepLines w:val="0"/>
              <w:suppressLineNumbers w:val="0"/>
              <w:spacing w:before="0" w:beforeAutospacing="0" w:after="0" w:afterAutospacing="0"/>
              <w:ind w:left="0" w:right="0"/>
              <w:jc w:val="center"/>
              <w:rPr>
                <w:rFonts w:hint="eastAsia" w:ascii="宋体" w:hAnsi="宋体" w:eastAsia="宋体" w:cs="宋体"/>
                <w:color w:val="000000"/>
                <w:sz w:val="24"/>
                <w:highlight w:val="none"/>
              </w:rPr>
            </w:pP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9F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▲限用物质的限量要求</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A5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符合 GB/T 26572中规定</w:t>
            </w:r>
          </w:p>
        </w:tc>
      </w:tr>
      <w:tr w14:paraId="29BB2741">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713F">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0087">
            <w:pPr>
              <w:keepNext w:val="0"/>
              <w:keepLines w:val="0"/>
              <w:suppressLineNumbers w:val="0"/>
              <w:spacing w:before="0" w:beforeAutospacing="0" w:after="0" w:afterAutospacing="0"/>
              <w:ind w:left="0" w:right="0"/>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配套软件</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E4AF">
            <w:pPr>
              <w:pStyle w:val="340"/>
              <w:keepNext w:val="0"/>
              <w:keepLines w:val="0"/>
              <w:suppressLineNumbers w:val="0"/>
              <w:spacing w:beforeAutospacing="0" w:afterAutospacing="0"/>
              <w:ind w:left="0" w:right="0"/>
              <w:jc w:val="left"/>
              <w:rPr>
                <w:rFonts w:hint="eastAsia" w:ascii="宋体" w:hAnsi="宋体" w:eastAsia="宋体" w:cs="宋体"/>
                <w:kern w:val="0"/>
                <w:sz w:val="24"/>
                <w:szCs w:val="24"/>
                <w:highlight w:val="none"/>
                <w:lang w:val="en-US" w:eastAsia="zh-CN" w:bidi="ar-SA"/>
              </w:rPr>
            </w:pPr>
            <w:r>
              <w:rPr>
                <w:rFonts w:hint="eastAsia" w:ascii="宋体" w:hAnsi="宋体" w:cs="宋体"/>
                <w:highlight w:val="none"/>
              </w:rPr>
              <w:t>▲WPS</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BA67">
            <w:pPr>
              <w:pStyle w:val="340"/>
              <w:keepNext w:val="0"/>
              <w:keepLines w:val="0"/>
              <w:suppressLineNumbers w:val="0"/>
              <w:spacing w:beforeAutospacing="0" w:afterAutospacing="0"/>
              <w:ind w:left="0" w:right="0"/>
              <w:jc w:val="left"/>
              <w:rPr>
                <w:rFonts w:hint="eastAsia" w:ascii="宋体" w:hAnsi="宋体" w:eastAsia="宋体" w:cs="宋体"/>
                <w:kern w:val="0"/>
                <w:sz w:val="24"/>
                <w:szCs w:val="24"/>
                <w:highlight w:val="none"/>
                <w:lang w:val="en-US" w:eastAsia="zh-CN" w:bidi="ar-SA"/>
              </w:rPr>
            </w:pPr>
            <w:r>
              <w:rPr>
                <w:rFonts w:hint="eastAsia" w:ascii="宋体" w:hAnsi="宋体" w:cs="宋体"/>
                <w:highlight w:val="none"/>
              </w:rPr>
              <w:t>正版授权</w:t>
            </w:r>
          </w:p>
        </w:tc>
      </w:tr>
      <w:tr w14:paraId="2ABD033D">
        <w:tblPrEx>
          <w:tblCellMar>
            <w:top w:w="0" w:type="dxa"/>
            <w:left w:w="108" w:type="dxa"/>
            <w:bottom w:w="0" w:type="dxa"/>
            <w:right w:w="108" w:type="dxa"/>
          </w:tblCellMar>
        </w:tblPrEx>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BDE7">
            <w:pPr>
              <w:keepNext w:val="0"/>
              <w:keepLines w:val="0"/>
              <w:widowControl/>
              <w:numPr>
                <w:ilvl w:val="0"/>
                <w:numId w:val="5"/>
              </w:numPr>
              <w:suppressLineNumbers w:val="0"/>
              <w:spacing w:before="0" w:beforeAutospacing="0" w:after="0" w:afterAutospacing="0"/>
              <w:ind w:right="0"/>
              <w:jc w:val="center"/>
              <w:textAlignment w:val="center"/>
              <w:rPr>
                <w:rFonts w:hint="eastAsia" w:ascii="宋体" w:hAnsi="宋体" w:eastAsia="宋体" w:cs="宋体"/>
                <w:color w:val="000000"/>
                <w:sz w:val="24"/>
                <w:highlight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A912">
            <w:pPr>
              <w:pStyle w:val="340"/>
              <w:keepNext w:val="0"/>
              <w:keepLines w:val="0"/>
              <w:suppressLineNumbers w:val="0"/>
              <w:spacing w:beforeAutospacing="0" w:afterAutospacing="0"/>
              <w:ind w:left="0" w:right="0"/>
              <w:jc w:val="center"/>
              <w:rPr>
                <w:rFonts w:hint="eastAsia" w:ascii="宋体" w:hAnsi="宋体" w:eastAsia="宋体" w:cs="宋体"/>
                <w:color w:val="auto"/>
                <w:kern w:val="0"/>
                <w:sz w:val="24"/>
                <w:szCs w:val="24"/>
                <w:highlight w:val="none"/>
                <w:lang w:val="en-US" w:eastAsia="zh-CN" w:bidi="ar-SA"/>
              </w:rPr>
            </w:pPr>
            <w:r>
              <w:rPr>
                <w:rFonts w:hint="default" w:ascii="宋体" w:hAnsi="宋体" w:cs="宋体"/>
                <w:color w:val="auto"/>
                <w:highlight w:val="none"/>
              </w:rPr>
              <w:t>配套信创操作系统</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B349">
            <w:pPr>
              <w:pStyle w:val="340"/>
              <w:keepNext w:val="0"/>
              <w:keepLines w:val="0"/>
              <w:suppressLineNumbers w:val="0"/>
              <w:spacing w:beforeAutospacing="0" w:afterAutospacing="0"/>
              <w:ind w:left="0" w:right="0"/>
              <w:jc w:val="both"/>
              <w:rPr>
                <w:rFonts w:hint="eastAsia" w:ascii="宋体" w:hAnsi="宋体" w:eastAsia="宋体" w:cs="宋体"/>
                <w:color w:val="auto"/>
                <w:kern w:val="0"/>
                <w:sz w:val="24"/>
                <w:szCs w:val="24"/>
                <w:highlight w:val="none"/>
                <w:lang w:val="en-US" w:eastAsia="zh-CN" w:bidi="ar"/>
              </w:rPr>
            </w:pPr>
            <w:r>
              <w:rPr>
                <w:rFonts w:hint="default" w:ascii="宋体" w:hAnsi="宋体" w:cs="宋体"/>
                <w:color w:val="auto"/>
                <w:highlight w:val="none"/>
              </w:rPr>
              <w:t>▲银河麒麟/统信</w:t>
            </w:r>
          </w:p>
        </w:tc>
        <w:tc>
          <w:tcPr>
            <w:tcW w:w="2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CA00">
            <w:pPr>
              <w:pStyle w:val="340"/>
              <w:keepNext w:val="0"/>
              <w:keepLines w:val="0"/>
              <w:suppressLineNumbers w:val="0"/>
              <w:spacing w:beforeAutospacing="0" w:afterAutospacing="0"/>
              <w:ind w:left="0" w:right="0"/>
              <w:jc w:val="both"/>
              <w:rPr>
                <w:rFonts w:hint="eastAsia" w:ascii="宋体" w:hAnsi="宋体" w:eastAsia="宋体" w:cs="宋体"/>
                <w:color w:val="auto"/>
                <w:kern w:val="0"/>
                <w:sz w:val="24"/>
                <w:szCs w:val="24"/>
                <w:highlight w:val="none"/>
                <w:lang w:val="en-US" w:eastAsia="zh-CN" w:bidi="ar"/>
              </w:rPr>
            </w:pPr>
            <w:r>
              <w:rPr>
                <w:rFonts w:hint="default" w:ascii="宋体" w:hAnsi="宋体" w:cs="宋体"/>
                <w:color w:val="auto"/>
                <w:highlight w:val="none"/>
              </w:rPr>
              <w:t>正版授权</w:t>
            </w:r>
          </w:p>
        </w:tc>
      </w:tr>
    </w:tbl>
    <w:p w14:paraId="562EED9A">
      <w:pPr>
        <w:pStyle w:val="62"/>
        <w:rPr>
          <w:rFonts w:hint="eastAsia" w:ascii="宋体" w:hAnsi="宋体" w:cs="宋体"/>
          <w:color w:val="auto"/>
          <w:sz w:val="24"/>
          <w:highlight w:val="none"/>
        </w:rPr>
      </w:pPr>
    </w:p>
    <w:p w14:paraId="3D1CA9FF">
      <w:pPr>
        <w:pStyle w:val="258"/>
        <w:numPr>
          <w:ilvl w:val="0"/>
          <w:numId w:val="2"/>
        </w:numPr>
        <w:ind w:firstLineChars="0"/>
        <w:outlineLvl w:val="1"/>
        <w:rPr>
          <w:rFonts w:hint="eastAsia" w:ascii="宋体" w:hAnsi="宋体" w:eastAsia="宋体" w:cs="宋体"/>
          <w:color w:val="000000" w:themeColor="text1"/>
          <w:sz w:val="28"/>
          <w:szCs w:val="28"/>
          <w:highlight w:val="none"/>
          <w14:textFill>
            <w14:solidFill>
              <w14:schemeClr w14:val="tx1"/>
            </w14:solidFill>
          </w14:textFill>
        </w:rPr>
      </w:pPr>
      <w:bookmarkStart w:id="32" w:name="_Toc17912"/>
      <w:r>
        <w:rPr>
          <w:rFonts w:hint="eastAsia" w:ascii="宋体" w:hAnsi="宋体" w:eastAsia="宋体" w:cs="宋体"/>
          <w:b/>
          <w:bCs/>
          <w:color w:val="000000" w:themeColor="text1"/>
          <w:sz w:val="28"/>
          <w:szCs w:val="28"/>
          <w:highlight w:val="none"/>
          <w14:textFill>
            <w14:solidFill>
              <w14:schemeClr w14:val="tx1"/>
            </w14:solidFill>
          </w14:textFill>
        </w:rPr>
        <w:t>商务要求</w:t>
      </w:r>
    </w:p>
    <w:p w14:paraId="10651ED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.交付（实施）的地点（范围）：西湖区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w:t>
      </w:r>
    </w:p>
    <w:p w14:paraId="5F009A33">
      <w:pPr>
        <w:pStyle w:val="258"/>
        <w:numPr>
          <w:ilvl w:val="0"/>
          <w:numId w:val="2"/>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项目实施要求</w:t>
      </w:r>
    </w:p>
    <w:p w14:paraId="041F4151">
      <w:pPr>
        <w:spacing w:line="360" w:lineRule="auto"/>
        <w:ind w:firstLine="482" w:firstLineChars="200"/>
        <w:outlineLvl w:val="2"/>
        <w:rPr>
          <w:rFonts w:hint="eastAsia" w:ascii="宋体" w:hAnsi="宋体" w:cs="宋体"/>
          <w:b/>
          <w:sz w:val="24"/>
          <w:highlight w:val="none"/>
        </w:rPr>
      </w:pPr>
      <w:r>
        <w:rPr>
          <w:rFonts w:hint="eastAsia" w:ascii="宋体" w:hAnsi="宋体" w:cs="宋体"/>
          <w:b/>
          <w:sz w:val="24"/>
          <w:highlight w:val="none"/>
        </w:rPr>
        <w:t>1.到货</w:t>
      </w:r>
    </w:p>
    <w:p w14:paraId="093F6D0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设备到达现场后，中标人必须派人员到现场与使用人一起开箱检验,按供货清单验收,若有缺少或损坏，中标人应立即补足或更换全新同规格产品，并承担相关费用直至使采购人满意为止。</w:t>
      </w:r>
    </w:p>
    <w:p w14:paraId="680D1F17">
      <w:pPr>
        <w:spacing w:line="360" w:lineRule="auto"/>
        <w:ind w:firstLine="482" w:firstLineChars="200"/>
        <w:outlineLvl w:val="2"/>
        <w:rPr>
          <w:rFonts w:hint="eastAsia" w:ascii="宋体" w:hAnsi="宋体" w:cs="宋体"/>
          <w:b/>
          <w:sz w:val="24"/>
          <w:highlight w:val="none"/>
        </w:rPr>
      </w:pPr>
      <w:r>
        <w:rPr>
          <w:rFonts w:hint="eastAsia" w:ascii="宋体" w:hAnsi="宋体" w:cs="宋体"/>
          <w:b/>
          <w:sz w:val="24"/>
          <w:highlight w:val="none"/>
        </w:rPr>
        <w:t>2.安装、调试</w:t>
      </w:r>
    </w:p>
    <w:p w14:paraId="2D3580B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14:paraId="6D064537">
      <w:pPr>
        <w:spacing w:line="360" w:lineRule="auto"/>
        <w:ind w:firstLine="480" w:firstLineChars="200"/>
        <w:rPr>
          <w:rFonts w:hint="eastAsia"/>
          <w:highlight w:val="none"/>
        </w:rPr>
      </w:pPr>
      <w:r>
        <w:rPr>
          <w:rFonts w:hint="eastAsia" w:ascii="宋体" w:hAnsi="宋体" w:cs="宋体"/>
          <w:sz w:val="24"/>
          <w:highlight w:val="none"/>
        </w:rPr>
        <w:t>（2）设备的安装必须符合有关标准和规范。安装过程中使用人将对设备的安装质量进行监督，安装过程中安全责任由中标人承担。</w:t>
      </w:r>
    </w:p>
    <w:p w14:paraId="597C0939">
      <w:pPr>
        <w:pStyle w:val="258"/>
        <w:numPr>
          <w:ilvl w:val="0"/>
          <w:numId w:val="2"/>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服务质量</w:t>
      </w:r>
    </w:p>
    <w:p w14:paraId="00499E4B">
      <w:pPr>
        <w:tabs>
          <w:tab w:val="left" w:pos="3780"/>
        </w:tabs>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1、签订合同后，供应商按照其与采购人的事先约定将所供货物免费上门送货至采购人指定地点后拆箱，负责免费安装调试，正常运行后交用户单位验收。</w:t>
      </w:r>
      <w:r>
        <w:rPr>
          <w:rFonts w:ascii="宋体" w:hAnsi="宋体" w:cs="宋体"/>
          <w:sz w:val="24"/>
          <w:highlight w:val="none"/>
        </w:rPr>
        <w:t xml:space="preserve"> </w:t>
      </w:r>
    </w:p>
    <w:p w14:paraId="0E16C2CC">
      <w:pPr>
        <w:tabs>
          <w:tab w:val="left" w:pos="3780"/>
        </w:tabs>
        <w:adjustRightInd/>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hint="eastAsia" w:ascii="宋体" w:hAnsi="宋体" w:cs="宋体"/>
          <w:sz w:val="24"/>
          <w:highlight w:val="none"/>
        </w:rPr>
        <w:t>、中标单位所供的货物</w:t>
      </w:r>
      <w:r>
        <w:rPr>
          <w:rFonts w:hint="eastAsia"/>
          <w:color w:val="auto"/>
          <w:sz w:val="24"/>
          <w:szCs w:val="24"/>
          <w:highlight w:val="none"/>
        </w:rPr>
        <w:t>必须是供货之日半年内生产的新品</w:t>
      </w:r>
      <w:r>
        <w:rPr>
          <w:rFonts w:hint="eastAsia" w:ascii="宋体" w:hAnsi="宋体" w:cs="宋体"/>
          <w:sz w:val="24"/>
          <w:highlight w:val="none"/>
        </w:rPr>
        <w:t>，符合国家标准的合格产品。设备安装调试完毕后，在其功能范围内保障用户的系统安全、稳定运行。</w:t>
      </w:r>
    </w:p>
    <w:p w14:paraId="2242315B">
      <w:pPr>
        <w:tabs>
          <w:tab w:val="left" w:pos="3780"/>
        </w:tabs>
        <w:spacing w:line="360" w:lineRule="auto"/>
        <w:ind w:firstLine="480" w:firstLineChars="200"/>
        <w:rPr>
          <w:rFonts w:hint="eastAsia" w:ascii="宋体" w:hAnsi="宋体" w:cs="宋体"/>
          <w:sz w:val="24"/>
          <w:highlight w:val="none"/>
        </w:rPr>
      </w:pPr>
      <w:r>
        <w:rPr>
          <w:rFonts w:ascii="宋体" w:hAnsi="宋体" w:cs="宋体"/>
          <w:sz w:val="24"/>
          <w:highlight w:val="none"/>
        </w:rPr>
        <w:t>3</w:t>
      </w:r>
      <w:r>
        <w:rPr>
          <w:rFonts w:hint="eastAsia" w:ascii="宋体" w:hAnsi="宋体" w:cs="宋体"/>
          <w:sz w:val="24"/>
          <w:highlight w:val="none"/>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14:paraId="673CF9C1">
      <w:pPr>
        <w:spacing w:line="360" w:lineRule="auto"/>
        <w:ind w:firstLine="42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、设备在安装时不得损坏墙体、门窗等，如有损坏要予以赔偿。所有设备安装确保牢固安全。请供应商综合考虑投标总报价内。</w:t>
      </w:r>
    </w:p>
    <w:p w14:paraId="0715F6BF">
      <w:pPr>
        <w:spacing w:line="360" w:lineRule="auto"/>
        <w:ind w:firstLine="480" w:firstLineChars="200"/>
        <w:outlineLvl w:val="2"/>
        <w:rPr>
          <w:rFonts w:hint="eastAsia" w:ascii="宋体" w:hAnsi="宋体" w:cs="宋体"/>
          <w:sz w:val="24"/>
          <w:highlight w:val="none"/>
        </w:rPr>
      </w:pPr>
      <w:r>
        <w:rPr>
          <w:rFonts w:hint="eastAsia" w:ascii="宋体" w:hAnsi="宋体" w:cs="宋体"/>
          <w:sz w:val="24"/>
          <w:highlight w:val="none"/>
        </w:rPr>
        <w:t>5、必须保证所有货物全新的，与规定的型号与配置相一致；</w:t>
      </w:r>
    </w:p>
    <w:p w14:paraId="2736BB74">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根据上述内容投标人提供服务质量保证方案，有明确的维护质量目标，质量保证措施，并具有详细可行的实施内容。</w:t>
      </w:r>
    </w:p>
    <w:p w14:paraId="707FE13D">
      <w:pPr>
        <w:pStyle w:val="2"/>
        <w:ind w:firstLine="0" w:firstLineChars="0"/>
        <w:rPr>
          <w:rFonts w:hint="eastAsia"/>
          <w:highlight w:val="none"/>
        </w:rPr>
      </w:pPr>
    </w:p>
    <w:bookmarkEnd w:id="32"/>
    <w:p w14:paraId="61936B3D">
      <w:pPr>
        <w:numPr>
          <w:ilvl w:val="0"/>
          <w:numId w:val="2"/>
        </w:numPr>
        <w:tabs>
          <w:tab w:val="left" w:pos="640"/>
        </w:tabs>
        <w:adjustRightInd/>
        <w:spacing w:line="360" w:lineRule="auto"/>
        <w:outlineLvl w:val="1"/>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售后服务</w:t>
      </w:r>
    </w:p>
    <w:p w14:paraId="466704F9">
      <w:pPr>
        <w:spacing w:line="360" w:lineRule="auto"/>
        <w:ind w:firstLine="420"/>
        <w:rPr>
          <w:rFonts w:hint="eastAsia" w:ascii="宋体" w:hAnsi="宋体" w:eastAsia="宋体" w:cs="宋体"/>
          <w:sz w:val="24"/>
          <w:szCs w:val="24"/>
          <w:highlight w:val="none"/>
        </w:rPr>
      </w:pPr>
      <w:r>
        <w:rPr>
          <w:rFonts w:hint="eastAsia" w:cs="仿宋_GB2312"/>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产品自验收通过之日起提供不少于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质保，要求在质保期内提供7*24小时电话咨询服务及5*8小时上门服务。在接到服务需求后，10分钟内响应，2小时内到达现场，4小时内完成维修工作。质保期内如产品出现故障而按照约定更换的，质保期重新计算。</w:t>
      </w:r>
    </w:p>
    <w:p w14:paraId="616F827F">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质保期后需提供终身维修（免人工费）。投标人应提供质保期后的服务计划或建议，明确收费事项及标准。</w:t>
      </w:r>
    </w:p>
    <w:p w14:paraId="716680F9">
      <w:pPr>
        <w:spacing w:line="360" w:lineRule="auto"/>
        <w:ind w:firstLine="42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3、中标后，投标人须按采购人要求负责做好系统安装及旧电脑数据迁移工作。</w:t>
      </w:r>
    </w:p>
    <w:p w14:paraId="28CEEACA">
      <w:pPr>
        <w:pStyle w:val="2"/>
        <w:spacing w:line="360" w:lineRule="auto"/>
        <w:ind w:left="0" w:leftChars="0" w:firstLine="480" w:firstLineChars="200"/>
        <w:rPr>
          <w:rFonts w:hint="default"/>
          <w:sz w:val="24"/>
          <w:szCs w:val="24"/>
          <w:lang w:val="en-US" w:eastAsia="zh-CN"/>
        </w:rPr>
      </w:pPr>
      <w:r>
        <w:rPr>
          <w:rFonts w:hint="eastAsia" w:ascii="宋体" w:hAnsi="宋体" w:eastAsia="宋体" w:cs="宋体"/>
          <w:sz w:val="24"/>
          <w:szCs w:val="24"/>
          <w:highlight w:val="none"/>
          <w:lang w:val="en-US" w:eastAsia="zh-CN"/>
        </w:rPr>
        <w:t>4、投标人须配备项目负责人1名，负责项目管理及对接工作，项目负责人要求具备人社部门颁发的信息系统项目管理师证书。须配备专业技术人员及其他售后技术人员，专业技术人员3名以上，要求具有：人力资源和社会保障部或工业和信息化部颁发的信息安全工程师、网络工程师、计算机硬件工程师证书；其他售后技术人员10名及以上以保障后续质保服务，需提供相关工作经验证明。</w:t>
      </w:r>
    </w:p>
    <w:p w14:paraId="2DFBCE14">
      <w:pPr>
        <w:numPr>
          <w:ilvl w:val="0"/>
          <w:numId w:val="2"/>
        </w:numPr>
        <w:tabs>
          <w:tab w:val="left" w:pos="640"/>
        </w:tabs>
        <w:adjustRightInd/>
        <w:spacing w:line="360" w:lineRule="auto"/>
        <w:outlineLvl w:val="1"/>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付款方式</w:t>
      </w:r>
    </w:p>
    <w:p w14:paraId="4A5CEE3E">
      <w:pPr>
        <w:tabs>
          <w:tab w:val="left" w:pos="0"/>
        </w:tabs>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（1）合同生效以及具备实施条件后</w:t>
      </w:r>
      <w:r>
        <w:rPr>
          <w:rFonts w:cs="仿宋_GB2312"/>
          <w:color w:val="000000" w:themeColor="text1"/>
          <w:sz w:val="24"/>
          <w:szCs w:val="32"/>
          <w:highlight w:val="none"/>
          <w14:textFill>
            <w14:solidFill>
              <w14:schemeClr w14:val="tx1"/>
            </w14:solidFill>
          </w14:textFill>
        </w:rPr>
        <w:t>5</w:t>
      </w:r>
      <w:r>
        <w:rPr>
          <w:rFonts w:hint="eastAsia" w:cs="仿宋_GB2312"/>
          <w:color w:val="000000" w:themeColor="text1"/>
          <w:sz w:val="24"/>
          <w:szCs w:val="32"/>
          <w:highlight w:val="none"/>
          <w14:textFill>
            <w14:solidFill>
              <w14:schemeClr w14:val="tx1"/>
            </w14:solidFill>
          </w14:textFill>
        </w:rPr>
        <w:t>个工作日内，采购人向供应商支付合同总价</w:t>
      </w:r>
      <w:r>
        <w:rPr>
          <w:rFonts w:cs="仿宋_GB2312"/>
          <w:color w:val="000000" w:themeColor="text1"/>
          <w:sz w:val="24"/>
          <w:szCs w:val="32"/>
          <w:highlight w:val="none"/>
          <w14:textFill>
            <w14:solidFill>
              <w14:schemeClr w14:val="tx1"/>
            </w14:solidFill>
          </w14:textFill>
        </w:rPr>
        <w:t>40%</w:t>
      </w:r>
      <w:r>
        <w:rPr>
          <w:rFonts w:hint="eastAsia" w:cs="仿宋_GB2312"/>
          <w:color w:val="000000" w:themeColor="text1"/>
          <w:sz w:val="24"/>
          <w:szCs w:val="32"/>
          <w:highlight w:val="none"/>
          <w14:textFill>
            <w14:solidFill>
              <w14:schemeClr w14:val="tx1"/>
            </w14:solidFill>
          </w14:textFill>
        </w:rPr>
        <w:t>的</w:t>
      </w:r>
      <w:r>
        <w:rPr>
          <w:rFonts w:cs="仿宋_GB2312"/>
          <w:color w:val="000000" w:themeColor="text1"/>
          <w:sz w:val="24"/>
          <w:szCs w:val="32"/>
          <w:highlight w:val="none"/>
          <w14:textFill>
            <w14:solidFill>
              <w14:schemeClr w14:val="tx1"/>
            </w14:solidFill>
          </w14:textFill>
        </w:rPr>
        <w:t>预付款</w:t>
      </w:r>
    </w:p>
    <w:p w14:paraId="2226D70D">
      <w:pPr>
        <w:tabs>
          <w:tab w:val="left" w:pos="0"/>
        </w:tabs>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（2）货到无任何质量问题、验收合格后，采购人在5个工作日内将合同余款支付至供应商的账户。</w:t>
      </w:r>
    </w:p>
    <w:p w14:paraId="7E3DE009">
      <w:pPr>
        <w:tabs>
          <w:tab w:val="left" w:pos="0"/>
        </w:tabs>
        <w:spacing w:line="360" w:lineRule="auto"/>
        <w:ind w:firstLine="480" w:firstLineChars="200"/>
        <w:rPr>
          <w:color w:val="000000" w:themeColor="text1"/>
          <w:sz w:val="24"/>
          <w:szCs w:val="32"/>
          <w:highlight w:val="none"/>
          <w14:textFill>
            <w14:solidFill>
              <w14:schemeClr w14:val="tx1"/>
            </w14:solidFill>
          </w14:textFill>
        </w:rPr>
      </w:pPr>
      <w:r>
        <w:rPr>
          <w:rFonts w:hint="eastAsia" w:asciiTheme="minorEastAsia" w:hAnsiTheme="minorEastAsia" w:eastAsiaTheme="minorEastAsia"/>
          <w:color w:val="000000" w:themeColor="text1"/>
          <w:sz w:val="24"/>
          <w:szCs w:val="32"/>
          <w:highlight w:val="none"/>
          <w14:textFill>
            <w14:solidFill>
              <w14:schemeClr w14:val="tx1"/>
            </w14:solidFill>
          </w14:textFill>
        </w:rPr>
        <w:t>注：</w:t>
      </w:r>
      <w:r>
        <w:rPr>
          <w:rFonts w:hint="eastAsia"/>
          <w:b/>
          <w:bCs/>
          <w:color w:val="000000" w:themeColor="text1"/>
          <w:sz w:val="24"/>
          <w:szCs w:val="32"/>
          <w:highlight w:val="none"/>
          <w14:textFill>
            <w14:solidFill>
              <w14:schemeClr w14:val="tx1"/>
            </w14:solidFill>
          </w14:textFill>
        </w:rPr>
        <w:t>每次付款前，乙方提供甲方要求的正规发票。</w:t>
      </w:r>
      <w:r>
        <w:rPr>
          <w:rFonts w:hint="eastAsia" w:asciiTheme="minorEastAsia" w:hAnsiTheme="minorEastAsia" w:eastAsiaTheme="minorEastAsia"/>
          <w:color w:val="000000" w:themeColor="text1"/>
          <w:sz w:val="24"/>
          <w:szCs w:val="32"/>
          <w:highlight w:val="none"/>
          <w14:textFill>
            <w14:solidFill>
              <w14:schemeClr w14:val="tx1"/>
            </w14:solidFill>
          </w14:textFill>
        </w:rPr>
        <w:t>以上付款时间是指采购人完成向财政部门申报支付手续的时间，财政部门审查及实际支付可能造成的时间延误不视为采购人违约。</w:t>
      </w:r>
    </w:p>
    <w:p w14:paraId="72B81005">
      <w:pPr>
        <w:pStyle w:val="258"/>
        <w:numPr>
          <w:ilvl w:val="0"/>
          <w:numId w:val="2"/>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验收要求</w:t>
      </w:r>
    </w:p>
    <w:p w14:paraId="464C52E1">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165B47A9">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035619C6">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EE095EE">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4.验收内容及资料要求：</w:t>
      </w:r>
    </w:p>
    <w:p w14:paraId="7874FEFB">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p w14:paraId="3795FD8B">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4.1验收内容</w:t>
      </w:r>
    </w:p>
    <w:tbl>
      <w:tblPr>
        <w:tblStyle w:val="64"/>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61"/>
        <w:gridCol w:w="5960"/>
      </w:tblGrid>
      <w:tr w14:paraId="12E5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051E5716">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noWrap/>
            <w:vAlign w:val="center"/>
          </w:tcPr>
          <w:p w14:paraId="77A9ACB0">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验收内容</w:t>
            </w:r>
          </w:p>
        </w:tc>
        <w:tc>
          <w:tcPr>
            <w:tcW w:w="5960" w:type="dxa"/>
            <w:tcBorders>
              <w:top w:val="single" w:color="auto" w:sz="4" w:space="0"/>
              <w:left w:val="single" w:color="auto" w:sz="4" w:space="0"/>
              <w:bottom w:val="single" w:color="auto" w:sz="4" w:space="0"/>
              <w:right w:val="single" w:color="auto" w:sz="4" w:space="0"/>
            </w:tcBorders>
            <w:vAlign w:val="center"/>
          </w:tcPr>
          <w:p w14:paraId="49712680">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验收标准</w:t>
            </w:r>
          </w:p>
        </w:tc>
      </w:tr>
      <w:tr w14:paraId="2C40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3649C9DE">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1</w:t>
            </w:r>
          </w:p>
        </w:tc>
        <w:tc>
          <w:tcPr>
            <w:tcW w:w="1261" w:type="dxa"/>
            <w:tcBorders>
              <w:top w:val="single" w:color="auto" w:sz="4" w:space="0"/>
              <w:left w:val="single" w:color="auto" w:sz="4" w:space="0"/>
              <w:bottom w:val="single" w:color="auto" w:sz="4" w:space="0"/>
              <w:right w:val="single" w:color="auto" w:sz="4" w:space="0"/>
            </w:tcBorders>
            <w:noWrap/>
            <w:vAlign w:val="center"/>
          </w:tcPr>
          <w:p w14:paraId="46FA775B">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质量</w:t>
            </w:r>
          </w:p>
        </w:tc>
        <w:tc>
          <w:tcPr>
            <w:tcW w:w="5960" w:type="dxa"/>
            <w:tcBorders>
              <w:top w:val="single" w:color="auto" w:sz="4" w:space="0"/>
              <w:left w:val="single" w:color="auto" w:sz="4" w:space="0"/>
              <w:bottom w:val="single" w:color="auto" w:sz="4" w:space="0"/>
              <w:right w:val="single" w:color="auto" w:sz="4" w:space="0"/>
            </w:tcBorders>
            <w:vAlign w:val="center"/>
          </w:tcPr>
          <w:p w14:paraId="3DACC416">
            <w:pPr>
              <w:pStyle w:val="26"/>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提供的产品、型号、参数、数量等与合同相符，质量符合国家标准，提供产品合格证、原厂售后服务承诺函、三包凭证、检测报告等。</w:t>
            </w:r>
          </w:p>
        </w:tc>
      </w:tr>
      <w:tr w14:paraId="1356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77DEAAEB">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2</w:t>
            </w:r>
          </w:p>
        </w:tc>
        <w:tc>
          <w:tcPr>
            <w:tcW w:w="1261" w:type="dxa"/>
            <w:tcBorders>
              <w:top w:val="single" w:color="auto" w:sz="4" w:space="0"/>
              <w:left w:val="single" w:color="auto" w:sz="4" w:space="0"/>
              <w:bottom w:val="single" w:color="auto" w:sz="4" w:space="0"/>
              <w:right w:val="single" w:color="auto" w:sz="4" w:space="0"/>
            </w:tcBorders>
            <w:noWrap/>
            <w:vAlign w:val="center"/>
          </w:tcPr>
          <w:p w14:paraId="07936B70">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送货</w:t>
            </w:r>
          </w:p>
        </w:tc>
        <w:tc>
          <w:tcPr>
            <w:tcW w:w="5960" w:type="dxa"/>
            <w:tcBorders>
              <w:top w:val="single" w:color="auto" w:sz="4" w:space="0"/>
              <w:left w:val="single" w:color="auto" w:sz="4" w:space="0"/>
              <w:bottom w:val="single" w:color="auto" w:sz="4" w:space="0"/>
              <w:right w:val="single" w:color="auto" w:sz="4" w:space="0"/>
            </w:tcBorders>
            <w:vAlign w:val="center"/>
          </w:tcPr>
          <w:p w14:paraId="29FB1F86">
            <w:pPr>
              <w:pStyle w:val="26"/>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项目按送货要求完成供货、安装、调试、并在规定的时间内交货。</w:t>
            </w:r>
          </w:p>
        </w:tc>
      </w:tr>
      <w:tr w14:paraId="2CC9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53513247">
            <w:pPr>
              <w:pStyle w:val="26"/>
              <w:keepNext w:val="0"/>
              <w:keepLines w:val="0"/>
              <w:suppressLineNumbers w:val="0"/>
              <w:spacing w:before="0" w:beforeAutospacing="0" w:after="0" w:afterAutospacing="0" w:line="360" w:lineRule="auto"/>
              <w:ind w:left="0" w:right="0" w:firstLine="0" w:firstLineChars="0"/>
              <w:jc w:val="center"/>
              <w:rPr>
                <w:rFonts w:hint="eastAsia" w:eastAsia="宋体" w:asciiTheme="minorEastAsia" w:hAnsiTheme="minorEastAsia"/>
                <w:color w:val="000000" w:themeColor="text1"/>
                <w:highlight w:val="none"/>
                <w:lang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w:t>
            </w:r>
          </w:p>
        </w:tc>
        <w:tc>
          <w:tcPr>
            <w:tcW w:w="1261" w:type="dxa"/>
            <w:tcBorders>
              <w:top w:val="single" w:color="auto" w:sz="4" w:space="0"/>
              <w:left w:val="single" w:color="auto" w:sz="4" w:space="0"/>
              <w:bottom w:val="single" w:color="auto" w:sz="4" w:space="0"/>
              <w:right w:val="single" w:color="auto" w:sz="4" w:space="0"/>
            </w:tcBorders>
            <w:noWrap/>
            <w:vAlign w:val="center"/>
          </w:tcPr>
          <w:p w14:paraId="2111268D">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验收小组现场清点</w:t>
            </w:r>
          </w:p>
        </w:tc>
        <w:tc>
          <w:tcPr>
            <w:tcW w:w="5960" w:type="dxa"/>
            <w:tcBorders>
              <w:top w:val="single" w:color="auto" w:sz="4" w:space="0"/>
              <w:left w:val="single" w:color="auto" w:sz="4" w:space="0"/>
              <w:bottom w:val="single" w:color="auto" w:sz="4" w:space="0"/>
              <w:right w:val="single" w:color="auto" w:sz="4" w:space="0"/>
            </w:tcBorders>
            <w:vAlign w:val="center"/>
          </w:tcPr>
          <w:p w14:paraId="19A0C6C8">
            <w:pPr>
              <w:pStyle w:val="26"/>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验收时，验收小组现场组织对产品进行清点。</w:t>
            </w:r>
          </w:p>
        </w:tc>
      </w:tr>
      <w:tr w14:paraId="238F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1F6913A3">
            <w:pPr>
              <w:pStyle w:val="26"/>
              <w:keepNext w:val="0"/>
              <w:keepLines w:val="0"/>
              <w:suppressLineNumbers w:val="0"/>
              <w:spacing w:before="0" w:beforeAutospacing="0" w:after="0" w:afterAutospacing="0" w:line="360" w:lineRule="auto"/>
              <w:ind w:left="0" w:right="0" w:firstLine="0" w:firstLineChars="0"/>
              <w:jc w:val="center"/>
              <w:rPr>
                <w:rFonts w:hint="eastAsia" w:eastAsia="宋体" w:asciiTheme="minorEastAsia" w:hAnsiTheme="minorEastAsia"/>
                <w:color w:val="000000" w:themeColor="text1"/>
                <w:highlight w:val="none"/>
                <w:lang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4</w:t>
            </w:r>
          </w:p>
        </w:tc>
        <w:tc>
          <w:tcPr>
            <w:tcW w:w="1261" w:type="dxa"/>
            <w:tcBorders>
              <w:top w:val="single" w:color="auto" w:sz="4" w:space="0"/>
              <w:left w:val="single" w:color="auto" w:sz="4" w:space="0"/>
              <w:bottom w:val="single" w:color="auto" w:sz="4" w:space="0"/>
              <w:right w:val="single" w:color="auto" w:sz="4" w:space="0"/>
            </w:tcBorders>
            <w:vAlign w:val="center"/>
          </w:tcPr>
          <w:p w14:paraId="2B0E2082">
            <w:pPr>
              <w:pStyle w:val="26"/>
              <w:keepNext w:val="0"/>
              <w:keepLines w:val="0"/>
              <w:suppressLineNumbers w:val="0"/>
              <w:spacing w:before="0" w:beforeAutospacing="0" w:after="0" w:afterAutospacing="0" w:line="360" w:lineRule="auto"/>
              <w:ind w:left="0" w:right="0" w:firstLine="0" w:firstLineChars="0"/>
              <w:jc w:val="center"/>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其他工作</w:t>
            </w:r>
          </w:p>
        </w:tc>
        <w:tc>
          <w:tcPr>
            <w:tcW w:w="5960" w:type="dxa"/>
            <w:tcBorders>
              <w:top w:val="single" w:color="auto" w:sz="4" w:space="0"/>
              <w:left w:val="single" w:color="auto" w:sz="4" w:space="0"/>
              <w:bottom w:val="single" w:color="auto" w:sz="4" w:space="0"/>
              <w:right w:val="single" w:color="auto" w:sz="4" w:space="0"/>
            </w:tcBorders>
            <w:vAlign w:val="center"/>
          </w:tcPr>
          <w:p w14:paraId="09510B31">
            <w:pPr>
              <w:pStyle w:val="26"/>
              <w:keepNext w:val="0"/>
              <w:keepLines w:val="0"/>
              <w:suppressLineNumbers w:val="0"/>
              <w:spacing w:before="0" w:beforeAutospacing="0" w:after="0" w:afterAutospacing="0" w:line="360" w:lineRule="auto"/>
              <w:ind w:left="0" w:right="0" w:firstLine="0" w:firstLineChars="0"/>
              <w:rPr>
                <w:rFonts w:hint="eastAsia"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 xml:space="preserve">履行项目采购文件、投标文件、合同条款中涉及的其他承诺的情况， </w:t>
            </w:r>
          </w:p>
        </w:tc>
      </w:tr>
    </w:tbl>
    <w:p w14:paraId="5C7E84DD">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4.2验收资料要求</w:t>
      </w:r>
    </w:p>
    <w:p w14:paraId="0C30F88C">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验收资料要求包括（不限于）以下内容：</w:t>
      </w:r>
    </w:p>
    <w:p w14:paraId="325395C8">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1、招标文件</w:t>
      </w:r>
    </w:p>
    <w:p w14:paraId="40CA58EA">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2、投标文件</w:t>
      </w:r>
    </w:p>
    <w:p w14:paraId="3AE3DE89">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3、采购合同</w:t>
      </w:r>
    </w:p>
    <w:p w14:paraId="02E443FE">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4、到货核验单</w:t>
      </w:r>
    </w:p>
    <w:p w14:paraId="28763574">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5</w:t>
      </w:r>
      <w:r>
        <w:rPr>
          <w:rFonts w:hint="eastAsia" w:cs="仿宋_GB2312"/>
          <w:color w:val="000000" w:themeColor="text1"/>
          <w:sz w:val="24"/>
          <w:szCs w:val="32"/>
          <w:highlight w:val="none"/>
          <w14:textFill>
            <w14:solidFill>
              <w14:schemeClr w14:val="tx1"/>
            </w14:solidFill>
          </w14:textFill>
        </w:rPr>
        <w:t>、</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验收时提供投标产品详细技术说明资料，例如：如</w:t>
      </w:r>
      <w:r>
        <w:rPr>
          <w:rFonts w:cs="仿宋" w:asciiTheme="minorEastAsia" w:hAnsiTheme="minorEastAsia" w:eastAsiaTheme="minorEastAsia"/>
          <w:color w:val="000000" w:themeColor="text1"/>
          <w:sz w:val="24"/>
          <w:szCs w:val="32"/>
          <w:highlight w:val="none"/>
          <w14:textFill>
            <w14:solidFill>
              <w14:schemeClr w14:val="tx1"/>
            </w14:solidFill>
          </w14:textFill>
        </w:rPr>
        <w:t>生产厂家官方网站截图或产品白皮书或第三方机构检验报告或其他相关证明材料</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等可以体现参数符合情况的资料。</w:t>
      </w:r>
      <w:r>
        <w:rPr>
          <w:rFonts w:cs="仿宋" w:asciiTheme="minorEastAsia" w:hAnsiTheme="minorEastAsia" w:eastAsiaTheme="minorEastAsia"/>
          <w:color w:val="000000" w:themeColor="text1"/>
          <w:sz w:val="24"/>
          <w:szCs w:val="32"/>
          <w:highlight w:val="none"/>
          <w14:textFill>
            <w14:solidFill>
              <w14:schemeClr w14:val="tx1"/>
            </w14:solidFill>
          </w14:textFill>
        </w:rPr>
        <w:t>未提供有效证明材料或证明材料中内容与</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投标内容</w:t>
      </w:r>
      <w:r>
        <w:rPr>
          <w:rFonts w:cs="仿宋" w:asciiTheme="minorEastAsia" w:hAnsiTheme="minorEastAsia" w:eastAsiaTheme="minorEastAsia"/>
          <w:color w:val="000000" w:themeColor="text1"/>
          <w:sz w:val="24"/>
          <w:szCs w:val="32"/>
          <w:highlight w:val="none"/>
          <w14:textFill>
            <w14:solidFill>
              <w14:schemeClr w14:val="tx1"/>
            </w14:solidFill>
          </w14:textFill>
        </w:rPr>
        <w:t>不一致的，</w:t>
      </w:r>
      <w:r>
        <w:rPr>
          <w:rFonts w:hint="eastAsia" w:cs="仿宋" w:asciiTheme="minorEastAsia" w:hAnsiTheme="minorEastAsia" w:eastAsiaTheme="minorEastAsia"/>
          <w:color w:val="000000" w:themeColor="text1"/>
          <w:sz w:val="24"/>
          <w:szCs w:val="32"/>
          <w:highlight w:val="none"/>
          <w14:textFill>
            <w14:solidFill>
              <w14:schemeClr w14:val="tx1"/>
            </w14:solidFill>
          </w14:textFill>
        </w:rPr>
        <w:t>视为产品不符合要求</w:t>
      </w:r>
      <w:r>
        <w:rPr>
          <w:rFonts w:cs="仿宋" w:asciiTheme="minorEastAsia" w:hAnsiTheme="minorEastAsia" w:eastAsiaTheme="minorEastAsia"/>
          <w:color w:val="000000" w:themeColor="text1"/>
          <w:sz w:val="24"/>
          <w:szCs w:val="32"/>
          <w:highlight w:val="none"/>
          <w14:textFill>
            <w14:solidFill>
              <w14:schemeClr w14:val="tx1"/>
            </w14:solidFill>
          </w14:textFill>
        </w:rPr>
        <w:t xml:space="preserve">。 </w:t>
      </w:r>
    </w:p>
    <w:p w14:paraId="5A571406">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cs="仿宋_GB2312"/>
          <w:color w:val="000000" w:themeColor="text1"/>
          <w:sz w:val="24"/>
          <w:szCs w:val="32"/>
          <w:highlight w:val="none"/>
          <w14:textFill>
            <w14:solidFill>
              <w14:schemeClr w14:val="tx1"/>
            </w14:solidFill>
          </w14:textFill>
        </w:rPr>
        <w:t>6、其他需提供的相关材料。</w:t>
      </w:r>
    </w:p>
    <w:p w14:paraId="1056B0F7">
      <w:pPr>
        <w:pStyle w:val="258"/>
        <w:numPr>
          <w:ilvl w:val="0"/>
          <w:numId w:val="2"/>
        </w:numPr>
        <w:ind w:firstLineChars="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其他要求</w:t>
      </w:r>
    </w:p>
    <w:p w14:paraId="7E97118E">
      <w:pPr>
        <w:spacing w:line="360" w:lineRule="auto"/>
        <w:ind w:firstLine="482" w:firstLineChars="200"/>
        <w:rPr>
          <w:rFonts w:cs="仿宋_GB2312"/>
          <w:b/>
          <w:bCs/>
          <w:color w:val="000000" w:themeColor="text1"/>
          <w:sz w:val="24"/>
          <w:szCs w:val="32"/>
          <w:highlight w:val="none"/>
          <w14:textFill>
            <w14:solidFill>
              <w14:schemeClr w14:val="tx1"/>
            </w14:solidFill>
          </w14:textFill>
        </w:rPr>
      </w:pPr>
      <w:r>
        <w:rPr>
          <w:rFonts w:hint="eastAsia" w:cs="仿宋_GB2312"/>
          <w:b/>
          <w:bCs/>
          <w:color w:val="000000" w:themeColor="text1"/>
          <w:sz w:val="24"/>
          <w:szCs w:val="32"/>
          <w:highlight w:val="none"/>
          <w14:textFill>
            <w14:solidFill>
              <w14:schemeClr w14:val="tx1"/>
            </w14:solidFill>
          </w14:textFill>
        </w:rPr>
        <w:t>1.安全保密要求</w:t>
      </w:r>
    </w:p>
    <w:p w14:paraId="48AA7DCE">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中标人（含项目组所有成员）必须对项目技术文件以及招标人提供的所有内部资料、技术文档、数据和信息予以保密。中标人必须与招标人签订保密协议并严格遵守，未经招标人书面许可，中标人不得以任何形式向第三方透露本项目的任何内容。</w:t>
      </w:r>
    </w:p>
    <w:p w14:paraId="2A87A3C5">
      <w:pPr>
        <w:spacing w:line="360" w:lineRule="auto"/>
        <w:ind w:firstLine="482" w:firstLineChars="200"/>
        <w:rPr>
          <w:rFonts w:cs="仿宋_GB2312"/>
          <w:b/>
          <w:bCs/>
          <w:color w:val="000000" w:themeColor="text1"/>
          <w:sz w:val="24"/>
          <w:szCs w:val="32"/>
          <w:highlight w:val="none"/>
          <w14:textFill>
            <w14:solidFill>
              <w14:schemeClr w14:val="tx1"/>
            </w14:solidFill>
          </w14:textFill>
        </w:rPr>
      </w:pPr>
      <w:r>
        <w:rPr>
          <w:rFonts w:hint="eastAsia" w:cs="仿宋_GB2312"/>
          <w:b/>
          <w:bCs/>
          <w:color w:val="000000" w:themeColor="text1"/>
          <w:sz w:val="24"/>
          <w:szCs w:val="32"/>
          <w:highlight w:val="none"/>
          <w14:textFill>
            <w14:solidFill>
              <w14:schemeClr w14:val="tx1"/>
            </w14:solidFill>
          </w14:textFill>
        </w:rPr>
        <w:t>2.知识产权要求</w:t>
      </w:r>
    </w:p>
    <w:p w14:paraId="546A9BAF">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采购人拥有项目过程中除第三方产品外所有工作件、交付品文档及其他附属产品的知识产权，未经采购人许可，不得用于第三方。</w:t>
      </w:r>
    </w:p>
    <w:p w14:paraId="2B12E5EC">
      <w:pPr>
        <w:autoSpaceDE w:val="0"/>
        <w:autoSpaceDN w:val="0"/>
        <w:spacing w:line="360" w:lineRule="auto"/>
        <w:ind w:firstLine="480" w:firstLineChars="200"/>
        <w:rPr>
          <w:rFonts w:hint="eastAsia" w:asciiTheme="minorEastAsia" w:hAnsiTheme="minorEastAsia"/>
          <w:bCs/>
          <w:color w:val="000000" w:themeColor="text1"/>
          <w:sz w:val="24"/>
          <w:szCs w:val="32"/>
          <w:highlight w:val="none"/>
          <w14:textFill>
            <w14:solidFill>
              <w14:schemeClr w14:val="tx1"/>
            </w14:solidFill>
          </w14:textFill>
        </w:rPr>
      </w:pPr>
      <w:r>
        <w:rPr>
          <w:rFonts w:hint="eastAsia" w:asciiTheme="minorEastAsia" w:hAnsiTheme="minorEastAsia"/>
          <w:bCs/>
          <w:color w:val="000000" w:themeColor="text1"/>
          <w:sz w:val="24"/>
          <w:szCs w:val="32"/>
          <w:highlight w:val="none"/>
          <w14:textFill>
            <w14:solidFill>
              <w14:schemeClr w14:val="tx1"/>
            </w14:solidFill>
          </w14:textFill>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596EA6C0">
      <w:pPr>
        <w:spacing w:line="360" w:lineRule="auto"/>
        <w:ind w:firstLine="482" w:firstLineChars="200"/>
        <w:rPr>
          <w:rFonts w:cs="仿宋_GB2312"/>
          <w:b/>
          <w:bCs/>
          <w:color w:val="000000" w:themeColor="text1"/>
          <w:sz w:val="24"/>
          <w:szCs w:val="32"/>
          <w14:textFill>
            <w14:solidFill>
              <w14:schemeClr w14:val="tx1"/>
            </w14:solidFill>
          </w14:textFill>
        </w:rPr>
      </w:pPr>
      <w:r>
        <w:rPr>
          <w:rFonts w:hint="eastAsia" w:cs="仿宋_GB2312"/>
          <w:b/>
          <w:bCs/>
          <w:color w:val="000000" w:themeColor="text1"/>
          <w:sz w:val="24"/>
          <w:szCs w:val="32"/>
          <w14:textFill>
            <w14:solidFill>
              <w14:schemeClr w14:val="tx1"/>
            </w14:solidFill>
          </w14:textFill>
        </w:rPr>
        <w:t>3.重要说明</w:t>
      </w:r>
    </w:p>
    <w:p w14:paraId="69C316BC">
      <w:pPr>
        <w:spacing w:line="360" w:lineRule="auto"/>
        <w:ind w:firstLine="480" w:firstLineChars="200"/>
        <w:rPr>
          <w:rFonts w:hint="eastAsia"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本项目属于交钥匙工程。采购文件中要求建设的内容而投标人未予报价的，将被认为包含在投标总价中，风险由投标人自行承担；投标人应对项目完整性、兼容性负责。</w:t>
      </w:r>
    </w:p>
    <w:p w14:paraId="6798140E">
      <w:pPr>
        <w:autoSpaceDE w:val="0"/>
        <w:autoSpaceDN w:val="0"/>
        <w:spacing w:line="360" w:lineRule="auto"/>
        <w:rPr>
          <w:rFonts w:hint="eastAsia" w:asciiTheme="minorEastAsia" w:hAnsiTheme="minorEastAsia"/>
          <w:bCs/>
          <w:color w:val="000000" w:themeColor="text1"/>
          <w:sz w:val="24"/>
          <w:szCs w:val="32"/>
          <w14:textFill>
            <w14:solidFill>
              <w14:schemeClr w14:val="tx1"/>
            </w14:solidFill>
          </w14:textFill>
        </w:rPr>
      </w:pPr>
    </w:p>
    <w:p w14:paraId="7BF82659">
      <w:pPr>
        <w:pStyle w:val="791"/>
        <w:tabs>
          <w:tab w:val="left" w:pos="567"/>
        </w:tabs>
        <w:spacing w:after="120"/>
        <w:ind w:firstLine="480"/>
        <w:rPr>
          <w:rFonts w:hint="eastAsia" w:cs="仿宋_GB2312"/>
          <w:color w:val="000000" w:themeColor="text1"/>
          <w:highlight w:val="none"/>
          <w14:textFill>
            <w14:solidFill>
              <w14:schemeClr w14:val="tx1"/>
            </w14:solidFill>
          </w14:textFill>
        </w:rPr>
      </w:pPr>
      <w:r>
        <w:rPr>
          <w:rFonts w:hint="eastAsia" w:ascii="宋体" w:hAnsi="宋体"/>
          <w:bCs/>
          <w:color w:val="000000" w:themeColor="text1"/>
          <w14:textFill>
            <w14:solidFill>
              <w14:schemeClr w14:val="tx1"/>
            </w14:solidFill>
          </w14:textFill>
        </w:rPr>
        <w:t>◆特别提示：</w:t>
      </w:r>
      <w:r>
        <w:rPr>
          <w:rFonts w:hint="eastAsia" w:cs="仿宋_GB2312"/>
          <w:color w:val="000000" w:themeColor="text1"/>
          <w14:textFill>
            <w14:solidFill>
              <w14:schemeClr w14:val="tx1"/>
            </w14:solidFill>
          </w14:textFill>
        </w:rPr>
        <w:t>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p w14:paraId="68858C47">
      <w:pPr>
        <w:jc w:val="both"/>
        <w:rPr>
          <w:rFonts w:hint="eastAsia" w:ascii="宋体" w:hAnsi="宋体" w:cs="宋体"/>
          <w:b/>
          <w:color w:val="auto"/>
          <w:sz w:val="36"/>
          <w:szCs w:val="36"/>
          <w:highlight w:val="none"/>
        </w:rPr>
      </w:pPr>
    </w:p>
    <w:p w14:paraId="0433CB20">
      <w:pPr>
        <w:pStyle w:val="2"/>
        <w:rPr>
          <w:rFonts w:hint="eastAsia" w:ascii="宋体" w:hAnsi="宋体" w:cs="宋体"/>
          <w:b/>
          <w:color w:val="auto"/>
          <w:sz w:val="36"/>
          <w:szCs w:val="36"/>
          <w:highlight w:val="none"/>
        </w:rPr>
      </w:pPr>
    </w:p>
    <w:p w14:paraId="72FD449A">
      <w:pPr>
        <w:jc w:val="center"/>
        <w:rPr>
          <w:rFonts w:hint="eastAsia" w:ascii="宋体" w:hAnsi="宋体" w:cs="宋体"/>
          <w:b/>
          <w:color w:val="auto"/>
          <w:sz w:val="36"/>
          <w:szCs w:val="36"/>
          <w:highlight w:val="none"/>
        </w:rPr>
      </w:pPr>
    </w:p>
    <w:p w14:paraId="4F947B64">
      <w:pPr>
        <w:pStyle w:val="2"/>
        <w:ind w:left="0" w:leftChars="0" w:firstLine="0" w:firstLineChars="0"/>
        <w:rPr>
          <w:rFonts w:hint="eastAsia" w:ascii="宋体" w:hAnsi="宋体" w:cs="宋体"/>
          <w:b/>
          <w:color w:val="auto"/>
          <w:sz w:val="36"/>
          <w:szCs w:val="36"/>
          <w:highlight w:val="none"/>
        </w:rPr>
      </w:pPr>
    </w:p>
    <w:p w14:paraId="64B135E1">
      <w:pPr>
        <w:pStyle w:val="2"/>
        <w:ind w:left="0" w:leftChars="0" w:firstLine="0" w:firstLineChars="0"/>
        <w:rPr>
          <w:rFonts w:hint="eastAsia" w:ascii="宋体" w:hAnsi="宋体" w:cs="宋体"/>
          <w:b/>
          <w:color w:val="auto"/>
          <w:sz w:val="36"/>
          <w:szCs w:val="36"/>
          <w:highlight w:val="none"/>
        </w:rPr>
      </w:pPr>
    </w:p>
    <w:p w14:paraId="1F28AA8A">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2105"/>
      <w:bookmarkEnd w:id="33"/>
      <w:bookmarkStart w:id="34" w:name="_Toc184312125"/>
      <w:bookmarkEnd w:id="34"/>
      <w:bookmarkStart w:id="35" w:name="_Toc184313255"/>
      <w:bookmarkEnd w:id="35"/>
      <w:bookmarkStart w:id="36" w:name="_Toc184308094"/>
      <w:bookmarkEnd w:id="36"/>
      <w:bookmarkStart w:id="37" w:name="_Toc184312121"/>
      <w:bookmarkEnd w:id="37"/>
      <w:bookmarkStart w:id="38" w:name="_Toc184314455"/>
      <w:bookmarkEnd w:id="38"/>
      <w:bookmarkStart w:id="39" w:name="_Toc184314436"/>
      <w:bookmarkEnd w:id="39"/>
      <w:bookmarkStart w:id="40" w:name="_Toc184310325"/>
      <w:bookmarkEnd w:id="40"/>
      <w:bookmarkStart w:id="41" w:name="_Toc184314441"/>
      <w:bookmarkEnd w:id="41"/>
      <w:bookmarkStart w:id="42" w:name="_Toc184313254"/>
      <w:bookmarkEnd w:id="42"/>
      <w:bookmarkStart w:id="43" w:name="_Toc184308081"/>
      <w:bookmarkEnd w:id="43"/>
      <w:bookmarkStart w:id="44" w:name="_Toc184312139"/>
      <w:bookmarkEnd w:id="44"/>
      <w:bookmarkStart w:id="45" w:name="_Toc184312092"/>
      <w:bookmarkEnd w:id="45"/>
      <w:bookmarkStart w:id="46" w:name="_Toc184312128"/>
      <w:bookmarkEnd w:id="46"/>
      <w:bookmarkStart w:id="47" w:name="_Toc184314412"/>
      <w:bookmarkEnd w:id="47"/>
      <w:bookmarkStart w:id="48" w:name="_Toc184310333"/>
      <w:bookmarkEnd w:id="48"/>
      <w:bookmarkStart w:id="49" w:name="_Toc184310284"/>
      <w:bookmarkEnd w:id="49"/>
      <w:bookmarkStart w:id="50" w:name="_Toc184308092"/>
      <w:bookmarkEnd w:id="50"/>
      <w:bookmarkStart w:id="51" w:name="_Toc184314439"/>
      <w:bookmarkEnd w:id="51"/>
      <w:bookmarkStart w:id="52" w:name="_Toc184313259"/>
      <w:bookmarkEnd w:id="52"/>
      <w:bookmarkStart w:id="53" w:name="_Toc184308047"/>
      <w:bookmarkEnd w:id="53"/>
      <w:bookmarkStart w:id="54" w:name="_Toc184312134"/>
      <w:bookmarkEnd w:id="54"/>
      <w:bookmarkStart w:id="55" w:name="_Toc184308066"/>
      <w:bookmarkEnd w:id="55"/>
      <w:bookmarkStart w:id="56" w:name="_Toc184312120"/>
      <w:bookmarkEnd w:id="56"/>
      <w:bookmarkStart w:id="57" w:name="_Toc184308036"/>
      <w:bookmarkEnd w:id="57"/>
      <w:bookmarkStart w:id="58" w:name="_Toc184310316"/>
      <w:bookmarkEnd w:id="58"/>
      <w:bookmarkStart w:id="59" w:name="_Toc184313300"/>
      <w:bookmarkEnd w:id="59"/>
      <w:bookmarkStart w:id="60" w:name="_Toc184313253"/>
      <w:bookmarkEnd w:id="60"/>
      <w:bookmarkStart w:id="61" w:name="_Toc184312075"/>
      <w:bookmarkEnd w:id="61"/>
      <w:bookmarkStart w:id="62" w:name="_Toc184310303"/>
      <w:bookmarkEnd w:id="62"/>
      <w:bookmarkStart w:id="63" w:name="_Toc184313294"/>
      <w:bookmarkEnd w:id="63"/>
      <w:bookmarkStart w:id="64" w:name="_Toc184313252"/>
      <w:bookmarkEnd w:id="64"/>
      <w:bookmarkStart w:id="65" w:name="_Toc184314456"/>
      <w:bookmarkEnd w:id="65"/>
      <w:bookmarkStart w:id="66" w:name="_Toc184312108"/>
      <w:bookmarkEnd w:id="66"/>
      <w:bookmarkStart w:id="67" w:name="_Toc184308095"/>
      <w:bookmarkEnd w:id="67"/>
      <w:bookmarkStart w:id="68" w:name="_Toc184312123"/>
      <w:bookmarkEnd w:id="68"/>
      <w:bookmarkStart w:id="69" w:name="_Toc184314462"/>
      <w:bookmarkEnd w:id="69"/>
      <w:bookmarkStart w:id="70" w:name="_Toc184314442"/>
      <w:bookmarkEnd w:id="70"/>
      <w:bookmarkStart w:id="71" w:name="_Toc184308077"/>
      <w:bookmarkEnd w:id="71"/>
      <w:bookmarkStart w:id="72" w:name="_Toc184312133"/>
      <w:bookmarkEnd w:id="72"/>
      <w:bookmarkStart w:id="73" w:name="_Toc184308093"/>
      <w:bookmarkEnd w:id="73"/>
      <w:bookmarkStart w:id="74" w:name="_Toc184312106"/>
      <w:bookmarkEnd w:id="74"/>
      <w:bookmarkStart w:id="75" w:name="_Toc184310300"/>
      <w:bookmarkEnd w:id="75"/>
      <w:bookmarkStart w:id="76" w:name="_Toc184314446"/>
      <w:bookmarkEnd w:id="76"/>
      <w:bookmarkStart w:id="77" w:name="_Toc184313276"/>
      <w:bookmarkEnd w:id="77"/>
      <w:bookmarkStart w:id="78" w:name="_Toc184312070"/>
      <w:bookmarkEnd w:id="78"/>
      <w:bookmarkStart w:id="79" w:name="_Toc184314475"/>
      <w:bookmarkEnd w:id="79"/>
      <w:bookmarkStart w:id="80" w:name="_Toc184312101"/>
      <w:bookmarkEnd w:id="80"/>
      <w:bookmarkStart w:id="81" w:name="_Toc184313302"/>
      <w:bookmarkEnd w:id="81"/>
      <w:bookmarkStart w:id="82" w:name="_Toc184310323"/>
      <w:bookmarkEnd w:id="82"/>
      <w:bookmarkStart w:id="83" w:name="_Toc184313277"/>
      <w:bookmarkEnd w:id="83"/>
      <w:bookmarkStart w:id="84" w:name="_Toc184314424"/>
      <w:bookmarkEnd w:id="84"/>
      <w:bookmarkStart w:id="85" w:name="_Toc184308045"/>
      <w:bookmarkEnd w:id="85"/>
      <w:bookmarkStart w:id="86" w:name="_Toc184308067"/>
      <w:bookmarkEnd w:id="86"/>
      <w:bookmarkStart w:id="87" w:name="_Toc184308075"/>
      <w:bookmarkEnd w:id="87"/>
      <w:bookmarkStart w:id="88" w:name="_Toc184310321"/>
      <w:bookmarkEnd w:id="88"/>
      <w:bookmarkStart w:id="89" w:name="_Toc184308085"/>
      <w:bookmarkEnd w:id="89"/>
      <w:bookmarkStart w:id="90" w:name="_Toc184310289"/>
      <w:bookmarkEnd w:id="90"/>
      <w:bookmarkStart w:id="91" w:name="_Toc184308074"/>
      <w:bookmarkEnd w:id="91"/>
      <w:bookmarkStart w:id="92" w:name="_Toc184314465"/>
      <w:bookmarkEnd w:id="92"/>
      <w:bookmarkStart w:id="93" w:name="_Toc184314447"/>
      <w:bookmarkEnd w:id="93"/>
      <w:bookmarkStart w:id="94" w:name="_Toc184308053"/>
      <w:bookmarkEnd w:id="94"/>
      <w:bookmarkStart w:id="95" w:name="_Toc184313243"/>
      <w:bookmarkEnd w:id="95"/>
      <w:bookmarkStart w:id="96" w:name="_Toc184313296"/>
      <w:bookmarkEnd w:id="96"/>
      <w:bookmarkStart w:id="97" w:name="_Toc184308046"/>
      <w:bookmarkEnd w:id="97"/>
      <w:bookmarkStart w:id="98" w:name="_Toc184313273"/>
      <w:bookmarkEnd w:id="98"/>
      <w:bookmarkStart w:id="99" w:name="_Toc184310292"/>
      <w:bookmarkEnd w:id="99"/>
      <w:bookmarkStart w:id="100" w:name="_Toc184313269"/>
      <w:bookmarkEnd w:id="100"/>
      <w:bookmarkStart w:id="101" w:name="_Toc184308096"/>
      <w:bookmarkEnd w:id="101"/>
      <w:bookmarkStart w:id="102" w:name="_Toc184312124"/>
      <w:bookmarkEnd w:id="102"/>
      <w:bookmarkStart w:id="103" w:name="_Toc184312088"/>
      <w:bookmarkEnd w:id="103"/>
      <w:bookmarkStart w:id="104" w:name="_Toc184313298"/>
      <w:bookmarkEnd w:id="104"/>
      <w:bookmarkStart w:id="105" w:name="_Toc184308084"/>
      <w:bookmarkEnd w:id="105"/>
      <w:bookmarkStart w:id="106" w:name="_Toc184308076"/>
      <w:bookmarkEnd w:id="106"/>
      <w:bookmarkStart w:id="107" w:name="_Toc184314421"/>
      <w:bookmarkEnd w:id="107"/>
      <w:bookmarkStart w:id="108" w:name="_Toc184310285"/>
      <w:bookmarkEnd w:id="108"/>
      <w:bookmarkStart w:id="109" w:name="_Toc184314431"/>
      <w:bookmarkEnd w:id="109"/>
      <w:bookmarkStart w:id="110" w:name="_Toc184308100"/>
      <w:bookmarkEnd w:id="110"/>
      <w:bookmarkStart w:id="111" w:name="_Toc184308048"/>
      <w:bookmarkEnd w:id="111"/>
      <w:bookmarkStart w:id="112" w:name="_Toc184308043"/>
      <w:bookmarkEnd w:id="112"/>
      <w:bookmarkStart w:id="113" w:name="_Toc184312135"/>
      <w:bookmarkEnd w:id="113"/>
      <w:bookmarkStart w:id="114" w:name="_Toc184310279"/>
      <w:bookmarkEnd w:id="114"/>
      <w:bookmarkStart w:id="115" w:name="_Toc184310275"/>
      <w:bookmarkEnd w:id="115"/>
      <w:bookmarkStart w:id="116" w:name="_Toc184313242"/>
      <w:bookmarkEnd w:id="116"/>
      <w:bookmarkStart w:id="117" w:name="_Toc184314418"/>
      <w:bookmarkEnd w:id="117"/>
      <w:bookmarkStart w:id="118" w:name="_Toc184312083"/>
      <w:bookmarkEnd w:id="118"/>
      <w:bookmarkStart w:id="119" w:name="_Toc184313304"/>
      <w:bookmarkEnd w:id="119"/>
      <w:bookmarkStart w:id="120" w:name="_Toc184308055"/>
      <w:bookmarkEnd w:id="120"/>
      <w:bookmarkStart w:id="121" w:name="_Toc184310331"/>
      <w:bookmarkEnd w:id="121"/>
      <w:bookmarkStart w:id="122" w:name="_Toc184310306"/>
      <w:bookmarkEnd w:id="122"/>
      <w:bookmarkStart w:id="123" w:name="_Toc184308044"/>
      <w:bookmarkEnd w:id="123"/>
      <w:bookmarkStart w:id="124" w:name="_Toc184308057"/>
      <w:bookmarkEnd w:id="124"/>
      <w:bookmarkStart w:id="125" w:name="_Toc184312103"/>
      <w:bookmarkEnd w:id="125"/>
      <w:bookmarkStart w:id="126" w:name="_Toc184314445"/>
      <w:bookmarkEnd w:id="126"/>
      <w:bookmarkStart w:id="127" w:name="_Toc184314471"/>
      <w:bookmarkEnd w:id="127"/>
      <w:bookmarkStart w:id="128" w:name="_Toc184313275"/>
      <w:bookmarkEnd w:id="128"/>
      <w:bookmarkStart w:id="129" w:name="_Toc184314444"/>
      <w:bookmarkEnd w:id="129"/>
      <w:bookmarkStart w:id="130" w:name="_Toc184308058"/>
      <w:bookmarkEnd w:id="130"/>
      <w:bookmarkStart w:id="131" w:name="_Toc184310288"/>
      <w:bookmarkEnd w:id="131"/>
      <w:bookmarkStart w:id="132" w:name="_Toc184310314"/>
      <w:bookmarkEnd w:id="132"/>
      <w:bookmarkStart w:id="133" w:name="_Toc184308079"/>
      <w:bookmarkEnd w:id="133"/>
      <w:bookmarkStart w:id="134" w:name="_Toc184314479"/>
      <w:bookmarkEnd w:id="134"/>
      <w:bookmarkStart w:id="135" w:name="_Toc184310280"/>
      <w:bookmarkEnd w:id="135"/>
      <w:bookmarkStart w:id="136" w:name="_Toc184313240"/>
      <w:bookmarkEnd w:id="136"/>
      <w:bookmarkStart w:id="137" w:name="_Toc184312067"/>
      <w:bookmarkEnd w:id="137"/>
      <w:bookmarkStart w:id="138" w:name="_Toc184312130"/>
      <w:bookmarkEnd w:id="138"/>
      <w:bookmarkStart w:id="139" w:name="_Toc184312119"/>
      <w:bookmarkEnd w:id="139"/>
      <w:bookmarkStart w:id="140" w:name="_Toc184313306"/>
      <w:bookmarkEnd w:id="140"/>
      <w:bookmarkStart w:id="141" w:name="_Toc184310281"/>
      <w:bookmarkEnd w:id="141"/>
      <w:bookmarkStart w:id="142" w:name="_Toc184310312"/>
      <w:bookmarkEnd w:id="142"/>
      <w:bookmarkStart w:id="143" w:name="_Toc184314482"/>
      <w:bookmarkEnd w:id="143"/>
      <w:bookmarkStart w:id="144" w:name="_Toc184310332"/>
      <w:bookmarkEnd w:id="144"/>
      <w:bookmarkStart w:id="145" w:name="_Toc184310336"/>
      <w:bookmarkEnd w:id="145"/>
      <w:bookmarkStart w:id="146" w:name="_Toc184313246"/>
      <w:bookmarkEnd w:id="146"/>
      <w:bookmarkStart w:id="147" w:name="_Toc184310298"/>
      <w:bookmarkEnd w:id="147"/>
      <w:bookmarkStart w:id="148" w:name="_Toc184310334"/>
      <w:bookmarkEnd w:id="148"/>
      <w:bookmarkStart w:id="149" w:name="_Toc184313309"/>
      <w:bookmarkEnd w:id="149"/>
      <w:bookmarkStart w:id="150" w:name="_Toc184310318"/>
      <w:bookmarkEnd w:id="150"/>
      <w:bookmarkStart w:id="151" w:name="_Toc184313271"/>
      <w:bookmarkEnd w:id="151"/>
      <w:bookmarkStart w:id="152" w:name="_Toc184314461"/>
      <w:bookmarkEnd w:id="152"/>
      <w:bookmarkStart w:id="153" w:name="_Toc184312099"/>
      <w:bookmarkEnd w:id="153"/>
      <w:bookmarkStart w:id="154" w:name="_Toc184312081"/>
      <w:bookmarkEnd w:id="154"/>
      <w:bookmarkStart w:id="155" w:name="_Toc184310309"/>
      <w:bookmarkEnd w:id="155"/>
      <w:bookmarkStart w:id="156" w:name="_Toc184312114"/>
      <w:bookmarkEnd w:id="156"/>
      <w:bookmarkStart w:id="157" w:name="_Toc184312069"/>
      <w:bookmarkEnd w:id="157"/>
      <w:bookmarkStart w:id="158" w:name="_Toc184310273"/>
      <w:bookmarkEnd w:id="158"/>
      <w:bookmarkStart w:id="159" w:name="_Toc184314422"/>
      <w:bookmarkEnd w:id="159"/>
      <w:bookmarkStart w:id="160" w:name="_Toc184312116"/>
      <w:bookmarkEnd w:id="160"/>
      <w:bookmarkStart w:id="161" w:name="_Toc184310324"/>
      <w:bookmarkEnd w:id="161"/>
      <w:bookmarkStart w:id="162" w:name="_Toc184314435"/>
      <w:bookmarkEnd w:id="162"/>
      <w:bookmarkStart w:id="163" w:name="_Toc184308065"/>
      <w:bookmarkEnd w:id="163"/>
      <w:bookmarkStart w:id="164" w:name="_Toc184313245"/>
      <w:bookmarkEnd w:id="164"/>
      <w:bookmarkStart w:id="165" w:name="_Toc184308070"/>
      <w:bookmarkEnd w:id="165"/>
      <w:bookmarkStart w:id="166" w:name="_Toc184312080"/>
      <w:bookmarkEnd w:id="166"/>
      <w:bookmarkStart w:id="167" w:name="_Toc184312104"/>
      <w:bookmarkEnd w:id="167"/>
      <w:bookmarkStart w:id="168" w:name="_Toc184314434"/>
      <w:bookmarkEnd w:id="168"/>
      <w:bookmarkStart w:id="169" w:name="_Toc184313270"/>
      <w:bookmarkEnd w:id="169"/>
      <w:bookmarkStart w:id="170" w:name="_Toc184313305"/>
      <w:bookmarkEnd w:id="170"/>
      <w:bookmarkStart w:id="171" w:name="_Toc184314429"/>
      <w:bookmarkEnd w:id="171"/>
      <w:bookmarkStart w:id="172" w:name="_Toc184308039"/>
      <w:bookmarkEnd w:id="172"/>
      <w:bookmarkStart w:id="173" w:name="_Toc184312079"/>
      <w:bookmarkEnd w:id="173"/>
      <w:bookmarkStart w:id="174" w:name="_Toc184314438"/>
      <w:bookmarkEnd w:id="174"/>
      <w:bookmarkStart w:id="175" w:name="_Toc184310291"/>
      <w:bookmarkEnd w:id="175"/>
      <w:bookmarkStart w:id="176" w:name="_Toc184312096"/>
      <w:bookmarkEnd w:id="176"/>
      <w:bookmarkStart w:id="177" w:name="_Toc184314477"/>
      <w:bookmarkEnd w:id="177"/>
      <w:bookmarkStart w:id="178" w:name="_Toc184310308"/>
      <w:bookmarkEnd w:id="178"/>
      <w:bookmarkStart w:id="179" w:name="_Toc184313297"/>
      <w:bookmarkEnd w:id="179"/>
      <w:bookmarkStart w:id="180" w:name="_Toc184310294"/>
      <w:bookmarkEnd w:id="180"/>
      <w:bookmarkStart w:id="181" w:name="_Toc184310282"/>
      <w:bookmarkEnd w:id="181"/>
      <w:bookmarkStart w:id="182" w:name="_Toc184312136"/>
      <w:bookmarkEnd w:id="182"/>
      <w:bookmarkStart w:id="183" w:name="_Toc184312093"/>
      <w:bookmarkEnd w:id="183"/>
      <w:bookmarkStart w:id="184" w:name="_Toc184313289"/>
      <w:bookmarkEnd w:id="184"/>
      <w:bookmarkStart w:id="185" w:name="_Toc184314452"/>
      <w:bookmarkEnd w:id="185"/>
      <w:bookmarkStart w:id="186" w:name="_Toc184313301"/>
      <w:bookmarkEnd w:id="186"/>
      <w:bookmarkStart w:id="187" w:name="_Toc184308062"/>
      <w:bookmarkEnd w:id="187"/>
      <w:bookmarkStart w:id="188" w:name="_Toc184313251"/>
      <w:bookmarkEnd w:id="188"/>
      <w:bookmarkStart w:id="189" w:name="_Toc184310313"/>
      <w:bookmarkEnd w:id="189"/>
      <w:bookmarkStart w:id="190" w:name="_Toc184308037"/>
      <w:bookmarkEnd w:id="190"/>
      <w:bookmarkStart w:id="191" w:name="_Toc184310283"/>
      <w:bookmarkEnd w:id="191"/>
      <w:bookmarkStart w:id="192" w:name="_Toc184310278"/>
      <w:bookmarkEnd w:id="192"/>
      <w:bookmarkStart w:id="193" w:name="_Toc184313281"/>
      <w:bookmarkEnd w:id="193"/>
      <w:bookmarkStart w:id="194" w:name="_Toc184313261"/>
      <w:bookmarkEnd w:id="194"/>
      <w:bookmarkStart w:id="195" w:name="_Toc184313247"/>
      <w:bookmarkEnd w:id="195"/>
      <w:bookmarkStart w:id="196" w:name="_Toc184310272"/>
      <w:bookmarkEnd w:id="196"/>
      <w:bookmarkStart w:id="197" w:name="_Toc184308082"/>
      <w:bookmarkEnd w:id="197"/>
      <w:bookmarkStart w:id="198" w:name="_Toc184313290"/>
      <w:bookmarkEnd w:id="198"/>
      <w:bookmarkStart w:id="199" w:name="_Toc184314419"/>
      <w:bookmarkEnd w:id="199"/>
      <w:bookmarkStart w:id="200" w:name="_Toc184308089"/>
      <w:bookmarkEnd w:id="200"/>
      <w:bookmarkStart w:id="201" w:name="_Toc184312115"/>
      <w:bookmarkEnd w:id="201"/>
      <w:bookmarkStart w:id="202" w:name="_Toc184314453"/>
      <w:bookmarkEnd w:id="202"/>
      <w:bookmarkStart w:id="203" w:name="_Toc184312110"/>
      <w:bookmarkEnd w:id="203"/>
      <w:bookmarkStart w:id="204" w:name="_Toc184308038"/>
      <w:bookmarkEnd w:id="204"/>
      <w:bookmarkStart w:id="205" w:name="_Toc184312071"/>
      <w:bookmarkEnd w:id="205"/>
      <w:bookmarkStart w:id="206" w:name="_Toc184314427"/>
      <w:bookmarkEnd w:id="206"/>
      <w:bookmarkStart w:id="207" w:name="_Toc184310329"/>
      <w:bookmarkEnd w:id="207"/>
      <w:bookmarkStart w:id="208" w:name="_Toc184314426"/>
      <w:bookmarkEnd w:id="208"/>
      <w:bookmarkStart w:id="209" w:name="_Toc184310317"/>
      <w:bookmarkEnd w:id="209"/>
      <w:bookmarkStart w:id="210" w:name="_Toc184313274"/>
      <w:bookmarkEnd w:id="210"/>
      <w:bookmarkStart w:id="211" w:name="_Toc184310326"/>
      <w:bookmarkEnd w:id="211"/>
      <w:bookmarkStart w:id="212" w:name="_Toc184314437"/>
      <w:bookmarkEnd w:id="212"/>
      <w:bookmarkStart w:id="213" w:name="_Toc184310299"/>
      <w:bookmarkEnd w:id="213"/>
      <w:bookmarkStart w:id="214" w:name="_Toc184314423"/>
      <w:bookmarkEnd w:id="214"/>
      <w:bookmarkStart w:id="215" w:name="_Toc184313262"/>
      <w:bookmarkEnd w:id="215"/>
      <w:bookmarkStart w:id="216" w:name="_Toc184310343"/>
      <w:bookmarkEnd w:id="216"/>
      <w:bookmarkStart w:id="217" w:name="_Toc184308083"/>
      <w:bookmarkEnd w:id="217"/>
      <w:bookmarkStart w:id="218" w:name="_Toc184310342"/>
      <w:bookmarkEnd w:id="218"/>
      <w:bookmarkStart w:id="219" w:name="_Toc184314430"/>
      <w:bookmarkEnd w:id="219"/>
      <w:bookmarkStart w:id="220" w:name="_Toc184312095"/>
      <w:bookmarkEnd w:id="220"/>
      <w:bookmarkStart w:id="221" w:name="_Toc184308087"/>
      <w:bookmarkEnd w:id="221"/>
      <w:bookmarkStart w:id="222" w:name="_Toc184312100"/>
      <w:bookmarkEnd w:id="222"/>
      <w:bookmarkStart w:id="223" w:name="_Toc184313288"/>
      <w:bookmarkEnd w:id="223"/>
      <w:bookmarkStart w:id="224" w:name="_Toc184313286"/>
      <w:bookmarkEnd w:id="224"/>
      <w:bookmarkStart w:id="225" w:name="_Toc184308080"/>
      <w:bookmarkEnd w:id="225"/>
      <w:bookmarkStart w:id="226" w:name="_Toc184310296"/>
      <w:bookmarkEnd w:id="226"/>
      <w:bookmarkStart w:id="227" w:name="_Toc184312094"/>
      <w:bookmarkEnd w:id="227"/>
      <w:bookmarkStart w:id="228" w:name="_Toc184314470"/>
      <w:bookmarkEnd w:id="228"/>
      <w:bookmarkStart w:id="229" w:name="_Toc184313249"/>
      <w:bookmarkEnd w:id="229"/>
      <w:bookmarkStart w:id="230" w:name="_Toc184312077"/>
      <w:bookmarkEnd w:id="230"/>
      <w:bookmarkStart w:id="231" w:name="_Toc184310287"/>
      <w:bookmarkEnd w:id="231"/>
      <w:bookmarkStart w:id="232" w:name="_Toc184313283"/>
      <w:bookmarkEnd w:id="232"/>
      <w:bookmarkStart w:id="233" w:name="_Toc184313260"/>
      <w:bookmarkEnd w:id="233"/>
      <w:bookmarkStart w:id="234" w:name="_Toc184312078"/>
      <w:bookmarkEnd w:id="234"/>
      <w:bookmarkStart w:id="235" w:name="_Toc184313303"/>
      <w:bookmarkEnd w:id="235"/>
      <w:bookmarkStart w:id="236" w:name="_Toc184312138"/>
      <w:bookmarkEnd w:id="236"/>
      <w:bookmarkStart w:id="237" w:name="_Toc184313272"/>
      <w:bookmarkEnd w:id="237"/>
      <w:bookmarkStart w:id="238" w:name="_Toc184314457"/>
      <w:bookmarkEnd w:id="238"/>
      <w:bookmarkStart w:id="239" w:name="_Toc184310297"/>
      <w:bookmarkEnd w:id="239"/>
      <w:bookmarkStart w:id="240" w:name="_Toc184312132"/>
      <w:bookmarkEnd w:id="240"/>
      <w:bookmarkStart w:id="241" w:name="_Toc184308041"/>
      <w:bookmarkEnd w:id="241"/>
      <w:bookmarkStart w:id="242" w:name="_Toc184314469"/>
      <w:bookmarkEnd w:id="242"/>
      <w:bookmarkStart w:id="243" w:name="_Toc184310302"/>
      <w:bookmarkEnd w:id="243"/>
      <w:bookmarkStart w:id="244" w:name="_Toc184312068"/>
      <w:bookmarkEnd w:id="244"/>
      <w:bookmarkStart w:id="245" w:name="_Toc184313239"/>
      <w:bookmarkEnd w:id="245"/>
      <w:bookmarkStart w:id="246" w:name="_Toc184313293"/>
      <w:bookmarkEnd w:id="246"/>
      <w:bookmarkStart w:id="247" w:name="_Toc184310320"/>
      <w:bookmarkEnd w:id="247"/>
      <w:bookmarkStart w:id="248" w:name="_Toc184313308"/>
      <w:bookmarkEnd w:id="248"/>
      <w:bookmarkStart w:id="249" w:name="_Toc184313265"/>
      <w:bookmarkEnd w:id="249"/>
      <w:bookmarkStart w:id="250" w:name="_Toc184313279"/>
      <w:bookmarkEnd w:id="250"/>
      <w:bookmarkStart w:id="251" w:name="_Toc184310337"/>
      <w:bookmarkEnd w:id="251"/>
      <w:bookmarkStart w:id="252" w:name="_Toc184312084"/>
      <w:bookmarkEnd w:id="252"/>
      <w:bookmarkStart w:id="253" w:name="_Toc184310310"/>
      <w:bookmarkEnd w:id="253"/>
      <w:bookmarkStart w:id="254" w:name="_Toc184313266"/>
      <w:bookmarkEnd w:id="254"/>
      <w:bookmarkStart w:id="255" w:name="_Toc184313295"/>
      <w:bookmarkEnd w:id="255"/>
      <w:bookmarkStart w:id="256" w:name="_Toc184313299"/>
      <w:bookmarkEnd w:id="256"/>
      <w:bookmarkStart w:id="257" w:name="_Toc184308103"/>
      <w:bookmarkEnd w:id="257"/>
      <w:bookmarkStart w:id="258" w:name="_Toc184312086"/>
      <w:bookmarkEnd w:id="258"/>
      <w:bookmarkStart w:id="259" w:name="_Toc184312111"/>
      <w:bookmarkEnd w:id="259"/>
      <w:bookmarkStart w:id="260" w:name="_Toc184308050"/>
      <w:bookmarkEnd w:id="260"/>
      <w:bookmarkStart w:id="261" w:name="_Toc184310338"/>
      <w:bookmarkEnd w:id="261"/>
      <w:bookmarkStart w:id="262" w:name="_Toc184312085"/>
      <w:bookmarkEnd w:id="262"/>
      <w:bookmarkStart w:id="263" w:name="_Toc184308099"/>
      <w:bookmarkEnd w:id="263"/>
      <w:bookmarkStart w:id="264" w:name="_Toc184314433"/>
      <w:bookmarkEnd w:id="264"/>
      <w:bookmarkStart w:id="265" w:name="_Toc184308108"/>
      <w:bookmarkEnd w:id="265"/>
      <w:bookmarkStart w:id="266" w:name="_Toc184313278"/>
      <w:bookmarkEnd w:id="266"/>
      <w:bookmarkStart w:id="267" w:name="_Toc184312109"/>
      <w:bookmarkEnd w:id="267"/>
      <w:bookmarkStart w:id="268" w:name="_Toc184314473"/>
      <w:bookmarkEnd w:id="268"/>
      <w:bookmarkStart w:id="269" w:name="_Toc184308068"/>
      <w:bookmarkEnd w:id="269"/>
      <w:bookmarkStart w:id="270" w:name="_Toc184313248"/>
      <w:bookmarkEnd w:id="270"/>
      <w:bookmarkStart w:id="271" w:name="_Toc184314480"/>
      <w:bookmarkEnd w:id="271"/>
      <w:bookmarkStart w:id="272" w:name="_Toc184308097"/>
      <w:bookmarkEnd w:id="272"/>
      <w:bookmarkStart w:id="273" w:name="_Toc184310319"/>
      <w:bookmarkEnd w:id="273"/>
      <w:bookmarkStart w:id="274" w:name="_Toc184314425"/>
      <w:bookmarkEnd w:id="274"/>
      <w:bookmarkStart w:id="275" w:name="_Toc184313268"/>
      <w:bookmarkEnd w:id="275"/>
      <w:bookmarkStart w:id="276" w:name="_Toc184314448"/>
      <w:bookmarkEnd w:id="276"/>
      <w:bookmarkStart w:id="277" w:name="_Toc184310328"/>
      <w:bookmarkEnd w:id="277"/>
      <w:bookmarkStart w:id="278" w:name="_Toc184312074"/>
      <w:bookmarkEnd w:id="278"/>
      <w:bookmarkStart w:id="279" w:name="_Toc184312091"/>
      <w:bookmarkEnd w:id="279"/>
      <w:bookmarkStart w:id="280" w:name="_Toc184312126"/>
      <w:bookmarkEnd w:id="280"/>
      <w:bookmarkStart w:id="281" w:name="_Toc184313267"/>
      <w:bookmarkEnd w:id="281"/>
      <w:bookmarkStart w:id="282" w:name="_Toc184314463"/>
      <w:bookmarkEnd w:id="282"/>
      <w:bookmarkStart w:id="283" w:name="_Toc184310327"/>
      <w:bookmarkEnd w:id="283"/>
      <w:bookmarkStart w:id="284" w:name="_Toc184314440"/>
      <w:bookmarkEnd w:id="284"/>
      <w:bookmarkStart w:id="285" w:name="_Toc184310340"/>
      <w:bookmarkEnd w:id="285"/>
      <w:bookmarkStart w:id="286" w:name="_Toc184310290"/>
      <w:bookmarkEnd w:id="286"/>
      <w:bookmarkStart w:id="287" w:name="_Toc184308078"/>
      <w:bookmarkEnd w:id="287"/>
      <w:bookmarkStart w:id="288" w:name="_Toc184308104"/>
      <w:bookmarkEnd w:id="288"/>
      <w:bookmarkStart w:id="289" w:name="_Toc184313264"/>
      <w:bookmarkEnd w:id="289"/>
      <w:bookmarkStart w:id="290" w:name="_Toc184312097"/>
      <w:bookmarkEnd w:id="290"/>
      <w:bookmarkStart w:id="291" w:name="_Toc184308098"/>
      <w:bookmarkEnd w:id="291"/>
      <w:bookmarkStart w:id="292" w:name="_Toc184314472"/>
      <w:bookmarkEnd w:id="292"/>
      <w:bookmarkStart w:id="293" w:name="_Toc184310274"/>
      <w:bookmarkEnd w:id="293"/>
      <w:bookmarkStart w:id="294" w:name="_Toc184310277"/>
      <w:bookmarkEnd w:id="294"/>
      <w:bookmarkStart w:id="295" w:name="_Toc184314410"/>
      <w:bookmarkEnd w:id="295"/>
      <w:bookmarkStart w:id="296" w:name="_Toc184310315"/>
      <w:bookmarkEnd w:id="296"/>
      <w:bookmarkStart w:id="297" w:name="_Toc184314467"/>
      <w:bookmarkEnd w:id="297"/>
      <w:bookmarkStart w:id="298" w:name="_Toc184312129"/>
      <w:bookmarkEnd w:id="298"/>
      <w:bookmarkStart w:id="299" w:name="_Toc184312122"/>
      <w:bookmarkEnd w:id="299"/>
      <w:bookmarkStart w:id="300" w:name="_Toc184312137"/>
      <w:bookmarkEnd w:id="300"/>
      <w:bookmarkStart w:id="301" w:name="_Toc184314449"/>
      <w:bookmarkEnd w:id="301"/>
      <w:bookmarkStart w:id="302" w:name="_Toc184310344"/>
      <w:bookmarkEnd w:id="302"/>
      <w:bookmarkStart w:id="303" w:name="_Toc184313291"/>
      <w:bookmarkEnd w:id="303"/>
      <w:bookmarkStart w:id="304" w:name="_Toc184314460"/>
      <w:bookmarkEnd w:id="304"/>
      <w:bookmarkStart w:id="305" w:name="_Toc184314454"/>
      <w:bookmarkEnd w:id="305"/>
      <w:bookmarkStart w:id="306" w:name="_Toc184313244"/>
      <w:bookmarkEnd w:id="306"/>
      <w:bookmarkStart w:id="307" w:name="_Toc184310295"/>
      <w:bookmarkEnd w:id="307"/>
      <w:bookmarkStart w:id="308" w:name="_Toc184308071"/>
      <w:bookmarkEnd w:id="308"/>
      <w:bookmarkStart w:id="309" w:name="_Toc184308051"/>
      <w:bookmarkEnd w:id="309"/>
      <w:bookmarkStart w:id="310" w:name="_Toc184314468"/>
      <w:bookmarkEnd w:id="310"/>
      <w:bookmarkStart w:id="311" w:name="_Toc184314432"/>
      <w:bookmarkEnd w:id="311"/>
      <w:bookmarkStart w:id="312" w:name="_Toc184308042"/>
      <w:bookmarkEnd w:id="312"/>
      <w:bookmarkStart w:id="313" w:name="_Toc184313282"/>
      <w:bookmarkEnd w:id="313"/>
      <w:bookmarkStart w:id="314" w:name="_Toc184313257"/>
      <w:bookmarkEnd w:id="314"/>
      <w:bookmarkStart w:id="315" w:name="_Toc184310305"/>
      <w:bookmarkEnd w:id="315"/>
      <w:bookmarkStart w:id="316" w:name="_Toc184308069"/>
      <w:bookmarkEnd w:id="316"/>
      <w:bookmarkStart w:id="317" w:name="_Toc184314474"/>
      <w:bookmarkEnd w:id="317"/>
      <w:bookmarkStart w:id="318" w:name="_Toc184313285"/>
      <w:bookmarkEnd w:id="318"/>
      <w:bookmarkStart w:id="319" w:name="_Toc184308061"/>
      <w:bookmarkEnd w:id="319"/>
      <w:bookmarkStart w:id="320" w:name="_Toc184308054"/>
      <w:bookmarkEnd w:id="320"/>
      <w:bookmarkStart w:id="321" w:name="_Toc184310293"/>
      <w:bookmarkEnd w:id="321"/>
      <w:bookmarkStart w:id="322" w:name="_Toc184308090"/>
      <w:bookmarkEnd w:id="322"/>
      <w:bookmarkStart w:id="323" w:name="_Toc184314450"/>
      <w:bookmarkEnd w:id="323"/>
      <w:bookmarkStart w:id="324" w:name="_Toc184308102"/>
      <w:bookmarkEnd w:id="324"/>
      <w:bookmarkStart w:id="325" w:name="_Toc184312117"/>
      <w:bookmarkEnd w:id="325"/>
      <w:bookmarkStart w:id="326" w:name="_Toc184314411"/>
      <w:bookmarkEnd w:id="326"/>
      <w:bookmarkStart w:id="327" w:name="_Toc184310276"/>
      <w:bookmarkEnd w:id="327"/>
      <w:bookmarkStart w:id="328" w:name="_Toc184313258"/>
      <w:bookmarkEnd w:id="328"/>
      <w:bookmarkStart w:id="329" w:name="_Toc184314443"/>
      <w:bookmarkEnd w:id="329"/>
      <w:bookmarkStart w:id="330" w:name="_Toc184308056"/>
      <w:bookmarkEnd w:id="330"/>
      <w:bookmarkStart w:id="331" w:name="_Toc184310330"/>
      <w:bookmarkEnd w:id="331"/>
      <w:bookmarkStart w:id="332" w:name="_Toc184314464"/>
      <w:bookmarkEnd w:id="332"/>
      <w:bookmarkStart w:id="333" w:name="_Toc184308106"/>
      <w:bookmarkEnd w:id="333"/>
      <w:bookmarkStart w:id="334" w:name="_Toc184310307"/>
      <w:bookmarkEnd w:id="334"/>
      <w:bookmarkStart w:id="335" w:name="_Toc184310339"/>
      <w:bookmarkEnd w:id="335"/>
      <w:bookmarkStart w:id="336" w:name="_Toc184312076"/>
      <w:bookmarkEnd w:id="336"/>
      <w:bookmarkStart w:id="337" w:name="_Toc184308060"/>
      <w:bookmarkEnd w:id="337"/>
      <w:bookmarkStart w:id="338" w:name="_Toc184308073"/>
      <w:bookmarkEnd w:id="338"/>
      <w:bookmarkStart w:id="339" w:name="_Toc184314481"/>
      <w:bookmarkEnd w:id="339"/>
      <w:bookmarkStart w:id="340" w:name="_Toc184314459"/>
      <w:bookmarkEnd w:id="340"/>
      <w:bookmarkStart w:id="341" w:name="_Toc184314476"/>
      <w:bookmarkEnd w:id="341"/>
      <w:bookmarkStart w:id="342" w:name="_Toc184314478"/>
      <w:bookmarkEnd w:id="342"/>
      <w:bookmarkStart w:id="343" w:name="_Toc184314417"/>
      <w:bookmarkEnd w:id="343"/>
      <w:bookmarkStart w:id="344" w:name="_Toc184314414"/>
      <w:bookmarkEnd w:id="344"/>
      <w:bookmarkStart w:id="345" w:name="_Toc184314413"/>
      <w:bookmarkEnd w:id="345"/>
      <w:bookmarkStart w:id="346" w:name="_Toc184310322"/>
      <w:bookmarkEnd w:id="346"/>
      <w:bookmarkStart w:id="347" w:name="_Toc184314466"/>
      <w:bookmarkEnd w:id="347"/>
      <w:bookmarkStart w:id="348" w:name="_Toc184314428"/>
      <w:bookmarkEnd w:id="348"/>
      <w:bookmarkStart w:id="349" w:name="_Toc184313241"/>
      <w:bookmarkEnd w:id="349"/>
      <w:bookmarkStart w:id="350" w:name="_Toc184308091"/>
      <w:bookmarkEnd w:id="350"/>
      <w:bookmarkStart w:id="351" w:name="_Toc184308072"/>
      <w:bookmarkEnd w:id="351"/>
      <w:bookmarkStart w:id="352" w:name="_Toc184312131"/>
      <w:bookmarkEnd w:id="352"/>
      <w:bookmarkStart w:id="353" w:name="_Toc184312089"/>
      <w:bookmarkEnd w:id="353"/>
      <w:bookmarkStart w:id="354" w:name="_Toc184314451"/>
      <w:bookmarkEnd w:id="354"/>
      <w:bookmarkStart w:id="355" w:name="_Toc184313287"/>
      <w:bookmarkEnd w:id="355"/>
      <w:bookmarkStart w:id="356" w:name="_Toc184313280"/>
      <w:bookmarkEnd w:id="356"/>
      <w:bookmarkStart w:id="357" w:name="_Toc184312082"/>
      <w:bookmarkEnd w:id="357"/>
      <w:bookmarkStart w:id="358" w:name="_Toc184312107"/>
      <w:bookmarkEnd w:id="358"/>
      <w:bookmarkStart w:id="359" w:name="_Toc184308088"/>
      <w:bookmarkEnd w:id="359"/>
      <w:bookmarkStart w:id="360" w:name="_Toc184313284"/>
      <w:bookmarkEnd w:id="360"/>
      <w:bookmarkStart w:id="361" w:name="_Toc184310341"/>
      <w:bookmarkEnd w:id="361"/>
      <w:bookmarkStart w:id="362" w:name="_Toc184313310"/>
      <w:bookmarkEnd w:id="362"/>
      <w:bookmarkStart w:id="363" w:name="_Toc184313292"/>
      <w:bookmarkEnd w:id="363"/>
      <w:bookmarkStart w:id="364" w:name="_Toc184308101"/>
      <w:bookmarkEnd w:id="364"/>
      <w:bookmarkStart w:id="365" w:name="_Toc184312073"/>
      <w:bookmarkEnd w:id="365"/>
      <w:bookmarkStart w:id="366" w:name="_Toc184308049"/>
      <w:bookmarkEnd w:id="366"/>
      <w:bookmarkStart w:id="367" w:name="_Toc184308107"/>
      <w:bookmarkEnd w:id="367"/>
      <w:bookmarkStart w:id="368" w:name="_Toc184308063"/>
      <w:bookmarkEnd w:id="368"/>
      <w:bookmarkStart w:id="369" w:name="_Toc184310286"/>
      <w:bookmarkEnd w:id="369"/>
      <w:bookmarkStart w:id="370" w:name="_Toc184310335"/>
      <w:bookmarkEnd w:id="370"/>
      <w:bookmarkStart w:id="371" w:name="_Toc184312090"/>
      <w:bookmarkEnd w:id="371"/>
      <w:bookmarkStart w:id="372" w:name="_Toc184312087"/>
      <w:bookmarkEnd w:id="372"/>
      <w:bookmarkStart w:id="373" w:name="_Toc184313256"/>
      <w:bookmarkEnd w:id="373"/>
      <w:bookmarkStart w:id="374" w:name="_Toc184313307"/>
      <w:bookmarkEnd w:id="374"/>
      <w:bookmarkStart w:id="375" w:name="_Toc184314420"/>
      <w:bookmarkEnd w:id="375"/>
      <w:bookmarkStart w:id="376" w:name="_Toc184314415"/>
      <w:bookmarkEnd w:id="376"/>
      <w:bookmarkStart w:id="377" w:name="_Toc184312118"/>
      <w:bookmarkEnd w:id="377"/>
      <w:bookmarkStart w:id="378" w:name="_Toc184310311"/>
      <w:bookmarkEnd w:id="378"/>
      <w:bookmarkStart w:id="379" w:name="_Toc184308059"/>
      <w:bookmarkEnd w:id="379"/>
      <w:bookmarkStart w:id="380" w:name="_Toc184308105"/>
      <w:bookmarkEnd w:id="380"/>
      <w:bookmarkStart w:id="381" w:name="_Toc184313250"/>
      <w:bookmarkEnd w:id="381"/>
      <w:bookmarkStart w:id="382" w:name="_Toc184312112"/>
      <w:bookmarkEnd w:id="382"/>
      <w:bookmarkStart w:id="383" w:name="_Toc184312098"/>
      <w:bookmarkEnd w:id="383"/>
      <w:bookmarkStart w:id="384" w:name="_Toc184312072"/>
      <w:bookmarkEnd w:id="384"/>
      <w:bookmarkStart w:id="385" w:name="_Toc184310304"/>
      <w:bookmarkEnd w:id="385"/>
      <w:bookmarkStart w:id="386" w:name="_Toc184313263"/>
      <w:bookmarkEnd w:id="386"/>
      <w:bookmarkStart w:id="387" w:name="_Toc184308086"/>
      <w:bookmarkEnd w:id="387"/>
      <w:bookmarkStart w:id="388" w:name="_Toc184312127"/>
      <w:bookmarkEnd w:id="388"/>
      <w:bookmarkStart w:id="389" w:name="_Toc184308052"/>
      <w:bookmarkEnd w:id="389"/>
      <w:bookmarkStart w:id="390" w:name="_Toc184308064"/>
      <w:bookmarkEnd w:id="390"/>
      <w:bookmarkStart w:id="391" w:name="_Toc184313238"/>
      <w:bookmarkEnd w:id="391"/>
      <w:bookmarkStart w:id="392" w:name="_Toc184308040"/>
      <w:bookmarkEnd w:id="392"/>
      <w:bookmarkStart w:id="393" w:name="_Toc184312102"/>
      <w:bookmarkEnd w:id="393"/>
      <w:bookmarkStart w:id="394" w:name="_Toc184314416"/>
      <w:bookmarkEnd w:id="394"/>
      <w:bookmarkStart w:id="395" w:name="_Toc184314458"/>
      <w:bookmarkEnd w:id="395"/>
      <w:bookmarkStart w:id="396" w:name="_Toc184310301"/>
      <w:bookmarkEnd w:id="396"/>
      <w:bookmarkStart w:id="397" w:name="_Toc184312113"/>
      <w:bookmarkEnd w:id="397"/>
      <w:r>
        <w:rPr>
          <w:rFonts w:hint="eastAsia" w:ascii="宋体" w:hAnsi="宋体" w:cs="宋体"/>
          <w:b/>
          <w:color w:val="auto"/>
          <w:sz w:val="36"/>
          <w:szCs w:val="36"/>
          <w:highlight w:val="none"/>
        </w:rPr>
        <w:t>评标办法</w:t>
      </w:r>
    </w:p>
    <w:p w14:paraId="3E227E9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669"/>
        <w:gridCol w:w="738"/>
        <w:gridCol w:w="1366"/>
      </w:tblGrid>
      <w:tr w14:paraId="5E43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335451CB">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415" w:type="pct"/>
            <w:vAlign w:val="center"/>
          </w:tcPr>
          <w:p w14:paraId="4B3139BB">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44" w:type="pct"/>
            <w:vAlign w:val="center"/>
          </w:tcPr>
          <w:p w14:paraId="0E5CD1C1">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权重（分值）</w:t>
            </w:r>
          </w:p>
        </w:tc>
        <w:tc>
          <w:tcPr>
            <w:tcW w:w="823" w:type="pct"/>
          </w:tcPr>
          <w:p w14:paraId="7813A2DF">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C0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2EF4D43C">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3415" w:type="pct"/>
            <w:vAlign w:val="top"/>
          </w:tcPr>
          <w:p w14:paraId="07E0259D">
            <w:pPr>
              <w:keepNext w:val="0"/>
              <w:keepLines w:val="0"/>
              <w:suppressLineNumbers w:val="0"/>
              <w:snapToGrid w:val="0"/>
              <w:spacing w:before="0" w:beforeAutospacing="0" w:after="0" w:afterAutospacing="0" w:line="360" w:lineRule="auto"/>
              <w:ind w:left="0" w:right="0"/>
              <w:jc w:val="left"/>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rPr>
              <w:t>投标人具</w:t>
            </w:r>
            <w:r>
              <w:rPr>
                <w:rFonts w:hint="eastAsia" w:cs="仿宋_GB2312" w:asciiTheme="minorEastAsia" w:hAnsiTheme="minorEastAsia" w:eastAsiaTheme="minorEastAsia"/>
                <w:color w:val="auto"/>
                <w:sz w:val="24"/>
                <w:highlight w:val="none"/>
              </w:rPr>
              <w:t>有</w:t>
            </w:r>
            <w:r>
              <w:rPr>
                <w:rFonts w:hint="default" w:cs="仿宋_GB2312" w:asciiTheme="minorEastAsia" w:hAnsiTheme="minorEastAsia" w:eastAsiaTheme="minorEastAsia"/>
                <w:color w:val="auto"/>
                <w:sz w:val="24"/>
                <w:highlight w:val="none"/>
              </w:rPr>
              <w:t>ISO27001信息安全管理体系认证证书、ISO20000信息技术服务管理体系认证、ISO9001质量管理体系认证</w:t>
            </w:r>
            <w:r>
              <w:rPr>
                <w:rFonts w:hint="eastAsia" w:cs="仿宋_GB2312" w:asciiTheme="minorEastAsia" w:hAnsiTheme="minorEastAsia" w:eastAsiaTheme="minorEastAsia"/>
                <w:color w:val="auto"/>
                <w:sz w:val="24"/>
                <w:highlight w:val="none"/>
              </w:rPr>
              <w:t>；在有效期内的每提供1个得1分，共</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分（提供证书复印件）。</w:t>
            </w:r>
          </w:p>
        </w:tc>
        <w:tc>
          <w:tcPr>
            <w:tcW w:w="444" w:type="pct"/>
            <w:vAlign w:val="center"/>
          </w:tcPr>
          <w:p w14:paraId="7809F2BB">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823" w:type="pct"/>
            <w:vAlign w:val="center"/>
          </w:tcPr>
          <w:p w14:paraId="3F843CE4">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ascii="宋体" w:hAnsi="宋体" w:cs="宋体"/>
                <w:szCs w:val="24"/>
                <w:highlight w:val="none"/>
              </w:rPr>
              <w:t>企业管理体系</w:t>
            </w:r>
          </w:p>
        </w:tc>
      </w:tr>
      <w:tr w14:paraId="60A3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2D935D1E">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w:t>
            </w:r>
          </w:p>
        </w:tc>
        <w:tc>
          <w:tcPr>
            <w:tcW w:w="3415" w:type="pct"/>
            <w:vAlign w:val="top"/>
          </w:tcPr>
          <w:p w14:paraId="17AD64F2">
            <w:pPr>
              <w:keepNext w:val="0"/>
              <w:keepLines w:val="0"/>
              <w:suppressLineNumbers w:val="0"/>
              <w:snapToGrid w:val="0"/>
              <w:spacing w:before="0" w:beforeAutospacing="0" w:after="0" w:afterAutospacing="0" w:line="360" w:lineRule="auto"/>
              <w:ind w:left="0" w:right="0"/>
              <w:jc w:val="left"/>
              <w:rPr>
                <w:rFonts w:hint="default" w:ascii="宋体" w:hAnsi="宋体"/>
                <w:color w:val="auto"/>
                <w:sz w:val="24"/>
                <w:highlight w:val="none"/>
              </w:rPr>
            </w:pPr>
            <w:r>
              <w:rPr>
                <w:rFonts w:hint="default" w:ascii="宋体" w:hAnsi="宋体" w:cs="宋体"/>
                <w:strike w:val="0"/>
                <w:sz w:val="24"/>
                <w:highlight w:val="none"/>
              </w:rPr>
              <w:t>投标人</w:t>
            </w:r>
            <w:r>
              <w:rPr>
                <w:rFonts w:hint="eastAsia" w:ascii="宋体" w:hAnsi="宋体" w:cs="宋体"/>
                <w:strike w:val="0"/>
                <w:sz w:val="24"/>
                <w:highlight w:val="none"/>
              </w:rPr>
              <w:t>投标截止时间前三年内（以合同签订时间为准）的同类案例，每个案例需提供</w:t>
            </w:r>
            <w:r>
              <w:rPr>
                <w:rFonts w:hint="eastAsia" w:ascii="宋体" w:hAnsi="宋体" w:cs="宋体"/>
                <w:b/>
                <w:bCs/>
                <w:strike w:val="0"/>
                <w:sz w:val="24"/>
                <w:highlight w:val="none"/>
              </w:rPr>
              <w:t>合同复印件</w:t>
            </w:r>
            <w:r>
              <w:rPr>
                <w:rFonts w:hint="eastAsia" w:ascii="宋体" w:hAnsi="宋体" w:cs="宋体"/>
                <w:strike w:val="0"/>
                <w:sz w:val="24"/>
                <w:highlight w:val="none"/>
              </w:rPr>
              <w:t>，每个案例得0.5分，最高得</w:t>
            </w:r>
            <w:r>
              <w:rPr>
                <w:rFonts w:hint="eastAsia" w:ascii="宋体" w:hAnsi="宋体" w:cs="宋体"/>
                <w:strike w:val="0"/>
                <w:sz w:val="24"/>
                <w:highlight w:val="none"/>
                <w:lang w:val="en-US" w:eastAsia="zh-CN"/>
              </w:rPr>
              <w:t>1</w:t>
            </w:r>
            <w:r>
              <w:rPr>
                <w:rFonts w:hint="eastAsia" w:ascii="宋体" w:hAnsi="宋体" w:cs="宋体"/>
                <w:strike w:val="0"/>
                <w:sz w:val="24"/>
                <w:highlight w:val="none"/>
              </w:rPr>
              <w:t>分（以上材料缺一不得分，同类案例是指与采购标的同品类的产品案例）。</w:t>
            </w:r>
          </w:p>
        </w:tc>
        <w:tc>
          <w:tcPr>
            <w:tcW w:w="444" w:type="pct"/>
            <w:vAlign w:val="center"/>
          </w:tcPr>
          <w:p w14:paraId="3C9A3D49">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23" w:type="pct"/>
            <w:vAlign w:val="center"/>
          </w:tcPr>
          <w:p w14:paraId="03F99A2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投标人业绩情况</w:t>
            </w:r>
          </w:p>
        </w:tc>
      </w:tr>
      <w:tr w14:paraId="3F96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07AC22A0">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3415" w:type="pct"/>
            <w:vAlign w:val="top"/>
          </w:tcPr>
          <w:p w14:paraId="6962BE29">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p>
        </w:tc>
        <w:tc>
          <w:tcPr>
            <w:tcW w:w="444" w:type="pct"/>
            <w:vAlign w:val="center"/>
          </w:tcPr>
          <w:p w14:paraId="1F68376A">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23" w:type="pct"/>
            <w:vAlign w:val="center"/>
          </w:tcPr>
          <w:p w14:paraId="0CAC582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环保产品标志</w:t>
            </w:r>
          </w:p>
        </w:tc>
      </w:tr>
      <w:tr w14:paraId="138C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restart"/>
            <w:vAlign w:val="center"/>
          </w:tcPr>
          <w:p w14:paraId="540C10AB">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3415" w:type="pct"/>
            <w:shd w:val="clear" w:color="auto" w:fill="auto"/>
            <w:vAlign w:val="center"/>
          </w:tcPr>
          <w:p w14:paraId="38F9FCA1">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内存配置容量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32GB，得2分。</w:t>
            </w:r>
          </w:p>
        </w:tc>
        <w:tc>
          <w:tcPr>
            <w:tcW w:w="444" w:type="pct"/>
            <w:vMerge w:val="restart"/>
            <w:vAlign w:val="center"/>
          </w:tcPr>
          <w:p w14:paraId="1BAF407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30</w:t>
            </w:r>
          </w:p>
        </w:tc>
        <w:tc>
          <w:tcPr>
            <w:tcW w:w="823" w:type="pct"/>
            <w:vMerge w:val="restart"/>
            <w:vAlign w:val="center"/>
          </w:tcPr>
          <w:p w14:paraId="73BD2069">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台式计算机</w:t>
            </w:r>
            <w:r>
              <w:rPr>
                <w:rFonts w:hint="eastAsia" w:ascii="宋体" w:hAnsi="宋体" w:cs="宋体"/>
                <w:bCs/>
                <w:color w:val="auto"/>
                <w:sz w:val="24"/>
                <w:szCs w:val="24"/>
                <w:highlight w:val="none"/>
                <w:lang w:val="zh-CN"/>
              </w:rPr>
              <w:t>技术指标响应程度</w:t>
            </w:r>
          </w:p>
        </w:tc>
      </w:tr>
      <w:tr w14:paraId="3F30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13D99EB5">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07D78FE7">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机械硬盘总</w:t>
            </w:r>
            <w:r>
              <w:rPr>
                <w:rFonts w:hint="eastAsia" w:ascii="宋体" w:hAnsi="宋体" w:cs="宋体"/>
                <w:color w:val="auto"/>
                <w:kern w:val="0"/>
                <w:sz w:val="24"/>
                <w:highlight w:val="none"/>
              </w:rPr>
              <w:t>容量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2TB</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得2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444" w:type="pct"/>
            <w:vMerge w:val="continue"/>
            <w:vAlign w:val="center"/>
          </w:tcPr>
          <w:p w14:paraId="103BE2D4">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1F78A04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6BD6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39F5F4B7">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3F5F5418">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显示屏可视角度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水平≥178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得2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444" w:type="pct"/>
            <w:vMerge w:val="continue"/>
            <w:vAlign w:val="center"/>
          </w:tcPr>
          <w:p w14:paraId="671BFD8D">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6729386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14D8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4864DB54">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6B285330">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整机噪音</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产品工作在空闲状态下，</w:t>
            </w:r>
            <w:r>
              <w:rPr>
                <w:rFonts w:hint="eastAsia" w:ascii="宋体" w:hAnsi="宋体" w:cs="宋体"/>
                <w:color w:val="auto"/>
                <w:kern w:val="0"/>
                <w:sz w:val="24"/>
                <w:highlight w:val="none"/>
                <w:lang w:val="en-US" w:eastAsia="zh-CN"/>
              </w:rPr>
              <w:t xml:space="preserve">3.5 </w:t>
            </w:r>
            <w:r>
              <w:rPr>
                <w:rFonts w:hint="eastAsia" w:ascii="宋体" w:hAnsi="宋体" w:cs="宋体"/>
                <w:color w:val="auto"/>
                <w:kern w:val="0"/>
                <w:sz w:val="24"/>
                <w:highlight w:val="none"/>
              </w:rPr>
              <w:t>Bel</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产品的声功率级</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0</w:t>
            </w:r>
            <w:r>
              <w:rPr>
                <w:rFonts w:hint="eastAsia" w:ascii="宋体" w:hAnsi="宋体" w:cs="宋体"/>
                <w:color w:val="auto"/>
                <w:kern w:val="0"/>
                <w:sz w:val="24"/>
                <w:highlight w:val="none"/>
              </w:rPr>
              <w:t xml:space="preserve"> Bel，</w:t>
            </w:r>
            <w:r>
              <w:rPr>
                <w:rFonts w:hint="eastAsia" w:ascii="宋体" w:hAnsi="宋体" w:cs="宋体"/>
                <w:color w:val="auto"/>
                <w:kern w:val="0"/>
                <w:sz w:val="24"/>
                <w:highlight w:val="none"/>
                <w:lang w:val="en-US" w:eastAsia="zh-CN"/>
              </w:rPr>
              <w:t>得1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产品工作在空闲状态下，产品的声功率级</w:t>
            </w:r>
            <w:r>
              <w:rPr>
                <w:rFonts w:hint="eastAsia" w:ascii="宋体" w:hAnsi="宋体" w:cs="宋体"/>
                <w:color w:val="auto"/>
                <w:kern w:val="0"/>
                <w:sz w:val="24"/>
                <w:highlight w:val="none"/>
                <w:lang w:val="en-US" w:eastAsia="zh-CN"/>
              </w:rPr>
              <w:t>≤3.5</w:t>
            </w:r>
            <w:r>
              <w:rPr>
                <w:rFonts w:hint="eastAsia" w:ascii="宋体" w:hAnsi="宋体" w:cs="宋体"/>
                <w:color w:val="auto"/>
                <w:kern w:val="0"/>
                <w:sz w:val="24"/>
                <w:highlight w:val="none"/>
              </w:rPr>
              <w:t xml:space="preserve"> Bel，</w:t>
            </w:r>
            <w:r>
              <w:rPr>
                <w:rFonts w:hint="eastAsia" w:ascii="宋体" w:hAnsi="宋体" w:cs="宋体"/>
                <w:color w:val="auto"/>
                <w:kern w:val="0"/>
                <w:sz w:val="24"/>
                <w:highlight w:val="none"/>
                <w:lang w:val="en-US" w:eastAsia="zh-CN"/>
              </w:rPr>
              <w:t>得2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444" w:type="pct"/>
            <w:vMerge w:val="continue"/>
            <w:vAlign w:val="center"/>
          </w:tcPr>
          <w:p w14:paraId="026216A8">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3B804210">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051C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545135DD">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59DE09EE">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内存读写速率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3200MT/s</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内存读写速率</w:t>
            </w:r>
            <w:r>
              <w:rPr>
                <w:rFonts w:hint="eastAsia" w:ascii="宋体" w:hAnsi="宋体" w:cs="宋体"/>
                <w:color w:val="auto"/>
                <w:kern w:val="0"/>
                <w:sz w:val="24"/>
                <w:highlight w:val="none"/>
                <w:lang w:val="en-US" w:eastAsia="zh-CN"/>
              </w:rPr>
              <w:t>＜3600</w:t>
            </w:r>
            <w:r>
              <w:rPr>
                <w:rFonts w:hint="eastAsia" w:ascii="宋体" w:hAnsi="宋体" w:cs="宋体"/>
                <w:color w:val="auto"/>
                <w:kern w:val="0"/>
                <w:sz w:val="24"/>
                <w:highlight w:val="none"/>
              </w:rPr>
              <w:t>MT/s</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内存读写速率≥3600MT/s</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444" w:type="pct"/>
            <w:vMerge w:val="continue"/>
            <w:vAlign w:val="center"/>
          </w:tcPr>
          <w:p w14:paraId="2974F943">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4AB4F8F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7C84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037FA3C2">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6BD41136">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显示屏刷新率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100Hz</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显示屏刷新率</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120Hz，得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显示屏刷新率≥120Hz</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444" w:type="pct"/>
            <w:vMerge w:val="continue"/>
            <w:vAlign w:val="center"/>
          </w:tcPr>
          <w:p w14:paraId="79251213">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5B04F68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58C5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7CA237AA">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053F6BFA">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显示屏响应时间</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ms</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显示屏响应时间≤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ms，得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显示屏响应时间≤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ms，得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tc>
        <w:tc>
          <w:tcPr>
            <w:tcW w:w="444" w:type="pct"/>
            <w:vMerge w:val="continue"/>
            <w:vAlign w:val="center"/>
          </w:tcPr>
          <w:p w14:paraId="46EF50F1">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5700184C">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22D6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7E34E904">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737C34F6">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显示屏亮度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300尼特≤显示屏亮度</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400尼特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得1分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显示屏亮度≥400尼特，得2分</w:t>
            </w:r>
            <w:r>
              <w:rPr>
                <w:rFonts w:hint="eastAsia" w:ascii="宋体" w:hAnsi="宋体" w:cs="宋体"/>
                <w:color w:val="auto"/>
                <w:kern w:val="0"/>
                <w:sz w:val="24"/>
                <w:highlight w:val="none"/>
                <w:lang w:eastAsia="zh-CN"/>
              </w:rPr>
              <w:t>。</w:t>
            </w:r>
          </w:p>
        </w:tc>
        <w:tc>
          <w:tcPr>
            <w:tcW w:w="444" w:type="pct"/>
            <w:vMerge w:val="continue"/>
            <w:vAlign w:val="center"/>
          </w:tcPr>
          <w:p w14:paraId="1E049B5B">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77AF896C">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3994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25B93785">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59F06ECA">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显示屏对比度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000：1≤显示屏对比度</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显示屏对比度≥</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tc>
        <w:tc>
          <w:tcPr>
            <w:tcW w:w="444" w:type="pct"/>
            <w:vMerge w:val="continue"/>
            <w:vAlign w:val="center"/>
          </w:tcPr>
          <w:p w14:paraId="1C93A848">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532A3D4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6D47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Merge w:val="continue"/>
            <w:vAlign w:val="center"/>
          </w:tcPr>
          <w:p w14:paraId="6C1C6099">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3415" w:type="pct"/>
            <w:shd w:val="clear" w:color="auto" w:fill="auto"/>
            <w:vAlign w:val="center"/>
          </w:tcPr>
          <w:p w14:paraId="6E686EF6">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显卡显示芯片核心频率≥1350MHz，显存等效频率≥</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200MT/s，两项均符合得4分；核心频率≥1100MHz，显存等效频率≥2500MT/s，两项均符合得2分，其余情况不得分</w:t>
            </w:r>
            <w:r>
              <w:rPr>
                <w:rFonts w:hint="eastAsia" w:ascii="宋体" w:hAnsi="宋体" w:cs="宋体"/>
                <w:color w:val="auto"/>
                <w:kern w:val="0"/>
                <w:sz w:val="24"/>
                <w:highlight w:val="none"/>
                <w:lang w:eastAsia="zh-CN"/>
              </w:rPr>
              <w:t>。</w:t>
            </w:r>
          </w:p>
        </w:tc>
        <w:tc>
          <w:tcPr>
            <w:tcW w:w="444" w:type="pct"/>
            <w:vMerge w:val="continue"/>
            <w:vAlign w:val="center"/>
          </w:tcPr>
          <w:p w14:paraId="1E63B6A4">
            <w:pPr>
              <w:keepNext w:val="0"/>
              <w:keepLines w:val="0"/>
              <w:suppressLineNumbers w:val="0"/>
              <w:spacing w:before="0" w:beforeAutospacing="0" w:after="0" w:afterAutospacing="0" w:line="360" w:lineRule="auto"/>
              <w:ind w:left="0" w:right="0"/>
              <w:jc w:val="left"/>
              <w:rPr>
                <w:rFonts w:hint="eastAsia" w:ascii="宋体" w:hAnsi="宋体" w:cs="宋体"/>
                <w:color w:val="auto"/>
                <w:kern w:val="0"/>
                <w:sz w:val="24"/>
                <w:highlight w:val="none"/>
                <w:lang w:val="en-US" w:eastAsia="zh-CN"/>
              </w:rPr>
            </w:pPr>
          </w:p>
        </w:tc>
        <w:tc>
          <w:tcPr>
            <w:tcW w:w="823" w:type="pct"/>
            <w:vMerge w:val="continue"/>
            <w:vAlign w:val="center"/>
          </w:tcPr>
          <w:p w14:paraId="6E5CAED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p>
        </w:tc>
      </w:tr>
      <w:tr w14:paraId="42F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393D5989">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3415" w:type="pct"/>
            <w:vAlign w:val="center"/>
          </w:tcPr>
          <w:p w14:paraId="4C933437">
            <w:pPr>
              <w:keepNext w:val="0"/>
              <w:keepLines w:val="0"/>
              <w:suppressLineNumbers w:val="0"/>
              <w:spacing w:before="0" w:beforeAutospacing="0" w:after="0" w:afterAutospacing="0" w:line="360" w:lineRule="auto"/>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项目实施方案：包括①项目实施计划进度②项目实施保障措施③项目实施培训方案④项目验收方案。方案完整、合理，针对性强，视为符合，每一项完全符合得</w:t>
            </w:r>
            <w:r>
              <w:rPr>
                <w:rFonts w:hint="default" w:ascii="宋体" w:hAnsi="宋体" w:cs="宋体"/>
                <w:color w:val="auto"/>
                <w:kern w:val="0"/>
                <w:sz w:val="24"/>
                <w:highlight w:val="none"/>
              </w:rPr>
              <w:t>1</w:t>
            </w:r>
            <w:r>
              <w:rPr>
                <w:rFonts w:hint="eastAsia" w:ascii="宋体" w:hAnsi="宋体" w:cs="宋体"/>
                <w:color w:val="auto"/>
                <w:kern w:val="0"/>
                <w:sz w:val="24"/>
                <w:highlight w:val="none"/>
              </w:rPr>
              <w:t>分，部分符合得0.5分，不符合不得分，总分</w:t>
            </w:r>
            <w:r>
              <w:rPr>
                <w:rFonts w:hint="default" w:ascii="宋体" w:hAnsi="宋体" w:cs="宋体"/>
                <w:color w:val="auto"/>
                <w:kern w:val="0"/>
                <w:sz w:val="24"/>
                <w:highlight w:val="none"/>
              </w:rPr>
              <w:t>4</w:t>
            </w:r>
            <w:r>
              <w:rPr>
                <w:rFonts w:hint="eastAsia" w:ascii="宋体" w:hAnsi="宋体" w:cs="宋体"/>
                <w:color w:val="auto"/>
                <w:kern w:val="0"/>
                <w:sz w:val="24"/>
                <w:highlight w:val="none"/>
              </w:rPr>
              <w:t>分。</w:t>
            </w:r>
          </w:p>
        </w:tc>
        <w:tc>
          <w:tcPr>
            <w:tcW w:w="444" w:type="pct"/>
            <w:vAlign w:val="center"/>
          </w:tcPr>
          <w:p w14:paraId="5980B347">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4</w:t>
            </w:r>
          </w:p>
        </w:tc>
        <w:tc>
          <w:tcPr>
            <w:tcW w:w="823" w:type="pct"/>
            <w:vAlign w:val="center"/>
          </w:tcPr>
          <w:p w14:paraId="2740430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项目实施方案</w:t>
            </w:r>
          </w:p>
        </w:tc>
      </w:tr>
      <w:tr w14:paraId="6DCB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14:paraId="3C9DE830">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415" w:type="pct"/>
            <w:vAlign w:val="center"/>
          </w:tcPr>
          <w:p w14:paraId="4B4CC1C2">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sz w:val="24"/>
                <w:highlight w:val="none"/>
              </w:rPr>
              <w:t>投标人提供的</w:t>
            </w:r>
            <w:r>
              <w:rPr>
                <w:rFonts w:hint="eastAsia"/>
                <w:sz w:val="24"/>
                <w:highlight w:val="none"/>
                <w:lang w:eastAsia="zh-CN"/>
              </w:rPr>
              <w:t>工期及</w:t>
            </w:r>
            <w:r>
              <w:rPr>
                <w:rFonts w:hint="eastAsia"/>
                <w:sz w:val="24"/>
                <w:highlight w:val="none"/>
              </w:rPr>
              <w:t>安装服务实施方案：包括①项目交付工期</w:t>
            </w:r>
            <w:r>
              <w:rPr>
                <w:rFonts w:hint="eastAsia"/>
                <w:sz w:val="24"/>
                <w:highlight w:val="none"/>
                <w:lang w:eastAsia="zh-CN"/>
              </w:rPr>
              <w:t>方案；</w:t>
            </w:r>
            <w:r>
              <w:rPr>
                <w:rFonts w:hint="eastAsia"/>
                <w:sz w:val="24"/>
                <w:highlight w:val="none"/>
              </w:rPr>
              <w:t>②</w:t>
            </w:r>
            <w:r>
              <w:rPr>
                <w:rFonts w:hint="eastAsia"/>
                <w:sz w:val="24"/>
                <w:highlight w:val="none"/>
                <w:lang w:eastAsia="zh-CN"/>
              </w:rPr>
              <w:t>提前交付方案并提供承诺书；③</w:t>
            </w:r>
            <w:r>
              <w:rPr>
                <w:rFonts w:hint="eastAsia"/>
                <w:sz w:val="24"/>
                <w:highlight w:val="none"/>
              </w:rPr>
              <w:t>根据项目交付时间节点，送货安装时间、人员安排、设备调试等</w:t>
            </w:r>
            <w:r>
              <w:rPr>
                <w:rFonts w:hint="eastAsia"/>
                <w:sz w:val="24"/>
                <w:highlight w:val="none"/>
                <w:lang w:eastAsia="zh-CN"/>
              </w:rPr>
              <w:t>方案</w:t>
            </w:r>
            <w:r>
              <w:rPr>
                <w:rFonts w:hint="eastAsia"/>
                <w:sz w:val="24"/>
                <w:highlight w:val="none"/>
              </w:rPr>
              <w:t>的落实情况。</w:t>
            </w:r>
            <w:r>
              <w:rPr>
                <w:rFonts w:hint="eastAsia" w:ascii="宋体" w:hAnsi="宋体" w:cs="宋体"/>
                <w:sz w:val="24"/>
                <w:highlight w:val="none"/>
              </w:rPr>
              <w:t>方案完整、合理，针对性强，视为符合，每一项完全符合得2分，部分符合得1分，不符合不得分，总分</w:t>
            </w:r>
            <w:r>
              <w:rPr>
                <w:rFonts w:hint="eastAsia" w:ascii="宋体" w:hAnsi="宋体" w:cs="宋体"/>
                <w:sz w:val="24"/>
                <w:highlight w:val="none"/>
                <w:lang w:val="en-US" w:eastAsia="zh-CN"/>
              </w:rPr>
              <w:t>6</w:t>
            </w:r>
            <w:r>
              <w:rPr>
                <w:rFonts w:hint="eastAsia" w:ascii="宋体" w:hAnsi="宋体" w:cs="宋体"/>
                <w:sz w:val="24"/>
                <w:highlight w:val="none"/>
              </w:rPr>
              <w:t>分。</w:t>
            </w:r>
          </w:p>
        </w:tc>
        <w:tc>
          <w:tcPr>
            <w:tcW w:w="444" w:type="pct"/>
            <w:vAlign w:val="center"/>
          </w:tcPr>
          <w:p w14:paraId="3B35F58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23" w:type="pct"/>
            <w:vAlign w:val="center"/>
          </w:tcPr>
          <w:p w14:paraId="73531FD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b w:val="0"/>
                <w:bCs w:val="0"/>
                <w:sz w:val="24"/>
                <w:highlight w:val="none"/>
                <w:lang w:eastAsia="zh-CN"/>
              </w:rPr>
              <w:t>工期及</w:t>
            </w:r>
            <w:r>
              <w:rPr>
                <w:rFonts w:hint="eastAsia"/>
                <w:b w:val="0"/>
                <w:bCs w:val="0"/>
                <w:sz w:val="24"/>
                <w:highlight w:val="none"/>
              </w:rPr>
              <w:t>安装服务实施方案</w:t>
            </w:r>
          </w:p>
        </w:tc>
      </w:tr>
      <w:tr w14:paraId="554E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316" w:type="pct"/>
            <w:vAlign w:val="center"/>
          </w:tcPr>
          <w:p w14:paraId="16C2E645">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415" w:type="pct"/>
            <w:vAlign w:val="center"/>
          </w:tcPr>
          <w:p w14:paraId="1136F350">
            <w:pPr>
              <w:pStyle w:val="21"/>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val="en-US" w:eastAsia="zh-CN"/>
              </w:rPr>
            </w:pPr>
            <w:r>
              <w:rPr>
                <w:rFonts w:hint="eastAsia"/>
                <w:sz w:val="24"/>
                <w:highlight w:val="none"/>
                <w:lang w:val="en-US" w:eastAsia="zh-CN"/>
              </w:rPr>
              <w:t>根据投</w:t>
            </w:r>
            <w:r>
              <w:rPr>
                <w:rFonts w:hint="eastAsia" w:ascii="宋体" w:hAnsi="宋体" w:eastAsia="宋体" w:cs="宋体"/>
                <w:sz w:val="24"/>
                <w:highlight w:val="none"/>
                <w:lang w:val="en-US" w:eastAsia="zh-CN"/>
              </w:rPr>
              <w:t>标单位针对本项目实际情况，对整体替换方案及西湖区各市场监督管理所实际适配情况进行阐述。</w:t>
            </w:r>
          </w:p>
          <w:p w14:paraId="43C2733D">
            <w:pPr>
              <w:pStyle w:val="21"/>
              <w:keepNext w:val="0"/>
              <w:keepLines w:val="0"/>
              <w:suppressLineNumbers w:val="0"/>
              <w:spacing w:before="0" w:beforeAutospacing="0" w:after="0" w:afterAutospacing="0" w:line="360" w:lineRule="auto"/>
              <w:ind w:left="0" w:right="0"/>
              <w:rPr>
                <w:rFonts w:hint="eastAsia"/>
                <w:sz w:val="24"/>
                <w:highlight w:val="none"/>
              </w:rPr>
            </w:pPr>
            <w:r>
              <w:rPr>
                <w:rFonts w:hint="eastAsia" w:ascii="宋体" w:hAnsi="宋体" w:eastAsia="宋体" w:cs="宋体"/>
                <w:sz w:val="24"/>
                <w:highlight w:val="none"/>
                <w:lang w:val="en-US" w:eastAsia="zh-CN"/>
              </w:rPr>
              <w:t>说明：以上内容阐述全面合理视为满足采购需求，全部满足得2分，部分满足得1分，不满足不得分。共2分。</w:t>
            </w:r>
          </w:p>
        </w:tc>
        <w:tc>
          <w:tcPr>
            <w:tcW w:w="444" w:type="pct"/>
            <w:vAlign w:val="center"/>
          </w:tcPr>
          <w:p w14:paraId="030D9AB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23" w:type="pct"/>
            <w:vAlign w:val="center"/>
          </w:tcPr>
          <w:p w14:paraId="28019237">
            <w:pPr>
              <w:keepNext w:val="0"/>
              <w:keepLines w:val="0"/>
              <w:suppressLineNumbers w:val="0"/>
              <w:snapToGrid w:val="0"/>
              <w:spacing w:before="0" w:beforeAutospacing="0" w:after="0" w:afterAutospacing="0" w:line="360" w:lineRule="auto"/>
              <w:ind w:left="0" w:right="0"/>
              <w:jc w:val="center"/>
              <w:rPr>
                <w:rFonts w:hint="eastAsia"/>
                <w:b w:val="0"/>
                <w:bCs w:val="0"/>
                <w:sz w:val="24"/>
                <w:highlight w:val="none"/>
              </w:rPr>
            </w:pPr>
            <w:r>
              <w:rPr>
                <w:rFonts w:hint="eastAsia"/>
                <w:strike w:val="0"/>
                <w:sz w:val="24"/>
                <w:highlight w:val="none"/>
              </w:rPr>
              <w:t>项目</w:t>
            </w:r>
            <w:r>
              <w:rPr>
                <w:rFonts w:hint="eastAsia"/>
                <w:sz w:val="24"/>
                <w:highlight w:val="none"/>
                <w:lang w:val="en-US" w:eastAsia="zh-CN"/>
              </w:rPr>
              <w:t>整体替换</w:t>
            </w:r>
            <w:r>
              <w:rPr>
                <w:rFonts w:hint="eastAsia"/>
                <w:strike w:val="0"/>
                <w:sz w:val="24"/>
                <w:highlight w:val="none"/>
              </w:rPr>
              <w:t>方案</w:t>
            </w:r>
          </w:p>
        </w:tc>
      </w:tr>
      <w:tr w14:paraId="6FE9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6" w:type="pct"/>
            <w:vMerge w:val="restart"/>
            <w:vAlign w:val="center"/>
          </w:tcPr>
          <w:p w14:paraId="79872C95">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8</w:t>
            </w:r>
          </w:p>
        </w:tc>
        <w:tc>
          <w:tcPr>
            <w:tcW w:w="3415" w:type="pct"/>
            <w:vAlign w:val="center"/>
          </w:tcPr>
          <w:p w14:paraId="7002C966">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 w:val="24"/>
                <w:highlight w:val="none"/>
              </w:rPr>
            </w:pPr>
            <w:r>
              <w:rPr>
                <w:rFonts w:hint="eastAsia" w:ascii="宋体" w:hAnsi="宋体" w:cs="宋体"/>
                <w:snapToGrid w:val="0"/>
                <w:kern w:val="0"/>
                <w:sz w:val="24"/>
                <w:szCs w:val="20"/>
                <w:highlight w:val="none"/>
              </w:rPr>
              <w:t>投标人承诺的备品备件情况，承诺提供所投清单中台式电脑整机备机</w:t>
            </w:r>
            <w:r>
              <w:rPr>
                <w:rFonts w:hint="eastAsia" w:ascii="宋体" w:hAnsi="宋体" w:cs="仿宋_GB2312"/>
                <w:kern w:val="0"/>
                <w:sz w:val="24"/>
                <w:highlight w:val="none"/>
              </w:rPr>
              <w:t>≥</w:t>
            </w:r>
            <w:r>
              <w:rPr>
                <w:rFonts w:hint="eastAsia" w:ascii="宋体" w:hAnsi="宋体" w:cs="仿宋_GB2312"/>
                <w:kern w:val="0"/>
                <w:sz w:val="24"/>
                <w:highlight w:val="none"/>
                <w:lang w:val="en-US" w:eastAsia="zh-CN"/>
              </w:rPr>
              <w:t>4</w:t>
            </w:r>
            <w:r>
              <w:rPr>
                <w:rFonts w:hint="eastAsia" w:ascii="宋体" w:hAnsi="宋体" w:cs="宋体"/>
                <w:snapToGrid w:val="0"/>
                <w:kern w:val="0"/>
                <w:sz w:val="24"/>
                <w:szCs w:val="20"/>
                <w:highlight w:val="none"/>
              </w:rPr>
              <w:t>台得</w:t>
            </w:r>
            <w:r>
              <w:rPr>
                <w:rFonts w:hint="eastAsia" w:ascii="宋体" w:hAnsi="宋体" w:cs="宋体"/>
                <w:snapToGrid w:val="0"/>
                <w:kern w:val="0"/>
                <w:sz w:val="24"/>
                <w:szCs w:val="20"/>
                <w:highlight w:val="none"/>
                <w:lang w:val="en-US" w:eastAsia="zh-CN"/>
              </w:rPr>
              <w:t>2</w:t>
            </w:r>
            <w:r>
              <w:rPr>
                <w:rFonts w:hint="eastAsia" w:ascii="宋体" w:hAnsi="宋体" w:cs="宋体"/>
                <w:snapToGrid w:val="0"/>
                <w:kern w:val="0"/>
                <w:sz w:val="24"/>
                <w:szCs w:val="20"/>
                <w:highlight w:val="none"/>
              </w:rPr>
              <w:t>分，</w:t>
            </w:r>
            <w:r>
              <w:rPr>
                <w:rFonts w:hint="eastAsia" w:ascii="宋体" w:hAnsi="宋体" w:cs="仿宋_GB2312"/>
                <w:kern w:val="0"/>
                <w:sz w:val="24"/>
                <w:highlight w:val="none"/>
              </w:rPr>
              <w:t>≥</w:t>
            </w:r>
            <w:r>
              <w:rPr>
                <w:rFonts w:hint="eastAsia" w:ascii="宋体" w:hAnsi="宋体" w:cs="宋体"/>
                <w:snapToGrid w:val="0"/>
                <w:kern w:val="0"/>
                <w:sz w:val="24"/>
                <w:szCs w:val="20"/>
                <w:highlight w:val="none"/>
                <w:lang w:val="en-US" w:eastAsia="zh-CN"/>
              </w:rPr>
              <w:t>2</w:t>
            </w:r>
            <w:r>
              <w:rPr>
                <w:rFonts w:hint="eastAsia" w:ascii="宋体" w:hAnsi="宋体" w:cs="宋体"/>
                <w:snapToGrid w:val="0"/>
                <w:kern w:val="0"/>
                <w:sz w:val="24"/>
                <w:szCs w:val="20"/>
                <w:highlight w:val="none"/>
              </w:rPr>
              <w:t>台得</w:t>
            </w:r>
            <w:r>
              <w:rPr>
                <w:rFonts w:hint="eastAsia" w:ascii="宋体" w:hAnsi="宋体" w:cs="宋体"/>
                <w:snapToGrid w:val="0"/>
                <w:kern w:val="0"/>
                <w:sz w:val="24"/>
                <w:szCs w:val="20"/>
                <w:highlight w:val="none"/>
                <w:lang w:val="en-US" w:eastAsia="zh-CN"/>
              </w:rPr>
              <w:t>1</w:t>
            </w:r>
            <w:r>
              <w:rPr>
                <w:rFonts w:hint="eastAsia" w:ascii="宋体" w:hAnsi="宋体" w:cs="宋体"/>
                <w:snapToGrid w:val="0"/>
                <w:kern w:val="0"/>
                <w:sz w:val="24"/>
                <w:szCs w:val="20"/>
                <w:highlight w:val="none"/>
              </w:rPr>
              <w:t>分，</w:t>
            </w:r>
            <w:r>
              <w:rPr>
                <w:rFonts w:hint="eastAsia" w:ascii="宋体" w:hAnsi="宋体" w:cs="仿宋_GB2312"/>
                <w:kern w:val="0"/>
                <w:sz w:val="24"/>
                <w:highlight w:val="none"/>
              </w:rPr>
              <w:t>≥</w:t>
            </w:r>
            <w:r>
              <w:rPr>
                <w:rFonts w:hint="eastAsia" w:ascii="宋体" w:hAnsi="宋体" w:cs="宋体"/>
                <w:snapToGrid w:val="0"/>
                <w:kern w:val="0"/>
                <w:sz w:val="24"/>
                <w:szCs w:val="20"/>
                <w:highlight w:val="none"/>
                <w:lang w:val="en-US" w:eastAsia="zh-CN"/>
              </w:rPr>
              <w:t>1</w:t>
            </w:r>
            <w:r>
              <w:rPr>
                <w:rFonts w:hint="eastAsia" w:ascii="宋体" w:hAnsi="宋体" w:cs="宋体"/>
                <w:snapToGrid w:val="0"/>
                <w:kern w:val="0"/>
                <w:sz w:val="24"/>
                <w:szCs w:val="20"/>
                <w:highlight w:val="none"/>
              </w:rPr>
              <w:t>台得</w:t>
            </w:r>
            <w:r>
              <w:rPr>
                <w:rFonts w:hint="eastAsia" w:ascii="宋体" w:hAnsi="宋体" w:cs="宋体"/>
                <w:snapToGrid w:val="0"/>
                <w:kern w:val="0"/>
                <w:sz w:val="24"/>
                <w:szCs w:val="20"/>
                <w:highlight w:val="none"/>
                <w:lang w:val="en-US" w:eastAsia="zh-CN"/>
              </w:rPr>
              <w:t>0.5</w:t>
            </w:r>
            <w:r>
              <w:rPr>
                <w:rFonts w:hint="eastAsia" w:ascii="宋体" w:hAnsi="宋体" w:cs="宋体"/>
                <w:snapToGrid w:val="0"/>
                <w:kern w:val="0"/>
                <w:sz w:val="24"/>
                <w:szCs w:val="20"/>
                <w:highlight w:val="none"/>
              </w:rPr>
              <w:t>分，并存放于用户单位指定仓库。须提供承诺函加盖公章</w:t>
            </w:r>
          </w:p>
        </w:tc>
        <w:tc>
          <w:tcPr>
            <w:tcW w:w="444" w:type="pct"/>
            <w:vMerge w:val="restart"/>
            <w:vAlign w:val="center"/>
          </w:tcPr>
          <w:p w14:paraId="0B40903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p w14:paraId="6F61161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23" w:type="pct"/>
            <w:vMerge w:val="restart"/>
            <w:vAlign w:val="center"/>
          </w:tcPr>
          <w:p w14:paraId="5C2C1B15">
            <w:pPr>
              <w:keepNext w:val="0"/>
              <w:keepLines w:val="0"/>
              <w:suppressLineNumbers w:val="0"/>
              <w:spacing w:before="0" w:beforeAutospacing="0" w:after="0" w:afterAutospacing="0" w:line="360" w:lineRule="auto"/>
              <w:ind w:left="0" w:right="0"/>
              <w:outlineLvl w:val="0"/>
              <w:rPr>
                <w:rFonts w:hint="default" w:cs="仿宋_GB2312" w:asciiTheme="minorEastAsia" w:hAnsiTheme="minorEastAsia" w:eastAsiaTheme="minorEastAsia"/>
                <w:color w:val="auto"/>
                <w:sz w:val="24"/>
                <w:highlight w:val="none"/>
              </w:rPr>
            </w:pPr>
            <w:r>
              <w:rPr>
                <w:rFonts w:hint="eastAsia" w:ascii="宋体" w:hAnsi="宋体" w:cs="宋体"/>
                <w:color w:val="auto"/>
                <w:sz w:val="24"/>
                <w:highlight w:val="none"/>
              </w:rPr>
              <w:t>售后服务</w:t>
            </w:r>
            <w:r>
              <w:rPr>
                <w:rFonts w:hint="eastAsia" w:ascii="宋体" w:hAnsi="宋体" w:cs="宋体"/>
                <w:color w:val="auto"/>
                <w:sz w:val="24"/>
                <w:highlight w:val="none"/>
                <w:lang w:eastAsia="zh-CN"/>
              </w:rPr>
              <w:t>及验收</w:t>
            </w:r>
            <w:r>
              <w:rPr>
                <w:rFonts w:hint="eastAsia" w:ascii="宋体" w:hAnsi="宋体" w:cs="宋体"/>
                <w:color w:val="auto"/>
                <w:sz w:val="24"/>
                <w:highlight w:val="none"/>
              </w:rPr>
              <w:t>方案</w:t>
            </w:r>
          </w:p>
        </w:tc>
      </w:tr>
      <w:tr w14:paraId="75FD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16" w:type="pct"/>
            <w:vMerge w:val="continue"/>
            <w:vAlign w:val="center"/>
          </w:tcPr>
          <w:p w14:paraId="3A9B7114">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rPr>
            </w:pPr>
          </w:p>
        </w:tc>
        <w:tc>
          <w:tcPr>
            <w:tcW w:w="3415" w:type="pct"/>
            <w:vAlign w:val="center"/>
          </w:tcPr>
          <w:p w14:paraId="09CDB83A">
            <w:pPr>
              <w:keepNext w:val="0"/>
              <w:keepLines w:val="0"/>
              <w:suppressLineNumbers w:val="0"/>
              <w:snapToGrid w:val="0"/>
              <w:spacing w:before="0" w:beforeAutospacing="0" w:after="0" w:afterAutospacing="0" w:line="360" w:lineRule="auto"/>
              <w:ind w:left="0" w:right="0"/>
              <w:jc w:val="left"/>
              <w:rPr>
                <w:rFonts w:hint="eastAsia" w:ascii="宋体" w:hAnsi="宋体" w:cs="宋体"/>
                <w:snapToGrid w:val="0"/>
                <w:kern w:val="0"/>
                <w:sz w:val="24"/>
                <w:szCs w:val="20"/>
                <w:highlight w:val="none"/>
              </w:rPr>
            </w:pPr>
            <w:r>
              <w:rPr>
                <w:rFonts w:hint="eastAsia" w:ascii="宋体" w:hAnsi="宋体" w:cs="宋体"/>
                <w:snapToGrid w:val="0"/>
                <w:kern w:val="0"/>
                <w:sz w:val="24"/>
                <w:szCs w:val="20"/>
                <w:highlight w:val="none"/>
              </w:rPr>
              <w:t>根据投标人提供完善的售后服务方案，主要包括①售后服务承诺可操作性</w:t>
            </w:r>
            <w:r>
              <w:rPr>
                <w:rFonts w:hint="eastAsia" w:ascii="宋体" w:hAnsi="宋体" w:cs="宋体"/>
                <w:snapToGrid w:val="0"/>
                <w:kern w:val="0"/>
                <w:sz w:val="24"/>
                <w:szCs w:val="20"/>
                <w:highlight w:val="none"/>
                <w:lang w:eastAsia="zh-CN"/>
              </w:rPr>
              <w:t>；</w:t>
            </w:r>
            <w:r>
              <w:rPr>
                <w:rFonts w:hint="eastAsia" w:ascii="宋体" w:hAnsi="宋体" w:cs="宋体"/>
                <w:snapToGrid w:val="0"/>
                <w:kern w:val="0"/>
                <w:sz w:val="24"/>
                <w:szCs w:val="20"/>
                <w:highlight w:val="none"/>
              </w:rPr>
              <w:t>②维修服务方案。</w:t>
            </w:r>
          </w:p>
          <w:p w14:paraId="7601E041">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snapToGrid w:val="0"/>
                <w:kern w:val="0"/>
                <w:sz w:val="24"/>
                <w:szCs w:val="20"/>
                <w:highlight w:val="none"/>
              </w:rPr>
              <w:t>方案完整、合理，针对性强，视为符合，每一项完全符合得</w:t>
            </w:r>
            <w:r>
              <w:rPr>
                <w:rFonts w:hint="eastAsia" w:ascii="宋体" w:hAnsi="宋体" w:cs="宋体"/>
                <w:snapToGrid w:val="0"/>
                <w:kern w:val="0"/>
                <w:sz w:val="24"/>
                <w:szCs w:val="20"/>
                <w:highlight w:val="none"/>
                <w:lang w:val="en-US" w:eastAsia="zh-CN"/>
              </w:rPr>
              <w:t>1</w:t>
            </w:r>
            <w:r>
              <w:rPr>
                <w:rFonts w:hint="eastAsia" w:ascii="宋体" w:hAnsi="宋体" w:cs="宋体"/>
                <w:snapToGrid w:val="0"/>
                <w:kern w:val="0"/>
                <w:sz w:val="24"/>
                <w:szCs w:val="20"/>
                <w:highlight w:val="none"/>
              </w:rPr>
              <w:t>分，部分符合得0.</w:t>
            </w:r>
            <w:r>
              <w:rPr>
                <w:rFonts w:hint="eastAsia" w:ascii="宋体" w:hAnsi="宋体" w:cs="宋体"/>
                <w:snapToGrid w:val="0"/>
                <w:kern w:val="0"/>
                <w:sz w:val="24"/>
                <w:szCs w:val="20"/>
                <w:highlight w:val="none"/>
                <w:lang w:val="en-US" w:eastAsia="zh-CN"/>
              </w:rPr>
              <w:t>5</w:t>
            </w:r>
            <w:r>
              <w:rPr>
                <w:rFonts w:hint="eastAsia" w:ascii="宋体" w:hAnsi="宋体" w:cs="宋体"/>
                <w:snapToGrid w:val="0"/>
                <w:kern w:val="0"/>
                <w:sz w:val="24"/>
                <w:szCs w:val="20"/>
                <w:highlight w:val="none"/>
              </w:rPr>
              <w:t>分，不符合不得分，总分</w:t>
            </w:r>
            <w:r>
              <w:rPr>
                <w:rFonts w:hint="eastAsia" w:ascii="宋体" w:hAnsi="宋体" w:cs="宋体"/>
                <w:snapToGrid w:val="0"/>
                <w:kern w:val="0"/>
                <w:sz w:val="24"/>
                <w:szCs w:val="20"/>
                <w:highlight w:val="none"/>
                <w:lang w:val="en-US" w:eastAsia="zh-CN"/>
              </w:rPr>
              <w:t>2</w:t>
            </w:r>
            <w:r>
              <w:rPr>
                <w:rFonts w:hint="eastAsia" w:ascii="宋体" w:hAnsi="宋体" w:cs="宋体"/>
                <w:snapToGrid w:val="0"/>
                <w:kern w:val="0"/>
                <w:sz w:val="24"/>
                <w:szCs w:val="20"/>
                <w:highlight w:val="none"/>
              </w:rPr>
              <w:t>分。</w:t>
            </w:r>
          </w:p>
        </w:tc>
        <w:tc>
          <w:tcPr>
            <w:tcW w:w="444" w:type="pct"/>
            <w:vMerge w:val="continue"/>
            <w:vAlign w:val="center"/>
          </w:tcPr>
          <w:p w14:paraId="326EEB14">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tc>
        <w:tc>
          <w:tcPr>
            <w:tcW w:w="823" w:type="pct"/>
            <w:vMerge w:val="continue"/>
            <w:vAlign w:val="center"/>
          </w:tcPr>
          <w:p w14:paraId="43DBE041">
            <w:pPr>
              <w:keepNext w:val="0"/>
              <w:keepLines w:val="0"/>
              <w:suppressLineNumbers w:val="0"/>
              <w:spacing w:before="0" w:beforeAutospacing="0" w:after="0" w:afterAutospacing="0" w:line="360" w:lineRule="auto"/>
              <w:ind w:left="0" w:right="0"/>
              <w:outlineLvl w:val="0"/>
              <w:rPr>
                <w:rFonts w:hint="eastAsia" w:ascii="宋体" w:hAnsi="宋体" w:cs="宋体"/>
                <w:color w:val="auto"/>
                <w:sz w:val="24"/>
                <w:highlight w:val="none"/>
              </w:rPr>
            </w:pPr>
          </w:p>
        </w:tc>
      </w:tr>
      <w:tr w14:paraId="7DC5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Merge w:val="continue"/>
            <w:vAlign w:val="center"/>
          </w:tcPr>
          <w:p w14:paraId="0B8A1AE8">
            <w:pPr>
              <w:keepNext w:val="0"/>
              <w:keepLines w:val="0"/>
              <w:suppressLineNumbers w:val="0"/>
              <w:snapToGrid w:val="0"/>
              <w:spacing w:before="0" w:beforeAutospacing="0" w:after="0" w:afterAutospacing="0" w:line="360" w:lineRule="auto"/>
              <w:ind w:left="0" w:right="0"/>
              <w:jc w:val="left"/>
              <w:rPr>
                <w:rFonts w:hint="default"/>
                <w:highlight w:val="none"/>
              </w:rPr>
            </w:pPr>
          </w:p>
        </w:tc>
        <w:tc>
          <w:tcPr>
            <w:tcW w:w="3415" w:type="pct"/>
            <w:vAlign w:val="center"/>
          </w:tcPr>
          <w:p w14:paraId="253C9CDD">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auto"/>
                <w:sz w:val="24"/>
                <w:highlight w:val="none"/>
                <w:lang w:val="en-US" w:eastAsia="zh-CN"/>
              </w:rPr>
            </w:pPr>
            <w:r>
              <w:rPr>
                <w:rFonts w:hint="eastAsia" w:ascii="宋体" w:hAnsi="宋体" w:cs="宋体"/>
                <w:sz w:val="24"/>
                <w:highlight w:val="none"/>
              </w:rPr>
              <w:t>满足质保期5年的前提下，每增加一年质保得1分，最多得2分（以整机的质保期为计算依据）。</w:t>
            </w:r>
            <w:r>
              <w:rPr>
                <w:rFonts w:hint="eastAsia" w:ascii="宋体" w:hAnsi="宋体" w:cs="宋体"/>
                <w:snapToGrid w:val="0"/>
                <w:kern w:val="0"/>
                <w:sz w:val="24"/>
                <w:szCs w:val="20"/>
                <w:highlight w:val="none"/>
              </w:rPr>
              <w:t>须提供承诺函加盖公章</w:t>
            </w:r>
          </w:p>
        </w:tc>
        <w:tc>
          <w:tcPr>
            <w:tcW w:w="444" w:type="pct"/>
            <w:vMerge w:val="continue"/>
            <w:vAlign w:val="center"/>
          </w:tcPr>
          <w:p w14:paraId="6AA886E7">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p>
        </w:tc>
        <w:tc>
          <w:tcPr>
            <w:tcW w:w="823" w:type="pct"/>
            <w:vMerge w:val="continue"/>
            <w:vAlign w:val="center"/>
          </w:tcPr>
          <w:p w14:paraId="3E445D92">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p>
        </w:tc>
      </w:tr>
      <w:tr w14:paraId="05B5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Merge w:val="continue"/>
            <w:vAlign w:val="center"/>
          </w:tcPr>
          <w:p w14:paraId="4E04D28C">
            <w:pPr>
              <w:keepNext w:val="0"/>
              <w:keepLines w:val="0"/>
              <w:suppressLineNumbers w:val="0"/>
              <w:snapToGrid w:val="0"/>
              <w:spacing w:before="0" w:beforeAutospacing="0" w:after="0" w:afterAutospacing="0" w:line="360" w:lineRule="auto"/>
              <w:ind w:left="0" w:right="0"/>
              <w:jc w:val="left"/>
              <w:rPr>
                <w:rFonts w:hint="default"/>
                <w:highlight w:val="none"/>
              </w:rPr>
            </w:pPr>
          </w:p>
        </w:tc>
        <w:tc>
          <w:tcPr>
            <w:tcW w:w="3415" w:type="pct"/>
            <w:vAlign w:val="center"/>
          </w:tcPr>
          <w:p w14:paraId="62F2C6AB">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投标人承诺：</w:t>
            </w:r>
          </w:p>
          <w:p w14:paraId="7B8B45C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①质保期内，投标人提供5*8小时上门服务。质保期内如产品出现故障而按照约定更换的，质保期重新计算；</w:t>
            </w:r>
          </w:p>
          <w:p w14:paraId="7B5B485D">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②所有产品须为供货之日半年内生产；</w:t>
            </w:r>
          </w:p>
          <w:p w14:paraId="550049E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r>
              <w:rPr>
                <w:rFonts w:hint="eastAsia" w:ascii="宋体" w:hAnsi="宋体" w:cs="宋体"/>
                <w:color w:val="auto"/>
                <w:sz w:val="24"/>
                <w:highlight w:val="none"/>
              </w:rPr>
              <w:t>③投标人须按采购人要求负责做好系统安装及旧电脑数据迁移工作。</w:t>
            </w:r>
          </w:p>
          <w:p w14:paraId="15EA6C15">
            <w:pPr>
              <w:keepNext w:val="0"/>
              <w:keepLines w:val="0"/>
              <w:suppressLineNumbers w:val="0"/>
              <w:snapToGrid w:val="0"/>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color w:val="auto"/>
                <w:sz w:val="24"/>
                <w:highlight w:val="none"/>
              </w:rPr>
              <w:t>提供承诺并符合要求的每一项得2分，未提供不得分，最高得6分。</w:t>
            </w:r>
          </w:p>
        </w:tc>
        <w:tc>
          <w:tcPr>
            <w:tcW w:w="444" w:type="pct"/>
            <w:vMerge w:val="continue"/>
            <w:vAlign w:val="center"/>
          </w:tcPr>
          <w:p w14:paraId="2B43F5AA">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p>
        </w:tc>
        <w:tc>
          <w:tcPr>
            <w:tcW w:w="823" w:type="pct"/>
            <w:vMerge w:val="continue"/>
            <w:vAlign w:val="center"/>
          </w:tcPr>
          <w:p w14:paraId="69E9FED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 w:val="24"/>
                <w:highlight w:val="none"/>
              </w:rPr>
            </w:pPr>
          </w:p>
        </w:tc>
      </w:tr>
      <w:tr w14:paraId="6F96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6" w:type="pct"/>
            <w:vAlign w:val="center"/>
          </w:tcPr>
          <w:p w14:paraId="6A3D2316">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415" w:type="pct"/>
            <w:vAlign w:val="top"/>
          </w:tcPr>
          <w:p w14:paraId="06B29708">
            <w:pPr>
              <w:keepNext w:val="0"/>
              <w:keepLines w:val="0"/>
              <w:numPr>
                <w:ilvl w:val="0"/>
                <w:numId w:val="0"/>
              </w:numPr>
              <w:suppressLineNumbers w:val="0"/>
              <w:snapToGrid w:val="0"/>
              <w:spacing w:before="0" w:beforeAutospacing="0" w:after="0" w:afterAutospacing="0" w:line="360" w:lineRule="auto"/>
              <w:ind w:left="0" w:right="0"/>
              <w:jc w:val="left"/>
              <w:rPr>
                <w:rFonts w:hint="default" w:ascii="宋体" w:hAnsi="宋体" w:eastAsia="宋体" w:cs="仿宋_GB2312"/>
                <w:b/>
                <w:bCs/>
                <w:color w:val="auto"/>
                <w:kern w:val="0"/>
                <w:sz w:val="24"/>
                <w:szCs w:val="24"/>
                <w:highlight w:val="none"/>
                <w:lang w:val="en-US" w:eastAsia="zh-CN" w:bidi="ar-SA"/>
              </w:rPr>
            </w:pPr>
            <w:r>
              <w:rPr>
                <w:rFonts w:hint="eastAsia" w:ascii="宋体" w:hAnsi="宋体" w:cs="宋体"/>
                <w:b/>
                <w:bCs/>
                <w:snapToGrid w:val="0"/>
                <w:color w:val="auto"/>
                <w:kern w:val="0"/>
                <w:sz w:val="24"/>
                <w:highlight w:val="none"/>
                <w:lang w:val="en-US" w:eastAsia="zh-CN"/>
              </w:rPr>
              <w:t>项目团队</w:t>
            </w:r>
            <w:r>
              <w:rPr>
                <w:rFonts w:hint="default" w:ascii="宋体" w:hAnsi="宋体" w:eastAsia="宋体" w:cs="仿宋_GB2312"/>
                <w:b/>
                <w:bCs/>
                <w:color w:val="auto"/>
                <w:kern w:val="0"/>
                <w:sz w:val="24"/>
                <w:szCs w:val="24"/>
                <w:highlight w:val="none"/>
                <w:lang w:val="en-US" w:eastAsia="zh-CN" w:bidi="ar-SA"/>
              </w:rPr>
              <w:t>情况</w:t>
            </w:r>
            <w:r>
              <w:rPr>
                <w:rFonts w:hint="eastAsia" w:ascii="宋体" w:hAnsi="宋体" w:eastAsia="宋体" w:cs="仿宋_GB2312"/>
                <w:b/>
                <w:bCs/>
                <w:color w:val="auto"/>
                <w:kern w:val="0"/>
                <w:sz w:val="24"/>
                <w:szCs w:val="24"/>
                <w:highlight w:val="none"/>
                <w:lang w:val="en-US" w:eastAsia="zh-CN" w:bidi="ar-SA"/>
              </w:rPr>
              <w:t>（投标人满足以下要求）</w:t>
            </w:r>
            <w:r>
              <w:rPr>
                <w:rFonts w:hint="default" w:ascii="宋体" w:hAnsi="宋体" w:eastAsia="宋体" w:cs="仿宋_GB2312"/>
                <w:b/>
                <w:bCs/>
                <w:color w:val="auto"/>
                <w:kern w:val="0"/>
                <w:sz w:val="24"/>
                <w:szCs w:val="24"/>
                <w:highlight w:val="none"/>
                <w:lang w:val="en-US" w:eastAsia="zh-CN" w:bidi="ar-SA"/>
              </w:rPr>
              <w:t>：</w:t>
            </w:r>
          </w:p>
          <w:p w14:paraId="4CAB4A9D">
            <w:pPr>
              <w:keepNext w:val="0"/>
              <w:keepLines w:val="0"/>
              <w:numPr>
                <w:ilvl w:val="0"/>
                <w:numId w:val="0"/>
              </w:numPr>
              <w:suppressLineNumbers w:val="0"/>
              <w:snapToGrid w:val="0"/>
              <w:spacing w:before="0" w:beforeAutospacing="0" w:after="0" w:afterAutospacing="0" w:line="360" w:lineRule="auto"/>
              <w:ind w:left="0" w:right="0"/>
              <w:jc w:val="left"/>
              <w:rPr>
                <w:rFonts w:hint="eastAsia" w:ascii="宋体" w:hAnsi="宋体" w:cs="仿宋_GB2312"/>
                <w:b w:val="0"/>
                <w:bCs w:val="0"/>
                <w:color w:val="auto"/>
                <w:kern w:val="0"/>
                <w:sz w:val="24"/>
                <w:szCs w:val="24"/>
                <w:highlight w:val="none"/>
                <w:lang w:val="en-US" w:eastAsia="zh-CN" w:bidi="ar-SA"/>
              </w:rPr>
            </w:pPr>
            <w:r>
              <w:rPr>
                <w:rFonts w:hint="eastAsia" w:ascii="宋体" w:hAnsi="宋体" w:cs="仿宋_GB2312"/>
                <w:b w:val="0"/>
                <w:bCs w:val="0"/>
                <w:color w:val="auto"/>
                <w:kern w:val="0"/>
                <w:sz w:val="24"/>
                <w:szCs w:val="24"/>
                <w:highlight w:val="none"/>
                <w:lang w:val="en-US" w:eastAsia="zh-CN" w:bidi="ar-SA"/>
              </w:rPr>
              <w:t>（1）</w:t>
            </w:r>
            <w:r>
              <w:rPr>
                <w:rFonts w:hint="eastAsia" w:ascii="宋体" w:hAnsi="宋体" w:eastAsia="宋体" w:cs="仿宋_GB2312"/>
                <w:b w:val="0"/>
                <w:bCs w:val="0"/>
                <w:color w:val="auto"/>
                <w:kern w:val="0"/>
                <w:sz w:val="24"/>
                <w:szCs w:val="24"/>
                <w:highlight w:val="none"/>
                <w:lang w:val="en-US" w:eastAsia="zh-CN" w:bidi="ar-SA"/>
              </w:rPr>
              <w:t>项目负责人要求具有：</w:t>
            </w:r>
            <w:r>
              <w:rPr>
                <w:rFonts w:hint="eastAsia" w:hAnsi="宋体" w:cs="宋体"/>
                <w:color w:val="000000"/>
                <w:sz w:val="24"/>
                <w:szCs w:val="24"/>
                <w:highlight w:val="none"/>
                <w:lang w:val="en-US" w:eastAsia="zh-CN"/>
              </w:rPr>
              <w:t>提供</w:t>
            </w:r>
            <w:r>
              <w:rPr>
                <w:rFonts w:hint="eastAsia" w:cs="宋体" w:asciiTheme="minorEastAsia" w:hAnsiTheme="minorEastAsia" w:eastAsiaTheme="minorEastAsia"/>
                <w:color w:val="auto"/>
                <w:kern w:val="0"/>
                <w:sz w:val="24"/>
                <w:highlight w:val="none"/>
              </w:rPr>
              <w:t>人力资源和社会保障部</w:t>
            </w:r>
            <w:r>
              <w:rPr>
                <w:rFonts w:hint="eastAsia" w:cs="宋体" w:asciiTheme="minorEastAsia" w:hAnsiTheme="minorEastAsia" w:eastAsiaTheme="minorEastAsia"/>
                <w:color w:val="auto"/>
                <w:kern w:val="0"/>
                <w:sz w:val="24"/>
                <w:highlight w:val="none"/>
                <w:lang w:eastAsia="zh-CN"/>
              </w:rPr>
              <w:t>或工业和信息化部</w:t>
            </w:r>
            <w:r>
              <w:rPr>
                <w:rFonts w:hint="eastAsia" w:cs="宋体" w:asciiTheme="minorEastAsia" w:hAnsiTheme="minorEastAsia" w:eastAsiaTheme="minorEastAsia"/>
                <w:color w:val="auto"/>
                <w:kern w:val="0"/>
                <w:sz w:val="24"/>
                <w:highlight w:val="none"/>
              </w:rPr>
              <w:t>颁发</w:t>
            </w:r>
            <w:r>
              <w:rPr>
                <w:rFonts w:hint="eastAsia" w:cs="宋体" w:asciiTheme="minorEastAsia" w:hAnsiTheme="minorEastAsia" w:eastAsiaTheme="minorEastAsia"/>
                <w:color w:val="auto"/>
                <w:kern w:val="0"/>
                <w:sz w:val="24"/>
                <w:highlight w:val="none"/>
                <w:lang w:eastAsia="zh-CN"/>
              </w:rPr>
              <w:t>的</w:t>
            </w:r>
            <w:r>
              <w:rPr>
                <w:rFonts w:hint="eastAsia" w:ascii="宋体" w:hAnsi="宋体" w:eastAsia="宋体" w:cs="仿宋_GB2312"/>
                <w:b w:val="0"/>
                <w:bCs w:val="0"/>
                <w:color w:val="auto"/>
                <w:kern w:val="0"/>
                <w:sz w:val="24"/>
                <w:szCs w:val="24"/>
                <w:highlight w:val="none"/>
                <w:lang w:val="en-US" w:eastAsia="zh-CN" w:bidi="ar-SA"/>
              </w:rPr>
              <w:t>信息系统</w:t>
            </w:r>
            <w:r>
              <w:rPr>
                <w:rFonts w:hint="eastAsia" w:ascii="宋体" w:hAnsi="宋体" w:cs="仿宋_GB2312"/>
                <w:b w:val="0"/>
                <w:bCs w:val="0"/>
                <w:color w:val="auto"/>
                <w:kern w:val="0"/>
                <w:sz w:val="24"/>
                <w:szCs w:val="24"/>
                <w:highlight w:val="none"/>
                <w:lang w:val="en-US" w:eastAsia="zh-CN" w:bidi="ar-SA"/>
              </w:rPr>
              <w:t>项目</w:t>
            </w:r>
            <w:r>
              <w:rPr>
                <w:rFonts w:hint="eastAsia" w:ascii="宋体" w:hAnsi="宋体" w:eastAsia="宋体" w:cs="仿宋_GB2312"/>
                <w:b w:val="0"/>
                <w:bCs w:val="0"/>
                <w:color w:val="auto"/>
                <w:kern w:val="0"/>
                <w:sz w:val="24"/>
                <w:szCs w:val="24"/>
                <w:highlight w:val="none"/>
                <w:lang w:val="en-US" w:eastAsia="zh-CN" w:bidi="ar-SA"/>
              </w:rPr>
              <w:t>管理师</w:t>
            </w:r>
            <w:r>
              <w:rPr>
                <w:rFonts w:hint="eastAsia" w:ascii="宋体" w:hAnsi="宋体" w:cs="仿宋_GB2312"/>
                <w:b w:val="0"/>
                <w:bCs w:val="0"/>
                <w:color w:val="auto"/>
                <w:kern w:val="0"/>
                <w:sz w:val="24"/>
                <w:szCs w:val="24"/>
                <w:highlight w:val="none"/>
                <w:lang w:val="en-US" w:eastAsia="zh-CN" w:bidi="ar-SA"/>
              </w:rPr>
              <w:t>（1分）</w:t>
            </w:r>
          </w:p>
          <w:p w14:paraId="32560772">
            <w:pPr>
              <w:keepNext w:val="0"/>
              <w:keepLines w:val="0"/>
              <w:numPr>
                <w:ilvl w:val="0"/>
                <w:numId w:val="0"/>
              </w:numPr>
              <w:suppressLineNumbers w:val="0"/>
              <w:snapToGrid w:val="0"/>
              <w:spacing w:before="0" w:beforeAutospacing="0" w:after="0" w:afterAutospacing="0" w:line="360" w:lineRule="auto"/>
              <w:ind w:left="0" w:right="0"/>
              <w:jc w:val="left"/>
              <w:rPr>
                <w:rFonts w:hint="eastAsia" w:ascii="宋体" w:hAnsi="宋体" w:cs="仿宋_GB2312"/>
                <w:b w:val="0"/>
                <w:bCs w:val="0"/>
                <w:color w:val="auto"/>
                <w:kern w:val="0"/>
                <w:sz w:val="24"/>
                <w:szCs w:val="24"/>
                <w:highlight w:val="none"/>
                <w:lang w:val="en-US" w:eastAsia="zh-CN" w:bidi="ar-SA"/>
              </w:rPr>
            </w:pPr>
            <w:r>
              <w:rPr>
                <w:rFonts w:hint="eastAsia" w:ascii="宋体" w:hAnsi="宋体" w:eastAsia="宋体" w:cs="仿宋_GB2312"/>
                <w:b w:val="0"/>
                <w:bCs w:val="0"/>
                <w:color w:val="auto"/>
                <w:kern w:val="0"/>
                <w:sz w:val="24"/>
                <w:szCs w:val="24"/>
                <w:highlight w:val="none"/>
                <w:lang w:val="en-US" w:eastAsia="zh-CN" w:bidi="ar-SA"/>
              </w:rPr>
              <w:t>（2）专业技术人员</w:t>
            </w:r>
            <w:r>
              <w:rPr>
                <w:rFonts w:hint="eastAsia" w:ascii="宋体" w:hAnsi="宋体" w:cs="仿宋_GB2312"/>
                <w:b w:val="0"/>
                <w:bCs w:val="0"/>
                <w:color w:val="auto"/>
                <w:kern w:val="0"/>
                <w:sz w:val="24"/>
                <w:szCs w:val="24"/>
                <w:highlight w:val="none"/>
                <w:lang w:val="en-US" w:eastAsia="zh-CN" w:bidi="ar-SA"/>
              </w:rPr>
              <w:t>3名以上</w:t>
            </w:r>
            <w:r>
              <w:rPr>
                <w:rFonts w:hint="eastAsia" w:ascii="宋体" w:hAnsi="宋体" w:eastAsia="宋体" w:cs="仿宋_GB2312"/>
                <w:b w:val="0"/>
                <w:bCs w:val="0"/>
                <w:color w:val="auto"/>
                <w:kern w:val="0"/>
                <w:sz w:val="24"/>
                <w:szCs w:val="24"/>
                <w:highlight w:val="none"/>
                <w:lang w:val="en-US" w:eastAsia="zh-CN" w:bidi="ar-SA"/>
              </w:rPr>
              <w:t>，要求具有：</w:t>
            </w:r>
            <w:r>
              <w:rPr>
                <w:rFonts w:hint="eastAsia" w:cs="宋体" w:asciiTheme="minorEastAsia" w:hAnsiTheme="minorEastAsia" w:eastAsiaTheme="minorEastAsia"/>
                <w:color w:val="auto"/>
                <w:kern w:val="0"/>
                <w:sz w:val="24"/>
                <w:highlight w:val="none"/>
              </w:rPr>
              <w:t>人力资源和社会保障部</w:t>
            </w:r>
            <w:r>
              <w:rPr>
                <w:rFonts w:hint="eastAsia" w:cs="宋体" w:asciiTheme="minorEastAsia" w:hAnsiTheme="minorEastAsia" w:eastAsiaTheme="minorEastAsia"/>
                <w:color w:val="auto"/>
                <w:kern w:val="0"/>
                <w:sz w:val="24"/>
                <w:highlight w:val="none"/>
                <w:lang w:eastAsia="zh-CN"/>
              </w:rPr>
              <w:t>或工业和信息化部</w:t>
            </w:r>
            <w:r>
              <w:rPr>
                <w:rFonts w:hint="eastAsia" w:cs="宋体" w:asciiTheme="minorEastAsia" w:hAnsiTheme="minorEastAsia" w:eastAsiaTheme="minorEastAsia"/>
                <w:color w:val="auto"/>
                <w:kern w:val="0"/>
                <w:sz w:val="24"/>
                <w:highlight w:val="none"/>
              </w:rPr>
              <w:t>颁发</w:t>
            </w:r>
            <w:r>
              <w:rPr>
                <w:rFonts w:hint="eastAsia" w:cs="宋体" w:asciiTheme="minorEastAsia" w:hAnsiTheme="minorEastAsia" w:eastAsiaTheme="minorEastAsia"/>
                <w:color w:val="auto"/>
                <w:kern w:val="0"/>
                <w:sz w:val="24"/>
                <w:highlight w:val="none"/>
                <w:lang w:eastAsia="zh-CN"/>
              </w:rPr>
              <w:t>的</w:t>
            </w:r>
            <w:r>
              <w:rPr>
                <w:rFonts w:hint="eastAsia" w:ascii="宋体" w:hAnsi="宋体" w:eastAsia="宋体" w:cs="仿宋_GB2312"/>
                <w:b w:val="0"/>
                <w:bCs w:val="0"/>
                <w:color w:val="auto"/>
                <w:kern w:val="0"/>
                <w:sz w:val="24"/>
                <w:szCs w:val="24"/>
                <w:highlight w:val="none"/>
                <w:lang w:val="en-US" w:eastAsia="zh-CN" w:bidi="ar-SA"/>
              </w:rPr>
              <w:t>信息安全工程师、网络工程师、计算机硬件工程师</w:t>
            </w:r>
            <w:r>
              <w:rPr>
                <w:rFonts w:hint="eastAsia" w:ascii="宋体" w:hAnsi="宋体" w:cs="仿宋_GB2312"/>
                <w:b w:val="0"/>
                <w:bCs w:val="0"/>
                <w:color w:val="auto"/>
                <w:kern w:val="0"/>
                <w:sz w:val="24"/>
                <w:szCs w:val="24"/>
                <w:highlight w:val="none"/>
                <w:lang w:val="en-US" w:eastAsia="zh-CN" w:bidi="ar-SA"/>
              </w:rPr>
              <w:t>证书（一个证书得1分，</w:t>
            </w:r>
            <w:r>
              <w:rPr>
                <w:rFonts w:hint="eastAsia" w:ascii="宋体" w:hAnsi="宋体" w:eastAsia="宋体" w:cs="仿宋_GB2312"/>
                <w:b w:val="0"/>
                <w:bCs w:val="0"/>
                <w:color w:val="auto"/>
                <w:kern w:val="0"/>
                <w:sz w:val="24"/>
                <w:szCs w:val="24"/>
                <w:highlight w:val="none"/>
                <w:lang w:val="en-US" w:eastAsia="zh-CN" w:bidi="ar-SA"/>
              </w:rPr>
              <w:t>同一人具有多个证书不重复得分</w:t>
            </w:r>
            <w:r>
              <w:rPr>
                <w:rFonts w:hint="eastAsia" w:ascii="宋体" w:hAnsi="宋体" w:cs="仿宋_GB2312"/>
                <w:b w:val="0"/>
                <w:bCs w:val="0"/>
                <w:color w:val="auto"/>
                <w:kern w:val="0"/>
                <w:sz w:val="24"/>
                <w:szCs w:val="24"/>
                <w:highlight w:val="none"/>
                <w:lang w:val="en-US" w:eastAsia="zh-CN" w:bidi="ar-SA"/>
              </w:rPr>
              <w:t>），最多得3分。</w:t>
            </w:r>
          </w:p>
          <w:p w14:paraId="013E360A">
            <w:pPr>
              <w:keepNext w:val="0"/>
              <w:keepLines w:val="0"/>
              <w:suppressLineNumbers w:val="0"/>
              <w:snapToGrid w:val="0"/>
              <w:spacing w:before="0" w:beforeAutospacing="0" w:after="0" w:afterAutospacing="0" w:line="360" w:lineRule="auto"/>
              <w:ind w:left="0" w:right="0"/>
              <w:jc w:val="left"/>
              <w:rPr>
                <w:rFonts w:hint="eastAsia" w:ascii="宋体" w:hAnsi="宋体" w:eastAsia="宋体" w:cs="仿宋_GB2312"/>
                <w:b w:val="0"/>
                <w:bCs w:val="0"/>
                <w:color w:val="auto"/>
                <w:kern w:val="0"/>
                <w:sz w:val="24"/>
                <w:szCs w:val="24"/>
                <w:highlight w:val="none"/>
                <w:lang w:val="en-US" w:eastAsia="zh-CN" w:bidi="ar-SA"/>
              </w:rPr>
            </w:pPr>
            <w:r>
              <w:rPr>
                <w:rFonts w:hint="eastAsia" w:ascii="宋体" w:hAnsi="宋体" w:eastAsia="宋体" w:cs="仿宋_GB2312"/>
                <w:b w:val="0"/>
                <w:bCs w:val="0"/>
                <w:color w:val="auto"/>
                <w:kern w:val="0"/>
                <w:sz w:val="24"/>
                <w:szCs w:val="24"/>
                <w:highlight w:val="none"/>
                <w:lang w:val="en-US" w:eastAsia="zh-CN" w:bidi="ar-SA"/>
              </w:rPr>
              <w:t>（3）其他</w:t>
            </w:r>
            <w:r>
              <w:rPr>
                <w:rFonts w:hint="eastAsia" w:ascii="宋体" w:hAnsi="宋体" w:cs="仿宋_GB2312"/>
                <w:b w:val="0"/>
                <w:bCs w:val="0"/>
                <w:color w:val="auto"/>
                <w:kern w:val="0"/>
                <w:sz w:val="24"/>
                <w:szCs w:val="24"/>
                <w:highlight w:val="none"/>
                <w:lang w:val="en-US" w:eastAsia="zh-CN" w:bidi="ar-SA"/>
              </w:rPr>
              <w:t>售后技术</w:t>
            </w:r>
            <w:r>
              <w:rPr>
                <w:rFonts w:hint="eastAsia" w:ascii="宋体" w:hAnsi="宋体" w:eastAsia="宋体" w:cs="仿宋_GB2312"/>
                <w:b w:val="0"/>
                <w:bCs w:val="0"/>
                <w:color w:val="auto"/>
                <w:kern w:val="0"/>
                <w:sz w:val="24"/>
                <w:szCs w:val="24"/>
                <w:highlight w:val="none"/>
                <w:lang w:val="en-US" w:eastAsia="zh-CN" w:bidi="ar-SA"/>
              </w:rPr>
              <w:t>人员</w:t>
            </w:r>
            <w:r>
              <w:rPr>
                <w:rFonts w:hint="eastAsia" w:ascii="宋体" w:hAnsi="宋体" w:cs="仿宋_GB2312"/>
                <w:b w:val="0"/>
                <w:bCs w:val="0"/>
                <w:color w:val="auto"/>
                <w:kern w:val="0"/>
                <w:sz w:val="24"/>
                <w:szCs w:val="24"/>
                <w:highlight w:val="none"/>
                <w:lang w:val="en-US" w:eastAsia="zh-CN" w:bidi="ar-SA"/>
              </w:rPr>
              <w:t>10</w:t>
            </w:r>
            <w:r>
              <w:rPr>
                <w:rFonts w:hint="eastAsia" w:ascii="宋体" w:hAnsi="宋体" w:eastAsia="宋体" w:cs="仿宋_GB2312"/>
                <w:b w:val="0"/>
                <w:bCs w:val="0"/>
                <w:color w:val="auto"/>
                <w:kern w:val="0"/>
                <w:sz w:val="24"/>
                <w:szCs w:val="24"/>
                <w:highlight w:val="none"/>
                <w:lang w:val="en-US" w:eastAsia="zh-CN" w:bidi="ar-SA"/>
              </w:rPr>
              <w:t>名及以上</w:t>
            </w:r>
            <w:r>
              <w:rPr>
                <w:rFonts w:hint="eastAsia" w:ascii="宋体" w:hAnsi="宋体" w:cs="仿宋_GB2312"/>
                <w:b w:val="0"/>
                <w:bCs w:val="0"/>
                <w:color w:val="auto"/>
                <w:kern w:val="0"/>
                <w:sz w:val="24"/>
                <w:szCs w:val="24"/>
                <w:highlight w:val="none"/>
                <w:lang w:val="en-US" w:eastAsia="zh-CN" w:bidi="ar-SA"/>
              </w:rPr>
              <w:t>以保障后续质保服务</w:t>
            </w:r>
            <w:r>
              <w:rPr>
                <w:rFonts w:hint="eastAsia" w:ascii="宋体" w:hAnsi="宋体" w:eastAsia="宋体" w:cs="仿宋_GB2312"/>
                <w:b w:val="0"/>
                <w:bCs w:val="0"/>
                <w:color w:val="auto"/>
                <w:kern w:val="0"/>
                <w:sz w:val="24"/>
                <w:szCs w:val="24"/>
                <w:highlight w:val="none"/>
                <w:lang w:val="en-US" w:eastAsia="zh-CN" w:bidi="ar-SA"/>
              </w:rPr>
              <w:t>，提供相关工作经验证明</w:t>
            </w:r>
            <w:r>
              <w:rPr>
                <w:rFonts w:hint="eastAsia" w:ascii="宋体" w:hAnsi="宋体" w:cs="仿宋_GB2312"/>
                <w:b w:val="0"/>
                <w:bCs w:val="0"/>
                <w:color w:val="auto"/>
                <w:kern w:val="0"/>
                <w:sz w:val="24"/>
                <w:szCs w:val="24"/>
                <w:highlight w:val="none"/>
                <w:lang w:val="en-US" w:eastAsia="zh-CN" w:bidi="ar-SA"/>
              </w:rPr>
              <w:t>，提供十人及以上得</w:t>
            </w:r>
            <w:r>
              <w:rPr>
                <w:rFonts w:hint="eastAsia" w:ascii="宋体" w:hAnsi="宋体" w:eastAsia="宋体" w:cs="仿宋_GB2312"/>
                <w:b w:val="0"/>
                <w:bCs w:val="0"/>
                <w:color w:val="auto"/>
                <w:kern w:val="0"/>
                <w:sz w:val="24"/>
                <w:szCs w:val="24"/>
                <w:highlight w:val="none"/>
                <w:lang w:val="en-US" w:eastAsia="zh-CN" w:bidi="ar-SA"/>
              </w:rPr>
              <w:t>2分</w:t>
            </w:r>
            <w:r>
              <w:rPr>
                <w:rFonts w:hint="eastAsia" w:ascii="宋体" w:hAnsi="宋体" w:cs="仿宋_GB2312"/>
                <w:b w:val="0"/>
                <w:bCs w:val="0"/>
                <w:color w:val="auto"/>
                <w:kern w:val="0"/>
                <w:sz w:val="24"/>
                <w:szCs w:val="24"/>
                <w:highlight w:val="none"/>
                <w:lang w:val="en-US" w:eastAsia="zh-CN" w:bidi="ar-SA"/>
              </w:rPr>
              <w:t>，5-10人得1分，5人以下不得分</w:t>
            </w:r>
            <w:r>
              <w:rPr>
                <w:rFonts w:hint="eastAsia" w:ascii="宋体" w:hAnsi="宋体" w:eastAsia="宋体" w:cs="仿宋_GB2312"/>
                <w:b w:val="0"/>
                <w:bCs w:val="0"/>
                <w:color w:val="auto"/>
                <w:kern w:val="0"/>
                <w:sz w:val="24"/>
                <w:szCs w:val="24"/>
                <w:highlight w:val="none"/>
                <w:lang w:val="en-US" w:eastAsia="zh-CN" w:bidi="ar-SA"/>
              </w:rPr>
              <w:t>）。</w:t>
            </w:r>
          </w:p>
          <w:p w14:paraId="0684F9BA">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auto"/>
                <w:sz w:val="24"/>
                <w:highlight w:val="none"/>
                <w:lang w:val="en-US" w:eastAsia="zh-CN"/>
              </w:rPr>
            </w:pPr>
            <w:r>
              <w:rPr>
                <w:rFonts w:hint="eastAsia" w:ascii="宋体" w:hAnsi="宋体" w:eastAsia="宋体" w:cs="仿宋_GB2312"/>
                <w:b/>
                <w:bCs/>
                <w:color w:val="auto"/>
                <w:kern w:val="0"/>
                <w:sz w:val="24"/>
                <w:szCs w:val="24"/>
                <w:highlight w:val="none"/>
                <w:lang w:val="en-US" w:eastAsia="zh-CN" w:bidi="ar-SA"/>
              </w:rPr>
              <w:t>以上人员一人不得兼任多个岗位，且均须提供投标截止时间近3个月内任意一个月的社保缴纳证明，否则不得分。</w:t>
            </w:r>
          </w:p>
        </w:tc>
        <w:tc>
          <w:tcPr>
            <w:tcW w:w="444" w:type="pct"/>
            <w:vAlign w:val="center"/>
          </w:tcPr>
          <w:p w14:paraId="2EE3A341">
            <w:pPr>
              <w:keepNext w:val="0"/>
              <w:keepLines w:val="0"/>
              <w:suppressLineNumbers w:val="0"/>
              <w:spacing w:before="0" w:beforeAutospacing="0" w:after="0" w:afterAutospacing="0" w:line="360" w:lineRule="auto"/>
              <w:ind w:left="0" w:right="0" w:firstLine="240" w:firstLineChars="100"/>
              <w:outlineLvl w:val="0"/>
              <w:rPr>
                <w:rFonts w:hint="default" w:cs="仿宋_GB2312" w:asciiTheme="minorEastAsia" w:hAnsiTheme="minorEastAsia" w:eastAsiaTheme="minorEastAsia"/>
                <w:color w:val="auto"/>
                <w:sz w:val="24"/>
                <w:highlight w:val="none"/>
                <w:lang w:val="en-US"/>
              </w:rPr>
            </w:pPr>
          </w:p>
          <w:p w14:paraId="327AEB92">
            <w:pPr>
              <w:keepNext w:val="0"/>
              <w:keepLines w:val="0"/>
              <w:suppressLineNumbers w:val="0"/>
              <w:spacing w:before="0" w:beforeAutospacing="0" w:after="0" w:afterAutospacing="0" w:line="360" w:lineRule="auto"/>
              <w:ind w:left="0" w:right="0" w:firstLine="240" w:firstLineChars="100"/>
              <w:outlineLvl w:val="0"/>
              <w:rPr>
                <w:rFonts w:hint="default" w:cs="仿宋_GB2312" w:asciiTheme="minorEastAsia" w:hAnsiTheme="minorEastAsia" w:eastAsiaTheme="minorEastAsia"/>
                <w:color w:val="auto"/>
                <w:sz w:val="24"/>
                <w:highlight w:val="none"/>
                <w:lang w:val="en-US"/>
              </w:rPr>
            </w:pPr>
          </w:p>
          <w:p w14:paraId="21789F7C">
            <w:pPr>
              <w:keepNext w:val="0"/>
              <w:keepLines w:val="0"/>
              <w:suppressLineNumbers w:val="0"/>
              <w:spacing w:before="0" w:beforeAutospacing="0" w:after="0" w:afterAutospacing="0" w:line="360" w:lineRule="auto"/>
              <w:ind w:left="0" w:right="0" w:firstLine="240" w:firstLineChars="100"/>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823" w:type="pct"/>
            <w:vAlign w:val="center"/>
          </w:tcPr>
          <w:p w14:paraId="146BECC2">
            <w:pPr>
              <w:keepNext w:val="0"/>
              <w:keepLines w:val="0"/>
              <w:suppressLineNumbers w:val="0"/>
              <w:spacing w:before="0" w:beforeAutospacing="0" w:after="0" w:afterAutospacing="0" w:line="360" w:lineRule="auto"/>
              <w:ind w:left="0" w:right="0"/>
              <w:jc w:val="center"/>
              <w:outlineLvl w:val="0"/>
              <w:rPr>
                <w:rFonts w:hint="eastAsia" w:ascii="宋体" w:hAnsi="宋体" w:cs="仿宋"/>
                <w:color w:val="auto"/>
                <w:sz w:val="24"/>
                <w:highlight w:val="none"/>
              </w:rPr>
            </w:pPr>
          </w:p>
          <w:p w14:paraId="7D1FC41F">
            <w:pPr>
              <w:keepNext w:val="0"/>
              <w:keepLines w:val="0"/>
              <w:suppressLineNumbers w:val="0"/>
              <w:spacing w:before="0" w:beforeAutospacing="0" w:after="0" w:afterAutospacing="0" w:line="360" w:lineRule="auto"/>
              <w:ind w:left="0" w:right="0"/>
              <w:jc w:val="center"/>
              <w:outlineLvl w:val="0"/>
              <w:rPr>
                <w:rFonts w:hint="eastAsia" w:ascii="宋体" w:hAnsi="宋体" w:cs="仿宋"/>
                <w:color w:val="auto"/>
                <w:sz w:val="24"/>
                <w:highlight w:val="none"/>
              </w:rPr>
            </w:pPr>
          </w:p>
          <w:p w14:paraId="3A7305F8">
            <w:pPr>
              <w:keepNext w:val="0"/>
              <w:keepLines w:val="0"/>
              <w:suppressLineNumbers w:val="0"/>
              <w:spacing w:before="0" w:beforeAutospacing="0" w:after="0" w:afterAutospacing="0" w:line="360" w:lineRule="auto"/>
              <w:ind w:left="0" w:right="0"/>
              <w:jc w:val="both"/>
              <w:outlineLvl w:val="0"/>
              <w:rPr>
                <w:rFonts w:hint="default" w:ascii="宋体" w:hAnsi="宋体" w:cs="仿宋"/>
                <w:color w:val="auto"/>
                <w:sz w:val="24"/>
                <w:highlight w:val="none"/>
              </w:rPr>
            </w:pPr>
            <w:r>
              <w:rPr>
                <w:rFonts w:hint="eastAsia" w:ascii="宋体" w:hAnsi="宋体" w:cs="仿宋"/>
                <w:color w:val="auto"/>
                <w:sz w:val="24"/>
                <w:highlight w:val="none"/>
              </w:rPr>
              <w:t>项目团队情况</w:t>
            </w:r>
          </w:p>
        </w:tc>
      </w:tr>
      <w:tr w14:paraId="5DCB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6" w:type="pct"/>
            <w:vAlign w:val="center"/>
          </w:tcPr>
          <w:p w14:paraId="753103C1">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10</w:t>
            </w:r>
          </w:p>
        </w:tc>
        <w:tc>
          <w:tcPr>
            <w:tcW w:w="3415" w:type="pct"/>
            <w:vAlign w:val="top"/>
          </w:tcPr>
          <w:p w14:paraId="0E79FD62">
            <w:pPr>
              <w:pStyle w:val="21"/>
              <w:keepNext w:val="0"/>
              <w:keepLines w:val="0"/>
              <w:suppressLineNumbers w:val="0"/>
              <w:spacing w:before="0" w:beforeAutospacing="0" w:after="0" w:afterAutospacing="0" w:line="360" w:lineRule="auto"/>
              <w:ind w:left="0" w:right="0"/>
              <w:rPr>
                <w:rFonts w:hint="eastAsia" w:ascii="宋体" w:hAnsi="宋体" w:cs="仿宋_GB2312"/>
                <w:strike w:val="0"/>
                <w:kern w:val="0"/>
                <w:sz w:val="24"/>
                <w:highlight w:val="none"/>
                <w:lang w:val="en-US" w:eastAsia="zh-CN"/>
              </w:rPr>
            </w:pPr>
            <w:r>
              <w:rPr>
                <w:rFonts w:hint="eastAsia" w:ascii="宋体" w:hAnsi="宋体" w:cs="仿宋_GB2312"/>
                <w:strike w:val="0"/>
                <w:kern w:val="0"/>
                <w:sz w:val="24"/>
                <w:highlight w:val="none"/>
                <w:lang w:val="en-US" w:eastAsia="zh-CN"/>
              </w:rPr>
              <w:t>提供详细的通过国家安全可靠测评电脑的软硬件适配方案及产品详细介绍。①包含CPU厂商、整机厂商、操作系统厂商的服务能力、服务承诺、服务创新性等；②对主机用料、内部做工、走线、整机运行情况，防水防尘性能等进行介绍。</w:t>
            </w:r>
          </w:p>
          <w:p w14:paraId="55C4B6B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strike w:val="0"/>
                <w:snapToGrid w:val="0"/>
                <w:kern w:val="0"/>
                <w:sz w:val="24"/>
                <w:highlight w:val="none"/>
              </w:rPr>
              <w:t>以上每小点完全符合得</w:t>
            </w:r>
            <w:r>
              <w:rPr>
                <w:rFonts w:hint="eastAsia" w:ascii="宋体" w:hAnsi="宋体" w:cs="宋体"/>
                <w:strike w:val="0"/>
                <w:snapToGrid w:val="0"/>
                <w:kern w:val="0"/>
                <w:sz w:val="24"/>
                <w:highlight w:val="none"/>
                <w:lang w:val="en-US" w:eastAsia="zh-CN"/>
              </w:rPr>
              <w:t>2</w:t>
            </w:r>
            <w:r>
              <w:rPr>
                <w:rFonts w:hint="eastAsia" w:ascii="宋体" w:hAnsi="宋体" w:cs="宋体"/>
                <w:strike w:val="0"/>
                <w:snapToGrid w:val="0"/>
                <w:kern w:val="0"/>
                <w:sz w:val="24"/>
                <w:highlight w:val="none"/>
              </w:rPr>
              <w:t>分，部分符合得</w:t>
            </w:r>
            <w:r>
              <w:rPr>
                <w:rFonts w:hint="eastAsia" w:ascii="宋体" w:hAnsi="宋体" w:cs="宋体"/>
                <w:strike w:val="0"/>
                <w:snapToGrid w:val="0"/>
                <w:kern w:val="0"/>
                <w:sz w:val="24"/>
                <w:highlight w:val="none"/>
                <w:lang w:val="en-US" w:eastAsia="zh-CN"/>
              </w:rPr>
              <w:t>1</w:t>
            </w:r>
            <w:r>
              <w:rPr>
                <w:rFonts w:hint="eastAsia" w:ascii="宋体" w:hAnsi="宋体" w:cs="宋体"/>
                <w:strike w:val="0"/>
                <w:snapToGrid w:val="0"/>
                <w:kern w:val="0"/>
                <w:sz w:val="24"/>
                <w:highlight w:val="none"/>
              </w:rPr>
              <w:t>分，不符合得0分，共</w:t>
            </w:r>
            <w:r>
              <w:rPr>
                <w:rFonts w:hint="eastAsia" w:ascii="宋体" w:hAnsi="宋体" w:cs="宋体"/>
                <w:strike w:val="0"/>
                <w:snapToGrid w:val="0"/>
                <w:kern w:val="0"/>
                <w:sz w:val="24"/>
                <w:highlight w:val="none"/>
                <w:lang w:val="en-US" w:eastAsia="zh-CN"/>
              </w:rPr>
              <w:t>4</w:t>
            </w:r>
            <w:r>
              <w:rPr>
                <w:rFonts w:hint="eastAsia" w:ascii="宋体" w:hAnsi="宋体" w:cs="宋体"/>
                <w:strike w:val="0"/>
                <w:snapToGrid w:val="0"/>
                <w:kern w:val="0"/>
                <w:sz w:val="24"/>
                <w:highlight w:val="none"/>
              </w:rPr>
              <w:t>分。</w:t>
            </w:r>
          </w:p>
        </w:tc>
        <w:tc>
          <w:tcPr>
            <w:tcW w:w="444" w:type="pct"/>
            <w:vAlign w:val="center"/>
          </w:tcPr>
          <w:p w14:paraId="445AB616">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4</w:t>
            </w:r>
          </w:p>
        </w:tc>
        <w:tc>
          <w:tcPr>
            <w:tcW w:w="823" w:type="pct"/>
            <w:vAlign w:val="center"/>
          </w:tcPr>
          <w:p w14:paraId="0F6EEB47">
            <w:pPr>
              <w:keepNext w:val="0"/>
              <w:keepLines w:val="0"/>
              <w:suppressLineNumbers w:val="0"/>
              <w:spacing w:before="0" w:beforeAutospacing="0" w:after="0" w:afterAutospacing="0" w:line="360" w:lineRule="auto"/>
              <w:ind w:left="0" w:right="0"/>
              <w:jc w:val="both"/>
              <w:outlineLvl w:val="0"/>
              <w:rPr>
                <w:rFonts w:hint="eastAsia" w:ascii="宋体" w:hAnsi="宋体" w:eastAsia="宋体" w:cs="仿宋"/>
                <w:color w:val="auto"/>
                <w:kern w:val="2"/>
                <w:sz w:val="24"/>
                <w:szCs w:val="24"/>
                <w:highlight w:val="none"/>
                <w:lang w:val="en-US" w:eastAsia="zh-CN" w:bidi="ar-SA"/>
              </w:rPr>
            </w:pPr>
            <w:r>
              <w:rPr>
                <w:rFonts w:hint="eastAsia" w:ascii="宋体" w:hAnsi="宋体" w:cs="仿宋"/>
                <w:strike w:val="0"/>
                <w:sz w:val="24"/>
                <w:highlight w:val="none"/>
                <w:lang w:val="en-US" w:eastAsia="zh-CN"/>
              </w:rPr>
              <w:t>设备介绍</w:t>
            </w:r>
          </w:p>
        </w:tc>
      </w:tr>
      <w:tr w14:paraId="7DBD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14:paraId="41CE47A8">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415" w:type="pct"/>
          </w:tcPr>
          <w:p w14:paraId="611483BE">
            <w:pPr>
              <w:keepNext w:val="0"/>
              <w:keepLines w:val="0"/>
              <w:suppressLineNumbers w:val="0"/>
              <w:spacing w:before="0" w:beforeAutospacing="0" w:after="0" w:afterAutospacing="0" w:line="360" w:lineRule="auto"/>
              <w:ind w:left="0" w:right="0" w:firstLine="480" w:firstLineChars="200"/>
              <w:jc w:val="left"/>
              <w:outlineLvl w:val="0"/>
              <w:rPr>
                <w:rFonts w:hint="default"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hint="default"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hint="default" w:cs="仿宋_GB2312" w:asciiTheme="minorEastAsia" w:hAnsiTheme="minorEastAsia" w:eastAsiaTheme="minorEastAsia"/>
                <w:color w:val="auto"/>
                <w:sz w:val="24"/>
                <w:highlight w:val="none"/>
              </w:rPr>
              <w:t>］的计算公式计算。</w:t>
            </w:r>
          </w:p>
          <w:p w14:paraId="4C823203">
            <w:pPr>
              <w:keepNext w:val="0"/>
              <w:keepLines w:val="0"/>
              <w:suppressLineNumbers w:val="0"/>
              <w:spacing w:before="0" w:beforeAutospacing="0" w:after="0" w:afterAutospacing="0" w:line="360" w:lineRule="auto"/>
              <w:ind w:left="0" w:right="0" w:firstLine="480" w:firstLineChars="200"/>
              <w:jc w:val="left"/>
              <w:outlineLvl w:val="0"/>
              <w:rPr>
                <w:rFonts w:hint="default" w:cs="仿宋_GB2312" w:asciiTheme="minorEastAsia" w:hAnsiTheme="minorEastAsia" w:eastAsiaTheme="minorEastAsia"/>
                <w:color w:val="auto"/>
                <w:sz w:val="24"/>
                <w:highlight w:val="none"/>
              </w:rPr>
            </w:pPr>
            <w:r>
              <w:rPr>
                <w:rFonts w:hint="default" w:cs="仿宋_GB2312" w:asciiTheme="minorEastAsia" w:hAnsiTheme="minorEastAsia" w:eastAsiaTheme="minorEastAsia"/>
                <w:color w:val="auto"/>
                <w:sz w:val="24"/>
                <w:highlight w:val="none"/>
              </w:rPr>
              <w:t>评标过程中，不得去掉报价中的最高报价和最低报价。</w:t>
            </w:r>
          </w:p>
          <w:p w14:paraId="3713C802">
            <w:pPr>
              <w:keepNext w:val="0"/>
              <w:keepLines w:val="0"/>
              <w:widowControl/>
              <w:suppressLineNumbers w:val="0"/>
              <w:shd w:val="clear" w:color="auto" w:fill="FFFFFF"/>
              <w:adjustRightInd/>
              <w:spacing w:before="0" w:beforeAutospacing="0" w:after="225" w:afterAutospacing="0" w:line="360" w:lineRule="auto"/>
              <w:ind w:left="0" w:right="0" w:firstLine="420"/>
              <w:jc w:val="left"/>
              <w:rPr>
                <w:rFonts w:hint="default"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color w:val="auto"/>
                <w:sz w:val="24"/>
                <w:highlight w:val="none"/>
                <w:u w:val="single"/>
                <w:lang w:val="en-US" w:eastAsia="zh-CN"/>
              </w:rPr>
              <w:t>10</w:t>
            </w:r>
            <w:r>
              <w:rPr>
                <w:rFonts w:hint="default" w:cs="仿宋_GB2312" w:asciiTheme="minorEastAsia" w:hAnsiTheme="minorEastAsia" w:eastAsiaTheme="minorEastAsia"/>
                <w:b/>
                <w:color w:val="auto"/>
                <w:sz w:val="24"/>
                <w:highlight w:val="none"/>
                <w:u w:val="singl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color w:val="auto"/>
                <w:sz w:val="24"/>
                <w:highlight w:val="none"/>
                <w:u w:val="single"/>
                <w:lang w:val="en-US" w:eastAsia="zh-CN"/>
              </w:rPr>
              <w:t>4</w:t>
            </w:r>
            <w:r>
              <w:rPr>
                <w:rFonts w:hint="default" w:cs="仿宋_GB2312" w:asciiTheme="minorEastAsia" w:hAnsiTheme="minorEastAsia" w:eastAsiaTheme="minorEastAsia"/>
                <w:b/>
                <w:color w:val="auto"/>
                <w:sz w:val="24"/>
                <w:highlight w:val="none"/>
                <w:u w:val="single"/>
              </w:rPr>
              <w:t>%</w:t>
            </w:r>
            <w:r>
              <w:rPr>
                <w:rFonts w:hint="eastAsia" w:cs="仿宋_GB2312" w:asciiTheme="minorEastAsia" w:hAnsiTheme="minorEastAsia" w:eastAsiaTheme="minorEastAsia"/>
                <w:color w:val="auto"/>
                <w:sz w:val="24"/>
                <w:highlight w:val="none"/>
              </w:rPr>
              <w:t>的扣除，用扣除后的价格参加评审</w:t>
            </w:r>
            <w:r>
              <w:rPr>
                <w:rFonts w:hint="default" w:cs="仿宋_GB2312" w:asciiTheme="minorEastAsia" w:hAnsiTheme="minorEastAsia" w:eastAsiaTheme="minorEastAsia"/>
                <w:color w:val="auto"/>
                <w:sz w:val="24"/>
                <w:highlight w:val="none"/>
              </w:rPr>
              <w:t>。</w:t>
            </w:r>
          </w:p>
        </w:tc>
        <w:tc>
          <w:tcPr>
            <w:tcW w:w="444" w:type="pct"/>
            <w:vAlign w:val="center"/>
          </w:tcPr>
          <w:p w14:paraId="587B3096">
            <w:pPr>
              <w:keepNext w:val="0"/>
              <w:keepLines w:val="0"/>
              <w:suppressLineNumbers w:val="0"/>
              <w:spacing w:before="0" w:beforeAutospacing="0" w:after="0" w:afterAutospacing="0" w:line="360" w:lineRule="auto"/>
              <w:ind w:left="0" w:right="0"/>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823" w:type="pct"/>
            <w:vAlign w:val="center"/>
          </w:tcPr>
          <w:p w14:paraId="5354E90B">
            <w:pPr>
              <w:keepNext w:val="0"/>
              <w:keepLines w:val="0"/>
              <w:suppressLineNumbers w:val="0"/>
              <w:spacing w:before="0" w:beforeAutospacing="0" w:after="0" w:afterAutospacing="0" w:line="360" w:lineRule="auto"/>
              <w:ind w:left="0" w:right="0"/>
              <w:jc w:val="center"/>
              <w:outlineLvl w:val="0"/>
              <w:rPr>
                <w:rFonts w:hint="default" w:cs="仿宋_GB2312" w:asciiTheme="minorEastAsia" w:hAnsiTheme="minorEastAsia" w:eastAsiaTheme="minorEastAsia"/>
                <w:color w:val="auto"/>
                <w:sz w:val="24"/>
                <w:highlight w:val="none"/>
              </w:rPr>
            </w:pPr>
            <w:r>
              <w:rPr>
                <w:rFonts w:hint="default" w:cs="仿宋_GB2312" w:asciiTheme="minorEastAsia" w:hAnsiTheme="minorEastAsia" w:eastAsiaTheme="minorEastAsia"/>
                <w:color w:val="auto"/>
                <w:sz w:val="24"/>
                <w:highlight w:val="none"/>
              </w:rPr>
              <w:t>/</w:t>
            </w:r>
          </w:p>
        </w:tc>
      </w:tr>
    </w:tbl>
    <w:p w14:paraId="090B0853">
      <w:pPr>
        <w:jc w:val="center"/>
        <w:rPr>
          <w:color w:val="auto"/>
          <w:highlight w:val="none"/>
        </w:rPr>
      </w:pPr>
    </w:p>
    <w:p w14:paraId="2A8C13B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9142BF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C1BBAC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8061D2E">
      <w:pPr>
        <w:adjustRightInd/>
        <w:spacing w:line="360" w:lineRule="auto"/>
        <w:rPr>
          <w:rFonts w:ascii="宋体" w:hAnsi="宋体" w:cs="宋体"/>
          <w:kern w:val="0"/>
          <w:sz w:val="24"/>
          <w:highlight w:val="none"/>
        </w:rPr>
      </w:pPr>
      <w:r>
        <w:rPr>
          <w:rFonts w:hint="eastAsia" w:ascii="宋体" w:hAnsi="宋体" w:cs="宋体"/>
          <w:b/>
          <w:color w:val="auto"/>
          <w:sz w:val="32"/>
          <w:highlight w:val="none"/>
        </w:rPr>
        <w:t>二、评标标准</w:t>
      </w:r>
    </w:p>
    <w:p w14:paraId="287F7733">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466A0521">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23BD333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863F57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8F9A15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DD7A436">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8A15AF8">
      <w:pPr>
        <w:pStyle w:val="1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24E5D5F">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A217E61">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B2B96CF">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A4A0509">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E78072F">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37E0A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E82902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1732AFE">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5050B8">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26379D19">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003E6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823E7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7F555B">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46D455F4">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4419A7">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547D1F3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FBC23E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60532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79DB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5CAC77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E0C5694">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752F3C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F2DB9F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2EB81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171D4E4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7E7DF10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46B70D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07FFF7F5">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4.2.13投标人未提供样品或提供的样品不满足采购需求实质性条件的，投标无效；</w:t>
      </w:r>
    </w:p>
    <w:p w14:paraId="0D151D6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14:paraId="67701AB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14:paraId="468E491D">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6CEB93D9">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DFC0120">
      <w:pPr>
        <w:pStyle w:val="26"/>
        <w:snapToGrid w:val="0"/>
        <w:spacing w:line="360" w:lineRule="auto"/>
        <w:rPr>
          <w:rFonts w:cs="宋体"/>
          <w:highlight w:val="none"/>
        </w:rPr>
      </w:pPr>
      <w:r>
        <w:rPr>
          <w:rFonts w:hint="eastAsia" w:cs="宋体"/>
          <w:highlight w:val="none"/>
        </w:rPr>
        <w:t>5.2出现影响采购公正的违法、违规行为的；</w:t>
      </w:r>
    </w:p>
    <w:p w14:paraId="5BABC417">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3017B925">
      <w:pPr>
        <w:pStyle w:val="26"/>
        <w:snapToGrid w:val="0"/>
        <w:spacing w:line="360" w:lineRule="auto"/>
        <w:rPr>
          <w:rFonts w:cs="宋体"/>
          <w:highlight w:val="none"/>
        </w:rPr>
      </w:pPr>
      <w:r>
        <w:rPr>
          <w:rFonts w:hint="eastAsia" w:cs="宋体"/>
          <w:highlight w:val="none"/>
        </w:rPr>
        <w:t>5.4因重大变故，采购任务取消的。</w:t>
      </w:r>
    </w:p>
    <w:p w14:paraId="3C36EE7F">
      <w:pPr>
        <w:pStyle w:val="26"/>
        <w:snapToGrid w:val="0"/>
        <w:spacing w:line="360" w:lineRule="auto"/>
        <w:rPr>
          <w:rFonts w:cs="宋体"/>
          <w:highlight w:val="none"/>
        </w:rPr>
      </w:pPr>
      <w:r>
        <w:rPr>
          <w:rFonts w:hint="eastAsia" w:cs="宋体"/>
          <w:highlight w:val="none"/>
        </w:rPr>
        <w:t>废标后，采购机构应当将废标理由通知所有投标人。</w:t>
      </w:r>
    </w:p>
    <w:p w14:paraId="3CDC6D68">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87DC6F7">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B80DB7C">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D1B3A56">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20A4393">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12154BC6">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61A023D">
      <w:pPr>
        <w:pStyle w:val="26"/>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8" w:name="第五部分"/>
      <w:bookmarkStart w:id="399" w:name="_Toc86217003"/>
    </w:p>
    <w:p w14:paraId="6C79192B">
      <w:pPr>
        <w:pStyle w:val="63"/>
        <w:rPr>
          <w:rFonts w:hint="eastAsia" w:cs="宋体"/>
          <w:highlight w:val="none"/>
        </w:rPr>
      </w:pPr>
    </w:p>
    <w:p w14:paraId="6B598D15">
      <w:pPr>
        <w:rPr>
          <w:rFonts w:hint="eastAsia" w:cs="宋体"/>
          <w:highlight w:val="none"/>
        </w:rPr>
      </w:pPr>
    </w:p>
    <w:p w14:paraId="11A73668">
      <w:pPr>
        <w:pStyle w:val="25"/>
        <w:rPr>
          <w:rFonts w:hint="eastAsia" w:cs="宋体"/>
          <w:highlight w:val="none"/>
        </w:rPr>
      </w:pPr>
    </w:p>
    <w:p w14:paraId="3F970FEB">
      <w:pPr>
        <w:pStyle w:val="62"/>
        <w:rPr>
          <w:rFonts w:hint="eastAsia" w:cs="宋体"/>
          <w:highlight w:val="none"/>
        </w:rPr>
      </w:pPr>
    </w:p>
    <w:p w14:paraId="29411B50">
      <w:pPr>
        <w:pStyle w:val="26"/>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020C913B">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195518A6">
      <w:pPr>
        <w:spacing w:line="480" w:lineRule="auto"/>
        <w:jc w:val="center"/>
        <w:rPr>
          <w:rFonts w:ascii="宋体" w:hAnsi="宋体" w:cs="宋体"/>
          <w:b/>
          <w:sz w:val="28"/>
          <w:szCs w:val="28"/>
          <w:highlight w:val="none"/>
        </w:rPr>
      </w:pPr>
    </w:p>
    <w:p w14:paraId="4D1A60C7">
      <w:pPr>
        <w:spacing w:line="480" w:lineRule="auto"/>
        <w:jc w:val="center"/>
        <w:rPr>
          <w:rFonts w:ascii="宋体" w:hAnsi="宋体" w:cs="宋体"/>
          <w:b/>
          <w:sz w:val="24"/>
          <w:highlight w:val="none"/>
        </w:rPr>
      </w:pPr>
    </w:p>
    <w:p w14:paraId="410F054D">
      <w:pPr>
        <w:spacing w:line="480" w:lineRule="auto"/>
        <w:jc w:val="center"/>
        <w:rPr>
          <w:rFonts w:ascii="宋体" w:hAnsi="宋体" w:cs="宋体"/>
          <w:b/>
          <w:sz w:val="24"/>
          <w:highlight w:val="none"/>
        </w:rPr>
      </w:pPr>
    </w:p>
    <w:p w14:paraId="66CD29AA">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0F211509">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4151855A">
      <w:pPr>
        <w:pStyle w:val="702"/>
        <w:rPr>
          <w:rFonts w:ascii="宋体" w:hAnsi="宋体" w:cs="宋体"/>
          <w:szCs w:val="24"/>
          <w:highlight w:val="none"/>
        </w:rPr>
      </w:pPr>
    </w:p>
    <w:p w14:paraId="306C86EE">
      <w:pPr>
        <w:pStyle w:val="702"/>
        <w:rPr>
          <w:rFonts w:ascii="宋体" w:hAnsi="宋体" w:cs="宋体"/>
          <w:szCs w:val="24"/>
          <w:highlight w:val="none"/>
        </w:rPr>
      </w:pPr>
    </w:p>
    <w:p w14:paraId="75C15F1B">
      <w:pPr>
        <w:pStyle w:val="702"/>
        <w:rPr>
          <w:rFonts w:ascii="宋体" w:hAnsi="宋体" w:cs="宋体"/>
          <w:szCs w:val="24"/>
          <w:highlight w:val="none"/>
        </w:rPr>
      </w:pPr>
    </w:p>
    <w:p w14:paraId="73761D5D">
      <w:pPr>
        <w:spacing w:before="120" w:line="22" w:lineRule="atLeast"/>
        <w:rPr>
          <w:rFonts w:ascii="宋体" w:hAnsi="宋体" w:cs="宋体"/>
          <w:sz w:val="24"/>
          <w:highlight w:val="none"/>
        </w:rPr>
      </w:pPr>
    </w:p>
    <w:p w14:paraId="2837362D">
      <w:pPr>
        <w:spacing w:before="120" w:line="22" w:lineRule="atLeast"/>
        <w:ind w:left="960"/>
        <w:rPr>
          <w:rFonts w:hint="eastAsia" w:ascii="宋体" w:hAnsi="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sz w:val="24"/>
          <w:highlight w:val="none"/>
          <w:u w:val="single"/>
          <w:lang w:eastAsia="zh-CN"/>
        </w:rPr>
        <w:t>杭州市西湖区市场监督管理局台式计算机采购项目</w:t>
      </w:r>
    </w:p>
    <w:p w14:paraId="18BDEE79">
      <w:pPr>
        <w:spacing w:before="120" w:line="22" w:lineRule="atLeast"/>
        <w:ind w:left="960"/>
        <w:rPr>
          <w:rFonts w:ascii="宋体" w:hAnsi="宋体" w:eastAsia="宋体" w:cs="宋体"/>
          <w:sz w:val="24"/>
          <w:highlight w:val="none"/>
        </w:rPr>
      </w:pP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编号</w:t>
      </w:r>
      <w:r>
        <w:rPr>
          <w:rFonts w:hint="eastAsia" w:ascii="宋体" w:hAnsi="宋体" w:eastAsia="宋体" w:cs="宋体"/>
          <w:sz w:val="24"/>
          <w:highlight w:val="none"/>
        </w:rPr>
        <w:t>：</w:t>
      </w:r>
      <w:r>
        <w:rPr>
          <w:rFonts w:hint="eastAsia" w:ascii="宋体" w:hAnsi="宋体" w:cs="宋体"/>
          <w:sz w:val="24"/>
          <w:highlight w:val="none"/>
          <w:u w:val="single"/>
          <w:lang w:eastAsia="zh-CN"/>
        </w:rPr>
        <w:t>XHZFCG-2025-G-10</w:t>
      </w:r>
      <w:r>
        <w:rPr>
          <w:rFonts w:hint="eastAsia" w:ascii="宋体" w:hAnsi="宋体" w:eastAsia="宋体" w:cs="宋体"/>
          <w:sz w:val="24"/>
          <w:highlight w:val="none"/>
          <w:u w:val="single"/>
        </w:rPr>
        <w:t xml:space="preserve">                </w:t>
      </w:r>
    </w:p>
    <w:p w14:paraId="191AA033">
      <w:pPr>
        <w:pStyle w:val="25"/>
        <w:rPr>
          <w:highlight w:val="none"/>
        </w:rPr>
      </w:pPr>
    </w:p>
    <w:p w14:paraId="640AA985">
      <w:pPr>
        <w:pStyle w:val="599"/>
        <w:spacing w:before="120" w:line="22" w:lineRule="atLeast"/>
        <w:rPr>
          <w:rFonts w:ascii="宋体" w:hAnsi="宋体" w:eastAsia="宋体" w:cs="宋体"/>
          <w:szCs w:val="24"/>
          <w:highlight w:val="none"/>
        </w:rPr>
      </w:pPr>
    </w:p>
    <w:p w14:paraId="38776761">
      <w:pPr>
        <w:pStyle w:val="599"/>
        <w:spacing w:before="120" w:line="22" w:lineRule="atLeast"/>
        <w:rPr>
          <w:rFonts w:ascii="宋体" w:hAnsi="宋体" w:eastAsia="宋体" w:cs="宋体"/>
          <w:szCs w:val="24"/>
          <w:highlight w:val="none"/>
        </w:rPr>
      </w:pPr>
    </w:p>
    <w:p w14:paraId="0BE04E14">
      <w:pPr>
        <w:rPr>
          <w:rFonts w:ascii="宋体" w:hAnsi="宋体" w:cs="宋体"/>
          <w:sz w:val="24"/>
          <w:highlight w:val="none"/>
        </w:rPr>
      </w:pPr>
    </w:p>
    <w:p w14:paraId="15FA4945">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36F21FA">
      <w:pPr>
        <w:spacing w:before="120" w:line="22" w:lineRule="atLeast"/>
        <w:rPr>
          <w:rFonts w:ascii="宋体" w:hAnsi="宋体" w:cs="宋体"/>
          <w:sz w:val="24"/>
          <w:highlight w:val="none"/>
        </w:rPr>
      </w:pPr>
    </w:p>
    <w:p w14:paraId="1DCBE261">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56D1419F">
      <w:pPr>
        <w:spacing w:before="120" w:line="22" w:lineRule="atLeast"/>
        <w:rPr>
          <w:rFonts w:ascii="宋体" w:hAnsi="宋体" w:cs="宋体"/>
          <w:sz w:val="24"/>
          <w:highlight w:val="none"/>
        </w:rPr>
      </w:pPr>
    </w:p>
    <w:p w14:paraId="56F6C7E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B194926">
      <w:pPr>
        <w:spacing w:before="120" w:line="22" w:lineRule="atLeast"/>
        <w:rPr>
          <w:rFonts w:ascii="宋体" w:hAnsi="宋体" w:cs="宋体"/>
          <w:sz w:val="24"/>
          <w:highlight w:val="none"/>
        </w:rPr>
      </w:pPr>
    </w:p>
    <w:p w14:paraId="38F313F2">
      <w:pPr>
        <w:spacing w:before="120" w:line="22" w:lineRule="atLeast"/>
        <w:ind w:firstLine="960" w:firstLineChars="400"/>
        <w:rPr>
          <w:rFonts w:ascii="宋体" w:hAnsi="宋体" w:cs="宋体"/>
          <w:kern w:val="0"/>
          <w:sz w:val="24"/>
          <w:highlight w:val="none"/>
        </w:rPr>
        <w:sectPr>
          <w:headerReference r:id="rId8" w:type="default"/>
          <w:footerReference r:id="rId9" w:type="default"/>
          <w:pgSz w:w="11907" w:h="16840"/>
          <w:pgMar w:top="1474" w:right="1814" w:bottom="1474" w:left="1814" w:header="851" w:footer="851" w:gutter="0"/>
          <w:cols w:space="720" w:num="1"/>
        </w:sect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p>
    <w:p w14:paraId="4FEFB58E">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w:t>
      </w:r>
      <w:r>
        <w:rPr>
          <w:rFonts w:hint="eastAsia" w:cs="仿宋_GB2312" w:asciiTheme="minorEastAsia" w:hAnsiTheme="minorEastAsia" w:eastAsiaTheme="minorEastAsia"/>
          <w:sz w:val="24"/>
          <w:highlight w:val="none"/>
          <w:u w:val="single"/>
          <w:lang w:eastAsia="zh-CN"/>
        </w:rPr>
        <w:t>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sz w:val="24"/>
          <w:highlight w:val="none"/>
          <w:u w:val="single"/>
          <w:lang w:eastAsia="zh-CN"/>
        </w:rPr>
        <w:t>杭州市西湖区市场监督管理局台式计算机采购项目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评审小组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w:t>
      </w:r>
      <w:r>
        <w:rPr>
          <w:rFonts w:hint="eastAsia" w:ascii="宋体" w:hAnsi="宋体" w:cs="宋体"/>
          <w:sz w:val="24"/>
          <w:highlight w:val="none"/>
        </w:rPr>
        <w:t>标供应商。现于中标通知书发出之日起10个工作日内，按照采购文件确定的事项签订本合同。</w:t>
      </w:r>
    </w:p>
    <w:p w14:paraId="06CC8F78">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eastAsia="zh-CN"/>
        </w:rPr>
        <w:t>杭州市西湖区</w:t>
      </w:r>
      <w:r>
        <w:rPr>
          <w:rFonts w:hint="eastAsia" w:cs="仿宋_GB2312" w:asciiTheme="minorEastAsia" w:hAnsiTheme="minorEastAsia" w:eastAsiaTheme="minorEastAsia"/>
          <w:sz w:val="24"/>
          <w:highlight w:val="none"/>
          <w:u w:val="single"/>
          <w:lang w:eastAsia="zh-CN"/>
        </w:rPr>
        <w:t>市场监督管理局</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196B7EE5">
      <w:pPr>
        <w:spacing w:line="560" w:lineRule="exact"/>
        <w:ind w:firstLine="482" w:firstLineChars="200"/>
        <w:outlineLvl w:val="0"/>
        <w:rPr>
          <w:rFonts w:ascii="宋体" w:hAnsi="宋体" w:cs="宋体"/>
          <w:b/>
          <w:sz w:val="24"/>
          <w:highlight w:val="none"/>
        </w:rPr>
      </w:pPr>
      <w:bookmarkStart w:id="400" w:name="_Toc2232"/>
      <w:bookmarkStart w:id="401" w:name="_Toc24059"/>
      <w:bookmarkStart w:id="402" w:name="_Toc3029"/>
      <w:r>
        <w:rPr>
          <w:rFonts w:hint="eastAsia" w:ascii="宋体" w:hAnsi="宋体" w:cs="宋体"/>
          <w:b/>
          <w:sz w:val="24"/>
          <w:highlight w:val="none"/>
        </w:rPr>
        <w:t>1.1 合同组成部分</w:t>
      </w:r>
      <w:bookmarkEnd w:id="400"/>
      <w:bookmarkEnd w:id="401"/>
      <w:bookmarkEnd w:id="402"/>
    </w:p>
    <w:p w14:paraId="1C0E0CC8">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58E3DE">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6EB718C5">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中标通知书；</w:t>
      </w:r>
    </w:p>
    <w:p w14:paraId="0FFB2E45">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14:paraId="487E6F9A">
      <w:pPr>
        <w:spacing w:line="560" w:lineRule="exact"/>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14:paraId="1CF26F46">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54A8EA74">
      <w:pPr>
        <w:spacing w:line="560" w:lineRule="exact"/>
        <w:ind w:firstLine="482" w:firstLineChars="200"/>
        <w:outlineLvl w:val="0"/>
        <w:rPr>
          <w:rFonts w:ascii="宋体" w:hAnsi="宋体" w:cs="宋体"/>
          <w:b/>
          <w:sz w:val="24"/>
          <w:highlight w:val="none"/>
        </w:rPr>
      </w:pPr>
      <w:bookmarkStart w:id="403" w:name="_Toc27126"/>
      <w:bookmarkStart w:id="404" w:name="_Toc24300"/>
      <w:bookmarkStart w:id="405" w:name="_Toc21295"/>
      <w:r>
        <w:rPr>
          <w:rFonts w:hint="eastAsia" w:ascii="宋体" w:hAnsi="宋体" w:cs="宋体"/>
          <w:b/>
          <w:sz w:val="24"/>
          <w:highlight w:val="none"/>
        </w:rPr>
        <w:t>1.2 货物</w:t>
      </w:r>
      <w:bookmarkEnd w:id="403"/>
      <w:bookmarkEnd w:id="404"/>
      <w:bookmarkEnd w:id="405"/>
    </w:p>
    <w:p w14:paraId="24028DF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w:t>
      </w:r>
      <w:r>
        <w:rPr>
          <w:rFonts w:hint="eastAsia" w:ascii="宋体" w:hAnsi="宋体" w:cs="宋体"/>
          <w:sz w:val="24"/>
          <w:highlight w:val="none"/>
          <w:u w:val="single"/>
        </w:rPr>
        <w:t xml:space="preserve">                                                </w:t>
      </w:r>
      <w:r>
        <w:rPr>
          <w:rFonts w:hint="eastAsia" w:ascii="宋体" w:hAnsi="宋体" w:cs="宋体"/>
          <w:sz w:val="24"/>
          <w:highlight w:val="none"/>
        </w:rPr>
        <w:t>；</w:t>
      </w:r>
    </w:p>
    <w:p w14:paraId="7DEFE3C8">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详见开标一览表或附件（附件格式自拟）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45E0777B">
      <w:pPr>
        <w:spacing w:line="560" w:lineRule="exact"/>
        <w:ind w:firstLine="480" w:firstLineChars="200"/>
        <w:rPr>
          <w:rFonts w:ascii="宋体" w:hAnsi="宋体" w:cs="宋体"/>
          <w:sz w:val="24"/>
          <w:highlight w:val="none"/>
        </w:rPr>
      </w:pPr>
      <w:r>
        <w:rPr>
          <w:rFonts w:hint="eastAsia" w:ascii="宋体" w:hAnsi="宋体" w:cs="宋体"/>
          <w:sz w:val="24"/>
          <w:highlight w:val="none"/>
        </w:rPr>
        <w:t>1.2.3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6CE556D7">
      <w:pPr>
        <w:spacing w:line="560" w:lineRule="exact"/>
        <w:ind w:firstLine="482" w:firstLineChars="200"/>
        <w:outlineLvl w:val="0"/>
        <w:rPr>
          <w:rFonts w:ascii="宋体" w:hAnsi="宋体" w:cs="宋体"/>
          <w:b/>
          <w:sz w:val="24"/>
          <w:highlight w:val="none"/>
        </w:rPr>
      </w:pPr>
      <w:bookmarkStart w:id="406" w:name="_Toc21631"/>
      <w:bookmarkStart w:id="407" w:name="_Toc23292"/>
      <w:bookmarkStart w:id="408" w:name="_Toc21551"/>
      <w:r>
        <w:rPr>
          <w:rFonts w:hint="eastAsia" w:ascii="宋体" w:hAnsi="宋体" w:cs="宋体"/>
          <w:b/>
          <w:sz w:val="24"/>
          <w:highlight w:val="none"/>
        </w:rPr>
        <w:t>1.3 价款</w:t>
      </w:r>
      <w:bookmarkEnd w:id="406"/>
      <w:bookmarkEnd w:id="407"/>
      <w:bookmarkEnd w:id="408"/>
    </w:p>
    <w:p w14:paraId="77B0607E">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52C3C45E">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8B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C6C1EC">
            <w:pPr>
              <w:pStyle w:val="320"/>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C0BA67F">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BF1F591">
            <w:pPr>
              <w:pStyle w:val="320"/>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分项价格</w:t>
            </w:r>
          </w:p>
        </w:tc>
      </w:tr>
      <w:tr w14:paraId="7DA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5FB83F">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8E05EAF">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D6F2AE">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53B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53A29E">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D3749E0">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2099058">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5A7E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013494">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AAA72D">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67EECE4">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60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538835">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798331">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1DD0F7">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73C5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7109B2E">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DFD9DE4">
            <w:pPr>
              <w:pStyle w:val="320"/>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bl>
    <w:p w14:paraId="724DBDD6">
      <w:pPr>
        <w:pStyle w:val="959"/>
        <w:spacing w:before="0" w:beforeAutospacing="0" w:after="0" w:afterAutospacing="0" w:line="360" w:lineRule="auto"/>
        <w:ind w:firstLine="480"/>
        <w:rPr>
          <w:b/>
          <w:color w:val="auto"/>
          <w:highlight w:val="none"/>
        </w:rPr>
      </w:pPr>
      <w:bookmarkStart w:id="409" w:name="_Toc331685783"/>
      <w:r>
        <w:rPr>
          <w:rFonts w:hint="eastAsia"/>
          <w:b/>
          <w:color w:val="auto"/>
          <w:highlight w:val="none"/>
        </w:rPr>
        <w:t>1.4履约保证金</w:t>
      </w:r>
    </w:p>
    <w:p w14:paraId="245C4FBE">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83EB1EF">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5ABDD77D">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675353D6">
      <w:pPr>
        <w:pStyle w:val="5"/>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687789">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F5F0CCB">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4D321572">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36D3EBB">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6806B88D">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6CFBB3F4">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22013675">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9EA7AA9">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5F896F">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6872B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549C0EB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390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62F9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6A65E7">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15BC59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F6AF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E0CE1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A73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A56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99ED3E0">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FC948E">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6E5EE027">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1564F18">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83C1A19">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903A1C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14:paraId="054DF1C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6607D2F">
      <w:pPr>
        <w:autoSpaceDE w:val="0"/>
        <w:autoSpaceDN w:val="0"/>
        <w:spacing w:line="360" w:lineRule="auto"/>
        <w:rPr>
          <w:rFonts w:ascii="宋体" w:hAnsi="宋体" w:cs="宋体"/>
          <w:color w:val="auto"/>
          <w:sz w:val="24"/>
          <w:highlight w:val="none"/>
          <w:lang w:val="zh-CN"/>
        </w:rPr>
      </w:pPr>
    </w:p>
    <w:p w14:paraId="52213192">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1AC57AA">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ED7BFD0">
      <w:pPr>
        <w:autoSpaceDE w:val="0"/>
        <w:autoSpaceDN w:val="0"/>
        <w:spacing w:line="360" w:lineRule="auto"/>
        <w:rPr>
          <w:rFonts w:ascii="宋体" w:hAnsi="宋体" w:cs="宋体"/>
          <w:color w:val="auto"/>
          <w:sz w:val="24"/>
          <w:highlight w:val="none"/>
          <w:lang w:val="zh-CN"/>
        </w:rPr>
      </w:pPr>
    </w:p>
    <w:p w14:paraId="71F1D629">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FD98E0D">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D63DACA">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360D07F">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53D86E">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E8362CB">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784BC71">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DDEED8E">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56902F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D74FE97">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755CBA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69B151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14:paraId="49711F22">
      <w:pPr>
        <w:pStyle w:val="5"/>
        <w:rPr>
          <w:rFonts w:ascii="宋体" w:hAnsi="宋体" w:cs="宋体"/>
          <w:color w:val="auto"/>
          <w:sz w:val="24"/>
          <w:highlight w:val="none"/>
        </w:rPr>
      </w:pPr>
    </w:p>
    <w:p w14:paraId="076F95CB">
      <w:pPr>
        <w:widowControl/>
        <w:adjustRightInd/>
        <w:jc w:val="left"/>
        <w:rPr>
          <w:rFonts w:ascii="宋体" w:hAnsi="宋体" w:cs="宋体"/>
          <w:b/>
          <w:sz w:val="24"/>
          <w:highlight w:val="none"/>
        </w:rPr>
      </w:pPr>
      <w:r>
        <w:rPr>
          <w:rFonts w:ascii="宋体" w:hAnsi="宋体" w:cs="宋体"/>
          <w:b/>
          <w:highlight w:val="none"/>
        </w:rPr>
        <w:br w:type="page"/>
      </w:r>
    </w:p>
    <w:p w14:paraId="15E2A129">
      <w:pPr>
        <w:pStyle w:val="702"/>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bookmarkEnd w:id="409"/>
    </w:p>
    <w:p w14:paraId="0B518D4C">
      <w:pPr>
        <w:spacing w:line="560" w:lineRule="exact"/>
        <w:ind w:firstLine="482" w:firstLineChars="200"/>
        <w:outlineLvl w:val="0"/>
        <w:rPr>
          <w:rFonts w:ascii="宋体" w:hAnsi="宋体" w:cs="宋体"/>
          <w:b/>
          <w:sz w:val="24"/>
          <w:highlight w:val="none"/>
        </w:rPr>
      </w:pPr>
      <w:bookmarkStart w:id="410" w:name="_Toc19614"/>
      <w:bookmarkStart w:id="411" w:name="_Ref467379101"/>
      <w:bookmarkStart w:id="412" w:name="_Ref467378463"/>
      <w:bookmarkStart w:id="413" w:name="_Ref467379225"/>
      <w:bookmarkStart w:id="414" w:name="_Toc487900349"/>
      <w:bookmarkStart w:id="415" w:name="_Toc28763"/>
      <w:bookmarkStart w:id="416" w:name="_Ref467378499"/>
      <w:bookmarkStart w:id="417" w:name="_Toc259093669"/>
      <w:bookmarkStart w:id="418" w:name="_Ref467379214"/>
      <w:bookmarkStart w:id="419" w:name="_Ref467379109"/>
      <w:bookmarkStart w:id="420" w:name="_Ref467379195"/>
      <w:bookmarkStart w:id="421" w:name="_Ref467378404"/>
      <w:bookmarkStart w:id="422" w:name="_Ref467379205"/>
      <w:bookmarkStart w:id="423" w:name="_Ref467379094"/>
      <w:bookmarkStart w:id="424" w:name="_Toc279701240"/>
      <w:bookmarkStart w:id="425" w:name="_Toc16917"/>
      <w:r>
        <w:rPr>
          <w:rFonts w:hint="eastAsia" w:ascii="宋体" w:hAnsi="宋体" w:cs="宋体"/>
          <w:b/>
          <w:sz w:val="24"/>
          <w:highlight w:val="none"/>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0CD85E0C">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02DACE10">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14:paraId="0B20718C">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14:paraId="02B2A314">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666D6179">
      <w:pPr>
        <w:spacing w:line="560" w:lineRule="exact"/>
        <w:ind w:firstLine="480" w:firstLineChars="200"/>
        <w:rPr>
          <w:rFonts w:ascii="宋体" w:hAnsi="宋体" w:cs="宋体"/>
          <w:sz w:val="24"/>
          <w:highlight w:val="none"/>
        </w:rPr>
      </w:pPr>
      <w:bookmarkStart w:id="426" w:name="_Ref467378840"/>
      <w:r>
        <w:rPr>
          <w:rFonts w:hint="eastAsia" w:ascii="宋体" w:hAnsi="宋体" w:cs="宋体"/>
          <w:sz w:val="24"/>
          <w:highlight w:val="none"/>
        </w:rPr>
        <w:t>2.1.4 “甲方”系指与中标供应商签署合同的采购人</w:t>
      </w:r>
      <w:bookmarkEnd w:id="426"/>
      <w:r>
        <w:rPr>
          <w:rFonts w:hint="eastAsia" w:ascii="宋体" w:hAnsi="宋体" w:cs="宋体"/>
          <w:sz w:val="24"/>
          <w:highlight w:val="none"/>
        </w:rPr>
        <w:t>；采购人委托采购代理机构代表其与乙方签订合同的，采购人的授权委托书作为合同附件。</w:t>
      </w:r>
    </w:p>
    <w:p w14:paraId="68AABEE4">
      <w:pPr>
        <w:spacing w:line="560" w:lineRule="exact"/>
        <w:ind w:firstLine="480" w:firstLineChars="200"/>
        <w:rPr>
          <w:rFonts w:ascii="宋体" w:hAnsi="宋体" w:cs="宋体"/>
          <w:sz w:val="24"/>
          <w:highlight w:val="none"/>
        </w:rPr>
      </w:pPr>
      <w:bookmarkStart w:id="427" w:name="_Ref467379400"/>
      <w:r>
        <w:rPr>
          <w:rFonts w:hint="eastAsia" w:ascii="宋体" w:hAnsi="宋体" w:cs="宋体"/>
          <w:sz w:val="24"/>
          <w:highlight w:val="none"/>
        </w:rPr>
        <w:t>2.1.5 “乙方”系指根据合同约定交付货物的中标供应商</w:t>
      </w:r>
      <w:bookmarkEnd w:id="427"/>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25ADAD">
      <w:pPr>
        <w:spacing w:line="560" w:lineRule="exact"/>
        <w:ind w:firstLine="480" w:firstLineChars="200"/>
        <w:rPr>
          <w:rFonts w:ascii="宋体" w:hAnsi="宋体" w:cs="宋体"/>
          <w:sz w:val="24"/>
          <w:highlight w:val="none"/>
        </w:rPr>
      </w:pPr>
      <w:bookmarkStart w:id="428" w:name="_Ref467379436"/>
      <w:r>
        <w:rPr>
          <w:rFonts w:hint="eastAsia" w:ascii="宋体" w:hAnsi="宋体" w:cs="宋体"/>
          <w:sz w:val="24"/>
          <w:highlight w:val="none"/>
        </w:rPr>
        <w:t>2.1.6 “现场”系指合同约定货物将要运至或者安装的地点。</w:t>
      </w:r>
      <w:bookmarkEnd w:id="428"/>
    </w:p>
    <w:p w14:paraId="39A9FFDE">
      <w:pPr>
        <w:spacing w:line="560" w:lineRule="exact"/>
        <w:ind w:firstLine="482" w:firstLineChars="200"/>
        <w:outlineLvl w:val="0"/>
        <w:rPr>
          <w:rFonts w:ascii="宋体" w:hAnsi="宋体" w:cs="宋体"/>
          <w:b/>
          <w:sz w:val="24"/>
          <w:highlight w:val="none"/>
        </w:rPr>
      </w:pPr>
      <w:bookmarkStart w:id="429" w:name="_Toc279701241"/>
      <w:bookmarkStart w:id="430" w:name="_Toc259093670"/>
      <w:bookmarkStart w:id="431" w:name="_Toc27635"/>
      <w:bookmarkStart w:id="432" w:name="_Toc487900350"/>
      <w:bookmarkStart w:id="433" w:name="_Toc32504"/>
      <w:bookmarkStart w:id="434" w:name="_Toc13336"/>
      <w:r>
        <w:rPr>
          <w:rFonts w:hint="eastAsia" w:ascii="宋体" w:hAnsi="宋体" w:cs="宋体"/>
          <w:b/>
          <w:sz w:val="24"/>
          <w:highlight w:val="none"/>
        </w:rPr>
        <w:t>2.2 技术规范</w:t>
      </w:r>
      <w:bookmarkEnd w:id="429"/>
      <w:bookmarkEnd w:id="430"/>
      <w:bookmarkEnd w:id="431"/>
      <w:bookmarkEnd w:id="432"/>
      <w:bookmarkEnd w:id="433"/>
      <w:bookmarkEnd w:id="434"/>
    </w:p>
    <w:p w14:paraId="4BF98A23">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9ADF2F">
      <w:pPr>
        <w:spacing w:line="560" w:lineRule="exact"/>
        <w:ind w:firstLine="482" w:firstLineChars="200"/>
        <w:outlineLvl w:val="0"/>
        <w:rPr>
          <w:rFonts w:ascii="宋体" w:hAnsi="宋体" w:cs="宋体"/>
          <w:b/>
          <w:sz w:val="24"/>
          <w:highlight w:val="none"/>
        </w:rPr>
      </w:pPr>
      <w:bookmarkStart w:id="435" w:name="_Toc487900351"/>
      <w:bookmarkStart w:id="436" w:name="_Toc9829"/>
      <w:bookmarkStart w:id="437" w:name="_Toc27853"/>
      <w:bookmarkStart w:id="438" w:name="_Toc259093671"/>
      <w:bookmarkStart w:id="439" w:name="_Toc279701242"/>
      <w:bookmarkStart w:id="440" w:name="_Toc31634"/>
      <w:r>
        <w:rPr>
          <w:rFonts w:hint="eastAsia" w:ascii="宋体" w:hAnsi="宋体" w:cs="宋体"/>
          <w:b/>
          <w:sz w:val="24"/>
          <w:highlight w:val="none"/>
        </w:rPr>
        <w:t>2.3 知识产权</w:t>
      </w:r>
      <w:bookmarkEnd w:id="435"/>
      <w:bookmarkEnd w:id="436"/>
      <w:bookmarkEnd w:id="437"/>
      <w:bookmarkEnd w:id="438"/>
      <w:bookmarkEnd w:id="439"/>
      <w:bookmarkEnd w:id="440"/>
    </w:p>
    <w:p w14:paraId="3CA5B442">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AB032B">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DBC7030">
      <w:pPr>
        <w:spacing w:line="560" w:lineRule="exact"/>
        <w:ind w:firstLine="482" w:firstLineChars="200"/>
        <w:outlineLvl w:val="0"/>
        <w:rPr>
          <w:rFonts w:ascii="宋体" w:hAnsi="宋体" w:cs="宋体"/>
          <w:b/>
          <w:sz w:val="24"/>
          <w:highlight w:val="none"/>
        </w:rPr>
      </w:pPr>
      <w:bookmarkStart w:id="441" w:name="_Toc11932"/>
      <w:bookmarkStart w:id="442" w:name="_Toc4194"/>
      <w:bookmarkStart w:id="443" w:name="_Toc29149"/>
      <w:r>
        <w:rPr>
          <w:rFonts w:hint="eastAsia" w:ascii="宋体" w:hAnsi="宋体" w:cs="宋体"/>
          <w:b/>
          <w:sz w:val="24"/>
          <w:highlight w:val="none"/>
        </w:rPr>
        <w:t>2.4 包装和装运</w:t>
      </w:r>
      <w:bookmarkEnd w:id="441"/>
      <w:bookmarkEnd w:id="442"/>
      <w:bookmarkEnd w:id="443"/>
    </w:p>
    <w:p w14:paraId="61D57BF0">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7ECFFE">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F9D7F1">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BA626B1">
      <w:pPr>
        <w:spacing w:line="560" w:lineRule="exact"/>
        <w:ind w:firstLine="482" w:firstLineChars="200"/>
        <w:outlineLvl w:val="0"/>
        <w:rPr>
          <w:rFonts w:ascii="宋体" w:hAnsi="宋体" w:cs="宋体"/>
          <w:b/>
          <w:sz w:val="24"/>
          <w:highlight w:val="none"/>
        </w:rPr>
      </w:pPr>
      <w:bookmarkStart w:id="444" w:name="_Toc259093674"/>
      <w:bookmarkStart w:id="445" w:name="_Ref467379536"/>
      <w:bookmarkStart w:id="446" w:name="_Ref467378591"/>
      <w:bookmarkStart w:id="447" w:name="_Toc487900354"/>
      <w:bookmarkStart w:id="448" w:name="_Ref467379527"/>
      <w:bookmarkStart w:id="449" w:name="_Ref467378541"/>
      <w:bookmarkStart w:id="450" w:name="_Toc279701245"/>
      <w:bookmarkStart w:id="451" w:name="_Ref467379542"/>
      <w:bookmarkStart w:id="452" w:name="_Toc30272"/>
      <w:bookmarkStart w:id="453" w:name="_Toc26182"/>
      <w:bookmarkStart w:id="454" w:name="_Toc19074"/>
      <w:r>
        <w:rPr>
          <w:rFonts w:hint="eastAsia" w:ascii="宋体" w:hAnsi="宋体" w:cs="宋体"/>
          <w:b/>
          <w:sz w:val="24"/>
          <w:highlight w:val="none"/>
        </w:rPr>
        <w:t>2.</w:t>
      </w:r>
      <w:bookmarkEnd w:id="444"/>
      <w:bookmarkEnd w:id="445"/>
      <w:bookmarkEnd w:id="446"/>
      <w:bookmarkEnd w:id="447"/>
      <w:bookmarkEnd w:id="448"/>
      <w:bookmarkEnd w:id="449"/>
      <w:bookmarkEnd w:id="450"/>
      <w:bookmarkEnd w:id="451"/>
      <w:r>
        <w:rPr>
          <w:rFonts w:hint="eastAsia" w:ascii="宋体" w:hAnsi="宋体" w:cs="宋体"/>
          <w:b/>
          <w:sz w:val="24"/>
          <w:highlight w:val="none"/>
        </w:rPr>
        <w:t>5 履约检查和问题反馈</w:t>
      </w:r>
      <w:bookmarkEnd w:id="452"/>
      <w:bookmarkEnd w:id="453"/>
      <w:bookmarkEnd w:id="454"/>
    </w:p>
    <w:p w14:paraId="3102917B">
      <w:pPr>
        <w:spacing w:line="560" w:lineRule="exact"/>
        <w:ind w:firstLine="480" w:firstLineChars="200"/>
        <w:rPr>
          <w:rFonts w:ascii="宋体" w:hAnsi="宋体" w:cs="宋体"/>
          <w:sz w:val="24"/>
          <w:highlight w:val="none"/>
        </w:rPr>
      </w:pPr>
      <w:bookmarkStart w:id="455" w:name="_Ref467379657"/>
      <w:r>
        <w:rPr>
          <w:rFonts w:hint="eastAsia" w:ascii="宋体" w:hAnsi="宋体" w:cs="宋体"/>
          <w:sz w:val="24"/>
          <w:highlight w:val="none"/>
        </w:rPr>
        <w:t>2.5.1</w:t>
      </w:r>
      <w:bookmarkEnd w:id="455"/>
      <w:bookmarkStart w:id="456" w:name="_Toc186431854"/>
      <w:bookmarkStart w:id="457" w:name="_Ref467379807"/>
      <w:bookmarkStart w:id="458" w:name="_Toc279701247"/>
      <w:bookmarkStart w:id="459" w:name="_Toc487900357"/>
      <w:bookmarkStart w:id="460" w:name="_Toc259093676"/>
      <w:bookmarkStart w:id="461"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0948775">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56"/>
      <w:bookmarkStart w:id="462" w:name="_Toc186431855"/>
      <w:r>
        <w:rPr>
          <w:rFonts w:hint="eastAsia" w:ascii="宋体" w:hAnsi="宋体" w:cs="宋体"/>
          <w:sz w:val="24"/>
          <w:highlight w:val="none"/>
        </w:rPr>
        <w:t>。</w:t>
      </w:r>
    </w:p>
    <w:bookmarkEnd w:id="457"/>
    <w:bookmarkEnd w:id="458"/>
    <w:bookmarkEnd w:id="459"/>
    <w:bookmarkEnd w:id="460"/>
    <w:bookmarkEnd w:id="461"/>
    <w:bookmarkEnd w:id="462"/>
    <w:p w14:paraId="2C91B5C6">
      <w:pPr>
        <w:spacing w:line="560" w:lineRule="exact"/>
        <w:ind w:firstLine="482" w:firstLineChars="200"/>
        <w:outlineLvl w:val="0"/>
        <w:rPr>
          <w:rFonts w:ascii="宋体" w:hAnsi="宋体" w:cs="宋体"/>
          <w:b/>
          <w:sz w:val="24"/>
          <w:highlight w:val="none"/>
        </w:rPr>
      </w:pPr>
      <w:bookmarkStart w:id="463" w:name="_Ref467379923"/>
      <w:bookmarkStart w:id="464" w:name="_Toc487900358"/>
      <w:bookmarkStart w:id="465" w:name="_Ref467379863"/>
      <w:bookmarkStart w:id="466" w:name="_Toc259093677"/>
      <w:bookmarkStart w:id="467" w:name="_Ref467379852"/>
      <w:bookmarkStart w:id="468" w:name="_Toc279701248"/>
      <w:bookmarkStart w:id="469" w:name="_Toc3225"/>
      <w:bookmarkStart w:id="470" w:name="_Toc16110"/>
      <w:bookmarkStart w:id="471" w:name="_Toc774"/>
      <w:r>
        <w:rPr>
          <w:rFonts w:hint="eastAsia" w:ascii="宋体" w:hAnsi="宋体" w:cs="宋体"/>
          <w:b/>
          <w:sz w:val="24"/>
          <w:highlight w:val="none"/>
        </w:rPr>
        <w:t>2.6 技术资料</w:t>
      </w:r>
      <w:bookmarkEnd w:id="463"/>
      <w:bookmarkEnd w:id="464"/>
      <w:bookmarkEnd w:id="465"/>
      <w:bookmarkEnd w:id="466"/>
      <w:bookmarkEnd w:id="467"/>
      <w:bookmarkEnd w:id="468"/>
      <w:r>
        <w:rPr>
          <w:rFonts w:hint="eastAsia" w:ascii="宋体" w:hAnsi="宋体" w:cs="宋体"/>
          <w:b/>
          <w:sz w:val="24"/>
          <w:highlight w:val="none"/>
        </w:rPr>
        <w:t>和保密义务</w:t>
      </w:r>
      <w:bookmarkEnd w:id="469"/>
      <w:bookmarkEnd w:id="470"/>
      <w:bookmarkEnd w:id="471"/>
    </w:p>
    <w:p w14:paraId="54F26C2C">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6CA59E47">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47A0BBD4">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6901C4">
      <w:pPr>
        <w:spacing w:line="560" w:lineRule="exact"/>
        <w:ind w:firstLine="482" w:firstLineChars="200"/>
        <w:outlineLvl w:val="0"/>
        <w:rPr>
          <w:rFonts w:ascii="宋体" w:hAnsi="宋体" w:cs="宋体"/>
          <w:b/>
          <w:sz w:val="24"/>
          <w:highlight w:val="none"/>
        </w:rPr>
      </w:pPr>
      <w:bookmarkStart w:id="472" w:name="_Toc7860"/>
      <w:r>
        <w:rPr>
          <w:rFonts w:hint="eastAsia" w:ascii="宋体" w:hAnsi="宋体" w:cs="宋体"/>
          <w:b/>
          <w:sz w:val="24"/>
          <w:highlight w:val="none"/>
        </w:rPr>
        <w:t>2.7 质量保证</w:t>
      </w:r>
      <w:bookmarkEnd w:id="472"/>
    </w:p>
    <w:p w14:paraId="201456FB">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6F1E0E9A">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077C646C">
      <w:pPr>
        <w:spacing w:line="560" w:lineRule="exact"/>
        <w:ind w:firstLine="482" w:firstLineChars="200"/>
        <w:outlineLvl w:val="0"/>
        <w:rPr>
          <w:rFonts w:ascii="宋体" w:hAnsi="宋体" w:cs="宋体"/>
          <w:b/>
          <w:sz w:val="24"/>
          <w:highlight w:val="none"/>
        </w:rPr>
      </w:pPr>
      <w:bookmarkStart w:id="473" w:name="_Toc17244"/>
      <w:bookmarkStart w:id="474" w:name="_Toc279701252"/>
      <w:bookmarkStart w:id="475" w:name="_Toc487900362"/>
      <w:bookmarkStart w:id="476" w:name="_Toc259093681"/>
      <w:r>
        <w:rPr>
          <w:rFonts w:hint="eastAsia" w:ascii="宋体" w:hAnsi="宋体" w:cs="宋体"/>
          <w:b/>
          <w:sz w:val="24"/>
          <w:highlight w:val="none"/>
        </w:rPr>
        <w:t>2.8 货物的风险负担</w:t>
      </w:r>
      <w:bookmarkEnd w:id="473"/>
    </w:p>
    <w:p w14:paraId="5781DC20">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35B4E0A">
      <w:pPr>
        <w:spacing w:line="560" w:lineRule="exact"/>
        <w:ind w:firstLine="482" w:firstLineChars="200"/>
        <w:outlineLvl w:val="0"/>
        <w:rPr>
          <w:rFonts w:ascii="宋体" w:hAnsi="宋体" w:cs="宋体"/>
          <w:b/>
          <w:sz w:val="24"/>
          <w:highlight w:val="none"/>
        </w:rPr>
      </w:pPr>
      <w:bookmarkStart w:id="477" w:name="_Toc14055"/>
      <w:r>
        <w:rPr>
          <w:rFonts w:hint="eastAsia" w:ascii="宋体" w:hAnsi="宋体" w:cs="宋体"/>
          <w:b/>
          <w:sz w:val="24"/>
          <w:highlight w:val="none"/>
        </w:rPr>
        <w:t>2.9 延迟交货</w:t>
      </w:r>
      <w:bookmarkEnd w:id="474"/>
      <w:bookmarkEnd w:id="475"/>
      <w:bookmarkEnd w:id="476"/>
      <w:bookmarkEnd w:id="477"/>
    </w:p>
    <w:p w14:paraId="7CBB700C">
      <w:pPr>
        <w:spacing w:line="560" w:lineRule="exact"/>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08D449C">
      <w:pPr>
        <w:spacing w:line="560" w:lineRule="exact"/>
        <w:ind w:firstLine="482" w:firstLineChars="200"/>
        <w:outlineLvl w:val="0"/>
        <w:rPr>
          <w:rFonts w:ascii="宋体" w:hAnsi="宋体" w:cs="宋体"/>
          <w:b/>
          <w:sz w:val="24"/>
          <w:highlight w:val="none"/>
        </w:rPr>
      </w:pPr>
      <w:bookmarkStart w:id="478" w:name="_Toc7502"/>
      <w:bookmarkStart w:id="479" w:name="_Toc487900364"/>
      <w:bookmarkStart w:id="480" w:name="_Toc259093683"/>
      <w:bookmarkStart w:id="481" w:name="_Ref467378121"/>
      <w:bookmarkStart w:id="482" w:name="_Toc279701254"/>
      <w:r>
        <w:rPr>
          <w:rFonts w:hint="eastAsia" w:ascii="宋体" w:hAnsi="宋体" w:cs="宋体"/>
          <w:b/>
          <w:sz w:val="24"/>
          <w:highlight w:val="none"/>
        </w:rPr>
        <w:t>2.10 合同变更</w:t>
      </w:r>
      <w:bookmarkEnd w:id="478"/>
    </w:p>
    <w:p w14:paraId="11FFB1F4">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83" w:name="_Toc487900369"/>
      <w:bookmarkStart w:id="484" w:name="_Toc279701259"/>
      <w:bookmarkStart w:id="485" w:name="_Toc259093688"/>
    </w:p>
    <w:p w14:paraId="6E978490">
      <w:pPr>
        <w:spacing w:line="560" w:lineRule="exact"/>
        <w:ind w:firstLine="482" w:firstLineChars="200"/>
        <w:outlineLvl w:val="0"/>
        <w:rPr>
          <w:rFonts w:ascii="宋体" w:hAnsi="宋体" w:cs="宋体"/>
          <w:b/>
          <w:sz w:val="24"/>
          <w:highlight w:val="none"/>
        </w:rPr>
      </w:pPr>
      <w:bookmarkStart w:id="486" w:name="_Toc10366"/>
      <w:bookmarkStart w:id="487" w:name="_Toc22955"/>
      <w:bookmarkStart w:id="488" w:name="_Toc15237"/>
      <w:r>
        <w:rPr>
          <w:rFonts w:hint="eastAsia" w:ascii="宋体" w:hAnsi="宋体" w:cs="宋体"/>
          <w:b/>
          <w:sz w:val="24"/>
          <w:highlight w:val="none"/>
        </w:rPr>
        <w:t>2.11 合同转让</w:t>
      </w:r>
      <w:bookmarkEnd w:id="483"/>
      <w:bookmarkEnd w:id="484"/>
      <w:bookmarkEnd w:id="485"/>
      <w:r>
        <w:rPr>
          <w:rFonts w:hint="eastAsia" w:ascii="宋体" w:hAnsi="宋体" w:cs="宋体"/>
          <w:b/>
          <w:sz w:val="24"/>
          <w:highlight w:val="none"/>
        </w:rPr>
        <w:t>和分包</w:t>
      </w:r>
      <w:bookmarkEnd w:id="486"/>
      <w:bookmarkEnd w:id="487"/>
      <w:bookmarkEnd w:id="488"/>
    </w:p>
    <w:p w14:paraId="3D0F569C">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B0C399">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590EC525">
      <w:pPr>
        <w:spacing w:line="560" w:lineRule="exact"/>
        <w:ind w:firstLine="482" w:firstLineChars="200"/>
        <w:outlineLvl w:val="0"/>
        <w:rPr>
          <w:rFonts w:ascii="宋体" w:hAnsi="宋体" w:cs="宋体"/>
          <w:b/>
          <w:sz w:val="24"/>
          <w:highlight w:val="none"/>
        </w:rPr>
      </w:pPr>
      <w:bookmarkStart w:id="489" w:name="_Toc16508"/>
      <w:bookmarkStart w:id="490" w:name="_Toc14066"/>
      <w:bookmarkStart w:id="491" w:name="_Toc13566"/>
      <w:r>
        <w:rPr>
          <w:rFonts w:hint="eastAsia" w:ascii="宋体" w:hAnsi="宋体" w:cs="宋体"/>
          <w:b/>
          <w:sz w:val="24"/>
          <w:highlight w:val="none"/>
        </w:rPr>
        <w:t>2.12 不可抗力</w:t>
      </w:r>
      <w:bookmarkEnd w:id="489"/>
      <w:bookmarkEnd w:id="490"/>
      <w:bookmarkEnd w:id="491"/>
    </w:p>
    <w:p w14:paraId="39A9AA07">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1043EC98">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20C9E3C5">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1F3AB626">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6F2D096">
      <w:pPr>
        <w:spacing w:line="560" w:lineRule="exact"/>
        <w:ind w:firstLine="482" w:firstLineChars="200"/>
        <w:outlineLvl w:val="0"/>
        <w:rPr>
          <w:rFonts w:ascii="宋体" w:hAnsi="宋体" w:cs="宋体"/>
          <w:b/>
          <w:sz w:val="24"/>
          <w:highlight w:val="none"/>
        </w:rPr>
      </w:pPr>
      <w:bookmarkStart w:id="492" w:name="_Toc30676"/>
      <w:bookmarkStart w:id="493" w:name="_Toc6969"/>
      <w:bookmarkStart w:id="494" w:name="_Toc487900365"/>
      <w:bookmarkStart w:id="495" w:name="_Toc279701255"/>
      <w:bookmarkStart w:id="496" w:name="_Toc259093684"/>
      <w:bookmarkStart w:id="497" w:name="_Toc689"/>
      <w:r>
        <w:rPr>
          <w:rFonts w:hint="eastAsia" w:ascii="宋体" w:hAnsi="宋体" w:cs="宋体"/>
          <w:b/>
          <w:sz w:val="24"/>
          <w:highlight w:val="none"/>
        </w:rPr>
        <w:t>2.13 税费</w:t>
      </w:r>
      <w:bookmarkEnd w:id="492"/>
      <w:bookmarkEnd w:id="493"/>
      <w:bookmarkEnd w:id="494"/>
      <w:bookmarkEnd w:id="495"/>
      <w:bookmarkEnd w:id="496"/>
      <w:bookmarkEnd w:id="497"/>
    </w:p>
    <w:p w14:paraId="572643BF">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03A26FE8">
      <w:pPr>
        <w:spacing w:line="560" w:lineRule="exact"/>
        <w:ind w:firstLine="482" w:firstLineChars="200"/>
        <w:outlineLvl w:val="0"/>
        <w:rPr>
          <w:rFonts w:ascii="宋体" w:hAnsi="宋体" w:cs="宋体"/>
          <w:b/>
          <w:sz w:val="24"/>
          <w:highlight w:val="none"/>
        </w:rPr>
      </w:pPr>
      <w:bookmarkStart w:id="498" w:name="_Toc279701258"/>
      <w:bookmarkStart w:id="499" w:name="_Toc8298"/>
      <w:bookmarkStart w:id="500" w:name="_Toc7102"/>
      <w:bookmarkStart w:id="501" w:name="_Toc16959"/>
      <w:bookmarkStart w:id="502" w:name="_Toc259093687"/>
      <w:bookmarkStart w:id="503" w:name="_Toc487900368"/>
      <w:r>
        <w:rPr>
          <w:rFonts w:hint="eastAsia" w:ascii="宋体" w:hAnsi="宋体" w:cs="宋体"/>
          <w:b/>
          <w:sz w:val="24"/>
          <w:highlight w:val="none"/>
        </w:rPr>
        <w:t>2.14乙方破产</w:t>
      </w:r>
      <w:bookmarkEnd w:id="498"/>
      <w:bookmarkEnd w:id="499"/>
      <w:bookmarkEnd w:id="500"/>
      <w:bookmarkEnd w:id="501"/>
      <w:bookmarkEnd w:id="502"/>
      <w:bookmarkEnd w:id="503"/>
    </w:p>
    <w:p w14:paraId="2753F226">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7BF9B3">
      <w:pPr>
        <w:spacing w:line="560" w:lineRule="exact"/>
        <w:ind w:firstLine="482" w:firstLineChars="200"/>
        <w:outlineLvl w:val="0"/>
        <w:rPr>
          <w:rFonts w:ascii="宋体" w:hAnsi="宋体" w:cs="宋体"/>
          <w:b/>
          <w:sz w:val="24"/>
          <w:highlight w:val="none"/>
        </w:rPr>
      </w:pPr>
      <w:bookmarkStart w:id="504" w:name="_Toc6134"/>
      <w:bookmarkStart w:id="505" w:name="_Toc15387"/>
      <w:bookmarkStart w:id="506" w:name="_Toc29333"/>
      <w:r>
        <w:rPr>
          <w:rFonts w:hint="eastAsia" w:ascii="宋体" w:hAnsi="宋体" w:cs="宋体"/>
          <w:b/>
          <w:sz w:val="24"/>
          <w:highlight w:val="none"/>
        </w:rPr>
        <w:t>2.15 合同中止、终止</w:t>
      </w:r>
      <w:bookmarkEnd w:id="504"/>
      <w:bookmarkEnd w:id="505"/>
      <w:bookmarkEnd w:id="506"/>
    </w:p>
    <w:p w14:paraId="649B1483">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26490EC3">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5F2E6F95">
      <w:pPr>
        <w:spacing w:line="560" w:lineRule="exact"/>
        <w:ind w:firstLine="482" w:firstLineChars="200"/>
        <w:outlineLvl w:val="0"/>
        <w:rPr>
          <w:rFonts w:ascii="宋体" w:hAnsi="宋体" w:cs="宋体"/>
          <w:b/>
          <w:sz w:val="24"/>
          <w:highlight w:val="none"/>
        </w:rPr>
      </w:pPr>
      <w:bookmarkStart w:id="507" w:name="_Toc14563"/>
      <w:bookmarkStart w:id="508" w:name="_Toc1125"/>
      <w:bookmarkStart w:id="509" w:name="_Toc6596"/>
      <w:r>
        <w:rPr>
          <w:rFonts w:hint="eastAsia" w:ascii="宋体" w:hAnsi="宋体" w:cs="宋体"/>
          <w:b/>
          <w:sz w:val="24"/>
          <w:highlight w:val="none"/>
        </w:rPr>
        <w:t>2.16检验和验收</w:t>
      </w:r>
      <w:bookmarkEnd w:id="507"/>
      <w:bookmarkEnd w:id="508"/>
      <w:bookmarkEnd w:id="509"/>
    </w:p>
    <w:p w14:paraId="116E8E5E">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4AD2D52C">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5E02CDA">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79"/>
    <w:bookmarkEnd w:id="480"/>
    <w:bookmarkEnd w:id="481"/>
    <w:bookmarkEnd w:id="482"/>
    <w:p w14:paraId="71DCF6B7">
      <w:pPr>
        <w:spacing w:line="560" w:lineRule="exact"/>
        <w:ind w:firstLine="482" w:firstLineChars="200"/>
        <w:outlineLvl w:val="0"/>
        <w:rPr>
          <w:rFonts w:ascii="宋体" w:hAnsi="宋体" w:cs="宋体"/>
          <w:b/>
          <w:sz w:val="24"/>
          <w:highlight w:val="none"/>
        </w:rPr>
      </w:pPr>
      <w:bookmarkStart w:id="510" w:name="_Toc259093690"/>
      <w:bookmarkStart w:id="511" w:name="_Toc487900371"/>
      <w:bookmarkStart w:id="512" w:name="_Toc279701261"/>
      <w:bookmarkStart w:id="513" w:name="_Toc19604"/>
      <w:bookmarkStart w:id="514" w:name="_Toc25182"/>
      <w:bookmarkStart w:id="515" w:name="_Toc11284"/>
      <w:r>
        <w:rPr>
          <w:rFonts w:hint="eastAsia" w:ascii="宋体" w:hAnsi="宋体" w:cs="宋体"/>
          <w:b/>
          <w:sz w:val="24"/>
          <w:highlight w:val="none"/>
        </w:rPr>
        <w:t>2.17 通知</w:t>
      </w:r>
      <w:bookmarkEnd w:id="510"/>
      <w:bookmarkEnd w:id="511"/>
      <w:bookmarkEnd w:id="512"/>
      <w:r>
        <w:rPr>
          <w:rFonts w:hint="eastAsia" w:ascii="宋体" w:hAnsi="宋体" w:cs="宋体"/>
          <w:b/>
          <w:sz w:val="24"/>
          <w:highlight w:val="none"/>
        </w:rPr>
        <w:t>和送达</w:t>
      </w:r>
      <w:bookmarkEnd w:id="513"/>
      <w:bookmarkEnd w:id="514"/>
      <w:bookmarkEnd w:id="515"/>
    </w:p>
    <w:p w14:paraId="113CE5A8">
      <w:pPr>
        <w:spacing w:line="560" w:lineRule="exact"/>
        <w:ind w:firstLine="480" w:firstLineChars="200"/>
        <w:rPr>
          <w:rFonts w:ascii="宋体" w:hAnsi="宋体" w:cs="宋体"/>
          <w:sz w:val="24"/>
          <w:highlight w:val="none"/>
        </w:rPr>
      </w:pPr>
      <w:bookmarkStart w:id="516" w:name="_Toc6698"/>
      <w:bookmarkStart w:id="517" w:name="_Toc3135"/>
      <w:bookmarkStart w:id="518" w:name="_Toc487900372"/>
      <w:bookmarkStart w:id="519" w:name="_Toc259093691"/>
      <w:bookmarkStart w:id="520" w:name="_Toc27970126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16"/>
      <w:bookmarkEnd w:id="517"/>
    </w:p>
    <w:p w14:paraId="7C568998">
      <w:pPr>
        <w:spacing w:line="560" w:lineRule="exact"/>
        <w:ind w:firstLine="480" w:firstLineChars="200"/>
        <w:rPr>
          <w:rFonts w:ascii="宋体" w:hAnsi="宋体" w:cs="宋体"/>
          <w:sz w:val="24"/>
          <w:highlight w:val="none"/>
        </w:rPr>
      </w:pPr>
      <w:bookmarkStart w:id="521" w:name="_Toc23294"/>
      <w:bookmarkStart w:id="522"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14:paraId="2162A371">
      <w:pPr>
        <w:spacing w:line="560" w:lineRule="exact"/>
        <w:ind w:firstLine="482" w:firstLineChars="200"/>
        <w:outlineLvl w:val="0"/>
        <w:rPr>
          <w:rFonts w:ascii="宋体" w:hAnsi="宋体" w:cs="宋体"/>
          <w:b/>
          <w:sz w:val="24"/>
          <w:highlight w:val="none"/>
        </w:rPr>
      </w:pPr>
      <w:bookmarkStart w:id="523" w:name="_Toc4355"/>
      <w:bookmarkStart w:id="524" w:name="_Toc18540"/>
      <w:bookmarkStart w:id="525" w:name="_Toc30599"/>
      <w:r>
        <w:rPr>
          <w:rFonts w:hint="eastAsia" w:ascii="宋体" w:hAnsi="宋体" w:cs="宋体"/>
          <w:b/>
          <w:sz w:val="24"/>
          <w:highlight w:val="none"/>
        </w:rPr>
        <w:t>2.18 计量单位</w:t>
      </w:r>
      <w:bookmarkEnd w:id="518"/>
      <w:bookmarkEnd w:id="519"/>
      <w:bookmarkEnd w:id="520"/>
      <w:bookmarkEnd w:id="523"/>
      <w:bookmarkEnd w:id="524"/>
      <w:bookmarkEnd w:id="525"/>
    </w:p>
    <w:p w14:paraId="1B9719D7">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52B92A7F">
      <w:pPr>
        <w:spacing w:line="560" w:lineRule="exact"/>
        <w:ind w:firstLine="482" w:firstLineChars="200"/>
        <w:outlineLvl w:val="0"/>
        <w:rPr>
          <w:rFonts w:ascii="宋体" w:hAnsi="宋体" w:cs="宋体"/>
          <w:b/>
          <w:sz w:val="24"/>
          <w:highlight w:val="none"/>
        </w:rPr>
      </w:pPr>
      <w:bookmarkStart w:id="526" w:name="_Toc18567"/>
      <w:bookmarkStart w:id="527" w:name="_Toc259093692"/>
      <w:bookmarkStart w:id="528" w:name="_Toc12773"/>
      <w:bookmarkStart w:id="529" w:name="_Toc10330"/>
      <w:bookmarkStart w:id="530" w:name="_Toc279701263"/>
      <w:bookmarkStart w:id="531" w:name="_Toc487900373"/>
      <w:r>
        <w:rPr>
          <w:rFonts w:hint="eastAsia" w:ascii="宋体" w:hAnsi="宋体" w:cs="宋体"/>
          <w:b/>
          <w:sz w:val="24"/>
          <w:highlight w:val="none"/>
        </w:rPr>
        <w:t>2.19 合同使用的文字和适用的法律</w:t>
      </w:r>
      <w:bookmarkEnd w:id="526"/>
      <w:bookmarkEnd w:id="527"/>
      <w:bookmarkEnd w:id="528"/>
      <w:bookmarkEnd w:id="529"/>
      <w:bookmarkEnd w:id="530"/>
      <w:bookmarkEnd w:id="531"/>
    </w:p>
    <w:p w14:paraId="16311586">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33393A14">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4DF6E701">
      <w:pPr>
        <w:spacing w:line="560" w:lineRule="exact"/>
        <w:ind w:firstLine="482" w:firstLineChars="200"/>
        <w:outlineLvl w:val="0"/>
        <w:rPr>
          <w:rFonts w:ascii="宋体" w:hAnsi="宋体" w:cs="宋体"/>
          <w:b/>
          <w:sz w:val="24"/>
          <w:highlight w:val="none"/>
        </w:rPr>
      </w:pPr>
      <w:bookmarkStart w:id="532" w:name="_Toc6885"/>
      <w:bookmarkStart w:id="533" w:name="_Toc14001"/>
      <w:bookmarkStart w:id="534" w:name="_Toc19890"/>
      <w:r>
        <w:rPr>
          <w:rFonts w:hint="eastAsia" w:ascii="宋体" w:hAnsi="宋体" w:cs="宋体"/>
          <w:b/>
          <w:sz w:val="24"/>
          <w:highlight w:val="none"/>
        </w:rPr>
        <w:t>2.2</w:t>
      </w:r>
      <w:r>
        <w:rPr>
          <w:rFonts w:hint="eastAsia" w:ascii="宋体" w:hAnsi="宋体" w:cs="宋体"/>
          <w:b/>
          <w:sz w:val="24"/>
          <w:highlight w:val="none"/>
          <w:lang w:val="en-US" w:eastAsia="zh-CN"/>
        </w:rPr>
        <w:t>0</w:t>
      </w:r>
      <w:r>
        <w:rPr>
          <w:rFonts w:hint="eastAsia" w:ascii="宋体" w:hAnsi="宋体" w:cs="宋体"/>
          <w:b/>
          <w:sz w:val="24"/>
          <w:highlight w:val="none"/>
        </w:rPr>
        <w:t>合同份数</w:t>
      </w:r>
      <w:bookmarkEnd w:id="532"/>
      <w:bookmarkEnd w:id="533"/>
      <w:bookmarkEnd w:id="534"/>
    </w:p>
    <w:p w14:paraId="608EB457">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237E7FDA">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bookmarkStart w:id="535" w:name="_Toc331685784"/>
      <w:r>
        <w:rPr>
          <w:rFonts w:hint="eastAsia" w:ascii="宋体" w:hAnsi="宋体" w:cs="宋体"/>
          <w:b/>
          <w:sz w:val="32"/>
          <w:szCs w:val="20"/>
          <w:highlight w:val="none"/>
        </w:rPr>
        <w:t xml:space="preserve"> </w:t>
      </w:r>
      <w:bookmarkEnd w:id="535"/>
      <w:r>
        <w:rPr>
          <w:rFonts w:hint="eastAsia" w:ascii="宋体" w:hAnsi="宋体" w:cs="宋体"/>
          <w:b/>
          <w:sz w:val="32"/>
          <w:szCs w:val="20"/>
          <w:highlight w:val="none"/>
        </w:rPr>
        <w:t>第三部分  合同专用条款</w:t>
      </w:r>
    </w:p>
    <w:p w14:paraId="4A1E0789">
      <w:pPr>
        <w:spacing w:line="560" w:lineRule="exact"/>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3CBD5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3669B9CC">
            <w:pPr>
              <w:keepNext w:val="0"/>
              <w:keepLines w:val="0"/>
              <w:widowControl/>
              <w:suppressLineNumbers w:val="0"/>
              <w:adjustRightInd/>
              <w:spacing w:before="0" w:beforeAutospacing="0" w:after="0" w:afterAutospacing="0"/>
              <w:ind w:left="0" w:right="0"/>
              <w:jc w:val="left"/>
              <w:rPr>
                <w:rFonts w:hint="default" w:ascii="宋体" w:hAnsi="宋体" w:cs="宋体"/>
                <w:b/>
                <w:sz w:val="24"/>
                <w:highlight w:val="none"/>
              </w:rPr>
            </w:pPr>
            <w:r>
              <w:rPr>
                <w:rFonts w:hint="default" w:ascii="宋体" w:hAnsi="宋体" w:cs="宋体"/>
                <w:b/>
                <w:sz w:val="36"/>
                <w:szCs w:val="20"/>
                <w:highlight w:val="none"/>
              </w:rPr>
              <w:br w:type="page"/>
            </w:r>
            <w:r>
              <w:rPr>
                <w:rFonts w:hint="eastAsia" w:ascii="宋体" w:hAnsi="宋体" w:cs="宋体"/>
                <w:b/>
                <w:sz w:val="24"/>
                <w:highlight w:val="none"/>
              </w:rPr>
              <w:t>条款号</w:t>
            </w:r>
          </w:p>
        </w:tc>
        <w:tc>
          <w:tcPr>
            <w:tcW w:w="8275" w:type="dxa"/>
            <w:vAlign w:val="center"/>
          </w:tcPr>
          <w:p w14:paraId="577F9C5B">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4202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A10218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8275" w:type="dxa"/>
            <w:vAlign w:val="center"/>
          </w:tcPr>
          <w:p w14:paraId="5B52179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乙方不需要支付履约保证金。</w:t>
            </w:r>
          </w:p>
        </w:tc>
      </w:tr>
      <w:tr w14:paraId="6CC4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9D23253">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1.4.1</w:t>
            </w:r>
          </w:p>
        </w:tc>
        <w:tc>
          <w:tcPr>
            <w:tcW w:w="8275" w:type="dxa"/>
            <w:vAlign w:val="center"/>
          </w:tcPr>
          <w:p w14:paraId="305BAB50">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14:paraId="6ABF9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DA2225D">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1.4.2</w:t>
            </w:r>
          </w:p>
        </w:tc>
        <w:tc>
          <w:tcPr>
            <w:tcW w:w="8275" w:type="dxa"/>
            <w:vAlign w:val="center"/>
          </w:tcPr>
          <w:p w14:paraId="30365E14">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14:paraId="651D4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B5E6E76">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8275" w:type="dxa"/>
            <w:vAlign w:val="center"/>
          </w:tcPr>
          <w:p w14:paraId="6FA6C829">
            <w:pPr>
              <w:keepNext w:val="0"/>
              <w:keepLines w:val="0"/>
              <w:suppressLineNumbers w:val="0"/>
              <w:spacing w:before="0" w:beforeAutospacing="0" w:after="0" w:afterAutospacing="0" w:line="360" w:lineRule="auto"/>
              <w:ind w:left="0" w:right="0"/>
              <w:rPr>
                <w:rFonts w:hint="eastAsia" w:ascii="宋体" w:hAnsi="宋体" w:cs="宋体"/>
                <w:sz w:val="24"/>
                <w:highlight w:val="none"/>
                <w:lang w:bidi="ar"/>
              </w:rPr>
            </w:pPr>
            <w:r>
              <w:rPr>
                <w:rFonts w:hint="default" w:ascii="Times New Roman" w:hAnsi="Times New Roman" w:eastAsia="宋体" w:cs="Times New Roman"/>
                <w:color w:val="auto"/>
                <w:sz w:val="24"/>
                <w:highlight w:val="none"/>
                <w:lang w:val="en-US" w:eastAsia="zh-CN"/>
              </w:rPr>
              <w:t>预付款</w:t>
            </w:r>
            <w:r>
              <w:rPr>
                <w:rFonts w:hint="default" w:ascii="Times New Roman" w:hAnsi="Times New Roman" w:eastAsia="宋体" w:cs="Times New Roman"/>
                <w:color w:val="auto"/>
                <w:sz w:val="24"/>
                <w:highlight w:val="none"/>
              </w:rPr>
              <w:t>比例、支付方式、时间</w:t>
            </w:r>
          </w:p>
        </w:tc>
      </w:tr>
      <w:tr w14:paraId="0505C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82C1246">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8275" w:type="dxa"/>
            <w:vAlign w:val="center"/>
          </w:tcPr>
          <w:p w14:paraId="2849F756">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val="en-US" w:eastAsia="zh-CN"/>
              </w:rPr>
            </w:pPr>
            <w:r>
              <w:rPr>
                <w:rFonts w:hint="eastAsia" w:ascii="宋体" w:hAnsi="宋体" w:cs="宋体"/>
                <w:sz w:val="24"/>
                <w:highlight w:val="none"/>
                <w:lang w:bidi="ar"/>
              </w:rPr>
              <w:t>合同生效以及具备实施条件后</w:t>
            </w:r>
            <w:r>
              <w:rPr>
                <w:rFonts w:hint="eastAsia" w:ascii="宋体" w:hAnsi="宋体" w:cs="宋体"/>
                <w:sz w:val="24"/>
                <w:highlight w:val="none"/>
                <w:lang w:val="en-US" w:eastAsia="zh-CN" w:bidi="ar"/>
              </w:rPr>
              <w:t>5</w:t>
            </w:r>
            <w:r>
              <w:rPr>
                <w:rFonts w:hint="eastAsia" w:ascii="宋体" w:hAnsi="宋体" w:cs="宋体"/>
                <w:sz w:val="24"/>
                <w:highlight w:val="none"/>
                <w:lang w:bidi="ar"/>
              </w:rPr>
              <w:t>个工作日内</w:t>
            </w:r>
            <w:r>
              <w:rPr>
                <w:rFonts w:hint="eastAsia" w:ascii="宋体" w:hAnsi="宋体" w:cs="宋体"/>
                <w:sz w:val="24"/>
                <w:highlight w:val="none"/>
                <w:lang w:val="en-US" w:eastAsia="zh-CN" w:bidi="ar"/>
              </w:rPr>
              <w:t>支付合同总价的40%货款。</w:t>
            </w:r>
          </w:p>
        </w:tc>
      </w:tr>
      <w:tr w14:paraId="55A8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F4F6F57">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8275" w:type="dxa"/>
            <w:vAlign w:val="center"/>
          </w:tcPr>
          <w:p w14:paraId="07A87139">
            <w:pPr>
              <w:pStyle w:val="59"/>
              <w:keepNext w:val="0"/>
              <w:keepLines w:val="0"/>
              <w:suppressLineNumbers w:val="0"/>
              <w:snapToGrid w:val="0"/>
              <w:spacing w:before="0" w:beforeAutospacing="0" w:after="0" w:afterAutospacing="0" w:line="300" w:lineRule="auto"/>
              <w:ind w:left="0" w:right="0"/>
              <w:rPr>
                <w:rFonts w:hint="default"/>
                <w:highlight w:val="none"/>
              </w:rPr>
            </w:pPr>
            <w:r>
              <w:rPr>
                <w:rFonts w:hint="default" w:ascii="Times New Roman" w:hAnsi="Times New Roman" w:cs="Times New Roman"/>
                <w:color w:val="auto"/>
                <w:sz w:val="24"/>
                <w:highlight w:val="none"/>
              </w:rPr>
              <w:t>资金支付的方式、时间和条件</w:t>
            </w:r>
          </w:p>
        </w:tc>
      </w:tr>
      <w:tr w14:paraId="6417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0C742F8">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8275" w:type="dxa"/>
            <w:vAlign w:val="center"/>
          </w:tcPr>
          <w:p w14:paraId="1C3CEF5B">
            <w:pPr>
              <w:keepNext w:val="0"/>
              <w:keepLines w:val="0"/>
              <w:suppressLineNumbers w:val="0"/>
              <w:adjustRightInd/>
              <w:spacing w:before="0" w:beforeAutospacing="0" w:after="0" w:afterAutospacing="0" w:line="300" w:lineRule="auto"/>
              <w:ind w:left="0" w:right="0"/>
              <w:rPr>
                <w:rFonts w:hint="default" w:ascii="宋体" w:hAnsi="宋体"/>
                <w:kern w:val="0"/>
                <w:sz w:val="24"/>
                <w:highlight w:val="none"/>
              </w:rPr>
            </w:pPr>
            <w:r>
              <w:rPr>
                <w:rFonts w:hint="default" w:ascii="宋体" w:hAnsi="宋体"/>
                <w:kern w:val="0"/>
                <w:sz w:val="24"/>
                <w:highlight w:val="none"/>
              </w:rPr>
              <w:t>（1）合同生效以及具备实施条件后5个工作日内，采购人向供应商支付合同总价40%的预付款</w:t>
            </w:r>
          </w:p>
          <w:p w14:paraId="41DFED03">
            <w:pPr>
              <w:keepNext w:val="0"/>
              <w:keepLines w:val="0"/>
              <w:suppressLineNumbers w:val="0"/>
              <w:adjustRightInd/>
              <w:spacing w:before="0" w:beforeAutospacing="0" w:after="0" w:afterAutospacing="0" w:line="300" w:lineRule="auto"/>
              <w:ind w:left="0" w:right="0"/>
              <w:rPr>
                <w:rFonts w:hint="default" w:ascii="宋体" w:hAnsi="宋体"/>
                <w:kern w:val="0"/>
                <w:sz w:val="24"/>
                <w:highlight w:val="none"/>
              </w:rPr>
            </w:pPr>
            <w:r>
              <w:rPr>
                <w:rFonts w:hint="default" w:ascii="宋体" w:hAnsi="宋体"/>
                <w:kern w:val="0"/>
                <w:sz w:val="24"/>
                <w:highlight w:val="none"/>
              </w:rPr>
              <w:t>（2）货到无任何质量问题、验收合格后，采购人在5个工作日内将合同余款支付至供应商的账户。</w:t>
            </w:r>
          </w:p>
        </w:tc>
      </w:tr>
      <w:tr w14:paraId="2AA08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FD65332">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8275" w:type="dxa"/>
            <w:vAlign w:val="center"/>
          </w:tcPr>
          <w:p w14:paraId="45B84981">
            <w:pPr>
              <w:keepNext w:val="0"/>
              <w:keepLines w:val="0"/>
              <w:suppressLineNumbers w:val="0"/>
              <w:spacing w:before="0" w:beforeAutospacing="0" w:after="0" w:afterAutospacing="0" w:line="300" w:lineRule="auto"/>
              <w:ind w:left="0" w:right="0"/>
              <w:rPr>
                <w:rFonts w:hint="eastAsia" w:ascii="宋体" w:hAnsi="宋体"/>
                <w:kern w:val="0"/>
                <w:sz w:val="24"/>
                <w:highlight w:val="none"/>
              </w:rPr>
            </w:pPr>
            <w:r>
              <w:rPr>
                <w:rFonts w:hint="default" w:ascii="Times New Roman" w:hAnsi="Times New Roman" w:cs="Times New Roman"/>
                <w:b/>
                <w:color w:val="auto"/>
                <w:sz w:val="24"/>
                <w:highlight w:val="none"/>
              </w:rPr>
              <w:t>货物交付期限、地点和方式</w:t>
            </w:r>
          </w:p>
        </w:tc>
      </w:tr>
      <w:tr w14:paraId="03FE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A23DD9D">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8275" w:type="dxa"/>
            <w:vAlign w:val="center"/>
          </w:tcPr>
          <w:p w14:paraId="3C9142F9">
            <w:pPr>
              <w:keepNext w:val="0"/>
              <w:keepLines w:val="0"/>
              <w:suppressLineNumbers w:val="0"/>
              <w:snapToGrid w:val="0"/>
              <w:spacing w:before="0" w:beforeAutospacing="0" w:after="0" w:afterAutospacing="0" w:line="360" w:lineRule="auto"/>
              <w:ind w:left="0" w:right="0"/>
              <w:rPr>
                <w:rFonts w:hint="eastAsia" w:ascii="宋体" w:hAnsi="宋体"/>
                <w:kern w:val="0"/>
                <w:sz w:val="24"/>
                <w:highlight w:val="none"/>
              </w:rPr>
            </w:pPr>
            <w:r>
              <w:rPr>
                <w:rFonts w:hint="default" w:ascii="Times New Roman" w:hAnsi="Times New Roman" w:eastAsia="宋体" w:cs="Times New Roman"/>
                <w:b/>
                <w:bCs/>
                <w:color w:val="auto"/>
                <w:sz w:val="24"/>
                <w:highlight w:val="none"/>
              </w:rPr>
              <w:t>交付期限：</w:t>
            </w:r>
            <w:r>
              <w:rPr>
                <w:rFonts w:hint="eastAsia" w:ascii="宋体" w:hAnsi="宋体" w:cs="宋体"/>
                <w:snapToGrid w:val="0"/>
                <w:kern w:val="28"/>
                <w:sz w:val="24"/>
                <w:szCs w:val="20"/>
                <w:highlight w:val="none"/>
              </w:rPr>
              <w:t>在合同生效后</w:t>
            </w:r>
            <w:r>
              <w:rPr>
                <w:rFonts w:hint="eastAsia" w:ascii="宋体" w:hAnsi="宋体" w:cs="宋体"/>
                <w:snapToGrid w:val="0"/>
                <w:kern w:val="28"/>
                <w:sz w:val="24"/>
                <w:szCs w:val="20"/>
                <w:highlight w:val="none"/>
                <w:lang w:val="en-US" w:eastAsia="zh-CN"/>
              </w:rPr>
              <w:t>30个工作日</w:t>
            </w:r>
            <w:r>
              <w:rPr>
                <w:rFonts w:hint="eastAsia" w:ascii="宋体" w:hAnsi="宋体" w:cs="宋体"/>
                <w:snapToGrid w:val="0"/>
                <w:kern w:val="28"/>
                <w:sz w:val="24"/>
                <w:szCs w:val="20"/>
                <w:highlight w:val="none"/>
              </w:rPr>
              <w:t>内，供应商需将所供产品（出厂原包装）按合同清单所列的采购单位、地址以及货物品种、数量等，运至指定地点拆箱，并负责安装、调试，由采购单位负责验收，在产品试运行1个月后交付使用。</w:t>
            </w:r>
          </w:p>
        </w:tc>
      </w:tr>
      <w:tr w14:paraId="36C8B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6DD1F6B">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8275" w:type="dxa"/>
            <w:vAlign w:val="center"/>
          </w:tcPr>
          <w:p w14:paraId="4533FC71">
            <w:pPr>
              <w:keepNext w:val="0"/>
              <w:keepLines w:val="0"/>
              <w:suppressLineNumbers w:val="0"/>
              <w:snapToGrid w:val="0"/>
              <w:spacing w:before="0" w:beforeAutospacing="0" w:after="0" w:afterAutospacing="0" w:line="360" w:lineRule="auto"/>
              <w:ind w:left="0" w:right="0"/>
              <w:rPr>
                <w:rFonts w:hint="default"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交付地点：</w:t>
            </w:r>
          </w:p>
          <w:p w14:paraId="133DE732">
            <w:pPr>
              <w:keepNext w:val="0"/>
              <w:keepLines w:val="0"/>
              <w:suppressLineNumbers w:val="0"/>
              <w:spacing w:before="0" w:beforeAutospacing="0" w:after="0" w:afterAutospacing="0" w:line="300" w:lineRule="auto"/>
              <w:ind w:left="0" w:right="0"/>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采购人指定地点</w:t>
            </w:r>
          </w:p>
        </w:tc>
      </w:tr>
      <w:tr w14:paraId="7EC47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32777F7">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1.7.3</w:t>
            </w:r>
          </w:p>
        </w:tc>
        <w:tc>
          <w:tcPr>
            <w:tcW w:w="8275" w:type="dxa"/>
            <w:vAlign w:val="center"/>
          </w:tcPr>
          <w:p w14:paraId="4E044684">
            <w:pPr>
              <w:keepNext w:val="0"/>
              <w:keepLines w:val="0"/>
              <w:suppressLineNumbers w:val="0"/>
              <w:snapToGrid w:val="0"/>
              <w:spacing w:before="0" w:beforeAutospacing="0" w:after="0" w:afterAutospacing="0" w:line="360" w:lineRule="auto"/>
              <w:ind w:left="0" w:right="0"/>
              <w:rPr>
                <w:rFonts w:hint="default"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交付方式：</w:t>
            </w:r>
          </w:p>
          <w:p w14:paraId="04F84B21">
            <w:pPr>
              <w:keepNext w:val="0"/>
              <w:keepLines w:val="0"/>
              <w:suppressLineNumbers w:val="0"/>
              <w:adjustRightInd/>
              <w:spacing w:before="0" w:beforeAutospacing="0" w:after="0" w:afterAutospacing="0" w:line="300" w:lineRule="auto"/>
              <w:ind w:left="0" w:right="0"/>
              <w:rPr>
                <w:rFonts w:hint="eastAsia" w:ascii="宋体" w:hAnsi="宋体" w:eastAsia="宋体"/>
                <w:kern w:val="0"/>
                <w:sz w:val="24"/>
                <w:highlight w:val="none"/>
                <w:lang w:val="en-US" w:eastAsia="zh-CN"/>
              </w:rPr>
            </w:pPr>
            <w:r>
              <w:rPr>
                <w:rFonts w:hint="eastAsia" w:ascii="宋体" w:hAnsi="宋体"/>
                <w:kern w:val="0"/>
                <w:sz w:val="24"/>
                <w:highlight w:val="none"/>
              </w:rPr>
              <w:t>现场交付</w:t>
            </w:r>
            <w:r>
              <w:rPr>
                <w:rFonts w:hint="eastAsia" w:ascii="宋体" w:hAnsi="宋体"/>
                <w:kern w:val="0"/>
                <w:sz w:val="24"/>
                <w:highlight w:val="none"/>
                <w:lang w:eastAsia="zh-CN"/>
              </w:rPr>
              <w:t>。</w:t>
            </w:r>
          </w:p>
          <w:p w14:paraId="3566BCAF">
            <w:pPr>
              <w:keepNext w:val="0"/>
              <w:keepLines w:val="0"/>
              <w:suppressLineNumbers w:val="0"/>
              <w:spacing w:before="0" w:beforeAutospacing="0" w:after="0" w:afterAutospacing="0" w:line="300" w:lineRule="auto"/>
              <w:ind w:left="0" w:right="0"/>
              <w:rPr>
                <w:rFonts w:hint="default"/>
                <w:highlight w:val="none"/>
              </w:rPr>
            </w:pPr>
            <w:r>
              <w:rPr>
                <w:rFonts w:hint="eastAsia" w:ascii="宋体" w:hAnsi="宋体"/>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4410A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3B426EA">
            <w:pPr>
              <w:keepNext w:val="0"/>
              <w:keepLines w:val="0"/>
              <w:suppressLineNumbers w:val="0"/>
              <w:spacing w:before="0" w:beforeAutospacing="0" w:after="0" w:afterAutospacing="0" w:line="360" w:lineRule="auto"/>
              <w:ind w:left="0" w:right="0"/>
              <w:rPr>
                <w:rFonts w:hint="default" w:ascii="宋体" w:hAnsi="宋体" w:cs="宋体"/>
                <w:sz w:val="24"/>
                <w:highlight w:val="none"/>
                <w:lang w:val="en-US" w:eastAsia="zh-CN"/>
              </w:rPr>
            </w:pPr>
            <w:r>
              <w:rPr>
                <w:rFonts w:hint="eastAsia" w:ascii="宋体" w:hAnsi="宋体" w:cs="宋体"/>
                <w:sz w:val="24"/>
                <w:highlight w:val="none"/>
                <w:lang w:val="en-US" w:eastAsia="zh-CN"/>
              </w:rPr>
              <w:t>1.8</w:t>
            </w:r>
          </w:p>
        </w:tc>
        <w:tc>
          <w:tcPr>
            <w:tcW w:w="8275" w:type="dxa"/>
            <w:vAlign w:val="center"/>
          </w:tcPr>
          <w:p w14:paraId="022C956E">
            <w:pPr>
              <w:keepNext w:val="0"/>
              <w:keepLines w:val="0"/>
              <w:suppressLineNumbers w:val="0"/>
              <w:spacing w:before="0" w:beforeAutospacing="0" w:after="0" w:afterAutospacing="0" w:line="360" w:lineRule="auto"/>
              <w:ind w:left="0" w:right="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违约责任</w:t>
            </w:r>
          </w:p>
        </w:tc>
      </w:tr>
      <w:tr w14:paraId="2FCF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3299C04">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1.8.6</w:t>
            </w:r>
          </w:p>
        </w:tc>
        <w:tc>
          <w:tcPr>
            <w:tcW w:w="8275" w:type="dxa"/>
            <w:vAlign w:val="center"/>
          </w:tcPr>
          <w:p w14:paraId="51CF4845">
            <w:pPr>
              <w:keepNext w:val="0"/>
              <w:keepLines w:val="0"/>
              <w:suppressLineNumbers w:val="0"/>
              <w:spacing w:before="0" w:beforeAutospacing="0" w:after="0" w:afterAutospacing="0" w:line="300" w:lineRule="auto"/>
              <w:ind w:left="0" w:right="0"/>
              <w:rPr>
                <w:rFonts w:hint="default" w:ascii="宋体" w:hAnsi="宋体" w:cs="宋体"/>
                <w:sz w:val="24"/>
                <w:highlight w:val="none"/>
              </w:rPr>
            </w:pPr>
            <w:r>
              <w:rPr>
                <w:rFonts w:hint="eastAsia" w:ascii="宋体" w:hAnsi="宋体" w:cs="宋体"/>
                <w:sz w:val="24"/>
                <w:highlight w:val="none"/>
              </w:rPr>
              <w:t>其他违约条款（可自行补充）</w:t>
            </w:r>
          </w:p>
          <w:p w14:paraId="230EFEB2">
            <w:pPr>
              <w:keepNext w:val="0"/>
              <w:keepLines w:val="0"/>
              <w:numPr>
                <w:ilvl w:val="0"/>
                <w:numId w:val="6"/>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eastAsia" w:ascii="宋体" w:hAnsi="宋体"/>
                <w:sz w:val="24"/>
                <w:highlight w:val="none"/>
              </w:rPr>
              <w:t>甲方有权对质量不合格产品进行拒收，由此产生的损失由乙方承担；</w:t>
            </w:r>
          </w:p>
          <w:p w14:paraId="45039B54">
            <w:pPr>
              <w:keepNext w:val="0"/>
              <w:keepLines w:val="0"/>
              <w:numPr>
                <w:ilvl w:val="0"/>
                <w:numId w:val="6"/>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default" w:ascii="宋体" w:hAnsi="宋体" w:cs="宋体"/>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244CE8D3">
            <w:pPr>
              <w:keepNext w:val="0"/>
              <w:keepLines w:val="0"/>
              <w:numPr>
                <w:ilvl w:val="0"/>
                <w:numId w:val="6"/>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default" w:ascii="宋体" w:hAnsi="宋体" w:cs="宋体"/>
                <w:sz w:val="24"/>
                <w:highlight w:val="none"/>
              </w:rPr>
              <w:t>上述第</w:t>
            </w:r>
            <w:r>
              <w:rPr>
                <w:rFonts w:hint="eastAsia" w:ascii="宋体" w:hAnsi="宋体" w:cs="宋体"/>
                <w:sz w:val="24"/>
                <w:highlight w:val="none"/>
              </w:rPr>
              <w:t>2</w:t>
            </w:r>
            <w:r>
              <w:rPr>
                <w:rFonts w:hint="default" w:ascii="宋体" w:hAnsi="宋体" w:cs="宋体"/>
                <w:sz w:val="24"/>
                <w:highlight w:val="none"/>
              </w:rPr>
              <w:t>项应退回或更换的货物，由乙方在验收后一周内运离安装地点，所需费用由乙方承担。如乙方在二周内不处理（搬走）的，视为乙方放弃，甲方有权自行处置（包括废物处理）。</w:t>
            </w:r>
          </w:p>
          <w:p w14:paraId="655DA08D">
            <w:pPr>
              <w:keepNext w:val="0"/>
              <w:keepLines w:val="0"/>
              <w:numPr>
                <w:ilvl w:val="0"/>
                <w:numId w:val="6"/>
              </w:numPr>
              <w:suppressLineNumbers w:val="0"/>
              <w:spacing w:before="0" w:beforeAutospacing="0" w:after="0" w:afterAutospacing="0" w:line="300" w:lineRule="auto"/>
              <w:ind w:left="0" w:right="0" w:firstLine="240" w:firstLineChars="100"/>
              <w:rPr>
                <w:rFonts w:hint="default" w:ascii="宋体" w:hAnsi="宋体" w:cs="宋体"/>
                <w:sz w:val="24"/>
                <w:highlight w:val="none"/>
              </w:rPr>
            </w:pPr>
            <w:r>
              <w:rPr>
                <w:rFonts w:hint="default" w:ascii="宋体" w:hAnsi="宋体" w:cs="宋体"/>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406B076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6012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68F4229">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8275" w:type="dxa"/>
            <w:vAlign w:val="center"/>
          </w:tcPr>
          <w:p w14:paraId="0F408004">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14:paraId="587DA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788313">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8275" w:type="dxa"/>
            <w:vAlign w:val="center"/>
          </w:tcPr>
          <w:p w14:paraId="60716E7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14:paraId="1142D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3D4D086">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8275" w:type="dxa"/>
            <w:vAlign w:val="center"/>
          </w:tcPr>
          <w:p w14:paraId="3661B499">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eastAsia="宋体" w:cs="宋体"/>
                <w:b/>
                <w:bCs/>
                <w:kern w:val="0"/>
                <w:sz w:val="24"/>
                <w:highlight w:val="none"/>
                <w:u w:val="single"/>
                <w:lang w:val="en-US" w:eastAsia="zh-CN"/>
              </w:rPr>
              <w:t>180日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14:paraId="188C0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F4FC390">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8275" w:type="dxa"/>
            <w:vAlign w:val="center"/>
          </w:tcPr>
          <w:p w14:paraId="34BC15A1">
            <w:pPr>
              <w:keepNext w:val="0"/>
              <w:keepLines w:val="0"/>
              <w:suppressLineNumbers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eastAsia="宋体" w:cs="宋体"/>
                <w:b/>
                <w:bCs/>
                <w:kern w:val="0"/>
                <w:sz w:val="24"/>
                <w:highlight w:val="none"/>
                <w:u w:val="single"/>
              </w:rPr>
              <w:t>30日历天内</w:t>
            </w:r>
            <w:r>
              <w:rPr>
                <w:rFonts w:hint="eastAsia" w:ascii="宋体" w:hAnsi="宋体" w:eastAsia="宋体" w:cs="宋体"/>
                <w:kern w:val="0"/>
                <w:sz w:val="24"/>
                <w:highlight w:val="none"/>
              </w:rPr>
              <w:t>以书面形式通知对方当事人，并在30日历天内，将有关部门出具的证明文件送达对方当事人。</w:t>
            </w:r>
          </w:p>
        </w:tc>
      </w:tr>
      <w:tr w14:paraId="71D26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F956B85">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2.16.3</w:t>
            </w:r>
          </w:p>
        </w:tc>
        <w:tc>
          <w:tcPr>
            <w:tcW w:w="8275" w:type="dxa"/>
            <w:vAlign w:val="center"/>
          </w:tcPr>
          <w:p w14:paraId="364BB689">
            <w:pPr>
              <w:keepNext w:val="0"/>
              <w:keepLines w:val="0"/>
              <w:suppressLineNumbers w:val="0"/>
              <w:spacing w:before="0" w:beforeAutospacing="0" w:after="0" w:afterAutospacing="0" w:line="360" w:lineRule="auto"/>
              <w:ind w:left="0" w:right="0"/>
              <w:rPr>
                <w:rFonts w:hint="default"/>
                <w:b/>
                <w:color w:val="auto"/>
                <w:sz w:val="24"/>
                <w:highlight w:val="none"/>
              </w:rPr>
            </w:pPr>
            <w:r>
              <w:rPr>
                <w:rFonts w:hint="eastAsia" w:hAnsi="宋体"/>
                <w:b/>
                <w:color w:val="auto"/>
                <w:sz w:val="24"/>
                <w:highlight w:val="none"/>
              </w:rPr>
              <w:t>检验和验收标准、程序等具体内容以及前述验收书的效力：</w:t>
            </w:r>
          </w:p>
          <w:p w14:paraId="4D348458">
            <w:pPr>
              <w:keepNext w:val="0"/>
              <w:keepLines w:val="0"/>
              <w:suppressLineNumbers w:val="0"/>
              <w:spacing w:before="0" w:beforeAutospacing="0" w:after="0" w:afterAutospacing="0" w:line="300" w:lineRule="auto"/>
              <w:ind w:left="0" w:right="0"/>
              <w:rPr>
                <w:rFonts w:hint="default" w:ascii="宋体" w:hAnsi="宋体" w:cs="宋体"/>
                <w:sz w:val="24"/>
                <w:highlight w:val="none"/>
              </w:rPr>
            </w:pPr>
            <w:r>
              <w:rPr>
                <w:rFonts w:hint="eastAsia" w:hAnsi="宋体"/>
                <w:color w:val="auto"/>
                <w:sz w:val="24"/>
                <w:highlight w:val="none"/>
              </w:rPr>
              <w:t>详见采购需求及投标文件，具体验收流程、程序以甲方要求为准。</w:t>
            </w:r>
          </w:p>
        </w:tc>
      </w:tr>
      <w:tr w14:paraId="77F68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7201F780">
            <w:pPr>
              <w:keepNext w:val="0"/>
              <w:keepLines w:val="0"/>
              <w:suppressLineNumbers w:val="0"/>
              <w:spacing w:before="0" w:beforeAutospacing="0" w:after="0" w:afterAutospacing="0" w:line="360" w:lineRule="auto"/>
              <w:ind w:left="0" w:right="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8275" w:type="dxa"/>
          </w:tcPr>
          <w:p w14:paraId="04E00CF1">
            <w:pPr>
              <w:keepNext w:val="0"/>
              <w:keepLines w:val="0"/>
              <w:suppressLineNumbers w:val="0"/>
              <w:spacing w:before="0" w:beforeAutospacing="0" w:after="0" w:afterAutospacing="0" w:line="360" w:lineRule="auto"/>
              <w:ind w:left="0" w:right="0"/>
              <w:rPr>
                <w:rFonts w:hint="default"/>
                <w:b/>
                <w:color w:val="auto"/>
                <w:sz w:val="24"/>
                <w:highlight w:val="none"/>
              </w:rPr>
            </w:pPr>
            <w:r>
              <w:rPr>
                <w:rFonts w:hint="eastAsia" w:hAnsi="宋体"/>
                <w:b/>
                <w:color w:val="auto"/>
                <w:sz w:val="24"/>
                <w:highlight w:val="none"/>
              </w:rPr>
              <w:t>合同份数：</w:t>
            </w:r>
          </w:p>
          <w:p w14:paraId="1A2D2F33">
            <w:pPr>
              <w:keepNext w:val="0"/>
              <w:keepLines w:val="0"/>
              <w:suppressLineNumbers w:val="0"/>
              <w:spacing w:before="0" w:beforeAutospacing="0" w:after="0" w:afterAutospacing="0" w:line="300" w:lineRule="auto"/>
              <w:ind w:left="0" w:right="0"/>
              <w:rPr>
                <w:rFonts w:hint="default"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rFonts w:hint="default"/>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14:paraId="6D53F2F2">
      <w:pPr>
        <w:pStyle w:val="5"/>
        <w:rPr>
          <w:highlight w:val="none"/>
        </w:rPr>
      </w:pPr>
    </w:p>
    <w:p w14:paraId="5E6BFDC8">
      <w:pPr>
        <w:pStyle w:val="5"/>
        <w:rPr>
          <w:highlight w:val="none"/>
        </w:rPr>
      </w:pPr>
    </w:p>
    <w:p w14:paraId="3902400A">
      <w:pPr>
        <w:spacing w:line="360" w:lineRule="auto"/>
        <w:jc w:val="center"/>
        <w:outlineLvl w:val="0"/>
        <w:rPr>
          <w:rFonts w:hint="eastAsia" w:ascii="宋体" w:hAnsi="宋体" w:cs="宋体"/>
          <w:b/>
          <w:sz w:val="36"/>
          <w:szCs w:val="20"/>
          <w:highlight w:val="none"/>
        </w:rPr>
      </w:pPr>
    </w:p>
    <w:p w14:paraId="7B2CACA4">
      <w:pPr>
        <w:pStyle w:val="25"/>
        <w:rPr>
          <w:rFonts w:hint="eastAsia" w:ascii="宋体" w:hAnsi="宋体" w:cs="宋体"/>
          <w:b/>
          <w:sz w:val="36"/>
          <w:szCs w:val="20"/>
          <w:highlight w:val="none"/>
        </w:rPr>
      </w:pPr>
    </w:p>
    <w:p w14:paraId="41AC5AA6">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8"/>
      <w:r>
        <w:rPr>
          <w:rFonts w:hint="eastAsia" w:ascii="宋体" w:hAnsi="宋体" w:cs="宋体"/>
          <w:b/>
          <w:sz w:val="36"/>
          <w:szCs w:val="20"/>
          <w:highlight w:val="none"/>
        </w:rPr>
        <w:t xml:space="preserve"> </w:t>
      </w:r>
      <w:bookmarkEnd w:id="399"/>
      <w:r>
        <w:rPr>
          <w:rFonts w:hint="eastAsia" w:ascii="宋体" w:hAnsi="宋体" w:cs="宋体"/>
          <w:b/>
          <w:sz w:val="36"/>
          <w:szCs w:val="20"/>
          <w:highlight w:val="none"/>
        </w:rPr>
        <w:t>应提交的有关格式范例</w:t>
      </w:r>
    </w:p>
    <w:p w14:paraId="021327C3">
      <w:pPr>
        <w:spacing w:line="360" w:lineRule="auto"/>
        <w:jc w:val="center"/>
        <w:outlineLvl w:val="0"/>
        <w:rPr>
          <w:rFonts w:ascii="宋体" w:hAnsi="宋体" w:cs="宋体"/>
          <w:b/>
          <w:kern w:val="0"/>
          <w:sz w:val="36"/>
          <w:szCs w:val="36"/>
          <w:highlight w:val="none"/>
        </w:rPr>
      </w:pPr>
    </w:p>
    <w:p w14:paraId="6D58109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52F59D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62FA795">
      <w:pPr>
        <w:spacing w:line="360" w:lineRule="auto"/>
        <w:jc w:val="center"/>
        <w:outlineLvl w:val="0"/>
        <w:rPr>
          <w:rFonts w:ascii="宋体" w:hAnsi="宋体" w:cs="宋体"/>
          <w:b/>
          <w:kern w:val="0"/>
          <w:sz w:val="36"/>
          <w:szCs w:val="36"/>
          <w:highlight w:val="none"/>
        </w:rPr>
      </w:pPr>
    </w:p>
    <w:p w14:paraId="22051EEB">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D5DCB03">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49F65788">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1D4745A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66964037">
      <w:pPr>
        <w:snapToGrid w:val="0"/>
        <w:spacing w:line="360" w:lineRule="auto"/>
        <w:ind w:firstLine="480" w:firstLineChars="200"/>
        <w:rPr>
          <w:rFonts w:ascii="宋体" w:hAnsi="宋体" w:cs="宋体"/>
          <w:sz w:val="24"/>
          <w:highlight w:val="none"/>
        </w:rPr>
      </w:pPr>
    </w:p>
    <w:p w14:paraId="5D5756DC">
      <w:pPr>
        <w:spacing w:line="360" w:lineRule="auto"/>
        <w:ind w:firstLine="480" w:firstLineChars="200"/>
        <w:rPr>
          <w:rFonts w:ascii="宋体" w:hAnsi="宋体" w:cs="宋体"/>
          <w:sz w:val="24"/>
          <w:highlight w:val="none"/>
        </w:rPr>
      </w:pPr>
    </w:p>
    <w:p w14:paraId="54F667D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3D6188E6">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u w:val="none"/>
        </w:rPr>
        <w:t>、杭</w:t>
      </w:r>
      <w:r>
        <w:rPr>
          <w:rFonts w:hint="eastAsia" w:ascii="宋体" w:hAnsi="宋体" w:cs="宋体"/>
          <w:sz w:val="24"/>
          <w:highlight w:val="none"/>
        </w:rPr>
        <w:t>州市西湖区政府采购中心：</w:t>
      </w:r>
    </w:p>
    <w:p w14:paraId="2C3456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】政府采购活动，郑重承诺：</w:t>
      </w:r>
    </w:p>
    <w:p w14:paraId="58BEB6C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932753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483D9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503A1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04F70B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7B0B0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2BD6C8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A6303B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A366B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3B212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97CB0E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3F66613">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99C959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C8E91D7">
      <w:pPr>
        <w:pStyle w:val="5"/>
        <w:rPr>
          <w:highlight w:val="none"/>
        </w:rPr>
      </w:pPr>
    </w:p>
    <w:p w14:paraId="782C0BA2">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51F29CA">
      <w:pPr>
        <w:rPr>
          <w:rFonts w:ascii="宋体" w:hAnsi="宋体" w:cs="宋体"/>
          <w:highlight w:val="none"/>
        </w:rPr>
      </w:pPr>
    </w:p>
    <w:p w14:paraId="0465E20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00B7507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D95BBFB">
      <w:pPr>
        <w:snapToGrid w:val="0"/>
        <w:spacing w:line="360" w:lineRule="auto"/>
        <w:ind w:right="480"/>
        <w:jc w:val="center"/>
        <w:rPr>
          <w:rFonts w:ascii="宋体" w:hAnsi="宋体" w:cs="宋体"/>
          <w:b/>
          <w:kern w:val="0"/>
          <w:sz w:val="32"/>
          <w:szCs w:val="32"/>
          <w:highlight w:val="none"/>
        </w:rPr>
      </w:pPr>
    </w:p>
    <w:p w14:paraId="77CA31FB">
      <w:pPr>
        <w:snapToGrid w:val="0"/>
        <w:spacing w:line="360" w:lineRule="auto"/>
        <w:ind w:right="480"/>
        <w:jc w:val="center"/>
        <w:rPr>
          <w:rFonts w:ascii="宋体" w:hAnsi="宋体" w:cs="宋体"/>
          <w:b/>
          <w:kern w:val="0"/>
          <w:sz w:val="32"/>
          <w:szCs w:val="32"/>
          <w:highlight w:val="none"/>
        </w:rPr>
      </w:pPr>
    </w:p>
    <w:p w14:paraId="3DE7F77E">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7FC6E2A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8EB6C9C">
      <w:pPr>
        <w:widowControl/>
        <w:spacing w:line="360" w:lineRule="auto"/>
        <w:ind w:left="150"/>
        <w:jc w:val="center"/>
        <w:rPr>
          <w:rFonts w:ascii="宋体" w:hAnsi="宋体" w:cs="宋体"/>
          <w:b/>
          <w:kern w:val="0"/>
          <w:sz w:val="32"/>
          <w:szCs w:val="32"/>
          <w:highlight w:val="none"/>
        </w:rPr>
      </w:pPr>
    </w:p>
    <w:p w14:paraId="4F9A859B">
      <w:pPr>
        <w:pStyle w:val="2"/>
        <w:rPr>
          <w:rFonts w:ascii="宋体" w:hAnsi="宋体" w:cs="宋体"/>
          <w:b/>
          <w:kern w:val="0"/>
          <w:sz w:val="32"/>
          <w:szCs w:val="32"/>
          <w:highlight w:val="none"/>
        </w:rPr>
      </w:pPr>
    </w:p>
    <w:p w14:paraId="6A28ACF7">
      <w:pPr>
        <w:pStyle w:val="2"/>
        <w:rPr>
          <w:rFonts w:ascii="宋体" w:hAnsi="宋体" w:cs="宋体"/>
          <w:b/>
          <w:kern w:val="0"/>
          <w:sz w:val="32"/>
          <w:szCs w:val="32"/>
          <w:highlight w:val="none"/>
        </w:rPr>
      </w:pPr>
    </w:p>
    <w:p w14:paraId="38762726">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69F871AD">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4F2CABE">
      <w:pPr>
        <w:rPr>
          <w:rFonts w:ascii="宋体" w:hAnsi="宋体" w:cs="宋体"/>
          <w:highlight w:val="none"/>
        </w:rPr>
      </w:pPr>
    </w:p>
    <w:p w14:paraId="43AD685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754A446">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51FBD9D">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506F4308">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B5A83CA">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718854D1">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CA9BCB3">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59842F25">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4B76DB9">
      <w:pPr>
        <w:snapToGrid w:val="0"/>
        <w:spacing w:line="360" w:lineRule="auto"/>
        <w:jc w:val="center"/>
        <w:rPr>
          <w:rFonts w:ascii="宋体" w:hAnsi="宋体" w:cs="宋体"/>
          <w:b/>
          <w:kern w:val="0"/>
          <w:sz w:val="32"/>
          <w:szCs w:val="32"/>
          <w:highlight w:val="none"/>
          <w:lang w:val="zh-CN"/>
        </w:rPr>
      </w:pPr>
    </w:p>
    <w:p w14:paraId="13978459">
      <w:pPr>
        <w:snapToGrid w:val="0"/>
        <w:spacing w:line="360" w:lineRule="auto"/>
        <w:jc w:val="center"/>
        <w:rPr>
          <w:rFonts w:ascii="宋体" w:hAnsi="宋体" w:cs="宋体"/>
          <w:b/>
          <w:kern w:val="0"/>
          <w:sz w:val="32"/>
          <w:szCs w:val="32"/>
          <w:highlight w:val="none"/>
          <w:lang w:val="zh-CN"/>
        </w:rPr>
      </w:pPr>
    </w:p>
    <w:p w14:paraId="239FAE8F">
      <w:pPr>
        <w:snapToGrid w:val="0"/>
        <w:spacing w:line="360" w:lineRule="auto"/>
        <w:jc w:val="center"/>
        <w:rPr>
          <w:rFonts w:ascii="宋体" w:hAnsi="宋体" w:cs="宋体"/>
          <w:b/>
          <w:kern w:val="0"/>
          <w:sz w:val="32"/>
          <w:szCs w:val="32"/>
          <w:highlight w:val="none"/>
          <w:lang w:val="zh-CN"/>
        </w:rPr>
      </w:pPr>
    </w:p>
    <w:p w14:paraId="19D9959C">
      <w:pPr>
        <w:snapToGrid w:val="0"/>
        <w:spacing w:line="360" w:lineRule="auto"/>
        <w:jc w:val="center"/>
        <w:rPr>
          <w:rFonts w:ascii="宋体" w:hAnsi="宋体" w:cs="宋体"/>
          <w:b/>
          <w:kern w:val="0"/>
          <w:sz w:val="32"/>
          <w:szCs w:val="32"/>
          <w:highlight w:val="none"/>
          <w:lang w:val="zh-CN"/>
        </w:rPr>
      </w:pPr>
    </w:p>
    <w:p w14:paraId="5D6D98F0">
      <w:pPr>
        <w:snapToGrid w:val="0"/>
        <w:spacing w:line="360" w:lineRule="auto"/>
        <w:jc w:val="center"/>
        <w:rPr>
          <w:rFonts w:ascii="宋体" w:hAnsi="宋体" w:cs="宋体"/>
          <w:b/>
          <w:kern w:val="0"/>
          <w:sz w:val="32"/>
          <w:szCs w:val="32"/>
          <w:highlight w:val="none"/>
          <w:lang w:val="zh-CN"/>
        </w:rPr>
      </w:pPr>
    </w:p>
    <w:p w14:paraId="566DE4AF">
      <w:pPr>
        <w:snapToGrid w:val="0"/>
        <w:spacing w:line="360" w:lineRule="auto"/>
        <w:jc w:val="center"/>
        <w:outlineLvl w:val="0"/>
        <w:rPr>
          <w:rFonts w:ascii="宋体" w:hAnsi="宋体" w:cs="宋体"/>
          <w:b/>
          <w:kern w:val="0"/>
          <w:sz w:val="32"/>
          <w:szCs w:val="32"/>
          <w:highlight w:val="none"/>
        </w:rPr>
      </w:pPr>
    </w:p>
    <w:p w14:paraId="0E7B1368">
      <w:pPr>
        <w:snapToGrid w:val="0"/>
        <w:spacing w:line="360" w:lineRule="auto"/>
        <w:jc w:val="center"/>
        <w:outlineLvl w:val="0"/>
        <w:rPr>
          <w:rFonts w:ascii="宋体" w:hAnsi="宋体" w:cs="宋体"/>
          <w:b/>
          <w:kern w:val="0"/>
          <w:sz w:val="32"/>
          <w:szCs w:val="32"/>
          <w:highlight w:val="none"/>
        </w:rPr>
      </w:pPr>
    </w:p>
    <w:p w14:paraId="29874AAD">
      <w:pPr>
        <w:rPr>
          <w:rFonts w:ascii="宋体" w:hAnsi="宋体" w:cs="宋体"/>
          <w:highlight w:val="none"/>
        </w:rPr>
      </w:pPr>
    </w:p>
    <w:p w14:paraId="4A5F873A">
      <w:pPr>
        <w:snapToGrid w:val="0"/>
        <w:spacing w:line="360" w:lineRule="auto"/>
        <w:jc w:val="center"/>
        <w:outlineLvl w:val="0"/>
        <w:rPr>
          <w:rFonts w:ascii="宋体" w:hAnsi="宋体" w:cs="宋体"/>
          <w:b/>
          <w:kern w:val="0"/>
          <w:sz w:val="32"/>
          <w:szCs w:val="32"/>
          <w:highlight w:val="none"/>
        </w:rPr>
      </w:pPr>
    </w:p>
    <w:p w14:paraId="5CC55EFA">
      <w:pPr>
        <w:snapToGrid w:val="0"/>
        <w:spacing w:line="360" w:lineRule="auto"/>
        <w:jc w:val="center"/>
        <w:outlineLvl w:val="0"/>
        <w:rPr>
          <w:rFonts w:ascii="宋体" w:hAnsi="宋体" w:cs="宋体"/>
          <w:b/>
          <w:kern w:val="0"/>
          <w:sz w:val="32"/>
          <w:szCs w:val="32"/>
          <w:highlight w:val="none"/>
        </w:rPr>
      </w:pPr>
    </w:p>
    <w:p w14:paraId="20164F33">
      <w:pPr>
        <w:pStyle w:val="5"/>
        <w:rPr>
          <w:highlight w:val="none"/>
          <w:lang w:val="en-US"/>
        </w:rPr>
      </w:pPr>
    </w:p>
    <w:p w14:paraId="51F8AD44">
      <w:pPr>
        <w:rPr>
          <w:highlight w:val="none"/>
        </w:rPr>
      </w:pPr>
    </w:p>
    <w:p w14:paraId="1B1D27EF">
      <w:pPr>
        <w:snapToGrid w:val="0"/>
        <w:spacing w:line="360" w:lineRule="auto"/>
        <w:ind w:firstLine="3855" w:firstLineChars="1200"/>
        <w:outlineLvl w:val="0"/>
        <w:rPr>
          <w:rFonts w:ascii="宋体" w:hAnsi="宋体" w:cs="宋体"/>
          <w:b/>
          <w:kern w:val="0"/>
          <w:sz w:val="32"/>
          <w:szCs w:val="32"/>
          <w:highlight w:val="none"/>
        </w:rPr>
      </w:pPr>
    </w:p>
    <w:p w14:paraId="183D8E1D">
      <w:pPr>
        <w:snapToGrid w:val="0"/>
        <w:spacing w:line="360" w:lineRule="auto"/>
        <w:ind w:firstLine="3855" w:firstLineChars="1200"/>
        <w:outlineLvl w:val="0"/>
        <w:rPr>
          <w:rFonts w:ascii="宋体" w:hAnsi="宋体" w:cs="宋体"/>
          <w:b/>
          <w:kern w:val="0"/>
          <w:sz w:val="32"/>
          <w:szCs w:val="32"/>
          <w:highlight w:val="none"/>
        </w:rPr>
      </w:pPr>
    </w:p>
    <w:p w14:paraId="1E209C31">
      <w:pPr>
        <w:snapToGrid w:val="0"/>
        <w:spacing w:line="360" w:lineRule="auto"/>
        <w:ind w:firstLine="3855" w:firstLineChars="1200"/>
        <w:outlineLvl w:val="0"/>
        <w:rPr>
          <w:rFonts w:ascii="宋体" w:hAnsi="宋体" w:cs="宋体"/>
          <w:b/>
          <w:kern w:val="0"/>
          <w:sz w:val="32"/>
          <w:szCs w:val="32"/>
          <w:highlight w:val="none"/>
        </w:rPr>
      </w:pPr>
    </w:p>
    <w:p w14:paraId="40F0FBAC">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212B841">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1F34E95">
      <w:pPr>
        <w:snapToGrid w:val="0"/>
        <w:spacing w:line="360" w:lineRule="auto"/>
        <w:rPr>
          <w:rFonts w:ascii="宋体" w:hAnsi="宋体" w:cs="宋体"/>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、杭州市西湖区政府采购中心：</w:t>
      </w:r>
    </w:p>
    <w:p w14:paraId="534633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】招标的有关活动，并对此项目进行投标。为此：</w:t>
      </w:r>
    </w:p>
    <w:p w14:paraId="3CB386B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3F73F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D0460C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740835B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327CED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081A51E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AE5F05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6D2824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79DD4A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D9A2E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C4E8C8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03B082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ADC2C0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85CD9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266388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11388F4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1C338B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036649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2921910B">
      <w:pPr>
        <w:snapToGrid w:val="0"/>
        <w:spacing w:line="360" w:lineRule="auto"/>
        <w:ind w:left="420" w:leftChars="200" w:firstLine="480" w:firstLineChars="200"/>
        <w:rPr>
          <w:highlight w:val="none"/>
        </w:rPr>
      </w:pPr>
      <w:r>
        <w:rPr>
          <w:rFonts w:hint="eastAsia" w:ascii="宋体" w:hAnsi="宋体" w:cs="宋体"/>
          <w:sz w:val="24"/>
          <w:highlight w:val="none"/>
        </w:rPr>
        <w:t>2.3.</w:t>
      </w:r>
      <w:r>
        <w:rPr>
          <w:rFonts w:hint="eastAsia" w:ascii="宋体" w:hAnsi="宋体" w:cs="宋体"/>
          <w:sz w:val="24"/>
          <w:highlight w:val="none"/>
          <w:lang w:val="en-US" w:eastAsia="zh-CN"/>
        </w:rPr>
        <w:t>2中小企业声明函</w:t>
      </w:r>
      <w:r>
        <w:rPr>
          <w:rFonts w:hint="eastAsia" w:ascii="宋体" w:hAnsi="宋体" w:cs="宋体"/>
          <w:sz w:val="24"/>
          <w:highlight w:val="none"/>
        </w:rPr>
        <w:t>（</w:t>
      </w:r>
      <w:r>
        <w:rPr>
          <w:rFonts w:hint="eastAsia" w:ascii="宋体" w:hAnsi="宋体" w:cs="宋体"/>
          <w:sz w:val="24"/>
          <w:highlight w:val="none"/>
          <w:lang w:val="en-US" w:eastAsia="zh-CN"/>
        </w:rPr>
        <w:t>如果有</w:t>
      </w:r>
      <w:r>
        <w:rPr>
          <w:rFonts w:hint="eastAsia" w:ascii="宋体" w:hAnsi="宋体" w:cs="宋体"/>
          <w:sz w:val="24"/>
          <w:highlight w:val="none"/>
        </w:rPr>
        <w:t>）；</w:t>
      </w:r>
    </w:p>
    <w:p w14:paraId="5952A1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C14CC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E3B683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6303AA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CC1762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2B40AB3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99F47D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08C286E">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39B3BC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E0BA68E">
      <w:pPr>
        <w:snapToGrid w:val="0"/>
        <w:spacing w:line="360" w:lineRule="auto"/>
        <w:ind w:left="420" w:leftChars="200" w:firstLine="4200" w:firstLineChars="1750"/>
        <w:rPr>
          <w:rFonts w:ascii="宋体" w:hAnsi="宋体" w:cs="宋体"/>
          <w:kern w:val="0"/>
          <w:sz w:val="24"/>
          <w:highlight w:val="none"/>
          <w:u w:val="single"/>
        </w:rPr>
      </w:pPr>
    </w:p>
    <w:p w14:paraId="4472911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D50C66B">
      <w:pPr>
        <w:snapToGrid w:val="0"/>
        <w:spacing w:line="360" w:lineRule="auto"/>
        <w:jc w:val="center"/>
        <w:rPr>
          <w:rFonts w:ascii="宋体" w:hAnsi="宋体" w:cs="宋体"/>
          <w:b/>
          <w:kern w:val="0"/>
          <w:sz w:val="32"/>
          <w:szCs w:val="32"/>
          <w:highlight w:val="none"/>
        </w:rPr>
      </w:pPr>
    </w:p>
    <w:p w14:paraId="26DCA43F">
      <w:pPr>
        <w:snapToGrid w:val="0"/>
        <w:spacing w:line="360" w:lineRule="auto"/>
        <w:rPr>
          <w:rFonts w:ascii="宋体" w:hAnsi="宋体" w:cs="宋体"/>
          <w:sz w:val="24"/>
          <w:highlight w:val="none"/>
        </w:rPr>
      </w:pPr>
    </w:p>
    <w:p w14:paraId="101A2275">
      <w:pPr>
        <w:jc w:val="center"/>
        <w:rPr>
          <w:rFonts w:ascii="宋体" w:hAnsi="宋体" w:cs="宋体"/>
          <w:b/>
          <w:kern w:val="0"/>
          <w:sz w:val="32"/>
          <w:szCs w:val="32"/>
          <w:highlight w:val="none"/>
        </w:rPr>
      </w:pPr>
    </w:p>
    <w:p w14:paraId="2684DE1D">
      <w:pPr>
        <w:jc w:val="center"/>
        <w:rPr>
          <w:rFonts w:ascii="宋体" w:hAnsi="宋体" w:cs="宋体"/>
          <w:b/>
          <w:kern w:val="0"/>
          <w:sz w:val="32"/>
          <w:szCs w:val="32"/>
          <w:highlight w:val="none"/>
        </w:rPr>
      </w:pPr>
    </w:p>
    <w:p w14:paraId="70AFFB4B">
      <w:pPr>
        <w:jc w:val="center"/>
        <w:rPr>
          <w:rFonts w:ascii="宋体" w:hAnsi="宋体" w:cs="宋体"/>
          <w:b/>
          <w:kern w:val="0"/>
          <w:sz w:val="32"/>
          <w:szCs w:val="32"/>
          <w:highlight w:val="none"/>
        </w:rPr>
      </w:pPr>
    </w:p>
    <w:p w14:paraId="33C071FF">
      <w:pPr>
        <w:jc w:val="center"/>
        <w:rPr>
          <w:rFonts w:ascii="宋体" w:hAnsi="宋体" w:cs="宋体"/>
          <w:b/>
          <w:kern w:val="0"/>
          <w:sz w:val="32"/>
          <w:szCs w:val="32"/>
          <w:highlight w:val="none"/>
        </w:rPr>
      </w:pPr>
    </w:p>
    <w:p w14:paraId="650DCF1A">
      <w:pPr>
        <w:jc w:val="center"/>
        <w:rPr>
          <w:rFonts w:ascii="宋体" w:hAnsi="宋体" w:cs="宋体"/>
          <w:b/>
          <w:kern w:val="0"/>
          <w:sz w:val="32"/>
          <w:szCs w:val="32"/>
          <w:highlight w:val="none"/>
        </w:rPr>
      </w:pPr>
    </w:p>
    <w:p w14:paraId="6ADB0650">
      <w:pPr>
        <w:jc w:val="center"/>
        <w:rPr>
          <w:rFonts w:ascii="宋体" w:hAnsi="宋体" w:cs="宋体"/>
          <w:b/>
          <w:kern w:val="0"/>
          <w:sz w:val="32"/>
          <w:szCs w:val="32"/>
          <w:highlight w:val="none"/>
        </w:rPr>
      </w:pPr>
    </w:p>
    <w:p w14:paraId="6A48DF76">
      <w:pPr>
        <w:jc w:val="center"/>
        <w:rPr>
          <w:rFonts w:ascii="宋体" w:hAnsi="宋体" w:cs="宋体"/>
          <w:b/>
          <w:kern w:val="0"/>
          <w:sz w:val="32"/>
          <w:szCs w:val="32"/>
          <w:highlight w:val="none"/>
        </w:rPr>
      </w:pPr>
    </w:p>
    <w:p w14:paraId="71E6201F">
      <w:pPr>
        <w:jc w:val="center"/>
        <w:rPr>
          <w:rFonts w:ascii="宋体" w:hAnsi="宋体" w:cs="宋体"/>
          <w:b/>
          <w:kern w:val="0"/>
          <w:sz w:val="32"/>
          <w:szCs w:val="32"/>
          <w:highlight w:val="none"/>
        </w:rPr>
      </w:pPr>
    </w:p>
    <w:p w14:paraId="50445323">
      <w:pPr>
        <w:jc w:val="center"/>
        <w:rPr>
          <w:rFonts w:ascii="宋体" w:hAnsi="宋体" w:cs="宋体"/>
          <w:b/>
          <w:kern w:val="0"/>
          <w:sz w:val="32"/>
          <w:szCs w:val="32"/>
          <w:highlight w:val="none"/>
        </w:rPr>
      </w:pPr>
    </w:p>
    <w:p w14:paraId="1DB4F686">
      <w:pPr>
        <w:jc w:val="center"/>
        <w:rPr>
          <w:rFonts w:ascii="宋体" w:hAnsi="宋体" w:cs="宋体"/>
          <w:b/>
          <w:kern w:val="0"/>
          <w:sz w:val="32"/>
          <w:szCs w:val="32"/>
          <w:highlight w:val="none"/>
        </w:rPr>
      </w:pPr>
    </w:p>
    <w:p w14:paraId="274DB392">
      <w:pPr>
        <w:jc w:val="center"/>
        <w:rPr>
          <w:rFonts w:ascii="宋体" w:hAnsi="宋体" w:cs="宋体"/>
          <w:b/>
          <w:kern w:val="0"/>
          <w:sz w:val="32"/>
          <w:szCs w:val="32"/>
          <w:highlight w:val="none"/>
        </w:rPr>
      </w:pPr>
    </w:p>
    <w:p w14:paraId="6272F201">
      <w:pPr>
        <w:jc w:val="center"/>
        <w:rPr>
          <w:rFonts w:ascii="宋体" w:hAnsi="宋体" w:cs="宋体"/>
          <w:b/>
          <w:kern w:val="0"/>
          <w:sz w:val="32"/>
          <w:szCs w:val="32"/>
          <w:highlight w:val="none"/>
        </w:rPr>
      </w:pPr>
    </w:p>
    <w:p w14:paraId="02B1F31E">
      <w:pPr>
        <w:jc w:val="center"/>
        <w:rPr>
          <w:rFonts w:ascii="宋体" w:hAnsi="宋体" w:cs="宋体"/>
          <w:b/>
          <w:kern w:val="0"/>
          <w:sz w:val="32"/>
          <w:szCs w:val="32"/>
          <w:highlight w:val="none"/>
        </w:rPr>
      </w:pPr>
    </w:p>
    <w:p w14:paraId="7BD64CDE">
      <w:pPr>
        <w:jc w:val="center"/>
        <w:rPr>
          <w:rFonts w:ascii="宋体" w:hAnsi="宋体" w:cs="宋体"/>
          <w:b/>
          <w:kern w:val="0"/>
          <w:sz w:val="32"/>
          <w:szCs w:val="32"/>
          <w:highlight w:val="none"/>
        </w:rPr>
      </w:pPr>
    </w:p>
    <w:p w14:paraId="15B6DCA2">
      <w:pPr>
        <w:jc w:val="center"/>
        <w:rPr>
          <w:rFonts w:ascii="宋体" w:hAnsi="宋体" w:cs="宋体"/>
          <w:b/>
          <w:kern w:val="0"/>
          <w:sz w:val="32"/>
          <w:szCs w:val="32"/>
          <w:highlight w:val="none"/>
        </w:rPr>
      </w:pPr>
    </w:p>
    <w:p w14:paraId="19576C27">
      <w:pPr>
        <w:jc w:val="center"/>
        <w:rPr>
          <w:rFonts w:ascii="宋体" w:hAnsi="宋体" w:cs="宋体"/>
          <w:b/>
          <w:kern w:val="0"/>
          <w:sz w:val="32"/>
          <w:szCs w:val="32"/>
          <w:highlight w:val="none"/>
        </w:rPr>
      </w:pPr>
    </w:p>
    <w:p w14:paraId="0B1CC957">
      <w:pPr>
        <w:jc w:val="center"/>
        <w:rPr>
          <w:rFonts w:ascii="宋体" w:hAnsi="宋体" w:cs="宋体"/>
          <w:b/>
          <w:kern w:val="0"/>
          <w:sz w:val="32"/>
          <w:szCs w:val="32"/>
          <w:highlight w:val="none"/>
        </w:rPr>
      </w:pPr>
    </w:p>
    <w:p w14:paraId="14A3E992">
      <w:pPr>
        <w:jc w:val="center"/>
        <w:rPr>
          <w:rFonts w:ascii="宋体" w:hAnsi="宋体" w:cs="宋体"/>
          <w:b/>
          <w:kern w:val="0"/>
          <w:sz w:val="32"/>
          <w:szCs w:val="32"/>
          <w:highlight w:val="none"/>
        </w:rPr>
      </w:pPr>
    </w:p>
    <w:p w14:paraId="50A0668A">
      <w:pPr>
        <w:jc w:val="center"/>
        <w:rPr>
          <w:rFonts w:ascii="宋体" w:hAnsi="宋体" w:cs="宋体"/>
          <w:b/>
          <w:kern w:val="0"/>
          <w:sz w:val="32"/>
          <w:szCs w:val="32"/>
          <w:highlight w:val="none"/>
        </w:rPr>
      </w:pPr>
    </w:p>
    <w:p w14:paraId="714F4B0B">
      <w:pPr>
        <w:jc w:val="center"/>
        <w:rPr>
          <w:rFonts w:ascii="宋体" w:hAnsi="宋体" w:cs="宋体"/>
          <w:b/>
          <w:kern w:val="0"/>
          <w:sz w:val="32"/>
          <w:szCs w:val="32"/>
          <w:highlight w:val="none"/>
        </w:rPr>
      </w:pPr>
    </w:p>
    <w:p w14:paraId="4C80DF3A">
      <w:pPr>
        <w:jc w:val="center"/>
        <w:rPr>
          <w:rFonts w:ascii="宋体" w:hAnsi="宋体" w:cs="宋体"/>
          <w:b/>
          <w:kern w:val="0"/>
          <w:sz w:val="32"/>
          <w:szCs w:val="32"/>
          <w:highlight w:val="none"/>
        </w:rPr>
      </w:pPr>
    </w:p>
    <w:p w14:paraId="368EA2FD">
      <w:pPr>
        <w:jc w:val="center"/>
        <w:rPr>
          <w:rFonts w:ascii="宋体" w:hAnsi="宋体" w:cs="宋体"/>
          <w:b/>
          <w:kern w:val="0"/>
          <w:sz w:val="32"/>
          <w:szCs w:val="32"/>
          <w:highlight w:val="none"/>
        </w:rPr>
      </w:pPr>
    </w:p>
    <w:p w14:paraId="1E66A525">
      <w:pPr>
        <w:jc w:val="center"/>
        <w:rPr>
          <w:rFonts w:ascii="宋体" w:hAnsi="宋体" w:cs="宋体"/>
          <w:b/>
          <w:kern w:val="0"/>
          <w:sz w:val="32"/>
          <w:szCs w:val="32"/>
          <w:highlight w:val="none"/>
        </w:rPr>
      </w:pPr>
    </w:p>
    <w:p w14:paraId="4A70A8B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8B6E599">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E1BF0BA">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6743B601">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EE0F95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14:paraId="1A5FD1A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5047AF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9EED8E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003E4D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699A0D6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7E4D871">
      <w:pPr>
        <w:snapToGrid w:val="0"/>
        <w:spacing w:line="360" w:lineRule="auto"/>
        <w:rPr>
          <w:rFonts w:ascii="宋体" w:hAnsi="宋体" w:cs="宋体"/>
          <w:sz w:val="24"/>
          <w:highlight w:val="none"/>
        </w:rPr>
      </w:pPr>
    </w:p>
    <w:p w14:paraId="48056E1C">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62F3F81D">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14:paraId="3D049D2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1A498C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E58912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CBD33CE">
      <w:pPr>
        <w:jc w:val="center"/>
        <w:rPr>
          <w:rFonts w:ascii="宋体" w:hAnsi="宋体" w:cs="宋体"/>
          <w:b/>
          <w:kern w:val="0"/>
          <w:sz w:val="32"/>
          <w:szCs w:val="32"/>
          <w:highlight w:val="none"/>
        </w:rPr>
      </w:pPr>
    </w:p>
    <w:p w14:paraId="7529CC77">
      <w:pPr>
        <w:rPr>
          <w:rFonts w:ascii="宋体" w:hAnsi="宋体" w:cs="宋体"/>
          <w:highlight w:val="none"/>
        </w:rPr>
      </w:pPr>
    </w:p>
    <w:p w14:paraId="5F27B4A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22143E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3FE6FE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5E3F54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BCE0E9F">
      <w:pPr>
        <w:snapToGrid w:val="0"/>
        <w:spacing w:line="360" w:lineRule="auto"/>
        <w:ind w:firstLine="480" w:firstLineChars="200"/>
        <w:rPr>
          <w:rFonts w:ascii="宋体" w:hAnsi="宋体" w:cs="宋体"/>
          <w:kern w:val="0"/>
          <w:sz w:val="24"/>
          <w:highlight w:val="none"/>
          <w:lang w:val="zh-CN"/>
        </w:rPr>
      </w:pPr>
    </w:p>
    <w:p w14:paraId="55EC9A93">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0D4117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68319AF">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0D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884FE2">
            <w:pPr>
              <w:pStyle w:val="149"/>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14:paraId="1D247BD5">
            <w:pPr>
              <w:pStyle w:val="149"/>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14:paraId="330610F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D1EAA9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73C74D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1CB347E">
      <w:pPr>
        <w:jc w:val="center"/>
        <w:rPr>
          <w:rFonts w:ascii="宋体" w:hAnsi="宋体" w:cs="宋体"/>
          <w:b/>
          <w:kern w:val="0"/>
          <w:sz w:val="32"/>
          <w:szCs w:val="32"/>
          <w:highlight w:val="none"/>
        </w:rPr>
      </w:pPr>
    </w:p>
    <w:p w14:paraId="2B15B737">
      <w:pPr>
        <w:jc w:val="center"/>
        <w:rPr>
          <w:rFonts w:ascii="宋体" w:hAnsi="宋体" w:cs="宋体"/>
          <w:b/>
          <w:kern w:val="0"/>
          <w:sz w:val="32"/>
          <w:szCs w:val="32"/>
          <w:highlight w:val="none"/>
        </w:rPr>
      </w:pPr>
    </w:p>
    <w:p w14:paraId="57F01089">
      <w:pPr>
        <w:jc w:val="center"/>
        <w:rPr>
          <w:rFonts w:ascii="宋体" w:hAnsi="宋体" w:cs="宋体"/>
          <w:b/>
          <w:kern w:val="0"/>
          <w:sz w:val="32"/>
          <w:szCs w:val="32"/>
          <w:highlight w:val="none"/>
        </w:rPr>
      </w:pPr>
    </w:p>
    <w:p w14:paraId="7E763509">
      <w:pPr>
        <w:jc w:val="center"/>
        <w:rPr>
          <w:rFonts w:ascii="宋体" w:hAnsi="宋体" w:cs="宋体"/>
          <w:b/>
          <w:kern w:val="0"/>
          <w:sz w:val="32"/>
          <w:szCs w:val="32"/>
          <w:highlight w:val="none"/>
        </w:rPr>
      </w:pPr>
    </w:p>
    <w:p w14:paraId="6FB591A7">
      <w:pPr>
        <w:jc w:val="center"/>
        <w:rPr>
          <w:rFonts w:ascii="宋体" w:hAnsi="宋体" w:cs="宋体"/>
          <w:b/>
          <w:kern w:val="0"/>
          <w:sz w:val="32"/>
          <w:szCs w:val="32"/>
          <w:highlight w:val="none"/>
        </w:rPr>
      </w:pPr>
    </w:p>
    <w:p w14:paraId="4DBCEE25">
      <w:pPr>
        <w:jc w:val="center"/>
        <w:rPr>
          <w:rFonts w:ascii="宋体" w:hAnsi="宋体" w:cs="宋体"/>
          <w:b/>
          <w:kern w:val="0"/>
          <w:sz w:val="32"/>
          <w:szCs w:val="32"/>
          <w:highlight w:val="none"/>
        </w:rPr>
      </w:pPr>
    </w:p>
    <w:p w14:paraId="5E7EE7CB">
      <w:pPr>
        <w:jc w:val="center"/>
        <w:rPr>
          <w:rFonts w:ascii="宋体" w:hAnsi="宋体" w:cs="宋体"/>
          <w:b/>
          <w:kern w:val="0"/>
          <w:sz w:val="32"/>
          <w:szCs w:val="32"/>
          <w:highlight w:val="none"/>
        </w:rPr>
      </w:pPr>
    </w:p>
    <w:p w14:paraId="65209B33">
      <w:pPr>
        <w:jc w:val="center"/>
        <w:rPr>
          <w:rFonts w:ascii="宋体" w:hAnsi="宋体" w:cs="宋体"/>
          <w:b/>
          <w:kern w:val="0"/>
          <w:sz w:val="32"/>
          <w:szCs w:val="32"/>
          <w:highlight w:val="none"/>
        </w:rPr>
      </w:pPr>
    </w:p>
    <w:p w14:paraId="10E61349">
      <w:pPr>
        <w:jc w:val="center"/>
        <w:rPr>
          <w:rFonts w:ascii="宋体" w:hAnsi="宋体" w:cs="宋体"/>
          <w:b/>
          <w:kern w:val="0"/>
          <w:sz w:val="32"/>
          <w:szCs w:val="32"/>
          <w:highlight w:val="none"/>
        </w:rPr>
      </w:pPr>
    </w:p>
    <w:p w14:paraId="2DDB49ED">
      <w:pPr>
        <w:jc w:val="center"/>
        <w:rPr>
          <w:rFonts w:ascii="宋体" w:hAnsi="宋体" w:cs="宋体"/>
          <w:b/>
          <w:kern w:val="0"/>
          <w:sz w:val="32"/>
          <w:szCs w:val="32"/>
          <w:highlight w:val="none"/>
        </w:rPr>
      </w:pPr>
    </w:p>
    <w:p w14:paraId="3C731EBD">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FFAA1AF">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7CDF708B">
      <w:pPr>
        <w:widowControl/>
        <w:spacing w:line="360" w:lineRule="auto"/>
        <w:ind w:firstLine="120" w:firstLineChars="50"/>
        <w:jc w:val="left"/>
        <w:rPr>
          <w:rFonts w:ascii="宋体" w:hAnsi="宋体" w:cs="宋体"/>
          <w:sz w:val="24"/>
          <w:highlight w:val="none"/>
        </w:rPr>
      </w:pPr>
      <w:bookmarkStart w:id="536"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36"/>
    <w:p w14:paraId="507E32E6">
      <w:pPr>
        <w:snapToGrid w:val="0"/>
        <w:spacing w:line="360" w:lineRule="auto"/>
        <w:rPr>
          <w:rFonts w:ascii="宋体" w:hAnsi="宋体" w:cs="宋体"/>
          <w:kern w:val="0"/>
          <w:sz w:val="24"/>
          <w:highlight w:val="none"/>
        </w:rPr>
      </w:pPr>
    </w:p>
    <w:p w14:paraId="0497ECF7">
      <w:pPr>
        <w:jc w:val="center"/>
        <w:rPr>
          <w:rFonts w:ascii="宋体" w:hAnsi="宋体" w:cs="宋体"/>
          <w:b/>
          <w:kern w:val="0"/>
          <w:sz w:val="32"/>
          <w:szCs w:val="32"/>
          <w:highlight w:val="none"/>
        </w:rPr>
      </w:pPr>
    </w:p>
    <w:p w14:paraId="286208C3">
      <w:pPr>
        <w:pStyle w:val="5"/>
        <w:rPr>
          <w:highlight w:val="none"/>
          <w:lang w:val="en-US"/>
        </w:rPr>
      </w:pPr>
    </w:p>
    <w:p w14:paraId="5378797A">
      <w:pPr>
        <w:rPr>
          <w:highlight w:val="none"/>
        </w:rPr>
      </w:pPr>
    </w:p>
    <w:p w14:paraId="3EEBF5DF">
      <w:pPr>
        <w:pStyle w:val="5"/>
        <w:rPr>
          <w:highlight w:val="none"/>
          <w:lang w:val="en-US"/>
        </w:rPr>
      </w:pPr>
    </w:p>
    <w:p w14:paraId="2368406A">
      <w:pPr>
        <w:jc w:val="center"/>
        <w:rPr>
          <w:rFonts w:ascii="宋体" w:hAnsi="宋体" w:cs="宋体"/>
          <w:b/>
          <w:kern w:val="0"/>
          <w:sz w:val="32"/>
          <w:szCs w:val="32"/>
          <w:highlight w:val="none"/>
        </w:rPr>
      </w:pPr>
    </w:p>
    <w:p w14:paraId="02A31F11">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73677CBA">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75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866268">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14:paraId="44AEC21E">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E86BF3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0799898">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投标文件中的</w:t>
            </w:r>
          </w:p>
          <w:p w14:paraId="41164AD5">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14:paraId="3C0D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8A20B">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4991" w:type="dxa"/>
          </w:tcPr>
          <w:p w14:paraId="10592F9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0EA24A1C">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2EB206A1">
            <w:pPr>
              <w:keepNext w:val="0"/>
              <w:keepLines w:val="0"/>
              <w:suppressLineNumbers w:val="0"/>
              <w:spacing w:before="0" w:beforeAutospacing="0" w:after="0" w:afterAutospacing="0"/>
              <w:ind w:left="0" w:right="0"/>
              <w:rPr>
                <w:rFonts w:hint="default" w:ascii="宋体" w:hAnsi="宋体" w:cs="宋体"/>
                <w:sz w:val="24"/>
                <w:highlight w:val="none"/>
              </w:rPr>
            </w:pPr>
          </w:p>
          <w:p w14:paraId="668C32C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见投标文件</w:t>
            </w:r>
          </w:p>
          <w:p w14:paraId="69DCA86A">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EE5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165397">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4991" w:type="dxa"/>
          </w:tcPr>
          <w:p w14:paraId="30E8AE0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B6CDAC9">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投标函</w:t>
            </w:r>
          </w:p>
        </w:tc>
        <w:tc>
          <w:tcPr>
            <w:tcW w:w="1418" w:type="dxa"/>
          </w:tcPr>
          <w:p w14:paraId="507581FD">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79E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F90E0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3</w:t>
            </w:r>
          </w:p>
        </w:tc>
        <w:tc>
          <w:tcPr>
            <w:tcW w:w="4991" w:type="dxa"/>
          </w:tcPr>
          <w:p w14:paraId="60FCFF3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16A14E08">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C64A158">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C383A0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10B5836">
      <w:pPr>
        <w:jc w:val="center"/>
        <w:rPr>
          <w:rFonts w:ascii="宋体" w:hAnsi="宋体" w:cs="宋体"/>
          <w:b/>
          <w:kern w:val="0"/>
          <w:sz w:val="32"/>
          <w:szCs w:val="32"/>
          <w:highlight w:val="none"/>
        </w:rPr>
      </w:pPr>
    </w:p>
    <w:p w14:paraId="6F09BA8F">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F576DD4">
      <w:pPr>
        <w:jc w:val="center"/>
        <w:rPr>
          <w:rFonts w:ascii="宋体" w:hAnsi="宋体" w:cs="宋体"/>
          <w:b/>
          <w:kern w:val="0"/>
          <w:sz w:val="32"/>
          <w:szCs w:val="32"/>
          <w:highlight w:val="none"/>
        </w:rPr>
      </w:pPr>
    </w:p>
    <w:p w14:paraId="6FC19CC7">
      <w:pPr>
        <w:jc w:val="center"/>
        <w:rPr>
          <w:rFonts w:ascii="宋体" w:hAnsi="宋体" w:cs="宋体"/>
          <w:b/>
          <w:kern w:val="0"/>
          <w:sz w:val="32"/>
          <w:szCs w:val="32"/>
          <w:highlight w:val="none"/>
        </w:rPr>
      </w:pPr>
    </w:p>
    <w:p w14:paraId="6AEA890E">
      <w:pPr>
        <w:jc w:val="center"/>
        <w:rPr>
          <w:rFonts w:ascii="宋体" w:hAnsi="宋体" w:cs="宋体"/>
          <w:b/>
          <w:kern w:val="0"/>
          <w:sz w:val="32"/>
          <w:szCs w:val="32"/>
          <w:highlight w:val="none"/>
        </w:rPr>
      </w:pPr>
    </w:p>
    <w:p w14:paraId="2DE611DC">
      <w:pPr>
        <w:jc w:val="center"/>
        <w:rPr>
          <w:rFonts w:ascii="宋体" w:hAnsi="宋体" w:cs="宋体"/>
          <w:b/>
          <w:kern w:val="0"/>
          <w:sz w:val="32"/>
          <w:szCs w:val="32"/>
          <w:highlight w:val="none"/>
        </w:rPr>
      </w:pPr>
    </w:p>
    <w:p w14:paraId="3E5C6A2A">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A0C6C81">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8DACB41">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1EBF68F4">
      <w:pPr>
        <w:jc w:val="center"/>
        <w:rPr>
          <w:rFonts w:ascii="宋体" w:hAnsi="宋体" w:cs="宋体"/>
          <w:b/>
          <w:kern w:val="0"/>
          <w:sz w:val="32"/>
          <w:szCs w:val="32"/>
          <w:highlight w:val="none"/>
        </w:rPr>
      </w:pPr>
    </w:p>
    <w:p w14:paraId="03CC6D9B">
      <w:pPr>
        <w:jc w:val="center"/>
        <w:rPr>
          <w:rFonts w:ascii="宋体" w:hAnsi="宋体" w:cs="宋体"/>
          <w:b/>
          <w:kern w:val="0"/>
          <w:sz w:val="32"/>
          <w:szCs w:val="32"/>
          <w:highlight w:val="none"/>
        </w:rPr>
      </w:pPr>
    </w:p>
    <w:p w14:paraId="124A4CDE">
      <w:pPr>
        <w:jc w:val="center"/>
        <w:rPr>
          <w:rFonts w:ascii="宋体" w:hAnsi="宋体" w:cs="宋体"/>
          <w:b/>
          <w:kern w:val="0"/>
          <w:sz w:val="32"/>
          <w:szCs w:val="32"/>
          <w:highlight w:val="none"/>
        </w:rPr>
      </w:pPr>
    </w:p>
    <w:p w14:paraId="3F04BE8A">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65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D5FCB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FEC165">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46615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214A2E3F">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B40A25">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093334">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577791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w:t>
            </w:r>
          </w:p>
        </w:tc>
      </w:tr>
      <w:tr w14:paraId="7024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4D1F59">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1E9D5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DCC28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14EB2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16F64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099374E">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3F75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AF480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6557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623B9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E618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DC602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5FCE76">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6D81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76FEC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5005ED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CA7D6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CBCF1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9442FE">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7F60E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14:paraId="41C7AE6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C6320BA">
      <w:pPr>
        <w:jc w:val="center"/>
        <w:rPr>
          <w:rFonts w:ascii="宋体" w:hAnsi="宋体" w:cs="宋体"/>
          <w:b/>
          <w:kern w:val="0"/>
          <w:sz w:val="32"/>
          <w:szCs w:val="32"/>
          <w:highlight w:val="none"/>
        </w:rPr>
      </w:pPr>
    </w:p>
    <w:p w14:paraId="723AF300">
      <w:pPr>
        <w:jc w:val="center"/>
        <w:rPr>
          <w:rFonts w:ascii="宋体" w:hAnsi="宋体" w:cs="宋体"/>
          <w:b/>
          <w:kern w:val="0"/>
          <w:sz w:val="32"/>
          <w:szCs w:val="32"/>
          <w:highlight w:val="none"/>
        </w:rPr>
      </w:pPr>
    </w:p>
    <w:p w14:paraId="6CACE2AD">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6B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5862E0">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14:paraId="0A8F2C70">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F7BC6CC">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B1EA556">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14:paraId="2A76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12FAE0">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14:paraId="169E49A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402D1A42">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07BCEB01">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771D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348404">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14:paraId="3B706A1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01936673">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09953A13">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7CFC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394423">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14:paraId="3336FC58">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229A1BF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4D41A90B">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14:paraId="28B75340">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474B1DB1">
      <w:pPr>
        <w:jc w:val="center"/>
        <w:rPr>
          <w:rFonts w:ascii="宋体" w:hAnsi="宋体" w:cs="宋体"/>
          <w:b/>
          <w:kern w:val="0"/>
          <w:sz w:val="32"/>
          <w:szCs w:val="32"/>
          <w:highlight w:val="none"/>
        </w:rPr>
      </w:pPr>
    </w:p>
    <w:p w14:paraId="78F7C9B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0275C92">
      <w:pPr>
        <w:ind w:firstLine="1911" w:firstLineChars="595"/>
        <w:rPr>
          <w:rFonts w:ascii="宋体" w:hAnsi="宋体" w:cs="宋体"/>
          <w:b/>
          <w:bCs/>
          <w:sz w:val="32"/>
          <w:szCs w:val="32"/>
          <w:highlight w:val="none"/>
        </w:rPr>
      </w:pPr>
    </w:p>
    <w:p w14:paraId="00EF43A4">
      <w:pPr>
        <w:ind w:firstLine="1911" w:firstLineChars="595"/>
        <w:rPr>
          <w:rFonts w:ascii="宋体" w:hAnsi="宋体" w:cs="宋体"/>
          <w:b/>
          <w:bCs/>
          <w:sz w:val="32"/>
          <w:szCs w:val="32"/>
          <w:highlight w:val="none"/>
        </w:rPr>
      </w:pPr>
    </w:p>
    <w:p w14:paraId="255E463C">
      <w:pPr>
        <w:ind w:firstLine="1911" w:firstLineChars="595"/>
        <w:rPr>
          <w:rFonts w:ascii="宋体" w:hAnsi="宋体" w:cs="宋体"/>
          <w:b/>
          <w:bCs/>
          <w:sz w:val="32"/>
          <w:szCs w:val="32"/>
          <w:highlight w:val="none"/>
        </w:rPr>
      </w:pPr>
    </w:p>
    <w:p w14:paraId="12077D12">
      <w:pPr>
        <w:ind w:firstLine="1911" w:firstLineChars="595"/>
        <w:rPr>
          <w:rFonts w:ascii="宋体" w:hAnsi="宋体" w:cs="宋体"/>
          <w:b/>
          <w:bCs/>
          <w:sz w:val="32"/>
          <w:szCs w:val="32"/>
          <w:highlight w:val="none"/>
        </w:rPr>
      </w:pPr>
    </w:p>
    <w:p w14:paraId="52FA5C12">
      <w:pPr>
        <w:ind w:firstLine="1911" w:firstLineChars="595"/>
        <w:rPr>
          <w:rFonts w:ascii="宋体" w:hAnsi="宋体" w:cs="宋体"/>
          <w:b/>
          <w:bCs/>
          <w:sz w:val="32"/>
          <w:szCs w:val="32"/>
          <w:highlight w:val="none"/>
        </w:rPr>
      </w:pPr>
    </w:p>
    <w:p w14:paraId="0D4D09C7">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C3A312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57137E5">
      <w:pPr>
        <w:snapToGrid w:val="0"/>
        <w:spacing w:line="360" w:lineRule="auto"/>
        <w:rPr>
          <w:rFonts w:ascii="宋体" w:hAnsi="宋体" w:cs="宋体"/>
          <w:sz w:val="24"/>
          <w:highlight w:val="none"/>
        </w:rPr>
      </w:pPr>
    </w:p>
    <w:p w14:paraId="58C41168">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14:paraId="4F5B9DF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1F6F5F1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E93515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3D7858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3FE27F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3835B6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52E784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DA9533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2857E14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A5DC56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FF877AB">
      <w:pPr>
        <w:autoSpaceDE w:val="0"/>
        <w:autoSpaceDN w:val="0"/>
        <w:spacing w:line="360" w:lineRule="auto"/>
        <w:ind w:left="2"/>
        <w:jc w:val="left"/>
        <w:rPr>
          <w:rFonts w:ascii="宋体" w:hAnsi="宋体" w:cs="宋体"/>
          <w:kern w:val="0"/>
          <w:sz w:val="24"/>
          <w:highlight w:val="none"/>
          <w:lang w:val="zh-CN"/>
        </w:rPr>
      </w:pPr>
    </w:p>
    <w:p w14:paraId="282CD708">
      <w:pPr>
        <w:autoSpaceDE w:val="0"/>
        <w:autoSpaceDN w:val="0"/>
        <w:spacing w:line="360" w:lineRule="auto"/>
        <w:ind w:left="2"/>
        <w:jc w:val="left"/>
        <w:rPr>
          <w:rFonts w:ascii="宋体" w:hAnsi="宋体" w:cs="宋体"/>
          <w:kern w:val="0"/>
          <w:sz w:val="24"/>
          <w:highlight w:val="none"/>
          <w:lang w:val="zh-CN"/>
        </w:rPr>
      </w:pPr>
    </w:p>
    <w:p w14:paraId="0FB3B5A5">
      <w:pPr>
        <w:autoSpaceDE w:val="0"/>
        <w:autoSpaceDN w:val="0"/>
        <w:spacing w:line="360" w:lineRule="auto"/>
        <w:ind w:left="2"/>
        <w:jc w:val="left"/>
        <w:rPr>
          <w:rFonts w:ascii="宋体" w:hAnsi="宋体" w:cs="宋体"/>
          <w:kern w:val="0"/>
          <w:sz w:val="24"/>
          <w:highlight w:val="none"/>
          <w:lang w:val="zh-CN"/>
        </w:rPr>
      </w:pPr>
    </w:p>
    <w:p w14:paraId="7DD3AE85">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D12F8B6">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A81303A">
      <w:pPr>
        <w:spacing w:line="360" w:lineRule="auto"/>
        <w:jc w:val="center"/>
        <w:rPr>
          <w:rFonts w:ascii="宋体" w:hAnsi="宋体" w:cs="宋体"/>
          <w:b/>
          <w:bCs/>
          <w:sz w:val="24"/>
          <w:highlight w:val="none"/>
        </w:rPr>
      </w:pPr>
    </w:p>
    <w:p w14:paraId="75E0599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DCE507">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78E0F7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3B833D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6B83546">
      <w:pPr>
        <w:spacing w:line="360" w:lineRule="auto"/>
        <w:jc w:val="center"/>
        <w:outlineLvl w:val="0"/>
        <w:rPr>
          <w:rFonts w:ascii="宋体" w:hAnsi="宋体" w:cs="宋体"/>
          <w:b/>
          <w:kern w:val="0"/>
          <w:sz w:val="36"/>
          <w:szCs w:val="36"/>
          <w:highlight w:val="none"/>
        </w:rPr>
      </w:pPr>
    </w:p>
    <w:p w14:paraId="3B7AA729">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3323AA8E">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中小企业声明函</w:t>
      </w:r>
      <w:r>
        <w:rPr>
          <w:rFonts w:hint="eastAsia" w:ascii="宋体" w:hAnsi="宋体" w:cs="宋体"/>
          <w:sz w:val="24"/>
          <w:highlight w:val="none"/>
        </w:rPr>
        <w:t>（</w:t>
      </w:r>
      <w:r>
        <w:rPr>
          <w:rFonts w:hint="eastAsia" w:ascii="宋体" w:hAnsi="宋体" w:cs="宋体"/>
          <w:sz w:val="24"/>
          <w:highlight w:val="none"/>
          <w:lang w:val="en-US" w:eastAsia="zh-CN"/>
        </w:rPr>
        <w:t>如果有</w:t>
      </w:r>
      <w:r>
        <w:rPr>
          <w:rFonts w:hint="eastAsia" w:ascii="宋体" w:hAnsi="宋体" w:cs="宋体"/>
          <w:sz w:val="24"/>
          <w:highlight w:val="none"/>
        </w:rPr>
        <w:t>）……………………………………………………（页码）</w:t>
      </w:r>
    </w:p>
    <w:p w14:paraId="189A929F">
      <w:pPr>
        <w:snapToGrid w:val="0"/>
        <w:spacing w:line="360" w:lineRule="auto"/>
        <w:ind w:right="480"/>
        <w:jc w:val="center"/>
        <w:rPr>
          <w:rFonts w:ascii="宋体" w:hAnsi="宋体" w:cs="宋体"/>
          <w:b/>
          <w:kern w:val="0"/>
          <w:sz w:val="32"/>
          <w:szCs w:val="32"/>
          <w:highlight w:val="none"/>
        </w:rPr>
      </w:pPr>
    </w:p>
    <w:p w14:paraId="56ABEBC9">
      <w:pPr>
        <w:snapToGrid w:val="0"/>
        <w:spacing w:line="360" w:lineRule="auto"/>
        <w:ind w:right="480"/>
        <w:jc w:val="center"/>
        <w:rPr>
          <w:rFonts w:ascii="宋体" w:hAnsi="宋体" w:cs="宋体"/>
          <w:b/>
          <w:kern w:val="0"/>
          <w:sz w:val="32"/>
          <w:szCs w:val="32"/>
          <w:highlight w:val="none"/>
        </w:rPr>
      </w:pPr>
    </w:p>
    <w:p w14:paraId="7B43C931">
      <w:pPr>
        <w:snapToGrid w:val="0"/>
        <w:spacing w:line="360" w:lineRule="auto"/>
        <w:ind w:right="480"/>
        <w:jc w:val="center"/>
        <w:rPr>
          <w:rFonts w:ascii="宋体" w:hAnsi="宋体" w:cs="宋体"/>
          <w:b/>
          <w:kern w:val="0"/>
          <w:sz w:val="32"/>
          <w:szCs w:val="32"/>
          <w:highlight w:val="none"/>
        </w:rPr>
      </w:pPr>
    </w:p>
    <w:p w14:paraId="77E66189">
      <w:pPr>
        <w:snapToGrid w:val="0"/>
        <w:spacing w:line="360" w:lineRule="auto"/>
        <w:ind w:right="480"/>
        <w:jc w:val="center"/>
        <w:rPr>
          <w:rFonts w:ascii="宋体" w:hAnsi="宋体" w:cs="宋体"/>
          <w:b/>
          <w:kern w:val="0"/>
          <w:sz w:val="32"/>
          <w:szCs w:val="32"/>
          <w:highlight w:val="none"/>
        </w:rPr>
      </w:pPr>
    </w:p>
    <w:p w14:paraId="1FC5E669">
      <w:pPr>
        <w:snapToGrid w:val="0"/>
        <w:spacing w:line="360" w:lineRule="auto"/>
        <w:ind w:right="480"/>
        <w:jc w:val="center"/>
        <w:rPr>
          <w:rFonts w:ascii="宋体" w:hAnsi="宋体" w:cs="宋体"/>
          <w:b/>
          <w:kern w:val="0"/>
          <w:sz w:val="32"/>
          <w:szCs w:val="32"/>
          <w:highlight w:val="none"/>
        </w:rPr>
      </w:pPr>
    </w:p>
    <w:p w14:paraId="0B4DE6C8">
      <w:pPr>
        <w:snapToGrid w:val="0"/>
        <w:spacing w:line="360" w:lineRule="auto"/>
        <w:ind w:right="480"/>
        <w:jc w:val="center"/>
        <w:rPr>
          <w:rFonts w:ascii="宋体" w:hAnsi="宋体" w:cs="宋体"/>
          <w:b/>
          <w:kern w:val="0"/>
          <w:sz w:val="32"/>
          <w:szCs w:val="32"/>
          <w:highlight w:val="none"/>
        </w:rPr>
      </w:pPr>
    </w:p>
    <w:p w14:paraId="73DB3476">
      <w:pPr>
        <w:snapToGrid w:val="0"/>
        <w:spacing w:line="360" w:lineRule="auto"/>
        <w:ind w:right="480"/>
        <w:jc w:val="center"/>
        <w:rPr>
          <w:rFonts w:ascii="宋体" w:hAnsi="宋体" w:cs="宋体"/>
          <w:b/>
          <w:kern w:val="0"/>
          <w:sz w:val="32"/>
          <w:szCs w:val="32"/>
          <w:highlight w:val="none"/>
        </w:rPr>
      </w:pPr>
    </w:p>
    <w:p w14:paraId="42088994">
      <w:pPr>
        <w:snapToGrid w:val="0"/>
        <w:spacing w:line="360" w:lineRule="auto"/>
        <w:ind w:right="480"/>
        <w:jc w:val="center"/>
        <w:rPr>
          <w:rFonts w:ascii="宋体" w:hAnsi="宋体" w:cs="宋体"/>
          <w:b/>
          <w:kern w:val="0"/>
          <w:sz w:val="32"/>
          <w:szCs w:val="32"/>
          <w:highlight w:val="none"/>
        </w:rPr>
      </w:pPr>
    </w:p>
    <w:p w14:paraId="53AFC5F9">
      <w:pPr>
        <w:snapToGrid w:val="0"/>
        <w:spacing w:line="360" w:lineRule="auto"/>
        <w:ind w:right="480"/>
        <w:jc w:val="center"/>
        <w:rPr>
          <w:rFonts w:ascii="宋体" w:hAnsi="宋体" w:cs="宋体"/>
          <w:b/>
          <w:kern w:val="0"/>
          <w:sz w:val="32"/>
          <w:szCs w:val="32"/>
          <w:highlight w:val="none"/>
        </w:rPr>
      </w:pPr>
    </w:p>
    <w:p w14:paraId="5E0DDE69">
      <w:pPr>
        <w:snapToGrid w:val="0"/>
        <w:spacing w:line="360" w:lineRule="auto"/>
        <w:ind w:right="480"/>
        <w:jc w:val="center"/>
        <w:rPr>
          <w:rFonts w:ascii="宋体" w:hAnsi="宋体" w:cs="宋体"/>
          <w:b/>
          <w:kern w:val="0"/>
          <w:sz w:val="32"/>
          <w:szCs w:val="32"/>
          <w:highlight w:val="none"/>
        </w:rPr>
      </w:pPr>
    </w:p>
    <w:p w14:paraId="6F320B94">
      <w:pPr>
        <w:snapToGrid w:val="0"/>
        <w:spacing w:line="360" w:lineRule="auto"/>
        <w:ind w:right="480"/>
        <w:jc w:val="center"/>
        <w:rPr>
          <w:rFonts w:ascii="宋体" w:hAnsi="宋体" w:cs="宋体"/>
          <w:b/>
          <w:kern w:val="0"/>
          <w:sz w:val="32"/>
          <w:szCs w:val="32"/>
          <w:highlight w:val="none"/>
        </w:rPr>
      </w:pPr>
    </w:p>
    <w:p w14:paraId="0CD527E6">
      <w:pPr>
        <w:snapToGrid w:val="0"/>
        <w:spacing w:line="360" w:lineRule="auto"/>
        <w:ind w:right="480"/>
        <w:jc w:val="center"/>
        <w:rPr>
          <w:rFonts w:ascii="宋体" w:hAnsi="宋体" w:cs="宋体"/>
          <w:b/>
          <w:kern w:val="0"/>
          <w:sz w:val="32"/>
          <w:szCs w:val="32"/>
          <w:highlight w:val="none"/>
        </w:rPr>
      </w:pPr>
    </w:p>
    <w:p w14:paraId="515BC812">
      <w:pPr>
        <w:snapToGrid w:val="0"/>
        <w:spacing w:line="360" w:lineRule="auto"/>
        <w:ind w:right="480"/>
        <w:jc w:val="center"/>
        <w:rPr>
          <w:rFonts w:ascii="宋体" w:hAnsi="宋体" w:cs="宋体"/>
          <w:b/>
          <w:kern w:val="0"/>
          <w:sz w:val="32"/>
          <w:szCs w:val="32"/>
          <w:highlight w:val="none"/>
        </w:rPr>
      </w:pPr>
    </w:p>
    <w:p w14:paraId="3C154B78">
      <w:pPr>
        <w:snapToGrid w:val="0"/>
        <w:spacing w:line="360" w:lineRule="auto"/>
        <w:ind w:right="480"/>
        <w:jc w:val="center"/>
        <w:rPr>
          <w:rFonts w:ascii="宋体" w:hAnsi="宋体" w:cs="宋体"/>
          <w:b/>
          <w:kern w:val="0"/>
          <w:sz w:val="32"/>
          <w:szCs w:val="32"/>
          <w:highlight w:val="none"/>
        </w:rPr>
      </w:pPr>
    </w:p>
    <w:p w14:paraId="67D8F462">
      <w:pPr>
        <w:snapToGrid w:val="0"/>
        <w:spacing w:line="360" w:lineRule="auto"/>
        <w:ind w:right="480"/>
        <w:jc w:val="center"/>
        <w:rPr>
          <w:rFonts w:ascii="宋体" w:hAnsi="宋体" w:cs="宋体"/>
          <w:b/>
          <w:kern w:val="0"/>
          <w:sz w:val="32"/>
          <w:szCs w:val="32"/>
          <w:highlight w:val="none"/>
        </w:rPr>
      </w:pPr>
    </w:p>
    <w:p w14:paraId="16B8675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24FE67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8787851">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14:paraId="242FFC48">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杭州市西湖区市场监督管理局台式计算机采购项目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XHZFCG-2025-G-10</w:t>
      </w:r>
      <w:r>
        <w:rPr>
          <w:rFonts w:hint="eastAsia" w:ascii="宋体" w:hAnsi="宋体" w:cs="宋体"/>
          <w:sz w:val="24"/>
          <w:highlight w:val="none"/>
        </w:rPr>
        <w:t>】的实施</w:t>
      </w:r>
      <w:r>
        <w:rPr>
          <w:rFonts w:hint="eastAsia" w:ascii="宋体" w:hAnsi="宋体" w:cs="宋体"/>
          <w:kern w:val="0"/>
          <w:sz w:val="24"/>
          <w:highlight w:val="none"/>
          <w:lang w:val="zh-CN"/>
        </w:rPr>
        <w:t>。</w:t>
      </w:r>
    </w:p>
    <w:p w14:paraId="4543DB3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14:paraId="1C9A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44F5735">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2301" w:type="dxa"/>
            <w:vAlign w:val="center"/>
          </w:tcPr>
          <w:p w14:paraId="70214B6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920" w:type="dxa"/>
          </w:tcPr>
          <w:p w14:paraId="47D33E88">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699D385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2026" w:type="dxa"/>
            <w:vAlign w:val="center"/>
          </w:tcPr>
          <w:p w14:paraId="25A75567">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1124" w:type="dxa"/>
            <w:vAlign w:val="center"/>
          </w:tcPr>
          <w:p w14:paraId="6BF8CFB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559" w:type="dxa"/>
            <w:vAlign w:val="center"/>
          </w:tcPr>
          <w:p w14:paraId="6C8CEDB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单价</w:t>
            </w:r>
          </w:p>
        </w:tc>
        <w:tc>
          <w:tcPr>
            <w:tcW w:w="1984" w:type="dxa"/>
            <w:vAlign w:val="center"/>
          </w:tcPr>
          <w:p w14:paraId="3810CC0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合计</w:t>
            </w:r>
          </w:p>
        </w:tc>
        <w:tc>
          <w:tcPr>
            <w:tcW w:w="3119" w:type="dxa"/>
            <w:vAlign w:val="center"/>
          </w:tcPr>
          <w:p w14:paraId="1ACAABA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0AC9549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14:paraId="657DAD7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14:paraId="0CB4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F303DB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2301" w:type="dxa"/>
            <w:vAlign w:val="center"/>
          </w:tcPr>
          <w:p w14:paraId="2A17E18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p>
        </w:tc>
        <w:tc>
          <w:tcPr>
            <w:tcW w:w="1920" w:type="dxa"/>
            <w:vAlign w:val="center"/>
          </w:tcPr>
          <w:p w14:paraId="4677AB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39E32EE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2D58D9D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7390B747">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6D6EA027">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2004C123">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78BC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B5DF8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2301" w:type="dxa"/>
            <w:vAlign w:val="center"/>
          </w:tcPr>
          <w:p w14:paraId="6892EEE4">
            <w:pPr>
              <w:keepNext w:val="0"/>
              <w:keepLines w:val="0"/>
              <w:suppressLineNumbers w:val="0"/>
              <w:snapToGrid w:val="0"/>
              <w:spacing w:before="0" w:beforeAutospacing="0" w:after="0" w:afterAutospacing="0" w:line="360" w:lineRule="auto"/>
              <w:ind w:left="0" w:right="0"/>
              <w:jc w:val="center"/>
              <w:rPr>
                <w:rFonts w:hint="default" w:ascii="Times New Roman" w:hAnsi="宋体" w:eastAsia="宋体" w:cs="Times New Roman"/>
                <w:color w:val="auto"/>
                <w:kern w:val="2"/>
                <w:sz w:val="24"/>
                <w:szCs w:val="24"/>
                <w:highlight w:val="none"/>
                <w:lang w:val="en-US" w:eastAsia="zh-CN" w:bidi="ar-SA"/>
              </w:rPr>
            </w:pPr>
          </w:p>
        </w:tc>
        <w:tc>
          <w:tcPr>
            <w:tcW w:w="1920" w:type="dxa"/>
            <w:vAlign w:val="center"/>
          </w:tcPr>
          <w:p w14:paraId="6AAB5D9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0BF59C7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72D994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0153542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16BF9F9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63D1DD56">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159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54A9B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rPr>
            </w:pPr>
            <w:r>
              <w:rPr>
                <w:rFonts w:hint="default" w:ascii="宋体" w:hAnsi="宋体" w:cs="宋体"/>
                <w:sz w:val="24"/>
                <w:highlight w:val="none"/>
                <w:lang w:val="en-US"/>
              </w:rPr>
              <w:t>3</w:t>
            </w:r>
          </w:p>
        </w:tc>
        <w:tc>
          <w:tcPr>
            <w:tcW w:w="2301" w:type="dxa"/>
            <w:vAlign w:val="center"/>
          </w:tcPr>
          <w:p w14:paraId="5D20267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920" w:type="dxa"/>
            <w:vAlign w:val="center"/>
          </w:tcPr>
          <w:p w14:paraId="0084807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6ED815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47398AE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3E18960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6C765FD8">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3BA523C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1FC9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A0E3A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rPr>
            </w:pPr>
            <w:r>
              <w:rPr>
                <w:rFonts w:hint="default" w:ascii="宋体" w:hAnsi="宋体" w:cs="宋体"/>
                <w:sz w:val="24"/>
                <w:highlight w:val="none"/>
                <w:lang w:val="en-US"/>
              </w:rPr>
              <w:t>4</w:t>
            </w:r>
          </w:p>
        </w:tc>
        <w:tc>
          <w:tcPr>
            <w:tcW w:w="2301" w:type="dxa"/>
            <w:vAlign w:val="center"/>
          </w:tcPr>
          <w:p w14:paraId="57BAB9B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920" w:type="dxa"/>
            <w:vAlign w:val="center"/>
          </w:tcPr>
          <w:p w14:paraId="41405F1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14AB70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6EAA6A0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2496650D">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609AC4F5">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0D214E63">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062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0728D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default" w:ascii="宋体" w:hAnsi="宋体" w:cs="宋体"/>
                <w:sz w:val="24"/>
                <w:highlight w:val="none"/>
                <w:lang w:val="en-US"/>
              </w:rPr>
              <w:t>5</w:t>
            </w:r>
          </w:p>
        </w:tc>
        <w:tc>
          <w:tcPr>
            <w:tcW w:w="2301" w:type="dxa"/>
            <w:vAlign w:val="center"/>
          </w:tcPr>
          <w:p w14:paraId="4CE29F51">
            <w:pPr>
              <w:keepNext w:val="0"/>
              <w:keepLines w:val="0"/>
              <w:suppressLineNumbers w:val="0"/>
              <w:snapToGrid w:val="0"/>
              <w:spacing w:before="0" w:beforeAutospacing="0" w:after="0" w:afterAutospacing="0" w:line="360" w:lineRule="auto"/>
              <w:ind w:left="0" w:right="0"/>
              <w:jc w:val="center"/>
              <w:rPr>
                <w:rFonts w:hint="eastAsia" w:ascii="Times New Roman" w:hAnsi="宋体" w:eastAsia="宋体" w:cs="Times New Roman"/>
                <w:color w:val="auto"/>
                <w:kern w:val="2"/>
                <w:sz w:val="24"/>
                <w:szCs w:val="24"/>
                <w:highlight w:val="none"/>
                <w:lang w:val="en-US" w:eastAsia="zh-CN" w:bidi="ar-SA"/>
              </w:rPr>
            </w:pPr>
          </w:p>
        </w:tc>
        <w:tc>
          <w:tcPr>
            <w:tcW w:w="1920" w:type="dxa"/>
            <w:vAlign w:val="center"/>
          </w:tcPr>
          <w:p w14:paraId="46AD824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62ED90C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0BD20D2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383A6294">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10E2FA6B">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19587A3B">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6FDF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14:paraId="3794985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投标报价（小写）</w:t>
            </w:r>
          </w:p>
        </w:tc>
        <w:tc>
          <w:tcPr>
            <w:tcW w:w="7786" w:type="dxa"/>
            <w:gridSpan w:val="4"/>
            <w:vAlign w:val="center"/>
          </w:tcPr>
          <w:p w14:paraId="27B3829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607F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6CD2ED6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投标报价（大写）</w:t>
            </w:r>
          </w:p>
        </w:tc>
        <w:tc>
          <w:tcPr>
            <w:tcW w:w="7786" w:type="dxa"/>
            <w:gridSpan w:val="4"/>
            <w:vAlign w:val="center"/>
          </w:tcPr>
          <w:p w14:paraId="43EC814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4413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6DE913C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eastAsia="zh-CN"/>
              </w:rPr>
              <w:t>是否为中小企业</w:t>
            </w:r>
          </w:p>
        </w:tc>
        <w:tc>
          <w:tcPr>
            <w:tcW w:w="7786" w:type="dxa"/>
            <w:gridSpan w:val="4"/>
            <w:vAlign w:val="center"/>
          </w:tcPr>
          <w:p w14:paraId="2513F1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sdt>
              <w:sdtPr>
                <w:rPr>
                  <w:rFonts w:hint="eastAsia" w:ascii="宋体" w:hAnsi="宋体" w:cs="宋体"/>
                  <w:color w:val="auto"/>
                  <w:kern w:val="0"/>
                  <w:sz w:val="24"/>
                  <w:highlight w:val="none"/>
                </w:rPr>
                <w:id w:val="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是</w:t>
            </w:r>
            <w:r>
              <w:rPr>
                <w:rFonts w:hint="default" w:ascii="宋体" w:hAnsi="宋体" w:cs="宋体"/>
                <w:color w:val="auto"/>
                <w:kern w:val="0"/>
                <w:sz w:val="24"/>
                <w:highlight w:val="none"/>
                <w:lang w:val="en-US" w:eastAsia="zh-CN"/>
              </w:rPr>
              <w:t xml:space="preserve">      </w:t>
            </w:r>
            <w:sdt>
              <w:sdtPr>
                <w:rPr>
                  <w:rFonts w:hint="eastAsia" w:ascii="宋体" w:hAnsi="宋体" w:cs="宋体"/>
                  <w:color w:val="auto"/>
                  <w:kern w:val="0"/>
                  <w:sz w:val="24"/>
                  <w:highlight w:val="none"/>
                </w:rPr>
                <w:id w:val="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否</w:t>
            </w:r>
          </w:p>
        </w:tc>
      </w:tr>
    </w:tbl>
    <w:p w14:paraId="2E2FAEDC">
      <w:pPr>
        <w:snapToGrid w:val="0"/>
        <w:spacing w:line="360" w:lineRule="auto"/>
        <w:ind w:left="480"/>
        <w:rPr>
          <w:rFonts w:hint="eastAsia" w:ascii="宋体" w:hAnsi="宋体" w:cs="宋体"/>
          <w:b/>
          <w:kern w:val="0"/>
          <w:sz w:val="24"/>
          <w:highlight w:val="none"/>
          <w:lang w:val="zh-CN"/>
        </w:rPr>
      </w:pPr>
    </w:p>
    <w:p w14:paraId="79A7DCE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5EEA3D6">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88BAD0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B0A643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3、特别提示：采购机构将对项目名称和项目编号，中标供应商名称、地址和中标金额，主要中标标的名称、品牌（如果有）、规格型号、数量、单价等予以公示。</w:t>
      </w:r>
    </w:p>
    <w:p w14:paraId="3D9ED01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6BF791">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34FFAF3C">
      <w:pPr>
        <w:pStyle w:val="25"/>
        <w:rPr>
          <w:rFonts w:hint="eastAsia"/>
          <w:highlight w:val="none"/>
        </w:rPr>
      </w:pPr>
    </w:p>
    <w:p w14:paraId="4067E1D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74B4D04">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D9C0C3">
      <w:pPr>
        <w:spacing w:line="360" w:lineRule="auto"/>
        <w:ind w:left="4620" w:leftChars="22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14:paraId="7908E212">
      <w:pPr>
        <w:pStyle w:val="5"/>
        <w:rPr>
          <w:rFonts w:hint="eastAsia" w:ascii="宋体" w:hAnsi="宋体" w:cs="宋体"/>
          <w:color w:val="auto"/>
          <w:kern w:val="0"/>
          <w:sz w:val="24"/>
          <w:highlight w:val="none"/>
          <w:lang w:val="en-US" w:eastAsia="zh-CN"/>
        </w:rPr>
      </w:pPr>
    </w:p>
    <w:p w14:paraId="51F8FB71">
      <w:pPr>
        <w:rPr>
          <w:rFonts w:hint="eastAsia" w:ascii="宋体" w:hAnsi="宋体" w:cs="宋体"/>
          <w:color w:val="auto"/>
          <w:kern w:val="0"/>
          <w:sz w:val="24"/>
          <w:highlight w:val="none"/>
          <w:lang w:val="en-US" w:eastAsia="zh-CN"/>
        </w:rPr>
      </w:pPr>
    </w:p>
    <w:p w14:paraId="05FDDDEF">
      <w:pPr>
        <w:pStyle w:val="26"/>
        <w:rPr>
          <w:rFonts w:hint="eastAsia" w:ascii="宋体" w:hAnsi="宋体" w:cs="宋体"/>
          <w:color w:val="auto"/>
          <w:kern w:val="0"/>
          <w:sz w:val="24"/>
          <w:highlight w:val="none"/>
          <w:lang w:val="en-US" w:eastAsia="zh-CN"/>
        </w:rPr>
      </w:pPr>
    </w:p>
    <w:p w14:paraId="536F828E">
      <w:pPr>
        <w:pStyle w:val="63"/>
        <w:rPr>
          <w:rFonts w:hint="eastAsia" w:ascii="宋体" w:hAnsi="宋体" w:cs="宋体"/>
          <w:color w:val="auto"/>
          <w:kern w:val="0"/>
          <w:sz w:val="24"/>
          <w:highlight w:val="none"/>
          <w:lang w:val="en-US" w:eastAsia="zh-CN"/>
        </w:rPr>
      </w:pPr>
    </w:p>
    <w:p w14:paraId="35CA5105">
      <w:pPr>
        <w:rPr>
          <w:rFonts w:hint="eastAsia"/>
          <w:highlight w:val="none"/>
          <w:lang w:val="en-US" w:eastAsia="zh-CN"/>
        </w:rPr>
      </w:pPr>
    </w:p>
    <w:p w14:paraId="41769DF8">
      <w:pPr>
        <w:rPr>
          <w:rFonts w:hint="eastAsia" w:ascii="宋体" w:hAnsi="宋体" w:cs="宋体"/>
          <w:color w:val="auto"/>
          <w:kern w:val="0"/>
          <w:sz w:val="24"/>
          <w:highlight w:val="none"/>
          <w:lang w:val="en-US" w:eastAsia="zh-CN"/>
        </w:rPr>
      </w:pPr>
    </w:p>
    <w:p w14:paraId="6A7094A9">
      <w:pPr>
        <w:pStyle w:val="5"/>
        <w:rPr>
          <w:rFonts w:hint="eastAsia" w:ascii="宋体" w:hAnsi="宋体" w:cs="宋体"/>
          <w:color w:val="auto"/>
          <w:kern w:val="0"/>
          <w:sz w:val="24"/>
          <w:highlight w:val="none"/>
          <w:lang w:val="en-US" w:eastAsia="zh-CN"/>
        </w:rPr>
      </w:pPr>
    </w:p>
    <w:p w14:paraId="5B2D42C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37" w:name="_Hlk101259491"/>
      <w:r>
        <w:rPr>
          <w:rFonts w:hint="eastAsia" w:ascii="宋体" w:hAnsi="宋体" w:eastAsia="宋体" w:cs="宋体"/>
          <w:color w:val="auto"/>
          <w:sz w:val="32"/>
          <w:szCs w:val="32"/>
          <w:highlight w:val="none"/>
        </w:rPr>
        <w:t>（如果有）</w:t>
      </w:r>
      <w:bookmarkEnd w:id="537"/>
    </w:p>
    <w:p w14:paraId="5EBDAE4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375DBB9">
      <w:pPr>
        <w:rPr>
          <w:highlight w:val="none"/>
        </w:rPr>
        <w:sectPr>
          <w:pgSz w:w="16838" w:h="11906" w:orient="landscape"/>
          <w:pgMar w:top="1418" w:right="1247" w:bottom="1418" w:left="1276" w:header="851" w:footer="992" w:gutter="0"/>
          <w:cols w:space="720" w:num="1"/>
          <w:titlePg/>
          <w:docGrid w:linePitch="312" w:charSpace="0"/>
        </w:sectPr>
      </w:pPr>
    </w:p>
    <w:p w14:paraId="0AF74BEF">
      <w:pPr>
        <w:pStyle w:val="4"/>
        <w:keepNext w:val="0"/>
        <w:keepLines w:val="0"/>
        <w:pageBreakBefore/>
        <w:widowControl/>
        <w:spacing w:before="100" w:beforeAutospacing="1" w:after="100" w:afterAutospacing="1" w:line="360" w:lineRule="auto"/>
        <w:ind w:left="0" w:leftChars="0" w:firstLine="0" w:firstLineChars="0"/>
        <w:rPr>
          <w:rFonts w:ascii="宋体" w:hAnsi="宋体" w:cs="宋体"/>
          <w:highlight w:val="none"/>
        </w:rPr>
      </w:pPr>
      <w:bookmarkStart w:id="538" w:name="_Toc465665161"/>
      <w:r>
        <w:rPr>
          <w:rFonts w:hint="eastAsia" w:ascii="宋体" w:hAnsi="宋体" w:cs="宋体"/>
          <w:highlight w:val="none"/>
        </w:rPr>
        <w:t>附件</w:t>
      </w:r>
      <w:bookmarkEnd w:id="538"/>
    </w:p>
    <w:p w14:paraId="70C65AB8">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195DF35">
      <w:pPr>
        <w:spacing w:line="360" w:lineRule="auto"/>
        <w:jc w:val="center"/>
        <w:rPr>
          <w:rFonts w:ascii="宋体" w:hAnsi="宋体" w:cs="宋体"/>
          <w:b/>
          <w:spacing w:val="6"/>
          <w:sz w:val="32"/>
          <w:szCs w:val="32"/>
          <w:highlight w:val="none"/>
        </w:rPr>
      </w:pPr>
      <w:bookmarkStart w:id="539" w:name="OLE_LINK13"/>
      <w:bookmarkStart w:id="540" w:name="OLE_LINK14"/>
      <w:r>
        <w:rPr>
          <w:rFonts w:hint="eastAsia" w:ascii="宋体" w:hAnsi="宋体" w:cs="宋体"/>
          <w:b/>
          <w:spacing w:val="6"/>
          <w:sz w:val="32"/>
          <w:szCs w:val="32"/>
          <w:highlight w:val="none"/>
        </w:rPr>
        <w:t>残疾人福利性单位声明函</w:t>
      </w:r>
    </w:p>
    <w:bookmarkEnd w:id="539"/>
    <w:bookmarkEnd w:id="540"/>
    <w:p w14:paraId="6F85ADA1">
      <w:pPr>
        <w:spacing w:line="360" w:lineRule="auto"/>
        <w:rPr>
          <w:rFonts w:ascii="宋体" w:hAnsi="宋体" w:cs="宋体"/>
          <w:b/>
          <w:spacing w:val="6"/>
          <w:sz w:val="30"/>
          <w:szCs w:val="30"/>
          <w:highlight w:val="none"/>
        </w:rPr>
      </w:pPr>
    </w:p>
    <w:p w14:paraId="1B2B4A0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单位的</w:t>
      </w:r>
      <w:r>
        <w:rPr>
          <w:rFonts w:hint="eastAsia" w:ascii="宋体" w:hAnsi="宋体" w:cs="宋体"/>
          <w:sz w:val="24"/>
          <w:highlight w:val="none"/>
          <w:u w:val="single"/>
          <w:lang w:eastAsia="zh-CN"/>
        </w:rPr>
        <w:t>杭州市西湖区市场监督管理局台式计算机采购项目</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1A6AB7B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E85768E">
      <w:pPr>
        <w:spacing w:line="360" w:lineRule="auto"/>
        <w:ind w:firstLine="480" w:firstLineChars="200"/>
        <w:rPr>
          <w:rFonts w:ascii="宋体" w:hAnsi="宋体" w:cs="宋体"/>
          <w:sz w:val="24"/>
          <w:highlight w:val="none"/>
        </w:rPr>
      </w:pPr>
    </w:p>
    <w:p w14:paraId="7D280BF5">
      <w:pPr>
        <w:spacing w:line="360" w:lineRule="auto"/>
        <w:ind w:firstLine="480" w:firstLineChars="200"/>
        <w:rPr>
          <w:rFonts w:ascii="宋体" w:hAnsi="宋体" w:cs="宋体"/>
          <w:sz w:val="24"/>
          <w:highlight w:val="none"/>
        </w:rPr>
      </w:pPr>
    </w:p>
    <w:p w14:paraId="42A3F5B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BDF43E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055A660">
      <w:pPr>
        <w:spacing w:line="360" w:lineRule="auto"/>
        <w:ind w:firstLine="480" w:firstLineChars="200"/>
        <w:rPr>
          <w:rFonts w:ascii="宋体" w:hAnsi="宋体" w:cs="宋体"/>
          <w:sz w:val="24"/>
          <w:highlight w:val="none"/>
        </w:rPr>
      </w:pPr>
    </w:p>
    <w:p w14:paraId="4AC4F9E5">
      <w:pPr>
        <w:spacing w:line="360" w:lineRule="auto"/>
        <w:ind w:firstLine="420" w:firstLineChars="200"/>
        <w:rPr>
          <w:rFonts w:ascii="宋体" w:hAnsi="宋体" w:cs="宋体"/>
          <w:highlight w:val="none"/>
        </w:rPr>
      </w:pPr>
    </w:p>
    <w:p w14:paraId="5BC13A22">
      <w:pPr>
        <w:spacing w:line="360" w:lineRule="auto"/>
        <w:ind w:firstLine="420" w:firstLineChars="200"/>
        <w:rPr>
          <w:rFonts w:ascii="宋体" w:hAnsi="宋体" w:cs="宋体"/>
          <w:highlight w:val="none"/>
        </w:rPr>
      </w:pPr>
    </w:p>
    <w:p w14:paraId="42C9161B">
      <w:pPr>
        <w:spacing w:line="360" w:lineRule="auto"/>
        <w:ind w:firstLine="420" w:firstLineChars="200"/>
        <w:rPr>
          <w:rFonts w:ascii="宋体" w:hAnsi="宋体" w:cs="宋体"/>
          <w:highlight w:val="none"/>
        </w:rPr>
      </w:pPr>
    </w:p>
    <w:p w14:paraId="252CA494">
      <w:pPr>
        <w:spacing w:line="360" w:lineRule="auto"/>
        <w:ind w:firstLine="420" w:firstLineChars="200"/>
        <w:rPr>
          <w:rFonts w:ascii="宋体" w:hAnsi="宋体" w:cs="宋体"/>
          <w:highlight w:val="none"/>
        </w:rPr>
      </w:pPr>
    </w:p>
    <w:p w14:paraId="36D5FFA5">
      <w:pPr>
        <w:spacing w:line="360" w:lineRule="auto"/>
        <w:rPr>
          <w:rFonts w:ascii="宋体" w:hAnsi="宋体" w:cs="宋体"/>
          <w:b/>
          <w:sz w:val="24"/>
          <w:highlight w:val="none"/>
        </w:rPr>
      </w:pPr>
    </w:p>
    <w:p w14:paraId="3E2735F0">
      <w:pPr>
        <w:spacing w:line="360" w:lineRule="auto"/>
        <w:rPr>
          <w:rFonts w:ascii="宋体" w:hAnsi="宋体" w:cs="宋体"/>
          <w:b/>
          <w:sz w:val="24"/>
          <w:highlight w:val="none"/>
        </w:rPr>
      </w:pPr>
    </w:p>
    <w:p w14:paraId="390FD4D5">
      <w:pPr>
        <w:spacing w:line="360" w:lineRule="auto"/>
        <w:rPr>
          <w:rFonts w:ascii="宋体" w:hAnsi="宋体" w:cs="宋体"/>
          <w:b/>
          <w:sz w:val="24"/>
          <w:highlight w:val="none"/>
        </w:rPr>
      </w:pPr>
    </w:p>
    <w:p w14:paraId="42F47765">
      <w:pPr>
        <w:spacing w:line="360" w:lineRule="auto"/>
        <w:rPr>
          <w:rFonts w:ascii="宋体" w:hAnsi="宋体" w:cs="宋体"/>
          <w:b/>
          <w:sz w:val="24"/>
          <w:highlight w:val="none"/>
        </w:rPr>
      </w:pPr>
    </w:p>
    <w:p w14:paraId="3467BAA7">
      <w:pPr>
        <w:spacing w:line="360" w:lineRule="auto"/>
        <w:rPr>
          <w:rFonts w:ascii="宋体" w:hAnsi="宋体" w:cs="宋体"/>
          <w:b/>
          <w:sz w:val="24"/>
          <w:highlight w:val="none"/>
        </w:rPr>
      </w:pPr>
    </w:p>
    <w:p w14:paraId="0D971755">
      <w:pPr>
        <w:spacing w:line="360" w:lineRule="auto"/>
        <w:rPr>
          <w:rFonts w:ascii="宋体" w:hAnsi="宋体" w:cs="宋体"/>
          <w:b/>
          <w:sz w:val="24"/>
          <w:highlight w:val="none"/>
        </w:rPr>
      </w:pPr>
    </w:p>
    <w:p w14:paraId="1F1E772D">
      <w:pPr>
        <w:spacing w:line="360" w:lineRule="auto"/>
        <w:rPr>
          <w:rFonts w:ascii="宋体" w:hAnsi="宋体" w:cs="宋体"/>
          <w:b/>
          <w:sz w:val="24"/>
          <w:highlight w:val="none"/>
        </w:rPr>
      </w:pPr>
    </w:p>
    <w:p w14:paraId="761F66A4">
      <w:pPr>
        <w:spacing w:line="360" w:lineRule="auto"/>
        <w:rPr>
          <w:rFonts w:ascii="宋体" w:hAnsi="宋体" w:cs="宋体"/>
          <w:b/>
          <w:sz w:val="24"/>
          <w:highlight w:val="none"/>
        </w:rPr>
      </w:pPr>
    </w:p>
    <w:p w14:paraId="789B14CE">
      <w:pPr>
        <w:spacing w:line="360" w:lineRule="auto"/>
        <w:rPr>
          <w:rFonts w:ascii="宋体" w:hAnsi="宋体" w:cs="宋体"/>
          <w:b/>
          <w:sz w:val="24"/>
          <w:highlight w:val="none"/>
        </w:rPr>
      </w:pPr>
    </w:p>
    <w:p w14:paraId="45A1CFA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14A037F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8D9877A">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31103C2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1ACF68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700AAE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F16E708">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835E226">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113FD4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EA8A5F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8E67E85">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80208A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63BCFA7">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6E66294">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455E40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2AA49F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5C7069A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EE58D2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362A204">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9CD255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E31D06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0D4B637">
      <w:pPr>
        <w:snapToGrid w:val="0"/>
        <w:spacing w:line="360" w:lineRule="auto"/>
        <w:rPr>
          <w:rFonts w:ascii="宋体" w:hAnsi="宋体" w:cs="宋体"/>
          <w:sz w:val="24"/>
          <w:highlight w:val="none"/>
        </w:rPr>
      </w:pPr>
      <w:r>
        <w:rPr>
          <w:rFonts w:hint="eastAsia" w:ascii="宋体" w:hAnsi="宋体" w:cs="宋体"/>
          <w:sz w:val="24"/>
          <w:highlight w:val="none"/>
        </w:rPr>
        <w:t>……</w:t>
      </w:r>
    </w:p>
    <w:p w14:paraId="2BDDB9ED">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F659D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7A9F90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7D52D39">
      <w:pPr>
        <w:spacing w:line="360" w:lineRule="auto"/>
        <w:rPr>
          <w:rFonts w:ascii="宋体" w:hAnsi="宋体" w:cs="宋体"/>
          <w:sz w:val="24"/>
          <w:highlight w:val="none"/>
        </w:rPr>
      </w:pPr>
      <w:r>
        <w:rPr>
          <w:rFonts w:hint="eastAsia" w:ascii="宋体" w:hAnsi="宋体" w:cs="宋体"/>
          <w:sz w:val="24"/>
          <w:highlight w:val="none"/>
        </w:rPr>
        <w:t xml:space="preserve">日期：    </w:t>
      </w:r>
    </w:p>
    <w:p w14:paraId="0E63F6B2">
      <w:pPr>
        <w:spacing w:line="360" w:lineRule="auto"/>
        <w:jc w:val="center"/>
        <w:rPr>
          <w:rFonts w:ascii="宋体" w:hAnsi="宋体" w:cs="宋体"/>
          <w:b/>
          <w:bCs/>
          <w:sz w:val="24"/>
          <w:highlight w:val="none"/>
        </w:rPr>
      </w:pPr>
    </w:p>
    <w:p w14:paraId="4C61F323">
      <w:pPr>
        <w:spacing w:line="360" w:lineRule="auto"/>
        <w:rPr>
          <w:rFonts w:ascii="宋体" w:hAnsi="宋体" w:cs="宋体"/>
          <w:b/>
          <w:sz w:val="24"/>
          <w:highlight w:val="none"/>
        </w:rPr>
      </w:pPr>
    </w:p>
    <w:p w14:paraId="6DED1178">
      <w:pPr>
        <w:spacing w:line="360" w:lineRule="auto"/>
        <w:rPr>
          <w:rFonts w:ascii="宋体" w:hAnsi="宋体" w:cs="宋体"/>
          <w:b/>
          <w:sz w:val="24"/>
          <w:highlight w:val="none"/>
        </w:rPr>
      </w:pPr>
    </w:p>
    <w:p w14:paraId="0C1F97C4">
      <w:pPr>
        <w:spacing w:line="360" w:lineRule="auto"/>
        <w:rPr>
          <w:rFonts w:ascii="宋体" w:hAnsi="宋体" w:cs="宋体"/>
          <w:b/>
          <w:sz w:val="24"/>
          <w:highlight w:val="none"/>
        </w:rPr>
      </w:pPr>
    </w:p>
    <w:p w14:paraId="4BBEF92B">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B24BC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767EAF8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6B5714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28051C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69DE28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9033F7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3BAA3B4">
      <w:pPr>
        <w:widowControl/>
        <w:spacing w:line="360" w:lineRule="auto"/>
        <w:ind w:firstLine="600" w:firstLineChars="200"/>
        <w:jc w:val="left"/>
        <w:rPr>
          <w:rFonts w:ascii="宋体" w:hAnsi="宋体" w:cs="宋体"/>
          <w:sz w:val="30"/>
          <w:szCs w:val="30"/>
          <w:highlight w:val="none"/>
        </w:rPr>
      </w:pPr>
    </w:p>
    <w:p w14:paraId="4B4B9DEF">
      <w:pPr>
        <w:spacing w:line="360" w:lineRule="auto"/>
        <w:jc w:val="center"/>
        <w:rPr>
          <w:rFonts w:ascii="宋体" w:hAnsi="宋体" w:cs="宋体"/>
          <w:b/>
          <w:spacing w:val="6"/>
          <w:sz w:val="32"/>
          <w:szCs w:val="32"/>
          <w:highlight w:val="none"/>
        </w:rPr>
      </w:pPr>
    </w:p>
    <w:p w14:paraId="71D7DB5E">
      <w:pPr>
        <w:spacing w:line="360" w:lineRule="auto"/>
        <w:jc w:val="center"/>
        <w:rPr>
          <w:rFonts w:ascii="宋体" w:hAnsi="宋体" w:cs="宋体"/>
          <w:b/>
          <w:spacing w:val="6"/>
          <w:sz w:val="32"/>
          <w:szCs w:val="32"/>
          <w:highlight w:val="none"/>
        </w:rPr>
      </w:pPr>
    </w:p>
    <w:p w14:paraId="252384CA">
      <w:pPr>
        <w:spacing w:line="360" w:lineRule="auto"/>
        <w:jc w:val="center"/>
        <w:rPr>
          <w:rFonts w:ascii="宋体" w:hAnsi="宋体" w:cs="宋体"/>
          <w:b/>
          <w:spacing w:val="6"/>
          <w:sz w:val="32"/>
          <w:szCs w:val="32"/>
          <w:highlight w:val="none"/>
        </w:rPr>
      </w:pPr>
    </w:p>
    <w:p w14:paraId="07D6AC5C">
      <w:pPr>
        <w:spacing w:line="360" w:lineRule="auto"/>
        <w:jc w:val="center"/>
        <w:rPr>
          <w:rFonts w:ascii="宋体" w:hAnsi="宋体" w:cs="宋体"/>
          <w:b/>
          <w:spacing w:val="6"/>
          <w:sz w:val="32"/>
          <w:szCs w:val="32"/>
          <w:highlight w:val="none"/>
        </w:rPr>
      </w:pPr>
    </w:p>
    <w:p w14:paraId="78F2D839">
      <w:pPr>
        <w:spacing w:line="360" w:lineRule="auto"/>
        <w:jc w:val="center"/>
        <w:rPr>
          <w:rFonts w:ascii="宋体" w:hAnsi="宋体" w:cs="宋体"/>
          <w:b/>
          <w:spacing w:val="6"/>
          <w:sz w:val="32"/>
          <w:szCs w:val="32"/>
          <w:highlight w:val="none"/>
        </w:rPr>
      </w:pPr>
    </w:p>
    <w:p w14:paraId="4A842C19">
      <w:pPr>
        <w:spacing w:line="360" w:lineRule="auto"/>
        <w:jc w:val="center"/>
        <w:rPr>
          <w:rFonts w:ascii="宋体" w:hAnsi="宋体" w:cs="宋体"/>
          <w:b/>
          <w:spacing w:val="6"/>
          <w:sz w:val="32"/>
          <w:szCs w:val="32"/>
          <w:highlight w:val="none"/>
        </w:rPr>
      </w:pPr>
    </w:p>
    <w:p w14:paraId="0D565342">
      <w:pPr>
        <w:spacing w:line="360" w:lineRule="auto"/>
        <w:jc w:val="center"/>
        <w:rPr>
          <w:rFonts w:ascii="宋体" w:hAnsi="宋体" w:cs="宋体"/>
          <w:b/>
          <w:spacing w:val="6"/>
          <w:sz w:val="32"/>
          <w:szCs w:val="32"/>
          <w:highlight w:val="none"/>
        </w:rPr>
      </w:pPr>
    </w:p>
    <w:p w14:paraId="1215DD12">
      <w:pPr>
        <w:spacing w:line="360" w:lineRule="auto"/>
        <w:jc w:val="center"/>
        <w:rPr>
          <w:rFonts w:ascii="宋体" w:hAnsi="宋体" w:cs="宋体"/>
          <w:b/>
          <w:spacing w:val="6"/>
          <w:sz w:val="32"/>
          <w:szCs w:val="32"/>
          <w:highlight w:val="none"/>
        </w:rPr>
      </w:pPr>
    </w:p>
    <w:p w14:paraId="3A663B84">
      <w:pPr>
        <w:spacing w:line="360" w:lineRule="auto"/>
        <w:jc w:val="center"/>
        <w:rPr>
          <w:rFonts w:ascii="宋体" w:hAnsi="宋体" w:cs="宋体"/>
          <w:b/>
          <w:spacing w:val="6"/>
          <w:sz w:val="32"/>
          <w:szCs w:val="32"/>
          <w:highlight w:val="none"/>
        </w:rPr>
      </w:pPr>
    </w:p>
    <w:p w14:paraId="54C87318">
      <w:pPr>
        <w:spacing w:line="360" w:lineRule="auto"/>
        <w:jc w:val="center"/>
        <w:rPr>
          <w:rFonts w:ascii="宋体" w:hAnsi="宋体" w:cs="宋体"/>
          <w:b/>
          <w:spacing w:val="6"/>
          <w:sz w:val="32"/>
          <w:szCs w:val="32"/>
          <w:highlight w:val="none"/>
        </w:rPr>
      </w:pPr>
    </w:p>
    <w:p w14:paraId="3C697075">
      <w:pPr>
        <w:spacing w:line="360" w:lineRule="auto"/>
        <w:jc w:val="center"/>
        <w:rPr>
          <w:rFonts w:ascii="宋体" w:hAnsi="宋体" w:cs="宋体"/>
          <w:b/>
          <w:spacing w:val="6"/>
          <w:sz w:val="32"/>
          <w:szCs w:val="32"/>
          <w:highlight w:val="none"/>
        </w:rPr>
      </w:pPr>
    </w:p>
    <w:p w14:paraId="3A8E171C">
      <w:pPr>
        <w:spacing w:line="360" w:lineRule="auto"/>
        <w:jc w:val="center"/>
        <w:rPr>
          <w:rFonts w:ascii="宋体" w:hAnsi="宋体" w:cs="宋体"/>
          <w:b/>
          <w:spacing w:val="6"/>
          <w:sz w:val="32"/>
          <w:szCs w:val="32"/>
          <w:highlight w:val="none"/>
        </w:rPr>
      </w:pPr>
    </w:p>
    <w:p w14:paraId="5C70FB31">
      <w:pPr>
        <w:spacing w:line="360" w:lineRule="auto"/>
        <w:jc w:val="left"/>
        <w:rPr>
          <w:rFonts w:ascii="宋体" w:hAnsi="宋体" w:cs="宋体"/>
          <w:b/>
          <w:spacing w:val="6"/>
          <w:sz w:val="32"/>
          <w:szCs w:val="32"/>
          <w:highlight w:val="none"/>
        </w:rPr>
      </w:pPr>
    </w:p>
    <w:p w14:paraId="246A0583">
      <w:pPr>
        <w:spacing w:line="360" w:lineRule="auto"/>
        <w:jc w:val="left"/>
        <w:rPr>
          <w:rFonts w:ascii="宋体" w:hAnsi="宋体" w:cs="宋体"/>
          <w:b/>
          <w:spacing w:val="6"/>
          <w:sz w:val="32"/>
          <w:szCs w:val="32"/>
          <w:highlight w:val="none"/>
        </w:rPr>
      </w:pPr>
    </w:p>
    <w:p w14:paraId="7EE3CEB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FFE8002">
      <w:pPr>
        <w:spacing w:line="360" w:lineRule="auto"/>
        <w:jc w:val="center"/>
        <w:rPr>
          <w:rFonts w:ascii="宋体" w:hAnsi="宋体" w:cs="宋体"/>
          <w:b/>
          <w:sz w:val="24"/>
          <w:highlight w:val="none"/>
        </w:rPr>
      </w:pPr>
    </w:p>
    <w:p w14:paraId="13BC05E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D5C71DA">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53321E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489E8C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37385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526A120">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D1A5CB6">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40029C5">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C5E8FC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463C13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A06521">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E0E458B">
      <w:pPr>
        <w:spacing w:line="360" w:lineRule="auto"/>
        <w:rPr>
          <w:rFonts w:ascii="宋体" w:hAnsi="宋体" w:cs="宋体"/>
          <w:sz w:val="24"/>
          <w:highlight w:val="none"/>
        </w:rPr>
      </w:pPr>
      <w:r>
        <w:rPr>
          <w:rFonts w:hint="eastAsia" w:ascii="宋体" w:hAnsi="宋体" w:cs="宋体"/>
          <w:sz w:val="24"/>
          <w:highlight w:val="none"/>
        </w:rPr>
        <w:t>被投诉人2</w:t>
      </w:r>
    </w:p>
    <w:p w14:paraId="1EDA1E9B">
      <w:pPr>
        <w:spacing w:line="360" w:lineRule="auto"/>
        <w:rPr>
          <w:rFonts w:ascii="宋体" w:hAnsi="宋体" w:cs="宋体"/>
          <w:sz w:val="24"/>
          <w:highlight w:val="none"/>
          <w:u w:val="dotted"/>
        </w:rPr>
      </w:pPr>
      <w:r>
        <w:rPr>
          <w:rFonts w:hint="eastAsia" w:ascii="宋体" w:hAnsi="宋体" w:cs="宋体"/>
          <w:sz w:val="24"/>
          <w:highlight w:val="none"/>
        </w:rPr>
        <w:t>……</w:t>
      </w:r>
    </w:p>
    <w:p w14:paraId="61D1A43F">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B009E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668E0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6F69E8">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410F4E2">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E82AC0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D35751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ECA715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8761B71">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1E2BD4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233B770">
      <w:pPr>
        <w:spacing w:line="360" w:lineRule="auto"/>
        <w:rPr>
          <w:rFonts w:ascii="宋体" w:hAnsi="宋体" w:cs="宋体"/>
          <w:sz w:val="24"/>
          <w:highlight w:val="none"/>
        </w:rPr>
      </w:pPr>
      <w:r>
        <w:rPr>
          <w:rFonts w:hint="eastAsia" w:ascii="宋体" w:hAnsi="宋体" w:cs="宋体"/>
          <w:sz w:val="24"/>
          <w:highlight w:val="none"/>
        </w:rPr>
        <w:t>三、质疑基本情况</w:t>
      </w:r>
    </w:p>
    <w:p w14:paraId="2E20771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059911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2671055">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76EFC7A">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7C378CD">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413C2D0">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0D2925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CCD88C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0AFDC0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FB5A8BD">
      <w:pPr>
        <w:spacing w:line="360" w:lineRule="auto"/>
        <w:rPr>
          <w:rFonts w:ascii="宋体" w:hAnsi="宋体" w:cs="宋体"/>
          <w:sz w:val="24"/>
          <w:highlight w:val="none"/>
        </w:rPr>
      </w:pPr>
      <w:r>
        <w:rPr>
          <w:rFonts w:hint="eastAsia" w:ascii="宋体" w:hAnsi="宋体" w:cs="宋体"/>
          <w:sz w:val="24"/>
          <w:highlight w:val="none"/>
        </w:rPr>
        <w:t>投诉事项2</w:t>
      </w:r>
    </w:p>
    <w:p w14:paraId="492AABCF">
      <w:pPr>
        <w:spacing w:line="360" w:lineRule="auto"/>
        <w:rPr>
          <w:rFonts w:ascii="宋体" w:hAnsi="宋体" w:cs="宋体"/>
          <w:sz w:val="24"/>
          <w:highlight w:val="none"/>
          <w:u w:val="dotted"/>
        </w:rPr>
      </w:pPr>
      <w:r>
        <w:rPr>
          <w:rFonts w:hint="eastAsia" w:ascii="宋体" w:hAnsi="宋体" w:cs="宋体"/>
          <w:sz w:val="24"/>
          <w:highlight w:val="none"/>
        </w:rPr>
        <w:t>……</w:t>
      </w:r>
    </w:p>
    <w:p w14:paraId="6DBEE3EE">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BAB430A">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694DE3E">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6DEED2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84AEDDA">
      <w:pPr>
        <w:spacing w:line="360" w:lineRule="auto"/>
        <w:rPr>
          <w:rFonts w:ascii="宋体" w:hAnsi="宋体" w:cs="宋体"/>
          <w:sz w:val="24"/>
          <w:highlight w:val="none"/>
        </w:rPr>
      </w:pPr>
      <w:r>
        <w:rPr>
          <w:rFonts w:hint="eastAsia" w:ascii="宋体" w:hAnsi="宋体" w:cs="宋体"/>
          <w:sz w:val="24"/>
          <w:highlight w:val="none"/>
        </w:rPr>
        <w:t xml:space="preserve">日期：    </w:t>
      </w:r>
    </w:p>
    <w:p w14:paraId="665C9FCE">
      <w:pPr>
        <w:spacing w:line="360" w:lineRule="auto"/>
        <w:rPr>
          <w:rFonts w:ascii="宋体" w:hAnsi="宋体" w:cs="宋体"/>
          <w:b/>
          <w:sz w:val="24"/>
          <w:highlight w:val="none"/>
        </w:rPr>
      </w:pPr>
    </w:p>
    <w:p w14:paraId="75456F1E">
      <w:pPr>
        <w:spacing w:line="360" w:lineRule="auto"/>
        <w:rPr>
          <w:rFonts w:ascii="宋体" w:hAnsi="宋体" w:cs="宋体"/>
          <w:b/>
          <w:sz w:val="24"/>
          <w:highlight w:val="none"/>
        </w:rPr>
      </w:pPr>
    </w:p>
    <w:p w14:paraId="29C19198">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C785FAD">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50FD15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950121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821A10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3953E3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AD2906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B6A311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72C5650">
      <w:pPr>
        <w:spacing w:line="360" w:lineRule="auto"/>
        <w:rPr>
          <w:rFonts w:ascii="宋体" w:hAnsi="宋体" w:cs="宋体"/>
          <w:b/>
          <w:sz w:val="24"/>
          <w:highlight w:val="none"/>
        </w:rPr>
      </w:pPr>
    </w:p>
    <w:p w14:paraId="603C5E90">
      <w:pPr>
        <w:autoSpaceDE w:val="0"/>
        <w:autoSpaceDN w:val="0"/>
        <w:jc w:val="center"/>
        <w:rPr>
          <w:rFonts w:ascii="宋体" w:hAnsi="宋体" w:cs="宋体"/>
          <w:b/>
          <w:spacing w:val="6"/>
          <w:sz w:val="32"/>
          <w:szCs w:val="32"/>
          <w:highlight w:val="none"/>
        </w:rPr>
      </w:pPr>
    </w:p>
    <w:p w14:paraId="200850DF">
      <w:pPr>
        <w:autoSpaceDE w:val="0"/>
        <w:autoSpaceDN w:val="0"/>
        <w:jc w:val="center"/>
        <w:rPr>
          <w:rFonts w:ascii="宋体" w:hAnsi="宋体" w:cs="宋体"/>
          <w:b/>
          <w:spacing w:val="6"/>
          <w:sz w:val="32"/>
          <w:szCs w:val="32"/>
          <w:highlight w:val="none"/>
        </w:rPr>
      </w:pPr>
    </w:p>
    <w:p w14:paraId="05FEB2FD">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BC99257">
      <w:pPr>
        <w:spacing w:line="360" w:lineRule="auto"/>
        <w:rPr>
          <w:rFonts w:ascii="宋体" w:hAnsi="宋体" w:cs="宋体"/>
          <w:color w:val="0000FF"/>
          <w:sz w:val="24"/>
          <w:highlight w:val="none"/>
          <w:u w:val="single"/>
        </w:rPr>
      </w:pPr>
    </w:p>
    <w:p w14:paraId="7C49C2C3">
      <w:pPr>
        <w:spacing w:line="360" w:lineRule="auto"/>
        <w:rPr>
          <w:rFonts w:ascii="宋体" w:hAnsi="宋体" w:cs="宋体"/>
          <w:sz w:val="24"/>
          <w:highlight w:val="none"/>
        </w:rPr>
      </w:pPr>
      <w:r>
        <w:rPr>
          <w:rFonts w:hint="eastAsia" w:ascii="宋体" w:hAnsi="宋体" w:cs="宋体"/>
          <w:sz w:val="24"/>
          <w:highlight w:val="none"/>
          <w:u w:val="single"/>
          <w:lang w:eastAsia="zh-CN"/>
        </w:rPr>
        <w:t>杭州市西湖区</w:t>
      </w:r>
      <w:r>
        <w:rPr>
          <w:rFonts w:hint="eastAsia" w:cs="仿宋_GB2312" w:asciiTheme="minorEastAsia" w:hAnsiTheme="minorEastAsia" w:eastAsiaTheme="minorEastAsia"/>
          <w:sz w:val="24"/>
          <w:highlight w:val="none"/>
          <w:u w:val="single"/>
          <w:lang w:eastAsia="zh-CN"/>
        </w:rPr>
        <w:t>市场监督管理局</w:t>
      </w:r>
      <w:r>
        <w:rPr>
          <w:rFonts w:hint="eastAsia" w:ascii="宋体" w:hAnsi="宋体" w:cs="宋体"/>
          <w:sz w:val="24"/>
          <w:highlight w:val="none"/>
          <w:u w:val="single"/>
        </w:rPr>
        <w:t>、杭州市西湖区政府采购中心：</w:t>
      </w:r>
    </w:p>
    <w:p w14:paraId="513796E3">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BA8BED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13F80B6">
      <w:pPr>
        <w:spacing w:line="360" w:lineRule="auto"/>
        <w:ind w:firstLine="494"/>
        <w:rPr>
          <w:rFonts w:ascii="宋体" w:hAnsi="宋体" w:cs="宋体"/>
          <w:sz w:val="24"/>
          <w:highlight w:val="none"/>
        </w:rPr>
      </w:pPr>
    </w:p>
    <w:p w14:paraId="0A8F4459">
      <w:pPr>
        <w:spacing w:line="360" w:lineRule="auto"/>
        <w:ind w:firstLine="494"/>
        <w:rPr>
          <w:rFonts w:ascii="宋体" w:hAnsi="宋体" w:cs="宋体"/>
          <w:sz w:val="24"/>
          <w:highlight w:val="none"/>
        </w:rPr>
      </w:pPr>
    </w:p>
    <w:p w14:paraId="6BEB3450">
      <w:pPr>
        <w:spacing w:line="360" w:lineRule="auto"/>
        <w:ind w:firstLine="494"/>
        <w:rPr>
          <w:rFonts w:ascii="宋体" w:hAnsi="宋体" w:cs="宋体"/>
          <w:sz w:val="24"/>
          <w:highlight w:val="none"/>
        </w:rPr>
      </w:pPr>
    </w:p>
    <w:p w14:paraId="592CABCB">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0BB6121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3DB8F81">
      <w:pPr>
        <w:rPr>
          <w:rFonts w:ascii="宋体" w:hAnsi="宋体" w:cs="宋体"/>
          <w:sz w:val="24"/>
          <w:highlight w:val="none"/>
        </w:rPr>
      </w:pPr>
      <w:r>
        <w:rPr>
          <w:rFonts w:hint="eastAsia" w:ascii="宋体" w:hAnsi="宋体" w:cs="宋体"/>
          <w:b/>
          <w:bCs/>
          <w:sz w:val="24"/>
          <w:highlight w:val="none"/>
        </w:rPr>
        <w:t>附：</w:t>
      </w:r>
    </w:p>
    <w:p w14:paraId="43F550AA">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62BD24A9">
      <w:pPr>
        <w:autoSpaceDE w:val="0"/>
        <w:autoSpaceDN w:val="0"/>
        <w:jc w:val="center"/>
        <w:rPr>
          <w:rFonts w:ascii="宋体" w:hAnsi="宋体" w:cs="宋体"/>
          <w:b/>
          <w:spacing w:val="6"/>
          <w:sz w:val="32"/>
          <w:szCs w:val="32"/>
          <w:highlight w:val="none"/>
        </w:rPr>
      </w:pPr>
    </w:p>
    <w:p w14:paraId="5D87E64F">
      <w:pPr>
        <w:autoSpaceDE w:val="0"/>
        <w:autoSpaceDN w:val="0"/>
        <w:jc w:val="center"/>
        <w:rPr>
          <w:rFonts w:ascii="宋体" w:hAnsi="宋体" w:cs="宋体"/>
          <w:b/>
          <w:spacing w:val="6"/>
          <w:sz w:val="32"/>
          <w:szCs w:val="32"/>
          <w:highlight w:val="none"/>
        </w:rPr>
      </w:pPr>
    </w:p>
    <w:p w14:paraId="77C06F61">
      <w:pPr>
        <w:autoSpaceDE w:val="0"/>
        <w:autoSpaceDN w:val="0"/>
        <w:jc w:val="center"/>
        <w:rPr>
          <w:rFonts w:ascii="宋体" w:hAnsi="宋体" w:cs="宋体"/>
          <w:b/>
          <w:spacing w:val="6"/>
          <w:sz w:val="32"/>
          <w:szCs w:val="32"/>
          <w:highlight w:val="none"/>
        </w:rPr>
      </w:pPr>
    </w:p>
    <w:p w14:paraId="3F44F2E2">
      <w:pPr>
        <w:autoSpaceDE w:val="0"/>
        <w:autoSpaceDN w:val="0"/>
        <w:jc w:val="center"/>
        <w:rPr>
          <w:rFonts w:ascii="宋体" w:hAnsi="宋体" w:cs="宋体"/>
          <w:b/>
          <w:spacing w:val="6"/>
          <w:sz w:val="32"/>
          <w:szCs w:val="32"/>
          <w:highlight w:val="none"/>
        </w:rPr>
      </w:pPr>
    </w:p>
    <w:p w14:paraId="07DB4853">
      <w:pPr>
        <w:autoSpaceDE w:val="0"/>
        <w:autoSpaceDN w:val="0"/>
        <w:jc w:val="center"/>
        <w:rPr>
          <w:rFonts w:ascii="宋体" w:hAnsi="宋体" w:cs="宋体"/>
          <w:b/>
          <w:spacing w:val="6"/>
          <w:sz w:val="32"/>
          <w:szCs w:val="32"/>
          <w:highlight w:val="none"/>
        </w:rPr>
      </w:pPr>
    </w:p>
    <w:p w14:paraId="3D03FB66">
      <w:pPr>
        <w:autoSpaceDE w:val="0"/>
        <w:autoSpaceDN w:val="0"/>
        <w:jc w:val="center"/>
        <w:rPr>
          <w:rFonts w:ascii="宋体" w:hAnsi="宋体" w:cs="宋体"/>
          <w:b/>
          <w:spacing w:val="6"/>
          <w:sz w:val="32"/>
          <w:szCs w:val="32"/>
          <w:highlight w:val="none"/>
        </w:rPr>
      </w:pPr>
    </w:p>
    <w:p w14:paraId="54A87738">
      <w:pPr>
        <w:autoSpaceDE w:val="0"/>
        <w:autoSpaceDN w:val="0"/>
        <w:jc w:val="center"/>
        <w:rPr>
          <w:rFonts w:ascii="宋体" w:hAnsi="宋体" w:cs="宋体"/>
          <w:b/>
          <w:spacing w:val="6"/>
          <w:sz w:val="32"/>
          <w:szCs w:val="32"/>
          <w:highlight w:val="none"/>
        </w:rPr>
      </w:pPr>
    </w:p>
    <w:p w14:paraId="6B7ABC75">
      <w:pPr>
        <w:autoSpaceDE w:val="0"/>
        <w:autoSpaceDN w:val="0"/>
        <w:jc w:val="center"/>
        <w:rPr>
          <w:rFonts w:ascii="宋体" w:hAnsi="宋体" w:cs="宋体"/>
          <w:b/>
          <w:spacing w:val="6"/>
          <w:sz w:val="32"/>
          <w:szCs w:val="32"/>
          <w:highlight w:val="none"/>
        </w:rPr>
      </w:pPr>
    </w:p>
    <w:p w14:paraId="6D93EBF2">
      <w:pPr>
        <w:autoSpaceDE w:val="0"/>
        <w:autoSpaceDN w:val="0"/>
        <w:jc w:val="center"/>
        <w:rPr>
          <w:rFonts w:ascii="宋体" w:hAnsi="宋体" w:cs="宋体"/>
          <w:b/>
          <w:spacing w:val="6"/>
          <w:sz w:val="32"/>
          <w:szCs w:val="32"/>
          <w:highlight w:val="none"/>
        </w:rPr>
      </w:pPr>
    </w:p>
    <w:p w14:paraId="42679AE2">
      <w:pPr>
        <w:autoSpaceDE w:val="0"/>
        <w:autoSpaceDN w:val="0"/>
        <w:jc w:val="center"/>
        <w:rPr>
          <w:rFonts w:ascii="宋体" w:hAnsi="宋体" w:cs="宋体"/>
          <w:b/>
          <w:spacing w:val="6"/>
          <w:sz w:val="32"/>
          <w:szCs w:val="32"/>
          <w:highlight w:val="none"/>
        </w:rPr>
      </w:pPr>
    </w:p>
    <w:p w14:paraId="2EFB4B36">
      <w:pPr>
        <w:autoSpaceDE w:val="0"/>
        <w:autoSpaceDN w:val="0"/>
        <w:jc w:val="center"/>
        <w:rPr>
          <w:rFonts w:ascii="宋体" w:hAnsi="宋体" w:cs="宋体"/>
          <w:b/>
          <w:spacing w:val="6"/>
          <w:sz w:val="32"/>
          <w:szCs w:val="32"/>
          <w:highlight w:val="none"/>
        </w:rPr>
      </w:pPr>
    </w:p>
    <w:p w14:paraId="6ACF1D1F">
      <w:pPr>
        <w:autoSpaceDE w:val="0"/>
        <w:autoSpaceDN w:val="0"/>
        <w:jc w:val="center"/>
        <w:rPr>
          <w:rFonts w:ascii="宋体" w:hAnsi="宋体" w:cs="宋体"/>
          <w:b/>
          <w:spacing w:val="6"/>
          <w:sz w:val="32"/>
          <w:szCs w:val="32"/>
          <w:highlight w:val="none"/>
        </w:rPr>
      </w:pPr>
    </w:p>
    <w:p w14:paraId="5542FA9D">
      <w:pPr>
        <w:autoSpaceDE w:val="0"/>
        <w:autoSpaceDN w:val="0"/>
        <w:jc w:val="center"/>
        <w:rPr>
          <w:rFonts w:ascii="宋体" w:hAnsi="宋体" w:cs="宋体"/>
          <w:b/>
          <w:spacing w:val="6"/>
          <w:sz w:val="32"/>
          <w:szCs w:val="32"/>
          <w:highlight w:val="none"/>
        </w:rPr>
      </w:pPr>
    </w:p>
    <w:p w14:paraId="69882BBB">
      <w:pPr>
        <w:autoSpaceDE w:val="0"/>
        <w:autoSpaceDN w:val="0"/>
        <w:jc w:val="center"/>
        <w:rPr>
          <w:rFonts w:ascii="宋体" w:hAnsi="宋体" w:cs="宋体"/>
          <w:b/>
          <w:spacing w:val="6"/>
          <w:sz w:val="32"/>
          <w:szCs w:val="32"/>
          <w:highlight w:val="none"/>
        </w:rPr>
      </w:pPr>
    </w:p>
    <w:p w14:paraId="27F7451E">
      <w:pPr>
        <w:autoSpaceDE w:val="0"/>
        <w:autoSpaceDN w:val="0"/>
        <w:jc w:val="center"/>
        <w:rPr>
          <w:rFonts w:ascii="宋体" w:hAnsi="宋体" w:cs="宋体"/>
          <w:b/>
          <w:spacing w:val="6"/>
          <w:sz w:val="32"/>
          <w:szCs w:val="32"/>
          <w:highlight w:val="none"/>
        </w:rPr>
      </w:pPr>
    </w:p>
    <w:p w14:paraId="74CE46BE">
      <w:pPr>
        <w:autoSpaceDE w:val="0"/>
        <w:autoSpaceDN w:val="0"/>
        <w:jc w:val="center"/>
        <w:rPr>
          <w:rFonts w:ascii="宋体" w:hAnsi="宋体" w:cs="宋体"/>
          <w:b/>
          <w:spacing w:val="6"/>
          <w:sz w:val="32"/>
          <w:szCs w:val="32"/>
          <w:highlight w:val="none"/>
        </w:rPr>
      </w:pPr>
    </w:p>
    <w:p w14:paraId="02530CE8">
      <w:pPr>
        <w:autoSpaceDE w:val="0"/>
        <w:autoSpaceDN w:val="0"/>
        <w:jc w:val="center"/>
        <w:rPr>
          <w:rFonts w:ascii="宋体" w:hAnsi="宋体" w:cs="宋体"/>
          <w:b/>
          <w:spacing w:val="6"/>
          <w:sz w:val="32"/>
          <w:szCs w:val="32"/>
          <w:highlight w:val="none"/>
        </w:rPr>
      </w:pPr>
    </w:p>
    <w:p w14:paraId="06FF5ADB">
      <w:pPr>
        <w:autoSpaceDE w:val="0"/>
        <w:autoSpaceDN w:val="0"/>
        <w:jc w:val="center"/>
        <w:rPr>
          <w:rFonts w:ascii="宋体" w:hAnsi="宋体" w:cs="宋体"/>
          <w:b/>
          <w:spacing w:val="6"/>
          <w:sz w:val="32"/>
          <w:szCs w:val="32"/>
          <w:highlight w:val="none"/>
        </w:rPr>
      </w:pPr>
    </w:p>
    <w:p w14:paraId="5C31930B">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10E99C1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81C1CB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62EF57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9079F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59140E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02EC93C">
      <w:pPr>
        <w:snapToGrid w:val="0"/>
        <w:spacing w:line="360" w:lineRule="auto"/>
        <w:ind w:firstLine="576"/>
        <w:rPr>
          <w:rFonts w:ascii="宋体" w:hAnsi="宋体" w:cs="宋体"/>
          <w:kern w:val="0"/>
          <w:sz w:val="24"/>
          <w:highlight w:val="none"/>
          <w:lang w:val="zh-CN"/>
        </w:rPr>
      </w:pPr>
      <w:bookmarkStart w:id="541"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883503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E55A85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41"/>
    <w:p w14:paraId="65243D5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E1D3242">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955E778">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highlight w:val="none"/>
          <w:lang w:val="zh-CN"/>
        </w:rPr>
        <w:t>）</w:t>
      </w:r>
    </w:p>
    <w:p w14:paraId="5D57B82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4A5F78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C1E0C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27D0A4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8337A7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0B499F0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14BAF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5246DBD">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FA5A58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C2043F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A873E56">
      <w:pPr>
        <w:autoSpaceDE w:val="0"/>
        <w:autoSpaceDN w:val="0"/>
        <w:jc w:val="center"/>
        <w:rPr>
          <w:rFonts w:ascii="宋体" w:hAnsi="宋体" w:cs="宋体"/>
          <w:b/>
          <w:spacing w:val="6"/>
          <w:sz w:val="32"/>
          <w:szCs w:val="32"/>
          <w:highlight w:val="none"/>
        </w:rPr>
      </w:pPr>
    </w:p>
    <w:p w14:paraId="4CD3DF4C">
      <w:pPr>
        <w:autoSpaceDE w:val="0"/>
        <w:autoSpaceDN w:val="0"/>
        <w:jc w:val="center"/>
        <w:rPr>
          <w:rFonts w:ascii="宋体" w:hAnsi="宋体" w:cs="宋体"/>
          <w:b/>
          <w:spacing w:val="6"/>
          <w:sz w:val="32"/>
          <w:szCs w:val="32"/>
          <w:highlight w:val="none"/>
        </w:rPr>
      </w:pPr>
    </w:p>
    <w:p w14:paraId="2AA6E3A7">
      <w:pPr>
        <w:autoSpaceDE w:val="0"/>
        <w:autoSpaceDN w:val="0"/>
        <w:jc w:val="center"/>
        <w:rPr>
          <w:rFonts w:ascii="宋体" w:hAnsi="宋体" w:cs="宋体"/>
          <w:b/>
          <w:spacing w:val="6"/>
          <w:sz w:val="32"/>
          <w:szCs w:val="32"/>
          <w:highlight w:val="none"/>
        </w:rPr>
      </w:pPr>
    </w:p>
    <w:p w14:paraId="55B093F2">
      <w:pPr>
        <w:autoSpaceDE w:val="0"/>
        <w:autoSpaceDN w:val="0"/>
        <w:jc w:val="center"/>
        <w:rPr>
          <w:rFonts w:ascii="宋体" w:hAnsi="宋体" w:cs="宋体"/>
          <w:b/>
          <w:spacing w:val="6"/>
          <w:sz w:val="32"/>
          <w:szCs w:val="32"/>
          <w:highlight w:val="none"/>
        </w:rPr>
      </w:pPr>
    </w:p>
    <w:p w14:paraId="688A481E">
      <w:pPr>
        <w:autoSpaceDE w:val="0"/>
        <w:autoSpaceDN w:val="0"/>
        <w:jc w:val="center"/>
        <w:rPr>
          <w:rFonts w:ascii="宋体" w:hAnsi="宋体" w:cs="宋体"/>
          <w:b/>
          <w:spacing w:val="6"/>
          <w:sz w:val="32"/>
          <w:szCs w:val="32"/>
          <w:highlight w:val="none"/>
        </w:rPr>
      </w:pPr>
    </w:p>
    <w:p w14:paraId="1E1BC7C5">
      <w:pPr>
        <w:autoSpaceDE w:val="0"/>
        <w:autoSpaceDN w:val="0"/>
        <w:jc w:val="center"/>
        <w:rPr>
          <w:rFonts w:ascii="宋体" w:hAnsi="宋体" w:cs="宋体"/>
          <w:b/>
          <w:spacing w:val="6"/>
          <w:sz w:val="32"/>
          <w:szCs w:val="32"/>
          <w:highlight w:val="none"/>
        </w:rPr>
      </w:pPr>
    </w:p>
    <w:p w14:paraId="7D25B9BC">
      <w:pPr>
        <w:autoSpaceDE w:val="0"/>
        <w:autoSpaceDN w:val="0"/>
        <w:jc w:val="center"/>
        <w:rPr>
          <w:rFonts w:ascii="宋体" w:hAnsi="宋体" w:cs="宋体"/>
          <w:b/>
          <w:spacing w:val="6"/>
          <w:sz w:val="32"/>
          <w:szCs w:val="32"/>
          <w:highlight w:val="none"/>
        </w:rPr>
      </w:pPr>
    </w:p>
    <w:p w14:paraId="421B8D30">
      <w:pPr>
        <w:autoSpaceDE w:val="0"/>
        <w:autoSpaceDN w:val="0"/>
        <w:jc w:val="center"/>
        <w:rPr>
          <w:rFonts w:ascii="宋体" w:hAnsi="宋体" w:cs="宋体"/>
          <w:b/>
          <w:spacing w:val="6"/>
          <w:sz w:val="32"/>
          <w:szCs w:val="32"/>
          <w:highlight w:val="none"/>
        </w:rPr>
      </w:pPr>
    </w:p>
    <w:p w14:paraId="378C0E5E">
      <w:pPr>
        <w:autoSpaceDE w:val="0"/>
        <w:autoSpaceDN w:val="0"/>
        <w:jc w:val="center"/>
        <w:rPr>
          <w:rFonts w:ascii="宋体" w:hAnsi="宋体" w:cs="宋体"/>
          <w:b/>
          <w:spacing w:val="6"/>
          <w:sz w:val="32"/>
          <w:szCs w:val="32"/>
          <w:highlight w:val="none"/>
        </w:rPr>
      </w:pPr>
    </w:p>
    <w:p w14:paraId="62596C11">
      <w:pPr>
        <w:autoSpaceDE w:val="0"/>
        <w:autoSpaceDN w:val="0"/>
        <w:jc w:val="center"/>
        <w:rPr>
          <w:rFonts w:ascii="宋体" w:hAnsi="宋体" w:cs="宋体"/>
          <w:b/>
          <w:spacing w:val="6"/>
          <w:sz w:val="32"/>
          <w:szCs w:val="32"/>
          <w:highlight w:val="none"/>
        </w:rPr>
      </w:pPr>
    </w:p>
    <w:p w14:paraId="3F1F3769">
      <w:pPr>
        <w:autoSpaceDE w:val="0"/>
        <w:autoSpaceDN w:val="0"/>
        <w:jc w:val="center"/>
        <w:rPr>
          <w:rFonts w:ascii="宋体" w:hAnsi="宋体" w:cs="宋体"/>
          <w:b/>
          <w:spacing w:val="6"/>
          <w:sz w:val="32"/>
          <w:szCs w:val="32"/>
          <w:highlight w:val="none"/>
        </w:rPr>
      </w:pPr>
    </w:p>
    <w:p w14:paraId="31FF8B39">
      <w:pPr>
        <w:autoSpaceDE w:val="0"/>
        <w:autoSpaceDN w:val="0"/>
        <w:jc w:val="center"/>
        <w:rPr>
          <w:rFonts w:ascii="宋体" w:hAnsi="宋体" w:cs="宋体"/>
          <w:b/>
          <w:spacing w:val="6"/>
          <w:sz w:val="32"/>
          <w:szCs w:val="32"/>
          <w:highlight w:val="none"/>
        </w:rPr>
      </w:pPr>
    </w:p>
    <w:p w14:paraId="47FA39E1">
      <w:pPr>
        <w:autoSpaceDE w:val="0"/>
        <w:autoSpaceDN w:val="0"/>
        <w:jc w:val="center"/>
        <w:rPr>
          <w:rFonts w:ascii="宋体" w:hAnsi="宋体" w:cs="宋体"/>
          <w:b/>
          <w:spacing w:val="6"/>
          <w:sz w:val="32"/>
          <w:szCs w:val="32"/>
          <w:highlight w:val="none"/>
        </w:rPr>
      </w:pPr>
    </w:p>
    <w:p w14:paraId="5B4CF197">
      <w:pPr>
        <w:pStyle w:val="25"/>
        <w:rPr>
          <w:highlight w:val="none"/>
        </w:rPr>
      </w:pPr>
    </w:p>
    <w:p w14:paraId="18423601">
      <w:pPr>
        <w:autoSpaceDE w:val="0"/>
        <w:autoSpaceDN w:val="0"/>
        <w:jc w:val="center"/>
        <w:rPr>
          <w:rFonts w:ascii="宋体" w:hAnsi="宋体" w:cs="宋体"/>
          <w:b/>
          <w:spacing w:val="6"/>
          <w:sz w:val="32"/>
          <w:szCs w:val="32"/>
          <w:highlight w:val="none"/>
        </w:rPr>
      </w:pPr>
    </w:p>
    <w:p w14:paraId="610B7617">
      <w:pPr>
        <w:autoSpaceDE w:val="0"/>
        <w:autoSpaceDN w:val="0"/>
        <w:jc w:val="center"/>
        <w:rPr>
          <w:rFonts w:ascii="宋体" w:hAnsi="宋体" w:cs="宋体"/>
          <w:b/>
          <w:spacing w:val="6"/>
          <w:sz w:val="32"/>
          <w:szCs w:val="32"/>
          <w:highlight w:val="none"/>
        </w:rPr>
      </w:pPr>
    </w:p>
    <w:p w14:paraId="173E2882">
      <w:pPr>
        <w:autoSpaceDE w:val="0"/>
        <w:autoSpaceDN w:val="0"/>
        <w:jc w:val="center"/>
        <w:rPr>
          <w:rFonts w:ascii="宋体" w:hAnsi="宋体" w:cs="宋体"/>
          <w:b/>
          <w:spacing w:val="6"/>
          <w:sz w:val="32"/>
          <w:szCs w:val="32"/>
          <w:highlight w:val="none"/>
        </w:rPr>
      </w:pPr>
    </w:p>
    <w:p w14:paraId="77463B58">
      <w:pPr>
        <w:autoSpaceDE w:val="0"/>
        <w:autoSpaceDN w:val="0"/>
        <w:jc w:val="center"/>
        <w:rPr>
          <w:rFonts w:ascii="宋体" w:hAnsi="宋体" w:cs="宋体"/>
          <w:b/>
          <w:spacing w:val="6"/>
          <w:sz w:val="32"/>
          <w:szCs w:val="32"/>
          <w:highlight w:val="none"/>
        </w:rPr>
      </w:pPr>
    </w:p>
    <w:p w14:paraId="65D3EA05">
      <w:pPr>
        <w:autoSpaceDE w:val="0"/>
        <w:autoSpaceDN w:val="0"/>
        <w:jc w:val="center"/>
        <w:rPr>
          <w:rFonts w:ascii="宋体" w:hAnsi="宋体" w:cs="宋体"/>
          <w:b/>
          <w:spacing w:val="6"/>
          <w:sz w:val="32"/>
          <w:szCs w:val="32"/>
          <w:highlight w:val="none"/>
        </w:rPr>
      </w:pPr>
    </w:p>
    <w:p w14:paraId="3121A8E3">
      <w:pPr>
        <w:autoSpaceDE w:val="0"/>
        <w:autoSpaceDN w:val="0"/>
        <w:jc w:val="center"/>
        <w:rPr>
          <w:rFonts w:ascii="宋体" w:hAnsi="宋体" w:cs="宋体"/>
          <w:b/>
          <w:spacing w:val="6"/>
          <w:sz w:val="32"/>
          <w:szCs w:val="32"/>
          <w:highlight w:val="none"/>
        </w:rPr>
      </w:pPr>
    </w:p>
    <w:p w14:paraId="1C268EA4">
      <w:pPr>
        <w:autoSpaceDE w:val="0"/>
        <w:autoSpaceDN w:val="0"/>
        <w:jc w:val="both"/>
        <w:rPr>
          <w:rFonts w:ascii="宋体" w:hAnsi="宋体" w:cs="宋体"/>
          <w:b/>
          <w:spacing w:val="6"/>
          <w:sz w:val="32"/>
          <w:szCs w:val="32"/>
          <w:highlight w:val="none"/>
        </w:rPr>
      </w:pPr>
    </w:p>
    <w:p w14:paraId="57C7ABD8">
      <w:pPr>
        <w:snapToGrid w:val="0"/>
        <w:spacing w:line="360" w:lineRule="auto"/>
        <w:jc w:val="center"/>
        <w:outlineLvl w:val="0"/>
        <w:rPr>
          <w:rFonts w:hint="eastAsia" w:ascii="宋体" w:hAnsi="宋体" w:cs="宋体"/>
          <w:b/>
          <w:kern w:val="0"/>
          <w:sz w:val="32"/>
          <w:szCs w:val="32"/>
          <w:highlight w:val="none"/>
        </w:rPr>
      </w:pPr>
    </w:p>
    <w:p w14:paraId="7B7D3944">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69F81423">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C4C72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杭州市西湖区市场监督管理局台式计算机采购项目</w:t>
      </w:r>
      <w:r>
        <w:rPr>
          <w:rFonts w:hint="eastAsia" w:ascii="宋体" w:hAnsi="宋体" w:cs="宋体"/>
          <w:sz w:val="24"/>
          <w:highlight w:val="none"/>
        </w:rPr>
        <w:t>【招标编号：</w:t>
      </w:r>
      <w:r>
        <w:rPr>
          <w:rFonts w:hint="eastAsia" w:ascii="宋体" w:hAnsi="宋体" w:cs="宋体"/>
          <w:sz w:val="24"/>
          <w:highlight w:val="none"/>
          <w:lang w:eastAsia="zh-CN"/>
        </w:rPr>
        <w:t>XHZFCG-2025-G-10</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27DD63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0F0C28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3B5DBF3">
      <w:pPr>
        <w:pStyle w:val="5"/>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DA8D1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94E483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C8CE517">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4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42"/>
    </w:p>
    <w:p w14:paraId="1B3183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41C4A6B">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0563F4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1D2B25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41750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05550E8">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D0AA214">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ACB0EB8">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F8924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E501D7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3572032">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653EFDA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BB3084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5CDF07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E4B2C6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3E11AB4">
      <w:pPr>
        <w:autoSpaceDE w:val="0"/>
        <w:autoSpaceDN w:val="0"/>
        <w:jc w:val="center"/>
        <w:rPr>
          <w:rFonts w:ascii="宋体" w:hAnsi="宋体" w:cs="宋体"/>
          <w:b/>
          <w:spacing w:val="6"/>
          <w:sz w:val="32"/>
          <w:szCs w:val="32"/>
          <w:highlight w:val="none"/>
        </w:rPr>
      </w:pPr>
    </w:p>
    <w:p w14:paraId="4DADBF78">
      <w:pPr>
        <w:autoSpaceDE w:val="0"/>
        <w:autoSpaceDN w:val="0"/>
        <w:jc w:val="center"/>
        <w:rPr>
          <w:rFonts w:ascii="宋体" w:hAnsi="宋体" w:cs="宋体"/>
          <w:b/>
          <w:spacing w:val="6"/>
          <w:sz w:val="32"/>
          <w:szCs w:val="32"/>
          <w:highlight w:val="none"/>
        </w:rPr>
      </w:pPr>
    </w:p>
    <w:p w14:paraId="60B3232F">
      <w:pPr>
        <w:autoSpaceDE w:val="0"/>
        <w:autoSpaceDN w:val="0"/>
        <w:jc w:val="center"/>
        <w:rPr>
          <w:rFonts w:ascii="宋体" w:hAnsi="宋体" w:cs="宋体"/>
          <w:b/>
          <w:spacing w:val="6"/>
          <w:sz w:val="32"/>
          <w:szCs w:val="32"/>
          <w:highlight w:val="none"/>
        </w:rPr>
      </w:pPr>
    </w:p>
    <w:p w14:paraId="764129BB">
      <w:pPr>
        <w:autoSpaceDE w:val="0"/>
        <w:autoSpaceDN w:val="0"/>
        <w:jc w:val="center"/>
        <w:rPr>
          <w:rFonts w:ascii="宋体" w:hAnsi="宋体" w:cs="宋体"/>
          <w:b/>
          <w:spacing w:val="6"/>
          <w:sz w:val="32"/>
          <w:szCs w:val="32"/>
          <w:highlight w:val="none"/>
        </w:rPr>
      </w:pPr>
    </w:p>
    <w:p w14:paraId="19AA904D">
      <w:pPr>
        <w:autoSpaceDE w:val="0"/>
        <w:autoSpaceDN w:val="0"/>
        <w:jc w:val="center"/>
        <w:rPr>
          <w:rFonts w:ascii="宋体" w:hAnsi="宋体" w:cs="宋体"/>
          <w:b/>
          <w:spacing w:val="6"/>
          <w:sz w:val="32"/>
          <w:szCs w:val="32"/>
          <w:highlight w:val="none"/>
        </w:rPr>
      </w:pPr>
    </w:p>
    <w:p w14:paraId="4D568E1F">
      <w:pPr>
        <w:autoSpaceDE w:val="0"/>
        <w:autoSpaceDN w:val="0"/>
        <w:jc w:val="center"/>
        <w:rPr>
          <w:rFonts w:ascii="宋体" w:hAnsi="宋体" w:cs="宋体"/>
          <w:b/>
          <w:spacing w:val="6"/>
          <w:sz w:val="32"/>
          <w:szCs w:val="32"/>
          <w:highlight w:val="none"/>
        </w:rPr>
      </w:pPr>
    </w:p>
    <w:p w14:paraId="66D27E4F">
      <w:pPr>
        <w:autoSpaceDE w:val="0"/>
        <w:autoSpaceDN w:val="0"/>
        <w:jc w:val="center"/>
        <w:rPr>
          <w:rFonts w:ascii="宋体" w:hAnsi="宋体" w:cs="宋体"/>
          <w:b/>
          <w:spacing w:val="6"/>
          <w:sz w:val="32"/>
          <w:szCs w:val="32"/>
          <w:highlight w:val="none"/>
        </w:rPr>
      </w:pPr>
    </w:p>
    <w:p w14:paraId="4DA8B824">
      <w:pPr>
        <w:autoSpaceDE w:val="0"/>
        <w:autoSpaceDN w:val="0"/>
        <w:jc w:val="center"/>
        <w:rPr>
          <w:rFonts w:ascii="宋体" w:hAnsi="宋体" w:cs="宋体"/>
          <w:b/>
          <w:spacing w:val="6"/>
          <w:sz w:val="32"/>
          <w:szCs w:val="32"/>
          <w:highlight w:val="none"/>
        </w:rPr>
      </w:pPr>
    </w:p>
    <w:p w14:paraId="62326AE7">
      <w:pPr>
        <w:autoSpaceDE w:val="0"/>
        <w:autoSpaceDN w:val="0"/>
        <w:jc w:val="center"/>
        <w:rPr>
          <w:rFonts w:ascii="宋体" w:hAnsi="宋体" w:cs="宋体"/>
          <w:b/>
          <w:spacing w:val="6"/>
          <w:sz w:val="32"/>
          <w:szCs w:val="32"/>
          <w:highlight w:val="none"/>
        </w:rPr>
      </w:pPr>
    </w:p>
    <w:p w14:paraId="440A6431">
      <w:pPr>
        <w:autoSpaceDE w:val="0"/>
        <w:autoSpaceDN w:val="0"/>
        <w:jc w:val="center"/>
        <w:rPr>
          <w:rFonts w:ascii="宋体" w:hAnsi="宋体" w:cs="宋体"/>
          <w:b/>
          <w:spacing w:val="6"/>
          <w:sz w:val="32"/>
          <w:szCs w:val="32"/>
          <w:highlight w:val="none"/>
        </w:rPr>
      </w:pPr>
    </w:p>
    <w:p w14:paraId="091505DA">
      <w:pPr>
        <w:autoSpaceDE w:val="0"/>
        <w:autoSpaceDN w:val="0"/>
        <w:jc w:val="center"/>
        <w:rPr>
          <w:rFonts w:ascii="宋体" w:hAnsi="宋体" w:cs="宋体"/>
          <w:b/>
          <w:spacing w:val="6"/>
          <w:sz w:val="32"/>
          <w:szCs w:val="32"/>
          <w:highlight w:val="none"/>
        </w:rPr>
      </w:pPr>
    </w:p>
    <w:p w14:paraId="1BEDD848">
      <w:pPr>
        <w:autoSpaceDE w:val="0"/>
        <w:autoSpaceDN w:val="0"/>
        <w:jc w:val="center"/>
        <w:rPr>
          <w:rFonts w:ascii="宋体" w:hAnsi="宋体" w:cs="宋体"/>
          <w:b/>
          <w:spacing w:val="6"/>
          <w:sz w:val="32"/>
          <w:szCs w:val="32"/>
          <w:highlight w:val="none"/>
        </w:rPr>
      </w:pPr>
    </w:p>
    <w:p w14:paraId="6D97BE13">
      <w:pPr>
        <w:autoSpaceDE w:val="0"/>
        <w:autoSpaceDN w:val="0"/>
        <w:jc w:val="center"/>
        <w:rPr>
          <w:rFonts w:ascii="宋体" w:hAnsi="宋体" w:cs="宋体"/>
          <w:b/>
          <w:spacing w:val="6"/>
          <w:sz w:val="32"/>
          <w:szCs w:val="32"/>
          <w:highlight w:val="none"/>
        </w:rPr>
      </w:pPr>
    </w:p>
    <w:p w14:paraId="4CC06556">
      <w:pPr>
        <w:autoSpaceDE w:val="0"/>
        <w:autoSpaceDN w:val="0"/>
        <w:jc w:val="center"/>
        <w:rPr>
          <w:rFonts w:ascii="宋体" w:hAnsi="宋体" w:cs="宋体"/>
          <w:b/>
          <w:spacing w:val="6"/>
          <w:sz w:val="32"/>
          <w:szCs w:val="32"/>
          <w:highlight w:val="none"/>
        </w:rPr>
      </w:pPr>
    </w:p>
    <w:p w14:paraId="3FDA7293">
      <w:pPr>
        <w:autoSpaceDE w:val="0"/>
        <w:autoSpaceDN w:val="0"/>
        <w:jc w:val="center"/>
        <w:rPr>
          <w:rFonts w:ascii="宋体" w:hAnsi="宋体" w:cs="宋体"/>
          <w:b/>
          <w:spacing w:val="6"/>
          <w:sz w:val="32"/>
          <w:szCs w:val="32"/>
          <w:highlight w:val="none"/>
        </w:rPr>
      </w:pPr>
    </w:p>
    <w:p w14:paraId="0A575DAB">
      <w:pPr>
        <w:autoSpaceDE w:val="0"/>
        <w:autoSpaceDN w:val="0"/>
        <w:jc w:val="center"/>
        <w:rPr>
          <w:rFonts w:ascii="宋体" w:hAnsi="宋体" w:cs="宋体"/>
          <w:b/>
          <w:spacing w:val="6"/>
          <w:sz w:val="32"/>
          <w:szCs w:val="32"/>
          <w:highlight w:val="none"/>
        </w:rPr>
      </w:pPr>
    </w:p>
    <w:p w14:paraId="06899F4F">
      <w:pPr>
        <w:autoSpaceDE w:val="0"/>
        <w:autoSpaceDN w:val="0"/>
        <w:jc w:val="center"/>
        <w:rPr>
          <w:rFonts w:ascii="宋体" w:hAnsi="宋体" w:cs="宋体"/>
          <w:b/>
          <w:spacing w:val="6"/>
          <w:sz w:val="32"/>
          <w:szCs w:val="32"/>
          <w:highlight w:val="none"/>
        </w:rPr>
      </w:pPr>
    </w:p>
    <w:p w14:paraId="25CA0DBD">
      <w:pPr>
        <w:autoSpaceDE w:val="0"/>
        <w:autoSpaceDN w:val="0"/>
        <w:jc w:val="center"/>
        <w:rPr>
          <w:rFonts w:ascii="宋体" w:hAnsi="宋体" w:cs="宋体"/>
          <w:b/>
          <w:spacing w:val="6"/>
          <w:sz w:val="32"/>
          <w:szCs w:val="32"/>
          <w:highlight w:val="none"/>
        </w:rPr>
      </w:pPr>
    </w:p>
    <w:p w14:paraId="6036D7D8">
      <w:pPr>
        <w:autoSpaceDE w:val="0"/>
        <w:autoSpaceDN w:val="0"/>
        <w:jc w:val="center"/>
        <w:rPr>
          <w:rFonts w:ascii="宋体" w:hAnsi="宋体" w:cs="宋体"/>
          <w:b/>
          <w:spacing w:val="6"/>
          <w:sz w:val="32"/>
          <w:szCs w:val="32"/>
          <w:highlight w:val="none"/>
        </w:rPr>
      </w:pPr>
    </w:p>
    <w:p w14:paraId="4C95DA28">
      <w:pPr>
        <w:autoSpaceDE w:val="0"/>
        <w:autoSpaceDN w:val="0"/>
        <w:jc w:val="center"/>
        <w:rPr>
          <w:rFonts w:ascii="宋体" w:hAnsi="宋体" w:cs="宋体"/>
          <w:b/>
          <w:spacing w:val="6"/>
          <w:sz w:val="32"/>
          <w:szCs w:val="32"/>
          <w:highlight w:val="none"/>
        </w:rPr>
      </w:pPr>
    </w:p>
    <w:p w14:paraId="2F6AD14D">
      <w:pPr>
        <w:autoSpaceDE w:val="0"/>
        <w:autoSpaceDN w:val="0"/>
        <w:jc w:val="center"/>
        <w:rPr>
          <w:rFonts w:ascii="宋体" w:hAnsi="宋体" w:cs="宋体"/>
          <w:b/>
          <w:spacing w:val="6"/>
          <w:sz w:val="32"/>
          <w:szCs w:val="32"/>
          <w:highlight w:val="none"/>
        </w:rPr>
      </w:pPr>
    </w:p>
    <w:p w14:paraId="5D70945E">
      <w:pPr>
        <w:autoSpaceDE w:val="0"/>
        <w:autoSpaceDN w:val="0"/>
        <w:jc w:val="center"/>
        <w:rPr>
          <w:rFonts w:ascii="宋体" w:hAnsi="宋体" w:cs="宋体"/>
          <w:b/>
          <w:spacing w:val="6"/>
          <w:sz w:val="32"/>
          <w:szCs w:val="32"/>
          <w:highlight w:val="none"/>
        </w:rPr>
      </w:pPr>
    </w:p>
    <w:p w14:paraId="1BF61111">
      <w:pPr>
        <w:autoSpaceDE w:val="0"/>
        <w:autoSpaceDN w:val="0"/>
        <w:jc w:val="center"/>
        <w:rPr>
          <w:rFonts w:ascii="宋体" w:hAnsi="宋体" w:cs="宋体"/>
          <w:b/>
          <w:spacing w:val="6"/>
          <w:sz w:val="32"/>
          <w:szCs w:val="32"/>
          <w:highlight w:val="none"/>
        </w:rPr>
      </w:pPr>
    </w:p>
    <w:p w14:paraId="249D3388">
      <w:pPr>
        <w:autoSpaceDE w:val="0"/>
        <w:autoSpaceDN w:val="0"/>
        <w:jc w:val="center"/>
        <w:rPr>
          <w:rFonts w:ascii="宋体" w:hAnsi="宋体" w:cs="宋体"/>
          <w:b/>
          <w:spacing w:val="6"/>
          <w:sz w:val="32"/>
          <w:szCs w:val="32"/>
          <w:highlight w:val="none"/>
        </w:rPr>
      </w:pPr>
    </w:p>
    <w:p w14:paraId="1D388D7D">
      <w:pPr>
        <w:autoSpaceDE w:val="0"/>
        <w:autoSpaceDN w:val="0"/>
        <w:jc w:val="center"/>
        <w:rPr>
          <w:rFonts w:ascii="宋体" w:hAnsi="宋体" w:cs="宋体"/>
          <w:b/>
          <w:spacing w:val="6"/>
          <w:sz w:val="32"/>
          <w:szCs w:val="32"/>
          <w:highlight w:val="none"/>
        </w:rPr>
      </w:pPr>
    </w:p>
    <w:p w14:paraId="1C9C9114">
      <w:pPr>
        <w:autoSpaceDE w:val="0"/>
        <w:autoSpaceDN w:val="0"/>
        <w:jc w:val="center"/>
        <w:rPr>
          <w:rFonts w:ascii="宋体" w:hAnsi="宋体" w:cs="宋体"/>
          <w:b/>
          <w:spacing w:val="6"/>
          <w:sz w:val="32"/>
          <w:szCs w:val="32"/>
          <w:highlight w:val="none"/>
        </w:rPr>
      </w:pPr>
    </w:p>
    <w:p w14:paraId="4DF668E0">
      <w:pPr>
        <w:autoSpaceDE w:val="0"/>
        <w:autoSpaceDN w:val="0"/>
        <w:jc w:val="center"/>
        <w:rPr>
          <w:rFonts w:ascii="宋体" w:hAnsi="宋体" w:cs="宋体"/>
          <w:b/>
          <w:spacing w:val="6"/>
          <w:sz w:val="32"/>
          <w:szCs w:val="32"/>
          <w:highlight w:val="none"/>
        </w:rPr>
      </w:pPr>
    </w:p>
    <w:p w14:paraId="3501B5DB">
      <w:pPr>
        <w:autoSpaceDE w:val="0"/>
        <w:autoSpaceDN w:val="0"/>
        <w:jc w:val="center"/>
        <w:rPr>
          <w:rFonts w:ascii="宋体" w:hAnsi="宋体" w:cs="宋体"/>
          <w:b/>
          <w:spacing w:val="6"/>
          <w:sz w:val="32"/>
          <w:szCs w:val="32"/>
          <w:highlight w:val="none"/>
        </w:rPr>
      </w:pPr>
    </w:p>
    <w:p w14:paraId="5A2CBACC">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834A416">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7679CD56">
      <w:pPr>
        <w:spacing w:line="360" w:lineRule="auto"/>
        <w:jc w:val="center"/>
        <w:rPr>
          <w:rFonts w:ascii="宋体" w:hAnsi="宋体" w:cs="宋体"/>
          <w:sz w:val="24"/>
          <w:highlight w:val="none"/>
          <w:u w:val="single"/>
        </w:rPr>
      </w:pPr>
    </w:p>
    <w:p w14:paraId="3B5C87E1">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2639EFC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杭州市西湖区</w:t>
      </w:r>
      <w:r>
        <w:rPr>
          <w:rFonts w:hint="eastAsia" w:cs="仿宋_GB2312" w:asciiTheme="minorEastAsia" w:hAnsiTheme="minorEastAsia" w:eastAsiaTheme="minorEastAsia"/>
          <w:sz w:val="24"/>
          <w:highlight w:val="none"/>
          <w:u w:val="single"/>
          <w:lang w:eastAsia="zh-CN"/>
        </w:rPr>
        <w:t>市场监督管理局</w:t>
      </w:r>
      <w:r>
        <w:rPr>
          <w:rFonts w:hint="eastAsia" w:ascii="宋体" w:hAnsi="宋体" w:cs="宋体"/>
          <w:sz w:val="24"/>
          <w:highlight w:val="none"/>
        </w:rPr>
        <w:t xml:space="preserve">的 </w:t>
      </w:r>
      <w:r>
        <w:rPr>
          <w:rFonts w:hint="eastAsia" w:ascii="宋体" w:hAnsi="宋体" w:cs="宋体"/>
          <w:sz w:val="24"/>
          <w:highlight w:val="none"/>
          <w:u w:val="single"/>
          <w:lang w:eastAsia="zh-CN"/>
        </w:rPr>
        <w:t>杭州市西湖区市场监督管理局台式计算机采购项目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37152264">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napToGrid w:val="0"/>
          <w:color w:val="000000"/>
          <w:kern w:val="28"/>
          <w:sz w:val="24"/>
          <w:highlight w:val="none"/>
          <w:u w:val="single"/>
          <w:lang w:val="en-US" w:eastAsia="zh-CN"/>
        </w:rPr>
        <w:t>台式计算机</w:t>
      </w:r>
      <w:r>
        <w:rPr>
          <w:rFonts w:hint="eastAsia" w:ascii="宋体" w:hAnsi="宋体" w:cs="宋体"/>
          <w:sz w:val="24"/>
          <w:highlight w:val="none"/>
        </w:rPr>
        <w:t xml:space="preserve"> ，属于 </w:t>
      </w:r>
      <w:r>
        <w:rPr>
          <w:rFonts w:hint="eastAsia" w:ascii="宋体" w:hAnsi="宋体" w:cs="宋体"/>
          <w:sz w:val="24"/>
          <w:highlight w:val="none"/>
          <w:u w:val="single"/>
          <w:lang w:val="en-US" w:eastAsia="zh-CN"/>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color w:val="auto"/>
          <w:sz w:val="24"/>
          <w:highlight w:val="none"/>
          <w:u w:val="single"/>
        </w:rPr>
        <w:t>（中型企业、小型企业、微型企业）</w:t>
      </w:r>
      <w:r>
        <w:rPr>
          <w:rFonts w:hint="eastAsia" w:ascii="宋体" w:hAnsi="宋体" w:cs="宋体"/>
          <w:sz w:val="24"/>
          <w:highlight w:val="none"/>
        </w:rPr>
        <w:t xml:space="preserve"> ；</w:t>
      </w:r>
    </w:p>
    <w:p w14:paraId="39F02FD9">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1A929A8">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2AE334C">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FBA5E1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D1B6576">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02A75704">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1D1C775">
      <w:pPr>
        <w:spacing w:line="360" w:lineRule="auto"/>
        <w:ind w:right="420" w:firstLine="480" w:firstLineChars="200"/>
        <w:rPr>
          <w:rFonts w:ascii="宋体" w:hAnsi="宋体" w:cs="宋体"/>
          <w:b/>
          <w:bCs/>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highlight w:val="none"/>
        </w:rPr>
        <w:t>逐一填写，不得缺漏；</w:t>
      </w:r>
      <w:r>
        <w:rPr>
          <w:rFonts w:hint="eastAsia" w:ascii="宋体" w:hAnsi="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highlight w:val="none"/>
        </w:rPr>
        <w:t>确定；④投标人提供的《中小企业声明函》与实际情况不符的或者未按以上要求填写的，中小企业声明函无效，不享受中小企业扶持政策。声明内容不实的，属于提供虚假材料谋取中标、成交的，依法承担法律责任。</w:t>
      </w:r>
    </w:p>
    <w:p w14:paraId="1986E611">
      <w:pPr>
        <w:spacing w:line="360" w:lineRule="auto"/>
        <w:ind w:right="420" w:firstLine="480" w:firstLineChars="200"/>
        <w:rPr>
          <w:rFonts w:ascii="宋体" w:hAnsi="宋体" w:cs="宋体"/>
          <w:bCs/>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highlight w:val="none"/>
          <w:lang w:eastAsia="zh-CN"/>
        </w:rPr>
        <w:t>。</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decorative"/>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国标仿宋"/>
    <w:panose1 w:val="00000000000000000000"/>
    <w:charset w:val="00"/>
    <w:family w:val="modern"/>
    <w:pitch w:val="default"/>
    <w:sig w:usb0="00000000" w:usb1="00000000" w:usb2="00000000" w:usb3="00000000" w:csb0="00040001" w:csb1="00000000"/>
  </w:font>
  <w:font w:name="国标仿宋">
    <w:panose1 w:val="02000500000000000000"/>
    <w:charset w:val="86"/>
    <w:family w:val="auto"/>
    <w:pitch w:val="default"/>
    <w:sig w:usb0="A00002BF" w:usb1="38C77CFA" w:usb2="00000016" w:usb3="00000000" w:csb0="000600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国标仿宋"/>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国标仿宋"/>
    <w:panose1 w:val="00000000000000000000"/>
    <w:charset w:val="00"/>
    <w:family w:val="swiss"/>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国标仿宋"/>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41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5A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4EEB3B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915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85A4">
    <w:pPr>
      <w:pStyle w:val="41"/>
      <w:framePr w:wrap="around" w:vAnchor="text" w:hAnchor="margin" w:xAlign="right" w:y="1"/>
      <w:rPr>
        <w:rStyle w:val="74"/>
      </w:rPr>
    </w:pPr>
    <w:r>
      <w:fldChar w:fldCharType="begin"/>
    </w:r>
    <w:r>
      <w:rPr>
        <w:rStyle w:val="74"/>
      </w:rPr>
      <w:instrText xml:space="preserve">PAGE  </w:instrText>
    </w:r>
    <w:r>
      <w:fldChar w:fldCharType="end"/>
    </w:r>
  </w:p>
  <w:p w14:paraId="02ABA9C2">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CCD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3" w:name="_Toc91899912"/>
    <w:bookmarkStart w:id="544" w:name="_Toc131845147"/>
    <w:bookmarkStart w:id="545" w:name="_Toc164085800"/>
    <w:bookmarkStart w:id="546" w:name="_Toc36110187"/>
    <w:r>
      <w:rPr>
        <w:rFonts w:hint="eastAsia" w:ascii="仿宋_GB2312" w:eastAsia="仿宋_GB2312"/>
        <w:kern w:val="0"/>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0D66">
    <w:pPr>
      <w:pStyle w:val="41"/>
      <w:framePr w:wrap="around" w:vAnchor="text" w:hAnchor="margin" w:xAlign="right" w:y="1"/>
      <w:rPr>
        <w:rStyle w:val="74"/>
      </w:rPr>
    </w:pPr>
    <w:r>
      <w:fldChar w:fldCharType="begin"/>
    </w:r>
    <w:r>
      <w:rPr>
        <w:rStyle w:val="74"/>
      </w:rPr>
      <w:instrText xml:space="preserve">PAGE  </w:instrText>
    </w:r>
    <w:r>
      <w:fldChar w:fldCharType="end"/>
    </w:r>
  </w:p>
  <w:p w14:paraId="433793F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0E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64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50E96A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8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76697B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A8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0A38C2A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CD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64DA9D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A8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0C097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52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B1BABD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1D27">
    <w:pPr>
      <w:pStyle w:val="42"/>
      <w:pBdr>
        <w:bottom w:val="single" w:color="auto" w:sz="6" w:space="4"/>
      </w:pBdr>
      <w:jc w:val="right"/>
    </w:pPr>
    <w:r>
      <w:t></w:t>
    </w:r>
    <w:r>
      <w:rPr>
        <w:rFonts w:hint="eastAsia"/>
      </w:rPr>
      <w:t xml:space="preserve">             西湖区</w:t>
    </w:r>
    <w:r>
      <w:t>政府采购公开招标文件</w:t>
    </w:r>
  </w:p>
  <w:p w14:paraId="675A671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D1BB">
    <w:pPr>
      <w:pStyle w:val="42"/>
      <w:jc w:val="right"/>
      <w:rPr>
        <w:rFonts w:ascii="仿宋_GB2312" w:eastAsia="仿宋_GB2312"/>
        <w:b/>
        <w:i/>
        <w:iCs/>
        <w:u w:val="single"/>
      </w:rPr>
    </w:pPr>
    <w:r>
      <w:t></w:t>
    </w:r>
    <w:r>
      <w:rPr>
        <w:rFonts w:hint="eastAsia"/>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DFCE">
    <w:pPr>
      <w:pStyle w:val="42"/>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A25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D44E">
    <w:pPr>
      <w:pStyle w:val="42"/>
      <w:jc w:val="right"/>
      <w:rPr>
        <w:rFonts w:hint="eastAsia" w:ascii="仿宋_GB2312"/>
        <w:b/>
        <w:i/>
        <w:u w:val="single"/>
      </w:rPr>
    </w:pPr>
    <w:r>
      <w:t></w:t>
    </w:r>
    <w:r>
      <w:rPr>
        <w:rFonts w:hint="eastAsia"/>
      </w:rPr>
      <w:t xml:space="preserve">                                               西湖区政府采购公开招标文件</w:t>
    </w:r>
  </w:p>
  <w:p w14:paraId="642E2FD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0869">
    <w:pPr>
      <w:pStyle w:val="42"/>
      <w:jc w:val="right"/>
      <w:rPr>
        <w:rFonts w:ascii="仿宋_GB2312" w:eastAsia="仿宋_GB2312"/>
        <w:b/>
        <w:i/>
        <w:u w:val="single"/>
      </w:rPr>
    </w:pPr>
    <w:r>
      <w:t></w:t>
    </w: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B2C3">
    <w:pPr>
      <w:pStyle w:val="42"/>
    </w:pPr>
    <w:r>
      <w:t></w:t>
    </w:r>
    <w:r>
      <w:rPr>
        <w:rFonts w:hint="eastAsia"/>
      </w:rPr>
      <w:t xml:space="preserve">         </w:t>
    </w:r>
  </w:p>
  <w:p w14:paraId="43FB6C66">
    <w:pPr>
      <w:pStyle w:val="42"/>
    </w:pPr>
    <w:r>
      <w:rPr>
        <w:rFonts w:hint="eastAsia"/>
      </w:rPr>
      <w:t xml:space="preserve">                                                                 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4068">
    <w:pPr>
      <w:pStyle w:val="42"/>
      <w:rPr>
        <w:rFonts w:ascii="仿宋_GB2312" w:eastAsia="仿宋_GB2312"/>
        <w:b/>
        <w:i/>
        <w:u w:val="single"/>
      </w:rPr>
    </w:pPr>
    <w:r>
      <w:t></w:t>
    </w:r>
    <w:r>
      <w:rPr>
        <w:rFonts w:hint="eastAsia"/>
      </w:rPr>
      <w:t xml:space="preserve">                                                西湖区</w:t>
    </w:r>
    <w:r>
      <w:t>政府采购公开招标文件</w:t>
    </w:r>
  </w:p>
  <w:p w14:paraId="2AA6F3C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A324">
    <w:pPr>
      <w:pStyle w:val="42"/>
      <w:jc w:val="right"/>
    </w:pPr>
    <w:r>
      <w:t></w:t>
    </w:r>
    <w:r>
      <w:rPr>
        <w:rFonts w:hint="eastAsia"/>
      </w:rPr>
      <w:t xml:space="preserve">                                                                    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6F2A">
    <w:pPr>
      <w:pStyle w:val="42"/>
      <w:jc w:val="right"/>
      <w:rPr>
        <w:rFonts w:ascii="仿宋_GB2312" w:eastAsia="仿宋_GB2312"/>
        <w:b/>
        <w:i/>
        <w:u w:val="single"/>
      </w:rPr>
    </w:pPr>
    <w:r>
      <w:rPr>
        <w:rFonts w:hint="eastAsia"/>
      </w:rPr>
      <w:t xml:space="preserve">                                  西湖区</w:t>
    </w:r>
    <w:r>
      <w:t>政府采购公开招标文件</w:t>
    </w:r>
  </w:p>
  <w:p w14:paraId="34428AE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4FB0">
    <w:pPr>
      <w:pStyle w:val="42"/>
      <w:jc w:val="right"/>
    </w:pP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FEDD2"/>
    <w:multiLevelType w:val="singleLevel"/>
    <w:tmpl w:val="FEBFEDD2"/>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2F32FB41"/>
    <w:multiLevelType w:val="singleLevel"/>
    <w:tmpl w:val="2F32FB41"/>
    <w:lvl w:ilvl="0" w:tentative="0">
      <w:start w:val="1"/>
      <w:numFmt w:val="decimal"/>
      <w:suff w:val="nothing"/>
      <w:lvlText w:val="%1、"/>
      <w:lvlJc w:val="left"/>
    </w:lvl>
  </w:abstractNum>
  <w:abstractNum w:abstractNumId="3">
    <w:nsid w:val="307A9180"/>
    <w:multiLevelType w:val="singleLevel"/>
    <w:tmpl w:val="307A9180"/>
    <w:lvl w:ilvl="0" w:tentative="0">
      <w:start w:val="3"/>
      <w:numFmt w:val="chineseCounting"/>
      <w:suff w:val="space"/>
      <w:lvlText w:val="第%1部分"/>
      <w:lvlJc w:val="left"/>
      <w:rPr>
        <w:rFonts w:hint="eastAsia"/>
      </w:rPr>
    </w:lvl>
  </w:abstractNum>
  <w:abstractNum w:abstractNumId="4">
    <w:nsid w:val="312F1724"/>
    <w:multiLevelType w:val="multilevel"/>
    <w:tmpl w:val="312F1724"/>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EE41A3"/>
    <w:multiLevelType w:val="singleLevel"/>
    <w:tmpl w:val="3FEE41A3"/>
    <w:lvl w:ilvl="0" w:tentative="0">
      <w:start w:val="1"/>
      <w:numFmt w:val="decimal"/>
      <w:lvlText w:val="%1"/>
      <w:lvlJc w:val="center"/>
      <w:pPr>
        <w:tabs>
          <w:tab w:val="left" w:pos="499"/>
        </w:tabs>
        <w:ind w:left="567" w:hanging="369"/>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DE2NDE2ZDUwNDdkNWM5OTJkMDlmYTk3ZGQ5M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9F7441"/>
    <w:rsid w:val="01B37585"/>
    <w:rsid w:val="01C90301"/>
    <w:rsid w:val="01D55165"/>
    <w:rsid w:val="01DF6BF8"/>
    <w:rsid w:val="01EC2C57"/>
    <w:rsid w:val="01F50C0A"/>
    <w:rsid w:val="0224362A"/>
    <w:rsid w:val="02251CF9"/>
    <w:rsid w:val="025F0711"/>
    <w:rsid w:val="026B2E25"/>
    <w:rsid w:val="027240B0"/>
    <w:rsid w:val="02824D4D"/>
    <w:rsid w:val="02A55B44"/>
    <w:rsid w:val="02DC4B10"/>
    <w:rsid w:val="02DD76CE"/>
    <w:rsid w:val="02F36323"/>
    <w:rsid w:val="02F5619C"/>
    <w:rsid w:val="0326446A"/>
    <w:rsid w:val="032D5555"/>
    <w:rsid w:val="03307093"/>
    <w:rsid w:val="036634D2"/>
    <w:rsid w:val="03BE6034"/>
    <w:rsid w:val="03DD35E4"/>
    <w:rsid w:val="03FB03BA"/>
    <w:rsid w:val="04076900"/>
    <w:rsid w:val="041A5A3B"/>
    <w:rsid w:val="042311BA"/>
    <w:rsid w:val="042B157A"/>
    <w:rsid w:val="0432392B"/>
    <w:rsid w:val="044B7594"/>
    <w:rsid w:val="044D2C6F"/>
    <w:rsid w:val="048F763B"/>
    <w:rsid w:val="049F330E"/>
    <w:rsid w:val="049F63A5"/>
    <w:rsid w:val="04AA775C"/>
    <w:rsid w:val="04AF1889"/>
    <w:rsid w:val="04B9487B"/>
    <w:rsid w:val="04F33787"/>
    <w:rsid w:val="04F66F48"/>
    <w:rsid w:val="05251E14"/>
    <w:rsid w:val="05342432"/>
    <w:rsid w:val="055B6897"/>
    <w:rsid w:val="058A36E6"/>
    <w:rsid w:val="05A16594"/>
    <w:rsid w:val="05A7762D"/>
    <w:rsid w:val="05BB22D0"/>
    <w:rsid w:val="05DD4263"/>
    <w:rsid w:val="05F10B7C"/>
    <w:rsid w:val="060E5941"/>
    <w:rsid w:val="06110FAF"/>
    <w:rsid w:val="06493CA7"/>
    <w:rsid w:val="06544FE4"/>
    <w:rsid w:val="065A6178"/>
    <w:rsid w:val="066F1CF3"/>
    <w:rsid w:val="06930BB8"/>
    <w:rsid w:val="06DD48E1"/>
    <w:rsid w:val="07245D42"/>
    <w:rsid w:val="07264C62"/>
    <w:rsid w:val="072E3409"/>
    <w:rsid w:val="0779354C"/>
    <w:rsid w:val="08061376"/>
    <w:rsid w:val="08452D77"/>
    <w:rsid w:val="086401F8"/>
    <w:rsid w:val="08751CAA"/>
    <w:rsid w:val="087E4C40"/>
    <w:rsid w:val="08A871D0"/>
    <w:rsid w:val="08D66AD6"/>
    <w:rsid w:val="08DA33A3"/>
    <w:rsid w:val="08E80F13"/>
    <w:rsid w:val="09272004"/>
    <w:rsid w:val="09280C56"/>
    <w:rsid w:val="09335624"/>
    <w:rsid w:val="0944690F"/>
    <w:rsid w:val="09535675"/>
    <w:rsid w:val="095F057D"/>
    <w:rsid w:val="09642282"/>
    <w:rsid w:val="09733572"/>
    <w:rsid w:val="09772C16"/>
    <w:rsid w:val="098353B5"/>
    <w:rsid w:val="09A92330"/>
    <w:rsid w:val="09B06B87"/>
    <w:rsid w:val="09BB2363"/>
    <w:rsid w:val="09C13146"/>
    <w:rsid w:val="09D25A0C"/>
    <w:rsid w:val="09E04166"/>
    <w:rsid w:val="09EC05A4"/>
    <w:rsid w:val="0A1C0718"/>
    <w:rsid w:val="0A3E7710"/>
    <w:rsid w:val="0A4153BD"/>
    <w:rsid w:val="0A5B7E63"/>
    <w:rsid w:val="0A5D6CD6"/>
    <w:rsid w:val="0A8808AE"/>
    <w:rsid w:val="0AA374A5"/>
    <w:rsid w:val="0AAB7649"/>
    <w:rsid w:val="0ABC5606"/>
    <w:rsid w:val="0B0644FD"/>
    <w:rsid w:val="0B30404E"/>
    <w:rsid w:val="0B4C5836"/>
    <w:rsid w:val="0B4C6C14"/>
    <w:rsid w:val="0B547599"/>
    <w:rsid w:val="0B631A88"/>
    <w:rsid w:val="0B683D45"/>
    <w:rsid w:val="0B7F3F11"/>
    <w:rsid w:val="0B884417"/>
    <w:rsid w:val="0BA66F6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390E53"/>
    <w:rsid w:val="0D4A7419"/>
    <w:rsid w:val="0D827401"/>
    <w:rsid w:val="0D84094E"/>
    <w:rsid w:val="0D8A00E9"/>
    <w:rsid w:val="0D8D589E"/>
    <w:rsid w:val="0D957AD2"/>
    <w:rsid w:val="0DA01C73"/>
    <w:rsid w:val="0DD63300"/>
    <w:rsid w:val="0DF50604"/>
    <w:rsid w:val="0DF702FE"/>
    <w:rsid w:val="0DF84D71"/>
    <w:rsid w:val="0E060E51"/>
    <w:rsid w:val="0E5604B2"/>
    <w:rsid w:val="0E6D5D79"/>
    <w:rsid w:val="0E779480"/>
    <w:rsid w:val="0E9D0089"/>
    <w:rsid w:val="0EB803EE"/>
    <w:rsid w:val="0EF94D4B"/>
    <w:rsid w:val="0F3F8C1F"/>
    <w:rsid w:val="0F4958DC"/>
    <w:rsid w:val="0F515DF7"/>
    <w:rsid w:val="0F52772B"/>
    <w:rsid w:val="0F596BA8"/>
    <w:rsid w:val="0F5C1EE6"/>
    <w:rsid w:val="0F6248D2"/>
    <w:rsid w:val="0F693536"/>
    <w:rsid w:val="0F7931D0"/>
    <w:rsid w:val="0F7B0511"/>
    <w:rsid w:val="0F7B76D9"/>
    <w:rsid w:val="0F816ACD"/>
    <w:rsid w:val="0F8B4F1D"/>
    <w:rsid w:val="0F9832DB"/>
    <w:rsid w:val="0FBF3FD2"/>
    <w:rsid w:val="0FBF7FF3"/>
    <w:rsid w:val="0FDC5544"/>
    <w:rsid w:val="1054157E"/>
    <w:rsid w:val="10646583"/>
    <w:rsid w:val="10750A53"/>
    <w:rsid w:val="107D4B15"/>
    <w:rsid w:val="108A3C80"/>
    <w:rsid w:val="10A654EE"/>
    <w:rsid w:val="10C26171"/>
    <w:rsid w:val="10C70674"/>
    <w:rsid w:val="10CA6F12"/>
    <w:rsid w:val="10D91757"/>
    <w:rsid w:val="10E362BD"/>
    <w:rsid w:val="10F33360"/>
    <w:rsid w:val="10FC16EA"/>
    <w:rsid w:val="11035DE8"/>
    <w:rsid w:val="110B454A"/>
    <w:rsid w:val="110F1D40"/>
    <w:rsid w:val="11266F33"/>
    <w:rsid w:val="11556EAD"/>
    <w:rsid w:val="1158509E"/>
    <w:rsid w:val="11692E07"/>
    <w:rsid w:val="118963A1"/>
    <w:rsid w:val="11BE7565"/>
    <w:rsid w:val="11C6522A"/>
    <w:rsid w:val="11E104CC"/>
    <w:rsid w:val="11E20309"/>
    <w:rsid w:val="11F178D3"/>
    <w:rsid w:val="1202500A"/>
    <w:rsid w:val="12255233"/>
    <w:rsid w:val="123D1751"/>
    <w:rsid w:val="12530213"/>
    <w:rsid w:val="127723A9"/>
    <w:rsid w:val="12862074"/>
    <w:rsid w:val="12875E14"/>
    <w:rsid w:val="12883966"/>
    <w:rsid w:val="129E45B4"/>
    <w:rsid w:val="12D15366"/>
    <w:rsid w:val="12D81596"/>
    <w:rsid w:val="12EF1A32"/>
    <w:rsid w:val="13072A44"/>
    <w:rsid w:val="13326359"/>
    <w:rsid w:val="133D7AFB"/>
    <w:rsid w:val="1346452F"/>
    <w:rsid w:val="135B54DB"/>
    <w:rsid w:val="135F4BE2"/>
    <w:rsid w:val="139B1A0A"/>
    <w:rsid w:val="139D25C7"/>
    <w:rsid w:val="13A10F7E"/>
    <w:rsid w:val="13BF3CE4"/>
    <w:rsid w:val="1405452A"/>
    <w:rsid w:val="141008D8"/>
    <w:rsid w:val="14125FE6"/>
    <w:rsid w:val="141A2ADF"/>
    <w:rsid w:val="146D271E"/>
    <w:rsid w:val="14982588"/>
    <w:rsid w:val="149A5AD9"/>
    <w:rsid w:val="14A7619D"/>
    <w:rsid w:val="14DB462C"/>
    <w:rsid w:val="14FB5D1B"/>
    <w:rsid w:val="150536C3"/>
    <w:rsid w:val="150C1963"/>
    <w:rsid w:val="151439D2"/>
    <w:rsid w:val="151447A0"/>
    <w:rsid w:val="154A6454"/>
    <w:rsid w:val="15555725"/>
    <w:rsid w:val="15762120"/>
    <w:rsid w:val="157624AF"/>
    <w:rsid w:val="165E7F28"/>
    <w:rsid w:val="167E718A"/>
    <w:rsid w:val="169D3398"/>
    <w:rsid w:val="16A8729C"/>
    <w:rsid w:val="16B33777"/>
    <w:rsid w:val="16BC70A7"/>
    <w:rsid w:val="16C6339E"/>
    <w:rsid w:val="16FE6D41"/>
    <w:rsid w:val="172F2D79"/>
    <w:rsid w:val="17557BEF"/>
    <w:rsid w:val="176C0058"/>
    <w:rsid w:val="17D349C1"/>
    <w:rsid w:val="17DC50A7"/>
    <w:rsid w:val="17E5550A"/>
    <w:rsid w:val="18242340"/>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236D20"/>
    <w:rsid w:val="1A3B5C77"/>
    <w:rsid w:val="1A5C781E"/>
    <w:rsid w:val="1A984BAD"/>
    <w:rsid w:val="1A9961E9"/>
    <w:rsid w:val="1AB549F1"/>
    <w:rsid w:val="1AB8220E"/>
    <w:rsid w:val="1AE4166C"/>
    <w:rsid w:val="1AF06CFB"/>
    <w:rsid w:val="1AF11B8D"/>
    <w:rsid w:val="1B09565B"/>
    <w:rsid w:val="1B11359C"/>
    <w:rsid w:val="1B2A271F"/>
    <w:rsid w:val="1B385835"/>
    <w:rsid w:val="1B506DE6"/>
    <w:rsid w:val="1B530544"/>
    <w:rsid w:val="1B713184"/>
    <w:rsid w:val="1B83082F"/>
    <w:rsid w:val="1BA209CF"/>
    <w:rsid w:val="1BB4777D"/>
    <w:rsid w:val="1BBD7862"/>
    <w:rsid w:val="1BC4480A"/>
    <w:rsid w:val="1BD75AB8"/>
    <w:rsid w:val="1C0247FB"/>
    <w:rsid w:val="1C0459C2"/>
    <w:rsid w:val="1C183DA8"/>
    <w:rsid w:val="1C1B3B4A"/>
    <w:rsid w:val="1C6849E9"/>
    <w:rsid w:val="1C88086E"/>
    <w:rsid w:val="1CD852E5"/>
    <w:rsid w:val="1D266CE1"/>
    <w:rsid w:val="1D3963AF"/>
    <w:rsid w:val="1D55566A"/>
    <w:rsid w:val="1D570B7F"/>
    <w:rsid w:val="1D6372A4"/>
    <w:rsid w:val="1D6A673C"/>
    <w:rsid w:val="1D9247AE"/>
    <w:rsid w:val="1DB567EC"/>
    <w:rsid w:val="1DD27F86"/>
    <w:rsid w:val="1DEF8348"/>
    <w:rsid w:val="1DF428D0"/>
    <w:rsid w:val="1DF51A98"/>
    <w:rsid w:val="1DFDF3A1"/>
    <w:rsid w:val="1E033075"/>
    <w:rsid w:val="1E1561BA"/>
    <w:rsid w:val="1E3D060F"/>
    <w:rsid w:val="1E3F7D2E"/>
    <w:rsid w:val="1E4134E4"/>
    <w:rsid w:val="1E5062B3"/>
    <w:rsid w:val="1E523514"/>
    <w:rsid w:val="1E714A66"/>
    <w:rsid w:val="1E802593"/>
    <w:rsid w:val="1E8B6156"/>
    <w:rsid w:val="1EA703CC"/>
    <w:rsid w:val="1EB7330C"/>
    <w:rsid w:val="1F0A0FF3"/>
    <w:rsid w:val="1F5771FF"/>
    <w:rsid w:val="1FAE13DA"/>
    <w:rsid w:val="1FDE6F42"/>
    <w:rsid w:val="1FE868A9"/>
    <w:rsid w:val="20034907"/>
    <w:rsid w:val="20123A41"/>
    <w:rsid w:val="20173E4B"/>
    <w:rsid w:val="203A3B01"/>
    <w:rsid w:val="204E48BC"/>
    <w:rsid w:val="20504742"/>
    <w:rsid w:val="20743D86"/>
    <w:rsid w:val="208921B3"/>
    <w:rsid w:val="20973DEB"/>
    <w:rsid w:val="20B26522"/>
    <w:rsid w:val="20B44310"/>
    <w:rsid w:val="20BA3D5E"/>
    <w:rsid w:val="20F12B13"/>
    <w:rsid w:val="21046E16"/>
    <w:rsid w:val="211116EB"/>
    <w:rsid w:val="2111256C"/>
    <w:rsid w:val="2159573F"/>
    <w:rsid w:val="216133FC"/>
    <w:rsid w:val="21875FBF"/>
    <w:rsid w:val="218F38FB"/>
    <w:rsid w:val="21D56769"/>
    <w:rsid w:val="21E52EF3"/>
    <w:rsid w:val="21FB5D7B"/>
    <w:rsid w:val="22015E94"/>
    <w:rsid w:val="220B1C3D"/>
    <w:rsid w:val="221D1D20"/>
    <w:rsid w:val="22334A87"/>
    <w:rsid w:val="22410236"/>
    <w:rsid w:val="22A77C33"/>
    <w:rsid w:val="22B84145"/>
    <w:rsid w:val="22BE6801"/>
    <w:rsid w:val="22CD67A8"/>
    <w:rsid w:val="22E444EC"/>
    <w:rsid w:val="233500BF"/>
    <w:rsid w:val="23377FF7"/>
    <w:rsid w:val="236B425F"/>
    <w:rsid w:val="23836192"/>
    <w:rsid w:val="23901F29"/>
    <w:rsid w:val="239C0061"/>
    <w:rsid w:val="239E1C75"/>
    <w:rsid w:val="23B908A4"/>
    <w:rsid w:val="23E95BEF"/>
    <w:rsid w:val="23FD0064"/>
    <w:rsid w:val="24132770"/>
    <w:rsid w:val="244451FC"/>
    <w:rsid w:val="24476BBD"/>
    <w:rsid w:val="245375B0"/>
    <w:rsid w:val="24642C0A"/>
    <w:rsid w:val="248420F6"/>
    <w:rsid w:val="24B22173"/>
    <w:rsid w:val="24B95AD9"/>
    <w:rsid w:val="24BE24DA"/>
    <w:rsid w:val="24CF5825"/>
    <w:rsid w:val="24D663E6"/>
    <w:rsid w:val="24D77F2B"/>
    <w:rsid w:val="256D1C89"/>
    <w:rsid w:val="258B00E2"/>
    <w:rsid w:val="25A917A6"/>
    <w:rsid w:val="25BE27CC"/>
    <w:rsid w:val="25CC175F"/>
    <w:rsid w:val="25D235A2"/>
    <w:rsid w:val="25F74A5C"/>
    <w:rsid w:val="2628662C"/>
    <w:rsid w:val="262D45DE"/>
    <w:rsid w:val="266619D9"/>
    <w:rsid w:val="26871DC8"/>
    <w:rsid w:val="26981C0F"/>
    <w:rsid w:val="269B464F"/>
    <w:rsid w:val="26A53EF9"/>
    <w:rsid w:val="26A94201"/>
    <w:rsid w:val="26AC274F"/>
    <w:rsid w:val="27044A29"/>
    <w:rsid w:val="271D34C8"/>
    <w:rsid w:val="274716AC"/>
    <w:rsid w:val="275D69B6"/>
    <w:rsid w:val="276142BF"/>
    <w:rsid w:val="27783712"/>
    <w:rsid w:val="278B7A6D"/>
    <w:rsid w:val="27907362"/>
    <w:rsid w:val="27DF39CB"/>
    <w:rsid w:val="2805783E"/>
    <w:rsid w:val="28333E1D"/>
    <w:rsid w:val="28454BD6"/>
    <w:rsid w:val="28455253"/>
    <w:rsid w:val="28551971"/>
    <w:rsid w:val="285B1C53"/>
    <w:rsid w:val="289F7086"/>
    <w:rsid w:val="28C32028"/>
    <w:rsid w:val="28CC490F"/>
    <w:rsid w:val="28DE40AA"/>
    <w:rsid w:val="28DF17A9"/>
    <w:rsid w:val="28E514B5"/>
    <w:rsid w:val="290F7686"/>
    <w:rsid w:val="29345E77"/>
    <w:rsid w:val="29363ABF"/>
    <w:rsid w:val="294C65AD"/>
    <w:rsid w:val="29806583"/>
    <w:rsid w:val="298B3C4C"/>
    <w:rsid w:val="29914557"/>
    <w:rsid w:val="29D539A8"/>
    <w:rsid w:val="29F26D24"/>
    <w:rsid w:val="2A15033F"/>
    <w:rsid w:val="2A1662C1"/>
    <w:rsid w:val="2A1C7367"/>
    <w:rsid w:val="2A21651D"/>
    <w:rsid w:val="2A2815FA"/>
    <w:rsid w:val="2A4006F6"/>
    <w:rsid w:val="2A6D6092"/>
    <w:rsid w:val="2A7D76B4"/>
    <w:rsid w:val="2A8B7165"/>
    <w:rsid w:val="2AE83D45"/>
    <w:rsid w:val="2AFD47A6"/>
    <w:rsid w:val="2B437463"/>
    <w:rsid w:val="2B4F2C16"/>
    <w:rsid w:val="2B7807EE"/>
    <w:rsid w:val="2BA50BF7"/>
    <w:rsid w:val="2BBF00EC"/>
    <w:rsid w:val="2BC37CFD"/>
    <w:rsid w:val="2BD5237F"/>
    <w:rsid w:val="2BE536CE"/>
    <w:rsid w:val="2BE758D9"/>
    <w:rsid w:val="2C09049E"/>
    <w:rsid w:val="2C0A653C"/>
    <w:rsid w:val="2C191F85"/>
    <w:rsid w:val="2CCB67BD"/>
    <w:rsid w:val="2CE82D6F"/>
    <w:rsid w:val="2D343236"/>
    <w:rsid w:val="2D3D7B03"/>
    <w:rsid w:val="2D6044C5"/>
    <w:rsid w:val="2D6E226B"/>
    <w:rsid w:val="2D973713"/>
    <w:rsid w:val="2DA8073A"/>
    <w:rsid w:val="2DD15014"/>
    <w:rsid w:val="2DE87C12"/>
    <w:rsid w:val="2DF72DE4"/>
    <w:rsid w:val="2E0220AF"/>
    <w:rsid w:val="2E0B7C6B"/>
    <w:rsid w:val="2E4B082A"/>
    <w:rsid w:val="2E5D4E86"/>
    <w:rsid w:val="2E5D790B"/>
    <w:rsid w:val="2E7A26A0"/>
    <w:rsid w:val="2E9A3C18"/>
    <w:rsid w:val="2EBB0FEE"/>
    <w:rsid w:val="2EC63002"/>
    <w:rsid w:val="2F0A6B38"/>
    <w:rsid w:val="2F3108C4"/>
    <w:rsid w:val="2F4D3B17"/>
    <w:rsid w:val="2F946CCB"/>
    <w:rsid w:val="2FB87BF6"/>
    <w:rsid w:val="2FD25781"/>
    <w:rsid w:val="2FDC745C"/>
    <w:rsid w:val="2FFD7934"/>
    <w:rsid w:val="306E3B3E"/>
    <w:rsid w:val="30733ACD"/>
    <w:rsid w:val="307A64D1"/>
    <w:rsid w:val="308C3862"/>
    <w:rsid w:val="309379D8"/>
    <w:rsid w:val="30A270F7"/>
    <w:rsid w:val="30BA3228"/>
    <w:rsid w:val="30DD3443"/>
    <w:rsid w:val="30DF1478"/>
    <w:rsid w:val="30EC586F"/>
    <w:rsid w:val="31175E86"/>
    <w:rsid w:val="319C6071"/>
    <w:rsid w:val="31A1054D"/>
    <w:rsid w:val="31AC537E"/>
    <w:rsid w:val="31D411CA"/>
    <w:rsid w:val="31E3559F"/>
    <w:rsid w:val="31E3679B"/>
    <w:rsid w:val="31E732FD"/>
    <w:rsid w:val="3248651D"/>
    <w:rsid w:val="324B0876"/>
    <w:rsid w:val="32517576"/>
    <w:rsid w:val="32BE5C2C"/>
    <w:rsid w:val="32D70846"/>
    <w:rsid w:val="32DC56D7"/>
    <w:rsid w:val="32FB6478"/>
    <w:rsid w:val="3303324A"/>
    <w:rsid w:val="33263B3F"/>
    <w:rsid w:val="332E2CA3"/>
    <w:rsid w:val="33394111"/>
    <w:rsid w:val="336963EB"/>
    <w:rsid w:val="33816EEB"/>
    <w:rsid w:val="33B027B6"/>
    <w:rsid w:val="33B62188"/>
    <w:rsid w:val="33DC5263"/>
    <w:rsid w:val="33EB55CD"/>
    <w:rsid w:val="33EC4C02"/>
    <w:rsid w:val="340D2360"/>
    <w:rsid w:val="3410665D"/>
    <w:rsid w:val="34211214"/>
    <w:rsid w:val="342E63AB"/>
    <w:rsid w:val="34950E68"/>
    <w:rsid w:val="34986E94"/>
    <w:rsid w:val="34AF62C9"/>
    <w:rsid w:val="34CB4388"/>
    <w:rsid w:val="34FA6E12"/>
    <w:rsid w:val="352D0401"/>
    <w:rsid w:val="354D7158"/>
    <w:rsid w:val="35775B01"/>
    <w:rsid w:val="358D5588"/>
    <w:rsid w:val="35B1059E"/>
    <w:rsid w:val="35E7FDE1"/>
    <w:rsid w:val="35EB5C31"/>
    <w:rsid w:val="35FA00EE"/>
    <w:rsid w:val="35FF57A6"/>
    <w:rsid w:val="36140A09"/>
    <w:rsid w:val="363A3B40"/>
    <w:rsid w:val="365302AE"/>
    <w:rsid w:val="365E5857"/>
    <w:rsid w:val="36607A0A"/>
    <w:rsid w:val="366E227C"/>
    <w:rsid w:val="366F2E0D"/>
    <w:rsid w:val="3672468B"/>
    <w:rsid w:val="367B6A5C"/>
    <w:rsid w:val="36806379"/>
    <w:rsid w:val="369E361B"/>
    <w:rsid w:val="36A74ADA"/>
    <w:rsid w:val="36AD60D5"/>
    <w:rsid w:val="36B224F9"/>
    <w:rsid w:val="36EC0CC9"/>
    <w:rsid w:val="36F68320"/>
    <w:rsid w:val="37377380"/>
    <w:rsid w:val="373D4ECF"/>
    <w:rsid w:val="373F410B"/>
    <w:rsid w:val="37842308"/>
    <w:rsid w:val="37958E18"/>
    <w:rsid w:val="37C1033F"/>
    <w:rsid w:val="37DA7D0B"/>
    <w:rsid w:val="37EE7094"/>
    <w:rsid w:val="38296C89"/>
    <w:rsid w:val="383002EB"/>
    <w:rsid w:val="38366E7F"/>
    <w:rsid w:val="384A4E91"/>
    <w:rsid w:val="38586797"/>
    <w:rsid w:val="38B65EC5"/>
    <w:rsid w:val="38BC0149"/>
    <w:rsid w:val="38D87D1C"/>
    <w:rsid w:val="39143840"/>
    <w:rsid w:val="39177F29"/>
    <w:rsid w:val="393C1EBB"/>
    <w:rsid w:val="395835DE"/>
    <w:rsid w:val="39636459"/>
    <w:rsid w:val="396B7F6C"/>
    <w:rsid w:val="399D6E3A"/>
    <w:rsid w:val="39B417A9"/>
    <w:rsid w:val="39BF540B"/>
    <w:rsid w:val="39FC5695"/>
    <w:rsid w:val="3A006D8E"/>
    <w:rsid w:val="3A234986"/>
    <w:rsid w:val="3A254876"/>
    <w:rsid w:val="3A3651E5"/>
    <w:rsid w:val="3A425723"/>
    <w:rsid w:val="3A544C74"/>
    <w:rsid w:val="3A744481"/>
    <w:rsid w:val="3A772A1D"/>
    <w:rsid w:val="3A8C7BEF"/>
    <w:rsid w:val="3A906246"/>
    <w:rsid w:val="3B2349B7"/>
    <w:rsid w:val="3B616CFF"/>
    <w:rsid w:val="3B6259F6"/>
    <w:rsid w:val="3B7F9741"/>
    <w:rsid w:val="3B937886"/>
    <w:rsid w:val="3B976654"/>
    <w:rsid w:val="3BC01EFC"/>
    <w:rsid w:val="3BCA786A"/>
    <w:rsid w:val="3BD157FC"/>
    <w:rsid w:val="3BD31E2F"/>
    <w:rsid w:val="3BF15831"/>
    <w:rsid w:val="3BFD1D98"/>
    <w:rsid w:val="3C105946"/>
    <w:rsid w:val="3C173E25"/>
    <w:rsid w:val="3C471448"/>
    <w:rsid w:val="3C5B786E"/>
    <w:rsid w:val="3C5F759A"/>
    <w:rsid w:val="3C6C525A"/>
    <w:rsid w:val="3CB054DF"/>
    <w:rsid w:val="3CCE23CB"/>
    <w:rsid w:val="3CD17D17"/>
    <w:rsid w:val="3CFF4461"/>
    <w:rsid w:val="3D0E2029"/>
    <w:rsid w:val="3D3C7F39"/>
    <w:rsid w:val="3D440F09"/>
    <w:rsid w:val="3D4504A0"/>
    <w:rsid w:val="3D8734BB"/>
    <w:rsid w:val="3D9A11D4"/>
    <w:rsid w:val="3DA07CFC"/>
    <w:rsid w:val="3DA16D89"/>
    <w:rsid w:val="3DA364BE"/>
    <w:rsid w:val="3DE041CB"/>
    <w:rsid w:val="3E0D48F6"/>
    <w:rsid w:val="3E1868B4"/>
    <w:rsid w:val="3E377251"/>
    <w:rsid w:val="3E42664B"/>
    <w:rsid w:val="3E4C62AE"/>
    <w:rsid w:val="3E5A7334"/>
    <w:rsid w:val="3E73788E"/>
    <w:rsid w:val="3E7B5D6B"/>
    <w:rsid w:val="3E843E66"/>
    <w:rsid w:val="3E8B7FB1"/>
    <w:rsid w:val="3E8F51FE"/>
    <w:rsid w:val="3E926F87"/>
    <w:rsid w:val="3E9A59DE"/>
    <w:rsid w:val="3EAF4836"/>
    <w:rsid w:val="3EB648C0"/>
    <w:rsid w:val="3EC33DFA"/>
    <w:rsid w:val="3EEA117C"/>
    <w:rsid w:val="3F060E16"/>
    <w:rsid w:val="3F147FA7"/>
    <w:rsid w:val="3F1D1096"/>
    <w:rsid w:val="3F2F0234"/>
    <w:rsid w:val="3F6363FE"/>
    <w:rsid w:val="3F756B8F"/>
    <w:rsid w:val="3F7E5A0A"/>
    <w:rsid w:val="3F95482B"/>
    <w:rsid w:val="3FAC2049"/>
    <w:rsid w:val="3FB12ADB"/>
    <w:rsid w:val="3FCC6CB6"/>
    <w:rsid w:val="4019356B"/>
    <w:rsid w:val="40592157"/>
    <w:rsid w:val="406E1CAE"/>
    <w:rsid w:val="407E4DEC"/>
    <w:rsid w:val="40A0133A"/>
    <w:rsid w:val="40AE2DE8"/>
    <w:rsid w:val="40C31A53"/>
    <w:rsid w:val="40FF545D"/>
    <w:rsid w:val="410067C8"/>
    <w:rsid w:val="410D171D"/>
    <w:rsid w:val="41151DB4"/>
    <w:rsid w:val="411F1390"/>
    <w:rsid w:val="4139159A"/>
    <w:rsid w:val="417506DF"/>
    <w:rsid w:val="418F0D2A"/>
    <w:rsid w:val="41D0150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E09EE"/>
    <w:rsid w:val="43F1369A"/>
    <w:rsid w:val="43F565F9"/>
    <w:rsid w:val="44002FAD"/>
    <w:rsid w:val="441049FE"/>
    <w:rsid w:val="449101DD"/>
    <w:rsid w:val="44C21719"/>
    <w:rsid w:val="44DE1391"/>
    <w:rsid w:val="44E34E30"/>
    <w:rsid w:val="44F06DC0"/>
    <w:rsid w:val="4517259F"/>
    <w:rsid w:val="451B225C"/>
    <w:rsid w:val="452410C9"/>
    <w:rsid w:val="45317DFB"/>
    <w:rsid w:val="456D3CE4"/>
    <w:rsid w:val="4579042C"/>
    <w:rsid w:val="457F0571"/>
    <w:rsid w:val="45851176"/>
    <w:rsid w:val="45C10595"/>
    <w:rsid w:val="45C63B94"/>
    <w:rsid w:val="460E7DA5"/>
    <w:rsid w:val="46401937"/>
    <w:rsid w:val="46422483"/>
    <w:rsid w:val="4659254A"/>
    <w:rsid w:val="465B0637"/>
    <w:rsid w:val="465E3F0D"/>
    <w:rsid w:val="466A16E6"/>
    <w:rsid w:val="46893F2B"/>
    <w:rsid w:val="46AF61FB"/>
    <w:rsid w:val="46C4686E"/>
    <w:rsid w:val="46CB5810"/>
    <w:rsid w:val="46D31A9E"/>
    <w:rsid w:val="475C24EB"/>
    <w:rsid w:val="476475F1"/>
    <w:rsid w:val="477B778F"/>
    <w:rsid w:val="477E73BF"/>
    <w:rsid w:val="478203EC"/>
    <w:rsid w:val="47B025FA"/>
    <w:rsid w:val="47F31563"/>
    <w:rsid w:val="4809698F"/>
    <w:rsid w:val="480C7B7A"/>
    <w:rsid w:val="4811697D"/>
    <w:rsid w:val="483C3354"/>
    <w:rsid w:val="485E078C"/>
    <w:rsid w:val="487A3E25"/>
    <w:rsid w:val="488B5503"/>
    <w:rsid w:val="48937E21"/>
    <w:rsid w:val="489A0361"/>
    <w:rsid w:val="48B620CF"/>
    <w:rsid w:val="48B94FF3"/>
    <w:rsid w:val="48E37AAB"/>
    <w:rsid w:val="48FD4B4C"/>
    <w:rsid w:val="4907092E"/>
    <w:rsid w:val="490A68E0"/>
    <w:rsid w:val="491055FE"/>
    <w:rsid w:val="495F5B3E"/>
    <w:rsid w:val="496F77D7"/>
    <w:rsid w:val="497654FD"/>
    <w:rsid w:val="49B64211"/>
    <w:rsid w:val="49F41101"/>
    <w:rsid w:val="49F6167F"/>
    <w:rsid w:val="4A043318"/>
    <w:rsid w:val="4A064FA0"/>
    <w:rsid w:val="4A16615C"/>
    <w:rsid w:val="4A4424D7"/>
    <w:rsid w:val="4AB82D0F"/>
    <w:rsid w:val="4ABC0DB9"/>
    <w:rsid w:val="4AEB7664"/>
    <w:rsid w:val="4AFD7C19"/>
    <w:rsid w:val="4B0567D1"/>
    <w:rsid w:val="4B236AAE"/>
    <w:rsid w:val="4B5160DF"/>
    <w:rsid w:val="4B707271"/>
    <w:rsid w:val="4B9739F7"/>
    <w:rsid w:val="4BEE2503"/>
    <w:rsid w:val="4C0253BF"/>
    <w:rsid w:val="4C245A30"/>
    <w:rsid w:val="4C2757BD"/>
    <w:rsid w:val="4C885B30"/>
    <w:rsid w:val="4C9676DB"/>
    <w:rsid w:val="4C9E35A6"/>
    <w:rsid w:val="4CB6685F"/>
    <w:rsid w:val="4CBD3199"/>
    <w:rsid w:val="4CC367FE"/>
    <w:rsid w:val="4CFC466E"/>
    <w:rsid w:val="4D077F3C"/>
    <w:rsid w:val="4D123355"/>
    <w:rsid w:val="4D2A3B31"/>
    <w:rsid w:val="4D312C52"/>
    <w:rsid w:val="4D550108"/>
    <w:rsid w:val="4D5F37B5"/>
    <w:rsid w:val="4D794AC2"/>
    <w:rsid w:val="4D905305"/>
    <w:rsid w:val="4D964A72"/>
    <w:rsid w:val="4D9C1254"/>
    <w:rsid w:val="4D9C6E2F"/>
    <w:rsid w:val="4DF2725F"/>
    <w:rsid w:val="4E3576E6"/>
    <w:rsid w:val="4E5054FE"/>
    <w:rsid w:val="4E54216E"/>
    <w:rsid w:val="4E693057"/>
    <w:rsid w:val="4E772D3F"/>
    <w:rsid w:val="4E793892"/>
    <w:rsid w:val="4E800872"/>
    <w:rsid w:val="4E976EE4"/>
    <w:rsid w:val="4EC569ED"/>
    <w:rsid w:val="4ECE82E6"/>
    <w:rsid w:val="4ED355CB"/>
    <w:rsid w:val="4ED50EA1"/>
    <w:rsid w:val="4EEC050C"/>
    <w:rsid w:val="4F0E4FE6"/>
    <w:rsid w:val="4F104EC3"/>
    <w:rsid w:val="4F2F6737"/>
    <w:rsid w:val="4F47354A"/>
    <w:rsid w:val="4F82557B"/>
    <w:rsid w:val="4F911C54"/>
    <w:rsid w:val="4FE625E0"/>
    <w:rsid w:val="5021480F"/>
    <w:rsid w:val="50650093"/>
    <w:rsid w:val="50962ECB"/>
    <w:rsid w:val="50A42E38"/>
    <w:rsid w:val="50A4577F"/>
    <w:rsid w:val="50A948F7"/>
    <w:rsid w:val="50B73D1F"/>
    <w:rsid w:val="50BD5BC9"/>
    <w:rsid w:val="50C11EEE"/>
    <w:rsid w:val="50E249D7"/>
    <w:rsid w:val="50E97CFC"/>
    <w:rsid w:val="50FA4028"/>
    <w:rsid w:val="510D65B7"/>
    <w:rsid w:val="511157AB"/>
    <w:rsid w:val="512172AC"/>
    <w:rsid w:val="5142540C"/>
    <w:rsid w:val="517D7EB1"/>
    <w:rsid w:val="518832C8"/>
    <w:rsid w:val="519D3C50"/>
    <w:rsid w:val="51A0432A"/>
    <w:rsid w:val="51A86090"/>
    <w:rsid w:val="51B7396D"/>
    <w:rsid w:val="51DD00A4"/>
    <w:rsid w:val="522307D5"/>
    <w:rsid w:val="522E4CC3"/>
    <w:rsid w:val="523A7DED"/>
    <w:rsid w:val="523E73BD"/>
    <w:rsid w:val="5244713B"/>
    <w:rsid w:val="52615633"/>
    <w:rsid w:val="526A01B2"/>
    <w:rsid w:val="526F4DE4"/>
    <w:rsid w:val="52977FD4"/>
    <w:rsid w:val="529E4679"/>
    <w:rsid w:val="52A25790"/>
    <w:rsid w:val="52A96B6F"/>
    <w:rsid w:val="52B45975"/>
    <w:rsid w:val="52CC4A42"/>
    <w:rsid w:val="52D94AA4"/>
    <w:rsid w:val="52EA3A62"/>
    <w:rsid w:val="52F50BB8"/>
    <w:rsid w:val="5305459B"/>
    <w:rsid w:val="53097272"/>
    <w:rsid w:val="53472776"/>
    <w:rsid w:val="5348333F"/>
    <w:rsid w:val="53544462"/>
    <w:rsid w:val="5397158E"/>
    <w:rsid w:val="53E0189E"/>
    <w:rsid w:val="53F56B69"/>
    <w:rsid w:val="54013861"/>
    <w:rsid w:val="54486E1F"/>
    <w:rsid w:val="54487265"/>
    <w:rsid w:val="544D6070"/>
    <w:rsid w:val="54605E1E"/>
    <w:rsid w:val="546C03EF"/>
    <w:rsid w:val="54B3506A"/>
    <w:rsid w:val="54B52BAA"/>
    <w:rsid w:val="54BE2914"/>
    <w:rsid w:val="54CA0D16"/>
    <w:rsid w:val="54DD4057"/>
    <w:rsid w:val="54E7490F"/>
    <w:rsid w:val="550764A4"/>
    <w:rsid w:val="550B2BF6"/>
    <w:rsid w:val="55214EB5"/>
    <w:rsid w:val="552A2BBF"/>
    <w:rsid w:val="55364EFD"/>
    <w:rsid w:val="555D4828"/>
    <w:rsid w:val="5564512F"/>
    <w:rsid w:val="557A4C8B"/>
    <w:rsid w:val="558268B5"/>
    <w:rsid w:val="558365FF"/>
    <w:rsid w:val="558931E1"/>
    <w:rsid w:val="55923347"/>
    <w:rsid w:val="55925180"/>
    <w:rsid w:val="55983B1B"/>
    <w:rsid w:val="55A8376B"/>
    <w:rsid w:val="55C747C4"/>
    <w:rsid w:val="55DC29B6"/>
    <w:rsid w:val="55DD4241"/>
    <w:rsid w:val="55F85AD5"/>
    <w:rsid w:val="55FF500C"/>
    <w:rsid w:val="56170651"/>
    <w:rsid w:val="561804BE"/>
    <w:rsid w:val="56222F2B"/>
    <w:rsid w:val="56226FF5"/>
    <w:rsid w:val="566B6D1E"/>
    <w:rsid w:val="56764C4B"/>
    <w:rsid w:val="56A7044E"/>
    <w:rsid w:val="56C67981"/>
    <w:rsid w:val="57032A2C"/>
    <w:rsid w:val="570452C9"/>
    <w:rsid w:val="5705369A"/>
    <w:rsid w:val="570F5219"/>
    <w:rsid w:val="574E17B0"/>
    <w:rsid w:val="575D12B5"/>
    <w:rsid w:val="57610A87"/>
    <w:rsid w:val="577B1140"/>
    <w:rsid w:val="577B7F21"/>
    <w:rsid w:val="577F181B"/>
    <w:rsid w:val="57921984"/>
    <w:rsid w:val="579737F0"/>
    <w:rsid w:val="57A777B2"/>
    <w:rsid w:val="57AB7B30"/>
    <w:rsid w:val="57AF5251"/>
    <w:rsid w:val="57B26373"/>
    <w:rsid w:val="57B63F04"/>
    <w:rsid w:val="57CD20C2"/>
    <w:rsid w:val="57D675AB"/>
    <w:rsid w:val="57D95FDD"/>
    <w:rsid w:val="57E80CD6"/>
    <w:rsid w:val="58214B5B"/>
    <w:rsid w:val="585C64AD"/>
    <w:rsid w:val="58743B68"/>
    <w:rsid w:val="58917D2F"/>
    <w:rsid w:val="5894085C"/>
    <w:rsid w:val="58A13BA6"/>
    <w:rsid w:val="58AE4F0C"/>
    <w:rsid w:val="58B85899"/>
    <w:rsid w:val="58C95888"/>
    <w:rsid w:val="58DD40CC"/>
    <w:rsid w:val="58E363A9"/>
    <w:rsid w:val="58FA5A5A"/>
    <w:rsid w:val="591744C4"/>
    <w:rsid w:val="595E1678"/>
    <w:rsid w:val="596D5BD4"/>
    <w:rsid w:val="597E3DD8"/>
    <w:rsid w:val="59AA5338"/>
    <w:rsid w:val="59DD0221"/>
    <w:rsid w:val="59F80043"/>
    <w:rsid w:val="5A09252F"/>
    <w:rsid w:val="5A0B2778"/>
    <w:rsid w:val="5A0D633C"/>
    <w:rsid w:val="5A173BF5"/>
    <w:rsid w:val="5A2A7C7B"/>
    <w:rsid w:val="5A3E2560"/>
    <w:rsid w:val="5A5D3B6E"/>
    <w:rsid w:val="5A637A76"/>
    <w:rsid w:val="5A6802F5"/>
    <w:rsid w:val="5A6D33BA"/>
    <w:rsid w:val="5A792B1F"/>
    <w:rsid w:val="5A874767"/>
    <w:rsid w:val="5AA85BE2"/>
    <w:rsid w:val="5AAD6F28"/>
    <w:rsid w:val="5ABD553F"/>
    <w:rsid w:val="5AD63A24"/>
    <w:rsid w:val="5AF76FC2"/>
    <w:rsid w:val="5AFE057E"/>
    <w:rsid w:val="5AFE642B"/>
    <w:rsid w:val="5B2E1A1D"/>
    <w:rsid w:val="5B345438"/>
    <w:rsid w:val="5B843A1C"/>
    <w:rsid w:val="5B873E3F"/>
    <w:rsid w:val="5BA02AEE"/>
    <w:rsid w:val="5BB36F1D"/>
    <w:rsid w:val="5BDE6C57"/>
    <w:rsid w:val="5C02690E"/>
    <w:rsid w:val="5C196DA7"/>
    <w:rsid w:val="5C230847"/>
    <w:rsid w:val="5C2A048C"/>
    <w:rsid w:val="5C645C72"/>
    <w:rsid w:val="5C80234E"/>
    <w:rsid w:val="5C8A680C"/>
    <w:rsid w:val="5CA51F4F"/>
    <w:rsid w:val="5CDF5B56"/>
    <w:rsid w:val="5D0C4701"/>
    <w:rsid w:val="5D0F0395"/>
    <w:rsid w:val="5D145C71"/>
    <w:rsid w:val="5D221076"/>
    <w:rsid w:val="5D235B2D"/>
    <w:rsid w:val="5D397964"/>
    <w:rsid w:val="5D5A391C"/>
    <w:rsid w:val="5D5F10C0"/>
    <w:rsid w:val="5D891B7B"/>
    <w:rsid w:val="5DA034F3"/>
    <w:rsid w:val="5DAD38EE"/>
    <w:rsid w:val="5DB06C95"/>
    <w:rsid w:val="5DBC794B"/>
    <w:rsid w:val="5DFF6B24"/>
    <w:rsid w:val="5E006862"/>
    <w:rsid w:val="5E0207B9"/>
    <w:rsid w:val="5E1834A1"/>
    <w:rsid w:val="5E261785"/>
    <w:rsid w:val="5E4A7017"/>
    <w:rsid w:val="5E552BBA"/>
    <w:rsid w:val="5E611C10"/>
    <w:rsid w:val="5E7A0F3F"/>
    <w:rsid w:val="5E8C1240"/>
    <w:rsid w:val="5EFC7377"/>
    <w:rsid w:val="5F06174D"/>
    <w:rsid w:val="5F1AA099"/>
    <w:rsid w:val="5F27019F"/>
    <w:rsid w:val="5F370D45"/>
    <w:rsid w:val="5F3A3602"/>
    <w:rsid w:val="5F45733B"/>
    <w:rsid w:val="5F45F614"/>
    <w:rsid w:val="5F6277C6"/>
    <w:rsid w:val="5F6D0B1D"/>
    <w:rsid w:val="5F7A40CD"/>
    <w:rsid w:val="5F8D0B82"/>
    <w:rsid w:val="5FCC5339"/>
    <w:rsid w:val="5FD03C7C"/>
    <w:rsid w:val="5FDF2F46"/>
    <w:rsid w:val="5FE34A5B"/>
    <w:rsid w:val="5FE7BA1B"/>
    <w:rsid w:val="5FF9F071"/>
    <w:rsid w:val="5FFD080F"/>
    <w:rsid w:val="5FFE1E36"/>
    <w:rsid w:val="60130589"/>
    <w:rsid w:val="60232584"/>
    <w:rsid w:val="60273055"/>
    <w:rsid w:val="6045400C"/>
    <w:rsid w:val="605A39AF"/>
    <w:rsid w:val="607330CE"/>
    <w:rsid w:val="60825176"/>
    <w:rsid w:val="6090036C"/>
    <w:rsid w:val="609F2AC4"/>
    <w:rsid w:val="60AD7508"/>
    <w:rsid w:val="60CB259B"/>
    <w:rsid w:val="60D13B6A"/>
    <w:rsid w:val="60E455D3"/>
    <w:rsid w:val="60FA2EE8"/>
    <w:rsid w:val="61054A27"/>
    <w:rsid w:val="61063EE4"/>
    <w:rsid w:val="610A52BC"/>
    <w:rsid w:val="611D2366"/>
    <w:rsid w:val="61421856"/>
    <w:rsid w:val="6151138E"/>
    <w:rsid w:val="615227C4"/>
    <w:rsid w:val="61524EF4"/>
    <w:rsid w:val="61654E3F"/>
    <w:rsid w:val="6182292A"/>
    <w:rsid w:val="619F7F92"/>
    <w:rsid w:val="61A066BA"/>
    <w:rsid w:val="61BA4B30"/>
    <w:rsid w:val="61F94C26"/>
    <w:rsid w:val="62000E56"/>
    <w:rsid w:val="6209199E"/>
    <w:rsid w:val="624F3E49"/>
    <w:rsid w:val="62632286"/>
    <w:rsid w:val="62885958"/>
    <w:rsid w:val="62DF143B"/>
    <w:rsid w:val="62E775FD"/>
    <w:rsid w:val="62F40B65"/>
    <w:rsid w:val="62FC2CFE"/>
    <w:rsid w:val="63024505"/>
    <w:rsid w:val="63502A9B"/>
    <w:rsid w:val="635600A5"/>
    <w:rsid w:val="635B1DB5"/>
    <w:rsid w:val="63711FED"/>
    <w:rsid w:val="63880DDC"/>
    <w:rsid w:val="638D750D"/>
    <w:rsid w:val="63A31068"/>
    <w:rsid w:val="63AC6CC0"/>
    <w:rsid w:val="63BF2076"/>
    <w:rsid w:val="63C96D02"/>
    <w:rsid w:val="64055776"/>
    <w:rsid w:val="641C64BD"/>
    <w:rsid w:val="64240056"/>
    <w:rsid w:val="643318AD"/>
    <w:rsid w:val="643E143A"/>
    <w:rsid w:val="64455D50"/>
    <w:rsid w:val="64491666"/>
    <w:rsid w:val="648B6EEF"/>
    <w:rsid w:val="64C158BF"/>
    <w:rsid w:val="64CE2EAA"/>
    <w:rsid w:val="65145537"/>
    <w:rsid w:val="65362175"/>
    <w:rsid w:val="653C3090"/>
    <w:rsid w:val="655002F5"/>
    <w:rsid w:val="65854376"/>
    <w:rsid w:val="658575CF"/>
    <w:rsid w:val="658701F2"/>
    <w:rsid w:val="658767BE"/>
    <w:rsid w:val="65892531"/>
    <w:rsid w:val="6589446E"/>
    <w:rsid w:val="66195831"/>
    <w:rsid w:val="662E75B1"/>
    <w:rsid w:val="66342C2E"/>
    <w:rsid w:val="663E784C"/>
    <w:rsid w:val="668B6A45"/>
    <w:rsid w:val="66CE48A9"/>
    <w:rsid w:val="66EF082E"/>
    <w:rsid w:val="67017B81"/>
    <w:rsid w:val="672F3F24"/>
    <w:rsid w:val="6734416E"/>
    <w:rsid w:val="673E055F"/>
    <w:rsid w:val="67551CE3"/>
    <w:rsid w:val="679255E8"/>
    <w:rsid w:val="67930446"/>
    <w:rsid w:val="67982C74"/>
    <w:rsid w:val="67984C12"/>
    <w:rsid w:val="67A22552"/>
    <w:rsid w:val="67B22DCC"/>
    <w:rsid w:val="67BE71AA"/>
    <w:rsid w:val="67BFF3DE"/>
    <w:rsid w:val="67D90273"/>
    <w:rsid w:val="67DE5875"/>
    <w:rsid w:val="67E55852"/>
    <w:rsid w:val="67EB1AB4"/>
    <w:rsid w:val="67FA1285"/>
    <w:rsid w:val="68097329"/>
    <w:rsid w:val="683E788E"/>
    <w:rsid w:val="68551F4F"/>
    <w:rsid w:val="687C10C9"/>
    <w:rsid w:val="68840C16"/>
    <w:rsid w:val="68876EFB"/>
    <w:rsid w:val="68884654"/>
    <w:rsid w:val="689F444F"/>
    <w:rsid w:val="68B96DBB"/>
    <w:rsid w:val="68CA2805"/>
    <w:rsid w:val="68E937A3"/>
    <w:rsid w:val="68F71C1C"/>
    <w:rsid w:val="69101CA8"/>
    <w:rsid w:val="693E15D3"/>
    <w:rsid w:val="6956111F"/>
    <w:rsid w:val="69627681"/>
    <w:rsid w:val="696B30E6"/>
    <w:rsid w:val="6977531D"/>
    <w:rsid w:val="699B1743"/>
    <w:rsid w:val="69CC2BFF"/>
    <w:rsid w:val="69FD55B8"/>
    <w:rsid w:val="6A0B1C62"/>
    <w:rsid w:val="6A0E1913"/>
    <w:rsid w:val="6A2406C8"/>
    <w:rsid w:val="6ADE0BD1"/>
    <w:rsid w:val="6AE96859"/>
    <w:rsid w:val="6B147746"/>
    <w:rsid w:val="6B24787C"/>
    <w:rsid w:val="6B43066B"/>
    <w:rsid w:val="6B573233"/>
    <w:rsid w:val="6B5B6274"/>
    <w:rsid w:val="6B935D53"/>
    <w:rsid w:val="6BD81954"/>
    <w:rsid w:val="6C196F71"/>
    <w:rsid w:val="6C226FCB"/>
    <w:rsid w:val="6C31226F"/>
    <w:rsid w:val="6C4A1790"/>
    <w:rsid w:val="6C552F0B"/>
    <w:rsid w:val="6C7D602C"/>
    <w:rsid w:val="6C8C67B7"/>
    <w:rsid w:val="6C97174C"/>
    <w:rsid w:val="6C9C3206"/>
    <w:rsid w:val="6C9D744C"/>
    <w:rsid w:val="6D0B6BF8"/>
    <w:rsid w:val="6D167928"/>
    <w:rsid w:val="6D26299B"/>
    <w:rsid w:val="6D4772EC"/>
    <w:rsid w:val="6D4819D7"/>
    <w:rsid w:val="6D9078AF"/>
    <w:rsid w:val="6DAA3FEF"/>
    <w:rsid w:val="6DBE0F5A"/>
    <w:rsid w:val="6DC0172B"/>
    <w:rsid w:val="6DCB690C"/>
    <w:rsid w:val="6DD41A5B"/>
    <w:rsid w:val="6DF43C2E"/>
    <w:rsid w:val="6DF51CA3"/>
    <w:rsid w:val="6DFB3F5C"/>
    <w:rsid w:val="6E4B0C97"/>
    <w:rsid w:val="6E8335BD"/>
    <w:rsid w:val="6E8E12EF"/>
    <w:rsid w:val="6E972936"/>
    <w:rsid w:val="6ED446C5"/>
    <w:rsid w:val="6EDC737E"/>
    <w:rsid w:val="6F2A7D94"/>
    <w:rsid w:val="6F2B261F"/>
    <w:rsid w:val="6F3B771C"/>
    <w:rsid w:val="6F8331F1"/>
    <w:rsid w:val="6FAA5C3A"/>
    <w:rsid w:val="6FAE1A09"/>
    <w:rsid w:val="6FCF56A0"/>
    <w:rsid w:val="6FD75BF8"/>
    <w:rsid w:val="6FE53299"/>
    <w:rsid w:val="6FFF1196"/>
    <w:rsid w:val="705B7651"/>
    <w:rsid w:val="707723D0"/>
    <w:rsid w:val="70784068"/>
    <w:rsid w:val="70C0418A"/>
    <w:rsid w:val="70F5661B"/>
    <w:rsid w:val="71360107"/>
    <w:rsid w:val="713B688E"/>
    <w:rsid w:val="714958E3"/>
    <w:rsid w:val="71500A63"/>
    <w:rsid w:val="71B1620F"/>
    <w:rsid w:val="71B33E83"/>
    <w:rsid w:val="71CD79BE"/>
    <w:rsid w:val="71D129F4"/>
    <w:rsid w:val="71D43752"/>
    <w:rsid w:val="71F1796A"/>
    <w:rsid w:val="72154626"/>
    <w:rsid w:val="72262B5D"/>
    <w:rsid w:val="72283FF7"/>
    <w:rsid w:val="722E7212"/>
    <w:rsid w:val="723A0474"/>
    <w:rsid w:val="725923E4"/>
    <w:rsid w:val="72864BF7"/>
    <w:rsid w:val="729023FC"/>
    <w:rsid w:val="72FB1C42"/>
    <w:rsid w:val="736616A6"/>
    <w:rsid w:val="7372383F"/>
    <w:rsid w:val="73AF4B09"/>
    <w:rsid w:val="73C0646E"/>
    <w:rsid w:val="742003C3"/>
    <w:rsid w:val="742222F5"/>
    <w:rsid w:val="74476126"/>
    <w:rsid w:val="74706664"/>
    <w:rsid w:val="747F3682"/>
    <w:rsid w:val="748950CE"/>
    <w:rsid w:val="749C4185"/>
    <w:rsid w:val="74D3135E"/>
    <w:rsid w:val="74DBC603"/>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3C029"/>
    <w:rsid w:val="75F54412"/>
    <w:rsid w:val="75FFA8C0"/>
    <w:rsid w:val="761D08E0"/>
    <w:rsid w:val="765D347C"/>
    <w:rsid w:val="76826699"/>
    <w:rsid w:val="76BAA027"/>
    <w:rsid w:val="76C87133"/>
    <w:rsid w:val="76CCACBA"/>
    <w:rsid w:val="76CD08D5"/>
    <w:rsid w:val="76DB4B92"/>
    <w:rsid w:val="76FF36A8"/>
    <w:rsid w:val="77052AA4"/>
    <w:rsid w:val="77136511"/>
    <w:rsid w:val="772A6DB7"/>
    <w:rsid w:val="77340A39"/>
    <w:rsid w:val="77351FD0"/>
    <w:rsid w:val="773AF52B"/>
    <w:rsid w:val="77472422"/>
    <w:rsid w:val="77730E2B"/>
    <w:rsid w:val="777F31F2"/>
    <w:rsid w:val="77B70EF4"/>
    <w:rsid w:val="77BB4637"/>
    <w:rsid w:val="77BE4DB2"/>
    <w:rsid w:val="77D1700D"/>
    <w:rsid w:val="77D5E633"/>
    <w:rsid w:val="77E44502"/>
    <w:rsid w:val="77EB37B4"/>
    <w:rsid w:val="77EC04CC"/>
    <w:rsid w:val="77FF41A6"/>
    <w:rsid w:val="78775729"/>
    <w:rsid w:val="78A42DB0"/>
    <w:rsid w:val="78A656AB"/>
    <w:rsid w:val="78B00032"/>
    <w:rsid w:val="78B2245C"/>
    <w:rsid w:val="78CB6D45"/>
    <w:rsid w:val="78E172CC"/>
    <w:rsid w:val="78EA1D1F"/>
    <w:rsid w:val="7904172F"/>
    <w:rsid w:val="790F7E27"/>
    <w:rsid w:val="79273E57"/>
    <w:rsid w:val="792A231A"/>
    <w:rsid w:val="79316829"/>
    <w:rsid w:val="793EFFAF"/>
    <w:rsid w:val="795D6A82"/>
    <w:rsid w:val="79672622"/>
    <w:rsid w:val="797C6774"/>
    <w:rsid w:val="797E66A9"/>
    <w:rsid w:val="7984057E"/>
    <w:rsid w:val="798518A4"/>
    <w:rsid w:val="79A97383"/>
    <w:rsid w:val="79BD70A9"/>
    <w:rsid w:val="79BFB689"/>
    <w:rsid w:val="79E27E8B"/>
    <w:rsid w:val="79F850CE"/>
    <w:rsid w:val="79FD443C"/>
    <w:rsid w:val="7A1D1975"/>
    <w:rsid w:val="7A3E5150"/>
    <w:rsid w:val="7A4670D6"/>
    <w:rsid w:val="7A534B63"/>
    <w:rsid w:val="7A615382"/>
    <w:rsid w:val="7A67303B"/>
    <w:rsid w:val="7A747128"/>
    <w:rsid w:val="7A993E97"/>
    <w:rsid w:val="7AAB1D04"/>
    <w:rsid w:val="7ABA4368"/>
    <w:rsid w:val="7AD05746"/>
    <w:rsid w:val="7AF14A3A"/>
    <w:rsid w:val="7B257FFD"/>
    <w:rsid w:val="7B343476"/>
    <w:rsid w:val="7B5A2978"/>
    <w:rsid w:val="7B5A7E4C"/>
    <w:rsid w:val="7B667AF9"/>
    <w:rsid w:val="7B7468F8"/>
    <w:rsid w:val="7BBA87F6"/>
    <w:rsid w:val="7BEB2BB9"/>
    <w:rsid w:val="7BEE0103"/>
    <w:rsid w:val="7BFB6C41"/>
    <w:rsid w:val="7BFFFF17"/>
    <w:rsid w:val="7C0A0FE4"/>
    <w:rsid w:val="7C254906"/>
    <w:rsid w:val="7C55116E"/>
    <w:rsid w:val="7C590818"/>
    <w:rsid w:val="7C7C10F6"/>
    <w:rsid w:val="7C853BEA"/>
    <w:rsid w:val="7C881368"/>
    <w:rsid w:val="7CE27788"/>
    <w:rsid w:val="7CF7BDC9"/>
    <w:rsid w:val="7D0C32F1"/>
    <w:rsid w:val="7D0F408D"/>
    <w:rsid w:val="7D4635D3"/>
    <w:rsid w:val="7D491C6C"/>
    <w:rsid w:val="7D5429C0"/>
    <w:rsid w:val="7D6E6D43"/>
    <w:rsid w:val="7D6F6A8D"/>
    <w:rsid w:val="7DB57A34"/>
    <w:rsid w:val="7DE60973"/>
    <w:rsid w:val="7DE93453"/>
    <w:rsid w:val="7DEF0916"/>
    <w:rsid w:val="7DF63252"/>
    <w:rsid w:val="7E0929FF"/>
    <w:rsid w:val="7E1E5218"/>
    <w:rsid w:val="7E3231B3"/>
    <w:rsid w:val="7E6B5D53"/>
    <w:rsid w:val="7E780A30"/>
    <w:rsid w:val="7E9A4E1F"/>
    <w:rsid w:val="7EA7723A"/>
    <w:rsid w:val="7ECF4278"/>
    <w:rsid w:val="7EF56FBB"/>
    <w:rsid w:val="7F0768EB"/>
    <w:rsid w:val="7F0B7BF0"/>
    <w:rsid w:val="7F107071"/>
    <w:rsid w:val="7F143BEC"/>
    <w:rsid w:val="7F3F0FC6"/>
    <w:rsid w:val="7F5A16D1"/>
    <w:rsid w:val="7F6F0C68"/>
    <w:rsid w:val="7F715AF2"/>
    <w:rsid w:val="7F886E69"/>
    <w:rsid w:val="7FD9D0F6"/>
    <w:rsid w:val="7FF62284"/>
    <w:rsid w:val="7FFC5A2C"/>
    <w:rsid w:val="7FFF36F1"/>
    <w:rsid w:val="A19576DE"/>
    <w:rsid w:val="AEDF83FA"/>
    <w:rsid w:val="B3FD34BC"/>
    <w:rsid w:val="B477A030"/>
    <w:rsid w:val="B7A316D7"/>
    <w:rsid w:val="B9FE451F"/>
    <w:rsid w:val="BB7FA927"/>
    <w:rsid w:val="BCC71B08"/>
    <w:rsid w:val="BD5FC027"/>
    <w:rsid w:val="BF6657ED"/>
    <w:rsid w:val="D5BF5D97"/>
    <w:rsid w:val="DBFB2B21"/>
    <w:rsid w:val="DE1B5D03"/>
    <w:rsid w:val="DEFB8CB3"/>
    <w:rsid w:val="E3B8E842"/>
    <w:rsid w:val="E3DB0BCF"/>
    <w:rsid w:val="E7F4AF74"/>
    <w:rsid w:val="EBAF5EFF"/>
    <w:rsid w:val="EBFEEE13"/>
    <w:rsid w:val="EF7F430E"/>
    <w:rsid w:val="EFF50FA0"/>
    <w:rsid w:val="F21F2428"/>
    <w:rsid w:val="F45F229D"/>
    <w:rsid w:val="F5FFD31F"/>
    <w:rsid w:val="F77F6494"/>
    <w:rsid w:val="F7E7504B"/>
    <w:rsid w:val="F7FDA3C4"/>
    <w:rsid w:val="FB77B855"/>
    <w:rsid w:val="FDD28AB8"/>
    <w:rsid w:val="FDF5D28E"/>
    <w:rsid w:val="FDFF2D7A"/>
    <w:rsid w:val="FEEEDECC"/>
    <w:rsid w:val="FEFB504B"/>
    <w:rsid w:val="FEFF42BD"/>
    <w:rsid w:val="FF37C64B"/>
    <w:rsid w:val="FFA729E2"/>
    <w:rsid w:val="FFAF5F49"/>
    <w:rsid w:val="FFBE5417"/>
    <w:rsid w:val="FFEF10BD"/>
    <w:rsid w:val="FFF77010"/>
    <w:rsid w:val="FFFFB452"/>
    <w:rsid w:val="FFFFC8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45133</Words>
  <Characters>48105</Characters>
  <Lines>1</Lines>
  <Paragraphs>1</Paragraphs>
  <TotalTime>18</TotalTime>
  <ScaleCrop>false</ScaleCrop>
  <LinksUpToDate>false</LinksUpToDate>
  <CharactersWithSpaces>53719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邵一成</cp:lastModifiedBy>
  <cp:lastPrinted>2025-02-07T02:48:00Z</cp:lastPrinted>
  <dcterms:modified xsi:type="dcterms:W3CDTF">2025-02-11T01:44:41Z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2AFE66EE5F024E089ED3BA6015BB4216_13</vt:lpwstr>
  </property>
  <property fmtid="{D5CDD505-2E9C-101B-9397-08002B2CF9AE}" pid="5" name="KSOTemplateDocerSaveRecord">
    <vt:lpwstr>eyJoZGlkIjoiZTViOTNlYmFjNWEwY2VhYzNhNGMzYmMyYWI1YTRkOTciLCJ1c2VySWQiOiIxNTUxMTMwNTI2In0=</vt:lpwstr>
  </property>
</Properties>
</file>