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917A9">
      <w:pPr>
        <w:spacing w:line="360" w:lineRule="auto"/>
        <w:jc w:val="center"/>
        <w:rPr>
          <w:rFonts w:hint="eastAsia" w:ascii="宋体" w:hAnsi="宋体" w:cs="宋体"/>
          <w:b/>
          <w:sz w:val="24"/>
        </w:rPr>
      </w:pPr>
    </w:p>
    <w:p w14:paraId="473D9379">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浙江工业大学附属实验学校2025年保安服务采购项目</w:t>
      </w:r>
    </w:p>
    <w:p w14:paraId="204F6412">
      <w:pPr>
        <w:pStyle w:val="4"/>
        <w:rPr>
          <w:rFonts w:hint="eastAsia" w:ascii="宋体" w:hAnsi="宋体" w:eastAsia="宋体" w:cs="宋体"/>
        </w:rPr>
      </w:pPr>
    </w:p>
    <w:p w14:paraId="20BEDB96">
      <w:pPr>
        <w:rPr>
          <w:rFonts w:hint="eastAsia" w:ascii="宋体" w:hAnsi="宋体" w:cs="宋体"/>
        </w:rPr>
      </w:pPr>
    </w:p>
    <w:p w14:paraId="54FAC330">
      <w:pPr>
        <w:pStyle w:val="4"/>
        <w:rPr>
          <w:rFonts w:hint="eastAsia"/>
        </w:rPr>
      </w:pPr>
    </w:p>
    <w:p w14:paraId="331EDD08"/>
    <w:p w14:paraId="42125885">
      <w:pPr>
        <w:pStyle w:val="4"/>
        <w:rPr>
          <w:rFonts w:hint="eastAsia"/>
        </w:rPr>
      </w:pPr>
    </w:p>
    <w:p w14:paraId="54DAAD46"/>
    <w:p w14:paraId="643630CB">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0DFAB7D6">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bookmarkStart w:id="519" w:name="_GoBack"/>
      <w:bookmarkEnd w:id="519"/>
    </w:p>
    <w:p w14:paraId="666B4948">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XHZFCG-2025-G-16</w:t>
      </w:r>
    </w:p>
    <w:p w14:paraId="3CE7465E">
      <w:pPr>
        <w:adjustRightInd/>
        <w:spacing w:line="360" w:lineRule="auto"/>
        <w:rPr>
          <w:rFonts w:hint="eastAsia" w:ascii="宋体" w:hAnsi="宋体" w:cs="宋体"/>
          <w:sz w:val="28"/>
          <w:szCs w:val="20"/>
        </w:rPr>
      </w:pPr>
    </w:p>
    <w:p w14:paraId="0F835D9E">
      <w:pPr>
        <w:pStyle w:val="4"/>
        <w:rPr>
          <w:rFonts w:hint="eastAsia" w:ascii="宋体" w:hAnsi="宋体" w:eastAsia="宋体" w:cs="宋体"/>
          <w:sz w:val="28"/>
          <w:szCs w:val="20"/>
        </w:rPr>
      </w:pPr>
    </w:p>
    <w:p w14:paraId="3DAB253B">
      <w:pPr>
        <w:rPr>
          <w:rFonts w:hint="eastAsia" w:ascii="宋体" w:hAnsi="宋体" w:cs="宋体"/>
          <w:sz w:val="28"/>
          <w:szCs w:val="20"/>
        </w:rPr>
      </w:pPr>
    </w:p>
    <w:p w14:paraId="69C01010">
      <w:pPr>
        <w:pStyle w:val="4"/>
        <w:rPr>
          <w:rFonts w:hint="eastAsia" w:ascii="宋体" w:hAnsi="宋体" w:eastAsia="宋体" w:cs="宋体"/>
          <w:sz w:val="28"/>
          <w:szCs w:val="20"/>
        </w:rPr>
      </w:pPr>
    </w:p>
    <w:p w14:paraId="08352888">
      <w:pPr>
        <w:rPr>
          <w:rFonts w:hint="eastAsia" w:ascii="宋体" w:hAnsi="宋体" w:cs="宋体"/>
          <w:sz w:val="28"/>
          <w:szCs w:val="20"/>
        </w:rPr>
      </w:pPr>
    </w:p>
    <w:p w14:paraId="4F94CA7F">
      <w:pPr>
        <w:spacing w:line="360" w:lineRule="auto"/>
        <w:jc w:val="center"/>
        <w:rPr>
          <w:rFonts w:hint="eastAsia" w:ascii="宋体" w:hAnsi="宋体" w:cs="宋体"/>
          <w:b/>
          <w:sz w:val="44"/>
          <w:szCs w:val="44"/>
        </w:rPr>
      </w:pPr>
    </w:p>
    <w:p w14:paraId="35EC756A">
      <w:pPr>
        <w:spacing w:line="360" w:lineRule="auto"/>
        <w:jc w:val="center"/>
        <w:rPr>
          <w:rFonts w:hint="eastAsia" w:ascii="宋体" w:hAnsi="宋体" w:cs="宋体"/>
          <w:sz w:val="32"/>
          <w:szCs w:val="32"/>
        </w:rPr>
      </w:pPr>
      <w:r>
        <w:rPr>
          <w:rFonts w:hint="eastAsia" w:ascii="宋体" w:hAnsi="宋体" w:cs="宋体"/>
          <w:b/>
          <w:sz w:val="44"/>
          <w:szCs w:val="44"/>
        </w:rPr>
        <w:t xml:space="preserve"> </w:t>
      </w:r>
    </w:p>
    <w:p w14:paraId="4B614570">
      <w:pPr>
        <w:snapToGrid w:val="0"/>
        <w:spacing w:line="360" w:lineRule="auto"/>
        <w:jc w:val="center"/>
        <w:rPr>
          <w:rFonts w:hint="eastAsia" w:ascii="宋体" w:hAnsi="宋体" w:cs="宋体"/>
          <w:sz w:val="32"/>
          <w:szCs w:val="32"/>
        </w:rPr>
      </w:pPr>
      <w:r>
        <w:rPr>
          <w:rFonts w:hint="eastAsia" w:ascii="宋体" w:hAnsi="宋体" w:cs="宋体"/>
          <w:sz w:val="32"/>
          <w:szCs w:val="32"/>
        </w:rPr>
        <w:t>浙江工业大学附属实验学校</w:t>
      </w:r>
    </w:p>
    <w:p w14:paraId="6DB1C309">
      <w:pPr>
        <w:spacing w:line="360" w:lineRule="auto"/>
        <w:jc w:val="center"/>
        <w:rPr>
          <w:rFonts w:hint="eastAsia" w:ascii="宋体" w:hAnsi="宋体" w:cs="宋体"/>
          <w:bCs/>
          <w:sz w:val="32"/>
          <w:szCs w:val="32"/>
        </w:rPr>
      </w:pPr>
      <w:r>
        <w:rPr>
          <w:rFonts w:hint="eastAsia" w:ascii="宋体" w:hAnsi="宋体" w:cs="宋体"/>
          <w:bCs/>
          <w:sz w:val="32"/>
          <w:szCs w:val="32"/>
        </w:rPr>
        <w:t>杭州市西湖区政府采购中心</w:t>
      </w:r>
    </w:p>
    <w:p w14:paraId="678DCC4F">
      <w:pPr>
        <w:widowControl/>
        <w:adjustRightInd/>
        <w:jc w:val="center"/>
        <w:rPr>
          <w:rFonts w:hint="eastAsia" w:ascii="宋体" w:hAnsi="宋体" w:cs="宋体"/>
          <w:sz w:val="24"/>
        </w:rPr>
      </w:pPr>
      <w:r>
        <w:rPr>
          <w:rFonts w:hint="eastAsia" w:ascii="宋体" w:hAnsi="宋体" w:cs="宋体"/>
          <w:bCs/>
          <w:sz w:val="32"/>
          <w:szCs w:val="32"/>
        </w:rPr>
        <w:t>二〇二五年</w:t>
      </w:r>
      <w:r>
        <w:rPr>
          <w:rFonts w:hint="eastAsia" w:ascii="宋体" w:hAnsi="宋体" w:cs="宋体"/>
          <w:bCs/>
          <w:sz w:val="32"/>
          <w:szCs w:val="32"/>
          <w:lang w:eastAsia="zh-CN"/>
        </w:rPr>
        <w:t>二</w:t>
      </w:r>
      <w:r>
        <w:rPr>
          <w:rFonts w:hint="eastAsia" w:ascii="宋体" w:hAnsi="宋体" w:cs="宋体"/>
          <w:bCs/>
          <w:sz w:val="32"/>
          <w:szCs w:val="32"/>
        </w:rPr>
        <w:t>月</w:t>
      </w:r>
      <w:r>
        <w:rPr>
          <w:rFonts w:hint="eastAsia" w:ascii="宋体" w:hAnsi="宋体" w:cs="宋体"/>
          <w:bCs/>
          <w:sz w:val="32"/>
          <w:szCs w:val="32"/>
          <w:lang w:eastAsia="zh-CN"/>
        </w:rPr>
        <w:t>二十四</w:t>
      </w:r>
      <w:r>
        <w:rPr>
          <w:rFonts w:hint="eastAsia" w:ascii="宋体" w:hAnsi="宋体" w:cs="宋体"/>
          <w:bCs/>
          <w:sz w:val="32"/>
          <w:szCs w:val="32"/>
        </w:rPr>
        <w:t>日</w:t>
      </w:r>
      <w:bookmarkStart w:id="0" w:name="_Hlt67893495"/>
      <w:bookmarkEnd w:id="0"/>
      <w:r>
        <w:rPr>
          <w:rFonts w:hint="eastAsia" w:ascii="宋体" w:hAnsi="宋体" w:cs="宋体"/>
          <w:sz w:val="24"/>
        </w:rPr>
        <w:br w:type="page"/>
      </w:r>
    </w:p>
    <w:p w14:paraId="3A77F0B4">
      <w:pPr>
        <w:snapToGrid w:val="0"/>
        <w:spacing w:line="360" w:lineRule="auto"/>
        <w:jc w:val="center"/>
        <w:rPr>
          <w:rFonts w:hint="eastAsia" w:ascii="宋体" w:hAnsi="宋体" w:cs="宋体"/>
          <w:sz w:val="24"/>
        </w:rPr>
      </w:pPr>
    </w:p>
    <w:p w14:paraId="45E3EF15">
      <w:pPr>
        <w:pStyle w:val="636"/>
        <w:rPr>
          <w:rFonts w:hint="eastAsia" w:ascii="宋体" w:hAnsi="宋体" w:eastAsia="宋体" w:cs="宋体"/>
        </w:rPr>
      </w:pPr>
    </w:p>
    <w:p w14:paraId="5457C02F">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574B6D2">
      <w:pPr>
        <w:spacing w:line="360" w:lineRule="auto"/>
        <w:rPr>
          <w:rFonts w:hint="eastAsia" w:ascii="宋体" w:hAnsi="宋体" w:cs="宋体"/>
          <w:sz w:val="32"/>
          <w:szCs w:val="32"/>
        </w:rPr>
      </w:pPr>
    </w:p>
    <w:p w14:paraId="299677C6">
      <w:pPr>
        <w:spacing w:line="360" w:lineRule="auto"/>
        <w:rPr>
          <w:rFonts w:hint="eastAsia" w:ascii="宋体" w:hAnsi="宋体" w:cs="宋体"/>
          <w:sz w:val="32"/>
          <w:szCs w:val="32"/>
        </w:rPr>
      </w:pPr>
    </w:p>
    <w:p w14:paraId="0C7DA679">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4B6824A2">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755228ED">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BF8F046">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826A81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0E0B3B2C">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FE9BF07">
      <w:pPr>
        <w:spacing w:line="360" w:lineRule="auto"/>
        <w:ind w:firstLine="549" w:firstLineChars="229"/>
        <w:rPr>
          <w:rFonts w:hint="eastAsia" w:ascii="宋体" w:hAnsi="宋体" w:cs="宋体"/>
          <w:sz w:val="24"/>
        </w:rPr>
      </w:pPr>
      <w:bookmarkStart w:id="1" w:name="_Hlt91233176"/>
      <w:bookmarkEnd w:id="1"/>
      <w:bookmarkStart w:id="2" w:name="_Toc91899869"/>
    </w:p>
    <w:p w14:paraId="25526AA7">
      <w:pPr>
        <w:spacing w:line="360" w:lineRule="auto"/>
        <w:ind w:firstLine="549" w:firstLineChars="229"/>
        <w:rPr>
          <w:rFonts w:hint="eastAsia" w:ascii="宋体" w:hAnsi="宋体" w:cs="宋体"/>
          <w:sz w:val="24"/>
        </w:rPr>
      </w:pPr>
    </w:p>
    <w:p w14:paraId="65D24CDA">
      <w:pPr>
        <w:spacing w:line="360" w:lineRule="auto"/>
        <w:ind w:firstLine="549" w:firstLineChars="229"/>
        <w:rPr>
          <w:rFonts w:hint="eastAsia" w:ascii="宋体" w:hAnsi="宋体" w:cs="宋体"/>
          <w:sz w:val="24"/>
        </w:rPr>
      </w:pPr>
    </w:p>
    <w:p w14:paraId="4FDB2C46">
      <w:pPr>
        <w:spacing w:line="360" w:lineRule="auto"/>
        <w:ind w:firstLine="549" w:firstLineChars="229"/>
        <w:rPr>
          <w:rFonts w:hint="eastAsia" w:ascii="宋体" w:hAnsi="宋体" w:cs="宋体"/>
          <w:sz w:val="24"/>
        </w:rPr>
      </w:pPr>
    </w:p>
    <w:p w14:paraId="263E548B">
      <w:pPr>
        <w:spacing w:line="360" w:lineRule="auto"/>
        <w:ind w:firstLine="549" w:firstLineChars="229"/>
        <w:rPr>
          <w:rFonts w:hint="eastAsia" w:ascii="宋体" w:hAnsi="宋体" w:cs="宋体"/>
          <w:sz w:val="24"/>
        </w:rPr>
      </w:pPr>
    </w:p>
    <w:p w14:paraId="403E2D8A">
      <w:pPr>
        <w:spacing w:line="360" w:lineRule="auto"/>
        <w:ind w:firstLine="549" w:firstLineChars="229"/>
        <w:rPr>
          <w:rFonts w:hint="eastAsia" w:ascii="宋体" w:hAnsi="宋体" w:cs="宋体"/>
          <w:sz w:val="24"/>
        </w:rPr>
      </w:pPr>
    </w:p>
    <w:p w14:paraId="2C65E731">
      <w:pPr>
        <w:spacing w:line="360" w:lineRule="auto"/>
        <w:ind w:firstLine="549" w:firstLineChars="229"/>
        <w:rPr>
          <w:rFonts w:hint="eastAsia" w:ascii="宋体" w:hAnsi="宋体" w:cs="宋体"/>
          <w:sz w:val="24"/>
        </w:rPr>
      </w:pPr>
    </w:p>
    <w:p w14:paraId="5C631765">
      <w:pPr>
        <w:spacing w:line="360" w:lineRule="auto"/>
        <w:ind w:firstLine="549" w:firstLineChars="229"/>
        <w:rPr>
          <w:rFonts w:hint="eastAsia" w:ascii="宋体" w:hAnsi="宋体" w:cs="宋体"/>
          <w:sz w:val="24"/>
        </w:rPr>
      </w:pPr>
    </w:p>
    <w:p w14:paraId="60855A4D">
      <w:pPr>
        <w:spacing w:line="360" w:lineRule="auto"/>
        <w:ind w:firstLine="549" w:firstLineChars="229"/>
        <w:rPr>
          <w:rFonts w:hint="eastAsia" w:ascii="宋体" w:hAnsi="宋体" w:cs="宋体"/>
          <w:sz w:val="24"/>
        </w:rPr>
      </w:pPr>
    </w:p>
    <w:p w14:paraId="76E6294A">
      <w:pPr>
        <w:spacing w:line="360" w:lineRule="auto"/>
        <w:ind w:firstLine="549" w:firstLineChars="229"/>
        <w:rPr>
          <w:rFonts w:hint="eastAsia" w:ascii="宋体" w:hAnsi="宋体" w:cs="宋体"/>
          <w:sz w:val="24"/>
        </w:rPr>
      </w:pPr>
    </w:p>
    <w:p w14:paraId="76CAFC9B">
      <w:pPr>
        <w:spacing w:line="360" w:lineRule="auto"/>
        <w:ind w:firstLine="549" w:firstLineChars="229"/>
        <w:rPr>
          <w:rFonts w:hint="eastAsia" w:ascii="宋体" w:hAnsi="宋体" w:cs="宋体"/>
          <w:sz w:val="24"/>
        </w:rPr>
      </w:pPr>
    </w:p>
    <w:p w14:paraId="6449C8E8">
      <w:pPr>
        <w:spacing w:line="360" w:lineRule="auto"/>
        <w:ind w:firstLine="549" w:firstLineChars="229"/>
        <w:rPr>
          <w:rFonts w:hint="eastAsia" w:ascii="宋体" w:hAnsi="宋体" w:cs="宋体"/>
          <w:sz w:val="24"/>
        </w:rPr>
      </w:pPr>
    </w:p>
    <w:p w14:paraId="7DAD5D32">
      <w:pPr>
        <w:spacing w:line="360" w:lineRule="auto"/>
        <w:ind w:firstLine="549" w:firstLineChars="229"/>
        <w:rPr>
          <w:rFonts w:hint="eastAsia" w:ascii="宋体" w:hAnsi="宋体" w:cs="宋体"/>
          <w:sz w:val="24"/>
        </w:rPr>
      </w:pPr>
    </w:p>
    <w:p w14:paraId="7EDD3D19">
      <w:pPr>
        <w:spacing w:line="360" w:lineRule="auto"/>
        <w:rPr>
          <w:rFonts w:hint="eastAsia" w:ascii="宋体" w:hAnsi="宋体" w:cs="宋体"/>
          <w:sz w:val="24"/>
        </w:rPr>
      </w:pPr>
    </w:p>
    <w:p w14:paraId="087DE4B1">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0BB10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0373D85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lang w:eastAsia="zh-CN"/>
        </w:rPr>
        <w:t>浙江工业大学附属实验学校2025年保安服务采购项目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"https://www.zcygov.cn/）获取（下载）招标文件，并于2024年%20月%20日09点30分00秒" </w:instrText>
      </w:r>
      <w:r>
        <w:fldChar w:fldCharType="separate"/>
      </w:r>
      <w:r>
        <w:rPr>
          <w:rStyle w:val="76"/>
          <w:rFonts w:hint="eastAsia" w:ascii="宋体" w:hAnsi="宋体" w:eastAsia="宋体" w:cs="宋体"/>
          <w:snapToGrid/>
          <w:kern w:val="2"/>
          <w:sz w:val="24"/>
          <w:szCs w:val="24"/>
        </w:rPr>
        <w:t>https://www.zcygov.cn/）获取（下载）招标文件，</w:t>
      </w:r>
      <w:r>
        <w:rPr>
          <w:rStyle w:val="76"/>
          <w:rFonts w:hint="eastAsia" w:ascii="宋体" w:hAnsi="宋体" w:eastAsia="宋体" w:cs="宋体"/>
          <w:snapToGrid/>
          <w:kern w:val="2"/>
          <w:sz w:val="24"/>
          <w:szCs w:val="24"/>
          <w:highlight w:val="none"/>
        </w:rPr>
        <w:t>并于202</w:t>
      </w:r>
      <w:r>
        <w:rPr>
          <w:rStyle w:val="76"/>
          <w:rFonts w:hint="eastAsia" w:ascii="宋体" w:hAnsi="宋体" w:cs="宋体"/>
          <w:snapToGrid/>
          <w:kern w:val="2"/>
          <w:sz w:val="24"/>
          <w:szCs w:val="24"/>
          <w:highlight w:val="none"/>
          <w:lang w:val="en-US" w:eastAsia="zh-CN"/>
        </w:rPr>
        <w:t>5</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rPr>
        <w:t>3</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17</w:t>
      </w:r>
      <w:r>
        <w:rPr>
          <w:rStyle w:val="76"/>
          <w:rFonts w:hint="eastAsia" w:ascii="宋体" w:hAnsi="宋体" w:eastAsia="宋体" w:cs="宋体"/>
          <w:snapToGrid/>
          <w:kern w:val="2"/>
          <w:sz w:val="24"/>
          <w:szCs w:val="24"/>
          <w:highlight w:val="none"/>
        </w:rPr>
        <w:t>日09点30分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yellow"/>
        </w:rPr>
        <w:fldChar w:fldCharType="end"/>
      </w:r>
      <w:r>
        <w:rPr>
          <w:rFonts w:hint="eastAsia" w:ascii="宋体" w:hAnsi="宋体" w:cs="宋体"/>
          <w:bCs/>
          <w:sz w:val="24"/>
        </w:rPr>
        <w:t>（北京时间）前</w:t>
      </w:r>
      <w:r>
        <w:rPr>
          <w:rFonts w:hint="eastAsia" w:ascii="宋体" w:hAnsi="宋体" w:cs="宋体"/>
          <w:sz w:val="24"/>
        </w:rPr>
        <w:t>递交（上传）投标文件。</w:t>
      </w:r>
    </w:p>
    <w:p w14:paraId="0E3E2D30">
      <w:pPr>
        <w:spacing w:line="360" w:lineRule="auto"/>
        <w:rPr>
          <w:rFonts w:hint="eastAsia" w:ascii="宋体" w:hAnsi="宋体" w:cs="宋体"/>
          <w:b/>
          <w:sz w:val="24"/>
        </w:rPr>
      </w:pPr>
      <w:r>
        <w:rPr>
          <w:rFonts w:hint="eastAsia" w:ascii="宋体" w:hAnsi="宋体" w:cs="宋体"/>
          <w:b/>
          <w:sz w:val="24"/>
        </w:rPr>
        <w:t xml:space="preserve">一、项目基本情况                                            </w:t>
      </w:r>
    </w:p>
    <w:p w14:paraId="02583FCA">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highlight w:val="none"/>
          <w:lang w:eastAsia="zh-CN"/>
        </w:rPr>
        <w:t>XHZFCG-2025-G-16</w:t>
      </w:r>
    </w:p>
    <w:p w14:paraId="0E93E873">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浙江工业大学附属实验学校2025年保安服务采购项目</w:t>
      </w:r>
    </w:p>
    <w:p w14:paraId="5B4942DE">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sz w:val="24"/>
        </w:rPr>
        <w:t>400000.00</w:t>
      </w:r>
      <w:r>
        <w:rPr>
          <w:rFonts w:hint="eastAsia" w:ascii="宋体" w:hAnsi="宋体" w:cs="宋体"/>
          <w:b/>
          <w:sz w:val="24"/>
        </w:rPr>
        <w:t>元/年</w:t>
      </w:r>
    </w:p>
    <w:p w14:paraId="24972D3F">
      <w:pPr>
        <w:spacing w:line="360" w:lineRule="auto"/>
        <w:ind w:firstLine="480"/>
        <w:rPr>
          <w:rFonts w:hint="eastAsia" w:ascii="宋体" w:hAnsi="宋体" w:cs="宋体"/>
          <w:sz w:val="24"/>
        </w:rPr>
      </w:pPr>
      <w:r>
        <w:rPr>
          <w:rFonts w:hint="eastAsia" w:ascii="宋体" w:hAnsi="宋体" w:cs="宋体"/>
          <w:b/>
          <w:sz w:val="24"/>
        </w:rPr>
        <w:t>最高限价：</w:t>
      </w:r>
      <w:r>
        <w:rPr>
          <w:rFonts w:hint="eastAsia" w:ascii="宋体" w:hAnsi="宋体" w:cs="宋体"/>
          <w:sz w:val="24"/>
        </w:rPr>
        <w:t>400000.00</w:t>
      </w:r>
      <w:r>
        <w:rPr>
          <w:rFonts w:hint="eastAsia" w:ascii="宋体" w:hAnsi="宋体" w:cs="宋体"/>
          <w:b/>
          <w:sz w:val="24"/>
        </w:rPr>
        <w:t>元/年</w:t>
      </w:r>
    </w:p>
    <w:p w14:paraId="56AF8142">
      <w:pPr>
        <w:pStyle w:val="1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浙江工业大学附属实验学校2025年保安服务采购项目</w:t>
      </w:r>
      <w:r>
        <w:rPr>
          <w:rFonts w:hint="eastAsia" w:hAnsi="宋体" w:cs="宋体"/>
          <w:bCs/>
          <w:snapToGrid/>
          <w:color w:val="auto"/>
          <w:kern w:val="2"/>
          <w:sz w:val="24"/>
          <w:szCs w:val="24"/>
        </w:rPr>
        <w:t>。位于</w:t>
      </w:r>
      <w:r>
        <w:rPr>
          <w:rFonts w:hint="eastAsia" w:hAnsi="宋体" w:cs="宋体"/>
          <w:sz w:val="24"/>
        </w:rPr>
        <w:t>杭州市西湖区留下街道杨梅山路388号。</w:t>
      </w:r>
      <w:r>
        <w:rPr>
          <w:rFonts w:hint="eastAsia" w:hAnsi="宋体" w:cs="宋体"/>
          <w:bCs/>
          <w:snapToGrid/>
          <w:color w:val="auto"/>
          <w:kern w:val="2"/>
          <w:sz w:val="24"/>
          <w:szCs w:val="24"/>
        </w:rPr>
        <w:t>根据浙江工业大学附属实验学校日常管理的需要，提升学校管理秩序，为学校创造一个更好的学习环境，需专职保安人员5名临时保安3名。专职保安员每天需要门岗值岗12小时以上，夜班值岗由专职保安员轮流执勤，临时保安值岗时间以每学期学生的上下学时间为准，暂定于上学时间是周一至周五上午6：30-8：30与下学时间为周一至周四下午16：00-21：00、周五下午15：30-17：50。服务内容包括但不限于日常固定岗执勤、巡查、安全防范、消防、门前三包、承担学校安排临时工作任务。具体内容和相关要求详见招标文件第三部分采购需求。供应商可点击本公告下方“浏览采购文件”查看采购需求。</w:t>
      </w:r>
    </w:p>
    <w:p w14:paraId="25FEA3BC">
      <w:pPr>
        <w:pStyle w:val="130"/>
        <w:spacing w:before="0"/>
        <w:ind w:firstLine="482"/>
        <w:outlineLvl w:val="2"/>
        <w:rPr>
          <w:rFonts w:hint="eastAsia" w:ascii="宋体" w:hAnsi="宋体" w:cs="宋体"/>
        </w:rPr>
      </w:pPr>
      <w:r>
        <w:rPr>
          <w:rFonts w:hint="eastAsia" w:ascii="宋体" w:hAnsi="宋体" w:cs="宋体"/>
          <w:b/>
        </w:rPr>
        <w:t>合同履约期限：</w:t>
      </w:r>
      <w:r>
        <w:rPr>
          <w:rFonts w:hint="eastAsia" w:ascii="宋体" w:hAnsi="宋体" w:cs="宋体"/>
          <w:bCs/>
        </w:rPr>
        <w:t>自合同签订之日起</w:t>
      </w:r>
      <w:r>
        <w:rPr>
          <w:rFonts w:hint="eastAsia" w:ascii="宋体" w:hAnsi="宋体" w:cs="宋体"/>
          <w:kern w:val="0"/>
        </w:rPr>
        <w:t>1年</w:t>
      </w:r>
      <w:r>
        <w:rPr>
          <w:rFonts w:hint="eastAsia" w:ascii="宋体" w:hAnsi="宋体" w:cs="宋体"/>
          <w:bCs/>
        </w:rPr>
        <w:t>。合同期满，中标人应根据采购人的要求（如有）延续提供1个月的服务，费用标准按原合同规定执行。</w:t>
      </w:r>
      <w:r>
        <w:rPr>
          <w:rFonts w:hint="eastAsia" w:ascii="宋体" w:hAnsi="宋体" w:cs="宋体"/>
          <w:lang w:eastAsia="zh-Hans"/>
        </w:rPr>
        <w:t>若在合同服务期内供应商有严重违约行为或考核不合格的，采购人有权提前终止合同，</w:t>
      </w:r>
      <w:r>
        <w:rPr>
          <w:rFonts w:hint="eastAsia" w:ascii="宋体" w:hAnsi="宋体" w:cs="宋体"/>
        </w:rPr>
        <w:t>另行招标采购，</w:t>
      </w:r>
      <w:r>
        <w:rPr>
          <w:rFonts w:hint="eastAsia" w:ascii="宋体" w:hAnsi="宋体" w:cs="宋体"/>
          <w:lang w:eastAsia="zh-Hans"/>
        </w:rPr>
        <w:t>由此造成的一切后果和损失由供应商承担。</w:t>
      </w:r>
    </w:p>
    <w:p w14:paraId="34DC2635">
      <w:pPr>
        <w:pStyle w:val="16"/>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是，</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CB2A0F5">
      <w:pPr>
        <w:spacing w:line="360" w:lineRule="auto"/>
        <w:rPr>
          <w:rFonts w:hint="eastAsia" w:ascii="宋体" w:hAnsi="宋体" w:cs="宋体"/>
          <w:b/>
          <w:sz w:val="24"/>
        </w:rPr>
      </w:pPr>
      <w:r>
        <w:rPr>
          <w:rFonts w:hint="eastAsia" w:ascii="宋体" w:hAnsi="宋体" w:cs="宋体"/>
          <w:b/>
          <w:sz w:val="24"/>
        </w:rPr>
        <w:t>二、申请人的资格要求：</w:t>
      </w:r>
    </w:p>
    <w:p w14:paraId="6BD5D1CF">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4DEE751">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65CBE4D">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5EFD92CC">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0F57BA5">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2495331F">
      <w:pPr>
        <w:spacing w:line="360" w:lineRule="auto"/>
        <w:ind w:firstLine="897" w:firstLineChars="374"/>
        <w:rPr>
          <w:rFonts w:hint="eastAsia"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服务全部由符合政策要求的中小企业承接，提供中小企业声明函；</w:t>
      </w:r>
    </w:p>
    <w:p w14:paraId="0AD6FF5C">
      <w:pPr>
        <w:spacing w:line="360" w:lineRule="auto"/>
        <w:ind w:firstLine="897" w:firstLineChars="374"/>
        <w:rPr>
          <w:rFonts w:hint="eastAsia"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50F30C1">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62CE4F20">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1FBE77F0">
      <w:pPr>
        <w:snapToGrid w:val="0"/>
        <w:spacing w:line="360" w:lineRule="auto"/>
        <w:ind w:firstLine="480" w:firstLineChars="200"/>
        <w:rPr>
          <w:rFonts w:hint="eastAsia" w:ascii="宋体" w:hAnsi="宋体" w:cs="宋体"/>
          <w:sz w:val="24"/>
        </w:rPr>
      </w:pPr>
      <w:r>
        <w:rPr>
          <w:rFonts w:hint="eastAsia" w:ascii="宋体" w:hAnsi="宋体" w:cs="宋体"/>
          <w:sz w:val="24"/>
        </w:rPr>
        <w:t>4.本项目的特定资格要求：</w:t>
      </w:r>
    </w:p>
    <w:p w14:paraId="690BE895">
      <w:pPr>
        <w:snapToGrid w:val="0"/>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无。</w:t>
      </w:r>
    </w:p>
    <w:p w14:paraId="08E69764">
      <w:pPr>
        <w:snapToGrid w:val="0"/>
        <w:spacing w:line="360" w:lineRule="auto"/>
        <w:ind w:firstLine="480" w:firstLineChars="200"/>
        <w:rPr>
          <w:rFonts w:hint="eastAsia" w:ascii="宋体" w:hAnsi="宋体" w:cs="宋体"/>
          <w:sz w:val="24"/>
        </w:rPr>
      </w:pPr>
      <w:r>
        <w:rPr>
          <w:rFonts w:hint="eastAsia" w:ascii="宋体" w:hAnsi="宋体" w:cs="宋体"/>
          <w:kern w:val="0"/>
          <w:sz w:val="24"/>
        </w:rPr>
        <w:sym w:font="Wingdings" w:char="00FE"/>
      </w:r>
      <w:r>
        <w:rPr>
          <w:rFonts w:hint="eastAsia" w:ascii="宋体" w:hAnsi="宋体" w:cs="宋体"/>
          <w:sz w:val="24"/>
        </w:rPr>
        <w:t>有特定资格要求：</w:t>
      </w:r>
      <w:r>
        <w:rPr>
          <w:rFonts w:hint="eastAsia" w:ascii="宋体" w:hAnsi="宋体" w:eastAsia="宋体" w:cs="宋体"/>
          <w:b/>
          <w:bCs/>
          <w:sz w:val="24"/>
          <w:u w:val="single"/>
        </w:rPr>
        <w:t>供应商为保安服务公司的，取得《保安服务许可证》；供应商为自行招用保安员的单位的，承诺自开始保安服务之日起30日内向所在地设区的市级人民政府公安机关备案</w:t>
      </w:r>
      <w:r>
        <w:rPr>
          <w:rFonts w:hint="eastAsia" w:ascii="宋体" w:hAnsi="宋体" w:eastAsia="宋体" w:cs="宋体"/>
          <w:b/>
          <w:bCs/>
          <w:sz w:val="24"/>
        </w:rPr>
        <w:t>；该特定条件的法律法规依据：</w:t>
      </w:r>
      <w:r>
        <w:rPr>
          <w:rFonts w:hint="eastAsia" w:ascii="宋体" w:hAnsi="宋体" w:eastAsia="宋体" w:cs="宋体"/>
          <w:b/>
          <w:bCs/>
          <w:sz w:val="24"/>
          <w:u w:val="single"/>
        </w:rPr>
        <w:t>《保安服务管理条例》</w:t>
      </w:r>
      <w:r>
        <w:rPr>
          <w:rFonts w:hint="eastAsia" w:ascii="宋体" w:hAnsi="宋体" w:eastAsia="宋体" w:cs="宋体"/>
          <w:sz w:val="24"/>
        </w:rPr>
        <w:t>。</w:t>
      </w:r>
    </w:p>
    <w:p w14:paraId="114A8317">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93BFD3">
      <w:pPr>
        <w:spacing w:line="360" w:lineRule="auto"/>
        <w:rPr>
          <w:rFonts w:hint="eastAsia" w:ascii="宋体" w:hAnsi="宋体" w:cs="宋体"/>
          <w:b/>
          <w:sz w:val="24"/>
        </w:rPr>
      </w:pPr>
      <w:r>
        <w:rPr>
          <w:rFonts w:hint="eastAsia" w:ascii="宋体" w:hAnsi="宋体" w:cs="宋体"/>
          <w:b/>
          <w:sz w:val="24"/>
        </w:rPr>
        <w:t xml:space="preserve">三、获取招标文件 </w:t>
      </w:r>
    </w:p>
    <w:p w14:paraId="293303E1">
      <w:pPr>
        <w:spacing w:line="360" w:lineRule="auto"/>
        <w:ind w:firstLine="482" w:firstLineChars="200"/>
        <w:rPr>
          <w:rFonts w:hint="eastAsia" w:ascii="宋体" w:hAnsi="宋体" w:cs="宋体"/>
          <w:sz w:val="24"/>
          <w:highlight w:val="none"/>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年3月1</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5289CE4">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2179B9D">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EB9A621">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332746DC">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04D63DF7">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年3月</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日09点 30分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2A13F09E">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A02A69A">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年3月1</w:t>
      </w:r>
      <w:r>
        <w:rPr>
          <w:rFonts w:hint="eastAsia" w:ascii="宋体" w:hAnsi="宋体" w:cs="宋体"/>
          <w:sz w:val="24"/>
          <w:highlight w:val="none"/>
          <w:u w:val="single"/>
          <w:lang w:val="en-US" w:eastAsia="zh-CN"/>
        </w:rPr>
        <w:t>7</w:t>
      </w:r>
      <w:r>
        <w:rPr>
          <w:rFonts w:hint="eastAsia" w:ascii="宋体" w:hAnsi="宋体" w:cs="宋体"/>
          <w:sz w:val="24"/>
          <w:highlight w:val="none"/>
          <w:u w:val="single"/>
        </w:rPr>
        <w:t>日 09点30 分</w:t>
      </w:r>
      <w:r>
        <w:rPr>
          <w:rFonts w:hint="eastAsia" w:ascii="宋体" w:hAnsi="宋体" w:cs="宋体"/>
          <w:bCs/>
          <w:sz w:val="24"/>
          <w:highlight w:val="none"/>
          <w:u w:val="single"/>
        </w:rPr>
        <w:t xml:space="preserve"> </w:t>
      </w:r>
    </w:p>
    <w:p w14:paraId="32BE4D8B">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9B1A10A">
      <w:pPr>
        <w:spacing w:line="360" w:lineRule="auto"/>
        <w:rPr>
          <w:rFonts w:hint="eastAsia" w:ascii="宋体" w:hAnsi="宋体" w:cs="宋体"/>
          <w:sz w:val="24"/>
        </w:rPr>
      </w:pPr>
      <w:r>
        <w:rPr>
          <w:rFonts w:hint="eastAsia" w:ascii="宋体" w:hAnsi="宋体" w:cs="宋体"/>
          <w:b/>
          <w:sz w:val="24"/>
        </w:rPr>
        <w:t xml:space="preserve">五、公告期限 </w:t>
      </w:r>
    </w:p>
    <w:p w14:paraId="3E7BEAC7">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2EAAE95">
      <w:pPr>
        <w:spacing w:line="360" w:lineRule="auto"/>
        <w:rPr>
          <w:rFonts w:hint="eastAsia" w:ascii="宋体" w:hAnsi="宋体" w:cs="宋体"/>
          <w:b/>
          <w:sz w:val="24"/>
        </w:rPr>
      </w:pPr>
      <w:r>
        <w:rPr>
          <w:rFonts w:hint="eastAsia" w:ascii="宋体" w:hAnsi="宋体" w:cs="宋体"/>
          <w:b/>
          <w:sz w:val="24"/>
        </w:rPr>
        <w:t>六、其他补充事宜</w:t>
      </w:r>
    </w:p>
    <w:p w14:paraId="70385F3F">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DAADAEA">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9D138E">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04128A">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481DC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47AC7AB2">
      <w:pPr>
        <w:spacing w:line="360" w:lineRule="auto"/>
        <w:rPr>
          <w:rFonts w:hint="eastAsia" w:ascii="宋体" w:hAnsi="宋体" w:cs="宋体"/>
          <w:sz w:val="24"/>
        </w:rPr>
      </w:pPr>
      <w:r>
        <w:rPr>
          <w:rFonts w:hint="eastAsia" w:ascii="宋体" w:hAnsi="宋体" w:cs="宋体"/>
          <w:sz w:val="24"/>
        </w:rPr>
        <w:t xml:space="preserve">    1.采购人信息</w:t>
      </w:r>
    </w:p>
    <w:p w14:paraId="3EEBD91A">
      <w:pPr>
        <w:spacing w:line="360" w:lineRule="auto"/>
        <w:rPr>
          <w:rFonts w:hint="eastAsia" w:ascii="宋体" w:hAnsi="宋体" w:cs="宋体"/>
          <w:sz w:val="24"/>
        </w:rPr>
      </w:pPr>
      <w:r>
        <w:rPr>
          <w:rFonts w:hint="eastAsia" w:ascii="宋体" w:hAnsi="宋体" w:cs="宋体"/>
          <w:sz w:val="24"/>
        </w:rPr>
        <w:t xml:space="preserve">    名    称：浙江工业大学附属实验学校  </w:t>
      </w:r>
    </w:p>
    <w:p w14:paraId="78F49D7F">
      <w:pPr>
        <w:spacing w:line="360" w:lineRule="auto"/>
        <w:rPr>
          <w:rFonts w:hint="eastAsia" w:ascii="宋体" w:hAnsi="宋体" w:cs="宋体"/>
          <w:sz w:val="24"/>
        </w:rPr>
      </w:pPr>
      <w:r>
        <w:rPr>
          <w:rFonts w:hint="eastAsia" w:ascii="宋体" w:hAnsi="宋体" w:cs="宋体"/>
          <w:sz w:val="24"/>
        </w:rPr>
        <w:t xml:space="preserve">    地    址： 杭州市西湖区留下街道杨梅山路388号  </w:t>
      </w:r>
    </w:p>
    <w:p w14:paraId="5B4B1648">
      <w:pPr>
        <w:spacing w:line="360" w:lineRule="auto"/>
        <w:ind w:firstLine="480"/>
        <w:rPr>
          <w:rFonts w:hint="eastAsia" w:ascii="宋体" w:hAnsi="宋体" w:cs="宋体"/>
          <w:sz w:val="24"/>
        </w:rPr>
      </w:pPr>
      <w:r>
        <w:rPr>
          <w:rFonts w:hint="eastAsia" w:ascii="宋体" w:hAnsi="宋体" w:cs="宋体"/>
          <w:sz w:val="24"/>
        </w:rPr>
        <w:t>传    真： /</w:t>
      </w:r>
    </w:p>
    <w:p w14:paraId="6AA2BFD0">
      <w:pPr>
        <w:spacing w:line="360" w:lineRule="auto"/>
        <w:ind w:firstLine="480"/>
        <w:rPr>
          <w:rFonts w:hint="eastAsia" w:ascii="宋体" w:hAnsi="宋体" w:cs="宋体"/>
          <w:sz w:val="24"/>
        </w:rPr>
      </w:pPr>
      <w:r>
        <w:rPr>
          <w:rFonts w:hint="eastAsia" w:ascii="宋体" w:hAnsi="宋体" w:cs="宋体"/>
          <w:sz w:val="24"/>
        </w:rPr>
        <w:t>项目联系人（询问）：李珣</w:t>
      </w:r>
    </w:p>
    <w:p w14:paraId="00A591D7">
      <w:pPr>
        <w:spacing w:line="360" w:lineRule="auto"/>
        <w:rPr>
          <w:rFonts w:hint="eastAsia" w:ascii="宋体" w:hAnsi="宋体" w:cs="宋体"/>
          <w:sz w:val="24"/>
        </w:rPr>
      </w:pPr>
      <w:r>
        <w:rPr>
          <w:rFonts w:hint="eastAsia" w:ascii="宋体" w:hAnsi="宋体" w:cs="宋体"/>
          <w:sz w:val="24"/>
        </w:rPr>
        <w:t xml:space="preserve">    项目联系方式（询问）：13777576233</w:t>
      </w:r>
    </w:p>
    <w:p w14:paraId="6AD8A192">
      <w:pPr>
        <w:spacing w:line="360" w:lineRule="auto"/>
        <w:rPr>
          <w:rFonts w:hint="eastAsia" w:ascii="宋体" w:hAnsi="宋体" w:cs="宋体"/>
          <w:sz w:val="24"/>
        </w:rPr>
      </w:pPr>
      <w:r>
        <w:rPr>
          <w:rFonts w:hint="eastAsia" w:ascii="宋体" w:hAnsi="宋体" w:cs="宋体"/>
          <w:sz w:val="24"/>
        </w:rPr>
        <w:t xml:space="preserve">    质疑联系人：陈木景</w:t>
      </w:r>
    </w:p>
    <w:p w14:paraId="13BB4E49">
      <w:pPr>
        <w:spacing w:line="360" w:lineRule="auto"/>
        <w:ind w:firstLine="480"/>
        <w:rPr>
          <w:rFonts w:hint="eastAsia" w:ascii="宋体" w:hAnsi="宋体" w:cs="宋体"/>
          <w:sz w:val="24"/>
        </w:rPr>
      </w:pPr>
      <w:r>
        <w:rPr>
          <w:rFonts w:hint="eastAsia" w:ascii="宋体" w:hAnsi="宋体" w:cs="宋体"/>
          <w:sz w:val="24"/>
        </w:rPr>
        <w:t>质疑联系方式：</w:t>
      </w:r>
      <w:r>
        <w:rPr>
          <w:rFonts w:ascii="宋体" w:hAnsi="宋体" w:cs="宋体"/>
          <w:sz w:val="24"/>
        </w:rPr>
        <w:t>13858083214</w:t>
      </w:r>
    </w:p>
    <w:p w14:paraId="13B70949">
      <w:pPr>
        <w:spacing w:line="360" w:lineRule="auto"/>
        <w:ind w:firstLine="480"/>
        <w:rPr>
          <w:rFonts w:hint="eastAsia" w:ascii="宋体" w:hAnsi="宋体" w:cs="宋体"/>
          <w:sz w:val="24"/>
        </w:rPr>
      </w:pPr>
      <w:r>
        <w:rPr>
          <w:rFonts w:hint="eastAsia" w:ascii="宋体" w:hAnsi="宋体" w:cs="宋体"/>
          <w:sz w:val="24"/>
        </w:rPr>
        <w:t xml:space="preserve">2.采购代理机构信息            </w:t>
      </w:r>
    </w:p>
    <w:p w14:paraId="6FEBE2EC">
      <w:pPr>
        <w:spacing w:line="360" w:lineRule="auto"/>
        <w:ind w:firstLine="480"/>
        <w:rPr>
          <w:rFonts w:hint="eastAsia" w:ascii="宋体" w:hAnsi="宋体" w:cs="宋体"/>
          <w:sz w:val="24"/>
        </w:rPr>
      </w:pPr>
      <w:r>
        <w:rPr>
          <w:rFonts w:hint="eastAsia" w:ascii="宋体" w:hAnsi="宋体" w:cs="宋体"/>
          <w:sz w:val="24"/>
        </w:rPr>
        <w:t>名    称：杭州市西湖区政府采购中心</w:t>
      </w:r>
    </w:p>
    <w:p w14:paraId="476D7AC9">
      <w:pPr>
        <w:spacing w:line="360" w:lineRule="auto"/>
        <w:ind w:firstLine="480"/>
        <w:rPr>
          <w:rFonts w:hint="eastAsia" w:ascii="宋体" w:hAnsi="宋体" w:cs="宋体"/>
          <w:sz w:val="24"/>
        </w:rPr>
      </w:pPr>
      <w:r>
        <w:rPr>
          <w:rFonts w:hint="eastAsia" w:ascii="宋体" w:hAnsi="宋体" w:cs="宋体"/>
          <w:sz w:val="24"/>
        </w:rPr>
        <w:t>地    址：杭州市文一西路858号</w:t>
      </w:r>
    </w:p>
    <w:p w14:paraId="4E0C3F05">
      <w:pPr>
        <w:spacing w:line="360" w:lineRule="auto"/>
        <w:rPr>
          <w:rFonts w:hint="eastAsia" w:ascii="宋体" w:hAnsi="宋体" w:cs="宋体"/>
          <w:sz w:val="24"/>
        </w:rPr>
      </w:pPr>
      <w:r>
        <w:rPr>
          <w:rFonts w:hint="eastAsia" w:ascii="宋体" w:hAnsi="宋体" w:cs="宋体"/>
          <w:sz w:val="24"/>
        </w:rPr>
        <w:t xml:space="preserve">    传    真：0571-89511006             </w:t>
      </w:r>
    </w:p>
    <w:p w14:paraId="46DA8007">
      <w:pPr>
        <w:spacing w:line="360" w:lineRule="auto"/>
        <w:rPr>
          <w:rFonts w:hint="eastAsia" w:ascii="宋体" w:hAnsi="宋体" w:cs="宋体"/>
          <w:sz w:val="24"/>
        </w:rPr>
      </w:pPr>
      <w:r>
        <w:rPr>
          <w:rFonts w:hint="eastAsia" w:ascii="宋体" w:hAnsi="宋体" w:cs="宋体"/>
          <w:sz w:val="24"/>
        </w:rPr>
        <w:t xml:space="preserve">    项目联系人（询问）：缪新新         </w:t>
      </w:r>
    </w:p>
    <w:p w14:paraId="476E64E2">
      <w:pPr>
        <w:spacing w:line="360" w:lineRule="auto"/>
        <w:rPr>
          <w:rFonts w:hint="eastAsia" w:ascii="宋体" w:hAnsi="宋体" w:cs="宋体"/>
          <w:sz w:val="24"/>
        </w:rPr>
      </w:pPr>
      <w:r>
        <w:rPr>
          <w:rFonts w:hint="eastAsia" w:ascii="宋体" w:hAnsi="宋体" w:cs="宋体"/>
          <w:sz w:val="24"/>
        </w:rPr>
        <w:t xml:space="preserve">    项目联系方式（询问）：0571-89511007</w:t>
      </w:r>
    </w:p>
    <w:p w14:paraId="712111DB">
      <w:pPr>
        <w:spacing w:line="360" w:lineRule="auto"/>
        <w:rPr>
          <w:rFonts w:hint="eastAsia" w:ascii="宋体" w:hAnsi="宋体" w:cs="宋体"/>
          <w:sz w:val="24"/>
        </w:rPr>
      </w:pPr>
      <w:r>
        <w:rPr>
          <w:rFonts w:hint="eastAsia" w:ascii="宋体" w:hAnsi="宋体" w:cs="宋体"/>
          <w:sz w:val="24"/>
        </w:rPr>
        <w:t xml:space="preserve">    质疑联系人：邵一成            </w:t>
      </w:r>
    </w:p>
    <w:p w14:paraId="1CB70402">
      <w:pPr>
        <w:spacing w:line="360" w:lineRule="auto"/>
        <w:rPr>
          <w:rFonts w:hint="eastAsia" w:ascii="宋体" w:hAnsi="宋体" w:cs="宋体"/>
          <w:sz w:val="24"/>
        </w:rPr>
      </w:pPr>
      <w:r>
        <w:rPr>
          <w:rFonts w:hint="eastAsia" w:ascii="宋体" w:hAnsi="宋体" w:cs="宋体"/>
          <w:sz w:val="24"/>
        </w:rPr>
        <w:t xml:space="preserve">    质疑联系方式：0571-89511561</w:t>
      </w:r>
    </w:p>
    <w:p w14:paraId="34218789">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05595F33">
      <w:pPr>
        <w:spacing w:line="360" w:lineRule="auto"/>
        <w:rPr>
          <w:rFonts w:hint="eastAsia" w:ascii="宋体" w:hAnsi="宋体" w:cs="宋体"/>
          <w:sz w:val="24"/>
        </w:rPr>
      </w:pPr>
      <w:r>
        <w:rPr>
          <w:rFonts w:hint="eastAsia" w:ascii="宋体" w:hAnsi="宋体" w:cs="宋体"/>
          <w:sz w:val="24"/>
        </w:rPr>
        <w:t xml:space="preserve">    名    称：杭州市西湖区财政局、浙江省政府采购行政裁决服务中心（杭州） </w:t>
      </w:r>
    </w:p>
    <w:p w14:paraId="6D214BEF">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0761F4EF">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14:paraId="53FE265A">
      <w:pPr>
        <w:spacing w:line="360" w:lineRule="auto"/>
        <w:rPr>
          <w:rFonts w:hint="eastAsia" w:ascii="宋体" w:hAnsi="宋体" w:cs="宋体"/>
          <w:sz w:val="24"/>
        </w:rPr>
      </w:pPr>
      <w:r>
        <w:rPr>
          <w:rFonts w:hint="eastAsia" w:ascii="宋体" w:hAnsi="宋体" w:cs="宋体"/>
          <w:sz w:val="24"/>
        </w:rPr>
        <w:t xml:space="preserve">    联系人 ：朱女士、王女士    </w:t>
      </w:r>
    </w:p>
    <w:p w14:paraId="58122701">
      <w:pPr>
        <w:spacing w:line="360" w:lineRule="auto"/>
        <w:ind w:firstLine="480" w:firstLineChars="200"/>
        <w:rPr>
          <w:rFonts w:hint="eastAsia" w:ascii="宋体" w:hAnsi="宋体" w:cs="宋体"/>
          <w:sz w:val="24"/>
        </w:rPr>
      </w:pPr>
      <w:r>
        <w:rPr>
          <w:rFonts w:hint="eastAsia" w:ascii="宋体" w:hAnsi="宋体" w:cs="宋体"/>
          <w:sz w:val="24"/>
        </w:rPr>
        <w:t xml:space="preserve">监督投诉电话：0571-87227671,0571-87800218  </w:t>
      </w:r>
    </w:p>
    <w:p w14:paraId="4B6F492C">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075707D6">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30D450F8">
      <w:pPr>
        <w:spacing w:line="360" w:lineRule="auto"/>
        <w:ind w:firstLine="480" w:firstLineChars="200"/>
        <w:rPr>
          <w:rFonts w:hint="eastAsia" w:ascii="宋体" w:hAnsi="宋体" w:cs="宋体"/>
          <w:sz w:val="24"/>
        </w:rPr>
      </w:pPr>
    </w:p>
    <w:p w14:paraId="5C3304B9">
      <w:pPr>
        <w:widowControl/>
        <w:adjustRightInd/>
        <w:jc w:val="left"/>
        <w:rPr>
          <w:rFonts w:hint="eastAsia" w:ascii="宋体" w:hAnsi="宋体" w:cs="宋体"/>
          <w:b/>
          <w:sz w:val="36"/>
          <w:szCs w:val="20"/>
        </w:rPr>
      </w:pPr>
      <w:r>
        <w:rPr>
          <w:rFonts w:hint="eastAsia" w:ascii="宋体" w:hAnsi="宋体" w:cs="宋体"/>
          <w:b/>
          <w:sz w:val="36"/>
          <w:szCs w:val="20"/>
        </w:rPr>
        <w:br w:type="page"/>
      </w:r>
    </w:p>
    <w:p w14:paraId="2C4903C0">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821AEBA">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B8C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38BE1C">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E1F5EB">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A3DF43">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42B2C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659719F">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68BCC7">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D1ED3DF">
            <w:pPr>
              <w:spacing w:line="360" w:lineRule="auto"/>
              <w:rPr>
                <w:rFonts w:hint="eastAsia" w:ascii="宋体" w:hAnsi="宋体" w:cs="宋体"/>
                <w:sz w:val="24"/>
              </w:rPr>
            </w:pPr>
            <w:r>
              <w:rPr>
                <w:rFonts w:hint="eastAsia" w:ascii="宋体" w:hAnsi="宋体" w:cs="宋体"/>
                <w:sz w:val="24"/>
              </w:rPr>
              <w:t>服务类。</w:t>
            </w:r>
          </w:p>
        </w:tc>
      </w:tr>
      <w:tr w14:paraId="79062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E94467D">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61021F">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9B61DD">
            <w:pPr>
              <w:snapToGrid w:val="0"/>
              <w:spacing w:line="360" w:lineRule="auto"/>
              <w:rPr>
                <w:rFonts w:hint="eastAsia" w:ascii="宋体" w:hAnsi="宋体" w:cs="宋体"/>
              </w:rPr>
            </w:pPr>
            <w:r>
              <w:rPr>
                <w:rFonts w:hint="eastAsia" w:ascii="宋体" w:hAnsi="宋体" w:cs="宋体"/>
                <w:kern w:val="0"/>
                <w:sz w:val="24"/>
              </w:rPr>
              <w:t>标的：</w:t>
            </w:r>
            <w:r>
              <w:rPr>
                <w:rFonts w:hint="eastAsia" w:ascii="宋体" w:hAnsi="宋体" w:cs="宋体"/>
                <w:kern w:val="0"/>
                <w:sz w:val="24"/>
                <w:u w:val="single"/>
                <w:lang w:eastAsia="zh-CN"/>
              </w:rPr>
              <w:t>浙江工业大学附属实验学校2025年保安服务采购项目</w:t>
            </w:r>
            <w:r>
              <w:rPr>
                <w:rFonts w:hint="eastAsia" w:ascii="宋体" w:hAnsi="宋体" w:cs="宋体"/>
                <w:kern w:val="0"/>
                <w:sz w:val="24"/>
              </w:rPr>
              <w:t xml:space="preserve">，属于 </w:t>
            </w:r>
            <w:r>
              <w:rPr>
                <w:rFonts w:hint="eastAsia" w:ascii="宋体" w:hAnsi="宋体" w:cs="宋体"/>
                <w:kern w:val="0"/>
                <w:sz w:val="24"/>
                <w:u w:val="single"/>
              </w:rPr>
              <w:t xml:space="preserve">租赁和商务服务 </w:t>
            </w:r>
            <w:r>
              <w:rPr>
                <w:rFonts w:hint="eastAsia" w:ascii="宋体" w:hAnsi="宋体" w:cs="宋体"/>
                <w:kern w:val="0"/>
                <w:sz w:val="24"/>
              </w:rPr>
              <w:t>行业；</w:t>
            </w:r>
          </w:p>
        </w:tc>
      </w:tr>
      <w:tr w14:paraId="1E3D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BE678AD">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B08174">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31BAE">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629A233">
            <w:pPr>
              <w:spacing w:line="360" w:lineRule="auto"/>
              <w:rPr>
                <w:rFonts w:hint="eastAsia" w:ascii="宋体" w:hAnsi="宋体" w:cs="宋体"/>
                <w:kern w:val="0"/>
                <w:sz w:val="24"/>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p w14:paraId="76405D02">
            <w:pPr>
              <w:spacing w:line="360" w:lineRule="auto"/>
              <w:rPr>
                <w:rFonts w:hint="eastAsia" w:ascii="宋体" w:hAnsi="宋体" w:cs="宋体"/>
              </w:rPr>
            </w:pPr>
            <w:r>
              <w:rPr>
                <w:rFonts w:hint="eastAsia" w:ascii="宋体" w:hAnsi="宋体" w:cs="宋体"/>
                <w:kern w:val="0"/>
                <w:sz w:val="24"/>
              </w:rPr>
              <w:t>优先采购向我国企业转让技术、与我国企业签订消化吸收再创新方案的供应商的进口产品，详见评分标准。</w:t>
            </w:r>
          </w:p>
        </w:tc>
      </w:tr>
      <w:tr w14:paraId="418EB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C6F9E7">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6DD201">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E6E52">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临时增援    </w:t>
            </w:r>
            <w:r>
              <w:rPr>
                <w:rFonts w:hint="eastAsia" w:ascii="宋体" w:hAnsi="宋体" w:cs="宋体"/>
                <w:sz w:val="24"/>
              </w:rPr>
              <w:t>工作分包。</w:t>
            </w:r>
          </w:p>
          <w:p w14:paraId="0E7B004E">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FC772E0">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05BFA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8B9F36">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67A76B">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8E94AD">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35EAA4C3">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1F46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4675304">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E8779A">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11CCC">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63FA8D62">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1E0EC930">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848EF16">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108DEC1">
            <w:pPr>
              <w:spacing w:line="360" w:lineRule="auto"/>
              <w:rPr>
                <w:rFonts w:hint="eastAsia"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2C56820F">
            <w:pPr>
              <w:spacing w:line="360" w:lineRule="auto"/>
              <w:ind w:firstLine="240" w:firstLineChars="100"/>
              <w:rPr>
                <w:rFonts w:hint="eastAsia"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14:paraId="0DC83B2A">
            <w:pPr>
              <w:spacing w:line="360" w:lineRule="auto"/>
              <w:ind w:firstLine="240" w:firstLineChars="100"/>
              <w:rPr>
                <w:rFonts w:hint="eastAsia"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55927932">
            <w:pPr>
              <w:spacing w:line="360" w:lineRule="auto"/>
              <w:ind w:firstLine="240" w:firstLineChars="100"/>
              <w:rPr>
                <w:rFonts w:hint="eastAsia"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14:paraId="6F40632E">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429CAC2">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2542F73">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2AD0062">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4C903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F3F7A4">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27039CC">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6448A">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C603EAC">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3510C7A">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（1）在评标时安排每个投标人进行方案讲解演示。每个投标人时间不超过20分钟，</w:t>
            </w:r>
            <w:r>
              <w:rPr>
                <w:rFonts w:hint="eastAsia" w:ascii="宋体" w:hAnsi="宋体" w:cs="宋体"/>
                <w:b/>
                <w:bCs/>
                <w:kern w:val="0"/>
                <w:sz w:val="24"/>
              </w:rPr>
              <w:t>讲解次序以投标文件解密时间先后次序为准</w:t>
            </w:r>
            <w:r>
              <w:rPr>
                <w:rFonts w:hint="eastAsia" w:ascii="宋体" w:hAnsi="宋体" w:cs="宋体"/>
                <w:kern w:val="0"/>
                <w:sz w:val="24"/>
              </w:rPr>
              <w:t>，讲解演示人员不超过3人。讲解演示结束后按要求解答评标委员会提问。</w:t>
            </w:r>
          </w:p>
          <w:p w14:paraId="57585C71">
            <w:pPr>
              <w:snapToGrid w:val="0"/>
              <w:spacing w:line="360" w:lineRule="auto"/>
              <w:rPr>
                <w:rFonts w:hint="eastAsia" w:ascii="宋体" w:hAnsi="宋体" w:cs="宋体"/>
                <w:kern w:val="0"/>
                <w:sz w:val="24"/>
              </w:rPr>
            </w:pPr>
            <w:r>
              <w:rPr>
                <w:rFonts w:hint="eastAsia" w:ascii="宋体" w:hAnsi="宋体" w:cs="宋体"/>
                <w:kern w:val="0"/>
                <w:sz w:val="24"/>
              </w:rPr>
              <w:t>（2）方案讲解演示方式：</w:t>
            </w:r>
          </w:p>
          <w:p w14:paraId="73DF36C3">
            <w:pPr>
              <w:snapToGrid w:val="0"/>
              <w:spacing w:line="360" w:lineRule="auto"/>
              <w:rPr>
                <w:rFonts w:hint="eastAsia"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（①提供在线讲解演示，建议使用笔记本和有线/无线蓝牙耳机②播放视频，为避免视频卡顿等情况发生，视频分辨率要求为1280*720）</w:t>
            </w:r>
            <w:r>
              <w:rPr>
                <w:rFonts w:hint="eastAsia" w:ascii="宋体" w:hAnsi="宋体" w:cs="宋体"/>
                <w:kern w:val="0"/>
                <w:sz w:val="24"/>
              </w:rPr>
              <w:t>，请提前完善软硬件配置环境。</w:t>
            </w:r>
          </w:p>
          <w:p w14:paraId="5544D445">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C8B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53B1F54C">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D1C4317">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46CB6E">
            <w:pPr>
              <w:spacing w:line="360" w:lineRule="auto"/>
              <w:rPr>
                <w:rFonts w:hint="eastAsia" w:ascii="宋体" w:hAnsi="宋体" w:cs="宋体"/>
                <w:sz w:val="24"/>
              </w:rPr>
            </w:pPr>
            <w:r>
              <w:rPr>
                <w:rFonts w:hint="eastAsia" w:ascii="宋体" w:hAnsi="宋体" w:cs="宋体"/>
                <w:sz w:val="24"/>
              </w:rPr>
              <w:t>（1）资格证明文件：见招标文件第二部分11.1。</w:t>
            </w:r>
          </w:p>
          <w:p w14:paraId="66F72163">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D76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14:paraId="7C5A9854">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A92D78F">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646B55">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37D9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1A66703">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CAB0AA">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E823AE">
            <w:pPr>
              <w:spacing w:line="360" w:lineRule="auto"/>
              <w:rPr>
                <w:rFonts w:hint="eastAsia" w:ascii="宋体" w:hAnsi="宋体" w:cs="宋体"/>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w:t>
            </w:r>
          </w:p>
          <w:p w14:paraId="35AD8D59">
            <w:pPr>
              <w:spacing w:line="360" w:lineRule="auto"/>
              <w:rPr>
                <w:rFonts w:hint="eastAsia" w:ascii="宋体" w:hAnsi="宋体" w:cs="宋体"/>
                <w:kern w:val="0"/>
                <w:sz w:val="24"/>
                <w:lang w:val="zh-CN"/>
              </w:rPr>
            </w:pPr>
            <w:r>
              <w:rPr>
                <w:rFonts w:hint="eastAsia" w:ascii="宋体" w:hAnsi="宋体" w:cs="宋体"/>
                <w:kern w:val="0"/>
                <w:sz w:val="24"/>
                <w:lang w:val="zh-CN"/>
              </w:rPr>
              <w:t>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5E145F94">
            <w:pPr>
              <w:spacing w:line="360" w:lineRule="auto"/>
              <w:rPr>
                <w:rFonts w:hint="eastAsia" w:ascii="宋体" w:hAnsi="宋体" w:cs="宋体"/>
                <w:kern w:val="0"/>
                <w:sz w:val="24"/>
                <w:lang w:val="zh-CN"/>
              </w:rPr>
            </w:pP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4EA39F36">
            <w:pPr>
              <w:spacing w:line="360" w:lineRule="auto"/>
              <w:rPr>
                <w:rFonts w:hint="eastAsia" w:ascii="宋体" w:hAnsi="宋体" w:cs="宋体"/>
                <w:kern w:val="0"/>
                <w:sz w:val="24"/>
                <w:lang w:val="zh-CN"/>
              </w:rPr>
            </w:pPr>
            <w:sdt>
              <w:sdtPr>
                <w:rPr>
                  <w:rFonts w:hint="eastAsia" w:ascii="宋体" w:hAnsi="宋体" w:cs="宋体"/>
                  <w:kern w:val="0"/>
                  <w:sz w:val="24"/>
                  <w:lang w:val="zh-CN"/>
                </w:rPr>
                <w:id w:val="93515011"/>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761FAA6A">
            <w:pPr>
              <w:snapToGrid w:val="0"/>
              <w:spacing w:line="360" w:lineRule="auto"/>
              <w:rPr>
                <w:rFonts w:hint="eastAsia" w:ascii="宋体" w:hAnsi="宋体" w:cs="宋体"/>
              </w:rPr>
            </w:pPr>
            <w:sdt>
              <w:sdtPr>
                <w:rPr>
                  <w:rFonts w:hint="eastAsia" w:ascii="宋体" w:hAnsi="宋体" w:cs="宋体"/>
                  <w:kern w:val="0"/>
                  <w:sz w:val="24"/>
                </w:rPr>
                <w:id w:val="-37800363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无。</w:t>
            </w:r>
          </w:p>
        </w:tc>
      </w:tr>
      <w:tr w14:paraId="2ED32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633064">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8442EB6">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AC0F9C6">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83AEBDB">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077722FA">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0859263">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F4D90F8">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报价明显低于其他通过符合性审查投标人的报价，有可能影响产品（服务）质量或者不能诚信履约的，未能按要求提供书面说明或者提交相关证明材料证明其报价合理性的</w:t>
            </w:r>
            <w:r>
              <w:rPr>
                <w:rFonts w:hint="eastAsia" w:ascii="宋体" w:hAnsi="宋体" w:cs="宋体"/>
                <w:b/>
                <w:sz w:val="24"/>
                <w:szCs w:val="21"/>
              </w:rPr>
              <w:t>;</w:t>
            </w:r>
          </w:p>
          <w:p w14:paraId="7DBF4BFD">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5578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74E74A4D">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81A4FED">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4791CED">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EAB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7637D1">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4830BB">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7824DAE">
            <w:pPr>
              <w:pStyle w:val="34"/>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杭州市文一西路858号东3楼329办公室</w:t>
            </w:r>
            <w:r>
              <w:rPr>
                <w:rFonts w:hint="eastAsia" w:hAnsi="宋体" w:cs="宋体"/>
                <w:kern w:val="28"/>
                <w:sz w:val="24"/>
                <w:szCs w:val="24"/>
              </w:rPr>
              <w:t>；备份投标文件签收人员联系电话：</w:t>
            </w:r>
            <w:r>
              <w:rPr>
                <w:rFonts w:hint="eastAsia" w:hAnsi="宋体" w:cs="宋体"/>
                <w:sz w:val="24"/>
                <w:u w:val="single"/>
              </w:rPr>
              <w:t xml:space="preserve">  0571-89511007</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16F9E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4310C865">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5E4B4C9">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88B03">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9277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0BF98E22">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7FCE52B0">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472DD0">
            <w:pPr>
              <w:spacing w:line="360" w:lineRule="auto"/>
              <w:rPr>
                <w:rFonts w:hint="eastAsia"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联合体投标的，联合体各方均需按招标文件第四部分评标标准要求提供资信证明文件，否则视为不符合相关要求。招标文件第四部分评标标准有其他要求的，从其要求。</w:t>
            </w:r>
          </w:p>
          <w:p w14:paraId="2AB5526A">
            <w:pPr>
              <w:spacing w:line="360" w:lineRule="auto"/>
              <w:rPr>
                <w:rFonts w:hint="eastAsia"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联合体投标的，联合体中有一方或者联合体成员根据分工按招标文件第四部分评标标准要求提供资信证明文件的，视为符合了相关要求。招标文件第四部分评标标准有其他要求的，从其要求。</w:t>
            </w:r>
          </w:p>
        </w:tc>
      </w:tr>
      <w:tr w14:paraId="29B02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4AC4883D">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0AB6B2B">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3B36BF">
            <w:pPr>
              <w:spacing w:line="360" w:lineRule="auto"/>
              <w:rPr>
                <w:rFonts w:hint="eastAsia" w:ascii="宋体" w:hAnsi="宋体" w:cs="宋体"/>
                <w:kern w:val="0"/>
                <w:sz w:val="24"/>
              </w:rPr>
            </w:pPr>
            <w:r>
              <w:rPr>
                <w:rFonts w:hint="eastAsia" w:ascii="宋体" w:hAnsi="宋体" w:cs="宋体"/>
                <w:kern w:val="0"/>
                <w:sz w:val="24"/>
              </w:rPr>
              <w:t>评审因素对应的要求视为采购需求的一部分。</w:t>
            </w:r>
          </w:p>
        </w:tc>
      </w:tr>
      <w:tr w14:paraId="23F4F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66CAB789">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9EFEAEC">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1425A4">
            <w:pPr>
              <w:spacing w:line="360" w:lineRule="auto"/>
              <w:rPr>
                <w:rFonts w:hint="eastAsia" w:ascii="宋体" w:hAnsi="宋体" w:cs="宋体"/>
                <w:kern w:val="0"/>
                <w:sz w:val="24"/>
              </w:rPr>
            </w:pPr>
            <w:r>
              <w:rPr>
                <w:rFonts w:hint="eastAsia" w:ascii="宋体" w:hAnsi="宋体" w:cs="宋体"/>
                <w:kern w:val="0"/>
                <w:sz w:val="24"/>
              </w:rPr>
              <w:t>本项目评审报告推荐的中标候选人数量：1</w:t>
            </w:r>
          </w:p>
        </w:tc>
      </w:tr>
    </w:tbl>
    <w:p w14:paraId="06BA4161">
      <w:pPr>
        <w:snapToGrid w:val="0"/>
        <w:spacing w:line="360" w:lineRule="auto"/>
        <w:jc w:val="center"/>
        <w:rPr>
          <w:rFonts w:hint="eastAsia" w:ascii="宋体" w:hAnsi="宋体" w:cs="宋体"/>
          <w:b/>
          <w:sz w:val="32"/>
          <w:szCs w:val="20"/>
        </w:rPr>
      </w:pPr>
    </w:p>
    <w:bookmarkEnd w:id="10"/>
    <w:p w14:paraId="326ADD89">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8C1AC8E">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4905B0FB">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A636E83">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39395EB">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FEB3BCD">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14:paraId="5E6202BC">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710FC946">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5A9809D">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B7B604">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14:paraId="6CCE8D0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B04E34A">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5906C12">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08EAE60">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CC48FC9">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▲采购人拟采购的产品属于政府强制采购的节能产品品目清单范围的，投标人相应的投标产品未获得国家确定的认证机构出具的、处于有效期之内的节能产品认证证书的，投标无效（本项目不适用）。</w:t>
      </w:r>
    </w:p>
    <w:p w14:paraId="7BCCF5F8">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1053724">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020FFEC">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D06E224">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1E697B">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5C14476">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26C463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ECECD00">
      <w:pPr>
        <w:spacing w:line="360" w:lineRule="auto"/>
        <w:ind w:firstLine="480" w:firstLineChars="200"/>
        <w:rPr>
          <w:rFonts w:hint="eastAsia" w:ascii="宋体" w:hAnsi="宋体" w:cs="宋体"/>
          <w:sz w:val="24"/>
        </w:rPr>
      </w:pPr>
      <w:r>
        <w:rPr>
          <w:rFonts w:hint="eastAsia" w:ascii="宋体" w:hAnsi="宋体" w:cs="宋体"/>
          <w:sz w:val="24"/>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E9B602E">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9C57CC2">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4FF339">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3295E4">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AD30E9">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003A0F79">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4E704A9B">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EAF83F">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05426C3F">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03F5AD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8BEB0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07C442F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4A967D">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3B7C0430">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FB989EB">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BECC61A">
      <w:pPr>
        <w:pStyle w:val="1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578A318">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015ACC7">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A923F10">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278A0A87">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5C29BFB">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5E6DC34">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49A7FA5">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761FC517">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3BD8EFA1">
      <w:pPr>
        <w:pStyle w:val="888"/>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C6DB91A">
      <w:pPr>
        <w:pStyle w:val="888"/>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6862C41A">
      <w:pPr>
        <w:pStyle w:val="888"/>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169BAA1C">
      <w:pPr>
        <w:pStyle w:val="888"/>
        <w:shd w:val="clear" w:color="auto" w:fill="FFFFFF"/>
        <w:snapToGrid w:val="0"/>
        <w:spacing w:after="24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85F6433">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2E98D98">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6C4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23362E33">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5BF6DB1C">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2A2E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1E01B47F">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36763D49">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68411CD5">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023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6695C111">
            <w:pPr>
              <w:pStyle w:val="34"/>
              <w:spacing w:line="360" w:lineRule="auto"/>
              <w:jc w:val="center"/>
              <w:rPr>
                <w:rFonts w:ascii="宋体" w:hAnsi="宋体" w:eastAsia="宋体"/>
                <w:color w:val="auto"/>
                <w:sz w:val="24"/>
                <w:highlight w:val="none"/>
              </w:rPr>
            </w:pPr>
          </w:p>
        </w:tc>
        <w:tc>
          <w:tcPr>
            <w:tcW w:w="4536" w:type="dxa"/>
            <w:noWrap w:val="0"/>
            <w:vAlign w:val="center"/>
          </w:tcPr>
          <w:p w14:paraId="3FC82AAD">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025FBD17">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03C0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689236E0">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072E893C">
            <w:pPr>
              <w:pStyle w:val="34"/>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4C2DB692">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574C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5834AD83">
            <w:pPr>
              <w:pStyle w:val="34"/>
              <w:spacing w:line="360" w:lineRule="auto"/>
              <w:jc w:val="center"/>
              <w:rPr>
                <w:rFonts w:ascii="宋体" w:hAnsi="宋体" w:eastAsia="宋体"/>
                <w:color w:val="auto"/>
                <w:sz w:val="24"/>
                <w:highlight w:val="none"/>
              </w:rPr>
            </w:pPr>
          </w:p>
        </w:tc>
        <w:tc>
          <w:tcPr>
            <w:tcW w:w="4536" w:type="dxa"/>
            <w:noWrap w:val="0"/>
            <w:vAlign w:val="center"/>
          </w:tcPr>
          <w:p w14:paraId="18943315">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4304DB17">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0E7B477F">
      <w:pPr>
        <w:pStyle w:val="888"/>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A7296A6">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090A2B09">
      <w:pPr>
        <w:pStyle w:val="888"/>
        <w:shd w:val="clear" w:color="auto" w:fill="FFFFFF"/>
        <w:snapToGrid w:val="0"/>
        <w:spacing w:after="240" w:afterAutospacing="0" w:line="360" w:lineRule="auto"/>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6621ABBE">
      <w:pPr>
        <w:pStyle w:val="888"/>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4C6900F">
      <w:pPr>
        <w:pStyle w:val="888"/>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409168D7">
      <w:pPr>
        <w:pStyle w:val="888"/>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256FCE55">
      <w:pPr>
        <w:pStyle w:val="888"/>
        <w:shd w:val="clear" w:color="auto" w:fill="FFFFFF"/>
        <w:snapToGrid w:val="0"/>
        <w:spacing w:after="240" w:afterAutospacing="0" w:line="360" w:lineRule="auto"/>
        <w:ind w:firstLine="400"/>
        <w:contextualSpacing/>
        <w:rPr>
          <w:rFonts w:hint="eastAsia"/>
        </w:rPr>
      </w:pPr>
      <w:r>
        <w:rPr>
          <w:rFonts w:hint="eastAsia"/>
        </w:rPr>
        <w:t>4.4.5浙江省本级、杭州市本级、拱墅区、西湖区、富阳区政府采购项目投诉材料可寄送浙江省政府采购行政裁决服务中心（杭州），地址：</w:t>
      </w:r>
      <w:r>
        <w:rPr>
          <w:rFonts w:hint="eastAsia"/>
          <w:color w:val="auto"/>
          <w:highlight w:val="none"/>
        </w:rPr>
        <w:t>杭州市上城区清泰街549号城建综合大楼11楼（快递仅限ems或顺丰）</w:t>
      </w:r>
      <w:r>
        <w:rPr>
          <w:rFonts w:hint="eastAsia"/>
        </w:rPr>
        <w:t>，收件人：朱女士，电话：</w:t>
      </w:r>
      <w:r>
        <w:rPr>
          <w:rFonts w:hint="eastAsia"/>
          <w:color w:val="auto"/>
          <w:highlight w:val="none"/>
        </w:rPr>
        <w:t>0571-87227671,0571-87800218</w:t>
      </w:r>
      <w:r>
        <w:rPr>
          <w:rFonts w:hint="eastAsia"/>
        </w:rPr>
        <w:t>。</w:t>
      </w:r>
    </w:p>
    <w:p w14:paraId="732C2F40">
      <w:pPr>
        <w:adjustRightInd w:val="0"/>
        <w:snapToGrid w:val="0"/>
        <w:spacing w:line="360" w:lineRule="auto"/>
        <w:ind w:firstLine="420" w:firstLineChars="200"/>
        <w:rPr>
          <w:rFonts w:hint="eastAsia"/>
        </w:rPr>
      </w:pPr>
      <w:r>
        <w:rPr>
          <w:rFonts w:hint="eastAsia"/>
        </w:rPr>
        <w:t>投诉书范本及制作说明详见附件3。</w:t>
      </w:r>
    </w:p>
    <w:p w14:paraId="1EDA60BD">
      <w:pPr>
        <w:adjustRightInd w:val="0"/>
        <w:snapToGrid w:val="0"/>
        <w:spacing w:line="360" w:lineRule="auto"/>
        <w:ind w:firstLine="420" w:firstLineChars="200"/>
        <w:rPr>
          <w:rFonts w:hint="eastAsia"/>
        </w:rPr>
      </w:pPr>
    </w:p>
    <w:p w14:paraId="242FD46D">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A7D447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sz w:val="18"/>
          <w:szCs w:val="18"/>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5F7A38D4">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6EE2FDE5">
      <w:pPr>
        <w:pStyle w:val="34"/>
        <w:spacing w:line="360" w:lineRule="auto"/>
        <w:rPr>
          <w:rFonts w:hint="eastAsia" w:hAnsi="宋体" w:cs="宋体"/>
          <w:b/>
          <w:sz w:val="24"/>
          <w:szCs w:val="24"/>
        </w:rPr>
      </w:pPr>
      <w:r>
        <w:rPr>
          <w:rFonts w:hint="eastAsia" w:hAnsi="宋体" w:cs="宋体"/>
          <w:b/>
          <w:sz w:val="24"/>
          <w:szCs w:val="24"/>
        </w:rPr>
        <w:t>5．招标文件的构成</w:t>
      </w:r>
    </w:p>
    <w:p w14:paraId="15333514">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887EF8B">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1FD98F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38E1092D">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C29E2F5">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DF4A226">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CFD8125">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4502D26">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2E0FA4C">
      <w:pPr>
        <w:pStyle w:val="34"/>
        <w:spacing w:line="360" w:lineRule="auto"/>
        <w:rPr>
          <w:rFonts w:hint="eastAsia" w:hAnsi="宋体" w:cs="宋体"/>
          <w:b/>
          <w:sz w:val="24"/>
          <w:szCs w:val="24"/>
        </w:rPr>
      </w:pPr>
      <w:r>
        <w:rPr>
          <w:rFonts w:hint="eastAsia" w:hAnsi="宋体" w:cs="宋体"/>
          <w:b/>
          <w:sz w:val="24"/>
          <w:szCs w:val="24"/>
        </w:rPr>
        <w:t>6. 招标文件的澄清、修改</w:t>
      </w:r>
    </w:p>
    <w:p w14:paraId="4BEF1A3D">
      <w:pPr>
        <w:pStyle w:val="13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14:paraId="2ECE6DD4">
      <w:pPr>
        <w:pStyle w:val="130"/>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58256C">
      <w:pPr>
        <w:pStyle w:val="24"/>
        <w:rPr>
          <w:rFonts w:hint="eastAsia" w:hAnsi="宋体" w:cs="宋体"/>
          <w:sz w:val="18"/>
          <w:szCs w:val="18"/>
          <w:lang w:val="en-US"/>
        </w:rPr>
      </w:pPr>
      <w:r>
        <w:rPr>
          <w:rFonts w:hint="eastAsia" w:hAnsi="宋体" w:cs="宋体"/>
          <w:szCs w:val="24"/>
          <w:lang w:val="en-US"/>
        </w:rPr>
        <w:t xml:space="preserve">    </w:t>
      </w:r>
    </w:p>
    <w:p w14:paraId="10A07E0C">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781055B8">
      <w:pPr>
        <w:pStyle w:val="34"/>
        <w:spacing w:line="360" w:lineRule="auto"/>
        <w:rPr>
          <w:rFonts w:hint="eastAsia" w:hAnsi="宋体" w:cs="宋体"/>
          <w:b/>
          <w:sz w:val="24"/>
          <w:szCs w:val="24"/>
        </w:rPr>
      </w:pPr>
      <w:r>
        <w:rPr>
          <w:rFonts w:hint="eastAsia" w:hAnsi="宋体" w:cs="宋体"/>
          <w:b/>
          <w:sz w:val="24"/>
          <w:szCs w:val="24"/>
        </w:rPr>
        <w:t>7. 招标文件的获取</w:t>
      </w:r>
    </w:p>
    <w:p w14:paraId="25B5590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92410DE">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37A7F382">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1359A6B">
      <w:pPr>
        <w:pStyle w:val="34"/>
        <w:spacing w:line="360" w:lineRule="auto"/>
        <w:rPr>
          <w:rFonts w:hint="eastAsia" w:hAnsi="宋体" w:cs="宋体"/>
          <w:b/>
          <w:szCs w:val="24"/>
        </w:rPr>
      </w:pPr>
      <w:r>
        <w:rPr>
          <w:rFonts w:hint="eastAsia" w:hAnsi="宋体" w:cs="宋体"/>
          <w:b/>
          <w:kern w:val="28"/>
          <w:sz w:val="24"/>
          <w:szCs w:val="24"/>
        </w:rPr>
        <w:t>9.投标保证金</w:t>
      </w:r>
    </w:p>
    <w:p w14:paraId="4071CCB1">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8C689A0">
      <w:pPr>
        <w:pStyle w:val="34"/>
        <w:spacing w:line="360" w:lineRule="auto"/>
        <w:rPr>
          <w:rFonts w:hint="eastAsia" w:hAnsi="宋体" w:cs="宋体"/>
          <w:b/>
          <w:sz w:val="24"/>
          <w:szCs w:val="24"/>
        </w:rPr>
      </w:pPr>
      <w:r>
        <w:rPr>
          <w:rFonts w:hint="eastAsia" w:hAnsi="宋体" w:cs="宋体"/>
          <w:b/>
          <w:sz w:val="24"/>
          <w:szCs w:val="24"/>
        </w:rPr>
        <w:t>10. 投标文件的语言</w:t>
      </w:r>
    </w:p>
    <w:p w14:paraId="239AAB79">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FB10D75">
      <w:pPr>
        <w:pStyle w:val="34"/>
        <w:spacing w:line="360" w:lineRule="auto"/>
        <w:rPr>
          <w:rFonts w:hint="eastAsia" w:hAnsi="宋体" w:cs="宋体"/>
          <w:b/>
          <w:sz w:val="24"/>
          <w:szCs w:val="24"/>
        </w:rPr>
      </w:pPr>
      <w:r>
        <w:rPr>
          <w:rFonts w:hint="eastAsia" w:hAnsi="宋体" w:cs="宋体"/>
          <w:b/>
          <w:sz w:val="24"/>
          <w:szCs w:val="24"/>
        </w:rPr>
        <w:t>11. 投标文件的组成</w:t>
      </w:r>
    </w:p>
    <w:p w14:paraId="465E2CCD">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5E99282">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CA65D7F">
      <w:pPr>
        <w:snapToGrid w:val="0"/>
        <w:spacing w:line="360" w:lineRule="auto"/>
        <w:ind w:firstLine="960" w:firstLineChars="4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655D8390">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p>
    <w:p w14:paraId="4F8D0E84">
      <w:pPr>
        <w:snapToGrid w:val="0"/>
        <w:spacing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172CAAC">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D617D4">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F5CF6DC">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6C771D67">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30AFDD33">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65C5ACD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14:paraId="6B84A09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14:paraId="5A120E62">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14:paraId="01BEA8BC">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A5BF3B1">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4A0740C">
      <w:pPr>
        <w:snapToGrid w:val="0"/>
        <w:spacing w:line="360" w:lineRule="auto"/>
        <w:ind w:firstLine="960" w:firstLineChars="400"/>
        <w:rPr>
          <w:rFonts w:hint="eastAsia" w:ascii="宋体" w:hAnsi="宋体" w:cs="宋体"/>
        </w:rPr>
      </w:pPr>
      <w:r>
        <w:rPr>
          <w:rFonts w:hint="eastAsia" w:ascii="宋体" w:hAnsi="宋体" w:cs="宋体"/>
          <w:sz w:val="24"/>
        </w:rPr>
        <w:t>11.3.1开标一览表（报价表）。</w:t>
      </w:r>
    </w:p>
    <w:p w14:paraId="1A9090F2">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37155F05">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49EB2439">
      <w:pPr>
        <w:pStyle w:val="13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CD97DA4">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B5DBB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BBAF5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843441F">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7994217">
      <w:pPr>
        <w:pStyle w:val="13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D892441">
      <w:pPr>
        <w:pStyle w:val="13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140986B">
      <w:pPr>
        <w:pStyle w:val="13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362433AA">
      <w:pPr>
        <w:pStyle w:val="13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25DEBEBA">
      <w:pPr>
        <w:pStyle w:val="13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D47A15C">
      <w:pPr>
        <w:pStyle w:val="13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00644AC">
      <w:pPr>
        <w:pStyle w:val="130"/>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3B857D3C">
      <w:pPr>
        <w:pStyle w:val="34"/>
        <w:spacing w:line="360" w:lineRule="auto"/>
        <w:rPr>
          <w:rFonts w:hint="eastAsia" w:hAnsi="宋体" w:cs="宋体"/>
          <w:b/>
          <w:sz w:val="24"/>
          <w:szCs w:val="24"/>
        </w:rPr>
      </w:pPr>
      <w:r>
        <w:rPr>
          <w:rFonts w:hint="eastAsia" w:hAnsi="宋体" w:cs="宋体"/>
          <w:b/>
          <w:sz w:val="24"/>
          <w:szCs w:val="24"/>
        </w:rPr>
        <w:t>15.备份投标文件</w:t>
      </w:r>
    </w:p>
    <w:p w14:paraId="0B223F4A">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3BE2C137">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51B31D4">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F533321">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35DD8422">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0E22CBAB">
      <w:pPr>
        <w:pStyle w:val="130"/>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7EC2540">
      <w:pPr>
        <w:pStyle w:val="26"/>
        <w:spacing w:line="360" w:lineRule="auto"/>
        <w:ind w:firstLine="360" w:firstLineChars="150"/>
        <w:rPr>
          <w:rFonts w:hint="eastAsia" w:cs="宋体"/>
          <w:szCs w:val="21"/>
        </w:rPr>
      </w:pPr>
      <w:r>
        <w:rPr>
          <w:rFonts w:hint="eastAsia" w:cs="宋体"/>
          <w:szCs w:val="21"/>
        </w:rPr>
        <w:t>有招标文件第四部分4.2规定的情形之一的，投标无效：</w:t>
      </w:r>
    </w:p>
    <w:p w14:paraId="695E090D">
      <w:pPr>
        <w:pStyle w:val="130"/>
        <w:spacing w:before="0"/>
        <w:ind w:firstLine="0" w:firstLineChars="0"/>
        <w:rPr>
          <w:rFonts w:hint="eastAsia" w:ascii="宋体" w:hAnsi="宋体" w:cs="宋体"/>
          <w:b/>
          <w:szCs w:val="24"/>
        </w:rPr>
      </w:pPr>
      <w:r>
        <w:rPr>
          <w:rFonts w:hint="eastAsia" w:ascii="宋体" w:hAnsi="宋体" w:cs="宋体"/>
          <w:b/>
          <w:szCs w:val="24"/>
        </w:rPr>
        <w:t>17.投标有效期</w:t>
      </w:r>
    </w:p>
    <w:p w14:paraId="578E1AC7">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1A62315">
      <w:pPr>
        <w:pStyle w:val="130"/>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5D9C877D">
      <w:pPr>
        <w:pStyle w:val="130"/>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9069C5A">
      <w:pPr>
        <w:pStyle w:val="130"/>
        <w:spacing w:before="0"/>
        <w:ind w:firstLine="480"/>
        <w:rPr>
          <w:rFonts w:hint="eastAsia" w:ascii="宋体" w:hAnsi="宋体" w:cs="宋体"/>
        </w:rPr>
      </w:pPr>
      <w:r>
        <w:rPr>
          <w:rFonts w:hint="eastAsia" w:ascii="宋体" w:hAnsi="宋体" w:cs="宋体"/>
        </w:rPr>
        <w:t>17.4在投标截止时间起至投标有效期届满，供应商投标文件不可撤销。</w:t>
      </w:r>
    </w:p>
    <w:p w14:paraId="6DA91B1C">
      <w:pPr>
        <w:pStyle w:val="130"/>
        <w:spacing w:before="0"/>
        <w:ind w:firstLine="643"/>
        <w:rPr>
          <w:rFonts w:hint="eastAsia" w:ascii="宋体" w:hAnsi="宋体" w:cs="宋体"/>
          <w:b/>
          <w:sz w:val="32"/>
        </w:rPr>
      </w:pPr>
    </w:p>
    <w:p w14:paraId="0B81E907">
      <w:pPr>
        <w:pStyle w:val="130"/>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11D55BBB">
      <w:pPr>
        <w:pStyle w:val="556"/>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12CD286">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F95445B">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C6C438E">
      <w:pPr>
        <w:pStyle w:val="556"/>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0687906">
      <w:pPr>
        <w:pStyle w:val="556"/>
        <w:spacing w:before="0" w:line="360" w:lineRule="auto"/>
        <w:ind w:left="0" w:firstLine="241" w:firstLineChars="100"/>
        <w:contextualSpacing/>
        <w:rPr>
          <w:rFonts w:hint="eastAsia" w:ascii="宋体" w:hAnsi="宋体" w:cs="宋体"/>
          <w:b/>
          <w:sz w:val="24"/>
        </w:rPr>
      </w:pPr>
      <w:r>
        <w:rPr>
          <w:rFonts w:hint="eastAsia" w:ascii="宋体" w:hAnsi="宋体" w:cs="宋体"/>
          <w:b/>
          <w:sz w:val="24"/>
        </w:rPr>
        <w:t>19、资格审查</w:t>
      </w:r>
    </w:p>
    <w:p w14:paraId="21A152BC">
      <w:pPr>
        <w:pStyle w:val="130"/>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3B9BD6E7">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6C258A4">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3DF81824">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893F16F">
      <w:pPr>
        <w:pStyle w:val="130"/>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5AA9F76">
      <w:pPr>
        <w:pStyle w:val="130"/>
        <w:spacing w:before="0"/>
        <w:ind w:firstLine="241" w:firstLineChars="100"/>
        <w:rPr>
          <w:rFonts w:hint="eastAsia" w:ascii="宋体" w:hAnsi="宋体" w:cs="宋体"/>
          <w:b/>
          <w:szCs w:val="24"/>
        </w:rPr>
      </w:pPr>
      <w:r>
        <w:rPr>
          <w:rFonts w:hint="eastAsia" w:ascii="宋体" w:hAnsi="宋体" w:cs="宋体"/>
          <w:b/>
          <w:szCs w:val="24"/>
        </w:rPr>
        <w:t>20、信用信息查询</w:t>
      </w:r>
    </w:p>
    <w:p w14:paraId="5DB45B24">
      <w:pPr>
        <w:pStyle w:val="13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6B1955C8">
      <w:pPr>
        <w:pStyle w:val="13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FCD477">
      <w:pPr>
        <w:pStyle w:val="13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F6FA7FC">
      <w:pPr>
        <w:pStyle w:val="13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98C1E5A">
      <w:pPr>
        <w:pStyle w:val="130"/>
        <w:spacing w:before="0"/>
        <w:ind w:firstLine="0" w:firstLineChars="0"/>
        <w:rPr>
          <w:rFonts w:hint="eastAsia" w:ascii="宋体" w:hAnsi="宋体" w:cs="宋体"/>
          <w:kern w:val="0"/>
          <w:szCs w:val="24"/>
        </w:rPr>
      </w:pPr>
    </w:p>
    <w:p w14:paraId="1F75383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EF96CF1">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1D53BC7">
      <w:pPr>
        <w:spacing w:line="360" w:lineRule="auto"/>
        <w:rPr>
          <w:rFonts w:hint="eastAsia" w:ascii="宋体" w:hAnsi="宋体" w:cs="宋体"/>
          <w:b/>
          <w:sz w:val="24"/>
        </w:rPr>
      </w:pPr>
    </w:p>
    <w:p w14:paraId="1C634698">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2797EE17">
      <w:pPr>
        <w:pStyle w:val="26"/>
        <w:spacing w:line="360" w:lineRule="auto"/>
        <w:ind w:left="479" w:hanging="479" w:hangingChars="199"/>
        <w:rPr>
          <w:rFonts w:hint="eastAsia" w:cs="宋体"/>
          <w:b/>
        </w:rPr>
      </w:pPr>
      <w:r>
        <w:rPr>
          <w:rFonts w:hint="eastAsia" w:cs="宋体"/>
          <w:b/>
        </w:rPr>
        <w:t>22. 确定中标供应商</w:t>
      </w:r>
    </w:p>
    <w:p w14:paraId="0A95BD07">
      <w:pPr>
        <w:pStyle w:val="130"/>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2D8172C3">
      <w:pPr>
        <w:pStyle w:val="13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A1C65A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E75789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B9FEB0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51096CC0">
      <w:pPr>
        <w:spacing w:line="360" w:lineRule="auto"/>
        <w:rPr>
          <w:rFonts w:hint="eastAsia" w:ascii="宋体" w:hAnsi="宋体" w:cs="宋体"/>
          <w:b/>
          <w:sz w:val="24"/>
        </w:rPr>
      </w:pPr>
    </w:p>
    <w:p w14:paraId="719DD47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EECEDD0">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26C25E4">
      <w:pPr>
        <w:pStyle w:val="26"/>
        <w:spacing w:line="360" w:lineRule="auto"/>
        <w:ind w:left="479" w:hanging="479" w:hangingChars="199"/>
        <w:rPr>
          <w:rFonts w:hint="eastAsia" w:cs="宋体"/>
          <w:b/>
        </w:rPr>
      </w:pPr>
      <w:r>
        <w:rPr>
          <w:rFonts w:hint="eastAsia" w:cs="宋体"/>
          <w:b/>
        </w:rPr>
        <w:t>25. 合同的签订</w:t>
      </w:r>
    </w:p>
    <w:p w14:paraId="39F69A28">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84D3F6">
      <w:pPr>
        <w:pStyle w:val="13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6C45FA1">
      <w:pPr>
        <w:pStyle w:val="13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6958678">
      <w:pPr>
        <w:pStyle w:val="130"/>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1548169">
      <w:pPr>
        <w:pStyle w:val="13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1F56E7D">
      <w:pPr>
        <w:pStyle w:val="26"/>
        <w:spacing w:line="360" w:lineRule="auto"/>
        <w:ind w:left="479" w:hanging="479" w:hangingChars="199"/>
        <w:rPr>
          <w:rFonts w:hint="eastAsia" w:cs="宋体"/>
          <w:b/>
        </w:rPr>
      </w:pPr>
      <w:r>
        <w:rPr>
          <w:rFonts w:hint="eastAsia" w:cs="宋体"/>
          <w:b/>
        </w:rPr>
        <w:t>26. 履约保证金</w:t>
      </w:r>
    </w:p>
    <w:p w14:paraId="2F9C86FB">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2F30F4C">
      <w:pPr>
        <w:pStyle w:val="4"/>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E4EF52">
      <w:pPr>
        <w:pStyle w:val="4"/>
      </w:pPr>
      <w:r>
        <w:rPr>
          <w:rFonts w:ascii="宋体" w:hAnsi="宋体" w:eastAsia="宋体"/>
          <w:sz w:val="24"/>
          <w:lang w:val="en-US"/>
        </w:rPr>
        <w:t>27.预付款</w:t>
      </w:r>
    </w:p>
    <w:p w14:paraId="6DBF0C0D">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35478A4">
      <w:pPr>
        <w:snapToGrid w:val="0"/>
        <w:spacing w:line="360" w:lineRule="auto"/>
        <w:ind w:firstLine="3357" w:firstLineChars="1045"/>
        <w:rPr>
          <w:rFonts w:hint="eastAsia" w:ascii="宋体" w:hAnsi="宋体" w:cs="宋体"/>
          <w:b/>
          <w:sz w:val="32"/>
        </w:rPr>
      </w:pPr>
    </w:p>
    <w:p w14:paraId="1AC8184C">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7C47DF02">
      <w:pPr>
        <w:pStyle w:val="1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1F143EA">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14:paraId="3D63E3A8">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14:paraId="68485A07">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14:paraId="13AE75F2">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14:paraId="45511ABC">
      <w:pPr>
        <w:pStyle w:val="130"/>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14:paraId="546A5625">
      <w:pPr>
        <w:pStyle w:val="130"/>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3A6D940">
      <w:pPr>
        <w:tabs>
          <w:tab w:val="left" w:pos="0"/>
        </w:tabs>
        <w:spacing w:line="360" w:lineRule="auto"/>
        <w:ind w:firstLine="480"/>
        <w:rPr>
          <w:rFonts w:ascii="宋体" w:hAnsi="宋体" w:cs="宋体"/>
          <w:sz w:val="24"/>
        </w:rPr>
      </w:pPr>
    </w:p>
    <w:p w14:paraId="312C26D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9C94700">
      <w:pPr>
        <w:pStyle w:val="26"/>
        <w:spacing w:line="360" w:lineRule="auto"/>
        <w:ind w:firstLine="0" w:firstLineChars="0"/>
        <w:rPr>
          <w:rFonts w:cs="宋体"/>
          <w:b/>
        </w:rPr>
      </w:pPr>
      <w:r>
        <w:rPr>
          <w:rFonts w:hint="eastAsia" w:cs="宋体"/>
          <w:b/>
          <w:lang w:val="en-US" w:eastAsia="zh-CN"/>
        </w:rPr>
        <w:t>30</w:t>
      </w:r>
      <w:r>
        <w:rPr>
          <w:rFonts w:hint="eastAsia" w:cs="宋体"/>
          <w:b/>
        </w:rPr>
        <w:t>.验收</w:t>
      </w:r>
    </w:p>
    <w:p w14:paraId="3ABB37A3">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205BD4">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0C36C9A0">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73AA1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B5816A">
      <w:pPr>
        <w:tabs>
          <w:tab w:val="left" w:pos="0"/>
        </w:tabs>
        <w:spacing w:line="360" w:lineRule="auto"/>
        <w:ind w:firstLine="480"/>
        <w:rPr>
          <w:rFonts w:hint="eastAsia" w:ascii="宋体" w:hAnsi="宋体" w:cs="宋体"/>
          <w:sz w:val="18"/>
          <w:szCs w:val="18"/>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7DC79E03">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3093"/>
      <w:bookmarkEnd w:id="16"/>
      <w:bookmarkStart w:id="17" w:name="_Hlt68403820"/>
      <w:bookmarkEnd w:id="17"/>
      <w:bookmarkStart w:id="18" w:name="_Hlt74729768"/>
      <w:bookmarkEnd w:id="18"/>
      <w:bookmarkStart w:id="19" w:name="_Hlt75236290"/>
      <w:bookmarkEnd w:id="19"/>
      <w:bookmarkStart w:id="20" w:name="_Hlt68057669"/>
      <w:bookmarkEnd w:id="20"/>
      <w:bookmarkStart w:id="21" w:name="_Hlt68072998"/>
      <w:bookmarkEnd w:id="21"/>
      <w:bookmarkStart w:id="22" w:name="_Hlt74730295"/>
      <w:bookmarkEnd w:id="22"/>
      <w:bookmarkStart w:id="23" w:name="_Hlt74707468"/>
      <w:bookmarkEnd w:id="23"/>
      <w:bookmarkStart w:id="24" w:name="_Hlt75236011"/>
      <w:bookmarkEnd w:id="24"/>
      <w:bookmarkStart w:id="25" w:name="_Hlt74714665"/>
      <w:bookmarkEnd w:id="25"/>
      <w:bookmarkStart w:id="26" w:name="_Hlt68072990"/>
      <w:bookmarkEnd w:id="26"/>
    </w:p>
    <w:bookmarkEnd w:id="11"/>
    <w:bookmarkEnd w:id="12"/>
    <w:p w14:paraId="08B6EF27">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6D016323">
      <w:pPr>
        <w:adjustRightInd/>
        <w:spacing w:before="120" w:beforeLines="50" w:after="120" w:afterLines="50" w:line="360" w:lineRule="auto"/>
        <w:jc w:val="center"/>
        <w:outlineLvl w:val="1"/>
        <w:rPr>
          <w:rFonts w:hint="eastAsia" w:ascii="宋体" w:hAnsi="宋体" w:cs="宋体"/>
          <w:b/>
          <w:bCs/>
          <w:sz w:val="24"/>
        </w:rPr>
      </w:pPr>
      <w:r>
        <w:rPr>
          <w:rFonts w:hint="eastAsia" w:ascii="宋体" w:hAnsi="宋体" w:cs="宋体"/>
          <w:sz w:val="24"/>
        </w:rPr>
        <w:t>属于实质性要求条款的，已用符号“▲”标明，否则属于非实质性要求。</w:t>
      </w:r>
    </w:p>
    <w:p w14:paraId="694529DA">
      <w:pPr>
        <w:adjustRightInd/>
        <w:spacing w:line="360" w:lineRule="auto"/>
        <w:ind w:firstLine="482" w:firstLineChars="200"/>
        <w:rPr>
          <w:rFonts w:hint="eastAsia" w:ascii="宋体" w:hAnsi="宋体" w:cs="宋体"/>
          <w:b/>
          <w:kern w:val="0"/>
          <w:sz w:val="24"/>
        </w:rPr>
      </w:pPr>
      <w:r>
        <w:rPr>
          <w:rFonts w:hint="eastAsia" w:ascii="宋体" w:hAnsi="宋体" w:cs="宋体"/>
          <w:b/>
          <w:kern w:val="0"/>
          <w:sz w:val="24"/>
        </w:rPr>
        <w:t>一、项目概况</w:t>
      </w:r>
    </w:p>
    <w:p w14:paraId="1D637F04">
      <w:pPr>
        <w:snapToGrid w:val="0"/>
        <w:spacing w:line="360" w:lineRule="auto"/>
        <w:ind w:firstLine="480" w:firstLineChars="200"/>
        <w:rPr>
          <w:rFonts w:hint="eastAsia" w:ascii="宋体" w:hAnsi="宋体" w:cs="宋体"/>
          <w:sz w:val="24"/>
          <w:lang w:eastAsia="zh-Hans"/>
        </w:rPr>
      </w:pPr>
      <w:r>
        <w:rPr>
          <w:rFonts w:hint="eastAsia" w:ascii="宋体" w:hAnsi="宋体" w:cs="宋体"/>
          <w:kern w:val="0"/>
          <w:sz w:val="24"/>
        </w:rPr>
        <w:t>根据浙江工业大学附属实验学校日常管理的需要，提升学校管理秩序，为学校创造一个更好的学习环境，现面向社会统一招聘保安人员8名，其中5名专职保安，3名临时保安。</w:t>
      </w:r>
    </w:p>
    <w:p w14:paraId="0D0C88BC">
      <w:pPr>
        <w:widowControl/>
        <w:adjustRightInd/>
        <w:spacing w:line="360" w:lineRule="auto"/>
        <w:ind w:firstLine="482" w:firstLineChars="200"/>
        <w:rPr>
          <w:rFonts w:hint="eastAsia" w:ascii="宋体" w:hAnsi="宋体" w:cs="宋体"/>
          <w:sz w:val="24"/>
        </w:rPr>
      </w:pPr>
      <w:r>
        <w:rPr>
          <w:rFonts w:hint="eastAsia" w:ascii="宋体" w:hAnsi="宋体" w:cs="宋体"/>
          <w:b/>
          <w:color w:val="000000"/>
          <w:kern w:val="0"/>
          <w:sz w:val="24"/>
          <w:lang w:bidi="ar"/>
        </w:rPr>
        <w:t>二、合同有效期及服务期限</w:t>
      </w:r>
    </w:p>
    <w:p w14:paraId="00D80E8E">
      <w:pPr>
        <w:adjustRightInd/>
        <w:spacing w:line="360" w:lineRule="auto"/>
        <w:ind w:firstLine="480" w:firstLineChars="200"/>
        <w:rPr>
          <w:rFonts w:hint="eastAsia" w:ascii="宋体" w:hAnsi="宋体" w:cs="宋体"/>
          <w:sz w:val="24"/>
          <w:lang w:eastAsia="zh-Hans"/>
        </w:rPr>
      </w:pPr>
      <w:r>
        <w:rPr>
          <w:rFonts w:hint="eastAsia" w:ascii="宋体" w:hAnsi="宋体" w:cs="宋体"/>
          <w:sz w:val="24"/>
          <w:lang w:eastAsia="zh-Hans"/>
        </w:rPr>
        <w:t>自合同签订之日起1年。合同期满，中标人应根据采购人的要求（如有）延续提供1个月的服务，费用标准按原合同规定执行。若在合同服务期内供应商有严重违约行为或考核不合格的，采购人有权提前终止合同，另行招标采购，由此造成的一切后果和损失由供应商承担。</w:t>
      </w:r>
    </w:p>
    <w:p w14:paraId="7BB30E5C">
      <w:pPr>
        <w:adjustRightInd/>
        <w:spacing w:line="360" w:lineRule="auto"/>
        <w:ind w:firstLine="482" w:firstLineChars="200"/>
        <w:rPr>
          <w:rFonts w:hint="eastAsia" w:ascii="宋体" w:hAnsi="宋体" w:cs="宋体"/>
          <w:b/>
          <w:kern w:val="0"/>
          <w:sz w:val="24"/>
          <w:lang w:eastAsia="zh-Hans"/>
        </w:rPr>
      </w:pPr>
      <w:r>
        <w:rPr>
          <w:rFonts w:hint="eastAsia" w:ascii="宋体" w:hAnsi="宋体" w:cs="宋体"/>
          <w:b/>
          <w:kern w:val="0"/>
          <w:sz w:val="24"/>
          <w:lang w:eastAsia="zh-Hans"/>
        </w:rPr>
        <w:t>三</w:t>
      </w:r>
      <w:r>
        <w:rPr>
          <w:rFonts w:hint="eastAsia" w:ascii="宋体" w:hAnsi="宋体" w:cs="宋体"/>
          <w:b/>
          <w:kern w:val="0"/>
          <w:sz w:val="24"/>
        </w:rPr>
        <w:t>、</w:t>
      </w:r>
      <w:r>
        <w:rPr>
          <w:rFonts w:hint="eastAsia" w:ascii="宋体" w:hAnsi="宋体" w:cs="宋体"/>
          <w:b/>
          <w:kern w:val="0"/>
          <w:sz w:val="24"/>
          <w:lang w:eastAsia="zh-Hans"/>
        </w:rPr>
        <w:t>管理机构及岗位需求</w:t>
      </w:r>
    </w:p>
    <w:p w14:paraId="1F3AE925">
      <w:pPr>
        <w:adjustRightInd/>
        <w:spacing w:line="360" w:lineRule="auto"/>
        <w:ind w:firstLine="482" w:firstLineChars="200"/>
        <w:rPr>
          <w:rFonts w:hint="eastAsia" w:ascii="宋体" w:hAnsi="宋体" w:cs="宋体"/>
          <w:b/>
          <w:bCs/>
          <w:sz w:val="24"/>
          <w:lang w:eastAsia="zh-Hans"/>
        </w:rPr>
      </w:pPr>
      <w:r>
        <w:rPr>
          <w:rFonts w:hint="eastAsia" w:ascii="宋体" w:hAnsi="宋体" w:cs="宋体"/>
          <w:b/>
          <w:bCs/>
          <w:sz w:val="24"/>
          <w:lang w:eastAsia="zh-Hans"/>
        </w:rPr>
        <w:t>（一）服务地点</w:t>
      </w:r>
    </w:p>
    <w:p w14:paraId="320EE9EA">
      <w:pPr>
        <w:adjustRightInd/>
        <w:spacing w:line="360" w:lineRule="auto"/>
        <w:ind w:firstLine="480" w:firstLineChars="200"/>
        <w:rPr>
          <w:rFonts w:hint="eastAsia" w:ascii="宋体" w:hAnsi="宋体" w:cs="宋体"/>
          <w:sz w:val="24"/>
          <w:lang w:eastAsia="zh-Hans"/>
        </w:rPr>
      </w:pPr>
      <w:r>
        <w:rPr>
          <w:rFonts w:hint="eastAsia" w:ascii="宋体" w:hAnsi="宋体" w:cs="宋体"/>
          <w:sz w:val="24"/>
          <w:lang w:eastAsia="zh-Hans"/>
        </w:rPr>
        <w:t>浙江工业大学附属实验学校</w:t>
      </w:r>
    </w:p>
    <w:p w14:paraId="013075B3">
      <w:pPr>
        <w:widowControl/>
        <w:adjustRightInd/>
        <w:spacing w:before="120" w:beforeLines="50" w:line="360" w:lineRule="auto"/>
        <w:ind w:firstLine="482" w:firstLineChars="200"/>
        <w:outlineLvl w:val="0"/>
        <w:rPr>
          <w:rFonts w:hint="eastAsia" w:ascii="宋体" w:hAnsi="宋体" w:cs="宋体"/>
          <w:b/>
          <w:sz w:val="24"/>
        </w:rPr>
      </w:pPr>
      <w:r>
        <w:rPr>
          <w:rFonts w:hint="eastAsia" w:ascii="宋体" w:hAnsi="宋体" w:cs="宋体"/>
          <w:b/>
          <w:sz w:val="24"/>
        </w:rPr>
        <w:t>（二）人员配置要求</w:t>
      </w:r>
    </w:p>
    <w:p w14:paraId="3B2016A4">
      <w:pPr>
        <w:pStyle w:val="25"/>
        <w:rPr>
          <w:rFonts w:hint="eastAsia" w:hAnsi="宋体" w:cs="宋体"/>
        </w:rPr>
      </w:pPr>
      <w:r>
        <w:rPr>
          <w:rFonts w:hint="eastAsia" w:hAnsi="宋体" w:cs="宋体"/>
          <w:kern w:val="0"/>
          <w:szCs w:val="24"/>
          <w:lang w:val="en-US"/>
        </w:rPr>
        <w:t>1.保安人员配置数量不少于8人。</w:t>
      </w:r>
    </w:p>
    <w:p w14:paraId="59115769">
      <w:pPr>
        <w:tabs>
          <w:tab w:val="left" w:pos="1571"/>
        </w:tabs>
        <w:spacing w:line="360" w:lineRule="auto"/>
        <w:ind w:firstLine="480" w:firstLineChars="200"/>
        <w:rPr>
          <w:rFonts w:hint="eastAsia" w:ascii="宋体" w:hAnsi="宋体" w:cs="宋体"/>
          <w:sz w:val="24"/>
        </w:rPr>
      </w:pPr>
      <w:r>
        <w:rPr>
          <w:rFonts w:hint="eastAsia" w:ascii="宋体" w:hAnsi="宋体" w:cs="宋体"/>
          <w:sz w:val="24"/>
        </w:rPr>
        <w:t>2.本项目拟派的人员须具有初中以上学历，年龄须在18-55周岁（含）。</w:t>
      </w:r>
    </w:p>
    <w:p w14:paraId="0953478A">
      <w:pPr>
        <w:tabs>
          <w:tab w:val="left" w:pos="1571"/>
        </w:tabs>
        <w:spacing w:line="360" w:lineRule="auto"/>
        <w:ind w:firstLine="480" w:firstLineChars="200"/>
        <w:rPr>
          <w:rFonts w:hint="eastAsia" w:ascii="宋体" w:hAnsi="宋体" w:cs="宋体"/>
          <w:sz w:val="24"/>
        </w:rPr>
      </w:pPr>
      <w:r>
        <w:rPr>
          <w:rFonts w:hint="eastAsia" w:ascii="宋体" w:hAnsi="宋体" w:cs="宋体"/>
          <w:sz w:val="24"/>
        </w:rPr>
        <w:t>3.▲拟派的人员须持有保安员证。品行端正，应知法、懂法、守法，依法办事，没有违法犯罪记录，热爱保安工作，必须严格遵守保安从业规范、模范，遵守安全管理规定。</w:t>
      </w:r>
    </w:p>
    <w:p w14:paraId="5AEC3E4A">
      <w:pPr>
        <w:tabs>
          <w:tab w:val="left" w:pos="720"/>
        </w:tabs>
        <w:spacing w:line="360" w:lineRule="auto"/>
        <w:ind w:firstLine="480" w:firstLineChars="200"/>
        <w:rPr>
          <w:rFonts w:hint="eastAsia" w:ascii="宋体" w:hAnsi="宋体" w:cs="宋体"/>
          <w:sz w:val="24"/>
        </w:rPr>
      </w:pPr>
      <w:r>
        <w:rPr>
          <w:rFonts w:hint="eastAsia" w:ascii="宋体" w:hAnsi="宋体" w:cs="宋体"/>
          <w:sz w:val="24"/>
        </w:rPr>
        <w:t>4.本项目拟派的人员身体健康，没有传染病及精神病等不能控制自己行为能力的疾病病史，体貌端正，无纹身，无染发，反应灵敏，具有一定的应变和说服能力，会讲普通话。</w:t>
      </w:r>
    </w:p>
    <w:p w14:paraId="341E8FD3">
      <w:pPr>
        <w:tabs>
          <w:tab w:val="left" w:pos="720"/>
        </w:tabs>
        <w:spacing w:line="360" w:lineRule="auto"/>
        <w:ind w:firstLine="480" w:firstLineChars="200"/>
        <w:rPr>
          <w:rFonts w:hint="eastAsia" w:ascii="宋体" w:hAnsi="宋体" w:cs="宋体"/>
          <w:sz w:val="24"/>
        </w:rPr>
      </w:pPr>
      <w:r>
        <w:rPr>
          <w:rFonts w:hint="eastAsia" w:ascii="宋体" w:hAnsi="宋体" w:cs="宋体"/>
          <w:sz w:val="24"/>
        </w:rPr>
        <w:t>5.本项目拟派的保安人员必须参加保安培训单位组织的岗前培训，经培训合格后方可上岗。拟派的保安人员须熟知采购人的管理规定，严格履行岗位职责，善于发现各类问题，具备一定的管理经验和处理突发事件能力。</w:t>
      </w:r>
    </w:p>
    <w:p w14:paraId="13805D8F">
      <w:pPr>
        <w:tabs>
          <w:tab w:val="left" w:pos="720"/>
        </w:tabs>
        <w:spacing w:line="360" w:lineRule="auto"/>
        <w:ind w:firstLine="480" w:firstLineChars="200"/>
        <w:rPr>
          <w:rFonts w:hint="eastAsia" w:ascii="宋体" w:hAnsi="宋体" w:cs="宋体"/>
          <w:sz w:val="24"/>
        </w:rPr>
      </w:pPr>
      <w:r>
        <w:rPr>
          <w:rFonts w:hint="eastAsia" w:ascii="宋体" w:hAnsi="宋体" w:cs="宋体"/>
          <w:sz w:val="24"/>
        </w:rPr>
        <w:t>6.拟派的保安人员其中五名必须专职为本学校服务，不得兼职，如遇特殊情况需借用本项目保安人员，须报请用人学校批准，并保证本校安保工作正常运行。中标人对保安服务人员需要更换的，须提前上报本校，经校方认可后方可更换。</w:t>
      </w:r>
    </w:p>
    <w:p w14:paraId="3E91EA80">
      <w:pPr>
        <w:tabs>
          <w:tab w:val="left" w:pos="1571"/>
        </w:tabs>
        <w:spacing w:line="360" w:lineRule="auto"/>
        <w:ind w:firstLine="480" w:firstLineChars="200"/>
        <w:rPr>
          <w:rFonts w:hint="eastAsia" w:ascii="宋体" w:hAnsi="宋体" w:cs="宋体"/>
          <w:sz w:val="24"/>
        </w:rPr>
      </w:pPr>
      <w:r>
        <w:rPr>
          <w:rFonts w:hint="eastAsia" w:ascii="宋体" w:hAnsi="宋体" w:cs="宋体"/>
          <w:sz w:val="24"/>
        </w:rPr>
        <w:t>▲7.中标人应按照教育部门和公安部门的要求为派往校园的保安员配发保安员制服，投标时给予承诺。</w:t>
      </w:r>
    </w:p>
    <w:p w14:paraId="7EDE0923">
      <w:pPr>
        <w:adjustRightInd/>
        <w:spacing w:line="360" w:lineRule="auto"/>
        <w:ind w:firstLine="480" w:firstLineChars="200"/>
        <w:rPr>
          <w:rFonts w:hint="eastAsia" w:ascii="宋体" w:hAnsi="宋体" w:cs="宋体"/>
          <w:b/>
          <w:bCs/>
          <w:sz w:val="24"/>
        </w:rPr>
      </w:pPr>
      <w:r>
        <w:rPr>
          <w:rFonts w:hint="eastAsia" w:ascii="宋体" w:hAnsi="宋体" w:cs="宋体"/>
          <w:sz w:val="24"/>
          <w:lang w:eastAsia="zh-Hans"/>
        </w:rPr>
        <w:t>注：以上涉及到工作时间，岗位数量等仅做参考，具体要求以采购人通知为准。</w:t>
      </w:r>
    </w:p>
    <w:p w14:paraId="27117F59">
      <w:pPr>
        <w:tabs>
          <w:tab w:val="left" w:pos="720"/>
        </w:tabs>
        <w:spacing w:line="360" w:lineRule="auto"/>
        <w:ind w:firstLine="482" w:firstLineChars="200"/>
        <w:rPr>
          <w:rFonts w:hint="eastAsia" w:ascii="宋体" w:hAnsi="宋体" w:cs="宋体"/>
          <w:b/>
          <w:sz w:val="24"/>
        </w:rPr>
      </w:pPr>
      <w:r>
        <w:rPr>
          <w:rFonts w:hint="eastAsia" w:ascii="宋体" w:hAnsi="宋体" w:cs="宋体"/>
          <w:b/>
          <w:sz w:val="24"/>
        </w:rPr>
        <w:t>（三）保安服务总体要求</w:t>
      </w:r>
    </w:p>
    <w:p w14:paraId="654F4814">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1.项目所属行业为租赁和商务服务业，提供安全保卫服务的保安公司具有清晰的内部组织架构、规范的规章制度和良好的管理能力。</w:t>
      </w:r>
    </w:p>
    <w:p w14:paraId="2D8D23CC">
      <w:pPr>
        <w:tabs>
          <w:tab w:val="left" w:pos="1571"/>
        </w:tabs>
        <w:spacing w:line="360" w:lineRule="auto"/>
        <w:ind w:firstLine="480" w:firstLineChars="200"/>
        <w:rPr>
          <w:rFonts w:hint="eastAsia" w:ascii="宋体" w:hAnsi="宋体" w:cs="宋体"/>
          <w:sz w:val="24"/>
        </w:rPr>
      </w:pPr>
      <w:r>
        <w:rPr>
          <w:rFonts w:hint="eastAsia" w:ascii="宋体" w:hAnsi="宋体" w:cs="宋体"/>
          <w:sz w:val="24"/>
        </w:rPr>
        <w:t>2.熟悉西湖区校园安保工作形势，能根据西湖区校园安保工作存在的主要问题，采取个案化的措施，并制定详细的有针对性的服务方案和安保人员配置方案，以便能够为采购人提供及时、优质的售后服务，包括且不限于更换不合格保安员；应学校要求，在重大活动期间和重点时段增派保安人员；开展针对性的保安员培训等。</w:t>
      </w:r>
    </w:p>
    <w:p w14:paraId="1AA31E9B">
      <w:pPr>
        <w:tabs>
          <w:tab w:val="left" w:pos="1571"/>
        </w:tabs>
        <w:spacing w:line="360" w:lineRule="auto"/>
        <w:ind w:firstLine="480" w:firstLineChars="200"/>
        <w:rPr>
          <w:rFonts w:hint="eastAsia" w:ascii="宋体" w:hAnsi="宋体" w:cs="宋体"/>
          <w:sz w:val="24"/>
        </w:rPr>
      </w:pPr>
      <w:r>
        <w:rPr>
          <w:rFonts w:hint="eastAsia" w:ascii="宋体" w:hAnsi="宋体" w:cs="宋体"/>
          <w:sz w:val="24"/>
        </w:rPr>
        <w:t>3.为加强本项目服务点安全防范，减少各种案件和事故的发生，供应商应具有较强的处理突发、应急事件的处理力量和能力，能对突发案件提供高效、优质的报警及处置等服务，能够为采购人提供及时、优质的售后服务。</w:t>
      </w:r>
    </w:p>
    <w:p w14:paraId="7ED9DD72">
      <w:pPr>
        <w:tabs>
          <w:tab w:val="left" w:pos="1571"/>
        </w:tabs>
        <w:spacing w:line="360" w:lineRule="auto"/>
        <w:ind w:firstLine="480" w:firstLineChars="200"/>
        <w:rPr>
          <w:rFonts w:hint="eastAsia" w:ascii="宋体" w:hAnsi="宋体" w:cs="宋体"/>
        </w:rPr>
      </w:pPr>
      <w:r>
        <w:rPr>
          <w:rFonts w:hint="eastAsia" w:ascii="宋体" w:hAnsi="宋体" w:cs="宋体"/>
          <w:sz w:val="24"/>
        </w:rPr>
        <w:t>4.供应商应加强保安员的管理，根据国务院《保安服务管理条例》和省市区相关规定，做好培训教育指导工作，派遣足够数量、业务精湛、工作履职能力强的保安员到用人学校提供服务，保持派遣人员队伍的相对稳定，具有人员增补方案，按保安岗位设置表配足，不得擅自减少。</w:t>
      </w:r>
    </w:p>
    <w:p w14:paraId="07116703">
      <w:pPr>
        <w:widowControl/>
        <w:adjustRightInd/>
        <w:spacing w:before="120" w:beforeLines="50" w:line="360" w:lineRule="auto"/>
        <w:ind w:firstLine="482" w:firstLineChars="200"/>
        <w:outlineLvl w:val="0"/>
        <w:rPr>
          <w:rFonts w:hint="eastAsia" w:ascii="宋体" w:hAnsi="宋体" w:cs="宋体"/>
          <w:b/>
          <w:sz w:val="24"/>
        </w:rPr>
      </w:pPr>
      <w:r>
        <w:rPr>
          <w:rFonts w:hint="eastAsia" w:ascii="宋体" w:hAnsi="宋体" w:cs="宋体"/>
          <w:b/>
          <w:sz w:val="24"/>
        </w:rPr>
        <w:t>（四）保安服务内容与工作要求</w:t>
      </w:r>
    </w:p>
    <w:p w14:paraId="41A996A9">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（1）学校门岗实行全天24小时执勤，严格按作息时间表进行，如需更改，须征得学校同意。</w:t>
      </w:r>
    </w:p>
    <w:p w14:paraId="2205B08E">
      <w:pPr>
        <w:tabs>
          <w:tab w:val="left" w:pos="1571"/>
        </w:tabs>
        <w:spacing w:line="360" w:lineRule="auto"/>
        <w:ind w:firstLine="480" w:firstLineChars="200"/>
        <w:rPr>
          <w:rFonts w:hint="eastAsia" w:ascii="宋体" w:hAnsi="宋体" w:cs="宋体"/>
          <w:sz w:val="24"/>
        </w:rPr>
      </w:pPr>
      <w:r>
        <w:rPr>
          <w:rFonts w:hint="eastAsia" w:ascii="宋体" w:hAnsi="宋体" w:cs="宋体"/>
          <w:sz w:val="24"/>
        </w:rPr>
        <w:t>（2）门口卫生保洁，地面保持干净，垃圾及时清扫。</w:t>
      </w:r>
    </w:p>
    <w:p w14:paraId="4F530549">
      <w:pPr>
        <w:tabs>
          <w:tab w:val="left" w:pos="1571"/>
        </w:tabs>
        <w:spacing w:line="360" w:lineRule="auto"/>
        <w:ind w:firstLine="480" w:firstLineChars="200"/>
        <w:rPr>
          <w:rFonts w:hint="eastAsia" w:ascii="宋体" w:hAnsi="宋体" w:cs="宋体"/>
          <w:sz w:val="24"/>
        </w:rPr>
      </w:pPr>
      <w:r>
        <w:rPr>
          <w:rFonts w:hint="eastAsia" w:ascii="宋体" w:hAnsi="宋体" w:cs="宋体"/>
          <w:sz w:val="24"/>
        </w:rPr>
        <w:t>（3）保安人员应规定统一着装、仪表仪容整洁端庄并持保安员证上岗，值岗时与师生、访客交谈应使用文明、规范用语，对来访人员的越轨行为及时劝阻、疏导，预防各类治安事件的发生。</w:t>
      </w:r>
    </w:p>
    <w:p w14:paraId="3EFEA938">
      <w:pPr>
        <w:tabs>
          <w:tab w:val="left" w:pos="1571"/>
        </w:tabs>
        <w:spacing w:line="360" w:lineRule="auto"/>
        <w:ind w:firstLine="480" w:firstLineChars="200"/>
        <w:rPr>
          <w:rFonts w:hint="eastAsia" w:ascii="宋体" w:hAnsi="宋体" w:cs="宋体"/>
          <w:sz w:val="24"/>
        </w:rPr>
      </w:pPr>
      <w:r>
        <w:rPr>
          <w:rFonts w:hint="eastAsia" w:ascii="宋体" w:hAnsi="宋体" w:cs="宋体"/>
          <w:sz w:val="24"/>
        </w:rPr>
        <w:t>（4）为保障学校、访客人身财产的安全，保安人员应认真值守，实施正常的学校公共部位安全保卫防范性工作。对突发事件应迅速作出反应，果断作出适当处置，并做好记录。</w:t>
      </w:r>
    </w:p>
    <w:p w14:paraId="4AAEB22B">
      <w:pPr>
        <w:tabs>
          <w:tab w:val="left" w:pos="1571"/>
        </w:tabs>
        <w:spacing w:line="360" w:lineRule="auto"/>
        <w:ind w:firstLine="480" w:firstLineChars="200"/>
        <w:rPr>
          <w:rFonts w:hint="eastAsia" w:ascii="宋体" w:hAnsi="宋体" w:cs="宋体"/>
          <w:sz w:val="24"/>
        </w:rPr>
      </w:pPr>
      <w:r>
        <w:rPr>
          <w:rFonts w:hint="eastAsia" w:ascii="宋体" w:hAnsi="宋体" w:cs="宋体"/>
          <w:sz w:val="24"/>
        </w:rPr>
        <w:t>（5）门岗保安人员应熟悉学校单位工作人员及单位车辆状况，并严格实行访客出入登记制度，证件检验制度，不准闲杂人员进入管理区域，严格保安纪律，禁止无关人员进入学校。办公及公共场所要控制噪音，制止喧闹现象。</w:t>
      </w:r>
    </w:p>
    <w:p w14:paraId="2AF5F9E2">
      <w:pPr>
        <w:tabs>
          <w:tab w:val="left" w:pos="1571"/>
        </w:tabs>
        <w:spacing w:line="360" w:lineRule="auto"/>
        <w:ind w:firstLine="480" w:firstLineChars="200"/>
        <w:rPr>
          <w:rFonts w:hint="eastAsia" w:ascii="宋体" w:hAnsi="宋体" w:cs="宋体"/>
          <w:sz w:val="24"/>
        </w:rPr>
      </w:pPr>
      <w:r>
        <w:rPr>
          <w:rFonts w:hint="eastAsia" w:ascii="宋体" w:hAnsi="宋体" w:cs="宋体"/>
          <w:sz w:val="24"/>
        </w:rPr>
        <w:t>（6）负责门禁、监控管理，熟悉监控操作。</w:t>
      </w:r>
    </w:p>
    <w:p w14:paraId="398019E9">
      <w:pPr>
        <w:tabs>
          <w:tab w:val="left" w:pos="1571"/>
        </w:tabs>
        <w:spacing w:line="360" w:lineRule="auto"/>
        <w:ind w:firstLine="480" w:firstLineChars="200"/>
      </w:pPr>
      <w:r>
        <w:rPr>
          <w:rFonts w:hint="eastAsia" w:ascii="宋体" w:hAnsi="宋体" w:cs="宋体"/>
          <w:sz w:val="24"/>
        </w:rPr>
        <w:t>（7）门口绿植浇灌，根据需要对大门口的学校绿化进行浇水。</w:t>
      </w:r>
    </w:p>
    <w:p w14:paraId="026ECC13">
      <w:pPr>
        <w:tabs>
          <w:tab w:val="left" w:pos="1571"/>
        </w:tabs>
        <w:spacing w:line="360" w:lineRule="auto"/>
        <w:ind w:firstLine="480" w:firstLineChars="200"/>
        <w:rPr>
          <w:rFonts w:hint="eastAsia" w:ascii="宋体" w:hAnsi="宋体" w:cs="宋体"/>
          <w:sz w:val="24"/>
        </w:rPr>
      </w:pPr>
      <w:r>
        <w:rPr>
          <w:rFonts w:hint="eastAsia" w:ascii="宋体" w:hAnsi="宋体" w:cs="宋体"/>
          <w:sz w:val="24"/>
        </w:rPr>
        <w:t>（8）管理区域内实行全年全天候保安巡视服务，对重点区域、重点部位定期进行巡查。保安人员要按不同方案的巡视路线，确保每次巡逻均能巡遍全部公共区域。夜间工作期间，学校工作人员下班后保安员应关闭大门，关闭各楼道内不必要的电灯。按时开启、关闭报警及其他有关设施。保安员夜间执勤必须按照规定路线巡逻，做好巡逻记录。</w:t>
      </w:r>
    </w:p>
    <w:p w14:paraId="6F97B2DE">
      <w:pPr>
        <w:tabs>
          <w:tab w:val="left" w:pos="1571"/>
        </w:tabs>
        <w:spacing w:line="360" w:lineRule="auto"/>
        <w:ind w:firstLine="480" w:firstLineChars="200"/>
        <w:rPr>
          <w:rFonts w:hint="eastAsia" w:ascii="宋体" w:hAnsi="宋体" w:cs="宋体"/>
          <w:sz w:val="24"/>
        </w:rPr>
      </w:pPr>
      <w:r>
        <w:rPr>
          <w:rFonts w:hint="eastAsia" w:ascii="宋体" w:hAnsi="宋体" w:cs="宋体"/>
          <w:sz w:val="24"/>
        </w:rPr>
        <w:t>（9）负责学校消防器材定期检查工作，加强管理，预防重大火灾、刑事和交通事故的发生，积极主动的配合、服从学校及对口管理部门的临时应急调度。对突发事件有应急处理程序和措施，一旦发现事件苗头必须立即报告学校，防止事态进一步恶化。做好应急响应，接到火警、警情后3分钟内到达现场，并报校领导与警方，协助采取有关措施。</w:t>
      </w:r>
    </w:p>
    <w:p w14:paraId="29B5D0CF">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（10）做好交接班工作，有详细完整的交接班记录。保安员在工作期间要接受服务学校的领导和监督，遵守学校的有关规章制度和《保安人员纪律》。</w:t>
      </w:r>
    </w:p>
    <w:p w14:paraId="3F185DCE">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（11）负责快递室整理以及报刊、信件等收发</w:t>
      </w:r>
      <w:r>
        <w:rPr>
          <w:rFonts w:hint="eastAsia" w:ascii="宋体" w:hAnsi="宋体" w:cs="宋体"/>
          <w:kern w:val="0"/>
          <w:sz w:val="24"/>
        </w:rPr>
        <w:t>。</w:t>
      </w:r>
    </w:p>
    <w:p w14:paraId="24D3820D">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（12）完成学校交给的其它与安全保卫有关事项。</w:t>
      </w:r>
      <w:r>
        <w:rPr>
          <w:rFonts w:hint="eastAsia" w:ascii="宋体" w:hAnsi="宋体" w:cs="宋体"/>
          <w:kern w:val="0"/>
          <w:sz w:val="24"/>
        </w:rPr>
        <w:t>如学校运动场地开放管理、设施设备零星维修、各类会议培训活动配合等安保服务。</w:t>
      </w:r>
    </w:p>
    <w:p w14:paraId="6130FADF">
      <w:pPr>
        <w:widowControl/>
        <w:adjustRightInd/>
        <w:spacing w:before="120" w:beforeLines="50" w:line="360" w:lineRule="auto"/>
        <w:ind w:firstLine="482" w:firstLineChars="200"/>
        <w:outlineLvl w:val="0"/>
        <w:rPr>
          <w:rFonts w:hint="eastAsia" w:ascii="宋体" w:hAnsi="宋体" w:cs="宋体"/>
          <w:b/>
          <w:sz w:val="24"/>
        </w:rPr>
      </w:pPr>
      <w:r>
        <w:rPr>
          <w:rFonts w:hint="eastAsia" w:ascii="宋体" w:hAnsi="宋体" w:cs="宋体"/>
          <w:b/>
          <w:sz w:val="24"/>
        </w:rPr>
        <w:t>（五）其他要求</w:t>
      </w:r>
    </w:p>
    <w:p w14:paraId="2F152829">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中标人应按照国家法律法规给每位员工办理用工手续，应及时足额支付派驻的保安人员的工资、福利、保险、奖金、加班费等一切费用，并按政策规定交纳社会保险，并为其投保较高保额的商业人身意外伤害保险。</w:t>
      </w:r>
    </w:p>
    <w:p w14:paraId="59B27CFE">
      <w:pPr>
        <w:tabs>
          <w:tab w:val="left" w:pos="1571"/>
        </w:tabs>
        <w:spacing w:line="360" w:lineRule="auto"/>
        <w:ind w:firstLine="480" w:firstLineChars="200"/>
        <w:rPr>
          <w:rFonts w:hint="eastAsia" w:ascii="宋体" w:hAnsi="宋体" w:cs="宋体"/>
          <w:sz w:val="24"/>
        </w:rPr>
      </w:pPr>
      <w:r>
        <w:rPr>
          <w:rFonts w:hint="eastAsia" w:ascii="宋体" w:hAnsi="宋体" w:cs="宋体"/>
          <w:sz w:val="24"/>
        </w:rPr>
        <w:t>2.保安人员在服务期间出现不服从学校管理、产生劳动争议、发生人身伤害、相关纠纷或违反法律法规等情形，与采购人无关，由中标人依照相关法律进行妥善处理。</w:t>
      </w:r>
    </w:p>
    <w:p w14:paraId="2F71FCC8">
      <w:pPr>
        <w:tabs>
          <w:tab w:val="left" w:pos="1571"/>
        </w:tabs>
        <w:spacing w:line="360" w:lineRule="auto"/>
        <w:ind w:firstLine="480" w:firstLineChars="200"/>
        <w:rPr>
          <w:rFonts w:hint="eastAsia" w:ascii="宋体" w:hAnsi="宋体" w:cs="宋体"/>
          <w:sz w:val="24"/>
        </w:rPr>
      </w:pPr>
      <w:r>
        <w:rPr>
          <w:rFonts w:hint="eastAsia" w:ascii="宋体" w:hAnsi="宋体" w:cs="宋体"/>
          <w:sz w:val="24"/>
        </w:rPr>
        <w:t>3.学校有权对所有保安人员的工作进行检查、督促、考核，对不称职的保安提出批评、教育，屡教不改者，学校有权随时提出更换，被更换的人员不得再次用于本项目的保安服务。</w:t>
      </w:r>
    </w:p>
    <w:p w14:paraId="42FB5CB2">
      <w:pPr>
        <w:tabs>
          <w:tab w:val="left" w:pos="1571"/>
        </w:tabs>
        <w:spacing w:line="360" w:lineRule="auto"/>
        <w:ind w:firstLine="480" w:firstLineChars="200"/>
        <w:rPr>
          <w:rFonts w:hint="eastAsia" w:ascii="宋体" w:hAnsi="宋体" w:cs="宋体"/>
          <w:sz w:val="24"/>
        </w:rPr>
      </w:pPr>
      <w:r>
        <w:rPr>
          <w:rFonts w:hint="eastAsia" w:ascii="宋体" w:hAnsi="宋体" w:cs="宋体"/>
          <w:sz w:val="24"/>
        </w:rPr>
        <w:t>4.服务期内中标人的保安队伍自身出现了问题，如缺岗、离岗、与采购单位人员之间出现纠纷等影响采购单位声誉的所有事件，中标人的主要负责人应立即响应，30分钟内到达现场，1个小时内解决问题，现场解决不了的应采取应急措施，应立即阻止事态的发展，确保无任何影响用人学校的事件发生。</w:t>
      </w:r>
    </w:p>
    <w:p w14:paraId="402002EA">
      <w:pPr>
        <w:tabs>
          <w:tab w:val="left" w:pos="720"/>
        </w:tabs>
        <w:spacing w:line="360" w:lineRule="auto"/>
        <w:ind w:firstLine="480" w:firstLineChars="200"/>
        <w:rPr>
          <w:rFonts w:hint="eastAsia" w:ascii="宋体" w:hAnsi="宋体" w:cs="宋体"/>
          <w:sz w:val="24"/>
        </w:rPr>
      </w:pPr>
      <w:r>
        <w:rPr>
          <w:rFonts w:hint="eastAsia" w:ascii="宋体" w:hAnsi="宋体" w:cs="宋体"/>
          <w:sz w:val="24"/>
        </w:rPr>
        <w:t>5.中标人与采购人签订合同并生效后，中标人应在服务期开始前安排人员到位，并与原有服务单位做好交接工作，确保能及时满足202</w:t>
      </w:r>
      <w:r>
        <w:rPr>
          <w:rFonts w:hint="eastAsia" w:ascii="宋体" w:hAnsi="宋体" w:cs="宋体"/>
          <w:sz w:val="24"/>
          <w:lang w:val="en-US" w:eastAsia="zh-CN"/>
        </w:rPr>
        <w:t>5</w:t>
      </w:r>
      <w:r>
        <w:rPr>
          <w:rFonts w:hint="eastAsia" w:ascii="宋体" w:hAnsi="宋体" w:cs="宋体"/>
          <w:sz w:val="24"/>
        </w:rPr>
        <w:t>年春季校园安保工作的迫切需要。</w:t>
      </w:r>
    </w:p>
    <w:p w14:paraId="271C9437">
      <w:pPr>
        <w:tabs>
          <w:tab w:val="left" w:pos="720"/>
        </w:tabs>
        <w:spacing w:line="360" w:lineRule="auto"/>
        <w:ind w:firstLine="480" w:firstLineChars="200"/>
        <w:rPr>
          <w:rFonts w:hint="eastAsia" w:ascii="宋体" w:hAnsi="宋体" w:cs="宋体"/>
          <w:sz w:val="24"/>
        </w:rPr>
      </w:pPr>
      <w:r>
        <w:rPr>
          <w:rFonts w:hint="eastAsia" w:ascii="宋体" w:hAnsi="宋体" w:cs="宋体"/>
          <w:sz w:val="24"/>
        </w:rPr>
        <w:t>6.中标人自开始保安服务之日起30日内向物业所在地设区的区人民政府公安机关办理备案，并于终止保安服务之日起30日内到备案的公安机关撤销备案。</w:t>
      </w:r>
    </w:p>
    <w:p w14:paraId="0E6EC738">
      <w:pPr>
        <w:tabs>
          <w:tab w:val="left" w:pos="1571"/>
        </w:tabs>
        <w:spacing w:line="360" w:lineRule="auto"/>
        <w:ind w:firstLine="480" w:firstLineChars="200"/>
        <w:rPr>
          <w:rFonts w:hint="eastAsia" w:ascii="宋体" w:hAnsi="宋体" w:cs="宋体"/>
          <w:sz w:val="24"/>
        </w:rPr>
      </w:pPr>
      <w:r>
        <w:rPr>
          <w:rFonts w:hint="eastAsia" w:ascii="宋体" w:hAnsi="宋体" w:cs="宋体"/>
          <w:sz w:val="24"/>
        </w:rPr>
        <w:t xml:space="preserve">7.采购人不提供食宿，中标人应妥善解决好保安人员食宿问题。 </w:t>
      </w:r>
    </w:p>
    <w:p w14:paraId="4ADD5C86">
      <w:pPr>
        <w:tabs>
          <w:tab w:val="left" w:pos="720"/>
        </w:tabs>
        <w:spacing w:line="360" w:lineRule="auto"/>
        <w:ind w:firstLine="480" w:firstLineChars="200"/>
        <w:rPr>
          <w:rFonts w:hint="eastAsia" w:ascii="宋体" w:hAnsi="宋体" w:cs="宋体"/>
          <w:sz w:val="24"/>
        </w:rPr>
      </w:pPr>
      <w:bookmarkStart w:id="28" w:name="_Toc392230262"/>
      <w:bookmarkStart w:id="29" w:name="_Toc401906929"/>
      <w:r>
        <w:rPr>
          <w:rFonts w:hint="eastAsia" w:ascii="宋体" w:hAnsi="宋体" w:cs="宋体"/>
          <w:sz w:val="24"/>
        </w:rPr>
        <w:t>8.投诉处理率100%，且及时、妥善，有完整的记录档案。</w:t>
      </w:r>
    </w:p>
    <w:bookmarkEnd w:id="28"/>
    <w:bookmarkEnd w:id="29"/>
    <w:p w14:paraId="29336ED3">
      <w:pPr>
        <w:tabs>
          <w:tab w:val="left" w:pos="1571"/>
        </w:tabs>
        <w:spacing w:line="360" w:lineRule="auto"/>
        <w:ind w:firstLine="480" w:firstLineChars="200"/>
        <w:rPr>
          <w:rFonts w:hint="eastAsia" w:ascii="宋体" w:hAnsi="宋体" w:cs="宋体"/>
          <w:sz w:val="24"/>
        </w:rPr>
      </w:pPr>
      <w:r>
        <w:rPr>
          <w:rFonts w:hint="eastAsia" w:ascii="宋体" w:hAnsi="宋体" w:cs="宋体"/>
          <w:sz w:val="24"/>
        </w:rPr>
        <w:t>9.中标人应建立完善的档案管理制度，建立齐全的管理服务档案（包括设备管理档案、日常管理档案等）。用人学校随时抽查档案管理情况，以便日常监督。</w:t>
      </w:r>
    </w:p>
    <w:p w14:paraId="352F6EF1">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10.中标人制定管理内部管理制度和考核制度，并报送用人学校备案。</w:t>
      </w:r>
    </w:p>
    <w:p w14:paraId="77BFE8AB">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11.要求投标人深入理解本项目的特点难点，提出相应可行的解决措施；根据本项目特点提出合理的安保管理服务理念，提出服务定位、目标，具有文明服务的计划及承诺；制定突发公共卫生事件应急措施；制定服务区域内消防、抗台、暴雪、暴雨漏水等的应急管理方案。</w:t>
      </w:r>
    </w:p>
    <w:p w14:paraId="184DCF26">
      <w:pPr>
        <w:snapToGrid w:val="0"/>
        <w:spacing w:line="360" w:lineRule="auto"/>
        <w:ind w:firstLine="482" w:firstLineChars="200"/>
        <w:rPr>
          <w:rFonts w:hint="eastAsia" w:ascii="宋体" w:hAnsi="宋体" w:cs="宋体"/>
          <w:b/>
          <w:sz w:val="24"/>
        </w:rPr>
      </w:pPr>
      <w:r>
        <w:rPr>
          <w:rFonts w:hint="eastAsia" w:ascii="宋体" w:hAnsi="宋体" w:cs="宋体"/>
          <w:b/>
          <w:sz w:val="24"/>
        </w:rPr>
        <w:t>四、检查与考核</w:t>
      </w:r>
    </w:p>
    <w:p w14:paraId="7C10B55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中标单位</w:t>
      </w:r>
      <w:r>
        <w:rPr>
          <w:rFonts w:hint="eastAsia" w:ascii="宋体" w:hAnsi="宋体" w:cs="宋体"/>
          <w:kern w:val="0"/>
          <w:sz w:val="24"/>
        </w:rPr>
        <w:t>应制订具体的质量保证措施及质量保证和相关服务承诺，每月向用人学校提供工作计划、工作总结和详细工资材料帐目清单。中标单位所有的工作除应按中标单位的内部流程实施外，还应接受采购单位、用人学校或第三方的随时检查。中标单位如因质量未达到目标，采购单位和用人学校有权要求其整改，同时</w:t>
      </w:r>
      <w:r>
        <w:rPr>
          <w:rFonts w:hint="eastAsia" w:ascii="宋体" w:hAnsi="宋体" w:cs="宋体"/>
          <w:sz w:val="24"/>
        </w:rPr>
        <w:t>中标单位</w:t>
      </w:r>
      <w:r>
        <w:rPr>
          <w:rFonts w:hint="eastAsia" w:ascii="宋体" w:hAnsi="宋体" w:cs="宋体"/>
          <w:kern w:val="0"/>
          <w:sz w:val="24"/>
        </w:rPr>
        <w:t>应承担责任和经济赔偿（扣款或终止合同）。</w:t>
      </w:r>
    </w:p>
    <w:p w14:paraId="280A21A7">
      <w:pPr>
        <w:pStyle w:val="26"/>
        <w:snapToGrid w:val="0"/>
        <w:spacing w:after="120" w:line="360" w:lineRule="auto"/>
        <w:rPr>
          <w:rFonts w:hint="eastAsia" w:cs="宋体"/>
          <w:kern w:val="0"/>
        </w:rPr>
      </w:pPr>
      <w:r>
        <w:rPr>
          <w:rFonts w:hint="eastAsia" w:cs="宋体"/>
          <w:kern w:val="0"/>
        </w:rPr>
        <w:t>2.采购单位定期和不定期地对中标单位管理服务进行检查和抽查，检查记录和整改时限反馈</w:t>
      </w:r>
      <w:r>
        <w:rPr>
          <w:rFonts w:hint="eastAsia" w:cs="宋体"/>
        </w:rPr>
        <w:t>中标单位</w:t>
      </w:r>
      <w:r>
        <w:rPr>
          <w:rFonts w:hint="eastAsia" w:cs="宋体"/>
          <w:kern w:val="0"/>
        </w:rPr>
        <w:t>。各用人学校对本校所在的保安员工作履职情况按付款周期（每1个月为1个付款周期）进行考核，中标单位应根据考核情况分析并提出改进措施，及时整改落实考核中发现的问题。</w:t>
      </w:r>
    </w:p>
    <w:p w14:paraId="27B9C322">
      <w:pPr>
        <w:pStyle w:val="965"/>
        <w:spacing w:before="0" w:after="0" w:line="360" w:lineRule="auto"/>
        <w:jc w:val="center"/>
        <w:rPr>
          <w:rFonts w:hint="eastAsia" w:ascii="宋体" w:hAnsi="宋体" w:eastAsia="宋体" w:cs="宋体"/>
          <w:sz w:val="24"/>
        </w:rPr>
      </w:pPr>
      <w:r>
        <w:rPr>
          <w:rFonts w:hint="eastAsia" w:ascii="宋体" w:hAnsi="宋体" w:eastAsia="宋体" w:cs="宋体"/>
          <w:sz w:val="24"/>
        </w:rPr>
        <w:t>西湖区学校保安员考核用表</w:t>
      </w:r>
    </w:p>
    <w:tbl>
      <w:tblPr>
        <w:tblStyle w:val="62"/>
        <w:tblW w:w="9009" w:type="dxa"/>
        <w:jc w:val="center"/>
        <w:tblLayout w:type="fixed"/>
        <w:tblCellMar>
          <w:top w:w="0" w:type="dxa"/>
          <w:left w:w="108" w:type="dxa"/>
          <w:bottom w:w="0" w:type="dxa"/>
          <w:right w:w="108" w:type="dxa"/>
        </w:tblCellMar>
      </w:tblPr>
      <w:tblGrid>
        <w:gridCol w:w="1080"/>
        <w:gridCol w:w="5381"/>
        <w:gridCol w:w="796"/>
        <w:gridCol w:w="831"/>
        <w:gridCol w:w="921"/>
      </w:tblGrid>
      <w:tr w14:paraId="5B4951F1">
        <w:tblPrEx>
          <w:tblCellMar>
            <w:top w:w="0" w:type="dxa"/>
            <w:left w:w="108" w:type="dxa"/>
            <w:bottom w:w="0" w:type="dxa"/>
            <w:right w:w="108" w:type="dxa"/>
          </w:tblCellMar>
        </w:tblPrEx>
        <w:trPr>
          <w:trHeight w:val="414" w:hRule="atLeast"/>
          <w:jc w:val="center"/>
        </w:trPr>
        <w:tc>
          <w:tcPr>
            <w:tcW w:w="646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C7FC36C">
            <w:pPr>
              <w:widowControl/>
              <w:jc w:val="center"/>
              <w:textAlignment w:val="center"/>
              <w:rPr>
                <w:rFonts w:hint="eastAsia" w:ascii="宋体" w:hAnsi="宋体" w:cs="宋体"/>
                <w:b/>
                <w:bCs/>
                <w:szCs w:val="21"/>
              </w:rPr>
            </w:pPr>
            <w:r>
              <w:rPr>
                <w:rFonts w:hint="eastAsia" w:ascii="宋体" w:hAnsi="宋体" w:cs="宋体"/>
                <w:b/>
                <w:bCs/>
                <w:kern w:val="0"/>
                <w:szCs w:val="21"/>
                <w:lang w:bidi="ar"/>
              </w:rPr>
              <w:t>考核内容</w:t>
            </w:r>
          </w:p>
        </w:tc>
        <w:tc>
          <w:tcPr>
            <w:tcW w:w="1627" w:type="dxa"/>
            <w:gridSpan w:val="2"/>
            <w:tcBorders>
              <w:top w:val="single" w:color="000000" w:sz="4" w:space="0"/>
              <w:left w:val="single" w:color="000000" w:sz="4" w:space="0"/>
              <w:bottom w:val="single" w:color="000000" w:sz="4" w:space="0"/>
              <w:right w:val="single" w:color="000000" w:sz="4" w:space="0"/>
            </w:tcBorders>
            <w:noWrap/>
            <w:vAlign w:val="center"/>
          </w:tcPr>
          <w:p w14:paraId="6C78D86E">
            <w:pPr>
              <w:widowControl/>
              <w:jc w:val="center"/>
              <w:textAlignment w:val="center"/>
              <w:rPr>
                <w:rFonts w:hint="eastAsia" w:ascii="宋体" w:hAnsi="宋体" w:cs="宋体"/>
                <w:b/>
                <w:bCs/>
                <w:szCs w:val="21"/>
              </w:rPr>
            </w:pPr>
            <w:r>
              <w:rPr>
                <w:rFonts w:hint="eastAsia" w:ascii="宋体" w:hAnsi="宋体" w:cs="宋体"/>
                <w:b/>
                <w:bCs/>
                <w:kern w:val="0"/>
                <w:szCs w:val="21"/>
                <w:lang w:bidi="ar"/>
              </w:rPr>
              <w:t>考核分数</w:t>
            </w:r>
          </w:p>
        </w:tc>
        <w:tc>
          <w:tcPr>
            <w:tcW w:w="921" w:type="dxa"/>
            <w:vMerge w:val="restart"/>
            <w:tcBorders>
              <w:top w:val="single" w:color="000000" w:sz="4" w:space="0"/>
              <w:left w:val="single" w:color="000000" w:sz="4" w:space="0"/>
              <w:bottom w:val="single" w:color="000000" w:sz="4" w:space="0"/>
              <w:right w:val="single" w:color="000000" w:sz="4" w:space="0"/>
            </w:tcBorders>
            <w:noWrap/>
            <w:vAlign w:val="center"/>
          </w:tcPr>
          <w:p w14:paraId="7313D7C3">
            <w:pPr>
              <w:widowControl/>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14:paraId="3FE268A4">
        <w:tblPrEx>
          <w:tblCellMar>
            <w:top w:w="0" w:type="dxa"/>
            <w:left w:w="108" w:type="dxa"/>
            <w:bottom w:w="0" w:type="dxa"/>
            <w:right w:w="108" w:type="dxa"/>
          </w:tblCellMar>
        </w:tblPrEx>
        <w:trPr>
          <w:trHeight w:val="232" w:hRule="atLeast"/>
          <w:jc w:val="center"/>
        </w:trPr>
        <w:tc>
          <w:tcPr>
            <w:tcW w:w="646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6D97F5E">
            <w:pPr>
              <w:jc w:val="center"/>
              <w:rPr>
                <w:rFonts w:hint="eastAsia" w:ascii="宋体" w:hAnsi="宋体" w:cs="宋体"/>
                <w:szCs w:val="21"/>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0F7F372">
            <w:pPr>
              <w:widowControl/>
              <w:jc w:val="center"/>
              <w:textAlignment w:val="center"/>
              <w:rPr>
                <w:rFonts w:hint="eastAsia" w:ascii="宋体" w:hAnsi="宋体" w:cs="宋体"/>
                <w:b/>
                <w:bCs/>
                <w:szCs w:val="21"/>
              </w:rPr>
            </w:pPr>
            <w:r>
              <w:rPr>
                <w:rFonts w:hint="eastAsia" w:ascii="宋体" w:hAnsi="宋体" w:cs="宋体"/>
                <w:b/>
                <w:bCs/>
                <w:kern w:val="0"/>
                <w:szCs w:val="21"/>
                <w:lang w:bidi="ar"/>
              </w:rPr>
              <w:t>分值</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3431C07">
            <w:pPr>
              <w:widowControl/>
              <w:jc w:val="center"/>
              <w:textAlignment w:val="center"/>
              <w:rPr>
                <w:rFonts w:hint="eastAsia" w:ascii="宋体" w:hAnsi="宋体" w:cs="宋体"/>
                <w:b/>
                <w:bCs/>
                <w:szCs w:val="21"/>
              </w:rPr>
            </w:pPr>
            <w:r>
              <w:rPr>
                <w:rFonts w:hint="eastAsia" w:ascii="宋体" w:hAnsi="宋体" w:cs="宋体"/>
                <w:b/>
                <w:bCs/>
                <w:kern w:val="0"/>
                <w:szCs w:val="21"/>
                <w:lang w:bidi="ar"/>
              </w:rPr>
              <w:t>得分</w:t>
            </w:r>
          </w:p>
        </w:tc>
        <w:tc>
          <w:tcPr>
            <w:tcW w:w="921" w:type="dxa"/>
            <w:vMerge w:val="continue"/>
            <w:tcBorders>
              <w:top w:val="single" w:color="000000" w:sz="4" w:space="0"/>
              <w:left w:val="single" w:color="000000" w:sz="4" w:space="0"/>
              <w:bottom w:val="single" w:color="000000" w:sz="4" w:space="0"/>
              <w:right w:val="single" w:color="000000" w:sz="4" w:space="0"/>
            </w:tcBorders>
            <w:noWrap/>
            <w:vAlign w:val="center"/>
          </w:tcPr>
          <w:p w14:paraId="00971A8E">
            <w:pPr>
              <w:jc w:val="center"/>
              <w:rPr>
                <w:rFonts w:hint="eastAsia" w:ascii="宋体" w:hAnsi="宋体" w:cs="宋体"/>
                <w:szCs w:val="21"/>
              </w:rPr>
            </w:pPr>
          </w:p>
        </w:tc>
      </w:tr>
      <w:tr w14:paraId="54C7D765">
        <w:tblPrEx>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6BD5381D">
            <w:pPr>
              <w:widowControl/>
              <w:jc w:val="center"/>
              <w:textAlignment w:val="center"/>
              <w:rPr>
                <w:rFonts w:hint="eastAsia" w:ascii="宋体" w:hAnsi="宋体" w:cs="宋体"/>
                <w:szCs w:val="21"/>
              </w:rPr>
            </w:pPr>
            <w:r>
              <w:rPr>
                <w:rFonts w:hint="eastAsia" w:ascii="宋体" w:hAnsi="宋体" w:cs="宋体"/>
                <w:kern w:val="0"/>
                <w:szCs w:val="21"/>
                <w:lang w:bidi="ar"/>
              </w:rPr>
              <w:t>一般项</w:t>
            </w:r>
          </w:p>
        </w:tc>
        <w:tc>
          <w:tcPr>
            <w:tcW w:w="5381" w:type="dxa"/>
            <w:tcBorders>
              <w:top w:val="single" w:color="000000" w:sz="4" w:space="0"/>
              <w:left w:val="single" w:color="000000" w:sz="4" w:space="0"/>
              <w:bottom w:val="single" w:color="000000" w:sz="4" w:space="0"/>
              <w:right w:val="single" w:color="000000" w:sz="4" w:space="0"/>
            </w:tcBorders>
            <w:vAlign w:val="center"/>
          </w:tcPr>
          <w:p w14:paraId="6DD6A259">
            <w:pPr>
              <w:widowControl/>
              <w:jc w:val="left"/>
              <w:textAlignment w:val="center"/>
              <w:rPr>
                <w:rFonts w:hint="eastAsia" w:ascii="宋体" w:hAnsi="宋体" w:cs="宋体"/>
                <w:szCs w:val="21"/>
              </w:rPr>
            </w:pPr>
            <w:r>
              <w:rPr>
                <w:rFonts w:hint="eastAsia" w:ascii="宋体" w:hAnsi="宋体" w:cs="宋体"/>
                <w:kern w:val="0"/>
                <w:szCs w:val="21"/>
                <w:lang w:bidi="ar"/>
              </w:rPr>
              <w:t>持证上岗，听从学校指挥，在岗期间无违法犯罪记录，无家长、教职工投诉。达到得满分，发现1项扣1分，扣完为止。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E1F2D3C">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D174F34">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32467A1F">
            <w:pPr>
              <w:rPr>
                <w:rFonts w:hint="eastAsia" w:ascii="宋体" w:hAnsi="宋体" w:cs="宋体"/>
                <w:szCs w:val="21"/>
              </w:rPr>
            </w:pPr>
          </w:p>
        </w:tc>
      </w:tr>
      <w:tr w14:paraId="0A8CA0C3">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119F1942">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1F98AB1B">
            <w:pPr>
              <w:widowControl/>
              <w:jc w:val="left"/>
              <w:textAlignment w:val="center"/>
              <w:rPr>
                <w:rFonts w:hint="eastAsia" w:ascii="宋体" w:hAnsi="宋体" w:cs="宋体"/>
              </w:rPr>
            </w:pPr>
            <w:r>
              <w:rPr>
                <w:rFonts w:hint="eastAsia" w:ascii="宋体" w:hAnsi="宋体" w:cs="宋体"/>
                <w:kern w:val="0"/>
                <w:szCs w:val="21"/>
                <w:lang w:bidi="ar"/>
              </w:rPr>
              <w:t>具备校园安保岗位要求的防范知识和基本操作技能，会熟练操作校园“三防”包括视频图像采集设备、来访人员登记查验信息管理系统、一键式紧急报警装置等设备，认真做好测试记录，紧急情况能迅速反应。达到得满分，发现1项扣1分，扣完为止。上级或学校检查发现操作不熟练被通报扣分的，加倍扣分。</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3EE8F224">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99E25EC">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13219638">
            <w:pPr>
              <w:rPr>
                <w:rFonts w:hint="eastAsia" w:ascii="宋体" w:hAnsi="宋体" w:cs="宋体"/>
                <w:szCs w:val="21"/>
              </w:rPr>
            </w:pPr>
          </w:p>
        </w:tc>
      </w:tr>
      <w:tr w14:paraId="4D37E04E">
        <w:tblPrEx>
          <w:tblCellMar>
            <w:top w:w="0" w:type="dxa"/>
            <w:left w:w="108" w:type="dxa"/>
            <w:bottom w:w="0" w:type="dxa"/>
            <w:right w:w="108" w:type="dxa"/>
          </w:tblCellMar>
        </w:tblPrEx>
        <w:trPr>
          <w:trHeight w:val="463"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50001814">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2EA89CCB">
            <w:pPr>
              <w:widowControl/>
              <w:jc w:val="left"/>
              <w:textAlignment w:val="center"/>
              <w:rPr>
                <w:rFonts w:hint="eastAsia" w:ascii="宋体" w:hAnsi="宋体" w:cs="宋体"/>
                <w:szCs w:val="21"/>
              </w:rPr>
            </w:pPr>
            <w:r>
              <w:rPr>
                <w:rFonts w:hint="eastAsia" w:ascii="宋体" w:hAnsi="宋体" w:cs="宋体"/>
                <w:kern w:val="0"/>
                <w:szCs w:val="21"/>
                <w:lang w:bidi="ar"/>
              </w:rPr>
              <w:t>定期组织业务培训，培训有计划、有方案、有考核。达到得满分，发现1项扣1分，扣完为止。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593F64F">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85CF104">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09708C2">
            <w:pPr>
              <w:rPr>
                <w:rFonts w:hint="eastAsia" w:ascii="宋体" w:hAnsi="宋体" w:cs="宋体"/>
                <w:szCs w:val="21"/>
              </w:rPr>
            </w:pPr>
          </w:p>
        </w:tc>
      </w:tr>
      <w:tr w14:paraId="5D21FD12">
        <w:tblPrEx>
          <w:tblCellMar>
            <w:top w:w="0" w:type="dxa"/>
            <w:left w:w="108" w:type="dxa"/>
            <w:bottom w:w="0" w:type="dxa"/>
            <w:right w:w="108" w:type="dxa"/>
          </w:tblCellMar>
        </w:tblPrEx>
        <w:trPr>
          <w:trHeight w:val="4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73A4E467">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17DB3BFB">
            <w:pPr>
              <w:widowControl/>
              <w:jc w:val="left"/>
              <w:textAlignment w:val="center"/>
              <w:rPr>
                <w:rFonts w:hint="eastAsia" w:ascii="宋体" w:hAnsi="宋体" w:cs="宋体"/>
                <w:szCs w:val="21"/>
              </w:rPr>
            </w:pPr>
            <w:r>
              <w:rPr>
                <w:rFonts w:hint="eastAsia" w:ascii="宋体" w:hAnsi="宋体" w:cs="宋体"/>
                <w:kern w:val="0"/>
                <w:szCs w:val="21"/>
                <w:lang w:bidi="ar"/>
              </w:rPr>
              <w:t>掌握保安业务知识，熟悉学校各项安全管理制度。达到得满分，发现1项扣1分，扣满为止。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098C9B3">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107EB6BD">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68353AE9">
            <w:pPr>
              <w:rPr>
                <w:rFonts w:hint="eastAsia" w:ascii="宋体" w:hAnsi="宋体" w:cs="宋体"/>
                <w:szCs w:val="21"/>
              </w:rPr>
            </w:pPr>
          </w:p>
        </w:tc>
      </w:tr>
      <w:tr w14:paraId="1B9049E7">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7BF6821D">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3AEA85ED">
            <w:pPr>
              <w:widowControl/>
              <w:jc w:val="left"/>
              <w:textAlignment w:val="center"/>
              <w:rPr>
                <w:rFonts w:hint="eastAsia" w:ascii="宋体" w:hAnsi="宋体" w:cs="宋体"/>
                <w:szCs w:val="21"/>
              </w:rPr>
            </w:pPr>
            <w:r>
              <w:rPr>
                <w:rFonts w:hint="eastAsia" w:ascii="宋体" w:hAnsi="宋体" w:cs="宋体"/>
                <w:kern w:val="0"/>
                <w:szCs w:val="21"/>
                <w:lang w:bidi="ar"/>
              </w:rPr>
              <w:t>值勤期间按有关规定着制式保安服装，携带必要的安全防卫器械和应急处置装备，并熟悉使用方法。达到得满分，发现1项扣1分，扣完为止。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5220A472">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495190F7">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9332E9E">
            <w:pPr>
              <w:rPr>
                <w:rFonts w:hint="eastAsia" w:ascii="宋体" w:hAnsi="宋体" w:cs="宋体"/>
                <w:szCs w:val="21"/>
              </w:rPr>
            </w:pPr>
          </w:p>
        </w:tc>
      </w:tr>
      <w:tr w14:paraId="3C0E6D4E">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096FE8FB">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2549924B">
            <w:pPr>
              <w:widowControl/>
              <w:jc w:val="left"/>
              <w:textAlignment w:val="center"/>
              <w:rPr>
                <w:rFonts w:hint="eastAsia" w:ascii="宋体" w:hAnsi="宋体" w:cs="宋体"/>
                <w:szCs w:val="21"/>
              </w:rPr>
            </w:pPr>
            <w:r>
              <w:rPr>
                <w:rFonts w:hint="eastAsia" w:ascii="宋体" w:hAnsi="宋体" w:cs="宋体"/>
                <w:kern w:val="0"/>
                <w:szCs w:val="21"/>
                <w:lang w:bidi="ar"/>
              </w:rPr>
              <w:t>上下学重点时段，佩戴防护装备在校门口及校门外一定区域上岗执勤，会同学校值日教师、家长志愿者等护校力量，共同开展护校工作。达到得满分，发现1项扣1分，扣完为止。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27E0810">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80805DD">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36D59DAB">
            <w:pPr>
              <w:rPr>
                <w:rFonts w:hint="eastAsia" w:ascii="宋体" w:hAnsi="宋体" w:cs="宋体"/>
                <w:szCs w:val="21"/>
              </w:rPr>
            </w:pPr>
          </w:p>
        </w:tc>
      </w:tr>
      <w:tr w14:paraId="7306C5B4">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10842E6B">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39F5739F">
            <w:pPr>
              <w:widowControl/>
              <w:jc w:val="left"/>
              <w:textAlignment w:val="center"/>
              <w:rPr>
                <w:rFonts w:hint="eastAsia" w:ascii="宋体" w:hAnsi="宋体" w:cs="宋体"/>
                <w:szCs w:val="21"/>
              </w:rPr>
            </w:pPr>
            <w:r>
              <w:rPr>
                <w:rFonts w:hint="eastAsia" w:ascii="宋体" w:hAnsi="宋体" w:cs="宋体"/>
                <w:kern w:val="0"/>
                <w:szCs w:val="21"/>
                <w:lang w:bidi="ar"/>
              </w:rPr>
              <w:t>对学校明确的设施设备、场所、重点部位及周边巡查每日不少于5次，一旦发现异常情况，应当及时记录、报告，情况紧急的视情开展先期处置。达到得满分，发现1项扣1分，扣完为止。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8616FCF">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D0B11E4">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CBA52C9">
            <w:pPr>
              <w:rPr>
                <w:rFonts w:hint="eastAsia" w:ascii="宋体" w:hAnsi="宋体" w:cs="宋体"/>
                <w:szCs w:val="21"/>
              </w:rPr>
            </w:pPr>
          </w:p>
        </w:tc>
      </w:tr>
      <w:tr w14:paraId="372F559A">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65DB7EAD">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3097AF74">
            <w:pPr>
              <w:widowControl/>
              <w:jc w:val="left"/>
              <w:textAlignment w:val="center"/>
              <w:rPr>
                <w:rFonts w:hint="eastAsia" w:ascii="宋体" w:hAnsi="宋体" w:cs="宋体"/>
                <w:szCs w:val="21"/>
              </w:rPr>
            </w:pPr>
            <w:r>
              <w:rPr>
                <w:rFonts w:hint="eastAsia" w:ascii="宋体" w:hAnsi="宋体" w:cs="宋体"/>
                <w:kern w:val="0"/>
                <w:szCs w:val="21"/>
                <w:lang w:bidi="ar"/>
              </w:rPr>
              <w:t>遵守信息保密要求，无擅自拍摄校园涉及师生隐私视频；无未经学校允许随意提供校园内监控视频给他人；无下载、传播学校监控视频信息等行为。达到得满分，发现1项扣1分，扣完为止。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4632D19A">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269FE055">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E6DD91F">
            <w:pPr>
              <w:rPr>
                <w:rFonts w:hint="eastAsia" w:ascii="宋体" w:hAnsi="宋体" w:cs="宋体"/>
                <w:szCs w:val="21"/>
              </w:rPr>
            </w:pPr>
          </w:p>
        </w:tc>
      </w:tr>
      <w:tr w14:paraId="0AE861E1">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2DF3B888">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79FB0D19">
            <w:pPr>
              <w:widowControl/>
              <w:jc w:val="left"/>
              <w:textAlignment w:val="center"/>
              <w:rPr>
                <w:rFonts w:hint="eastAsia" w:ascii="宋体" w:hAnsi="宋体" w:cs="宋体"/>
                <w:szCs w:val="21"/>
              </w:rPr>
            </w:pPr>
            <w:r>
              <w:rPr>
                <w:rFonts w:hint="eastAsia" w:ascii="宋体" w:hAnsi="宋体" w:cs="宋体"/>
                <w:kern w:val="0"/>
                <w:szCs w:val="21"/>
                <w:lang w:bidi="ar"/>
              </w:rPr>
              <w:t>执行24小时值班制度，无擅自离岗、脱岗，按时交接班并做好交接记录,发现问题及时报告。达到得满分，发现1项扣1分，扣完为止。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2F32742A">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3D9F414E">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21992335">
            <w:pPr>
              <w:rPr>
                <w:rFonts w:hint="eastAsia" w:ascii="宋体" w:hAnsi="宋体" w:cs="宋体"/>
                <w:szCs w:val="21"/>
              </w:rPr>
            </w:pPr>
          </w:p>
        </w:tc>
      </w:tr>
      <w:tr w14:paraId="1FD8912C">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0FFF9C01">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5C108CBB">
            <w:pPr>
              <w:widowControl/>
              <w:jc w:val="left"/>
              <w:textAlignment w:val="center"/>
              <w:rPr>
                <w:rFonts w:hint="eastAsia" w:ascii="宋体" w:hAnsi="宋体" w:cs="宋体"/>
                <w:szCs w:val="21"/>
              </w:rPr>
            </w:pPr>
            <w:r>
              <w:rPr>
                <w:rFonts w:hint="eastAsia" w:ascii="宋体" w:hAnsi="宋体" w:cs="宋体"/>
                <w:kern w:val="0"/>
                <w:szCs w:val="21"/>
                <w:lang w:bidi="ar"/>
              </w:rPr>
              <w:t>配合学校做好校园防火、防盗、防破坏、防地质灾害事故、防交通意外等工作。达到得满分，发现1项扣1分，扣完为止。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1F3CEE2">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1546BA1">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1EB1A375">
            <w:pPr>
              <w:rPr>
                <w:rFonts w:hint="eastAsia" w:ascii="宋体" w:hAnsi="宋体" w:cs="宋体"/>
                <w:szCs w:val="21"/>
              </w:rPr>
            </w:pPr>
          </w:p>
        </w:tc>
      </w:tr>
      <w:tr w14:paraId="5A844269">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52460B3B">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6429A824">
            <w:pPr>
              <w:widowControl/>
              <w:jc w:val="left"/>
              <w:textAlignment w:val="center"/>
              <w:rPr>
                <w:rFonts w:hint="eastAsia" w:ascii="宋体" w:hAnsi="宋体" w:cs="宋体"/>
                <w:szCs w:val="21"/>
              </w:rPr>
            </w:pPr>
            <w:r>
              <w:rPr>
                <w:rFonts w:hint="eastAsia" w:ascii="宋体" w:hAnsi="宋体" w:cs="宋体"/>
                <w:kern w:val="0"/>
                <w:szCs w:val="21"/>
                <w:lang w:bidi="ar"/>
              </w:rPr>
              <w:t>及时制止师生各种不安全或易造成伤害的行为，对违反规定或不服从管理者，能严肃、礼貌劝阻并妥善处置。达到得满分，发现1项扣1分，扣完为止。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2D245D2C">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71730A2">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7FB193E9">
            <w:pPr>
              <w:rPr>
                <w:rFonts w:hint="eastAsia" w:ascii="宋体" w:hAnsi="宋体" w:cs="宋体"/>
                <w:szCs w:val="21"/>
              </w:rPr>
            </w:pPr>
          </w:p>
        </w:tc>
      </w:tr>
      <w:tr w14:paraId="34AFF99A">
        <w:tblPrEx>
          <w:tblCellMar>
            <w:top w:w="0" w:type="dxa"/>
            <w:left w:w="108" w:type="dxa"/>
            <w:bottom w:w="0" w:type="dxa"/>
            <w:right w:w="108" w:type="dxa"/>
          </w:tblCellMar>
        </w:tblPrEx>
        <w:trPr>
          <w:trHeight w:val="25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1EF49E39">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2966AFA6">
            <w:pPr>
              <w:widowControl/>
              <w:jc w:val="left"/>
              <w:textAlignment w:val="center"/>
              <w:rPr>
                <w:rFonts w:hint="eastAsia" w:ascii="宋体" w:hAnsi="宋体" w:cs="宋体"/>
                <w:szCs w:val="21"/>
              </w:rPr>
            </w:pPr>
            <w:r>
              <w:rPr>
                <w:rFonts w:hint="eastAsia" w:ascii="宋体" w:hAnsi="宋体" w:cs="宋体"/>
                <w:kern w:val="0"/>
                <w:szCs w:val="21"/>
                <w:lang w:bidi="ar"/>
              </w:rPr>
              <w:t>在岗期间不与无关人员聊天，不干私活，不饮酒，不吸烟，不睡觉。不在门卫室从事与工作无关的活动，不存放或代人存放贵重物品、现金和危险品。达到得满分，发现1项扣1分，扣完为止。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36D3CF5">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0C8720C">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54CC178A">
            <w:pPr>
              <w:rPr>
                <w:rFonts w:hint="eastAsia" w:ascii="宋体" w:hAnsi="宋体" w:cs="宋体"/>
                <w:szCs w:val="21"/>
              </w:rPr>
            </w:pPr>
          </w:p>
        </w:tc>
      </w:tr>
      <w:tr w14:paraId="43423135">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5E075512">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5A57825B">
            <w:pPr>
              <w:widowControl/>
              <w:jc w:val="left"/>
              <w:textAlignment w:val="center"/>
              <w:rPr>
                <w:rFonts w:hint="eastAsia" w:ascii="宋体" w:hAnsi="宋体" w:cs="宋体"/>
                <w:szCs w:val="21"/>
              </w:rPr>
            </w:pPr>
            <w:r>
              <w:rPr>
                <w:rFonts w:hint="eastAsia" w:ascii="宋体" w:hAnsi="宋体" w:cs="宋体"/>
                <w:kern w:val="0"/>
                <w:szCs w:val="21"/>
                <w:lang w:bidi="ar"/>
              </w:rPr>
              <w:t>遇有火警或其它紧急情况时，能迅速扑救或采取有效措施保护现场，并及时上报。达到得满分，发现1项扣1分，扣完为止。</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6A30CFB2">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D9CDC6B">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35C0DF45">
            <w:pPr>
              <w:rPr>
                <w:rFonts w:hint="eastAsia" w:ascii="宋体" w:hAnsi="宋体" w:cs="宋体"/>
                <w:szCs w:val="21"/>
              </w:rPr>
            </w:pPr>
          </w:p>
        </w:tc>
      </w:tr>
      <w:tr w14:paraId="1013947F">
        <w:tblPrEx>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5D66A19B">
            <w:pPr>
              <w:widowControl/>
              <w:jc w:val="center"/>
              <w:textAlignment w:val="center"/>
              <w:rPr>
                <w:rFonts w:hint="eastAsia" w:ascii="宋体" w:hAnsi="宋体" w:cs="宋体"/>
                <w:szCs w:val="21"/>
              </w:rPr>
            </w:pPr>
            <w:r>
              <w:rPr>
                <w:rFonts w:hint="eastAsia" w:ascii="宋体" w:hAnsi="宋体" w:cs="宋体"/>
                <w:kern w:val="0"/>
                <w:szCs w:val="21"/>
                <w:lang w:bidi="ar"/>
              </w:rPr>
              <w:t>一票否决项</w:t>
            </w:r>
          </w:p>
        </w:tc>
        <w:tc>
          <w:tcPr>
            <w:tcW w:w="5381" w:type="dxa"/>
            <w:tcBorders>
              <w:top w:val="single" w:color="000000" w:sz="4" w:space="0"/>
              <w:left w:val="single" w:color="000000" w:sz="4" w:space="0"/>
              <w:bottom w:val="single" w:color="000000" w:sz="4" w:space="0"/>
              <w:right w:val="single" w:color="000000" w:sz="4" w:space="0"/>
            </w:tcBorders>
            <w:vAlign w:val="center"/>
          </w:tcPr>
          <w:p w14:paraId="4552B1F7">
            <w:pPr>
              <w:widowControl/>
              <w:jc w:val="left"/>
              <w:textAlignment w:val="center"/>
              <w:rPr>
                <w:rFonts w:hint="eastAsia" w:ascii="宋体" w:hAnsi="宋体" w:cs="宋体"/>
                <w:szCs w:val="21"/>
              </w:rPr>
            </w:pPr>
            <w:r>
              <w:rPr>
                <w:rFonts w:hint="eastAsia" w:ascii="宋体" w:hAnsi="宋体" w:cs="宋体"/>
                <w:kern w:val="0"/>
                <w:szCs w:val="21"/>
                <w:lang w:bidi="ar"/>
              </w:rPr>
              <w:t>派驻保安员有违法犯罪行为或其他严重不良行为的。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08237D6">
            <w:pPr>
              <w:rPr>
                <w:rFonts w:hint="eastAsia" w:ascii="宋体" w:hAnsi="宋体" w:cs="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6EA4BDD1">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4112FA27">
            <w:pPr>
              <w:rPr>
                <w:rFonts w:hint="eastAsia" w:ascii="宋体" w:hAnsi="宋体" w:cs="宋体"/>
                <w:szCs w:val="21"/>
              </w:rPr>
            </w:pPr>
          </w:p>
        </w:tc>
      </w:tr>
      <w:tr w14:paraId="0BDBAE93">
        <w:tblPrEx>
          <w:tblCellMar>
            <w:top w:w="0" w:type="dxa"/>
            <w:left w:w="108" w:type="dxa"/>
            <w:bottom w:w="0" w:type="dxa"/>
            <w:right w:w="108" w:type="dxa"/>
          </w:tblCellMar>
        </w:tblPrEx>
        <w:trPr>
          <w:trHeight w:val="383"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5A3475F2">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299DAC64">
            <w:pPr>
              <w:widowControl/>
              <w:jc w:val="left"/>
              <w:textAlignment w:val="center"/>
              <w:rPr>
                <w:rFonts w:hint="eastAsia" w:ascii="宋体" w:hAnsi="宋体" w:cs="宋体"/>
                <w:szCs w:val="21"/>
              </w:rPr>
            </w:pPr>
            <w:r>
              <w:rPr>
                <w:rFonts w:hint="eastAsia" w:ascii="宋体" w:hAnsi="宋体" w:cs="宋体"/>
                <w:kern w:val="0"/>
                <w:szCs w:val="21"/>
                <w:lang w:bidi="ar"/>
              </w:rPr>
              <w:t>存在未按约定派驻足量合格保安员的。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20EB4C40">
            <w:pPr>
              <w:rPr>
                <w:rFonts w:hint="eastAsia" w:ascii="宋体" w:hAnsi="宋体" w:cs="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DD8F782">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079C2247">
            <w:pPr>
              <w:rPr>
                <w:rFonts w:hint="eastAsia" w:ascii="宋体" w:hAnsi="宋体" w:cs="宋体"/>
                <w:szCs w:val="21"/>
              </w:rPr>
            </w:pPr>
          </w:p>
        </w:tc>
      </w:tr>
      <w:tr w14:paraId="1A3D626D">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05C4FA66">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70C6C8FC">
            <w:pPr>
              <w:widowControl/>
              <w:jc w:val="left"/>
              <w:textAlignment w:val="center"/>
              <w:rPr>
                <w:rFonts w:hint="eastAsia" w:ascii="宋体" w:hAnsi="宋体" w:cs="宋体"/>
                <w:szCs w:val="21"/>
              </w:rPr>
            </w:pPr>
            <w:r>
              <w:rPr>
                <w:rFonts w:hint="eastAsia" w:ascii="宋体" w:hAnsi="宋体" w:cs="宋体"/>
                <w:kern w:val="0"/>
                <w:szCs w:val="21"/>
                <w:lang w:bidi="ar"/>
              </w:rPr>
              <w:t>因保安员擅自脱岗、离岗或履职不力、操作不当发生校园事故的。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151952A7">
            <w:pPr>
              <w:rPr>
                <w:rFonts w:hint="eastAsia" w:ascii="宋体" w:hAnsi="宋体" w:cs="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078481C0">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01725541">
            <w:pPr>
              <w:rPr>
                <w:rFonts w:hint="eastAsia" w:ascii="宋体" w:hAnsi="宋体" w:cs="宋体"/>
                <w:szCs w:val="21"/>
              </w:rPr>
            </w:pPr>
          </w:p>
        </w:tc>
      </w:tr>
      <w:tr w14:paraId="1338A969">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3FF5B1D6">
            <w:pPr>
              <w:jc w:val="center"/>
              <w:rPr>
                <w:rFonts w:hint="eastAsia" w:ascii="宋体" w:hAnsi="宋体" w:cs="宋体"/>
                <w:szCs w:val="21"/>
              </w:rPr>
            </w:pPr>
          </w:p>
        </w:tc>
        <w:tc>
          <w:tcPr>
            <w:tcW w:w="5381" w:type="dxa"/>
            <w:tcBorders>
              <w:top w:val="single" w:color="000000" w:sz="4" w:space="0"/>
              <w:left w:val="single" w:color="000000" w:sz="4" w:space="0"/>
              <w:bottom w:val="single" w:color="000000" w:sz="4" w:space="0"/>
              <w:right w:val="single" w:color="000000" w:sz="4" w:space="0"/>
            </w:tcBorders>
            <w:vAlign w:val="center"/>
          </w:tcPr>
          <w:p w14:paraId="4FB43399">
            <w:pPr>
              <w:widowControl/>
              <w:jc w:val="left"/>
              <w:textAlignment w:val="center"/>
              <w:rPr>
                <w:rFonts w:hint="eastAsia" w:ascii="宋体" w:hAnsi="宋体" w:cs="宋体"/>
                <w:szCs w:val="21"/>
              </w:rPr>
            </w:pPr>
            <w:r>
              <w:rPr>
                <w:rFonts w:hint="eastAsia" w:ascii="宋体" w:hAnsi="宋体" w:cs="宋体"/>
                <w:kern w:val="0"/>
                <w:szCs w:val="21"/>
                <w:lang w:bidi="ar"/>
              </w:rPr>
              <w:t>各级各部门在明查暗访中发现保安员未落实工作要求，被3次及以上通报批评的。</w:t>
            </w: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4F2C5670">
            <w:pPr>
              <w:rPr>
                <w:rFonts w:hint="eastAsia" w:ascii="宋体" w:hAnsi="宋体" w:cs="宋体"/>
                <w:szCs w:val="21"/>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14:paraId="72FCE911">
            <w:pP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14:paraId="6B861DF8">
            <w:pPr>
              <w:rPr>
                <w:rFonts w:hint="eastAsia" w:ascii="宋体" w:hAnsi="宋体" w:cs="宋体"/>
                <w:szCs w:val="21"/>
              </w:rPr>
            </w:pPr>
          </w:p>
        </w:tc>
      </w:tr>
      <w:tr w14:paraId="69A546FB">
        <w:tblPrEx>
          <w:tblCellMar>
            <w:top w:w="0" w:type="dxa"/>
            <w:left w:w="108" w:type="dxa"/>
            <w:bottom w:w="0" w:type="dxa"/>
            <w:right w:w="108" w:type="dxa"/>
          </w:tblCellMar>
        </w:tblPrEx>
        <w:trPr>
          <w:trHeight w:val="600" w:hRule="atLeast"/>
          <w:jc w:val="center"/>
        </w:trPr>
        <w:tc>
          <w:tcPr>
            <w:tcW w:w="6461" w:type="dxa"/>
            <w:gridSpan w:val="2"/>
            <w:tcBorders>
              <w:top w:val="single" w:color="000000" w:sz="4" w:space="0"/>
              <w:left w:val="single" w:color="000000" w:sz="4" w:space="0"/>
              <w:bottom w:val="single" w:color="000000" w:sz="4" w:space="0"/>
              <w:right w:val="single" w:color="000000" w:sz="4" w:space="0"/>
            </w:tcBorders>
            <w:noWrap/>
            <w:vAlign w:val="center"/>
          </w:tcPr>
          <w:p w14:paraId="7FC7CD6C">
            <w:pPr>
              <w:widowControl/>
              <w:jc w:val="center"/>
              <w:textAlignment w:val="center"/>
              <w:rPr>
                <w:rFonts w:hint="eastAsia" w:ascii="宋体" w:hAnsi="宋体" w:cs="宋体"/>
                <w:szCs w:val="21"/>
              </w:rPr>
            </w:pPr>
            <w:r>
              <w:rPr>
                <w:rFonts w:hint="eastAsia" w:ascii="宋体" w:hAnsi="宋体" w:cs="宋体"/>
                <w:kern w:val="0"/>
                <w:szCs w:val="21"/>
                <w:lang w:bidi="ar"/>
              </w:rPr>
              <w:t>考核结果（优秀90分及以上、良好80分-89分、合格70分-79分、不合格70分以下）</w:t>
            </w:r>
          </w:p>
        </w:tc>
        <w:tc>
          <w:tcPr>
            <w:tcW w:w="1627" w:type="dxa"/>
            <w:gridSpan w:val="2"/>
            <w:tcBorders>
              <w:top w:val="single" w:color="000000" w:sz="4" w:space="0"/>
              <w:left w:val="single" w:color="000000" w:sz="4" w:space="0"/>
              <w:bottom w:val="single" w:color="000000" w:sz="4" w:space="0"/>
              <w:right w:val="single" w:color="000000" w:sz="4" w:space="0"/>
            </w:tcBorders>
            <w:noWrap/>
            <w:vAlign w:val="bottom"/>
          </w:tcPr>
          <w:p w14:paraId="2F20B5DA">
            <w:pPr>
              <w:jc w:val="center"/>
              <w:rPr>
                <w:rFonts w:hint="eastAsia" w:ascii="宋体" w:hAnsi="宋体" w:cs="宋体"/>
                <w:szCs w:val="21"/>
              </w:rPr>
            </w:pPr>
          </w:p>
        </w:tc>
        <w:tc>
          <w:tcPr>
            <w:tcW w:w="921" w:type="dxa"/>
            <w:tcBorders>
              <w:top w:val="single" w:color="000000" w:sz="4" w:space="0"/>
              <w:left w:val="single" w:color="000000" w:sz="4" w:space="0"/>
              <w:bottom w:val="single" w:color="000000" w:sz="4" w:space="0"/>
              <w:right w:val="single" w:color="000000" w:sz="4" w:space="0"/>
            </w:tcBorders>
            <w:noWrap/>
            <w:vAlign w:val="bottom"/>
          </w:tcPr>
          <w:p w14:paraId="14ED2B5D">
            <w:pPr>
              <w:rPr>
                <w:rFonts w:hint="eastAsia" w:ascii="宋体" w:hAnsi="宋体" w:cs="宋体"/>
                <w:szCs w:val="21"/>
              </w:rPr>
            </w:pPr>
          </w:p>
        </w:tc>
      </w:tr>
      <w:tr w14:paraId="2CD21998">
        <w:tblPrEx>
          <w:tblCellMar>
            <w:top w:w="0" w:type="dxa"/>
            <w:left w:w="108" w:type="dxa"/>
            <w:bottom w:w="0" w:type="dxa"/>
            <w:right w:w="108" w:type="dxa"/>
          </w:tblCellMar>
        </w:tblPrEx>
        <w:trPr>
          <w:trHeight w:val="600" w:hRule="atLeast"/>
          <w:jc w:val="center"/>
        </w:trPr>
        <w:tc>
          <w:tcPr>
            <w:tcW w:w="9009" w:type="dxa"/>
            <w:gridSpan w:val="5"/>
            <w:tcBorders>
              <w:top w:val="single" w:color="000000" w:sz="4" w:space="0"/>
              <w:left w:val="single" w:color="000000" w:sz="4" w:space="0"/>
              <w:bottom w:val="single" w:color="000000" w:sz="4" w:space="0"/>
              <w:right w:val="single" w:color="000000" w:sz="4" w:space="0"/>
            </w:tcBorders>
            <w:noWrap/>
            <w:vAlign w:val="center"/>
          </w:tcPr>
          <w:p w14:paraId="04A0EDDE">
            <w:pPr>
              <w:rPr>
                <w:rFonts w:hint="eastAsia" w:ascii="宋体" w:hAnsi="宋体" w:cs="宋体"/>
                <w:szCs w:val="21"/>
              </w:rPr>
            </w:pPr>
            <w:r>
              <w:rPr>
                <w:rFonts w:hint="eastAsia" w:ascii="宋体" w:hAnsi="宋体" w:cs="宋体"/>
                <w:kern w:val="0"/>
                <w:szCs w:val="21"/>
                <w:lang w:bidi="ar"/>
              </w:rPr>
              <w:t>考核人员（签字）：                                         考核时间：    年  月  日</w:t>
            </w:r>
          </w:p>
        </w:tc>
      </w:tr>
    </w:tbl>
    <w:p w14:paraId="132C9BB0">
      <w:pPr>
        <w:rPr>
          <w:rFonts w:hint="eastAsia" w:ascii="宋体" w:hAnsi="宋体" w:cs="宋体"/>
          <w:kern w:val="0"/>
          <w:szCs w:val="21"/>
          <w:lang w:bidi="ar"/>
        </w:rPr>
      </w:pPr>
      <w:r>
        <w:rPr>
          <w:rFonts w:hint="eastAsia" w:ascii="宋体" w:hAnsi="宋体" w:cs="宋体"/>
          <w:kern w:val="0"/>
          <w:szCs w:val="21"/>
          <w:lang w:bidi="ar"/>
        </w:rPr>
        <w:t>注：如遇国家或省市区相关政策调整或新规定，或学校实际特殊情况需求，可以对本考核表进行适当调整。</w:t>
      </w:r>
    </w:p>
    <w:p w14:paraId="315D5CA5">
      <w:pPr>
        <w:tabs>
          <w:tab w:val="left" w:pos="1571"/>
        </w:tabs>
        <w:adjustRightInd/>
        <w:spacing w:before="120" w:beforeLines="50" w:line="360" w:lineRule="auto"/>
        <w:rPr>
          <w:rFonts w:hint="eastAsia" w:ascii="宋体" w:hAnsi="宋体" w:cs="宋体"/>
          <w:b/>
          <w:sz w:val="24"/>
        </w:rPr>
      </w:pPr>
      <w:r>
        <w:rPr>
          <w:rFonts w:hint="eastAsia" w:ascii="宋体" w:hAnsi="宋体" w:cs="宋体"/>
          <w:b/>
          <w:sz w:val="24"/>
        </w:rPr>
        <w:t>五、商务需求</w:t>
      </w:r>
    </w:p>
    <w:p w14:paraId="65B7F823">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1.合同期内下列情形之一的，采购人有权提前终止合同，由此造成的一切损失由中标人自行承担。</w:t>
      </w:r>
    </w:p>
    <w:p w14:paraId="5DB73A85">
      <w:pPr>
        <w:tabs>
          <w:tab w:val="left" w:pos="1571"/>
        </w:tabs>
        <w:spacing w:line="360" w:lineRule="auto"/>
        <w:ind w:firstLine="480" w:firstLineChars="200"/>
        <w:rPr>
          <w:rFonts w:hint="eastAsia" w:ascii="宋体" w:hAnsi="宋体" w:cs="宋体"/>
          <w:sz w:val="24"/>
        </w:rPr>
      </w:pPr>
      <w:r>
        <w:rPr>
          <w:rFonts w:hint="eastAsia" w:ascii="宋体" w:hAnsi="宋体" w:cs="宋体"/>
          <w:sz w:val="24"/>
        </w:rPr>
        <w:t>（1）因保安公司派遣的保安员履职不力、消极作为或工作不当而导致服务学校出现人身伤亡安全责任事故的；</w:t>
      </w:r>
    </w:p>
    <w:p w14:paraId="594CD80E">
      <w:pPr>
        <w:tabs>
          <w:tab w:val="left" w:pos="1571"/>
        </w:tabs>
        <w:spacing w:line="360" w:lineRule="auto"/>
        <w:ind w:firstLine="480" w:firstLineChars="200"/>
        <w:rPr>
          <w:rFonts w:hint="eastAsia" w:ascii="宋体" w:hAnsi="宋体" w:cs="宋体"/>
          <w:sz w:val="24"/>
        </w:rPr>
      </w:pPr>
      <w:r>
        <w:rPr>
          <w:rFonts w:hint="eastAsia" w:ascii="宋体" w:hAnsi="宋体" w:cs="宋体"/>
          <w:sz w:val="24"/>
        </w:rPr>
        <w:t>（2）出现多次的派驻不合格保安员现象，或派驻的保安员不合格，经要求不能整改到位的；</w:t>
      </w:r>
    </w:p>
    <w:p w14:paraId="740985D2">
      <w:pPr>
        <w:tabs>
          <w:tab w:val="left" w:pos="1571"/>
        </w:tabs>
        <w:spacing w:line="360" w:lineRule="auto"/>
        <w:ind w:firstLine="480" w:firstLineChars="200"/>
        <w:rPr>
          <w:rFonts w:hint="eastAsia" w:ascii="宋体" w:hAnsi="宋体" w:cs="宋体"/>
          <w:sz w:val="24"/>
        </w:rPr>
      </w:pPr>
      <w:r>
        <w:rPr>
          <w:rFonts w:hint="eastAsia" w:ascii="宋体" w:hAnsi="宋体" w:cs="宋体"/>
          <w:sz w:val="24"/>
        </w:rPr>
        <w:t>（3）在本合同服务期内，连续2次出现考核结果为“不合格”的。</w:t>
      </w:r>
    </w:p>
    <w:p w14:paraId="2C5FC958">
      <w:pPr>
        <w:tabs>
          <w:tab w:val="left" w:pos="1571"/>
        </w:tabs>
        <w:spacing w:line="360" w:lineRule="auto"/>
        <w:ind w:firstLine="480" w:firstLineChars="200"/>
        <w:rPr>
          <w:rFonts w:hint="eastAsia" w:ascii="宋体" w:hAnsi="宋体" w:cs="宋体"/>
        </w:rPr>
      </w:pPr>
      <w:r>
        <w:rPr>
          <w:rFonts w:hint="eastAsia" w:ascii="宋体" w:hAnsi="宋体" w:cs="宋体"/>
          <w:sz w:val="24"/>
        </w:rPr>
        <w:t>2.付款方式</w:t>
      </w:r>
    </w:p>
    <w:p w14:paraId="71BBF8C7">
      <w:pPr>
        <w:tabs>
          <w:tab w:val="left" w:pos="1571"/>
        </w:tabs>
        <w:spacing w:line="360" w:lineRule="auto"/>
        <w:ind w:firstLine="480" w:firstLineChars="200"/>
        <w:rPr>
          <w:rFonts w:hint="eastAsia" w:ascii="宋体" w:hAnsi="宋体" w:cs="宋体"/>
          <w:sz w:val="24"/>
        </w:rPr>
      </w:pPr>
      <w:r>
        <w:rPr>
          <w:rFonts w:hint="eastAsia" w:ascii="宋体" w:hAnsi="宋体" w:cs="宋体"/>
          <w:sz w:val="24"/>
        </w:rPr>
        <w:t>用人学校按12个付款周期（每1个月为1个付款周期）支付服务费，具体如下：</w:t>
      </w:r>
    </w:p>
    <w:p w14:paraId="5343D2E4">
      <w:pPr>
        <w:tabs>
          <w:tab w:val="left" w:pos="1571"/>
        </w:tabs>
        <w:spacing w:line="360" w:lineRule="auto"/>
        <w:ind w:firstLine="480" w:firstLineChars="200"/>
        <w:rPr>
          <w:rFonts w:hint="eastAsia" w:ascii="宋体" w:hAnsi="宋体" w:cs="宋体"/>
          <w:sz w:val="24"/>
        </w:rPr>
      </w:pPr>
      <w:r>
        <w:rPr>
          <w:rFonts w:hint="eastAsia" w:ascii="宋体" w:hAnsi="宋体" w:cs="宋体"/>
          <w:sz w:val="24"/>
        </w:rPr>
        <w:t>学校按每1个付款周期对中标单位在岗人员进行综合考核，考核合格的支付合同价的相应服务费（中标人需提供完税后的服务费发票）。服务期满并与下一年度中标单位交接完毕，且验收合格后支付最后一个付款周期服务费。</w:t>
      </w:r>
    </w:p>
    <w:p w14:paraId="6BFE648B">
      <w:pPr>
        <w:snapToGrid w:val="0"/>
        <w:spacing w:line="360" w:lineRule="auto"/>
        <w:jc w:val="left"/>
        <w:rPr>
          <w:rFonts w:hint="eastAsia" w:ascii="宋体" w:hAnsi="宋体" w:cs="宋体"/>
          <w:b/>
          <w:sz w:val="36"/>
          <w:szCs w:val="36"/>
        </w:rPr>
      </w:pPr>
      <w:r>
        <w:rPr>
          <w:rFonts w:hint="eastAsia" w:ascii="宋体" w:hAnsi="宋体" w:cs="宋体"/>
          <w:b/>
          <w:bCs/>
          <w:sz w:val="24"/>
        </w:rPr>
        <w:t xml:space="preserve">    </w:t>
      </w:r>
      <w:r>
        <w:rPr>
          <w:rFonts w:hint="eastAsia" w:ascii="宋体" w:hAnsi="宋体" w:cs="宋体"/>
          <w:b/>
          <w:bCs/>
          <w:sz w:val="24"/>
          <w:lang w:val="zh-CN"/>
        </w:rPr>
        <w:t>202</w:t>
      </w:r>
      <w:r>
        <w:rPr>
          <w:rFonts w:hint="eastAsia" w:ascii="宋体" w:hAnsi="宋体" w:cs="宋体"/>
          <w:b/>
          <w:bCs/>
          <w:sz w:val="24"/>
          <w:lang w:val="en-US" w:eastAsia="zh-CN"/>
        </w:rPr>
        <w:t>5</w:t>
      </w:r>
      <w:r>
        <w:rPr>
          <w:rFonts w:hint="eastAsia" w:ascii="宋体" w:hAnsi="宋体" w:cs="宋体"/>
          <w:b/>
          <w:bCs/>
          <w:sz w:val="24"/>
          <w:lang w:val="zh-CN"/>
        </w:rPr>
        <w:t>年</w:t>
      </w:r>
      <w:r>
        <w:rPr>
          <w:rFonts w:hint="eastAsia" w:ascii="宋体" w:hAnsi="宋体" w:cs="宋体"/>
          <w:b/>
          <w:bCs/>
          <w:sz w:val="24"/>
          <w:lang w:val="en-US" w:eastAsia="zh-CN"/>
        </w:rPr>
        <w:t>1</w:t>
      </w:r>
      <w:r>
        <w:rPr>
          <w:rFonts w:hint="eastAsia" w:ascii="宋体" w:hAnsi="宋体" w:cs="宋体"/>
          <w:b/>
          <w:bCs/>
          <w:sz w:val="24"/>
          <w:lang w:val="zh-CN"/>
        </w:rPr>
        <w:t>月</w:t>
      </w:r>
      <w:r>
        <w:rPr>
          <w:rFonts w:hint="eastAsia" w:ascii="宋体" w:hAnsi="宋体" w:cs="宋体"/>
          <w:b/>
          <w:bCs/>
          <w:sz w:val="24"/>
        </w:rPr>
        <w:t>1</w:t>
      </w:r>
      <w:r>
        <w:rPr>
          <w:rFonts w:hint="eastAsia" w:ascii="宋体" w:hAnsi="宋体" w:cs="宋体"/>
          <w:b/>
          <w:bCs/>
          <w:sz w:val="24"/>
          <w:lang w:val="zh-CN"/>
        </w:rPr>
        <w:t>日至合同签订之日前的空档期保安服务由原供应商承担，费用由</w:t>
      </w:r>
      <w:r>
        <w:rPr>
          <w:rFonts w:hint="eastAsia" w:ascii="宋体" w:hAnsi="宋体" w:cs="宋体"/>
          <w:b/>
          <w:bCs/>
          <w:sz w:val="24"/>
        </w:rPr>
        <w:t>中标单位</w:t>
      </w:r>
      <w:r>
        <w:rPr>
          <w:rFonts w:hint="eastAsia" w:ascii="宋体" w:hAnsi="宋体" w:cs="宋体"/>
          <w:b/>
          <w:bCs/>
          <w:sz w:val="24"/>
          <w:lang w:val="zh-CN"/>
        </w:rPr>
        <w:t>按原</w:t>
      </w:r>
      <w:r>
        <w:rPr>
          <w:rFonts w:hint="eastAsia" w:ascii="宋体" w:hAnsi="宋体" w:cs="宋体"/>
          <w:b/>
          <w:bCs/>
          <w:sz w:val="24"/>
        </w:rPr>
        <w:t>合同</w:t>
      </w:r>
      <w:r>
        <w:rPr>
          <w:rFonts w:hint="eastAsia" w:ascii="宋体" w:hAnsi="宋体" w:cs="宋体"/>
          <w:b/>
          <w:bCs/>
          <w:sz w:val="24"/>
          <w:lang w:val="zh-CN"/>
        </w:rPr>
        <w:t>价单日金额乘以实际服务天数，与原供应商结算，</w:t>
      </w:r>
      <w:r>
        <w:rPr>
          <w:rFonts w:hint="eastAsia" w:ascii="宋体" w:hAnsi="宋体" w:cs="宋体"/>
          <w:b/>
          <w:bCs/>
          <w:sz w:val="24"/>
        </w:rPr>
        <w:t>该项费用应包含在合同价中。</w:t>
      </w:r>
    </w:p>
    <w:p w14:paraId="19642208">
      <w:pPr>
        <w:snapToGrid w:val="0"/>
        <w:spacing w:line="360" w:lineRule="auto"/>
        <w:jc w:val="center"/>
        <w:rPr>
          <w:rFonts w:hint="eastAsia" w:ascii="宋体" w:hAnsi="宋体" w:cs="宋体"/>
          <w:b/>
          <w:sz w:val="36"/>
          <w:szCs w:val="36"/>
        </w:rPr>
      </w:pPr>
    </w:p>
    <w:p w14:paraId="317A585C">
      <w:pPr>
        <w:snapToGrid w:val="0"/>
        <w:spacing w:line="360" w:lineRule="auto"/>
        <w:jc w:val="center"/>
        <w:rPr>
          <w:rFonts w:hint="eastAsia" w:ascii="宋体" w:hAnsi="宋体" w:cs="宋体"/>
          <w:b/>
          <w:sz w:val="36"/>
          <w:szCs w:val="36"/>
        </w:rPr>
      </w:pPr>
    </w:p>
    <w:p w14:paraId="3D9C97E4">
      <w:pPr>
        <w:snapToGrid w:val="0"/>
        <w:spacing w:line="360" w:lineRule="auto"/>
        <w:jc w:val="center"/>
        <w:rPr>
          <w:rFonts w:hint="eastAsia" w:ascii="宋体" w:hAnsi="宋体" w:cs="宋体"/>
          <w:b/>
          <w:sz w:val="36"/>
          <w:szCs w:val="36"/>
        </w:rPr>
      </w:pPr>
    </w:p>
    <w:p w14:paraId="3B7BD0D5">
      <w:pPr>
        <w:snapToGrid w:val="0"/>
        <w:spacing w:line="360" w:lineRule="auto"/>
        <w:rPr>
          <w:rFonts w:hint="eastAsia" w:ascii="宋体" w:hAnsi="宋体" w:cs="宋体"/>
          <w:b/>
          <w:sz w:val="36"/>
          <w:szCs w:val="36"/>
        </w:rPr>
      </w:pPr>
    </w:p>
    <w:p w14:paraId="18074E67">
      <w:pPr>
        <w:pStyle w:val="4"/>
        <w:rPr>
          <w:rFonts w:hint="eastAsia" w:ascii="宋体" w:hAnsi="宋体" w:eastAsia="宋体" w:cs="宋体"/>
          <w:sz w:val="36"/>
          <w:szCs w:val="36"/>
        </w:rPr>
      </w:pPr>
    </w:p>
    <w:p w14:paraId="6B5782C8">
      <w:pPr>
        <w:rPr>
          <w:rFonts w:hint="eastAsia" w:ascii="宋体" w:hAnsi="宋体" w:cs="宋体"/>
          <w:b/>
          <w:sz w:val="36"/>
          <w:szCs w:val="36"/>
        </w:rPr>
      </w:pPr>
    </w:p>
    <w:p w14:paraId="174129CC">
      <w:pPr>
        <w:pStyle w:val="4"/>
        <w:rPr>
          <w:rFonts w:hint="eastAsia"/>
        </w:rPr>
      </w:pPr>
    </w:p>
    <w:p w14:paraId="48D8F0EE">
      <w:pPr>
        <w:rPr>
          <w:rFonts w:hint="eastAsia"/>
        </w:rPr>
      </w:pPr>
    </w:p>
    <w:p w14:paraId="51EC6994">
      <w:pPr>
        <w:pStyle w:val="2"/>
        <w:rPr>
          <w:rFonts w:hint="eastAsia"/>
        </w:rPr>
      </w:pPr>
    </w:p>
    <w:p w14:paraId="28C4AAA1">
      <w:pPr>
        <w:pStyle w:val="2"/>
        <w:rPr>
          <w:rFonts w:hint="eastAsia"/>
        </w:rPr>
      </w:pPr>
    </w:p>
    <w:p w14:paraId="785275CF">
      <w:pPr>
        <w:pStyle w:val="2"/>
        <w:rPr>
          <w:rFonts w:hint="eastAsia"/>
        </w:rPr>
      </w:pPr>
    </w:p>
    <w:p w14:paraId="0F05DBB9">
      <w:pPr>
        <w:pStyle w:val="2"/>
        <w:rPr>
          <w:rFonts w:hint="eastAsia"/>
        </w:rPr>
      </w:pPr>
    </w:p>
    <w:p w14:paraId="56E6D50E">
      <w:pPr>
        <w:pStyle w:val="2"/>
        <w:rPr>
          <w:rFonts w:hint="eastAsia"/>
        </w:rPr>
      </w:pPr>
    </w:p>
    <w:p w14:paraId="577F1F7B">
      <w:pPr>
        <w:pStyle w:val="2"/>
        <w:rPr>
          <w:rFonts w:hint="eastAsia"/>
        </w:rPr>
      </w:pPr>
    </w:p>
    <w:p w14:paraId="0256B65C">
      <w:pPr>
        <w:pStyle w:val="2"/>
        <w:rPr>
          <w:rFonts w:hint="eastAsia"/>
        </w:rPr>
      </w:pPr>
    </w:p>
    <w:p w14:paraId="4ADA5388">
      <w:pPr>
        <w:pStyle w:val="2"/>
        <w:rPr>
          <w:rFonts w:hint="eastAsia"/>
        </w:rPr>
      </w:pPr>
    </w:p>
    <w:p w14:paraId="7364683E">
      <w:pPr>
        <w:pStyle w:val="2"/>
        <w:rPr>
          <w:rFonts w:hint="eastAsia"/>
        </w:rPr>
      </w:pPr>
    </w:p>
    <w:p w14:paraId="6E94EAEF">
      <w:pPr>
        <w:pStyle w:val="2"/>
        <w:rPr>
          <w:rFonts w:hint="eastAsia"/>
        </w:rPr>
      </w:pPr>
    </w:p>
    <w:p w14:paraId="398EF4B6">
      <w:pPr>
        <w:pStyle w:val="2"/>
        <w:rPr>
          <w:rFonts w:hint="eastAsia"/>
        </w:rPr>
      </w:pPr>
    </w:p>
    <w:p w14:paraId="4EEED5B8">
      <w:pPr>
        <w:pStyle w:val="2"/>
        <w:rPr>
          <w:rFonts w:hint="eastAsia"/>
        </w:rPr>
      </w:pPr>
    </w:p>
    <w:p w14:paraId="39ED2365">
      <w:pPr>
        <w:pStyle w:val="4"/>
        <w:rPr>
          <w:rFonts w:hint="eastAsia"/>
        </w:rPr>
      </w:pPr>
    </w:p>
    <w:p w14:paraId="6067E4D2">
      <w:pPr>
        <w:rPr>
          <w:rFonts w:hint="eastAsia"/>
        </w:rPr>
      </w:pPr>
    </w:p>
    <w:p w14:paraId="26182D11">
      <w:pPr>
        <w:pStyle w:val="4"/>
        <w:ind w:left="0" w:leftChars="0" w:firstLine="0" w:firstLineChars="0"/>
        <w:rPr>
          <w:rFonts w:hint="eastAsia"/>
        </w:rPr>
      </w:pPr>
    </w:p>
    <w:p w14:paraId="5FE3A208">
      <w:pPr>
        <w:rPr>
          <w:rFonts w:hint="eastAsia"/>
        </w:rPr>
      </w:pPr>
    </w:p>
    <w:p w14:paraId="0885A9BD">
      <w:p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0" w:name="_Toc184308039"/>
      <w:bookmarkEnd w:id="30"/>
      <w:bookmarkStart w:id="31" w:name="_Toc184308090"/>
      <w:bookmarkEnd w:id="31"/>
      <w:bookmarkStart w:id="32" w:name="_Toc184312091"/>
      <w:bookmarkEnd w:id="32"/>
      <w:bookmarkStart w:id="33" w:name="_Toc184312139"/>
      <w:bookmarkEnd w:id="33"/>
      <w:bookmarkStart w:id="34" w:name="_Toc184314482"/>
      <w:bookmarkEnd w:id="34"/>
      <w:bookmarkStart w:id="35" w:name="_Toc184313297"/>
      <w:bookmarkEnd w:id="35"/>
      <w:bookmarkStart w:id="36" w:name="_Toc184313265"/>
      <w:bookmarkEnd w:id="36"/>
      <w:bookmarkStart w:id="37" w:name="_Toc184312072"/>
      <w:bookmarkEnd w:id="37"/>
      <w:bookmarkStart w:id="38" w:name="_Toc184313270"/>
      <w:bookmarkEnd w:id="38"/>
      <w:bookmarkStart w:id="39" w:name="_Toc184313276"/>
      <w:bookmarkEnd w:id="39"/>
      <w:bookmarkStart w:id="40" w:name="_Toc184310293"/>
      <w:bookmarkEnd w:id="40"/>
      <w:bookmarkStart w:id="41" w:name="_Toc184312073"/>
      <w:bookmarkEnd w:id="41"/>
      <w:bookmarkStart w:id="42" w:name="_Toc184314479"/>
      <w:bookmarkEnd w:id="42"/>
      <w:bookmarkStart w:id="43" w:name="_Toc184308086"/>
      <w:bookmarkEnd w:id="43"/>
      <w:bookmarkStart w:id="44" w:name="_Toc184312120"/>
      <w:bookmarkEnd w:id="44"/>
      <w:bookmarkStart w:id="45" w:name="_Toc184314412"/>
      <w:bookmarkEnd w:id="45"/>
      <w:bookmarkStart w:id="46" w:name="_Toc184310295"/>
      <w:bookmarkEnd w:id="46"/>
      <w:bookmarkStart w:id="47" w:name="_Toc184312068"/>
      <w:bookmarkEnd w:id="47"/>
      <w:bookmarkStart w:id="48" w:name="_Toc184313281"/>
      <w:bookmarkEnd w:id="48"/>
      <w:bookmarkStart w:id="49" w:name="_Toc184308058"/>
      <w:bookmarkEnd w:id="49"/>
      <w:bookmarkStart w:id="50" w:name="_Toc184313290"/>
      <w:bookmarkEnd w:id="50"/>
      <w:bookmarkStart w:id="51" w:name="_Toc184312135"/>
      <w:bookmarkEnd w:id="51"/>
      <w:bookmarkStart w:id="52" w:name="_Toc184314473"/>
      <w:bookmarkEnd w:id="52"/>
      <w:bookmarkStart w:id="53" w:name="_Toc184313273"/>
      <w:bookmarkEnd w:id="53"/>
      <w:bookmarkStart w:id="54" w:name="_Toc184312076"/>
      <w:bookmarkEnd w:id="54"/>
      <w:bookmarkStart w:id="55" w:name="_Toc184314476"/>
      <w:bookmarkEnd w:id="55"/>
      <w:bookmarkStart w:id="56" w:name="_Toc184313249"/>
      <w:bookmarkEnd w:id="56"/>
      <w:bookmarkStart w:id="57" w:name="_Toc184313250"/>
      <w:bookmarkEnd w:id="57"/>
      <w:bookmarkStart w:id="58" w:name="_Toc184308108"/>
      <w:bookmarkEnd w:id="58"/>
      <w:bookmarkStart w:id="59" w:name="_Toc184313241"/>
      <w:bookmarkEnd w:id="59"/>
      <w:bookmarkStart w:id="60" w:name="_Toc184308045"/>
      <w:bookmarkEnd w:id="60"/>
      <w:bookmarkStart w:id="61" w:name="_Toc184314468"/>
      <w:bookmarkEnd w:id="61"/>
      <w:bookmarkStart w:id="62" w:name="_Toc184313264"/>
      <w:bookmarkEnd w:id="62"/>
      <w:bookmarkStart w:id="63" w:name="_Toc184308089"/>
      <w:bookmarkEnd w:id="63"/>
      <w:bookmarkStart w:id="64" w:name="_Toc184308043"/>
      <w:bookmarkEnd w:id="64"/>
      <w:bookmarkStart w:id="65" w:name="_Toc184310274"/>
      <w:bookmarkEnd w:id="65"/>
      <w:bookmarkStart w:id="66" w:name="_Toc184313261"/>
      <w:bookmarkEnd w:id="66"/>
      <w:bookmarkStart w:id="67" w:name="_Toc184312119"/>
      <w:bookmarkEnd w:id="67"/>
      <w:bookmarkStart w:id="68" w:name="_Toc184312079"/>
      <w:bookmarkEnd w:id="68"/>
      <w:bookmarkStart w:id="69" w:name="_Toc184312098"/>
      <w:bookmarkEnd w:id="69"/>
      <w:bookmarkStart w:id="70" w:name="_Toc184313253"/>
      <w:bookmarkEnd w:id="70"/>
      <w:bookmarkStart w:id="71" w:name="_Toc184308074"/>
      <w:bookmarkEnd w:id="71"/>
      <w:bookmarkStart w:id="72" w:name="_Toc184310281"/>
      <w:bookmarkEnd w:id="72"/>
      <w:bookmarkStart w:id="73" w:name="_Toc184314429"/>
      <w:bookmarkEnd w:id="73"/>
      <w:bookmarkStart w:id="74" w:name="_Toc184310340"/>
      <w:bookmarkEnd w:id="74"/>
      <w:bookmarkStart w:id="75" w:name="_Toc184312114"/>
      <w:bookmarkEnd w:id="75"/>
      <w:bookmarkStart w:id="76" w:name="_Toc184308063"/>
      <w:bookmarkEnd w:id="76"/>
      <w:bookmarkStart w:id="77" w:name="_Toc184308047"/>
      <w:bookmarkEnd w:id="77"/>
      <w:bookmarkStart w:id="78" w:name="_Toc184310320"/>
      <w:bookmarkEnd w:id="78"/>
      <w:bookmarkStart w:id="79" w:name="_Toc184310311"/>
      <w:bookmarkEnd w:id="79"/>
      <w:bookmarkStart w:id="80" w:name="_Toc184314439"/>
      <w:bookmarkEnd w:id="80"/>
      <w:bookmarkStart w:id="81" w:name="_Toc184313277"/>
      <w:bookmarkEnd w:id="81"/>
      <w:bookmarkStart w:id="82" w:name="_Toc184308050"/>
      <w:bookmarkEnd w:id="82"/>
      <w:bookmarkStart w:id="83" w:name="_Toc184310290"/>
      <w:bookmarkEnd w:id="83"/>
      <w:bookmarkStart w:id="84" w:name="_Toc184313252"/>
      <w:bookmarkEnd w:id="84"/>
      <w:bookmarkStart w:id="85" w:name="_Toc184308042"/>
      <w:bookmarkEnd w:id="85"/>
      <w:bookmarkStart w:id="86" w:name="_Toc184313268"/>
      <w:bookmarkEnd w:id="86"/>
      <w:bookmarkStart w:id="87" w:name="_Toc184310301"/>
      <w:bookmarkEnd w:id="87"/>
      <w:bookmarkStart w:id="88" w:name="_Toc184312074"/>
      <w:bookmarkEnd w:id="88"/>
      <w:bookmarkStart w:id="89" w:name="_Toc184313287"/>
      <w:bookmarkEnd w:id="89"/>
      <w:bookmarkStart w:id="90" w:name="_Toc184313238"/>
      <w:bookmarkEnd w:id="90"/>
      <w:bookmarkStart w:id="91" w:name="_Toc184312093"/>
      <w:bookmarkEnd w:id="91"/>
      <w:bookmarkStart w:id="92" w:name="_Toc184308077"/>
      <w:bookmarkEnd w:id="92"/>
      <w:bookmarkStart w:id="93" w:name="_Toc184313295"/>
      <w:bookmarkEnd w:id="93"/>
      <w:bookmarkStart w:id="94" w:name="_Toc184314462"/>
      <w:bookmarkEnd w:id="94"/>
      <w:bookmarkStart w:id="95" w:name="_Toc184308071"/>
      <w:bookmarkEnd w:id="95"/>
      <w:bookmarkStart w:id="96" w:name="_Toc184314461"/>
      <w:bookmarkEnd w:id="96"/>
      <w:bookmarkStart w:id="97" w:name="_Toc184312126"/>
      <w:bookmarkEnd w:id="97"/>
      <w:bookmarkStart w:id="98" w:name="_Toc184312100"/>
      <w:bookmarkEnd w:id="98"/>
      <w:bookmarkStart w:id="99" w:name="_Toc184314456"/>
      <w:bookmarkEnd w:id="99"/>
      <w:bookmarkStart w:id="100" w:name="_Toc184314440"/>
      <w:bookmarkEnd w:id="100"/>
      <w:bookmarkStart w:id="101" w:name="_Toc184313285"/>
      <w:bookmarkEnd w:id="101"/>
      <w:bookmarkStart w:id="102" w:name="_Toc184308038"/>
      <w:bookmarkEnd w:id="102"/>
      <w:bookmarkStart w:id="103" w:name="_Toc184312081"/>
      <w:bookmarkEnd w:id="103"/>
      <w:bookmarkStart w:id="104" w:name="_Toc184308106"/>
      <w:bookmarkEnd w:id="104"/>
      <w:bookmarkStart w:id="105" w:name="_Toc184312097"/>
      <w:bookmarkEnd w:id="105"/>
      <w:bookmarkStart w:id="106" w:name="_Toc184310303"/>
      <w:bookmarkEnd w:id="106"/>
      <w:bookmarkStart w:id="107" w:name="_Toc184314437"/>
      <w:bookmarkEnd w:id="107"/>
      <w:bookmarkStart w:id="108" w:name="_Toc184308068"/>
      <w:bookmarkEnd w:id="108"/>
      <w:bookmarkStart w:id="109" w:name="_Toc184314463"/>
      <w:bookmarkEnd w:id="109"/>
      <w:bookmarkStart w:id="110" w:name="_Toc184308093"/>
      <w:bookmarkEnd w:id="110"/>
      <w:bookmarkStart w:id="111" w:name="_Toc184308061"/>
      <w:bookmarkEnd w:id="111"/>
      <w:bookmarkStart w:id="112" w:name="_Toc184312118"/>
      <w:bookmarkEnd w:id="112"/>
      <w:bookmarkStart w:id="113" w:name="_Toc184313309"/>
      <w:bookmarkEnd w:id="113"/>
      <w:bookmarkStart w:id="114" w:name="_Toc184313307"/>
      <w:bookmarkEnd w:id="114"/>
      <w:bookmarkStart w:id="115" w:name="_Toc184308037"/>
      <w:bookmarkEnd w:id="115"/>
      <w:bookmarkStart w:id="116" w:name="_Toc184312129"/>
      <w:bookmarkEnd w:id="116"/>
      <w:bookmarkStart w:id="117" w:name="_Toc184310339"/>
      <w:bookmarkEnd w:id="117"/>
      <w:bookmarkStart w:id="118" w:name="_Toc184313289"/>
      <w:bookmarkEnd w:id="118"/>
      <w:bookmarkStart w:id="119" w:name="_Toc184314460"/>
      <w:bookmarkEnd w:id="119"/>
      <w:bookmarkStart w:id="120" w:name="_Toc184312104"/>
      <w:bookmarkEnd w:id="120"/>
      <w:bookmarkStart w:id="121" w:name="_Toc184310318"/>
      <w:bookmarkEnd w:id="121"/>
      <w:bookmarkStart w:id="122" w:name="_Toc184314420"/>
      <w:bookmarkEnd w:id="122"/>
      <w:bookmarkStart w:id="123" w:name="_Toc184310325"/>
      <w:bookmarkEnd w:id="123"/>
      <w:bookmarkStart w:id="124" w:name="_Toc184314432"/>
      <w:bookmarkEnd w:id="124"/>
      <w:bookmarkStart w:id="125" w:name="_Toc184310282"/>
      <w:bookmarkEnd w:id="125"/>
      <w:bookmarkStart w:id="126" w:name="_Toc184310313"/>
      <w:bookmarkEnd w:id="126"/>
      <w:bookmarkStart w:id="127" w:name="_Toc184314442"/>
      <w:bookmarkEnd w:id="127"/>
      <w:bookmarkStart w:id="128" w:name="_Toc184313303"/>
      <w:bookmarkEnd w:id="128"/>
      <w:bookmarkStart w:id="129" w:name="_Toc184312085"/>
      <w:bookmarkEnd w:id="129"/>
      <w:bookmarkStart w:id="130" w:name="_Toc184313292"/>
      <w:bookmarkEnd w:id="130"/>
      <w:bookmarkStart w:id="131" w:name="_Toc184310286"/>
      <w:bookmarkEnd w:id="131"/>
      <w:bookmarkStart w:id="132" w:name="_Toc184314428"/>
      <w:bookmarkEnd w:id="132"/>
      <w:bookmarkStart w:id="133" w:name="_Toc184312087"/>
      <w:bookmarkEnd w:id="133"/>
      <w:bookmarkStart w:id="134" w:name="_Toc184310319"/>
      <w:bookmarkEnd w:id="134"/>
      <w:bookmarkStart w:id="135" w:name="_Toc184312137"/>
      <w:bookmarkEnd w:id="135"/>
      <w:bookmarkStart w:id="136" w:name="_Toc184314453"/>
      <w:bookmarkEnd w:id="136"/>
      <w:bookmarkStart w:id="137" w:name="_Toc184314415"/>
      <w:bookmarkEnd w:id="137"/>
      <w:bookmarkStart w:id="138" w:name="_Toc184314426"/>
      <w:bookmarkEnd w:id="138"/>
      <w:bookmarkStart w:id="139" w:name="_Toc184308107"/>
      <w:bookmarkEnd w:id="139"/>
      <w:bookmarkStart w:id="140" w:name="_Toc184310297"/>
      <w:bookmarkEnd w:id="140"/>
      <w:bookmarkStart w:id="141" w:name="_Toc184313275"/>
      <w:bookmarkEnd w:id="141"/>
      <w:bookmarkStart w:id="142" w:name="_Toc184312112"/>
      <w:bookmarkEnd w:id="142"/>
      <w:bookmarkStart w:id="143" w:name="_Toc184310337"/>
      <w:bookmarkEnd w:id="143"/>
      <w:bookmarkStart w:id="144" w:name="_Toc184308069"/>
      <w:bookmarkEnd w:id="144"/>
      <w:bookmarkStart w:id="145" w:name="_Toc184308076"/>
      <w:bookmarkEnd w:id="145"/>
      <w:bookmarkStart w:id="146" w:name="_Toc184313255"/>
      <w:bookmarkEnd w:id="146"/>
      <w:bookmarkStart w:id="147" w:name="_Toc184314447"/>
      <w:bookmarkEnd w:id="147"/>
      <w:bookmarkStart w:id="148" w:name="_Toc184312067"/>
      <w:bookmarkEnd w:id="148"/>
      <w:bookmarkStart w:id="149" w:name="_Toc184310272"/>
      <w:bookmarkEnd w:id="149"/>
      <w:bookmarkStart w:id="150" w:name="_Toc184308075"/>
      <w:bookmarkEnd w:id="150"/>
      <w:bookmarkStart w:id="151" w:name="_Toc184312128"/>
      <w:bookmarkEnd w:id="151"/>
      <w:bookmarkStart w:id="152" w:name="_Toc184314436"/>
      <w:bookmarkEnd w:id="152"/>
      <w:bookmarkStart w:id="153" w:name="_Toc184310292"/>
      <w:bookmarkEnd w:id="153"/>
      <w:bookmarkStart w:id="154" w:name="_Toc184310333"/>
      <w:bookmarkEnd w:id="154"/>
      <w:bookmarkStart w:id="155" w:name="_Toc184310342"/>
      <w:bookmarkEnd w:id="155"/>
      <w:bookmarkStart w:id="156" w:name="_Toc184314451"/>
      <w:bookmarkEnd w:id="156"/>
      <w:bookmarkStart w:id="157" w:name="_Toc184313271"/>
      <w:bookmarkEnd w:id="157"/>
      <w:bookmarkStart w:id="158" w:name="_Toc184313247"/>
      <w:bookmarkEnd w:id="158"/>
      <w:bookmarkStart w:id="159" w:name="_Toc184314450"/>
      <w:bookmarkEnd w:id="159"/>
      <w:bookmarkStart w:id="160" w:name="_Toc184314464"/>
      <w:bookmarkEnd w:id="160"/>
      <w:bookmarkStart w:id="161" w:name="_Toc184314430"/>
      <w:bookmarkEnd w:id="161"/>
      <w:bookmarkStart w:id="162" w:name="_Toc184310314"/>
      <w:bookmarkEnd w:id="162"/>
      <w:bookmarkStart w:id="163" w:name="_Toc184312107"/>
      <w:bookmarkEnd w:id="163"/>
      <w:bookmarkStart w:id="164" w:name="_Toc184314477"/>
      <w:bookmarkEnd w:id="164"/>
      <w:bookmarkStart w:id="165" w:name="_Toc184312125"/>
      <w:bookmarkEnd w:id="165"/>
      <w:bookmarkStart w:id="166" w:name="_Toc184313282"/>
      <w:bookmarkEnd w:id="166"/>
      <w:bookmarkStart w:id="167" w:name="_Toc184312113"/>
      <w:bookmarkEnd w:id="167"/>
      <w:bookmarkStart w:id="168" w:name="_Toc184314474"/>
      <w:bookmarkEnd w:id="168"/>
      <w:bookmarkStart w:id="169" w:name="_Toc184314417"/>
      <w:bookmarkEnd w:id="169"/>
      <w:bookmarkStart w:id="170" w:name="_Toc184313305"/>
      <w:bookmarkEnd w:id="170"/>
      <w:bookmarkStart w:id="171" w:name="_Toc184308103"/>
      <w:bookmarkEnd w:id="171"/>
      <w:bookmarkStart w:id="172" w:name="_Toc184308065"/>
      <w:bookmarkEnd w:id="172"/>
      <w:bookmarkStart w:id="173" w:name="_Toc184308052"/>
      <w:bookmarkEnd w:id="173"/>
      <w:bookmarkStart w:id="174" w:name="_Toc184310289"/>
      <w:bookmarkEnd w:id="174"/>
      <w:bookmarkStart w:id="175" w:name="_Toc184310341"/>
      <w:bookmarkEnd w:id="175"/>
      <w:bookmarkStart w:id="176" w:name="_Toc184310273"/>
      <w:bookmarkEnd w:id="176"/>
      <w:bookmarkStart w:id="177" w:name="_Toc184310277"/>
      <w:bookmarkEnd w:id="177"/>
      <w:bookmarkStart w:id="178" w:name="_Toc184310299"/>
      <w:bookmarkEnd w:id="178"/>
      <w:bookmarkStart w:id="179" w:name="_Toc184310316"/>
      <w:bookmarkEnd w:id="179"/>
      <w:bookmarkStart w:id="180" w:name="_Toc184310310"/>
      <w:bookmarkEnd w:id="180"/>
      <w:bookmarkStart w:id="181" w:name="_Toc184308097"/>
      <w:bookmarkEnd w:id="181"/>
      <w:bookmarkStart w:id="182" w:name="_Toc184313310"/>
      <w:bookmarkEnd w:id="182"/>
      <w:bookmarkStart w:id="183" w:name="_Toc184314427"/>
      <w:bookmarkEnd w:id="183"/>
      <w:bookmarkStart w:id="184" w:name="_Toc184308104"/>
      <w:bookmarkEnd w:id="184"/>
      <w:bookmarkStart w:id="185" w:name="_Toc184310288"/>
      <w:bookmarkEnd w:id="185"/>
      <w:bookmarkStart w:id="186" w:name="_Toc184308084"/>
      <w:bookmarkEnd w:id="186"/>
      <w:bookmarkStart w:id="187" w:name="_Toc184314469"/>
      <w:bookmarkEnd w:id="187"/>
      <w:bookmarkStart w:id="188" w:name="_Toc184313291"/>
      <w:bookmarkEnd w:id="188"/>
      <w:bookmarkStart w:id="189" w:name="_Toc184310283"/>
      <w:bookmarkEnd w:id="189"/>
      <w:bookmarkStart w:id="190" w:name="_Toc184313280"/>
      <w:bookmarkEnd w:id="190"/>
      <w:bookmarkStart w:id="191" w:name="_Toc184312133"/>
      <w:bookmarkEnd w:id="191"/>
      <w:bookmarkStart w:id="192" w:name="_Toc184308067"/>
      <w:bookmarkEnd w:id="192"/>
      <w:bookmarkStart w:id="193" w:name="_Toc184310291"/>
      <w:bookmarkEnd w:id="193"/>
      <w:bookmarkStart w:id="194" w:name="_Toc184312095"/>
      <w:bookmarkEnd w:id="194"/>
      <w:bookmarkStart w:id="195" w:name="_Toc184308072"/>
      <w:bookmarkEnd w:id="195"/>
      <w:bookmarkStart w:id="196" w:name="_Toc184312108"/>
      <w:bookmarkEnd w:id="196"/>
      <w:bookmarkStart w:id="197" w:name="_Toc184308062"/>
      <w:bookmarkEnd w:id="197"/>
      <w:bookmarkStart w:id="198" w:name="_Toc184312134"/>
      <w:bookmarkEnd w:id="198"/>
      <w:bookmarkStart w:id="199" w:name="_Toc184314480"/>
      <w:bookmarkEnd w:id="199"/>
      <w:bookmarkStart w:id="200" w:name="_Toc184308082"/>
      <w:bookmarkEnd w:id="200"/>
      <w:bookmarkStart w:id="201" w:name="_Toc184313296"/>
      <w:bookmarkEnd w:id="201"/>
      <w:bookmarkStart w:id="202" w:name="_Toc184313306"/>
      <w:bookmarkEnd w:id="202"/>
      <w:bookmarkStart w:id="203" w:name="_Toc184310331"/>
      <w:bookmarkEnd w:id="203"/>
      <w:bookmarkStart w:id="204" w:name="_Toc184312088"/>
      <w:bookmarkEnd w:id="204"/>
      <w:bookmarkStart w:id="205" w:name="_Toc184314454"/>
      <w:bookmarkEnd w:id="205"/>
      <w:bookmarkStart w:id="206" w:name="_Toc184314458"/>
      <w:bookmarkEnd w:id="206"/>
      <w:bookmarkStart w:id="207" w:name="_Toc184310278"/>
      <w:bookmarkEnd w:id="207"/>
      <w:bookmarkStart w:id="208" w:name="_Toc184313278"/>
      <w:bookmarkEnd w:id="208"/>
      <w:bookmarkStart w:id="209" w:name="_Toc184312084"/>
      <w:bookmarkEnd w:id="209"/>
      <w:bookmarkStart w:id="210" w:name="_Toc184308056"/>
      <w:bookmarkEnd w:id="210"/>
      <w:bookmarkStart w:id="211" w:name="_Toc184312132"/>
      <w:bookmarkEnd w:id="211"/>
      <w:bookmarkStart w:id="212" w:name="_Toc184312138"/>
      <w:bookmarkEnd w:id="212"/>
      <w:bookmarkStart w:id="213" w:name="_Toc184310322"/>
      <w:bookmarkEnd w:id="213"/>
      <w:bookmarkStart w:id="214" w:name="_Toc184310307"/>
      <w:bookmarkEnd w:id="214"/>
      <w:bookmarkStart w:id="215" w:name="_Toc184314459"/>
      <w:bookmarkEnd w:id="215"/>
      <w:bookmarkStart w:id="216" w:name="_Toc184313242"/>
      <w:bookmarkEnd w:id="216"/>
      <w:bookmarkStart w:id="217" w:name="_Toc184313293"/>
      <w:bookmarkEnd w:id="217"/>
      <w:bookmarkStart w:id="218" w:name="_Toc184312071"/>
      <w:bookmarkEnd w:id="218"/>
      <w:bookmarkStart w:id="219" w:name="_Toc184314433"/>
      <w:bookmarkEnd w:id="219"/>
      <w:bookmarkStart w:id="220" w:name="_Toc184313272"/>
      <w:bookmarkEnd w:id="220"/>
      <w:bookmarkStart w:id="221" w:name="_Toc184312136"/>
      <w:bookmarkEnd w:id="221"/>
      <w:bookmarkStart w:id="222" w:name="_Toc184314472"/>
      <w:bookmarkEnd w:id="222"/>
      <w:bookmarkStart w:id="223" w:name="_Toc184308100"/>
      <w:bookmarkEnd w:id="223"/>
      <w:bookmarkStart w:id="224" w:name="_Toc184310335"/>
      <w:bookmarkEnd w:id="224"/>
      <w:bookmarkStart w:id="225" w:name="_Toc184313245"/>
      <w:bookmarkEnd w:id="225"/>
      <w:bookmarkStart w:id="226" w:name="_Toc184308053"/>
      <w:bookmarkEnd w:id="226"/>
      <w:bookmarkStart w:id="227" w:name="_Toc184310326"/>
      <w:bookmarkEnd w:id="227"/>
      <w:bookmarkStart w:id="228" w:name="_Toc184310304"/>
      <w:bookmarkEnd w:id="228"/>
      <w:bookmarkStart w:id="229" w:name="_Toc184308073"/>
      <w:bookmarkEnd w:id="229"/>
      <w:bookmarkStart w:id="230" w:name="_Toc184312124"/>
      <w:bookmarkEnd w:id="230"/>
      <w:bookmarkStart w:id="231" w:name="_Toc184312099"/>
      <w:bookmarkEnd w:id="231"/>
      <w:bookmarkStart w:id="232" w:name="_Toc184308094"/>
      <w:bookmarkEnd w:id="232"/>
      <w:bookmarkStart w:id="233" w:name="_Toc184314422"/>
      <w:bookmarkEnd w:id="233"/>
      <w:bookmarkStart w:id="234" w:name="_Toc184313294"/>
      <w:bookmarkEnd w:id="234"/>
      <w:bookmarkStart w:id="235" w:name="_Toc184313286"/>
      <w:bookmarkEnd w:id="235"/>
      <w:bookmarkStart w:id="236" w:name="_Toc184310308"/>
      <w:bookmarkEnd w:id="236"/>
      <w:bookmarkStart w:id="237" w:name="_Toc184314452"/>
      <w:bookmarkEnd w:id="237"/>
      <w:bookmarkStart w:id="238" w:name="_Toc184310296"/>
      <w:bookmarkEnd w:id="238"/>
      <w:bookmarkStart w:id="239" w:name="_Toc184313248"/>
      <w:bookmarkEnd w:id="239"/>
      <w:bookmarkStart w:id="240" w:name="_Toc184312070"/>
      <w:bookmarkEnd w:id="240"/>
      <w:bookmarkStart w:id="241" w:name="_Toc184308099"/>
      <w:bookmarkEnd w:id="241"/>
      <w:bookmarkStart w:id="242" w:name="_Toc184310321"/>
      <w:bookmarkEnd w:id="242"/>
      <w:bookmarkStart w:id="243" w:name="_Toc184314419"/>
      <w:bookmarkEnd w:id="243"/>
      <w:bookmarkStart w:id="244" w:name="_Toc184308095"/>
      <w:bookmarkEnd w:id="244"/>
      <w:bookmarkStart w:id="245" w:name="_Toc184314421"/>
      <w:bookmarkEnd w:id="245"/>
      <w:bookmarkStart w:id="246" w:name="_Toc184313308"/>
      <w:bookmarkEnd w:id="246"/>
      <w:bookmarkStart w:id="247" w:name="_Toc184312123"/>
      <w:bookmarkEnd w:id="247"/>
      <w:bookmarkStart w:id="248" w:name="_Toc184308101"/>
      <w:bookmarkEnd w:id="248"/>
      <w:bookmarkStart w:id="249" w:name="_Toc184313288"/>
      <w:bookmarkEnd w:id="249"/>
      <w:bookmarkStart w:id="250" w:name="_Toc184314418"/>
      <w:bookmarkEnd w:id="250"/>
      <w:bookmarkStart w:id="251" w:name="_Toc184313274"/>
      <w:bookmarkEnd w:id="251"/>
      <w:bookmarkStart w:id="252" w:name="_Toc184312122"/>
      <w:bookmarkEnd w:id="252"/>
      <w:bookmarkStart w:id="253" w:name="_Toc184313239"/>
      <w:bookmarkEnd w:id="253"/>
      <w:bookmarkStart w:id="254" w:name="_Toc184308080"/>
      <w:bookmarkEnd w:id="254"/>
      <w:bookmarkStart w:id="255" w:name="_Toc184312080"/>
      <w:bookmarkEnd w:id="255"/>
      <w:bookmarkStart w:id="256" w:name="_Toc184308070"/>
      <w:bookmarkEnd w:id="256"/>
      <w:bookmarkStart w:id="257" w:name="_Toc184313257"/>
      <w:bookmarkEnd w:id="257"/>
      <w:bookmarkStart w:id="258" w:name="_Toc184313298"/>
      <w:bookmarkEnd w:id="258"/>
      <w:bookmarkStart w:id="259" w:name="_Toc184313266"/>
      <w:bookmarkEnd w:id="259"/>
      <w:bookmarkStart w:id="260" w:name="_Toc184308088"/>
      <w:bookmarkEnd w:id="260"/>
      <w:bookmarkStart w:id="261" w:name="_Toc184313283"/>
      <w:bookmarkEnd w:id="261"/>
      <w:bookmarkStart w:id="262" w:name="_Toc184310330"/>
      <w:bookmarkEnd w:id="262"/>
      <w:bookmarkStart w:id="263" w:name="_Toc184312090"/>
      <w:bookmarkEnd w:id="263"/>
      <w:bookmarkStart w:id="264" w:name="_Toc184310317"/>
      <w:bookmarkEnd w:id="264"/>
      <w:bookmarkStart w:id="265" w:name="_Toc184312110"/>
      <w:bookmarkEnd w:id="265"/>
      <w:bookmarkStart w:id="266" w:name="_Toc184308057"/>
      <w:bookmarkEnd w:id="266"/>
      <w:bookmarkStart w:id="267" w:name="_Toc184310280"/>
      <w:bookmarkEnd w:id="267"/>
      <w:bookmarkStart w:id="268" w:name="_Toc184308091"/>
      <w:bookmarkEnd w:id="268"/>
      <w:bookmarkStart w:id="269" w:name="_Toc184308036"/>
      <w:bookmarkEnd w:id="269"/>
      <w:bookmarkStart w:id="270" w:name="_Toc184312075"/>
      <w:bookmarkEnd w:id="270"/>
      <w:bookmarkStart w:id="271" w:name="_Toc184314431"/>
      <w:bookmarkEnd w:id="271"/>
      <w:bookmarkStart w:id="272" w:name="_Toc184312092"/>
      <w:bookmarkEnd w:id="272"/>
      <w:bookmarkStart w:id="273" w:name="_Toc184313262"/>
      <w:bookmarkEnd w:id="273"/>
      <w:bookmarkStart w:id="274" w:name="_Toc184308098"/>
      <w:bookmarkEnd w:id="274"/>
      <w:bookmarkStart w:id="275" w:name="_Toc184308083"/>
      <w:bookmarkEnd w:id="275"/>
      <w:bookmarkStart w:id="276" w:name="_Toc184313243"/>
      <w:bookmarkEnd w:id="276"/>
      <w:bookmarkStart w:id="277" w:name="_Toc184314448"/>
      <w:bookmarkEnd w:id="277"/>
      <w:bookmarkStart w:id="278" w:name="_Toc184314481"/>
      <w:bookmarkEnd w:id="278"/>
      <w:bookmarkStart w:id="279" w:name="_Toc184312127"/>
      <w:bookmarkEnd w:id="279"/>
      <w:bookmarkStart w:id="280" w:name="_Toc184313240"/>
      <w:bookmarkEnd w:id="280"/>
      <w:bookmarkStart w:id="281" w:name="_Toc184314413"/>
      <w:bookmarkEnd w:id="281"/>
      <w:bookmarkStart w:id="282" w:name="_Toc184308048"/>
      <w:bookmarkEnd w:id="282"/>
      <w:bookmarkStart w:id="283" w:name="_Toc184313258"/>
      <w:bookmarkEnd w:id="283"/>
      <w:bookmarkStart w:id="284" w:name="_Toc184314478"/>
      <w:bookmarkEnd w:id="284"/>
      <w:bookmarkStart w:id="285" w:name="_Toc184312102"/>
      <w:bookmarkEnd w:id="285"/>
      <w:bookmarkStart w:id="286" w:name="_Toc184314425"/>
      <w:bookmarkEnd w:id="286"/>
      <w:bookmarkStart w:id="287" w:name="_Toc184312111"/>
      <w:bookmarkEnd w:id="287"/>
      <w:bookmarkStart w:id="288" w:name="_Toc184310343"/>
      <w:bookmarkEnd w:id="288"/>
      <w:bookmarkStart w:id="289" w:name="_Toc184314410"/>
      <w:bookmarkEnd w:id="289"/>
      <w:bookmarkStart w:id="290" w:name="_Toc184313256"/>
      <w:bookmarkEnd w:id="290"/>
      <w:bookmarkStart w:id="291" w:name="_Toc184313246"/>
      <w:bookmarkEnd w:id="291"/>
      <w:bookmarkStart w:id="292" w:name="_Toc184313244"/>
      <w:bookmarkEnd w:id="292"/>
      <w:bookmarkStart w:id="293" w:name="_Toc184308046"/>
      <w:bookmarkEnd w:id="293"/>
      <w:bookmarkStart w:id="294" w:name="_Toc184314455"/>
      <w:bookmarkEnd w:id="294"/>
      <w:bookmarkStart w:id="295" w:name="_Toc184308059"/>
      <w:bookmarkEnd w:id="295"/>
      <w:bookmarkStart w:id="296" w:name="_Toc184310327"/>
      <w:bookmarkEnd w:id="296"/>
      <w:bookmarkStart w:id="297" w:name="_Toc184312096"/>
      <w:bookmarkEnd w:id="297"/>
      <w:bookmarkStart w:id="298" w:name="_Toc184308040"/>
      <w:bookmarkEnd w:id="298"/>
      <w:bookmarkStart w:id="299" w:name="_Toc184308085"/>
      <w:bookmarkEnd w:id="299"/>
      <w:bookmarkStart w:id="300" w:name="_Toc184308102"/>
      <w:bookmarkEnd w:id="300"/>
      <w:bookmarkStart w:id="301" w:name="_Toc184313300"/>
      <w:bookmarkEnd w:id="301"/>
      <w:bookmarkStart w:id="302" w:name="_Toc184314444"/>
      <w:bookmarkEnd w:id="302"/>
      <w:bookmarkStart w:id="303" w:name="_Toc184308060"/>
      <w:bookmarkEnd w:id="303"/>
      <w:bookmarkStart w:id="304" w:name="_Toc184308092"/>
      <w:bookmarkEnd w:id="304"/>
      <w:bookmarkStart w:id="305" w:name="_Toc184308066"/>
      <w:bookmarkEnd w:id="305"/>
      <w:bookmarkStart w:id="306" w:name="_Toc184308087"/>
      <w:bookmarkEnd w:id="306"/>
      <w:bookmarkStart w:id="307" w:name="_Toc184313251"/>
      <w:bookmarkEnd w:id="307"/>
      <w:bookmarkStart w:id="308" w:name="_Toc184312082"/>
      <w:bookmarkEnd w:id="308"/>
      <w:bookmarkStart w:id="309" w:name="_Toc184310298"/>
      <w:bookmarkEnd w:id="309"/>
      <w:bookmarkStart w:id="310" w:name="_Toc184310315"/>
      <w:bookmarkEnd w:id="310"/>
      <w:bookmarkStart w:id="311" w:name="_Toc184314467"/>
      <w:bookmarkEnd w:id="311"/>
      <w:bookmarkStart w:id="312" w:name="_Toc184314416"/>
      <w:bookmarkEnd w:id="312"/>
      <w:bookmarkStart w:id="313" w:name="_Toc184313279"/>
      <w:bookmarkEnd w:id="313"/>
      <w:bookmarkStart w:id="314" w:name="_Toc184310275"/>
      <w:bookmarkEnd w:id="314"/>
      <w:bookmarkStart w:id="315" w:name="_Toc184313299"/>
      <w:bookmarkEnd w:id="315"/>
      <w:bookmarkStart w:id="316" w:name="_Toc184314471"/>
      <w:bookmarkEnd w:id="316"/>
      <w:bookmarkStart w:id="317" w:name="_Toc184313254"/>
      <w:bookmarkEnd w:id="317"/>
      <w:bookmarkStart w:id="318" w:name="_Toc184312106"/>
      <w:bookmarkEnd w:id="318"/>
      <w:bookmarkStart w:id="319" w:name="_Toc184312094"/>
      <w:bookmarkEnd w:id="319"/>
      <w:bookmarkStart w:id="320" w:name="_Toc184314434"/>
      <w:bookmarkEnd w:id="320"/>
      <w:bookmarkStart w:id="321" w:name="_Toc184314441"/>
      <w:bookmarkEnd w:id="321"/>
      <w:bookmarkStart w:id="322" w:name="_Toc184308064"/>
      <w:bookmarkEnd w:id="322"/>
      <w:bookmarkStart w:id="323" w:name="_Toc184310302"/>
      <w:bookmarkEnd w:id="323"/>
      <w:bookmarkStart w:id="324" w:name="_Toc184308055"/>
      <w:bookmarkEnd w:id="324"/>
      <w:bookmarkStart w:id="325" w:name="_Toc184310329"/>
      <w:bookmarkEnd w:id="325"/>
      <w:bookmarkStart w:id="326" w:name="_Toc184310309"/>
      <w:bookmarkEnd w:id="326"/>
      <w:bookmarkStart w:id="327" w:name="_Toc184310294"/>
      <w:bookmarkEnd w:id="327"/>
      <w:bookmarkStart w:id="328" w:name="_Toc184308041"/>
      <w:bookmarkEnd w:id="328"/>
      <w:bookmarkStart w:id="329" w:name="_Toc184308096"/>
      <w:bookmarkEnd w:id="329"/>
      <w:bookmarkStart w:id="330" w:name="_Toc184308081"/>
      <w:bookmarkEnd w:id="330"/>
      <w:bookmarkStart w:id="331" w:name="_Toc184310332"/>
      <w:bookmarkEnd w:id="331"/>
      <w:bookmarkStart w:id="332" w:name="_Toc184314465"/>
      <w:bookmarkEnd w:id="332"/>
      <w:bookmarkStart w:id="333" w:name="_Toc184312130"/>
      <w:bookmarkEnd w:id="333"/>
      <w:bookmarkStart w:id="334" w:name="_Toc184312115"/>
      <w:bookmarkEnd w:id="334"/>
      <w:bookmarkStart w:id="335" w:name="_Toc184310312"/>
      <w:bookmarkEnd w:id="335"/>
      <w:bookmarkStart w:id="336" w:name="_Toc184312116"/>
      <w:bookmarkEnd w:id="336"/>
      <w:bookmarkStart w:id="337" w:name="_Toc184308054"/>
      <w:bookmarkEnd w:id="337"/>
      <w:bookmarkStart w:id="338" w:name="_Toc184308051"/>
      <w:bookmarkEnd w:id="338"/>
      <w:bookmarkStart w:id="339" w:name="_Toc184312089"/>
      <w:bookmarkEnd w:id="339"/>
      <w:bookmarkStart w:id="340" w:name="_Toc184310336"/>
      <w:bookmarkEnd w:id="340"/>
      <w:bookmarkStart w:id="341" w:name="_Toc184314449"/>
      <w:bookmarkEnd w:id="341"/>
      <w:bookmarkStart w:id="342" w:name="_Toc184314466"/>
      <w:bookmarkEnd w:id="342"/>
      <w:bookmarkStart w:id="343" w:name="_Toc184310324"/>
      <w:bookmarkEnd w:id="343"/>
      <w:bookmarkStart w:id="344" w:name="_Toc184312131"/>
      <w:bookmarkEnd w:id="344"/>
      <w:bookmarkStart w:id="345" w:name="_Toc184312069"/>
      <w:bookmarkEnd w:id="345"/>
      <w:bookmarkStart w:id="346" w:name="_Toc184312117"/>
      <w:bookmarkEnd w:id="346"/>
      <w:bookmarkStart w:id="347" w:name="_Toc184310285"/>
      <w:bookmarkEnd w:id="347"/>
      <w:bookmarkStart w:id="348" w:name="_Toc184312121"/>
      <w:bookmarkEnd w:id="348"/>
      <w:bookmarkStart w:id="349" w:name="_Toc184314411"/>
      <w:bookmarkEnd w:id="349"/>
      <w:bookmarkStart w:id="350" w:name="_Toc184310323"/>
      <w:bookmarkEnd w:id="350"/>
      <w:bookmarkStart w:id="351" w:name="_Toc184308078"/>
      <w:bookmarkEnd w:id="351"/>
      <w:bookmarkStart w:id="352" w:name="_Toc184312077"/>
      <w:bookmarkEnd w:id="352"/>
      <w:bookmarkStart w:id="353" w:name="_Toc184312109"/>
      <w:bookmarkEnd w:id="353"/>
      <w:bookmarkStart w:id="354" w:name="_Toc184310328"/>
      <w:bookmarkEnd w:id="354"/>
      <w:bookmarkStart w:id="355" w:name="_Toc184310279"/>
      <w:bookmarkEnd w:id="355"/>
      <w:bookmarkStart w:id="356" w:name="_Toc184310276"/>
      <w:bookmarkEnd w:id="356"/>
      <w:bookmarkStart w:id="357" w:name="_Toc184313260"/>
      <w:bookmarkEnd w:id="357"/>
      <w:bookmarkStart w:id="358" w:name="_Toc184308105"/>
      <w:bookmarkEnd w:id="358"/>
      <w:bookmarkStart w:id="359" w:name="_Toc184312103"/>
      <w:bookmarkEnd w:id="359"/>
      <w:bookmarkStart w:id="360" w:name="_Toc184313267"/>
      <w:bookmarkEnd w:id="360"/>
      <w:bookmarkStart w:id="361" w:name="_Toc184314435"/>
      <w:bookmarkEnd w:id="361"/>
      <w:bookmarkStart w:id="362" w:name="_Toc184310300"/>
      <w:bookmarkEnd w:id="362"/>
      <w:bookmarkStart w:id="363" w:name="_Toc184308079"/>
      <w:bookmarkEnd w:id="363"/>
      <w:bookmarkStart w:id="364" w:name="_Toc184310287"/>
      <w:bookmarkEnd w:id="364"/>
      <w:bookmarkStart w:id="365" w:name="_Toc184313301"/>
      <w:bookmarkEnd w:id="365"/>
      <w:bookmarkStart w:id="366" w:name="_Toc184312105"/>
      <w:bookmarkEnd w:id="366"/>
      <w:bookmarkStart w:id="367" w:name="_Toc184313302"/>
      <w:bookmarkEnd w:id="367"/>
      <w:bookmarkStart w:id="368" w:name="_Toc184310334"/>
      <w:bookmarkEnd w:id="368"/>
      <w:bookmarkStart w:id="369" w:name="_Toc184314423"/>
      <w:bookmarkEnd w:id="369"/>
      <w:bookmarkStart w:id="370" w:name="_Toc184310284"/>
      <w:bookmarkEnd w:id="370"/>
      <w:bookmarkStart w:id="371" w:name="_Toc184314446"/>
      <w:bookmarkEnd w:id="371"/>
      <w:bookmarkStart w:id="372" w:name="_Toc184312101"/>
      <w:bookmarkEnd w:id="372"/>
      <w:bookmarkStart w:id="373" w:name="_Toc184313263"/>
      <w:bookmarkEnd w:id="373"/>
      <w:bookmarkStart w:id="374" w:name="_Toc184313259"/>
      <w:bookmarkEnd w:id="374"/>
      <w:bookmarkStart w:id="375" w:name="_Toc184312078"/>
      <w:bookmarkEnd w:id="375"/>
      <w:bookmarkStart w:id="376" w:name="_Toc184310338"/>
      <w:bookmarkEnd w:id="376"/>
      <w:bookmarkStart w:id="377" w:name="_Toc184314424"/>
      <w:bookmarkEnd w:id="377"/>
      <w:bookmarkStart w:id="378" w:name="_Toc184314457"/>
      <w:bookmarkEnd w:id="378"/>
      <w:bookmarkStart w:id="379" w:name="_Toc184313304"/>
      <w:bookmarkEnd w:id="379"/>
      <w:bookmarkStart w:id="380" w:name="_Toc184310305"/>
      <w:bookmarkEnd w:id="380"/>
      <w:bookmarkStart w:id="381" w:name="_Toc184314470"/>
      <w:bookmarkEnd w:id="381"/>
      <w:bookmarkStart w:id="382" w:name="_Toc184313284"/>
      <w:bookmarkEnd w:id="382"/>
      <w:bookmarkStart w:id="383" w:name="_Toc184312083"/>
      <w:bookmarkEnd w:id="383"/>
      <w:bookmarkStart w:id="384" w:name="_Toc184308049"/>
      <w:bookmarkEnd w:id="384"/>
      <w:bookmarkStart w:id="385" w:name="_Toc184314445"/>
      <w:bookmarkEnd w:id="385"/>
      <w:bookmarkStart w:id="386" w:name="_Toc184308044"/>
      <w:bookmarkEnd w:id="386"/>
      <w:bookmarkStart w:id="387" w:name="_Toc184314414"/>
      <w:bookmarkEnd w:id="387"/>
      <w:bookmarkStart w:id="388" w:name="_Toc184312086"/>
      <w:bookmarkEnd w:id="388"/>
      <w:bookmarkStart w:id="389" w:name="_Toc184310344"/>
      <w:bookmarkEnd w:id="389"/>
      <w:bookmarkStart w:id="390" w:name="_Toc184314438"/>
      <w:bookmarkEnd w:id="390"/>
      <w:bookmarkStart w:id="391" w:name="_Toc184313269"/>
      <w:bookmarkEnd w:id="391"/>
      <w:bookmarkStart w:id="392" w:name="_Toc184314443"/>
      <w:bookmarkEnd w:id="392"/>
      <w:bookmarkStart w:id="393" w:name="_Toc184310306"/>
      <w:bookmarkEnd w:id="393"/>
      <w:bookmarkStart w:id="394" w:name="_Toc184314475"/>
      <w:bookmarkEnd w:id="394"/>
      <w:r>
        <w:rPr>
          <w:rFonts w:hint="eastAsia" w:ascii="宋体" w:hAnsi="宋体" w:cs="宋体"/>
          <w:b/>
          <w:sz w:val="36"/>
          <w:szCs w:val="36"/>
        </w:rPr>
        <w:t>评标办法</w:t>
      </w:r>
    </w:p>
    <w:p w14:paraId="0ACD72DB">
      <w:pPr>
        <w:snapToGrid w:val="0"/>
        <w:spacing w:line="360" w:lineRule="auto"/>
        <w:jc w:val="center"/>
        <w:rPr>
          <w:rFonts w:hint="eastAsia" w:ascii="宋体" w:hAnsi="宋体" w:cs="宋体"/>
        </w:rPr>
      </w:pPr>
      <w:r>
        <w:rPr>
          <w:rFonts w:hint="eastAsia" w:ascii="宋体" w:hAnsi="宋体" w:cs="宋体"/>
          <w:b/>
          <w:sz w:val="32"/>
          <w:szCs w:val="20"/>
        </w:rPr>
        <w:t>评标办法前附表</w:t>
      </w:r>
    </w:p>
    <w:tbl>
      <w:tblPr>
        <w:tblStyle w:val="62"/>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638"/>
        <w:gridCol w:w="635"/>
        <w:gridCol w:w="1538"/>
      </w:tblGrid>
      <w:tr w14:paraId="0E27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06BC0212">
            <w:pPr>
              <w:spacing w:line="360" w:lineRule="auto"/>
              <w:outlineLvl w:val="0"/>
              <w:rPr>
                <w:rFonts w:hint="eastAsia" w:ascii="宋体" w:hAnsi="宋体" w:cs="宋体"/>
                <w:b/>
                <w:sz w:val="24"/>
              </w:rPr>
            </w:pPr>
            <w:r>
              <w:rPr>
                <w:rFonts w:hint="eastAsia" w:ascii="宋体" w:hAnsi="宋体" w:cs="宋体"/>
                <w:b/>
                <w:sz w:val="24"/>
              </w:rPr>
              <w:t>序号</w:t>
            </w:r>
          </w:p>
        </w:tc>
        <w:tc>
          <w:tcPr>
            <w:tcW w:w="6638" w:type="dxa"/>
            <w:vAlign w:val="center"/>
          </w:tcPr>
          <w:p w14:paraId="75A81D17">
            <w:pPr>
              <w:spacing w:line="360" w:lineRule="auto"/>
              <w:jc w:val="center"/>
              <w:outlineLvl w:val="0"/>
              <w:rPr>
                <w:rFonts w:hint="eastAsia" w:ascii="宋体" w:hAnsi="宋体" w:cs="宋体"/>
                <w:b/>
                <w:sz w:val="24"/>
              </w:rPr>
            </w:pPr>
            <w:r>
              <w:rPr>
                <w:rFonts w:hint="eastAsia" w:ascii="宋体" w:hAnsi="宋体" w:cs="宋体"/>
                <w:b/>
                <w:sz w:val="24"/>
              </w:rPr>
              <w:t>评标标准</w:t>
            </w:r>
          </w:p>
        </w:tc>
        <w:tc>
          <w:tcPr>
            <w:tcW w:w="635" w:type="dxa"/>
            <w:vAlign w:val="center"/>
          </w:tcPr>
          <w:p w14:paraId="4D70F02B">
            <w:pPr>
              <w:spacing w:line="360" w:lineRule="auto"/>
              <w:jc w:val="center"/>
              <w:outlineLvl w:val="0"/>
              <w:rPr>
                <w:rFonts w:hint="eastAsia" w:ascii="宋体" w:hAnsi="宋体" w:cs="宋体"/>
                <w:b/>
                <w:sz w:val="24"/>
              </w:rPr>
            </w:pPr>
            <w:r>
              <w:rPr>
                <w:rFonts w:hint="eastAsia" w:ascii="宋体" w:hAnsi="宋体" w:cs="宋体"/>
                <w:b/>
                <w:sz w:val="24"/>
              </w:rPr>
              <w:t>最高分值</w:t>
            </w:r>
          </w:p>
        </w:tc>
        <w:tc>
          <w:tcPr>
            <w:tcW w:w="1538" w:type="dxa"/>
          </w:tcPr>
          <w:p w14:paraId="00BA825C">
            <w:pPr>
              <w:spacing w:line="360" w:lineRule="auto"/>
              <w:jc w:val="center"/>
              <w:outlineLvl w:val="0"/>
              <w:rPr>
                <w:rFonts w:hint="eastAsia" w:ascii="宋体" w:hAnsi="宋体" w:cs="宋体"/>
                <w:b/>
                <w:sz w:val="24"/>
              </w:rPr>
            </w:pPr>
            <w:r>
              <w:rPr>
                <w:rFonts w:hint="eastAsia" w:ascii="宋体" w:hAnsi="宋体" w:cs="宋体"/>
                <w:b/>
                <w:sz w:val="24"/>
              </w:rPr>
              <w:t>投标文件中评标标准相应的商务技术资料目录</w:t>
            </w:r>
            <w:r>
              <w:rPr>
                <w:rFonts w:hint="eastAsia" w:ascii="宋体" w:hAnsi="宋体" w:cs="宋体"/>
                <w:b/>
                <w:sz w:val="24"/>
                <w:shd w:val="clear" w:color="auto" w:fill="FFFFFF"/>
              </w:rPr>
              <w:t> *</w:t>
            </w:r>
          </w:p>
        </w:tc>
      </w:tr>
      <w:tr w14:paraId="0967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21BDA877">
            <w:pPr>
              <w:widowControl/>
              <w:spacing w:line="360" w:lineRule="auto"/>
              <w:ind w:firstLine="240" w:firstLineChars="100"/>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638" w:type="dxa"/>
            <w:vAlign w:val="center"/>
          </w:tcPr>
          <w:p w14:paraId="03F4B311">
            <w:pPr>
              <w:widowControl/>
              <w:adjustRightInd/>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投标人自202</w:t>
            </w:r>
            <w:r>
              <w:rPr>
                <w:rFonts w:hint="eastAsia" w:ascii="宋体" w:hAnsi="宋体" w:cs="宋体"/>
                <w:color w:val="000000"/>
                <w:kern w:val="0"/>
                <w:sz w:val="24"/>
                <w:lang w:val="en-US" w:eastAsia="zh-CN"/>
              </w:rPr>
              <w:t>2</w:t>
            </w:r>
            <w:r>
              <w:rPr>
                <w:rFonts w:hint="eastAsia" w:ascii="宋体" w:hAnsi="宋体" w:cs="宋体"/>
                <w:color w:val="000000"/>
                <w:kern w:val="0"/>
                <w:sz w:val="24"/>
              </w:rPr>
              <w:t>年1月1日以来完成过类似项目业绩的，每个得0.5分，最高得1分。</w:t>
            </w:r>
          </w:p>
          <w:p w14:paraId="5D863621">
            <w:pPr>
              <w:widowControl/>
              <w:adjustRightInd/>
              <w:spacing w:line="360" w:lineRule="auto"/>
              <w:jc w:val="left"/>
              <w:rPr>
                <w:rFonts w:hint="eastAsia" w:ascii="宋体" w:hAnsi="宋体" w:cs="宋体"/>
                <w:color w:val="000000"/>
                <w:kern w:val="0"/>
                <w:sz w:val="24"/>
              </w:rPr>
            </w:pPr>
            <w:r>
              <w:rPr>
                <w:rFonts w:hint="eastAsia" w:ascii="宋体" w:hAnsi="宋体" w:cs="宋体"/>
                <w:color w:val="000000"/>
                <w:kern w:val="0"/>
                <w:sz w:val="24"/>
              </w:rPr>
              <w:t>证明材料：合同扫描件，日期以合同签订日期为准，不提供不得分。</w:t>
            </w:r>
            <w:r>
              <w:rPr>
                <w:rFonts w:hint="eastAsia" w:ascii="宋体" w:hAnsi="宋体" w:cs="宋体"/>
                <w:sz w:val="24"/>
              </w:rPr>
              <w:t>一个单位分年度多次签订的案例，计入1个案例；同一个项目，分两期或以上建设完成的，计入1个案例。</w:t>
            </w:r>
          </w:p>
        </w:tc>
        <w:tc>
          <w:tcPr>
            <w:tcW w:w="635" w:type="dxa"/>
            <w:vAlign w:val="center"/>
          </w:tcPr>
          <w:p w14:paraId="00D772DC">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538" w:type="dxa"/>
            <w:vAlign w:val="center"/>
          </w:tcPr>
          <w:p w14:paraId="645E1C10">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（一）投标人业绩情况</w:t>
            </w:r>
          </w:p>
        </w:tc>
      </w:tr>
      <w:tr w14:paraId="04D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51483B1">
            <w:pPr>
              <w:widowControl/>
              <w:spacing w:line="360" w:lineRule="auto"/>
              <w:ind w:firstLine="240" w:firstLineChars="100"/>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638" w:type="dxa"/>
          </w:tcPr>
          <w:p w14:paraId="5F0D04DA">
            <w:pPr>
              <w:widowControl/>
              <w:adjustRightInd/>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投标人具有有效的职业健康安全管理体系认证证书、环境管理体系认证证书、质量管理体系认证证书，每项得1分，最高得3分。</w:t>
            </w:r>
          </w:p>
          <w:p w14:paraId="117FFA16">
            <w:pPr>
              <w:widowControl/>
              <w:adjustRightInd/>
              <w:spacing w:line="360" w:lineRule="auto"/>
              <w:jc w:val="left"/>
              <w:rPr>
                <w:rFonts w:hint="eastAsia" w:ascii="宋体" w:hAnsi="宋体" w:cs="宋体"/>
                <w:color w:val="000000"/>
                <w:sz w:val="24"/>
              </w:rPr>
            </w:pPr>
            <w:r>
              <w:rPr>
                <w:rFonts w:hint="eastAsia" w:ascii="宋体" w:hAnsi="宋体" w:cs="宋体"/>
                <w:color w:val="000000"/>
                <w:kern w:val="0"/>
                <w:sz w:val="24"/>
              </w:rPr>
              <w:t>证明材料：</w:t>
            </w:r>
            <w:r>
              <w:rPr>
                <w:rFonts w:hint="eastAsia" w:ascii="宋体" w:hAnsi="宋体" w:eastAsia="宋体" w:cs="宋体"/>
                <w:kern w:val="0"/>
                <w:sz w:val="24"/>
                <w:szCs w:val="24"/>
              </w:rPr>
              <w:t>提供在有效期内</w:t>
            </w:r>
            <w:r>
              <w:rPr>
                <w:rFonts w:hint="eastAsia" w:ascii="宋体" w:hAnsi="宋体" w:cs="宋体"/>
                <w:kern w:val="0"/>
                <w:sz w:val="24"/>
                <w:szCs w:val="24"/>
                <w:lang w:eastAsia="zh-CN"/>
              </w:rPr>
              <w:t>的证书复印件</w:t>
            </w:r>
            <w:r>
              <w:rPr>
                <w:rFonts w:hint="eastAsia" w:ascii="宋体" w:hAnsi="宋体" w:eastAsia="宋体" w:cs="宋体"/>
                <w:kern w:val="0"/>
                <w:sz w:val="24"/>
                <w:szCs w:val="24"/>
              </w:rPr>
              <w:t>并提供可在全国认证认可信息公共服务平台查询</w:t>
            </w:r>
            <w:r>
              <w:rPr>
                <w:rFonts w:hint="eastAsia" w:ascii="宋体" w:hAnsi="宋体" w:cs="宋体"/>
                <w:kern w:val="0"/>
                <w:sz w:val="24"/>
                <w:szCs w:val="24"/>
                <w:lang w:eastAsia="zh-CN"/>
              </w:rPr>
              <w:t>的截图</w:t>
            </w:r>
            <w:r>
              <w:rPr>
                <w:rFonts w:hint="eastAsia" w:ascii="宋体" w:hAnsi="宋体" w:cs="宋体"/>
                <w:color w:val="000000"/>
                <w:kern w:val="0"/>
                <w:sz w:val="24"/>
              </w:rPr>
              <w:t>，未</w:t>
            </w:r>
            <w:r>
              <w:rPr>
                <w:rFonts w:hint="eastAsia" w:ascii="宋体" w:hAnsi="宋体" w:cs="宋体"/>
                <w:color w:val="000000"/>
                <w:kern w:val="0"/>
                <w:sz w:val="24"/>
                <w:lang w:eastAsia="zh-CN"/>
              </w:rPr>
              <w:t>提供</w:t>
            </w:r>
            <w:r>
              <w:rPr>
                <w:rFonts w:hint="eastAsia" w:ascii="宋体" w:hAnsi="宋体" w:cs="宋体"/>
                <w:color w:val="000000"/>
                <w:kern w:val="0"/>
                <w:sz w:val="24"/>
              </w:rPr>
              <w:t>的，不得分。</w:t>
            </w:r>
          </w:p>
        </w:tc>
        <w:tc>
          <w:tcPr>
            <w:tcW w:w="635" w:type="dxa"/>
            <w:vAlign w:val="center"/>
          </w:tcPr>
          <w:p w14:paraId="75A9DE21">
            <w:pPr>
              <w:widowControl/>
              <w:adjustRightInd/>
              <w:spacing w:line="360" w:lineRule="auto"/>
              <w:jc w:val="center"/>
              <w:rPr>
                <w:rFonts w:hint="eastAsia" w:ascii="宋体" w:hAnsi="宋体" w:cs="宋体"/>
                <w:color w:val="000000"/>
                <w:sz w:val="24"/>
              </w:rPr>
            </w:pPr>
            <w:r>
              <w:rPr>
                <w:rFonts w:hint="eastAsia" w:ascii="宋体" w:hAnsi="宋体" w:cs="宋体"/>
                <w:color w:val="000000"/>
                <w:kern w:val="0"/>
                <w:sz w:val="24"/>
              </w:rPr>
              <w:t>3</w:t>
            </w:r>
          </w:p>
        </w:tc>
        <w:tc>
          <w:tcPr>
            <w:tcW w:w="1538" w:type="dxa"/>
            <w:vAlign w:val="center"/>
          </w:tcPr>
          <w:p w14:paraId="10BB846A">
            <w:pPr>
              <w:widowControl/>
              <w:adjustRightInd/>
              <w:spacing w:line="360" w:lineRule="auto"/>
              <w:jc w:val="center"/>
              <w:rPr>
                <w:rFonts w:hint="eastAsia" w:ascii="宋体" w:hAnsi="宋体" w:cs="宋体"/>
                <w:color w:val="000000"/>
                <w:sz w:val="24"/>
              </w:rPr>
            </w:pPr>
            <w:r>
              <w:rPr>
                <w:rFonts w:hint="eastAsia" w:ascii="宋体" w:hAnsi="宋体" w:cs="宋体"/>
                <w:color w:val="000000"/>
                <w:kern w:val="0"/>
                <w:sz w:val="24"/>
              </w:rPr>
              <w:t>（二）企业管理体系</w:t>
            </w:r>
          </w:p>
        </w:tc>
      </w:tr>
      <w:tr w14:paraId="3241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16FE515">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6638" w:type="dxa"/>
            <w:vAlign w:val="center"/>
          </w:tcPr>
          <w:p w14:paraId="7CB430EA">
            <w:pPr>
              <w:widowControl/>
              <w:adjustRightInd/>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投标人针对本项目制定的校园保安工作职责规划方案：</w:t>
            </w:r>
            <w:r>
              <w:rPr>
                <w:rFonts w:hint="eastAsia" w:ascii="宋体" w:hAnsi="宋体" w:cs="宋体"/>
                <w:color w:val="000000"/>
                <w:kern w:val="0"/>
                <w:sz w:val="24"/>
              </w:rPr>
              <w:t>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案的不得分。</w:t>
            </w:r>
          </w:p>
        </w:tc>
        <w:tc>
          <w:tcPr>
            <w:tcW w:w="635" w:type="dxa"/>
            <w:vAlign w:val="center"/>
          </w:tcPr>
          <w:p w14:paraId="27C57C7E">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538" w:type="dxa"/>
            <w:vAlign w:val="center"/>
          </w:tcPr>
          <w:p w14:paraId="5E45AE6F">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（三）职责规划方案</w:t>
            </w:r>
          </w:p>
        </w:tc>
      </w:tr>
      <w:tr w14:paraId="5827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restart"/>
            <w:vAlign w:val="center"/>
          </w:tcPr>
          <w:p w14:paraId="21B534E2">
            <w:pPr>
              <w:widowControl/>
              <w:spacing w:line="360" w:lineRule="auto"/>
              <w:ind w:firstLine="240" w:firstLineChars="100"/>
              <w:textAlignment w:val="center"/>
              <w:rPr>
                <w:rFonts w:hint="eastAsia" w:ascii="宋体" w:hAnsi="宋体" w:cs="宋体"/>
                <w:color w:val="000000"/>
                <w:sz w:val="24"/>
              </w:rPr>
            </w:pPr>
            <w:r>
              <w:rPr>
                <w:rFonts w:hint="eastAsia" w:ascii="宋体" w:hAnsi="宋体" w:cs="宋体"/>
                <w:color w:val="000000"/>
                <w:sz w:val="24"/>
              </w:rPr>
              <w:t>4</w:t>
            </w:r>
          </w:p>
        </w:tc>
        <w:tc>
          <w:tcPr>
            <w:tcW w:w="6638" w:type="dxa"/>
            <w:vAlign w:val="center"/>
          </w:tcPr>
          <w:p w14:paraId="3FBA858A">
            <w:pPr>
              <w:widowControl/>
              <w:adjustRightInd/>
              <w:spacing w:line="360" w:lineRule="auto"/>
              <w:jc w:val="left"/>
              <w:rPr>
                <w:rFonts w:hint="eastAsia" w:ascii="宋体" w:hAnsi="宋体" w:cs="宋体"/>
                <w:color w:val="000000"/>
                <w:sz w:val="24"/>
              </w:rPr>
            </w:pPr>
            <w:r>
              <w:rPr>
                <w:rFonts w:hint="eastAsia" w:ascii="宋体" w:hAnsi="宋体" w:cs="宋体"/>
                <w:sz w:val="24"/>
              </w:rPr>
              <w:t>投标人</w:t>
            </w:r>
            <w:r>
              <w:rPr>
                <w:rFonts w:hint="eastAsia" w:ascii="宋体" w:hAnsi="宋体" w:cs="宋体"/>
                <w:sz w:val="24"/>
                <w:lang w:val="zh-CN"/>
              </w:rPr>
              <w:t>针对本项目的学校</w:t>
            </w:r>
            <w:r>
              <w:rPr>
                <w:rFonts w:hint="eastAsia" w:ascii="宋体" w:hAnsi="宋体" w:cs="宋体"/>
                <w:sz w:val="24"/>
              </w:rPr>
              <w:t>门岗执勤</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2</w:t>
            </w:r>
            <w:r>
              <w:rPr>
                <w:rFonts w:hint="eastAsia" w:ascii="宋体" w:hAnsi="宋体" w:cs="宋体"/>
                <w:sz w:val="24"/>
                <w:szCs w:val="21"/>
                <w:lang w:val="zh-CN"/>
              </w:rPr>
              <w:t>分，方案合理，较为完整的得</w:t>
            </w:r>
            <w:r>
              <w:rPr>
                <w:rFonts w:ascii="宋体" w:hAnsi="宋体" w:cs="宋体"/>
                <w:sz w:val="24"/>
                <w:szCs w:val="21"/>
              </w:rPr>
              <w:t>1</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71A1C4E3">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538" w:type="dxa"/>
            <w:vMerge w:val="restart"/>
            <w:vAlign w:val="center"/>
          </w:tcPr>
          <w:p w14:paraId="660B3CC9">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（四）服务内容实施方案</w:t>
            </w:r>
          </w:p>
        </w:tc>
      </w:tr>
      <w:tr w14:paraId="780F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0D35C9DE">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638DFDDF">
            <w:pPr>
              <w:widowControl/>
              <w:adjustRightInd/>
              <w:spacing w:line="360" w:lineRule="auto"/>
              <w:jc w:val="left"/>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门口卫生保洁</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1</w:t>
            </w:r>
            <w:r>
              <w:rPr>
                <w:rFonts w:hint="eastAsia" w:ascii="宋体" w:hAnsi="宋体" w:cs="宋体"/>
                <w:sz w:val="24"/>
                <w:szCs w:val="21"/>
                <w:lang w:val="zh-CN"/>
              </w:rPr>
              <w:t>分，方案合理，较为完整的得</w:t>
            </w:r>
            <w:r>
              <w:rPr>
                <w:rFonts w:hint="eastAsia" w:ascii="宋体" w:hAnsi="宋体" w:cs="宋体"/>
                <w:sz w:val="24"/>
                <w:szCs w:val="21"/>
              </w:rPr>
              <w:t>0.5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59514501">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538" w:type="dxa"/>
            <w:vMerge w:val="continue"/>
            <w:vAlign w:val="center"/>
          </w:tcPr>
          <w:p w14:paraId="1DD10DE8">
            <w:pPr>
              <w:widowControl/>
              <w:adjustRightInd/>
              <w:spacing w:line="360" w:lineRule="auto"/>
              <w:jc w:val="center"/>
              <w:rPr>
                <w:rFonts w:hint="eastAsia" w:ascii="宋体" w:hAnsi="宋体" w:cs="宋体"/>
                <w:color w:val="000000"/>
                <w:kern w:val="0"/>
                <w:sz w:val="24"/>
              </w:rPr>
            </w:pPr>
          </w:p>
        </w:tc>
      </w:tr>
      <w:tr w14:paraId="1D3D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7E603F82">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4D7168C5">
            <w:pPr>
              <w:widowControl/>
              <w:adjustRightInd/>
              <w:spacing w:line="360" w:lineRule="auto"/>
              <w:jc w:val="left"/>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针对本项目保安人员</w:t>
            </w:r>
            <w:r>
              <w:rPr>
                <w:rFonts w:hint="eastAsia" w:ascii="宋体" w:hAnsi="宋体" w:cs="宋体"/>
                <w:sz w:val="24"/>
              </w:rPr>
              <w:t>与师生、访客的举止交谈；预防各类治安事件的发生</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2</w:t>
            </w:r>
            <w:r>
              <w:rPr>
                <w:rFonts w:hint="eastAsia" w:ascii="宋体" w:hAnsi="宋体" w:cs="宋体"/>
                <w:sz w:val="24"/>
                <w:szCs w:val="21"/>
                <w:lang w:val="zh-CN"/>
              </w:rPr>
              <w:t>分，方案合理，较为完整的得</w:t>
            </w:r>
            <w:r>
              <w:rPr>
                <w:rFonts w:ascii="宋体" w:hAnsi="宋体" w:cs="宋体"/>
                <w:sz w:val="24"/>
                <w:szCs w:val="21"/>
              </w:rPr>
              <w:t>1</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12CD21DD">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538" w:type="dxa"/>
            <w:vMerge w:val="continue"/>
            <w:vAlign w:val="center"/>
          </w:tcPr>
          <w:p w14:paraId="6298DC05">
            <w:pPr>
              <w:widowControl/>
              <w:adjustRightInd/>
              <w:spacing w:line="360" w:lineRule="auto"/>
              <w:jc w:val="center"/>
              <w:rPr>
                <w:rFonts w:hint="eastAsia" w:ascii="宋体" w:hAnsi="宋体" w:cs="宋体"/>
                <w:color w:val="000000"/>
                <w:kern w:val="0"/>
                <w:sz w:val="24"/>
              </w:rPr>
            </w:pPr>
          </w:p>
        </w:tc>
      </w:tr>
      <w:tr w14:paraId="5D6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61A111A0">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7B2E114C">
            <w:pPr>
              <w:widowControl/>
              <w:adjustRightInd/>
              <w:spacing w:line="360" w:lineRule="auto"/>
              <w:jc w:val="left"/>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学校公共部位安全保卫防范性工作</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2</w:t>
            </w:r>
            <w:r>
              <w:rPr>
                <w:rFonts w:hint="eastAsia" w:ascii="宋体" w:hAnsi="宋体" w:cs="宋体"/>
                <w:sz w:val="24"/>
                <w:szCs w:val="21"/>
                <w:lang w:val="zh-CN"/>
              </w:rPr>
              <w:t>分，方案合理，较为完整的得</w:t>
            </w:r>
            <w:r>
              <w:rPr>
                <w:rFonts w:hint="eastAsia" w:ascii="宋体" w:hAnsi="宋体" w:cs="宋体"/>
                <w:sz w:val="24"/>
                <w:szCs w:val="21"/>
              </w:rPr>
              <w:t>1</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315A7936">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538" w:type="dxa"/>
            <w:vMerge w:val="continue"/>
            <w:vAlign w:val="center"/>
          </w:tcPr>
          <w:p w14:paraId="76E8D5F8">
            <w:pPr>
              <w:widowControl/>
              <w:adjustRightInd/>
              <w:spacing w:line="360" w:lineRule="auto"/>
              <w:jc w:val="center"/>
              <w:rPr>
                <w:rFonts w:hint="eastAsia" w:ascii="宋体" w:hAnsi="宋体" w:cs="宋体"/>
                <w:color w:val="000000"/>
                <w:kern w:val="0"/>
                <w:sz w:val="24"/>
              </w:rPr>
            </w:pPr>
          </w:p>
        </w:tc>
      </w:tr>
      <w:tr w14:paraId="4206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1A9DDFF2">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35A4F705">
            <w:pPr>
              <w:widowControl/>
              <w:adjustRightInd/>
              <w:spacing w:line="360" w:lineRule="auto"/>
              <w:jc w:val="left"/>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车辆管理、访客管理、噪音管理</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3</w:t>
            </w:r>
            <w:r>
              <w:rPr>
                <w:rFonts w:hint="eastAsia" w:ascii="宋体" w:hAnsi="宋体" w:cs="宋体"/>
                <w:sz w:val="24"/>
                <w:szCs w:val="21"/>
                <w:lang w:val="zh-CN"/>
              </w:rPr>
              <w:t>分，方案合理，较为完整的得</w:t>
            </w:r>
            <w:r>
              <w:rPr>
                <w:rFonts w:ascii="宋体" w:hAnsi="宋体" w:cs="宋体"/>
                <w:sz w:val="24"/>
                <w:szCs w:val="21"/>
              </w:rPr>
              <w:t>1.5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14A545D3">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1538" w:type="dxa"/>
            <w:vMerge w:val="continue"/>
            <w:vAlign w:val="center"/>
          </w:tcPr>
          <w:p w14:paraId="23745C50">
            <w:pPr>
              <w:widowControl/>
              <w:adjustRightInd/>
              <w:spacing w:line="360" w:lineRule="auto"/>
              <w:jc w:val="center"/>
              <w:rPr>
                <w:rFonts w:hint="eastAsia" w:ascii="宋体" w:hAnsi="宋体" w:cs="宋体"/>
                <w:color w:val="000000"/>
                <w:kern w:val="0"/>
                <w:sz w:val="24"/>
              </w:rPr>
            </w:pPr>
          </w:p>
        </w:tc>
      </w:tr>
      <w:tr w14:paraId="4039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00FD1ABD">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08F770CC">
            <w:pPr>
              <w:widowControl/>
              <w:spacing w:line="360" w:lineRule="auto"/>
              <w:jc w:val="left"/>
              <w:textAlignment w:val="center"/>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门禁、监控管理</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1</w:t>
            </w:r>
            <w:r>
              <w:rPr>
                <w:rFonts w:hint="eastAsia" w:ascii="宋体" w:hAnsi="宋体" w:cs="宋体"/>
                <w:sz w:val="24"/>
                <w:szCs w:val="21"/>
                <w:lang w:val="zh-CN"/>
              </w:rPr>
              <w:t>分，方案合理，较为完整的得</w:t>
            </w:r>
            <w:r>
              <w:rPr>
                <w:rFonts w:hint="eastAsia" w:ascii="宋体" w:hAnsi="宋体" w:cs="宋体"/>
                <w:sz w:val="24"/>
                <w:szCs w:val="21"/>
              </w:rPr>
              <w:t>0.5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17AEF511">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538" w:type="dxa"/>
            <w:vMerge w:val="continue"/>
            <w:vAlign w:val="center"/>
          </w:tcPr>
          <w:p w14:paraId="2DFC3992">
            <w:pPr>
              <w:widowControl/>
              <w:adjustRightInd/>
              <w:spacing w:line="360" w:lineRule="auto"/>
              <w:jc w:val="center"/>
              <w:rPr>
                <w:rFonts w:hint="eastAsia" w:ascii="宋体" w:hAnsi="宋体" w:cs="宋体"/>
                <w:color w:val="000000"/>
                <w:kern w:val="0"/>
                <w:sz w:val="24"/>
              </w:rPr>
            </w:pPr>
          </w:p>
        </w:tc>
      </w:tr>
      <w:tr w14:paraId="1B40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77398453">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74965BBC">
            <w:pPr>
              <w:widowControl/>
              <w:adjustRightInd/>
              <w:spacing w:line="360" w:lineRule="auto"/>
              <w:jc w:val="left"/>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门口绿植浇灌</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1</w:t>
            </w:r>
            <w:r>
              <w:rPr>
                <w:rFonts w:hint="eastAsia" w:ascii="宋体" w:hAnsi="宋体" w:cs="宋体"/>
                <w:sz w:val="24"/>
                <w:szCs w:val="21"/>
                <w:lang w:val="zh-CN"/>
              </w:rPr>
              <w:t>分，方案合理，较为完整的得</w:t>
            </w:r>
            <w:r>
              <w:rPr>
                <w:rFonts w:hint="eastAsia" w:ascii="宋体" w:hAnsi="宋体" w:cs="宋体"/>
                <w:sz w:val="24"/>
                <w:szCs w:val="21"/>
              </w:rPr>
              <w:t>0</w:t>
            </w:r>
            <w:r>
              <w:rPr>
                <w:rFonts w:ascii="宋体" w:hAnsi="宋体" w:cs="宋体"/>
                <w:sz w:val="24"/>
                <w:szCs w:val="21"/>
              </w:rPr>
              <w:t>.5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474A379A">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538" w:type="dxa"/>
            <w:vMerge w:val="continue"/>
            <w:vAlign w:val="center"/>
          </w:tcPr>
          <w:p w14:paraId="0543F5FA">
            <w:pPr>
              <w:widowControl/>
              <w:adjustRightInd/>
              <w:spacing w:line="360" w:lineRule="auto"/>
              <w:jc w:val="center"/>
              <w:rPr>
                <w:rFonts w:hint="eastAsia" w:ascii="宋体" w:hAnsi="宋体" w:cs="宋体"/>
                <w:color w:val="000000"/>
                <w:kern w:val="0"/>
                <w:sz w:val="24"/>
              </w:rPr>
            </w:pPr>
          </w:p>
        </w:tc>
      </w:tr>
      <w:tr w14:paraId="1749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06628473">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0C7FF337">
            <w:pPr>
              <w:widowControl/>
              <w:adjustRightInd/>
              <w:spacing w:line="360" w:lineRule="auto"/>
              <w:jc w:val="left"/>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全天候巡视服务</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3</w:t>
            </w:r>
            <w:r>
              <w:rPr>
                <w:rFonts w:hint="eastAsia" w:ascii="宋体" w:hAnsi="宋体" w:cs="宋体"/>
                <w:sz w:val="24"/>
                <w:szCs w:val="21"/>
                <w:lang w:val="zh-CN"/>
              </w:rPr>
              <w:t>分，方案合理，较为完整的得</w:t>
            </w:r>
            <w:r>
              <w:rPr>
                <w:rFonts w:ascii="宋体" w:hAnsi="宋体" w:cs="宋体"/>
                <w:sz w:val="24"/>
                <w:szCs w:val="21"/>
              </w:rPr>
              <w:t>1</w:t>
            </w:r>
            <w:r>
              <w:rPr>
                <w:rFonts w:hint="eastAsia" w:ascii="宋体" w:hAnsi="宋体" w:cs="宋体"/>
                <w:sz w:val="24"/>
                <w:szCs w:val="21"/>
              </w:rPr>
              <w:t>.5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23A24ABE">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1538" w:type="dxa"/>
            <w:vMerge w:val="continue"/>
            <w:vAlign w:val="center"/>
          </w:tcPr>
          <w:p w14:paraId="241A129F">
            <w:pPr>
              <w:widowControl/>
              <w:adjustRightInd/>
              <w:spacing w:line="360" w:lineRule="auto"/>
              <w:jc w:val="center"/>
              <w:rPr>
                <w:rFonts w:hint="eastAsia" w:ascii="宋体" w:hAnsi="宋体" w:cs="宋体"/>
                <w:color w:val="000000"/>
                <w:kern w:val="0"/>
                <w:sz w:val="24"/>
              </w:rPr>
            </w:pPr>
          </w:p>
        </w:tc>
      </w:tr>
      <w:tr w14:paraId="4662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6D9F2F5C">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0EE8BF41">
            <w:pPr>
              <w:widowControl/>
              <w:adjustRightInd/>
              <w:spacing w:line="360" w:lineRule="auto"/>
              <w:jc w:val="left"/>
              <w:rPr>
                <w:rFonts w:hint="eastAsia" w:ascii="宋体" w:hAnsi="宋体" w:cs="宋体"/>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消防器材和安全设施设备管理方案</w:t>
            </w:r>
            <w:r>
              <w:rPr>
                <w:rFonts w:hint="eastAsia" w:ascii="宋体" w:hAnsi="宋体" w:cs="宋体"/>
                <w:sz w:val="24"/>
                <w:lang w:val="zh-CN"/>
              </w:rPr>
              <w:t>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3</w:t>
            </w:r>
            <w:r>
              <w:rPr>
                <w:rFonts w:hint="eastAsia" w:ascii="宋体" w:hAnsi="宋体" w:cs="宋体"/>
                <w:sz w:val="24"/>
                <w:szCs w:val="21"/>
                <w:lang w:val="zh-CN"/>
              </w:rPr>
              <w:t>分，方案合理，较为完整的得</w:t>
            </w:r>
            <w:r>
              <w:rPr>
                <w:rFonts w:ascii="宋体" w:hAnsi="宋体" w:cs="宋体"/>
                <w:sz w:val="24"/>
                <w:szCs w:val="21"/>
              </w:rPr>
              <w:t>1</w:t>
            </w:r>
            <w:r>
              <w:rPr>
                <w:rFonts w:hint="eastAsia" w:ascii="宋体" w:hAnsi="宋体" w:cs="宋体"/>
                <w:sz w:val="24"/>
                <w:szCs w:val="21"/>
              </w:rPr>
              <w:t>.5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11FDEA92">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1538" w:type="dxa"/>
            <w:vMerge w:val="continue"/>
            <w:vAlign w:val="center"/>
          </w:tcPr>
          <w:p w14:paraId="551CA13B">
            <w:pPr>
              <w:widowControl/>
              <w:adjustRightInd/>
              <w:spacing w:line="360" w:lineRule="auto"/>
              <w:jc w:val="center"/>
              <w:rPr>
                <w:rFonts w:hint="eastAsia" w:ascii="宋体" w:hAnsi="宋体" w:cs="宋体"/>
                <w:color w:val="000000"/>
                <w:kern w:val="0"/>
                <w:sz w:val="24"/>
              </w:rPr>
            </w:pPr>
          </w:p>
        </w:tc>
      </w:tr>
      <w:tr w14:paraId="591A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3E3754E1">
            <w:pPr>
              <w:widowControl/>
              <w:spacing w:line="360" w:lineRule="auto"/>
              <w:ind w:firstLine="240" w:firstLineChars="100"/>
              <w:textAlignment w:val="center"/>
              <w:rPr>
                <w:rFonts w:hint="eastAsia" w:ascii="宋体" w:hAnsi="宋体" w:cs="宋体"/>
                <w:color w:val="000000"/>
                <w:sz w:val="24"/>
              </w:rPr>
            </w:pPr>
          </w:p>
        </w:tc>
        <w:tc>
          <w:tcPr>
            <w:tcW w:w="6638" w:type="dxa"/>
            <w:vAlign w:val="center"/>
          </w:tcPr>
          <w:p w14:paraId="6BC0192C">
            <w:pPr>
              <w:widowControl/>
              <w:spacing w:line="360" w:lineRule="auto"/>
              <w:jc w:val="left"/>
              <w:textAlignment w:val="center"/>
              <w:rPr>
                <w:rFonts w:hint="eastAsia" w:ascii="宋体" w:hAnsi="宋体" w:cs="宋体"/>
                <w:b/>
                <w:bCs/>
                <w:color w:val="000000"/>
                <w:kern w:val="0"/>
                <w:sz w:val="24"/>
              </w:rPr>
            </w:pPr>
            <w:r>
              <w:rPr>
                <w:rFonts w:hint="eastAsia" w:ascii="宋体" w:hAnsi="宋体" w:cs="宋体"/>
                <w:sz w:val="24"/>
              </w:rPr>
              <w:t>投标人</w:t>
            </w:r>
            <w:r>
              <w:rPr>
                <w:rFonts w:hint="eastAsia" w:ascii="宋体" w:hAnsi="宋体" w:cs="宋体"/>
                <w:sz w:val="24"/>
                <w:lang w:val="zh-CN"/>
              </w:rPr>
              <w:t>针对本项目的</w:t>
            </w:r>
            <w:r>
              <w:rPr>
                <w:rFonts w:hint="eastAsia" w:ascii="宋体" w:hAnsi="宋体" w:cs="宋体"/>
                <w:sz w:val="24"/>
              </w:rPr>
              <w:t>快递室整理以及报刊、信件等收发</w:t>
            </w:r>
            <w:r>
              <w:rPr>
                <w:rFonts w:hint="eastAsia" w:ascii="宋体" w:hAnsi="宋体" w:cs="宋体"/>
                <w:sz w:val="24"/>
                <w:lang w:val="zh-CN"/>
              </w:rPr>
              <w:t>方案的全面性、合理性进行评审。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rPr>
              <w:t>1</w:t>
            </w:r>
            <w:r>
              <w:rPr>
                <w:rFonts w:hint="eastAsia" w:ascii="宋体" w:hAnsi="宋体" w:cs="宋体"/>
                <w:sz w:val="24"/>
                <w:szCs w:val="21"/>
                <w:lang w:val="zh-CN"/>
              </w:rPr>
              <w:t>分，方案合理，较为完整的得</w:t>
            </w:r>
            <w:r>
              <w:rPr>
                <w:rFonts w:hint="eastAsia" w:ascii="宋体" w:hAnsi="宋体" w:cs="宋体"/>
                <w:sz w:val="24"/>
                <w:szCs w:val="21"/>
              </w:rPr>
              <w:t>0.5</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43929A3B">
            <w:pPr>
              <w:widowControl/>
              <w:adjustRightInd/>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538" w:type="dxa"/>
            <w:vMerge w:val="continue"/>
            <w:vAlign w:val="center"/>
          </w:tcPr>
          <w:p w14:paraId="6A339CFA">
            <w:pPr>
              <w:widowControl/>
              <w:adjustRightInd/>
              <w:spacing w:line="360" w:lineRule="auto"/>
              <w:jc w:val="center"/>
              <w:rPr>
                <w:rFonts w:hint="eastAsia" w:ascii="宋体" w:hAnsi="宋体" w:cs="宋体"/>
                <w:color w:val="000000"/>
                <w:kern w:val="0"/>
                <w:sz w:val="24"/>
              </w:rPr>
            </w:pPr>
          </w:p>
        </w:tc>
      </w:tr>
      <w:tr w14:paraId="3815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5809AE05">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6638" w:type="dxa"/>
            <w:vAlign w:val="center"/>
          </w:tcPr>
          <w:p w14:paraId="0665CAF0">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根据对本项目采购需求的理解，对校园保安工作存在的难点、要点问题分析：</w:t>
            </w:r>
            <w:r>
              <w:rPr>
                <w:rFonts w:hint="eastAsia" w:ascii="宋体" w:hAnsi="宋体" w:cs="宋体"/>
                <w:color w:val="000000"/>
                <w:kern w:val="0"/>
                <w:sz w:val="24"/>
              </w:rPr>
              <w:t>分析准确、条理清晰、内容详尽的得6分；分析较准确、条理较清晰、内容较详尽的得4分；分析欠准确、条理欠清晰、内容欠详尽的得2分；分析不准确、条理不清晰，内容不详尽或未提供本项方案的不得分。</w:t>
            </w:r>
          </w:p>
        </w:tc>
        <w:tc>
          <w:tcPr>
            <w:tcW w:w="635" w:type="dxa"/>
            <w:vAlign w:val="center"/>
          </w:tcPr>
          <w:p w14:paraId="0A2719DB">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1538" w:type="dxa"/>
            <w:vAlign w:val="center"/>
          </w:tcPr>
          <w:p w14:paraId="191790AC">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（五）重点、难点分析</w:t>
            </w:r>
          </w:p>
        </w:tc>
      </w:tr>
      <w:tr w14:paraId="65D3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76A6E9C">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6638" w:type="dxa"/>
            <w:vAlign w:val="center"/>
          </w:tcPr>
          <w:p w14:paraId="09221C6F">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投标人针对本项目制定的人事管理制度</w:t>
            </w:r>
            <w:r>
              <w:rPr>
                <w:rFonts w:hint="eastAsia" w:ascii="宋体" w:hAnsi="宋体" w:cs="宋体"/>
                <w:color w:val="000000"/>
                <w:kern w:val="0"/>
                <w:sz w:val="24"/>
              </w:rPr>
              <w:t>（包括员工管理、激励政策、档案管理、人文关怀等）：方案符合招标文件要求，条理清晰，内容详尽完整、合理且科学的得4分；方案条理较清晰，内容较详尽完整、较合理科学的得2分；方案条理欠清晰，内容欠详尽完整、欠合理科学的得1分；方案条理不清晰，内容不详尽完整、不合理科学或未提供本项方案的不得分。</w:t>
            </w:r>
          </w:p>
        </w:tc>
        <w:tc>
          <w:tcPr>
            <w:tcW w:w="635" w:type="dxa"/>
            <w:vAlign w:val="center"/>
          </w:tcPr>
          <w:p w14:paraId="7CA985EB">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538" w:type="dxa"/>
            <w:vAlign w:val="center"/>
          </w:tcPr>
          <w:p w14:paraId="0E838009">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（六）人事管理制度</w:t>
            </w:r>
          </w:p>
        </w:tc>
      </w:tr>
      <w:tr w14:paraId="0952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04407A2">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7</w:t>
            </w:r>
          </w:p>
        </w:tc>
        <w:tc>
          <w:tcPr>
            <w:tcW w:w="6638" w:type="dxa"/>
            <w:vAlign w:val="center"/>
          </w:tcPr>
          <w:p w14:paraId="4CE5713F">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投标人针对本项目制定的服务质量保障方案（</w:t>
            </w:r>
            <w:r>
              <w:rPr>
                <w:rFonts w:hint="eastAsia" w:ascii="宋体" w:hAnsi="宋体" w:cs="宋体"/>
                <w:color w:val="000000"/>
                <w:kern w:val="0"/>
                <w:sz w:val="24"/>
              </w:rPr>
              <w:t>包括管理教育保障、人员供应保障、人员稳定保障等）：方案符合招标文件要求，条理清晰，内容详尽完整、合理且科学的得3分；方案条理较清晰，内容较详尽完整、较合理科学的得2分；方案条理欠清晰，内容欠详尽完整、欠合理科学的得1分；方案条理不清晰，内容不详尽完整、不合理科学或未提供本项方案的不得分。</w:t>
            </w:r>
          </w:p>
        </w:tc>
        <w:tc>
          <w:tcPr>
            <w:tcW w:w="635" w:type="dxa"/>
            <w:vAlign w:val="center"/>
          </w:tcPr>
          <w:p w14:paraId="19365BDA">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1538" w:type="dxa"/>
            <w:vAlign w:val="center"/>
          </w:tcPr>
          <w:p w14:paraId="556E7384">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（七）服务质量保障方案</w:t>
            </w:r>
          </w:p>
        </w:tc>
      </w:tr>
      <w:tr w14:paraId="4766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948E865">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8</w:t>
            </w:r>
          </w:p>
        </w:tc>
        <w:tc>
          <w:tcPr>
            <w:tcW w:w="6638" w:type="dxa"/>
            <w:vAlign w:val="center"/>
          </w:tcPr>
          <w:p w14:paraId="3D082FC7">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投标人所提供的整个项目的进退场交接方案</w:t>
            </w:r>
            <w:r>
              <w:rPr>
                <w:rFonts w:hint="eastAsia" w:ascii="宋体" w:hAnsi="宋体" w:cs="宋体"/>
                <w:b/>
                <w:bCs/>
                <w:color w:val="000000"/>
                <w:kern w:val="0"/>
                <w:sz w:val="24"/>
                <w:szCs w:val="24"/>
                <w:highlight w:val="none"/>
                <w:lang w:val="en-US" w:eastAsia="zh-CN" w:bidi="ar-SA"/>
              </w:rPr>
              <w:t>（采购人现有物业管理公司作为投标人提供项目退场方案，其他投标人提供进场方案）</w:t>
            </w:r>
            <w:r>
              <w:rPr>
                <w:rFonts w:hint="eastAsia" w:ascii="宋体" w:hAnsi="宋体" w:cs="宋体"/>
                <w:color w:val="000000"/>
                <w:kern w:val="0"/>
                <w:sz w:val="24"/>
              </w:rPr>
              <w:t>：方案符合招标文件要求，条理清晰，内容详尽完整、交接措施合理且科学的得</w:t>
            </w:r>
            <w:r>
              <w:rPr>
                <w:rFonts w:hint="eastAsia" w:ascii="宋体" w:hAnsi="宋体" w:cs="宋体"/>
                <w:color w:val="000000"/>
                <w:kern w:val="0"/>
                <w:sz w:val="24"/>
                <w:lang w:val="en-US" w:eastAsia="zh-CN"/>
              </w:rPr>
              <w:t>5</w:t>
            </w:r>
            <w:r>
              <w:rPr>
                <w:rFonts w:hint="eastAsia" w:ascii="宋体" w:hAnsi="宋体" w:cs="宋体"/>
                <w:color w:val="000000"/>
                <w:kern w:val="0"/>
                <w:sz w:val="24"/>
              </w:rPr>
              <w:t>分；方案条理较清晰，内容较详尽完整、交接措施较合理科学的得</w:t>
            </w:r>
            <w:r>
              <w:rPr>
                <w:rFonts w:hint="eastAsia" w:ascii="宋体" w:hAnsi="宋体" w:cs="宋体"/>
                <w:color w:val="000000"/>
                <w:kern w:val="0"/>
                <w:sz w:val="24"/>
                <w:lang w:val="en-US" w:eastAsia="zh-CN"/>
              </w:rPr>
              <w:t>3</w:t>
            </w:r>
            <w:r>
              <w:rPr>
                <w:rFonts w:hint="eastAsia" w:ascii="宋体" w:hAnsi="宋体" w:cs="宋体"/>
                <w:color w:val="000000"/>
                <w:kern w:val="0"/>
                <w:sz w:val="24"/>
              </w:rPr>
              <w:t>分；方案条理欠清晰，内容欠详尽完整、交接措施欠合理科学的得</w:t>
            </w:r>
            <w:r>
              <w:rPr>
                <w:rFonts w:hint="eastAsia" w:ascii="宋体" w:hAnsi="宋体" w:cs="宋体"/>
                <w:color w:val="000000"/>
                <w:kern w:val="0"/>
                <w:sz w:val="24"/>
                <w:lang w:val="en-US" w:eastAsia="zh-CN"/>
              </w:rPr>
              <w:t>1</w:t>
            </w:r>
            <w:r>
              <w:rPr>
                <w:rFonts w:hint="eastAsia" w:ascii="宋体" w:hAnsi="宋体" w:cs="宋体"/>
                <w:color w:val="000000"/>
                <w:kern w:val="0"/>
                <w:sz w:val="24"/>
              </w:rPr>
              <w:t>分；方案条理不清晰，内容不详尽完整、交接措施不合理科学或未提供本项方案的不得分。</w:t>
            </w:r>
          </w:p>
        </w:tc>
        <w:tc>
          <w:tcPr>
            <w:tcW w:w="635" w:type="dxa"/>
            <w:vAlign w:val="center"/>
          </w:tcPr>
          <w:p w14:paraId="7E1DAAE6">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538" w:type="dxa"/>
            <w:vAlign w:val="center"/>
          </w:tcPr>
          <w:p w14:paraId="53322FF1">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（八）与原供应商交接方案</w:t>
            </w:r>
          </w:p>
        </w:tc>
      </w:tr>
      <w:tr w14:paraId="38D3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09DF085">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9</w:t>
            </w:r>
          </w:p>
        </w:tc>
        <w:tc>
          <w:tcPr>
            <w:tcW w:w="6638" w:type="dxa"/>
            <w:vAlign w:val="center"/>
          </w:tcPr>
          <w:p w14:paraId="3620E1D4">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投标人所提供的</w:t>
            </w:r>
            <w:r>
              <w:rPr>
                <w:rFonts w:hint="eastAsia" w:ascii="宋体" w:hAnsi="宋体" w:cs="宋体"/>
                <w:b/>
                <w:bCs/>
                <w:color w:val="000000"/>
                <w:kern w:val="0"/>
                <w:sz w:val="24"/>
                <w:lang w:val="zh-CN"/>
              </w:rPr>
              <w:t>保安交接班制度</w:t>
            </w:r>
            <w:r>
              <w:rPr>
                <w:rFonts w:hint="eastAsia" w:ascii="宋体" w:hAnsi="宋体" w:cs="宋体"/>
                <w:b/>
                <w:bCs/>
                <w:color w:val="000000"/>
                <w:kern w:val="0"/>
                <w:sz w:val="24"/>
              </w:rPr>
              <w:t>方案</w:t>
            </w:r>
            <w:r>
              <w:rPr>
                <w:rFonts w:hint="eastAsia" w:ascii="宋体" w:hAnsi="宋体" w:cs="宋体"/>
                <w:color w:val="000000"/>
                <w:kern w:val="0"/>
                <w:sz w:val="24"/>
              </w:rPr>
              <w:t>：</w:t>
            </w:r>
            <w:r>
              <w:rPr>
                <w:rFonts w:hint="eastAsia" w:ascii="宋体" w:hAnsi="宋体" w:cs="宋体"/>
                <w:sz w:val="24"/>
                <w:lang w:val="zh-CN"/>
              </w:rPr>
              <w:t>制度完善详细、科学、合理，满足采购需求</w:t>
            </w:r>
            <w:r>
              <w:rPr>
                <w:rFonts w:hint="eastAsia" w:ascii="宋体" w:hAnsi="宋体" w:cs="宋体"/>
                <w:sz w:val="24"/>
              </w:rPr>
              <w:t>的</w:t>
            </w:r>
            <w:r>
              <w:rPr>
                <w:rFonts w:hint="eastAsia" w:ascii="宋体" w:hAnsi="宋体" w:cs="宋体"/>
                <w:sz w:val="24"/>
                <w:szCs w:val="21"/>
                <w:lang w:val="zh-CN"/>
              </w:rPr>
              <w:t>视为符合。符合得</w:t>
            </w:r>
            <w:r>
              <w:rPr>
                <w:rFonts w:ascii="宋体" w:hAnsi="宋体" w:cs="宋体"/>
                <w:sz w:val="24"/>
                <w:szCs w:val="21"/>
              </w:rPr>
              <w:t>4</w:t>
            </w:r>
            <w:r>
              <w:rPr>
                <w:rFonts w:hint="eastAsia" w:ascii="宋体" w:hAnsi="宋体" w:cs="宋体"/>
                <w:sz w:val="24"/>
                <w:szCs w:val="21"/>
                <w:lang w:val="zh-CN"/>
              </w:rPr>
              <w:t>分，部分符合得</w:t>
            </w:r>
            <w:r>
              <w:rPr>
                <w:rFonts w:ascii="宋体" w:hAnsi="宋体" w:cs="宋体"/>
                <w:sz w:val="24"/>
                <w:szCs w:val="21"/>
              </w:rPr>
              <w:t>2</w:t>
            </w:r>
            <w:r>
              <w:rPr>
                <w:rFonts w:hint="eastAsia" w:ascii="宋体" w:hAnsi="宋体" w:cs="宋体"/>
                <w:sz w:val="24"/>
                <w:szCs w:val="21"/>
                <w:lang w:val="zh-CN"/>
              </w:rPr>
              <w:t>分，不符合不得分。</w:t>
            </w:r>
          </w:p>
        </w:tc>
        <w:tc>
          <w:tcPr>
            <w:tcW w:w="635" w:type="dxa"/>
            <w:vAlign w:val="center"/>
          </w:tcPr>
          <w:p w14:paraId="26844EBE">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538" w:type="dxa"/>
            <w:vAlign w:val="center"/>
          </w:tcPr>
          <w:p w14:paraId="3CCDA8DD">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（九）保安交接班制度方案</w:t>
            </w:r>
          </w:p>
        </w:tc>
      </w:tr>
      <w:tr w14:paraId="0BED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6DC4B65">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10</w:t>
            </w:r>
          </w:p>
        </w:tc>
        <w:tc>
          <w:tcPr>
            <w:tcW w:w="6638" w:type="dxa"/>
            <w:vAlign w:val="center"/>
          </w:tcPr>
          <w:p w14:paraId="3C452FEB">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投标人根据本项目制定的校园保安服务监督考核办法</w:t>
            </w:r>
            <w:r>
              <w:rPr>
                <w:rFonts w:hint="eastAsia" w:ascii="宋体" w:hAnsi="宋体" w:cs="宋体"/>
                <w:color w:val="000000"/>
                <w:kern w:val="0"/>
                <w:sz w:val="24"/>
              </w:rPr>
              <w:t>（包括考核机制、自我约束机制、信息反馈渠道、处理机制，管理服务承诺达到管理标准情况等）方案符合招标文件要求，条理清晰，内容详尽完整、合理且科学的得5分；方案条理较清晰，内容较详尽完整、较合理科学的得3分；方案条理欠清晰，内容欠详尽完整、欠合理科学的得1分；方案条理不清晰，内容不详尽完整、不合理科学或未提供本项方案的不得分。</w:t>
            </w:r>
          </w:p>
        </w:tc>
        <w:tc>
          <w:tcPr>
            <w:tcW w:w="635" w:type="dxa"/>
            <w:vAlign w:val="center"/>
          </w:tcPr>
          <w:p w14:paraId="454C1620">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1538" w:type="dxa"/>
            <w:vAlign w:val="center"/>
          </w:tcPr>
          <w:p w14:paraId="12F9959B">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（十）考核办法</w:t>
            </w:r>
          </w:p>
        </w:tc>
      </w:tr>
      <w:tr w14:paraId="29D8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16B3A89">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11</w:t>
            </w:r>
          </w:p>
        </w:tc>
        <w:tc>
          <w:tcPr>
            <w:tcW w:w="6638" w:type="dxa"/>
            <w:vAlign w:val="center"/>
          </w:tcPr>
          <w:p w14:paraId="29B16F6A">
            <w:pPr>
              <w:widowControl/>
              <w:spacing w:line="360" w:lineRule="auto"/>
              <w:jc w:val="left"/>
              <w:textAlignment w:val="center"/>
              <w:rPr>
                <w:rFonts w:hint="eastAsia" w:ascii="宋体" w:hAnsi="宋体" w:cs="宋体"/>
                <w:b/>
                <w:bCs/>
                <w:color w:val="000000"/>
                <w:kern w:val="0"/>
                <w:sz w:val="24"/>
              </w:rPr>
            </w:pPr>
            <w:r>
              <w:rPr>
                <w:rFonts w:hint="eastAsia" w:ascii="宋体" w:hAnsi="宋体" w:cs="宋体"/>
                <w:b/>
                <w:bCs/>
                <w:color w:val="000000"/>
                <w:kern w:val="0"/>
                <w:sz w:val="24"/>
              </w:rPr>
              <w:t>投标人针对本项目提出的项目人员培训方案</w:t>
            </w:r>
            <w:r>
              <w:rPr>
                <w:rFonts w:hint="eastAsia" w:ascii="宋体" w:hAnsi="宋体" w:cs="宋体"/>
                <w:color w:val="000000"/>
                <w:kern w:val="0"/>
                <w:sz w:val="24"/>
              </w:rPr>
              <w:t>（包含且不限于岗姿岗容、礼貌礼仪、队列训练、交通指挥手势、消防应急演练、防暴反恐应急演练等）：内容全面完整、措施科学合理的得6分；内容较完整，措施较合理的得</w:t>
            </w:r>
            <w:r>
              <w:rPr>
                <w:rFonts w:hint="eastAsia" w:ascii="宋体" w:hAnsi="宋体" w:cs="宋体"/>
                <w:color w:val="000000"/>
                <w:kern w:val="0"/>
                <w:sz w:val="24"/>
                <w:lang w:val="en-US" w:eastAsia="zh-CN"/>
              </w:rPr>
              <w:t>4</w:t>
            </w:r>
            <w:r>
              <w:rPr>
                <w:rFonts w:hint="eastAsia" w:ascii="宋体" w:hAnsi="宋体" w:cs="宋体"/>
                <w:color w:val="000000"/>
                <w:kern w:val="0"/>
                <w:sz w:val="24"/>
              </w:rPr>
              <w:t>分；内容欠完整，措施欠合理的得</w:t>
            </w:r>
            <w:r>
              <w:rPr>
                <w:rFonts w:hint="eastAsia" w:ascii="宋体" w:hAnsi="宋体" w:cs="宋体"/>
                <w:color w:val="000000"/>
                <w:kern w:val="0"/>
                <w:sz w:val="24"/>
                <w:lang w:val="en-US" w:eastAsia="zh-CN"/>
              </w:rPr>
              <w:t>2</w:t>
            </w:r>
            <w:r>
              <w:rPr>
                <w:rFonts w:hint="eastAsia" w:ascii="宋体" w:hAnsi="宋体" w:cs="宋体"/>
                <w:color w:val="000000"/>
                <w:kern w:val="0"/>
                <w:sz w:val="24"/>
              </w:rPr>
              <w:t>分；内容不完整，措施不合理的或未提供本项方案的不得分。</w:t>
            </w:r>
          </w:p>
        </w:tc>
        <w:tc>
          <w:tcPr>
            <w:tcW w:w="635" w:type="dxa"/>
            <w:vAlign w:val="center"/>
          </w:tcPr>
          <w:p w14:paraId="170C0097">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6</w:t>
            </w:r>
          </w:p>
        </w:tc>
        <w:tc>
          <w:tcPr>
            <w:tcW w:w="1538" w:type="dxa"/>
            <w:vAlign w:val="center"/>
          </w:tcPr>
          <w:p w14:paraId="427F547B">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（十一）培训方案</w:t>
            </w:r>
          </w:p>
        </w:tc>
      </w:tr>
      <w:tr w14:paraId="7DA0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E085864">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12</w:t>
            </w:r>
          </w:p>
        </w:tc>
        <w:tc>
          <w:tcPr>
            <w:tcW w:w="6638" w:type="dxa"/>
            <w:vAlign w:val="center"/>
          </w:tcPr>
          <w:p w14:paraId="706D09B9">
            <w:pPr>
              <w:snapToGrid w:val="0"/>
              <w:spacing w:line="360" w:lineRule="auto"/>
              <w:jc w:val="left"/>
              <w:rPr>
                <w:rFonts w:ascii="宋体" w:hAnsi="宋体" w:cs="宋体"/>
                <w:sz w:val="24"/>
              </w:rPr>
            </w:pPr>
            <w:r>
              <w:rPr>
                <w:rFonts w:hint="eastAsia" w:ascii="宋体" w:hAnsi="宋体" w:cs="宋体"/>
                <w:sz w:val="24"/>
              </w:rPr>
              <w:t>保安</w:t>
            </w:r>
            <w:r>
              <w:rPr>
                <w:rFonts w:ascii="宋体" w:hAnsi="宋体" w:cs="宋体"/>
                <w:sz w:val="24"/>
              </w:rPr>
              <w:t>队员：</w:t>
            </w:r>
          </w:p>
          <w:p w14:paraId="571E42F7">
            <w:pPr>
              <w:snapToGrid w:val="0"/>
              <w:spacing w:line="360" w:lineRule="auto"/>
              <w:jc w:val="left"/>
              <w:rPr>
                <w:rFonts w:hint="eastAsia" w:ascii="宋体" w:hAnsi="宋体" w:cs="宋体"/>
                <w:sz w:val="24"/>
                <w:lang w:val="zh-CN"/>
              </w:rPr>
            </w:pPr>
            <w:r>
              <w:rPr>
                <w:rFonts w:hint="eastAsia" w:ascii="宋体" w:hAnsi="宋体" w:cs="宋体"/>
                <w:sz w:val="24"/>
                <w:lang w:val="zh-CN"/>
              </w:rPr>
              <w:t>①保安队员数量是否满足采购要求，符合要求的得2分，不提供保安人员清单的或不符合数量要求的不得分（</w:t>
            </w:r>
            <w:r>
              <w:rPr>
                <w:rFonts w:hint="eastAsia" w:ascii="宋体" w:hAnsi="宋体" w:cs="宋体"/>
                <w:sz w:val="24"/>
                <w:lang w:val="en-US" w:eastAsia="zh-CN"/>
              </w:rPr>
              <w:t>2分</w:t>
            </w:r>
            <w:r>
              <w:rPr>
                <w:rFonts w:hint="eastAsia" w:ascii="宋体" w:hAnsi="宋体" w:cs="宋体"/>
                <w:sz w:val="24"/>
                <w:lang w:val="zh-CN"/>
              </w:rPr>
              <w:t>）；</w:t>
            </w:r>
          </w:p>
          <w:p w14:paraId="2133E9AB">
            <w:pPr>
              <w:snapToGrid w:val="0"/>
              <w:spacing w:line="360" w:lineRule="auto"/>
              <w:jc w:val="left"/>
              <w:rPr>
                <w:lang w:val="zh-CN"/>
              </w:rPr>
            </w:pPr>
            <w:r>
              <w:rPr>
                <w:rFonts w:hint="eastAsia" w:ascii="宋体" w:hAnsi="宋体" w:cs="宋体"/>
                <w:sz w:val="24"/>
                <w:lang w:val="zh-CN"/>
              </w:rPr>
              <w:t>②</w:t>
            </w:r>
            <w:r>
              <w:rPr>
                <w:rFonts w:ascii="宋体" w:hAnsi="宋体" w:cs="宋体"/>
                <w:sz w:val="24"/>
              </w:rPr>
              <w:t>本项目拟派</w:t>
            </w:r>
            <w:r>
              <w:rPr>
                <w:rFonts w:hint="eastAsia" w:ascii="宋体" w:hAnsi="宋体" w:cs="宋体"/>
                <w:sz w:val="24"/>
              </w:rPr>
              <w:t>保安</w:t>
            </w:r>
            <w:r>
              <w:rPr>
                <w:rFonts w:ascii="宋体" w:hAnsi="宋体" w:cs="宋体"/>
                <w:sz w:val="24"/>
              </w:rPr>
              <w:t>人员</w:t>
            </w:r>
            <w:r>
              <w:rPr>
                <w:rFonts w:hint="eastAsia" w:ascii="宋体" w:hAnsi="宋体" w:cs="宋体"/>
                <w:sz w:val="24"/>
              </w:rPr>
              <w:t>，</w:t>
            </w:r>
            <w:r>
              <w:rPr>
                <w:rFonts w:hint="eastAsia" w:ascii="宋体" w:hAnsi="宋体" w:cs="宋体"/>
                <w:sz w:val="24"/>
                <w:lang w:val="zh-CN"/>
              </w:rPr>
              <w:t>年龄</w:t>
            </w:r>
            <w:r>
              <w:rPr>
                <w:rFonts w:ascii="宋体" w:hAnsi="宋体" w:cs="宋体"/>
                <w:sz w:val="24"/>
              </w:rPr>
              <w:t>55</w:t>
            </w:r>
            <w:r>
              <w:rPr>
                <w:rFonts w:hint="eastAsia" w:ascii="宋体" w:hAnsi="宋体" w:cs="宋体"/>
                <w:sz w:val="24"/>
                <w:lang w:val="zh-CN"/>
              </w:rPr>
              <w:t>周岁（含）以下，</w:t>
            </w:r>
            <w:r>
              <w:rPr>
                <w:rFonts w:hint="eastAsia" w:ascii="宋体" w:hAnsi="宋体" w:cs="宋体"/>
                <w:sz w:val="24"/>
              </w:rPr>
              <w:t>全部人员均符合要求的得2分，一人不符合的或不提供身份证明的扣0.4分，扣完为止（2分）</w:t>
            </w:r>
            <w:r>
              <w:rPr>
                <w:rFonts w:hint="eastAsia" w:ascii="宋体" w:hAnsi="宋体" w:cs="宋体"/>
                <w:sz w:val="24"/>
                <w:lang w:val="zh-CN"/>
              </w:rPr>
              <w:t>；</w:t>
            </w:r>
          </w:p>
          <w:p w14:paraId="5F9809FB">
            <w:pPr>
              <w:snapToGrid w:val="0"/>
              <w:spacing w:line="360" w:lineRule="auto"/>
              <w:jc w:val="left"/>
              <w:rPr>
                <w:rFonts w:hint="eastAsia" w:ascii="宋体" w:hAnsi="宋体" w:cs="宋体"/>
                <w:color w:val="000000"/>
                <w:kern w:val="0"/>
                <w:sz w:val="24"/>
              </w:rPr>
            </w:pPr>
            <w:r>
              <w:rPr>
                <w:rFonts w:hint="eastAsia" w:ascii="宋体" w:hAnsi="宋体" w:cs="宋体"/>
                <w:b/>
                <w:bCs/>
                <w:sz w:val="24"/>
              </w:rPr>
              <w:t>注：上述要求</w:t>
            </w:r>
            <w:r>
              <w:rPr>
                <w:rFonts w:hint="eastAsia" w:ascii="宋体" w:hAnsi="宋体" w:cs="宋体"/>
                <w:b/>
                <w:bCs/>
                <w:sz w:val="24"/>
                <w:lang w:val="zh-CN"/>
              </w:rPr>
              <w:t>需</w:t>
            </w:r>
            <w:r>
              <w:rPr>
                <w:rFonts w:ascii="宋体" w:hAnsi="宋体" w:cs="宋体"/>
                <w:b/>
                <w:bCs/>
                <w:sz w:val="24"/>
                <w:lang w:val="zh-CN"/>
              </w:rPr>
              <w:t>提供</w:t>
            </w:r>
            <w:r>
              <w:rPr>
                <w:rFonts w:hint="eastAsia" w:ascii="宋体" w:hAnsi="宋体" w:cs="宋体"/>
                <w:b/>
                <w:bCs/>
                <w:sz w:val="24"/>
                <w:lang w:val="zh-CN"/>
              </w:rPr>
              <w:t>保安人员清单、人员</w:t>
            </w:r>
            <w:r>
              <w:rPr>
                <w:rFonts w:ascii="宋体" w:hAnsi="宋体" w:cs="宋体"/>
                <w:b/>
                <w:bCs/>
                <w:sz w:val="24"/>
                <w:lang w:val="zh-CN"/>
              </w:rPr>
              <w:t>身份证</w:t>
            </w:r>
            <w:r>
              <w:rPr>
                <w:rFonts w:hint="eastAsia" w:ascii="宋体" w:hAnsi="宋体" w:cs="宋体"/>
                <w:b/>
                <w:bCs/>
                <w:sz w:val="24"/>
                <w:lang w:val="zh-CN"/>
              </w:rPr>
              <w:t>、在投标人单位社保缴纳记录证明，缺一项不得分；</w:t>
            </w:r>
          </w:p>
        </w:tc>
        <w:tc>
          <w:tcPr>
            <w:tcW w:w="635" w:type="dxa"/>
            <w:vAlign w:val="center"/>
          </w:tcPr>
          <w:p w14:paraId="66C3B940">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538" w:type="dxa"/>
            <w:vAlign w:val="center"/>
          </w:tcPr>
          <w:p w14:paraId="7DA6A8A2">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（十二）项目人员</w:t>
            </w:r>
          </w:p>
        </w:tc>
      </w:tr>
      <w:tr w14:paraId="520C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restart"/>
            <w:vAlign w:val="center"/>
          </w:tcPr>
          <w:p w14:paraId="09CF0038">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13</w:t>
            </w:r>
          </w:p>
        </w:tc>
        <w:tc>
          <w:tcPr>
            <w:tcW w:w="6638" w:type="dxa"/>
            <w:vAlign w:val="center"/>
          </w:tcPr>
          <w:p w14:paraId="65481904">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投标人提供的对服务管理区域内出现突发状况</w:t>
            </w:r>
            <w:r>
              <w:rPr>
                <w:rFonts w:hint="eastAsia" w:ascii="宋体" w:hAnsi="宋体" w:cs="宋体"/>
                <w:b/>
                <w:bCs/>
                <w:color w:val="000000"/>
                <w:kern w:val="0"/>
                <w:sz w:val="24"/>
                <w:lang w:val="zh-CN"/>
              </w:rPr>
              <w:t>（包括台风、</w:t>
            </w:r>
            <w:r>
              <w:rPr>
                <w:rFonts w:hint="eastAsia" w:ascii="宋体" w:hAnsi="宋体" w:cs="宋体"/>
                <w:b/>
                <w:bCs/>
                <w:color w:val="000000"/>
                <w:kern w:val="0"/>
                <w:sz w:val="24"/>
              </w:rPr>
              <w:t>暴雨雪、霜冻</w:t>
            </w:r>
            <w:r>
              <w:rPr>
                <w:rFonts w:hint="eastAsia" w:ascii="宋体" w:hAnsi="宋体" w:cs="宋体"/>
                <w:b/>
                <w:bCs/>
                <w:color w:val="000000"/>
                <w:kern w:val="0"/>
                <w:sz w:val="24"/>
                <w:lang w:val="zh-CN"/>
              </w:rPr>
              <w:t>等灾害性天气、疫情防控）的</w:t>
            </w:r>
            <w:r>
              <w:rPr>
                <w:rFonts w:hint="eastAsia" w:ascii="宋体" w:hAnsi="宋体" w:cs="宋体"/>
                <w:b/>
                <w:bCs/>
                <w:color w:val="000000"/>
                <w:kern w:val="0"/>
                <w:sz w:val="24"/>
              </w:rPr>
              <w:t>应急预案及措施</w:t>
            </w:r>
            <w:r>
              <w:rPr>
                <w:rFonts w:hint="eastAsia" w:ascii="宋体" w:hAnsi="宋体" w:cs="宋体"/>
                <w:color w:val="000000"/>
                <w:kern w:val="0"/>
                <w:sz w:val="24"/>
              </w:rPr>
              <w:t>：内容全面完整、措施科学合理、操作性强的得</w:t>
            </w:r>
            <w:r>
              <w:rPr>
                <w:rFonts w:hint="eastAsia" w:ascii="宋体" w:hAnsi="宋体" w:cs="宋体"/>
                <w:color w:val="000000"/>
                <w:kern w:val="0"/>
                <w:sz w:val="24"/>
                <w:lang w:val="en-US" w:eastAsia="zh-CN"/>
              </w:rPr>
              <w:t>4</w:t>
            </w:r>
            <w:r>
              <w:rPr>
                <w:rFonts w:hint="eastAsia" w:ascii="宋体" w:hAnsi="宋体" w:cs="宋体"/>
                <w:color w:val="000000"/>
                <w:kern w:val="0"/>
                <w:sz w:val="24"/>
              </w:rPr>
              <w:t>分；内容较完整、措施较科学合理、操作性较强的得</w:t>
            </w:r>
            <w:r>
              <w:rPr>
                <w:rFonts w:hint="eastAsia" w:ascii="宋体" w:hAnsi="宋体" w:cs="宋体"/>
                <w:color w:val="000000"/>
                <w:kern w:val="0"/>
                <w:sz w:val="24"/>
                <w:lang w:val="en-US" w:eastAsia="zh-CN"/>
              </w:rPr>
              <w:t>2</w:t>
            </w:r>
            <w:r>
              <w:rPr>
                <w:rFonts w:hint="eastAsia" w:ascii="宋体" w:hAnsi="宋体" w:cs="宋体"/>
                <w:color w:val="000000"/>
                <w:kern w:val="0"/>
                <w:sz w:val="24"/>
              </w:rPr>
              <w:t>分；内容欠完整、措施欠科学合理、操作性欠强的得1分；内容不完整、措施不科学合理、操作性不强的或未提供本项方案的不得分。</w:t>
            </w:r>
          </w:p>
        </w:tc>
        <w:tc>
          <w:tcPr>
            <w:tcW w:w="635" w:type="dxa"/>
            <w:vAlign w:val="center"/>
          </w:tcPr>
          <w:p w14:paraId="19F4A2E5">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538" w:type="dxa"/>
            <w:vMerge w:val="restart"/>
            <w:vAlign w:val="center"/>
          </w:tcPr>
          <w:p w14:paraId="5919E902">
            <w:pPr>
              <w:widowControl/>
              <w:spacing w:line="360" w:lineRule="auto"/>
              <w:jc w:val="center"/>
              <w:textAlignment w:val="center"/>
              <w:rPr>
                <w:rFonts w:hint="eastAsia" w:ascii="宋体" w:hAnsi="宋体" w:cs="宋体"/>
                <w:color w:val="000000"/>
                <w:kern w:val="0"/>
                <w:sz w:val="24"/>
              </w:rPr>
            </w:pPr>
            <w:r>
              <w:rPr>
                <w:rFonts w:hint="eastAsia" w:ascii="宋体" w:hAnsi="宋体" w:cs="宋体"/>
                <w:bCs/>
                <w:sz w:val="24"/>
              </w:rPr>
              <w:t>（十三）突发、应急事件的应急预案及措施</w:t>
            </w:r>
          </w:p>
        </w:tc>
      </w:tr>
      <w:tr w14:paraId="304B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4F12B50C">
            <w:pPr>
              <w:widowControl/>
              <w:adjustRightInd/>
              <w:spacing w:line="360" w:lineRule="auto"/>
              <w:jc w:val="center"/>
              <w:outlineLvl w:val="0"/>
              <w:rPr>
                <w:rFonts w:hint="eastAsia" w:ascii="宋体" w:hAnsi="宋体" w:cs="宋体"/>
                <w:sz w:val="24"/>
              </w:rPr>
            </w:pPr>
          </w:p>
        </w:tc>
        <w:tc>
          <w:tcPr>
            <w:tcW w:w="6638" w:type="dxa"/>
            <w:vAlign w:val="center"/>
          </w:tcPr>
          <w:p w14:paraId="1BB868ED">
            <w:pPr>
              <w:widowControl/>
              <w:spacing w:line="360" w:lineRule="auto"/>
              <w:jc w:val="left"/>
              <w:textAlignment w:val="center"/>
              <w:rPr>
                <w:rFonts w:hint="eastAsia" w:ascii="宋体" w:hAnsi="宋体" w:cs="宋体"/>
                <w:color w:val="000000"/>
                <w:kern w:val="0"/>
                <w:sz w:val="24"/>
              </w:rPr>
            </w:pPr>
            <w:r>
              <w:rPr>
                <w:rFonts w:hint="eastAsia" w:ascii="宋体" w:hAnsi="宋体" w:cs="宋体"/>
                <w:b/>
                <w:bCs/>
                <w:color w:val="000000"/>
                <w:kern w:val="0"/>
                <w:sz w:val="24"/>
              </w:rPr>
              <w:t>投标人提供的对有可能发生的消防、突发事件、重大聚集事件、重大安全事故的应急预案及措施：</w:t>
            </w:r>
            <w:r>
              <w:rPr>
                <w:rFonts w:hint="eastAsia" w:ascii="宋体" w:hAnsi="宋体" w:cs="宋体"/>
                <w:color w:val="000000"/>
                <w:kern w:val="0"/>
                <w:sz w:val="24"/>
              </w:rPr>
              <w:t>内容全面完整、措施科学合理、操作性强的得4分；内容较完整、措施较科学合理、操作性较强的得2分；内容欠完整、措施欠科学合理、操作性欠强的得1分；内容不完整、措施不科学合理、操作性不强的或未提供本项方案的不得分。</w:t>
            </w:r>
          </w:p>
        </w:tc>
        <w:tc>
          <w:tcPr>
            <w:tcW w:w="635" w:type="dxa"/>
            <w:vAlign w:val="center"/>
          </w:tcPr>
          <w:p w14:paraId="0C9DFE3A">
            <w:pPr>
              <w:widowControl/>
              <w:spacing w:line="360" w:lineRule="auto"/>
              <w:jc w:val="center"/>
              <w:textAlignment w:val="center"/>
              <w:rPr>
                <w:rFonts w:hint="eastAsia" w:ascii="宋体" w:hAnsi="宋体" w:cs="宋体"/>
                <w:color w:val="000000"/>
                <w:kern w:val="0"/>
                <w:sz w:val="24"/>
              </w:rPr>
            </w:pPr>
            <w:r>
              <w:rPr>
                <w:rFonts w:hint="eastAsia" w:ascii="宋体" w:hAnsi="宋体" w:cs="宋体"/>
                <w:color w:val="000000"/>
                <w:kern w:val="0"/>
                <w:sz w:val="24"/>
              </w:rPr>
              <w:t>4</w:t>
            </w:r>
          </w:p>
        </w:tc>
        <w:tc>
          <w:tcPr>
            <w:tcW w:w="1538" w:type="dxa"/>
            <w:vMerge w:val="continue"/>
            <w:vAlign w:val="center"/>
          </w:tcPr>
          <w:p w14:paraId="242EBE67">
            <w:pPr>
              <w:widowControl/>
              <w:adjustRightInd/>
              <w:spacing w:line="360" w:lineRule="auto"/>
              <w:jc w:val="center"/>
              <w:rPr>
                <w:rFonts w:hint="eastAsia" w:ascii="宋体" w:hAnsi="宋体" w:cs="宋体"/>
                <w:kern w:val="0"/>
                <w:sz w:val="24"/>
              </w:rPr>
            </w:pPr>
          </w:p>
        </w:tc>
      </w:tr>
      <w:tr w14:paraId="322A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53B96DD2">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14</w:t>
            </w:r>
          </w:p>
        </w:tc>
        <w:tc>
          <w:tcPr>
            <w:tcW w:w="6638" w:type="dxa"/>
            <w:vAlign w:val="center"/>
          </w:tcPr>
          <w:p w14:paraId="0BB6F612">
            <w:pPr>
              <w:widowControl/>
              <w:spacing w:line="360" w:lineRule="auto"/>
              <w:jc w:val="left"/>
              <w:textAlignment w:val="center"/>
              <w:rPr>
                <w:rFonts w:hint="eastAsia" w:ascii="宋体" w:hAnsi="宋体" w:cs="宋体"/>
                <w:kern w:val="0"/>
                <w:sz w:val="24"/>
              </w:rPr>
            </w:pPr>
            <w:r>
              <w:rPr>
                <w:rFonts w:hint="eastAsia" w:ascii="宋体" w:hAnsi="宋体" w:cs="宋体"/>
                <w:kern w:val="0"/>
                <w:sz w:val="24"/>
              </w:rPr>
              <w:t>投标人承诺协助服务学校完成其他工作，如学校运动场地开放管理、设施设备零星维修、各类会议培训活动配合等安保服务的，得1分。（注：供应商需自拟承诺格式，承诺内容需满足要求，未提供承诺，或承诺不满足要求的不得分。）</w:t>
            </w:r>
          </w:p>
        </w:tc>
        <w:tc>
          <w:tcPr>
            <w:tcW w:w="635" w:type="dxa"/>
            <w:vAlign w:val="center"/>
          </w:tcPr>
          <w:p w14:paraId="050ACFC8">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w:t>
            </w:r>
          </w:p>
        </w:tc>
        <w:tc>
          <w:tcPr>
            <w:tcW w:w="1538" w:type="dxa"/>
            <w:vAlign w:val="center"/>
          </w:tcPr>
          <w:p w14:paraId="0AD1EAD3">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（十四）服务承诺</w:t>
            </w:r>
          </w:p>
        </w:tc>
      </w:tr>
      <w:tr w14:paraId="44EC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D9F5F84">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15</w:t>
            </w:r>
          </w:p>
        </w:tc>
        <w:tc>
          <w:tcPr>
            <w:tcW w:w="6638" w:type="dxa"/>
            <w:vAlign w:val="center"/>
          </w:tcPr>
          <w:p w14:paraId="062006E6">
            <w:pPr>
              <w:widowControl/>
              <w:spacing w:line="360" w:lineRule="auto"/>
              <w:jc w:val="left"/>
              <w:textAlignment w:val="center"/>
              <w:rPr>
                <w:rFonts w:hint="eastAsia" w:ascii="宋体" w:hAnsi="宋体" w:cs="宋体"/>
                <w:kern w:val="0"/>
                <w:sz w:val="24"/>
              </w:rPr>
            </w:pPr>
            <w:r>
              <w:rPr>
                <w:rFonts w:hint="eastAsia" w:ascii="宋体" w:hAnsi="宋体" w:cs="宋体"/>
                <w:kern w:val="0"/>
                <w:sz w:val="24"/>
              </w:rPr>
              <w:t>投标人具有专业的快速服务响应能力和响应速度，承诺接采购人通知在双休日以及法定节假日1小时内组织人员设备到达采购人指定地点进行服务的，得1分。（注：供应商需自拟承诺格式，承诺内容需满足要求，未提供承诺，或承诺不满足要求的不得分。）</w:t>
            </w:r>
          </w:p>
        </w:tc>
        <w:tc>
          <w:tcPr>
            <w:tcW w:w="635" w:type="dxa"/>
            <w:vAlign w:val="center"/>
          </w:tcPr>
          <w:p w14:paraId="15B56506">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w:t>
            </w:r>
          </w:p>
        </w:tc>
        <w:tc>
          <w:tcPr>
            <w:tcW w:w="1538" w:type="dxa"/>
            <w:vAlign w:val="center"/>
          </w:tcPr>
          <w:p w14:paraId="6AF144E2">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（十五）响应能力</w:t>
            </w:r>
          </w:p>
        </w:tc>
      </w:tr>
      <w:tr w14:paraId="54B6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1905946">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16</w:t>
            </w:r>
          </w:p>
        </w:tc>
        <w:tc>
          <w:tcPr>
            <w:tcW w:w="6638" w:type="dxa"/>
            <w:vAlign w:val="center"/>
          </w:tcPr>
          <w:p w14:paraId="59BDB123">
            <w:pPr>
              <w:widowControl/>
              <w:spacing w:line="360" w:lineRule="auto"/>
              <w:jc w:val="left"/>
              <w:textAlignment w:val="center"/>
              <w:rPr>
                <w:rFonts w:hint="eastAsia" w:ascii="宋体" w:hAnsi="宋体" w:cs="宋体"/>
                <w:kern w:val="0"/>
                <w:sz w:val="24"/>
              </w:rPr>
            </w:pPr>
            <w:r>
              <w:rPr>
                <w:rFonts w:hint="eastAsia" w:ascii="宋体" w:hAnsi="宋体" w:cs="宋体"/>
                <w:b/>
                <w:bCs/>
                <w:kern w:val="0"/>
                <w:sz w:val="24"/>
              </w:rPr>
              <w:t>投标人设置及时处置员工劳务纠纷、工伤处置等预案流程</w:t>
            </w:r>
            <w:r>
              <w:rPr>
                <w:rFonts w:hint="eastAsia" w:ascii="宋体" w:hAnsi="宋体" w:cs="宋体"/>
                <w:kern w:val="0"/>
                <w:sz w:val="24"/>
              </w:rPr>
              <w:t>：方案符合招标文件要求，条理清晰，内容详尽、措施合理的得6分；方案条理较清晰，内容较详尽、措施较合理的得4分；方案条理欠清晰，内容欠详尽、措施欠合理的得2分；方案条理不清晰，内容不详尽、措施不合理的或未提供本项方案的不得分。</w:t>
            </w:r>
          </w:p>
        </w:tc>
        <w:tc>
          <w:tcPr>
            <w:tcW w:w="635" w:type="dxa"/>
            <w:vAlign w:val="center"/>
          </w:tcPr>
          <w:p w14:paraId="5D417C55">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6</w:t>
            </w:r>
          </w:p>
        </w:tc>
        <w:tc>
          <w:tcPr>
            <w:tcW w:w="1538" w:type="dxa"/>
            <w:vAlign w:val="center"/>
          </w:tcPr>
          <w:p w14:paraId="344BA2F2">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（十六）员工权益保障</w:t>
            </w:r>
          </w:p>
        </w:tc>
      </w:tr>
      <w:tr w14:paraId="5641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6746505">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17</w:t>
            </w:r>
          </w:p>
        </w:tc>
        <w:tc>
          <w:tcPr>
            <w:tcW w:w="6638" w:type="dxa"/>
            <w:vAlign w:val="center"/>
          </w:tcPr>
          <w:p w14:paraId="3A5419CE">
            <w:pPr>
              <w:widowControl/>
              <w:spacing w:line="360" w:lineRule="auto"/>
              <w:jc w:val="left"/>
              <w:textAlignment w:val="center"/>
              <w:rPr>
                <w:rFonts w:hint="eastAsia" w:ascii="宋体" w:hAnsi="宋体" w:cs="宋体"/>
                <w:kern w:val="0"/>
                <w:sz w:val="24"/>
              </w:rPr>
            </w:pPr>
            <w:r>
              <w:rPr>
                <w:rFonts w:hint="eastAsia" w:ascii="宋体" w:hAnsi="宋体" w:cs="宋体"/>
                <w:b/>
                <w:bCs/>
                <w:kern w:val="0"/>
                <w:sz w:val="24"/>
              </w:rPr>
              <w:t>投标人对项目的合理化建议和做法：</w:t>
            </w:r>
            <w:r>
              <w:rPr>
                <w:rFonts w:hint="eastAsia" w:ascii="宋体" w:hAnsi="宋体" w:cs="宋体"/>
                <w:kern w:val="0"/>
                <w:sz w:val="24"/>
              </w:rPr>
              <w:t>方案条理清晰，逻辑严谨，建议合理科学，具有可操作性和针对性的得4分；方案条理较清晰，逻辑较严谨，建议较合理科学，可操作性和针对性一般的得2分；方案条理欠清晰，逻辑欠严谨，建议欠合理科学，欠可操作性和针对性的得1分；方案条理不清晰，逻辑不严谨，建议不合理科学，无可操作性和针对性的或未提供本项方案的不得分。</w:t>
            </w:r>
          </w:p>
        </w:tc>
        <w:tc>
          <w:tcPr>
            <w:tcW w:w="635" w:type="dxa"/>
            <w:vAlign w:val="center"/>
          </w:tcPr>
          <w:p w14:paraId="476EB506">
            <w:pPr>
              <w:widowControl/>
              <w:adjustRightInd/>
              <w:spacing w:line="360" w:lineRule="auto"/>
              <w:jc w:val="center"/>
              <w:rPr>
                <w:rFonts w:hint="eastAsia" w:ascii="宋体" w:hAnsi="宋体" w:cs="宋体"/>
                <w:kern w:val="0"/>
                <w:sz w:val="24"/>
              </w:rPr>
            </w:pPr>
            <w:r>
              <w:rPr>
                <w:rFonts w:hint="eastAsia" w:ascii="宋体" w:hAnsi="宋体" w:cs="宋体"/>
                <w:kern w:val="0"/>
                <w:sz w:val="24"/>
              </w:rPr>
              <w:t>4</w:t>
            </w:r>
          </w:p>
        </w:tc>
        <w:tc>
          <w:tcPr>
            <w:tcW w:w="1538" w:type="dxa"/>
            <w:vAlign w:val="center"/>
          </w:tcPr>
          <w:p w14:paraId="7D238210">
            <w:pPr>
              <w:widowControl/>
              <w:adjustRightInd/>
              <w:spacing w:line="360" w:lineRule="auto"/>
              <w:jc w:val="center"/>
              <w:rPr>
                <w:rFonts w:hint="eastAsia" w:ascii="宋体" w:hAnsi="宋体" w:cs="宋体"/>
                <w:kern w:val="0"/>
                <w:sz w:val="24"/>
              </w:rPr>
            </w:pPr>
            <w:r>
              <w:rPr>
                <w:rFonts w:hint="eastAsia" w:ascii="宋体" w:hAnsi="宋体" w:cs="宋体"/>
                <w:kern w:val="0"/>
                <w:sz w:val="24"/>
              </w:rPr>
              <w:t>（十七）合理化建议</w:t>
            </w:r>
          </w:p>
        </w:tc>
      </w:tr>
      <w:tr w14:paraId="7BDA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08A5545">
            <w:pPr>
              <w:widowControl/>
              <w:spacing w:line="360" w:lineRule="auto"/>
              <w:jc w:val="center"/>
              <w:textAlignment w:val="center"/>
              <w:rPr>
                <w:rFonts w:hint="eastAsia" w:ascii="宋体" w:hAnsi="宋体" w:cs="宋体"/>
                <w:kern w:val="0"/>
                <w:sz w:val="24"/>
              </w:rPr>
            </w:pPr>
            <w:r>
              <w:rPr>
                <w:rFonts w:hint="eastAsia" w:ascii="宋体" w:hAnsi="宋体" w:cs="宋体"/>
                <w:kern w:val="0"/>
                <w:sz w:val="24"/>
              </w:rPr>
              <w:t>18</w:t>
            </w:r>
          </w:p>
        </w:tc>
        <w:tc>
          <w:tcPr>
            <w:tcW w:w="6638" w:type="dxa"/>
            <w:vAlign w:val="center"/>
          </w:tcPr>
          <w:p w14:paraId="45F60B89">
            <w:pPr>
              <w:widowControl/>
              <w:spacing w:line="360" w:lineRule="auto"/>
              <w:jc w:val="left"/>
              <w:textAlignment w:val="center"/>
              <w:rPr>
                <w:rFonts w:hint="eastAsia" w:ascii="宋体" w:hAnsi="宋体" w:cs="宋体"/>
                <w:b/>
                <w:bCs/>
                <w:kern w:val="0"/>
                <w:sz w:val="24"/>
              </w:rPr>
            </w:pPr>
            <w:r>
              <w:rPr>
                <w:rFonts w:hint="eastAsia" w:ascii="宋体" w:hAnsi="宋体" w:cs="宋体"/>
                <w:b/>
                <w:bCs/>
                <w:kern w:val="0"/>
                <w:sz w:val="24"/>
              </w:rPr>
              <w:t>投标人针对本项目的保安人员食宿问题的方案</w:t>
            </w:r>
            <w:r>
              <w:rPr>
                <w:rFonts w:hint="eastAsia" w:ascii="宋体" w:hAnsi="宋体" w:cs="宋体"/>
                <w:sz w:val="24"/>
                <w:lang w:val="zh-CN"/>
              </w:rPr>
              <w:t>的全面性、合理性进行评审。</w:t>
            </w:r>
            <w:r>
              <w:rPr>
                <w:rFonts w:hint="eastAsia" w:ascii="宋体" w:hAnsi="宋体" w:cs="宋体"/>
                <w:sz w:val="24"/>
                <w:szCs w:val="21"/>
                <w:lang w:val="zh-CN"/>
              </w:rPr>
              <w:t>方案详尽全面、完整合理的得</w:t>
            </w:r>
            <w:r>
              <w:rPr>
                <w:rFonts w:hint="eastAsia" w:ascii="宋体" w:hAnsi="宋体" w:cs="宋体"/>
                <w:sz w:val="24"/>
                <w:szCs w:val="21"/>
                <w:lang w:val="en-US" w:eastAsia="zh-CN"/>
              </w:rPr>
              <w:t>5</w:t>
            </w:r>
            <w:r>
              <w:rPr>
                <w:rFonts w:hint="eastAsia" w:ascii="宋体" w:hAnsi="宋体" w:cs="宋体"/>
                <w:sz w:val="24"/>
                <w:szCs w:val="21"/>
                <w:lang w:val="zh-CN"/>
              </w:rPr>
              <w:t>分，方案合理，较为完整的得</w:t>
            </w:r>
            <w:r>
              <w:rPr>
                <w:rFonts w:hint="eastAsia" w:ascii="宋体" w:hAnsi="宋体" w:cs="宋体"/>
                <w:sz w:val="24"/>
                <w:szCs w:val="21"/>
                <w:lang w:val="en-US" w:eastAsia="zh-CN"/>
              </w:rPr>
              <w:t>3</w:t>
            </w:r>
            <w:r>
              <w:rPr>
                <w:rFonts w:hint="eastAsia" w:ascii="宋体" w:hAnsi="宋体" w:cs="宋体"/>
                <w:sz w:val="24"/>
                <w:szCs w:val="21"/>
                <w:lang w:val="zh-CN"/>
              </w:rPr>
              <w:t>分，方案一般的得</w:t>
            </w:r>
            <w:r>
              <w:rPr>
                <w:rFonts w:hint="eastAsia" w:ascii="宋体" w:hAnsi="宋体" w:cs="宋体"/>
                <w:sz w:val="24"/>
                <w:szCs w:val="21"/>
                <w:lang w:val="en-US" w:eastAsia="zh-CN"/>
              </w:rPr>
              <w:t>1</w:t>
            </w:r>
            <w:r>
              <w:rPr>
                <w:rFonts w:hint="eastAsia" w:ascii="宋体" w:hAnsi="宋体" w:cs="宋体"/>
                <w:sz w:val="24"/>
                <w:szCs w:val="21"/>
                <w:lang w:val="zh-CN"/>
              </w:rPr>
              <w:t>分，</w:t>
            </w:r>
            <w:r>
              <w:rPr>
                <w:rFonts w:hint="eastAsia" w:ascii="宋体" w:hAnsi="宋体" w:cs="宋体"/>
                <w:sz w:val="24"/>
                <w:szCs w:val="21"/>
              </w:rPr>
              <w:t>方案内容不合理或不提供的</w:t>
            </w:r>
            <w:r>
              <w:rPr>
                <w:rFonts w:hint="eastAsia" w:ascii="宋体" w:hAnsi="宋体" w:cs="宋体"/>
                <w:sz w:val="24"/>
                <w:szCs w:val="21"/>
                <w:lang w:val="zh-CN"/>
              </w:rPr>
              <w:t>不得分。</w:t>
            </w:r>
          </w:p>
        </w:tc>
        <w:tc>
          <w:tcPr>
            <w:tcW w:w="635" w:type="dxa"/>
            <w:vAlign w:val="center"/>
          </w:tcPr>
          <w:p w14:paraId="0B256DF3">
            <w:pPr>
              <w:widowControl/>
              <w:adjustRightInd/>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w:t>
            </w:r>
          </w:p>
        </w:tc>
        <w:tc>
          <w:tcPr>
            <w:tcW w:w="1538" w:type="dxa"/>
            <w:vAlign w:val="center"/>
          </w:tcPr>
          <w:p w14:paraId="35F7BB53">
            <w:pPr>
              <w:widowControl/>
              <w:adjustRightInd/>
              <w:spacing w:line="360" w:lineRule="auto"/>
              <w:jc w:val="center"/>
              <w:rPr>
                <w:rFonts w:hint="eastAsia" w:ascii="宋体" w:hAnsi="宋体" w:cs="宋体"/>
                <w:kern w:val="0"/>
                <w:sz w:val="24"/>
              </w:rPr>
            </w:pPr>
            <w:r>
              <w:rPr>
                <w:rFonts w:hint="eastAsia" w:ascii="宋体" w:hAnsi="宋体" w:cs="宋体"/>
                <w:sz w:val="24"/>
              </w:rPr>
              <w:t>（十八）食宿问题</w:t>
            </w:r>
          </w:p>
        </w:tc>
      </w:tr>
      <w:tr w14:paraId="2EB0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8" w:type="dxa"/>
            <w:vAlign w:val="center"/>
          </w:tcPr>
          <w:p w14:paraId="7D05C2BC">
            <w:pPr>
              <w:spacing w:line="360" w:lineRule="auto"/>
              <w:jc w:val="center"/>
              <w:outlineLvl w:val="0"/>
              <w:rPr>
                <w:rFonts w:hint="eastAsia" w:ascii="宋体" w:hAnsi="宋体" w:cs="宋体"/>
                <w:sz w:val="24"/>
              </w:rPr>
            </w:pPr>
            <w:r>
              <w:rPr>
                <w:rFonts w:hint="eastAsia" w:ascii="宋体" w:hAnsi="宋体" w:cs="宋体"/>
                <w:sz w:val="24"/>
              </w:rPr>
              <w:t>19</w:t>
            </w:r>
          </w:p>
        </w:tc>
        <w:tc>
          <w:tcPr>
            <w:tcW w:w="6638" w:type="dxa"/>
          </w:tcPr>
          <w:p w14:paraId="610CB1E3">
            <w:pPr>
              <w:snapToGrid w:val="0"/>
              <w:spacing w:line="360" w:lineRule="auto"/>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3F113A97">
            <w:pPr>
              <w:snapToGrid w:val="0"/>
              <w:spacing w:line="360" w:lineRule="auto"/>
              <w:outlineLvl w:val="0"/>
              <w:rPr>
                <w:rFonts w:hint="eastAsia" w:ascii="宋体" w:hAnsi="宋体" w:cs="宋体"/>
                <w:sz w:val="24"/>
              </w:rPr>
            </w:pPr>
            <w:r>
              <w:rPr>
                <w:rFonts w:hint="eastAsia" w:ascii="宋体" w:hAnsi="宋体" w:cs="宋体"/>
                <w:sz w:val="24"/>
              </w:rPr>
              <w:t>评标过程中，不得去掉报价中的最高报价和最低报价。</w:t>
            </w:r>
          </w:p>
          <w:p w14:paraId="130186A1">
            <w:pPr>
              <w:spacing w:line="360" w:lineRule="auto"/>
              <w:ind w:firstLine="480" w:firstLineChars="200"/>
              <w:outlineLvl w:val="0"/>
              <w:rPr>
                <w:rFonts w:hint="eastAsia"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w:t>
            </w:r>
            <w:r>
              <w:rPr>
                <w:rFonts w:hint="eastAsia" w:ascii="宋体" w:hAnsi="宋体" w:cs="宋体"/>
                <w:b/>
                <w:sz w:val="24"/>
                <w:u w:val="single"/>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sz w:val="24"/>
                <w:u w:val="single"/>
              </w:rPr>
              <w:t>6%</w:t>
            </w:r>
            <w:r>
              <w:rPr>
                <w:rFonts w:hint="eastAsia" w:ascii="宋体" w:hAnsi="宋体" w:cs="宋体"/>
                <w:sz w:val="24"/>
              </w:rPr>
              <w:t>的扣除，用扣除后的价格参加评审。</w:t>
            </w:r>
          </w:p>
        </w:tc>
        <w:tc>
          <w:tcPr>
            <w:tcW w:w="635" w:type="dxa"/>
            <w:vAlign w:val="center"/>
          </w:tcPr>
          <w:p w14:paraId="3C9684D0">
            <w:pPr>
              <w:spacing w:line="360" w:lineRule="auto"/>
              <w:jc w:val="center"/>
              <w:outlineLvl w:val="0"/>
              <w:rPr>
                <w:rFonts w:hint="eastAsia" w:ascii="宋体" w:hAnsi="宋体" w:cs="宋体"/>
                <w:sz w:val="24"/>
              </w:rPr>
            </w:pPr>
            <w:r>
              <w:rPr>
                <w:rFonts w:hint="eastAsia" w:ascii="宋体" w:hAnsi="宋体" w:cs="宋体"/>
                <w:sz w:val="24"/>
              </w:rPr>
              <w:t>10</w:t>
            </w:r>
          </w:p>
        </w:tc>
        <w:tc>
          <w:tcPr>
            <w:tcW w:w="1538" w:type="dxa"/>
            <w:vAlign w:val="center"/>
          </w:tcPr>
          <w:p w14:paraId="7571ED7C">
            <w:pPr>
              <w:spacing w:line="360" w:lineRule="auto"/>
              <w:jc w:val="center"/>
              <w:outlineLvl w:val="0"/>
              <w:rPr>
                <w:rFonts w:hint="eastAsia" w:ascii="宋体" w:hAnsi="宋体" w:cs="宋体"/>
                <w:sz w:val="24"/>
              </w:rPr>
            </w:pPr>
            <w:r>
              <w:rPr>
                <w:rFonts w:hint="eastAsia" w:ascii="宋体" w:hAnsi="宋体" w:cs="宋体"/>
                <w:sz w:val="24"/>
              </w:rPr>
              <w:t>/</w:t>
            </w:r>
          </w:p>
        </w:tc>
      </w:tr>
    </w:tbl>
    <w:p w14:paraId="4A8FA534">
      <w:pPr>
        <w:rPr>
          <w:rFonts w:hint="eastAsia" w:ascii="宋体" w:hAnsi="宋体" w:cs="宋体"/>
        </w:rPr>
      </w:pPr>
    </w:p>
    <w:p w14:paraId="03C1A23F">
      <w:pPr>
        <w:spacing w:line="360" w:lineRule="auto"/>
        <w:jc w:val="center"/>
        <w:outlineLvl w:val="0"/>
        <w:rPr>
          <w:rFonts w:hint="eastAsia" w:ascii="宋体" w:hAnsi="宋体" w:cs="宋体"/>
          <w:b/>
          <w:sz w:val="36"/>
          <w:szCs w:val="36"/>
        </w:rPr>
      </w:pPr>
    </w:p>
    <w:p w14:paraId="367A0302">
      <w:pPr>
        <w:snapToGrid w:val="0"/>
        <w:spacing w:line="360" w:lineRule="auto"/>
        <w:rPr>
          <w:rFonts w:hint="eastAsia" w:ascii="宋体" w:hAnsi="宋体" w:cs="宋体"/>
          <w:b/>
          <w:sz w:val="28"/>
          <w:szCs w:val="28"/>
        </w:rPr>
      </w:pPr>
      <w:r>
        <w:rPr>
          <w:rFonts w:hint="eastAsia" w:ascii="宋体" w:hAnsi="宋体" w:cs="宋体"/>
          <w:b/>
          <w:sz w:val="32"/>
        </w:rPr>
        <w:t>一、评标方法</w:t>
      </w:r>
    </w:p>
    <w:p w14:paraId="01D23F7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9D8921C">
      <w:pPr>
        <w:adjustRightInd/>
        <w:spacing w:line="360" w:lineRule="auto"/>
        <w:rPr>
          <w:rFonts w:hint="eastAsia" w:ascii="宋体" w:hAnsi="宋体" w:cs="宋体"/>
          <w:kern w:val="0"/>
          <w:sz w:val="24"/>
        </w:rPr>
      </w:pPr>
      <w:r>
        <w:rPr>
          <w:rFonts w:hint="eastAsia" w:ascii="宋体" w:hAnsi="宋体" w:cs="宋体"/>
          <w:b/>
          <w:sz w:val="32"/>
        </w:rPr>
        <w:t>二、评标标准</w:t>
      </w:r>
    </w:p>
    <w:p w14:paraId="046A47FF">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C58A393">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6F884977">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A775F3A">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08D1DCC">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0BCD9E7">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8002EA2">
      <w:pPr>
        <w:pStyle w:val="130"/>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A09F424">
      <w:pPr>
        <w:pStyle w:val="13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AE7C327">
      <w:pPr>
        <w:pStyle w:val="13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83659E0">
      <w:pPr>
        <w:pStyle w:val="13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822D4BE">
      <w:pPr>
        <w:pStyle w:val="13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B486C4B">
      <w:pPr>
        <w:pStyle w:val="13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6F48F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2C4F362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5DC2FE8">
      <w:pPr>
        <w:pStyle w:val="13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服务）质量或者不能诚信履约的，应当要求其在合理的时间内提供书面说明，必要时提交相关证明材料;投标人不能证明其报价合理性的，评标委员会应当将其作为无效投标处理。</w:t>
      </w:r>
    </w:p>
    <w:p w14:paraId="1B26BFA9">
      <w:pPr>
        <w:pStyle w:val="130"/>
        <w:spacing w:before="0"/>
        <w:ind w:firstLine="480"/>
        <w:rPr>
          <w:rFonts w:hint="eastAsia" w:ascii="宋体" w:hAnsi="宋体" w:cs="宋体"/>
          <w:kern w:val="0"/>
          <w:szCs w:val="24"/>
        </w:rPr>
      </w:pPr>
      <w:r>
        <w:rPr>
          <w:rFonts w:hint="eastAsia" w:ascii="宋体" w:hAnsi="宋体" w:cs="宋体"/>
          <w:kern w:val="0"/>
          <w:szCs w:val="24"/>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r>
        <w:rPr>
          <w:rFonts w:hint="eastAsia" w:ascii="宋体" w:hAnsi="宋体" w:cs="宋体"/>
          <w:kern w:val="0"/>
          <w:szCs w:val="24"/>
        </w:rPr>
        <w:t>。</w:t>
      </w:r>
    </w:p>
    <w:p w14:paraId="38936AEC">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799FE0">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F71A6E">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BDE7CC">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10723E13">
      <w:pPr>
        <w:pStyle w:val="13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C424E4">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4C7F078">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560FF2D">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352A3FC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0DCCA39">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146B0E5">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FFCFFE8">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17F24266">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3E9F1BC">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4.2.8报价明显低于其他通过符合性审查投标人的报价，有可能影响产品（服务）质量或者不能诚信履约的，未能按要求提供书面说明或者提交相关证明材料，不能证明其报价合理性的;</w:t>
      </w:r>
    </w:p>
    <w:p w14:paraId="00EB995C">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69670CA7">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15D3F48">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1517F93">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E98231D">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7D87DAE9">
      <w:pPr>
        <w:spacing w:line="360" w:lineRule="auto"/>
        <w:ind w:firstLine="480" w:firstLineChars="200"/>
        <w:rPr>
          <w:rFonts w:hint="eastAsia" w:ascii="宋体" w:hAnsi="宋体" w:cs="宋体"/>
          <w:kern w:val="0"/>
          <w:sz w:val="24"/>
        </w:rPr>
      </w:pPr>
      <w:r>
        <w:rPr>
          <w:rFonts w:hint="eastAsia" w:ascii="宋体" w:hAnsi="宋体" w:cs="宋体"/>
          <w:kern w:val="0"/>
          <w:sz w:val="24"/>
        </w:rPr>
        <w:t>4.2.14 投标文件不满足招标文件的其它实质性要求的；</w:t>
      </w:r>
    </w:p>
    <w:p w14:paraId="5FE61281">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1860D46E">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5C23336">
      <w:pPr>
        <w:pStyle w:val="26"/>
        <w:snapToGrid w:val="0"/>
        <w:spacing w:line="360" w:lineRule="auto"/>
        <w:rPr>
          <w:rFonts w:hint="eastAsia" w:cs="宋体"/>
        </w:rPr>
      </w:pPr>
      <w:r>
        <w:rPr>
          <w:rFonts w:hint="eastAsia" w:cs="宋体"/>
        </w:rPr>
        <w:t>5.1符合专业条件的供应商或者对招标文件作实质响应的供应商不足3家的；</w:t>
      </w:r>
    </w:p>
    <w:p w14:paraId="163381C0">
      <w:pPr>
        <w:pStyle w:val="26"/>
        <w:snapToGrid w:val="0"/>
        <w:spacing w:line="360" w:lineRule="auto"/>
        <w:rPr>
          <w:rFonts w:hint="eastAsia" w:cs="宋体"/>
        </w:rPr>
      </w:pPr>
      <w:r>
        <w:rPr>
          <w:rFonts w:hint="eastAsia" w:cs="宋体"/>
        </w:rPr>
        <w:t>5.2出现影响采购公正的违法、违规行为的；</w:t>
      </w:r>
    </w:p>
    <w:p w14:paraId="51056223">
      <w:pPr>
        <w:pStyle w:val="26"/>
        <w:snapToGrid w:val="0"/>
        <w:spacing w:line="360" w:lineRule="auto"/>
        <w:rPr>
          <w:rFonts w:hint="eastAsia" w:cs="宋体"/>
        </w:rPr>
      </w:pPr>
      <w:r>
        <w:rPr>
          <w:rFonts w:hint="eastAsia" w:cs="宋体"/>
        </w:rPr>
        <w:t>5.3投标人的报价均超过了采购预算，采购人不能支付的；</w:t>
      </w:r>
    </w:p>
    <w:p w14:paraId="5692CC2E">
      <w:pPr>
        <w:pStyle w:val="26"/>
        <w:snapToGrid w:val="0"/>
        <w:spacing w:line="360" w:lineRule="auto"/>
        <w:rPr>
          <w:rFonts w:hint="eastAsia" w:cs="宋体"/>
        </w:rPr>
      </w:pPr>
      <w:r>
        <w:rPr>
          <w:rFonts w:hint="eastAsia" w:cs="宋体"/>
        </w:rPr>
        <w:t>5.4因重大变故，采购任务取消的。</w:t>
      </w:r>
    </w:p>
    <w:p w14:paraId="58AFD707">
      <w:pPr>
        <w:pStyle w:val="26"/>
        <w:snapToGrid w:val="0"/>
        <w:spacing w:line="360" w:lineRule="auto"/>
        <w:rPr>
          <w:rFonts w:hint="eastAsia" w:cs="宋体"/>
        </w:rPr>
      </w:pPr>
      <w:r>
        <w:rPr>
          <w:rFonts w:hint="eastAsia" w:cs="宋体"/>
        </w:rPr>
        <w:t>废标后，采购机构应当将废标理由通知所有投标人。</w:t>
      </w:r>
    </w:p>
    <w:p w14:paraId="6CD90AF8">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D86CDB8">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78EEEFA">
      <w:pPr>
        <w:pStyle w:val="26"/>
        <w:snapToGrid w:val="0"/>
        <w:spacing w:line="360" w:lineRule="auto"/>
        <w:rPr>
          <w:rFonts w:hint="eastAsia" w:cs="宋体"/>
        </w:rPr>
      </w:pPr>
      <w:r>
        <w:rPr>
          <w:rFonts w:hint="eastAsia" w:cs="宋体"/>
        </w:rPr>
        <w:t>7.1未确定中标供应商的，终止本次政府采购活动，重新开展政府采购活动。</w:t>
      </w:r>
    </w:p>
    <w:p w14:paraId="6172AC35">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74560B9">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B9C492A">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05AF8D54">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ACD846A">
      <w:pPr>
        <w:pStyle w:val="26"/>
        <w:snapToGrid w:val="0"/>
        <w:spacing w:line="360" w:lineRule="auto"/>
        <w:ind w:firstLine="0" w:firstLineChars="0"/>
        <w:rPr>
          <w:rFonts w:hint="eastAsia" w:cs="宋体"/>
        </w:rPr>
      </w:pPr>
    </w:p>
    <w:bookmarkEnd w:id="27"/>
    <w:p w14:paraId="795DB97C">
      <w:pPr>
        <w:widowControl/>
        <w:adjustRightInd/>
        <w:jc w:val="left"/>
        <w:rPr>
          <w:rFonts w:hint="eastAsia" w:ascii="宋体" w:hAnsi="宋体" w:cs="宋体"/>
          <w:b/>
          <w:sz w:val="36"/>
          <w:szCs w:val="36"/>
        </w:rPr>
      </w:pPr>
      <w:bookmarkStart w:id="395" w:name="第五部分"/>
      <w:bookmarkStart w:id="396" w:name="_Toc86217003"/>
      <w:r>
        <w:rPr>
          <w:rFonts w:hint="eastAsia" w:ascii="宋体" w:hAnsi="宋体" w:cs="宋体"/>
          <w:b/>
          <w:sz w:val="36"/>
          <w:szCs w:val="36"/>
        </w:rPr>
        <w:br w:type="page"/>
      </w:r>
    </w:p>
    <w:p w14:paraId="1BA1C83B">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288B2E6A">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E806E13">
      <w:pPr>
        <w:spacing w:line="480" w:lineRule="auto"/>
        <w:jc w:val="center"/>
        <w:rPr>
          <w:rFonts w:hint="eastAsia" w:ascii="宋体" w:hAnsi="宋体" w:cs="宋体"/>
          <w:b/>
          <w:sz w:val="28"/>
          <w:szCs w:val="28"/>
        </w:rPr>
      </w:pPr>
    </w:p>
    <w:p w14:paraId="200BB961">
      <w:pPr>
        <w:spacing w:line="480" w:lineRule="auto"/>
        <w:jc w:val="center"/>
        <w:rPr>
          <w:rFonts w:hint="eastAsia" w:ascii="宋体" w:hAnsi="宋体" w:cs="宋体"/>
          <w:b/>
          <w:sz w:val="24"/>
        </w:rPr>
      </w:pPr>
    </w:p>
    <w:p w14:paraId="7CD3760E">
      <w:pPr>
        <w:spacing w:line="480" w:lineRule="auto"/>
        <w:jc w:val="center"/>
        <w:rPr>
          <w:rFonts w:hint="eastAsia" w:ascii="宋体" w:hAnsi="宋体" w:cs="宋体"/>
          <w:b/>
          <w:sz w:val="24"/>
        </w:rPr>
      </w:pPr>
    </w:p>
    <w:p w14:paraId="576503A6">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5949EE37">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044497F0">
      <w:pPr>
        <w:pStyle w:val="701"/>
        <w:ind w:firstLine="2843" w:firstLineChars="1180"/>
        <w:rPr>
          <w:rFonts w:hint="eastAsia" w:ascii="宋体" w:hAnsi="宋体" w:cs="宋体"/>
          <w:b/>
          <w:szCs w:val="24"/>
        </w:rPr>
      </w:pPr>
      <w:r>
        <w:rPr>
          <w:rFonts w:hint="eastAsia" w:ascii="宋体" w:hAnsi="宋体" w:cs="宋体"/>
          <w:b/>
          <w:szCs w:val="24"/>
        </w:rPr>
        <w:t>第一部分 合同书</w:t>
      </w:r>
    </w:p>
    <w:p w14:paraId="56859180">
      <w:pPr>
        <w:spacing w:before="120" w:line="22" w:lineRule="atLeast"/>
        <w:rPr>
          <w:rFonts w:hint="eastAsia" w:ascii="宋体" w:hAnsi="宋体" w:cs="宋体"/>
          <w:sz w:val="24"/>
        </w:rPr>
      </w:pPr>
    </w:p>
    <w:p w14:paraId="5D2BC7FF">
      <w:pPr>
        <w:pStyle w:val="4"/>
        <w:rPr>
          <w:rFonts w:hint="eastAsia" w:ascii="宋体" w:hAnsi="宋体" w:eastAsia="宋体" w:cs="宋体"/>
        </w:rPr>
      </w:pPr>
    </w:p>
    <w:p w14:paraId="73A45C13">
      <w:pPr>
        <w:spacing w:before="120" w:line="360" w:lineRule="auto"/>
        <w:ind w:left="96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u w:val="single"/>
          <w:lang w:eastAsia="zh-CN"/>
        </w:rPr>
        <w:t>浙江工业大学附属实验学校2025年保安服务采购项目</w:t>
      </w:r>
    </w:p>
    <w:p w14:paraId="036D27F6">
      <w:pPr>
        <w:pStyle w:val="598"/>
        <w:spacing w:before="120"/>
        <w:ind w:firstLine="960" w:firstLineChars="400"/>
        <w:rPr>
          <w:rFonts w:hint="eastAsia" w:ascii="宋体" w:hAnsi="宋体" w:eastAsia="宋体" w:cs="宋体"/>
          <w:szCs w:val="24"/>
          <w:lang w:eastAsia="zh-CN"/>
        </w:rPr>
      </w:pPr>
      <w:r>
        <w:rPr>
          <w:rFonts w:hint="eastAsia" w:ascii="宋体" w:hAnsi="宋体" w:eastAsia="宋体" w:cs="宋体"/>
        </w:rPr>
        <w:t>项目编号</w:t>
      </w:r>
      <w:r>
        <w:rPr>
          <w:rFonts w:hint="eastAsia" w:ascii="宋体" w:hAnsi="宋体" w:eastAsia="宋体" w:cs="宋体"/>
          <w:szCs w:val="24"/>
        </w:rPr>
        <w:t xml:space="preserve">: </w:t>
      </w:r>
      <w:r>
        <w:rPr>
          <w:rFonts w:hint="eastAsia" w:ascii="宋体" w:hAnsi="宋体" w:eastAsia="宋体" w:cs="宋体"/>
          <w:b w:val="0"/>
          <w:bCs w:val="0"/>
          <w:szCs w:val="24"/>
          <w:highlight w:val="none"/>
          <w:u w:val="single"/>
          <w:lang w:eastAsia="zh-CN"/>
        </w:rPr>
        <w:t>XHZFCG-2025-G-16</w:t>
      </w:r>
    </w:p>
    <w:p w14:paraId="0DA2C0F1">
      <w:pPr>
        <w:pStyle w:val="598"/>
        <w:spacing w:before="120" w:line="22" w:lineRule="atLeast"/>
        <w:rPr>
          <w:rFonts w:hint="eastAsia" w:ascii="宋体" w:hAnsi="宋体" w:eastAsia="宋体" w:cs="宋体"/>
          <w:szCs w:val="24"/>
        </w:rPr>
      </w:pPr>
    </w:p>
    <w:p w14:paraId="37D09659">
      <w:pPr>
        <w:rPr>
          <w:rFonts w:hint="eastAsia" w:ascii="宋体" w:hAnsi="宋体" w:cs="宋体"/>
          <w:sz w:val="24"/>
        </w:rPr>
      </w:pPr>
    </w:p>
    <w:p w14:paraId="5824A208">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068F49C">
      <w:pPr>
        <w:spacing w:before="120" w:line="22" w:lineRule="atLeast"/>
        <w:rPr>
          <w:rFonts w:hint="eastAsia" w:ascii="宋体" w:hAnsi="宋体" w:cs="宋体"/>
          <w:sz w:val="24"/>
        </w:rPr>
      </w:pPr>
    </w:p>
    <w:p w14:paraId="257CC723">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EF0419D">
      <w:pPr>
        <w:spacing w:before="120" w:line="22" w:lineRule="atLeast"/>
        <w:rPr>
          <w:rFonts w:hint="eastAsia" w:ascii="宋体" w:hAnsi="宋体" w:cs="宋体"/>
          <w:sz w:val="24"/>
        </w:rPr>
      </w:pPr>
    </w:p>
    <w:p w14:paraId="2211EAD8">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46B2CE6">
      <w:pPr>
        <w:spacing w:before="120" w:line="22" w:lineRule="atLeast"/>
        <w:rPr>
          <w:rFonts w:hint="eastAsia" w:ascii="宋体" w:hAnsi="宋体" w:cs="宋体"/>
          <w:sz w:val="24"/>
        </w:rPr>
      </w:pPr>
    </w:p>
    <w:p w14:paraId="3EA63185">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24DCF42">
      <w:pPr>
        <w:widowControl/>
        <w:jc w:val="left"/>
        <w:rPr>
          <w:rFonts w:hint="eastAsia" w:ascii="宋体" w:hAnsi="宋体" w:cs="宋体"/>
          <w:kern w:val="0"/>
          <w:sz w:val="24"/>
        </w:rPr>
        <w:sectPr>
          <w:pgSz w:w="11907" w:h="16840"/>
          <w:pgMar w:top="680" w:right="1417" w:bottom="471" w:left="1417" w:header="851" w:footer="851" w:gutter="0"/>
          <w:cols w:space="720" w:num="1"/>
        </w:sectPr>
      </w:pPr>
    </w:p>
    <w:p w14:paraId="469402D9">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浙江工业大学附属实验学校</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公开招标方式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浙江工业大学附属实验学校2025年保安服务采购项目</w:t>
      </w:r>
      <w:r>
        <w:rPr>
          <w:rFonts w:hint="eastAsia" w:ascii="宋体" w:hAnsi="宋体" w:cs="宋体"/>
          <w:color w:val="0000FF"/>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14:paraId="373E1B25">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浙江工业大学附属实验学校</w:t>
      </w:r>
      <w:r>
        <w:rPr>
          <w:rFonts w:asciiTheme="minorEastAsia" w:hAnsiTheme="minorEastAsia" w:eastAsiaTheme="minorEastAsia"/>
          <w:color w:val="0000FF"/>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64A42BE3">
      <w:pPr>
        <w:spacing w:line="560" w:lineRule="exact"/>
        <w:ind w:firstLine="482" w:firstLineChars="200"/>
        <w:outlineLvl w:val="0"/>
        <w:rPr>
          <w:rFonts w:hint="eastAsia" w:asciiTheme="minorEastAsia" w:hAnsiTheme="minorEastAsia" w:eastAsiaTheme="minorEastAsia"/>
          <w:sz w:val="24"/>
        </w:rPr>
      </w:pPr>
      <w:bookmarkStart w:id="397" w:name="_Toc22967"/>
      <w:bookmarkStart w:id="398" w:name="_Toc15367"/>
      <w:bookmarkStart w:id="399" w:name="_Toc20421"/>
      <w:bookmarkStart w:id="400" w:name="_Toc28855"/>
      <w:bookmarkStart w:id="401"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7"/>
      <w:bookmarkEnd w:id="398"/>
      <w:bookmarkEnd w:id="399"/>
      <w:bookmarkEnd w:id="400"/>
      <w:bookmarkEnd w:id="401"/>
    </w:p>
    <w:p w14:paraId="09348E51">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446DA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1C2F6A4D">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620DBC2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43F7F624">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1AAA91FB">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1CAF07ED">
      <w:pPr>
        <w:spacing w:line="560" w:lineRule="exact"/>
        <w:ind w:firstLine="482" w:firstLineChars="200"/>
        <w:outlineLvl w:val="0"/>
        <w:rPr>
          <w:rFonts w:hint="eastAsia" w:asciiTheme="minorEastAsia" w:hAnsiTheme="minorEastAsia" w:eastAsiaTheme="minorEastAsia"/>
          <w:b/>
          <w:sz w:val="24"/>
        </w:rPr>
      </w:pPr>
      <w:bookmarkStart w:id="402" w:name="_Toc6311"/>
      <w:bookmarkStart w:id="403" w:name="_Toc6773"/>
      <w:bookmarkStart w:id="404" w:name="_Toc22185"/>
      <w:bookmarkStart w:id="405" w:name="_Toc2918"/>
      <w:bookmarkStart w:id="406"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2"/>
      <w:bookmarkEnd w:id="403"/>
      <w:bookmarkEnd w:id="404"/>
      <w:bookmarkEnd w:id="405"/>
      <w:bookmarkEnd w:id="406"/>
    </w:p>
    <w:p w14:paraId="01CFDC5A">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E452697">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DE623AE">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0F3BD39">
      <w:pPr>
        <w:spacing w:line="560" w:lineRule="exact"/>
        <w:ind w:firstLine="482" w:firstLineChars="200"/>
        <w:outlineLvl w:val="0"/>
        <w:rPr>
          <w:rFonts w:hint="eastAsia" w:asciiTheme="minorEastAsia" w:hAnsiTheme="minorEastAsia" w:eastAsiaTheme="minorEastAsia"/>
          <w:b/>
          <w:sz w:val="24"/>
        </w:rPr>
      </w:pPr>
      <w:bookmarkStart w:id="407" w:name="_Toc1386"/>
      <w:bookmarkStart w:id="408" w:name="_Toc13918"/>
      <w:bookmarkStart w:id="409" w:name="_Toc21124"/>
      <w:bookmarkStart w:id="410" w:name="_Toc5635"/>
      <w:bookmarkStart w:id="411" w:name="_Toc4929"/>
      <w:r>
        <w:rPr>
          <w:rFonts w:asciiTheme="minorEastAsia" w:hAnsiTheme="minorEastAsia" w:eastAsiaTheme="minorEastAsia"/>
          <w:b/>
          <w:sz w:val="24"/>
        </w:rPr>
        <w:t>1.3 价款</w:t>
      </w:r>
      <w:bookmarkEnd w:id="407"/>
      <w:bookmarkEnd w:id="408"/>
      <w:bookmarkEnd w:id="409"/>
      <w:bookmarkEnd w:id="410"/>
      <w:bookmarkEnd w:id="411"/>
    </w:p>
    <w:p w14:paraId="01AF2CF2">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385BEF58">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56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F9DBFD">
            <w:pPr>
              <w:pStyle w:val="319"/>
              <w:spacing w:line="56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41793B4C">
            <w:pPr>
              <w:pStyle w:val="319"/>
              <w:spacing w:line="560" w:lineRule="exact"/>
              <w:ind w:firstLine="20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62E4A9E6">
            <w:pPr>
              <w:pStyle w:val="319"/>
              <w:spacing w:line="56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138F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23C9E3">
            <w:pPr>
              <w:pStyle w:val="319"/>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0204CB08">
            <w:pPr>
              <w:pStyle w:val="319"/>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0CEDA2EA">
            <w:pPr>
              <w:pStyle w:val="319"/>
              <w:spacing w:line="560" w:lineRule="exact"/>
              <w:ind w:firstLine="200"/>
              <w:jc w:val="center"/>
              <w:rPr>
                <w:rFonts w:hint="eastAsia" w:asciiTheme="minorEastAsia" w:hAnsiTheme="minorEastAsia" w:eastAsiaTheme="minorEastAsia"/>
                <w:sz w:val="24"/>
                <w:szCs w:val="24"/>
              </w:rPr>
            </w:pPr>
          </w:p>
        </w:tc>
      </w:tr>
      <w:tr w14:paraId="0222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8F316D">
            <w:pPr>
              <w:pStyle w:val="319"/>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3E67CC25">
            <w:pPr>
              <w:pStyle w:val="319"/>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2F0F89B6">
            <w:pPr>
              <w:pStyle w:val="319"/>
              <w:spacing w:line="560" w:lineRule="exact"/>
              <w:ind w:firstLine="200"/>
              <w:jc w:val="center"/>
              <w:rPr>
                <w:rFonts w:hint="eastAsia" w:asciiTheme="minorEastAsia" w:hAnsiTheme="minorEastAsia" w:eastAsiaTheme="minorEastAsia"/>
                <w:sz w:val="24"/>
                <w:szCs w:val="24"/>
              </w:rPr>
            </w:pPr>
          </w:p>
        </w:tc>
      </w:tr>
      <w:tr w14:paraId="49A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1B4F2C">
            <w:pPr>
              <w:pStyle w:val="319"/>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48B90BE0">
            <w:pPr>
              <w:pStyle w:val="319"/>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7E096664">
            <w:pPr>
              <w:pStyle w:val="319"/>
              <w:spacing w:line="560" w:lineRule="exact"/>
              <w:ind w:firstLine="200"/>
              <w:jc w:val="center"/>
              <w:rPr>
                <w:rFonts w:hint="eastAsia" w:asciiTheme="minorEastAsia" w:hAnsiTheme="minorEastAsia" w:eastAsiaTheme="minorEastAsia"/>
                <w:sz w:val="24"/>
                <w:szCs w:val="24"/>
              </w:rPr>
            </w:pPr>
          </w:p>
        </w:tc>
      </w:tr>
      <w:tr w14:paraId="3562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A574B6">
            <w:pPr>
              <w:pStyle w:val="319"/>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1E7B2C35">
            <w:pPr>
              <w:pStyle w:val="319"/>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765BA8AB">
            <w:pPr>
              <w:pStyle w:val="319"/>
              <w:spacing w:line="560" w:lineRule="exact"/>
              <w:ind w:firstLine="200"/>
              <w:jc w:val="center"/>
              <w:rPr>
                <w:rFonts w:hint="eastAsia" w:asciiTheme="minorEastAsia" w:hAnsiTheme="minorEastAsia" w:eastAsiaTheme="minorEastAsia"/>
                <w:sz w:val="24"/>
                <w:szCs w:val="24"/>
              </w:rPr>
            </w:pPr>
          </w:p>
        </w:tc>
      </w:tr>
      <w:tr w14:paraId="5A46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51CA71C">
            <w:pPr>
              <w:pStyle w:val="319"/>
              <w:spacing w:line="560" w:lineRule="exact"/>
              <w:ind w:firstLine="20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5743ACBF">
            <w:pPr>
              <w:pStyle w:val="319"/>
              <w:spacing w:line="560" w:lineRule="exact"/>
              <w:ind w:firstLine="200"/>
              <w:jc w:val="center"/>
              <w:rPr>
                <w:rFonts w:hint="eastAsia" w:asciiTheme="minorEastAsia" w:hAnsiTheme="minorEastAsia" w:eastAsiaTheme="minorEastAsia"/>
                <w:sz w:val="24"/>
                <w:szCs w:val="24"/>
              </w:rPr>
            </w:pPr>
          </w:p>
        </w:tc>
      </w:tr>
    </w:tbl>
    <w:p w14:paraId="6EAACA35">
      <w:pPr>
        <w:snapToGrid w:val="0"/>
        <w:spacing w:line="360" w:lineRule="auto"/>
        <w:jc w:val="left"/>
        <w:rPr>
          <w:rFonts w:hint="eastAsia" w:asciiTheme="minorEastAsia" w:hAnsiTheme="minorEastAsia" w:eastAsiaTheme="minorEastAsia"/>
          <w:b/>
          <w:sz w:val="24"/>
        </w:rPr>
      </w:pPr>
      <w:bookmarkStart w:id="412" w:name="_Toc14993"/>
      <w:bookmarkStart w:id="413" w:name="_Toc3654"/>
      <w:bookmarkStart w:id="414" w:name="_Toc26916"/>
      <w:bookmarkStart w:id="415" w:name="_Toc30506"/>
      <w:bookmarkStart w:id="416" w:name="_Toc30158"/>
      <w:r>
        <w:rPr>
          <w:rFonts w:hint="eastAsia" w:ascii="宋体" w:hAnsi="宋体" w:cs="宋体"/>
          <w:b/>
          <w:bCs/>
          <w:sz w:val="24"/>
        </w:rPr>
        <w:t xml:space="preserve">注： </w:t>
      </w:r>
      <w:r>
        <w:rPr>
          <w:rFonts w:hint="eastAsia" w:ascii="宋体" w:hAnsi="宋体" w:cs="宋体"/>
          <w:b/>
          <w:bCs/>
          <w:sz w:val="24"/>
          <w:lang w:val="zh-CN"/>
        </w:rPr>
        <w:t>202</w:t>
      </w:r>
      <w:r>
        <w:rPr>
          <w:rFonts w:hint="eastAsia" w:ascii="宋体" w:hAnsi="宋体" w:cs="宋体"/>
          <w:b/>
          <w:bCs/>
          <w:sz w:val="24"/>
          <w:lang w:val="en-US" w:eastAsia="zh-CN"/>
        </w:rPr>
        <w:t>5</w:t>
      </w:r>
      <w:r>
        <w:rPr>
          <w:rFonts w:hint="eastAsia" w:ascii="宋体" w:hAnsi="宋体" w:cs="宋体"/>
          <w:b/>
          <w:bCs/>
          <w:sz w:val="24"/>
          <w:lang w:val="zh-CN"/>
        </w:rPr>
        <w:t>年</w:t>
      </w:r>
      <w:r>
        <w:rPr>
          <w:rFonts w:hint="eastAsia" w:ascii="宋体" w:hAnsi="宋体" w:cs="宋体"/>
          <w:b/>
          <w:bCs/>
          <w:sz w:val="24"/>
          <w:lang w:val="en-US" w:eastAsia="zh-CN"/>
        </w:rPr>
        <w:t>1</w:t>
      </w:r>
      <w:r>
        <w:rPr>
          <w:rFonts w:hint="eastAsia" w:ascii="宋体" w:hAnsi="宋体" w:cs="宋体"/>
          <w:b/>
          <w:bCs/>
          <w:sz w:val="24"/>
          <w:lang w:val="zh-CN"/>
        </w:rPr>
        <w:t>月</w:t>
      </w:r>
      <w:r>
        <w:rPr>
          <w:rFonts w:hint="eastAsia" w:ascii="宋体" w:hAnsi="宋体" w:cs="宋体"/>
          <w:b/>
          <w:bCs/>
          <w:sz w:val="24"/>
          <w:lang w:val="en-US" w:eastAsia="zh-CN"/>
        </w:rPr>
        <w:t>1</w:t>
      </w:r>
      <w:r>
        <w:rPr>
          <w:rFonts w:hint="eastAsia" w:ascii="宋体" w:hAnsi="宋体" w:cs="宋体"/>
          <w:b/>
          <w:bCs/>
          <w:sz w:val="24"/>
          <w:lang w:val="zh-CN"/>
        </w:rPr>
        <w:t>日至合同签订之日前的空档期物业服务由原供应商承担，费用由</w:t>
      </w:r>
      <w:r>
        <w:rPr>
          <w:rFonts w:hint="eastAsia" w:ascii="宋体" w:hAnsi="宋体" w:cs="宋体"/>
          <w:b/>
          <w:bCs/>
          <w:sz w:val="24"/>
        </w:rPr>
        <w:t>乙方</w:t>
      </w:r>
      <w:r>
        <w:rPr>
          <w:rFonts w:hint="eastAsia" w:ascii="宋体" w:hAnsi="宋体" w:cs="宋体"/>
          <w:b/>
          <w:bCs/>
          <w:sz w:val="24"/>
          <w:lang w:val="zh-CN"/>
        </w:rPr>
        <w:t>按原</w:t>
      </w:r>
      <w:r>
        <w:rPr>
          <w:rFonts w:hint="eastAsia" w:ascii="宋体" w:hAnsi="宋体" w:cs="宋体"/>
          <w:b/>
          <w:bCs/>
          <w:sz w:val="24"/>
        </w:rPr>
        <w:t>合同</w:t>
      </w:r>
      <w:r>
        <w:rPr>
          <w:rFonts w:hint="eastAsia" w:ascii="宋体" w:hAnsi="宋体" w:cs="宋体"/>
          <w:b/>
          <w:bCs/>
          <w:sz w:val="24"/>
          <w:lang w:val="zh-CN"/>
        </w:rPr>
        <w:t>价单日金额乘以实际服务天数，与原供应商结算，</w:t>
      </w:r>
      <w:r>
        <w:rPr>
          <w:rFonts w:hint="eastAsia" w:ascii="宋体" w:hAnsi="宋体" w:cs="宋体"/>
          <w:b/>
          <w:bCs/>
          <w:sz w:val="24"/>
        </w:rPr>
        <w:t>该项费用已包含在合同价中。</w:t>
      </w:r>
    </w:p>
    <w:p w14:paraId="291C3AE2">
      <w:pPr>
        <w:spacing w:line="360" w:lineRule="auto"/>
        <w:ind w:firstLine="482" w:firstLineChars="200"/>
        <w:outlineLvl w:val="0"/>
        <w:rPr>
          <w:rFonts w:hint="eastAsia" w:asciiTheme="minorEastAsia" w:hAnsiTheme="minorEastAsia" w:eastAsiaTheme="minorEastAsia"/>
          <w:b/>
          <w:sz w:val="24"/>
        </w:rPr>
      </w:pPr>
      <w:r>
        <w:rPr>
          <w:rFonts w:asciiTheme="minorEastAsia" w:hAnsiTheme="minorEastAsia" w:eastAsiaTheme="minorEastAsia"/>
          <w:b/>
          <w:sz w:val="24"/>
        </w:rPr>
        <w:t>1.4 付款方式和发票开具方式</w:t>
      </w:r>
      <w:bookmarkEnd w:id="412"/>
      <w:bookmarkEnd w:id="413"/>
      <w:bookmarkEnd w:id="414"/>
      <w:bookmarkEnd w:id="415"/>
      <w:bookmarkEnd w:id="416"/>
    </w:p>
    <w:p w14:paraId="3B0BABAC">
      <w:pPr>
        <w:pStyle w:val="959"/>
        <w:spacing w:before="0" w:beforeAutospacing="0" w:after="0" w:afterAutospacing="0" w:line="360" w:lineRule="auto"/>
        <w:ind w:firstLine="480"/>
        <w:rPr>
          <w:rFonts w:hint="eastAsia"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49C5A878">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14:paraId="3EDCEC45">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3C60E364">
      <w:pPr>
        <w:spacing w:line="360" w:lineRule="auto"/>
        <w:ind w:firstLine="480" w:firstLineChars="200"/>
        <w:outlineLvl w:val="0"/>
        <w:rPr>
          <w:rFonts w:hint="eastAsia"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C004260">
      <w:pPr>
        <w:spacing w:line="560" w:lineRule="exact"/>
        <w:ind w:firstLine="482" w:firstLineChars="200"/>
        <w:outlineLvl w:val="0"/>
        <w:rPr>
          <w:rFonts w:hint="eastAsia" w:asciiTheme="minorEastAsia" w:hAnsiTheme="minorEastAsia" w:eastAsiaTheme="minorEastAsia"/>
          <w:b/>
          <w:sz w:val="24"/>
        </w:rPr>
      </w:pPr>
      <w:bookmarkStart w:id="417" w:name="_Toc3625"/>
      <w:bookmarkStart w:id="418" w:name="_Toc8772"/>
      <w:bookmarkStart w:id="419" w:name="_Toc11108"/>
      <w:bookmarkStart w:id="420" w:name="_Toc4760"/>
      <w:bookmarkStart w:id="421" w:name="_Toc31421"/>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7"/>
      <w:bookmarkEnd w:id="418"/>
      <w:bookmarkEnd w:id="419"/>
      <w:bookmarkEnd w:id="420"/>
      <w:bookmarkEnd w:id="421"/>
    </w:p>
    <w:p w14:paraId="60FF4EEA">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3D835288">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201F7FB">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0934A73">
      <w:pPr>
        <w:spacing w:line="560" w:lineRule="exact"/>
        <w:ind w:firstLine="482" w:firstLineChars="200"/>
        <w:outlineLvl w:val="0"/>
        <w:rPr>
          <w:rFonts w:hint="eastAsia" w:asciiTheme="minorEastAsia" w:hAnsiTheme="minorEastAsia" w:eastAsiaTheme="minorEastAsia"/>
          <w:sz w:val="24"/>
          <w:u w:val="single"/>
        </w:rPr>
      </w:pPr>
      <w:bookmarkStart w:id="422" w:name="_Toc8586"/>
      <w:bookmarkStart w:id="423" w:name="_Toc5698"/>
      <w:bookmarkStart w:id="424" w:name="_Toc2375"/>
      <w:bookmarkStart w:id="425" w:name="_Toc24662"/>
      <w:bookmarkStart w:id="426" w:name="_Toc3079"/>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2"/>
      <w:bookmarkEnd w:id="423"/>
      <w:bookmarkEnd w:id="424"/>
      <w:bookmarkEnd w:id="425"/>
      <w:bookmarkEnd w:id="426"/>
    </w:p>
    <w:p w14:paraId="3D9BF7C4">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37CF9D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0C8871B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97F221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4BB76D">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C8C01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6C7E16FB">
      <w:pPr>
        <w:spacing w:line="560" w:lineRule="exact"/>
        <w:ind w:left="-420" w:leftChars="-200" w:right="-420" w:rightChars="-200" w:firstLine="720" w:firstLineChars="300"/>
        <w:rPr>
          <w:rFonts w:hint="eastAsia"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3C44994A">
      <w:pPr>
        <w:spacing w:line="560" w:lineRule="exact"/>
        <w:ind w:firstLine="482" w:firstLineChars="200"/>
        <w:outlineLvl w:val="0"/>
        <w:rPr>
          <w:rFonts w:hint="eastAsia" w:asciiTheme="minorEastAsia" w:hAnsiTheme="minorEastAsia" w:eastAsiaTheme="minorEastAsia"/>
          <w:b/>
          <w:sz w:val="24"/>
        </w:rPr>
      </w:pPr>
      <w:bookmarkStart w:id="427" w:name="_Toc30329"/>
      <w:bookmarkStart w:id="428" w:name="_Toc26807"/>
      <w:bookmarkStart w:id="429" w:name="_Toc32454"/>
      <w:bookmarkStart w:id="430" w:name="_Toc9497"/>
      <w:bookmarkStart w:id="431" w:name="_Toc18683"/>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7"/>
      <w:bookmarkEnd w:id="428"/>
      <w:bookmarkEnd w:id="429"/>
      <w:bookmarkEnd w:id="430"/>
      <w:bookmarkEnd w:id="431"/>
    </w:p>
    <w:p w14:paraId="2EB97A56">
      <w:pPr>
        <w:spacing w:line="560" w:lineRule="exact"/>
        <w:ind w:left="-61" w:leftChars="-29" w:right="-420" w:rightChars="-2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1C96EF8A">
      <w:pPr>
        <w:spacing w:line="560" w:lineRule="exact"/>
        <w:ind w:left="-420" w:leftChars="-200" w:right="-420" w:rightChars="-200" w:firstLine="600" w:firstLineChars="250"/>
        <w:rPr>
          <w:rFonts w:hint="eastAsia"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657040BF">
      <w:pPr>
        <w:spacing w:line="560" w:lineRule="exact"/>
        <w:ind w:left="-420" w:leftChars="-200" w:right="-420" w:rightChars="-200" w:firstLine="600" w:firstLineChars="250"/>
        <w:rPr>
          <w:rFonts w:hint="eastAsia"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1E70C165">
      <w:pPr>
        <w:spacing w:line="560" w:lineRule="exact"/>
        <w:ind w:firstLine="241" w:firstLineChars="100"/>
        <w:outlineLvl w:val="0"/>
        <w:rPr>
          <w:rFonts w:hint="eastAsia" w:asciiTheme="minorEastAsia" w:hAnsiTheme="minorEastAsia" w:eastAsiaTheme="minorEastAsia"/>
          <w:b/>
          <w:sz w:val="24"/>
        </w:rPr>
      </w:pPr>
      <w:bookmarkStart w:id="432" w:name="_Toc16417"/>
      <w:bookmarkStart w:id="433" w:name="_Toc26227"/>
      <w:bookmarkStart w:id="434" w:name="_Toc12273"/>
      <w:bookmarkStart w:id="435" w:name="_Toc23784"/>
      <w:bookmarkStart w:id="436" w:name="_Toc15827"/>
      <w:r>
        <w:rPr>
          <w:rFonts w:asciiTheme="minorEastAsia" w:hAnsiTheme="minorEastAsia" w:eastAsiaTheme="minorEastAsia"/>
          <w:b/>
          <w:sz w:val="24"/>
        </w:rPr>
        <w:t>1.8 合同生效</w:t>
      </w:r>
      <w:bookmarkEnd w:id="432"/>
      <w:bookmarkEnd w:id="433"/>
      <w:bookmarkEnd w:id="434"/>
      <w:bookmarkEnd w:id="435"/>
      <w:bookmarkEnd w:id="436"/>
    </w:p>
    <w:p w14:paraId="66B809A5">
      <w:pPr>
        <w:spacing w:line="560" w:lineRule="exact"/>
        <w:ind w:firstLine="480" w:firstLineChars="200"/>
        <w:rPr>
          <w:rFonts w:hint="eastAsia"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3D56E37F">
      <w:pPr>
        <w:autoSpaceDE w:val="0"/>
        <w:autoSpaceDN w:val="0"/>
        <w:spacing w:line="560" w:lineRule="exact"/>
        <w:rPr>
          <w:rFonts w:hint="eastAsia" w:asciiTheme="minorEastAsia" w:hAnsiTheme="minorEastAsia" w:eastAsiaTheme="minorEastAsia"/>
          <w:sz w:val="24"/>
          <w:lang w:val="zh-CN"/>
        </w:rPr>
      </w:pPr>
    </w:p>
    <w:p w14:paraId="49624FD6">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5B9D9045">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46B48480">
      <w:pPr>
        <w:autoSpaceDE w:val="0"/>
        <w:autoSpaceDN w:val="0"/>
        <w:spacing w:line="560" w:lineRule="exact"/>
        <w:rPr>
          <w:rFonts w:hint="eastAsia" w:asciiTheme="minorEastAsia" w:hAnsiTheme="minorEastAsia" w:eastAsiaTheme="minorEastAsia"/>
          <w:sz w:val="24"/>
          <w:lang w:val="zh-CN"/>
        </w:rPr>
      </w:pPr>
    </w:p>
    <w:p w14:paraId="164C0FC0">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7F04E5C7">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79F009DC">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08B745D2">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79FE375E">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289F0630">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77BD2EC9">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2FB8BC92">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5D270813">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3D6DB557">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34D2AEC9">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1188293E">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2FA2E94B">
      <w:pPr>
        <w:widowControl/>
        <w:spacing w:line="560" w:lineRule="exact"/>
        <w:jc w:val="left"/>
        <w:rPr>
          <w:rFonts w:hint="eastAsia" w:asciiTheme="minorEastAsia" w:hAnsiTheme="minorEastAsia" w:eastAsiaTheme="minorEastAsia"/>
          <w:b/>
          <w:sz w:val="24"/>
        </w:rPr>
      </w:pPr>
    </w:p>
    <w:p w14:paraId="17DCBDD0">
      <w:pPr>
        <w:widowControl/>
        <w:adjustRightInd/>
        <w:jc w:val="left"/>
        <w:rPr>
          <w:rFonts w:hint="eastAsia" w:asciiTheme="minorEastAsia" w:hAnsiTheme="minorEastAsia" w:eastAsiaTheme="minorEastAsia"/>
          <w:b/>
          <w:sz w:val="24"/>
        </w:rPr>
      </w:pPr>
      <w:r>
        <w:rPr>
          <w:rFonts w:asciiTheme="minorEastAsia" w:hAnsiTheme="minorEastAsia" w:eastAsiaTheme="minorEastAsia"/>
          <w:b/>
        </w:rPr>
        <w:br w:type="page"/>
      </w:r>
    </w:p>
    <w:p w14:paraId="0A6A86B1">
      <w:pPr>
        <w:pStyle w:val="701"/>
        <w:spacing w:line="560" w:lineRule="exact"/>
        <w:ind w:firstLine="482"/>
        <w:jc w:val="center"/>
        <w:rPr>
          <w:rFonts w:hint="eastAsia"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33BDFBA2">
      <w:pPr>
        <w:spacing w:line="560" w:lineRule="exact"/>
        <w:ind w:firstLine="482" w:firstLineChars="200"/>
        <w:outlineLvl w:val="0"/>
        <w:rPr>
          <w:rFonts w:hint="eastAsia" w:asciiTheme="minorEastAsia" w:hAnsiTheme="minorEastAsia" w:eastAsiaTheme="minorEastAsia"/>
          <w:b/>
          <w:sz w:val="24"/>
        </w:rPr>
      </w:pPr>
      <w:bookmarkStart w:id="437" w:name="_Toc25079"/>
      <w:bookmarkStart w:id="438" w:name="_Toc14021"/>
      <w:bookmarkStart w:id="439" w:name="_Toc5228"/>
      <w:bookmarkStart w:id="440" w:name="_Toc19680"/>
      <w:bookmarkStart w:id="441" w:name="_Toc31297"/>
      <w:r>
        <w:rPr>
          <w:rFonts w:asciiTheme="minorEastAsia" w:hAnsiTheme="minorEastAsia" w:eastAsiaTheme="minorEastAsia"/>
          <w:b/>
          <w:sz w:val="24"/>
        </w:rPr>
        <w:t>2.1 定义</w:t>
      </w:r>
      <w:bookmarkEnd w:id="437"/>
      <w:bookmarkEnd w:id="438"/>
      <w:bookmarkEnd w:id="439"/>
      <w:bookmarkEnd w:id="440"/>
      <w:bookmarkEnd w:id="441"/>
    </w:p>
    <w:p w14:paraId="1A6B4CB2">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16A102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7CFA403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77E89F3">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3C7EEE71">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6C8E439C">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C49A5B">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19625114">
      <w:pPr>
        <w:spacing w:line="560" w:lineRule="exact"/>
        <w:ind w:firstLine="482" w:firstLineChars="200"/>
        <w:outlineLvl w:val="0"/>
        <w:rPr>
          <w:rFonts w:hint="eastAsia" w:asciiTheme="minorEastAsia" w:hAnsiTheme="minorEastAsia" w:eastAsiaTheme="minorEastAsia"/>
          <w:b/>
          <w:sz w:val="24"/>
        </w:rPr>
      </w:pPr>
      <w:bookmarkStart w:id="442" w:name="_Toc16752"/>
      <w:bookmarkStart w:id="443" w:name="_Toc19539"/>
      <w:bookmarkStart w:id="444" w:name="_Toc3769"/>
      <w:bookmarkStart w:id="445" w:name="_Toc23289"/>
      <w:bookmarkStart w:id="446" w:name="_Toc31402"/>
      <w:r>
        <w:rPr>
          <w:rFonts w:asciiTheme="minorEastAsia" w:hAnsiTheme="minorEastAsia" w:eastAsiaTheme="minorEastAsia"/>
          <w:b/>
          <w:sz w:val="24"/>
        </w:rPr>
        <w:t>2.2 技术规范</w:t>
      </w:r>
      <w:bookmarkEnd w:id="442"/>
      <w:bookmarkEnd w:id="443"/>
      <w:bookmarkEnd w:id="444"/>
      <w:bookmarkEnd w:id="445"/>
      <w:bookmarkEnd w:id="446"/>
    </w:p>
    <w:p w14:paraId="6BCD32B2">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3A1ECCFA">
      <w:pPr>
        <w:spacing w:line="560" w:lineRule="exact"/>
        <w:ind w:firstLine="482" w:firstLineChars="200"/>
        <w:outlineLvl w:val="0"/>
        <w:rPr>
          <w:rFonts w:hint="eastAsia" w:asciiTheme="minorEastAsia" w:hAnsiTheme="minorEastAsia" w:eastAsiaTheme="minorEastAsia"/>
          <w:b/>
          <w:sz w:val="24"/>
        </w:rPr>
      </w:pPr>
      <w:bookmarkStart w:id="447" w:name="_Toc12412"/>
      <w:bookmarkStart w:id="448" w:name="_Toc9161"/>
      <w:bookmarkStart w:id="449" w:name="_Toc13673"/>
      <w:bookmarkStart w:id="450" w:name="_Toc4133"/>
      <w:bookmarkStart w:id="451" w:name="_Toc27945"/>
      <w:r>
        <w:rPr>
          <w:rFonts w:asciiTheme="minorEastAsia" w:hAnsiTheme="minorEastAsia" w:eastAsiaTheme="minorEastAsia"/>
          <w:b/>
          <w:sz w:val="24"/>
        </w:rPr>
        <w:t>2.3 知识产权</w:t>
      </w:r>
      <w:bookmarkEnd w:id="447"/>
      <w:bookmarkEnd w:id="448"/>
      <w:bookmarkEnd w:id="449"/>
      <w:bookmarkEnd w:id="450"/>
      <w:bookmarkEnd w:id="451"/>
    </w:p>
    <w:p w14:paraId="4AAA657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06036D7C">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C8BED10">
      <w:pPr>
        <w:spacing w:line="560" w:lineRule="exact"/>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2F124F7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6C7E403F">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42739272">
      <w:pPr>
        <w:spacing w:line="560" w:lineRule="exact"/>
        <w:ind w:firstLine="482" w:firstLineChars="200"/>
        <w:outlineLvl w:val="0"/>
        <w:rPr>
          <w:rFonts w:hint="eastAsia" w:asciiTheme="minorEastAsia" w:hAnsiTheme="minorEastAsia" w:eastAsiaTheme="minorEastAsia"/>
          <w:b/>
          <w:sz w:val="24"/>
        </w:rPr>
      </w:pPr>
      <w:bookmarkStart w:id="452" w:name="_Toc32670"/>
      <w:bookmarkStart w:id="453" w:name="_Toc31233"/>
      <w:bookmarkStart w:id="454" w:name="_Toc15447"/>
      <w:bookmarkStart w:id="455" w:name="_Toc22011"/>
      <w:bookmarkStart w:id="456" w:name="_Toc26555"/>
      <w:r>
        <w:rPr>
          <w:rFonts w:asciiTheme="minorEastAsia" w:hAnsiTheme="minorEastAsia" w:eastAsiaTheme="minorEastAsia"/>
          <w:b/>
          <w:sz w:val="24"/>
        </w:rPr>
        <w:t>2.5 结算方式和付款条件</w:t>
      </w:r>
      <w:bookmarkEnd w:id="452"/>
      <w:bookmarkEnd w:id="453"/>
      <w:bookmarkEnd w:id="454"/>
      <w:bookmarkEnd w:id="455"/>
      <w:bookmarkEnd w:id="456"/>
    </w:p>
    <w:p w14:paraId="66C5E612">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51182564">
      <w:pPr>
        <w:spacing w:line="560" w:lineRule="exact"/>
        <w:ind w:firstLine="482" w:firstLineChars="200"/>
        <w:outlineLvl w:val="0"/>
        <w:rPr>
          <w:rFonts w:hint="eastAsia" w:asciiTheme="minorEastAsia" w:hAnsiTheme="minorEastAsia" w:eastAsiaTheme="minorEastAsia"/>
          <w:b/>
          <w:sz w:val="24"/>
        </w:rPr>
      </w:pPr>
      <w:bookmarkStart w:id="457" w:name="_Toc13467"/>
      <w:bookmarkStart w:id="458" w:name="_Toc13154"/>
      <w:bookmarkStart w:id="459" w:name="_Toc16163"/>
      <w:bookmarkStart w:id="460" w:name="_Toc18990"/>
      <w:bookmarkStart w:id="461" w:name="_Toc30507"/>
      <w:r>
        <w:rPr>
          <w:rFonts w:asciiTheme="minorEastAsia" w:hAnsiTheme="minorEastAsia" w:eastAsiaTheme="minorEastAsia"/>
          <w:b/>
          <w:sz w:val="24"/>
        </w:rPr>
        <w:t>2.6 技术资料和保密义务</w:t>
      </w:r>
      <w:bookmarkEnd w:id="457"/>
      <w:bookmarkEnd w:id="458"/>
      <w:bookmarkEnd w:id="459"/>
      <w:bookmarkEnd w:id="460"/>
      <w:bookmarkEnd w:id="461"/>
    </w:p>
    <w:p w14:paraId="265F59E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3308ADF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6F06954C">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6A9A8A21">
      <w:pPr>
        <w:spacing w:line="560" w:lineRule="exact"/>
        <w:ind w:firstLine="482" w:firstLineChars="200"/>
        <w:outlineLvl w:val="0"/>
        <w:rPr>
          <w:rFonts w:hint="eastAsia" w:asciiTheme="minorEastAsia" w:hAnsiTheme="minorEastAsia" w:eastAsiaTheme="minorEastAsia"/>
          <w:b/>
          <w:sz w:val="24"/>
        </w:rPr>
      </w:pPr>
      <w:bookmarkStart w:id="462"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2"/>
    </w:p>
    <w:p w14:paraId="45B20834">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59F1822A">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211B65D8">
      <w:pPr>
        <w:spacing w:line="560" w:lineRule="exact"/>
        <w:ind w:firstLine="482" w:firstLineChars="200"/>
        <w:outlineLvl w:val="0"/>
        <w:rPr>
          <w:rFonts w:hint="eastAsia" w:asciiTheme="minorEastAsia" w:hAnsiTheme="minorEastAsia" w:eastAsiaTheme="minorEastAsia"/>
          <w:b/>
          <w:sz w:val="24"/>
        </w:rPr>
      </w:pPr>
      <w:bookmarkStart w:id="463"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3"/>
    </w:p>
    <w:p w14:paraId="331EC81E">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3EEFE6AA">
      <w:pPr>
        <w:spacing w:line="560" w:lineRule="exact"/>
        <w:ind w:firstLine="482" w:firstLineChars="200"/>
        <w:outlineLvl w:val="0"/>
        <w:rPr>
          <w:rFonts w:hint="eastAsia" w:asciiTheme="minorEastAsia" w:hAnsiTheme="minorEastAsia" w:eastAsiaTheme="minorEastAsia"/>
          <w:b/>
          <w:sz w:val="24"/>
        </w:rPr>
      </w:pPr>
      <w:bookmarkStart w:id="464"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4"/>
    </w:p>
    <w:p w14:paraId="1470D157">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471BB851">
      <w:pPr>
        <w:spacing w:line="560" w:lineRule="exact"/>
        <w:ind w:firstLine="482" w:firstLineChars="200"/>
        <w:outlineLvl w:val="0"/>
        <w:rPr>
          <w:rFonts w:hint="eastAsia" w:asciiTheme="minorEastAsia" w:hAnsiTheme="minorEastAsia" w:eastAsiaTheme="minorEastAsia"/>
          <w:b/>
          <w:sz w:val="24"/>
        </w:rPr>
      </w:pPr>
      <w:bookmarkStart w:id="465" w:name="_Toc21830"/>
      <w:bookmarkStart w:id="466" w:name="_Toc26689"/>
      <w:bookmarkStart w:id="467" w:name="_Toc23368"/>
      <w:bookmarkStart w:id="468" w:name="_Toc10663"/>
      <w:bookmarkStart w:id="469" w:name="_Toc42"/>
      <w:r>
        <w:rPr>
          <w:rFonts w:asciiTheme="minorEastAsia" w:hAnsiTheme="minorEastAsia" w:eastAsiaTheme="minorEastAsia"/>
          <w:b/>
          <w:sz w:val="24"/>
        </w:rPr>
        <w:t>2.10 合同转让和分包</w:t>
      </w:r>
      <w:bookmarkEnd w:id="465"/>
      <w:bookmarkEnd w:id="466"/>
      <w:bookmarkEnd w:id="467"/>
      <w:bookmarkEnd w:id="468"/>
      <w:bookmarkEnd w:id="469"/>
    </w:p>
    <w:p w14:paraId="0D7AE0BB">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3E0C2F97">
      <w:pPr>
        <w:spacing w:line="560" w:lineRule="exact"/>
        <w:ind w:firstLine="482" w:firstLineChars="200"/>
        <w:outlineLvl w:val="0"/>
        <w:rPr>
          <w:rFonts w:hint="eastAsia" w:asciiTheme="minorEastAsia" w:hAnsiTheme="minorEastAsia" w:eastAsiaTheme="minorEastAsia"/>
          <w:b/>
          <w:sz w:val="24"/>
        </w:rPr>
      </w:pPr>
      <w:bookmarkStart w:id="470" w:name="_Toc25571"/>
      <w:bookmarkStart w:id="471" w:name="_Toc26633"/>
      <w:bookmarkStart w:id="472" w:name="_Toc32494"/>
      <w:bookmarkStart w:id="473" w:name="_Toc4720"/>
      <w:bookmarkStart w:id="474" w:name="_Toc14371"/>
      <w:r>
        <w:rPr>
          <w:rFonts w:asciiTheme="minorEastAsia" w:hAnsiTheme="minorEastAsia" w:eastAsiaTheme="minorEastAsia"/>
          <w:b/>
          <w:sz w:val="24"/>
        </w:rPr>
        <w:t>2.11 不可抗力</w:t>
      </w:r>
      <w:bookmarkEnd w:id="470"/>
      <w:bookmarkEnd w:id="471"/>
      <w:bookmarkEnd w:id="472"/>
      <w:bookmarkEnd w:id="473"/>
      <w:bookmarkEnd w:id="474"/>
    </w:p>
    <w:p w14:paraId="748A7C88">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7FD874F3">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2E0B7EBF">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0A0A3198">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441D3D48">
      <w:pPr>
        <w:spacing w:line="560" w:lineRule="exact"/>
        <w:ind w:firstLine="482" w:firstLineChars="200"/>
        <w:outlineLvl w:val="0"/>
        <w:rPr>
          <w:rFonts w:hint="eastAsia" w:asciiTheme="minorEastAsia" w:hAnsiTheme="minorEastAsia" w:eastAsiaTheme="minorEastAsia"/>
          <w:b/>
          <w:sz w:val="24"/>
        </w:rPr>
      </w:pPr>
      <w:bookmarkStart w:id="475" w:name="_Toc14115"/>
      <w:bookmarkStart w:id="476" w:name="_Toc24465"/>
      <w:bookmarkStart w:id="477" w:name="_Toc3638"/>
      <w:bookmarkStart w:id="478" w:name="_Toc23854"/>
      <w:bookmarkStart w:id="479" w:name="_Toc25783"/>
      <w:r>
        <w:rPr>
          <w:rFonts w:asciiTheme="minorEastAsia" w:hAnsiTheme="minorEastAsia" w:eastAsiaTheme="minorEastAsia"/>
          <w:b/>
          <w:sz w:val="24"/>
        </w:rPr>
        <w:t>2.12 税费</w:t>
      </w:r>
      <w:bookmarkEnd w:id="475"/>
      <w:bookmarkEnd w:id="476"/>
      <w:bookmarkEnd w:id="477"/>
      <w:bookmarkEnd w:id="478"/>
      <w:bookmarkEnd w:id="479"/>
    </w:p>
    <w:p w14:paraId="30C4BB5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0652C2D5">
      <w:pPr>
        <w:spacing w:line="560" w:lineRule="exact"/>
        <w:ind w:firstLine="482" w:firstLineChars="200"/>
        <w:outlineLvl w:val="0"/>
        <w:rPr>
          <w:rFonts w:hint="eastAsia" w:asciiTheme="minorEastAsia" w:hAnsiTheme="minorEastAsia" w:eastAsiaTheme="minorEastAsia"/>
          <w:b/>
          <w:sz w:val="24"/>
        </w:rPr>
      </w:pPr>
      <w:bookmarkStart w:id="480" w:name="_Toc26883"/>
      <w:bookmarkStart w:id="481" w:name="_Toc14814"/>
      <w:bookmarkStart w:id="482" w:name="_Toc30105"/>
      <w:bookmarkStart w:id="483" w:name="_Toc25525"/>
      <w:bookmarkStart w:id="484" w:name="_Toc7315"/>
      <w:r>
        <w:rPr>
          <w:rFonts w:asciiTheme="minorEastAsia" w:hAnsiTheme="minorEastAsia" w:eastAsiaTheme="minorEastAsia"/>
          <w:b/>
          <w:sz w:val="24"/>
        </w:rPr>
        <w:t>2.13 乙方破产</w:t>
      </w:r>
      <w:bookmarkEnd w:id="480"/>
      <w:bookmarkEnd w:id="481"/>
      <w:bookmarkEnd w:id="482"/>
      <w:bookmarkEnd w:id="483"/>
      <w:bookmarkEnd w:id="484"/>
    </w:p>
    <w:p w14:paraId="300925E5">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69FF84BA">
      <w:pPr>
        <w:spacing w:line="560" w:lineRule="exact"/>
        <w:ind w:firstLine="482" w:firstLineChars="200"/>
        <w:outlineLvl w:val="0"/>
        <w:rPr>
          <w:rFonts w:hint="eastAsia" w:asciiTheme="minorEastAsia" w:hAnsiTheme="minorEastAsia" w:eastAsiaTheme="minorEastAsia"/>
          <w:b/>
          <w:sz w:val="24"/>
        </w:rPr>
      </w:pPr>
      <w:bookmarkStart w:id="485" w:name="_Toc1123"/>
      <w:bookmarkStart w:id="486" w:name="_Toc2016"/>
      <w:bookmarkStart w:id="487" w:name="_Toc23323"/>
      <w:r>
        <w:rPr>
          <w:rFonts w:asciiTheme="minorEastAsia" w:hAnsiTheme="minorEastAsia" w:eastAsiaTheme="minorEastAsia"/>
          <w:b/>
          <w:sz w:val="24"/>
        </w:rPr>
        <w:t>2.14 合同中止、终止</w:t>
      </w:r>
      <w:bookmarkEnd w:id="485"/>
      <w:bookmarkEnd w:id="486"/>
      <w:bookmarkEnd w:id="487"/>
    </w:p>
    <w:p w14:paraId="0A93B8CD">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60255328">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12F418B3">
      <w:pPr>
        <w:spacing w:line="560" w:lineRule="exact"/>
        <w:ind w:firstLine="482" w:firstLineChars="200"/>
        <w:outlineLvl w:val="0"/>
        <w:rPr>
          <w:rFonts w:hint="eastAsia" w:asciiTheme="minorEastAsia" w:hAnsiTheme="minorEastAsia" w:eastAsiaTheme="minorEastAsia"/>
          <w:b/>
          <w:sz w:val="24"/>
        </w:rPr>
      </w:pPr>
      <w:bookmarkStart w:id="488" w:name="_Toc14525"/>
      <w:bookmarkStart w:id="489" w:name="_Toc1969"/>
      <w:bookmarkStart w:id="490" w:name="_Toc17363"/>
      <w:r>
        <w:rPr>
          <w:rFonts w:asciiTheme="minorEastAsia" w:hAnsiTheme="minorEastAsia" w:eastAsiaTheme="minorEastAsia"/>
          <w:b/>
          <w:sz w:val="24"/>
        </w:rPr>
        <w:t>2.15 检验和验收</w:t>
      </w:r>
      <w:bookmarkEnd w:id="488"/>
      <w:bookmarkEnd w:id="489"/>
      <w:bookmarkEnd w:id="490"/>
    </w:p>
    <w:p w14:paraId="39644579">
      <w:pPr>
        <w:tabs>
          <w:tab w:val="left" w:pos="360"/>
          <w:tab w:val="left" w:pos="540"/>
          <w:tab w:val="left" w:pos="1080"/>
        </w:tabs>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56CA0082">
      <w:pPr>
        <w:tabs>
          <w:tab w:val="left" w:pos="360"/>
          <w:tab w:val="left" w:pos="540"/>
          <w:tab w:val="left" w:pos="1080"/>
        </w:tabs>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8254FE">
      <w:pPr>
        <w:tabs>
          <w:tab w:val="left" w:pos="360"/>
          <w:tab w:val="left" w:pos="540"/>
          <w:tab w:val="left" w:pos="1080"/>
        </w:tabs>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09035EFB">
      <w:pPr>
        <w:spacing w:line="560" w:lineRule="exact"/>
        <w:ind w:firstLine="482" w:firstLineChars="200"/>
        <w:outlineLvl w:val="0"/>
        <w:rPr>
          <w:rFonts w:hint="eastAsia" w:asciiTheme="minorEastAsia" w:hAnsiTheme="minorEastAsia" w:eastAsiaTheme="minorEastAsia"/>
          <w:b/>
          <w:sz w:val="24"/>
        </w:rPr>
      </w:pPr>
      <w:bookmarkStart w:id="491" w:name="_Toc12666"/>
      <w:bookmarkStart w:id="492" w:name="_Toc2308"/>
      <w:bookmarkStart w:id="493" w:name="_Toc25198"/>
      <w:bookmarkStart w:id="494" w:name="_Toc9808"/>
      <w:bookmarkStart w:id="495" w:name="_Toc31892"/>
      <w:r>
        <w:rPr>
          <w:rFonts w:asciiTheme="minorEastAsia" w:hAnsiTheme="minorEastAsia" w:eastAsiaTheme="minorEastAsia"/>
          <w:b/>
          <w:sz w:val="24"/>
        </w:rPr>
        <w:t>2.16 通知和送达</w:t>
      </w:r>
      <w:bookmarkEnd w:id="491"/>
      <w:bookmarkEnd w:id="492"/>
      <w:bookmarkEnd w:id="493"/>
      <w:bookmarkEnd w:id="494"/>
      <w:bookmarkEnd w:id="495"/>
    </w:p>
    <w:p w14:paraId="615F7A54">
      <w:pPr>
        <w:spacing w:line="560" w:lineRule="exact"/>
        <w:ind w:firstLine="480" w:firstLineChars="200"/>
        <w:rPr>
          <w:rFonts w:hint="eastAsia" w:asciiTheme="minorEastAsia" w:hAnsiTheme="minorEastAsia" w:eastAsiaTheme="minorEastAsia"/>
          <w:sz w:val="24"/>
        </w:rPr>
      </w:pPr>
      <w:bookmarkStart w:id="496" w:name="_Toc27674"/>
      <w:bookmarkStart w:id="497" w:name="_Toc18401"/>
      <w:r>
        <w:rPr>
          <w:rFonts w:asciiTheme="minorEastAsia" w:hAnsiTheme="minorEastAsia" w:eastAsiaTheme="minorEastAsia"/>
          <w:sz w:val="24"/>
        </w:rPr>
        <w:t>2.1</w:t>
      </w: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26E4DCBB">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w:t>
      </w:r>
      <w:r>
        <w:rPr>
          <w:rFonts w:hint="eastAsia" w:asciiTheme="minorEastAsia" w:hAnsiTheme="minorEastAsia" w:eastAsiaTheme="minorEastAsia"/>
          <w:sz w:val="24"/>
        </w:rPr>
        <w:t>6</w:t>
      </w:r>
      <w:r>
        <w:rPr>
          <w:rFonts w:asciiTheme="minorEastAsia" w:hAnsiTheme="minorEastAsia" w:eastAsiaTheme="minorEastAsia"/>
          <w:sz w:val="24"/>
        </w:rPr>
        <w:t>.2以当面交付方式送达的，交付之时视为送达；以电子邮件方式送达的，发出电子邮件之时视为送达；以传真方式送达的，发出传真之时视为送达；以邮寄方式送达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6"/>
      <w:bookmarkEnd w:id="497"/>
    </w:p>
    <w:p w14:paraId="34F4C135">
      <w:pPr>
        <w:spacing w:line="560" w:lineRule="exact"/>
        <w:ind w:firstLine="482" w:firstLineChars="200"/>
        <w:outlineLvl w:val="0"/>
        <w:rPr>
          <w:rFonts w:hint="eastAsia" w:asciiTheme="minorEastAsia" w:hAnsiTheme="minorEastAsia" w:eastAsiaTheme="minorEastAsia"/>
          <w:b/>
          <w:sz w:val="24"/>
        </w:rPr>
      </w:pPr>
      <w:bookmarkStart w:id="498" w:name="_Toc27644"/>
      <w:bookmarkStart w:id="499" w:name="_Toc12254"/>
      <w:bookmarkStart w:id="500" w:name="_Toc20808"/>
      <w:bookmarkStart w:id="501" w:name="_Toc28906"/>
      <w:bookmarkStart w:id="502"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8"/>
      <w:bookmarkEnd w:id="499"/>
      <w:bookmarkEnd w:id="500"/>
      <w:bookmarkEnd w:id="501"/>
      <w:bookmarkEnd w:id="502"/>
    </w:p>
    <w:p w14:paraId="2CA4EED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4E6B66C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0951B9E2">
      <w:pPr>
        <w:spacing w:line="560" w:lineRule="exact"/>
        <w:ind w:firstLine="482" w:firstLineChars="200"/>
        <w:outlineLvl w:val="0"/>
        <w:rPr>
          <w:rFonts w:hint="eastAsia" w:asciiTheme="minorEastAsia" w:hAnsiTheme="minorEastAsia" w:eastAsiaTheme="minorEastAsia"/>
          <w:b/>
          <w:sz w:val="24"/>
        </w:rPr>
      </w:pPr>
      <w:bookmarkStart w:id="503" w:name="_Toc1492"/>
      <w:bookmarkStart w:id="504" w:name="_Toc27127"/>
      <w:bookmarkStart w:id="505" w:name="_Toc27403"/>
      <w:bookmarkStart w:id="506" w:name="_Toc22266"/>
      <w:bookmarkStart w:id="507" w:name="_Toc30096"/>
      <w:r>
        <w:rPr>
          <w:rFonts w:asciiTheme="minorEastAsia" w:hAnsiTheme="minorEastAsia" w:eastAsiaTheme="minorEastAsia"/>
          <w:b/>
          <w:sz w:val="24"/>
        </w:rPr>
        <w:t>2.18 履约保证金</w:t>
      </w:r>
      <w:bookmarkEnd w:id="503"/>
      <w:bookmarkEnd w:id="504"/>
      <w:bookmarkEnd w:id="505"/>
      <w:bookmarkEnd w:id="506"/>
      <w:bookmarkEnd w:id="507"/>
    </w:p>
    <w:p w14:paraId="1F54B652">
      <w:pPr>
        <w:pStyle w:val="959"/>
        <w:spacing w:before="0" w:beforeAutospacing="0" w:after="0" w:afterAutospacing="0" w:line="360" w:lineRule="auto"/>
        <w:ind w:firstLine="420"/>
        <w:rPr>
          <w:rFonts w:hint="eastAsia"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0FE32981">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18BBF8CE">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44C07D">
      <w:pPr>
        <w:spacing w:line="560" w:lineRule="exact"/>
        <w:ind w:firstLine="480" w:firstLineChars="200"/>
        <w:rPr>
          <w:rFonts w:hint="eastAsia"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2E996A75">
      <w:pPr>
        <w:spacing w:line="560" w:lineRule="exact"/>
        <w:ind w:firstLine="482" w:firstLineChars="200"/>
        <w:rPr>
          <w:rFonts w:hint="eastAsia"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4E95C579">
      <w:pPr>
        <w:spacing w:line="560" w:lineRule="exact"/>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2.20合同份数</w:t>
      </w:r>
    </w:p>
    <w:p w14:paraId="62C58AEC">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4F6F6304">
      <w:pPr>
        <w:spacing w:line="360" w:lineRule="auto"/>
        <w:jc w:val="center"/>
        <w:outlineLvl w:val="0"/>
        <w:rPr>
          <w:rFonts w:hint="eastAsia"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7F365DC7">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4E53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63B88683">
            <w:pPr>
              <w:spacing w:line="360" w:lineRule="auto"/>
              <w:jc w:val="center"/>
              <w:rPr>
                <w:rFonts w:hint="eastAsia" w:ascii="宋体" w:hAnsi="宋体" w:cs="宋体"/>
                <w:b/>
                <w:sz w:val="24"/>
              </w:rPr>
            </w:pPr>
            <w:r>
              <w:rPr>
                <w:rFonts w:hint="eastAsia" w:ascii="宋体" w:hAnsi="宋体" w:cs="宋体"/>
                <w:b/>
                <w:sz w:val="24"/>
              </w:rPr>
              <w:t>条款号</w:t>
            </w:r>
          </w:p>
        </w:tc>
        <w:tc>
          <w:tcPr>
            <w:tcW w:w="4534" w:type="pct"/>
            <w:vAlign w:val="center"/>
          </w:tcPr>
          <w:p w14:paraId="390D4D18">
            <w:pPr>
              <w:spacing w:line="360" w:lineRule="auto"/>
              <w:jc w:val="center"/>
              <w:rPr>
                <w:rFonts w:hint="eastAsia" w:ascii="宋体" w:hAnsi="宋体" w:cs="宋体"/>
                <w:b/>
                <w:sz w:val="24"/>
              </w:rPr>
            </w:pPr>
            <w:r>
              <w:rPr>
                <w:rFonts w:hint="eastAsia" w:ascii="宋体" w:hAnsi="宋体" w:cs="宋体"/>
                <w:b/>
                <w:sz w:val="24"/>
              </w:rPr>
              <w:t>约定内容</w:t>
            </w:r>
          </w:p>
        </w:tc>
      </w:tr>
      <w:tr w14:paraId="078ED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2BF2E32">
            <w:pPr>
              <w:spacing w:line="360" w:lineRule="auto"/>
              <w:rPr>
                <w:rFonts w:hint="eastAsia" w:ascii="宋体" w:hAnsi="宋体" w:cs="宋体"/>
                <w:sz w:val="24"/>
              </w:rPr>
            </w:pPr>
            <w:r>
              <w:rPr>
                <w:rFonts w:hint="eastAsia" w:ascii="宋体" w:hAnsi="宋体" w:cs="宋体"/>
                <w:sz w:val="24"/>
              </w:rPr>
              <w:t>1.4.4</w:t>
            </w:r>
          </w:p>
        </w:tc>
        <w:tc>
          <w:tcPr>
            <w:tcW w:w="4534" w:type="pct"/>
            <w:vAlign w:val="center"/>
          </w:tcPr>
          <w:p w14:paraId="2B5C1B44">
            <w:pPr>
              <w:spacing w:line="360" w:lineRule="auto"/>
              <w:rPr>
                <w:rFonts w:hint="eastAsia" w:ascii="宋体" w:hAnsi="宋体" w:cs="宋体"/>
                <w:sz w:val="24"/>
              </w:rPr>
            </w:pPr>
            <w:r>
              <w:rPr>
                <w:rFonts w:hint="eastAsia" w:ascii="宋体" w:hAnsi="宋体" w:cs="宋体"/>
                <w:sz w:val="24"/>
              </w:rPr>
              <w:t>用人学校按12个付款周期（每1个月为1个付款周期）支付服务费。学校按每1个付款周期对中标单位在岗人员进行综合考核，考核合格的支付合同价的相应服务费（中标人需提供完税后的服务费发票）。服务期满并与下一年度中标单位交接完毕，且验收合格后支付最后一个付款周期服务费。</w:t>
            </w:r>
          </w:p>
        </w:tc>
      </w:tr>
      <w:tr w14:paraId="7DF30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DE07F4F">
            <w:pPr>
              <w:spacing w:line="360" w:lineRule="auto"/>
              <w:rPr>
                <w:rFonts w:hint="eastAsia" w:ascii="宋体" w:hAnsi="宋体" w:cs="宋体"/>
                <w:sz w:val="24"/>
              </w:rPr>
            </w:pPr>
            <w:r>
              <w:rPr>
                <w:rFonts w:hint="eastAsia" w:ascii="宋体" w:hAnsi="宋体" w:cs="宋体"/>
                <w:sz w:val="24"/>
              </w:rPr>
              <w:t xml:space="preserve">1.5.1 </w:t>
            </w:r>
          </w:p>
        </w:tc>
        <w:tc>
          <w:tcPr>
            <w:tcW w:w="4534" w:type="pct"/>
            <w:vAlign w:val="center"/>
          </w:tcPr>
          <w:p w14:paraId="7880BD82">
            <w:pPr>
              <w:pStyle w:val="130"/>
              <w:spacing w:before="0"/>
              <w:ind w:firstLine="0" w:firstLineChars="0"/>
              <w:outlineLvl w:val="2"/>
              <w:rPr>
                <w:rFonts w:hint="eastAsia" w:ascii="宋体" w:hAnsi="宋体" w:cs="宋体"/>
              </w:rPr>
            </w:pPr>
            <w:r>
              <w:rPr>
                <w:rFonts w:hint="eastAsia" w:ascii="宋体" w:hAnsi="宋体" w:cs="宋体"/>
              </w:rPr>
              <w:t>服务期限：</w:t>
            </w:r>
            <w:r>
              <w:rPr>
                <w:rFonts w:hint="eastAsia" w:ascii="宋体" w:hAnsi="宋体" w:cs="宋体"/>
                <w:u w:val="single"/>
                <w:lang w:val="en-US" w:eastAsia="zh-CN"/>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日至</w:t>
            </w:r>
            <w:r>
              <w:rPr>
                <w:rFonts w:hint="eastAsia" w:ascii="宋体" w:hAnsi="宋体" w:cs="宋体"/>
                <w:u w:val="single"/>
                <w:lang w:val="en-US" w:eastAsia="zh-CN"/>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日，合同期满，中标人应根据采购人的要求（如有）延续提供1个月的服务，费用标准按原合同规定执行。</w:t>
            </w:r>
            <w:r>
              <w:rPr>
                <w:rFonts w:hint="eastAsia" w:ascii="宋体" w:hAnsi="宋体" w:cs="宋体"/>
                <w:lang w:eastAsia="zh-Hans"/>
              </w:rPr>
              <w:t>若在合同服务期内供应商有严重违约行为或考核不合格的，采购人有权提前终止合同，</w:t>
            </w:r>
            <w:r>
              <w:rPr>
                <w:rFonts w:hint="eastAsia" w:ascii="宋体" w:hAnsi="宋体" w:cs="宋体"/>
              </w:rPr>
              <w:t>另行招标采购，</w:t>
            </w:r>
            <w:r>
              <w:rPr>
                <w:rFonts w:hint="eastAsia" w:ascii="宋体" w:hAnsi="宋体" w:cs="宋体"/>
                <w:lang w:eastAsia="zh-Hans"/>
              </w:rPr>
              <w:t>由此造成的一切后果和损失由供应商承担。</w:t>
            </w:r>
          </w:p>
        </w:tc>
      </w:tr>
      <w:tr w14:paraId="60291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03FEA5E">
            <w:pPr>
              <w:spacing w:line="360" w:lineRule="auto"/>
              <w:rPr>
                <w:rFonts w:hint="eastAsia" w:ascii="宋体" w:hAnsi="宋体" w:cs="宋体"/>
                <w:sz w:val="24"/>
              </w:rPr>
            </w:pPr>
            <w:r>
              <w:rPr>
                <w:rFonts w:hint="eastAsia" w:ascii="宋体" w:hAnsi="宋体" w:cs="宋体"/>
                <w:sz w:val="24"/>
              </w:rPr>
              <w:t>1.5.2</w:t>
            </w:r>
          </w:p>
        </w:tc>
        <w:tc>
          <w:tcPr>
            <w:tcW w:w="4534" w:type="pct"/>
            <w:vAlign w:val="center"/>
          </w:tcPr>
          <w:p w14:paraId="5F0F11C1">
            <w:pPr>
              <w:spacing w:line="360" w:lineRule="auto"/>
              <w:rPr>
                <w:rFonts w:hint="eastAsia" w:ascii="宋体" w:hAnsi="宋体" w:cs="宋体"/>
                <w:sz w:val="24"/>
              </w:rPr>
            </w:pPr>
            <w:r>
              <w:rPr>
                <w:rFonts w:hint="eastAsia" w:ascii="宋体" w:hAnsi="宋体" w:cs="宋体"/>
                <w:sz w:val="24"/>
              </w:rPr>
              <w:t>浙江工业大学附属实验学校（杭州市西湖区留下街道杨梅山路388号）</w:t>
            </w:r>
          </w:p>
        </w:tc>
      </w:tr>
      <w:tr w14:paraId="32B5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29D9708">
            <w:pPr>
              <w:spacing w:line="360" w:lineRule="auto"/>
              <w:rPr>
                <w:rFonts w:hint="eastAsia" w:ascii="宋体" w:hAnsi="宋体" w:cs="宋体"/>
                <w:sz w:val="24"/>
              </w:rPr>
            </w:pPr>
            <w:r>
              <w:rPr>
                <w:rFonts w:hint="eastAsia" w:ascii="宋体" w:hAnsi="宋体" w:cs="宋体"/>
                <w:sz w:val="24"/>
              </w:rPr>
              <w:t xml:space="preserve">1.5.3 </w:t>
            </w:r>
          </w:p>
        </w:tc>
        <w:tc>
          <w:tcPr>
            <w:tcW w:w="4534" w:type="pct"/>
            <w:vAlign w:val="center"/>
          </w:tcPr>
          <w:p w14:paraId="12B7DD69">
            <w:pPr>
              <w:spacing w:line="360" w:lineRule="auto"/>
              <w:rPr>
                <w:rFonts w:hint="eastAsia" w:ascii="宋体" w:hAnsi="宋体" w:cs="宋体"/>
                <w:sz w:val="24"/>
              </w:rPr>
            </w:pPr>
            <w:r>
              <w:rPr>
                <w:rFonts w:hint="eastAsia" w:ascii="宋体" w:hAnsi="宋体" w:cs="宋体"/>
                <w:sz w:val="24"/>
              </w:rPr>
              <w:t>按物业类项目服务要求提供服务</w:t>
            </w:r>
          </w:p>
        </w:tc>
      </w:tr>
      <w:tr w14:paraId="1F495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DD6FEC">
            <w:pPr>
              <w:spacing w:line="360" w:lineRule="auto"/>
              <w:rPr>
                <w:rFonts w:hint="eastAsia" w:ascii="宋体" w:hAnsi="宋体" w:cs="宋体"/>
                <w:sz w:val="24"/>
              </w:rPr>
            </w:pPr>
            <w:r>
              <w:rPr>
                <w:rFonts w:hint="eastAsia" w:ascii="宋体" w:hAnsi="宋体" w:cs="宋体"/>
                <w:sz w:val="24"/>
              </w:rPr>
              <w:t>1.6.7</w:t>
            </w:r>
          </w:p>
        </w:tc>
        <w:tc>
          <w:tcPr>
            <w:tcW w:w="4534" w:type="pct"/>
            <w:vAlign w:val="center"/>
          </w:tcPr>
          <w:p w14:paraId="101BBE5A">
            <w:pPr>
              <w:snapToGrid w:val="0"/>
              <w:spacing w:line="360" w:lineRule="auto"/>
              <w:ind w:firstLine="480" w:firstLineChars="200"/>
              <w:jc w:val="left"/>
              <w:rPr>
                <w:rFonts w:hint="eastAsia" w:ascii="宋体" w:hAnsi="宋体" w:cs="宋体"/>
                <w:sz w:val="24"/>
              </w:rPr>
            </w:pPr>
            <w:r>
              <w:rPr>
                <w:rFonts w:hint="eastAsia" w:ascii="宋体" w:hAnsi="宋体" w:cs="宋体"/>
                <w:sz w:val="24"/>
              </w:rPr>
              <w:t>1、因乙方在服务期内超过两次物业服务综合考评未达标，甲方可以单方面终止合同，且乙方须支付给甲方月度合同服务款二倍金额的违约金。</w:t>
            </w:r>
          </w:p>
          <w:p w14:paraId="136241DD">
            <w:pPr>
              <w:snapToGrid w:val="0"/>
              <w:spacing w:line="360" w:lineRule="auto"/>
              <w:ind w:firstLine="480" w:firstLineChars="200"/>
              <w:jc w:val="left"/>
              <w:rPr>
                <w:rFonts w:hint="eastAsia" w:ascii="宋体" w:hAnsi="宋体" w:cs="宋体"/>
                <w:sz w:val="24"/>
              </w:rPr>
            </w:pPr>
            <w:r>
              <w:rPr>
                <w:rFonts w:hint="eastAsia" w:ascii="宋体" w:hAnsi="宋体" w:cs="宋体"/>
                <w:sz w:val="24"/>
              </w:rPr>
              <w:t>2、如甲方发现乙方出现转租、转让、抵押承包等情况，甲方可以单方面终止合同，且乙方须支付给甲方月度合同服务款二倍金额的违约金。</w:t>
            </w:r>
          </w:p>
          <w:p w14:paraId="3B85737B">
            <w:pPr>
              <w:snapToGrid w:val="0"/>
              <w:spacing w:line="360" w:lineRule="auto"/>
              <w:ind w:firstLine="480" w:firstLineChars="200"/>
              <w:jc w:val="left"/>
              <w:rPr>
                <w:rFonts w:hint="eastAsia" w:ascii="宋体" w:hAnsi="宋体" w:cs="宋体"/>
                <w:sz w:val="24"/>
              </w:rPr>
            </w:pPr>
            <w:r>
              <w:rPr>
                <w:rFonts w:hint="eastAsia" w:ascii="宋体" w:hAnsi="宋体" w:cs="宋体"/>
                <w:sz w:val="24"/>
              </w:rPr>
              <w:t>3、如果乙方在服务期内由于乙方原因造成重大责任事故或安全事故，甲方可以单方面终止合同，且乙方须赔偿给甲方造成的经济损失，并须支付给甲方月度合同服务款五倍金额的违约金。</w:t>
            </w:r>
          </w:p>
          <w:p w14:paraId="09AC185E">
            <w:pPr>
              <w:snapToGrid w:val="0"/>
              <w:spacing w:line="360" w:lineRule="auto"/>
              <w:ind w:firstLine="480" w:firstLineChars="200"/>
              <w:jc w:val="left"/>
              <w:rPr>
                <w:rFonts w:hint="eastAsia" w:ascii="宋体" w:hAnsi="宋体" w:cs="宋体"/>
                <w:sz w:val="24"/>
              </w:rPr>
            </w:pPr>
            <w:r>
              <w:rPr>
                <w:rFonts w:hint="eastAsia" w:ascii="宋体" w:hAnsi="宋体" w:cs="宋体"/>
                <w:sz w:val="24"/>
              </w:rPr>
              <w:t>4、提前终止合同期早于月底最后一天，应视为月底最后一天期满，此条适用于上述1、2、3项。</w:t>
            </w:r>
          </w:p>
          <w:p w14:paraId="2A2F8A18">
            <w:pPr>
              <w:snapToGrid w:val="0"/>
              <w:spacing w:line="360" w:lineRule="auto"/>
              <w:ind w:firstLine="480" w:firstLineChars="200"/>
              <w:jc w:val="left"/>
              <w:rPr>
                <w:rFonts w:hint="eastAsia" w:ascii="宋体" w:hAnsi="宋体" w:cs="宋体"/>
                <w:sz w:val="24"/>
              </w:rPr>
            </w:pPr>
            <w:r>
              <w:rPr>
                <w:rFonts w:hint="eastAsia" w:ascii="宋体" w:hAnsi="宋体" w:cs="宋体"/>
                <w:sz w:val="24"/>
              </w:rPr>
              <w:t>5、乙方未能履行合同和遵守有关规定，在甲方发出书面警告后一周内乙方仍无采取补救措施，甲方可立即终止合同，且乙方须支付给甲方月度合同服务款二倍金额的违约金。</w:t>
            </w:r>
          </w:p>
          <w:p w14:paraId="7CD17A2E">
            <w:pPr>
              <w:spacing w:line="360" w:lineRule="auto"/>
              <w:ind w:firstLine="480" w:firstLineChars="200"/>
              <w:jc w:val="left"/>
              <w:rPr>
                <w:rFonts w:hint="eastAsia" w:ascii="宋体" w:hAnsi="宋体" w:cs="宋体"/>
                <w:sz w:val="24"/>
              </w:rPr>
            </w:pPr>
            <w:r>
              <w:rPr>
                <w:rFonts w:hint="eastAsia" w:ascii="宋体" w:hAnsi="宋体" w:cs="宋体"/>
                <w:sz w:val="24"/>
              </w:rPr>
              <w:t>6、乙方破产清处、重组及兼并等事实发生，或被债权人接管经营，甲方即可终止合同。</w:t>
            </w:r>
          </w:p>
          <w:p w14:paraId="0B493126">
            <w:pPr>
              <w:snapToGrid w:val="0"/>
              <w:spacing w:line="360" w:lineRule="auto"/>
              <w:ind w:firstLine="480" w:firstLineChars="200"/>
              <w:jc w:val="left"/>
              <w:rPr>
                <w:rFonts w:hint="eastAsia" w:ascii="宋体" w:hAnsi="宋体"/>
                <w:snapToGrid w:val="0"/>
                <w:kern w:val="0"/>
                <w:sz w:val="24"/>
              </w:rPr>
            </w:pPr>
            <w:r>
              <w:rPr>
                <w:rFonts w:hint="eastAsia" w:ascii="宋体" w:hAnsi="宋体" w:cs="宋体"/>
                <w:sz w:val="24"/>
              </w:rPr>
              <w:t>7、</w:t>
            </w:r>
            <w:r>
              <w:rPr>
                <w:rFonts w:hint="eastAsia" w:ascii="宋体" w:hAnsi="宋体"/>
                <w:snapToGrid w:val="0"/>
                <w:kern w:val="0"/>
                <w:sz w:val="24"/>
              </w:rPr>
              <w:t>如遇暴力事件，乙方安保人员有胆怯、退缩行为的，不履行应尽职责的，甲方可立即</w:t>
            </w:r>
            <w:r>
              <w:rPr>
                <w:rFonts w:hint="eastAsia" w:ascii="宋体" w:hAnsi="宋体"/>
                <w:bCs/>
                <w:snapToGrid w:val="0"/>
                <w:kern w:val="0"/>
                <w:sz w:val="24"/>
              </w:rPr>
              <w:t>终</w:t>
            </w:r>
            <w:r>
              <w:rPr>
                <w:rFonts w:hint="eastAsia" w:ascii="宋体" w:hAnsi="宋体"/>
                <w:snapToGrid w:val="0"/>
                <w:kern w:val="0"/>
                <w:sz w:val="24"/>
              </w:rPr>
              <w:t>止本合同</w:t>
            </w:r>
            <w:r>
              <w:rPr>
                <w:rFonts w:hint="eastAsia" w:ascii="宋体" w:hAnsi="宋体" w:cs="宋体"/>
                <w:sz w:val="24"/>
              </w:rPr>
              <w:t>，且乙方须支付给甲方月度合同服务款二倍金额的违约金。</w:t>
            </w:r>
          </w:p>
          <w:p w14:paraId="11EF2ACA">
            <w:pPr>
              <w:spacing w:line="360" w:lineRule="auto"/>
              <w:ind w:firstLine="480" w:firstLineChars="200"/>
              <w:rPr>
                <w:rFonts w:hint="eastAsia" w:ascii="宋体" w:hAnsi="宋体" w:cs="宋体"/>
                <w:sz w:val="24"/>
              </w:rPr>
            </w:pPr>
            <w:r>
              <w:rPr>
                <w:rFonts w:hint="eastAsia" w:ascii="宋体" w:hAnsi="宋体"/>
                <w:snapToGrid w:val="0"/>
                <w:kern w:val="0"/>
                <w:sz w:val="24"/>
              </w:rPr>
              <w:t>8、</w:t>
            </w:r>
            <w:r>
              <w:rPr>
                <w:rFonts w:hint="eastAsia" w:ascii="宋体" w:hAnsi="宋体" w:cs="宋体"/>
                <w:sz w:val="24"/>
              </w:rPr>
              <w:t>按招标文件采购需求中其他相关内容执行。</w:t>
            </w:r>
          </w:p>
        </w:tc>
      </w:tr>
      <w:tr w14:paraId="18033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F8D256">
            <w:pPr>
              <w:spacing w:line="360" w:lineRule="auto"/>
              <w:rPr>
                <w:rFonts w:hint="eastAsia" w:ascii="宋体" w:hAnsi="宋体" w:cs="宋体"/>
                <w:sz w:val="24"/>
              </w:rPr>
            </w:pPr>
            <w:r>
              <w:rPr>
                <w:rFonts w:hint="eastAsia" w:ascii="宋体" w:hAnsi="宋体" w:cs="宋体"/>
                <w:sz w:val="24"/>
              </w:rPr>
              <w:t>1.7</w:t>
            </w:r>
          </w:p>
        </w:tc>
        <w:tc>
          <w:tcPr>
            <w:tcW w:w="4534" w:type="pct"/>
            <w:vAlign w:val="center"/>
          </w:tcPr>
          <w:p w14:paraId="16AA22BC">
            <w:pPr>
              <w:spacing w:line="360" w:lineRule="auto"/>
              <w:rPr>
                <w:rFonts w:hint="eastAsia" w:ascii="宋体" w:hAnsi="宋体" w:cs="宋体"/>
                <w:sz w:val="24"/>
              </w:rPr>
            </w:pPr>
            <w:r>
              <w:rPr>
                <w:rFonts w:hint="eastAsia" w:ascii="宋体" w:hAnsi="宋体" w:cs="宋体"/>
                <w:sz w:val="24"/>
              </w:rPr>
              <w:t>1.7.2</w:t>
            </w:r>
          </w:p>
        </w:tc>
      </w:tr>
      <w:tr w14:paraId="7CF3F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DB83F04">
            <w:pPr>
              <w:spacing w:line="360" w:lineRule="auto"/>
              <w:rPr>
                <w:rFonts w:hint="eastAsia" w:ascii="宋体" w:hAnsi="宋体" w:cs="宋体"/>
                <w:sz w:val="24"/>
              </w:rPr>
            </w:pPr>
            <w:r>
              <w:rPr>
                <w:rFonts w:hint="eastAsia" w:ascii="宋体" w:hAnsi="宋体" w:cs="宋体"/>
                <w:sz w:val="24"/>
              </w:rPr>
              <w:t>1.7.1</w:t>
            </w:r>
          </w:p>
        </w:tc>
        <w:tc>
          <w:tcPr>
            <w:tcW w:w="4534" w:type="pct"/>
            <w:vAlign w:val="center"/>
          </w:tcPr>
          <w:p w14:paraId="305661D5">
            <w:pPr>
              <w:spacing w:line="360" w:lineRule="auto"/>
              <w:rPr>
                <w:rFonts w:hint="eastAsia" w:ascii="宋体" w:hAnsi="宋体" w:cs="宋体"/>
                <w:sz w:val="24"/>
              </w:rPr>
            </w:pPr>
            <w:r>
              <w:rPr>
                <w:rFonts w:hint="eastAsia" w:ascii="宋体" w:hAnsi="宋体" w:cs="宋体"/>
                <w:sz w:val="24"/>
              </w:rPr>
              <w:t>/</w:t>
            </w:r>
          </w:p>
        </w:tc>
      </w:tr>
      <w:tr w14:paraId="472D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A45FEC">
            <w:pPr>
              <w:spacing w:line="360" w:lineRule="auto"/>
              <w:rPr>
                <w:rFonts w:hint="eastAsia" w:ascii="宋体" w:hAnsi="宋体" w:cs="宋体"/>
                <w:sz w:val="24"/>
              </w:rPr>
            </w:pPr>
            <w:r>
              <w:rPr>
                <w:rFonts w:hint="eastAsia" w:ascii="宋体" w:hAnsi="宋体" w:cs="宋体"/>
                <w:sz w:val="24"/>
              </w:rPr>
              <w:t>1.7.2</w:t>
            </w:r>
          </w:p>
        </w:tc>
        <w:tc>
          <w:tcPr>
            <w:tcW w:w="4534" w:type="pct"/>
            <w:vAlign w:val="center"/>
          </w:tcPr>
          <w:p w14:paraId="5B00C25D">
            <w:pPr>
              <w:spacing w:line="360" w:lineRule="auto"/>
              <w:rPr>
                <w:rFonts w:hint="eastAsia" w:ascii="宋体" w:hAnsi="宋体" w:cs="宋体"/>
                <w:sz w:val="24"/>
              </w:rPr>
            </w:pPr>
            <w:r>
              <w:rPr>
                <w:rFonts w:hint="eastAsia" w:ascii="宋体" w:hAnsi="宋体" w:cs="宋体"/>
                <w:sz w:val="24"/>
              </w:rPr>
              <w:t>甲方住所地</w:t>
            </w:r>
          </w:p>
        </w:tc>
      </w:tr>
      <w:tr w14:paraId="4C35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6D95EC">
            <w:pPr>
              <w:spacing w:line="360" w:lineRule="auto"/>
              <w:rPr>
                <w:rFonts w:hint="eastAsia" w:ascii="宋体" w:hAnsi="宋体" w:cs="宋体"/>
                <w:sz w:val="24"/>
              </w:rPr>
            </w:pPr>
            <w:r>
              <w:rPr>
                <w:rFonts w:hint="eastAsia" w:ascii="宋体" w:hAnsi="宋体" w:cs="宋体"/>
                <w:sz w:val="24"/>
              </w:rPr>
              <w:t>2.3.2</w:t>
            </w:r>
          </w:p>
        </w:tc>
        <w:tc>
          <w:tcPr>
            <w:tcW w:w="4534" w:type="pct"/>
            <w:vAlign w:val="center"/>
          </w:tcPr>
          <w:p w14:paraId="311D4D8F">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w:t>
            </w:r>
          </w:p>
        </w:tc>
      </w:tr>
      <w:tr w14:paraId="5D71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81D15E">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14:paraId="3949C0A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同1.4.4</w:t>
            </w:r>
          </w:p>
        </w:tc>
      </w:tr>
      <w:tr w14:paraId="2A2D8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C47DD9">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14:paraId="4B1CC7E5">
            <w:pPr>
              <w:spacing w:line="360" w:lineRule="auto"/>
              <w:rPr>
                <w:rFonts w:hint="eastAsia" w:ascii="宋体" w:hAnsi="宋体" w:cs="宋体"/>
                <w:sz w:val="24"/>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068C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2EFE8C98">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14:paraId="76647291">
            <w:pPr>
              <w:spacing w:line="360" w:lineRule="auto"/>
              <w:rPr>
                <w:rFonts w:hint="eastAsia" w:ascii="宋体" w:hAnsi="宋体" w:cs="宋体"/>
                <w:sz w:val="24"/>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04A6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5BDE81C">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14:paraId="217E4840">
            <w:pPr>
              <w:spacing w:line="360" w:lineRule="auto"/>
              <w:rPr>
                <w:rFonts w:hint="eastAsia" w:ascii="宋体" w:hAnsi="宋体" w:cs="宋体"/>
                <w:sz w:val="24"/>
              </w:rPr>
            </w:pPr>
            <w:r>
              <w:rPr>
                <w:rFonts w:hint="eastAsia" w:ascii="宋体" w:hAnsi="宋体" w:cs="宋体"/>
                <w:sz w:val="24"/>
              </w:rPr>
              <w:t>乙方按照</w:t>
            </w:r>
            <w:r>
              <w:rPr>
                <w:rFonts w:hint="eastAsia" w:ascii="宋体" w:hAnsi="宋体" w:cs="宋体"/>
                <w:b/>
                <w:sz w:val="24"/>
                <w:u w:val="single"/>
              </w:rPr>
              <w:t>双方确定的服务考核办法</w:t>
            </w:r>
            <w:r>
              <w:rPr>
                <w:rFonts w:hint="eastAsia" w:ascii="宋体" w:hAnsi="宋体" w:cs="宋体"/>
                <w:sz w:val="24"/>
              </w:rPr>
              <w:t>的约定，定期提交服务报告，甲方按照</w:t>
            </w:r>
            <w:r>
              <w:rPr>
                <w:rFonts w:hint="eastAsia" w:ascii="宋体" w:hAnsi="宋体" w:cs="宋体"/>
                <w:b/>
                <w:sz w:val="24"/>
                <w:u w:val="single"/>
              </w:rPr>
              <w:t>服务考核办法</w:t>
            </w:r>
            <w:r>
              <w:rPr>
                <w:rFonts w:hint="eastAsia" w:ascii="宋体" w:hAnsi="宋体" w:cs="宋体"/>
                <w:sz w:val="24"/>
              </w:rPr>
              <w:t>的约定进行定期验收</w:t>
            </w:r>
          </w:p>
        </w:tc>
      </w:tr>
      <w:tr w14:paraId="05800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218C966">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14:paraId="0BF307D4">
            <w:pPr>
              <w:spacing w:line="360" w:lineRule="auto"/>
              <w:rPr>
                <w:rFonts w:hint="eastAsia" w:ascii="宋体" w:hAnsi="宋体" w:cs="宋体"/>
                <w:sz w:val="24"/>
              </w:rPr>
            </w:pPr>
            <w:r>
              <w:rPr>
                <w:rFonts w:hint="eastAsia" w:ascii="宋体" w:hAnsi="宋体" w:cs="宋体"/>
                <w:sz w:val="24"/>
              </w:rPr>
              <w:t>服务考核办法及招标文件中记载的采购需求</w:t>
            </w:r>
          </w:p>
        </w:tc>
      </w:tr>
      <w:tr w14:paraId="5A8D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B54FE78">
            <w:pPr>
              <w:spacing w:line="360" w:lineRule="auto"/>
              <w:rPr>
                <w:rFonts w:hint="eastAsia"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14:paraId="26B2F09B">
            <w:pPr>
              <w:spacing w:line="276" w:lineRule="auto"/>
              <w:ind w:right="141" w:rightChars="67"/>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履约保证金：</w:t>
            </w:r>
            <w:r>
              <w:rPr>
                <w:rFonts w:hint="eastAsia" w:asciiTheme="minorEastAsia" w:hAnsiTheme="minorEastAsia" w:eastAsiaTheme="minorEastAsia"/>
                <w:b/>
                <w:sz w:val="24"/>
                <w:u w:val="single"/>
              </w:rPr>
              <w:t>合同款的1%</w:t>
            </w:r>
          </w:p>
          <w:p w14:paraId="39C520EF">
            <w:pPr>
              <w:spacing w:line="360" w:lineRule="auto"/>
              <w:rPr>
                <w:rFonts w:hint="eastAsia" w:ascii="宋体" w:hAnsi="宋体" w:cs="宋体"/>
                <w:sz w:val="24"/>
              </w:rPr>
            </w:pPr>
            <w:r>
              <w:rPr>
                <w:rFonts w:hint="eastAsia" w:cs="宋体" w:asciiTheme="minorEastAsia" w:hAnsiTheme="minorEastAsia" w:eastAsiaTheme="minorEastAsia"/>
                <w:kern w:val="0"/>
                <w:sz w:val="24"/>
              </w:rPr>
              <w:t>支付方式：</w:t>
            </w:r>
            <w:r>
              <w:rPr>
                <w:rFonts w:hint="eastAsia" w:asciiTheme="minorEastAsia" w:hAnsiTheme="minorEastAsia" w:eastAsiaTheme="minorEastAsia"/>
                <w:b/>
                <w:sz w:val="24"/>
                <w:u w:val="single"/>
              </w:rPr>
              <w:t>以转账、汇款、支票、汇票、本票或者金融机构、担保机构出具的保函等非现金形式提交，鼓励和支持乙方以银行、保险公司出具的保函形式提供履约保证。</w:t>
            </w:r>
          </w:p>
        </w:tc>
      </w:tr>
      <w:tr w14:paraId="2540D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761AB418">
            <w:pPr>
              <w:spacing w:line="360" w:lineRule="auto"/>
              <w:rPr>
                <w:rFonts w:hint="eastAsia"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14:paraId="797C010A">
            <w:pPr>
              <w:spacing w:line="360" w:lineRule="auto"/>
              <w:rPr>
                <w:rFonts w:hint="eastAsia" w:ascii="宋体" w:hAnsi="宋体" w:cs="宋体"/>
                <w:sz w:val="24"/>
              </w:rPr>
            </w:pPr>
            <w:r>
              <w:rPr>
                <w:rFonts w:hint="eastAsia" w:ascii="宋体" w:hAnsi="宋体" w:cs="宋体"/>
                <w:sz w:val="24"/>
              </w:rPr>
              <w:t>5个工作日</w:t>
            </w:r>
          </w:p>
        </w:tc>
      </w:tr>
      <w:tr w14:paraId="463E0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4322DDF9">
            <w:pPr>
              <w:spacing w:line="360" w:lineRule="auto"/>
              <w:rPr>
                <w:rFonts w:hint="eastAsia" w:ascii="宋体" w:hAnsi="宋体" w:cs="宋体"/>
                <w:sz w:val="24"/>
              </w:rPr>
            </w:pPr>
            <w:r>
              <w:rPr>
                <w:rFonts w:hint="eastAsia" w:ascii="宋体" w:hAnsi="宋体" w:cs="宋体"/>
                <w:sz w:val="24"/>
              </w:rPr>
              <w:t>2.20</w:t>
            </w:r>
          </w:p>
        </w:tc>
        <w:tc>
          <w:tcPr>
            <w:tcW w:w="4534" w:type="pct"/>
          </w:tcPr>
          <w:p w14:paraId="2BAA7B04">
            <w:pPr>
              <w:spacing w:line="360" w:lineRule="auto"/>
              <w:rPr>
                <w:rFonts w:hint="eastAsia" w:ascii="宋体" w:hAnsi="宋体" w:cs="宋体"/>
                <w:sz w:val="24"/>
              </w:rPr>
            </w:pPr>
            <w:r>
              <w:rPr>
                <w:rFonts w:hint="eastAsia" w:ascii="宋体" w:hAnsi="宋体" w:cs="宋体"/>
                <w:sz w:val="24"/>
              </w:rPr>
              <w:t>壹式陆份，甲方执叁份，乙方执贰份</w:t>
            </w:r>
            <w:r>
              <w:rPr>
                <w:rFonts w:hint="eastAsia"/>
              </w:rPr>
              <w:t>，采购中心壹份</w:t>
            </w:r>
          </w:p>
        </w:tc>
      </w:tr>
    </w:tbl>
    <w:p w14:paraId="55D0CA48">
      <w:pPr>
        <w:spacing w:line="360" w:lineRule="auto"/>
        <w:ind w:left="-420" w:leftChars="-200" w:right="-420" w:rightChars="-200"/>
        <w:rPr>
          <w:rFonts w:hint="eastAsia" w:ascii="宋体" w:hAnsi="宋体" w:cs="宋体"/>
          <w:sz w:val="24"/>
        </w:rPr>
      </w:pPr>
    </w:p>
    <w:p w14:paraId="45ED20F8">
      <w:pPr>
        <w:spacing w:line="360" w:lineRule="auto"/>
        <w:ind w:left="-420" w:leftChars="-200" w:right="-420" w:rightChars="-200" w:firstLine="480" w:firstLineChars="200"/>
        <w:jc w:val="center"/>
        <w:outlineLvl w:val="0"/>
        <w:rPr>
          <w:rFonts w:hint="eastAsia" w:ascii="宋体" w:hAnsi="宋体" w:cs="宋体"/>
          <w:sz w:val="24"/>
        </w:rPr>
      </w:pPr>
    </w:p>
    <w:p w14:paraId="3516AAC1">
      <w:pPr>
        <w:spacing w:line="360" w:lineRule="auto"/>
        <w:ind w:left="-420" w:leftChars="-200" w:right="-420" w:rightChars="-200" w:firstLine="480" w:firstLineChars="200"/>
        <w:jc w:val="center"/>
        <w:outlineLvl w:val="0"/>
        <w:rPr>
          <w:rFonts w:hint="eastAsia" w:ascii="宋体" w:hAnsi="宋体" w:cs="宋体"/>
          <w:sz w:val="24"/>
        </w:rPr>
      </w:pPr>
    </w:p>
    <w:p w14:paraId="41A16DBA">
      <w:pPr>
        <w:widowControl/>
        <w:adjustRightInd/>
        <w:jc w:val="left"/>
        <w:rPr>
          <w:rFonts w:hint="eastAsia" w:ascii="宋体" w:hAnsi="宋体" w:cs="宋体"/>
          <w:b/>
          <w:sz w:val="36"/>
          <w:szCs w:val="20"/>
        </w:rPr>
      </w:pPr>
      <w:r>
        <w:rPr>
          <w:rFonts w:hint="eastAsia" w:ascii="宋体" w:hAnsi="宋体" w:cs="宋体"/>
          <w:b/>
          <w:sz w:val="36"/>
          <w:szCs w:val="20"/>
        </w:rPr>
        <w:br w:type="page"/>
      </w:r>
    </w:p>
    <w:p w14:paraId="68FB5A93">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0DCEA9B9">
      <w:pPr>
        <w:spacing w:line="360" w:lineRule="auto"/>
        <w:jc w:val="center"/>
        <w:outlineLvl w:val="0"/>
        <w:rPr>
          <w:rFonts w:hint="eastAsia" w:ascii="宋体" w:hAnsi="宋体" w:cs="宋体"/>
          <w:b/>
          <w:kern w:val="0"/>
          <w:sz w:val="36"/>
          <w:szCs w:val="36"/>
        </w:rPr>
      </w:pPr>
    </w:p>
    <w:p w14:paraId="4C51DC6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7B8105C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FC688A5">
      <w:pPr>
        <w:spacing w:line="360" w:lineRule="auto"/>
        <w:jc w:val="center"/>
        <w:outlineLvl w:val="0"/>
        <w:rPr>
          <w:rFonts w:hint="eastAsia" w:ascii="宋体" w:hAnsi="宋体" w:cs="宋体"/>
          <w:b/>
          <w:kern w:val="0"/>
          <w:sz w:val="36"/>
          <w:szCs w:val="36"/>
        </w:rPr>
      </w:pPr>
    </w:p>
    <w:p w14:paraId="1E74D904">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03B63557">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028F7A4">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14:paraId="3EB1086C">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289CF9C5">
      <w:pPr>
        <w:snapToGrid w:val="0"/>
        <w:spacing w:line="360" w:lineRule="auto"/>
        <w:ind w:firstLine="480" w:firstLineChars="200"/>
        <w:rPr>
          <w:rFonts w:hint="eastAsia" w:ascii="宋体" w:hAnsi="宋体" w:cs="宋体"/>
          <w:sz w:val="24"/>
        </w:rPr>
      </w:pPr>
    </w:p>
    <w:p w14:paraId="2926B6F6">
      <w:pPr>
        <w:spacing w:line="360" w:lineRule="auto"/>
        <w:ind w:firstLine="480" w:firstLineChars="200"/>
        <w:rPr>
          <w:rFonts w:hint="eastAsia" w:ascii="宋体" w:hAnsi="宋体" w:cs="宋体"/>
          <w:sz w:val="24"/>
        </w:rPr>
      </w:pPr>
    </w:p>
    <w:p w14:paraId="4D45BE47">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7A18B81">
      <w:pPr>
        <w:snapToGrid w:val="0"/>
        <w:spacing w:line="360" w:lineRule="auto"/>
        <w:rPr>
          <w:rFonts w:hint="eastAsia" w:ascii="宋体" w:hAnsi="宋体" w:cs="宋体"/>
          <w:sz w:val="24"/>
        </w:rPr>
      </w:pPr>
      <w:r>
        <w:rPr>
          <w:rFonts w:hint="eastAsia" w:ascii="宋体" w:hAnsi="宋体" w:cs="宋体"/>
          <w:sz w:val="24"/>
        </w:rPr>
        <w:t>浙江工业大学附属实验学校、杭州市西湖区政府采购中心：</w:t>
      </w:r>
    </w:p>
    <w:p w14:paraId="5B7181F1">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浙江工业大学附属实验学校2025年保安服务采购项目</w:t>
      </w:r>
      <w:r>
        <w:rPr>
          <w:rFonts w:hint="eastAsia" w:ascii="宋体" w:hAnsi="宋体" w:cs="宋体"/>
          <w:sz w:val="24"/>
        </w:rPr>
        <w:t>【招标编号：</w:t>
      </w:r>
      <w:r>
        <w:rPr>
          <w:rFonts w:hint="eastAsia" w:ascii="宋体" w:hAnsi="宋体" w:cs="宋体"/>
          <w:sz w:val="24"/>
          <w:highlight w:val="none"/>
          <w:lang w:eastAsia="zh-CN"/>
        </w:rPr>
        <w:t>XHZFCG-2025-G-16</w:t>
      </w:r>
      <w:r>
        <w:rPr>
          <w:rFonts w:hint="eastAsia" w:ascii="宋体" w:hAnsi="宋体" w:cs="宋体"/>
          <w:sz w:val="24"/>
        </w:rPr>
        <w:t>】政府采购活动，郑重承诺：</w:t>
      </w:r>
    </w:p>
    <w:p w14:paraId="2C92EF97">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1BFE430F">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45F49B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69B3B28">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C395349">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E3CE49F">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611B7E14">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6C0A8B1">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8148FED">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27E25A3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1AC48D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7293C1">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B9B296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914465">
      <w:pPr>
        <w:snapToGrid w:val="0"/>
        <w:spacing w:line="360" w:lineRule="auto"/>
        <w:ind w:right="480"/>
        <w:rPr>
          <w:rFonts w:hint="eastAsia" w:ascii="宋体" w:hAnsi="宋体" w:cs="宋体"/>
          <w:b/>
          <w:kern w:val="0"/>
          <w:sz w:val="32"/>
          <w:szCs w:val="32"/>
        </w:rPr>
      </w:pPr>
      <w:r>
        <w:rPr>
          <w:rFonts w:hint="eastAsia" w:ascii="宋体" w:hAnsi="宋体" w:cs="宋体"/>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1F98BAB">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5D6FE2B4">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8590D7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B65E17F">
      <w:pPr>
        <w:snapToGrid w:val="0"/>
        <w:spacing w:line="360" w:lineRule="auto"/>
        <w:ind w:right="480"/>
        <w:jc w:val="center"/>
        <w:rPr>
          <w:rFonts w:hint="eastAsia" w:ascii="宋体" w:hAnsi="宋体" w:cs="宋体"/>
          <w:b/>
          <w:kern w:val="0"/>
          <w:sz w:val="32"/>
          <w:szCs w:val="32"/>
        </w:rPr>
      </w:pPr>
    </w:p>
    <w:p w14:paraId="0E88B47C">
      <w:pPr>
        <w:snapToGrid w:val="0"/>
        <w:spacing w:line="360" w:lineRule="auto"/>
        <w:ind w:right="480"/>
        <w:jc w:val="center"/>
        <w:rPr>
          <w:rFonts w:hint="eastAsia" w:ascii="宋体" w:hAnsi="宋体" w:cs="宋体"/>
          <w:b/>
          <w:kern w:val="0"/>
          <w:sz w:val="32"/>
          <w:szCs w:val="32"/>
        </w:rPr>
      </w:pPr>
    </w:p>
    <w:p w14:paraId="2D80A987">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BF46786">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A346476">
      <w:pPr>
        <w:spacing w:line="360" w:lineRule="auto"/>
        <w:ind w:firstLine="482" w:firstLineChars="200"/>
        <w:rPr>
          <w:rFonts w:hint="eastAsia" w:ascii="宋体" w:hAnsi="宋体" w:cs="宋体"/>
          <w:b/>
          <w:bCs/>
          <w:sz w:val="24"/>
        </w:rPr>
      </w:pPr>
      <w:r>
        <w:rPr>
          <w:rFonts w:hint="eastAsia" w:ascii="宋体" w:hAnsi="宋体" w:cs="宋体"/>
          <w:b/>
          <w:bCs/>
          <w:sz w:val="24"/>
        </w:rPr>
        <w:t>本项目面向中小企业，服务全部由符合政策要求的中小企业承接，提供中小企业声明函（附件7）</w:t>
      </w:r>
    </w:p>
    <w:p w14:paraId="36FEC21C">
      <w:pPr>
        <w:rPr>
          <w:rFonts w:hint="eastAsia" w:ascii="宋体" w:hAnsi="宋体" w:cs="宋体"/>
        </w:rPr>
      </w:pPr>
    </w:p>
    <w:p w14:paraId="66696B56">
      <w:pPr>
        <w:rPr>
          <w:rFonts w:hint="eastAsia" w:ascii="宋体" w:hAnsi="宋体" w:cs="宋体"/>
        </w:rPr>
      </w:pPr>
    </w:p>
    <w:p w14:paraId="6C4CED33">
      <w:pPr>
        <w:pStyle w:val="2"/>
        <w:rPr>
          <w:rFonts w:hint="eastAsia" w:ascii="宋体" w:hAnsi="宋体" w:cs="宋体"/>
        </w:rPr>
      </w:pPr>
    </w:p>
    <w:p w14:paraId="5E6DBCEA">
      <w:pPr>
        <w:pStyle w:val="2"/>
        <w:rPr>
          <w:rFonts w:hint="eastAsia" w:ascii="宋体" w:hAnsi="宋体" w:cs="宋体"/>
        </w:rPr>
      </w:pPr>
    </w:p>
    <w:p w14:paraId="4A5C561A">
      <w:pPr>
        <w:pStyle w:val="2"/>
        <w:rPr>
          <w:rFonts w:hint="eastAsia" w:ascii="宋体" w:hAnsi="宋体" w:cs="宋体"/>
        </w:rPr>
      </w:pPr>
    </w:p>
    <w:p w14:paraId="7547A0CC">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7F0BB27">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948A98C">
      <w:pPr>
        <w:rPr>
          <w:rFonts w:hint="eastAsia" w:ascii="宋体" w:hAnsi="宋体" w:cs="宋体"/>
        </w:rPr>
      </w:pPr>
    </w:p>
    <w:p w14:paraId="039D4CA9">
      <w:pPr>
        <w:snapToGrid w:val="0"/>
        <w:spacing w:line="360" w:lineRule="auto"/>
        <w:ind w:right="480"/>
        <w:jc w:val="center"/>
        <w:rPr>
          <w:rFonts w:hint="eastAsia" w:ascii="宋体" w:hAnsi="宋体" w:cs="宋体"/>
          <w:b/>
          <w:kern w:val="0"/>
          <w:sz w:val="32"/>
          <w:szCs w:val="32"/>
        </w:rPr>
      </w:pPr>
    </w:p>
    <w:p w14:paraId="449298FB">
      <w:pPr>
        <w:widowControl/>
        <w:adjustRightInd/>
        <w:jc w:val="left"/>
        <w:rPr>
          <w:rFonts w:hint="eastAsia" w:ascii="宋体" w:hAnsi="宋体" w:cs="宋体"/>
          <w:b/>
          <w:kern w:val="0"/>
          <w:sz w:val="36"/>
          <w:szCs w:val="36"/>
        </w:rPr>
      </w:pPr>
      <w:r>
        <w:rPr>
          <w:rFonts w:hint="eastAsia" w:ascii="宋体" w:hAnsi="宋体" w:cs="宋体"/>
          <w:b/>
          <w:kern w:val="0"/>
          <w:sz w:val="36"/>
          <w:szCs w:val="36"/>
        </w:rPr>
        <w:br w:type="page"/>
      </w:r>
    </w:p>
    <w:p w14:paraId="4703A7C1">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2477765">
      <w:pPr>
        <w:spacing w:line="360" w:lineRule="auto"/>
        <w:jc w:val="center"/>
        <w:outlineLvl w:val="0"/>
        <w:rPr>
          <w:rFonts w:hint="eastAsia" w:ascii="宋体" w:hAnsi="宋体" w:cs="宋体"/>
          <w:b/>
          <w:kern w:val="0"/>
          <w:sz w:val="24"/>
        </w:rPr>
      </w:pPr>
    </w:p>
    <w:p w14:paraId="3ABC4731">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403F30C">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69001CF">
      <w:pPr>
        <w:snapToGrid w:val="0"/>
        <w:spacing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5DA20BA2">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2CA530DA">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……………………………………………………（页码）</w:t>
      </w:r>
      <w:r>
        <w:rPr>
          <w:rFonts w:hint="eastAsia" w:ascii="宋体" w:hAnsi="宋体" w:cs="宋体"/>
          <w:sz w:val="24"/>
        </w:rPr>
        <w:t>（6）投标标的清单</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584FDD5B">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AEBD4D0">
      <w:pPr>
        <w:snapToGrid w:val="0"/>
        <w:spacing w:line="360" w:lineRule="auto"/>
        <w:jc w:val="center"/>
        <w:rPr>
          <w:rFonts w:hint="eastAsia" w:ascii="宋体" w:hAnsi="宋体" w:cs="宋体"/>
          <w:b/>
          <w:kern w:val="0"/>
          <w:sz w:val="32"/>
          <w:szCs w:val="32"/>
          <w:lang w:val="zh-CN"/>
        </w:rPr>
      </w:pPr>
    </w:p>
    <w:p w14:paraId="144FE07E">
      <w:pPr>
        <w:snapToGrid w:val="0"/>
        <w:spacing w:line="360" w:lineRule="auto"/>
        <w:jc w:val="center"/>
        <w:rPr>
          <w:rFonts w:hint="eastAsia" w:ascii="宋体" w:hAnsi="宋体" w:cs="宋体"/>
          <w:b/>
          <w:kern w:val="0"/>
          <w:sz w:val="32"/>
          <w:szCs w:val="32"/>
          <w:lang w:val="zh-CN"/>
        </w:rPr>
      </w:pPr>
    </w:p>
    <w:p w14:paraId="57640CB3">
      <w:pPr>
        <w:snapToGrid w:val="0"/>
        <w:spacing w:line="360" w:lineRule="auto"/>
        <w:jc w:val="center"/>
        <w:rPr>
          <w:rFonts w:hint="eastAsia" w:ascii="宋体" w:hAnsi="宋体" w:cs="宋体"/>
          <w:b/>
          <w:kern w:val="0"/>
          <w:sz w:val="32"/>
          <w:szCs w:val="32"/>
          <w:lang w:val="zh-CN"/>
        </w:rPr>
      </w:pPr>
    </w:p>
    <w:p w14:paraId="34482172">
      <w:pPr>
        <w:snapToGrid w:val="0"/>
        <w:spacing w:line="360" w:lineRule="auto"/>
        <w:jc w:val="center"/>
        <w:rPr>
          <w:rFonts w:hint="eastAsia" w:ascii="宋体" w:hAnsi="宋体" w:cs="宋体"/>
          <w:b/>
          <w:kern w:val="0"/>
          <w:sz w:val="32"/>
          <w:szCs w:val="32"/>
          <w:lang w:val="zh-CN"/>
        </w:rPr>
      </w:pPr>
    </w:p>
    <w:p w14:paraId="4E37D3E7">
      <w:pPr>
        <w:snapToGrid w:val="0"/>
        <w:spacing w:line="360" w:lineRule="auto"/>
        <w:jc w:val="center"/>
        <w:rPr>
          <w:rFonts w:hint="eastAsia" w:ascii="宋体" w:hAnsi="宋体" w:cs="宋体"/>
          <w:b/>
          <w:kern w:val="0"/>
          <w:sz w:val="32"/>
          <w:szCs w:val="32"/>
          <w:lang w:val="zh-CN"/>
        </w:rPr>
      </w:pPr>
    </w:p>
    <w:p w14:paraId="4EC91551">
      <w:pPr>
        <w:snapToGrid w:val="0"/>
        <w:spacing w:line="360" w:lineRule="auto"/>
        <w:jc w:val="center"/>
        <w:rPr>
          <w:rFonts w:hint="eastAsia" w:ascii="宋体" w:hAnsi="宋体" w:cs="宋体"/>
          <w:b/>
          <w:kern w:val="0"/>
          <w:sz w:val="32"/>
          <w:szCs w:val="32"/>
          <w:lang w:val="zh-CN"/>
        </w:rPr>
      </w:pPr>
    </w:p>
    <w:p w14:paraId="13439A72">
      <w:pPr>
        <w:snapToGrid w:val="0"/>
        <w:spacing w:line="360" w:lineRule="auto"/>
        <w:jc w:val="center"/>
        <w:rPr>
          <w:rFonts w:hint="eastAsia" w:ascii="宋体" w:hAnsi="宋体" w:cs="宋体"/>
          <w:b/>
          <w:kern w:val="0"/>
          <w:sz w:val="32"/>
          <w:szCs w:val="32"/>
          <w:lang w:val="zh-CN"/>
        </w:rPr>
      </w:pPr>
    </w:p>
    <w:p w14:paraId="2388CEF9">
      <w:pPr>
        <w:snapToGrid w:val="0"/>
        <w:spacing w:line="360" w:lineRule="auto"/>
        <w:jc w:val="center"/>
        <w:rPr>
          <w:rFonts w:hint="eastAsia" w:ascii="宋体" w:hAnsi="宋体" w:cs="宋体"/>
          <w:b/>
          <w:kern w:val="0"/>
          <w:sz w:val="32"/>
          <w:szCs w:val="32"/>
          <w:lang w:val="zh-CN"/>
        </w:rPr>
      </w:pPr>
    </w:p>
    <w:p w14:paraId="5278EBD7">
      <w:pPr>
        <w:snapToGrid w:val="0"/>
        <w:spacing w:line="360" w:lineRule="auto"/>
        <w:jc w:val="center"/>
        <w:rPr>
          <w:rFonts w:hint="eastAsia" w:ascii="宋体" w:hAnsi="宋体" w:cs="宋体"/>
          <w:b/>
          <w:kern w:val="0"/>
          <w:sz w:val="32"/>
          <w:szCs w:val="32"/>
          <w:lang w:val="zh-CN"/>
        </w:rPr>
      </w:pPr>
    </w:p>
    <w:p w14:paraId="03FC7897">
      <w:pPr>
        <w:snapToGrid w:val="0"/>
        <w:spacing w:line="360" w:lineRule="auto"/>
        <w:jc w:val="center"/>
        <w:rPr>
          <w:rFonts w:hint="eastAsia" w:ascii="宋体" w:hAnsi="宋体" w:cs="宋体"/>
          <w:b/>
          <w:kern w:val="0"/>
          <w:sz w:val="32"/>
          <w:szCs w:val="32"/>
          <w:lang w:val="zh-CN"/>
        </w:rPr>
      </w:pPr>
    </w:p>
    <w:p w14:paraId="07AAF866">
      <w:pPr>
        <w:snapToGrid w:val="0"/>
        <w:spacing w:line="360" w:lineRule="auto"/>
        <w:jc w:val="center"/>
        <w:rPr>
          <w:rFonts w:hint="eastAsia" w:ascii="宋体" w:hAnsi="宋体" w:cs="宋体"/>
          <w:b/>
          <w:kern w:val="0"/>
          <w:sz w:val="32"/>
          <w:szCs w:val="32"/>
          <w:lang w:val="zh-CN"/>
        </w:rPr>
      </w:pPr>
    </w:p>
    <w:p w14:paraId="450815BB">
      <w:pPr>
        <w:snapToGrid w:val="0"/>
        <w:spacing w:line="360" w:lineRule="auto"/>
        <w:jc w:val="center"/>
        <w:rPr>
          <w:rFonts w:hint="eastAsia" w:ascii="宋体" w:hAnsi="宋体" w:cs="宋体"/>
          <w:b/>
          <w:kern w:val="0"/>
          <w:sz w:val="32"/>
          <w:szCs w:val="32"/>
          <w:lang w:val="zh-CN"/>
        </w:rPr>
      </w:pPr>
    </w:p>
    <w:p w14:paraId="62367502">
      <w:pPr>
        <w:rPr>
          <w:rFonts w:hint="eastAsia" w:ascii="宋体" w:hAnsi="宋体" w:cs="宋体"/>
          <w:b/>
          <w:kern w:val="0"/>
          <w:sz w:val="32"/>
          <w:szCs w:val="32"/>
          <w:lang w:val="zh-CN"/>
        </w:rPr>
      </w:pPr>
    </w:p>
    <w:p w14:paraId="5E33B1E7">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003CE581">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B3D3FA2">
      <w:pPr>
        <w:snapToGrid w:val="0"/>
        <w:spacing w:line="360" w:lineRule="auto"/>
        <w:rPr>
          <w:rFonts w:hint="eastAsia" w:ascii="宋体" w:hAnsi="宋体" w:cs="宋体"/>
          <w:sz w:val="24"/>
        </w:rPr>
      </w:pPr>
      <w:r>
        <w:rPr>
          <w:rFonts w:hint="eastAsia" w:ascii="宋体" w:hAnsi="宋体" w:cs="宋体"/>
          <w:sz w:val="24"/>
        </w:rPr>
        <w:t>浙江工业大学附属实验学校、杭州市西湖区政府采购中心：</w:t>
      </w:r>
    </w:p>
    <w:p w14:paraId="37BF056B">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浙江工业大学附属实验学校2025年保安服务采购项目</w:t>
      </w:r>
      <w:r>
        <w:rPr>
          <w:rFonts w:hint="eastAsia" w:ascii="宋体" w:hAnsi="宋体" w:cs="宋体"/>
          <w:sz w:val="24"/>
        </w:rPr>
        <w:t>【招标编号：</w:t>
      </w:r>
      <w:r>
        <w:rPr>
          <w:rFonts w:hint="eastAsia" w:ascii="宋体" w:hAnsi="宋体" w:cs="宋体"/>
          <w:sz w:val="24"/>
          <w:highlight w:val="none"/>
          <w:lang w:eastAsia="zh-CN"/>
        </w:rPr>
        <w:t>XHZFCG-2025-G-16</w:t>
      </w:r>
      <w:r>
        <w:rPr>
          <w:rFonts w:hint="eastAsia" w:ascii="宋体" w:hAnsi="宋体" w:cs="宋体"/>
          <w:sz w:val="24"/>
        </w:rPr>
        <w:t>】招标的有关活动，并对此项目进行投标。为此：</w:t>
      </w:r>
    </w:p>
    <w:p w14:paraId="363F9A63">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128A80">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F5835B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612099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D07E5B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230465F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w:t>
      </w:r>
    </w:p>
    <w:p w14:paraId="7AC774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14:paraId="50CBCF9F">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5E8F13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47B68E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D746B8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064D7BA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658C665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563F00C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4A0EB99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31F214F8">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F1B3C6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E8C16A">
      <w:pPr>
        <w:snapToGrid w:val="0"/>
        <w:spacing w:line="360" w:lineRule="auto"/>
        <w:ind w:left="420" w:leftChars="200" w:firstLine="480" w:firstLineChars="200"/>
        <w:rPr>
          <w:rFonts w:hint="eastAsia" w:ascii="宋体" w:hAnsi="宋体" w:cs="宋体"/>
        </w:rPr>
      </w:pPr>
      <w:r>
        <w:rPr>
          <w:rFonts w:hint="eastAsia" w:ascii="宋体" w:hAnsi="宋体" w:cs="宋体"/>
          <w:sz w:val="24"/>
        </w:rPr>
        <w:t>2.3.1开标一览表（报价表）。</w:t>
      </w:r>
    </w:p>
    <w:p w14:paraId="7650C75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13FD1C0C">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7029A32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864916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52B7AB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40102F0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7E7EF6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7D78162">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118B4CF8">
      <w:pPr>
        <w:spacing w:line="360" w:lineRule="auto"/>
        <w:jc w:val="center"/>
        <w:rPr>
          <w:rFonts w:hint="eastAsia" w:ascii="宋体" w:hAnsi="宋体" w:cs="宋体"/>
          <w:sz w:val="24"/>
        </w:rPr>
      </w:pPr>
      <w:r>
        <w:rPr>
          <w:rFonts w:hint="eastAsia" w:ascii="宋体" w:hAnsi="宋体" w:cs="宋体"/>
          <w:sz w:val="24"/>
        </w:rPr>
        <w:t xml:space="preserve">     日期：  年   月   日</w:t>
      </w:r>
    </w:p>
    <w:p w14:paraId="28147AB2">
      <w:pPr>
        <w:snapToGrid w:val="0"/>
        <w:spacing w:line="360" w:lineRule="auto"/>
        <w:ind w:left="420" w:leftChars="200" w:firstLine="4200" w:firstLineChars="1750"/>
        <w:rPr>
          <w:rFonts w:hint="eastAsia" w:ascii="宋体" w:hAnsi="宋体" w:cs="宋体"/>
          <w:kern w:val="0"/>
          <w:sz w:val="24"/>
          <w:u w:val="single"/>
        </w:rPr>
      </w:pPr>
    </w:p>
    <w:p w14:paraId="34B3C5C6">
      <w:pPr>
        <w:spacing w:line="360" w:lineRule="auto"/>
        <w:ind w:right="420"/>
        <w:rPr>
          <w:rFonts w:hint="eastAsia" w:ascii="宋体" w:hAnsi="宋体" w:cs="宋体"/>
          <w:sz w:val="24"/>
        </w:rPr>
      </w:pPr>
      <w:r>
        <w:rPr>
          <w:rFonts w:hint="eastAsia" w:ascii="宋体" w:hAnsi="宋体" w:cs="宋体"/>
          <w:sz w:val="24"/>
        </w:rPr>
        <w:t>注：按本格式和要求提供。</w:t>
      </w:r>
    </w:p>
    <w:p w14:paraId="6FB6FEDD">
      <w:pPr>
        <w:snapToGrid w:val="0"/>
        <w:spacing w:line="360" w:lineRule="auto"/>
        <w:jc w:val="center"/>
        <w:rPr>
          <w:rFonts w:hint="eastAsia" w:ascii="宋体" w:hAnsi="宋体" w:cs="宋体"/>
          <w:b/>
          <w:kern w:val="0"/>
          <w:sz w:val="32"/>
          <w:szCs w:val="32"/>
        </w:rPr>
      </w:pPr>
    </w:p>
    <w:p w14:paraId="5A5C5E7E">
      <w:pPr>
        <w:snapToGrid w:val="0"/>
        <w:spacing w:line="360" w:lineRule="auto"/>
        <w:rPr>
          <w:rFonts w:hint="eastAsia" w:ascii="宋体" w:hAnsi="宋体" w:cs="宋体"/>
          <w:sz w:val="24"/>
        </w:rPr>
      </w:pPr>
    </w:p>
    <w:p w14:paraId="24A1EB81">
      <w:pPr>
        <w:jc w:val="center"/>
        <w:rPr>
          <w:rFonts w:hint="eastAsia" w:ascii="宋体" w:hAnsi="宋体" w:cs="宋体"/>
          <w:b/>
          <w:kern w:val="0"/>
          <w:sz w:val="32"/>
          <w:szCs w:val="32"/>
        </w:rPr>
      </w:pPr>
    </w:p>
    <w:p w14:paraId="72D484A2">
      <w:pPr>
        <w:jc w:val="center"/>
        <w:rPr>
          <w:rFonts w:hint="eastAsia" w:ascii="宋体" w:hAnsi="宋体" w:cs="宋体"/>
          <w:b/>
          <w:kern w:val="0"/>
          <w:sz w:val="32"/>
          <w:szCs w:val="32"/>
        </w:rPr>
      </w:pPr>
    </w:p>
    <w:p w14:paraId="5DF133B6">
      <w:pPr>
        <w:jc w:val="center"/>
        <w:rPr>
          <w:rFonts w:hint="eastAsia" w:ascii="宋体" w:hAnsi="宋体" w:cs="宋体"/>
          <w:b/>
          <w:kern w:val="0"/>
          <w:sz w:val="32"/>
          <w:szCs w:val="32"/>
        </w:rPr>
      </w:pPr>
    </w:p>
    <w:p w14:paraId="0959A683">
      <w:pPr>
        <w:jc w:val="center"/>
        <w:rPr>
          <w:rFonts w:hint="eastAsia" w:ascii="宋体" w:hAnsi="宋体" w:cs="宋体"/>
          <w:b/>
          <w:kern w:val="0"/>
          <w:sz w:val="32"/>
          <w:szCs w:val="32"/>
        </w:rPr>
      </w:pPr>
    </w:p>
    <w:p w14:paraId="4F559773">
      <w:pPr>
        <w:jc w:val="center"/>
        <w:rPr>
          <w:rFonts w:hint="eastAsia" w:ascii="宋体" w:hAnsi="宋体" w:cs="宋体"/>
          <w:b/>
          <w:kern w:val="0"/>
          <w:sz w:val="32"/>
          <w:szCs w:val="32"/>
        </w:rPr>
      </w:pPr>
    </w:p>
    <w:p w14:paraId="21A008E5">
      <w:pPr>
        <w:jc w:val="center"/>
        <w:rPr>
          <w:rFonts w:hint="eastAsia" w:ascii="宋体" w:hAnsi="宋体" w:cs="宋体"/>
          <w:b/>
          <w:kern w:val="0"/>
          <w:sz w:val="32"/>
          <w:szCs w:val="32"/>
        </w:rPr>
      </w:pPr>
    </w:p>
    <w:p w14:paraId="1382052C">
      <w:pPr>
        <w:jc w:val="center"/>
        <w:rPr>
          <w:rFonts w:hint="eastAsia" w:ascii="宋体" w:hAnsi="宋体" w:cs="宋体"/>
          <w:b/>
          <w:kern w:val="0"/>
          <w:sz w:val="32"/>
          <w:szCs w:val="32"/>
        </w:rPr>
      </w:pPr>
    </w:p>
    <w:p w14:paraId="7E0D2380">
      <w:pPr>
        <w:jc w:val="center"/>
        <w:rPr>
          <w:rFonts w:hint="eastAsia" w:ascii="宋体" w:hAnsi="宋体" w:cs="宋体"/>
          <w:b/>
          <w:kern w:val="0"/>
          <w:sz w:val="32"/>
          <w:szCs w:val="32"/>
        </w:rPr>
      </w:pPr>
    </w:p>
    <w:p w14:paraId="5917E062">
      <w:pPr>
        <w:jc w:val="center"/>
        <w:rPr>
          <w:rFonts w:hint="eastAsia" w:ascii="宋体" w:hAnsi="宋体" w:cs="宋体"/>
          <w:b/>
          <w:kern w:val="0"/>
          <w:sz w:val="32"/>
          <w:szCs w:val="32"/>
        </w:rPr>
      </w:pPr>
    </w:p>
    <w:p w14:paraId="0407E540">
      <w:pPr>
        <w:jc w:val="center"/>
        <w:rPr>
          <w:rFonts w:hint="eastAsia" w:ascii="宋体" w:hAnsi="宋体" w:cs="宋体"/>
          <w:b/>
          <w:kern w:val="0"/>
          <w:sz w:val="32"/>
          <w:szCs w:val="32"/>
        </w:rPr>
      </w:pPr>
    </w:p>
    <w:p w14:paraId="3DF26CF7">
      <w:pPr>
        <w:jc w:val="center"/>
        <w:rPr>
          <w:rFonts w:hint="eastAsia" w:ascii="宋体" w:hAnsi="宋体" w:cs="宋体"/>
          <w:b/>
          <w:kern w:val="0"/>
          <w:sz w:val="32"/>
          <w:szCs w:val="32"/>
        </w:rPr>
      </w:pPr>
    </w:p>
    <w:p w14:paraId="184B19B9">
      <w:pPr>
        <w:jc w:val="center"/>
        <w:rPr>
          <w:rFonts w:hint="eastAsia" w:ascii="宋体" w:hAnsi="宋体" w:cs="宋体"/>
          <w:b/>
          <w:kern w:val="0"/>
          <w:sz w:val="32"/>
          <w:szCs w:val="32"/>
        </w:rPr>
      </w:pPr>
    </w:p>
    <w:p w14:paraId="14268775">
      <w:pPr>
        <w:jc w:val="center"/>
        <w:rPr>
          <w:rFonts w:hint="eastAsia" w:ascii="宋体" w:hAnsi="宋体" w:cs="宋体"/>
          <w:b/>
          <w:kern w:val="0"/>
          <w:sz w:val="32"/>
          <w:szCs w:val="32"/>
        </w:rPr>
      </w:pPr>
    </w:p>
    <w:p w14:paraId="25273E4A">
      <w:pPr>
        <w:jc w:val="center"/>
        <w:rPr>
          <w:rFonts w:hint="eastAsia" w:ascii="宋体" w:hAnsi="宋体" w:cs="宋体"/>
          <w:b/>
          <w:kern w:val="0"/>
          <w:sz w:val="32"/>
          <w:szCs w:val="32"/>
        </w:rPr>
      </w:pPr>
    </w:p>
    <w:p w14:paraId="6D8D6BDB">
      <w:pPr>
        <w:jc w:val="center"/>
        <w:rPr>
          <w:rFonts w:hint="eastAsia" w:ascii="宋体" w:hAnsi="宋体" w:cs="宋体"/>
          <w:b/>
          <w:kern w:val="0"/>
          <w:sz w:val="32"/>
          <w:szCs w:val="32"/>
        </w:rPr>
      </w:pPr>
    </w:p>
    <w:p w14:paraId="656F9BA1">
      <w:pPr>
        <w:jc w:val="center"/>
        <w:rPr>
          <w:rFonts w:hint="eastAsia" w:ascii="宋体" w:hAnsi="宋体" w:cs="宋体"/>
          <w:b/>
          <w:kern w:val="0"/>
          <w:sz w:val="32"/>
          <w:szCs w:val="32"/>
        </w:rPr>
      </w:pPr>
    </w:p>
    <w:p w14:paraId="05B25F0F">
      <w:pPr>
        <w:jc w:val="center"/>
        <w:rPr>
          <w:rFonts w:hint="eastAsia" w:ascii="宋体" w:hAnsi="宋体" w:cs="宋体"/>
          <w:b/>
          <w:kern w:val="0"/>
          <w:sz w:val="32"/>
          <w:szCs w:val="32"/>
        </w:rPr>
      </w:pPr>
    </w:p>
    <w:p w14:paraId="26F587AF">
      <w:pPr>
        <w:jc w:val="center"/>
        <w:rPr>
          <w:rFonts w:hint="eastAsia" w:ascii="宋体" w:hAnsi="宋体" w:cs="宋体"/>
          <w:b/>
          <w:kern w:val="0"/>
          <w:sz w:val="32"/>
          <w:szCs w:val="32"/>
        </w:rPr>
      </w:pPr>
    </w:p>
    <w:p w14:paraId="3463181F">
      <w:pPr>
        <w:jc w:val="center"/>
        <w:rPr>
          <w:rFonts w:hint="eastAsia" w:ascii="宋体" w:hAnsi="宋体" w:cs="宋体"/>
          <w:b/>
          <w:kern w:val="0"/>
          <w:sz w:val="32"/>
          <w:szCs w:val="32"/>
        </w:rPr>
      </w:pPr>
    </w:p>
    <w:p w14:paraId="58A1250B">
      <w:pPr>
        <w:jc w:val="center"/>
        <w:rPr>
          <w:rFonts w:hint="eastAsia" w:ascii="宋体" w:hAnsi="宋体" w:cs="宋体"/>
          <w:b/>
          <w:kern w:val="0"/>
          <w:sz w:val="32"/>
          <w:szCs w:val="32"/>
        </w:rPr>
      </w:pPr>
    </w:p>
    <w:p w14:paraId="3916F149">
      <w:pPr>
        <w:pStyle w:val="4"/>
        <w:rPr>
          <w:rFonts w:hint="eastAsia" w:ascii="宋体" w:hAnsi="宋体" w:eastAsia="宋体" w:cs="宋体"/>
          <w:lang w:val="en-US"/>
        </w:rPr>
      </w:pPr>
    </w:p>
    <w:p w14:paraId="403352A3">
      <w:pPr>
        <w:jc w:val="center"/>
        <w:rPr>
          <w:rFonts w:hint="eastAsia" w:ascii="宋体" w:hAnsi="宋体" w:cs="宋体"/>
          <w:b/>
          <w:kern w:val="0"/>
          <w:sz w:val="32"/>
          <w:szCs w:val="32"/>
        </w:rPr>
      </w:pPr>
    </w:p>
    <w:p w14:paraId="0BF61E3F">
      <w:pPr>
        <w:jc w:val="center"/>
        <w:rPr>
          <w:rFonts w:hint="eastAsia" w:ascii="宋体" w:hAnsi="宋体" w:cs="宋体"/>
          <w:b/>
          <w:kern w:val="0"/>
          <w:sz w:val="32"/>
          <w:szCs w:val="32"/>
        </w:rPr>
      </w:pPr>
    </w:p>
    <w:p w14:paraId="7BF300FE">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347A13A0">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A4FA4A3">
      <w:pPr>
        <w:snapToGrid w:val="0"/>
        <w:spacing w:line="360" w:lineRule="auto"/>
        <w:rPr>
          <w:rFonts w:hint="eastAsia" w:ascii="宋体" w:hAnsi="宋体" w:cs="宋体"/>
          <w:sz w:val="24"/>
        </w:rPr>
      </w:pPr>
      <w:r>
        <w:rPr>
          <w:rFonts w:hint="eastAsia" w:ascii="宋体" w:hAnsi="宋体" w:cs="宋体"/>
          <w:sz w:val="24"/>
        </w:rPr>
        <w:t xml:space="preserve">                                </w:t>
      </w:r>
    </w:p>
    <w:p w14:paraId="6C6BCDF0">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EC87063">
      <w:pPr>
        <w:snapToGrid w:val="0"/>
        <w:spacing w:line="360" w:lineRule="auto"/>
        <w:rPr>
          <w:rFonts w:hint="eastAsia" w:ascii="宋体" w:hAnsi="宋体" w:cs="宋体"/>
          <w:kern w:val="0"/>
          <w:sz w:val="24"/>
        </w:rPr>
      </w:pPr>
      <w:r>
        <w:rPr>
          <w:rFonts w:hint="eastAsia" w:ascii="宋体" w:hAnsi="宋体" w:cs="宋体"/>
          <w:sz w:val="24"/>
        </w:rPr>
        <w:t>浙江工业大学附属实验学校、杭州市西湖区政府采购中心</w:t>
      </w:r>
      <w:r>
        <w:rPr>
          <w:rFonts w:hint="eastAsia" w:ascii="宋体" w:hAnsi="宋体" w:cs="宋体"/>
          <w:kern w:val="0"/>
          <w:sz w:val="24"/>
          <w:lang w:val="zh-CN"/>
        </w:rPr>
        <w:t>：</w:t>
      </w:r>
    </w:p>
    <w:p w14:paraId="6A8C7E13">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浙江工业大学附属实验学校2025年保安服务采购项目</w:t>
      </w:r>
      <w:r>
        <w:rPr>
          <w:rFonts w:hint="eastAsia" w:ascii="宋体" w:hAnsi="宋体" w:cs="宋体"/>
          <w:sz w:val="24"/>
        </w:rPr>
        <w:t>【招标编号：</w:t>
      </w:r>
      <w:r>
        <w:rPr>
          <w:rFonts w:hint="eastAsia" w:ascii="宋体" w:hAnsi="宋体" w:cs="宋体"/>
          <w:sz w:val="24"/>
          <w:highlight w:val="none"/>
          <w:lang w:eastAsia="zh-CN"/>
        </w:rPr>
        <w:t>XHZFCG-2025-G-16</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ACD7F56">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89AD75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743066E">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15A9928">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BB25C49">
      <w:pPr>
        <w:snapToGrid w:val="0"/>
        <w:spacing w:line="360" w:lineRule="auto"/>
        <w:rPr>
          <w:rFonts w:hint="eastAsia" w:ascii="宋体" w:hAnsi="宋体" w:cs="宋体"/>
          <w:sz w:val="24"/>
          <w:highlight w:val="none"/>
        </w:rPr>
      </w:pPr>
    </w:p>
    <w:p w14:paraId="148B44AC">
      <w:pPr>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3DD64065">
      <w:pPr>
        <w:snapToGrid w:val="0"/>
        <w:spacing w:line="360" w:lineRule="auto"/>
        <w:rPr>
          <w:rFonts w:hint="eastAsia" w:ascii="宋体" w:hAnsi="宋体" w:cs="宋体"/>
          <w:kern w:val="0"/>
          <w:sz w:val="24"/>
          <w:highlight w:val="none"/>
        </w:rPr>
      </w:pPr>
      <w:r>
        <w:rPr>
          <w:rFonts w:hint="eastAsia" w:ascii="宋体" w:hAnsi="宋体" w:cs="宋体"/>
          <w:sz w:val="24"/>
          <w:highlight w:val="none"/>
        </w:rPr>
        <w:t>浙江工业大学附属实验学校、杭州市西湖区政府采购中心</w:t>
      </w:r>
      <w:r>
        <w:rPr>
          <w:rFonts w:hint="eastAsia" w:ascii="宋体" w:hAnsi="宋体" w:cs="宋体"/>
          <w:kern w:val="0"/>
          <w:sz w:val="24"/>
          <w:highlight w:val="none"/>
          <w:lang w:val="zh-CN"/>
        </w:rPr>
        <w:t>：</w:t>
      </w:r>
    </w:p>
    <w:p w14:paraId="5F712839">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浙江工业大学附属实验学校2025年保安服务采购项目</w:t>
      </w:r>
      <w:r>
        <w:rPr>
          <w:rFonts w:hint="eastAsia" w:ascii="宋体" w:hAnsi="宋体" w:cs="宋体"/>
          <w:sz w:val="24"/>
          <w:highlight w:val="none"/>
        </w:rPr>
        <w:t>【招标编号：</w:t>
      </w:r>
      <w:r>
        <w:rPr>
          <w:rFonts w:hint="eastAsia" w:ascii="宋体" w:hAnsi="宋体" w:cs="宋体"/>
          <w:sz w:val="24"/>
          <w:highlight w:val="none"/>
          <w:lang w:eastAsia="zh-CN"/>
        </w:rPr>
        <w:t>XHZFCG-2025-G-16</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3210221">
      <w:pPr>
        <w:snapToGrid w:val="0"/>
        <w:spacing w:line="360" w:lineRule="auto"/>
        <w:rPr>
          <w:rFonts w:hint="eastAsia" w:ascii="宋体" w:hAnsi="宋体" w:cs="宋体"/>
          <w:kern w:val="0"/>
          <w:sz w:val="24"/>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45B634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FCC34E">
      <w:pPr>
        <w:rPr>
          <w:rFonts w:hint="eastAsia" w:ascii="宋体" w:hAnsi="宋体" w:cs="宋体"/>
        </w:rPr>
      </w:pPr>
    </w:p>
    <w:p w14:paraId="2BDD74C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9D6EB3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50A516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7E2C87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2327A64">
      <w:pPr>
        <w:autoSpaceDE w:val="0"/>
        <w:autoSpaceDN w:val="0"/>
        <w:spacing w:line="360" w:lineRule="auto"/>
        <w:jc w:val="left"/>
        <w:rPr>
          <w:rFonts w:hint="eastAsia" w:ascii="宋体" w:hAnsi="宋体" w:cs="宋体"/>
          <w:b/>
          <w:kern w:val="0"/>
          <w:sz w:val="32"/>
          <w:szCs w:val="32"/>
          <w:u w:val="single"/>
          <w:lang w:val="zh-CN"/>
        </w:rPr>
      </w:pPr>
      <w:r>
        <w:rPr>
          <w:rFonts w:hint="eastAsia" w:ascii="宋体" w:hAnsi="宋体" w:cs="宋体"/>
          <w:b/>
          <w:kern w:val="0"/>
          <w:sz w:val="24"/>
          <w:u w:val="single"/>
          <w:lang w:val="zh-CN"/>
        </w:rPr>
        <w:t>注：▲供应商委派不在本单位缴纳社保的人员作为授权代表（代理人）的，应当在投标（响应）文件中，说明具体原因、授权代表缴纳社保的单位，并附列该授权代表缴纳社保清单。</w:t>
      </w:r>
    </w:p>
    <w:p w14:paraId="258E2865">
      <w:pPr>
        <w:autoSpaceDE w:val="0"/>
        <w:autoSpaceDN w:val="0"/>
        <w:spacing w:line="360" w:lineRule="auto"/>
        <w:jc w:val="center"/>
        <w:rPr>
          <w:rFonts w:hint="eastAsia" w:ascii="宋体" w:hAnsi="宋体" w:cs="宋体"/>
          <w:b/>
          <w:kern w:val="0"/>
          <w:sz w:val="32"/>
          <w:szCs w:val="32"/>
          <w:lang w:val="zh-CN"/>
        </w:rPr>
      </w:pPr>
    </w:p>
    <w:p w14:paraId="59B06AE7">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002134E">
      <w:pPr>
        <w:pStyle w:val="148"/>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E3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AAB8D0C">
            <w:pPr>
              <w:pStyle w:val="148"/>
              <w:adjustRightInd w:val="0"/>
              <w:spacing w:line="360" w:lineRule="auto"/>
              <w:rPr>
                <w:rFonts w:hint="eastAsia" w:hAnsi="宋体" w:cs="宋体"/>
                <w:bCs/>
                <w:sz w:val="24"/>
              </w:rPr>
            </w:pPr>
            <w:r>
              <w:rPr>
                <w:rFonts w:hint="eastAsia" w:hAnsi="宋体" w:cs="宋体"/>
                <w:bCs/>
                <w:sz w:val="24"/>
              </w:rPr>
              <w:t>正面：                                 反面：</w:t>
            </w:r>
          </w:p>
          <w:p w14:paraId="324EECE9">
            <w:pPr>
              <w:pStyle w:val="148"/>
              <w:adjustRightInd w:val="0"/>
              <w:spacing w:line="360" w:lineRule="auto"/>
              <w:rPr>
                <w:rFonts w:hint="eastAsia" w:hAnsi="宋体" w:cs="宋体"/>
                <w:bCs/>
                <w:sz w:val="24"/>
              </w:rPr>
            </w:pPr>
          </w:p>
        </w:tc>
      </w:tr>
    </w:tbl>
    <w:p w14:paraId="6AED24E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6ADC4B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736000E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510BEF8">
      <w:pPr>
        <w:jc w:val="center"/>
        <w:rPr>
          <w:rFonts w:hint="eastAsia" w:ascii="宋体" w:hAnsi="宋体" w:cs="宋体"/>
          <w:b/>
          <w:kern w:val="0"/>
          <w:sz w:val="32"/>
          <w:szCs w:val="32"/>
        </w:rPr>
      </w:pPr>
    </w:p>
    <w:p w14:paraId="2E7B0A89">
      <w:pPr>
        <w:jc w:val="center"/>
        <w:rPr>
          <w:rFonts w:hint="eastAsia" w:ascii="宋体" w:hAnsi="宋体" w:cs="宋体"/>
          <w:b/>
          <w:kern w:val="0"/>
          <w:sz w:val="32"/>
          <w:szCs w:val="32"/>
        </w:rPr>
      </w:pPr>
    </w:p>
    <w:p w14:paraId="414FE676">
      <w:pPr>
        <w:jc w:val="center"/>
        <w:rPr>
          <w:rFonts w:hint="eastAsia" w:ascii="宋体" w:hAnsi="宋体" w:cs="宋体"/>
          <w:b/>
          <w:kern w:val="0"/>
          <w:sz w:val="32"/>
          <w:szCs w:val="32"/>
        </w:rPr>
      </w:pPr>
    </w:p>
    <w:p w14:paraId="31491BA7">
      <w:pPr>
        <w:jc w:val="center"/>
        <w:rPr>
          <w:rFonts w:hint="eastAsia" w:ascii="宋体" w:hAnsi="宋体" w:cs="宋体"/>
          <w:b/>
          <w:kern w:val="0"/>
          <w:sz w:val="32"/>
          <w:szCs w:val="32"/>
        </w:rPr>
      </w:pPr>
    </w:p>
    <w:p w14:paraId="5CB6A6E4">
      <w:pPr>
        <w:jc w:val="center"/>
        <w:rPr>
          <w:rFonts w:hint="eastAsia" w:ascii="宋体" w:hAnsi="宋体" w:cs="宋体"/>
          <w:b/>
          <w:kern w:val="0"/>
          <w:sz w:val="32"/>
          <w:szCs w:val="32"/>
        </w:rPr>
      </w:pPr>
    </w:p>
    <w:p w14:paraId="662D4EC5">
      <w:pPr>
        <w:jc w:val="center"/>
        <w:rPr>
          <w:rFonts w:hint="eastAsia" w:ascii="宋体" w:hAnsi="宋体" w:cs="宋体"/>
          <w:b/>
          <w:kern w:val="0"/>
          <w:sz w:val="32"/>
          <w:szCs w:val="32"/>
        </w:rPr>
      </w:pPr>
    </w:p>
    <w:p w14:paraId="7333C284">
      <w:pPr>
        <w:jc w:val="center"/>
        <w:rPr>
          <w:rFonts w:hint="eastAsia" w:ascii="宋体" w:hAnsi="宋体" w:cs="宋体"/>
          <w:b/>
          <w:kern w:val="0"/>
          <w:sz w:val="32"/>
          <w:szCs w:val="32"/>
        </w:rPr>
      </w:pPr>
    </w:p>
    <w:p w14:paraId="23BA31D3">
      <w:pPr>
        <w:jc w:val="center"/>
        <w:rPr>
          <w:rFonts w:hint="eastAsia" w:ascii="宋体" w:hAnsi="宋体" w:cs="宋体"/>
          <w:b/>
          <w:kern w:val="0"/>
          <w:sz w:val="32"/>
          <w:szCs w:val="32"/>
        </w:rPr>
      </w:pPr>
    </w:p>
    <w:p w14:paraId="39162679">
      <w:pPr>
        <w:jc w:val="center"/>
        <w:rPr>
          <w:rFonts w:hint="eastAsia" w:ascii="宋体" w:hAnsi="宋体" w:cs="宋体"/>
          <w:b/>
          <w:kern w:val="0"/>
          <w:sz w:val="32"/>
          <w:szCs w:val="32"/>
        </w:rPr>
      </w:pPr>
    </w:p>
    <w:p w14:paraId="21CEB9FD">
      <w:pPr>
        <w:jc w:val="center"/>
        <w:rPr>
          <w:rFonts w:hint="eastAsia" w:ascii="宋体" w:hAnsi="宋体" w:cs="宋体"/>
          <w:b/>
          <w:kern w:val="0"/>
          <w:sz w:val="32"/>
          <w:szCs w:val="32"/>
        </w:rPr>
      </w:pPr>
    </w:p>
    <w:p w14:paraId="11EB51F3">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357531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81C71CD">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36469F63">
      <w:pPr>
        <w:snapToGrid w:val="0"/>
        <w:spacing w:line="360" w:lineRule="auto"/>
        <w:rPr>
          <w:rFonts w:hint="eastAsia" w:ascii="宋体" w:hAnsi="宋体" w:cs="宋体"/>
          <w:kern w:val="0"/>
          <w:sz w:val="24"/>
        </w:rPr>
      </w:pPr>
    </w:p>
    <w:p w14:paraId="4E5D719B">
      <w:pPr>
        <w:jc w:val="center"/>
        <w:rPr>
          <w:rFonts w:hint="eastAsia" w:ascii="宋体" w:hAnsi="宋体" w:cs="宋体"/>
          <w:b/>
          <w:kern w:val="0"/>
          <w:sz w:val="32"/>
          <w:szCs w:val="32"/>
        </w:rPr>
      </w:pPr>
    </w:p>
    <w:p w14:paraId="71DC1C93">
      <w:pPr>
        <w:jc w:val="center"/>
        <w:rPr>
          <w:rFonts w:hint="eastAsia" w:ascii="宋体" w:hAnsi="宋体" w:cs="宋体"/>
          <w:b/>
          <w:kern w:val="0"/>
          <w:sz w:val="32"/>
          <w:szCs w:val="32"/>
        </w:rPr>
      </w:pPr>
    </w:p>
    <w:p w14:paraId="2441285E">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2B66674">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9B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8554D8">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814C11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F40EC18">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8AE32E7">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DE3AE1F">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FA2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1B0827">
            <w:pPr>
              <w:jc w:val="center"/>
              <w:rPr>
                <w:rFonts w:hint="eastAsia" w:ascii="宋体" w:hAnsi="宋体" w:cs="宋体"/>
                <w:sz w:val="24"/>
              </w:rPr>
            </w:pPr>
            <w:r>
              <w:rPr>
                <w:rFonts w:hint="eastAsia" w:ascii="宋体" w:hAnsi="宋体" w:cs="宋体"/>
                <w:sz w:val="24"/>
              </w:rPr>
              <w:t>1</w:t>
            </w:r>
          </w:p>
        </w:tc>
        <w:tc>
          <w:tcPr>
            <w:tcW w:w="4991" w:type="dxa"/>
            <w:vAlign w:val="center"/>
          </w:tcPr>
          <w:p w14:paraId="1D14A5D9">
            <w:pPr>
              <w:spacing w:line="360" w:lineRule="auto"/>
              <w:jc w:val="center"/>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3C2B3C0A">
            <w:pPr>
              <w:jc w:val="cente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1AB2D0A">
            <w:pPr>
              <w:jc w:val="center"/>
              <w:rPr>
                <w:rFonts w:hint="eastAsia" w:ascii="宋体" w:hAnsi="宋体" w:cs="宋体"/>
                <w:sz w:val="24"/>
              </w:rPr>
            </w:pPr>
          </w:p>
          <w:p w14:paraId="7EEBB790">
            <w:pPr>
              <w:jc w:val="center"/>
              <w:rPr>
                <w:rFonts w:hint="eastAsia" w:ascii="宋体" w:hAnsi="宋体" w:cs="宋体"/>
                <w:sz w:val="24"/>
              </w:rPr>
            </w:pPr>
            <w:r>
              <w:rPr>
                <w:rFonts w:hint="eastAsia" w:ascii="宋体" w:hAnsi="宋体" w:cs="宋体"/>
                <w:sz w:val="24"/>
              </w:rPr>
              <w:t>见投标文件</w:t>
            </w:r>
          </w:p>
          <w:p w14:paraId="33EE14D6">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DCF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3C4D7F">
            <w:pPr>
              <w:jc w:val="center"/>
              <w:rPr>
                <w:rFonts w:hint="eastAsia" w:ascii="宋体" w:hAnsi="宋体" w:cs="宋体"/>
                <w:sz w:val="24"/>
              </w:rPr>
            </w:pPr>
            <w:r>
              <w:rPr>
                <w:rFonts w:hint="eastAsia" w:ascii="宋体" w:hAnsi="宋体" w:cs="宋体"/>
                <w:sz w:val="24"/>
              </w:rPr>
              <w:t>2</w:t>
            </w:r>
          </w:p>
        </w:tc>
        <w:tc>
          <w:tcPr>
            <w:tcW w:w="4991" w:type="dxa"/>
            <w:vAlign w:val="center"/>
          </w:tcPr>
          <w:p w14:paraId="1675BB5C">
            <w:pPr>
              <w:spacing w:line="360" w:lineRule="auto"/>
              <w:jc w:val="center"/>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DA17111">
            <w:pPr>
              <w:jc w:val="center"/>
              <w:rPr>
                <w:rFonts w:hint="eastAsia" w:ascii="宋体" w:hAnsi="宋体" w:cs="宋体"/>
                <w:sz w:val="24"/>
              </w:rPr>
            </w:pPr>
            <w:r>
              <w:rPr>
                <w:rFonts w:hint="eastAsia" w:ascii="宋体" w:hAnsi="宋体" w:cs="宋体"/>
                <w:sz w:val="24"/>
              </w:rPr>
              <w:t>投标函</w:t>
            </w:r>
          </w:p>
        </w:tc>
        <w:tc>
          <w:tcPr>
            <w:tcW w:w="1418" w:type="dxa"/>
            <w:vAlign w:val="center"/>
          </w:tcPr>
          <w:p w14:paraId="757B7F4D">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9F5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C3A53C">
            <w:pPr>
              <w:jc w:val="center"/>
              <w:rPr>
                <w:rFonts w:hint="eastAsia" w:ascii="宋体" w:hAnsi="宋体" w:cs="宋体"/>
                <w:sz w:val="24"/>
              </w:rPr>
            </w:pPr>
            <w:r>
              <w:rPr>
                <w:rFonts w:hint="eastAsia" w:ascii="宋体" w:hAnsi="宋体" w:cs="宋体"/>
                <w:sz w:val="24"/>
              </w:rPr>
              <w:t>3</w:t>
            </w:r>
          </w:p>
        </w:tc>
        <w:tc>
          <w:tcPr>
            <w:tcW w:w="4991" w:type="dxa"/>
            <w:vAlign w:val="center"/>
          </w:tcPr>
          <w:p w14:paraId="2CA6BBAD">
            <w:pPr>
              <w:spacing w:line="360" w:lineRule="auto"/>
              <w:jc w:val="center"/>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137A9D43">
            <w:pPr>
              <w:jc w:val="cente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1EFDCC5">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26625EF">
      <w:pPr>
        <w:spacing w:line="360" w:lineRule="auto"/>
        <w:ind w:right="420"/>
        <w:rPr>
          <w:rFonts w:hint="eastAsia" w:ascii="宋体" w:hAnsi="宋体" w:cs="宋体"/>
          <w:sz w:val="24"/>
        </w:rPr>
      </w:pPr>
      <w:r>
        <w:rPr>
          <w:rFonts w:hint="eastAsia" w:ascii="宋体" w:hAnsi="宋体" w:cs="宋体"/>
          <w:sz w:val="24"/>
        </w:rPr>
        <w:t>注：按本格式和要求提供。</w:t>
      </w:r>
    </w:p>
    <w:p w14:paraId="03CA3119">
      <w:pPr>
        <w:jc w:val="center"/>
        <w:rPr>
          <w:rFonts w:hint="eastAsia" w:ascii="宋体" w:hAnsi="宋体" w:cs="宋体"/>
          <w:b/>
          <w:kern w:val="0"/>
          <w:sz w:val="32"/>
          <w:szCs w:val="32"/>
        </w:rPr>
      </w:pPr>
    </w:p>
    <w:p w14:paraId="7ECA3570">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E711415">
      <w:pPr>
        <w:jc w:val="center"/>
        <w:rPr>
          <w:rFonts w:hint="eastAsia" w:ascii="宋体" w:hAnsi="宋体" w:cs="宋体"/>
          <w:b/>
          <w:kern w:val="0"/>
          <w:sz w:val="32"/>
          <w:szCs w:val="32"/>
        </w:rPr>
      </w:pPr>
    </w:p>
    <w:p w14:paraId="431C2FFD">
      <w:pPr>
        <w:jc w:val="center"/>
        <w:rPr>
          <w:rFonts w:hint="eastAsia" w:ascii="宋体" w:hAnsi="宋体" w:cs="宋体"/>
          <w:b/>
          <w:kern w:val="0"/>
          <w:sz w:val="32"/>
          <w:szCs w:val="32"/>
        </w:rPr>
      </w:pPr>
    </w:p>
    <w:p w14:paraId="2B69C5E4">
      <w:pPr>
        <w:jc w:val="center"/>
        <w:rPr>
          <w:rFonts w:hint="eastAsia" w:ascii="宋体" w:hAnsi="宋体" w:cs="宋体"/>
          <w:b/>
          <w:kern w:val="0"/>
          <w:sz w:val="32"/>
          <w:szCs w:val="32"/>
        </w:rPr>
      </w:pPr>
    </w:p>
    <w:p w14:paraId="13D99286">
      <w:pPr>
        <w:jc w:val="center"/>
        <w:rPr>
          <w:rFonts w:hint="eastAsia" w:ascii="宋体" w:hAnsi="宋体" w:cs="宋体"/>
          <w:b/>
          <w:kern w:val="0"/>
          <w:sz w:val="32"/>
          <w:szCs w:val="32"/>
        </w:rPr>
      </w:pPr>
    </w:p>
    <w:p w14:paraId="1CD6D83A">
      <w:pPr>
        <w:jc w:val="center"/>
        <w:rPr>
          <w:rFonts w:hint="eastAsia" w:ascii="宋体" w:hAnsi="宋体" w:cs="宋体"/>
          <w:b/>
          <w:kern w:val="0"/>
          <w:sz w:val="32"/>
          <w:szCs w:val="32"/>
        </w:rPr>
      </w:pPr>
    </w:p>
    <w:p w14:paraId="7931EFB9">
      <w:pPr>
        <w:jc w:val="center"/>
        <w:rPr>
          <w:rFonts w:hint="eastAsia" w:ascii="宋体" w:hAnsi="宋体" w:cs="宋体"/>
          <w:b/>
          <w:kern w:val="0"/>
          <w:sz w:val="32"/>
          <w:szCs w:val="32"/>
        </w:rPr>
      </w:pPr>
    </w:p>
    <w:p w14:paraId="0BC6976D">
      <w:pPr>
        <w:jc w:val="center"/>
        <w:rPr>
          <w:rFonts w:hint="eastAsia" w:ascii="宋体" w:hAnsi="宋体" w:cs="宋体"/>
          <w:b/>
          <w:kern w:val="0"/>
          <w:sz w:val="32"/>
          <w:szCs w:val="32"/>
        </w:rPr>
      </w:pPr>
    </w:p>
    <w:p w14:paraId="5CABF6F4">
      <w:pPr>
        <w:jc w:val="center"/>
        <w:rPr>
          <w:rFonts w:hint="eastAsia" w:ascii="宋体" w:hAnsi="宋体" w:cs="宋体"/>
          <w:b/>
          <w:kern w:val="0"/>
          <w:sz w:val="32"/>
          <w:szCs w:val="32"/>
        </w:rPr>
      </w:pPr>
    </w:p>
    <w:p w14:paraId="4C2DDDFC">
      <w:pPr>
        <w:jc w:val="center"/>
        <w:rPr>
          <w:rFonts w:hint="eastAsia" w:ascii="宋体" w:hAnsi="宋体" w:cs="宋体"/>
          <w:b/>
          <w:kern w:val="0"/>
          <w:sz w:val="32"/>
          <w:szCs w:val="32"/>
        </w:rPr>
      </w:pPr>
    </w:p>
    <w:p w14:paraId="16A9E33E">
      <w:pPr>
        <w:jc w:val="center"/>
        <w:rPr>
          <w:rFonts w:hint="eastAsia" w:ascii="宋体" w:hAnsi="宋体" w:cs="宋体"/>
          <w:b/>
          <w:kern w:val="0"/>
          <w:sz w:val="32"/>
          <w:szCs w:val="32"/>
        </w:rPr>
      </w:pPr>
    </w:p>
    <w:p w14:paraId="0E7F7B12">
      <w:pPr>
        <w:jc w:val="center"/>
        <w:rPr>
          <w:rFonts w:hint="eastAsia" w:ascii="宋体" w:hAnsi="宋体" w:cs="宋体"/>
        </w:rPr>
      </w:pPr>
      <w:r>
        <w:rPr>
          <w:rFonts w:hint="eastAsia" w:ascii="宋体" w:hAnsi="宋体" w:cs="宋体"/>
          <w:b/>
          <w:kern w:val="0"/>
          <w:sz w:val="32"/>
          <w:szCs w:val="32"/>
        </w:rPr>
        <w:t>五、评标标准相应的商务技术资料</w:t>
      </w:r>
    </w:p>
    <w:p w14:paraId="4BA12832">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08FEB06">
      <w:pPr>
        <w:jc w:val="center"/>
        <w:rPr>
          <w:rFonts w:hint="eastAsia" w:ascii="宋体" w:hAnsi="宋体" w:cs="宋体"/>
          <w:b/>
          <w:kern w:val="0"/>
          <w:sz w:val="32"/>
          <w:szCs w:val="32"/>
        </w:rPr>
      </w:pPr>
    </w:p>
    <w:p w14:paraId="2C37E507">
      <w:pPr>
        <w:jc w:val="center"/>
        <w:rPr>
          <w:rFonts w:hint="eastAsia" w:ascii="宋体" w:hAnsi="宋体" w:cs="宋体"/>
          <w:b/>
          <w:kern w:val="0"/>
          <w:sz w:val="32"/>
          <w:szCs w:val="32"/>
        </w:rPr>
      </w:pPr>
    </w:p>
    <w:p w14:paraId="7759F896">
      <w:pPr>
        <w:jc w:val="center"/>
        <w:rPr>
          <w:rFonts w:hint="eastAsia" w:ascii="宋体" w:hAnsi="宋体" w:cs="宋体"/>
          <w:b/>
          <w:kern w:val="0"/>
          <w:sz w:val="32"/>
          <w:szCs w:val="32"/>
        </w:rPr>
      </w:pPr>
    </w:p>
    <w:p w14:paraId="51A27CED">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8D5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9F7E04">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B24B33">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8FBC502">
            <w:pPr>
              <w:spacing w:line="360" w:lineRule="auto"/>
              <w:jc w:val="center"/>
              <w:rPr>
                <w:rFonts w:hint="eastAsia" w:ascii="宋体" w:hAnsi="宋体" w:cs="宋体"/>
                <w:b/>
                <w:sz w:val="24"/>
              </w:rPr>
            </w:pPr>
          </w:p>
          <w:p w14:paraId="4DC1C3A1">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D7AD287">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EB531F">
            <w:pPr>
              <w:spacing w:line="360" w:lineRule="auto"/>
              <w:jc w:val="center"/>
              <w:rPr>
                <w:rFonts w:hint="eastAsia" w:ascii="宋体" w:hAnsi="宋体" w:cs="宋体"/>
                <w:b/>
                <w:sz w:val="24"/>
              </w:rPr>
            </w:pPr>
            <w:r>
              <w:rPr>
                <w:rFonts w:hint="eastAsia" w:ascii="宋体" w:hAnsi="宋体" w:cs="宋体"/>
                <w:b/>
                <w:sz w:val="24"/>
              </w:rPr>
              <w:t>服务时间（1年）</w:t>
            </w:r>
          </w:p>
        </w:tc>
        <w:tc>
          <w:tcPr>
            <w:tcW w:w="930" w:type="dxa"/>
            <w:tcBorders>
              <w:top w:val="single" w:color="auto" w:sz="4" w:space="0"/>
              <w:left w:val="single" w:color="auto" w:sz="4" w:space="0"/>
              <w:bottom w:val="single" w:color="auto" w:sz="4" w:space="0"/>
              <w:right w:val="single" w:color="auto" w:sz="4" w:space="0"/>
            </w:tcBorders>
            <w:vAlign w:val="center"/>
          </w:tcPr>
          <w:p w14:paraId="5DE08A13">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1DF57D">
            <w:pPr>
              <w:spacing w:line="360" w:lineRule="auto"/>
              <w:jc w:val="center"/>
              <w:rPr>
                <w:rFonts w:hint="eastAsia" w:ascii="宋体" w:hAnsi="宋体" w:cs="宋体"/>
                <w:b/>
                <w:sz w:val="24"/>
              </w:rPr>
            </w:pPr>
          </w:p>
          <w:p w14:paraId="3A5F762E">
            <w:pPr>
              <w:spacing w:line="360" w:lineRule="auto"/>
              <w:jc w:val="center"/>
              <w:rPr>
                <w:rFonts w:hint="eastAsia" w:ascii="宋体" w:hAnsi="宋体" w:cs="宋体"/>
                <w:b/>
                <w:sz w:val="24"/>
              </w:rPr>
            </w:pPr>
            <w:r>
              <w:rPr>
                <w:rFonts w:hint="eastAsia" w:ascii="宋体" w:hAnsi="宋体" w:cs="宋体"/>
                <w:b/>
                <w:sz w:val="24"/>
              </w:rPr>
              <w:t>备注（如果有）</w:t>
            </w:r>
          </w:p>
          <w:p w14:paraId="7B459E45">
            <w:pPr>
              <w:spacing w:line="360" w:lineRule="auto"/>
              <w:jc w:val="center"/>
              <w:rPr>
                <w:rFonts w:hint="eastAsia" w:ascii="宋体" w:hAnsi="宋体" w:cs="宋体"/>
                <w:b/>
                <w:sz w:val="24"/>
              </w:rPr>
            </w:pPr>
          </w:p>
        </w:tc>
      </w:tr>
      <w:tr w14:paraId="40A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971423">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EC86E4">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FF9C3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17C29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B90FCF1">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444541C">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C5B969A">
            <w:pPr>
              <w:spacing w:line="360" w:lineRule="auto"/>
              <w:jc w:val="center"/>
              <w:rPr>
                <w:rFonts w:hint="eastAsia" w:ascii="宋体" w:hAnsi="宋体" w:cs="宋体"/>
                <w:sz w:val="24"/>
              </w:rPr>
            </w:pPr>
          </w:p>
        </w:tc>
      </w:tr>
      <w:tr w14:paraId="5BDD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7C3C9B">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2DF58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301E9E">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137B8D">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779649">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CD1BA0">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FA9B04C">
            <w:pPr>
              <w:spacing w:line="360" w:lineRule="auto"/>
              <w:jc w:val="center"/>
              <w:rPr>
                <w:rFonts w:hint="eastAsia" w:ascii="宋体" w:hAnsi="宋体" w:cs="宋体"/>
                <w:sz w:val="24"/>
              </w:rPr>
            </w:pPr>
          </w:p>
        </w:tc>
      </w:tr>
      <w:tr w14:paraId="77D3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975C4A">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BC704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2C352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FEE49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945823">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06040A">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D5DEDC">
            <w:pPr>
              <w:spacing w:line="360" w:lineRule="auto"/>
              <w:jc w:val="center"/>
              <w:rPr>
                <w:rFonts w:hint="eastAsia" w:ascii="宋体" w:hAnsi="宋体" w:cs="宋体"/>
                <w:sz w:val="24"/>
              </w:rPr>
            </w:pPr>
          </w:p>
        </w:tc>
      </w:tr>
    </w:tbl>
    <w:p w14:paraId="007C2C84">
      <w:pPr>
        <w:spacing w:line="360" w:lineRule="auto"/>
        <w:ind w:right="420"/>
        <w:rPr>
          <w:rFonts w:hint="eastAsia" w:ascii="宋体" w:hAnsi="宋体" w:cs="宋体"/>
          <w:sz w:val="24"/>
        </w:rPr>
      </w:pPr>
      <w:r>
        <w:rPr>
          <w:rFonts w:hint="eastAsia" w:ascii="宋体" w:hAnsi="宋体" w:cs="宋体"/>
          <w:sz w:val="24"/>
        </w:rPr>
        <w:t>注：按本格式和要求提供。</w:t>
      </w:r>
    </w:p>
    <w:p w14:paraId="36C47615">
      <w:pPr>
        <w:jc w:val="center"/>
        <w:rPr>
          <w:rFonts w:hint="eastAsia" w:ascii="宋体" w:hAnsi="宋体" w:cs="宋体"/>
          <w:b/>
          <w:kern w:val="0"/>
          <w:sz w:val="32"/>
          <w:szCs w:val="32"/>
        </w:rPr>
      </w:pPr>
    </w:p>
    <w:p w14:paraId="29F2CAF7">
      <w:pPr>
        <w:jc w:val="center"/>
        <w:rPr>
          <w:rFonts w:hint="eastAsia" w:ascii="宋体" w:hAnsi="宋体" w:cs="宋体"/>
          <w:b/>
          <w:kern w:val="0"/>
          <w:sz w:val="32"/>
          <w:szCs w:val="32"/>
        </w:rPr>
      </w:pPr>
    </w:p>
    <w:p w14:paraId="626121AC">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EC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355A950">
            <w:pPr>
              <w:jc w:val="center"/>
              <w:rPr>
                <w:rFonts w:hint="eastAsia" w:ascii="宋体" w:hAnsi="宋体" w:cs="宋体"/>
                <w:b/>
                <w:bCs/>
                <w:sz w:val="24"/>
              </w:rPr>
            </w:pPr>
            <w:r>
              <w:rPr>
                <w:rFonts w:hint="eastAsia" w:ascii="宋体" w:hAnsi="宋体" w:cs="宋体"/>
                <w:b/>
                <w:bCs/>
                <w:sz w:val="24"/>
              </w:rPr>
              <w:t>序号</w:t>
            </w:r>
          </w:p>
        </w:tc>
        <w:tc>
          <w:tcPr>
            <w:tcW w:w="3683" w:type="dxa"/>
          </w:tcPr>
          <w:p w14:paraId="484D3622">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5522888C">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8DD46AA">
            <w:pPr>
              <w:jc w:val="center"/>
              <w:rPr>
                <w:rFonts w:hint="eastAsia" w:ascii="宋体" w:hAnsi="宋体" w:cs="宋体"/>
                <w:b/>
                <w:bCs/>
                <w:sz w:val="24"/>
              </w:rPr>
            </w:pPr>
            <w:r>
              <w:rPr>
                <w:rFonts w:hint="eastAsia" w:ascii="宋体" w:hAnsi="宋体" w:cs="宋体"/>
                <w:b/>
                <w:bCs/>
                <w:sz w:val="24"/>
              </w:rPr>
              <w:t>偏离说明</w:t>
            </w:r>
          </w:p>
        </w:tc>
      </w:tr>
      <w:tr w14:paraId="0986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7B5FE0">
            <w:pPr>
              <w:jc w:val="center"/>
              <w:rPr>
                <w:rFonts w:hint="eastAsia" w:ascii="宋体" w:hAnsi="宋体" w:cs="宋体"/>
                <w:kern w:val="0"/>
                <w:sz w:val="24"/>
              </w:rPr>
            </w:pPr>
            <w:r>
              <w:rPr>
                <w:rFonts w:hint="eastAsia" w:ascii="宋体" w:hAnsi="宋体" w:cs="宋体"/>
                <w:kern w:val="0"/>
                <w:sz w:val="24"/>
              </w:rPr>
              <w:t>1</w:t>
            </w:r>
          </w:p>
        </w:tc>
        <w:tc>
          <w:tcPr>
            <w:tcW w:w="3683" w:type="dxa"/>
          </w:tcPr>
          <w:p w14:paraId="1C19EE11">
            <w:pPr>
              <w:jc w:val="center"/>
              <w:rPr>
                <w:rFonts w:hint="eastAsia" w:ascii="宋体" w:hAnsi="宋体" w:cs="宋体"/>
                <w:b/>
                <w:kern w:val="0"/>
                <w:sz w:val="32"/>
                <w:szCs w:val="32"/>
              </w:rPr>
            </w:pPr>
          </w:p>
        </w:tc>
        <w:tc>
          <w:tcPr>
            <w:tcW w:w="3546" w:type="dxa"/>
          </w:tcPr>
          <w:p w14:paraId="29CEC5EA">
            <w:pPr>
              <w:jc w:val="center"/>
              <w:rPr>
                <w:rFonts w:hint="eastAsia" w:ascii="宋体" w:hAnsi="宋体" w:cs="宋体"/>
                <w:b/>
                <w:kern w:val="0"/>
                <w:sz w:val="32"/>
                <w:szCs w:val="32"/>
              </w:rPr>
            </w:pPr>
          </w:p>
        </w:tc>
        <w:tc>
          <w:tcPr>
            <w:tcW w:w="1276" w:type="dxa"/>
          </w:tcPr>
          <w:p w14:paraId="7C8B5D46">
            <w:pPr>
              <w:jc w:val="center"/>
              <w:rPr>
                <w:rFonts w:hint="eastAsia" w:ascii="宋体" w:hAnsi="宋体" w:cs="宋体"/>
                <w:b/>
                <w:kern w:val="0"/>
                <w:sz w:val="32"/>
                <w:szCs w:val="32"/>
              </w:rPr>
            </w:pPr>
          </w:p>
        </w:tc>
      </w:tr>
      <w:tr w14:paraId="2E8B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763C02">
            <w:pPr>
              <w:jc w:val="center"/>
              <w:rPr>
                <w:rFonts w:hint="eastAsia" w:ascii="宋体" w:hAnsi="宋体" w:cs="宋体"/>
                <w:kern w:val="0"/>
                <w:sz w:val="24"/>
              </w:rPr>
            </w:pPr>
            <w:r>
              <w:rPr>
                <w:rFonts w:hint="eastAsia" w:ascii="宋体" w:hAnsi="宋体" w:cs="宋体"/>
                <w:kern w:val="0"/>
                <w:sz w:val="24"/>
              </w:rPr>
              <w:t>2</w:t>
            </w:r>
          </w:p>
        </w:tc>
        <w:tc>
          <w:tcPr>
            <w:tcW w:w="3683" w:type="dxa"/>
          </w:tcPr>
          <w:p w14:paraId="3BE91BDA">
            <w:pPr>
              <w:jc w:val="center"/>
              <w:rPr>
                <w:rFonts w:hint="eastAsia" w:ascii="宋体" w:hAnsi="宋体" w:cs="宋体"/>
                <w:b/>
                <w:kern w:val="0"/>
                <w:sz w:val="32"/>
                <w:szCs w:val="32"/>
              </w:rPr>
            </w:pPr>
          </w:p>
        </w:tc>
        <w:tc>
          <w:tcPr>
            <w:tcW w:w="3546" w:type="dxa"/>
          </w:tcPr>
          <w:p w14:paraId="78DE4F3C">
            <w:pPr>
              <w:jc w:val="center"/>
              <w:rPr>
                <w:rFonts w:hint="eastAsia" w:ascii="宋体" w:hAnsi="宋体" w:cs="宋体"/>
                <w:b/>
                <w:kern w:val="0"/>
                <w:sz w:val="32"/>
                <w:szCs w:val="32"/>
              </w:rPr>
            </w:pPr>
          </w:p>
        </w:tc>
        <w:tc>
          <w:tcPr>
            <w:tcW w:w="1276" w:type="dxa"/>
          </w:tcPr>
          <w:p w14:paraId="0392B739">
            <w:pPr>
              <w:jc w:val="center"/>
              <w:rPr>
                <w:rFonts w:hint="eastAsia" w:ascii="宋体" w:hAnsi="宋体" w:cs="宋体"/>
                <w:b/>
                <w:kern w:val="0"/>
                <w:sz w:val="32"/>
                <w:szCs w:val="32"/>
              </w:rPr>
            </w:pPr>
          </w:p>
        </w:tc>
      </w:tr>
      <w:tr w14:paraId="227D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889A8A">
            <w:pPr>
              <w:jc w:val="center"/>
              <w:rPr>
                <w:rFonts w:hint="eastAsia" w:ascii="宋体" w:hAnsi="宋体" w:cs="宋体"/>
                <w:kern w:val="0"/>
                <w:sz w:val="24"/>
              </w:rPr>
            </w:pPr>
            <w:r>
              <w:rPr>
                <w:rFonts w:hint="eastAsia" w:ascii="宋体" w:hAnsi="宋体" w:cs="宋体"/>
                <w:kern w:val="0"/>
                <w:sz w:val="24"/>
              </w:rPr>
              <w:t>……</w:t>
            </w:r>
          </w:p>
        </w:tc>
        <w:tc>
          <w:tcPr>
            <w:tcW w:w="3683" w:type="dxa"/>
          </w:tcPr>
          <w:p w14:paraId="539D8536">
            <w:pPr>
              <w:jc w:val="center"/>
              <w:rPr>
                <w:rFonts w:hint="eastAsia" w:ascii="宋体" w:hAnsi="宋体" w:cs="宋体"/>
                <w:b/>
                <w:kern w:val="0"/>
                <w:sz w:val="32"/>
                <w:szCs w:val="32"/>
              </w:rPr>
            </w:pPr>
          </w:p>
        </w:tc>
        <w:tc>
          <w:tcPr>
            <w:tcW w:w="3546" w:type="dxa"/>
          </w:tcPr>
          <w:p w14:paraId="5D0C43BB">
            <w:pPr>
              <w:jc w:val="center"/>
              <w:rPr>
                <w:rFonts w:hint="eastAsia" w:ascii="宋体" w:hAnsi="宋体" w:cs="宋体"/>
                <w:b/>
                <w:kern w:val="0"/>
                <w:sz w:val="32"/>
                <w:szCs w:val="32"/>
              </w:rPr>
            </w:pPr>
          </w:p>
        </w:tc>
        <w:tc>
          <w:tcPr>
            <w:tcW w:w="1276" w:type="dxa"/>
          </w:tcPr>
          <w:p w14:paraId="3A8F31FA">
            <w:pPr>
              <w:jc w:val="center"/>
              <w:rPr>
                <w:rFonts w:hint="eastAsia" w:ascii="宋体" w:hAnsi="宋体" w:cs="宋体"/>
                <w:b/>
                <w:kern w:val="0"/>
                <w:sz w:val="32"/>
                <w:szCs w:val="32"/>
              </w:rPr>
            </w:pPr>
          </w:p>
        </w:tc>
      </w:tr>
    </w:tbl>
    <w:p w14:paraId="35D64355">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7E1F07D">
      <w:pPr>
        <w:jc w:val="center"/>
        <w:rPr>
          <w:rFonts w:hint="eastAsia" w:ascii="宋体" w:hAnsi="宋体" w:cs="宋体"/>
          <w:b/>
          <w:kern w:val="0"/>
          <w:sz w:val="32"/>
          <w:szCs w:val="32"/>
        </w:rPr>
      </w:pPr>
    </w:p>
    <w:p w14:paraId="31D3D8BB">
      <w:pPr>
        <w:spacing w:line="360" w:lineRule="auto"/>
        <w:ind w:right="420"/>
        <w:rPr>
          <w:rFonts w:hint="eastAsia" w:ascii="宋体" w:hAnsi="宋体" w:cs="宋体"/>
          <w:sz w:val="24"/>
        </w:rPr>
      </w:pPr>
      <w:r>
        <w:rPr>
          <w:rFonts w:hint="eastAsia" w:ascii="宋体" w:hAnsi="宋体" w:cs="宋体"/>
          <w:sz w:val="24"/>
        </w:rPr>
        <w:t>注：按本格式和要求提供。</w:t>
      </w:r>
    </w:p>
    <w:p w14:paraId="272E5860">
      <w:pPr>
        <w:ind w:firstLine="1911" w:firstLineChars="595"/>
        <w:rPr>
          <w:rFonts w:hint="eastAsia" w:ascii="宋体" w:hAnsi="宋体" w:cs="宋体"/>
          <w:b/>
          <w:bCs/>
          <w:sz w:val="32"/>
          <w:szCs w:val="32"/>
        </w:rPr>
      </w:pPr>
    </w:p>
    <w:p w14:paraId="38011791">
      <w:pPr>
        <w:ind w:firstLine="1911" w:firstLineChars="595"/>
        <w:rPr>
          <w:rFonts w:hint="eastAsia" w:ascii="宋体" w:hAnsi="宋体" w:cs="宋体"/>
          <w:b/>
          <w:bCs/>
          <w:sz w:val="32"/>
          <w:szCs w:val="32"/>
        </w:rPr>
      </w:pPr>
    </w:p>
    <w:p w14:paraId="1CF1F476">
      <w:pPr>
        <w:ind w:firstLine="1911" w:firstLineChars="595"/>
        <w:rPr>
          <w:rFonts w:hint="eastAsia" w:ascii="宋体" w:hAnsi="宋体" w:cs="宋体"/>
          <w:b/>
          <w:bCs/>
          <w:sz w:val="32"/>
          <w:szCs w:val="32"/>
        </w:rPr>
      </w:pPr>
    </w:p>
    <w:p w14:paraId="093C2418">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63415C4C">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D7EB68F">
      <w:pPr>
        <w:snapToGrid w:val="0"/>
        <w:spacing w:line="360" w:lineRule="auto"/>
        <w:rPr>
          <w:rFonts w:hint="eastAsia" w:ascii="宋体" w:hAnsi="宋体" w:cs="宋体"/>
          <w:sz w:val="24"/>
        </w:rPr>
      </w:pPr>
    </w:p>
    <w:p w14:paraId="612E7BD1">
      <w:pPr>
        <w:snapToGrid w:val="0"/>
        <w:spacing w:line="360" w:lineRule="auto"/>
        <w:rPr>
          <w:rFonts w:hint="eastAsia" w:ascii="宋体" w:hAnsi="宋体" w:cs="宋体"/>
          <w:kern w:val="0"/>
          <w:sz w:val="24"/>
        </w:rPr>
      </w:pPr>
      <w:r>
        <w:rPr>
          <w:rFonts w:hint="eastAsia" w:ascii="宋体" w:hAnsi="宋体" w:cs="宋体"/>
          <w:sz w:val="24"/>
        </w:rPr>
        <w:t>浙江工业大学附属实验学校、杭州市西湖区政府采购中心</w:t>
      </w:r>
      <w:r>
        <w:rPr>
          <w:rFonts w:hint="eastAsia" w:ascii="宋体" w:hAnsi="宋体" w:cs="宋体"/>
          <w:kern w:val="0"/>
          <w:sz w:val="24"/>
          <w:lang w:val="zh-CN"/>
        </w:rPr>
        <w:t>：</w:t>
      </w:r>
    </w:p>
    <w:p w14:paraId="4F50E20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CFC365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BD242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D21053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6D31F4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C629A29">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DC114C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1346CFC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9D51E5">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45B80C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56924AC">
      <w:pPr>
        <w:autoSpaceDE w:val="0"/>
        <w:autoSpaceDN w:val="0"/>
        <w:spacing w:line="360" w:lineRule="auto"/>
        <w:ind w:left="2"/>
        <w:jc w:val="left"/>
        <w:rPr>
          <w:rFonts w:hint="eastAsia" w:ascii="宋体" w:hAnsi="宋体" w:cs="宋体"/>
          <w:kern w:val="0"/>
          <w:sz w:val="24"/>
          <w:lang w:val="zh-CN"/>
        </w:rPr>
      </w:pPr>
    </w:p>
    <w:p w14:paraId="7DB0990C">
      <w:pPr>
        <w:autoSpaceDE w:val="0"/>
        <w:autoSpaceDN w:val="0"/>
        <w:spacing w:line="360" w:lineRule="auto"/>
        <w:ind w:left="2"/>
        <w:jc w:val="left"/>
        <w:rPr>
          <w:rFonts w:hint="eastAsia" w:ascii="宋体" w:hAnsi="宋体" w:cs="宋体"/>
          <w:kern w:val="0"/>
          <w:sz w:val="24"/>
          <w:lang w:val="zh-CN"/>
        </w:rPr>
      </w:pPr>
    </w:p>
    <w:p w14:paraId="7AEC54E5">
      <w:pPr>
        <w:autoSpaceDE w:val="0"/>
        <w:autoSpaceDN w:val="0"/>
        <w:spacing w:line="360" w:lineRule="auto"/>
        <w:ind w:left="2"/>
        <w:jc w:val="left"/>
        <w:rPr>
          <w:rFonts w:hint="eastAsia" w:ascii="宋体" w:hAnsi="宋体" w:cs="宋体"/>
          <w:kern w:val="0"/>
          <w:sz w:val="24"/>
          <w:lang w:val="zh-CN"/>
        </w:rPr>
      </w:pPr>
    </w:p>
    <w:p w14:paraId="5781D8FD">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B6E4F3B">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1E264CC">
      <w:pPr>
        <w:spacing w:line="360" w:lineRule="auto"/>
        <w:jc w:val="center"/>
        <w:rPr>
          <w:rFonts w:hint="eastAsia" w:ascii="宋体" w:hAnsi="宋体" w:cs="宋体"/>
          <w:b/>
          <w:bCs/>
          <w:sz w:val="24"/>
        </w:rPr>
      </w:pPr>
    </w:p>
    <w:p w14:paraId="2541C233">
      <w:pPr>
        <w:spacing w:line="360" w:lineRule="auto"/>
        <w:ind w:right="420"/>
        <w:rPr>
          <w:rFonts w:hint="eastAsia" w:ascii="宋体" w:hAnsi="宋体" w:cs="宋体"/>
          <w:sz w:val="24"/>
        </w:rPr>
      </w:pPr>
      <w:r>
        <w:rPr>
          <w:rFonts w:hint="eastAsia" w:ascii="宋体" w:hAnsi="宋体" w:cs="宋体"/>
          <w:sz w:val="24"/>
        </w:rPr>
        <w:t>注：按本格式和要求提供。</w:t>
      </w:r>
    </w:p>
    <w:p w14:paraId="39F9EF93">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2B8126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AA6396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5F60629">
      <w:pPr>
        <w:spacing w:line="360" w:lineRule="auto"/>
        <w:jc w:val="center"/>
        <w:outlineLvl w:val="0"/>
        <w:rPr>
          <w:rFonts w:hint="eastAsia" w:ascii="宋体" w:hAnsi="宋体" w:cs="宋体"/>
          <w:b/>
          <w:kern w:val="0"/>
          <w:sz w:val="36"/>
          <w:szCs w:val="36"/>
        </w:rPr>
      </w:pPr>
    </w:p>
    <w:p w14:paraId="4A570B2A">
      <w:pPr>
        <w:snapToGrid w:val="0"/>
        <w:spacing w:line="360" w:lineRule="auto"/>
        <w:rPr>
          <w:rFonts w:hint="eastAsia" w:ascii="宋体" w:hAnsi="宋体" w:cs="宋体"/>
          <w:b/>
          <w:kern w:val="0"/>
          <w:sz w:val="32"/>
          <w:szCs w:val="32"/>
        </w:rPr>
      </w:pPr>
      <w:r>
        <w:rPr>
          <w:rFonts w:hint="eastAsia" w:ascii="宋体" w:hAnsi="宋体" w:cs="宋体"/>
          <w:sz w:val="24"/>
        </w:rPr>
        <w:t>（1）开标一览表（报价表）………………………………………………………（页码）</w:t>
      </w:r>
    </w:p>
    <w:p w14:paraId="085433E9">
      <w:pPr>
        <w:snapToGrid w:val="0"/>
        <w:spacing w:line="360" w:lineRule="auto"/>
        <w:ind w:right="480"/>
        <w:jc w:val="center"/>
        <w:rPr>
          <w:rFonts w:hint="eastAsia" w:ascii="宋体" w:hAnsi="宋体" w:cs="宋体"/>
          <w:b/>
          <w:kern w:val="0"/>
          <w:sz w:val="32"/>
          <w:szCs w:val="32"/>
        </w:rPr>
      </w:pPr>
    </w:p>
    <w:p w14:paraId="21582978">
      <w:pPr>
        <w:snapToGrid w:val="0"/>
        <w:spacing w:line="360" w:lineRule="auto"/>
        <w:ind w:right="480"/>
        <w:jc w:val="center"/>
        <w:rPr>
          <w:rFonts w:hint="eastAsia" w:ascii="宋体" w:hAnsi="宋体" w:cs="宋体"/>
          <w:b/>
          <w:kern w:val="0"/>
          <w:sz w:val="32"/>
          <w:szCs w:val="32"/>
        </w:rPr>
      </w:pPr>
    </w:p>
    <w:p w14:paraId="4E3BA06F">
      <w:pPr>
        <w:snapToGrid w:val="0"/>
        <w:spacing w:line="360" w:lineRule="auto"/>
        <w:ind w:right="480"/>
        <w:jc w:val="center"/>
        <w:rPr>
          <w:rFonts w:hint="eastAsia" w:ascii="宋体" w:hAnsi="宋体" w:cs="宋体"/>
          <w:b/>
          <w:kern w:val="0"/>
          <w:sz w:val="32"/>
          <w:szCs w:val="32"/>
        </w:rPr>
      </w:pPr>
    </w:p>
    <w:p w14:paraId="608692DF">
      <w:pPr>
        <w:snapToGrid w:val="0"/>
        <w:spacing w:line="360" w:lineRule="auto"/>
        <w:ind w:right="480"/>
        <w:jc w:val="center"/>
        <w:rPr>
          <w:rFonts w:hint="eastAsia" w:ascii="宋体" w:hAnsi="宋体" w:cs="宋体"/>
          <w:b/>
          <w:kern w:val="0"/>
          <w:sz w:val="32"/>
          <w:szCs w:val="32"/>
        </w:rPr>
      </w:pPr>
    </w:p>
    <w:p w14:paraId="25BD58F8">
      <w:pPr>
        <w:snapToGrid w:val="0"/>
        <w:spacing w:line="360" w:lineRule="auto"/>
        <w:ind w:right="480"/>
        <w:jc w:val="center"/>
        <w:rPr>
          <w:rFonts w:hint="eastAsia" w:ascii="宋体" w:hAnsi="宋体" w:cs="宋体"/>
          <w:b/>
          <w:kern w:val="0"/>
          <w:sz w:val="32"/>
          <w:szCs w:val="32"/>
        </w:rPr>
      </w:pPr>
    </w:p>
    <w:p w14:paraId="6C0AE168">
      <w:pPr>
        <w:snapToGrid w:val="0"/>
        <w:spacing w:line="360" w:lineRule="auto"/>
        <w:ind w:right="480"/>
        <w:jc w:val="center"/>
        <w:rPr>
          <w:rFonts w:hint="eastAsia" w:ascii="宋体" w:hAnsi="宋体" w:cs="宋体"/>
          <w:b/>
          <w:kern w:val="0"/>
          <w:sz w:val="32"/>
          <w:szCs w:val="32"/>
        </w:rPr>
      </w:pPr>
    </w:p>
    <w:p w14:paraId="78763F46">
      <w:pPr>
        <w:snapToGrid w:val="0"/>
        <w:spacing w:line="360" w:lineRule="auto"/>
        <w:ind w:right="480"/>
        <w:jc w:val="center"/>
        <w:rPr>
          <w:rFonts w:hint="eastAsia" w:ascii="宋体" w:hAnsi="宋体" w:cs="宋体"/>
          <w:b/>
          <w:kern w:val="0"/>
          <w:sz w:val="32"/>
          <w:szCs w:val="32"/>
        </w:rPr>
      </w:pPr>
    </w:p>
    <w:p w14:paraId="6B66613B">
      <w:pPr>
        <w:snapToGrid w:val="0"/>
        <w:spacing w:line="360" w:lineRule="auto"/>
        <w:ind w:right="480"/>
        <w:jc w:val="center"/>
        <w:rPr>
          <w:rFonts w:hint="eastAsia" w:ascii="宋体" w:hAnsi="宋体" w:cs="宋体"/>
          <w:b/>
          <w:kern w:val="0"/>
          <w:sz w:val="32"/>
          <w:szCs w:val="32"/>
        </w:rPr>
      </w:pPr>
    </w:p>
    <w:p w14:paraId="51ACF790">
      <w:pPr>
        <w:snapToGrid w:val="0"/>
        <w:spacing w:line="360" w:lineRule="auto"/>
        <w:ind w:right="480"/>
        <w:jc w:val="center"/>
        <w:rPr>
          <w:rFonts w:hint="eastAsia" w:ascii="宋体" w:hAnsi="宋体" w:cs="宋体"/>
          <w:b/>
          <w:kern w:val="0"/>
          <w:sz w:val="32"/>
          <w:szCs w:val="32"/>
        </w:rPr>
      </w:pPr>
    </w:p>
    <w:p w14:paraId="73A23523">
      <w:pPr>
        <w:snapToGrid w:val="0"/>
        <w:spacing w:line="360" w:lineRule="auto"/>
        <w:ind w:right="480"/>
        <w:jc w:val="center"/>
        <w:rPr>
          <w:rFonts w:hint="eastAsia" w:ascii="宋体" w:hAnsi="宋体" w:cs="宋体"/>
          <w:b/>
          <w:kern w:val="0"/>
          <w:sz w:val="32"/>
          <w:szCs w:val="32"/>
        </w:rPr>
      </w:pPr>
    </w:p>
    <w:p w14:paraId="30DD7A26">
      <w:pPr>
        <w:snapToGrid w:val="0"/>
        <w:spacing w:line="360" w:lineRule="auto"/>
        <w:ind w:right="480"/>
        <w:jc w:val="center"/>
        <w:rPr>
          <w:rFonts w:hint="eastAsia" w:ascii="宋体" w:hAnsi="宋体" w:cs="宋体"/>
          <w:b/>
          <w:kern w:val="0"/>
          <w:sz w:val="32"/>
          <w:szCs w:val="32"/>
        </w:rPr>
      </w:pPr>
    </w:p>
    <w:p w14:paraId="3BA3D627">
      <w:pPr>
        <w:snapToGrid w:val="0"/>
        <w:spacing w:line="360" w:lineRule="auto"/>
        <w:ind w:right="480"/>
        <w:jc w:val="center"/>
        <w:rPr>
          <w:rFonts w:hint="eastAsia" w:ascii="宋体" w:hAnsi="宋体" w:cs="宋体"/>
          <w:b/>
          <w:kern w:val="0"/>
          <w:sz w:val="32"/>
          <w:szCs w:val="32"/>
        </w:rPr>
      </w:pPr>
    </w:p>
    <w:p w14:paraId="175B618C">
      <w:pPr>
        <w:snapToGrid w:val="0"/>
        <w:spacing w:line="360" w:lineRule="auto"/>
        <w:ind w:right="480"/>
        <w:jc w:val="center"/>
        <w:rPr>
          <w:rFonts w:hint="eastAsia" w:ascii="宋体" w:hAnsi="宋体" w:cs="宋体"/>
          <w:b/>
          <w:kern w:val="0"/>
          <w:sz w:val="32"/>
          <w:szCs w:val="32"/>
        </w:rPr>
      </w:pPr>
    </w:p>
    <w:p w14:paraId="27BA075C">
      <w:pPr>
        <w:snapToGrid w:val="0"/>
        <w:spacing w:line="360" w:lineRule="auto"/>
        <w:ind w:right="480"/>
        <w:jc w:val="center"/>
        <w:rPr>
          <w:rFonts w:hint="eastAsia" w:ascii="宋体" w:hAnsi="宋体" w:cs="宋体"/>
          <w:b/>
          <w:kern w:val="0"/>
          <w:sz w:val="32"/>
          <w:szCs w:val="32"/>
        </w:rPr>
      </w:pPr>
    </w:p>
    <w:p w14:paraId="61FF0B69">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958482">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E09301E">
      <w:pPr>
        <w:snapToGrid w:val="0"/>
        <w:spacing w:line="360" w:lineRule="auto"/>
        <w:rPr>
          <w:rFonts w:hint="eastAsia" w:ascii="宋体" w:hAnsi="宋体" w:cs="宋体"/>
          <w:kern w:val="0"/>
          <w:sz w:val="24"/>
        </w:rPr>
      </w:pPr>
      <w:r>
        <w:rPr>
          <w:rFonts w:hint="eastAsia" w:ascii="宋体" w:hAnsi="宋体" w:cs="宋体"/>
          <w:sz w:val="24"/>
        </w:rPr>
        <w:t>浙江工业大学附属实验学校、杭州市西湖区政府采购中心</w:t>
      </w:r>
      <w:r>
        <w:rPr>
          <w:rFonts w:hint="eastAsia" w:ascii="宋体" w:hAnsi="宋体" w:cs="宋体"/>
          <w:kern w:val="0"/>
          <w:sz w:val="24"/>
          <w:lang w:val="zh-CN"/>
        </w:rPr>
        <w:t>：</w:t>
      </w:r>
    </w:p>
    <w:p w14:paraId="3187ADEA">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浙江工业大学附属实验学校2025年保安服务采购项目</w:t>
      </w:r>
      <w:r>
        <w:rPr>
          <w:rFonts w:hint="eastAsia" w:ascii="宋体" w:hAnsi="宋体" w:cs="宋体"/>
          <w:kern w:val="0"/>
          <w:sz w:val="24"/>
          <w:lang w:val="zh-CN"/>
        </w:rPr>
        <w:t>【招标编号：</w:t>
      </w:r>
      <w:r>
        <w:rPr>
          <w:rFonts w:hint="eastAsia" w:ascii="宋体" w:hAnsi="宋体" w:cs="宋体"/>
          <w:sz w:val="24"/>
          <w:highlight w:val="none"/>
          <w:lang w:eastAsia="zh-CN"/>
        </w:rPr>
        <w:t>XHZFCG-2025-G-16</w:t>
      </w:r>
      <w:r>
        <w:rPr>
          <w:rFonts w:hint="eastAsia" w:ascii="宋体" w:hAnsi="宋体" w:cs="宋体"/>
          <w:sz w:val="24"/>
          <w:highlight w:val="none"/>
        </w:rPr>
        <w:t>】</w:t>
      </w:r>
      <w:r>
        <w:rPr>
          <w:rFonts w:hint="eastAsia" w:ascii="宋体" w:hAnsi="宋体" w:cs="宋体"/>
          <w:sz w:val="24"/>
        </w:rPr>
        <w:t>的实施</w:t>
      </w:r>
      <w:r>
        <w:rPr>
          <w:rFonts w:hint="eastAsia" w:ascii="宋体" w:hAnsi="宋体" w:cs="宋体"/>
          <w:kern w:val="0"/>
          <w:sz w:val="24"/>
          <w:lang w:val="zh-CN"/>
        </w:rPr>
        <w:t>。</w:t>
      </w:r>
    </w:p>
    <w:p w14:paraId="3D27BAA2">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2126"/>
      </w:tblGrid>
      <w:tr w14:paraId="5F80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382F9D69">
            <w:pPr>
              <w:spacing w:line="360" w:lineRule="auto"/>
              <w:jc w:val="center"/>
              <w:rPr>
                <w:rFonts w:hint="eastAsia" w:ascii="宋体" w:hAnsi="宋体" w:cs="宋体"/>
                <w:b/>
                <w:sz w:val="24"/>
              </w:rPr>
            </w:pPr>
            <w:r>
              <w:rPr>
                <w:rFonts w:hint="eastAsia" w:ascii="宋体" w:hAnsi="宋体" w:cs="宋体"/>
                <w:b/>
                <w:sz w:val="24"/>
              </w:rPr>
              <w:t>序号</w:t>
            </w:r>
          </w:p>
        </w:tc>
        <w:tc>
          <w:tcPr>
            <w:tcW w:w="1559" w:type="dxa"/>
            <w:vAlign w:val="center"/>
          </w:tcPr>
          <w:p w14:paraId="15B6A6B4">
            <w:pPr>
              <w:spacing w:line="360" w:lineRule="auto"/>
              <w:jc w:val="center"/>
              <w:rPr>
                <w:rFonts w:hint="eastAsia" w:ascii="宋体" w:hAnsi="宋体" w:cs="宋体"/>
                <w:b/>
                <w:sz w:val="24"/>
              </w:rPr>
            </w:pPr>
            <w:r>
              <w:rPr>
                <w:rFonts w:hint="eastAsia" w:ascii="宋体" w:hAnsi="宋体" w:cs="宋体"/>
                <w:b/>
                <w:sz w:val="24"/>
              </w:rPr>
              <w:t>名称</w:t>
            </w:r>
          </w:p>
        </w:tc>
        <w:tc>
          <w:tcPr>
            <w:tcW w:w="1701" w:type="dxa"/>
          </w:tcPr>
          <w:p w14:paraId="1B260DE7">
            <w:pPr>
              <w:spacing w:line="360" w:lineRule="auto"/>
              <w:jc w:val="center"/>
              <w:rPr>
                <w:rFonts w:hint="eastAsia" w:ascii="宋体" w:hAnsi="宋体" w:cs="宋体"/>
                <w:b/>
                <w:sz w:val="24"/>
              </w:rPr>
            </w:pPr>
          </w:p>
          <w:p w14:paraId="1DF00779">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1C5B7B69">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7C9A256F">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409B1FAA">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1A1A9ED7">
            <w:pPr>
              <w:spacing w:line="360" w:lineRule="auto"/>
              <w:jc w:val="center"/>
              <w:rPr>
                <w:rFonts w:hint="eastAsia" w:ascii="宋体" w:hAnsi="宋体" w:cs="宋体"/>
                <w:b/>
                <w:sz w:val="24"/>
              </w:rPr>
            </w:pPr>
          </w:p>
          <w:p w14:paraId="0A4C6F08">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314C3FFA">
            <w:pPr>
              <w:spacing w:line="360" w:lineRule="auto"/>
              <w:jc w:val="center"/>
              <w:rPr>
                <w:rFonts w:hint="eastAsia" w:ascii="宋体" w:hAnsi="宋体" w:cs="宋体"/>
                <w:b/>
                <w:sz w:val="24"/>
              </w:rPr>
            </w:pPr>
          </w:p>
          <w:p w14:paraId="553F2AE4">
            <w:pPr>
              <w:spacing w:line="360" w:lineRule="auto"/>
              <w:jc w:val="center"/>
              <w:rPr>
                <w:rFonts w:hint="eastAsia" w:ascii="宋体" w:hAnsi="宋体" w:cs="宋体"/>
                <w:b/>
                <w:sz w:val="24"/>
              </w:rPr>
            </w:pPr>
            <w:r>
              <w:rPr>
                <w:rFonts w:hint="eastAsia" w:ascii="宋体" w:hAnsi="宋体" w:cs="宋体"/>
                <w:b/>
                <w:sz w:val="24"/>
              </w:rPr>
              <w:t>备注（如果有）</w:t>
            </w:r>
          </w:p>
          <w:p w14:paraId="735D5B32">
            <w:pPr>
              <w:spacing w:line="360" w:lineRule="auto"/>
              <w:jc w:val="center"/>
              <w:rPr>
                <w:rFonts w:hint="eastAsia" w:ascii="宋体" w:hAnsi="宋体" w:cs="宋体"/>
                <w:b/>
                <w:sz w:val="24"/>
              </w:rPr>
            </w:pPr>
          </w:p>
        </w:tc>
      </w:tr>
      <w:tr w14:paraId="3C0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2F9E2D">
            <w:pPr>
              <w:spacing w:line="360" w:lineRule="auto"/>
              <w:jc w:val="center"/>
              <w:rPr>
                <w:rFonts w:hint="eastAsia" w:ascii="宋体" w:hAnsi="宋体" w:cs="宋体"/>
                <w:sz w:val="24"/>
              </w:rPr>
            </w:pPr>
            <w:r>
              <w:rPr>
                <w:rFonts w:hint="eastAsia" w:ascii="宋体" w:hAnsi="宋体" w:cs="宋体"/>
                <w:sz w:val="24"/>
              </w:rPr>
              <w:t>1</w:t>
            </w:r>
          </w:p>
        </w:tc>
        <w:tc>
          <w:tcPr>
            <w:tcW w:w="1559" w:type="dxa"/>
            <w:vAlign w:val="center"/>
          </w:tcPr>
          <w:p w14:paraId="40D40C80">
            <w:pPr>
              <w:snapToGrid w:val="0"/>
              <w:spacing w:line="360" w:lineRule="auto"/>
              <w:jc w:val="center"/>
              <w:rPr>
                <w:rFonts w:hint="eastAsia" w:ascii="宋体" w:hAnsi="宋体" w:cs="宋体"/>
                <w:sz w:val="24"/>
              </w:rPr>
            </w:pPr>
          </w:p>
        </w:tc>
        <w:tc>
          <w:tcPr>
            <w:tcW w:w="1701" w:type="dxa"/>
            <w:vAlign w:val="center"/>
          </w:tcPr>
          <w:p w14:paraId="21F05069">
            <w:pPr>
              <w:snapToGrid w:val="0"/>
              <w:spacing w:line="360" w:lineRule="auto"/>
              <w:jc w:val="center"/>
              <w:rPr>
                <w:rFonts w:hint="eastAsia" w:ascii="宋体" w:hAnsi="宋体" w:cs="宋体"/>
                <w:sz w:val="24"/>
              </w:rPr>
            </w:pPr>
          </w:p>
        </w:tc>
        <w:tc>
          <w:tcPr>
            <w:tcW w:w="2410" w:type="dxa"/>
            <w:vAlign w:val="center"/>
          </w:tcPr>
          <w:p w14:paraId="1B4991AE">
            <w:pPr>
              <w:snapToGrid w:val="0"/>
              <w:spacing w:line="360" w:lineRule="auto"/>
              <w:jc w:val="center"/>
              <w:rPr>
                <w:rFonts w:hint="eastAsia" w:ascii="宋体" w:hAnsi="宋体" w:cs="宋体"/>
                <w:sz w:val="24"/>
              </w:rPr>
            </w:pPr>
          </w:p>
        </w:tc>
        <w:tc>
          <w:tcPr>
            <w:tcW w:w="2268" w:type="dxa"/>
            <w:vAlign w:val="center"/>
          </w:tcPr>
          <w:p w14:paraId="70668943">
            <w:pPr>
              <w:snapToGrid w:val="0"/>
              <w:spacing w:line="360" w:lineRule="auto"/>
              <w:jc w:val="center"/>
              <w:rPr>
                <w:rFonts w:hint="eastAsia" w:ascii="宋体" w:hAnsi="宋体" w:cs="宋体"/>
                <w:sz w:val="24"/>
              </w:rPr>
            </w:pPr>
          </w:p>
        </w:tc>
        <w:tc>
          <w:tcPr>
            <w:tcW w:w="2126" w:type="dxa"/>
            <w:vAlign w:val="center"/>
          </w:tcPr>
          <w:p w14:paraId="28ACD35E">
            <w:pPr>
              <w:spacing w:line="360" w:lineRule="auto"/>
              <w:jc w:val="center"/>
              <w:rPr>
                <w:rFonts w:hint="eastAsia" w:ascii="宋体" w:hAnsi="宋体" w:cs="宋体"/>
                <w:sz w:val="24"/>
              </w:rPr>
            </w:pPr>
          </w:p>
        </w:tc>
        <w:tc>
          <w:tcPr>
            <w:tcW w:w="2127" w:type="dxa"/>
          </w:tcPr>
          <w:p w14:paraId="093572BA">
            <w:pPr>
              <w:spacing w:line="360" w:lineRule="auto"/>
              <w:jc w:val="center"/>
              <w:rPr>
                <w:rFonts w:hint="eastAsia" w:ascii="宋体" w:hAnsi="宋体" w:cs="宋体"/>
                <w:sz w:val="24"/>
              </w:rPr>
            </w:pPr>
          </w:p>
        </w:tc>
        <w:tc>
          <w:tcPr>
            <w:tcW w:w="2126" w:type="dxa"/>
            <w:vAlign w:val="center"/>
          </w:tcPr>
          <w:p w14:paraId="627EF82D">
            <w:pPr>
              <w:spacing w:line="360" w:lineRule="auto"/>
              <w:jc w:val="center"/>
              <w:rPr>
                <w:rFonts w:hint="eastAsia" w:ascii="宋体" w:hAnsi="宋体" w:cs="宋体"/>
                <w:sz w:val="24"/>
              </w:rPr>
            </w:pPr>
          </w:p>
        </w:tc>
      </w:tr>
      <w:tr w14:paraId="2A62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6E3466">
            <w:pPr>
              <w:spacing w:line="360" w:lineRule="auto"/>
              <w:jc w:val="center"/>
              <w:rPr>
                <w:rFonts w:hint="eastAsia" w:ascii="宋体" w:hAnsi="宋体" w:cs="宋体"/>
                <w:sz w:val="24"/>
              </w:rPr>
            </w:pPr>
            <w:r>
              <w:rPr>
                <w:rFonts w:hint="eastAsia" w:ascii="宋体" w:hAnsi="宋体" w:cs="宋体"/>
                <w:sz w:val="24"/>
              </w:rPr>
              <w:t>......</w:t>
            </w:r>
          </w:p>
        </w:tc>
        <w:tc>
          <w:tcPr>
            <w:tcW w:w="1559" w:type="dxa"/>
            <w:vAlign w:val="center"/>
          </w:tcPr>
          <w:p w14:paraId="42DD2FA8">
            <w:pPr>
              <w:snapToGrid w:val="0"/>
              <w:spacing w:line="360" w:lineRule="auto"/>
              <w:jc w:val="center"/>
              <w:rPr>
                <w:rFonts w:hint="eastAsia" w:ascii="宋体" w:hAnsi="宋体" w:cs="宋体"/>
                <w:sz w:val="24"/>
              </w:rPr>
            </w:pPr>
          </w:p>
        </w:tc>
        <w:tc>
          <w:tcPr>
            <w:tcW w:w="1701" w:type="dxa"/>
            <w:vAlign w:val="center"/>
          </w:tcPr>
          <w:p w14:paraId="3A7A0A96">
            <w:pPr>
              <w:snapToGrid w:val="0"/>
              <w:spacing w:line="360" w:lineRule="auto"/>
              <w:jc w:val="center"/>
              <w:rPr>
                <w:rFonts w:hint="eastAsia" w:ascii="宋体" w:hAnsi="宋体" w:cs="宋体"/>
                <w:sz w:val="24"/>
              </w:rPr>
            </w:pPr>
          </w:p>
        </w:tc>
        <w:tc>
          <w:tcPr>
            <w:tcW w:w="2410" w:type="dxa"/>
            <w:vAlign w:val="center"/>
          </w:tcPr>
          <w:p w14:paraId="76F4EC10">
            <w:pPr>
              <w:snapToGrid w:val="0"/>
              <w:spacing w:line="360" w:lineRule="auto"/>
              <w:jc w:val="center"/>
              <w:rPr>
                <w:rFonts w:hint="eastAsia" w:ascii="宋体" w:hAnsi="宋体" w:cs="宋体"/>
                <w:sz w:val="24"/>
              </w:rPr>
            </w:pPr>
          </w:p>
        </w:tc>
        <w:tc>
          <w:tcPr>
            <w:tcW w:w="2268" w:type="dxa"/>
            <w:vAlign w:val="center"/>
          </w:tcPr>
          <w:p w14:paraId="2D111E45">
            <w:pPr>
              <w:snapToGrid w:val="0"/>
              <w:spacing w:line="360" w:lineRule="auto"/>
              <w:jc w:val="center"/>
              <w:rPr>
                <w:rFonts w:hint="eastAsia" w:ascii="宋体" w:hAnsi="宋体" w:cs="宋体"/>
                <w:sz w:val="24"/>
              </w:rPr>
            </w:pPr>
          </w:p>
        </w:tc>
        <w:tc>
          <w:tcPr>
            <w:tcW w:w="2126" w:type="dxa"/>
            <w:vAlign w:val="center"/>
          </w:tcPr>
          <w:p w14:paraId="04C30BAC">
            <w:pPr>
              <w:spacing w:line="360" w:lineRule="auto"/>
              <w:jc w:val="center"/>
              <w:rPr>
                <w:rFonts w:hint="eastAsia" w:ascii="宋体" w:hAnsi="宋体" w:cs="宋体"/>
                <w:sz w:val="24"/>
              </w:rPr>
            </w:pPr>
          </w:p>
        </w:tc>
        <w:tc>
          <w:tcPr>
            <w:tcW w:w="2127" w:type="dxa"/>
          </w:tcPr>
          <w:p w14:paraId="49A3675A">
            <w:pPr>
              <w:spacing w:line="360" w:lineRule="auto"/>
              <w:jc w:val="center"/>
              <w:rPr>
                <w:rFonts w:hint="eastAsia" w:ascii="宋体" w:hAnsi="宋体" w:cs="宋体"/>
                <w:sz w:val="24"/>
              </w:rPr>
            </w:pPr>
          </w:p>
        </w:tc>
        <w:tc>
          <w:tcPr>
            <w:tcW w:w="2126" w:type="dxa"/>
            <w:vAlign w:val="center"/>
          </w:tcPr>
          <w:p w14:paraId="1CC0C56F">
            <w:pPr>
              <w:spacing w:line="360" w:lineRule="auto"/>
              <w:jc w:val="center"/>
              <w:rPr>
                <w:rFonts w:hint="eastAsia" w:ascii="宋体" w:hAnsi="宋体" w:cs="宋体"/>
                <w:sz w:val="24"/>
              </w:rPr>
            </w:pPr>
          </w:p>
        </w:tc>
      </w:tr>
      <w:tr w14:paraId="6E2D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9328C2">
            <w:pPr>
              <w:spacing w:line="360" w:lineRule="auto"/>
              <w:jc w:val="center"/>
              <w:rPr>
                <w:rFonts w:hint="eastAsia" w:ascii="宋体" w:hAnsi="宋体" w:cs="宋体"/>
                <w:sz w:val="24"/>
              </w:rPr>
            </w:pPr>
          </w:p>
        </w:tc>
        <w:tc>
          <w:tcPr>
            <w:tcW w:w="1559" w:type="dxa"/>
            <w:vAlign w:val="center"/>
          </w:tcPr>
          <w:p w14:paraId="188F55D3">
            <w:pPr>
              <w:snapToGrid w:val="0"/>
              <w:spacing w:line="360" w:lineRule="auto"/>
              <w:jc w:val="center"/>
              <w:rPr>
                <w:rFonts w:hint="eastAsia" w:ascii="宋体" w:hAnsi="宋体" w:cs="宋体"/>
                <w:sz w:val="24"/>
              </w:rPr>
            </w:pPr>
          </w:p>
        </w:tc>
        <w:tc>
          <w:tcPr>
            <w:tcW w:w="1701" w:type="dxa"/>
            <w:vAlign w:val="center"/>
          </w:tcPr>
          <w:p w14:paraId="4DDC2DBC">
            <w:pPr>
              <w:snapToGrid w:val="0"/>
              <w:spacing w:line="360" w:lineRule="auto"/>
              <w:jc w:val="center"/>
              <w:rPr>
                <w:rFonts w:hint="eastAsia" w:ascii="宋体" w:hAnsi="宋体" w:cs="宋体"/>
                <w:sz w:val="24"/>
              </w:rPr>
            </w:pPr>
          </w:p>
        </w:tc>
        <w:tc>
          <w:tcPr>
            <w:tcW w:w="2410" w:type="dxa"/>
            <w:vAlign w:val="center"/>
          </w:tcPr>
          <w:p w14:paraId="12D353FA">
            <w:pPr>
              <w:snapToGrid w:val="0"/>
              <w:spacing w:line="360" w:lineRule="auto"/>
              <w:jc w:val="center"/>
              <w:rPr>
                <w:rFonts w:hint="eastAsia" w:ascii="宋体" w:hAnsi="宋体" w:cs="宋体"/>
                <w:sz w:val="24"/>
              </w:rPr>
            </w:pPr>
          </w:p>
        </w:tc>
        <w:tc>
          <w:tcPr>
            <w:tcW w:w="2268" w:type="dxa"/>
            <w:vAlign w:val="center"/>
          </w:tcPr>
          <w:p w14:paraId="504946A8">
            <w:pPr>
              <w:snapToGrid w:val="0"/>
              <w:spacing w:line="360" w:lineRule="auto"/>
              <w:jc w:val="center"/>
              <w:rPr>
                <w:rFonts w:hint="eastAsia" w:ascii="宋体" w:hAnsi="宋体" w:cs="宋体"/>
                <w:sz w:val="24"/>
              </w:rPr>
            </w:pPr>
          </w:p>
        </w:tc>
        <w:tc>
          <w:tcPr>
            <w:tcW w:w="2126" w:type="dxa"/>
            <w:vAlign w:val="center"/>
          </w:tcPr>
          <w:p w14:paraId="262874A6">
            <w:pPr>
              <w:spacing w:line="360" w:lineRule="auto"/>
              <w:jc w:val="center"/>
              <w:rPr>
                <w:rFonts w:hint="eastAsia" w:ascii="宋体" w:hAnsi="宋体" w:cs="宋体"/>
                <w:sz w:val="24"/>
              </w:rPr>
            </w:pPr>
          </w:p>
        </w:tc>
        <w:tc>
          <w:tcPr>
            <w:tcW w:w="2127" w:type="dxa"/>
          </w:tcPr>
          <w:p w14:paraId="790FC112">
            <w:pPr>
              <w:spacing w:line="360" w:lineRule="auto"/>
              <w:jc w:val="center"/>
              <w:rPr>
                <w:rFonts w:hint="eastAsia" w:ascii="宋体" w:hAnsi="宋体" w:cs="宋体"/>
                <w:sz w:val="24"/>
              </w:rPr>
            </w:pPr>
          </w:p>
        </w:tc>
        <w:tc>
          <w:tcPr>
            <w:tcW w:w="2126" w:type="dxa"/>
            <w:vAlign w:val="center"/>
          </w:tcPr>
          <w:p w14:paraId="6C6EB54A">
            <w:pPr>
              <w:spacing w:line="360" w:lineRule="auto"/>
              <w:jc w:val="center"/>
              <w:rPr>
                <w:rFonts w:hint="eastAsia" w:ascii="宋体" w:hAnsi="宋体" w:cs="宋体"/>
                <w:sz w:val="24"/>
              </w:rPr>
            </w:pPr>
          </w:p>
        </w:tc>
      </w:tr>
      <w:tr w14:paraId="7F3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E4AB77">
            <w:pPr>
              <w:pStyle w:val="4"/>
              <w:rPr>
                <w:rFonts w:hint="eastAsia" w:ascii="宋体" w:hAnsi="宋体" w:eastAsia="宋体" w:cs="宋体"/>
              </w:rPr>
            </w:pPr>
          </w:p>
        </w:tc>
        <w:tc>
          <w:tcPr>
            <w:tcW w:w="1559" w:type="dxa"/>
            <w:vAlign w:val="center"/>
          </w:tcPr>
          <w:p w14:paraId="7892D675">
            <w:pPr>
              <w:snapToGrid w:val="0"/>
              <w:spacing w:line="360" w:lineRule="auto"/>
              <w:jc w:val="center"/>
              <w:rPr>
                <w:rFonts w:hint="eastAsia" w:ascii="宋体" w:hAnsi="宋体" w:cs="宋体"/>
                <w:sz w:val="24"/>
              </w:rPr>
            </w:pPr>
          </w:p>
        </w:tc>
        <w:tc>
          <w:tcPr>
            <w:tcW w:w="1701" w:type="dxa"/>
            <w:vAlign w:val="center"/>
          </w:tcPr>
          <w:p w14:paraId="343A4BCD">
            <w:pPr>
              <w:snapToGrid w:val="0"/>
              <w:spacing w:line="360" w:lineRule="auto"/>
              <w:jc w:val="center"/>
              <w:rPr>
                <w:rFonts w:hint="eastAsia" w:ascii="宋体" w:hAnsi="宋体" w:cs="宋体"/>
                <w:sz w:val="24"/>
              </w:rPr>
            </w:pPr>
          </w:p>
        </w:tc>
        <w:tc>
          <w:tcPr>
            <w:tcW w:w="2410" w:type="dxa"/>
            <w:vAlign w:val="center"/>
          </w:tcPr>
          <w:p w14:paraId="3B7AD6B5">
            <w:pPr>
              <w:snapToGrid w:val="0"/>
              <w:spacing w:line="360" w:lineRule="auto"/>
              <w:jc w:val="center"/>
              <w:rPr>
                <w:rFonts w:hint="eastAsia" w:ascii="宋体" w:hAnsi="宋体" w:cs="宋体"/>
                <w:sz w:val="24"/>
              </w:rPr>
            </w:pPr>
          </w:p>
        </w:tc>
        <w:tc>
          <w:tcPr>
            <w:tcW w:w="2268" w:type="dxa"/>
            <w:vAlign w:val="center"/>
          </w:tcPr>
          <w:p w14:paraId="728BB26C">
            <w:pPr>
              <w:snapToGrid w:val="0"/>
              <w:spacing w:line="360" w:lineRule="auto"/>
              <w:jc w:val="center"/>
              <w:rPr>
                <w:rFonts w:hint="eastAsia" w:ascii="宋体" w:hAnsi="宋体" w:cs="宋体"/>
                <w:sz w:val="24"/>
              </w:rPr>
            </w:pPr>
          </w:p>
        </w:tc>
        <w:tc>
          <w:tcPr>
            <w:tcW w:w="2126" w:type="dxa"/>
            <w:vAlign w:val="center"/>
          </w:tcPr>
          <w:p w14:paraId="7448BCD0">
            <w:pPr>
              <w:spacing w:line="360" w:lineRule="auto"/>
              <w:jc w:val="center"/>
              <w:rPr>
                <w:rFonts w:hint="eastAsia" w:ascii="宋体" w:hAnsi="宋体" w:cs="宋体"/>
                <w:sz w:val="24"/>
              </w:rPr>
            </w:pPr>
          </w:p>
        </w:tc>
        <w:tc>
          <w:tcPr>
            <w:tcW w:w="2127" w:type="dxa"/>
          </w:tcPr>
          <w:p w14:paraId="258060D7">
            <w:pPr>
              <w:spacing w:line="360" w:lineRule="auto"/>
              <w:jc w:val="center"/>
              <w:rPr>
                <w:rFonts w:hint="eastAsia" w:ascii="宋体" w:hAnsi="宋体" w:cs="宋体"/>
                <w:sz w:val="24"/>
              </w:rPr>
            </w:pPr>
          </w:p>
        </w:tc>
        <w:tc>
          <w:tcPr>
            <w:tcW w:w="2126" w:type="dxa"/>
            <w:vAlign w:val="center"/>
          </w:tcPr>
          <w:p w14:paraId="490FD386">
            <w:pPr>
              <w:spacing w:line="360" w:lineRule="auto"/>
              <w:jc w:val="center"/>
              <w:rPr>
                <w:rFonts w:hint="eastAsia" w:ascii="宋体" w:hAnsi="宋体" w:cs="宋体"/>
                <w:sz w:val="24"/>
              </w:rPr>
            </w:pPr>
          </w:p>
        </w:tc>
      </w:tr>
      <w:tr w14:paraId="3C2C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DB3E46">
            <w:pPr>
              <w:spacing w:line="360" w:lineRule="auto"/>
              <w:jc w:val="center"/>
              <w:rPr>
                <w:rFonts w:hint="eastAsia" w:ascii="宋体" w:hAnsi="宋体" w:cs="宋体"/>
                <w:sz w:val="24"/>
              </w:rPr>
            </w:pPr>
          </w:p>
        </w:tc>
        <w:tc>
          <w:tcPr>
            <w:tcW w:w="1559" w:type="dxa"/>
            <w:vAlign w:val="center"/>
          </w:tcPr>
          <w:p w14:paraId="3FF0D314">
            <w:pPr>
              <w:snapToGrid w:val="0"/>
              <w:spacing w:line="360" w:lineRule="auto"/>
              <w:jc w:val="center"/>
              <w:rPr>
                <w:rFonts w:hint="eastAsia" w:ascii="宋体" w:hAnsi="宋体" w:cs="宋体"/>
                <w:sz w:val="24"/>
              </w:rPr>
            </w:pPr>
          </w:p>
        </w:tc>
        <w:tc>
          <w:tcPr>
            <w:tcW w:w="1701" w:type="dxa"/>
            <w:vAlign w:val="center"/>
          </w:tcPr>
          <w:p w14:paraId="14DE8354">
            <w:pPr>
              <w:snapToGrid w:val="0"/>
              <w:spacing w:line="360" w:lineRule="auto"/>
              <w:jc w:val="center"/>
              <w:rPr>
                <w:rFonts w:hint="eastAsia" w:ascii="宋体" w:hAnsi="宋体" w:cs="宋体"/>
                <w:sz w:val="24"/>
              </w:rPr>
            </w:pPr>
          </w:p>
        </w:tc>
        <w:tc>
          <w:tcPr>
            <w:tcW w:w="2410" w:type="dxa"/>
            <w:vAlign w:val="center"/>
          </w:tcPr>
          <w:p w14:paraId="3760F7EC">
            <w:pPr>
              <w:snapToGrid w:val="0"/>
              <w:spacing w:line="360" w:lineRule="auto"/>
              <w:jc w:val="center"/>
              <w:rPr>
                <w:rFonts w:hint="eastAsia" w:ascii="宋体" w:hAnsi="宋体" w:cs="宋体"/>
                <w:sz w:val="24"/>
              </w:rPr>
            </w:pPr>
          </w:p>
        </w:tc>
        <w:tc>
          <w:tcPr>
            <w:tcW w:w="2268" w:type="dxa"/>
            <w:vAlign w:val="center"/>
          </w:tcPr>
          <w:p w14:paraId="1E13DA60">
            <w:pPr>
              <w:snapToGrid w:val="0"/>
              <w:spacing w:line="360" w:lineRule="auto"/>
              <w:jc w:val="center"/>
              <w:rPr>
                <w:rFonts w:hint="eastAsia" w:ascii="宋体" w:hAnsi="宋体" w:cs="宋体"/>
                <w:sz w:val="24"/>
              </w:rPr>
            </w:pPr>
          </w:p>
        </w:tc>
        <w:tc>
          <w:tcPr>
            <w:tcW w:w="2126" w:type="dxa"/>
            <w:vAlign w:val="center"/>
          </w:tcPr>
          <w:p w14:paraId="7AAD4CD8">
            <w:pPr>
              <w:spacing w:line="360" w:lineRule="auto"/>
              <w:jc w:val="center"/>
              <w:rPr>
                <w:rFonts w:hint="eastAsia" w:ascii="宋体" w:hAnsi="宋体" w:cs="宋体"/>
                <w:sz w:val="24"/>
              </w:rPr>
            </w:pPr>
          </w:p>
        </w:tc>
        <w:tc>
          <w:tcPr>
            <w:tcW w:w="2127" w:type="dxa"/>
          </w:tcPr>
          <w:p w14:paraId="6569EE9B">
            <w:pPr>
              <w:spacing w:line="360" w:lineRule="auto"/>
              <w:jc w:val="center"/>
              <w:rPr>
                <w:rFonts w:hint="eastAsia" w:ascii="宋体" w:hAnsi="宋体" w:cs="宋体"/>
                <w:sz w:val="24"/>
              </w:rPr>
            </w:pPr>
          </w:p>
        </w:tc>
        <w:tc>
          <w:tcPr>
            <w:tcW w:w="2126" w:type="dxa"/>
            <w:vAlign w:val="center"/>
          </w:tcPr>
          <w:p w14:paraId="2BF39F21">
            <w:pPr>
              <w:spacing w:line="360" w:lineRule="auto"/>
              <w:jc w:val="center"/>
              <w:rPr>
                <w:rFonts w:hint="eastAsia" w:ascii="宋体" w:hAnsi="宋体" w:cs="宋体"/>
                <w:sz w:val="24"/>
              </w:rPr>
            </w:pPr>
          </w:p>
        </w:tc>
      </w:tr>
      <w:tr w14:paraId="23D4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67E419">
            <w:pPr>
              <w:spacing w:line="360" w:lineRule="auto"/>
              <w:jc w:val="center"/>
              <w:rPr>
                <w:rFonts w:hint="eastAsia" w:ascii="宋体" w:hAnsi="宋体" w:cs="宋体"/>
                <w:sz w:val="24"/>
              </w:rPr>
            </w:pPr>
          </w:p>
        </w:tc>
        <w:tc>
          <w:tcPr>
            <w:tcW w:w="1559" w:type="dxa"/>
            <w:vAlign w:val="center"/>
          </w:tcPr>
          <w:p w14:paraId="36A6571E">
            <w:pPr>
              <w:snapToGrid w:val="0"/>
              <w:spacing w:line="360" w:lineRule="auto"/>
              <w:jc w:val="center"/>
              <w:rPr>
                <w:rFonts w:hint="eastAsia" w:ascii="宋体" w:hAnsi="宋体" w:cs="宋体"/>
                <w:sz w:val="24"/>
              </w:rPr>
            </w:pPr>
          </w:p>
        </w:tc>
        <w:tc>
          <w:tcPr>
            <w:tcW w:w="1701" w:type="dxa"/>
            <w:vAlign w:val="center"/>
          </w:tcPr>
          <w:p w14:paraId="2668F10B">
            <w:pPr>
              <w:snapToGrid w:val="0"/>
              <w:spacing w:line="360" w:lineRule="auto"/>
              <w:jc w:val="center"/>
              <w:rPr>
                <w:rFonts w:hint="eastAsia" w:ascii="宋体" w:hAnsi="宋体" w:cs="宋体"/>
                <w:sz w:val="24"/>
              </w:rPr>
            </w:pPr>
          </w:p>
        </w:tc>
        <w:tc>
          <w:tcPr>
            <w:tcW w:w="2410" w:type="dxa"/>
            <w:vAlign w:val="center"/>
          </w:tcPr>
          <w:p w14:paraId="22F3EFFD">
            <w:pPr>
              <w:snapToGrid w:val="0"/>
              <w:spacing w:line="360" w:lineRule="auto"/>
              <w:jc w:val="center"/>
              <w:rPr>
                <w:rFonts w:hint="eastAsia" w:ascii="宋体" w:hAnsi="宋体" w:cs="宋体"/>
                <w:sz w:val="24"/>
              </w:rPr>
            </w:pPr>
          </w:p>
        </w:tc>
        <w:tc>
          <w:tcPr>
            <w:tcW w:w="2268" w:type="dxa"/>
            <w:vAlign w:val="center"/>
          </w:tcPr>
          <w:p w14:paraId="034A9135">
            <w:pPr>
              <w:snapToGrid w:val="0"/>
              <w:spacing w:line="360" w:lineRule="auto"/>
              <w:jc w:val="center"/>
              <w:rPr>
                <w:rFonts w:hint="eastAsia" w:ascii="宋体" w:hAnsi="宋体" w:cs="宋体"/>
                <w:sz w:val="24"/>
              </w:rPr>
            </w:pPr>
          </w:p>
        </w:tc>
        <w:tc>
          <w:tcPr>
            <w:tcW w:w="2126" w:type="dxa"/>
            <w:vAlign w:val="center"/>
          </w:tcPr>
          <w:p w14:paraId="5EB15EFE">
            <w:pPr>
              <w:spacing w:line="360" w:lineRule="auto"/>
              <w:jc w:val="center"/>
              <w:rPr>
                <w:rFonts w:hint="eastAsia" w:ascii="宋体" w:hAnsi="宋体" w:cs="宋体"/>
                <w:sz w:val="24"/>
              </w:rPr>
            </w:pPr>
          </w:p>
        </w:tc>
        <w:tc>
          <w:tcPr>
            <w:tcW w:w="2127" w:type="dxa"/>
          </w:tcPr>
          <w:p w14:paraId="55960DB7">
            <w:pPr>
              <w:spacing w:line="360" w:lineRule="auto"/>
              <w:jc w:val="center"/>
              <w:rPr>
                <w:rFonts w:hint="eastAsia" w:ascii="宋体" w:hAnsi="宋体" w:cs="宋体"/>
                <w:sz w:val="24"/>
              </w:rPr>
            </w:pPr>
          </w:p>
        </w:tc>
        <w:tc>
          <w:tcPr>
            <w:tcW w:w="2126" w:type="dxa"/>
            <w:vAlign w:val="center"/>
          </w:tcPr>
          <w:p w14:paraId="78991558">
            <w:pPr>
              <w:spacing w:line="360" w:lineRule="auto"/>
              <w:jc w:val="center"/>
              <w:rPr>
                <w:rFonts w:hint="eastAsia" w:ascii="宋体" w:hAnsi="宋体" w:cs="宋体"/>
                <w:sz w:val="24"/>
              </w:rPr>
            </w:pPr>
          </w:p>
        </w:tc>
      </w:tr>
      <w:tr w14:paraId="03EE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802A1D">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vAlign w:val="center"/>
          </w:tcPr>
          <w:p w14:paraId="4ADC63D1">
            <w:pPr>
              <w:spacing w:line="360" w:lineRule="auto"/>
              <w:jc w:val="center"/>
              <w:rPr>
                <w:rFonts w:hint="eastAsia" w:ascii="宋体" w:hAnsi="宋体" w:cs="宋体"/>
                <w:sz w:val="24"/>
              </w:rPr>
            </w:pPr>
          </w:p>
        </w:tc>
      </w:tr>
      <w:tr w14:paraId="744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FAD6269">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vAlign w:val="center"/>
          </w:tcPr>
          <w:p w14:paraId="19A544AB">
            <w:pPr>
              <w:spacing w:line="360" w:lineRule="auto"/>
              <w:jc w:val="center"/>
              <w:rPr>
                <w:rFonts w:hint="eastAsia" w:ascii="宋体" w:hAnsi="宋体" w:cs="宋体"/>
                <w:sz w:val="24"/>
              </w:rPr>
            </w:pPr>
          </w:p>
        </w:tc>
      </w:tr>
    </w:tbl>
    <w:p w14:paraId="09E26F8F">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4EDE838F">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4969F125">
      <w:pPr>
        <w:spacing w:line="360" w:lineRule="auto"/>
        <w:ind w:firstLine="480" w:firstLineChars="200"/>
        <w:rPr>
          <w:rFonts w:hint="eastAsia" w:ascii="宋体" w:hAnsi="宋体" w:cs="宋体"/>
          <w:b/>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合同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0054FD60">
      <w:pPr>
        <w:spacing w:line="360" w:lineRule="auto"/>
        <w:ind w:firstLine="482" w:firstLineChars="200"/>
        <w:rPr>
          <w:rFonts w:hint="eastAsia" w:ascii="宋体" w:hAnsi="宋体" w:cs="宋体"/>
        </w:rPr>
      </w:pPr>
      <w:r>
        <w:rPr>
          <w:rFonts w:hint="eastAsia" w:ascii="宋体" w:hAnsi="宋体" w:cs="宋体"/>
          <w:b/>
          <w:kern w:val="0"/>
          <w:sz w:val="24"/>
        </w:rPr>
        <w:t>3、▲特别说明：供应商报价低于项目预算50%的，应当在报价文件中详细阐述不影响产品质量或者诚信履约的具体原因。</w:t>
      </w:r>
    </w:p>
    <w:p w14:paraId="5788F2B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、特别提示：采购机构将对项目名称和项目编号，中标供应商名称、地址和中标金额，主要中标标的名称、服务范围、服务要求、服务时间、服务标准等予以公示。</w:t>
      </w:r>
    </w:p>
    <w:p w14:paraId="3BD3273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94A367">
      <w:pPr>
        <w:spacing w:line="360" w:lineRule="auto"/>
        <w:ind w:firstLine="482" w:firstLineChars="200"/>
        <w:rPr>
          <w:rFonts w:hint="eastAsia" w:ascii="宋体" w:hAnsi="宋体" w:cs="宋体"/>
          <w:b/>
          <w:kern w:val="0"/>
          <w:sz w:val="24"/>
        </w:rPr>
      </w:pPr>
    </w:p>
    <w:p w14:paraId="174D7D4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2CB3AD3">
      <w:pPr>
        <w:spacing w:line="360" w:lineRule="auto"/>
        <w:ind w:right="1760"/>
        <w:jc w:val="center"/>
        <w:rPr>
          <w:rFonts w:hint="eastAsia" w:ascii="宋体" w:hAnsi="宋体" w:cs="宋体"/>
          <w:sz w:val="24"/>
        </w:rPr>
      </w:pPr>
      <w:r>
        <w:rPr>
          <w:rFonts w:hint="eastAsia" w:ascii="宋体" w:hAnsi="宋体" w:cs="宋体"/>
          <w:sz w:val="24"/>
        </w:rPr>
        <w:t xml:space="preserve">                                                                                  投标人名称（电子签名）：</w:t>
      </w:r>
    </w:p>
    <w:p w14:paraId="199C6F12">
      <w:pPr>
        <w:spacing w:line="360" w:lineRule="auto"/>
        <w:ind w:right="1120" w:firstLine="10200" w:firstLineChars="4250"/>
        <w:rPr>
          <w:rFonts w:hint="eastAsia" w:ascii="宋体" w:hAnsi="宋体" w:cs="宋体"/>
          <w:sz w:val="24"/>
        </w:rPr>
      </w:pPr>
      <w:r>
        <w:rPr>
          <w:rFonts w:hint="eastAsia" w:ascii="宋体" w:hAnsi="宋体" w:cs="宋体"/>
          <w:sz w:val="24"/>
        </w:rPr>
        <w:t>日 期：</w:t>
      </w:r>
    </w:p>
    <w:p w14:paraId="116AEE38">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552EBD3">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792DB5D8">
      <w:pPr>
        <w:spacing w:line="360" w:lineRule="auto"/>
        <w:jc w:val="center"/>
        <w:rPr>
          <w:rFonts w:hint="eastAsia"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69A62883">
      <w:pPr>
        <w:spacing w:line="360" w:lineRule="auto"/>
        <w:rPr>
          <w:rFonts w:hint="eastAsia" w:ascii="宋体" w:hAnsi="宋体" w:cs="宋体"/>
          <w:b/>
          <w:spacing w:val="6"/>
          <w:sz w:val="30"/>
          <w:szCs w:val="30"/>
        </w:rPr>
      </w:pPr>
    </w:p>
    <w:p w14:paraId="266D0BF9">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浙江工业大学附属实验学校</w:t>
      </w:r>
      <w:r>
        <w:rPr>
          <w:rFonts w:hint="eastAsia" w:ascii="宋体" w:hAnsi="宋体" w:cs="宋体"/>
          <w:sz w:val="24"/>
        </w:rPr>
        <w:t>_单位的_</w:t>
      </w:r>
      <w:r>
        <w:rPr>
          <w:rFonts w:hint="eastAsia" w:ascii="宋体" w:hAnsi="宋体" w:cs="宋体"/>
          <w:sz w:val="24"/>
          <w:u w:val="single"/>
          <w:lang w:eastAsia="zh-CN"/>
        </w:rPr>
        <w:t>浙江工业大学附属实验学校2025年保安服务采购项目</w:t>
      </w:r>
      <w:r>
        <w:rPr>
          <w:rFonts w:hint="eastAsia" w:ascii="宋体" w:hAnsi="宋体" w:cs="宋体"/>
          <w:sz w:val="24"/>
          <w:u w:val="single"/>
        </w:rPr>
        <w:t>的</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407115E4">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D619BC7">
      <w:pPr>
        <w:spacing w:line="360" w:lineRule="auto"/>
        <w:ind w:firstLine="480" w:firstLineChars="200"/>
        <w:rPr>
          <w:rFonts w:hint="eastAsia" w:ascii="宋体" w:hAnsi="宋体" w:cs="宋体"/>
          <w:sz w:val="24"/>
        </w:rPr>
      </w:pPr>
    </w:p>
    <w:p w14:paraId="34A1F3DD">
      <w:pPr>
        <w:spacing w:line="360" w:lineRule="auto"/>
        <w:ind w:firstLine="480" w:firstLineChars="200"/>
        <w:rPr>
          <w:rFonts w:hint="eastAsia" w:ascii="宋体" w:hAnsi="宋体" w:cs="宋体"/>
          <w:sz w:val="24"/>
        </w:rPr>
      </w:pPr>
    </w:p>
    <w:p w14:paraId="4415459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F1AB52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EA54F99">
      <w:pPr>
        <w:spacing w:line="360" w:lineRule="auto"/>
        <w:ind w:firstLine="480" w:firstLineChars="200"/>
        <w:rPr>
          <w:rFonts w:hint="eastAsia" w:ascii="宋体" w:hAnsi="宋体" w:cs="宋体"/>
          <w:sz w:val="24"/>
        </w:rPr>
      </w:pPr>
    </w:p>
    <w:p w14:paraId="66EB68BC">
      <w:pPr>
        <w:spacing w:line="360" w:lineRule="auto"/>
        <w:ind w:firstLine="420" w:firstLineChars="200"/>
        <w:rPr>
          <w:rFonts w:hint="eastAsia" w:ascii="宋体" w:hAnsi="宋体" w:cs="宋体"/>
        </w:rPr>
      </w:pPr>
    </w:p>
    <w:p w14:paraId="701DF16D">
      <w:pPr>
        <w:spacing w:line="360" w:lineRule="auto"/>
        <w:ind w:firstLine="420" w:firstLineChars="200"/>
        <w:rPr>
          <w:rFonts w:hint="eastAsia" w:ascii="宋体" w:hAnsi="宋体" w:cs="宋体"/>
        </w:rPr>
      </w:pPr>
    </w:p>
    <w:p w14:paraId="47C3C979">
      <w:pPr>
        <w:spacing w:line="360" w:lineRule="auto"/>
        <w:ind w:firstLine="420" w:firstLineChars="200"/>
        <w:rPr>
          <w:rFonts w:hint="eastAsia" w:ascii="宋体" w:hAnsi="宋体" w:cs="宋体"/>
        </w:rPr>
      </w:pPr>
    </w:p>
    <w:p w14:paraId="3D150FEF">
      <w:pPr>
        <w:spacing w:line="360" w:lineRule="auto"/>
        <w:ind w:firstLine="420" w:firstLineChars="200"/>
        <w:rPr>
          <w:rFonts w:hint="eastAsia" w:ascii="宋体" w:hAnsi="宋体" w:cs="宋体"/>
        </w:rPr>
      </w:pPr>
    </w:p>
    <w:p w14:paraId="6C1109A8">
      <w:pPr>
        <w:spacing w:line="360" w:lineRule="auto"/>
        <w:rPr>
          <w:rFonts w:hint="eastAsia" w:ascii="宋体" w:hAnsi="宋体" w:cs="宋体"/>
          <w:b/>
          <w:sz w:val="24"/>
        </w:rPr>
      </w:pPr>
    </w:p>
    <w:p w14:paraId="64AC56F5">
      <w:pPr>
        <w:spacing w:line="360" w:lineRule="auto"/>
        <w:rPr>
          <w:rFonts w:hint="eastAsia" w:ascii="宋体" w:hAnsi="宋体" w:cs="宋体"/>
          <w:b/>
          <w:sz w:val="24"/>
        </w:rPr>
      </w:pPr>
    </w:p>
    <w:p w14:paraId="4290E89E">
      <w:pPr>
        <w:spacing w:line="360" w:lineRule="auto"/>
        <w:rPr>
          <w:rFonts w:hint="eastAsia" w:ascii="宋体" w:hAnsi="宋体" w:cs="宋体"/>
          <w:b/>
          <w:sz w:val="24"/>
        </w:rPr>
      </w:pPr>
    </w:p>
    <w:p w14:paraId="4C38D9A7">
      <w:pPr>
        <w:spacing w:line="360" w:lineRule="auto"/>
        <w:rPr>
          <w:rFonts w:hint="eastAsia" w:ascii="宋体" w:hAnsi="宋体" w:cs="宋体"/>
          <w:b/>
          <w:sz w:val="24"/>
        </w:rPr>
      </w:pPr>
    </w:p>
    <w:p w14:paraId="3C02B6DB">
      <w:pPr>
        <w:spacing w:line="360" w:lineRule="auto"/>
        <w:rPr>
          <w:rFonts w:hint="eastAsia" w:ascii="宋体" w:hAnsi="宋体" w:cs="宋体"/>
          <w:b/>
          <w:sz w:val="24"/>
        </w:rPr>
      </w:pPr>
    </w:p>
    <w:p w14:paraId="4F2DCB92">
      <w:pPr>
        <w:spacing w:line="360" w:lineRule="auto"/>
        <w:rPr>
          <w:rFonts w:hint="eastAsia" w:ascii="宋体" w:hAnsi="宋体" w:cs="宋体"/>
          <w:b/>
          <w:sz w:val="24"/>
        </w:rPr>
      </w:pPr>
    </w:p>
    <w:p w14:paraId="2AE77BFA">
      <w:pPr>
        <w:spacing w:line="360" w:lineRule="auto"/>
        <w:rPr>
          <w:rFonts w:hint="eastAsia" w:ascii="宋体" w:hAnsi="宋体" w:cs="宋体"/>
          <w:b/>
          <w:sz w:val="24"/>
        </w:rPr>
      </w:pPr>
    </w:p>
    <w:p w14:paraId="0D8BFACB">
      <w:pPr>
        <w:pStyle w:val="80"/>
        <w:rPr>
          <w:rFonts w:hint="eastAsia" w:hAnsi="宋体" w:cs="宋体"/>
          <w:b/>
        </w:rPr>
      </w:pPr>
    </w:p>
    <w:p w14:paraId="4E20F079">
      <w:pPr>
        <w:pStyle w:val="80"/>
        <w:rPr>
          <w:rFonts w:hint="eastAsia" w:hAnsi="宋体" w:cs="宋体"/>
          <w:b/>
        </w:rPr>
      </w:pPr>
    </w:p>
    <w:p w14:paraId="60B62AAC">
      <w:pPr>
        <w:pStyle w:val="80"/>
        <w:rPr>
          <w:rFonts w:hint="eastAsia" w:hAnsi="宋体" w:cs="宋体"/>
          <w:b/>
        </w:rPr>
      </w:pPr>
    </w:p>
    <w:p w14:paraId="478FE4B9">
      <w:pPr>
        <w:spacing w:line="360" w:lineRule="auto"/>
        <w:rPr>
          <w:rFonts w:hint="eastAsia" w:ascii="宋体" w:hAnsi="宋体" w:cs="宋体"/>
          <w:b/>
          <w:sz w:val="24"/>
        </w:rPr>
      </w:pPr>
    </w:p>
    <w:p w14:paraId="764657A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39EC38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CC085C8">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0D94524">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A3E36BE">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C6E780">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ABDB9F">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8155B35">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658ECD4">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823C0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B46EA6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A9A90D6">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B3366A">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B3DB9">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FBBCB68">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52772F85">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166D9E2">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1C18167">
      <w:pPr>
        <w:snapToGrid w:val="0"/>
        <w:spacing w:line="360" w:lineRule="auto"/>
        <w:rPr>
          <w:rFonts w:hint="eastAsia" w:ascii="宋体" w:hAnsi="宋体" w:cs="宋体"/>
          <w:sz w:val="24"/>
        </w:rPr>
      </w:pPr>
      <w:r>
        <w:rPr>
          <w:rFonts w:hint="eastAsia" w:ascii="宋体" w:hAnsi="宋体" w:cs="宋体"/>
          <w:sz w:val="24"/>
          <w:u w:val="dotted"/>
        </w:rPr>
        <w:t xml:space="preserve">                                                       </w:t>
      </w:r>
    </w:p>
    <w:p w14:paraId="178E1F2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24D6FEF">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FCC0515">
      <w:pPr>
        <w:snapToGrid w:val="0"/>
        <w:spacing w:line="360" w:lineRule="auto"/>
        <w:rPr>
          <w:rFonts w:hint="eastAsia" w:ascii="宋体" w:hAnsi="宋体" w:cs="宋体"/>
          <w:sz w:val="24"/>
          <w:u w:val="dotted"/>
        </w:rPr>
      </w:pPr>
      <w:r>
        <w:rPr>
          <w:rFonts w:hint="eastAsia" w:ascii="宋体" w:hAnsi="宋体" w:cs="宋体"/>
          <w:sz w:val="24"/>
        </w:rPr>
        <w:t>质疑事项2</w:t>
      </w:r>
    </w:p>
    <w:p w14:paraId="40EBC7A0">
      <w:pPr>
        <w:snapToGrid w:val="0"/>
        <w:spacing w:line="360" w:lineRule="auto"/>
        <w:rPr>
          <w:rFonts w:hint="eastAsia" w:ascii="宋体" w:hAnsi="宋体" w:cs="宋体"/>
          <w:sz w:val="24"/>
        </w:rPr>
      </w:pPr>
      <w:r>
        <w:rPr>
          <w:rFonts w:hint="eastAsia" w:ascii="宋体" w:hAnsi="宋体" w:cs="宋体"/>
          <w:sz w:val="24"/>
        </w:rPr>
        <w:t>……</w:t>
      </w:r>
    </w:p>
    <w:p w14:paraId="30562C87">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4F703FE">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611605">
      <w:pPr>
        <w:spacing w:line="360" w:lineRule="auto"/>
        <w:rPr>
          <w:rFonts w:hint="eastAsia" w:ascii="宋体" w:hAnsi="宋体" w:cs="宋体"/>
          <w:sz w:val="24"/>
        </w:rPr>
      </w:pPr>
      <w:r>
        <w:rPr>
          <w:rFonts w:hint="eastAsia" w:ascii="宋体" w:hAnsi="宋体" w:cs="宋体"/>
          <w:sz w:val="24"/>
        </w:rPr>
        <w:t xml:space="preserve">签字(签章)：                   公章：                      </w:t>
      </w:r>
    </w:p>
    <w:p w14:paraId="7E968345">
      <w:pPr>
        <w:spacing w:line="360" w:lineRule="auto"/>
        <w:rPr>
          <w:rFonts w:hint="eastAsia" w:ascii="宋体" w:hAnsi="宋体" w:cs="宋体"/>
          <w:sz w:val="24"/>
        </w:rPr>
      </w:pPr>
      <w:r>
        <w:rPr>
          <w:rFonts w:hint="eastAsia" w:ascii="宋体" w:hAnsi="宋体" w:cs="宋体"/>
          <w:sz w:val="24"/>
        </w:rPr>
        <w:t xml:space="preserve">日期：    </w:t>
      </w:r>
    </w:p>
    <w:p w14:paraId="6F36FCE1">
      <w:pPr>
        <w:spacing w:line="360" w:lineRule="auto"/>
        <w:jc w:val="center"/>
        <w:rPr>
          <w:rFonts w:hint="eastAsia" w:ascii="宋体" w:hAnsi="宋体" w:cs="宋体"/>
          <w:b/>
          <w:bCs/>
          <w:sz w:val="24"/>
        </w:rPr>
      </w:pPr>
    </w:p>
    <w:p w14:paraId="2B9025AC">
      <w:pPr>
        <w:spacing w:line="360" w:lineRule="auto"/>
        <w:rPr>
          <w:rFonts w:hint="eastAsia" w:ascii="宋体" w:hAnsi="宋体" w:cs="宋体"/>
          <w:b/>
          <w:sz w:val="24"/>
        </w:rPr>
      </w:pPr>
    </w:p>
    <w:p w14:paraId="5401FA8B">
      <w:pPr>
        <w:spacing w:line="360" w:lineRule="auto"/>
        <w:rPr>
          <w:rFonts w:hint="eastAsia" w:ascii="宋体" w:hAnsi="宋体" w:cs="宋体"/>
          <w:b/>
          <w:sz w:val="24"/>
        </w:rPr>
      </w:pPr>
    </w:p>
    <w:p w14:paraId="6AF59623">
      <w:pPr>
        <w:spacing w:line="360" w:lineRule="auto"/>
        <w:rPr>
          <w:rFonts w:hint="eastAsia" w:ascii="宋体" w:hAnsi="宋体" w:cs="宋体"/>
          <w:b/>
          <w:sz w:val="24"/>
        </w:rPr>
      </w:pPr>
    </w:p>
    <w:p w14:paraId="6A8DAF47">
      <w:pPr>
        <w:spacing w:line="360" w:lineRule="auto"/>
        <w:rPr>
          <w:rFonts w:hint="eastAsia" w:ascii="宋体" w:hAnsi="宋体" w:cs="宋体"/>
          <w:b/>
          <w:sz w:val="24"/>
        </w:rPr>
      </w:pPr>
      <w:r>
        <w:rPr>
          <w:rFonts w:hint="eastAsia" w:ascii="宋体" w:hAnsi="宋体" w:cs="宋体"/>
          <w:b/>
          <w:sz w:val="24"/>
        </w:rPr>
        <w:t>质疑函制作说明：</w:t>
      </w:r>
    </w:p>
    <w:p w14:paraId="588A2CA7">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7DFF828">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63FE92D">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CE14A9A">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39F7B51C">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EEBD1BB">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D9D59D">
      <w:pPr>
        <w:widowControl/>
        <w:spacing w:line="360" w:lineRule="auto"/>
        <w:ind w:firstLine="600" w:firstLineChars="200"/>
        <w:jc w:val="left"/>
        <w:rPr>
          <w:rFonts w:hint="eastAsia" w:ascii="宋体" w:hAnsi="宋体" w:cs="宋体"/>
          <w:sz w:val="30"/>
          <w:szCs w:val="30"/>
        </w:rPr>
      </w:pPr>
    </w:p>
    <w:p w14:paraId="2AE4CA6B">
      <w:pPr>
        <w:spacing w:line="360" w:lineRule="auto"/>
        <w:jc w:val="center"/>
        <w:rPr>
          <w:rFonts w:hint="eastAsia" w:ascii="宋体" w:hAnsi="宋体" w:cs="宋体"/>
          <w:b/>
          <w:spacing w:val="6"/>
          <w:sz w:val="32"/>
          <w:szCs w:val="32"/>
        </w:rPr>
      </w:pPr>
    </w:p>
    <w:p w14:paraId="2636314E">
      <w:pPr>
        <w:spacing w:line="360" w:lineRule="auto"/>
        <w:jc w:val="center"/>
        <w:rPr>
          <w:rFonts w:hint="eastAsia" w:ascii="宋体" w:hAnsi="宋体" w:cs="宋体"/>
          <w:b/>
          <w:spacing w:val="6"/>
          <w:sz w:val="32"/>
          <w:szCs w:val="32"/>
        </w:rPr>
      </w:pPr>
    </w:p>
    <w:p w14:paraId="080E4D4A">
      <w:pPr>
        <w:spacing w:line="360" w:lineRule="auto"/>
        <w:jc w:val="center"/>
        <w:rPr>
          <w:rFonts w:hint="eastAsia" w:ascii="宋体" w:hAnsi="宋体" w:cs="宋体"/>
          <w:b/>
          <w:spacing w:val="6"/>
          <w:sz w:val="32"/>
          <w:szCs w:val="32"/>
        </w:rPr>
      </w:pPr>
    </w:p>
    <w:p w14:paraId="27B7BC18">
      <w:pPr>
        <w:spacing w:line="360" w:lineRule="auto"/>
        <w:jc w:val="center"/>
        <w:rPr>
          <w:rFonts w:hint="eastAsia" w:ascii="宋体" w:hAnsi="宋体" w:cs="宋体"/>
          <w:b/>
          <w:spacing w:val="6"/>
          <w:sz w:val="32"/>
          <w:szCs w:val="32"/>
        </w:rPr>
      </w:pPr>
    </w:p>
    <w:p w14:paraId="4EB79EA3">
      <w:pPr>
        <w:spacing w:line="360" w:lineRule="auto"/>
        <w:jc w:val="center"/>
        <w:rPr>
          <w:rFonts w:hint="eastAsia" w:ascii="宋体" w:hAnsi="宋体" w:cs="宋体"/>
          <w:b/>
          <w:spacing w:val="6"/>
          <w:sz w:val="32"/>
          <w:szCs w:val="32"/>
        </w:rPr>
      </w:pPr>
    </w:p>
    <w:p w14:paraId="754DBCB6">
      <w:pPr>
        <w:spacing w:line="360" w:lineRule="auto"/>
        <w:jc w:val="center"/>
        <w:rPr>
          <w:rFonts w:hint="eastAsia" w:ascii="宋体" w:hAnsi="宋体" w:cs="宋体"/>
          <w:b/>
          <w:spacing w:val="6"/>
          <w:sz w:val="32"/>
          <w:szCs w:val="32"/>
        </w:rPr>
      </w:pPr>
    </w:p>
    <w:p w14:paraId="424D88BB">
      <w:pPr>
        <w:spacing w:line="360" w:lineRule="auto"/>
        <w:jc w:val="center"/>
        <w:rPr>
          <w:rFonts w:hint="eastAsia" w:ascii="宋体" w:hAnsi="宋体" w:cs="宋体"/>
          <w:b/>
          <w:spacing w:val="6"/>
          <w:sz w:val="32"/>
          <w:szCs w:val="32"/>
        </w:rPr>
      </w:pPr>
    </w:p>
    <w:p w14:paraId="33833617">
      <w:pPr>
        <w:spacing w:line="360" w:lineRule="auto"/>
        <w:jc w:val="center"/>
        <w:rPr>
          <w:rFonts w:hint="eastAsia" w:ascii="宋体" w:hAnsi="宋体" w:cs="宋体"/>
          <w:b/>
          <w:spacing w:val="6"/>
          <w:sz w:val="32"/>
          <w:szCs w:val="32"/>
        </w:rPr>
      </w:pPr>
    </w:p>
    <w:p w14:paraId="4BBEE71F">
      <w:pPr>
        <w:spacing w:line="360" w:lineRule="auto"/>
        <w:jc w:val="center"/>
        <w:rPr>
          <w:rFonts w:hint="eastAsia" w:ascii="宋体" w:hAnsi="宋体" w:cs="宋体"/>
          <w:b/>
          <w:spacing w:val="6"/>
          <w:sz w:val="32"/>
          <w:szCs w:val="32"/>
        </w:rPr>
      </w:pPr>
    </w:p>
    <w:p w14:paraId="75B57723">
      <w:pPr>
        <w:spacing w:line="360" w:lineRule="auto"/>
        <w:jc w:val="center"/>
        <w:rPr>
          <w:rFonts w:hint="eastAsia" w:ascii="宋体" w:hAnsi="宋体" w:cs="宋体"/>
          <w:b/>
          <w:spacing w:val="6"/>
          <w:sz w:val="32"/>
          <w:szCs w:val="32"/>
        </w:rPr>
      </w:pPr>
    </w:p>
    <w:p w14:paraId="4DA8629D">
      <w:pPr>
        <w:spacing w:line="360" w:lineRule="auto"/>
        <w:jc w:val="center"/>
        <w:rPr>
          <w:rFonts w:hint="eastAsia" w:ascii="宋体" w:hAnsi="宋体" w:cs="宋体"/>
          <w:b/>
          <w:spacing w:val="6"/>
          <w:sz w:val="32"/>
          <w:szCs w:val="32"/>
        </w:rPr>
      </w:pPr>
    </w:p>
    <w:p w14:paraId="4FDC0643">
      <w:pPr>
        <w:spacing w:line="360" w:lineRule="auto"/>
        <w:jc w:val="center"/>
        <w:rPr>
          <w:rFonts w:hint="eastAsia" w:ascii="宋体" w:hAnsi="宋体" w:cs="宋体"/>
          <w:b/>
          <w:spacing w:val="6"/>
          <w:sz w:val="32"/>
          <w:szCs w:val="32"/>
        </w:rPr>
      </w:pPr>
    </w:p>
    <w:p w14:paraId="46E92164">
      <w:pPr>
        <w:spacing w:line="360" w:lineRule="auto"/>
        <w:jc w:val="left"/>
        <w:rPr>
          <w:rFonts w:hint="eastAsia" w:ascii="宋体" w:hAnsi="宋体" w:cs="宋体"/>
          <w:b/>
          <w:spacing w:val="6"/>
          <w:sz w:val="32"/>
          <w:szCs w:val="32"/>
        </w:rPr>
      </w:pPr>
    </w:p>
    <w:p w14:paraId="78B2C620">
      <w:pPr>
        <w:spacing w:line="360" w:lineRule="auto"/>
        <w:jc w:val="left"/>
        <w:rPr>
          <w:rFonts w:hint="eastAsia" w:ascii="宋体" w:hAnsi="宋体" w:cs="宋体"/>
          <w:b/>
          <w:spacing w:val="6"/>
          <w:sz w:val="32"/>
          <w:szCs w:val="32"/>
        </w:rPr>
      </w:pPr>
    </w:p>
    <w:p w14:paraId="7D67C0C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05C1FAA">
      <w:pPr>
        <w:spacing w:line="360" w:lineRule="auto"/>
        <w:jc w:val="center"/>
        <w:rPr>
          <w:rFonts w:hint="eastAsia" w:ascii="宋体" w:hAnsi="宋体" w:cs="宋体"/>
          <w:b/>
          <w:sz w:val="24"/>
        </w:rPr>
      </w:pPr>
    </w:p>
    <w:p w14:paraId="3937703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ED97F79">
      <w:pPr>
        <w:spacing w:line="360" w:lineRule="auto"/>
        <w:rPr>
          <w:rFonts w:hint="eastAsia" w:ascii="宋体" w:hAnsi="宋体" w:cs="宋体"/>
          <w:sz w:val="24"/>
        </w:rPr>
      </w:pPr>
      <w:r>
        <w:rPr>
          <w:rFonts w:hint="eastAsia" w:ascii="宋体" w:hAnsi="宋体" w:cs="宋体"/>
          <w:sz w:val="24"/>
        </w:rPr>
        <w:t>一、投诉相关主体基本情况</w:t>
      </w:r>
    </w:p>
    <w:p w14:paraId="18FBF7FC">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5654CC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3F13AE">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E2EC8E">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C99BE1A">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11EE653">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976FA28">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467C1F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89479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8C7FC3">
      <w:pPr>
        <w:spacing w:line="360" w:lineRule="auto"/>
        <w:rPr>
          <w:rFonts w:hint="eastAsia" w:ascii="宋体" w:hAnsi="宋体" w:cs="宋体"/>
          <w:sz w:val="24"/>
        </w:rPr>
      </w:pPr>
      <w:r>
        <w:rPr>
          <w:rFonts w:hint="eastAsia" w:ascii="宋体" w:hAnsi="宋体" w:cs="宋体"/>
          <w:sz w:val="24"/>
        </w:rPr>
        <w:t>被投诉人2</w:t>
      </w:r>
    </w:p>
    <w:p w14:paraId="150E4B43">
      <w:pPr>
        <w:spacing w:line="360" w:lineRule="auto"/>
        <w:rPr>
          <w:rFonts w:hint="eastAsia" w:ascii="宋体" w:hAnsi="宋体" w:cs="宋体"/>
          <w:sz w:val="24"/>
          <w:u w:val="dotted"/>
        </w:rPr>
      </w:pPr>
      <w:r>
        <w:rPr>
          <w:rFonts w:hint="eastAsia" w:ascii="宋体" w:hAnsi="宋体" w:cs="宋体"/>
          <w:sz w:val="24"/>
        </w:rPr>
        <w:t>……</w:t>
      </w:r>
    </w:p>
    <w:p w14:paraId="606A00A3">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DA7490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A8726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A396E06">
      <w:pPr>
        <w:spacing w:line="360" w:lineRule="auto"/>
        <w:rPr>
          <w:rFonts w:hint="eastAsia" w:ascii="宋体" w:hAnsi="宋体" w:cs="宋体"/>
          <w:sz w:val="24"/>
        </w:rPr>
      </w:pPr>
      <w:r>
        <w:rPr>
          <w:rFonts w:hint="eastAsia" w:ascii="宋体" w:hAnsi="宋体" w:cs="宋体"/>
          <w:sz w:val="24"/>
        </w:rPr>
        <w:t>二、投诉项目基本情况</w:t>
      </w:r>
    </w:p>
    <w:p w14:paraId="683EB438">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94B298">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B943A6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0922CD5">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2CEBAED">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FE5DDE2">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07DDB07">
      <w:pPr>
        <w:spacing w:line="360" w:lineRule="auto"/>
        <w:rPr>
          <w:rFonts w:hint="eastAsia" w:ascii="宋体" w:hAnsi="宋体" w:cs="宋体"/>
          <w:sz w:val="24"/>
        </w:rPr>
      </w:pPr>
      <w:r>
        <w:rPr>
          <w:rFonts w:hint="eastAsia" w:ascii="宋体" w:hAnsi="宋体" w:cs="宋体"/>
          <w:sz w:val="24"/>
        </w:rPr>
        <w:t>三、质疑基本情况</w:t>
      </w:r>
    </w:p>
    <w:p w14:paraId="074870AA">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16EA6D">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72C01B5">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E4A59BE">
      <w:pPr>
        <w:spacing w:line="360" w:lineRule="auto"/>
        <w:rPr>
          <w:rFonts w:hint="eastAsia" w:ascii="宋体" w:hAnsi="宋体" w:cs="宋体"/>
          <w:sz w:val="24"/>
        </w:rPr>
      </w:pPr>
      <w:r>
        <w:rPr>
          <w:rFonts w:hint="eastAsia" w:ascii="宋体" w:hAnsi="宋体" w:cs="宋体"/>
          <w:sz w:val="24"/>
        </w:rPr>
        <w:t>四、投诉事项具体内容</w:t>
      </w:r>
    </w:p>
    <w:p w14:paraId="25619CED">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CCDEDD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32A1E5B">
      <w:pPr>
        <w:spacing w:line="360" w:lineRule="auto"/>
        <w:rPr>
          <w:rFonts w:hint="eastAsia" w:ascii="宋体" w:hAnsi="宋体" w:cs="宋体"/>
          <w:sz w:val="24"/>
          <w:u w:val="dotted"/>
        </w:rPr>
      </w:pPr>
      <w:r>
        <w:rPr>
          <w:rFonts w:hint="eastAsia" w:ascii="宋体" w:hAnsi="宋体" w:cs="宋体"/>
          <w:sz w:val="24"/>
          <w:u w:val="dotted"/>
        </w:rPr>
        <w:t xml:space="preserve">                                                      </w:t>
      </w:r>
    </w:p>
    <w:p w14:paraId="31DB6D50">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9FD7166">
      <w:pPr>
        <w:spacing w:line="360" w:lineRule="auto"/>
        <w:rPr>
          <w:rFonts w:hint="eastAsia" w:ascii="宋体" w:hAnsi="宋体" w:cs="宋体"/>
          <w:sz w:val="24"/>
          <w:u w:val="dotted"/>
        </w:rPr>
      </w:pPr>
      <w:r>
        <w:rPr>
          <w:rFonts w:hint="eastAsia" w:ascii="宋体" w:hAnsi="宋体" w:cs="宋体"/>
          <w:sz w:val="24"/>
          <w:u w:val="dotted"/>
        </w:rPr>
        <w:t xml:space="preserve">                                                      </w:t>
      </w:r>
    </w:p>
    <w:p w14:paraId="1AF44002">
      <w:pPr>
        <w:spacing w:line="360" w:lineRule="auto"/>
        <w:rPr>
          <w:rFonts w:hint="eastAsia" w:ascii="宋体" w:hAnsi="宋体" w:cs="宋体"/>
          <w:sz w:val="24"/>
        </w:rPr>
      </w:pPr>
      <w:r>
        <w:rPr>
          <w:rFonts w:hint="eastAsia" w:ascii="宋体" w:hAnsi="宋体" w:cs="宋体"/>
          <w:sz w:val="24"/>
        </w:rPr>
        <w:t>投诉事项2</w:t>
      </w:r>
    </w:p>
    <w:p w14:paraId="27483A0F">
      <w:pPr>
        <w:spacing w:line="360" w:lineRule="auto"/>
        <w:rPr>
          <w:rFonts w:hint="eastAsia" w:ascii="宋体" w:hAnsi="宋体" w:cs="宋体"/>
          <w:sz w:val="24"/>
          <w:u w:val="dotted"/>
        </w:rPr>
      </w:pPr>
      <w:r>
        <w:rPr>
          <w:rFonts w:hint="eastAsia" w:ascii="宋体" w:hAnsi="宋体" w:cs="宋体"/>
          <w:sz w:val="24"/>
        </w:rPr>
        <w:t>……</w:t>
      </w:r>
    </w:p>
    <w:p w14:paraId="18E8272B">
      <w:pPr>
        <w:spacing w:line="360" w:lineRule="auto"/>
        <w:rPr>
          <w:rFonts w:hint="eastAsia" w:ascii="宋体" w:hAnsi="宋体" w:cs="宋体"/>
          <w:sz w:val="24"/>
        </w:rPr>
      </w:pPr>
      <w:r>
        <w:rPr>
          <w:rFonts w:hint="eastAsia" w:ascii="宋体" w:hAnsi="宋体" w:cs="宋体"/>
          <w:sz w:val="24"/>
        </w:rPr>
        <w:t>五、与投诉事项相关的投诉请求</w:t>
      </w:r>
    </w:p>
    <w:p w14:paraId="1D336EAC">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9296BFD">
      <w:pPr>
        <w:spacing w:line="360" w:lineRule="auto"/>
        <w:rPr>
          <w:rFonts w:hint="eastAsia" w:ascii="宋体" w:hAnsi="宋体" w:cs="宋体"/>
          <w:sz w:val="24"/>
          <w:u w:val="single"/>
        </w:rPr>
      </w:pPr>
      <w:r>
        <w:rPr>
          <w:rFonts w:hint="eastAsia" w:ascii="宋体" w:hAnsi="宋体" w:cs="宋体"/>
          <w:sz w:val="24"/>
        </w:rPr>
        <w:t xml:space="preserve">                                                                                                    </w:t>
      </w:r>
    </w:p>
    <w:p w14:paraId="2520A8E5">
      <w:pPr>
        <w:spacing w:line="360" w:lineRule="auto"/>
        <w:rPr>
          <w:rFonts w:hint="eastAsia" w:ascii="宋体" w:hAnsi="宋体" w:cs="宋体"/>
          <w:sz w:val="24"/>
        </w:rPr>
      </w:pPr>
      <w:r>
        <w:rPr>
          <w:rFonts w:hint="eastAsia" w:ascii="宋体" w:hAnsi="宋体" w:cs="宋体"/>
          <w:sz w:val="24"/>
        </w:rPr>
        <w:t xml:space="preserve">签字(签章)：                   公章：                      </w:t>
      </w:r>
    </w:p>
    <w:p w14:paraId="70FC26D1">
      <w:pPr>
        <w:spacing w:line="360" w:lineRule="auto"/>
        <w:rPr>
          <w:rFonts w:hint="eastAsia" w:ascii="宋体" w:hAnsi="宋体" w:cs="宋体"/>
          <w:sz w:val="24"/>
        </w:rPr>
      </w:pPr>
      <w:r>
        <w:rPr>
          <w:rFonts w:hint="eastAsia" w:ascii="宋体" w:hAnsi="宋体" w:cs="宋体"/>
          <w:sz w:val="24"/>
        </w:rPr>
        <w:t xml:space="preserve">日期：    </w:t>
      </w:r>
    </w:p>
    <w:p w14:paraId="146A00A9">
      <w:pPr>
        <w:spacing w:line="360" w:lineRule="auto"/>
        <w:rPr>
          <w:rFonts w:hint="eastAsia" w:ascii="宋体" w:hAnsi="宋体" w:cs="宋体"/>
          <w:b/>
          <w:sz w:val="24"/>
        </w:rPr>
      </w:pPr>
    </w:p>
    <w:p w14:paraId="41A81A0D">
      <w:pPr>
        <w:spacing w:line="360" w:lineRule="auto"/>
        <w:rPr>
          <w:rFonts w:hint="eastAsia" w:ascii="宋体" w:hAnsi="宋体" w:cs="宋体"/>
          <w:b/>
          <w:sz w:val="24"/>
        </w:rPr>
      </w:pPr>
    </w:p>
    <w:p w14:paraId="68FC4993">
      <w:pPr>
        <w:spacing w:line="360" w:lineRule="auto"/>
        <w:rPr>
          <w:rFonts w:hint="eastAsia" w:ascii="宋体" w:hAnsi="宋体" w:cs="宋体"/>
          <w:b/>
          <w:sz w:val="24"/>
        </w:rPr>
      </w:pPr>
      <w:r>
        <w:rPr>
          <w:rFonts w:hint="eastAsia" w:ascii="宋体" w:hAnsi="宋体" w:cs="宋体"/>
          <w:b/>
          <w:sz w:val="24"/>
        </w:rPr>
        <w:t>投诉书制作说明：</w:t>
      </w:r>
    </w:p>
    <w:p w14:paraId="319F78FA">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F0C9DD">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97D0239">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3BCAFD8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56C0B90">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D047B03">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FF00AE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DF9144">
      <w:pPr>
        <w:spacing w:line="360" w:lineRule="auto"/>
        <w:rPr>
          <w:rFonts w:hint="eastAsia" w:ascii="宋体" w:hAnsi="宋体" w:cs="宋体"/>
          <w:b/>
          <w:sz w:val="24"/>
        </w:rPr>
      </w:pPr>
    </w:p>
    <w:p w14:paraId="79D4CADF">
      <w:pPr>
        <w:autoSpaceDE w:val="0"/>
        <w:autoSpaceDN w:val="0"/>
        <w:jc w:val="center"/>
        <w:rPr>
          <w:rFonts w:hint="eastAsia" w:ascii="宋体" w:hAnsi="宋体" w:cs="宋体"/>
          <w:b/>
          <w:spacing w:val="6"/>
          <w:sz w:val="32"/>
          <w:szCs w:val="32"/>
        </w:rPr>
      </w:pPr>
    </w:p>
    <w:p w14:paraId="7377BFE0">
      <w:pPr>
        <w:autoSpaceDE w:val="0"/>
        <w:autoSpaceDN w:val="0"/>
        <w:jc w:val="center"/>
        <w:rPr>
          <w:rFonts w:hint="eastAsia" w:ascii="宋体" w:hAnsi="宋体" w:cs="宋体"/>
          <w:b/>
          <w:spacing w:val="6"/>
          <w:sz w:val="32"/>
          <w:szCs w:val="32"/>
        </w:rPr>
      </w:pPr>
    </w:p>
    <w:p w14:paraId="5408DFB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7C8776">
      <w:pPr>
        <w:spacing w:line="360" w:lineRule="auto"/>
        <w:rPr>
          <w:rFonts w:hint="eastAsia" w:ascii="宋体" w:hAnsi="宋体" w:cs="宋体"/>
          <w:sz w:val="24"/>
          <w:u w:val="single"/>
        </w:rPr>
      </w:pPr>
    </w:p>
    <w:p w14:paraId="0B65BB59">
      <w:pPr>
        <w:spacing w:line="360" w:lineRule="auto"/>
        <w:rPr>
          <w:rFonts w:hint="eastAsia" w:ascii="宋体" w:hAnsi="宋体" w:cs="宋体"/>
          <w:sz w:val="24"/>
        </w:rPr>
      </w:pPr>
      <w:r>
        <w:rPr>
          <w:rFonts w:hint="eastAsia" w:ascii="宋体" w:hAnsi="宋体" w:cs="宋体"/>
          <w:sz w:val="24"/>
          <w:u w:val="single"/>
        </w:rPr>
        <w:t>浙江工业大学附属实验学校、杭州市西湖区政府采购中心：</w:t>
      </w:r>
    </w:p>
    <w:p w14:paraId="58D0F403">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浙江工业大学附属实验学校2025年保安服务采购项目</w:t>
      </w:r>
      <w:r>
        <w:rPr>
          <w:rFonts w:hint="eastAsia" w:ascii="宋体" w:hAnsi="宋体" w:cs="宋体"/>
          <w:sz w:val="24"/>
        </w:rPr>
        <w:t>【招标编号：</w:t>
      </w:r>
      <w:r>
        <w:rPr>
          <w:rFonts w:hint="eastAsia" w:ascii="宋体" w:hAnsi="宋体" w:cs="宋体"/>
          <w:sz w:val="24"/>
          <w:lang w:eastAsia="zh-CN"/>
        </w:rPr>
        <w:t>XHZFCG-2025-G-16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32DF725">
      <w:pPr>
        <w:spacing w:line="360" w:lineRule="auto"/>
        <w:ind w:firstLine="480" w:firstLineChars="200"/>
        <w:rPr>
          <w:rFonts w:hint="eastAsia" w:ascii="宋体" w:hAnsi="宋体" w:cs="宋体"/>
          <w:sz w:val="24"/>
        </w:rPr>
      </w:pPr>
      <w:r>
        <w:rPr>
          <w:rFonts w:hint="eastAsia" w:ascii="宋体" w:hAnsi="宋体" w:cs="宋体"/>
          <w:sz w:val="24"/>
        </w:rPr>
        <w:t>特此说明。</w:t>
      </w:r>
    </w:p>
    <w:p w14:paraId="756F4165">
      <w:pPr>
        <w:spacing w:line="360" w:lineRule="auto"/>
        <w:ind w:firstLine="494"/>
        <w:rPr>
          <w:rFonts w:hint="eastAsia" w:ascii="宋体" w:hAnsi="宋体" w:cs="宋体"/>
          <w:sz w:val="24"/>
        </w:rPr>
      </w:pPr>
    </w:p>
    <w:p w14:paraId="482CC2AA">
      <w:pPr>
        <w:spacing w:line="360" w:lineRule="auto"/>
        <w:ind w:firstLine="494"/>
        <w:rPr>
          <w:rFonts w:hint="eastAsia" w:ascii="宋体" w:hAnsi="宋体" w:cs="宋体"/>
          <w:sz w:val="24"/>
        </w:rPr>
      </w:pPr>
    </w:p>
    <w:p w14:paraId="7834E113">
      <w:pPr>
        <w:spacing w:line="360" w:lineRule="auto"/>
        <w:ind w:firstLine="494"/>
        <w:rPr>
          <w:rFonts w:hint="eastAsia" w:ascii="宋体" w:hAnsi="宋体" w:cs="宋体"/>
          <w:sz w:val="24"/>
        </w:rPr>
      </w:pPr>
    </w:p>
    <w:p w14:paraId="1FAB96A2">
      <w:pPr>
        <w:spacing w:line="360" w:lineRule="auto"/>
        <w:ind w:firstLine="494"/>
        <w:rPr>
          <w:rFonts w:hint="eastAsia" w:ascii="宋体" w:hAnsi="宋体" w:cs="宋体"/>
          <w:sz w:val="24"/>
        </w:rPr>
      </w:pPr>
    </w:p>
    <w:p w14:paraId="14BE7ABA">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A76FC0C">
      <w:pPr>
        <w:ind w:right="1440" w:firstLine="494"/>
        <w:jc w:val="center"/>
        <w:rPr>
          <w:rFonts w:hint="eastAsia" w:ascii="宋体" w:hAnsi="宋体" w:cs="宋体"/>
          <w:sz w:val="24"/>
        </w:rPr>
      </w:pPr>
      <w:r>
        <w:rPr>
          <w:rFonts w:hint="eastAsia" w:ascii="宋体" w:hAnsi="宋体" w:cs="宋体"/>
          <w:sz w:val="24"/>
        </w:rPr>
        <w:t xml:space="preserve">                              日期：       年     月     日</w:t>
      </w:r>
    </w:p>
    <w:p w14:paraId="71B04753">
      <w:pPr>
        <w:rPr>
          <w:rFonts w:hint="eastAsia" w:ascii="宋体" w:hAnsi="宋体" w:cs="宋体"/>
          <w:sz w:val="24"/>
        </w:rPr>
      </w:pPr>
      <w:r>
        <w:rPr>
          <w:rFonts w:hint="eastAsia" w:ascii="宋体" w:hAnsi="宋体" w:cs="宋体"/>
          <w:b/>
          <w:bCs/>
          <w:sz w:val="24"/>
        </w:rPr>
        <w:t>附：</w:t>
      </w:r>
    </w:p>
    <w:p w14:paraId="12AD3BBB">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AD94316">
      <w:pPr>
        <w:autoSpaceDE w:val="0"/>
        <w:autoSpaceDN w:val="0"/>
        <w:jc w:val="center"/>
        <w:rPr>
          <w:rFonts w:hint="eastAsia" w:ascii="宋体" w:hAnsi="宋体" w:cs="宋体"/>
          <w:b/>
          <w:spacing w:val="6"/>
          <w:sz w:val="32"/>
          <w:szCs w:val="32"/>
        </w:rPr>
      </w:pPr>
    </w:p>
    <w:p w14:paraId="1BEF67C7">
      <w:pPr>
        <w:autoSpaceDE w:val="0"/>
        <w:autoSpaceDN w:val="0"/>
        <w:jc w:val="center"/>
        <w:rPr>
          <w:rFonts w:hint="eastAsia" w:ascii="宋体" w:hAnsi="宋体" w:cs="宋体"/>
          <w:b/>
          <w:spacing w:val="6"/>
          <w:sz w:val="32"/>
          <w:szCs w:val="32"/>
        </w:rPr>
      </w:pPr>
    </w:p>
    <w:p w14:paraId="4A6D0D64">
      <w:pPr>
        <w:autoSpaceDE w:val="0"/>
        <w:autoSpaceDN w:val="0"/>
        <w:jc w:val="center"/>
        <w:rPr>
          <w:rFonts w:hint="eastAsia" w:ascii="宋体" w:hAnsi="宋体" w:cs="宋体"/>
          <w:b/>
          <w:spacing w:val="6"/>
          <w:sz w:val="32"/>
          <w:szCs w:val="32"/>
        </w:rPr>
      </w:pPr>
    </w:p>
    <w:p w14:paraId="54A795D6">
      <w:pPr>
        <w:autoSpaceDE w:val="0"/>
        <w:autoSpaceDN w:val="0"/>
        <w:jc w:val="center"/>
        <w:rPr>
          <w:rFonts w:hint="eastAsia" w:ascii="宋体" w:hAnsi="宋体" w:cs="宋体"/>
          <w:b/>
          <w:spacing w:val="6"/>
          <w:sz w:val="32"/>
          <w:szCs w:val="32"/>
        </w:rPr>
      </w:pPr>
    </w:p>
    <w:p w14:paraId="3C2C0AC9">
      <w:pPr>
        <w:autoSpaceDE w:val="0"/>
        <w:autoSpaceDN w:val="0"/>
        <w:jc w:val="center"/>
        <w:rPr>
          <w:rFonts w:hint="eastAsia" w:ascii="宋体" w:hAnsi="宋体" w:cs="宋体"/>
          <w:b/>
          <w:spacing w:val="6"/>
          <w:sz w:val="32"/>
          <w:szCs w:val="32"/>
        </w:rPr>
      </w:pPr>
    </w:p>
    <w:p w14:paraId="00A684E9">
      <w:pPr>
        <w:autoSpaceDE w:val="0"/>
        <w:autoSpaceDN w:val="0"/>
        <w:jc w:val="center"/>
        <w:rPr>
          <w:rFonts w:hint="eastAsia" w:ascii="宋体" w:hAnsi="宋体" w:cs="宋体"/>
          <w:b/>
          <w:spacing w:val="6"/>
          <w:sz w:val="32"/>
          <w:szCs w:val="32"/>
        </w:rPr>
      </w:pPr>
    </w:p>
    <w:p w14:paraId="0F45817D">
      <w:pPr>
        <w:autoSpaceDE w:val="0"/>
        <w:autoSpaceDN w:val="0"/>
        <w:jc w:val="center"/>
        <w:rPr>
          <w:rFonts w:hint="eastAsia" w:ascii="宋体" w:hAnsi="宋体" w:cs="宋体"/>
          <w:b/>
          <w:spacing w:val="6"/>
          <w:sz w:val="32"/>
          <w:szCs w:val="32"/>
        </w:rPr>
      </w:pPr>
    </w:p>
    <w:p w14:paraId="78855DA4">
      <w:pPr>
        <w:autoSpaceDE w:val="0"/>
        <w:autoSpaceDN w:val="0"/>
        <w:jc w:val="center"/>
        <w:rPr>
          <w:rFonts w:hint="eastAsia" w:ascii="宋体" w:hAnsi="宋体" w:cs="宋体"/>
          <w:b/>
          <w:spacing w:val="6"/>
          <w:sz w:val="32"/>
          <w:szCs w:val="32"/>
        </w:rPr>
      </w:pPr>
    </w:p>
    <w:p w14:paraId="2F6661FD">
      <w:pPr>
        <w:autoSpaceDE w:val="0"/>
        <w:autoSpaceDN w:val="0"/>
        <w:jc w:val="center"/>
        <w:rPr>
          <w:rFonts w:hint="eastAsia" w:ascii="宋体" w:hAnsi="宋体" w:cs="宋体"/>
          <w:b/>
          <w:spacing w:val="6"/>
          <w:sz w:val="32"/>
          <w:szCs w:val="32"/>
        </w:rPr>
      </w:pPr>
    </w:p>
    <w:p w14:paraId="05C9FD75">
      <w:pPr>
        <w:autoSpaceDE w:val="0"/>
        <w:autoSpaceDN w:val="0"/>
        <w:jc w:val="center"/>
        <w:rPr>
          <w:rFonts w:hint="eastAsia" w:ascii="宋体" w:hAnsi="宋体" w:cs="宋体"/>
          <w:b/>
          <w:spacing w:val="6"/>
          <w:sz w:val="32"/>
          <w:szCs w:val="32"/>
        </w:rPr>
      </w:pPr>
    </w:p>
    <w:p w14:paraId="310D1D1D">
      <w:pPr>
        <w:autoSpaceDE w:val="0"/>
        <w:autoSpaceDN w:val="0"/>
        <w:jc w:val="center"/>
        <w:rPr>
          <w:rFonts w:hint="eastAsia" w:ascii="宋体" w:hAnsi="宋体" w:cs="宋体"/>
          <w:b/>
          <w:spacing w:val="6"/>
          <w:sz w:val="32"/>
          <w:szCs w:val="32"/>
        </w:rPr>
      </w:pPr>
    </w:p>
    <w:p w14:paraId="5F22B06F">
      <w:pPr>
        <w:autoSpaceDE w:val="0"/>
        <w:autoSpaceDN w:val="0"/>
        <w:jc w:val="center"/>
        <w:rPr>
          <w:rFonts w:hint="eastAsia" w:ascii="宋体" w:hAnsi="宋体" w:cs="宋体"/>
          <w:b/>
          <w:spacing w:val="6"/>
          <w:sz w:val="32"/>
          <w:szCs w:val="32"/>
        </w:rPr>
      </w:pPr>
    </w:p>
    <w:p w14:paraId="50D7766D">
      <w:pPr>
        <w:pStyle w:val="80"/>
        <w:rPr>
          <w:rFonts w:hint="eastAsia" w:hAnsi="宋体" w:cs="宋体"/>
          <w:b/>
          <w:spacing w:val="6"/>
          <w:sz w:val="32"/>
          <w:szCs w:val="32"/>
        </w:rPr>
      </w:pPr>
    </w:p>
    <w:p w14:paraId="74E72736">
      <w:pPr>
        <w:pStyle w:val="80"/>
        <w:rPr>
          <w:rFonts w:hint="eastAsia" w:hAnsi="宋体" w:cs="宋体"/>
          <w:b/>
          <w:spacing w:val="6"/>
          <w:sz w:val="32"/>
          <w:szCs w:val="32"/>
        </w:rPr>
      </w:pPr>
    </w:p>
    <w:p w14:paraId="62D826DF">
      <w:pPr>
        <w:autoSpaceDE w:val="0"/>
        <w:autoSpaceDN w:val="0"/>
        <w:jc w:val="center"/>
        <w:rPr>
          <w:rFonts w:hint="eastAsia" w:ascii="宋体" w:hAnsi="宋体" w:cs="宋体"/>
          <w:b/>
          <w:spacing w:val="6"/>
          <w:sz w:val="32"/>
          <w:szCs w:val="32"/>
        </w:rPr>
      </w:pPr>
    </w:p>
    <w:p w14:paraId="1958145A">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6311844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20C91D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浙江工业大学附属实验学校2025年保安服务采购项目</w:t>
      </w:r>
      <w:r>
        <w:rPr>
          <w:rFonts w:hint="eastAsia" w:ascii="宋体" w:hAnsi="宋体" w:cs="宋体"/>
          <w:sz w:val="24"/>
        </w:rPr>
        <w:t>【招标编号</w:t>
      </w:r>
      <w:r>
        <w:rPr>
          <w:rFonts w:hint="eastAsia" w:ascii="宋体" w:hAnsi="宋体" w:cs="宋体"/>
          <w:sz w:val="24"/>
          <w:highlight w:val="none"/>
        </w:rPr>
        <w:t>：</w:t>
      </w:r>
      <w:r>
        <w:rPr>
          <w:rFonts w:hint="eastAsia" w:ascii="宋体" w:hAnsi="宋体" w:cs="宋体"/>
          <w:sz w:val="24"/>
          <w:highlight w:val="none"/>
          <w:lang w:eastAsia="zh-CN"/>
        </w:rPr>
        <w:t>XHZFCG-2025-G-16</w:t>
      </w:r>
      <w:r>
        <w:rPr>
          <w:rFonts w:hint="eastAsia" w:ascii="宋体" w:hAnsi="宋体" w:cs="宋体"/>
          <w:sz w:val="24"/>
        </w:rPr>
        <w:t>】</w:t>
      </w:r>
      <w:r>
        <w:rPr>
          <w:rFonts w:hint="eastAsia" w:ascii="宋体" w:hAnsi="宋体" w:cs="宋体"/>
          <w:kern w:val="0"/>
          <w:sz w:val="24"/>
          <w:lang w:val="zh-CN"/>
        </w:rPr>
        <w:t xml:space="preserve">投标。 </w:t>
      </w:r>
    </w:p>
    <w:p w14:paraId="27442DE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DA23C0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3E6BAF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559F02C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03A417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EF574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29F3930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05C971E">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7B1DFB03">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833AD3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189A48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87883D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266919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3EB517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45A00B1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7D6E75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A760151">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C1D854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338EAA38">
      <w:pPr>
        <w:spacing w:line="360" w:lineRule="auto"/>
        <w:ind w:right="420"/>
        <w:rPr>
          <w:rFonts w:hint="eastAsia" w:ascii="宋体" w:hAnsi="宋体" w:cs="宋体"/>
          <w:sz w:val="24"/>
        </w:rPr>
      </w:pPr>
      <w:r>
        <w:rPr>
          <w:rFonts w:hint="eastAsia" w:ascii="宋体" w:hAnsi="宋体" w:cs="宋体"/>
          <w:sz w:val="24"/>
        </w:rPr>
        <w:t>注：按本格式和要求提供。</w:t>
      </w:r>
    </w:p>
    <w:p w14:paraId="0324ED61">
      <w:pPr>
        <w:autoSpaceDE w:val="0"/>
        <w:autoSpaceDN w:val="0"/>
        <w:jc w:val="center"/>
        <w:rPr>
          <w:rFonts w:hint="eastAsia" w:ascii="宋体" w:hAnsi="宋体" w:cs="宋体"/>
          <w:b/>
          <w:spacing w:val="6"/>
          <w:sz w:val="32"/>
          <w:szCs w:val="32"/>
        </w:rPr>
      </w:pPr>
    </w:p>
    <w:p w14:paraId="3AB35D35">
      <w:pPr>
        <w:autoSpaceDE w:val="0"/>
        <w:autoSpaceDN w:val="0"/>
        <w:jc w:val="center"/>
        <w:rPr>
          <w:rFonts w:hint="eastAsia" w:ascii="宋体" w:hAnsi="宋体" w:cs="宋体"/>
          <w:b/>
          <w:spacing w:val="6"/>
          <w:sz w:val="32"/>
          <w:szCs w:val="32"/>
        </w:rPr>
      </w:pPr>
    </w:p>
    <w:p w14:paraId="0E0B923A">
      <w:pPr>
        <w:autoSpaceDE w:val="0"/>
        <w:autoSpaceDN w:val="0"/>
        <w:jc w:val="center"/>
        <w:rPr>
          <w:rFonts w:hint="eastAsia" w:ascii="宋体" w:hAnsi="宋体" w:cs="宋体"/>
          <w:b/>
          <w:spacing w:val="6"/>
          <w:sz w:val="32"/>
          <w:szCs w:val="32"/>
        </w:rPr>
      </w:pPr>
    </w:p>
    <w:p w14:paraId="6CF568A0">
      <w:pPr>
        <w:autoSpaceDE w:val="0"/>
        <w:autoSpaceDN w:val="0"/>
        <w:jc w:val="center"/>
        <w:rPr>
          <w:rFonts w:hint="eastAsia" w:ascii="宋体" w:hAnsi="宋体" w:cs="宋体"/>
          <w:b/>
          <w:spacing w:val="6"/>
          <w:sz w:val="32"/>
          <w:szCs w:val="32"/>
        </w:rPr>
      </w:pPr>
    </w:p>
    <w:p w14:paraId="1DBBACC0">
      <w:pPr>
        <w:autoSpaceDE w:val="0"/>
        <w:autoSpaceDN w:val="0"/>
        <w:jc w:val="center"/>
        <w:rPr>
          <w:rFonts w:hint="eastAsia" w:ascii="宋体" w:hAnsi="宋体" w:cs="宋体"/>
          <w:b/>
          <w:spacing w:val="6"/>
          <w:sz w:val="32"/>
          <w:szCs w:val="32"/>
        </w:rPr>
      </w:pPr>
    </w:p>
    <w:p w14:paraId="43DF0782">
      <w:pPr>
        <w:autoSpaceDE w:val="0"/>
        <w:autoSpaceDN w:val="0"/>
        <w:jc w:val="center"/>
        <w:rPr>
          <w:rFonts w:hint="eastAsia" w:ascii="宋体" w:hAnsi="宋体" w:cs="宋体"/>
          <w:b/>
          <w:spacing w:val="6"/>
          <w:sz w:val="32"/>
          <w:szCs w:val="32"/>
        </w:rPr>
      </w:pPr>
    </w:p>
    <w:p w14:paraId="5E2FE42F">
      <w:pPr>
        <w:autoSpaceDE w:val="0"/>
        <w:autoSpaceDN w:val="0"/>
        <w:jc w:val="center"/>
        <w:rPr>
          <w:rFonts w:hint="eastAsia" w:ascii="宋体" w:hAnsi="宋体" w:cs="宋体"/>
          <w:b/>
          <w:spacing w:val="6"/>
          <w:sz w:val="32"/>
          <w:szCs w:val="32"/>
        </w:rPr>
      </w:pPr>
    </w:p>
    <w:p w14:paraId="6E51D6BB">
      <w:pPr>
        <w:autoSpaceDE w:val="0"/>
        <w:autoSpaceDN w:val="0"/>
        <w:jc w:val="center"/>
        <w:rPr>
          <w:rFonts w:hint="eastAsia" w:ascii="宋体" w:hAnsi="宋体" w:cs="宋体"/>
          <w:b/>
          <w:spacing w:val="6"/>
          <w:sz w:val="32"/>
          <w:szCs w:val="32"/>
        </w:rPr>
      </w:pPr>
    </w:p>
    <w:p w14:paraId="54A7C735">
      <w:pPr>
        <w:autoSpaceDE w:val="0"/>
        <w:autoSpaceDN w:val="0"/>
        <w:jc w:val="center"/>
        <w:rPr>
          <w:rFonts w:hint="eastAsia" w:ascii="宋体" w:hAnsi="宋体" w:cs="宋体"/>
          <w:b/>
          <w:spacing w:val="6"/>
          <w:sz w:val="32"/>
          <w:szCs w:val="32"/>
        </w:rPr>
      </w:pPr>
    </w:p>
    <w:p w14:paraId="43921F16">
      <w:pPr>
        <w:autoSpaceDE w:val="0"/>
        <w:autoSpaceDN w:val="0"/>
        <w:jc w:val="center"/>
        <w:rPr>
          <w:rFonts w:hint="eastAsia" w:ascii="宋体" w:hAnsi="宋体" w:cs="宋体"/>
          <w:b/>
          <w:spacing w:val="6"/>
          <w:sz w:val="32"/>
          <w:szCs w:val="32"/>
        </w:rPr>
      </w:pPr>
    </w:p>
    <w:p w14:paraId="57BF58DF">
      <w:pPr>
        <w:autoSpaceDE w:val="0"/>
        <w:autoSpaceDN w:val="0"/>
        <w:jc w:val="center"/>
        <w:rPr>
          <w:rFonts w:hint="eastAsia" w:ascii="宋体" w:hAnsi="宋体" w:cs="宋体"/>
          <w:b/>
          <w:spacing w:val="6"/>
          <w:sz w:val="32"/>
          <w:szCs w:val="32"/>
        </w:rPr>
      </w:pPr>
    </w:p>
    <w:p w14:paraId="62C14098">
      <w:pPr>
        <w:autoSpaceDE w:val="0"/>
        <w:autoSpaceDN w:val="0"/>
        <w:jc w:val="center"/>
        <w:rPr>
          <w:rFonts w:hint="eastAsia" w:ascii="宋体" w:hAnsi="宋体" w:cs="宋体"/>
          <w:b/>
          <w:spacing w:val="6"/>
          <w:sz w:val="32"/>
          <w:szCs w:val="32"/>
        </w:rPr>
      </w:pPr>
    </w:p>
    <w:p w14:paraId="2AD80267">
      <w:pPr>
        <w:autoSpaceDE w:val="0"/>
        <w:autoSpaceDN w:val="0"/>
        <w:jc w:val="center"/>
        <w:rPr>
          <w:rFonts w:hint="eastAsia" w:ascii="宋体" w:hAnsi="宋体" w:cs="宋体"/>
          <w:b/>
          <w:spacing w:val="6"/>
          <w:sz w:val="32"/>
          <w:szCs w:val="32"/>
        </w:rPr>
      </w:pPr>
    </w:p>
    <w:p w14:paraId="3BE0F492">
      <w:pPr>
        <w:autoSpaceDE w:val="0"/>
        <w:autoSpaceDN w:val="0"/>
        <w:jc w:val="center"/>
        <w:rPr>
          <w:rFonts w:hint="eastAsia" w:ascii="宋体" w:hAnsi="宋体" w:cs="宋体"/>
          <w:b/>
          <w:spacing w:val="6"/>
          <w:sz w:val="32"/>
          <w:szCs w:val="32"/>
        </w:rPr>
      </w:pPr>
    </w:p>
    <w:p w14:paraId="401365FF">
      <w:pPr>
        <w:autoSpaceDE w:val="0"/>
        <w:autoSpaceDN w:val="0"/>
        <w:jc w:val="center"/>
        <w:rPr>
          <w:rFonts w:hint="eastAsia" w:ascii="宋体" w:hAnsi="宋体" w:cs="宋体"/>
          <w:b/>
          <w:spacing w:val="6"/>
          <w:sz w:val="32"/>
          <w:szCs w:val="32"/>
        </w:rPr>
      </w:pPr>
    </w:p>
    <w:p w14:paraId="433CC320">
      <w:pPr>
        <w:autoSpaceDE w:val="0"/>
        <w:autoSpaceDN w:val="0"/>
        <w:jc w:val="center"/>
        <w:rPr>
          <w:rFonts w:hint="eastAsia" w:ascii="宋体" w:hAnsi="宋体" w:cs="宋体"/>
          <w:b/>
          <w:spacing w:val="6"/>
          <w:sz w:val="32"/>
          <w:szCs w:val="32"/>
        </w:rPr>
      </w:pPr>
    </w:p>
    <w:p w14:paraId="0D167427">
      <w:pPr>
        <w:autoSpaceDE w:val="0"/>
        <w:autoSpaceDN w:val="0"/>
        <w:jc w:val="center"/>
        <w:rPr>
          <w:rFonts w:hint="eastAsia" w:ascii="宋体" w:hAnsi="宋体" w:cs="宋体"/>
          <w:b/>
          <w:spacing w:val="6"/>
          <w:sz w:val="32"/>
          <w:szCs w:val="32"/>
        </w:rPr>
      </w:pPr>
    </w:p>
    <w:p w14:paraId="3172A142">
      <w:pPr>
        <w:autoSpaceDE w:val="0"/>
        <w:autoSpaceDN w:val="0"/>
        <w:jc w:val="center"/>
        <w:rPr>
          <w:rFonts w:hint="eastAsia" w:ascii="宋体" w:hAnsi="宋体" w:cs="宋体"/>
          <w:b/>
          <w:spacing w:val="6"/>
          <w:sz w:val="32"/>
          <w:szCs w:val="32"/>
        </w:rPr>
      </w:pPr>
    </w:p>
    <w:p w14:paraId="15A13772">
      <w:pPr>
        <w:autoSpaceDE w:val="0"/>
        <w:autoSpaceDN w:val="0"/>
        <w:jc w:val="center"/>
        <w:rPr>
          <w:rFonts w:hint="eastAsia" w:ascii="宋体" w:hAnsi="宋体" w:cs="宋体"/>
          <w:b/>
          <w:spacing w:val="6"/>
          <w:sz w:val="32"/>
          <w:szCs w:val="32"/>
        </w:rPr>
      </w:pPr>
    </w:p>
    <w:p w14:paraId="64D8DB6A">
      <w:pPr>
        <w:autoSpaceDE w:val="0"/>
        <w:autoSpaceDN w:val="0"/>
        <w:jc w:val="center"/>
        <w:rPr>
          <w:rFonts w:hint="eastAsia" w:ascii="宋体" w:hAnsi="宋体" w:cs="宋体"/>
          <w:b/>
          <w:spacing w:val="6"/>
          <w:sz w:val="32"/>
          <w:szCs w:val="32"/>
        </w:rPr>
      </w:pPr>
    </w:p>
    <w:p w14:paraId="6E666AE4">
      <w:pPr>
        <w:autoSpaceDE w:val="0"/>
        <w:autoSpaceDN w:val="0"/>
        <w:jc w:val="center"/>
        <w:rPr>
          <w:rFonts w:hint="eastAsia" w:ascii="宋体" w:hAnsi="宋体" w:cs="宋体"/>
          <w:b/>
          <w:spacing w:val="6"/>
          <w:sz w:val="32"/>
          <w:szCs w:val="32"/>
        </w:rPr>
      </w:pPr>
    </w:p>
    <w:p w14:paraId="6A1F908E">
      <w:pPr>
        <w:autoSpaceDE w:val="0"/>
        <w:autoSpaceDN w:val="0"/>
        <w:jc w:val="center"/>
        <w:rPr>
          <w:rFonts w:hint="eastAsia" w:ascii="宋体" w:hAnsi="宋体" w:cs="宋体"/>
          <w:b/>
          <w:spacing w:val="6"/>
          <w:sz w:val="32"/>
          <w:szCs w:val="32"/>
        </w:rPr>
      </w:pPr>
    </w:p>
    <w:p w14:paraId="57F98ECC">
      <w:pPr>
        <w:autoSpaceDE w:val="0"/>
        <w:autoSpaceDN w:val="0"/>
        <w:jc w:val="center"/>
        <w:rPr>
          <w:rFonts w:hint="eastAsia" w:ascii="宋体" w:hAnsi="宋体" w:cs="宋体"/>
          <w:b/>
          <w:spacing w:val="6"/>
          <w:sz w:val="32"/>
          <w:szCs w:val="32"/>
        </w:rPr>
      </w:pPr>
    </w:p>
    <w:p w14:paraId="1BE80194">
      <w:pPr>
        <w:snapToGrid w:val="0"/>
        <w:spacing w:line="360" w:lineRule="auto"/>
        <w:ind w:firstLine="3666" w:firstLineChars="1100"/>
        <w:rPr>
          <w:rFonts w:hint="eastAsia" w:ascii="宋体" w:hAnsi="宋体" w:cs="宋体"/>
          <w:b/>
          <w:spacing w:val="6"/>
          <w:sz w:val="32"/>
          <w:szCs w:val="32"/>
        </w:rPr>
      </w:pPr>
    </w:p>
    <w:p w14:paraId="2E913999">
      <w:pPr>
        <w:widowControl/>
        <w:adjustRightInd/>
        <w:jc w:val="left"/>
        <w:rPr>
          <w:rFonts w:hint="eastAsia" w:ascii="宋体" w:hAnsi="宋体" w:cs="宋体"/>
          <w:b/>
          <w:spacing w:val="6"/>
          <w:sz w:val="32"/>
          <w:szCs w:val="32"/>
        </w:rPr>
      </w:pPr>
      <w:r>
        <w:rPr>
          <w:rFonts w:hint="eastAsia" w:ascii="宋体" w:hAnsi="宋体" w:cs="宋体"/>
          <w:b/>
          <w:spacing w:val="6"/>
          <w:sz w:val="32"/>
          <w:szCs w:val="32"/>
        </w:rPr>
        <w:br w:type="page"/>
      </w:r>
    </w:p>
    <w:p w14:paraId="145B6A37">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12068C5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042763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浙江工业大学附属实验学校2025年保安服务采购项目</w:t>
      </w:r>
      <w:r>
        <w:rPr>
          <w:rFonts w:hint="eastAsia" w:ascii="宋体" w:hAnsi="宋体" w:cs="宋体"/>
          <w:sz w:val="24"/>
        </w:rPr>
        <w:t>【招标编号：</w:t>
      </w:r>
      <w:r>
        <w:rPr>
          <w:rFonts w:hint="eastAsia" w:ascii="宋体" w:hAnsi="宋体" w:cs="宋体"/>
          <w:sz w:val="24"/>
          <w:highlight w:val="none"/>
          <w:lang w:eastAsia="zh-CN"/>
        </w:rPr>
        <w:t>XHZFCG-2025-G-16</w:t>
      </w:r>
      <w:r>
        <w:rPr>
          <w:rFonts w:hint="eastAsia" w:ascii="宋体" w:hAnsi="宋体" w:cs="宋体"/>
          <w:sz w:val="24"/>
          <w:highlight w:val="none"/>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0BEE87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26E7E83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9C3F2BA">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5D438942">
      <w:pPr>
        <w:rPr>
          <w:rFonts w:hint="eastAsia" w:ascii="宋体" w:hAnsi="宋体" w:cs="宋体"/>
        </w:rPr>
      </w:pPr>
      <w:r>
        <w:rPr>
          <w:rFonts w:hint="eastAsia" w:ascii="宋体" w:hAnsi="宋体" w:cs="宋体"/>
          <w:lang w:val="zh-CN"/>
        </w:rPr>
        <w:t xml:space="preserve"> </w:t>
      </w:r>
    </w:p>
    <w:p w14:paraId="02F591F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1ED037A">
      <w:pPr>
        <w:snapToGrid w:val="0"/>
        <w:spacing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AB1DE4">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BA671A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B629B29">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40E7540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58F6C2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A36002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34B15B32">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3046462">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2A8BC790">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F73AF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24200F86">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D005B9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11C6E735">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6A0A20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B742B0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2A46306">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77793BB">
      <w:pPr>
        <w:spacing w:line="360" w:lineRule="auto"/>
        <w:ind w:right="420"/>
        <w:rPr>
          <w:rFonts w:hint="eastAsia" w:ascii="宋体" w:hAnsi="宋体" w:cs="宋体"/>
          <w:sz w:val="24"/>
        </w:rPr>
      </w:pPr>
      <w:r>
        <w:rPr>
          <w:rFonts w:hint="eastAsia" w:ascii="宋体" w:hAnsi="宋体" w:cs="宋体"/>
          <w:sz w:val="24"/>
        </w:rPr>
        <w:t>注：按本格式和要求提供。</w:t>
      </w:r>
    </w:p>
    <w:p w14:paraId="616B2966">
      <w:pPr>
        <w:autoSpaceDE w:val="0"/>
        <w:autoSpaceDN w:val="0"/>
        <w:jc w:val="center"/>
        <w:rPr>
          <w:rFonts w:hint="eastAsia" w:ascii="宋体" w:hAnsi="宋体" w:cs="宋体"/>
          <w:b/>
          <w:spacing w:val="6"/>
          <w:sz w:val="32"/>
          <w:szCs w:val="32"/>
        </w:rPr>
      </w:pPr>
    </w:p>
    <w:p w14:paraId="67201E4C">
      <w:pPr>
        <w:autoSpaceDE w:val="0"/>
        <w:autoSpaceDN w:val="0"/>
        <w:jc w:val="center"/>
        <w:rPr>
          <w:rFonts w:hint="eastAsia" w:ascii="宋体" w:hAnsi="宋体" w:cs="宋体"/>
          <w:b/>
          <w:spacing w:val="6"/>
          <w:sz w:val="32"/>
          <w:szCs w:val="32"/>
        </w:rPr>
      </w:pPr>
    </w:p>
    <w:p w14:paraId="56372732">
      <w:pPr>
        <w:autoSpaceDE w:val="0"/>
        <w:autoSpaceDN w:val="0"/>
        <w:jc w:val="center"/>
        <w:rPr>
          <w:rFonts w:hint="eastAsia" w:ascii="宋体" w:hAnsi="宋体" w:cs="宋体"/>
          <w:b/>
          <w:spacing w:val="6"/>
          <w:sz w:val="32"/>
          <w:szCs w:val="32"/>
        </w:rPr>
      </w:pPr>
    </w:p>
    <w:p w14:paraId="1CE77DFC">
      <w:pPr>
        <w:autoSpaceDE w:val="0"/>
        <w:autoSpaceDN w:val="0"/>
        <w:jc w:val="center"/>
        <w:rPr>
          <w:rFonts w:hint="eastAsia" w:ascii="宋体" w:hAnsi="宋体" w:cs="宋体"/>
          <w:b/>
          <w:spacing w:val="6"/>
          <w:sz w:val="32"/>
          <w:szCs w:val="32"/>
        </w:rPr>
      </w:pPr>
    </w:p>
    <w:p w14:paraId="77D8F7B2">
      <w:pPr>
        <w:autoSpaceDE w:val="0"/>
        <w:autoSpaceDN w:val="0"/>
        <w:jc w:val="center"/>
        <w:rPr>
          <w:rFonts w:hint="eastAsia" w:ascii="宋体" w:hAnsi="宋体" w:cs="宋体"/>
          <w:b/>
          <w:spacing w:val="6"/>
          <w:sz w:val="32"/>
          <w:szCs w:val="32"/>
        </w:rPr>
      </w:pPr>
    </w:p>
    <w:p w14:paraId="59A36EFC">
      <w:pPr>
        <w:autoSpaceDE w:val="0"/>
        <w:autoSpaceDN w:val="0"/>
        <w:jc w:val="center"/>
        <w:rPr>
          <w:rFonts w:hint="eastAsia" w:ascii="宋体" w:hAnsi="宋体" w:cs="宋体"/>
          <w:b/>
          <w:spacing w:val="6"/>
          <w:sz w:val="32"/>
          <w:szCs w:val="32"/>
        </w:rPr>
      </w:pPr>
    </w:p>
    <w:p w14:paraId="6DE5952F">
      <w:pPr>
        <w:autoSpaceDE w:val="0"/>
        <w:autoSpaceDN w:val="0"/>
        <w:jc w:val="center"/>
        <w:rPr>
          <w:rFonts w:hint="eastAsia" w:ascii="宋体" w:hAnsi="宋体" w:cs="宋体"/>
          <w:b/>
          <w:spacing w:val="6"/>
          <w:sz w:val="32"/>
          <w:szCs w:val="32"/>
        </w:rPr>
      </w:pPr>
    </w:p>
    <w:p w14:paraId="1B990B89">
      <w:pPr>
        <w:autoSpaceDE w:val="0"/>
        <w:autoSpaceDN w:val="0"/>
        <w:jc w:val="center"/>
        <w:rPr>
          <w:rFonts w:hint="eastAsia" w:ascii="宋体" w:hAnsi="宋体" w:cs="宋体"/>
          <w:b/>
          <w:spacing w:val="6"/>
          <w:sz w:val="32"/>
          <w:szCs w:val="32"/>
        </w:rPr>
      </w:pPr>
    </w:p>
    <w:p w14:paraId="595C4A21">
      <w:pPr>
        <w:autoSpaceDE w:val="0"/>
        <w:autoSpaceDN w:val="0"/>
        <w:jc w:val="center"/>
        <w:rPr>
          <w:rFonts w:hint="eastAsia" w:ascii="宋体" w:hAnsi="宋体" w:cs="宋体"/>
          <w:b/>
          <w:spacing w:val="6"/>
          <w:sz w:val="32"/>
          <w:szCs w:val="32"/>
        </w:rPr>
      </w:pPr>
    </w:p>
    <w:p w14:paraId="4494B924">
      <w:pPr>
        <w:autoSpaceDE w:val="0"/>
        <w:autoSpaceDN w:val="0"/>
        <w:jc w:val="center"/>
        <w:rPr>
          <w:rFonts w:hint="eastAsia" w:ascii="宋体" w:hAnsi="宋体" w:cs="宋体"/>
          <w:b/>
          <w:spacing w:val="6"/>
          <w:sz w:val="32"/>
          <w:szCs w:val="32"/>
        </w:rPr>
      </w:pPr>
    </w:p>
    <w:p w14:paraId="188F7C29">
      <w:pPr>
        <w:autoSpaceDE w:val="0"/>
        <w:autoSpaceDN w:val="0"/>
        <w:jc w:val="center"/>
        <w:rPr>
          <w:rFonts w:hint="eastAsia" w:ascii="宋体" w:hAnsi="宋体" w:cs="宋体"/>
          <w:b/>
          <w:spacing w:val="6"/>
          <w:sz w:val="32"/>
          <w:szCs w:val="32"/>
        </w:rPr>
      </w:pPr>
    </w:p>
    <w:p w14:paraId="539B01D1">
      <w:pPr>
        <w:autoSpaceDE w:val="0"/>
        <w:autoSpaceDN w:val="0"/>
        <w:jc w:val="center"/>
        <w:rPr>
          <w:rFonts w:hint="eastAsia" w:ascii="宋体" w:hAnsi="宋体" w:cs="宋体"/>
          <w:b/>
          <w:spacing w:val="6"/>
          <w:sz w:val="32"/>
          <w:szCs w:val="32"/>
        </w:rPr>
      </w:pPr>
    </w:p>
    <w:p w14:paraId="7CA18F5B">
      <w:pPr>
        <w:autoSpaceDE w:val="0"/>
        <w:autoSpaceDN w:val="0"/>
        <w:jc w:val="center"/>
        <w:rPr>
          <w:rFonts w:hint="eastAsia" w:ascii="宋体" w:hAnsi="宋体" w:cs="宋体"/>
          <w:b/>
          <w:spacing w:val="6"/>
          <w:sz w:val="32"/>
          <w:szCs w:val="32"/>
        </w:rPr>
      </w:pPr>
    </w:p>
    <w:p w14:paraId="5D058D7E">
      <w:pPr>
        <w:autoSpaceDE w:val="0"/>
        <w:autoSpaceDN w:val="0"/>
        <w:jc w:val="center"/>
        <w:rPr>
          <w:rFonts w:hint="eastAsia" w:ascii="宋体" w:hAnsi="宋体" w:cs="宋体"/>
          <w:b/>
          <w:spacing w:val="6"/>
          <w:sz w:val="32"/>
          <w:szCs w:val="32"/>
        </w:rPr>
      </w:pPr>
    </w:p>
    <w:p w14:paraId="3912094B">
      <w:pPr>
        <w:autoSpaceDE w:val="0"/>
        <w:autoSpaceDN w:val="0"/>
        <w:jc w:val="center"/>
        <w:rPr>
          <w:rFonts w:hint="eastAsia" w:ascii="宋体" w:hAnsi="宋体" w:cs="宋体"/>
          <w:b/>
          <w:spacing w:val="6"/>
          <w:sz w:val="32"/>
          <w:szCs w:val="32"/>
        </w:rPr>
      </w:pPr>
    </w:p>
    <w:p w14:paraId="03FB5904">
      <w:pPr>
        <w:autoSpaceDE w:val="0"/>
        <w:autoSpaceDN w:val="0"/>
        <w:jc w:val="center"/>
        <w:rPr>
          <w:rFonts w:hint="eastAsia" w:ascii="宋体" w:hAnsi="宋体" w:cs="宋体"/>
          <w:b/>
          <w:spacing w:val="6"/>
          <w:sz w:val="32"/>
          <w:szCs w:val="32"/>
        </w:rPr>
      </w:pPr>
    </w:p>
    <w:p w14:paraId="5C92AEF7">
      <w:pPr>
        <w:autoSpaceDE w:val="0"/>
        <w:autoSpaceDN w:val="0"/>
        <w:jc w:val="center"/>
        <w:rPr>
          <w:rFonts w:hint="eastAsia" w:ascii="宋体" w:hAnsi="宋体" w:cs="宋体"/>
          <w:b/>
          <w:spacing w:val="6"/>
          <w:sz w:val="32"/>
          <w:szCs w:val="32"/>
        </w:rPr>
      </w:pPr>
    </w:p>
    <w:p w14:paraId="024F22A2">
      <w:pPr>
        <w:autoSpaceDE w:val="0"/>
        <w:autoSpaceDN w:val="0"/>
        <w:jc w:val="center"/>
        <w:rPr>
          <w:rFonts w:hint="eastAsia" w:ascii="宋体" w:hAnsi="宋体" w:cs="宋体"/>
          <w:b/>
          <w:spacing w:val="6"/>
          <w:sz w:val="32"/>
          <w:szCs w:val="32"/>
        </w:rPr>
      </w:pPr>
    </w:p>
    <w:p w14:paraId="30F05FB8">
      <w:pPr>
        <w:autoSpaceDE w:val="0"/>
        <w:autoSpaceDN w:val="0"/>
        <w:jc w:val="center"/>
        <w:rPr>
          <w:rFonts w:hint="eastAsia" w:ascii="宋体" w:hAnsi="宋体" w:cs="宋体"/>
          <w:b/>
          <w:spacing w:val="6"/>
          <w:sz w:val="32"/>
          <w:szCs w:val="32"/>
        </w:rPr>
      </w:pPr>
    </w:p>
    <w:p w14:paraId="1094D889">
      <w:pPr>
        <w:autoSpaceDE w:val="0"/>
        <w:autoSpaceDN w:val="0"/>
        <w:jc w:val="center"/>
        <w:rPr>
          <w:rFonts w:hint="eastAsia" w:ascii="宋体" w:hAnsi="宋体" w:cs="宋体"/>
          <w:b/>
          <w:spacing w:val="6"/>
          <w:sz w:val="32"/>
          <w:szCs w:val="32"/>
        </w:rPr>
      </w:pPr>
    </w:p>
    <w:p w14:paraId="3943BD36">
      <w:pPr>
        <w:autoSpaceDE w:val="0"/>
        <w:autoSpaceDN w:val="0"/>
        <w:jc w:val="center"/>
        <w:rPr>
          <w:rFonts w:hint="eastAsia" w:ascii="宋体" w:hAnsi="宋体" w:cs="宋体"/>
          <w:b/>
          <w:spacing w:val="6"/>
          <w:sz w:val="32"/>
          <w:szCs w:val="32"/>
        </w:rPr>
      </w:pPr>
    </w:p>
    <w:p w14:paraId="76BE985B">
      <w:pPr>
        <w:autoSpaceDE w:val="0"/>
        <w:autoSpaceDN w:val="0"/>
        <w:jc w:val="center"/>
        <w:rPr>
          <w:rFonts w:hint="eastAsia" w:ascii="宋体" w:hAnsi="宋体" w:cs="宋体"/>
          <w:b/>
          <w:spacing w:val="6"/>
          <w:sz w:val="32"/>
          <w:szCs w:val="32"/>
        </w:rPr>
      </w:pPr>
    </w:p>
    <w:p w14:paraId="08E7CFCD">
      <w:pPr>
        <w:autoSpaceDE w:val="0"/>
        <w:autoSpaceDN w:val="0"/>
        <w:jc w:val="center"/>
        <w:rPr>
          <w:rFonts w:hint="eastAsia" w:ascii="宋体" w:hAnsi="宋体" w:cs="宋体"/>
          <w:b/>
          <w:spacing w:val="6"/>
          <w:sz w:val="32"/>
          <w:szCs w:val="32"/>
        </w:rPr>
      </w:pPr>
    </w:p>
    <w:p w14:paraId="401B9EF3">
      <w:pPr>
        <w:autoSpaceDE w:val="0"/>
        <w:autoSpaceDN w:val="0"/>
        <w:jc w:val="center"/>
        <w:rPr>
          <w:rFonts w:hint="eastAsia" w:ascii="宋体" w:hAnsi="宋体" w:cs="宋体"/>
          <w:b/>
          <w:spacing w:val="6"/>
          <w:sz w:val="32"/>
          <w:szCs w:val="32"/>
        </w:rPr>
      </w:pPr>
    </w:p>
    <w:p w14:paraId="7EADA1F2">
      <w:pPr>
        <w:autoSpaceDE w:val="0"/>
        <w:autoSpaceDN w:val="0"/>
        <w:jc w:val="center"/>
        <w:rPr>
          <w:rFonts w:hint="eastAsia" w:ascii="宋体" w:hAnsi="宋体" w:cs="宋体"/>
          <w:b/>
          <w:spacing w:val="6"/>
          <w:sz w:val="32"/>
          <w:szCs w:val="32"/>
        </w:rPr>
      </w:pPr>
    </w:p>
    <w:p w14:paraId="662AC0AA">
      <w:pPr>
        <w:autoSpaceDE w:val="0"/>
        <w:autoSpaceDN w:val="0"/>
        <w:jc w:val="center"/>
        <w:rPr>
          <w:rFonts w:hint="eastAsia" w:ascii="宋体" w:hAnsi="宋体" w:cs="宋体"/>
          <w:b/>
          <w:spacing w:val="6"/>
          <w:sz w:val="32"/>
          <w:szCs w:val="32"/>
        </w:rPr>
      </w:pPr>
    </w:p>
    <w:p w14:paraId="112E2E6D">
      <w:pPr>
        <w:autoSpaceDE w:val="0"/>
        <w:autoSpaceDN w:val="0"/>
        <w:jc w:val="center"/>
        <w:rPr>
          <w:rFonts w:hint="eastAsia" w:ascii="宋体" w:hAnsi="宋体" w:cs="宋体"/>
          <w:b/>
          <w:spacing w:val="6"/>
          <w:sz w:val="32"/>
          <w:szCs w:val="32"/>
        </w:rPr>
      </w:pPr>
    </w:p>
    <w:p w14:paraId="33B7B7F5">
      <w:pPr>
        <w:spacing w:line="360" w:lineRule="auto"/>
        <w:jc w:val="left"/>
        <w:outlineLvl w:val="0"/>
        <w:rPr>
          <w:rFonts w:hint="eastAsia" w:ascii="宋体" w:hAnsi="宋体" w:cs="宋体"/>
          <w:b/>
          <w:sz w:val="36"/>
          <w:szCs w:val="20"/>
        </w:rPr>
      </w:pPr>
      <w:r>
        <w:rPr>
          <w:rFonts w:hint="eastAsia" w:ascii="宋体" w:hAnsi="宋体" w:cs="宋体"/>
          <w:b/>
          <w:sz w:val="36"/>
          <w:szCs w:val="20"/>
        </w:rPr>
        <w:t>附件7：中小企业声明函</w:t>
      </w:r>
    </w:p>
    <w:p w14:paraId="2A18F9DD">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1B364E2E">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浙江工业大学附属实验学校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浙江工业大学附属实验学校2025年保安服务采购项目</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402FD26E">
      <w:pPr>
        <w:numPr>
          <w:ilvl w:val="0"/>
          <w:numId w:val="1"/>
        </w:numPr>
        <w:spacing w:line="360" w:lineRule="auto"/>
        <w:ind w:firstLine="480" w:firstLineChars="200"/>
        <w:jc w:val="left"/>
        <w:rPr>
          <w:rFonts w:hint="eastAsia" w:ascii="宋体" w:hAnsi="宋体" w:cs="宋体"/>
        </w:rPr>
      </w:pPr>
      <w:r>
        <w:rPr>
          <w:rFonts w:hint="eastAsia" w:ascii="宋体" w:hAnsi="宋体" w:cs="宋体"/>
          <w:sz w:val="24"/>
          <w:u w:val="single"/>
          <w:lang w:eastAsia="zh-CN"/>
        </w:rPr>
        <w:t>浙江工业大学附属实验学校2025年保安服务采购项目</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 xml:space="preserve">租赁和商务服务 </w:t>
      </w:r>
      <w:r>
        <w:rPr>
          <w:rFonts w:hint="eastAsia" w:ascii="宋体" w:hAnsi="宋体" w:cs="宋体"/>
          <w:sz w:val="24"/>
          <w:u w:val="single"/>
        </w:rPr>
        <w:t>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5A88B47">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DF3C796">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7C3C8015">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380AA77B">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0BC7EB49">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F99FB95">
      <w:pPr>
        <w:spacing w:line="360" w:lineRule="auto"/>
        <w:ind w:right="420"/>
        <w:rPr>
          <w:rFonts w:hint="eastAsia" w:ascii="宋体" w:hAnsi="宋体" w:cs="宋体"/>
          <w:sz w:val="24"/>
        </w:rPr>
      </w:pPr>
      <w:r>
        <w:rPr>
          <w:rFonts w:hint="eastAsia" w:ascii="宋体" w:hAnsi="宋体" w:cs="宋体"/>
          <w:sz w:val="24"/>
        </w:rPr>
        <w:t xml:space="preserve">   注：</w:t>
      </w:r>
    </w:p>
    <w:p w14:paraId="21552F1D">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FD36E9">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C1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977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BD94">
    <w:pPr>
      <w:pStyle w:val="40"/>
      <w:framePr w:wrap="around" w:vAnchor="text" w:hAnchor="margin" w:xAlign="right" w:y="1"/>
      <w:rPr>
        <w:rStyle w:val="72"/>
      </w:rPr>
    </w:pPr>
    <w:r>
      <w:fldChar w:fldCharType="begin"/>
    </w:r>
    <w:r>
      <w:rPr>
        <w:rStyle w:val="72"/>
      </w:rPr>
      <w:instrText xml:space="preserve">PAGE  </w:instrText>
    </w:r>
    <w:r>
      <w:fldChar w:fldCharType="end"/>
    </w:r>
  </w:p>
  <w:p w14:paraId="3DD182C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1F2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2831">
    <w:pPr>
      <w:pStyle w:val="40"/>
      <w:framePr w:wrap="around" w:vAnchor="text" w:hAnchor="margin" w:xAlign="right" w:y="1"/>
      <w:rPr>
        <w:rStyle w:val="72"/>
      </w:rPr>
    </w:pPr>
    <w:r>
      <w:fldChar w:fldCharType="begin"/>
    </w:r>
    <w:r>
      <w:rPr>
        <w:rStyle w:val="72"/>
      </w:rPr>
      <w:instrText xml:space="preserve">PAGE  </w:instrText>
    </w:r>
    <w:r>
      <w:fldChar w:fldCharType="end"/>
    </w:r>
  </w:p>
  <w:p w14:paraId="673CDDC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33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63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B8139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AC5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2E45F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9AF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2637B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70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2EF67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5E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F85F3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35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2AD25D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147D">
    <w:pPr>
      <w:pStyle w:val="41"/>
      <w:pBdr>
        <w:bottom w:val="single" w:color="auto" w:sz="6" w:space="4"/>
      </w:pBdr>
      <w:jc w:val="right"/>
    </w:pPr>
    <w:r>
      <w:t></w:t>
    </w:r>
    <w:r>
      <w:rPr>
        <w:rFonts w:hint="eastAsia"/>
      </w:rPr>
      <w:t xml:space="preserve">             西湖区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F8D9">
    <w:pPr>
      <w:pStyle w:val="41"/>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597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8F44">
    <w:pPr>
      <w:pStyle w:val="41"/>
      <w:rPr>
        <w:rFonts w:ascii="仿宋_GB2312" w:eastAsia="仿宋_GB2312"/>
        <w:b/>
        <w:i/>
        <w:u w:val="single"/>
      </w:rPr>
    </w:pPr>
    <w:r>
      <w:t></w:t>
    </w:r>
    <w:r>
      <w:rPr>
        <w:rFonts w:hint="eastAsia"/>
      </w:rPr>
      <w:t xml:space="preserve">                                                  </w:t>
    </w:r>
    <w:r>
      <w:t xml:space="preserve">             </w:t>
    </w:r>
    <w:r>
      <w:rPr>
        <w:rFonts w:hint="eastAsia"/>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C608">
    <w:pPr>
      <w:pStyle w:val="41"/>
    </w:pPr>
    <w:r>
      <w:t></w:t>
    </w:r>
    <w:r>
      <w:rPr>
        <w:rFonts w:hint="eastAsia"/>
      </w:rPr>
      <w:t xml:space="preserve">         </w:t>
    </w:r>
  </w:p>
  <w:p w14:paraId="365EFD25">
    <w:pPr>
      <w:pStyle w:val="41"/>
    </w:pP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22B9">
    <w:pPr>
      <w:pStyle w:val="41"/>
      <w:rPr>
        <w:rFonts w:ascii="仿宋_GB2312" w:eastAsia="仿宋_GB2312"/>
        <w:b/>
        <w:i/>
        <w:u w:val="single"/>
      </w:rPr>
    </w:pPr>
    <w:r>
      <w:t></w:t>
    </w:r>
    <w:r>
      <w:rPr>
        <w:rFonts w:hint="eastAsia"/>
      </w:rPr>
      <w:t xml:space="preserve">                                                  西湖区</w:t>
    </w:r>
    <w:r>
      <w:t>政府采购公开招标文件</w:t>
    </w:r>
  </w:p>
  <w:p w14:paraId="05F40A0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5E0F">
    <w:pPr>
      <w:pStyle w:val="41"/>
      <w:jc w:val="right"/>
    </w:pPr>
    <w:r>
      <w:t></w:t>
    </w:r>
    <w:r>
      <w:rPr>
        <w:rFonts w:hint="eastAsia"/>
      </w:rPr>
      <w:t xml:space="preserve">                 </w:t>
    </w:r>
    <w:r>
      <w:t xml:space="preserve">                                </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D352">
    <w:pPr>
      <w:pStyle w:val="41"/>
      <w:jc w:val="right"/>
      <w:rPr>
        <w:rFonts w:ascii="仿宋_GB2312" w:eastAsia="仿宋_GB2312"/>
        <w:b/>
        <w:i/>
        <w:u w:val="single"/>
      </w:rPr>
    </w:pPr>
    <w:r>
      <w:rPr>
        <w:rFonts w:hint="eastAsia"/>
      </w:rPr>
      <w:t xml:space="preserve">                                  西湖区</w:t>
    </w:r>
    <w:r>
      <w:t>政府采购公开招标文件</w:t>
    </w:r>
  </w:p>
  <w:p w14:paraId="735DAB1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7A8B">
    <w:pPr>
      <w:pStyle w:val="41"/>
      <w:jc w:val="right"/>
    </w:pPr>
    <w:r>
      <w:rPr>
        <w:rFonts w:hint="eastAsia"/>
      </w:rPr>
      <w:t xml:space="preserve">                                                                                                        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6D03">
    <w:pPr>
      <w:pStyle w:val="41"/>
      <w:jc w:val="right"/>
      <w:rPr>
        <w:rFonts w:ascii="仿宋_GB2312" w:eastAsia="仿宋_GB2312"/>
        <w:b/>
        <w:i/>
        <w:iCs/>
        <w:u w:val="single"/>
      </w:rPr>
    </w:pPr>
    <w:r>
      <w:t></w:t>
    </w:r>
    <w:r>
      <w:rPr>
        <w:rFonts w:hint="eastAsia"/>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A329A"/>
    <w:multiLevelType w:val="singleLevel"/>
    <w:tmpl w:val="292A329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OTNhNjNmN2RmYTczMWE0NmI4MmRjMGYyMzEyOWEifQ=="/>
  </w:docVars>
  <w:rsids>
    <w:rsidRoot w:val="00172A27"/>
    <w:rsid w:val="00000451"/>
    <w:rsid w:val="0000108B"/>
    <w:rsid w:val="0000133D"/>
    <w:rsid w:val="00001509"/>
    <w:rsid w:val="00001E3F"/>
    <w:rsid w:val="000032B2"/>
    <w:rsid w:val="0000363B"/>
    <w:rsid w:val="00005376"/>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852"/>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E5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2E26"/>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659"/>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F34"/>
    <w:rsid w:val="002C02BA"/>
    <w:rsid w:val="002C0301"/>
    <w:rsid w:val="002C0326"/>
    <w:rsid w:val="002C0A9F"/>
    <w:rsid w:val="002C1AB3"/>
    <w:rsid w:val="002C1BB7"/>
    <w:rsid w:val="002C1FB3"/>
    <w:rsid w:val="002C2665"/>
    <w:rsid w:val="002C28E1"/>
    <w:rsid w:val="002C327D"/>
    <w:rsid w:val="002C32B3"/>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3F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735"/>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6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3B8"/>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EB5"/>
    <w:rsid w:val="007B5F32"/>
    <w:rsid w:val="007B63FC"/>
    <w:rsid w:val="007B6708"/>
    <w:rsid w:val="007B6C20"/>
    <w:rsid w:val="007B6E8D"/>
    <w:rsid w:val="007B754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2E96"/>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77"/>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1F5"/>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3A5"/>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4B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4F5"/>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ABF"/>
    <w:rsid w:val="00F32C4A"/>
    <w:rsid w:val="00F33262"/>
    <w:rsid w:val="00F343EE"/>
    <w:rsid w:val="00F34C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01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1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5BFE"/>
    <w:rsid w:val="01EC2C57"/>
    <w:rsid w:val="025F0711"/>
    <w:rsid w:val="026B2E25"/>
    <w:rsid w:val="027F76D9"/>
    <w:rsid w:val="02824D4D"/>
    <w:rsid w:val="02DC4B10"/>
    <w:rsid w:val="02DD76CE"/>
    <w:rsid w:val="02F36323"/>
    <w:rsid w:val="02F5619C"/>
    <w:rsid w:val="0326446A"/>
    <w:rsid w:val="032D5555"/>
    <w:rsid w:val="036634D2"/>
    <w:rsid w:val="036D18B5"/>
    <w:rsid w:val="03DD35E4"/>
    <w:rsid w:val="04076900"/>
    <w:rsid w:val="041A5A3B"/>
    <w:rsid w:val="04222EE7"/>
    <w:rsid w:val="042311BA"/>
    <w:rsid w:val="042B157A"/>
    <w:rsid w:val="045E0623"/>
    <w:rsid w:val="048F763B"/>
    <w:rsid w:val="049F330E"/>
    <w:rsid w:val="04AA775C"/>
    <w:rsid w:val="04AF1889"/>
    <w:rsid w:val="04F66F48"/>
    <w:rsid w:val="05251E14"/>
    <w:rsid w:val="053026F6"/>
    <w:rsid w:val="05575CB1"/>
    <w:rsid w:val="05A16594"/>
    <w:rsid w:val="05A7762D"/>
    <w:rsid w:val="05F17DB7"/>
    <w:rsid w:val="060E5941"/>
    <w:rsid w:val="06110FAF"/>
    <w:rsid w:val="06145ED4"/>
    <w:rsid w:val="06493CA7"/>
    <w:rsid w:val="064D54C0"/>
    <w:rsid w:val="065A6178"/>
    <w:rsid w:val="066F1CF3"/>
    <w:rsid w:val="06930BB8"/>
    <w:rsid w:val="07245D42"/>
    <w:rsid w:val="07264C62"/>
    <w:rsid w:val="076C1A79"/>
    <w:rsid w:val="0779354C"/>
    <w:rsid w:val="079D60B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D7AD0"/>
    <w:rsid w:val="0A5B7E63"/>
    <w:rsid w:val="0AA374A5"/>
    <w:rsid w:val="0AAB7649"/>
    <w:rsid w:val="0ABC5606"/>
    <w:rsid w:val="0B30404E"/>
    <w:rsid w:val="0B4C6C14"/>
    <w:rsid w:val="0B547599"/>
    <w:rsid w:val="0B631A88"/>
    <w:rsid w:val="0B683D45"/>
    <w:rsid w:val="0B7F3F11"/>
    <w:rsid w:val="0B884417"/>
    <w:rsid w:val="0B945DBC"/>
    <w:rsid w:val="0BCB0FB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0661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17F2C"/>
    <w:rsid w:val="11C6522A"/>
    <w:rsid w:val="11E104CC"/>
    <w:rsid w:val="11E20309"/>
    <w:rsid w:val="12255233"/>
    <w:rsid w:val="12530213"/>
    <w:rsid w:val="12736F32"/>
    <w:rsid w:val="127723A9"/>
    <w:rsid w:val="12862074"/>
    <w:rsid w:val="12883966"/>
    <w:rsid w:val="129E45B4"/>
    <w:rsid w:val="12D81596"/>
    <w:rsid w:val="13072A44"/>
    <w:rsid w:val="135F4BE2"/>
    <w:rsid w:val="139B1A0A"/>
    <w:rsid w:val="139D25C7"/>
    <w:rsid w:val="13BF3CE4"/>
    <w:rsid w:val="141008D8"/>
    <w:rsid w:val="14125FE6"/>
    <w:rsid w:val="14206C0D"/>
    <w:rsid w:val="144B7FD2"/>
    <w:rsid w:val="146D271E"/>
    <w:rsid w:val="14982588"/>
    <w:rsid w:val="149A5AD9"/>
    <w:rsid w:val="14A7619D"/>
    <w:rsid w:val="150536C3"/>
    <w:rsid w:val="150C1963"/>
    <w:rsid w:val="151447A0"/>
    <w:rsid w:val="154A6454"/>
    <w:rsid w:val="15762120"/>
    <w:rsid w:val="16A8729C"/>
    <w:rsid w:val="16B33777"/>
    <w:rsid w:val="16BC70A7"/>
    <w:rsid w:val="16C6339E"/>
    <w:rsid w:val="17195F78"/>
    <w:rsid w:val="172F2D79"/>
    <w:rsid w:val="174A00C6"/>
    <w:rsid w:val="17557BEF"/>
    <w:rsid w:val="17940E9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F0BBD"/>
    <w:rsid w:val="1AE4166C"/>
    <w:rsid w:val="1AF06CFB"/>
    <w:rsid w:val="1AF11B8D"/>
    <w:rsid w:val="1B11359C"/>
    <w:rsid w:val="1B2A271F"/>
    <w:rsid w:val="1B530544"/>
    <w:rsid w:val="1B713184"/>
    <w:rsid w:val="1BA209CF"/>
    <w:rsid w:val="1BB4777D"/>
    <w:rsid w:val="1BD75AB8"/>
    <w:rsid w:val="1C0459C2"/>
    <w:rsid w:val="1C1B3B4A"/>
    <w:rsid w:val="1C2245B4"/>
    <w:rsid w:val="1C88086E"/>
    <w:rsid w:val="1D126EB8"/>
    <w:rsid w:val="1D266CE1"/>
    <w:rsid w:val="1D3963AF"/>
    <w:rsid w:val="1D6A673C"/>
    <w:rsid w:val="1D787EB4"/>
    <w:rsid w:val="1D9247AE"/>
    <w:rsid w:val="1DB567EC"/>
    <w:rsid w:val="1DF51A98"/>
    <w:rsid w:val="1E3D060F"/>
    <w:rsid w:val="1E3F7D2E"/>
    <w:rsid w:val="1E4134E4"/>
    <w:rsid w:val="1E5062B3"/>
    <w:rsid w:val="1E523514"/>
    <w:rsid w:val="1E714A66"/>
    <w:rsid w:val="1E802593"/>
    <w:rsid w:val="1E8B6156"/>
    <w:rsid w:val="1E8F14BD"/>
    <w:rsid w:val="1E9B07CA"/>
    <w:rsid w:val="1EA703CC"/>
    <w:rsid w:val="1EB7330C"/>
    <w:rsid w:val="1F0A0FF3"/>
    <w:rsid w:val="1F32070F"/>
    <w:rsid w:val="1F4629DA"/>
    <w:rsid w:val="1F5771FF"/>
    <w:rsid w:val="1FE868A9"/>
    <w:rsid w:val="20034907"/>
    <w:rsid w:val="20173E4B"/>
    <w:rsid w:val="202A0B73"/>
    <w:rsid w:val="202B1A36"/>
    <w:rsid w:val="204E48BC"/>
    <w:rsid w:val="208921B3"/>
    <w:rsid w:val="20973DEB"/>
    <w:rsid w:val="20AC5858"/>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31E7D"/>
    <w:rsid w:val="241F5673"/>
    <w:rsid w:val="245375B0"/>
    <w:rsid w:val="24642C0A"/>
    <w:rsid w:val="24B22173"/>
    <w:rsid w:val="24B95AD9"/>
    <w:rsid w:val="24BE24DA"/>
    <w:rsid w:val="24CF5825"/>
    <w:rsid w:val="24D663E6"/>
    <w:rsid w:val="24D77F2B"/>
    <w:rsid w:val="25382DC5"/>
    <w:rsid w:val="258B00E2"/>
    <w:rsid w:val="25A917A6"/>
    <w:rsid w:val="25BE27CC"/>
    <w:rsid w:val="25F74A5C"/>
    <w:rsid w:val="2628662C"/>
    <w:rsid w:val="262D45DE"/>
    <w:rsid w:val="26871DC8"/>
    <w:rsid w:val="26A53EF9"/>
    <w:rsid w:val="26A94201"/>
    <w:rsid w:val="26AC274F"/>
    <w:rsid w:val="26C3139C"/>
    <w:rsid w:val="27044A29"/>
    <w:rsid w:val="271D34C8"/>
    <w:rsid w:val="27413E1F"/>
    <w:rsid w:val="276142BF"/>
    <w:rsid w:val="27783712"/>
    <w:rsid w:val="27907362"/>
    <w:rsid w:val="27F90FCD"/>
    <w:rsid w:val="28333E1D"/>
    <w:rsid w:val="28454BD6"/>
    <w:rsid w:val="28455253"/>
    <w:rsid w:val="284D370B"/>
    <w:rsid w:val="28551971"/>
    <w:rsid w:val="285B1C53"/>
    <w:rsid w:val="289F7086"/>
    <w:rsid w:val="28C32028"/>
    <w:rsid w:val="28CC490F"/>
    <w:rsid w:val="28DE40AA"/>
    <w:rsid w:val="29135B22"/>
    <w:rsid w:val="29345E77"/>
    <w:rsid w:val="294C65AD"/>
    <w:rsid w:val="29806583"/>
    <w:rsid w:val="298B3C4C"/>
    <w:rsid w:val="29F26D24"/>
    <w:rsid w:val="2A15033F"/>
    <w:rsid w:val="2A1662C1"/>
    <w:rsid w:val="2A1C7367"/>
    <w:rsid w:val="2A2815FA"/>
    <w:rsid w:val="2A6D6092"/>
    <w:rsid w:val="2A7D76B4"/>
    <w:rsid w:val="2AEA1308"/>
    <w:rsid w:val="2B437463"/>
    <w:rsid w:val="2B7807EE"/>
    <w:rsid w:val="2BA50BF7"/>
    <w:rsid w:val="2BBF00EC"/>
    <w:rsid w:val="2BC37CFD"/>
    <w:rsid w:val="2BD5237F"/>
    <w:rsid w:val="2BE536CE"/>
    <w:rsid w:val="2BE758D9"/>
    <w:rsid w:val="2C09049E"/>
    <w:rsid w:val="2C0A653C"/>
    <w:rsid w:val="2C191F85"/>
    <w:rsid w:val="2C1F33CD"/>
    <w:rsid w:val="2CE82D6F"/>
    <w:rsid w:val="2D343236"/>
    <w:rsid w:val="2DD15014"/>
    <w:rsid w:val="2DF72DE4"/>
    <w:rsid w:val="2E0220AF"/>
    <w:rsid w:val="2E463B36"/>
    <w:rsid w:val="2E4B082A"/>
    <w:rsid w:val="2E5D4E86"/>
    <w:rsid w:val="2E5D790B"/>
    <w:rsid w:val="2E9172AF"/>
    <w:rsid w:val="2E9A3C18"/>
    <w:rsid w:val="2EBB0FEE"/>
    <w:rsid w:val="2EC63002"/>
    <w:rsid w:val="2F0A6B38"/>
    <w:rsid w:val="2F946CCB"/>
    <w:rsid w:val="2FB37440"/>
    <w:rsid w:val="2FD25781"/>
    <w:rsid w:val="2FDC745C"/>
    <w:rsid w:val="2FFD7934"/>
    <w:rsid w:val="30136908"/>
    <w:rsid w:val="30244583"/>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BD0E2C"/>
    <w:rsid w:val="33CA1BD7"/>
    <w:rsid w:val="33E571B5"/>
    <w:rsid w:val="33EB55CD"/>
    <w:rsid w:val="33EC4C02"/>
    <w:rsid w:val="340D2360"/>
    <w:rsid w:val="3410665D"/>
    <w:rsid w:val="34211214"/>
    <w:rsid w:val="342E63AB"/>
    <w:rsid w:val="34950E68"/>
    <w:rsid w:val="34986E94"/>
    <w:rsid w:val="34A60AC3"/>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225B7"/>
    <w:rsid w:val="37EE7094"/>
    <w:rsid w:val="38132832"/>
    <w:rsid w:val="38296C89"/>
    <w:rsid w:val="383002EB"/>
    <w:rsid w:val="38586797"/>
    <w:rsid w:val="38BC0149"/>
    <w:rsid w:val="38D87D1C"/>
    <w:rsid w:val="390B50AB"/>
    <w:rsid w:val="39636459"/>
    <w:rsid w:val="396B7F6C"/>
    <w:rsid w:val="39B417A9"/>
    <w:rsid w:val="39FC5695"/>
    <w:rsid w:val="3A006D8E"/>
    <w:rsid w:val="3A3651E5"/>
    <w:rsid w:val="3A744481"/>
    <w:rsid w:val="3A8C7BEF"/>
    <w:rsid w:val="3A906246"/>
    <w:rsid w:val="3B2349B7"/>
    <w:rsid w:val="3B616CFF"/>
    <w:rsid w:val="3B6259F6"/>
    <w:rsid w:val="3B8C414B"/>
    <w:rsid w:val="3B976654"/>
    <w:rsid w:val="3BC01EFC"/>
    <w:rsid w:val="3BCA786A"/>
    <w:rsid w:val="3BCF0784"/>
    <w:rsid w:val="3BD31E2F"/>
    <w:rsid w:val="3BF15831"/>
    <w:rsid w:val="3C105946"/>
    <w:rsid w:val="3C471448"/>
    <w:rsid w:val="3C5F759A"/>
    <w:rsid w:val="3C6C525A"/>
    <w:rsid w:val="3C8A7746"/>
    <w:rsid w:val="3CAF5805"/>
    <w:rsid w:val="3CCE23CB"/>
    <w:rsid w:val="3CD17D17"/>
    <w:rsid w:val="3D3C7F39"/>
    <w:rsid w:val="3D440F09"/>
    <w:rsid w:val="3D4504A0"/>
    <w:rsid w:val="3D8734BB"/>
    <w:rsid w:val="3D9A11D4"/>
    <w:rsid w:val="3DA16D89"/>
    <w:rsid w:val="3DA364BE"/>
    <w:rsid w:val="3DE041CB"/>
    <w:rsid w:val="3E0D48F6"/>
    <w:rsid w:val="3E1868B4"/>
    <w:rsid w:val="3E21017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15913"/>
    <w:rsid w:val="40FF545D"/>
    <w:rsid w:val="410067C8"/>
    <w:rsid w:val="412135BE"/>
    <w:rsid w:val="418F0D2A"/>
    <w:rsid w:val="41D01505"/>
    <w:rsid w:val="42474939"/>
    <w:rsid w:val="424C3C57"/>
    <w:rsid w:val="42613FF3"/>
    <w:rsid w:val="42660D96"/>
    <w:rsid w:val="428667D2"/>
    <w:rsid w:val="42CD1CE0"/>
    <w:rsid w:val="42E1381E"/>
    <w:rsid w:val="42E55060"/>
    <w:rsid w:val="42ED6459"/>
    <w:rsid w:val="42FE58DD"/>
    <w:rsid w:val="43174B3D"/>
    <w:rsid w:val="434B790E"/>
    <w:rsid w:val="4360274F"/>
    <w:rsid w:val="43977AB6"/>
    <w:rsid w:val="43A3342B"/>
    <w:rsid w:val="43C77C27"/>
    <w:rsid w:val="43DE09EE"/>
    <w:rsid w:val="44002FAD"/>
    <w:rsid w:val="443C3923"/>
    <w:rsid w:val="44814F07"/>
    <w:rsid w:val="449101DD"/>
    <w:rsid w:val="44DE1391"/>
    <w:rsid w:val="451B225C"/>
    <w:rsid w:val="452410C9"/>
    <w:rsid w:val="45317DFB"/>
    <w:rsid w:val="456C13DC"/>
    <w:rsid w:val="456D3CE4"/>
    <w:rsid w:val="4579042C"/>
    <w:rsid w:val="457F0571"/>
    <w:rsid w:val="45851176"/>
    <w:rsid w:val="45C63B94"/>
    <w:rsid w:val="460E7DA5"/>
    <w:rsid w:val="46422483"/>
    <w:rsid w:val="4659254A"/>
    <w:rsid w:val="465B0637"/>
    <w:rsid w:val="465E3F0D"/>
    <w:rsid w:val="466A16E6"/>
    <w:rsid w:val="46893F2B"/>
    <w:rsid w:val="46C4686E"/>
    <w:rsid w:val="4703385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C2C66"/>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55B9D"/>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E275F"/>
    <w:rsid w:val="4F911C54"/>
    <w:rsid w:val="4FE625E0"/>
    <w:rsid w:val="5021480F"/>
    <w:rsid w:val="5047323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02FFE"/>
    <w:rsid w:val="522E4CC3"/>
    <w:rsid w:val="5244713B"/>
    <w:rsid w:val="52615633"/>
    <w:rsid w:val="526F4DE4"/>
    <w:rsid w:val="52977FD4"/>
    <w:rsid w:val="52A25790"/>
    <w:rsid w:val="52A96B6F"/>
    <w:rsid w:val="52B45975"/>
    <w:rsid w:val="52D94AA4"/>
    <w:rsid w:val="52EA3A62"/>
    <w:rsid w:val="52F50BB8"/>
    <w:rsid w:val="52FF4253"/>
    <w:rsid w:val="53097272"/>
    <w:rsid w:val="53544462"/>
    <w:rsid w:val="538B6520"/>
    <w:rsid w:val="5397158E"/>
    <w:rsid w:val="54013861"/>
    <w:rsid w:val="54487265"/>
    <w:rsid w:val="544D6070"/>
    <w:rsid w:val="54605E1E"/>
    <w:rsid w:val="54653AA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227C9"/>
    <w:rsid w:val="56663A0A"/>
    <w:rsid w:val="566B6D1E"/>
    <w:rsid w:val="569727B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C34DD"/>
    <w:rsid w:val="58917D2F"/>
    <w:rsid w:val="5894085C"/>
    <w:rsid w:val="58AE4F0C"/>
    <w:rsid w:val="58B85899"/>
    <w:rsid w:val="58E363A9"/>
    <w:rsid w:val="595E1678"/>
    <w:rsid w:val="596D5BD4"/>
    <w:rsid w:val="597E3DD8"/>
    <w:rsid w:val="597F795F"/>
    <w:rsid w:val="59F80043"/>
    <w:rsid w:val="5A09252F"/>
    <w:rsid w:val="5A0B2778"/>
    <w:rsid w:val="5A2A7C7B"/>
    <w:rsid w:val="5A3E2560"/>
    <w:rsid w:val="5A5D3B6E"/>
    <w:rsid w:val="5A637A76"/>
    <w:rsid w:val="5A6D33BA"/>
    <w:rsid w:val="5A792B1F"/>
    <w:rsid w:val="5A874767"/>
    <w:rsid w:val="5AA85BE2"/>
    <w:rsid w:val="5AAD6F28"/>
    <w:rsid w:val="5AD63A24"/>
    <w:rsid w:val="5B263693"/>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57D2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41C96"/>
    <w:rsid w:val="619F7F92"/>
    <w:rsid w:val="61F94C26"/>
    <w:rsid w:val="62000E56"/>
    <w:rsid w:val="624F3E49"/>
    <w:rsid w:val="62632286"/>
    <w:rsid w:val="626C0AC3"/>
    <w:rsid w:val="62885958"/>
    <w:rsid w:val="62A44442"/>
    <w:rsid w:val="62B40FE2"/>
    <w:rsid w:val="62F40B65"/>
    <w:rsid w:val="62FC2CFE"/>
    <w:rsid w:val="63024505"/>
    <w:rsid w:val="630B44AB"/>
    <w:rsid w:val="632C3A03"/>
    <w:rsid w:val="635600A5"/>
    <w:rsid w:val="635B1DB5"/>
    <w:rsid w:val="63711FED"/>
    <w:rsid w:val="63880DDC"/>
    <w:rsid w:val="638D750D"/>
    <w:rsid w:val="63AC6CC0"/>
    <w:rsid w:val="64055776"/>
    <w:rsid w:val="64240056"/>
    <w:rsid w:val="643E143A"/>
    <w:rsid w:val="64491666"/>
    <w:rsid w:val="648B6EEF"/>
    <w:rsid w:val="64C158BF"/>
    <w:rsid w:val="64CE2EAA"/>
    <w:rsid w:val="65095250"/>
    <w:rsid w:val="653C3090"/>
    <w:rsid w:val="65854376"/>
    <w:rsid w:val="658767BE"/>
    <w:rsid w:val="65892531"/>
    <w:rsid w:val="661563F5"/>
    <w:rsid w:val="66195831"/>
    <w:rsid w:val="662E75B1"/>
    <w:rsid w:val="66342C2E"/>
    <w:rsid w:val="663E784C"/>
    <w:rsid w:val="668B6A45"/>
    <w:rsid w:val="6728455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B19C7"/>
    <w:rsid w:val="6A9C3127"/>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8E13D4"/>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5558E"/>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7655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C189E"/>
    <w:rsid w:val="7E8E78A2"/>
    <w:rsid w:val="7E9A4E1F"/>
    <w:rsid w:val="7EA7723A"/>
    <w:rsid w:val="7EBB533B"/>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31"/>
    <w:qFormat/>
    <w:uiPriority w:val="0"/>
    <w:rPr>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26"/>
    <w:next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1"/>
    <w:basedOn w:val="24"/>
    <w:qFormat/>
    <w:uiPriority w:val="0"/>
    <w:pPr>
      <w:ind w:firstLine="420"/>
    </w:pPr>
    <w:rPr>
      <w:rFonts w:hAnsi="Calibri" w:cs="Times New Roman"/>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0"/>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2"/>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69"/>
    <w:semiHidden/>
    <w:unhideWhenUsed/>
    <w:qFormat/>
    <w:uiPriority w:val="99"/>
    <w:rPr>
      <w:color w:val="605E5C"/>
      <w:shd w:val="clear" w:color="auto" w:fill="E1DFDD"/>
    </w:rPr>
  </w:style>
  <w:style w:type="paragraph" w:customStyle="1" w:styleId="965">
    <w:name w:val="样式 标题 1 + 四号 加粗"/>
    <w:basedOn w:val="3"/>
    <w:qFormat/>
    <w:uiPriority w:val="0"/>
    <w:pPr>
      <w:tabs>
        <w:tab w:val="clear" w:pos="432"/>
      </w:tabs>
      <w:adjustRightInd/>
      <w:ind w:left="0" w:firstLine="0"/>
    </w:pPr>
    <w:rPr>
      <w:rFonts w:eastAsia="黑体"/>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41826</Words>
  <Characters>44031</Characters>
  <Lines>354</Lines>
  <Paragraphs>99</Paragraphs>
  <TotalTime>12</TotalTime>
  <ScaleCrop>false</ScaleCrop>
  <LinksUpToDate>false</LinksUpToDate>
  <CharactersWithSpaces>49282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邵一成</cp:lastModifiedBy>
  <cp:lastPrinted>2024-01-29T02:13:00Z</cp:lastPrinted>
  <dcterms:modified xsi:type="dcterms:W3CDTF">2025-02-24T08:27:28Z</dcterms:modified>
  <dc:title>杭州市市民卡扩大发卡工程</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D4A60694958B41B3A64F8BCD0A751079_13</vt:lpwstr>
  </property>
  <property fmtid="{D5CDD505-2E9C-101B-9397-08002B2CF9AE}" pid="5" name="KSOTemplateDocerSaveRecord">
    <vt:lpwstr>eyJoZGlkIjoiZTViOTNlYmFjNWEwY2VhYzNhNGMzYmMyYWI1YTRkOTciLCJ1c2VySWQiOiIxNTUxMTMwNTI2In0=</vt:lpwstr>
  </property>
</Properties>
</file>