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3BE17">
      <w:pPr>
        <w:spacing w:line="360" w:lineRule="auto"/>
        <w:jc w:val="center"/>
        <w:rPr>
          <w:rFonts w:hint="default" w:ascii="宋体" w:hAnsi="宋体" w:eastAsia="宋体" w:cs="宋体"/>
          <w:b/>
          <w:sz w:val="24"/>
          <w:highlight w:val="none"/>
          <w:lang w:val="en-US" w:eastAsia="zh-CN"/>
        </w:rPr>
      </w:pPr>
      <w:r>
        <w:rPr>
          <w:rFonts w:hint="eastAsia" w:ascii="宋体" w:hAnsi="宋体" w:cs="宋体"/>
          <w:b/>
          <w:sz w:val="24"/>
          <w:highlight w:val="none"/>
          <w:lang w:val="en-US" w:eastAsia="zh-CN"/>
        </w:rPr>
        <w:t xml:space="preserve">  </w:t>
      </w:r>
    </w:p>
    <w:p w14:paraId="1C5ACB52">
      <w:pPr>
        <w:spacing w:line="360" w:lineRule="auto"/>
        <w:jc w:val="center"/>
        <w:rPr>
          <w:rFonts w:hint="eastAsia" w:ascii="宋体" w:hAnsi="宋体" w:eastAsia="宋体" w:cs="宋体"/>
          <w:b/>
          <w:sz w:val="24"/>
          <w:highlight w:val="none"/>
        </w:rPr>
      </w:pPr>
    </w:p>
    <w:p w14:paraId="2811ED62">
      <w:pPr>
        <w:adjustRightInd/>
        <w:spacing w:line="360" w:lineRule="auto"/>
        <w:jc w:val="center"/>
        <w:rPr>
          <w:rFonts w:hint="eastAsia" w:ascii="宋体" w:hAnsi="宋体" w:eastAsia="宋体" w:cs="宋体"/>
          <w:b/>
          <w:sz w:val="44"/>
          <w:szCs w:val="44"/>
          <w:highlight w:val="none"/>
        </w:rPr>
      </w:pPr>
    </w:p>
    <w:p w14:paraId="370A3471">
      <w:pPr>
        <w:spacing w:line="360" w:lineRule="auto"/>
        <w:jc w:val="center"/>
        <w:rPr>
          <w:rFonts w:hint="eastAsia" w:ascii="宋体" w:hAnsi="宋体" w:eastAsia="宋体" w:cs="宋体"/>
          <w:b/>
          <w:sz w:val="44"/>
          <w:szCs w:val="44"/>
          <w:highlight w:val="none"/>
        </w:rPr>
      </w:pPr>
    </w:p>
    <w:p w14:paraId="10F6CF29">
      <w:pPr>
        <w:adjustRightInd/>
        <w:spacing w:line="360" w:lineRule="auto"/>
        <w:jc w:val="center"/>
        <w:rPr>
          <w:rFonts w:hint="eastAsia" w:ascii="宋体" w:hAnsi="宋体" w:eastAsia="宋体" w:cs="宋体"/>
          <w:b/>
          <w:sz w:val="48"/>
          <w:szCs w:val="48"/>
          <w:highlight w:val="none"/>
        </w:rPr>
      </w:pPr>
    </w:p>
    <w:p w14:paraId="1B3B43CF">
      <w:pPr>
        <w:adjustRightInd/>
        <w:spacing w:line="360" w:lineRule="auto"/>
        <w:jc w:val="center"/>
        <w:rPr>
          <w:rFonts w:hint="eastAsia" w:ascii="宋体" w:hAnsi="宋体" w:eastAsia="宋体" w:cs="宋体"/>
          <w:b/>
          <w:bCs/>
          <w:sz w:val="48"/>
          <w:szCs w:val="48"/>
          <w:highlight w:val="none"/>
          <w:lang w:eastAsia="zh-CN"/>
        </w:rPr>
      </w:pPr>
      <w:r>
        <w:rPr>
          <w:rFonts w:hint="eastAsia" w:ascii="宋体" w:hAnsi="宋体" w:cs="宋体"/>
          <w:b/>
          <w:bCs/>
          <w:sz w:val="48"/>
          <w:szCs w:val="48"/>
          <w:highlight w:val="none"/>
          <w:lang w:eastAsia="zh-CN"/>
        </w:rPr>
        <w:t>杭州市十三中教育集团（总校）2025-2026年物业服务采购项目</w:t>
      </w:r>
    </w:p>
    <w:p w14:paraId="62CCB4FA">
      <w:pPr>
        <w:pStyle w:val="4"/>
        <w:rPr>
          <w:rFonts w:hint="eastAsia" w:ascii="宋体" w:hAnsi="宋体" w:eastAsia="宋体" w:cs="宋体"/>
          <w:highlight w:val="none"/>
          <w:lang w:eastAsia="zh-CN"/>
        </w:rPr>
      </w:pPr>
    </w:p>
    <w:p w14:paraId="36B2ABE4">
      <w:pPr>
        <w:adjustRightInd/>
        <w:spacing w:line="360" w:lineRule="auto"/>
        <w:jc w:val="center"/>
        <w:rPr>
          <w:rFonts w:hint="eastAsia" w:ascii="宋体" w:hAnsi="宋体" w:eastAsia="宋体" w:cs="宋体"/>
          <w:sz w:val="48"/>
          <w:szCs w:val="48"/>
          <w:highlight w:val="none"/>
        </w:rPr>
      </w:pPr>
      <w:r>
        <w:rPr>
          <w:rFonts w:hint="eastAsia" w:ascii="宋体" w:hAnsi="宋体" w:eastAsia="宋体" w:cs="宋体"/>
          <w:sz w:val="48"/>
          <w:szCs w:val="48"/>
          <w:highlight w:val="none"/>
        </w:rPr>
        <w:t xml:space="preserve">招标文件 </w:t>
      </w:r>
    </w:p>
    <w:p w14:paraId="6C58CCE8">
      <w:pPr>
        <w:adjustRightInd/>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 xml:space="preserve"> （电子招投标）</w:t>
      </w:r>
    </w:p>
    <w:p w14:paraId="49AB3F68">
      <w:pPr>
        <w:snapToGrid w:val="0"/>
        <w:spacing w:line="360" w:lineRule="auto"/>
        <w:jc w:val="center"/>
        <w:rPr>
          <w:rFonts w:hint="default" w:ascii="宋体" w:hAnsi="宋体" w:eastAsia="宋体" w:cs="宋体"/>
          <w:sz w:val="30"/>
          <w:szCs w:val="30"/>
          <w:highlight w:val="none"/>
          <w:lang w:val="en-US" w:eastAsia="zh-CN"/>
        </w:rPr>
      </w:pPr>
      <w:r>
        <w:rPr>
          <w:rFonts w:hint="eastAsia" w:ascii="宋体" w:hAnsi="宋体" w:cs="宋体"/>
          <w:sz w:val="30"/>
          <w:szCs w:val="30"/>
          <w:highlight w:val="none"/>
          <w:lang w:eastAsia="zh-CN"/>
        </w:rPr>
        <w:t>编号:XHZFCG-2025-G-07</w:t>
      </w:r>
    </w:p>
    <w:p w14:paraId="3B2C81BA">
      <w:pPr>
        <w:adjustRightInd/>
        <w:spacing w:line="360" w:lineRule="auto"/>
        <w:rPr>
          <w:rFonts w:hint="eastAsia" w:ascii="宋体" w:hAnsi="宋体" w:eastAsia="宋体" w:cs="宋体"/>
          <w:sz w:val="28"/>
          <w:szCs w:val="20"/>
          <w:highlight w:val="none"/>
        </w:rPr>
      </w:pPr>
    </w:p>
    <w:p w14:paraId="79C9C629">
      <w:pPr>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 xml:space="preserve"> </w:t>
      </w:r>
    </w:p>
    <w:p w14:paraId="15679051">
      <w:pPr>
        <w:spacing w:line="360" w:lineRule="auto"/>
        <w:jc w:val="center"/>
        <w:rPr>
          <w:rFonts w:hint="eastAsia" w:ascii="宋体" w:hAnsi="宋体" w:eastAsia="宋体" w:cs="宋体"/>
          <w:b/>
          <w:sz w:val="44"/>
          <w:szCs w:val="44"/>
          <w:highlight w:val="none"/>
        </w:rPr>
      </w:pPr>
    </w:p>
    <w:p w14:paraId="637C36E1">
      <w:pPr>
        <w:spacing w:line="360" w:lineRule="auto"/>
        <w:jc w:val="center"/>
        <w:rPr>
          <w:rFonts w:hint="eastAsia" w:ascii="宋体" w:hAnsi="宋体" w:eastAsia="宋体" w:cs="宋体"/>
          <w:sz w:val="24"/>
          <w:highlight w:val="none"/>
        </w:rPr>
      </w:pPr>
    </w:p>
    <w:p w14:paraId="15D1C6DA">
      <w:pPr>
        <w:spacing w:line="360" w:lineRule="auto"/>
        <w:jc w:val="center"/>
        <w:rPr>
          <w:rFonts w:hint="eastAsia" w:ascii="宋体" w:hAnsi="宋体" w:eastAsia="宋体" w:cs="宋体"/>
          <w:sz w:val="24"/>
          <w:highlight w:val="none"/>
        </w:rPr>
      </w:pPr>
    </w:p>
    <w:p w14:paraId="64EA593D">
      <w:pPr>
        <w:spacing w:line="360" w:lineRule="auto"/>
        <w:rPr>
          <w:rFonts w:hint="eastAsia" w:ascii="宋体" w:hAnsi="宋体" w:eastAsia="宋体" w:cs="宋体"/>
          <w:sz w:val="32"/>
          <w:szCs w:val="32"/>
          <w:highlight w:val="none"/>
        </w:rPr>
      </w:pPr>
    </w:p>
    <w:p w14:paraId="5177A64C">
      <w:pPr>
        <w:spacing w:line="360" w:lineRule="auto"/>
        <w:jc w:val="center"/>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eastAsia="zh-CN"/>
        </w:rPr>
        <w:t>杭州市十三中教育集团（总校）</w:t>
      </w:r>
    </w:p>
    <w:p w14:paraId="0A3AE657">
      <w:pPr>
        <w:spacing w:line="360" w:lineRule="auto"/>
        <w:jc w:val="center"/>
        <w:rPr>
          <w:rFonts w:hint="eastAsia" w:ascii="宋体" w:hAnsi="宋体" w:eastAsia="宋体" w:cs="宋体"/>
          <w:bCs/>
          <w:sz w:val="32"/>
          <w:szCs w:val="32"/>
          <w:highlight w:val="none"/>
          <w:lang w:eastAsia="zh-CN"/>
        </w:rPr>
      </w:pPr>
      <w:r>
        <w:rPr>
          <w:rFonts w:hint="eastAsia" w:ascii="宋体" w:hAnsi="宋体" w:eastAsia="宋体" w:cs="宋体"/>
          <w:bCs/>
          <w:sz w:val="32"/>
          <w:szCs w:val="32"/>
          <w:highlight w:val="none"/>
          <w:lang w:eastAsia="zh-CN"/>
        </w:rPr>
        <w:t>杭州市西湖区政府采购中心</w:t>
      </w:r>
    </w:p>
    <w:p w14:paraId="18A50FEA">
      <w:pPr>
        <w:snapToGrid w:val="0"/>
        <w:spacing w:line="360" w:lineRule="auto"/>
        <w:jc w:val="center"/>
        <w:rPr>
          <w:rFonts w:hint="eastAsia" w:ascii="宋体" w:hAnsi="宋体" w:eastAsia="宋体" w:cs="宋体"/>
          <w:bCs/>
          <w:sz w:val="32"/>
          <w:szCs w:val="32"/>
          <w:highlight w:val="yellow"/>
        </w:rPr>
      </w:pPr>
      <w:r>
        <w:rPr>
          <w:rFonts w:hint="eastAsia" w:ascii="宋体" w:hAnsi="宋体" w:eastAsia="宋体" w:cs="宋体"/>
          <w:bCs/>
          <w:sz w:val="32"/>
          <w:szCs w:val="32"/>
          <w:highlight w:val="none"/>
        </w:rPr>
        <w:t>二〇二</w:t>
      </w:r>
      <w:r>
        <w:rPr>
          <w:rFonts w:hint="eastAsia" w:ascii="宋体" w:hAnsi="宋体" w:cs="宋体"/>
          <w:bCs/>
          <w:sz w:val="32"/>
          <w:szCs w:val="32"/>
          <w:highlight w:val="none"/>
          <w:lang w:eastAsia="zh-CN"/>
        </w:rPr>
        <w:t>五</w:t>
      </w:r>
      <w:r>
        <w:rPr>
          <w:rFonts w:hint="eastAsia" w:ascii="宋体" w:hAnsi="宋体" w:eastAsia="宋体" w:cs="宋体"/>
          <w:bCs/>
          <w:sz w:val="32"/>
          <w:szCs w:val="32"/>
          <w:highlight w:val="none"/>
        </w:rPr>
        <w:t>年</w:t>
      </w:r>
      <w:r>
        <w:rPr>
          <w:rFonts w:hint="eastAsia" w:ascii="宋体" w:hAnsi="宋体" w:cs="宋体"/>
          <w:bCs/>
          <w:sz w:val="32"/>
          <w:szCs w:val="32"/>
          <w:highlight w:val="none"/>
          <w:lang w:val="en-US" w:eastAsia="zh-CN"/>
        </w:rPr>
        <w:t>一</w:t>
      </w:r>
      <w:r>
        <w:rPr>
          <w:rFonts w:hint="eastAsia" w:ascii="宋体" w:hAnsi="宋体" w:eastAsia="宋体" w:cs="宋体"/>
          <w:bCs/>
          <w:sz w:val="32"/>
          <w:szCs w:val="32"/>
          <w:highlight w:val="none"/>
        </w:rPr>
        <w:t>月</w:t>
      </w:r>
      <w:r>
        <w:rPr>
          <w:rFonts w:hint="eastAsia" w:ascii="宋体" w:hAnsi="宋体" w:cs="宋体"/>
          <w:bCs/>
          <w:sz w:val="32"/>
          <w:szCs w:val="32"/>
          <w:highlight w:val="none"/>
          <w:lang w:eastAsia="zh-CN"/>
        </w:rPr>
        <w:t>二十六</w:t>
      </w:r>
      <w:r>
        <w:rPr>
          <w:rFonts w:hint="eastAsia" w:ascii="宋体" w:hAnsi="宋体" w:eastAsia="宋体" w:cs="宋体"/>
          <w:bCs/>
          <w:color w:val="auto"/>
          <w:sz w:val="32"/>
          <w:szCs w:val="32"/>
          <w:highlight w:val="none"/>
        </w:rPr>
        <w:t>日</w:t>
      </w:r>
    </w:p>
    <w:p w14:paraId="2E235AB9">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br w:type="page"/>
      </w:r>
      <w:bookmarkStart w:id="0" w:name="_Hlt67893495"/>
      <w:bookmarkEnd w:id="0"/>
    </w:p>
    <w:p w14:paraId="450BF414">
      <w:pPr>
        <w:pStyle w:val="635"/>
        <w:rPr>
          <w:rFonts w:hint="eastAsia" w:ascii="宋体" w:hAnsi="宋体" w:eastAsia="宋体" w:cs="宋体"/>
          <w:highlight w:val="none"/>
        </w:rPr>
      </w:pPr>
    </w:p>
    <w:p w14:paraId="26D0D047">
      <w:pPr>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目  录</w:t>
      </w:r>
    </w:p>
    <w:p w14:paraId="0D0D712C">
      <w:pPr>
        <w:spacing w:line="360" w:lineRule="auto"/>
        <w:rPr>
          <w:rFonts w:hint="eastAsia" w:ascii="宋体" w:hAnsi="宋体" w:eastAsia="宋体" w:cs="宋体"/>
          <w:sz w:val="32"/>
          <w:szCs w:val="32"/>
          <w:highlight w:val="none"/>
        </w:rPr>
      </w:pPr>
    </w:p>
    <w:p w14:paraId="587193F9">
      <w:pPr>
        <w:spacing w:line="360" w:lineRule="auto"/>
        <w:rPr>
          <w:rFonts w:hint="eastAsia" w:ascii="宋体" w:hAnsi="宋体" w:eastAsia="宋体" w:cs="宋体"/>
          <w:sz w:val="32"/>
          <w:szCs w:val="32"/>
          <w:highlight w:val="none"/>
        </w:rPr>
      </w:pPr>
    </w:p>
    <w:p w14:paraId="1F808691">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第一部分      招标公告</w:t>
      </w:r>
    </w:p>
    <w:p w14:paraId="4CDDCEB3">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第二部分      投标人须知</w:t>
      </w:r>
    </w:p>
    <w:p w14:paraId="00F6418A">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第三部分      采购需求</w:t>
      </w:r>
    </w:p>
    <w:p w14:paraId="6A32BFA2">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第四部分      评标办法</w:t>
      </w:r>
    </w:p>
    <w:p w14:paraId="2F8F9230">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第五部分      拟签订的合同文本</w:t>
      </w:r>
    </w:p>
    <w:p w14:paraId="4C2E161D">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第六部分      应提交的有关格式范例</w:t>
      </w:r>
    </w:p>
    <w:p w14:paraId="7FFC1822">
      <w:pPr>
        <w:spacing w:line="360" w:lineRule="auto"/>
        <w:ind w:firstLine="549" w:firstLineChars="229"/>
        <w:rPr>
          <w:rFonts w:hint="eastAsia" w:ascii="宋体" w:hAnsi="宋体" w:eastAsia="宋体" w:cs="宋体"/>
          <w:sz w:val="24"/>
          <w:highlight w:val="none"/>
        </w:rPr>
      </w:pPr>
      <w:bookmarkStart w:id="1" w:name="_Hlt91233176"/>
      <w:bookmarkEnd w:id="1"/>
      <w:bookmarkStart w:id="2" w:name="_Toc91899869"/>
    </w:p>
    <w:p w14:paraId="1C2B7034">
      <w:pPr>
        <w:spacing w:line="360" w:lineRule="auto"/>
        <w:ind w:firstLine="549" w:firstLineChars="229"/>
        <w:rPr>
          <w:rFonts w:hint="eastAsia" w:ascii="宋体" w:hAnsi="宋体" w:eastAsia="宋体" w:cs="宋体"/>
          <w:sz w:val="24"/>
          <w:highlight w:val="none"/>
        </w:rPr>
      </w:pPr>
    </w:p>
    <w:p w14:paraId="0F5F5B46">
      <w:pPr>
        <w:spacing w:line="360" w:lineRule="auto"/>
        <w:ind w:firstLine="549" w:firstLineChars="229"/>
        <w:rPr>
          <w:rFonts w:hint="eastAsia" w:ascii="宋体" w:hAnsi="宋体" w:eastAsia="宋体" w:cs="宋体"/>
          <w:sz w:val="24"/>
          <w:highlight w:val="none"/>
        </w:rPr>
      </w:pPr>
    </w:p>
    <w:p w14:paraId="5D560573">
      <w:pPr>
        <w:spacing w:line="360" w:lineRule="auto"/>
        <w:ind w:firstLine="549" w:firstLineChars="229"/>
        <w:rPr>
          <w:rFonts w:hint="eastAsia" w:ascii="宋体" w:hAnsi="宋体" w:eastAsia="宋体" w:cs="宋体"/>
          <w:sz w:val="24"/>
          <w:highlight w:val="none"/>
        </w:rPr>
      </w:pPr>
    </w:p>
    <w:p w14:paraId="2D5404BA">
      <w:pPr>
        <w:spacing w:line="360" w:lineRule="auto"/>
        <w:ind w:firstLine="549" w:firstLineChars="229"/>
        <w:rPr>
          <w:rFonts w:hint="eastAsia" w:ascii="宋体" w:hAnsi="宋体" w:eastAsia="宋体" w:cs="宋体"/>
          <w:sz w:val="24"/>
          <w:highlight w:val="none"/>
        </w:rPr>
      </w:pPr>
    </w:p>
    <w:p w14:paraId="2CD69377">
      <w:pPr>
        <w:spacing w:line="360" w:lineRule="auto"/>
        <w:ind w:firstLine="549" w:firstLineChars="229"/>
        <w:rPr>
          <w:rFonts w:hint="eastAsia" w:ascii="宋体" w:hAnsi="宋体" w:eastAsia="宋体" w:cs="宋体"/>
          <w:sz w:val="24"/>
          <w:highlight w:val="none"/>
        </w:rPr>
      </w:pPr>
    </w:p>
    <w:p w14:paraId="1F09F57B">
      <w:pPr>
        <w:spacing w:line="360" w:lineRule="auto"/>
        <w:ind w:firstLine="549" w:firstLineChars="229"/>
        <w:rPr>
          <w:rFonts w:hint="eastAsia" w:ascii="宋体" w:hAnsi="宋体" w:eastAsia="宋体" w:cs="宋体"/>
          <w:sz w:val="24"/>
          <w:highlight w:val="none"/>
        </w:rPr>
      </w:pPr>
    </w:p>
    <w:p w14:paraId="58CD4657">
      <w:pPr>
        <w:spacing w:line="360" w:lineRule="auto"/>
        <w:ind w:firstLine="549" w:firstLineChars="229"/>
        <w:rPr>
          <w:rFonts w:hint="eastAsia" w:ascii="宋体" w:hAnsi="宋体" w:eastAsia="宋体" w:cs="宋体"/>
          <w:sz w:val="24"/>
          <w:highlight w:val="none"/>
        </w:rPr>
      </w:pPr>
    </w:p>
    <w:p w14:paraId="3C59A3BE">
      <w:pPr>
        <w:spacing w:line="360" w:lineRule="auto"/>
        <w:ind w:firstLine="549" w:firstLineChars="229"/>
        <w:rPr>
          <w:rFonts w:hint="eastAsia" w:ascii="宋体" w:hAnsi="宋体" w:eastAsia="宋体" w:cs="宋体"/>
          <w:sz w:val="24"/>
          <w:highlight w:val="none"/>
        </w:rPr>
      </w:pPr>
    </w:p>
    <w:p w14:paraId="5E232471">
      <w:pPr>
        <w:spacing w:line="360" w:lineRule="auto"/>
        <w:ind w:firstLine="549" w:firstLineChars="229"/>
        <w:rPr>
          <w:rFonts w:hint="eastAsia" w:ascii="宋体" w:hAnsi="宋体" w:eastAsia="宋体" w:cs="宋体"/>
          <w:sz w:val="24"/>
          <w:highlight w:val="none"/>
        </w:rPr>
      </w:pPr>
    </w:p>
    <w:p w14:paraId="65CF5BEE">
      <w:pPr>
        <w:spacing w:line="360" w:lineRule="auto"/>
        <w:ind w:firstLine="549" w:firstLineChars="229"/>
        <w:rPr>
          <w:rFonts w:hint="eastAsia" w:ascii="宋体" w:hAnsi="宋体" w:eastAsia="宋体" w:cs="宋体"/>
          <w:sz w:val="24"/>
          <w:highlight w:val="none"/>
        </w:rPr>
      </w:pPr>
    </w:p>
    <w:p w14:paraId="1DDA75EB">
      <w:pPr>
        <w:spacing w:line="360" w:lineRule="auto"/>
        <w:ind w:firstLine="549" w:firstLineChars="229"/>
        <w:rPr>
          <w:rFonts w:hint="eastAsia" w:ascii="宋体" w:hAnsi="宋体" w:eastAsia="宋体" w:cs="宋体"/>
          <w:sz w:val="24"/>
          <w:highlight w:val="none"/>
        </w:rPr>
      </w:pPr>
    </w:p>
    <w:p w14:paraId="3E013A72">
      <w:pPr>
        <w:spacing w:line="360" w:lineRule="auto"/>
        <w:ind w:firstLine="549" w:firstLineChars="229"/>
        <w:rPr>
          <w:rFonts w:hint="eastAsia" w:ascii="宋体" w:hAnsi="宋体" w:eastAsia="宋体" w:cs="宋体"/>
          <w:sz w:val="24"/>
          <w:highlight w:val="none"/>
        </w:rPr>
      </w:pPr>
    </w:p>
    <w:p w14:paraId="01800A03">
      <w:pPr>
        <w:spacing w:line="360" w:lineRule="auto"/>
        <w:rPr>
          <w:rFonts w:hint="eastAsia" w:ascii="宋体" w:hAnsi="宋体" w:eastAsia="宋体" w:cs="宋体"/>
          <w:sz w:val="24"/>
          <w:highlight w:val="none"/>
        </w:rPr>
      </w:pPr>
    </w:p>
    <w:p w14:paraId="701D54AF">
      <w:pPr>
        <w:adjustRightInd/>
        <w:spacing w:line="360" w:lineRule="auto"/>
        <w:jc w:val="center"/>
        <w:outlineLvl w:val="0"/>
        <w:rPr>
          <w:rFonts w:hint="eastAsia" w:ascii="宋体" w:hAnsi="宋体" w:eastAsia="宋体" w:cs="宋体"/>
          <w:b/>
          <w:sz w:val="36"/>
          <w:szCs w:val="20"/>
          <w:highlight w:val="none"/>
        </w:rPr>
      </w:pPr>
      <w:bookmarkStart w:id="3" w:name="第一部分"/>
      <w:r>
        <w:rPr>
          <w:rFonts w:hint="eastAsia" w:ascii="宋体" w:hAnsi="宋体" w:eastAsia="宋体" w:cs="宋体"/>
          <w:b/>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eastAsia="宋体" w:cs="宋体"/>
          <w:b/>
          <w:sz w:val="36"/>
          <w:szCs w:val="20"/>
          <w:highlight w:val="none"/>
        </w:rPr>
        <w:t>第一部分 招标公告</w:t>
      </w:r>
    </w:p>
    <w:p w14:paraId="463C3A8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项目概况</w:t>
      </w:r>
    </w:p>
    <w:p w14:paraId="0906144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highlight w:val="none"/>
          <w:u w:val="single"/>
        </w:rPr>
      </w:pPr>
      <w:r>
        <w:rPr>
          <w:rFonts w:hint="eastAsia" w:ascii="宋体" w:hAnsi="宋体" w:cs="宋体"/>
          <w:sz w:val="24"/>
          <w:highlight w:val="none"/>
          <w:u w:val="single"/>
          <w:lang w:eastAsia="zh-CN"/>
        </w:rPr>
        <w:t>杭州市十三中教育集团（总校）2025-2026年物业服务采购项目</w:t>
      </w:r>
      <w:r>
        <w:rPr>
          <w:rFonts w:hint="eastAsia" w:ascii="宋体" w:hAnsi="宋体" w:eastAsia="宋体" w:cs="宋体"/>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Fonts w:hint="eastAsia" w:ascii="宋体" w:hAnsi="宋体" w:eastAsia="宋体" w:cs="宋体"/>
          <w:color w:val="auto"/>
          <w:sz w:val="24"/>
          <w:highlight w:val="none"/>
          <w:u w:val="single"/>
        </w:rPr>
        <w:t>20</w:t>
      </w:r>
      <w:r>
        <w:rPr>
          <w:rFonts w:hint="eastAsia" w:ascii="宋体" w:hAnsi="宋体" w:eastAsia="宋体" w:cs="宋体"/>
          <w:color w:val="auto"/>
          <w:sz w:val="24"/>
          <w:highlight w:val="none"/>
          <w:u w:val="single"/>
          <w:lang w:val="en-US"/>
        </w:rPr>
        <w:t>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 xml:space="preserve"> 9时</w:t>
      </w:r>
      <w:r>
        <w:rPr>
          <w:rFonts w:hint="eastAsia" w:ascii="宋体" w:hAnsi="宋体" w:eastAsia="宋体" w:cs="宋体"/>
          <w:color w:val="auto"/>
          <w:sz w:val="24"/>
          <w:highlight w:val="none"/>
          <w:u w:val="single"/>
          <w:lang w:val="en-US"/>
        </w:rPr>
        <w:t>30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00秒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w:t>
      </w:r>
      <w:r>
        <w:rPr>
          <w:rFonts w:hint="eastAsia" w:ascii="宋体" w:hAnsi="宋体" w:eastAsia="宋体" w:cs="宋体"/>
          <w:sz w:val="24"/>
          <w:highlight w:val="none"/>
        </w:rPr>
        <w:t>标文件。</w:t>
      </w:r>
    </w:p>
    <w:p w14:paraId="5CE268E7">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一、项目基本情况                                            </w:t>
      </w:r>
    </w:p>
    <w:p w14:paraId="61DD1C0C">
      <w:pPr>
        <w:spacing w:line="360" w:lineRule="auto"/>
        <w:ind w:firstLine="480"/>
        <w:rPr>
          <w:rFonts w:hint="eastAsia" w:ascii="宋体" w:hAnsi="宋体" w:cs="宋体"/>
          <w:sz w:val="24"/>
          <w:highlight w:val="none"/>
          <w:u w:val="none"/>
          <w:lang w:val="en-US" w:eastAsia="zh-CN"/>
        </w:rPr>
      </w:pPr>
      <w:r>
        <w:rPr>
          <w:rFonts w:hint="eastAsia" w:ascii="宋体" w:hAnsi="宋体" w:eastAsia="宋体" w:cs="宋体"/>
          <w:b/>
          <w:sz w:val="24"/>
          <w:highlight w:val="none"/>
        </w:rPr>
        <w:t>项目编号：</w:t>
      </w:r>
      <w:r>
        <w:rPr>
          <w:rFonts w:hint="eastAsia" w:ascii="宋体" w:hAnsi="宋体" w:eastAsia="宋体" w:cs="宋体"/>
          <w:sz w:val="24"/>
          <w:highlight w:val="none"/>
          <w:lang w:val="en-US" w:eastAsia="zh-CN"/>
        </w:rPr>
        <w:t xml:space="preserve"> </w:t>
      </w:r>
      <w:r>
        <w:rPr>
          <w:rFonts w:hint="eastAsia" w:ascii="宋体" w:hAnsi="宋体" w:cs="宋体"/>
          <w:sz w:val="24"/>
          <w:highlight w:val="none"/>
          <w:u w:val="none"/>
          <w:lang w:eastAsia="zh-CN"/>
        </w:rPr>
        <w:t>XHZFCG-2025-G-07</w:t>
      </w:r>
      <w:r>
        <w:rPr>
          <w:rFonts w:hint="eastAsia" w:ascii="宋体" w:hAnsi="宋体" w:cs="宋体"/>
          <w:sz w:val="24"/>
          <w:highlight w:val="none"/>
          <w:u w:val="none"/>
          <w:lang w:val="en-US" w:eastAsia="zh-CN"/>
        </w:rPr>
        <w:t xml:space="preserve">   </w:t>
      </w:r>
    </w:p>
    <w:p w14:paraId="173ABE4B">
      <w:pPr>
        <w:spacing w:line="360" w:lineRule="auto"/>
        <w:rPr>
          <w:rFonts w:hint="eastAsia" w:ascii="宋体" w:hAnsi="宋体" w:eastAsia="宋体" w:cs="宋体"/>
          <w:sz w:val="24"/>
          <w:highlight w:val="none"/>
          <w:u w:val="none"/>
          <w:lang w:eastAsia="zh-CN"/>
        </w:rPr>
      </w:pPr>
      <w:r>
        <w:rPr>
          <w:rFonts w:hint="eastAsia" w:ascii="宋体" w:hAnsi="宋体" w:eastAsia="宋体" w:cs="宋体"/>
          <w:sz w:val="24"/>
          <w:highlight w:val="none"/>
        </w:rPr>
        <w:t xml:space="preserve">   </w:t>
      </w:r>
      <w:r>
        <w:rPr>
          <w:rFonts w:hint="eastAsia" w:ascii="宋体" w:hAnsi="宋体" w:eastAsia="宋体" w:cs="宋体"/>
          <w:b/>
          <w:sz w:val="24"/>
          <w:highlight w:val="none"/>
        </w:rPr>
        <w:t xml:space="preserve"> 项目名称：</w:t>
      </w:r>
      <w:r>
        <w:rPr>
          <w:rFonts w:hint="eastAsia" w:ascii="宋体" w:hAnsi="宋体" w:cs="宋体"/>
          <w:sz w:val="24"/>
          <w:highlight w:val="none"/>
          <w:u w:val="none"/>
          <w:lang w:eastAsia="zh-CN"/>
        </w:rPr>
        <w:t>杭州市十三中教育集团（总校）2025-2026年物业服务采购项目</w:t>
      </w:r>
    </w:p>
    <w:p w14:paraId="0F5D2191">
      <w:pPr>
        <w:spacing w:line="360" w:lineRule="auto"/>
        <w:rPr>
          <w:rFonts w:hint="eastAsia" w:ascii="宋体" w:hAnsi="宋体" w:eastAsia="宋体" w:cs="宋体"/>
          <w:sz w:val="24"/>
          <w:highlight w:val="yellow"/>
          <w:lang w:val="en-US" w:eastAsia="zh-CN"/>
        </w:rPr>
      </w:pPr>
      <w:r>
        <w:rPr>
          <w:rFonts w:hint="eastAsia" w:ascii="宋体" w:hAnsi="宋体" w:eastAsia="宋体" w:cs="宋体"/>
          <w:sz w:val="24"/>
          <w:highlight w:val="none"/>
        </w:rPr>
        <w:t xml:space="preserve">   </w:t>
      </w:r>
      <w:r>
        <w:rPr>
          <w:rFonts w:hint="eastAsia" w:ascii="宋体" w:hAnsi="宋体" w:eastAsia="宋体" w:cs="宋体"/>
          <w:b/>
          <w:sz w:val="24"/>
          <w:highlight w:val="none"/>
        </w:rPr>
        <w:t xml:space="preserve"> 预算金额：</w:t>
      </w:r>
      <w:r>
        <w:rPr>
          <w:rFonts w:hint="eastAsia" w:ascii="宋体" w:hAnsi="宋体" w:eastAsia="宋体" w:cs="宋体"/>
          <w:sz w:val="24"/>
          <w:highlight w:val="none"/>
        </w:rPr>
        <w:t xml:space="preserve"> 7</w:t>
      </w:r>
      <w:r>
        <w:rPr>
          <w:rFonts w:hint="eastAsia" w:ascii="宋体" w:hAnsi="宋体" w:cs="宋体"/>
          <w:sz w:val="24"/>
          <w:highlight w:val="none"/>
          <w:lang w:val="en-US" w:eastAsia="zh-CN"/>
        </w:rPr>
        <w:t>50000.00</w:t>
      </w:r>
      <w:r>
        <w:rPr>
          <w:rFonts w:hint="eastAsia" w:ascii="宋体" w:hAnsi="宋体" w:eastAsia="宋体" w:cs="宋体"/>
          <w:b/>
          <w:sz w:val="24"/>
          <w:highlight w:val="none"/>
        </w:rPr>
        <w:t>元</w:t>
      </w:r>
      <w:r>
        <w:rPr>
          <w:rFonts w:hint="eastAsia" w:ascii="宋体" w:hAnsi="宋体" w:cs="宋体"/>
          <w:b/>
          <w:sz w:val="24"/>
          <w:highlight w:val="none"/>
          <w:lang w:val="en-US" w:eastAsia="zh-CN"/>
        </w:rPr>
        <w:t>（1年），</w:t>
      </w:r>
      <w:r>
        <w:rPr>
          <w:rFonts w:hint="eastAsia" w:ascii="宋体" w:hAnsi="宋体" w:cs="宋体"/>
          <w:sz w:val="24"/>
          <w:highlight w:val="none"/>
          <w:lang w:val="en-US" w:eastAsia="zh-CN"/>
        </w:rPr>
        <w:t>1500000.00</w:t>
      </w:r>
      <w:r>
        <w:rPr>
          <w:rFonts w:hint="eastAsia" w:ascii="宋体" w:hAnsi="宋体" w:eastAsia="宋体" w:cs="宋体"/>
          <w:b/>
          <w:sz w:val="24"/>
          <w:highlight w:val="none"/>
        </w:rPr>
        <w:t>元</w:t>
      </w:r>
      <w:r>
        <w:rPr>
          <w:rFonts w:hint="eastAsia" w:ascii="宋体" w:hAnsi="宋体" w:cs="宋体"/>
          <w:b/>
          <w:sz w:val="24"/>
          <w:highlight w:val="none"/>
          <w:lang w:val="en-US" w:eastAsia="zh-CN"/>
        </w:rPr>
        <w:t>（2</w:t>
      </w:r>
      <w:r>
        <w:rPr>
          <w:rFonts w:hint="eastAsia" w:ascii="宋体" w:hAnsi="宋体" w:eastAsia="宋体" w:cs="宋体"/>
          <w:b/>
          <w:sz w:val="24"/>
          <w:highlight w:val="none"/>
          <w:lang w:val="en-US" w:eastAsia="zh-CN"/>
        </w:rPr>
        <w:t>年</w:t>
      </w:r>
      <w:r>
        <w:rPr>
          <w:rFonts w:hint="eastAsia" w:ascii="宋体" w:hAnsi="宋体" w:cs="宋体"/>
          <w:b/>
          <w:sz w:val="24"/>
          <w:highlight w:val="none"/>
          <w:lang w:val="en-US" w:eastAsia="zh-CN"/>
        </w:rPr>
        <w:t>）</w:t>
      </w:r>
    </w:p>
    <w:p w14:paraId="197D6BEC">
      <w:pPr>
        <w:spacing w:line="360" w:lineRule="auto"/>
        <w:ind w:firstLine="482" w:firstLineChars="200"/>
        <w:rPr>
          <w:rFonts w:hint="eastAsia" w:ascii="宋体" w:hAnsi="宋体" w:eastAsia="宋体" w:cs="宋体"/>
          <w:sz w:val="24"/>
          <w:highlight w:val="none"/>
          <w:lang w:val="en-US"/>
        </w:rPr>
      </w:pPr>
      <w:r>
        <w:rPr>
          <w:rFonts w:hint="eastAsia" w:ascii="宋体" w:hAnsi="宋体" w:eastAsia="宋体" w:cs="宋体"/>
          <w:b/>
          <w:sz w:val="24"/>
          <w:highlight w:val="none"/>
        </w:rPr>
        <w:t>最高限价：</w:t>
      </w:r>
      <w:r>
        <w:rPr>
          <w:rFonts w:hint="eastAsia" w:ascii="宋体" w:hAnsi="宋体" w:eastAsia="宋体" w:cs="宋体"/>
          <w:sz w:val="24"/>
          <w:highlight w:val="none"/>
        </w:rPr>
        <w:t xml:space="preserve"> 7</w:t>
      </w:r>
      <w:r>
        <w:rPr>
          <w:rFonts w:hint="eastAsia" w:ascii="宋体" w:hAnsi="宋体" w:cs="宋体"/>
          <w:sz w:val="24"/>
          <w:highlight w:val="none"/>
          <w:lang w:val="en-US" w:eastAsia="zh-CN"/>
        </w:rPr>
        <w:t>50000.00</w:t>
      </w:r>
      <w:r>
        <w:rPr>
          <w:rFonts w:hint="eastAsia" w:ascii="宋体" w:hAnsi="宋体" w:eastAsia="宋体" w:cs="宋体"/>
          <w:b/>
          <w:sz w:val="24"/>
          <w:highlight w:val="none"/>
        </w:rPr>
        <w:t>元</w:t>
      </w:r>
      <w:r>
        <w:rPr>
          <w:rFonts w:hint="eastAsia" w:ascii="宋体" w:hAnsi="宋体" w:cs="宋体"/>
          <w:b/>
          <w:sz w:val="24"/>
          <w:highlight w:val="none"/>
          <w:lang w:val="en-US" w:eastAsia="zh-CN"/>
        </w:rPr>
        <w:t>（1年），</w:t>
      </w:r>
      <w:r>
        <w:rPr>
          <w:rFonts w:hint="eastAsia" w:ascii="宋体" w:hAnsi="宋体" w:cs="宋体"/>
          <w:sz w:val="24"/>
          <w:highlight w:val="none"/>
          <w:lang w:val="en-US" w:eastAsia="zh-CN"/>
        </w:rPr>
        <w:t>1500000.00</w:t>
      </w:r>
      <w:r>
        <w:rPr>
          <w:rFonts w:hint="eastAsia" w:ascii="宋体" w:hAnsi="宋体" w:eastAsia="宋体" w:cs="宋体"/>
          <w:b/>
          <w:sz w:val="24"/>
          <w:highlight w:val="none"/>
        </w:rPr>
        <w:t>元</w:t>
      </w:r>
      <w:r>
        <w:rPr>
          <w:rFonts w:hint="eastAsia" w:ascii="宋体" w:hAnsi="宋体" w:cs="宋体"/>
          <w:b/>
          <w:sz w:val="24"/>
          <w:highlight w:val="none"/>
          <w:lang w:val="en-US" w:eastAsia="zh-CN"/>
        </w:rPr>
        <w:t>（2</w:t>
      </w:r>
      <w:r>
        <w:rPr>
          <w:rFonts w:hint="eastAsia" w:ascii="宋体" w:hAnsi="宋体" w:eastAsia="宋体" w:cs="宋体"/>
          <w:b/>
          <w:sz w:val="24"/>
          <w:highlight w:val="none"/>
          <w:lang w:val="en-US" w:eastAsia="zh-CN"/>
        </w:rPr>
        <w:t>年</w:t>
      </w:r>
      <w:r>
        <w:rPr>
          <w:rFonts w:hint="eastAsia" w:ascii="宋体" w:hAnsi="宋体" w:cs="宋体"/>
          <w:b/>
          <w:sz w:val="24"/>
          <w:highlight w:val="none"/>
          <w:lang w:val="en-US" w:eastAsia="zh-CN"/>
        </w:rPr>
        <w:t>）</w:t>
      </w:r>
    </w:p>
    <w:p w14:paraId="7602AB5A">
      <w:pPr>
        <w:spacing w:line="360" w:lineRule="auto"/>
        <w:ind w:firstLine="482" w:firstLineChars="200"/>
        <w:rPr>
          <w:rFonts w:hint="eastAsia" w:ascii="宋体" w:hAnsi="宋体" w:eastAsia="宋体" w:cs="宋体"/>
          <w:bCs/>
          <w:snapToGrid/>
          <w:color w:val="auto"/>
          <w:kern w:val="2"/>
          <w:sz w:val="24"/>
          <w:szCs w:val="24"/>
          <w:highlight w:val="yellow"/>
          <w:u w:val="none"/>
          <w:lang w:eastAsia="zh-CN"/>
        </w:rPr>
      </w:pPr>
      <w:r>
        <w:rPr>
          <w:rFonts w:hint="eastAsia" w:ascii="宋体" w:hAnsi="宋体" w:eastAsia="宋体" w:cs="宋体"/>
          <w:b/>
          <w:color w:val="auto"/>
          <w:sz w:val="24"/>
          <w:highlight w:val="none"/>
        </w:rPr>
        <w:t>采购需求：</w:t>
      </w:r>
      <w:r>
        <w:rPr>
          <w:rFonts w:hint="eastAsia" w:ascii="宋体" w:hAnsi="宋体" w:cs="宋体"/>
          <w:sz w:val="24"/>
          <w:highlight w:val="none"/>
          <w:u w:val="none"/>
          <w:lang w:eastAsia="zh-CN"/>
        </w:rPr>
        <w:t>杭州市十三中教育集团（总校）2025-2026年物业服务采购项目</w:t>
      </w:r>
      <w:r>
        <w:rPr>
          <w:rFonts w:hint="eastAsia" w:ascii="宋体" w:hAnsi="宋体" w:eastAsia="宋体" w:cs="宋体"/>
          <w:sz w:val="24"/>
          <w:highlight w:val="none"/>
          <w:u w:val="none"/>
          <w:lang w:eastAsia="zh-CN"/>
        </w:rPr>
        <w:t>，</w:t>
      </w:r>
      <w:r>
        <w:rPr>
          <w:rFonts w:hint="eastAsia" w:ascii="宋体" w:hAnsi="宋体" w:eastAsia="宋体" w:cs="宋体"/>
          <w:b w:val="0"/>
          <w:bCs w:val="0"/>
          <w:i w:val="0"/>
          <w:iCs w:val="0"/>
          <w:caps w:val="0"/>
          <w:color w:val="auto"/>
          <w:spacing w:val="0"/>
          <w:sz w:val="24"/>
          <w:szCs w:val="24"/>
          <w:highlight w:val="none"/>
          <w:shd w:val="clear" w:color="auto" w:fill="auto"/>
          <w:lang w:val="en-US" w:eastAsia="zh-CN"/>
        </w:rPr>
        <w:t>位于浙江省杭州市西湖区翠苑街道花园社区教工路155号，总建筑面积</w:t>
      </w:r>
      <w:r>
        <w:rPr>
          <w:rFonts w:hint="eastAsia" w:ascii="宋体" w:hAnsi="宋体" w:cs="宋体"/>
          <w:b w:val="0"/>
          <w:bCs w:val="0"/>
          <w:i w:val="0"/>
          <w:iCs w:val="0"/>
          <w:caps w:val="0"/>
          <w:color w:val="auto"/>
          <w:spacing w:val="0"/>
          <w:sz w:val="24"/>
          <w:szCs w:val="24"/>
          <w:highlight w:val="none"/>
          <w:u w:val="none"/>
          <w:shd w:val="clear" w:color="auto" w:fill="auto"/>
          <w:lang w:val="en-US" w:eastAsia="zh-CN"/>
        </w:rPr>
        <w:t>37675</w:t>
      </w:r>
      <w:r>
        <w:rPr>
          <w:rFonts w:hint="eastAsia" w:ascii="宋体" w:hAnsi="宋体" w:eastAsia="宋体" w:cs="宋体"/>
          <w:color w:val="auto"/>
          <w:sz w:val="24"/>
          <w:szCs w:val="24"/>
          <w:highlight w:val="none"/>
        </w:rPr>
        <w:t>平方米</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000000"/>
          <w:sz w:val="24"/>
          <w:szCs w:val="24"/>
        </w:rPr>
        <w:t>列入本次综合物业管理的范围为</w:t>
      </w:r>
      <w:r>
        <w:rPr>
          <w:rFonts w:hint="eastAsia" w:ascii="宋体" w:hAnsi="宋体" w:eastAsia="宋体" w:cs="宋体"/>
          <w:color w:val="000000"/>
          <w:kern w:val="18"/>
          <w:sz w:val="24"/>
          <w:szCs w:val="24"/>
        </w:rPr>
        <w:t>：</w:t>
      </w:r>
      <w:r>
        <w:rPr>
          <w:rFonts w:hint="eastAsia" w:ascii="宋体" w:hAnsi="宋体" w:eastAsia="宋体" w:cs="宋体"/>
          <w:b w:val="0"/>
          <w:bCs w:val="0"/>
          <w:i w:val="0"/>
          <w:iCs w:val="0"/>
          <w:caps w:val="0"/>
          <w:color w:val="auto"/>
          <w:spacing w:val="0"/>
          <w:sz w:val="24"/>
          <w:szCs w:val="24"/>
          <w:highlight w:val="none"/>
          <w:shd w:val="clear" w:color="auto" w:fill="auto"/>
          <w:lang w:val="en-US" w:eastAsia="zh-CN"/>
        </w:rPr>
        <w:t>范围内的保洁服务和校园日常维修服务</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完成</w:t>
      </w:r>
      <w:r>
        <w:rPr>
          <w:rFonts w:hint="eastAsia" w:ascii="宋体" w:hAnsi="宋体" w:eastAsia="宋体" w:cs="宋体"/>
          <w:color w:val="000000"/>
          <w:sz w:val="24"/>
          <w:szCs w:val="24"/>
          <w:lang w:eastAsia="zh-CN"/>
        </w:rPr>
        <w:t>甲方</w:t>
      </w:r>
      <w:r>
        <w:rPr>
          <w:rFonts w:hint="eastAsia" w:ascii="宋体" w:hAnsi="宋体" w:eastAsia="宋体" w:cs="宋体"/>
          <w:color w:val="000000"/>
          <w:sz w:val="24"/>
          <w:szCs w:val="24"/>
        </w:rPr>
        <w:t>交办的一些临时性工作和及其他工作</w:t>
      </w:r>
      <w:r>
        <w:rPr>
          <w:rFonts w:hint="eastAsia" w:ascii="宋体" w:hAnsi="宋体" w:eastAsia="宋体" w:cs="宋体"/>
          <w:sz w:val="24"/>
          <w:lang w:eastAsia="zh-CN"/>
        </w:rPr>
        <w:t>。</w:t>
      </w:r>
      <w:r>
        <w:rPr>
          <w:rFonts w:hint="eastAsia" w:ascii="宋体" w:hAnsi="宋体" w:eastAsia="宋体" w:cs="宋体"/>
          <w:bCs/>
          <w:snapToGrid/>
          <w:color w:val="auto"/>
          <w:kern w:val="2"/>
          <w:sz w:val="24"/>
          <w:szCs w:val="24"/>
        </w:rPr>
        <w:t>具体内容和相关要求详见招标文件第三部分采购需求。供应商可点击本公告下方“浏览采购文件”查看采购需求。</w:t>
      </w:r>
    </w:p>
    <w:p w14:paraId="5D6C01FE">
      <w:pPr>
        <w:pStyle w:val="129"/>
        <w:keepNext w:val="0"/>
        <w:keepLines w:val="0"/>
        <w:pageBreakBefore w:val="0"/>
        <w:kinsoku/>
        <w:wordWrap/>
        <w:overflowPunct/>
        <w:topLinePunct w:val="0"/>
        <w:autoSpaceDE/>
        <w:autoSpaceDN/>
        <w:bidi w:val="0"/>
        <w:adjustRightInd w:val="0"/>
        <w:spacing w:before="0" w:line="360" w:lineRule="auto"/>
        <w:ind w:firstLine="482"/>
        <w:textAlignment w:val="auto"/>
        <w:outlineLvl w:val="2"/>
        <w:rPr>
          <w:rFonts w:hint="eastAsia" w:ascii="宋体" w:hAnsi="宋体" w:eastAsia="宋体" w:cs="宋体"/>
          <w:highlight w:val="none"/>
          <w:lang w:val="en-US" w:eastAsia="zh-CN"/>
        </w:rPr>
      </w:pPr>
      <w:r>
        <w:rPr>
          <w:rFonts w:hint="eastAsia" w:ascii="宋体" w:hAnsi="宋体" w:eastAsia="宋体" w:cs="宋体"/>
          <w:b/>
          <w:highlight w:val="none"/>
        </w:rPr>
        <w:t>合同履约期限：</w:t>
      </w:r>
      <w:r>
        <w:rPr>
          <w:rFonts w:hint="eastAsia" w:ascii="宋体" w:hAnsi="宋体" w:eastAsia="宋体" w:cs="宋体"/>
          <w:b w:val="0"/>
          <w:bCs/>
          <w:highlight w:val="none"/>
        </w:rPr>
        <w:t>自合同签订之日起</w:t>
      </w:r>
      <w:r>
        <w:rPr>
          <w:rFonts w:hint="eastAsia" w:ascii="宋体" w:hAnsi="宋体" w:eastAsia="宋体" w:cs="宋体"/>
          <w:b w:val="0"/>
          <w:bCs/>
          <w:highlight w:val="none"/>
          <w:lang w:val="en-US" w:eastAsia="zh-CN"/>
        </w:rPr>
        <w:t>1</w:t>
      </w:r>
      <w:r>
        <w:rPr>
          <w:rFonts w:hint="eastAsia" w:ascii="宋体" w:hAnsi="宋体" w:eastAsia="宋体" w:cs="宋体"/>
          <w:b w:val="0"/>
          <w:bCs/>
          <w:highlight w:val="none"/>
        </w:rPr>
        <w:t>年</w:t>
      </w:r>
      <w:r>
        <w:rPr>
          <w:rFonts w:hint="eastAsia" w:ascii="宋体" w:hAnsi="宋体" w:eastAsia="宋体" w:cs="宋体"/>
          <w:b w:val="0"/>
          <w:bCs/>
          <w:highlight w:val="none"/>
          <w:lang w:eastAsia="zh-CN"/>
        </w:rPr>
        <w:t>。服务期满并通过验收，绩效评价好、服务对象满意度高的，在预算保障的前提下，可以根据原采购合同的约定续签合同，但原合同和续签合同累计履行期限不超过</w:t>
      </w:r>
      <w:r>
        <w:rPr>
          <w:rFonts w:hint="eastAsia" w:ascii="宋体" w:hAnsi="宋体" w:cs="宋体"/>
          <w:b w:val="0"/>
          <w:bCs/>
          <w:highlight w:val="none"/>
          <w:lang w:val="en-US" w:eastAsia="zh-CN"/>
        </w:rPr>
        <w:t>2</w:t>
      </w:r>
      <w:r>
        <w:rPr>
          <w:rFonts w:hint="eastAsia" w:ascii="宋体" w:hAnsi="宋体" w:eastAsia="宋体" w:cs="宋体"/>
          <w:b w:val="0"/>
          <w:bCs/>
          <w:highlight w:val="none"/>
          <w:lang w:eastAsia="zh-CN"/>
        </w:rPr>
        <w:t>年。</w:t>
      </w:r>
      <w:r>
        <w:rPr>
          <w:rFonts w:hint="eastAsia" w:ascii="宋体" w:hAnsi="宋体" w:eastAsia="宋体" w:cs="宋体"/>
          <w:sz w:val="24"/>
          <w:szCs w:val="24"/>
          <w:highlight w:val="none"/>
        </w:rPr>
        <w:t>合同履行期内</w:t>
      </w:r>
      <w:r>
        <w:rPr>
          <w:rFonts w:hint="eastAsia" w:ascii="宋体" w:hAnsi="宋体" w:eastAsia="宋体" w:cs="宋体"/>
          <w:sz w:val="24"/>
          <w:szCs w:val="24"/>
          <w:highlight w:val="none"/>
          <w:lang w:val="en-US" w:eastAsia="zh-CN"/>
        </w:rPr>
        <w:t>若</w:t>
      </w:r>
      <w:r>
        <w:rPr>
          <w:rFonts w:hint="eastAsia" w:ascii="宋体" w:hAnsi="宋体" w:eastAsia="宋体" w:cs="宋体"/>
          <w:sz w:val="24"/>
          <w:szCs w:val="24"/>
          <w:highlight w:val="none"/>
        </w:rPr>
        <w:t>供应商达不到考核要求，采购单位可按有关程序终止下一年度的服务合同</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另行招标采购。</w:t>
      </w:r>
    </w:p>
    <w:p w14:paraId="7618BA17">
      <w:pPr>
        <w:pStyle w:val="129"/>
        <w:keepNext w:val="0"/>
        <w:keepLines w:val="0"/>
        <w:pageBreakBefore w:val="0"/>
        <w:kinsoku/>
        <w:wordWrap/>
        <w:overflowPunct/>
        <w:topLinePunct w:val="0"/>
        <w:autoSpaceDE/>
        <w:autoSpaceDN/>
        <w:bidi w:val="0"/>
        <w:adjustRightInd w:val="0"/>
        <w:spacing w:before="0" w:line="360" w:lineRule="auto"/>
        <w:ind w:firstLine="482"/>
        <w:textAlignment w:val="auto"/>
        <w:outlineLvl w:val="2"/>
        <w:rPr>
          <w:rFonts w:hint="eastAsia" w:ascii="宋体" w:hAnsi="宋体" w:eastAsia="宋体" w:cs="宋体"/>
          <w:b/>
          <w:bCs/>
          <w:highlight w:val="none"/>
          <w:lang w:val="en-US" w:eastAsia="zh-CN"/>
        </w:rPr>
      </w:pPr>
      <w:r>
        <w:rPr>
          <w:rFonts w:hint="eastAsia" w:ascii="宋体" w:hAnsi="宋体" w:cs="宋体"/>
          <w:b/>
          <w:bCs/>
          <w:highlight w:val="none"/>
          <w:lang w:val="en-US" w:eastAsia="zh-CN"/>
        </w:rPr>
        <w:t>特别说明：</w:t>
      </w:r>
      <w:r>
        <w:rPr>
          <w:rFonts w:hint="eastAsia" w:ascii="宋体" w:hAnsi="宋体" w:cs="宋体"/>
          <w:b/>
          <w:bCs/>
          <w:sz w:val="24"/>
          <w:lang w:val="zh-CN"/>
        </w:rPr>
        <w:t>202</w:t>
      </w:r>
      <w:r>
        <w:rPr>
          <w:rFonts w:hint="eastAsia" w:ascii="宋体" w:hAnsi="宋体" w:cs="宋体"/>
          <w:b/>
          <w:bCs/>
          <w:sz w:val="24"/>
          <w:lang w:val="en-US" w:eastAsia="zh-CN"/>
        </w:rPr>
        <w:t>5</w:t>
      </w:r>
      <w:r>
        <w:rPr>
          <w:rFonts w:hint="eastAsia" w:ascii="宋体" w:hAnsi="宋体" w:cs="宋体"/>
          <w:b/>
          <w:bCs/>
          <w:sz w:val="24"/>
          <w:lang w:val="zh-CN"/>
        </w:rPr>
        <w:t>年</w:t>
      </w:r>
      <w:r>
        <w:rPr>
          <w:rFonts w:hint="eastAsia" w:ascii="宋体" w:hAnsi="宋体" w:cs="宋体"/>
          <w:b/>
          <w:bCs/>
          <w:sz w:val="24"/>
          <w:lang w:val="en-US" w:eastAsia="zh-CN"/>
        </w:rPr>
        <w:t>1</w:t>
      </w:r>
      <w:r>
        <w:rPr>
          <w:rFonts w:hint="eastAsia" w:ascii="宋体" w:hAnsi="宋体" w:cs="宋体"/>
          <w:b/>
          <w:bCs/>
          <w:sz w:val="24"/>
          <w:lang w:val="zh-CN"/>
        </w:rPr>
        <w:t>月</w:t>
      </w:r>
      <w:r>
        <w:rPr>
          <w:rFonts w:hint="eastAsia" w:ascii="宋体" w:hAnsi="宋体" w:cs="宋体"/>
          <w:b/>
          <w:bCs/>
          <w:sz w:val="24"/>
        </w:rPr>
        <w:t>1</w:t>
      </w:r>
      <w:r>
        <w:rPr>
          <w:rFonts w:hint="eastAsia" w:ascii="宋体" w:hAnsi="宋体" w:cs="宋体"/>
          <w:b/>
          <w:bCs/>
          <w:sz w:val="24"/>
          <w:lang w:val="zh-CN"/>
        </w:rPr>
        <w:t>日至合同签订之日前的空档期物业服务原供应商承担，费用由</w:t>
      </w:r>
      <w:r>
        <w:rPr>
          <w:rFonts w:hint="eastAsia" w:ascii="宋体" w:hAnsi="宋体" w:cs="宋体"/>
          <w:b/>
          <w:bCs/>
          <w:sz w:val="24"/>
          <w:lang w:eastAsia="zh-CN"/>
        </w:rPr>
        <w:t>中标方</w:t>
      </w:r>
      <w:r>
        <w:rPr>
          <w:rFonts w:hint="eastAsia" w:ascii="宋体" w:hAnsi="宋体" w:cs="宋体"/>
          <w:b/>
          <w:bCs/>
          <w:sz w:val="24"/>
          <w:lang w:val="zh-CN"/>
        </w:rPr>
        <w:t>按</w:t>
      </w:r>
      <w:r>
        <w:rPr>
          <w:rFonts w:hint="eastAsia" w:ascii="宋体" w:hAnsi="宋体" w:cs="宋体"/>
          <w:b/>
          <w:bCs/>
          <w:sz w:val="24"/>
          <w:lang w:eastAsia="zh-CN"/>
        </w:rPr>
        <w:t>本次中标价</w:t>
      </w:r>
      <w:r>
        <w:rPr>
          <w:rFonts w:hint="eastAsia" w:ascii="宋体" w:hAnsi="宋体" w:cs="宋体"/>
          <w:b/>
          <w:bCs/>
          <w:sz w:val="24"/>
          <w:lang w:val="zh-CN"/>
        </w:rPr>
        <w:t>单日金额乘以实际服务天数，与原供应商结算，</w:t>
      </w:r>
      <w:r>
        <w:rPr>
          <w:rFonts w:hint="eastAsia" w:ascii="宋体" w:hAnsi="宋体" w:cs="宋体"/>
          <w:b/>
          <w:bCs/>
          <w:sz w:val="24"/>
        </w:rPr>
        <w:t>该项费用已包含在合同价中。</w:t>
      </w:r>
    </w:p>
    <w:p w14:paraId="79DD01CE">
      <w:pPr>
        <w:pStyle w:val="6"/>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76552672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snapToGrid w:val="0"/>
              <w:color w:val="auto"/>
              <w:kern w:val="0"/>
              <w:sz w:val="24"/>
              <w:szCs w:val="20"/>
              <w:highlight w:val="none"/>
              <w:lang w:val="en-US" w:eastAsia="zh-CN" w:bidi="ar-SA"/>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041E9575">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二、申请人的资格要求：</w:t>
      </w:r>
    </w:p>
    <w:p w14:paraId="7DC5AFAC">
      <w:pPr>
        <w:spacing w:line="360" w:lineRule="auto"/>
        <w:ind w:firstLine="48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209FA9A">
      <w:pPr>
        <w:spacing w:line="360" w:lineRule="auto"/>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 xml:space="preserve">    2.</w:t>
      </w:r>
      <w:r>
        <w:rPr>
          <w:rFonts w:hint="eastAsia" w:ascii="宋体" w:hAnsi="宋体" w:eastAsia="宋体" w:cs="宋体"/>
          <w:highlight w:val="none"/>
        </w:rPr>
        <w:t xml:space="preserve"> </w:t>
      </w:r>
      <w:r>
        <w:rPr>
          <w:rFonts w:hint="eastAsia" w:ascii="宋体" w:hAnsi="宋体" w:eastAsia="宋体" w:cs="宋体"/>
          <w:snapToGrid w:val="0"/>
          <w:kern w:val="28"/>
          <w:sz w:val="24"/>
          <w:szCs w:val="20"/>
          <w:highlight w:val="none"/>
        </w:rPr>
        <w:t>以联合体形式投标的，提供联合协议(本项目不接受联合体投标或者投标人不以联合体形式投标的，则不需要提供) ；</w:t>
      </w:r>
    </w:p>
    <w:p w14:paraId="7F3787F2">
      <w:pPr>
        <w:spacing w:line="360" w:lineRule="auto"/>
        <w:ind w:firstLine="480" w:firstLineChars="20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3.落实政府采购政策需满足的资格要求：</w:t>
      </w:r>
    </w:p>
    <w:p w14:paraId="29E632F8">
      <w:pPr>
        <w:spacing w:line="360" w:lineRule="auto"/>
        <w:ind w:firstLine="480" w:firstLineChars="200"/>
        <w:rPr>
          <w:rFonts w:hint="eastAsia" w:ascii="宋体" w:hAnsi="宋体" w:eastAsia="宋体" w:cs="宋体"/>
          <w:sz w:val="24"/>
          <w:highlight w:val="none"/>
        </w:rPr>
      </w:pPr>
      <w:sdt>
        <w:sdtPr>
          <w:rPr>
            <w:rFonts w:hint="eastAsia" w:ascii="宋体" w:hAnsi="宋体" w:eastAsia="宋体" w:cs="宋体"/>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szCs w:val="24"/>
              <w:highlight w:val="none"/>
              <w:lang w:val="en-US" w:eastAsia="zh-CN" w:bidi="ar-SA"/>
            </w:rPr>
            <w:t>☐</w:t>
          </w:r>
        </w:sdtContent>
      </w:sdt>
      <w:r>
        <w:rPr>
          <w:rFonts w:hint="eastAsia" w:ascii="宋体" w:hAnsi="宋体" w:eastAsia="宋体" w:cs="宋体"/>
          <w:sz w:val="24"/>
          <w:highlight w:val="none"/>
        </w:rPr>
        <w:t>无</w:t>
      </w:r>
      <w:r>
        <w:rPr>
          <w:rFonts w:hint="eastAsia" w:ascii="宋体" w:hAnsi="宋体" w:eastAsia="宋体" w:cs="宋体"/>
          <w:snapToGrid w:val="0"/>
          <w:kern w:val="28"/>
          <w:sz w:val="24"/>
          <w:szCs w:val="20"/>
          <w:highlight w:val="none"/>
        </w:rPr>
        <w:t>（注：不得限制大中型企业与小微企业组成联合体参与投标）</w:t>
      </w:r>
      <w:r>
        <w:rPr>
          <w:rFonts w:hint="eastAsia" w:ascii="宋体" w:hAnsi="宋体" w:eastAsia="宋体" w:cs="宋体"/>
          <w:sz w:val="24"/>
          <w:highlight w:val="none"/>
        </w:rPr>
        <w:t>；</w:t>
      </w:r>
    </w:p>
    <w:p w14:paraId="27220C2D">
      <w:pPr>
        <w:spacing w:line="360" w:lineRule="auto"/>
        <w:ind w:firstLine="480" w:firstLineChars="200"/>
        <w:rPr>
          <w:rFonts w:hint="eastAsia" w:ascii="宋体" w:hAnsi="宋体" w:eastAsia="宋体" w:cs="宋体"/>
          <w:sz w:val="24"/>
          <w:highlight w:val="none"/>
        </w:rPr>
      </w:pPr>
      <w:sdt>
        <w:sdtPr>
          <w:rPr>
            <w:rFonts w:hint="eastAsia" w:ascii="宋体" w:hAnsi="宋体" w:eastAsia="宋体" w:cs="宋体"/>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kern w:val="0"/>
          <w:sz w:val="24"/>
          <w:highlight w:val="none"/>
        </w:rPr>
        <w:t>专</w:t>
      </w:r>
      <w:r>
        <w:rPr>
          <w:rFonts w:hint="eastAsia" w:ascii="宋体" w:hAnsi="宋体" w:eastAsia="宋体" w:cs="宋体"/>
          <w:sz w:val="24"/>
          <w:highlight w:val="none"/>
        </w:rPr>
        <w:t>门面向中小企业</w:t>
      </w:r>
    </w:p>
    <w:p w14:paraId="4C75283C">
      <w:pPr>
        <w:spacing w:line="360" w:lineRule="auto"/>
        <w:ind w:firstLine="897" w:firstLineChars="374"/>
        <w:rPr>
          <w:rFonts w:hint="eastAsia" w:ascii="宋体" w:hAnsi="宋体" w:eastAsia="宋体" w:cs="宋体"/>
          <w:sz w:val="24"/>
          <w:highlight w:val="none"/>
        </w:rPr>
      </w:pPr>
      <w:sdt>
        <w:sdtPr>
          <w:rPr>
            <w:rFonts w:hint="eastAsia" w:ascii="宋体" w:hAnsi="宋体" w:eastAsia="宋体" w:cs="宋体"/>
            <w:kern w:val="0"/>
            <w:sz w:val="24"/>
            <w:highlight w:val="none"/>
          </w:rPr>
          <w:id w:val="-333685401"/>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sz w:val="24"/>
          <w:highlight w:val="none"/>
        </w:rPr>
        <w:t>服务全部由符合政策要求的中小企业承接，提供中小企业声明函；</w:t>
      </w:r>
    </w:p>
    <w:p w14:paraId="54F29C35">
      <w:pPr>
        <w:spacing w:line="360" w:lineRule="auto"/>
        <w:ind w:firstLine="897" w:firstLineChars="374"/>
        <w:rPr>
          <w:rFonts w:hint="eastAsia" w:ascii="宋体" w:hAnsi="宋体" w:eastAsia="宋体" w:cs="宋体"/>
          <w:sz w:val="24"/>
          <w:highlight w:val="none"/>
        </w:rPr>
      </w:pPr>
      <w:sdt>
        <w:sdtPr>
          <w:rPr>
            <w:rFonts w:hint="eastAsia" w:ascii="宋体" w:hAnsi="宋体" w:eastAsia="宋体" w:cs="宋体"/>
            <w:kern w:val="0"/>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szCs w:val="24"/>
              <w:highlight w:val="none"/>
              <w:lang w:val="en-US" w:eastAsia="zh-CN" w:bidi="ar-SA"/>
            </w:rPr>
            <w:t>☐</w:t>
          </w:r>
        </w:sdtContent>
      </w:sdt>
      <w:r>
        <w:rPr>
          <w:rFonts w:hint="eastAsia" w:ascii="宋体" w:hAnsi="宋体" w:eastAsia="宋体" w:cs="宋体"/>
          <w:sz w:val="24"/>
          <w:highlight w:val="none"/>
        </w:rPr>
        <w:t>服务全部由符合政策要求的小微企业承接，提供中小企业声明函；</w:t>
      </w:r>
    </w:p>
    <w:p w14:paraId="13FF34D1">
      <w:pPr>
        <w:rPr>
          <w:rFonts w:hint="eastAsia" w:ascii="宋体" w:hAnsi="宋体" w:eastAsia="宋体" w:cs="宋体"/>
          <w:highlight w:val="none"/>
        </w:rPr>
      </w:pPr>
    </w:p>
    <w:p w14:paraId="1501D900">
      <w:pPr>
        <w:spacing w:line="360" w:lineRule="auto"/>
        <w:ind w:firstLine="480" w:firstLineChars="200"/>
        <w:rPr>
          <w:rFonts w:hint="eastAsia" w:ascii="宋体" w:hAnsi="宋体" w:eastAsia="宋体" w:cs="宋体"/>
          <w:sz w:val="24"/>
          <w:highlight w:val="none"/>
        </w:rPr>
      </w:pPr>
      <w:sdt>
        <w:sdtPr>
          <w:rPr>
            <w:rFonts w:hint="eastAsia" w:ascii="宋体" w:hAnsi="宋体" w:eastAsia="宋体" w:cs="宋体"/>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z w:val="24"/>
          <w:highlight w:val="none"/>
        </w:rPr>
        <w:t>要求以联合体形式参加，提供联合协议和中小企业声明函，联合协议中中小企业合同金额应当达到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%，小微企业合同金额应当达到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sz w:val="24"/>
          <w:highlight w:val="none"/>
        </w:rPr>
        <w:t>；</w:t>
      </w:r>
    </w:p>
    <w:p w14:paraId="602664D6">
      <w:pPr>
        <w:spacing w:line="360" w:lineRule="auto"/>
        <w:ind w:firstLine="480" w:firstLineChars="200"/>
        <w:rPr>
          <w:rFonts w:hint="eastAsia" w:ascii="宋体" w:hAnsi="宋体" w:eastAsia="宋体" w:cs="宋体"/>
          <w:sz w:val="24"/>
          <w:highlight w:val="none"/>
        </w:rPr>
      </w:pPr>
      <w:sdt>
        <w:sdtPr>
          <w:rPr>
            <w:rFonts w:hint="eastAsia" w:ascii="宋体" w:hAnsi="宋体" w:eastAsia="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z w:val="24"/>
          <w:highlight w:val="none"/>
        </w:rPr>
        <w:t>要求合同分包，提供分包意向协议和中小企业声明函，分包意向协议中中小企业合同金额应当达到达到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，小微企业合同金额应当达到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w:t>
      </w:r>
      <w:r>
        <w:rPr>
          <w:rFonts w:hint="eastAsia" w:ascii="宋体" w:hAnsi="宋体" w:eastAsia="宋体"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eastAsia="宋体" w:cs="宋体"/>
          <w:sz w:val="24"/>
          <w:highlight w:val="none"/>
        </w:rPr>
        <w:t>；</w:t>
      </w:r>
    </w:p>
    <w:p w14:paraId="6831A88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4.本项目的特定资格要求：</w:t>
      </w:r>
    </w:p>
    <w:p w14:paraId="19AAA026">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sym w:font="Wingdings" w:char="F0FE"/>
      </w:r>
      <w:r>
        <w:rPr>
          <w:rFonts w:hint="eastAsia" w:ascii="宋体" w:hAnsi="宋体" w:eastAsia="宋体" w:cs="宋体"/>
          <w:sz w:val="24"/>
        </w:rPr>
        <w:t>无。</w:t>
      </w:r>
    </w:p>
    <w:p w14:paraId="119BA6D9">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w:t>
      </w:r>
      <w:r>
        <w:rPr>
          <w:rFonts w:hint="eastAsia" w:ascii="宋体" w:hAnsi="宋体" w:eastAsia="宋体" w:cs="宋体"/>
          <w:sz w:val="24"/>
        </w:rPr>
        <w:t>有特定资格要求：</w:t>
      </w:r>
      <w:r>
        <w:rPr>
          <w:rFonts w:hint="eastAsia" w:ascii="宋体" w:hAnsi="宋体" w:eastAsia="宋体" w:cs="宋体"/>
          <w:sz w:val="24"/>
          <w:u w:val="single"/>
        </w:rPr>
        <w:t xml:space="preserve">                    </w:t>
      </w:r>
      <w:r>
        <w:rPr>
          <w:rFonts w:hint="eastAsia" w:ascii="宋体" w:hAnsi="宋体" w:eastAsia="宋体" w:cs="宋体"/>
          <w:sz w:val="24"/>
        </w:rPr>
        <w:t>，该特定条件的法律法规依据：</w:t>
      </w:r>
      <w:r>
        <w:rPr>
          <w:rFonts w:hint="eastAsia" w:ascii="宋体" w:hAnsi="宋体" w:eastAsia="宋体" w:cs="宋体"/>
          <w:sz w:val="24"/>
          <w:u w:val="single"/>
        </w:rPr>
        <w:t xml:space="preserve">                                                                      </w:t>
      </w:r>
      <w:r>
        <w:rPr>
          <w:rFonts w:hint="eastAsia" w:ascii="宋体" w:hAnsi="宋体" w:eastAsia="宋体" w:cs="宋体"/>
          <w:sz w:val="24"/>
        </w:rPr>
        <w:t>。</w:t>
      </w:r>
    </w:p>
    <w:p w14:paraId="4BFA0F4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A215663">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三、获取招标文件 </w:t>
      </w:r>
    </w:p>
    <w:p w14:paraId="4C05C4E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18204CE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4791F8E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6419DC4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7C95B2A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72BF8A28">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rPr>
        <w:t>09</w:t>
      </w:r>
      <w:r>
        <w:rPr>
          <w:rFonts w:hint="eastAsia" w:ascii="宋体" w:hAnsi="宋体" w:eastAsia="宋体" w:cs="宋体"/>
          <w:color w:val="auto"/>
          <w:sz w:val="24"/>
          <w:highlight w:val="none"/>
          <w:u w:val="single"/>
        </w:rPr>
        <w:t xml:space="preserve">点 </w:t>
      </w:r>
      <w:r>
        <w:rPr>
          <w:rFonts w:hint="eastAsia" w:ascii="宋体" w:hAnsi="宋体" w:eastAsia="宋体" w:cs="宋体"/>
          <w:color w:val="auto"/>
          <w:sz w:val="24"/>
          <w:highlight w:val="none"/>
          <w:u w:val="single"/>
          <w:lang w:val="en-US"/>
        </w:rPr>
        <w:t>30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 xml:space="preserve"> </w:t>
      </w:r>
      <w:r>
        <w:rPr>
          <w:rFonts w:hint="eastAsia" w:ascii="宋体" w:hAnsi="宋体" w:eastAsia="宋体" w:cs="宋体"/>
          <w:sz w:val="24"/>
          <w:highlight w:val="none"/>
        </w:rPr>
        <w:t>（北京时间）</w:t>
      </w:r>
    </w:p>
    <w:p w14:paraId="48620AC7">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投标地点（网址）：</w:t>
      </w:r>
      <w:r>
        <w:rPr>
          <w:rFonts w:hint="eastAsia" w:ascii="宋体" w:hAnsi="宋体" w:eastAsia="宋体" w:cs="宋体"/>
          <w:sz w:val="24"/>
          <w:highlight w:val="none"/>
        </w:rPr>
        <w:t xml:space="preserve">政采云平台（https://www.zcygov.cn/） </w:t>
      </w:r>
    </w:p>
    <w:p w14:paraId="1E07D41F">
      <w:pPr>
        <w:spacing w:line="360" w:lineRule="auto"/>
        <w:ind w:firstLine="482" w:firstLineChars="200"/>
        <w:rPr>
          <w:rFonts w:hint="eastAsia" w:ascii="宋体" w:hAnsi="宋体" w:eastAsia="宋体" w:cs="宋体"/>
          <w:bCs/>
          <w:sz w:val="24"/>
          <w:highlight w:val="none"/>
          <w:u w:val="single"/>
        </w:rPr>
      </w:pPr>
      <w:r>
        <w:rPr>
          <w:rFonts w:hint="eastAsia" w:ascii="宋体" w:hAnsi="宋体" w:eastAsia="宋体" w:cs="宋体"/>
          <w:b/>
          <w:sz w:val="24"/>
          <w:highlight w:val="none"/>
        </w:rPr>
        <w:t>开标时间：</w:t>
      </w:r>
      <w:r>
        <w:rPr>
          <w:rFonts w:hint="eastAsia" w:ascii="宋体" w:hAnsi="宋体" w:eastAsia="宋体" w:cs="宋体"/>
          <w:sz w:val="24"/>
          <w:highlight w:val="none"/>
          <w:u w:val="single"/>
        </w:rPr>
        <w:t>202</w:t>
      </w:r>
      <w:r>
        <w:rPr>
          <w:rFonts w:hint="eastAsia" w:ascii="宋体" w:hAnsi="宋体" w:cs="宋体"/>
          <w:sz w:val="24"/>
          <w:highlight w:val="none"/>
          <w:u w:val="single"/>
          <w:lang w:val="en-US" w:eastAsia="zh-CN"/>
        </w:rPr>
        <w:t>4</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2</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18</w:t>
      </w:r>
      <w:r>
        <w:rPr>
          <w:rFonts w:hint="eastAsia" w:ascii="宋体" w:hAnsi="宋体" w:eastAsia="宋体" w:cs="宋体"/>
          <w:sz w:val="24"/>
          <w:highlight w:val="none"/>
          <w:u w:val="single"/>
        </w:rPr>
        <w:t xml:space="preserve">日 </w:t>
      </w:r>
      <w:r>
        <w:rPr>
          <w:rFonts w:hint="eastAsia" w:ascii="宋体" w:hAnsi="宋体" w:eastAsia="宋体" w:cs="宋体"/>
          <w:sz w:val="24"/>
          <w:highlight w:val="none"/>
          <w:u w:val="single"/>
          <w:lang w:val="en-US"/>
        </w:rPr>
        <w:t>09</w:t>
      </w:r>
      <w:r>
        <w:rPr>
          <w:rFonts w:hint="eastAsia" w:ascii="宋体" w:hAnsi="宋体" w:eastAsia="宋体" w:cs="宋体"/>
          <w:sz w:val="24"/>
          <w:highlight w:val="none"/>
          <w:u w:val="single"/>
        </w:rPr>
        <w:t>点</w:t>
      </w:r>
      <w:r>
        <w:rPr>
          <w:rFonts w:hint="eastAsia" w:ascii="宋体" w:hAnsi="宋体" w:eastAsia="宋体" w:cs="宋体"/>
          <w:sz w:val="24"/>
          <w:highlight w:val="none"/>
          <w:u w:val="single"/>
          <w:lang w:val="en-US"/>
        </w:rPr>
        <w:t>30</w:t>
      </w:r>
      <w:r>
        <w:rPr>
          <w:rFonts w:hint="eastAsia" w:ascii="宋体" w:hAnsi="宋体" w:eastAsia="宋体" w:cs="宋体"/>
          <w:sz w:val="24"/>
          <w:highlight w:val="none"/>
          <w:u w:val="single"/>
        </w:rPr>
        <w:t xml:space="preserve"> 分</w:t>
      </w:r>
      <w:r>
        <w:rPr>
          <w:rFonts w:hint="eastAsia" w:ascii="宋体" w:hAnsi="宋体" w:eastAsia="宋体" w:cs="宋体"/>
          <w:bCs/>
          <w:sz w:val="24"/>
          <w:highlight w:val="none"/>
          <w:u w:val="single"/>
        </w:rPr>
        <w:t xml:space="preserve"> </w:t>
      </w:r>
    </w:p>
    <w:p w14:paraId="5CA9336E">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开标地点（网址）：</w:t>
      </w:r>
      <w:r>
        <w:rPr>
          <w:rFonts w:hint="eastAsia" w:ascii="宋体" w:hAnsi="宋体" w:eastAsia="宋体" w:cs="宋体"/>
          <w:sz w:val="24"/>
          <w:highlight w:val="none"/>
        </w:rPr>
        <w:t>政采云平台（https://www.zcygov.cn/）</w:t>
      </w:r>
    </w:p>
    <w:p w14:paraId="53D9C0C9">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 xml:space="preserve">五、公告期限 </w:t>
      </w:r>
    </w:p>
    <w:p w14:paraId="1C58183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自本公告发布之日起5个工作日。</w:t>
      </w:r>
    </w:p>
    <w:p w14:paraId="2BB8929E">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六、其他补充事宜</w:t>
      </w:r>
    </w:p>
    <w:p w14:paraId="4A9A864E">
      <w:pPr>
        <w:spacing w:line="360" w:lineRule="auto"/>
        <w:ind w:firstLine="480" w:firstLineChars="200"/>
        <w:rPr>
          <w:rFonts w:hint="eastAsia" w:ascii="宋体" w:hAnsi="宋体" w:eastAsia="宋体" w:cs="宋体"/>
          <w:sz w:val="24"/>
        </w:rPr>
      </w:pPr>
      <w:r>
        <w:rPr>
          <w:rFonts w:hint="eastAsia" w:ascii="宋体" w:hAnsi="宋体" w:eastAsia="宋体" w:cs="宋体"/>
          <w:sz w:val="24"/>
          <w:highlight w:val="none"/>
        </w:rPr>
        <w:t xml:space="preserve"> 1.</w:t>
      </w:r>
      <w:r>
        <w:rPr>
          <w:rFonts w:hint="eastAsia" w:ascii="宋体" w:hAnsi="宋体" w:eastAsia="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D48386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6F4C95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5ED047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DE1FA65">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七、对本次采购提出询问、质疑、投诉，请按以下方式联系</w:t>
      </w:r>
    </w:p>
    <w:p w14:paraId="6C94681B">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1.采购人信息</w:t>
      </w:r>
    </w:p>
    <w:p w14:paraId="3B46C718">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名    称：杭州市十三中教育集团（总校）</w:t>
      </w:r>
      <w:r>
        <w:rPr>
          <w:rFonts w:hint="eastAsia" w:ascii="宋体" w:hAnsi="宋体" w:eastAsia="宋体" w:cs="宋体"/>
          <w:sz w:val="24"/>
          <w:highlight w:val="none"/>
          <w:lang w:eastAsia="zh-CN"/>
        </w:rPr>
        <w:t xml:space="preserve"> </w:t>
      </w:r>
      <w:r>
        <w:rPr>
          <w:rFonts w:hint="eastAsia" w:ascii="宋体" w:hAnsi="宋体" w:eastAsia="宋体" w:cs="宋体"/>
          <w:sz w:val="24"/>
          <w:highlight w:val="none"/>
        </w:rPr>
        <w:t xml:space="preserve"> </w:t>
      </w:r>
    </w:p>
    <w:p w14:paraId="1E67CF78">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地    址：</w:t>
      </w:r>
      <w:r>
        <w:rPr>
          <w:rFonts w:hint="eastAsia" w:ascii="宋体" w:hAnsi="宋体" w:eastAsia="宋体" w:cs="宋体"/>
          <w:b w:val="0"/>
          <w:bCs w:val="0"/>
          <w:i w:val="0"/>
          <w:iCs w:val="0"/>
          <w:caps w:val="0"/>
          <w:color w:val="auto"/>
          <w:spacing w:val="0"/>
          <w:sz w:val="24"/>
          <w:szCs w:val="24"/>
          <w:highlight w:val="none"/>
          <w:shd w:val="clear" w:color="auto" w:fill="auto"/>
          <w:lang w:val="en-US" w:eastAsia="zh-CN"/>
        </w:rPr>
        <w:t>杭州市西湖区翠苑街道花园社区教工路155号</w:t>
      </w:r>
    </w:p>
    <w:p w14:paraId="3BA757C4">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传    真： /</w:t>
      </w:r>
    </w:p>
    <w:p w14:paraId="2DA17B43">
      <w:pPr>
        <w:spacing w:line="360" w:lineRule="auto"/>
        <w:ind w:firstLine="480"/>
        <w:rPr>
          <w:rFonts w:hint="eastAsia" w:ascii="宋体" w:hAnsi="宋体" w:eastAsia="宋体" w:cs="宋体"/>
          <w:color w:val="auto"/>
          <w:sz w:val="24"/>
          <w:highlight w:val="yellow"/>
          <w:lang w:val="en-US" w:eastAsia="zh-CN"/>
        </w:rPr>
      </w:pPr>
      <w:r>
        <w:rPr>
          <w:rFonts w:hint="eastAsia" w:ascii="宋体" w:hAnsi="宋体" w:eastAsia="宋体" w:cs="宋体"/>
          <w:color w:val="auto"/>
          <w:sz w:val="24"/>
          <w:highlight w:val="none"/>
        </w:rPr>
        <w:t>项目联系人（询问）：何江楠</w:t>
      </w:r>
      <w:r>
        <w:rPr>
          <w:rFonts w:hint="eastAsia" w:ascii="宋体" w:hAnsi="宋体" w:eastAsia="宋体" w:cs="宋体"/>
          <w:color w:val="auto"/>
          <w:sz w:val="24"/>
          <w:highlight w:val="none"/>
          <w:lang w:val="en-US" w:eastAsia="zh-CN"/>
        </w:rPr>
        <w:t xml:space="preserve">      </w:t>
      </w:r>
    </w:p>
    <w:p w14:paraId="08A2213A">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 xml:space="preserve"> 1588849373  </w:t>
      </w:r>
    </w:p>
    <w:p w14:paraId="36349950">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周国勇</w:t>
      </w:r>
      <w:r>
        <w:rPr>
          <w:rFonts w:hint="eastAsia" w:ascii="宋体" w:hAnsi="宋体" w:eastAsia="宋体" w:cs="宋体"/>
          <w:color w:val="auto"/>
          <w:sz w:val="24"/>
          <w:highlight w:val="none"/>
          <w:lang w:val="en-US" w:eastAsia="zh-CN"/>
        </w:rPr>
        <w:t xml:space="preserve">  </w:t>
      </w:r>
    </w:p>
    <w:p w14:paraId="603E85A7">
      <w:pPr>
        <w:spacing w:line="360" w:lineRule="auto"/>
        <w:ind w:firstLine="48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13357194333</w:t>
      </w:r>
    </w:p>
    <w:p w14:paraId="4139C6A0">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 xml:space="preserve">2.采购代理机构信息            </w:t>
      </w:r>
    </w:p>
    <w:p w14:paraId="0C79AEE5">
      <w:pPr>
        <w:spacing w:line="360" w:lineRule="auto"/>
        <w:ind w:firstLine="480"/>
        <w:rPr>
          <w:rFonts w:hint="eastAsia" w:ascii="宋体" w:hAnsi="宋体" w:eastAsia="宋体" w:cs="宋体"/>
          <w:sz w:val="24"/>
          <w:highlight w:val="none"/>
          <w:lang w:eastAsia="zh-CN"/>
        </w:rPr>
      </w:pPr>
      <w:r>
        <w:rPr>
          <w:rFonts w:hint="eastAsia" w:ascii="宋体" w:hAnsi="宋体" w:eastAsia="宋体" w:cs="宋体"/>
          <w:sz w:val="24"/>
          <w:highlight w:val="none"/>
        </w:rPr>
        <w:t>名    称：</w:t>
      </w:r>
      <w:r>
        <w:rPr>
          <w:rFonts w:hint="eastAsia" w:ascii="宋体" w:hAnsi="宋体" w:eastAsia="宋体" w:cs="宋体"/>
          <w:sz w:val="24"/>
          <w:highlight w:val="none"/>
          <w:lang w:eastAsia="zh-CN"/>
        </w:rPr>
        <w:t>杭州市西湖区政府采购中心</w:t>
      </w:r>
    </w:p>
    <w:p w14:paraId="5DC07184">
      <w:pPr>
        <w:spacing w:line="360" w:lineRule="auto"/>
        <w:ind w:firstLine="480"/>
        <w:rPr>
          <w:rFonts w:hint="eastAsia" w:ascii="宋体" w:hAnsi="宋体" w:eastAsia="宋体" w:cs="宋体"/>
          <w:sz w:val="24"/>
          <w:highlight w:val="none"/>
          <w:lang w:eastAsia="zh-CN"/>
        </w:rPr>
      </w:pPr>
      <w:r>
        <w:rPr>
          <w:rFonts w:hint="eastAsia" w:ascii="宋体" w:hAnsi="宋体" w:eastAsia="宋体" w:cs="宋体"/>
          <w:sz w:val="24"/>
          <w:highlight w:val="none"/>
        </w:rPr>
        <w:t>地    址：</w:t>
      </w:r>
      <w:r>
        <w:rPr>
          <w:rFonts w:hint="eastAsia" w:ascii="宋体" w:hAnsi="宋体" w:eastAsia="宋体" w:cs="宋体"/>
          <w:sz w:val="24"/>
          <w:highlight w:val="none"/>
          <w:lang w:eastAsia="zh-CN"/>
        </w:rPr>
        <w:t>杭州市文一西路858号</w:t>
      </w:r>
    </w:p>
    <w:p w14:paraId="163997BB">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传    真：</w:t>
      </w:r>
      <w:r>
        <w:rPr>
          <w:rFonts w:hint="eastAsia" w:ascii="宋体" w:hAnsi="宋体" w:eastAsia="宋体" w:cs="宋体"/>
          <w:sz w:val="24"/>
          <w:highlight w:val="none"/>
          <w:lang w:val="en-US" w:eastAsia="zh-CN"/>
        </w:rPr>
        <w:t>0571-89511006</w:t>
      </w:r>
      <w:r>
        <w:rPr>
          <w:rFonts w:hint="eastAsia" w:ascii="宋体" w:hAnsi="宋体" w:eastAsia="宋体" w:cs="宋体"/>
          <w:sz w:val="24"/>
          <w:highlight w:val="none"/>
        </w:rPr>
        <w:t xml:space="preserve">             </w:t>
      </w:r>
    </w:p>
    <w:p w14:paraId="398C59CD">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项目联系人（询问）：</w:t>
      </w:r>
      <w:r>
        <w:rPr>
          <w:rFonts w:hint="eastAsia" w:ascii="宋体" w:hAnsi="宋体" w:cs="宋体"/>
          <w:sz w:val="24"/>
          <w:highlight w:val="none"/>
          <w:lang w:eastAsia="zh-CN"/>
        </w:rPr>
        <w:t>邵一成</w:t>
      </w:r>
      <w:r>
        <w:rPr>
          <w:rFonts w:hint="eastAsia" w:ascii="宋体" w:hAnsi="宋体" w:eastAsia="宋体" w:cs="宋体"/>
          <w:sz w:val="24"/>
          <w:highlight w:val="none"/>
        </w:rPr>
        <w:t xml:space="preserve">          </w:t>
      </w:r>
    </w:p>
    <w:p w14:paraId="4DEE1150">
      <w:pPr>
        <w:spacing w:line="360" w:lineRule="auto"/>
        <w:ind w:firstLine="480"/>
        <w:rPr>
          <w:rFonts w:hint="default" w:ascii="宋体" w:hAnsi="宋体" w:eastAsia="宋体" w:cs="宋体"/>
          <w:sz w:val="24"/>
          <w:highlight w:val="none"/>
          <w:lang w:val="en-US" w:eastAsia="zh-CN"/>
        </w:rPr>
      </w:pPr>
      <w:r>
        <w:rPr>
          <w:rFonts w:hint="eastAsia" w:ascii="宋体" w:hAnsi="宋体" w:eastAsia="宋体" w:cs="宋体"/>
          <w:sz w:val="24"/>
          <w:highlight w:val="none"/>
        </w:rPr>
        <w:t>项目联系方式（询问）：</w:t>
      </w:r>
      <w:r>
        <w:rPr>
          <w:rFonts w:hint="eastAsia" w:ascii="宋体" w:hAnsi="宋体" w:eastAsia="宋体" w:cs="宋体"/>
          <w:sz w:val="24"/>
          <w:highlight w:val="none"/>
          <w:lang w:val="en-US"/>
        </w:rPr>
        <w:t>0571-89511</w:t>
      </w:r>
      <w:r>
        <w:rPr>
          <w:rFonts w:hint="eastAsia" w:ascii="宋体" w:hAnsi="宋体" w:cs="宋体"/>
          <w:sz w:val="24"/>
          <w:highlight w:val="none"/>
          <w:lang w:val="en-US" w:eastAsia="zh-CN"/>
        </w:rPr>
        <w:t>007</w:t>
      </w:r>
    </w:p>
    <w:p w14:paraId="326E2041">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质疑联系人：</w:t>
      </w:r>
      <w:r>
        <w:rPr>
          <w:rFonts w:hint="eastAsia" w:ascii="宋体" w:hAnsi="宋体" w:cs="宋体"/>
          <w:sz w:val="24"/>
          <w:highlight w:val="none"/>
          <w:lang w:eastAsia="zh-CN"/>
        </w:rPr>
        <w:t>缪新新</w:t>
      </w:r>
      <w:r>
        <w:rPr>
          <w:rFonts w:hint="eastAsia" w:ascii="宋体" w:hAnsi="宋体" w:eastAsia="宋体" w:cs="宋体"/>
          <w:sz w:val="24"/>
          <w:highlight w:val="none"/>
        </w:rPr>
        <w:t xml:space="preserve">              </w:t>
      </w:r>
    </w:p>
    <w:p w14:paraId="0F85A05A">
      <w:pPr>
        <w:spacing w:line="360" w:lineRule="auto"/>
        <w:ind w:firstLine="480"/>
        <w:rPr>
          <w:rFonts w:hint="default" w:ascii="宋体" w:hAnsi="宋体" w:eastAsia="宋体" w:cs="宋体"/>
          <w:sz w:val="24"/>
          <w:highlight w:val="none"/>
          <w:lang w:val="en-US" w:eastAsia="zh-CN"/>
        </w:rPr>
      </w:pPr>
      <w:r>
        <w:rPr>
          <w:rFonts w:hint="eastAsia" w:ascii="宋体" w:hAnsi="宋体" w:eastAsia="宋体" w:cs="宋体"/>
          <w:sz w:val="24"/>
          <w:highlight w:val="none"/>
        </w:rPr>
        <w:t>质疑联系方式：</w:t>
      </w:r>
      <w:r>
        <w:rPr>
          <w:rFonts w:hint="eastAsia" w:ascii="宋体" w:hAnsi="宋体" w:eastAsia="宋体" w:cs="宋体"/>
          <w:sz w:val="24"/>
          <w:highlight w:val="none"/>
          <w:lang w:val="en-US"/>
        </w:rPr>
        <w:t>0571-89511</w:t>
      </w:r>
      <w:r>
        <w:rPr>
          <w:rFonts w:hint="eastAsia" w:ascii="宋体" w:hAnsi="宋体" w:cs="宋体"/>
          <w:sz w:val="24"/>
          <w:highlight w:val="none"/>
          <w:lang w:val="en-US" w:eastAsia="zh-CN"/>
        </w:rPr>
        <w:t>561</w:t>
      </w:r>
    </w:p>
    <w:p w14:paraId="7AB0A8AB">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3.同级政府采购监督管理部门            </w:t>
      </w:r>
    </w:p>
    <w:p w14:paraId="2A94AC50">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名    称：杭州市西湖区财政局、浙江省政府采购行政裁决服务中心（杭州） </w:t>
      </w:r>
    </w:p>
    <w:p w14:paraId="577D7700">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rPr>
        <w:t xml:space="preserve">    地    址：杭州市上城区四季青街道新业路市民之家G03办公室（快递仅限ems或顺丰）</w:t>
      </w:r>
    </w:p>
    <w:p w14:paraId="075D7B99">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 xml:space="preserve">  传    真： /</w:t>
      </w:r>
    </w:p>
    <w:p w14:paraId="52B69947">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联系人 ：朱女士、王女士    </w:t>
      </w:r>
    </w:p>
    <w:p w14:paraId="40C2660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监督投诉电话：0571-85252453   </w:t>
      </w:r>
    </w:p>
    <w:p w14:paraId="2501FF5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若对项目采购电子交易系统操作有疑问，可登录政采云（https://www.zcygov.cn/），点击右侧咨询小采，获取采小蜜智能服务管家帮助，或拨打政采云服务热线400-881-7190获取热线服务帮助。</w:t>
      </w:r>
    </w:p>
    <w:p w14:paraId="3805D74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CA问题联系电话（人工）：汇信CA 400-888-4636；天谷CA 400-087-8198。</w:t>
      </w:r>
    </w:p>
    <w:p w14:paraId="23A8F945">
      <w:pPr>
        <w:spacing w:line="360" w:lineRule="auto"/>
        <w:ind w:firstLine="480" w:firstLineChars="200"/>
        <w:rPr>
          <w:rFonts w:hint="eastAsia" w:ascii="宋体" w:hAnsi="宋体" w:eastAsia="宋体" w:cs="宋体"/>
          <w:sz w:val="24"/>
          <w:highlight w:val="none"/>
        </w:rPr>
      </w:pPr>
    </w:p>
    <w:p w14:paraId="47CAF326">
      <w:pPr>
        <w:widowControl/>
        <w:adjustRightInd/>
        <w:jc w:val="left"/>
        <w:rPr>
          <w:rFonts w:hint="eastAsia" w:ascii="宋体" w:hAnsi="宋体" w:eastAsia="宋体" w:cs="宋体"/>
          <w:b/>
          <w:sz w:val="36"/>
          <w:szCs w:val="20"/>
          <w:highlight w:val="none"/>
        </w:rPr>
      </w:pPr>
      <w:r>
        <w:rPr>
          <w:rFonts w:hint="eastAsia" w:ascii="宋体" w:hAnsi="宋体" w:eastAsia="宋体" w:cs="宋体"/>
          <w:b/>
          <w:sz w:val="36"/>
          <w:szCs w:val="20"/>
          <w:highlight w:val="none"/>
        </w:rPr>
        <w:br w:type="page"/>
      </w:r>
    </w:p>
    <w:p w14:paraId="76FAE29E">
      <w:pPr>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第二部分</w:t>
      </w:r>
      <w:bookmarkEnd w:id="8"/>
      <w:r>
        <w:rPr>
          <w:rFonts w:hint="eastAsia" w:ascii="宋体" w:hAnsi="宋体" w:eastAsia="宋体" w:cs="宋体"/>
          <w:b/>
          <w:sz w:val="36"/>
          <w:szCs w:val="20"/>
          <w:highlight w:val="none"/>
        </w:rPr>
        <w:t xml:space="preserve"> 投标人须知</w:t>
      </w:r>
      <w:bookmarkEnd w:id="9"/>
    </w:p>
    <w:p w14:paraId="0CC4B9C0">
      <w:pPr>
        <w:adjustRightInd/>
        <w:spacing w:line="360" w:lineRule="auto"/>
        <w:ind w:firstLine="3845" w:firstLineChars="1197"/>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F0A23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36E17E">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80ADB7C">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1F8145D">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本项目的特别规定</w:t>
            </w:r>
          </w:p>
        </w:tc>
      </w:tr>
      <w:tr w14:paraId="1E39C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0867AA">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9DD536D">
            <w:pPr>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314C37D">
            <w:pPr>
              <w:spacing w:line="360" w:lineRule="auto"/>
              <w:rPr>
                <w:rFonts w:hint="eastAsia" w:ascii="宋体" w:hAnsi="宋体" w:eastAsia="宋体" w:cs="宋体"/>
                <w:sz w:val="24"/>
                <w:highlight w:val="none"/>
              </w:rPr>
            </w:pPr>
            <w:r>
              <w:rPr>
                <w:rFonts w:hint="eastAsia" w:ascii="宋体" w:hAnsi="宋体" w:eastAsia="宋体" w:cs="宋体"/>
                <w:sz w:val="24"/>
                <w:highlight w:val="none"/>
              </w:rPr>
              <w:t>服务类。</w:t>
            </w:r>
          </w:p>
        </w:tc>
      </w:tr>
      <w:tr w14:paraId="10200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260DAA">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028F158">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B31938F">
            <w:pPr>
              <w:snapToGrid w:val="0"/>
              <w:spacing w:line="360" w:lineRule="auto"/>
              <w:rPr>
                <w:rFonts w:hint="eastAsia" w:ascii="宋体" w:hAnsi="宋体" w:eastAsia="宋体" w:cs="宋体"/>
                <w:highlight w:val="none"/>
              </w:rPr>
            </w:pPr>
            <w:r>
              <w:rPr>
                <w:rFonts w:hint="eastAsia" w:ascii="宋体" w:hAnsi="宋体" w:eastAsia="宋体" w:cs="宋体"/>
                <w:kern w:val="0"/>
                <w:sz w:val="24"/>
                <w:highlight w:val="none"/>
              </w:rPr>
              <w:t>标的：</w:t>
            </w:r>
            <w:r>
              <w:rPr>
                <w:rFonts w:hint="eastAsia" w:ascii="宋体" w:hAnsi="宋体" w:eastAsia="宋体" w:cs="宋体"/>
                <w:kern w:val="0"/>
                <w:sz w:val="24"/>
                <w:highlight w:val="none"/>
                <w:u w:val="single"/>
                <w:lang w:eastAsia="zh-CN"/>
              </w:rPr>
              <w:t>杭州市十三中教育集团（总校）2025-2026年物业服务采购项目</w:t>
            </w:r>
            <w:r>
              <w:rPr>
                <w:rFonts w:hint="eastAsia" w:ascii="宋体" w:hAnsi="宋体" w:eastAsia="宋体" w:cs="宋体"/>
                <w:kern w:val="0"/>
                <w:sz w:val="24"/>
                <w:highlight w:val="none"/>
              </w:rPr>
              <w:t>，属于</w:t>
            </w:r>
            <w:r>
              <w:rPr>
                <w:rFonts w:hint="eastAsia" w:ascii="宋体" w:hAnsi="宋体" w:eastAsia="宋体" w:cs="宋体"/>
                <w:kern w:val="0"/>
                <w:sz w:val="24"/>
                <w:highlight w:val="none"/>
                <w:u w:val="single"/>
              </w:rPr>
              <w:t>物业管理</w:t>
            </w:r>
            <w:r>
              <w:rPr>
                <w:rFonts w:hint="eastAsia" w:ascii="宋体" w:hAnsi="宋体" w:eastAsia="宋体" w:cs="宋体"/>
                <w:kern w:val="0"/>
                <w:sz w:val="24"/>
                <w:highlight w:val="none"/>
              </w:rPr>
              <w:t>行业；</w:t>
            </w:r>
          </w:p>
        </w:tc>
      </w:tr>
      <w:tr w14:paraId="21ED0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E62922">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79A869A">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D6EABF9">
            <w:pPr>
              <w:spacing w:line="360" w:lineRule="auto"/>
              <w:rPr>
                <w:rFonts w:hint="eastAsia" w:ascii="宋体" w:hAnsi="宋体" w:eastAsia="宋体" w:cs="宋体"/>
                <w:kern w:val="0"/>
                <w:sz w:val="24"/>
                <w:highlight w:val="none"/>
              </w:rPr>
            </w:pPr>
            <w:sdt>
              <w:sdtPr>
                <w:rPr>
                  <w:rFonts w:hint="eastAsia" w:ascii="宋体" w:hAnsi="宋体" w:eastAsia="宋体" w:cs="宋体"/>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F0FE"/>
                </w:r>
              </w:sdtContent>
            </w:sdt>
            <w:r>
              <w:rPr>
                <w:rFonts w:hint="eastAsia" w:ascii="宋体" w:hAnsi="宋体" w:eastAsia="宋体" w:cs="宋体"/>
                <w:kern w:val="0"/>
                <w:sz w:val="24"/>
                <w:highlight w:val="none"/>
              </w:rPr>
              <w:t>本项目不允许采购进口产品。</w:t>
            </w:r>
          </w:p>
          <w:p w14:paraId="010357E8">
            <w:pPr>
              <w:spacing w:line="360" w:lineRule="auto"/>
              <w:rPr>
                <w:rFonts w:hint="eastAsia" w:ascii="宋体" w:hAnsi="宋体" w:eastAsia="宋体" w:cs="宋体"/>
                <w:kern w:val="0"/>
                <w:sz w:val="24"/>
                <w:highlight w:val="none"/>
              </w:rPr>
            </w:pPr>
            <w:sdt>
              <w:sdtPr>
                <w:rPr>
                  <w:rFonts w:hint="eastAsia" w:ascii="宋体" w:hAnsi="宋体" w:eastAsia="宋体" w:cs="宋体"/>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可以就</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采购进口产品。</w:t>
            </w:r>
          </w:p>
          <w:p w14:paraId="4282EEA2">
            <w:pPr>
              <w:spacing w:line="360" w:lineRule="auto"/>
              <w:rPr>
                <w:rFonts w:hint="eastAsia" w:ascii="宋体" w:hAnsi="宋体" w:eastAsia="宋体" w:cs="宋体"/>
                <w:highlight w:val="none"/>
              </w:rPr>
            </w:pPr>
            <w:r>
              <w:rPr>
                <w:rFonts w:hint="eastAsia" w:ascii="宋体" w:hAnsi="宋体" w:eastAsia="宋体" w:cs="宋体"/>
                <w:kern w:val="0"/>
                <w:sz w:val="24"/>
                <w:highlight w:val="none"/>
              </w:rPr>
              <w:t>优先采购向我国企业转让技术、与我国企业签订消化吸收再创新方案的供应商的进口产品，详见评分标准。</w:t>
            </w:r>
          </w:p>
        </w:tc>
      </w:tr>
      <w:tr w14:paraId="3E153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D77D8D">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D9DD625">
            <w:pPr>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196A52C">
            <w:pPr>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kern w:val="0"/>
                <w:sz w:val="24"/>
                <w:highlight w:val="none"/>
              </w:rPr>
              <w:t xml:space="preserve"> A</w:t>
            </w:r>
            <w:r>
              <w:rPr>
                <w:rFonts w:hint="eastAsia" w:ascii="宋体" w:hAnsi="宋体" w:eastAsia="宋体" w:cs="宋体"/>
                <w:sz w:val="24"/>
                <w:highlight w:val="none"/>
              </w:rPr>
              <w:t>同意将非主体、非关键性的</w:t>
            </w:r>
            <w:r>
              <w:rPr>
                <w:rFonts w:hint="eastAsia" w:ascii="宋体" w:hAnsi="宋体" w:cs="宋体"/>
                <w:sz w:val="24"/>
                <w:highlight w:val="none"/>
                <w:u w:val="single"/>
                <w:lang w:val="en-US" w:eastAsia="zh-CN"/>
              </w:rPr>
              <w:t>应急疏通</w:t>
            </w:r>
            <w:r>
              <w:rPr>
                <w:rFonts w:hint="eastAsia" w:ascii="宋体" w:hAnsi="宋体" w:eastAsia="宋体" w:cs="宋体"/>
                <w:sz w:val="24"/>
                <w:highlight w:val="none"/>
              </w:rPr>
              <w:t>工作分包。</w:t>
            </w:r>
          </w:p>
          <w:p w14:paraId="384636AE">
            <w:pPr>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szCs w:val="24"/>
                    <w:highlight w:val="none"/>
                    <w:lang w:val="en-US" w:eastAsia="zh-CN" w:bidi="ar-SA"/>
                  </w:rPr>
                  <w:t>☐</w:t>
                </w:r>
              </w:sdtContent>
            </w:sdt>
            <w:r>
              <w:rPr>
                <w:rFonts w:hint="eastAsia" w:ascii="宋体" w:hAnsi="宋体" w:eastAsia="宋体" w:cs="宋体"/>
                <w:kern w:val="0"/>
                <w:sz w:val="24"/>
                <w:highlight w:val="none"/>
              </w:rPr>
              <w:t xml:space="preserve"> B</w:t>
            </w:r>
            <w:r>
              <w:rPr>
                <w:rFonts w:hint="eastAsia" w:ascii="宋体" w:hAnsi="宋体" w:eastAsia="宋体" w:cs="宋体"/>
                <w:sz w:val="24"/>
                <w:highlight w:val="none"/>
              </w:rPr>
              <w:t>不同意分包。</w:t>
            </w:r>
          </w:p>
          <w:p w14:paraId="25C15DE6">
            <w:pPr>
              <w:spacing w:line="360" w:lineRule="auto"/>
              <w:rPr>
                <w:rFonts w:hint="eastAsia" w:ascii="宋体" w:hAnsi="宋体" w:eastAsia="宋体" w:cs="宋体"/>
                <w:sz w:val="24"/>
                <w:highlight w:val="none"/>
              </w:rPr>
            </w:pPr>
            <w:r>
              <w:rPr>
                <w:rFonts w:hint="eastAsia" w:ascii="宋体" w:hAnsi="宋体" w:eastAsia="宋体" w:cs="宋体"/>
                <w:sz w:val="24"/>
                <w:highlight w:val="none"/>
              </w:rPr>
              <w:t>注：不得限制大中型企业向小微企业合理分包。</w:t>
            </w:r>
          </w:p>
        </w:tc>
      </w:tr>
      <w:tr w14:paraId="5EEAF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7C2F4E">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6893239">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39961">
            <w:pPr>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F0FE"/>
                </w:r>
              </w:sdtContent>
            </w:sdt>
            <w:r>
              <w:rPr>
                <w:rFonts w:hint="eastAsia" w:ascii="宋体" w:hAnsi="宋体" w:eastAsia="宋体" w:cs="宋体"/>
                <w:kern w:val="0"/>
                <w:sz w:val="24"/>
                <w:highlight w:val="none"/>
              </w:rPr>
              <w:t>A</w:t>
            </w:r>
            <w:r>
              <w:rPr>
                <w:rFonts w:hint="eastAsia" w:ascii="宋体" w:hAnsi="宋体" w:eastAsia="宋体" w:cs="宋体"/>
                <w:sz w:val="24"/>
                <w:highlight w:val="none"/>
              </w:rPr>
              <w:t>不组织。</w:t>
            </w:r>
          </w:p>
          <w:p w14:paraId="6DBB0991">
            <w:pPr>
              <w:spacing w:line="360" w:lineRule="auto"/>
              <w:rPr>
                <w:rFonts w:hint="eastAsia" w:ascii="宋体" w:hAnsi="宋体" w:eastAsia="宋体" w:cs="宋体"/>
                <w:sz w:val="24"/>
                <w:szCs w:val="20"/>
                <w:highlight w:val="none"/>
              </w:rPr>
            </w:pPr>
            <w:sdt>
              <w:sdtPr>
                <w:rPr>
                  <w:rFonts w:hint="eastAsia" w:ascii="宋体" w:hAnsi="宋体" w:eastAsia="宋体" w:cs="宋体"/>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B组织，</w:t>
            </w:r>
            <w:r>
              <w:rPr>
                <w:rFonts w:hint="eastAsia" w:ascii="宋体" w:hAnsi="宋体" w:eastAsia="宋体" w:cs="宋体"/>
                <w:sz w:val="24"/>
                <w:highlight w:val="none"/>
              </w:rPr>
              <w:t>时间：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,地点：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，联系方式：</w:t>
            </w:r>
            <w:r>
              <w:rPr>
                <w:rFonts w:hint="eastAsia" w:ascii="宋体" w:hAnsi="宋体" w:eastAsia="宋体" w:cs="宋体"/>
                <w:sz w:val="24"/>
                <w:highlight w:val="none"/>
                <w:u w:val="single"/>
              </w:rPr>
              <w:t xml:space="preserve">      </w:t>
            </w:r>
            <w:r>
              <w:rPr>
                <w:rFonts w:hint="eastAsia" w:ascii="宋体" w:hAnsi="宋体" w:eastAsia="宋体" w:cs="宋体"/>
                <w:sz w:val="24"/>
                <w:szCs w:val="20"/>
                <w:highlight w:val="none"/>
              </w:rPr>
              <w:t>。</w:t>
            </w:r>
          </w:p>
        </w:tc>
      </w:tr>
      <w:tr w14:paraId="0481A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2B944BB">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57F8F05">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F87F71A">
            <w:pPr>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F0FE"/>
                </w:r>
              </w:sdtContent>
            </w:sdt>
            <w:r>
              <w:rPr>
                <w:rFonts w:hint="eastAsia" w:ascii="宋体" w:hAnsi="宋体" w:eastAsia="宋体" w:cs="宋体"/>
                <w:kern w:val="0"/>
                <w:sz w:val="24"/>
                <w:highlight w:val="none"/>
              </w:rPr>
              <w:t>A</w:t>
            </w:r>
            <w:r>
              <w:rPr>
                <w:rFonts w:hint="eastAsia" w:ascii="宋体" w:hAnsi="宋体" w:eastAsia="宋体" w:cs="宋体"/>
                <w:sz w:val="24"/>
                <w:highlight w:val="none"/>
              </w:rPr>
              <w:t>不要求提供。</w:t>
            </w:r>
          </w:p>
          <w:p w14:paraId="76CACCBE">
            <w:pPr>
              <w:spacing w:line="360" w:lineRule="auto"/>
              <w:rPr>
                <w:rFonts w:hint="eastAsia" w:ascii="宋体" w:hAnsi="宋体" w:eastAsia="宋体" w:cs="宋体"/>
                <w:color w:val="auto"/>
                <w:kern w:val="0"/>
                <w:sz w:val="24"/>
                <w:highlight w:val="none"/>
              </w:rPr>
            </w:pPr>
            <w:sdt>
              <w:sdtPr>
                <w:rPr>
                  <w:rFonts w:hint="eastAsia" w:ascii="宋体" w:hAnsi="宋体" w:eastAsia="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B</w:t>
            </w:r>
            <w:r>
              <w:rPr>
                <w:rFonts w:hint="eastAsia" w:ascii="宋体" w:hAnsi="宋体" w:eastAsia="宋体" w:cs="宋体"/>
                <w:color w:val="auto"/>
                <w:kern w:val="0"/>
                <w:sz w:val="24"/>
                <w:highlight w:val="none"/>
              </w:rPr>
              <w:t>要求提供（未提供样品或提供样品不满足采购需求实质性条件的供应商，投标无效）：</w:t>
            </w:r>
          </w:p>
          <w:p w14:paraId="052BF989">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4BCB358C">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6BD37EBF">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w:t>
            </w:r>
          </w:p>
          <w:p w14:paraId="748A2840">
            <w:pPr>
              <w:spacing w:line="360" w:lineRule="auto"/>
              <w:ind w:firstLine="240" w:firstLineChars="1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样品分未超过价格分的50%；</w:t>
            </w:r>
          </w:p>
          <w:p w14:paraId="6106C9D8">
            <w:pPr>
              <w:spacing w:line="360" w:lineRule="auto"/>
              <w:ind w:firstLine="240" w:firstLineChars="100"/>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样品分超过价格分的50%，理由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8541603">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snapToGrid w:val="0"/>
                <w:color w:val="auto"/>
                <w:kern w:val="28"/>
                <w:sz w:val="24"/>
                <w:highlight w:val="none"/>
              </w:rPr>
              <w:t>详见招标文件第四部分</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 xml:space="preserve">。 </w:t>
            </w:r>
          </w:p>
          <w:p w14:paraId="79111075">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3EC8614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2376CB1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0EB7C413">
            <w:pPr>
              <w:spacing w:line="360" w:lineRule="auto"/>
              <w:rPr>
                <w:rFonts w:hint="eastAsia" w:ascii="宋体" w:hAnsi="宋体" w:eastAsia="宋体" w:cs="宋体"/>
                <w:b/>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01A782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C6AC8E">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64BCA2E">
            <w:pPr>
              <w:snapToGrid w:val="0"/>
              <w:spacing w:line="360" w:lineRule="auto"/>
              <w:jc w:val="center"/>
              <w:rPr>
                <w:rFonts w:hint="eastAsia" w:ascii="宋体" w:hAnsi="宋体" w:eastAsia="宋体" w:cs="宋体"/>
                <w:bCs/>
                <w:sz w:val="24"/>
                <w:highlight w:val="none"/>
              </w:rPr>
            </w:pPr>
            <w:r>
              <w:rPr>
                <w:rFonts w:hint="eastAsia" w:ascii="宋体" w:hAnsi="宋体" w:eastAsia="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6AB514F">
            <w:pPr>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F0FE"/>
                </w:r>
              </w:sdtContent>
            </w:sdt>
            <w:r>
              <w:rPr>
                <w:rFonts w:hint="eastAsia" w:ascii="宋体" w:hAnsi="宋体" w:eastAsia="宋体" w:cs="宋体"/>
                <w:kern w:val="0"/>
                <w:sz w:val="24"/>
                <w:highlight w:val="none"/>
              </w:rPr>
              <w:t>A</w:t>
            </w:r>
            <w:r>
              <w:rPr>
                <w:rFonts w:hint="eastAsia" w:ascii="宋体" w:hAnsi="宋体" w:eastAsia="宋体" w:cs="宋体"/>
                <w:sz w:val="24"/>
                <w:highlight w:val="none"/>
              </w:rPr>
              <w:t>不组织。</w:t>
            </w:r>
          </w:p>
          <w:p w14:paraId="783F3443">
            <w:pPr>
              <w:spacing w:line="360" w:lineRule="auto"/>
              <w:rPr>
                <w:rFonts w:hint="eastAsia" w:ascii="宋体" w:hAnsi="宋体" w:eastAsia="宋体" w:cs="宋体"/>
                <w:kern w:val="0"/>
                <w:sz w:val="24"/>
                <w:highlight w:val="none"/>
              </w:rPr>
            </w:pPr>
            <w:sdt>
              <w:sdtPr>
                <w:rPr>
                  <w:rFonts w:hint="eastAsia" w:ascii="宋体" w:hAnsi="宋体" w:eastAsia="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B组织。</w:t>
            </w:r>
          </w:p>
          <w:p w14:paraId="6E6DFC54">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（1）在评标时安排每个投标人进行方案讲解演示。每个投标人时间不超过20分钟，</w:t>
            </w:r>
            <w:r>
              <w:rPr>
                <w:rFonts w:hint="eastAsia" w:ascii="宋体" w:hAnsi="宋体" w:eastAsia="宋体" w:cs="宋体"/>
                <w:b/>
                <w:bCs/>
                <w:kern w:val="0"/>
                <w:sz w:val="24"/>
                <w:highlight w:val="none"/>
              </w:rPr>
              <w:t>讲解次序以投标文件解密时间先后次序为准</w:t>
            </w:r>
            <w:r>
              <w:rPr>
                <w:rFonts w:hint="eastAsia" w:ascii="宋体" w:hAnsi="宋体" w:eastAsia="宋体" w:cs="宋体"/>
                <w:kern w:val="0"/>
                <w:sz w:val="24"/>
                <w:highlight w:val="none"/>
              </w:rPr>
              <w:t>，讲解演示人员不超过3人。讲解演示结束后按要求解答评标委员会提问。</w:t>
            </w:r>
          </w:p>
          <w:p w14:paraId="062B0DAE">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（2）方案讲解演示方式：</w:t>
            </w:r>
          </w:p>
          <w:p w14:paraId="6E1B6B21">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eastAsia="zh-CN"/>
              </w:rPr>
              <w:t>通过</w:t>
            </w:r>
            <w:r>
              <w:rPr>
                <w:rFonts w:hint="eastAsia" w:ascii="宋体" w:hAnsi="宋体" w:eastAsia="宋体" w:cs="宋体"/>
                <w:kern w:val="0"/>
                <w:sz w:val="24"/>
                <w:highlight w:val="none"/>
              </w:rPr>
              <w:t>政采云平台</w:t>
            </w:r>
            <w:r>
              <w:rPr>
                <w:rFonts w:hint="eastAsia" w:ascii="宋体" w:hAnsi="宋体" w:eastAsia="宋体" w:cs="宋体"/>
                <w:kern w:val="0"/>
                <w:sz w:val="24"/>
                <w:highlight w:val="none"/>
                <w:lang w:eastAsia="zh-CN"/>
              </w:rPr>
              <w:t>进行</w:t>
            </w:r>
            <w:r>
              <w:rPr>
                <w:rFonts w:hint="eastAsia" w:ascii="宋体" w:hAnsi="宋体" w:eastAsia="宋体" w:cs="宋体"/>
                <w:kern w:val="0"/>
                <w:sz w:val="24"/>
                <w:highlight w:val="none"/>
              </w:rPr>
              <w:t>在线讲解演示</w:t>
            </w:r>
            <w:r>
              <w:rPr>
                <w:rFonts w:hint="eastAsia" w:ascii="宋体" w:hAnsi="宋体" w:eastAsia="宋体" w:cs="宋体"/>
                <w:b/>
                <w:bCs/>
                <w:kern w:val="0"/>
                <w:sz w:val="24"/>
                <w:highlight w:val="none"/>
                <w:lang w:eastAsia="zh-CN"/>
              </w:rPr>
              <w:t>或</w:t>
            </w:r>
            <w:r>
              <w:rPr>
                <w:rFonts w:hint="eastAsia" w:ascii="宋体" w:hAnsi="宋体" w:eastAsia="宋体" w:cs="宋体"/>
                <w:kern w:val="0"/>
                <w:sz w:val="24"/>
                <w:highlight w:val="none"/>
                <w:lang w:eastAsia="zh-CN"/>
              </w:rPr>
              <w:t>播放已录制好的演示视频</w:t>
            </w:r>
            <w:r>
              <w:rPr>
                <w:rFonts w:hint="eastAsia" w:ascii="宋体" w:hAnsi="宋体" w:eastAsia="宋体" w:cs="宋体"/>
                <w:kern w:val="0"/>
                <w:sz w:val="24"/>
                <w:highlight w:val="none"/>
              </w:rPr>
              <w:t>。政采云平台在线讲解需投标人根据政采云平台操作要求做好准备工作</w:t>
            </w:r>
            <w:r>
              <w:rPr>
                <w:rFonts w:hint="eastAsia" w:ascii="宋体" w:hAnsi="宋体" w:eastAsia="宋体" w:cs="宋体"/>
                <w:b/>
                <w:bCs/>
                <w:kern w:val="0"/>
                <w:sz w:val="24"/>
                <w:highlight w:val="none"/>
              </w:rPr>
              <w:t>（①提供在线讲解演示，建议使用笔记本和有线/无线蓝牙耳机②播放视频，</w:t>
            </w:r>
            <w:r>
              <w:rPr>
                <w:rFonts w:hint="eastAsia" w:ascii="宋体" w:hAnsi="宋体" w:eastAsia="宋体" w:cs="宋体"/>
                <w:b/>
                <w:bCs/>
                <w:kern w:val="0"/>
                <w:sz w:val="24"/>
                <w:highlight w:val="none"/>
                <w:lang w:eastAsia="zh-CN"/>
              </w:rPr>
              <w:t>为避免视频卡顿等情况发生，</w:t>
            </w:r>
            <w:r>
              <w:rPr>
                <w:rFonts w:hint="eastAsia" w:ascii="宋体" w:hAnsi="宋体" w:eastAsia="宋体" w:cs="宋体"/>
                <w:b/>
                <w:bCs/>
                <w:kern w:val="0"/>
                <w:sz w:val="24"/>
                <w:highlight w:val="none"/>
              </w:rPr>
              <w:t>视频分辨率要求为1280*720）</w:t>
            </w:r>
            <w:r>
              <w:rPr>
                <w:rFonts w:hint="eastAsia" w:ascii="宋体" w:hAnsi="宋体" w:eastAsia="宋体" w:cs="宋体"/>
                <w:kern w:val="0"/>
                <w:sz w:val="24"/>
                <w:highlight w:val="none"/>
                <w:lang w:eastAsia="zh-CN"/>
              </w:rPr>
              <w:t>，请</w:t>
            </w:r>
            <w:r>
              <w:rPr>
                <w:rFonts w:hint="eastAsia" w:ascii="宋体" w:hAnsi="宋体" w:eastAsia="宋体" w:cs="宋体"/>
                <w:kern w:val="0"/>
                <w:sz w:val="24"/>
                <w:highlight w:val="none"/>
              </w:rPr>
              <w:t>提前完善软硬件配置环境。</w:t>
            </w:r>
          </w:p>
          <w:p w14:paraId="59C8CC75">
            <w:pPr>
              <w:snapToGrid w:val="0"/>
              <w:spacing w:line="360" w:lineRule="auto"/>
              <w:rPr>
                <w:rFonts w:hint="eastAsia" w:ascii="宋体" w:hAnsi="宋体" w:eastAsia="宋体" w:cs="宋体"/>
                <w:b/>
                <w:kern w:val="0"/>
                <w:sz w:val="24"/>
                <w:highlight w:val="none"/>
                <w:lang w:val="zh-CN"/>
              </w:rPr>
            </w:pPr>
            <w:r>
              <w:rPr>
                <w:rFonts w:hint="eastAsia" w:ascii="宋体" w:hAnsi="宋体" w:eastAsia="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654F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B15BFD0">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77A3C9F">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9BD96EF">
            <w:pPr>
              <w:spacing w:line="360" w:lineRule="auto"/>
              <w:rPr>
                <w:rFonts w:hint="eastAsia" w:ascii="宋体" w:hAnsi="宋体" w:eastAsia="宋体" w:cs="宋体"/>
                <w:sz w:val="24"/>
                <w:highlight w:val="none"/>
              </w:rPr>
            </w:pPr>
            <w:r>
              <w:rPr>
                <w:rFonts w:hint="eastAsia" w:ascii="宋体" w:hAnsi="宋体" w:eastAsia="宋体" w:cs="宋体"/>
                <w:sz w:val="24"/>
                <w:highlight w:val="none"/>
              </w:rPr>
              <w:t>（1）资格证明文件：见招标文件第二部分11.1。</w:t>
            </w:r>
          </w:p>
          <w:p w14:paraId="24990AD8">
            <w:pPr>
              <w:spacing w:line="360" w:lineRule="auto"/>
              <w:rPr>
                <w:rFonts w:hint="eastAsia" w:ascii="宋体" w:hAnsi="宋体" w:eastAsia="宋体" w:cs="宋体"/>
                <w:snapToGrid w:val="0"/>
                <w:kern w:val="0"/>
                <w:szCs w:val="21"/>
                <w:highlight w:val="none"/>
              </w:rPr>
            </w:pPr>
            <w:r>
              <w:rPr>
                <w:rFonts w:hint="eastAsia" w:ascii="宋体" w:hAnsi="宋体" w:eastAsia="宋体" w:cs="宋体"/>
                <w:kern w:val="0"/>
                <w:sz w:val="24"/>
                <w:highlight w:val="none"/>
                <w:lang w:val="zh-CN"/>
              </w:rPr>
              <w:t>投标人未提供有效的资格证明文件的，视为投标人不具备招标文件中规定的资格要求，投标无效。</w:t>
            </w:r>
          </w:p>
        </w:tc>
      </w:tr>
      <w:tr w14:paraId="13124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6AB9D88A">
            <w:pPr>
              <w:snapToGrid w:val="0"/>
              <w:spacing w:line="360" w:lineRule="auto"/>
              <w:jc w:val="center"/>
              <w:rPr>
                <w:rFonts w:hint="eastAsia" w:ascii="宋体" w:hAnsi="宋体" w:eastAsia="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D597F2D">
            <w:pPr>
              <w:snapToGrid w:val="0"/>
              <w:spacing w:line="360" w:lineRule="auto"/>
              <w:jc w:val="center"/>
              <w:rPr>
                <w:rFonts w:hint="eastAsia" w:ascii="宋体" w:hAnsi="宋体" w:eastAsia="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0AB16BD">
            <w:pPr>
              <w:spacing w:line="360" w:lineRule="auto"/>
              <w:rPr>
                <w:rFonts w:hint="eastAsia" w:ascii="宋体" w:hAnsi="宋体" w:eastAsia="宋体" w:cs="宋体"/>
                <w:sz w:val="24"/>
                <w:highlight w:val="none"/>
              </w:rPr>
            </w:pPr>
            <w:r>
              <w:rPr>
                <w:rFonts w:hint="eastAsia" w:ascii="宋体" w:hAnsi="宋体" w:eastAsia="宋体" w:cs="宋体"/>
                <w:sz w:val="24"/>
                <w:highlight w:val="none"/>
              </w:rPr>
              <w:t>（2）资信证明文件：根据招标文件第四部分评标标准提供。</w:t>
            </w:r>
          </w:p>
        </w:tc>
      </w:tr>
      <w:tr w14:paraId="2F2E6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5CECDBB">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11F873">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0FEEB6F">
            <w:pPr>
              <w:spacing w:line="360" w:lineRule="auto"/>
              <w:rPr>
                <w:rFonts w:hint="eastAsia" w:ascii="宋体" w:hAnsi="宋体" w:eastAsia="宋体" w:cs="宋体"/>
                <w:color w:val="auto"/>
                <w:kern w:val="0"/>
                <w:sz w:val="24"/>
                <w:lang w:val="zh-CN"/>
              </w:rPr>
            </w:pPr>
            <w:sdt>
              <w:sdtPr>
                <w:rPr>
                  <w:rFonts w:hint="eastAsia" w:ascii="宋体" w:hAnsi="宋体" w:eastAsia="宋体" w:cs="宋体"/>
                  <w:kern w:val="0"/>
                  <w:sz w:val="24"/>
                </w:rPr>
                <w:id w:val="386232013"/>
                <w14:checkbox>
                  <w14:checked w14:val="0"/>
                  <w14:checkedState w14:val="00FE" w14:font="Wingdings"/>
                  <w14:uncheckedState w14:val="2610" w14:font="MS Gothic"/>
                </w14:checkbox>
              </w:sdtPr>
              <w:sdtEndPr>
                <w:rPr>
                  <w:rFonts w:hint="eastAsia" w:ascii="宋体" w:hAnsi="宋体" w:eastAsia="宋体" w:cs="宋体"/>
                  <w:kern w:val="0"/>
                  <w:sz w:val="24"/>
                  <w:lang w:val="zh-CN"/>
                </w:rPr>
              </w:sdtEndPr>
              <w:sdtContent>
                <w:r>
                  <w:rPr>
                    <w:rFonts w:hint="eastAsia" w:ascii="宋体" w:hAnsi="宋体" w:eastAsia="宋体" w:cs="宋体"/>
                    <w:kern w:val="0"/>
                    <w:sz w:val="24"/>
                    <w:szCs w:val="24"/>
                    <w:lang w:val="zh-CN" w:eastAsia="zh-CN" w:bidi="ar-SA"/>
                  </w:rPr>
                  <w:t>☐</w:t>
                </w:r>
              </w:sdtContent>
            </w:sdt>
            <w:r>
              <w:rPr>
                <w:rFonts w:hint="eastAsia" w:ascii="宋体" w:hAnsi="宋体" w:eastAsia="宋体" w:cs="宋体"/>
                <w:kern w:val="0"/>
                <w:sz w:val="24"/>
                <w:lang w:val="zh-CN"/>
              </w:rPr>
              <w:t>依据</w:t>
            </w:r>
            <w:r>
              <w:rPr>
                <w:rFonts w:hint="eastAsia" w:ascii="宋体" w:hAnsi="宋体" w:eastAsia="宋体" w:cs="宋体"/>
                <w:color w:val="auto"/>
                <w:kern w:val="0"/>
                <w:sz w:val="24"/>
                <w:lang w:val="zh-CN"/>
              </w:rPr>
              <w:t>国家确定的认证机构出具的、处于有效期之内的节能产品认证证书，对获得证书的产品实施政府优先采购或强制采购；</w:t>
            </w:r>
          </w:p>
          <w:p w14:paraId="1B2B19BB">
            <w:pPr>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其中，对</w:t>
            </w:r>
            <w:r>
              <w:rPr>
                <w:rFonts w:hint="eastAsia" w:ascii="宋体" w:hAnsi="宋体" w:eastAsia="宋体" w:cs="宋体"/>
                <w:color w:val="auto"/>
                <w:kern w:val="0"/>
                <w:sz w:val="24"/>
                <w:u w:val="single"/>
                <w:lang w:val="en-US"/>
              </w:rPr>
              <w:t xml:space="preserve">      </w:t>
            </w:r>
            <w:r>
              <w:rPr>
                <w:rFonts w:hint="eastAsia" w:ascii="宋体" w:hAnsi="宋体" w:eastAsia="宋体" w:cs="宋体"/>
                <w:color w:val="auto"/>
                <w:kern w:val="0"/>
                <w:sz w:val="24"/>
                <w:lang w:val="zh-CN"/>
              </w:rPr>
              <w:t>实施政府优先采购，</w:t>
            </w:r>
            <w:r>
              <w:rPr>
                <w:rFonts w:hint="eastAsia" w:ascii="宋体" w:hAnsi="宋体" w:eastAsia="宋体" w:cs="宋体"/>
                <w:color w:val="auto"/>
                <w:kern w:val="0"/>
                <w:sz w:val="24"/>
              </w:rPr>
              <w:t>详</w:t>
            </w:r>
            <w:r>
              <w:rPr>
                <w:rFonts w:hint="eastAsia" w:ascii="宋体" w:hAnsi="宋体" w:eastAsia="宋体" w:cs="宋体"/>
                <w:color w:val="auto"/>
                <w:kern w:val="0"/>
                <w:sz w:val="24"/>
                <w:lang w:val="zh-CN"/>
              </w:rPr>
              <w:t>见</w:t>
            </w:r>
            <w:r>
              <w:rPr>
                <w:rFonts w:hint="eastAsia" w:ascii="宋体" w:hAnsi="宋体" w:eastAsia="宋体" w:cs="宋体"/>
                <w:color w:val="auto"/>
                <w:kern w:val="0"/>
                <w:sz w:val="24"/>
                <w:u w:val="single"/>
                <w:lang w:val="zh-CN"/>
              </w:rPr>
              <w:t>评分标准</w:t>
            </w:r>
            <w:r>
              <w:rPr>
                <w:rFonts w:hint="eastAsia" w:ascii="宋体" w:hAnsi="宋体" w:eastAsia="宋体" w:cs="宋体"/>
                <w:color w:val="auto"/>
                <w:kern w:val="0"/>
                <w:sz w:val="24"/>
                <w:lang w:val="zh-CN"/>
              </w:rPr>
              <w:t>；</w:t>
            </w:r>
          </w:p>
          <w:p w14:paraId="5EA565F4">
            <w:pPr>
              <w:spacing w:line="360" w:lineRule="auto"/>
              <w:rPr>
                <w:rFonts w:hint="eastAsia" w:ascii="宋体" w:hAnsi="宋体" w:eastAsia="宋体" w:cs="宋体"/>
                <w:color w:val="auto"/>
                <w:kern w:val="0"/>
                <w:sz w:val="24"/>
                <w:lang w:val="zh-CN"/>
              </w:rPr>
            </w:pPr>
            <w:r>
              <w:rPr>
                <w:rFonts w:hint="eastAsia" w:ascii="宋体" w:hAnsi="宋体" w:eastAsia="宋体" w:cs="宋体"/>
                <w:color w:val="auto"/>
                <w:sz w:val="24"/>
              </w:rPr>
              <w:t>▲</w:t>
            </w:r>
            <w:r>
              <w:rPr>
                <w:rFonts w:hint="eastAsia" w:ascii="宋体" w:hAnsi="宋体" w:eastAsia="宋体" w:cs="宋体"/>
                <w:color w:val="auto"/>
                <w:kern w:val="0"/>
                <w:sz w:val="24"/>
                <w:lang w:val="zh-CN"/>
              </w:rPr>
              <w:t>对</w:t>
            </w:r>
            <w:r>
              <w:rPr>
                <w:rFonts w:hint="eastAsia" w:ascii="宋体" w:hAnsi="宋体" w:eastAsia="宋体" w:cs="宋体"/>
                <w:color w:val="auto"/>
                <w:kern w:val="0"/>
                <w:sz w:val="24"/>
                <w:u w:val="single"/>
                <w:lang w:val="en-US"/>
              </w:rPr>
              <w:t xml:space="preserve">      </w:t>
            </w:r>
            <w:r>
              <w:rPr>
                <w:rFonts w:hint="eastAsia" w:ascii="宋体" w:hAnsi="宋体" w:eastAsia="宋体" w:cs="宋体"/>
                <w:color w:val="auto"/>
                <w:kern w:val="0"/>
                <w:sz w:val="24"/>
                <w:lang w:val="zh-CN"/>
              </w:rPr>
              <w:t>实施政府强制采购，</w:t>
            </w:r>
            <w:r>
              <w:rPr>
                <w:rFonts w:hint="eastAsia" w:ascii="宋体" w:hAnsi="宋体" w:eastAsia="宋体" w:cs="宋体"/>
                <w:b/>
                <w:bCs/>
                <w:color w:val="auto"/>
                <w:kern w:val="0"/>
                <w:sz w:val="24"/>
                <w:lang w:val="zh-CN"/>
              </w:rPr>
              <w:t>投标人</w:t>
            </w:r>
            <w:r>
              <w:rPr>
                <w:rFonts w:hint="eastAsia" w:ascii="宋体" w:hAnsi="宋体" w:eastAsia="宋体" w:cs="宋体"/>
                <w:b/>
                <w:bCs/>
                <w:color w:val="auto"/>
                <w:kern w:val="0"/>
                <w:sz w:val="24"/>
              </w:rPr>
              <w:t>就</w:t>
            </w:r>
            <w:r>
              <w:rPr>
                <w:rFonts w:hint="eastAsia" w:ascii="宋体" w:hAnsi="宋体" w:eastAsia="宋体" w:cs="宋体"/>
                <w:b/>
                <w:bCs/>
                <w:color w:val="auto"/>
                <w:kern w:val="0"/>
                <w:sz w:val="24"/>
                <w:lang w:val="zh-CN"/>
              </w:rPr>
              <w:t>相应的投标产品未</w:t>
            </w:r>
            <w:r>
              <w:rPr>
                <w:rFonts w:hint="eastAsia" w:ascii="宋体" w:hAnsi="宋体" w:eastAsia="宋体" w:cs="宋体"/>
                <w:b/>
                <w:bCs/>
                <w:color w:val="auto"/>
                <w:kern w:val="0"/>
                <w:sz w:val="24"/>
              </w:rPr>
              <w:t>提供</w:t>
            </w:r>
            <w:r>
              <w:rPr>
                <w:rFonts w:hint="eastAsia" w:ascii="宋体" w:hAnsi="宋体" w:eastAsia="宋体" w:cs="宋体"/>
                <w:b/>
                <w:bCs/>
                <w:color w:val="auto"/>
                <w:kern w:val="0"/>
                <w:sz w:val="24"/>
                <w:lang w:val="zh-CN"/>
              </w:rPr>
              <w:t>国家确定的认证机构出具的、处于有效期之内的节能产品认证证书的，投标无效</w:t>
            </w:r>
            <w:r>
              <w:rPr>
                <w:rFonts w:hint="eastAsia" w:ascii="宋体" w:hAnsi="宋体" w:eastAsia="宋体" w:cs="宋体"/>
                <w:color w:val="auto"/>
                <w:kern w:val="0"/>
                <w:sz w:val="24"/>
                <w:lang w:val="zh-CN"/>
              </w:rPr>
              <w:t>。</w:t>
            </w:r>
          </w:p>
          <w:p w14:paraId="33017A9D">
            <w:pPr>
              <w:spacing w:line="360" w:lineRule="auto"/>
              <w:rPr>
                <w:rFonts w:hint="eastAsia" w:ascii="宋体" w:hAnsi="宋体" w:eastAsia="宋体" w:cs="宋体"/>
                <w:color w:val="auto"/>
                <w:kern w:val="0"/>
                <w:sz w:val="24"/>
                <w:lang w:val="zh-CN"/>
              </w:rPr>
            </w:pPr>
            <w:sdt>
              <w:sdtPr>
                <w:rPr>
                  <w:rFonts w:hint="eastAsia" w:ascii="宋体" w:hAnsi="宋体" w:eastAsia="宋体" w:cs="宋体"/>
                  <w:color w:val="auto"/>
                  <w:kern w:val="0"/>
                  <w:sz w:val="24"/>
                  <w:lang w:val="zh-CN"/>
                </w:rPr>
                <w:id w:val="93515011"/>
                <w14:checkbox>
                  <w14:checked w14:val="0"/>
                  <w14:checkedState w14:val="00FE" w14:font="Wingdings"/>
                  <w14:uncheckedState w14:val="2610" w14:font="MS Gothic"/>
                </w14:checkbox>
              </w:sdtPr>
              <w:sdtEndPr>
                <w:rPr>
                  <w:rFonts w:hint="eastAsia" w:ascii="宋体" w:hAnsi="宋体" w:eastAsia="宋体" w:cs="宋体"/>
                  <w:color w:val="auto"/>
                  <w:kern w:val="0"/>
                  <w:sz w:val="24"/>
                  <w:lang w:val="zh-CN"/>
                </w:rPr>
              </w:sdtEndPr>
              <w:sdtContent>
                <w:r>
                  <w:rPr>
                    <w:rFonts w:hint="eastAsia" w:ascii="宋体" w:hAnsi="宋体" w:eastAsia="宋体" w:cs="宋体"/>
                    <w:color w:val="auto"/>
                    <w:kern w:val="0"/>
                    <w:sz w:val="24"/>
                    <w:lang w:val="zh-CN"/>
                  </w:rPr>
                  <w:t>☐</w:t>
                </w:r>
              </w:sdtContent>
            </w:sdt>
            <w:r>
              <w:rPr>
                <w:rFonts w:hint="eastAsia" w:ascii="宋体" w:hAnsi="宋体" w:eastAsia="宋体" w:cs="宋体"/>
                <w:color w:val="auto"/>
                <w:kern w:val="0"/>
                <w:sz w:val="24"/>
                <w:lang w:val="zh-CN"/>
              </w:rPr>
              <w:t>依据国家确定的认证机构出具的、处于有效期之内的环境标志产品认证证书，对获得证书的产品名称</w:t>
            </w:r>
            <w:r>
              <w:rPr>
                <w:rFonts w:hint="eastAsia" w:ascii="宋体" w:hAnsi="宋体" w:eastAsia="宋体" w:cs="宋体"/>
                <w:color w:val="auto"/>
                <w:kern w:val="0"/>
                <w:sz w:val="24"/>
                <w:u w:val="single"/>
                <w:lang w:val="en-US"/>
              </w:rPr>
              <w:t xml:space="preserve">      </w:t>
            </w:r>
            <w:r>
              <w:rPr>
                <w:rFonts w:hint="eastAsia" w:ascii="宋体" w:hAnsi="宋体" w:eastAsia="宋体" w:cs="宋体"/>
                <w:color w:val="auto"/>
                <w:kern w:val="0"/>
                <w:sz w:val="24"/>
                <w:lang w:val="zh-CN"/>
              </w:rPr>
              <w:t>实施政府优先采购，</w:t>
            </w:r>
            <w:r>
              <w:rPr>
                <w:rFonts w:hint="eastAsia" w:ascii="宋体" w:hAnsi="宋体" w:eastAsia="宋体" w:cs="宋体"/>
                <w:color w:val="auto"/>
                <w:kern w:val="0"/>
                <w:sz w:val="24"/>
              </w:rPr>
              <w:t>详</w:t>
            </w:r>
            <w:r>
              <w:rPr>
                <w:rFonts w:hint="eastAsia" w:ascii="宋体" w:hAnsi="宋体" w:eastAsia="宋体" w:cs="宋体"/>
                <w:color w:val="auto"/>
                <w:kern w:val="0"/>
                <w:sz w:val="24"/>
                <w:lang w:val="zh-CN"/>
              </w:rPr>
              <w:t>见</w:t>
            </w:r>
            <w:r>
              <w:rPr>
                <w:rFonts w:hint="eastAsia" w:ascii="宋体" w:hAnsi="宋体" w:eastAsia="宋体" w:cs="宋体"/>
                <w:color w:val="auto"/>
                <w:kern w:val="0"/>
                <w:sz w:val="24"/>
                <w:u w:val="single"/>
                <w:lang w:val="zh-CN"/>
              </w:rPr>
              <w:t>评分标准</w:t>
            </w:r>
            <w:r>
              <w:rPr>
                <w:rFonts w:hint="eastAsia" w:ascii="宋体" w:hAnsi="宋体" w:eastAsia="宋体" w:cs="宋体"/>
                <w:color w:val="auto"/>
                <w:kern w:val="0"/>
                <w:sz w:val="24"/>
                <w:lang w:val="zh-CN"/>
              </w:rPr>
              <w:t>。</w:t>
            </w:r>
          </w:p>
          <w:p w14:paraId="278DF3F8">
            <w:pPr>
              <w:snapToGrid w:val="0"/>
              <w:spacing w:line="360" w:lineRule="auto"/>
              <w:rPr>
                <w:rFonts w:hint="eastAsia" w:ascii="宋体" w:hAnsi="宋体" w:eastAsia="宋体" w:cs="宋体"/>
                <w:highlight w:val="none"/>
              </w:rPr>
            </w:pPr>
            <w:sdt>
              <w:sdtPr>
                <w:rPr>
                  <w:rFonts w:hint="eastAsia" w:ascii="宋体" w:hAnsi="宋体" w:eastAsia="宋体" w:cs="宋体"/>
                  <w:color w:val="auto"/>
                  <w:kern w:val="0"/>
                  <w:sz w:val="24"/>
                </w:rPr>
                <w:id w:val="-378003639"/>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无。</w:t>
            </w:r>
          </w:p>
        </w:tc>
      </w:tr>
      <w:tr w14:paraId="6BABD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00EF980">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700F150">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5EE6E30">
            <w:pPr>
              <w:snapToGri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有关本项目实施所需的所有费用（含税费）均计入报价。</w:t>
            </w:r>
            <w:r>
              <w:rPr>
                <w:rFonts w:hint="eastAsia" w:ascii="宋体" w:hAnsi="宋体" w:eastAsia="宋体" w:cs="宋体"/>
                <w:b/>
                <w:bCs/>
                <w:kern w:val="0"/>
                <w:sz w:val="24"/>
                <w:highlight w:val="none"/>
                <w:lang w:val="zh-CN"/>
              </w:rPr>
              <w:t>投标文件</w:t>
            </w:r>
            <w:r>
              <w:rPr>
                <w:rFonts w:hint="eastAsia" w:ascii="宋体" w:hAnsi="宋体" w:eastAsia="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4"/>
                <w:highlight w:val="none"/>
                <w:lang w:val="zh-CN"/>
              </w:rPr>
              <w:t>投标文件中价格全部采用人民币报价。招标文件未列明，而投标人认为必需的费用也需列入报价。</w:t>
            </w:r>
            <w:r>
              <w:rPr>
                <w:rFonts w:hint="eastAsia" w:ascii="宋体" w:hAnsi="宋体" w:eastAsia="宋体" w:cs="宋体"/>
                <w:b/>
                <w:kern w:val="0"/>
                <w:sz w:val="24"/>
                <w:highlight w:val="none"/>
                <w:lang w:val="zh-CN"/>
              </w:rPr>
              <w:t>提醒：验收时检测费用由采购人承担，不包含在投标总价中。</w:t>
            </w:r>
          </w:p>
          <w:p w14:paraId="5829F57B">
            <w:pPr>
              <w:snapToGri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投标报价出现下列情形的，投标无效：</w:t>
            </w:r>
          </w:p>
          <w:p w14:paraId="6CB9FCC0">
            <w:pPr>
              <w:snapToGrid w:val="0"/>
              <w:spacing w:line="360" w:lineRule="auto"/>
              <w:ind w:firstLine="241" w:firstLineChars="100"/>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投标文件出现不是唯一的、有选择性投标报价的；</w:t>
            </w:r>
          </w:p>
          <w:p w14:paraId="2941AE09">
            <w:pPr>
              <w:snapToGrid w:val="0"/>
              <w:spacing w:line="360" w:lineRule="auto"/>
              <w:ind w:firstLine="241" w:firstLineChars="100"/>
              <w:jc w:val="left"/>
              <w:rPr>
                <w:rFonts w:hint="eastAsia" w:ascii="宋体" w:hAnsi="宋体" w:eastAsia="宋体" w:cs="宋体"/>
                <w:kern w:val="0"/>
                <w:sz w:val="24"/>
                <w:highlight w:val="none"/>
                <w:lang w:val="zh-CN"/>
              </w:rPr>
            </w:pPr>
            <w:r>
              <w:rPr>
                <w:rFonts w:hint="eastAsia" w:ascii="宋体" w:hAnsi="宋体" w:eastAsia="宋体" w:cs="宋体"/>
                <w:b/>
                <w:kern w:val="0"/>
                <w:sz w:val="24"/>
                <w:highlight w:val="none"/>
                <w:lang w:val="zh-CN"/>
              </w:rPr>
              <w:t>投标报价超过招标文件中规定的预算金额或者最高限价的;</w:t>
            </w:r>
          </w:p>
          <w:p w14:paraId="5314C2A8">
            <w:pPr>
              <w:spacing w:line="360" w:lineRule="auto"/>
              <w:ind w:firstLine="241" w:firstLineChars="100"/>
              <w:rPr>
                <w:rFonts w:hint="eastAsia" w:ascii="宋体" w:hAnsi="宋体" w:eastAsia="宋体" w:cs="宋体"/>
                <w:b/>
                <w:sz w:val="24"/>
                <w:highlight w:val="none"/>
              </w:rPr>
            </w:pPr>
            <w:r>
              <w:rPr>
                <w:rFonts w:hint="eastAsia" w:ascii="宋体" w:hAnsi="宋体" w:eastAsia="宋体" w:cs="宋体"/>
                <w:b/>
                <w:kern w:val="0"/>
                <w:sz w:val="24"/>
                <w:highlight w:val="none"/>
              </w:rPr>
              <w:t>报价明显低于其他通过符合性审查投标人的报价，有可能影响产品</w:t>
            </w:r>
            <w:r>
              <w:rPr>
                <w:rFonts w:hint="eastAsia" w:ascii="宋体" w:hAnsi="宋体" w:eastAsia="宋体" w:cs="宋体"/>
                <w:b/>
                <w:kern w:val="0"/>
                <w:sz w:val="24"/>
                <w:highlight w:val="none"/>
                <w:lang w:eastAsia="zh-CN"/>
              </w:rPr>
              <w:t>（服务）</w:t>
            </w:r>
            <w:r>
              <w:rPr>
                <w:rFonts w:hint="eastAsia" w:ascii="宋体" w:hAnsi="宋体" w:eastAsia="宋体" w:cs="宋体"/>
                <w:b/>
                <w:kern w:val="0"/>
                <w:sz w:val="24"/>
                <w:highlight w:val="none"/>
              </w:rPr>
              <w:t>质量或者不能诚信履约的，未能按要求提供书面说明或者提交相关证明材料证明其报价合理性的</w:t>
            </w:r>
            <w:r>
              <w:rPr>
                <w:rFonts w:hint="eastAsia" w:ascii="宋体" w:hAnsi="宋体" w:eastAsia="宋体" w:cs="宋体"/>
                <w:b/>
                <w:sz w:val="24"/>
                <w:szCs w:val="21"/>
                <w:highlight w:val="none"/>
              </w:rPr>
              <w:t>;</w:t>
            </w:r>
          </w:p>
          <w:p w14:paraId="5D85D904">
            <w:pPr>
              <w:spacing w:line="360" w:lineRule="auto"/>
              <w:ind w:firstLine="241" w:firstLineChars="100"/>
              <w:rPr>
                <w:rFonts w:hint="eastAsia" w:ascii="宋体" w:hAnsi="宋体" w:eastAsia="宋体" w:cs="宋体"/>
                <w:sz w:val="24"/>
                <w:highlight w:val="none"/>
              </w:rPr>
            </w:pPr>
            <w:r>
              <w:rPr>
                <w:rFonts w:hint="eastAsia" w:ascii="宋体" w:hAnsi="宋体" w:eastAsia="宋体" w:cs="宋体"/>
                <w:b/>
                <w:kern w:val="0"/>
                <w:sz w:val="24"/>
                <w:highlight w:val="none"/>
              </w:rPr>
              <w:t>投标人对根据修正原则修正后的报价不确认的</w:t>
            </w:r>
            <w:r>
              <w:rPr>
                <w:rFonts w:hint="eastAsia" w:ascii="宋体" w:hAnsi="宋体" w:eastAsia="宋体" w:cs="宋体"/>
                <w:b/>
                <w:sz w:val="24"/>
                <w:highlight w:val="none"/>
              </w:rPr>
              <w:t>。</w:t>
            </w:r>
          </w:p>
        </w:tc>
      </w:tr>
      <w:tr w14:paraId="43171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9" w:hRule="atLeast"/>
          <w:tblHeader/>
        </w:trPr>
        <w:tc>
          <w:tcPr>
            <w:tcW w:w="629" w:type="dxa"/>
            <w:tcBorders>
              <w:top w:val="single" w:color="auto" w:sz="4" w:space="0"/>
              <w:left w:val="single" w:color="000000" w:sz="8" w:space="0"/>
              <w:right w:val="single" w:color="000000" w:sz="2" w:space="0"/>
            </w:tcBorders>
            <w:vAlign w:val="center"/>
          </w:tcPr>
          <w:p w14:paraId="1E24BACE">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553FFAC0">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ACA2FA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7A41C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25D8DA1">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C7A9982">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2E2B86C">
            <w:pPr>
              <w:pStyle w:val="33"/>
              <w:spacing w:line="360" w:lineRule="auto"/>
              <w:rPr>
                <w:rFonts w:hint="eastAsia" w:ascii="宋体" w:hAnsi="宋体" w:eastAsia="宋体" w:cs="宋体"/>
                <w:kern w:val="28"/>
                <w:sz w:val="24"/>
                <w:highlight w:val="none"/>
              </w:rPr>
            </w:pPr>
            <w:r>
              <w:rPr>
                <w:rFonts w:hint="eastAsia" w:ascii="宋体" w:hAnsi="宋体" w:eastAsia="宋体" w:cs="宋体"/>
                <w:kern w:val="28"/>
                <w:sz w:val="24"/>
                <w:szCs w:val="24"/>
                <w:highlight w:val="none"/>
              </w:rPr>
              <w:t>备份投标文件送达地点：</w:t>
            </w:r>
            <w:r>
              <w:rPr>
                <w:rFonts w:hint="eastAsia" w:ascii="宋体" w:hAnsi="宋体" w:eastAsia="宋体" w:cs="宋体"/>
                <w:sz w:val="24"/>
                <w:highlight w:val="none"/>
                <w:u w:val="single"/>
              </w:rPr>
              <w:t>杭州市文一西路858号东3楼329办公室</w:t>
            </w:r>
            <w:r>
              <w:rPr>
                <w:rFonts w:hint="eastAsia" w:ascii="宋体" w:hAnsi="宋体" w:eastAsia="宋体" w:cs="宋体"/>
                <w:kern w:val="28"/>
                <w:sz w:val="24"/>
                <w:szCs w:val="24"/>
                <w:highlight w:val="none"/>
              </w:rPr>
              <w:t>；备份投标文件签收人员联系电话：</w:t>
            </w:r>
            <w:r>
              <w:rPr>
                <w:rFonts w:hint="eastAsia" w:ascii="宋体" w:hAnsi="宋体" w:eastAsia="宋体" w:cs="宋体"/>
                <w:sz w:val="24"/>
                <w:highlight w:val="none"/>
                <w:u w:val="single"/>
              </w:rPr>
              <w:t xml:space="preserve">  0571-8</w:t>
            </w:r>
            <w:r>
              <w:rPr>
                <w:rFonts w:hint="eastAsia" w:ascii="宋体" w:hAnsi="宋体" w:eastAsia="宋体" w:cs="宋体"/>
                <w:sz w:val="24"/>
                <w:highlight w:val="none"/>
                <w:u w:val="single"/>
                <w:lang w:val="en-US"/>
              </w:rPr>
              <w:t>9511</w:t>
            </w:r>
            <w:r>
              <w:rPr>
                <w:rFonts w:hint="eastAsia" w:hAnsi="宋体" w:cs="宋体"/>
                <w:sz w:val="24"/>
                <w:highlight w:val="none"/>
                <w:u w:val="single"/>
                <w:lang w:val="en-US" w:eastAsia="zh-CN"/>
              </w:rPr>
              <w:t>007</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采购人、采购机构不强制或变相强制投标人提交备份投标文件。</w:t>
            </w:r>
          </w:p>
        </w:tc>
      </w:tr>
      <w:tr w14:paraId="1E302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6071D44">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35D5C6F0">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DFB65ED">
            <w:pPr>
              <w:spacing w:line="360" w:lineRule="auto"/>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联合体投标的，联合体各方分别提供与联合体协议中规定的分工内容相应的业绩证明材料，业绩数量以提供材料较少的一方为准。</w:t>
            </w:r>
          </w:p>
        </w:tc>
      </w:tr>
      <w:tr w14:paraId="2F9783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0CF3CB63">
            <w:pPr>
              <w:snapToGrid w:val="0"/>
              <w:spacing w:line="360" w:lineRule="auto"/>
              <w:jc w:val="center"/>
              <w:rPr>
                <w:rFonts w:hint="eastAsia" w:ascii="宋体" w:hAnsi="宋体" w:eastAsia="宋体" w:cs="宋体"/>
                <w:sz w:val="24"/>
                <w:highlight w:val="none"/>
              </w:rPr>
            </w:pPr>
          </w:p>
        </w:tc>
        <w:tc>
          <w:tcPr>
            <w:tcW w:w="1843" w:type="dxa"/>
            <w:vMerge w:val="continue"/>
            <w:tcBorders>
              <w:left w:val="single" w:color="000000" w:sz="2" w:space="0"/>
              <w:right w:val="single" w:color="000000" w:sz="8" w:space="0"/>
            </w:tcBorders>
            <w:vAlign w:val="center"/>
          </w:tcPr>
          <w:p w14:paraId="2C4CA94F">
            <w:pPr>
              <w:snapToGrid w:val="0"/>
              <w:spacing w:line="360" w:lineRule="auto"/>
              <w:jc w:val="center"/>
              <w:rPr>
                <w:rFonts w:hint="eastAsia" w:ascii="宋体" w:hAnsi="宋体" w:eastAsia="宋体" w:cs="宋体"/>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72828C6">
            <w:pPr>
              <w:spacing w:line="360" w:lineRule="auto"/>
              <w:rPr>
                <w:rFonts w:hint="eastAsia" w:ascii="宋体" w:hAnsi="宋体" w:eastAsia="宋体" w:cs="宋体"/>
                <w:snapToGrid w:val="0"/>
                <w:kern w:val="28"/>
                <w:sz w:val="24"/>
                <w:highlight w:val="none"/>
              </w:rPr>
            </w:pPr>
            <w:sdt>
              <w:sdtPr>
                <w:rPr>
                  <w:rFonts w:hint="eastAsia" w:ascii="宋体" w:hAnsi="宋体" w:eastAsia="宋体" w:cs="宋体"/>
                  <w:kern w:val="0"/>
                  <w:sz w:val="24"/>
                  <w:highlight w:val="none"/>
                </w:rPr>
                <w:id w:val="-1816336663"/>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napToGrid w:val="0"/>
                <w:kern w:val="28"/>
                <w:sz w:val="24"/>
                <w:highlight w:val="none"/>
              </w:rPr>
              <w:t>联合体投标的，联合体各方均需按招标文件第四部分评标标准要求提供资信证明文件，否则视为不符合相关要求。招标文件第四部分评标标准有其他要求的，从其要求。</w:t>
            </w:r>
          </w:p>
          <w:p w14:paraId="07925413">
            <w:pPr>
              <w:spacing w:line="360" w:lineRule="auto"/>
              <w:rPr>
                <w:rFonts w:hint="eastAsia" w:ascii="宋体" w:hAnsi="宋体" w:eastAsia="宋体" w:cs="宋体"/>
                <w:snapToGrid w:val="0"/>
                <w:kern w:val="28"/>
                <w:sz w:val="24"/>
                <w:highlight w:val="none"/>
              </w:rPr>
            </w:pPr>
            <w:sdt>
              <w:sdtPr>
                <w:rPr>
                  <w:rFonts w:hint="eastAsia" w:ascii="宋体" w:hAnsi="宋体" w:eastAsia="宋体" w:cs="宋体"/>
                  <w:kern w:val="0"/>
                  <w:sz w:val="24"/>
                  <w:highlight w:val="none"/>
                </w:rPr>
                <w:id w:val="-232311894"/>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F0FE"/>
                </w:r>
              </w:sdtContent>
            </w:sdt>
            <w:r>
              <w:rPr>
                <w:rFonts w:hint="eastAsia" w:ascii="宋体" w:hAnsi="宋体" w:eastAsia="宋体" w:cs="宋体"/>
                <w:snapToGrid w:val="0"/>
                <w:kern w:val="28"/>
                <w:sz w:val="24"/>
                <w:highlight w:val="none"/>
              </w:rPr>
              <w:t>联合体投标的，联合体中有一方或者联合体成员根据分工按招标文件第四部分评标标准要求提供资信证明文件的，视为符合了相关要求。招标文件第四部分评标标准有其他要求的，从其要求。</w:t>
            </w:r>
          </w:p>
        </w:tc>
      </w:tr>
      <w:tr w14:paraId="25DAE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7E02FE2C">
            <w:pPr>
              <w:snapToGrid w:val="0"/>
              <w:spacing w:line="360" w:lineRule="auto"/>
              <w:jc w:val="center"/>
              <w:rPr>
                <w:rFonts w:hint="eastAsia" w:ascii="宋体" w:hAnsi="宋体" w:eastAsia="宋体" w:cs="宋体"/>
                <w:sz w:val="24"/>
                <w:highlight w:val="none"/>
              </w:rPr>
            </w:pPr>
          </w:p>
        </w:tc>
        <w:tc>
          <w:tcPr>
            <w:tcW w:w="1843" w:type="dxa"/>
            <w:vMerge w:val="continue"/>
            <w:tcBorders>
              <w:left w:val="single" w:color="000000" w:sz="2" w:space="0"/>
              <w:right w:val="single" w:color="000000" w:sz="8" w:space="0"/>
            </w:tcBorders>
            <w:vAlign w:val="center"/>
          </w:tcPr>
          <w:p w14:paraId="2DB92D4A">
            <w:pPr>
              <w:snapToGrid w:val="0"/>
              <w:spacing w:line="360" w:lineRule="auto"/>
              <w:jc w:val="center"/>
              <w:rPr>
                <w:rFonts w:hint="eastAsia" w:ascii="宋体" w:hAnsi="宋体" w:eastAsia="宋体" w:cs="宋体"/>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0C17175">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评审因素对应的要求视为采购需求的一部分。</w:t>
            </w:r>
          </w:p>
        </w:tc>
      </w:tr>
      <w:tr w14:paraId="54D33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49268102">
            <w:pPr>
              <w:snapToGrid w:val="0"/>
              <w:spacing w:line="360" w:lineRule="auto"/>
              <w:jc w:val="center"/>
              <w:rPr>
                <w:rFonts w:hint="eastAsia" w:ascii="宋体" w:hAnsi="宋体" w:eastAsia="宋体" w:cs="宋体"/>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274B0798">
            <w:pPr>
              <w:snapToGrid w:val="0"/>
              <w:spacing w:line="360" w:lineRule="auto"/>
              <w:jc w:val="center"/>
              <w:rPr>
                <w:rFonts w:hint="eastAsia" w:ascii="宋体" w:hAnsi="宋体" w:eastAsia="宋体" w:cs="宋体"/>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F6DFF50">
            <w:pPr>
              <w:spacing w:line="360" w:lineRule="auto"/>
              <w:rPr>
                <w:rFonts w:hint="default" w:ascii="宋体" w:hAnsi="宋体" w:eastAsia="宋体" w:cs="宋体"/>
                <w:kern w:val="0"/>
                <w:sz w:val="24"/>
                <w:highlight w:val="none"/>
                <w:lang w:val="en-US" w:eastAsia="zh-CN"/>
              </w:rPr>
            </w:pPr>
            <w:r>
              <w:rPr>
                <w:rFonts w:hint="eastAsia" w:ascii="宋体" w:hAnsi="宋体" w:cs="宋体"/>
                <w:kern w:val="0"/>
                <w:sz w:val="24"/>
                <w:highlight w:val="none"/>
                <w:lang w:eastAsia="zh-CN"/>
              </w:rPr>
              <w:t>本项目评审报告推荐的中标候选人数量：</w:t>
            </w:r>
            <w:r>
              <w:rPr>
                <w:rFonts w:hint="eastAsia" w:ascii="宋体" w:hAnsi="宋体" w:cs="宋体"/>
                <w:kern w:val="0"/>
                <w:sz w:val="24"/>
                <w:highlight w:val="none"/>
                <w:lang w:val="en-US" w:eastAsia="zh-CN"/>
              </w:rPr>
              <w:t>1</w:t>
            </w:r>
          </w:p>
        </w:tc>
      </w:tr>
    </w:tbl>
    <w:p w14:paraId="321E85B5">
      <w:pPr>
        <w:snapToGrid w:val="0"/>
        <w:spacing w:line="360" w:lineRule="auto"/>
        <w:jc w:val="center"/>
        <w:rPr>
          <w:rFonts w:hint="eastAsia" w:ascii="宋体" w:hAnsi="宋体" w:eastAsia="宋体" w:cs="宋体"/>
          <w:b/>
          <w:sz w:val="32"/>
          <w:szCs w:val="20"/>
          <w:highlight w:val="none"/>
        </w:rPr>
      </w:pPr>
    </w:p>
    <w:bookmarkEnd w:id="10"/>
    <w:p w14:paraId="692A1F89">
      <w:pPr>
        <w:adjustRightInd/>
        <w:spacing w:line="360" w:lineRule="auto"/>
        <w:ind w:firstLine="3845" w:firstLineChars="1197"/>
        <w:outlineLvl w:val="0"/>
        <w:rPr>
          <w:rFonts w:hint="eastAsia" w:ascii="宋体" w:hAnsi="宋体" w:eastAsia="宋体" w:cs="宋体"/>
          <w:b/>
          <w:sz w:val="32"/>
          <w:szCs w:val="20"/>
          <w:highlight w:val="none"/>
        </w:rPr>
      </w:pPr>
      <w:bookmarkStart w:id="11" w:name="第三部分"/>
      <w:bookmarkStart w:id="12" w:name="_Toc164416483"/>
      <w:r>
        <w:rPr>
          <w:rFonts w:hint="eastAsia" w:ascii="宋体" w:hAnsi="宋体" w:eastAsia="宋体" w:cs="宋体"/>
          <w:b/>
          <w:sz w:val="32"/>
          <w:szCs w:val="20"/>
          <w:highlight w:val="none"/>
        </w:rPr>
        <w:t>一、总则</w:t>
      </w:r>
    </w:p>
    <w:p w14:paraId="2E52B6F9">
      <w:pPr>
        <w:snapToGrid w:val="0"/>
        <w:spacing w:line="360" w:lineRule="auto"/>
        <w:ind w:firstLine="361" w:firstLineChars="150"/>
        <w:jc w:val="left"/>
        <w:outlineLvl w:val="1"/>
        <w:rPr>
          <w:rFonts w:hint="eastAsia" w:ascii="宋体" w:hAnsi="宋体" w:eastAsia="宋体" w:cs="宋体"/>
          <w:b/>
          <w:sz w:val="24"/>
          <w:highlight w:val="none"/>
        </w:rPr>
      </w:pPr>
      <w:r>
        <w:rPr>
          <w:rFonts w:hint="eastAsia" w:ascii="宋体" w:hAnsi="宋体" w:eastAsia="宋体" w:cs="宋体"/>
          <w:b/>
          <w:sz w:val="24"/>
          <w:highlight w:val="none"/>
        </w:rPr>
        <w:t>1. 适用范围</w:t>
      </w:r>
    </w:p>
    <w:p w14:paraId="38D175FD">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本招标文件适用于该项目的招标、投标、开标、资格审查及信用信息查询、评标、定标、合同、验收等行为（法律、法规另有规定的，从其规定）。</w:t>
      </w:r>
    </w:p>
    <w:p w14:paraId="6A88FEA2">
      <w:pPr>
        <w:adjustRightInd/>
        <w:spacing w:line="360" w:lineRule="auto"/>
        <w:outlineLvl w:val="0"/>
        <w:rPr>
          <w:rFonts w:hint="eastAsia" w:ascii="宋体" w:hAnsi="宋体" w:eastAsia="宋体" w:cs="宋体"/>
          <w:b/>
          <w:sz w:val="24"/>
          <w:highlight w:val="none"/>
        </w:rPr>
      </w:pPr>
      <w:r>
        <w:rPr>
          <w:rFonts w:hint="eastAsia" w:ascii="宋体" w:hAnsi="宋体" w:eastAsia="宋体" w:cs="宋体"/>
          <w:b/>
          <w:sz w:val="24"/>
          <w:highlight w:val="none"/>
        </w:rPr>
        <w:t xml:space="preserve">   2.定义</w:t>
      </w:r>
    </w:p>
    <w:p w14:paraId="79E43CC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“采购人”系指招标公告中载明的本项目的采购人。</w:t>
      </w:r>
    </w:p>
    <w:p w14:paraId="0217B1D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“采购机构”系指招标公告中载明的本项目的采购机构。</w:t>
      </w:r>
    </w:p>
    <w:p w14:paraId="27F03F5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 “投标人”系指是指响应招标、参加投标竞争的法人、其他组织或者自然人。</w:t>
      </w:r>
    </w:p>
    <w:p w14:paraId="07E0ACF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 “负责人”系指法人企业的法定负责人，或其他组织为法律、行政法规规定代表单位行使职权的主要负责人，或自然人本人。</w:t>
      </w:r>
    </w:p>
    <w:p w14:paraId="75E8B53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394255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2.6“电子交易平台”是指本项目政府采购活动所依托的政府采购云平台（https://www.zcygov.cn/）。</w:t>
      </w:r>
    </w:p>
    <w:p w14:paraId="64E7D4A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 “▲” 系指实质性要求条款，“</w:t>
      </w:r>
      <w:sdt>
        <w:sdtPr>
          <w:rPr>
            <w:rFonts w:hint="eastAsia" w:ascii="宋体" w:hAnsi="宋体" w:eastAsia="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F0FE"/>
          </w:r>
        </w:sdtContent>
      </w:sdt>
      <w:r>
        <w:rPr>
          <w:rFonts w:hint="eastAsia" w:ascii="宋体" w:hAnsi="宋体" w:eastAsia="宋体" w:cs="宋体"/>
          <w:sz w:val="24"/>
          <w:highlight w:val="none"/>
        </w:rPr>
        <w:t>” 系指适用本项目的要求，“</w:t>
      </w:r>
      <w:sdt>
        <w:sdtPr>
          <w:rPr>
            <w:rFonts w:hint="eastAsia" w:ascii="宋体" w:hAnsi="宋体" w:eastAsia="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z w:val="24"/>
          <w:highlight w:val="none"/>
        </w:rPr>
        <w:t>” 系指不适用本项目的要求。</w:t>
      </w:r>
    </w:p>
    <w:p w14:paraId="597E757A">
      <w:pPr>
        <w:spacing w:line="360" w:lineRule="auto"/>
        <w:ind w:firstLine="241" w:firstLineChars="100"/>
        <w:rPr>
          <w:rFonts w:hint="eastAsia" w:ascii="宋体" w:hAnsi="宋体" w:eastAsia="宋体" w:cs="宋体"/>
          <w:b/>
          <w:sz w:val="24"/>
          <w:highlight w:val="none"/>
        </w:rPr>
      </w:pPr>
      <w:r>
        <w:rPr>
          <w:rFonts w:hint="eastAsia" w:ascii="宋体" w:hAnsi="宋体" w:eastAsia="宋体" w:cs="宋体"/>
          <w:b/>
          <w:sz w:val="24"/>
          <w:highlight w:val="none"/>
        </w:rPr>
        <w:t>3.</w:t>
      </w:r>
      <w:r>
        <w:rPr>
          <w:rFonts w:hint="eastAsia" w:ascii="宋体" w:hAnsi="宋体" w:eastAsia="宋体" w:cs="宋体"/>
          <w:highlight w:val="none"/>
        </w:rPr>
        <w:t xml:space="preserve"> </w:t>
      </w:r>
      <w:r>
        <w:rPr>
          <w:rFonts w:hint="eastAsia" w:ascii="宋体" w:hAnsi="宋体" w:eastAsia="宋体" w:cs="宋体"/>
          <w:b/>
          <w:sz w:val="24"/>
          <w:highlight w:val="none"/>
        </w:rPr>
        <w:t>采购项目需要落实的政府采购政策</w:t>
      </w:r>
    </w:p>
    <w:p w14:paraId="52E95E6D">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kern w:val="0"/>
          <w:sz w:val="24"/>
          <w:highlight w:val="none"/>
        </w:rPr>
        <w:t>优先采购向我国企业转让技术、与我国企业签订消化吸收再创新方案的供应商的进口产品</w:t>
      </w:r>
      <w:r>
        <w:rPr>
          <w:rFonts w:hint="eastAsia" w:ascii="宋体" w:hAnsi="宋体" w:eastAsia="宋体" w:cs="宋体"/>
          <w:sz w:val="24"/>
          <w:highlight w:val="none"/>
        </w:rPr>
        <w:t>。</w:t>
      </w:r>
    </w:p>
    <w:p w14:paraId="41122DCA">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3.2 支持绿色发展</w:t>
      </w:r>
    </w:p>
    <w:p w14:paraId="059C0632">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r>
        <w:rPr>
          <w:rFonts w:hint="eastAsia" w:ascii="宋体" w:hAnsi="宋体" w:eastAsia="宋体" w:cs="宋体"/>
          <w:b/>
          <w:sz w:val="24"/>
          <w:highlight w:val="none"/>
          <w:lang w:eastAsia="zh-CN"/>
        </w:rPr>
        <w:t>（本项目不适用）</w:t>
      </w:r>
      <w:r>
        <w:rPr>
          <w:rFonts w:hint="eastAsia" w:ascii="宋体" w:hAnsi="宋体" w:eastAsia="宋体" w:cs="宋体"/>
          <w:b/>
          <w:sz w:val="24"/>
          <w:highlight w:val="none"/>
        </w:rPr>
        <w:t>。</w:t>
      </w:r>
    </w:p>
    <w:p w14:paraId="722BFCF9">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4CE45D9A">
      <w:pPr>
        <w:spacing w:line="360" w:lineRule="auto"/>
        <w:ind w:firstLine="240" w:firstLineChars="1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3976BC25">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3.3支持中小企业发展</w:t>
      </w:r>
    </w:p>
    <w:p w14:paraId="3A5E17D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F35338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符合中小企业划分标准的个体工商户，在政府采购活动中视同中小企业。</w:t>
      </w:r>
    </w:p>
    <w:p w14:paraId="0B7901BF">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bCs/>
          <w:sz w:val="24"/>
          <w:highlight w:val="none"/>
        </w:rPr>
        <w:t>3.3.2</w:t>
      </w:r>
      <w:r>
        <w:rPr>
          <w:rFonts w:hint="eastAsia" w:ascii="宋体" w:hAnsi="宋体" w:eastAsia="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8F8ABF9">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以联合体形式参加政府采购活动，联合体各方均为中小企业的，联合体视同中小企业。其中，联合体各方均为小微企业的，联合体视同小微企业。</w:t>
      </w:r>
    </w:p>
    <w:p w14:paraId="30EF5476">
      <w:pPr>
        <w:spacing w:line="360" w:lineRule="auto"/>
        <w:ind w:firstLine="480" w:firstLineChars="200"/>
        <w:rPr>
          <w:rFonts w:hint="eastAsia" w:ascii="宋体" w:hAnsi="宋体" w:eastAsia="宋体" w:cs="宋体"/>
          <w:sz w:val="24"/>
          <w:highlight w:val="none"/>
        </w:rPr>
      </w:pPr>
      <w:r>
        <w:rPr>
          <w:rFonts w:hint="eastAsia" w:ascii="宋体" w:hAnsi="宋体" w:cs="宋体"/>
          <w:sz w:val="24"/>
        </w:rPr>
        <w:t>3.3.3</w:t>
      </w:r>
      <w:r>
        <w:rPr>
          <w:rFonts w:hint="eastAsia" w:ascii="宋体" w:hAnsi="宋体" w:eastAsia="宋体" w:cs="宋体"/>
          <w:kern w:val="0"/>
          <w:sz w:val="24"/>
        </w:rPr>
        <w:t>对于未预留份额专门面向中小企业的政府采购货物项目，以及预留份额政府采购货物项目中的非预留部分标项，对小型和微型企业的投标报价给予10%-20%（招标文件第四部分评标办法明确具体的扣除比例，未明确的，给予20%的扣除）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招标文件第四部分评标办法明确具体的扣除比例，未明确的，给予6%的扣除）的扣除，用扣除后的价格参加评审。组成联合体或者接受分包的小微企业与联合体内其他企业、分包企业之间存在直接控股、管理关系的，不享受价格扣除优惠政策</w:t>
      </w:r>
      <w:r>
        <w:rPr>
          <w:rFonts w:hint="eastAsia" w:ascii="宋体" w:hAnsi="宋体" w:eastAsia="宋体" w:cs="宋体"/>
          <w:sz w:val="24"/>
          <w:highlight w:val="none"/>
        </w:rPr>
        <w:t>。</w:t>
      </w:r>
    </w:p>
    <w:p w14:paraId="5092E04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3.3.4符合《关于促进残疾人就业政府采购政策的通知》（财库〔2017〕141号）规定的条件并提供《残疾人福利性单位声明函》（附件1）的残疾人福利性单位视同小型、微型企业；</w:t>
      </w:r>
    </w:p>
    <w:p w14:paraId="5E4CA0D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0D07BA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883D49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3.3.7中小企业享受扶持政策获得政府采购合同的，小微企业不得将合同分包给大中型企业，中型企业不得将合同分包给大型企业。</w:t>
      </w:r>
    </w:p>
    <w:p w14:paraId="26179884">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3.4</w:t>
      </w:r>
      <w:r>
        <w:rPr>
          <w:rFonts w:hint="eastAsia" w:ascii="宋体" w:hAnsi="宋体" w:eastAsia="宋体" w:cs="宋体"/>
          <w:bCs/>
          <w:sz w:val="24"/>
          <w:highlight w:val="none"/>
        </w:rPr>
        <w:t>支持创新发展</w:t>
      </w:r>
    </w:p>
    <w:p w14:paraId="7B03982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3.4.1 采购人优先采购被认定为首台套产品和“制造精品”的自主创新产品。</w:t>
      </w:r>
    </w:p>
    <w:p w14:paraId="022E55C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3.4.2首台套产品被纳入《首台套产品推广应用指导目录》之日起3年内，以及产品核心技术高于国内领先水平，并具有明晰自主知识产权的“制造精品”产品，自认定之日起</w:t>
      </w:r>
      <w:r>
        <w:rPr>
          <w:rFonts w:hint="eastAsia" w:ascii="宋体" w:hAnsi="宋体" w:eastAsia="宋体" w:cs="宋体"/>
          <w:sz w:val="24"/>
          <w:highlight w:val="none"/>
          <w:lang w:val="en-US"/>
        </w:rPr>
        <w:t>2</w:t>
      </w:r>
      <w:r>
        <w:rPr>
          <w:rFonts w:hint="eastAsia" w:ascii="宋体" w:hAnsi="宋体" w:eastAsia="宋体" w:cs="宋体"/>
          <w:sz w:val="24"/>
          <w:highlight w:val="none"/>
        </w:rPr>
        <w:t>年内视同已具备相应销售业绩，参加政府采购活动时业绩分值为满分。</w:t>
      </w:r>
    </w:p>
    <w:p w14:paraId="723ACF94">
      <w:pPr>
        <w:spacing w:line="360" w:lineRule="auto"/>
        <w:rPr>
          <w:rFonts w:hint="eastAsia" w:ascii="宋体" w:hAnsi="宋体" w:eastAsia="宋体" w:cs="宋体"/>
          <w:sz w:val="24"/>
          <w:highlight w:val="none"/>
        </w:rPr>
      </w:pPr>
      <w:r>
        <w:rPr>
          <w:rFonts w:hint="eastAsia" w:ascii="宋体" w:hAnsi="宋体" w:eastAsia="宋体" w:cs="宋体"/>
          <w:sz w:val="24"/>
          <w:highlight w:val="none"/>
        </w:rPr>
        <w:t>3.5平等对待内外资企业和符合条件的破产重整企业</w:t>
      </w:r>
    </w:p>
    <w:p w14:paraId="57D4636F">
      <w:pPr>
        <w:spacing w:line="360" w:lineRule="auto"/>
        <w:ind w:firstLine="240" w:firstLineChars="100"/>
        <w:rPr>
          <w:rFonts w:hint="eastAsia" w:ascii="宋体" w:hAnsi="宋体" w:eastAsia="宋体" w:cs="宋体"/>
          <w:b/>
          <w:sz w:val="24"/>
          <w:highlight w:val="none"/>
        </w:rPr>
      </w:pPr>
      <w:r>
        <w:rPr>
          <w:rFonts w:hint="eastAsia" w:ascii="宋体" w:hAnsi="宋体" w:eastAsia="宋体" w:cs="宋体"/>
          <w:sz w:val="24"/>
          <w:highlight w:val="none"/>
        </w:rPr>
        <w:t>平等对待内外资企业和符合条件的破产重整企业，切实保障企业公平竞争，平等维护企业的合法利益。</w:t>
      </w:r>
      <w:r>
        <w:rPr>
          <w:rFonts w:hint="eastAsia" w:ascii="宋体" w:hAnsi="宋体" w:eastAsia="宋体" w:cs="宋体"/>
          <w:sz w:val="24"/>
          <w:highlight w:val="none"/>
        </w:rPr>
        <w:cr/>
      </w:r>
      <w:r>
        <w:rPr>
          <w:rFonts w:hint="eastAsia" w:ascii="宋体" w:hAnsi="宋体" w:eastAsia="宋体" w:cs="宋体"/>
          <w:b/>
          <w:sz w:val="24"/>
          <w:highlight w:val="none"/>
        </w:rPr>
        <w:t>4. 询问、质疑、投诉</w:t>
      </w:r>
    </w:p>
    <w:p w14:paraId="0617B2B7">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3E424E6">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4.2供应商询问</w:t>
      </w:r>
    </w:p>
    <w:p w14:paraId="09810CCE">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EFB1ADC">
      <w:pPr>
        <w:autoSpaceDE w:val="0"/>
        <w:autoSpaceDN w:val="0"/>
        <w:spacing w:line="360" w:lineRule="auto"/>
        <w:ind w:firstLine="240" w:firstLineChars="1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4.3供应商质疑</w:t>
      </w:r>
    </w:p>
    <w:p w14:paraId="19C8DDE6">
      <w:pPr>
        <w:pStyle w:val="33"/>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4.3</w:t>
      </w:r>
      <w:r>
        <w:rPr>
          <w:rFonts w:hint="eastAsia" w:ascii="宋体" w:hAnsi="宋体" w:eastAsia="宋体" w:cs="宋体"/>
          <w:sz w:val="24"/>
          <w:highlight w:val="none"/>
        </w:rPr>
        <w:t>.1提出质疑的供应商应当是参与所质疑项目采购活动的供应商。潜在供应商已依法获取其可质疑的招标文件的，可以对该文件提出质疑。</w:t>
      </w:r>
    </w:p>
    <w:p w14:paraId="12114F18">
      <w:pPr>
        <w:pStyle w:val="33"/>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4.3</w:t>
      </w:r>
      <w:r>
        <w:rPr>
          <w:rFonts w:hint="eastAsia" w:ascii="宋体" w:hAnsi="宋体" w:eastAsia="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7861C36">
      <w:pPr>
        <w:pStyle w:val="6"/>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54A17FDE">
      <w:pPr>
        <w:pStyle w:val="33"/>
        <w:spacing w:line="360" w:lineRule="auto"/>
        <w:ind w:left="479" w:leftChars="228"/>
        <w:rPr>
          <w:rFonts w:hint="eastAsia" w:ascii="宋体" w:hAnsi="宋体" w:eastAsia="宋体" w:cs="宋体"/>
          <w:sz w:val="24"/>
          <w:highlight w:val="none"/>
        </w:rPr>
      </w:pPr>
      <w:r>
        <w:rPr>
          <w:rFonts w:hint="eastAsia" w:ascii="宋体" w:hAnsi="宋体" w:eastAsia="宋体" w:cs="宋体"/>
          <w:sz w:val="24"/>
          <w:highlight w:val="none"/>
        </w:rPr>
        <w:t>4.3.2.2对采购过程提出质疑的，质疑期限为各采购程序环节结束之日起计算。4.3.2.3对采购结果提出质疑的，质疑期限自采购结果公告期限届满之日起计算。</w:t>
      </w:r>
    </w:p>
    <w:p w14:paraId="6455674C">
      <w:pPr>
        <w:pStyle w:val="33"/>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w:t>
      </w:r>
      <w:r>
        <w:rPr>
          <w:rFonts w:hint="eastAsia" w:ascii="宋体" w:hAnsi="宋体" w:eastAsia="宋体" w:cs="宋体"/>
          <w:sz w:val="24"/>
          <w:highlight w:val="none"/>
        </w:rPr>
        <w:t>供应商提出质疑应当提交质疑函和必要的证明材料。质疑函应当包括下列内容：</w:t>
      </w:r>
    </w:p>
    <w:p w14:paraId="4BEB6C4B">
      <w:pPr>
        <w:pStyle w:val="33"/>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4.3.3.1供应商的姓名或者名称、地址、邮编、联系人及联系电话；</w:t>
      </w:r>
    </w:p>
    <w:p w14:paraId="589C6AFE">
      <w:pPr>
        <w:pStyle w:val="33"/>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4.3.3.2质疑项目的名称、编号；</w:t>
      </w:r>
    </w:p>
    <w:p w14:paraId="49EF4FA3">
      <w:pPr>
        <w:pStyle w:val="33"/>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4.3.3.3具体、明确的质疑事项和与质疑事项相关的请求；</w:t>
      </w:r>
    </w:p>
    <w:p w14:paraId="37B05EF8">
      <w:pPr>
        <w:pStyle w:val="33"/>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4.3.3.4事实依据；</w:t>
      </w:r>
    </w:p>
    <w:p w14:paraId="1EE337A2">
      <w:pPr>
        <w:pStyle w:val="33"/>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4.3.3.5必要的法律依据；</w:t>
      </w:r>
    </w:p>
    <w:p w14:paraId="26619A88">
      <w:pPr>
        <w:pStyle w:val="33"/>
        <w:spacing w:line="360" w:lineRule="auto"/>
        <w:ind w:firstLine="960" w:firstLineChars="4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4.3.3.6提出质疑的日期。</w:t>
      </w:r>
    </w:p>
    <w:p w14:paraId="30F2E4FC">
      <w:pPr>
        <w:pStyle w:val="88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供应商提交的质疑函需一式三份。供应商为自然人的，应当由本人签字；供应商为法人或者其他组织的，应当由法定代表人、主要负责人，或者其授权代表签字或者盖章，并加盖公章。</w:t>
      </w:r>
    </w:p>
    <w:p w14:paraId="58DBECFD">
      <w:pPr>
        <w:pStyle w:val="88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质疑函范本及制作说明详见附件2。</w:t>
      </w:r>
    </w:p>
    <w:p w14:paraId="2A9E4F87">
      <w:pPr>
        <w:pStyle w:val="88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4.3.4对同一采购程序环节的质疑，供应商须在法定质疑期内一次性提出。</w:t>
      </w:r>
    </w:p>
    <w:p w14:paraId="2A315FAF">
      <w:pPr>
        <w:pStyle w:val="88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zh-CN"/>
        </w:rPr>
        <w:t>4.3</w:t>
      </w:r>
      <w:r>
        <w:rPr>
          <w:rFonts w:hint="eastAsia" w:ascii="宋体" w:hAnsi="宋体" w:eastAsia="宋体" w:cs="宋体"/>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45A96AFE">
      <w:pPr>
        <w:pStyle w:val="887"/>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w:t>
      </w:r>
      <w:r>
        <w:rPr>
          <w:rFonts w:hint="eastAsia"/>
          <w:color w:val="auto"/>
          <w:sz w:val="24"/>
          <w:highlight w:val="none"/>
          <w:lang w:val="en-US" w:eastAsia="zh-CN"/>
        </w:rPr>
        <w:t>在</w:t>
      </w:r>
      <w:r>
        <w:rPr>
          <w:rFonts w:hint="eastAsia" w:ascii="宋体" w:hAnsi="宋体" w:eastAsia="宋体"/>
          <w:color w:val="auto"/>
          <w:sz w:val="24"/>
          <w:highlight w:val="none"/>
        </w:rPr>
        <w:t>政采云平台上双方签署</w:t>
      </w:r>
      <w:r>
        <w:rPr>
          <w:rFonts w:hint="eastAsia"/>
          <w:color w:val="auto"/>
          <w:sz w:val="24"/>
          <w:highlight w:val="none"/>
          <w:lang w:eastAsia="zh-CN"/>
        </w:rPr>
        <w:t>是</w:t>
      </w:r>
      <w:r>
        <w:rPr>
          <w:rFonts w:hint="eastAsia" w:ascii="宋体" w:hAnsi="宋体" w:eastAsia="宋体"/>
          <w:color w:val="auto"/>
          <w:sz w:val="24"/>
          <w:highlight w:val="none"/>
        </w:rPr>
        <w:t>《</w:t>
      </w:r>
      <w:r>
        <w:rPr>
          <w:rFonts w:hint="eastAsia"/>
          <w:color w:val="auto"/>
          <w:sz w:val="24"/>
          <w:highlight w:val="none"/>
          <w:lang w:val="en-US" w:eastAsia="zh-CN"/>
        </w:rPr>
        <w:t>政府采购</w:t>
      </w:r>
      <w:r>
        <w:rPr>
          <w:rFonts w:hint="eastAsia" w:ascii="宋体" w:hAnsi="宋体" w:eastAsia="宋体"/>
          <w:color w:val="auto"/>
          <w:sz w:val="24"/>
          <w:highlight w:val="none"/>
        </w:rPr>
        <w:t>委托协议</w:t>
      </w:r>
      <w:r>
        <w:rPr>
          <w:rFonts w:hint="eastAsia"/>
          <w:color w:val="auto"/>
          <w:sz w:val="24"/>
          <w:highlight w:val="none"/>
          <w:lang w:eastAsia="zh-CN"/>
        </w:rPr>
        <w:t>（</w:t>
      </w:r>
      <w:r>
        <w:rPr>
          <w:rFonts w:hint="eastAsia"/>
          <w:color w:val="auto"/>
          <w:sz w:val="24"/>
          <w:highlight w:val="none"/>
          <w:lang w:val="en-US" w:eastAsia="zh-CN"/>
        </w:rPr>
        <w:t>年度</w:t>
      </w:r>
      <w:r>
        <w:rPr>
          <w:rFonts w:hint="eastAsia"/>
          <w:color w:val="auto"/>
          <w:sz w:val="24"/>
          <w:highlight w:val="none"/>
          <w:lang w:eastAsia="zh-CN"/>
        </w:rPr>
        <w:t>）</w:t>
      </w:r>
      <w:r>
        <w:rPr>
          <w:rFonts w:hint="eastAsia" w:ascii="宋体" w:hAnsi="宋体" w:eastAsia="宋体"/>
          <w:color w:val="auto"/>
          <w:sz w:val="24"/>
          <w:highlight w:val="none"/>
        </w:rPr>
        <w:t>》的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6F6DD0A8">
      <w:pPr>
        <w:widowControl/>
        <w:adjustRightInd/>
        <w:jc w:val="center"/>
        <w:rPr>
          <w:rFonts w:ascii="宋体" w:hAnsi="宋体" w:eastAsia="宋体"/>
          <w:b/>
          <w:color w:val="auto"/>
          <w:sz w:val="28"/>
          <w:szCs w:val="28"/>
          <w:highlight w:val="none"/>
        </w:rPr>
      </w:pPr>
      <w:r>
        <w:rPr>
          <w:rFonts w:hint="eastAsia" w:ascii="宋体" w:hAnsi="宋体" w:eastAsia="宋体"/>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2305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noWrap w:val="0"/>
            <w:vAlign w:val="center"/>
          </w:tcPr>
          <w:p w14:paraId="2726586E">
            <w:pPr>
              <w:pStyle w:val="33"/>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质疑内容</w:t>
            </w:r>
          </w:p>
        </w:tc>
        <w:tc>
          <w:tcPr>
            <w:tcW w:w="2232" w:type="dxa"/>
            <w:noWrap w:val="0"/>
            <w:vAlign w:val="center"/>
          </w:tcPr>
          <w:p w14:paraId="276CE826">
            <w:pPr>
              <w:pStyle w:val="33"/>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质疑答复责任主体</w:t>
            </w:r>
          </w:p>
        </w:tc>
      </w:tr>
      <w:tr w14:paraId="74F3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noWrap w:val="0"/>
            <w:vAlign w:val="center"/>
          </w:tcPr>
          <w:p w14:paraId="12B5E809">
            <w:pPr>
              <w:pStyle w:val="33"/>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对采购文件提出质疑</w:t>
            </w:r>
          </w:p>
        </w:tc>
        <w:tc>
          <w:tcPr>
            <w:tcW w:w="4536" w:type="dxa"/>
            <w:noWrap w:val="0"/>
            <w:vAlign w:val="center"/>
          </w:tcPr>
          <w:p w14:paraId="51BF970D">
            <w:pPr>
              <w:pStyle w:val="33"/>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对采购文件中</w:t>
            </w:r>
            <w:r>
              <w:rPr>
                <w:rFonts w:hint="eastAsia" w:ascii="宋体" w:hAnsi="宋体" w:eastAsia="宋体"/>
                <w:color w:val="auto"/>
                <w:sz w:val="24"/>
                <w:szCs w:val="21"/>
                <w:highlight w:val="none"/>
              </w:rPr>
              <w:t>“申请人的资格要求”、“采购需求”、“评审办法”、“采购合同的主要条款”、“采购文件前附表内容”、“报价内容”</w:t>
            </w:r>
            <w:r>
              <w:rPr>
                <w:rFonts w:hint="eastAsia" w:ascii="宋体" w:hAnsi="宋体" w:eastAsia="宋体"/>
                <w:color w:val="auto"/>
                <w:sz w:val="24"/>
                <w:highlight w:val="none"/>
              </w:rPr>
              <w:t>的质疑</w:t>
            </w:r>
          </w:p>
        </w:tc>
        <w:tc>
          <w:tcPr>
            <w:tcW w:w="2232" w:type="dxa"/>
            <w:noWrap w:val="0"/>
            <w:vAlign w:val="center"/>
          </w:tcPr>
          <w:p w14:paraId="12AAAA95">
            <w:pPr>
              <w:pStyle w:val="33"/>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采购人</w:t>
            </w:r>
          </w:p>
        </w:tc>
      </w:tr>
      <w:tr w14:paraId="4BBD5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noWrap w:val="0"/>
            <w:vAlign w:val="center"/>
          </w:tcPr>
          <w:p w14:paraId="76670975">
            <w:pPr>
              <w:pStyle w:val="33"/>
              <w:spacing w:line="360" w:lineRule="auto"/>
              <w:jc w:val="center"/>
              <w:rPr>
                <w:rFonts w:ascii="宋体" w:hAnsi="宋体" w:eastAsia="宋体"/>
                <w:color w:val="auto"/>
                <w:sz w:val="24"/>
                <w:highlight w:val="none"/>
              </w:rPr>
            </w:pPr>
          </w:p>
        </w:tc>
        <w:tc>
          <w:tcPr>
            <w:tcW w:w="4536" w:type="dxa"/>
            <w:noWrap w:val="0"/>
            <w:vAlign w:val="center"/>
          </w:tcPr>
          <w:p w14:paraId="67B48FE0">
            <w:pPr>
              <w:pStyle w:val="33"/>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对采购文件中其他内容提出的质疑</w:t>
            </w:r>
          </w:p>
        </w:tc>
        <w:tc>
          <w:tcPr>
            <w:tcW w:w="2232" w:type="dxa"/>
            <w:noWrap w:val="0"/>
            <w:vAlign w:val="center"/>
          </w:tcPr>
          <w:p w14:paraId="65A444F2">
            <w:pPr>
              <w:pStyle w:val="33"/>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采购机构</w:t>
            </w:r>
          </w:p>
        </w:tc>
      </w:tr>
      <w:tr w14:paraId="76AA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noWrap w:val="0"/>
            <w:vAlign w:val="center"/>
          </w:tcPr>
          <w:p w14:paraId="1A28C146">
            <w:pPr>
              <w:pStyle w:val="33"/>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对采购过程</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采购结果</w:t>
            </w:r>
            <w:r>
              <w:rPr>
                <w:rFonts w:hint="eastAsia" w:ascii="宋体" w:hAnsi="宋体" w:eastAsia="宋体"/>
                <w:color w:val="auto"/>
                <w:sz w:val="24"/>
                <w:highlight w:val="none"/>
              </w:rPr>
              <w:t>提出质疑</w:t>
            </w:r>
          </w:p>
        </w:tc>
        <w:tc>
          <w:tcPr>
            <w:tcW w:w="4536" w:type="dxa"/>
            <w:noWrap w:val="0"/>
            <w:vAlign w:val="center"/>
          </w:tcPr>
          <w:p w14:paraId="3C774692">
            <w:pPr>
              <w:pStyle w:val="33"/>
              <w:spacing w:line="360" w:lineRule="auto"/>
              <w:jc w:val="left"/>
              <w:rPr>
                <w:rFonts w:ascii="宋体" w:hAnsi="宋体" w:eastAsia="宋体"/>
                <w:color w:val="auto"/>
                <w:sz w:val="24"/>
                <w:highlight w:val="none"/>
              </w:rPr>
            </w:pPr>
            <w:r>
              <w:rPr>
                <w:rFonts w:hint="eastAsia" w:ascii="宋体" w:hAnsi="宋体" w:eastAsia="宋体"/>
                <w:color w:val="auto"/>
                <w:sz w:val="24"/>
                <w:szCs w:val="21"/>
                <w:highlight w:val="none"/>
              </w:rPr>
              <w:t>对“现场考察、答疑会”、 “甲方负责接收和保存的样品” 、“资格审查”等由</w:t>
            </w:r>
            <w:r>
              <w:rPr>
                <w:rFonts w:hint="eastAsia" w:ascii="宋体" w:hAnsi="宋体" w:eastAsia="宋体"/>
                <w:color w:val="auto"/>
                <w:sz w:val="24"/>
                <w:szCs w:val="21"/>
                <w:highlight w:val="none"/>
                <w:lang w:val="en-US" w:eastAsia="zh-CN"/>
              </w:rPr>
              <w:t>采购人</w:t>
            </w:r>
            <w:r>
              <w:rPr>
                <w:rFonts w:hint="eastAsia" w:ascii="宋体" w:hAnsi="宋体" w:eastAsia="宋体"/>
                <w:color w:val="auto"/>
                <w:sz w:val="24"/>
                <w:szCs w:val="21"/>
                <w:highlight w:val="none"/>
              </w:rPr>
              <w:t>负责组织的环节的质疑</w:t>
            </w:r>
          </w:p>
        </w:tc>
        <w:tc>
          <w:tcPr>
            <w:tcW w:w="2232" w:type="dxa"/>
            <w:noWrap w:val="0"/>
            <w:vAlign w:val="center"/>
          </w:tcPr>
          <w:p w14:paraId="6C60A9C9">
            <w:pPr>
              <w:pStyle w:val="33"/>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采购人</w:t>
            </w:r>
          </w:p>
        </w:tc>
      </w:tr>
      <w:tr w14:paraId="2F131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noWrap w:val="0"/>
            <w:vAlign w:val="center"/>
          </w:tcPr>
          <w:p w14:paraId="05A51ABA">
            <w:pPr>
              <w:pStyle w:val="33"/>
              <w:spacing w:line="360" w:lineRule="auto"/>
              <w:jc w:val="center"/>
              <w:rPr>
                <w:rFonts w:ascii="宋体" w:hAnsi="宋体" w:eastAsia="宋体"/>
                <w:color w:val="auto"/>
                <w:sz w:val="24"/>
                <w:highlight w:val="none"/>
              </w:rPr>
            </w:pPr>
          </w:p>
        </w:tc>
        <w:tc>
          <w:tcPr>
            <w:tcW w:w="4536" w:type="dxa"/>
            <w:noWrap w:val="0"/>
            <w:vAlign w:val="center"/>
          </w:tcPr>
          <w:p w14:paraId="7ECDD490">
            <w:pPr>
              <w:pStyle w:val="33"/>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对采购过程</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采购结果其他</w:t>
            </w:r>
            <w:r>
              <w:rPr>
                <w:rFonts w:hint="eastAsia" w:ascii="宋体" w:hAnsi="宋体" w:eastAsia="宋体"/>
                <w:color w:val="auto"/>
                <w:sz w:val="24"/>
                <w:szCs w:val="21"/>
                <w:highlight w:val="none"/>
              </w:rPr>
              <w:t>环节的质疑</w:t>
            </w:r>
          </w:p>
        </w:tc>
        <w:tc>
          <w:tcPr>
            <w:tcW w:w="2232" w:type="dxa"/>
            <w:noWrap w:val="0"/>
            <w:vAlign w:val="center"/>
          </w:tcPr>
          <w:p w14:paraId="34C18711">
            <w:pPr>
              <w:pStyle w:val="33"/>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采购机构</w:t>
            </w:r>
          </w:p>
        </w:tc>
      </w:tr>
    </w:tbl>
    <w:p w14:paraId="712023D3">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78F2AD1C">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49900DFC">
      <w:pPr>
        <w:pStyle w:val="887"/>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14:paraId="6DD6E5FE">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30ABF406">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02412504">
      <w:pPr>
        <w:pStyle w:val="887"/>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50598E07">
      <w:pPr>
        <w:pStyle w:val="887"/>
        <w:shd w:val="clear" w:color="auto" w:fill="FFFFFF"/>
        <w:snapToGrid w:val="0"/>
        <w:spacing w:after="240" w:afterAutospacing="0" w:line="360" w:lineRule="auto"/>
        <w:ind w:firstLine="400"/>
        <w:contextualSpacing/>
      </w:pPr>
      <w:r>
        <w:rPr>
          <w:rFonts w:hint="eastAsia"/>
        </w:rPr>
        <w:t>4.4.5浙江省本级、杭州市本级、拱墅区、西湖区、富阳区政府采购项目投诉材料可寄送浙江省政府采购行政裁决服务中心（杭州），地址：</w:t>
      </w:r>
      <w:r>
        <w:rPr>
          <w:rFonts w:hint="eastAsia"/>
          <w:color w:val="auto"/>
          <w:highlight w:val="none"/>
        </w:rPr>
        <w:t>杭州市上城区清泰街549号城建综合大楼11楼（快递仅限ems或顺丰）</w:t>
      </w:r>
      <w:r>
        <w:rPr>
          <w:rFonts w:hint="eastAsia"/>
        </w:rPr>
        <w:t>，收件人：朱女士</w:t>
      </w:r>
      <w:r>
        <w:rPr>
          <w:rFonts w:hint="eastAsia"/>
          <w:lang w:eastAsia="zh-CN"/>
        </w:rPr>
        <w:t>、</w:t>
      </w:r>
      <w:r>
        <w:rPr>
          <w:rFonts w:hint="eastAsia"/>
          <w:lang w:val="en-US" w:eastAsia="zh-CN"/>
        </w:rPr>
        <w:t>王女士，</w:t>
      </w:r>
      <w:r>
        <w:rPr>
          <w:rFonts w:hint="eastAsia"/>
        </w:rPr>
        <w:t>电话</w:t>
      </w:r>
      <w:r>
        <w:rPr>
          <w:rFonts w:hint="eastAsia"/>
          <w:color w:val="auto"/>
          <w:highlight w:val="none"/>
        </w:rPr>
        <w:t>0571-87227671,0571-87800218</w:t>
      </w:r>
      <w:r>
        <w:rPr>
          <w:rFonts w:hint="eastAsia"/>
        </w:rPr>
        <w:t>。</w:t>
      </w:r>
    </w:p>
    <w:p w14:paraId="72838830">
      <w:pPr>
        <w:pStyle w:val="887"/>
        <w:shd w:val="clear" w:color="auto" w:fill="FFFFFF"/>
        <w:snapToGrid w:val="0"/>
        <w:spacing w:after="240" w:afterAutospacing="0" w:line="360" w:lineRule="auto"/>
        <w:ind w:firstLine="400"/>
        <w:contextualSpacing/>
        <w:rPr>
          <w:rFonts w:hint="eastAsia" w:ascii="宋体" w:hAnsi="宋体" w:eastAsia="宋体" w:cs="宋体"/>
          <w:sz w:val="18"/>
          <w:szCs w:val="18"/>
          <w:highlight w:val="none"/>
        </w:rPr>
      </w:pPr>
      <w:r>
        <w:rPr>
          <w:rFonts w:hint="eastAsia"/>
        </w:rPr>
        <w:t>投诉书范本及制作说明详见附件3。</w:t>
      </w:r>
    </w:p>
    <w:p w14:paraId="43D669EF">
      <w:pPr>
        <w:adjustRightInd/>
        <w:spacing w:line="360" w:lineRule="auto"/>
        <w:jc w:val="center"/>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 xml:space="preserve">      二、招标文件的构成、澄清、修改</w:t>
      </w:r>
    </w:p>
    <w:p w14:paraId="0F6EF608">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5．招标文件的构成</w:t>
      </w:r>
    </w:p>
    <w:p w14:paraId="45FFBF8A">
      <w:pPr>
        <w:pStyle w:val="3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 招标文件包括下列文件及附件：</w:t>
      </w:r>
    </w:p>
    <w:p w14:paraId="71C78AB2">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5.1.1招标公告；</w:t>
      </w:r>
    </w:p>
    <w:p w14:paraId="4D8B67E2">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5.1.2投标人须知；</w:t>
      </w:r>
    </w:p>
    <w:p w14:paraId="3176A04F">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5.1.3采购需求；</w:t>
      </w:r>
    </w:p>
    <w:p w14:paraId="617F1802">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5.1.4评标办法；</w:t>
      </w:r>
    </w:p>
    <w:p w14:paraId="3C37E089">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5.1.5拟签订的合同文本；</w:t>
      </w:r>
    </w:p>
    <w:p w14:paraId="7E1002E0">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highlight w:val="none"/>
        </w:rPr>
        <w:t>5.1.6</w:t>
      </w:r>
      <w:r>
        <w:rPr>
          <w:rFonts w:hint="eastAsia" w:ascii="宋体" w:hAnsi="宋体" w:eastAsia="宋体" w:cs="宋体"/>
          <w:sz w:val="24"/>
          <w:szCs w:val="24"/>
          <w:highlight w:val="none"/>
        </w:rPr>
        <w:t>应提交的有关格式范例。</w:t>
      </w:r>
    </w:p>
    <w:p w14:paraId="565E3EF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5.2与本项目有关的</w:t>
      </w:r>
      <w:r>
        <w:rPr>
          <w:rFonts w:hint="eastAsia" w:ascii="宋体" w:hAnsi="宋体" w:eastAsia="宋体" w:cs="宋体"/>
          <w:bCs/>
          <w:sz w:val="24"/>
          <w:highlight w:val="none"/>
        </w:rPr>
        <w:t>澄清或者修改的内容为招标文件的组成部分</w:t>
      </w:r>
      <w:r>
        <w:rPr>
          <w:rFonts w:hint="eastAsia" w:ascii="宋体" w:hAnsi="宋体" w:eastAsia="宋体" w:cs="宋体"/>
          <w:sz w:val="24"/>
          <w:highlight w:val="none"/>
        </w:rPr>
        <w:t>。</w:t>
      </w:r>
    </w:p>
    <w:p w14:paraId="0BF4163B">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6. 招标文件的澄清、修改</w:t>
      </w:r>
    </w:p>
    <w:p w14:paraId="318D0B42">
      <w:pPr>
        <w:pStyle w:val="129"/>
        <w:snapToGrid w:val="0"/>
        <w:spacing w:before="0"/>
        <w:ind w:firstLine="480"/>
        <w:rPr>
          <w:rFonts w:hint="eastAsia" w:ascii="宋体" w:hAnsi="宋体" w:eastAsia="宋体" w:cs="宋体"/>
          <w:highlight w:val="none"/>
        </w:rPr>
      </w:pPr>
      <w:r>
        <w:rPr>
          <w:rFonts w:hint="eastAsia" w:ascii="宋体" w:hAnsi="宋体" w:eastAsia="宋体" w:cs="宋体"/>
          <w:highlight w:val="none"/>
        </w:rPr>
        <w:t>6.1已获取招标文件的潜在投标人，若有问题需要澄清，应于投标截止时间前，以书面形式向采购机构提出。</w:t>
      </w:r>
    </w:p>
    <w:p w14:paraId="3D874EE0">
      <w:pPr>
        <w:pStyle w:val="129"/>
        <w:snapToGrid w:val="0"/>
        <w:spacing w:before="0"/>
        <w:ind w:firstLine="480"/>
        <w:rPr>
          <w:rFonts w:hint="eastAsia" w:ascii="宋体" w:hAnsi="宋体" w:eastAsia="宋体" w:cs="宋体"/>
          <w:highlight w:val="none"/>
        </w:rPr>
      </w:pPr>
      <w:r>
        <w:rPr>
          <w:rFonts w:hint="eastAsia" w:ascii="宋体" w:hAnsi="宋体" w:eastAsia="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DE26E9F">
      <w:pPr>
        <w:pStyle w:val="24"/>
        <w:rPr>
          <w:rFonts w:hint="eastAsia" w:ascii="宋体" w:hAnsi="宋体" w:eastAsia="宋体" w:cs="宋体"/>
          <w:sz w:val="18"/>
          <w:szCs w:val="18"/>
          <w:highlight w:val="none"/>
          <w:lang w:val="en-US"/>
        </w:rPr>
      </w:pPr>
      <w:r>
        <w:rPr>
          <w:rFonts w:hint="eastAsia" w:ascii="宋体" w:hAnsi="宋体" w:eastAsia="宋体" w:cs="宋体"/>
          <w:szCs w:val="24"/>
          <w:highlight w:val="none"/>
          <w:lang w:val="en-US"/>
        </w:rPr>
        <w:t xml:space="preserve">    </w:t>
      </w:r>
    </w:p>
    <w:p w14:paraId="7CF5553A">
      <w:pPr>
        <w:adjustRightInd/>
        <w:spacing w:line="360" w:lineRule="auto"/>
        <w:jc w:val="center"/>
        <w:outlineLvl w:val="0"/>
        <w:rPr>
          <w:rFonts w:hint="eastAsia" w:ascii="宋体" w:hAnsi="宋体" w:eastAsia="宋体" w:cs="宋体"/>
          <w:b/>
          <w:sz w:val="30"/>
          <w:szCs w:val="20"/>
          <w:highlight w:val="none"/>
        </w:rPr>
      </w:pPr>
      <w:r>
        <w:rPr>
          <w:rFonts w:hint="eastAsia" w:ascii="宋体" w:hAnsi="宋体" w:eastAsia="宋体" w:cs="宋体"/>
          <w:b/>
          <w:sz w:val="30"/>
          <w:szCs w:val="20"/>
          <w:highlight w:val="none"/>
        </w:rPr>
        <w:t>三、投标</w:t>
      </w:r>
    </w:p>
    <w:p w14:paraId="4809BF8C">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7. 招标文件的获取</w:t>
      </w:r>
    </w:p>
    <w:p w14:paraId="447249C6">
      <w:pPr>
        <w:spacing w:line="360" w:lineRule="auto"/>
        <w:ind w:firstLine="480" w:firstLineChars="200"/>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详见招标公告中获取招标文件的时间期限、地点、方式及招标文件售价。</w:t>
      </w:r>
    </w:p>
    <w:p w14:paraId="5F1E61D6">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8.开标前答疑会或现场考察</w:t>
      </w:r>
    </w:p>
    <w:p w14:paraId="7F54EF3B">
      <w:pPr>
        <w:pStyle w:val="3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采购人组织潜在投标人现场考察或者召开开标前答疑会的，潜在投标人按第二部分投标人须知前附表的规定参加现场考察或者开标前答疑会。</w:t>
      </w:r>
    </w:p>
    <w:p w14:paraId="42682CF0">
      <w:pPr>
        <w:pStyle w:val="33"/>
        <w:spacing w:line="360" w:lineRule="auto"/>
        <w:rPr>
          <w:rFonts w:hint="eastAsia" w:ascii="宋体" w:hAnsi="宋体" w:eastAsia="宋体" w:cs="宋体"/>
          <w:b/>
          <w:szCs w:val="24"/>
          <w:highlight w:val="none"/>
        </w:rPr>
      </w:pPr>
      <w:r>
        <w:rPr>
          <w:rFonts w:hint="eastAsia" w:ascii="宋体" w:hAnsi="宋体" w:eastAsia="宋体" w:cs="宋体"/>
          <w:b/>
          <w:kern w:val="28"/>
          <w:sz w:val="24"/>
          <w:szCs w:val="24"/>
          <w:highlight w:val="none"/>
        </w:rPr>
        <w:t>9.投标保证金</w:t>
      </w:r>
    </w:p>
    <w:p w14:paraId="3CDC3585">
      <w:pPr>
        <w:pStyle w:val="6"/>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65233506">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10. 投标文件的语言</w:t>
      </w:r>
    </w:p>
    <w:p w14:paraId="106101D2">
      <w:pPr>
        <w:autoSpaceDE w:val="0"/>
        <w:autoSpaceDN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投标文件及投标人与采购有关的来往通知、函件和文件均应使用中文。</w:t>
      </w:r>
    </w:p>
    <w:p w14:paraId="28051105">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11. 投标文件的组成</w:t>
      </w:r>
    </w:p>
    <w:p w14:paraId="42807B13">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w:t>
      </w:r>
      <w:r>
        <w:rPr>
          <w:rFonts w:hint="eastAsia" w:ascii="宋体" w:hAnsi="宋体" w:eastAsia="宋体" w:cs="宋体"/>
          <w:b/>
          <w:sz w:val="24"/>
          <w:highlight w:val="none"/>
        </w:rPr>
        <w:t>资格文件</w:t>
      </w:r>
      <w:r>
        <w:rPr>
          <w:rFonts w:hint="eastAsia" w:ascii="宋体" w:hAnsi="宋体" w:eastAsia="宋体" w:cs="宋体"/>
          <w:sz w:val="24"/>
          <w:highlight w:val="none"/>
        </w:rPr>
        <w:t>：</w:t>
      </w:r>
    </w:p>
    <w:p w14:paraId="75CFD9B7">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11.1.1符合参加政府采购活动应当具备的一般条件的承诺函；</w:t>
      </w:r>
    </w:p>
    <w:p w14:paraId="4AC9872D">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11.1.2</w:t>
      </w:r>
      <w:r>
        <w:rPr>
          <w:rFonts w:hint="eastAsia" w:ascii="宋体" w:hAnsi="宋体" w:eastAsia="宋体" w:cs="宋体"/>
          <w:snapToGrid w:val="0"/>
          <w:kern w:val="28"/>
          <w:sz w:val="24"/>
          <w:szCs w:val="20"/>
          <w:highlight w:val="none"/>
        </w:rPr>
        <w:t>联合协议（如果有)；</w:t>
      </w:r>
    </w:p>
    <w:p w14:paraId="07B57C6D">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11.1.3落实政府采购政策需满足的资格要求</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4407C865">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11.1.4本项目的特定资格要求</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17167005">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11.</w:t>
      </w:r>
      <w:r>
        <w:rPr>
          <w:rFonts w:hint="eastAsia" w:ascii="宋体" w:hAnsi="宋体" w:eastAsia="宋体" w:cs="宋体"/>
          <w:sz w:val="24"/>
          <w:highlight w:val="none"/>
        </w:rPr>
        <w:t>2</w:t>
      </w:r>
      <w:r>
        <w:rPr>
          <w:rFonts w:hint="eastAsia" w:ascii="宋体" w:hAnsi="宋体" w:eastAsia="宋体" w:cs="宋体"/>
          <w:sz w:val="24"/>
          <w:highlight w:val="none"/>
          <w:lang w:val="zh-CN"/>
        </w:rPr>
        <w:t xml:space="preserve">  </w:t>
      </w:r>
      <w:r>
        <w:rPr>
          <w:rFonts w:hint="eastAsia" w:ascii="宋体" w:hAnsi="宋体" w:eastAsia="宋体" w:cs="宋体"/>
          <w:sz w:val="24"/>
          <w:highlight w:val="none"/>
        </w:rPr>
        <w:t>商务技术</w:t>
      </w:r>
      <w:r>
        <w:rPr>
          <w:rFonts w:hint="eastAsia" w:ascii="宋体" w:hAnsi="宋体" w:eastAsia="宋体" w:cs="宋体"/>
          <w:sz w:val="24"/>
          <w:highlight w:val="none"/>
          <w:lang w:val="zh-CN"/>
        </w:rPr>
        <w:t>文件：</w:t>
      </w:r>
    </w:p>
    <w:p w14:paraId="6A765766">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11.2.1投标函；</w:t>
      </w:r>
      <w:r>
        <w:rPr>
          <w:rFonts w:hint="eastAsia" w:ascii="宋体" w:hAnsi="宋体" w:eastAsia="宋体" w:cs="宋体"/>
          <w:sz w:val="24"/>
          <w:highlight w:val="none"/>
          <w:lang w:val="zh-CN"/>
        </w:rPr>
        <w:t xml:space="preserve"> </w:t>
      </w:r>
    </w:p>
    <w:p w14:paraId="0820FF7D">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11.2.2授权委托书或法定代表人（单位负责人、自然人本人）身份证明；</w:t>
      </w:r>
    </w:p>
    <w:p w14:paraId="4532C07B">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11.2.3分包意向协议</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5EF4E144">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11.2.4符合性审查资料；</w:t>
      </w:r>
    </w:p>
    <w:p w14:paraId="6A8CDFCB">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11.2.5评标标准相应的商务技术资料；</w:t>
      </w:r>
    </w:p>
    <w:p w14:paraId="01A3DE5A">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11.2.6投标标的清单；</w:t>
      </w:r>
    </w:p>
    <w:p w14:paraId="252C7B32">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11.2.7商务技术偏离表；</w:t>
      </w:r>
    </w:p>
    <w:p w14:paraId="7383567D">
      <w:pPr>
        <w:snapToGrid w:val="0"/>
        <w:spacing w:line="360" w:lineRule="auto"/>
        <w:ind w:firstLine="960" w:firstLineChars="400"/>
        <w:rPr>
          <w:rFonts w:hint="eastAsia" w:ascii="宋体" w:hAnsi="宋体" w:eastAsia="宋体" w:cs="宋体"/>
          <w:sz w:val="24"/>
          <w:highlight w:val="none"/>
          <w:lang w:val="zh-CN"/>
        </w:rPr>
      </w:pPr>
      <w:r>
        <w:rPr>
          <w:rFonts w:hint="eastAsia" w:ascii="宋体" w:hAnsi="宋体" w:eastAsia="宋体" w:cs="宋体"/>
          <w:sz w:val="24"/>
          <w:highlight w:val="none"/>
          <w:lang w:val="zh-CN"/>
        </w:rPr>
        <w:t>11.</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8</w:t>
      </w:r>
      <w:r>
        <w:rPr>
          <w:rFonts w:hint="eastAsia" w:ascii="宋体" w:hAnsi="宋体" w:eastAsia="宋体" w:cs="宋体"/>
          <w:sz w:val="24"/>
          <w:highlight w:val="none"/>
          <w:lang w:val="zh-CN"/>
        </w:rPr>
        <w:t>政府采购供应商廉洁自律承诺书；</w:t>
      </w:r>
    </w:p>
    <w:p w14:paraId="40439D30">
      <w:pPr>
        <w:snapToGrid w:val="0"/>
        <w:spacing w:line="360" w:lineRule="auto"/>
        <w:ind w:firstLine="480" w:firstLineChars="200"/>
        <w:rPr>
          <w:rFonts w:hint="eastAsia" w:ascii="宋体" w:hAnsi="宋体" w:eastAsia="宋体" w:cs="宋体"/>
          <w:sz w:val="24"/>
          <w:highlight w:val="none"/>
          <w:u w:val="single"/>
          <w:lang w:val="zh-CN"/>
        </w:rPr>
      </w:pPr>
      <w:r>
        <w:rPr>
          <w:rFonts w:hint="eastAsia" w:ascii="宋体" w:hAnsi="宋体" w:eastAsia="宋体" w:cs="宋体"/>
          <w:kern w:val="0"/>
          <w:sz w:val="24"/>
          <w:highlight w:val="none"/>
          <w:lang w:val="zh-CN"/>
        </w:rPr>
        <w:t>11.</w:t>
      </w:r>
      <w:r>
        <w:rPr>
          <w:rFonts w:hint="eastAsia" w:ascii="宋体" w:hAnsi="宋体" w:eastAsia="宋体" w:cs="宋体"/>
          <w:kern w:val="0"/>
          <w:sz w:val="24"/>
          <w:highlight w:val="none"/>
        </w:rPr>
        <w:t>3</w:t>
      </w:r>
      <w:r>
        <w:rPr>
          <w:rFonts w:hint="eastAsia" w:ascii="宋体" w:hAnsi="宋体" w:eastAsia="宋体" w:cs="宋体"/>
          <w:b/>
          <w:sz w:val="24"/>
          <w:highlight w:val="none"/>
        </w:rPr>
        <w:t>报价文件：</w:t>
      </w:r>
      <w:r>
        <w:rPr>
          <w:rFonts w:hint="eastAsia" w:ascii="宋体" w:hAnsi="宋体" w:eastAsia="宋体" w:cs="宋体"/>
          <w:sz w:val="24"/>
          <w:highlight w:val="none"/>
        </w:rPr>
        <w:t xml:space="preserve"> </w:t>
      </w:r>
    </w:p>
    <w:p w14:paraId="22379E8A">
      <w:pPr>
        <w:snapToGrid w:val="0"/>
        <w:spacing w:line="360" w:lineRule="auto"/>
        <w:ind w:firstLine="960" w:firstLineChars="400"/>
        <w:rPr>
          <w:rFonts w:hint="eastAsia" w:ascii="宋体" w:hAnsi="宋体" w:eastAsia="宋体" w:cs="宋体"/>
          <w:sz w:val="24"/>
          <w:highlight w:val="none"/>
          <w:lang w:eastAsia="zh-CN"/>
        </w:rPr>
      </w:pPr>
      <w:r>
        <w:rPr>
          <w:rFonts w:hint="eastAsia" w:ascii="宋体" w:hAnsi="宋体" w:eastAsia="宋体" w:cs="宋体"/>
          <w:sz w:val="24"/>
          <w:highlight w:val="none"/>
        </w:rPr>
        <w:t>11.3.1开标一览表（报价表）</w:t>
      </w:r>
      <w:r>
        <w:rPr>
          <w:rFonts w:hint="eastAsia" w:ascii="宋体" w:hAnsi="宋体" w:eastAsia="宋体" w:cs="宋体"/>
          <w:sz w:val="24"/>
          <w:highlight w:val="none"/>
          <w:lang w:eastAsia="zh-CN"/>
        </w:rPr>
        <w:t>。</w:t>
      </w:r>
    </w:p>
    <w:p w14:paraId="5E940276">
      <w:pPr>
        <w:spacing w:line="360" w:lineRule="auto"/>
        <w:ind w:firstLine="723" w:firstLineChars="300"/>
        <w:rPr>
          <w:rFonts w:hint="eastAsia" w:ascii="宋体" w:hAnsi="宋体" w:eastAsia="宋体" w:cs="宋体"/>
          <w:b/>
          <w:sz w:val="24"/>
          <w:highlight w:val="none"/>
        </w:rPr>
      </w:pPr>
      <w:r>
        <w:rPr>
          <w:rFonts w:hint="eastAsia" w:ascii="宋体" w:hAnsi="宋体" w:eastAsia="宋体" w:cs="宋体"/>
          <w:b/>
          <w:sz w:val="24"/>
          <w:highlight w:val="none"/>
        </w:rPr>
        <w:t>投标文件含有采购人不能接受的附加条件的，投标无效；</w:t>
      </w:r>
    </w:p>
    <w:p w14:paraId="1A1327BB">
      <w:pPr>
        <w:spacing w:line="360" w:lineRule="auto"/>
        <w:ind w:firstLine="723" w:firstLineChars="300"/>
        <w:rPr>
          <w:rFonts w:hint="eastAsia" w:ascii="宋体" w:hAnsi="宋体" w:eastAsia="宋体" w:cs="宋体"/>
          <w:b/>
          <w:sz w:val="24"/>
          <w:szCs w:val="21"/>
          <w:highlight w:val="none"/>
        </w:rPr>
      </w:pPr>
      <w:r>
        <w:rPr>
          <w:rFonts w:hint="eastAsia" w:ascii="宋体" w:hAnsi="宋体" w:eastAsia="宋体" w:cs="宋体"/>
          <w:b/>
          <w:sz w:val="24"/>
          <w:highlight w:val="none"/>
        </w:rPr>
        <w:t>投标人提供虚假材料投标的，投标无效。</w:t>
      </w:r>
    </w:p>
    <w:p w14:paraId="6394C8E3">
      <w:pPr>
        <w:pStyle w:val="129"/>
        <w:snapToGrid w:val="0"/>
        <w:spacing w:before="0"/>
        <w:ind w:firstLine="0" w:firstLineChars="0"/>
        <w:outlineLvl w:val="0"/>
        <w:rPr>
          <w:rFonts w:hint="eastAsia" w:ascii="宋体" w:hAnsi="宋体" w:eastAsia="宋体" w:cs="宋体"/>
          <w:b/>
          <w:szCs w:val="24"/>
          <w:highlight w:val="none"/>
        </w:rPr>
      </w:pPr>
      <w:r>
        <w:rPr>
          <w:rFonts w:hint="eastAsia" w:ascii="宋体" w:hAnsi="宋体" w:eastAsia="宋体" w:cs="宋体"/>
          <w:b/>
          <w:szCs w:val="24"/>
          <w:highlight w:val="none"/>
        </w:rPr>
        <w:t>12</w:t>
      </w:r>
      <w:r>
        <w:rPr>
          <w:rFonts w:hint="eastAsia" w:ascii="宋体" w:hAnsi="宋体" w:eastAsia="宋体" w:cs="宋体"/>
          <w:b/>
          <w:kern w:val="0"/>
          <w:szCs w:val="24"/>
          <w:highlight w:val="none"/>
          <w:lang w:val="zh-CN"/>
        </w:rPr>
        <w:t xml:space="preserve">. </w:t>
      </w:r>
      <w:r>
        <w:rPr>
          <w:rFonts w:hint="eastAsia" w:ascii="宋体" w:hAnsi="宋体" w:eastAsia="宋体" w:cs="宋体"/>
          <w:b/>
          <w:szCs w:val="24"/>
          <w:highlight w:val="none"/>
        </w:rPr>
        <w:t>投标文件的编制</w:t>
      </w:r>
    </w:p>
    <w:p w14:paraId="082CEC20">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25D174B">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CBF3DE2">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74109A7D">
      <w:pPr>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13.投标文件的签署、盖章</w:t>
      </w:r>
    </w:p>
    <w:p w14:paraId="17919C25">
      <w:pPr>
        <w:pStyle w:val="129"/>
        <w:snapToGrid w:val="0"/>
        <w:spacing w:before="0"/>
        <w:ind w:firstLine="480"/>
        <w:rPr>
          <w:rFonts w:hint="eastAsia" w:ascii="宋体" w:hAnsi="宋体" w:eastAsia="宋体" w:cs="宋体"/>
          <w:b/>
          <w:highlight w:val="none"/>
        </w:rPr>
      </w:pPr>
      <w:r>
        <w:rPr>
          <w:rFonts w:hint="eastAsia" w:ascii="宋体" w:hAnsi="宋体" w:eastAsia="宋体" w:cs="宋体"/>
          <w:szCs w:val="24"/>
          <w:highlight w:val="none"/>
        </w:rPr>
        <w:t>13.1投标文件按照招标文件第六部分格式要</w:t>
      </w:r>
      <w:r>
        <w:rPr>
          <w:rFonts w:hint="eastAsia" w:ascii="宋体" w:hAnsi="宋体" w:eastAsia="宋体" w:cs="宋体"/>
          <w:highlight w:val="none"/>
        </w:rPr>
        <w:t>求进行签署、盖章。</w:t>
      </w:r>
      <w:r>
        <w:rPr>
          <w:rFonts w:hint="eastAsia" w:ascii="宋体" w:hAnsi="宋体" w:eastAsia="宋体" w:cs="宋体"/>
          <w:b/>
          <w:highlight w:val="none"/>
        </w:rPr>
        <w:t>▲投标人的投标文件未按照招标文件要求签署、盖章的，其投标无效</w:t>
      </w:r>
      <w:r>
        <w:rPr>
          <w:rFonts w:hint="eastAsia" w:ascii="宋体" w:hAnsi="宋体" w:eastAsia="宋体" w:cs="宋体"/>
          <w:szCs w:val="24"/>
          <w:highlight w:val="none"/>
        </w:rPr>
        <w:t>。</w:t>
      </w:r>
    </w:p>
    <w:p w14:paraId="3604440C">
      <w:pPr>
        <w:pStyle w:val="129"/>
        <w:snapToGrid w:val="0"/>
        <w:spacing w:before="0"/>
        <w:ind w:firstLine="480"/>
        <w:rPr>
          <w:rFonts w:hint="eastAsia" w:ascii="宋体" w:hAnsi="宋体" w:eastAsia="宋体" w:cs="宋体"/>
          <w:highlight w:val="none"/>
        </w:rPr>
      </w:pPr>
      <w:r>
        <w:rPr>
          <w:rFonts w:hint="eastAsia" w:ascii="宋体" w:hAnsi="宋体" w:eastAsia="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0B9378C7">
      <w:pPr>
        <w:pStyle w:val="129"/>
        <w:snapToGrid w:val="0"/>
        <w:spacing w:before="0"/>
        <w:ind w:firstLine="480"/>
        <w:rPr>
          <w:rFonts w:hint="eastAsia" w:ascii="宋体" w:hAnsi="宋体" w:eastAsia="宋体" w:cs="宋体"/>
          <w:szCs w:val="24"/>
          <w:highlight w:val="none"/>
        </w:rPr>
      </w:pPr>
      <w:r>
        <w:rPr>
          <w:rFonts w:hint="eastAsia" w:ascii="宋体" w:hAnsi="宋体" w:eastAsia="宋体" w:cs="宋体"/>
          <w:highlight w:val="none"/>
        </w:rPr>
        <w:t>13.3招标文件对投标文件签署、盖章的要求适用于电子签名。</w:t>
      </w:r>
    </w:p>
    <w:p w14:paraId="2A40BD83">
      <w:pPr>
        <w:pStyle w:val="129"/>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14. 投标文件的提交、补充、修改、撤回</w:t>
      </w:r>
    </w:p>
    <w:p w14:paraId="1E9E7070">
      <w:pPr>
        <w:pStyle w:val="129"/>
        <w:ind w:firstLine="480"/>
        <w:rPr>
          <w:rFonts w:hint="eastAsia" w:ascii="宋体" w:hAnsi="宋体" w:eastAsia="宋体" w:cs="宋体"/>
          <w:szCs w:val="24"/>
          <w:highlight w:val="none"/>
        </w:rPr>
      </w:pPr>
      <w:r>
        <w:rPr>
          <w:rFonts w:hint="eastAsia" w:ascii="宋体" w:hAnsi="宋体" w:eastAsia="宋体" w:cs="宋体"/>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2DFA5FCA">
      <w:pPr>
        <w:pStyle w:val="129"/>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FB31091">
      <w:pPr>
        <w:pStyle w:val="129"/>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08A40BA4">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15.备份投标文件</w:t>
      </w:r>
    </w:p>
    <w:p w14:paraId="6E00F2CC">
      <w:pPr>
        <w:pStyle w:val="33"/>
        <w:spacing w:line="360" w:lineRule="auto"/>
        <w:ind w:firstLine="360" w:firstLineChars="150"/>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highlight w:val="none"/>
        </w:rPr>
        <w:t>但采购人、采购机构不强制或变相强制投标人提交备份投标文件。</w:t>
      </w:r>
    </w:p>
    <w:p w14:paraId="007AF55C">
      <w:pPr>
        <w:pStyle w:val="33"/>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15.2备份投标文件须在“政采云投标客户端”制作生成，并储存在</w:t>
      </w:r>
      <w:r>
        <w:rPr>
          <w:rFonts w:hint="eastAsia" w:ascii="宋体" w:hAnsi="宋体" w:eastAsia="宋体" w:cs="宋体"/>
          <w:sz w:val="24"/>
          <w:highlight w:val="none"/>
        </w:rPr>
        <w:t>DVD光盘</w:t>
      </w:r>
      <w:r>
        <w:rPr>
          <w:rFonts w:hint="eastAsia" w:ascii="宋体" w:hAnsi="宋体" w:eastAsia="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highlight w:val="none"/>
        </w:rPr>
        <w:t>不符合上述制作、</w:t>
      </w:r>
      <w:r>
        <w:rPr>
          <w:rFonts w:hint="eastAsia" w:ascii="宋体" w:hAnsi="宋体" w:eastAsia="宋体" w:cs="宋体"/>
          <w:b/>
          <w:sz w:val="24"/>
          <w:szCs w:val="24"/>
          <w:highlight w:val="none"/>
        </w:rPr>
        <w:t>存储、密封规定的备份投标文件将被视为无效或者被拒绝接收。</w:t>
      </w:r>
    </w:p>
    <w:p w14:paraId="2025AFE9">
      <w:pPr>
        <w:pStyle w:val="3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77895263">
      <w:pPr>
        <w:pStyle w:val="3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sz w:val="24"/>
          <w:szCs w:val="24"/>
          <w:highlight w:val="none"/>
        </w:rPr>
        <w:t>招标文件第二部分投标人须知前附表规定的备份投标文件送达地点；</w:t>
      </w:r>
      <w:r>
        <w:rPr>
          <w:rFonts w:hint="eastAsia" w:ascii="宋体" w:hAnsi="宋体" w:eastAsia="宋体" w:cs="宋体"/>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25292BAD">
      <w:pPr>
        <w:pStyle w:val="33"/>
        <w:spacing w:line="360" w:lineRule="auto"/>
        <w:ind w:firstLine="479" w:firstLineChars="199"/>
        <w:rPr>
          <w:rFonts w:hint="eastAsia" w:ascii="宋体" w:hAnsi="宋体" w:eastAsia="宋体" w:cs="宋体"/>
          <w:b/>
          <w:sz w:val="24"/>
          <w:szCs w:val="24"/>
          <w:highlight w:val="none"/>
        </w:rPr>
      </w:pPr>
      <w:r>
        <w:rPr>
          <w:rFonts w:hint="eastAsia" w:ascii="宋体" w:hAnsi="宋体" w:eastAsia="宋体" w:cs="宋体"/>
          <w:b/>
          <w:sz w:val="24"/>
          <w:szCs w:val="24"/>
          <w:highlight w:val="none"/>
        </w:rPr>
        <w:t>15.5投标人仅提交备份投标文件，未在电子交易平台传输递交投标文件的，投标无效。</w:t>
      </w:r>
    </w:p>
    <w:p w14:paraId="18079147">
      <w:pPr>
        <w:pStyle w:val="129"/>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16.投标文件的无效处理</w:t>
      </w:r>
    </w:p>
    <w:p w14:paraId="364DBBBB">
      <w:pPr>
        <w:pStyle w:val="25"/>
        <w:spacing w:line="360" w:lineRule="auto"/>
        <w:ind w:firstLine="360" w:firstLineChars="150"/>
        <w:rPr>
          <w:rFonts w:hint="eastAsia" w:ascii="宋体" w:hAnsi="宋体" w:eastAsia="宋体" w:cs="宋体"/>
          <w:szCs w:val="21"/>
          <w:highlight w:val="none"/>
        </w:rPr>
      </w:pPr>
      <w:r>
        <w:rPr>
          <w:rFonts w:hint="eastAsia" w:ascii="宋体" w:hAnsi="宋体" w:eastAsia="宋体" w:cs="宋体"/>
          <w:szCs w:val="21"/>
          <w:highlight w:val="none"/>
        </w:rPr>
        <w:t>有招标文件第四部分4.2规定的情形之一的，投标无效：</w:t>
      </w:r>
    </w:p>
    <w:p w14:paraId="57AD95AB">
      <w:pPr>
        <w:pStyle w:val="129"/>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17.投标有效期</w:t>
      </w:r>
    </w:p>
    <w:p w14:paraId="697C3375">
      <w:pPr>
        <w:spacing w:line="360" w:lineRule="auto"/>
        <w:ind w:firstLine="480" w:firstLineChars="200"/>
        <w:rPr>
          <w:rFonts w:hint="eastAsia" w:ascii="宋体" w:hAnsi="宋体" w:eastAsia="宋体" w:cs="宋体"/>
          <w:b/>
          <w:sz w:val="24"/>
          <w:szCs w:val="21"/>
          <w:highlight w:val="none"/>
        </w:rPr>
      </w:pPr>
      <w:r>
        <w:rPr>
          <w:rFonts w:hint="eastAsia" w:ascii="宋体" w:hAnsi="宋体" w:eastAsia="宋体" w:cs="宋体"/>
          <w:sz w:val="24"/>
          <w:szCs w:val="20"/>
          <w:highlight w:val="none"/>
        </w:rPr>
        <w:t>17.1投标有效期为从提交投标文件的截止之日起90天。▲</w:t>
      </w:r>
      <w:r>
        <w:rPr>
          <w:rFonts w:hint="eastAsia" w:ascii="宋体" w:hAnsi="宋体" w:eastAsia="宋体" w:cs="宋体"/>
          <w:b/>
          <w:sz w:val="24"/>
          <w:szCs w:val="20"/>
          <w:highlight w:val="none"/>
        </w:rPr>
        <w:t>投标人的投标文件中承</w:t>
      </w:r>
      <w:r>
        <w:rPr>
          <w:rFonts w:hint="eastAsia" w:ascii="宋体" w:hAnsi="宋体" w:eastAsia="宋体" w:cs="宋体"/>
          <w:b/>
          <w:sz w:val="24"/>
          <w:szCs w:val="21"/>
          <w:highlight w:val="none"/>
        </w:rPr>
        <w:t>诺的投标有效期少于招标文件中载明的投标有效期的，投标无效。</w:t>
      </w:r>
    </w:p>
    <w:p w14:paraId="053B87D8">
      <w:pPr>
        <w:pStyle w:val="129"/>
        <w:spacing w:before="0"/>
        <w:ind w:firstLine="480"/>
        <w:rPr>
          <w:rFonts w:hint="eastAsia" w:ascii="宋体" w:hAnsi="宋体" w:eastAsia="宋体" w:cs="宋体"/>
          <w:highlight w:val="none"/>
        </w:rPr>
      </w:pPr>
      <w:r>
        <w:rPr>
          <w:rFonts w:hint="eastAsia" w:ascii="宋体" w:hAnsi="宋体" w:eastAsia="宋体" w:cs="宋体"/>
          <w:highlight w:val="none"/>
        </w:rPr>
        <w:t>17.2投标文件合格投递后，自投标截止日期起，在投标有效期内有效。</w:t>
      </w:r>
    </w:p>
    <w:p w14:paraId="2196B22E">
      <w:pPr>
        <w:pStyle w:val="129"/>
        <w:spacing w:before="0"/>
        <w:ind w:firstLine="480"/>
        <w:rPr>
          <w:rFonts w:hint="eastAsia" w:ascii="宋体" w:hAnsi="宋体" w:eastAsia="宋体" w:cs="宋体"/>
          <w:highlight w:val="none"/>
        </w:rPr>
      </w:pPr>
      <w:r>
        <w:rPr>
          <w:rFonts w:hint="eastAsia" w:ascii="宋体" w:hAnsi="宋体" w:eastAsia="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48297C0C">
      <w:pPr>
        <w:pStyle w:val="129"/>
        <w:spacing w:before="0"/>
        <w:ind w:firstLine="480"/>
        <w:rPr>
          <w:rFonts w:hint="eastAsia" w:ascii="宋体" w:hAnsi="宋体" w:eastAsia="宋体" w:cs="宋体"/>
          <w:highlight w:val="none"/>
        </w:rPr>
      </w:pPr>
      <w:r>
        <w:rPr>
          <w:rFonts w:hint="eastAsia" w:ascii="宋体" w:hAnsi="宋体" w:eastAsia="宋体" w:cs="宋体"/>
          <w:highlight w:val="none"/>
        </w:rPr>
        <w:t>17.4在投标截止时间起至投标有效期届满，供应商投标文件不可撤销。</w:t>
      </w:r>
    </w:p>
    <w:p w14:paraId="4A0710BF">
      <w:pPr>
        <w:pStyle w:val="129"/>
        <w:spacing w:before="0"/>
        <w:ind w:firstLine="643"/>
        <w:rPr>
          <w:rFonts w:hint="eastAsia" w:ascii="宋体" w:hAnsi="宋体" w:eastAsia="宋体" w:cs="宋体"/>
          <w:b/>
          <w:sz w:val="32"/>
          <w:highlight w:val="none"/>
        </w:rPr>
      </w:pPr>
    </w:p>
    <w:p w14:paraId="21270C74">
      <w:pPr>
        <w:pStyle w:val="129"/>
        <w:spacing w:before="0"/>
        <w:ind w:firstLine="1928" w:firstLineChars="600"/>
        <w:rPr>
          <w:rFonts w:hint="eastAsia" w:ascii="宋体" w:hAnsi="宋体" w:eastAsia="宋体" w:cs="宋体"/>
          <w:b/>
          <w:sz w:val="32"/>
          <w:highlight w:val="none"/>
        </w:rPr>
      </w:pPr>
      <w:r>
        <w:rPr>
          <w:rFonts w:hint="eastAsia" w:ascii="宋体" w:hAnsi="宋体" w:eastAsia="宋体" w:cs="宋体"/>
          <w:b/>
          <w:sz w:val="32"/>
          <w:highlight w:val="none"/>
        </w:rPr>
        <w:t>四、开标、资格审查与信用信息查询</w:t>
      </w:r>
    </w:p>
    <w:p w14:paraId="4DC83690">
      <w:pPr>
        <w:pStyle w:val="555"/>
        <w:spacing w:before="0" w:line="360" w:lineRule="auto"/>
        <w:ind w:left="0" w:firstLine="241" w:firstLineChars="100"/>
        <w:contextualSpacing/>
        <w:rPr>
          <w:rFonts w:hint="eastAsia" w:ascii="宋体" w:hAnsi="宋体" w:eastAsia="宋体" w:cs="宋体"/>
          <w:sz w:val="24"/>
          <w:highlight w:val="none"/>
        </w:rPr>
      </w:pPr>
      <w:r>
        <w:rPr>
          <w:rFonts w:hint="eastAsia" w:ascii="宋体" w:hAnsi="宋体" w:eastAsia="宋体" w:cs="宋体"/>
          <w:b/>
          <w:sz w:val="24"/>
          <w:szCs w:val="24"/>
          <w:highlight w:val="none"/>
        </w:rPr>
        <w:t>18.开标</w:t>
      </w:r>
      <w:r>
        <w:rPr>
          <w:rFonts w:hint="eastAsia" w:ascii="宋体" w:hAnsi="宋体" w:eastAsia="宋体" w:cs="宋体"/>
          <w:sz w:val="24"/>
          <w:highlight w:val="none"/>
        </w:rPr>
        <w:t xml:space="preserve"> </w:t>
      </w:r>
    </w:p>
    <w:p w14:paraId="40CE3A39">
      <w:pPr>
        <w:pStyle w:val="555"/>
        <w:spacing w:before="0" w:line="360" w:lineRule="auto"/>
        <w:ind w:left="0"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18.1采购机构按照招标文件规定的时间通过电子交易平台组织开标，所有投标人均应当准时在线参加。投标人不足3家的，不得开标。</w:t>
      </w:r>
    </w:p>
    <w:p w14:paraId="30A1AF48">
      <w:pPr>
        <w:pStyle w:val="555"/>
        <w:spacing w:before="0" w:line="360" w:lineRule="auto"/>
        <w:ind w:left="0" w:firstLine="240" w:firstLineChars="100"/>
        <w:contextualSpacing/>
        <w:rPr>
          <w:rFonts w:hint="eastAsia" w:ascii="宋体" w:hAnsi="宋体" w:eastAsia="宋体" w:cs="宋体"/>
          <w:sz w:val="24"/>
          <w:highlight w:val="none"/>
        </w:rPr>
      </w:pPr>
      <w:r>
        <w:rPr>
          <w:rFonts w:hint="eastAsia" w:ascii="宋体" w:hAnsi="宋体" w:eastAsia="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2F5E7645">
      <w:pPr>
        <w:pStyle w:val="555"/>
        <w:spacing w:before="0" w:line="360" w:lineRule="auto"/>
        <w:ind w:left="0" w:firstLine="240" w:firstLineChars="100"/>
        <w:contextualSpacing/>
        <w:rPr>
          <w:rFonts w:hint="eastAsia" w:ascii="宋体" w:hAnsi="宋体" w:eastAsia="宋体" w:cs="宋体"/>
          <w:b/>
          <w:sz w:val="24"/>
          <w:highlight w:val="none"/>
        </w:rPr>
      </w:pPr>
      <w:r>
        <w:rPr>
          <w:rFonts w:hint="eastAsia" w:ascii="宋体" w:hAnsi="宋体" w:eastAsia="宋体" w:cs="宋体"/>
          <w:sz w:val="24"/>
          <w:highlight w:val="none"/>
        </w:rPr>
        <w:t>　18.3</w:t>
      </w:r>
      <w:r>
        <w:rPr>
          <w:rFonts w:hint="eastAsia" w:ascii="宋体" w:hAnsi="宋体" w:eastAsia="宋体" w:cs="宋体"/>
          <w:b/>
          <w:sz w:val="24"/>
          <w:highlight w:val="none"/>
        </w:rPr>
        <w:t>投标文件未按时解密，投标人提供了备份投标文件的，以备份投标文件作为依据，否则视为投标文件撤回。投标文件已按时解密的，备份投标文件自动失效。</w:t>
      </w:r>
    </w:p>
    <w:p w14:paraId="155DA936">
      <w:pPr>
        <w:pStyle w:val="555"/>
        <w:spacing w:before="0" w:line="360" w:lineRule="auto"/>
        <w:ind w:left="0" w:firstLine="241" w:firstLineChars="100"/>
        <w:contextualSpacing/>
        <w:rPr>
          <w:rFonts w:hint="eastAsia" w:ascii="宋体" w:hAnsi="宋体" w:eastAsia="宋体" w:cs="宋体"/>
          <w:b/>
          <w:sz w:val="24"/>
          <w:szCs w:val="20"/>
          <w:highlight w:val="none"/>
        </w:rPr>
      </w:pPr>
      <w:r>
        <w:rPr>
          <w:rFonts w:hint="eastAsia" w:ascii="宋体" w:hAnsi="宋体" w:eastAsia="宋体" w:cs="宋体"/>
          <w:b/>
          <w:sz w:val="24"/>
          <w:szCs w:val="20"/>
          <w:highlight w:val="none"/>
        </w:rPr>
        <w:t>19、资格审查</w:t>
      </w:r>
    </w:p>
    <w:p w14:paraId="4A67624D">
      <w:pPr>
        <w:pStyle w:val="129"/>
        <w:spacing w:before="0" w:line="360" w:lineRule="auto"/>
        <w:ind w:firstLine="480"/>
        <w:rPr>
          <w:rFonts w:hint="eastAsia" w:ascii="宋体" w:hAnsi="宋体" w:eastAsia="宋体" w:cs="宋体"/>
          <w:kern w:val="0"/>
          <w:szCs w:val="24"/>
        </w:rPr>
      </w:pPr>
      <w:r>
        <w:rPr>
          <w:rFonts w:hint="eastAsia" w:ascii="宋体" w:hAnsi="宋体" w:eastAsia="宋体" w:cs="宋体"/>
          <w:kern w:val="0"/>
          <w:szCs w:val="24"/>
        </w:rPr>
        <w:t>19.1开标后，采购人将依据法律法规和招标文件的规定，对投标人的资格进行审查。</w:t>
      </w:r>
    </w:p>
    <w:p w14:paraId="15A8E88C">
      <w:pPr>
        <w:pStyle w:val="129"/>
        <w:spacing w:before="0" w:line="360" w:lineRule="auto"/>
        <w:ind w:firstLine="480"/>
        <w:rPr>
          <w:rFonts w:hint="eastAsia" w:ascii="宋体" w:hAnsi="宋体" w:eastAsia="宋体" w:cs="宋体"/>
        </w:rPr>
      </w:pPr>
      <w:r>
        <w:rPr>
          <w:rFonts w:hint="eastAsia" w:ascii="宋体" w:hAnsi="宋体" w:eastAsia="宋体" w:cs="宋体"/>
          <w:kern w:val="0"/>
          <w:szCs w:val="24"/>
        </w:rPr>
        <w:t>19.2投标人未按照招标文件要求提供与</w:t>
      </w:r>
      <w:r>
        <w:rPr>
          <w:rFonts w:hint="eastAsia" w:ascii="宋体" w:hAnsi="宋体" w:eastAsia="宋体" w:cs="宋体"/>
        </w:rPr>
        <w:t>资格条件相应的</w:t>
      </w:r>
      <w:r>
        <w:rPr>
          <w:rFonts w:hint="eastAsia" w:ascii="宋体" w:hAnsi="宋体" w:eastAsia="宋体" w:cs="宋体"/>
          <w:kern w:val="0"/>
          <w:szCs w:val="24"/>
        </w:rPr>
        <w:t>有效资格证明材料的，视为</w:t>
      </w:r>
      <w:r>
        <w:rPr>
          <w:rFonts w:hint="eastAsia" w:ascii="宋体" w:hAnsi="宋体" w:eastAsia="宋体" w:cs="宋体"/>
        </w:rPr>
        <w:t>投标人不具备招标文件中规定的资格要求，其投标无效。</w:t>
      </w:r>
    </w:p>
    <w:p w14:paraId="4D2C070F">
      <w:pPr>
        <w:pStyle w:val="129"/>
        <w:spacing w:before="0" w:line="360" w:lineRule="auto"/>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3对未通过资格审查的投标人，告知其未通过的原因。</w:t>
      </w:r>
    </w:p>
    <w:p w14:paraId="6FA2EAAD">
      <w:pPr>
        <w:pStyle w:val="129"/>
        <w:spacing w:before="0" w:line="360" w:lineRule="auto"/>
        <w:ind w:firstLine="480" w:firstLineChars="20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4合格投标人不足3家的，不再评标。</w:t>
      </w:r>
    </w:p>
    <w:p w14:paraId="1767D895">
      <w:pPr>
        <w:pStyle w:val="129"/>
        <w:spacing w:before="0" w:line="360" w:lineRule="auto"/>
        <w:ind w:firstLine="241" w:firstLineChars="100"/>
        <w:rPr>
          <w:rFonts w:hint="eastAsia" w:ascii="宋体" w:hAnsi="宋体" w:eastAsia="宋体" w:cs="宋体"/>
          <w:b/>
          <w:szCs w:val="24"/>
          <w:highlight w:val="none"/>
        </w:rPr>
      </w:pPr>
      <w:r>
        <w:rPr>
          <w:rFonts w:hint="eastAsia" w:ascii="宋体" w:hAnsi="宋体" w:eastAsia="宋体" w:cs="宋体"/>
          <w:b/>
          <w:szCs w:val="24"/>
          <w:highlight w:val="none"/>
        </w:rPr>
        <w:t>20、信用信息查询</w:t>
      </w:r>
    </w:p>
    <w:p w14:paraId="1833940F">
      <w:pPr>
        <w:pStyle w:val="129"/>
        <w:spacing w:before="0" w:line="360" w:lineRule="auto"/>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20.1信用信息查询渠道及截止时间：采购机构将在资格审查时通过“信用中国”网站(www.creditchina.gov.cn)、中国政府采购网(www.ccgp.gov.cn)渠道查询投标人接受资格时的信用记录。</w:t>
      </w:r>
    </w:p>
    <w:p w14:paraId="562508CE">
      <w:pPr>
        <w:pStyle w:val="129"/>
        <w:spacing w:before="0" w:line="360" w:lineRule="auto"/>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20.2信用信息查询记录和证据留存的具体方式：现场查询的投标人的信用记录、查询结果经确认后将与采购文件一起存档。</w:t>
      </w:r>
    </w:p>
    <w:p w14:paraId="1FC11CA2">
      <w:pPr>
        <w:pStyle w:val="129"/>
        <w:spacing w:before="0" w:line="360" w:lineRule="auto"/>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14F10E8C">
      <w:pPr>
        <w:pStyle w:val="129"/>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highlight w:val="none"/>
        </w:rPr>
        <w:t>。</w:t>
      </w:r>
    </w:p>
    <w:p w14:paraId="3B7A60EA">
      <w:pPr>
        <w:pStyle w:val="129"/>
        <w:spacing w:before="0"/>
        <w:ind w:firstLine="0" w:firstLineChars="0"/>
        <w:rPr>
          <w:rFonts w:hint="eastAsia" w:ascii="宋体" w:hAnsi="宋体" w:eastAsia="宋体" w:cs="宋体"/>
          <w:kern w:val="0"/>
          <w:szCs w:val="24"/>
          <w:highlight w:val="none"/>
        </w:rPr>
      </w:pPr>
    </w:p>
    <w:p w14:paraId="18BD2B3D">
      <w:pPr>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五、评标</w:t>
      </w:r>
    </w:p>
    <w:p w14:paraId="249AD1D8">
      <w:pPr>
        <w:spacing w:line="360" w:lineRule="auto"/>
        <w:rPr>
          <w:rFonts w:hint="eastAsia" w:ascii="宋体" w:hAnsi="宋体" w:eastAsia="宋体" w:cs="宋体"/>
          <w:b/>
          <w:sz w:val="24"/>
          <w:highlight w:val="none"/>
        </w:rPr>
      </w:pPr>
      <w:bookmarkStart w:id="13" w:name="_Toc91899903"/>
      <w:r>
        <w:rPr>
          <w:rFonts w:hint="eastAsia" w:ascii="宋体" w:hAnsi="宋体" w:eastAsia="宋体" w:cs="宋体"/>
          <w:b/>
          <w:sz w:val="24"/>
          <w:highlight w:val="none"/>
        </w:rPr>
        <w:t>21.</w:t>
      </w:r>
      <w:r>
        <w:rPr>
          <w:rFonts w:hint="eastAsia" w:ascii="宋体" w:hAnsi="宋体" w:eastAsia="宋体" w:cs="宋体"/>
          <w:highlight w:val="none"/>
        </w:rPr>
        <w:t xml:space="preserve"> </w:t>
      </w:r>
      <w:r>
        <w:rPr>
          <w:rFonts w:hint="eastAsia" w:ascii="宋体" w:hAnsi="宋体" w:eastAsia="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highlight w:val="none"/>
        </w:rPr>
        <w:t>详见招标文件第四部分评标办法。</w:t>
      </w:r>
    </w:p>
    <w:p w14:paraId="52AF562A">
      <w:pPr>
        <w:spacing w:line="360" w:lineRule="auto"/>
        <w:rPr>
          <w:rFonts w:hint="eastAsia" w:ascii="宋体" w:hAnsi="宋体" w:eastAsia="宋体" w:cs="宋体"/>
          <w:b/>
          <w:sz w:val="24"/>
          <w:highlight w:val="none"/>
        </w:rPr>
      </w:pPr>
    </w:p>
    <w:p w14:paraId="571FCB59">
      <w:pPr>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六、定 标</w:t>
      </w:r>
    </w:p>
    <w:p w14:paraId="4FF6028A">
      <w:pPr>
        <w:pStyle w:val="25"/>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22. 确定中标供应商</w:t>
      </w:r>
    </w:p>
    <w:p w14:paraId="4D2C8622">
      <w:pPr>
        <w:pStyle w:val="129"/>
        <w:snapToGrid w:val="0"/>
        <w:spacing w:before="0"/>
        <w:ind w:firstLine="480"/>
        <w:rPr>
          <w:rFonts w:hint="eastAsia" w:ascii="宋体" w:hAnsi="宋体" w:eastAsia="宋体" w:cs="宋体"/>
          <w:b/>
          <w:szCs w:val="24"/>
          <w:highlight w:val="none"/>
        </w:rPr>
      </w:pPr>
      <w:r>
        <w:rPr>
          <w:rFonts w:hint="eastAsia" w:ascii="宋体" w:hAnsi="宋体" w:eastAsia="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467D2F21">
      <w:pPr>
        <w:pStyle w:val="129"/>
        <w:snapToGrid w:val="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23. 中标通知与中标结果公告</w:t>
      </w:r>
    </w:p>
    <w:p w14:paraId="7D688C6A">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23.1自中标人确定之日起2个工作日内，采购机构通过电子交易平台向中标人发出中标通知书，同时编制发布采购结果公告。采购机构也可以以纸质形式进行中标通知。</w:t>
      </w:r>
    </w:p>
    <w:p w14:paraId="64332379">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sz w:val="24"/>
          <w:highlight w:val="none"/>
        </w:rPr>
        <w:t>资格审查情况、评审专家抽取规则、符合性审查情况、</w:t>
      </w:r>
      <w:bookmarkEnd w:id="14"/>
      <w:r>
        <w:rPr>
          <w:rFonts w:hint="eastAsia" w:ascii="宋体" w:hAnsi="宋体" w:eastAsia="宋体" w:cs="宋体"/>
          <w:sz w:val="24"/>
          <w:highlight w:val="none"/>
        </w:rPr>
        <w:t>未中标情况说明、中标公告期限以及评审专家名单、评分汇总及明细。</w:t>
      </w:r>
    </w:p>
    <w:p w14:paraId="3A208427">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23.3公告期限为1个工作日。</w:t>
      </w:r>
    </w:p>
    <w:p w14:paraId="639E8EB7">
      <w:pPr>
        <w:spacing w:line="360" w:lineRule="auto"/>
        <w:rPr>
          <w:rFonts w:hint="eastAsia" w:ascii="宋体" w:hAnsi="宋体" w:eastAsia="宋体" w:cs="宋体"/>
          <w:b/>
          <w:sz w:val="24"/>
          <w:highlight w:val="none"/>
        </w:rPr>
      </w:pPr>
    </w:p>
    <w:p w14:paraId="2E5F70C9">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七、合同授予</w:t>
      </w:r>
    </w:p>
    <w:p w14:paraId="1A9894B5">
      <w:pPr>
        <w:pStyle w:val="25"/>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 xml:space="preserve">24. </w:t>
      </w:r>
      <w:r>
        <w:rPr>
          <w:rFonts w:hint="eastAsia" w:ascii="宋体" w:hAnsi="宋体" w:eastAsia="宋体" w:cs="宋体"/>
          <w:highlight w:val="none"/>
        </w:rPr>
        <w:t>合同主要条款详见第五部分拟签订的合同文本。</w:t>
      </w:r>
    </w:p>
    <w:p w14:paraId="7676D06F">
      <w:pPr>
        <w:pStyle w:val="25"/>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25. 合同的签订</w:t>
      </w:r>
    </w:p>
    <w:p w14:paraId="536304FE">
      <w:pPr>
        <w:widowControl/>
        <w:shd w:val="clear" w:color="auto" w:fill="FFFFFF"/>
        <w:spacing w:line="360" w:lineRule="auto"/>
        <w:ind w:firstLine="480"/>
        <w:jc w:val="left"/>
        <w:rPr>
          <w:rFonts w:hint="eastAsia" w:ascii="宋体" w:hAnsi="宋体" w:eastAsia="宋体" w:cs="宋体"/>
          <w:kern w:val="0"/>
          <w:sz w:val="24"/>
          <w:highlight w:val="none"/>
        </w:rPr>
      </w:pPr>
      <w:r>
        <w:rPr>
          <w:rFonts w:hint="eastAsia" w:ascii="宋体" w:hAnsi="宋体" w:eastAsia="宋体" w:cs="宋体"/>
          <w:sz w:val="24"/>
          <w:highlight w:val="none"/>
        </w:rPr>
        <w:t>25.1</w:t>
      </w:r>
      <w:r>
        <w:rPr>
          <w:rFonts w:hint="eastAsia" w:ascii="宋体" w:hAnsi="宋体" w:eastAsia="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8F6E392">
      <w:pPr>
        <w:pStyle w:val="129"/>
        <w:snapToGrid w:val="0"/>
        <w:spacing w:before="0"/>
        <w:ind w:firstLine="480"/>
        <w:rPr>
          <w:rFonts w:hint="eastAsia" w:ascii="宋体" w:hAnsi="宋体" w:eastAsia="宋体" w:cs="宋体"/>
          <w:kern w:val="0"/>
          <w:highlight w:val="none"/>
        </w:rPr>
      </w:pPr>
      <w:r>
        <w:rPr>
          <w:rFonts w:hint="eastAsia" w:ascii="宋体" w:hAnsi="宋体" w:eastAsia="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7DA8220">
      <w:pPr>
        <w:pStyle w:val="129"/>
        <w:snapToGrid w:val="0"/>
        <w:spacing w:before="0"/>
        <w:ind w:firstLine="480"/>
        <w:rPr>
          <w:rFonts w:hint="eastAsia" w:ascii="宋体" w:hAnsi="宋体" w:eastAsia="宋体" w:cs="宋体"/>
          <w:highlight w:val="none"/>
        </w:rPr>
      </w:pPr>
      <w:r>
        <w:rPr>
          <w:rFonts w:hint="eastAsia" w:ascii="宋体" w:hAnsi="宋体" w:eastAsia="宋体" w:cs="宋体"/>
          <w:highlight w:val="none"/>
        </w:rPr>
        <w:t>25.3如签订合同并生效后，供应商无故拒绝或延期，除按照合同条款处理外，列入不良行为记录一次，并给予通报。</w:t>
      </w:r>
    </w:p>
    <w:p w14:paraId="64111AA8">
      <w:pPr>
        <w:pStyle w:val="129"/>
        <w:snapToGrid w:val="0"/>
        <w:spacing w:before="0"/>
        <w:ind w:firstLine="480"/>
        <w:rPr>
          <w:rFonts w:hint="eastAsia" w:ascii="宋体" w:hAnsi="宋体" w:eastAsia="宋体" w:cs="宋体"/>
          <w:highlight w:val="none"/>
        </w:rPr>
      </w:pPr>
      <w:r>
        <w:rPr>
          <w:rFonts w:hint="eastAsia" w:ascii="宋体" w:hAnsi="宋体" w:eastAsia="宋体" w:cs="宋体"/>
          <w:highlight w:val="none"/>
        </w:rPr>
        <w:t>25.4中标供应商拒绝与采购人签订合同的，采购人可以按照评审报告推荐的中标或者成交候选人名单排序，确定下一候选人为中标供应商，也可以重新开展政府采购活动。</w:t>
      </w:r>
    </w:p>
    <w:p w14:paraId="1805FAC4">
      <w:pPr>
        <w:pStyle w:val="129"/>
        <w:snapToGrid w:val="0"/>
        <w:spacing w:before="0" w:after="120"/>
        <w:ind w:firstLine="480"/>
        <w:rPr>
          <w:rFonts w:hint="eastAsia" w:ascii="宋体" w:hAnsi="宋体" w:eastAsia="宋体" w:cs="宋体"/>
          <w:highlight w:val="none"/>
        </w:rPr>
      </w:pPr>
      <w:r>
        <w:rPr>
          <w:rFonts w:hint="eastAsia" w:ascii="宋体" w:hAnsi="宋体" w:eastAsia="宋体" w:cs="宋体"/>
          <w:highlight w:val="none"/>
        </w:rPr>
        <w:t>25.5采购合同由采购人与中标供应商根据招标文件、投标文件等内容通过政府采购电子交易平台在线签订，自动备案。</w:t>
      </w:r>
    </w:p>
    <w:p w14:paraId="6381E23E">
      <w:pPr>
        <w:pStyle w:val="25"/>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26. 履约保证金</w:t>
      </w:r>
    </w:p>
    <w:p w14:paraId="376EB3A3">
      <w:pPr>
        <w:tabs>
          <w:tab w:val="left" w:pos="0"/>
        </w:tabs>
        <w:spacing w:line="360" w:lineRule="auto"/>
        <w:ind w:firstLine="482"/>
        <w:rPr>
          <w:rFonts w:hint="eastAsia" w:ascii="宋体" w:hAnsi="宋体" w:eastAsia="宋体" w:cs="宋体"/>
          <w:sz w:val="24"/>
          <w:highlight w:val="none"/>
        </w:rPr>
      </w:pPr>
      <w:r>
        <w:rPr>
          <w:rFonts w:hint="eastAsia" w:ascii="宋体" w:hAnsi="宋体" w:eastAsia="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highlight w:val="none"/>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67CD080C">
      <w:pPr>
        <w:pStyle w:val="4"/>
        <w:ind w:left="0" w:firstLine="480" w:firstLineChars="200"/>
        <w:rPr>
          <w:rFonts w:hint="eastAsia" w:ascii="宋体" w:hAnsi="宋体" w:eastAsia="宋体" w:cs="宋体"/>
          <w:highlight w:val="none"/>
          <w:lang w:val="en-US"/>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EE90A5C">
      <w:pPr>
        <w:pStyle w:val="4"/>
      </w:pPr>
      <w:r>
        <w:rPr>
          <w:rFonts w:ascii="宋体" w:hAnsi="宋体" w:eastAsia="宋体"/>
          <w:sz w:val="24"/>
          <w:lang w:val="en-US"/>
        </w:rPr>
        <w:t>27.预付款</w:t>
      </w:r>
    </w:p>
    <w:p w14:paraId="0ACE036F">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5FB136C2">
      <w:pPr>
        <w:snapToGrid w:val="0"/>
        <w:spacing w:line="360" w:lineRule="auto"/>
        <w:ind w:firstLine="3357" w:firstLineChars="1045"/>
        <w:rPr>
          <w:rFonts w:ascii="宋体" w:hAnsi="宋体" w:cs="宋体"/>
          <w:b/>
          <w:sz w:val="32"/>
        </w:rPr>
      </w:pPr>
    </w:p>
    <w:p w14:paraId="02915A49">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13160086">
      <w:pPr>
        <w:pStyle w:val="129"/>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lang w:val="en-US" w:eastAsia="zh-CN"/>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302D9B04">
      <w:pPr>
        <w:pStyle w:val="129"/>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 xml:space="preserve">.1电子交易平台发生故障而无法登录访问的； </w:t>
      </w:r>
    </w:p>
    <w:p w14:paraId="199708CB">
      <w:pPr>
        <w:pStyle w:val="129"/>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.2电子交易平台应用或数据库出现错误，不能进行正常操作的；</w:t>
      </w:r>
    </w:p>
    <w:p w14:paraId="5DB13143">
      <w:pPr>
        <w:pStyle w:val="129"/>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.3电子交易平台发现严重安全漏洞，有潜在泄密危险的；</w:t>
      </w:r>
    </w:p>
    <w:p w14:paraId="5C941D7C">
      <w:pPr>
        <w:pStyle w:val="129"/>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 xml:space="preserve">.4病毒发作导致不能进行正常操作的； </w:t>
      </w:r>
    </w:p>
    <w:p w14:paraId="4EC397F0">
      <w:pPr>
        <w:pStyle w:val="129"/>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.5其他无法保证电子交易的公平、公正和安全的情况。</w:t>
      </w:r>
    </w:p>
    <w:p w14:paraId="3C4F316E">
      <w:pPr>
        <w:pStyle w:val="129"/>
        <w:snapToGrid w:val="0"/>
        <w:spacing w:before="0"/>
        <w:ind w:firstLine="0" w:firstLineChars="0"/>
        <w:rPr>
          <w:rFonts w:ascii="宋体" w:hAnsi="宋体" w:cs="宋体"/>
        </w:rPr>
      </w:pPr>
      <w:r>
        <w:rPr>
          <w:rFonts w:hint="eastAsia" w:ascii="宋体" w:hAnsi="宋体" w:cs="宋体"/>
        </w:rPr>
        <w:t xml:space="preserve"> 2</w:t>
      </w:r>
      <w:r>
        <w:rPr>
          <w:rFonts w:hint="eastAsia" w:ascii="宋体" w:hAnsi="宋体" w:cs="宋体"/>
          <w:lang w:val="en-US" w:eastAsia="zh-CN"/>
        </w:rPr>
        <w:t>9</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5F7C4C8D">
      <w:pPr>
        <w:tabs>
          <w:tab w:val="left" w:pos="0"/>
        </w:tabs>
        <w:spacing w:line="360" w:lineRule="auto"/>
        <w:ind w:firstLine="480"/>
        <w:rPr>
          <w:rFonts w:ascii="宋体" w:hAnsi="宋体" w:cs="宋体"/>
          <w:sz w:val="24"/>
        </w:rPr>
      </w:pPr>
    </w:p>
    <w:p w14:paraId="1C0B868D">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17BB4CD6">
      <w:pPr>
        <w:pStyle w:val="25"/>
        <w:spacing w:line="360" w:lineRule="auto"/>
        <w:ind w:firstLine="0" w:firstLineChars="0"/>
        <w:rPr>
          <w:rFonts w:cs="宋体"/>
          <w:b/>
        </w:rPr>
      </w:pPr>
      <w:r>
        <w:rPr>
          <w:rFonts w:hint="eastAsia" w:cs="宋体"/>
          <w:b/>
          <w:lang w:val="en-US" w:eastAsia="zh-CN"/>
        </w:rPr>
        <w:t>30</w:t>
      </w:r>
      <w:r>
        <w:rPr>
          <w:rFonts w:hint="eastAsia" w:cs="宋体"/>
          <w:b/>
        </w:rPr>
        <w:t>.验收</w:t>
      </w:r>
    </w:p>
    <w:p w14:paraId="280599B1">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C89742E">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.2采购人可以邀请参加本项目的其他投标人或者第三方机构参与验收。参与验收的投标人或者第三方机构的意见作为验收书的参考资料一并存档。</w:t>
      </w:r>
    </w:p>
    <w:p w14:paraId="1EB42DF9">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5ED66D">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27A647F">
      <w:pPr>
        <w:tabs>
          <w:tab w:val="left" w:pos="0"/>
        </w:tabs>
        <w:spacing w:line="360" w:lineRule="auto"/>
        <w:ind w:firstLine="480"/>
        <w:rPr>
          <w:rFonts w:hint="eastAsia" w:ascii="宋体" w:hAnsi="宋体" w:eastAsia="宋体" w:cs="宋体"/>
          <w:sz w:val="18"/>
          <w:szCs w:val="18"/>
          <w:highlight w:val="none"/>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13"/>
    <w:p w14:paraId="34243004">
      <w:pPr>
        <w:tabs>
          <w:tab w:val="left" w:pos="0"/>
        </w:tabs>
        <w:spacing w:line="360" w:lineRule="auto"/>
        <w:ind w:firstLine="480"/>
        <w:rPr>
          <w:rFonts w:hint="eastAsia" w:ascii="宋体" w:hAnsi="宋体" w:eastAsia="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68057669"/>
      <w:bookmarkEnd w:id="16"/>
      <w:bookmarkStart w:id="17" w:name="_Hlt74729768"/>
      <w:bookmarkEnd w:id="17"/>
      <w:bookmarkStart w:id="18" w:name="_Hlt75236011"/>
      <w:bookmarkEnd w:id="18"/>
      <w:bookmarkStart w:id="19" w:name="_Hlt75236290"/>
      <w:bookmarkEnd w:id="19"/>
      <w:bookmarkStart w:id="20" w:name="_Hlt68403820"/>
      <w:bookmarkEnd w:id="20"/>
      <w:bookmarkStart w:id="21" w:name="_Hlt68072998"/>
      <w:bookmarkEnd w:id="21"/>
      <w:bookmarkStart w:id="22" w:name="_Hlt68073093"/>
      <w:bookmarkEnd w:id="22"/>
      <w:bookmarkStart w:id="23" w:name="_Hlt74730295"/>
      <w:bookmarkEnd w:id="23"/>
      <w:bookmarkStart w:id="24" w:name="_Hlt74707468"/>
      <w:bookmarkEnd w:id="24"/>
      <w:bookmarkStart w:id="25" w:name="_Hlt68072990"/>
      <w:bookmarkEnd w:id="25"/>
      <w:bookmarkStart w:id="26" w:name="_Hlt75236101"/>
      <w:bookmarkEnd w:id="26"/>
    </w:p>
    <w:bookmarkEnd w:id="11"/>
    <w:bookmarkEnd w:id="12"/>
    <w:p w14:paraId="3E5CB665">
      <w:pPr>
        <w:spacing w:line="360" w:lineRule="auto"/>
        <w:jc w:val="center"/>
        <w:outlineLvl w:val="0"/>
        <w:rPr>
          <w:rFonts w:hint="eastAsia" w:ascii="宋体" w:hAnsi="宋体" w:eastAsia="宋体" w:cs="宋体"/>
          <w:b/>
          <w:sz w:val="36"/>
          <w:szCs w:val="36"/>
          <w:highlight w:val="none"/>
        </w:rPr>
      </w:pPr>
      <w:bookmarkStart w:id="27" w:name="第四部分"/>
      <w:r>
        <w:rPr>
          <w:rFonts w:hint="eastAsia" w:ascii="宋体" w:hAnsi="宋体" w:eastAsia="宋体" w:cs="宋体"/>
          <w:b/>
          <w:sz w:val="36"/>
          <w:szCs w:val="36"/>
          <w:highlight w:val="none"/>
        </w:rPr>
        <w:t>第三部分   采购需求</w:t>
      </w:r>
    </w:p>
    <w:p w14:paraId="61213006">
      <w:pPr>
        <w:adjustRightInd/>
        <w:spacing w:before="120" w:beforeLines="50" w:after="120" w:afterLines="50" w:line="360" w:lineRule="auto"/>
        <w:jc w:val="left"/>
        <w:outlineLvl w:val="1"/>
        <w:rPr>
          <w:rFonts w:hint="eastAsia" w:ascii="宋体" w:hAnsi="宋体" w:eastAsia="宋体" w:cs="宋体"/>
          <w:b/>
          <w:bCs/>
          <w:sz w:val="24"/>
          <w:highlight w:val="none"/>
        </w:rPr>
      </w:pPr>
      <w:r>
        <w:rPr>
          <w:rFonts w:hint="eastAsia" w:ascii="宋体" w:hAnsi="宋体" w:eastAsia="宋体" w:cs="宋体"/>
          <w:sz w:val="24"/>
          <w:highlight w:val="none"/>
        </w:rPr>
        <w:t>属于实质性要求条款的，已用符号“▲”标明，否则属于非实质性要求。</w:t>
      </w:r>
    </w:p>
    <w:p w14:paraId="31D1C2D5">
      <w:pPr>
        <w:keepNext w:val="0"/>
        <w:keepLines w:val="0"/>
        <w:pageBreakBefore w:val="0"/>
        <w:kinsoku/>
        <w:wordWrap/>
        <w:overflowPunct/>
        <w:topLinePunct w:val="0"/>
        <w:bidi w:val="0"/>
        <w:adjustRightInd w:val="0"/>
        <w:snapToGrid w:val="0"/>
        <w:spacing w:line="360" w:lineRule="auto"/>
        <w:ind w:left="105"/>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一、项目概况</w:t>
      </w:r>
    </w:p>
    <w:p w14:paraId="35F4D419">
      <w:pPr>
        <w:widowControl/>
        <w:spacing w:line="360" w:lineRule="auto"/>
        <w:ind w:firstLine="480" w:firstLineChars="200"/>
        <w:rPr>
          <w:rFonts w:hint="eastAsia" w:ascii="宋体" w:hAnsi="宋体" w:cs="宋体"/>
          <w:b/>
          <w:sz w:val="24"/>
        </w:rPr>
      </w:pPr>
      <w:r>
        <w:rPr>
          <w:rFonts w:hint="eastAsia" w:ascii="宋体" w:hAnsi="宋体" w:cs="宋体"/>
          <w:sz w:val="24"/>
          <w:highlight w:val="none"/>
          <w:u w:val="none"/>
          <w:lang w:eastAsia="zh-CN"/>
        </w:rPr>
        <w:t>杭州市十三中教育集团（总校）2025-2026年物业服务采购项目</w:t>
      </w:r>
      <w:r>
        <w:rPr>
          <w:rFonts w:hint="eastAsia" w:ascii="宋体" w:hAnsi="宋体" w:eastAsia="宋体" w:cs="宋体"/>
          <w:sz w:val="24"/>
          <w:highlight w:val="none"/>
          <w:u w:val="none"/>
          <w:lang w:eastAsia="zh-CN"/>
        </w:rPr>
        <w:t>，</w:t>
      </w:r>
      <w:r>
        <w:rPr>
          <w:rFonts w:hint="eastAsia" w:ascii="宋体" w:hAnsi="宋体" w:eastAsia="宋体" w:cs="宋体"/>
          <w:b w:val="0"/>
          <w:bCs w:val="0"/>
          <w:i w:val="0"/>
          <w:iCs w:val="0"/>
          <w:caps w:val="0"/>
          <w:color w:val="auto"/>
          <w:spacing w:val="0"/>
          <w:sz w:val="24"/>
          <w:szCs w:val="24"/>
          <w:highlight w:val="none"/>
          <w:shd w:val="clear" w:color="auto" w:fill="auto"/>
          <w:lang w:val="en-US" w:eastAsia="zh-CN"/>
        </w:rPr>
        <w:t>位于浙江省杭州市西湖区翠苑街道花园社区教工路155号，总建筑面积</w:t>
      </w:r>
      <w:r>
        <w:rPr>
          <w:rFonts w:hint="eastAsia" w:ascii="宋体" w:hAnsi="宋体" w:cs="宋体"/>
          <w:b w:val="0"/>
          <w:bCs w:val="0"/>
          <w:i w:val="0"/>
          <w:iCs w:val="0"/>
          <w:caps w:val="0"/>
          <w:color w:val="auto"/>
          <w:spacing w:val="0"/>
          <w:sz w:val="24"/>
          <w:szCs w:val="24"/>
          <w:highlight w:val="none"/>
          <w:u w:val="none"/>
          <w:shd w:val="clear" w:color="auto" w:fill="auto"/>
          <w:lang w:val="en-US" w:eastAsia="zh-CN"/>
        </w:rPr>
        <w:t>37675</w:t>
      </w:r>
      <w:r>
        <w:rPr>
          <w:rFonts w:hint="eastAsia" w:ascii="宋体" w:hAnsi="宋体" w:eastAsia="宋体" w:cs="宋体"/>
          <w:color w:val="auto"/>
          <w:sz w:val="24"/>
          <w:szCs w:val="24"/>
          <w:highlight w:val="none"/>
        </w:rPr>
        <w:t>平方米</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000000"/>
          <w:sz w:val="24"/>
          <w:szCs w:val="24"/>
        </w:rPr>
        <w:t>列入本次综合物业管理的范围为</w:t>
      </w:r>
      <w:r>
        <w:rPr>
          <w:rFonts w:hint="eastAsia" w:ascii="宋体" w:hAnsi="宋体" w:eastAsia="宋体" w:cs="宋体"/>
          <w:color w:val="000000"/>
          <w:kern w:val="18"/>
          <w:sz w:val="24"/>
          <w:szCs w:val="24"/>
        </w:rPr>
        <w:t>：</w:t>
      </w:r>
      <w:r>
        <w:rPr>
          <w:rFonts w:hint="eastAsia" w:ascii="宋体" w:hAnsi="宋体" w:eastAsia="宋体" w:cs="宋体"/>
          <w:b w:val="0"/>
          <w:bCs w:val="0"/>
          <w:i w:val="0"/>
          <w:iCs w:val="0"/>
          <w:caps w:val="0"/>
          <w:color w:val="auto"/>
          <w:spacing w:val="0"/>
          <w:sz w:val="24"/>
          <w:szCs w:val="24"/>
          <w:highlight w:val="none"/>
          <w:shd w:val="clear" w:color="auto" w:fill="auto"/>
          <w:lang w:val="en-US" w:eastAsia="zh-CN"/>
        </w:rPr>
        <w:t>范围内的保洁服务和校园日常维修服务</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完成</w:t>
      </w:r>
      <w:r>
        <w:rPr>
          <w:rFonts w:hint="eastAsia" w:ascii="宋体" w:hAnsi="宋体" w:eastAsia="宋体" w:cs="宋体"/>
          <w:color w:val="000000"/>
          <w:sz w:val="24"/>
          <w:szCs w:val="24"/>
          <w:lang w:eastAsia="zh-CN"/>
        </w:rPr>
        <w:t>甲方</w:t>
      </w:r>
      <w:r>
        <w:rPr>
          <w:rFonts w:hint="eastAsia" w:ascii="宋体" w:hAnsi="宋体" w:eastAsia="宋体" w:cs="宋体"/>
          <w:color w:val="000000"/>
          <w:sz w:val="24"/>
          <w:szCs w:val="24"/>
        </w:rPr>
        <w:t>交办的一些临时性工作和及其他工作</w:t>
      </w:r>
      <w:r>
        <w:rPr>
          <w:rFonts w:hint="eastAsia" w:ascii="宋体" w:hAnsi="宋体" w:eastAsia="宋体" w:cs="宋体"/>
          <w:sz w:val="24"/>
          <w:lang w:eastAsia="zh-CN"/>
        </w:rPr>
        <w:t>。</w:t>
      </w:r>
    </w:p>
    <w:p w14:paraId="698AFF67">
      <w:pPr>
        <w:widowControl/>
        <w:spacing w:line="360" w:lineRule="auto"/>
        <w:rPr>
          <w:rFonts w:hint="eastAsia" w:ascii="宋体" w:hAnsi="宋体" w:cs="宋体"/>
          <w:b/>
          <w:sz w:val="24"/>
        </w:rPr>
      </w:pPr>
      <w:r>
        <w:rPr>
          <w:rFonts w:hint="eastAsia" w:ascii="宋体" w:hAnsi="宋体" w:cs="宋体"/>
          <w:b/>
          <w:sz w:val="24"/>
        </w:rPr>
        <w:t>二、物业管理项目</w:t>
      </w:r>
    </w:p>
    <w:p w14:paraId="64DF9988">
      <w:pPr>
        <w:autoSpaceDE w:val="0"/>
        <w:autoSpaceDN w:val="0"/>
        <w:spacing w:line="360" w:lineRule="auto"/>
        <w:ind w:firstLine="480"/>
        <w:rPr>
          <w:rFonts w:hint="eastAsia" w:ascii="宋体" w:hAnsi="宋体" w:cs="宋体"/>
          <w:b w:val="0"/>
          <w:bCs w:val="0"/>
          <w:sz w:val="24"/>
          <w:highlight w:val="yellow"/>
        </w:rPr>
      </w:pPr>
      <w:r>
        <w:rPr>
          <w:rFonts w:hint="eastAsia" w:ascii="宋体" w:hAnsi="宋体" w:cs="宋体"/>
          <w:b w:val="0"/>
          <w:bCs w:val="0"/>
          <w:sz w:val="24"/>
        </w:rPr>
        <w:t>1、环境卫生保洁管理服务；</w:t>
      </w:r>
    </w:p>
    <w:p w14:paraId="77B00472">
      <w:pPr>
        <w:pStyle w:val="79"/>
        <w:ind w:left="0" w:leftChars="0" w:firstLine="480" w:firstLineChars="200"/>
        <w:rPr>
          <w:rFonts w:hint="eastAsia" w:ascii="宋体" w:hAnsi="宋体" w:cs="宋体"/>
          <w:b w:val="0"/>
          <w:bCs w:val="0"/>
          <w:sz w:val="24"/>
          <w:lang w:val="en-US" w:eastAsia="zh-CN"/>
        </w:rPr>
      </w:pPr>
      <w:r>
        <w:rPr>
          <w:rFonts w:hint="eastAsia" w:ascii="宋体" w:hAnsi="宋体" w:cs="宋体"/>
          <w:b w:val="0"/>
          <w:bCs w:val="0"/>
          <w:sz w:val="24"/>
        </w:rPr>
        <w:t>2、</w:t>
      </w:r>
      <w:r>
        <w:rPr>
          <w:rFonts w:hint="eastAsia" w:ascii="宋体" w:hAnsi="宋体" w:cs="宋体"/>
          <w:b w:val="0"/>
          <w:bCs w:val="0"/>
          <w:sz w:val="24"/>
          <w:lang w:val="en-US" w:eastAsia="zh-CN"/>
        </w:rPr>
        <w:t>日常维修</w:t>
      </w:r>
      <w:r>
        <w:rPr>
          <w:rFonts w:hint="eastAsia" w:hAnsi="宋体" w:cs="宋体"/>
          <w:b w:val="0"/>
          <w:bCs w:val="0"/>
          <w:sz w:val="24"/>
          <w:lang w:val="en-US" w:eastAsia="zh-CN"/>
        </w:rPr>
        <w:t>服务</w:t>
      </w:r>
      <w:r>
        <w:rPr>
          <w:rFonts w:hint="eastAsia" w:ascii="宋体" w:hAnsi="宋体" w:cs="宋体"/>
          <w:b w:val="0"/>
          <w:bCs w:val="0"/>
          <w:sz w:val="24"/>
          <w:lang w:val="en-US" w:eastAsia="zh-CN"/>
        </w:rPr>
        <w:t>。</w:t>
      </w:r>
    </w:p>
    <w:p w14:paraId="05EF7DCB">
      <w:pPr>
        <w:pStyle w:val="79"/>
        <w:ind w:left="0" w:leftChars="0" w:firstLine="480" w:firstLineChars="200"/>
        <w:rPr>
          <w:rFonts w:hint="eastAsia" w:hAnsi="宋体" w:cs="宋体"/>
          <w:szCs w:val="24"/>
        </w:rPr>
      </w:pPr>
      <w:r>
        <w:rPr>
          <w:rFonts w:hint="eastAsia" w:hAnsi="宋体" w:cs="宋体"/>
          <w:szCs w:val="24"/>
          <w:lang w:val="en-US" w:eastAsia="zh-CN"/>
        </w:rPr>
        <w:t>3</w:t>
      </w:r>
      <w:r>
        <w:rPr>
          <w:rFonts w:hint="eastAsia" w:hAnsi="宋体" w:cs="宋体"/>
          <w:szCs w:val="24"/>
          <w:lang w:val="en-US"/>
        </w:rPr>
        <w:t>、</w:t>
      </w:r>
      <w:r>
        <w:rPr>
          <w:rFonts w:hint="eastAsia" w:hAnsi="宋体" w:cs="宋体"/>
          <w:szCs w:val="24"/>
        </w:rPr>
        <w:t>采购单位交办的其他工作；</w:t>
      </w:r>
    </w:p>
    <w:p w14:paraId="6AA8D0C6">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rPr>
        <w:t>以上项目均为物业管理服务公司投标必备项目</w:t>
      </w:r>
      <w:r>
        <w:rPr>
          <w:rFonts w:hint="eastAsia" w:ascii="宋体" w:hAnsi="宋体" w:cs="宋体"/>
          <w:sz w:val="24"/>
          <w:lang w:eastAsia="zh-CN"/>
        </w:rPr>
        <w:t>，</w:t>
      </w:r>
      <w:r>
        <w:rPr>
          <w:rFonts w:hint="eastAsia" w:ascii="宋体" w:hAnsi="宋体" w:cs="宋体"/>
          <w:sz w:val="24"/>
          <w:szCs w:val="24"/>
          <w:highlight w:val="none"/>
          <w:lang w:val="en-US" w:eastAsia="zh-CN"/>
        </w:rPr>
        <w:t>同时因采购单位工作需要有权要求服务方临时增加保洁或维修人员，服务方须配合，临时增加人员所产生的费用采购方将另行支付不包含在本次投标总价内。</w:t>
      </w:r>
    </w:p>
    <w:p w14:paraId="3F953802">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sz w:val="24"/>
          <w:szCs w:val="24"/>
          <w:highlight w:val="none"/>
          <w:lang w:val="en-US"/>
        </w:rPr>
        <w:t>4</w:t>
      </w:r>
      <w:r>
        <w:rPr>
          <w:rFonts w:hint="eastAsia" w:ascii="宋体" w:hAnsi="宋体" w:eastAsia="宋体" w:cs="宋体"/>
          <w:sz w:val="24"/>
          <w:szCs w:val="24"/>
          <w:highlight w:val="none"/>
        </w:rPr>
        <w:t>、涉及房屋维修和各类设备维修更换大额资金的，由采购单位从维修专项基金中给予开支，不属于本次招标范围。</w:t>
      </w:r>
      <w:r>
        <w:rPr>
          <w:rFonts w:hint="eastAsia" w:ascii="宋体" w:hAnsi="宋体" w:eastAsia="宋体" w:cs="宋体"/>
          <w:b/>
          <w:bCs/>
          <w:color w:val="auto"/>
          <w:sz w:val="24"/>
          <w:szCs w:val="24"/>
          <w:highlight w:val="none"/>
        </w:rPr>
        <w:t>消防监控设施设备、配电房内配电柜设备、空调机组，另由专人或相应资质的专业单位和设施设备生产单位提供专项服务</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相关设备的维保、年检费用不在本次投标价中。</w:t>
      </w:r>
    </w:p>
    <w:p w14:paraId="03A0E091">
      <w:pPr>
        <w:autoSpaceDE w:val="0"/>
        <w:autoSpaceDN w:val="0"/>
        <w:spacing w:line="360" w:lineRule="auto"/>
        <w:rPr>
          <w:rFonts w:hint="eastAsia" w:ascii="宋体" w:hAnsi="宋体" w:cs="宋体"/>
          <w:b/>
          <w:sz w:val="24"/>
        </w:rPr>
      </w:pPr>
      <w:r>
        <w:rPr>
          <w:rFonts w:hint="eastAsia" w:ascii="宋体" w:hAnsi="宋体" w:cs="宋体"/>
          <w:b/>
          <w:sz w:val="24"/>
        </w:rPr>
        <w:t xml:space="preserve">三、物业管理服务内容 </w:t>
      </w:r>
    </w:p>
    <w:p w14:paraId="20B37E9E">
      <w:pPr>
        <w:autoSpaceDE w:val="0"/>
        <w:autoSpaceDN w:val="0"/>
        <w:spacing w:line="360" w:lineRule="auto"/>
        <w:ind w:firstLine="236" w:firstLineChars="98"/>
        <w:rPr>
          <w:rFonts w:hint="eastAsia" w:ascii="宋体" w:hAnsi="宋体" w:cs="宋体"/>
          <w:b/>
          <w:sz w:val="24"/>
        </w:rPr>
      </w:pPr>
      <w:r>
        <w:rPr>
          <w:rFonts w:hint="eastAsia" w:ascii="宋体" w:hAnsi="宋体" w:cs="宋体"/>
          <w:b/>
          <w:sz w:val="24"/>
        </w:rPr>
        <w:t>（一）环境卫生保洁管理服务</w:t>
      </w:r>
    </w:p>
    <w:p w14:paraId="2E0CFA08">
      <w:pPr>
        <w:spacing w:line="360" w:lineRule="auto"/>
        <w:ind w:firstLine="482" w:firstLineChars="200"/>
        <w:jc w:val="left"/>
        <w:rPr>
          <w:rFonts w:hint="eastAsia" w:ascii="宋体" w:hAnsi="宋体" w:eastAsia="宋体" w:cs="宋体"/>
          <w:b/>
          <w:bCs/>
          <w:i w:val="0"/>
          <w:iCs w:val="0"/>
          <w:caps w:val="0"/>
          <w:color w:val="auto"/>
          <w:spacing w:val="0"/>
          <w:sz w:val="24"/>
          <w:szCs w:val="24"/>
          <w:highlight w:val="none"/>
          <w:shd w:val="clear" w:color="auto" w:fill="auto"/>
          <w:lang w:val="en-US" w:eastAsia="zh-CN"/>
        </w:rPr>
      </w:pPr>
      <w:r>
        <w:rPr>
          <w:rFonts w:hint="eastAsia" w:ascii="宋体" w:hAnsi="宋体" w:eastAsia="宋体" w:cs="宋体"/>
          <w:b/>
          <w:bCs/>
          <w:i w:val="0"/>
          <w:iCs w:val="0"/>
          <w:caps w:val="0"/>
          <w:color w:val="auto"/>
          <w:spacing w:val="0"/>
          <w:sz w:val="24"/>
          <w:szCs w:val="24"/>
          <w:highlight w:val="none"/>
          <w:shd w:val="clear" w:color="auto" w:fill="auto"/>
          <w:lang w:val="en-US" w:eastAsia="zh-CN"/>
        </w:rPr>
        <w:t>1、保洁范围</w:t>
      </w:r>
    </w:p>
    <w:p w14:paraId="1E445DA1">
      <w:pPr>
        <w:spacing w:line="360" w:lineRule="auto"/>
        <w:ind w:firstLine="600" w:firstLineChars="2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教学楼1号楼、教学2号楼、实验楼、行政楼、体育馆、生活综合楼、地下室、外围、西湖区文一路139号教学区和外围的日常保洁。</w:t>
      </w:r>
    </w:p>
    <w:p w14:paraId="375A7BF8">
      <w:pPr>
        <w:spacing w:line="360" w:lineRule="auto"/>
        <w:ind w:firstLine="482" w:firstLineChars="200"/>
        <w:jc w:val="left"/>
        <w:rPr>
          <w:rFonts w:hint="eastAsia" w:ascii="宋体" w:hAnsi="宋体" w:eastAsia="宋体" w:cs="宋体"/>
          <w:b/>
          <w:bCs/>
          <w:i w:val="0"/>
          <w:iCs w:val="0"/>
          <w:caps w:val="0"/>
          <w:color w:val="auto"/>
          <w:spacing w:val="0"/>
          <w:sz w:val="24"/>
          <w:szCs w:val="24"/>
          <w:highlight w:val="none"/>
          <w:shd w:val="clear" w:color="auto" w:fill="auto"/>
          <w:lang w:val="en-US" w:eastAsia="zh-CN"/>
        </w:rPr>
      </w:pPr>
      <w:r>
        <w:rPr>
          <w:rFonts w:hint="eastAsia" w:ascii="宋体" w:hAnsi="宋体" w:eastAsia="宋体" w:cs="宋体"/>
          <w:b/>
          <w:bCs/>
          <w:i w:val="0"/>
          <w:iCs w:val="0"/>
          <w:caps w:val="0"/>
          <w:color w:val="auto"/>
          <w:spacing w:val="0"/>
          <w:sz w:val="24"/>
          <w:szCs w:val="24"/>
          <w:highlight w:val="none"/>
          <w:shd w:val="clear" w:color="auto" w:fill="auto"/>
          <w:lang w:val="en-US" w:eastAsia="zh-CN"/>
        </w:rPr>
        <w:t>2、工作要求</w:t>
      </w:r>
    </w:p>
    <w:p w14:paraId="5A3BA19A">
      <w:pPr>
        <w:spacing w:line="360" w:lineRule="auto"/>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(1)身体健康，工作认真负责并定期接受培训；</w:t>
      </w:r>
    </w:p>
    <w:p w14:paraId="20F0C806">
      <w:pPr>
        <w:spacing w:line="360" w:lineRule="auto"/>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(2)上岗时佩戴统一标志，按需求穿戴统一制服，仪容仪表规范整齐。</w:t>
      </w:r>
    </w:p>
    <w:p w14:paraId="0EFA543E">
      <w:pPr>
        <w:spacing w:line="360" w:lineRule="auto"/>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(3)文明工作，训练有素，言语规范，认真负责，不拿教师和学生物品，工作时间未经学校允许不进学生教室收集可回收物品。</w:t>
      </w:r>
    </w:p>
    <w:p w14:paraId="140C490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（4）学生教室、老师办公室：内部每天的卫生由学生老师自己负责，每年寒、暑假期间由保洁员进行清洁，做到玻璃清洁，窗台无积灰，电风扇、电灯等设备无积灰。</w:t>
      </w:r>
    </w:p>
    <w:p w14:paraId="6040D58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(5)学校的通道地面和墙面、休息区域(桌椅)、楼梯、扶手、大厅、玻璃（内侧）、走廊做到无垃圾、无积灰、无污渍、无手印、无虫网等，每日清扫和擦拭保养，巡回保洁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寒暑假，地面</w:t>
      </w:r>
      <w:r>
        <w:rPr>
          <w:rFonts w:hint="eastAsia" w:ascii="宋体" w:hAnsi="宋体" w:eastAsia="宋体" w:cs="宋体"/>
          <w:color w:val="auto"/>
          <w:sz w:val="24"/>
          <w:szCs w:val="24"/>
          <w:highlight w:val="none"/>
        </w:rPr>
        <w:t>深度清洁一次。</w:t>
      </w:r>
    </w:p>
    <w:p w14:paraId="169471F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学校的卫生间、开水器及设备保持清洁，无污迹、无积水、无积尘、无异味、无漏滴水、无堆积杂物、无乱张贴物；做到每日清扫和擦拭保养，巡回保洁，特别是教学楼卫生间必须做到每节课保洁一次，保持地面清洁、干燥。</w:t>
      </w:r>
    </w:p>
    <w:p w14:paraId="60C1370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（7）学校的道路和公共区域的地面，墙面无有色垃圾和建筑垃圾、无堆积杂物、无积灰、无积水和淤泥、无阻塞、无虫网等。做到每日清扫两次，巡回保洁。</w:t>
      </w:r>
    </w:p>
    <w:p w14:paraId="2CDD04AF">
      <w:pPr>
        <w:spacing w:line="360" w:lineRule="auto"/>
        <w:ind w:firstLine="482" w:firstLineChars="200"/>
        <w:jc w:val="left"/>
        <w:rPr>
          <w:rFonts w:hint="eastAsia" w:ascii="宋体" w:hAnsi="宋体" w:eastAsia="宋体" w:cs="宋体"/>
          <w:b/>
          <w:bCs/>
          <w:i w:val="0"/>
          <w:iCs w:val="0"/>
          <w:caps w:val="0"/>
          <w:color w:val="auto"/>
          <w:spacing w:val="0"/>
          <w:sz w:val="24"/>
          <w:szCs w:val="24"/>
          <w:highlight w:val="none"/>
          <w:shd w:val="clear" w:color="auto" w:fill="auto"/>
          <w:lang w:val="en-US" w:eastAsia="zh-CN"/>
        </w:rPr>
      </w:pPr>
      <w:r>
        <w:rPr>
          <w:rFonts w:hint="eastAsia" w:ascii="宋体" w:hAnsi="宋体" w:eastAsia="宋体" w:cs="宋体"/>
          <w:b/>
          <w:bCs/>
          <w:i w:val="0"/>
          <w:iCs w:val="0"/>
          <w:caps w:val="0"/>
          <w:color w:val="auto"/>
          <w:spacing w:val="0"/>
          <w:sz w:val="24"/>
          <w:szCs w:val="24"/>
          <w:highlight w:val="none"/>
          <w:shd w:val="clear" w:color="auto" w:fill="auto"/>
          <w:lang w:val="en-US" w:eastAsia="zh-CN"/>
        </w:rPr>
        <w:t>3、室内具体要求</w:t>
      </w:r>
    </w:p>
    <w:p w14:paraId="3D98BD3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(1)楼道地面：每日至少拖洗一次，巡回保洁，无积灰、污迹、垃圾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寒暑假，地面</w:t>
      </w:r>
      <w:r>
        <w:rPr>
          <w:rFonts w:hint="eastAsia" w:ascii="宋体" w:hAnsi="宋体" w:eastAsia="宋体" w:cs="宋体"/>
          <w:color w:val="auto"/>
          <w:sz w:val="24"/>
          <w:szCs w:val="24"/>
          <w:highlight w:val="none"/>
        </w:rPr>
        <w:t>深度清洁一次。</w:t>
      </w:r>
    </w:p>
    <w:p w14:paraId="7FE19F0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(2)大厅地面：每日至少清扫一次，巡回保洁，无灰尘、污迹、垃圾。</w:t>
      </w:r>
    </w:p>
    <w:p w14:paraId="75A2D2F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(3)开关盒、表箱盖：2米以下每日擦抹一次；2米以上每周一次，无灰尘、污迹。</w:t>
      </w:r>
    </w:p>
    <w:p w14:paraId="60C628C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(4)大厅墙面：2米以下每日擦抹一次；2米以上每周擦拭一次。</w:t>
      </w:r>
    </w:p>
    <w:p w14:paraId="5256E8C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(5)扶手、房间门：每日擦抹一次，无灰尘、污迹。</w:t>
      </w:r>
    </w:p>
    <w:p w14:paraId="3B72336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(6)天花板、公共楼道灯：每月除尘一次，无明显积灰、虫网。</w:t>
      </w:r>
    </w:p>
    <w:p w14:paraId="0F546F5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(7)进户门：每三天擦抹一次，无明显积灰、污迹。</w:t>
      </w:r>
    </w:p>
    <w:p w14:paraId="74190C0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(8)楼道玻璃：每学期清洁一次，无明显积灰、污迹。</w:t>
      </w:r>
    </w:p>
    <w:p w14:paraId="47393CA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(9)公共卫生间每天第一次清洁工作必须在上班前做好，并且做到随脏随清，保持地面清洁、无杂物、无水迹、无毛发、无异味；废纸瘘每天及时清空。</w:t>
      </w:r>
    </w:p>
    <w:p w14:paraId="58A3BF8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公共卫生间：门应干净、无划痕，把手要保持光亮、干净；便池蹲坑无污迹；墙面四周及阴角做到无水迹、无蜘蛛网；地面无脚印，无杂物；镜子及金属部分：应保持干净，无浮尘、污渍、手印、水迹、无锈斑；天花板上无污渍，保持干净、清洁，完好无损；空气要保持新鲜，通风设备要清洁，确保运作正常；配备洗手液，每日检查，发现用完及时补充。玻璃、瓷砖：2米以下每日擦抹一次；2米以上每周清洁一次，无明显积灰、水渍。</w:t>
      </w:r>
    </w:p>
    <w:p w14:paraId="49BA801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 </w:t>
      </w:r>
      <w:r>
        <w:rPr>
          <w:rFonts w:hint="eastAsia" w:ascii="宋体" w:hAnsi="宋体" w:eastAsia="宋体" w:cs="宋体"/>
          <w:color w:val="auto"/>
          <w:sz w:val="24"/>
          <w:szCs w:val="24"/>
          <w:highlight w:val="none"/>
          <w:lang w:val="en-US" w:eastAsia="zh-CN"/>
        </w:rPr>
        <w:t>体育馆，录播教室、新型教学空间、实验教室等专业教室，每天打扫不少于一次，报告厅、多功能厅等每周打扫不少于一次</w:t>
      </w:r>
      <w:r>
        <w:rPr>
          <w:rFonts w:hint="eastAsia" w:ascii="宋体" w:hAnsi="宋体" w:eastAsia="宋体" w:cs="宋体"/>
          <w:color w:val="auto"/>
          <w:sz w:val="24"/>
          <w:szCs w:val="24"/>
          <w:highlight w:val="none"/>
        </w:rPr>
        <w:t>，视使用情况增加清扫、拖洗次数，做到无积灰、污迹、垃圾。</w:t>
      </w:r>
    </w:p>
    <w:p w14:paraId="5D3A16D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学生教室：教室内部每天的卫生由学生负责。</w:t>
      </w:r>
    </w:p>
    <w:p w14:paraId="3AB5419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遇重大活动及大会议需场地布置及会议服务协助等其他校方交办工作</w:t>
      </w:r>
    </w:p>
    <w:p w14:paraId="3962248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教室内墙窗户玻璃清洁，每年至少一次。</w:t>
      </w:r>
    </w:p>
    <w:p w14:paraId="60BE15A6">
      <w:pPr>
        <w:spacing w:line="360" w:lineRule="auto"/>
        <w:ind w:firstLine="482" w:firstLineChars="200"/>
        <w:jc w:val="left"/>
        <w:rPr>
          <w:rFonts w:hint="eastAsia" w:ascii="宋体" w:hAnsi="宋体" w:eastAsia="宋体" w:cs="宋体"/>
          <w:b/>
          <w:bCs/>
          <w:i w:val="0"/>
          <w:iCs w:val="0"/>
          <w:caps w:val="0"/>
          <w:color w:val="auto"/>
          <w:spacing w:val="0"/>
          <w:sz w:val="24"/>
          <w:szCs w:val="24"/>
          <w:highlight w:val="none"/>
          <w:shd w:val="clear" w:color="auto" w:fill="auto"/>
          <w:lang w:val="en-US" w:eastAsia="zh-CN"/>
        </w:rPr>
      </w:pPr>
      <w:r>
        <w:rPr>
          <w:rFonts w:hint="eastAsia" w:ascii="宋体" w:hAnsi="宋体" w:eastAsia="宋体" w:cs="宋体"/>
          <w:b/>
          <w:bCs/>
          <w:i w:val="0"/>
          <w:iCs w:val="0"/>
          <w:caps w:val="0"/>
          <w:color w:val="auto"/>
          <w:spacing w:val="0"/>
          <w:sz w:val="24"/>
          <w:szCs w:val="24"/>
          <w:highlight w:val="none"/>
          <w:shd w:val="clear" w:color="auto" w:fill="auto"/>
          <w:lang w:val="en-US" w:eastAsia="zh-CN"/>
        </w:rPr>
        <w:t>4、室外具体要求：</w:t>
      </w:r>
    </w:p>
    <w:p w14:paraId="25E5A15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(1)道路地面、绿地：每日清扫二次并巡回保洁，无明显暴露垃圾、卫生死角。</w:t>
      </w:r>
    </w:p>
    <w:p w14:paraId="7F935CF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(2)栏杆：每天擦抹一次，无积尘、积水。</w:t>
      </w:r>
    </w:p>
    <w:p w14:paraId="5FD0122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(3)宣传栏、标识：每半月清洗一次，无积灰、污迹、虫网。</w:t>
      </w:r>
    </w:p>
    <w:p w14:paraId="5E8B3D6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(4)高杆灯2米以下部分、低杆灯、草坪灯、景观灯罩：每月清洁一次，无虫、无明显积尘。</w:t>
      </w:r>
    </w:p>
    <w:p w14:paraId="507D60F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(5)果皮箱、垃圾桶：每日清洁二次，擦拭一次，周边地面无散落垃圾、明显污迹、异味。</w:t>
      </w:r>
    </w:p>
    <w:p w14:paraId="69B8235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(6)花坛：每天擦抹一次，无积灰、无污迹。</w:t>
      </w:r>
    </w:p>
    <w:p w14:paraId="3B05123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(7)花架：每月掸尘、除虫网一次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无积灰、无虫网。</w:t>
      </w:r>
    </w:p>
    <w:p w14:paraId="2954831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(8)垃圾收集：每日清理二次，日产日清。</w:t>
      </w:r>
    </w:p>
    <w:p w14:paraId="636BF6D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(9)垃圾房</w:t>
      </w:r>
      <w:r>
        <w:rPr>
          <w:rFonts w:hint="eastAsia" w:ascii="宋体" w:hAnsi="宋体" w:cs="宋体"/>
          <w:color w:val="auto"/>
          <w:sz w:val="24"/>
          <w:szCs w:val="24"/>
          <w:highlight w:val="none"/>
          <w:lang w:eastAsia="zh-CN"/>
        </w:rPr>
        <w:t>清洁</w:t>
      </w:r>
      <w:r>
        <w:rPr>
          <w:rFonts w:hint="eastAsia" w:ascii="宋体" w:hAnsi="宋体" w:eastAsia="宋体" w:cs="宋体"/>
          <w:color w:val="auto"/>
          <w:sz w:val="24"/>
          <w:szCs w:val="24"/>
          <w:highlight w:val="none"/>
        </w:rPr>
        <w:t>：每天冲洗一次，无异味、无污迹。</w:t>
      </w:r>
    </w:p>
    <w:p w14:paraId="53819FA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(10)围墙：每季度保洁一次，目视无积灰、无虫网。</w:t>
      </w:r>
    </w:p>
    <w:p w14:paraId="07A97A6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(11)校门：每日擦拭一次，无灰尘、无污迹。</w:t>
      </w:r>
    </w:p>
    <w:p w14:paraId="57D7EE6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明沟：每周清扫一次，无明显垃圾，无堵塞。</w:t>
      </w:r>
    </w:p>
    <w:p w14:paraId="4463D41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每天晚上20:00将垃圾房垃圾桶拉到环卫指定区域，每日早晨5:00前将空桶拉回。</w:t>
      </w:r>
    </w:p>
    <w:p w14:paraId="4EEA407F">
      <w:pPr>
        <w:spacing w:line="360" w:lineRule="auto"/>
        <w:ind w:firstLine="482" w:firstLineChars="200"/>
        <w:jc w:val="left"/>
        <w:rPr>
          <w:rFonts w:hint="eastAsia" w:ascii="宋体" w:hAnsi="宋体" w:eastAsia="宋体" w:cs="宋体"/>
          <w:b/>
          <w:bCs/>
          <w:i w:val="0"/>
          <w:iCs w:val="0"/>
          <w:caps w:val="0"/>
          <w:color w:val="auto"/>
          <w:spacing w:val="0"/>
          <w:sz w:val="24"/>
          <w:szCs w:val="24"/>
          <w:highlight w:val="none"/>
          <w:shd w:val="clear" w:color="auto" w:fill="auto"/>
          <w:lang w:val="en-US" w:eastAsia="zh-CN"/>
        </w:rPr>
      </w:pPr>
      <w:r>
        <w:rPr>
          <w:rFonts w:hint="eastAsia" w:ascii="宋体" w:hAnsi="宋体" w:eastAsia="宋体" w:cs="宋体"/>
          <w:b/>
          <w:bCs/>
          <w:i w:val="0"/>
          <w:iCs w:val="0"/>
          <w:caps w:val="0"/>
          <w:color w:val="auto"/>
          <w:spacing w:val="0"/>
          <w:sz w:val="24"/>
          <w:szCs w:val="24"/>
          <w:highlight w:val="none"/>
          <w:shd w:val="clear" w:color="auto" w:fill="auto"/>
          <w:lang w:val="en-US" w:eastAsia="zh-CN"/>
        </w:rPr>
        <w:t>5、其他要求：</w:t>
      </w:r>
    </w:p>
    <w:p w14:paraId="65BEFCE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根据学校的卫生及保洁要求，每学期开学前应安排保洁人员进行校园整体环境卫生保洁服务的清理工作，做到及时、整洁和舒适。</w:t>
      </w:r>
    </w:p>
    <w:p w14:paraId="6333AE2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学校有临时性任务及大型活动时需保洁员协助的，保洁员应服从校方的安排完成相应工作</w:t>
      </w:r>
      <w:r>
        <w:rPr>
          <w:rFonts w:hint="eastAsia" w:ascii="宋体" w:hAnsi="宋体" w:eastAsia="宋体" w:cs="宋体"/>
          <w:color w:val="auto"/>
          <w:sz w:val="24"/>
          <w:szCs w:val="24"/>
          <w:highlight w:val="none"/>
        </w:rPr>
        <w:t>。</w:t>
      </w:r>
    </w:p>
    <w:p w14:paraId="3663EBF0">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服务方</w:t>
      </w:r>
      <w:r>
        <w:rPr>
          <w:rFonts w:hint="eastAsia" w:ascii="宋体" w:hAnsi="宋体" w:eastAsia="宋体" w:cs="宋体"/>
          <w:color w:val="auto"/>
          <w:sz w:val="24"/>
          <w:szCs w:val="24"/>
          <w:highlight w:val="none"/>
          <w:lang w:eastAsia="zh-CN"/>
        </w:rPr>
        <w:t>承担相关所需物业保洁工具（拖把和扫把）</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保洁用品</w:t>
      </w:r>
      <w:r>
        <w:rPr>
          <w:rFonts w:hint="eastAsia" w:ascii="宋体" w:hAnsi="宋体" w:cs="宋体"/>
          <w:color w:val="auto"/>
          <w:sz w:val="24"/>
          <w:szCs w:val="24"/>
          <w:highlight w:val="none"/>
          <w:lang w:eastAsia="zh-CN"/>
        </w:rPr>
        <w:t>（塑胶手套、雨鞋等）、</w:t>
      </w:r>
      <w:r>
        <w:rPr>
          <w:rFonts w:hint="eastAsia" w:ascii="宋体" w:hAnsi="宋体" w:eastAsia="宋体" w:cs="宋体"/>
          <w:color w:val="auto"/>
          <w:sz w:val="24"/>
          <w:szCs w:val="24"/>
          <w:highlight w:val="none"/>
          <w:lang w:eastAsia="zh-CN"/>
        </w:rPr>
        <w:t>日常耗材</w:t>
      </w:r>
      <w:r>
        <w:rPr>
          <w:rFonts w:hint="eastAsia" w:ascii="宋体" w:hAnsi="宋体" w:cs="宋体"/>
          <w:color w:val="auto"/>
          <w:sz w:val="24"/>
          <w:szCs w:val="24"/>
          <w:highlight w:val="none"/>
          <w:lang w:eastAsia="zh-CN"/>
        </w:rPr>
        <w:t>（包括大垃圾袋、全能清洁剂、洁厕灵、洗洁精等）以及保洁</w:t>
      </w:r>
      <w:r>
        <w:rPr>
          <w:rFonts w:hint="eastAsia" w:ascii="宋体" w:hAnsi="宋体" w:eastAsia="宋体" w:cs="宋体"/>
          <w:color w:val="auto"/>
          <w:sz w:val="24"/>
          <w:szCs w:val="24"/>
          <w:highlight w:val="none"/>
          <w:lang w:eastAsia="zh-CN"/>
        </w:rPr>
        <w:t>设备</w:t>
      </w:r>
      <w:r>
        <w:rPr>
          <w:rFonts w:hint="eastAsia" w:ascii="宋体" w:hAnsi="宋体" w:cs="宋体"/>
          <w:color w:val="auto"/>
          <w:sz w:val="24"/>
          <w:szCs w:val="24"/>
          <w:highlight w:val="none"/>
          <w:lang w:eastAsia="zh-CN"/>
        </w:rPr>
        <w:t>等。</w:t>
      </w:r>
    </w:p>
    <w:p w14:paraId="43F86B4F">
      <w:pPr>
        <w:keepNext w:val="0"/>
        <w:keepLines w:val="0"/>
        <w:pageBreakBefore w:val="0"/>
        <w:kinsoku/>
        <w:wordWrap/>
        <w:overflowPunct/>
        <w:topLinePunct w:val="0"/>
        <w:bidi w:val="0"/>
        <w:adjustRightIn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全年</w:t>
      </w:r>
      <w:r>
        <w:rPr>
          <w:rFonts w:hint="eastAsia" w:ascii="宋体" w:hAnsi="宋体" w:eastAsia="宋体" w:cs="宋体"/>
          <w:b w:val="0"/>
          <w:bCs/>
          <w:sz w:val="24"/>
          <w:highlight w:val="none"/>
        </w:rPr>
        <w:t>预算金额</w:t>
      </w:r>
      <w:r>
        <w:rPr>
          <w:rFonts w:hint="eastAsia" w:ascii="宋体" w:hAnsi="宋体" w:eastAsia="宋体" w:cs="宋体"/>
          <w:color w:val="auto"/>
          <w:sz w:val="24"/>
          <w:szCs w:val="24"/>
          <w:highlight w:val="none"/>
          <w:lang w:val="en-US" w:eastAsia="zh-CN"/>
        </w:rPr>
        <w:t>中包含伙食费约</w:t>
      </w:r>
      <w:r>
        <w:rPr>
          <w:rFonts w:hint="eastAsia" w:ascii="宋体" w:hAnsi="宋体" w:eastAsia="宋体" w:cs="宋体"/>
          <w:b/>
          <w:bCs/>
          <w:color w:val="auto"/>
          <w:sz w:val="24"/>
          <w:szCs w:val="24"/>
          <w:highlight w:val="none"/>
          <w:lang w:val="en-US" w:eastAsia="zh-CN"/>
        </w:rPr>
        <w:t>72000元</w:t>
      </w:r>
      <w:r>
        <w:rPr>
          <w:rFonts w:hint="eastAsia" w:ascii="宋体" w:hAnsi="宋体" w:eastAsia="宋体" w:cs="宋体"/>
          <w:color w:val="auto"/>
          <w:sz w:val="24"/>
          <w:szCs w:val="24"/>
          <w:highlight w:val="none"/>
          <w:lang w:val="en-US" w:eastAsia="zh-CN"/>
        </w:rPr>
        <w:t>，此金额作为员工校内就餐费使用，投标人在报价时需做好充分考虑并</w:t>
      </w:r>
      <w:r>
        <w:rPr>
          <w:rFonts w:hint="eastAsia" w:ascii="宋体" w:hAnsi="宋体" w:cs="宋体"/>
          <w:color w:val="auto"/>
          <w:sz w:val="24"/>
          <w:szCs w:val="24"/>
          <w:highlight w:val="none"/>
          <w:lang w:val="en-US" w:eastAsia="zh-CN"/>
        </w:rPr>
        <w:t>承诺</w:t>
      </w:r>
      <w:r>
        <w:rPr>
          <w:rFonts w:hint="eastAsia" w:ascii="宋体" w:hAnsi="宋体" w:eastAsia="宋体" w:cs="宋体"/>
          <w:color w:val="auto"/>
          <w:sz w:val="24"/>
          <w:szCs w:val="24"/>
          <w:highlight w:val="none"/>
          <w:lang w:val="en-US" w:eastAsia="zh-CN"/>
        </w:rPr>
        <w:t>。</w:t>
      </w:r>
    </w:p>
    <w:p w14:paraId="7FDB0277">
      <w:pPr>
        <w:keepNext w:val="0"/>
        <w:keepLines w:val="0"/>
        <w:pageBreakBefore w:val="0"/>
        <w:kinsoku/>
        <w:wordWrap/>
        <w:overflowPunct/>
        <w:topLinePunct w:val="0"/>
        <w:bidi w:val="0"/>
        <w:adjustRightIn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中标单位需为员工提供住宿（三公里内，宿舍容纳3人及以上），此项需在投标文件中做出承诺。</w:t>
      </w:r>
    </w:p>
    <w:p w14:paraId="40764733">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每年需为员工提供平安奖，相关标准为600元/人/年，投标人在报价时需做好充分考虑并承诺。</w:t>
      </w:r>
    </w:p>
    <w:p w14:paraId="0910A41B">
      <w:pPr>
        <w:spacing w:line="360" w:lineRule="auto"/>
        <w:jc w:val="left"/>
        <w:rPr>
          <w:rFonts w:hint="eastAsia" w:ascii="宋体" w:hAnsi="宋体" w:eastAsia="宋体" w:cs="宋体"/>
          <w:b/>
          <w:bCs/>
          <w:i w:val="0"/>
          <w:iCs w:val="0"/>
          <w:caps w:val="0"/>
          <w:color w:val="auto"/>
          <w:spacing w:val="0"/>
          <w:sz w:val="24"/>
          <w:szCs w:val="24"/>
          <w:highlight w:val="none"/>
          <w:shd w:val="clear" w:color="auto" w:fill="auto"/>
          <w:lang w:val="en-US" w:eastAsia="zh-CN"/>
        </w:rPr>
      </w:pPr>
    </w:p>
    <w:p w14:paraId="00739D8D">
      <w:pPr>
        <w:spacing w:line="360" w:lineRule="auto"/>
        <w:jc w:val="left"/>
        <w:rPr>
          <w:rFonts w:hint="eastAsia" w:ascii="宋体" w:hAnsi="宋体" w:eastAsia="宋体" w:cs="宋体"/>
          <w:b/>
          <w:bCs/>
          <w:i w:val="0"/>
          <w:iCs w:val="0"/>
          <w:caps w:val="0"/>
          <w:color w:val="auto"/>
          <w:spacing w:val="0"/>
          <w:sz w:val="24"/>
          <w:szCs w:val="24"/>
          <w:highlight w:val="none"/>
          <w:shd w:val="clear" w:color="auto" w:fill="auto"/>
          <w:lang w:val="en-US" w:eastAsia="zh-CN"/>
        </w:rPr>
      </w:pPr>
      <w:r>
        <w:rPr>
          <w:rFonts w:hint="eastAsia" w:ascii="宋体" w:hAnsi="宋体" w:eastAsia="宋体" w:cs="宋体"/>
          <w:b/>
          <w:bCs/>
          <w:i w:val="0"/>
          <w:iCs w:val="0"/>
          <w:caps w:val="0"/>
          <w:color w:val="auto"/>
          <w:spacing w:val="0"/>
          <w:sz w:val="24"/>
          <w:szCs w:val="24"/>
          <w:highlight w:val="none"/>
          <w:shd w:val="clear" w:color="auto" w:fill="auto"/>
          <w:lang w:val="en-US" w:eastAsia="zh-CN"/>
        </w:rPr>
        <w:t>（二）日常维修服务</w:t>
      </w:r>
    </w:p>
    <w:p w14:paraId="0B7F047E">
      <w:pPr>
        <w:spacing w:line="360" w:lineRule="auto"/>
        <w:ind w:firstLine="482" w:firstLineChars="200"/>
        <w:jc w:val="left"/>
        <w:rPr>
          <w:rFonts w:hint="eastAsia" w:ascii="宋体" w:hAnsi="宋体" w:eastAsia="宋体" w:cs="宋体"/>
          <w:b/>
          <w:bCs/>
          <w:i w:val="0"/>
          <w:iCs w:val="0"/>
          <w:caps w:val="0"/>
          <w:color w:val="auto"/>
          <w:spacing w:val="0"/>
          <w:sz w:val="24"/>
          <w:szCs w:val="24"/>
          <w:highlight w:val="none"/>
          <w:shd w:val="clear" w:color="auto" w:fill="auto"/>
          <w:lang w:val="en-US" w:eastAsia="zh-CN"/>
        </w:rPr>
      </w:pPr>
      <w:r>
        <w:rPr>
          <w:rFonts w:hint="eastAsia" w:ascii="宋体" w:hAnsi="宋体" w:eastAsia="宋体" w:cs="宋体"/>
          <w:b/>
          <w:bCs/>
          <w:i w:val="0"/>
          <w:iCs w:val="0"/>
          <w:caps w:val="0"/>
          <w:color w:val="auto"/>
          <w:spacing w:val="0"/>
          <w:sz w:val="24"/>
          <w:szCs w:val="24"/>
          <w:highlight w:val="none"/>
          <w:shd w:val="clear" w:color="auto" w:fill="auto"/>
          <w:lang w:val="en-US" w:eastAsia="zh-CN"/>
        </w:rPr>
        <w:t>1、整体要求</w:t>
      </w:r>
    </w:p>
    <w:p w14:paraId="0B8B8D16">
      <w:pPr>
        <w:spacing w:line="360" w:lineRule="auto"/>
        <w:ind w:firstLine="482"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（1）日常维修：负责校园内校舍、电器、家具、</w:t>
      </w:r>
      <w:r>
        <w:rPr>
          <w:rFonts w:hint="eastAsia" w:ascii="宋体" w:hAnsi="宋体" w:eastAsia="宋体" w:cs="宋体"/>
          <w:color w:val="auto"/>
          <w:sz w:val="24"/>
          <w:szCs w:val="24"/>
          <w:highlight w:val="none"/>
          <w:lang w:val="en-US" w:eastAsia="zh-CN"/>
        </w:rPr>
        <w:t>管道疏通、门窗维修、办公桌椅和课桌椅维修维护、简单非系统性的墙体地面瓷砖修补等；学校大型活动的待命等；保障学校正常的教育教学。</w:t>
      </w:r>
    </w:p>
    <w:p w14:paraId="08B091BE">
      <w:pPr>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（2）定时巡查：</w:t>
      </w:r>
      <w:r>
        <w:rPr>
          <w:rFonts w:hint="eastAsia" w:ascii="宋体" w:hAnsi="宋体" w:eastAsia="宋体" w:cs="宋体"/>
          <w:color w:val="auto"/>
          <w:sz w:val="24"/>
          <w:szCs w:val="24"/>
          <w:highlight w:val="none"/>
        </w:rPr>
        <w:t>定期巡查</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重点排查，结合日常维修过程中实际情况，影响学校正常教育秩序及影响校园安全的检查，即对各学校水电、配电房、门窗、墙体、课桌椅等调试及维修；每学期开学初及学期末、汛期、梅雨季节、台风季节、暴风雨雪等恶劣天气季节性安全排查与维修（如电扇、楼梯扶手、给排水管、屋面下水管排水口、地面雨污水窨井等等），及时发现各类安全隐患，及时将巡查情况书面告知学校，并提出处理意见与建议，并根据各校园工作的轻重缓急定期进行集中处理。学校拟定巡查记录登记，</w:t>
      </w:r>
      <w:r>
        <w:rPr>
          <w:rFonts w:hint="eastAsia" w:ascii="宋体" w:hAnsi="宋体" w:cs="宋体"/>
          <w:color w:val="auto"/>
          <w:sz w:val="24"/>
          <w:szCs w:val="24"/>
          <w:highlight w:val="none"/>
          <w:lang w:eastAsia="zh-CN"/>
        </w:rPr>
        <w:t>服务方</w:t>
      </w:r>
      <w:r>
        <w:rPr>
          <w:rFonts w:hint="eastAsia" w:ascii="宋体" w:hAnsi="宋体" w:eastAsia="宋体" w:cs="宋体"/>
          <w:color w:val="auto"/>
          <w:sz w:val="24"/>
          <w:szCs w:val="24"/>
          <w:highlight w:val="none"/>
        </w:rPr>
        <w:t>要提交巡查报告及建议。</w:t>
      </w:r>
    </w:p>
    <w:p w14:paraId="05B369C2">
      <w:pPr>
        <w:spacing w:line="360" w:lineRule="auto"/>
        <w:ind w:firstLine="482" w:firstLineChars="200"/>
        <w:jc w:val="left"/>
        <w:rPr>
          <w:rFonts w:hint="eastAsia" w:ascii="宋体" w:hAnsi="宋体" w:eastAsia="宋体" w:cs="宋体"/>
          <w:b/>
          <w:bCs/>
          <w:i w:val="0"/>
          <w:iCs w:val="0"/>
          <w:caps w:val="0"/>
          <w:color w:val="auto"/>
          <w:spacing w:val="0"/>
          <w:sz w:val="24"/>
          <w:szCs w:val="24"/>
          <w:highlight w:val="none"/>
          <w:shd w:val="clear" w:color="auto" w:fill="auto"/>
          <w:lang w:val="en-US" w:eastAsia="zh-CN"/>
        </w:rPr>
      </w:pPr>
      <w:r>
        <w:rPr>
          <w:rFonts w:hint="eastAsia" w:ascii="宋体" w:hAnsi="宋体" w:eastAsia="宋体" w:cs="宋体"/>
          <w:b/>
          <w:bCs/>
          <w:i w:val="0"/>
          <w:iCs w:val="0"/>
          <w:caps w:val="0"/>
          <w:color w:val="auto"/>
          <w:spacing w:val="0"/>
          <w:sz w:val="24"/>
          <w:szCs w:val="24"/>
          <w:highlight w:val="none"/>
          <w:shd w:val="clear" w:color="auto" w:fill="auto"/>
          <w:lang w:val="en-US" w:eastAsia="zh-CN"/>
        </w:rPr>
        <w:t>2、具体服务要求</w:t>
      </w:r>
    </w:p>
    <w:p w14:paraId="18DEFA60">
      <w:pPr>
        <w:spacing w:line="360" w:lineRule="auto"/>
        <w:ind w:firstLine="600" w:firstLineChars="25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（1）玻璃门窗配件完好，门、窗开闭灵活并无异常声响。</w:t>
      </w:r>
    </w:p>
    <w:p w14:paraId="2905CF5B">
      <w:pPr>
        <w:spacing w:line="360" w:lineRule="auto"/>
        <w:ind w:firstLine="600" w:firstLineChars="25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（2）房屋外观完好、整洁、外墙面砖、涂料、顶面粉刷层无大面积脱落，面砖、地砖平整，无大面积起壳、缺损。</w:t>
      </w:r>
    </w:p>
    <w:p w14:paraId="6AE22D1C">
      <w:pPr>
        <w:spacing w:line="360" w:lineRule="auto"/>
        <w:ind w:firstLine="600" w:firstLineChars="25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（3）路灯、楼道灯、各房间内的照明灯，亮灯率确保100﹪，公共照明设备完好。</w:t>
      </w:r>
    </w:p>
    <w:p w14:paraId="5219625A">
      <w:pPr>
        <w:spacing w:line="360" w:lineRule="auto"/>
        <w:ind w:firstLine="600" w:firstLineChars="25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（4）围墙：每天巡查不少于一次，围墙完好，铁栅栏围墙表面无锈蚀。</w:t>
      </w:r>
    </w:p>
    <w:p w14:paraId="5603C123">
      <w:pPr>
        <w:spacing w:line="360" w:lineRule="auto"/>
        <w:ind w:firstLine="600" w:firstLineChars="25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（5）场地、步道、路面、侧石、井盖等：道路畅通，路面平整；井盖无缺损、无丢失，路面井盖不影响车辆和行人通行。</w:t>
      </w:r>
    </w:p>
    <w:p w14:paraId="4740E313">
      <w:pPr>
        <w:spacing w:line="360" w:lineRule="auto"/>
        <w:ind w:firstLine="600" w:firstLineChars="25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（6）休闲椅、凉亭、雕塑、景观小品、护栏：保持原有面貌，保证其安全使用。</w:t>
      </w:r>
    </w:p>
    <w:p w14:paraId="47705F5C">
      <w:pPr>
        <w:spacing w:line="360" w:lineRule="auto"/>
        <w:ind w:firstLine="600" w:firstLineChars="25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（7）室外健身设施：发现损坏立即修复，保证器械、设施的安全使用。</w:t>
      </w:r>
    </w:p>
    <w:p w14:paraId="52F9C62A">
      <w:pPr>
        <w:spacing w:line="360" w:lineRule="auto"/>
        <w:ind w:firstLine="600" w:firstLineChars="25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（8）安全标志等：清晰完整，设施运行正常。</w:t>
      </w:r>
    </w:p>
    <w:p w14:paraId="4F411FD8">
      <w:pPr>
        <w:spacing w:line="360" w:lineRule="auto"/>
        <w:ind w:firstLine="600" w:firstLineChars="25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（9）公共雨、污水管道、房顶：保证畅通无堵，疏通每年不少于一次，屋顶檐沟每月检查。</w:t>
      </w:r>
    </w:p>
    <w:p w14:paraId="35F253DC">
      <w:pPr>
        <w:spacing w:line="360" w:lineRule="auto"/>
        <w:ind w:firstLine="600" w:firstLineChars="25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（10）化粪池、化油池：保持通畅、无堵塞、无满溢，每月清掏一次（监督提醒学校外包单位做好此项工作）。</w:t>
      </w:r>
    </w:p>
    <w:p w14:paraId="6775000A">
      <w:pPr>
        <w:spacing w:line="360" w:lineRule="auto"/>
        <w:ind w:firstLine="600" w:firstLineChars="25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（11）伸缩门、道闸：启动灵活，完好无损，正常使用，每半年保养一次。</w:t>
      </w:r>
    </w:p>
    <w:p w14:paraId="1C73B924">
      <w:pPr>
        <w:spacing w:line="360" w:lineRule="auto"/>
        <w:ind w:firstLine="600" w:firstLineChars="25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（12）围墙铁质护栏：每年保养一次，无明显锈迹。</w:t>
      </w:r>
    </w:p>
    <w:p w14:paraId="17A661A9">
      <w:pPr>
        <w:spacing w:line="360" w:lineRule="auto"/>
        <w:ind w:firstLine="600" w:firstLineChars="25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（13）标识：每年维护，确保无破损无缺失。</w:t>
      </w:r>
    </w:p>
    <w:p w14:paraId="1DBB3765">
      <w:pPr>
        <w:spacing w:line="360" w:lineRule="auto"/>
        <w:ind w:firstLine="482" w:firstLineChars="200"/>
        <w:jc w:val="left"/>
        <w:rPr>
          <w:rFonts w:hint="eastAsia" w:ascii="宋体" w:hAnsi="宋体" w:eastAsia="宋体" w:cs="宋体"/>
          <w:b/>
          <w:bCs/>
          <w:i w:val="0"/>
          <w:iCs w:val="0"/>
          <w:caps w:val="0"/>
          <w:color w:val="auto"/>
          <w:spacing w:val="0"/>
          <w:sz w:val="24"/>
          <w:szCs w:val="24"/>
          <w:highlight w:val="none"/>
          <w:shd w:val="clear" w:color="auto" w:fill="auto"/>
          <w:lang w:val="en-US" w:eastAsia="zh-CN"/>
        </w:rPr>
      </w:pPr>
      <w:r>
        <w:rPr>
          <w:rFonts w:hint="eastAsia" w:ascii="宋体" w:hAnsi="宋体" w:eastAsia="宋体" w:cs="宋体"/>
          <w:b/>
          <w:bCs/>
          <w:i w:val="0"/>
          <w:iCs w:val="0"/>
          <w:caps w:val="0"/>
          <w:color w:val="auto"/>
          <w:spacing w:val="0"/>
          <w:sz w:val="24"/>
          <w:szCs w:val="24"/>
          <w:highlight w:val="none"/>
          <w:shd w:val="clear" w:color="auto" w:fill="auto"/>
          <w:lang w:val="en-US" w:eastAsia="zh-CN"/>
        </w:rPr>
        <w:t>3、其他要求</w:t>
      </w:r>
    </w:p>
    <w:p w14:paraId="4332C64D">
      <w:pPr>
        <w:spacing w:line="360" w:lineRule="auto"/>
        <w:ind w:firstLine="600" w:firstLineChars="25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需积极作好保障学校开展正常工作外的重大活动时交办的其它各项工作任务。</w:t>
      </w:r>
    </w:p>
    <w:p w14:paraId="57E0D01B">
      <w:pPr>
        <w:numPr>
          <w:ilvl w:val="0"/>
          <w:numId w:val="0"/>
        </w:numPr>
        <w:autoSpaceDE w:val="0"/>
        <w:autoSpaceDN w:val="0"/>
        <w:spacing w:line="360" w:lineRule="auto"/>
        <w:rPr>
          <w:rFonts w:hint="eastAsia"/>
          <w:lang w:eastAsia="zh-CN"/>
        </w:rPr>
      </w:pPr>
      <w:r>
        <w:rPr>
          <w:rFonts w:hint="eastAsia" w:ascii="宋体" w:hAnsi="宋体" w:cs="宋体"/>
          <w:b/>
          <w:sz w:val="24"/>
          <w:lang w:eastAsia="zh-CN"/>
        </w:rPr>
        <w:t>四、其他工作</w:t>
      </w:r>
    </w:p>
    <w:p w14:paraId="7DF92C6E">
      <w:pPr>
        <w:numPr>
          <w:ilvl w:val="0"/>
          <w:numId w:val="0"/>
        </w:numPr>
        <w:autoSpaceDE w:val="0"/>
        <w:autoSpaceDN w:val="0"/>
        <w:spacing w:line="360" w:lineRule="auto"/>
        <w:ind w:firstLine="480" w:firstLineChars="200"/>
        <w:rPr>
          <w:rFonts w:hint="eastAsia"/>
          <w:lang w:eastAsia="zh-CN"/>
        </w:rPr>
      </w:pPr>
      <w:r>
        <w:rPr>
          <w:rFonts w:hint="eastAsia" w:ascii="宋体" w:hAnsi="宋体" w:eastAsia="宋体" w:cs="宋体"/>
          <w:snapToGrid/>
          <w:color w:val="auto"/>
          <w:kern w:val="2"/>
          <w:sz w:val="24"/>
          <w:szCs w:val="24"/>
          <w:highlight w:val="none"/>
          <w:lang w:val="en-US" w:eastAsia="zh-CN" w:bidi="ar-SA"/>
        </w:rPr>
        <w:t>会议接待及重大活动保障服务，包括但不限于学校重大教育教学活动、运动会、校庆及召开重大会议服务。</w:t>
      </w:r>
    </w:p>
    <w:p w14:paraId="01D37718">
      <w:pPr>
        <w:autoSpaceDE w:val="0"/>
        <w:autoSpaceDN w:val="0"/>
        <w:spacing w:line="360" w:lineRule="auto"/>
        <w:rPr>
          <w:rFonts w:hint="eastAsia" w:ascii="宋体" w:hAnsi="宋体" w:cs="宋体"/>
          <w:b/>
          <w:sz w:val="24"/>
        </w:rPr>
      </w:pPr>
      <w:r>
        <w:rPr>
          <w:rFonts w:hint="eastAsia" w:ascii="宋体" w:hAnsi="宋体" w:cs="宋体"/>
          <w:b/>
          <w:sz w:val="24"/>
          <w:lang w:eastAsia="zh-CN"/>
        </w:rPr>
        <w:t>五、</w:t>
      </w:r>
      <w:r>
        <w:rPr>
          <w:rFonts w:hint="eastAsia" w:ascii="宋体" w:hAnsi="宋体" w:cs="宋体"/>
          <w:b/>
          <w:sz w:val="24"/>
        </w:rPr>
        <w:t>工作时间安排</w:t>
      </w:r>
    </w:p>
    <w:p w14:paraId="2D50DA50">
      <w:pPr>
        <w:autoSpaceDE w:val="0"/>
        <w:autoSpaceDN w:val="0"/>
        <w:spacing w:line="360" w:lineRule="auto"/>
        <w:ind w:firstLine="480" w:firstLineChars="200"/>
        <w:rPr>
          <w:rFonts w:hint="eastAsia" w:ascii="宋体" w:hAnsi="宋体" w:cs="宋体"/>
          <w:b w:val="0"/>
          <w:bCs/>
          <w:sz w:val="24"/>
        </w:rPr>
      </w:pPr>
      <w:r>
        <w:rPr>
          <w:rFonts w:hint="eastAsia" w:ascii="宋体" w:hAnsi="宋体" w:cs="宋体"/>
          <w:b w:val="0"/>
          <w:bCs/>
          <w:sz w:val="24"/>
        </w:rPr>
        <w:t>工作时间为7:00-16:30(如遇特殊情况，需服从学校安排)周六周日</w:t>
      </w:r>
      <w:r>
        <w:rPr>
          <w:rFonts w:hint="eastAsia" w:ascii="宋体" w:hAnsi="宋体" w:cs="宋体"/>
          <w:b w:val="0"/>
          <w:bCs/>
          <w:sz w:val="24"/>
          <w:lang w:eastAsia="zh-CN"/>
        </w:rPr>
        <w:t>、</w:t>
      </w:r>
      <w:r>
        <w:rPr>
          <w:rFonts w:hint="eastAsia" w:ascii="宋体" w:hAnsi="宋体" w:cs="宋体"/>
          <w:b w:val="0"/>
          <w:bCs/>
          <w:sz w:val="24"/>
        </w:rPr>
        <w:t>寒暑假</w:t>
      </w:r>
      <w:r>
        <w:rPr>
          <w:rFonts w:hint="eastAsia" w:ascii="宋体" w:hAnsi="宋体" w:cs="宋体"/>
          <w:b w:val="0"/>
          <w:bCs/>
          <w:sz w:val="24"/>
          <w:lang w:eastAsia="zh-CN"/>
        </w:rPr>
        <w:t>轮流值班</w:t>
      </w:r>
      <w:r>
        <w:rPr>
          <w:rFonts w:hint="eastAsia" w:ascii="宋体" w:hAnsi="宋体" w:cs="宋体"/>
          <w:b w:val="0"/>
          <w:bCs/>
          <w:sz w:val="24"/>
        </w:rPr>
        <w:t>。</w:t>
      </w:r>
      <w:r>
        <w:rPr>
          <w:rFonts w:hint="eastAsia" w:ascii="宋体" w:hAnsi="宋体" w:cs="宋体"/>
          <w:b w:val="0"/>
          <w:bCs/>
          <w:sz w:val="24"/>
          <w:lang w:val="en-US" w:eastAsia="zh-CN"/>
        </w:rPr>
        <w:t>学校</w:t>
      </w:r>
      <w:r>
        <w:rPr>
          <w:rFonts w:hint="eastAsia" w:ascii="宋体" w:hAnsi="宋体" w:cs="宋体"/>
          <w:b w:val="0"/>
          <w:bCs/>
          <w:sz w:val="24"/>
        </w:rPr>
        <w:t>有临时性任务及大型活动时需保洁</w:t>
      </w:r>
      <w:r>
        <w:rPr>
          <w:rFonts w:hint="eastAsia" w:ascii="宋体" w:hAnsi="宋体" w:cs="宋体"/>
          <w:b w:val="0"/>
          <w:bCs/>
          <w:sz w:val="24"/>
          <w:lang w:val="en-US" w:eastAsia="zh-CN"/>
        </w:rPr>
        <w:t>员</w:t>
      </w:r>
      <w:r>
        <w:rPr>
          <w:rFonts w:hint="eastAsia" w:ascii="宋体" w:hAnsi="宋体" w:cs="宋体"/>
          <w:b w:val="0"/>
          <w:bCs/>
          <w:sz w:val="24"/>
          <w:lang w:eastAsia="zh-CN"/>
        </w:rPr>
        <w:t>、</w:t>
      </w:r>
      <w:r>
        <w:rPr>
          <w:rFonts w:hint="eastAsia" w:ascii="宋体" w:hAnsi="宋体" w:cs="宋体"/>
          <w:b w:val="0"/>
          <w:bCs/>
          <w:sz w:val="24"/>
          <w:lang w:val="en-US" w:eastAsia="zh-CN"/>
        </w:rPr>
        <w:t>维修人员</w:t>
      </w:r>
      <w:r>
        <w:rPr>
          <w:rFonts w:hint="eastAsia" w:ascii="宋体" w:hAnsi="宋体" w:cs="宋体"/>
          <w:b w:val="0"/>
          <w:bCs/>
          <w:sz w:val="24"/>
        </w:rPr>
        <w:t>协助的，应服从甲方的安排完成相应工作。凡遇台风、暴雨（雪）等特殊天气及重大特情，应根据任务需要24小时到场服务。</w:t>
      </w:r>
    </w:p>
    <w:p w14:paraId="7638BA7B">
      <w:pPr>
        <w:autoSpaceDE w:val="0"/>
        <w:autoSpaceDN w:val="0"/>
        <w:spacing w:line="360" w:lineRule="auto"/>
        <w:rPr>
          <w:rFonts w:hint="eastAsia" w:ascii="宋体" w:hAnsi="宋体" w:cs="宋体"/>
          <w:b/>
          <w:sz w:val="24"/>
        </w:rPr>
      </w:pPr>
      <w:r>
        <w:rPr>
          <w:rFonts w:hint="eastAsia" w:ascii="宋体" w:hAnsi="宋体" w:cs="宋体"/>
          <w:b/>
          <w:sz w:val="24"/>
          <w:lang w:eastAsia="zh-CN"/>
        </w:rPr>
        <w:t>六</w:t>
      </w:r>
      <w:r>
        <w:rPr>
          <w:rFonts w:hint="eastAsia" w:ascii="宋体" w:hAnsi="宋体" w:cs="宋体"/>
          <w:b/>
          <w:sz w:val="24"/>
        </w:rPr>
        <w:t>、管理服务人员要求</w:t>
      </w:r>
    </w:p>
    <w:p w14:paraId="5D91A3F0">
      <w:pPr>
        <w:widowControl/>
        <w:autoSpaceDE w:val="0"/>
        <w:autoSpaceDN w:val="0"/>
        <w:spacing w:line="360" w:lineRule="auto"/>
        <w:ind w:firstLine="482" w:firstLineChars="200"/>
        <w:rPr>
          <w:rFonts w:hint="eastAsia" w:ascii="宋体" w:hAnsi="宋体" w:cs="宋体"/>
          <w:b/>
          <w:sz w:val="24"/>
        </w:rPr>
      </w:pPr>
      <w:r>
        <w:rPr>
          <w:rFonts w:hint="eastAsia" w:ascii="宋体" w:hAnsi="宋体" w:cs="宋体"/>
          <w:b/>
          <w:sz w:val="24"/>
        </w:rPr>
        <w:t>1、人员配置</w:t>
      </w:r>
    </w:p>
    <w:p w14:paraId="4354EF99">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投标人参与本项目的服务团队配备不少于</w:t>
      </w:r>
      <w:r>
        <w:rPr>
          <w:rFonts w:hint="eastAsia" w:ascii="宋体" w:hAnsi="宋体" w:cs="宋体"/>
          <w:b/>
          <w:color w:val="auto"/>
          <w:sz w:val="24"/>
          <w:szCs w:val="24"/>
          <w:lang w:val="en-US" w:eastAsia="zh-CN"/>
        </w:rPr>
        <w:t>14</w:t>
      </w:r>
      <w:r>
        <w:rPr>
          <w:rFonts w:hint="eastAsia" w:ascii="宋体" w:hAnsi="宋体" w:eastAsia="宋体" w:cs="宋体"/>
          <w:b/>
          <w:color w:val="auto"/>
          <w:sz w:val="24"/>
          <w:szCs w:val="24"/>
        </w:rPr>
        <w:t>人</w:t>
      </w:r>
    </w:p>
    <w:p w14:paraId="4891459D">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val="0"/>
          <w:bCs/>
          <w:color w:val="auto"/>
          <w:sz w:val="24"/>
          <w:szCs w:val="24"/>
          <w:lang w:val="en-US" w:eastAsia="zh-CN"/>
        </w:rPr>
        <w:t>其中</w:t>
      </w:r>
      <w:r>
        <w:rPr>
          <w:rFonts w:hint="eastAsia" w:ascii="宋体" w:hAnsi="宋体" w:eastAsia="宋体" w:cs="宋体"/>
          <w:b w:val="0"/>
          <w:bCs w:val="0"/>
          <w:i w:val="0"/>
          <w:iCs w:val="0"/>
          <w:caps w:val="0"/>
          <w:color w:val="auto"/>
          <w:spacing w:val="0"/>
          <w:sz w:val="24"/>
          <w:szCs w:val="24"/>
          <w:highlight w:val="none"/>
          <w:shd w:val="clear" w:color="auto" w:fill="auto"/>
          <w:lang w:val="en-US" w:eastAsia="zh-CN"/>
        </w:rPr>
        <w:t>保洁领班1人，保洁员</w:t>
      </w:r>
      <w:r>
        <w:rPr>
          <w:rFonts w:hint="eastAsia" w:ascii="宋体" w:hAnsi="宋体" w:cs="宋体"/>
          <w:b w:val="0"/>
          <w:bCs w:val="0"/>
          <w:i w:val="0"/>
          <w:iCs w:val="0"/>
          <w:caps w:val="0"/>
          <w:color w:val="auto"/>
          <w:spacing w:val="0"/>
          <w:sz w:val="24"/>
          <w:szCs w:val="24"/>
          <w:highlight w:val="none"/>
          <w:shd w:val="clear" w:color="auto" w:fill="auto"/>
          <w:lang w:val="en-US" w:eastAsia="zh-CN"/>
        </w:rPr>
        <w:t>10</w:t>
      </w:r>
      <w:r>
        <w:rPr>
          <w:rFonts w:hint="eastAsia" w:ascii="宋体" w:hAnsi="宋体" w:eastAsia="宋体" w:cs="宋体"/>
          <w:b w:val="0"/>
          <w:bCs w:val="0"/>
          <w:i w:val="0"/>
          <w:iCs w:val="0"/>
          <w:caps w:val="0"/>
          <w:color w:val="auto"/>
          <w:spacing w:val="0"/>
          <w:sz w:val="24"/>
          <w:szCs w:val="24"/>
          <w:highlight w:val="none"/>
          <w:shd w:val="clear" w:color="auto" w:fill="auto"/>
          <w:lang w:val="en-US" w:eastAsia="zh-CN"/>
        </w:rPr>
        <w:t>人，维修领班1人，维修</w:t>
      </w:r>
      <w:r>
        <w:rPr>
          <w:rFonts w:hint="eastAsia" w:ascii="宋体" w:hAnsi="宋体" w:cs="宋体"/>
          <w:b w:val="0"/>
          <w:bCs w:val="0"/>
          <w:i w:val="0"/>
          <w:iCs w:val="0"/>
          <w:caps w:val="0"/>
          <w:color w:val="auto"/>
          <w:spacing w:val="0"/>
          <w:sz w:val="24"/>
          <w:szCs w:val="24"/>
          <w:highlight w:val="none"/>
          <w:shd w:val="clear" w:color="auto" w:fill="auto"/>
          <w:lang w:val="en-US" w:eastAsia="zh-CN"/>
        </w:rPr>
        <w:t>人员</w:t>
      </w:r>
      <w:r>
        <w:rPr>
          <w:rFonts w:hint="eastAsia" w:ascii="宋体" w:hAnsi="宋体" w:eastAsia="宋体" w:cs="宋体"/>
          <w:b w:val="0"/>
          <w:bCs w:val="0"/>
          <w:i w:val="0"/>
          <w:iCs w:val="0"/>
          <w:caps w:val="0"/>
          <w:color w:val="auto"/>
          <w:spacing w:val="0"/>
          <w:sz w:val="24"/>
          <w:szCs w:val="24"/>
          <w:highlight w:val="none"/>
          <w:shd w:val="clear" w:color="auto" w:fill="auto"/>
          <w:lang w:val="en-US" w:eastAsia="zh-CN"/>
        </w:rPr>
        <w:t>2人</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rPr>
        <w:t>中标人工作人员的所有费用自理，做好个人防护措施</w:t>
      </w:r>
      <w:r>
        <w:rPr>
          <w:rFonts w:hint="eastAsia" w:ascii="宋体" w:hAnsi="宋体" w:cs="宋体"/>
          <w:color w:val="auto"/>
          <w:sz w:val="24"/>
          <w:szCs w:val="24"/>
          <w:highlight w:val="none"/>
          <w:lang w:eastAsia="zh-CN"/>
        </w:rPr>
        <w:t>。</w:t>
      </w:r>
    </w:p>
    <w:p w14:paraId="2F086408">
      <w:pPr>
        <w:widowControl/>
        <w:autoSpaceDE w:val="0"/>
        <w:autoSpaceDN w:val="0"/>
        <w:spacing w:line="360" w:lineRule="auto"/>
        <w:ind w:firstLine="482" w:firstLineChars="200"/>
        <w:rPr>
          <w:rFonts w:hint="eastAsia" w:ascii="宋体" w:hAnsi="宋体" w:cs="宋体"/>
          <w:b/>
          <w:sz w:val="24"/>
        </w:rPr>
      </w:pPr>
      <w:r>
        <w:rPr>
          <w:rFonts w:hint="eastAsia" w:ascii="宋体" w:hAnsi="宋体" w:cs="宋体"/>
          <w:b/>
          <w:sz w:val="24"/>
        </w:rPr>
        <w:t>2、人员要求</w:t>
      </w:r>
    </w:p>
    <w:p w14:paraId="05F273F8">
      <w:pPr>
        <w:widowControl/>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sz w:val="24"/>
        </w:rPr>
        <w:t>（1）</w:t>
      </w:r>
      <w:r>
        <w:rPr>
          <w:rFonts w:hint="eastAsia" w:ascii="宋体" w:hAnsi="宋体" w:eastAsia="宋体" w:cs="宋体"/>
          <w:color w:val="auto"/>
          <w:sz w:val="24"/>
          <w:szCs w:val="24"/>
          <w:highlight w:val="none"/>
        </w:rPr>
        <w:t>保洁</w:t>
      </w:r>
      <w:r>
        <w:rPr>
          <w:rFonts w:hint="eastAsia" w:ascii="宋体" w:hAnsi="宋体" w:eastAsia="宋体" w:cs="宋体"/>
          <w:color w:val="auto"/>
          <w:sz w:val="24"/>
          <w:szCs w:val="24"/>
          <w:highlight w:val="none"/>
          <w:lang w:eastAsia="zh-CN"/>
        </w:rPr>
        <w:t>员</w:t>
      </w:r>
      <w:r>
        <w:rPr>
          <w:rFonts w:hint="eastAsia" w:ascii="宋体" w:hAnsi="宋体" w:eastAsia="宋体" w:cs="宋体"/>
          <w:color w:val="auto"/>
          <w:sz w:val="24"/>
          <w:szCs w:val="24"/>
          <w:highlight w:val="none"/>
        </w:rPr>
        <w:t>：</w:t>
      </w:r>
      <w:r>
        <w:rPr>
          <w:rFonts w:hint="default" w:ascii="宋体" w:hAnsi="宋体" w:cs="宋体"/>
          <w:color w:val="auto"/>
          <w:sz w:val="24"/>
          <w:szCs w:val="24"/>
          <w:highlight w:val="none"/>
        </w:rPr>
        <w:t>年龄</w:t>
      </w:r>
      <w:r>
        <w:rPr>
          <w:rFonts w:hint="eastAsia" w:ascii="宋体" w:hAnsi="宋体" w:cs="宋体"/>
          <w:color w:val="auto"/>
          <w:sz w:val="24"/>
          <w:szCs w:val="24"/>
          <w:highlight w:val="none"/>
          <w:lang w:val="en-US" w:eastAsia="zh-CN"/>
        </w:rPr>
        <w:t>55</w:t>
      </w:r>
      <w:r>
        <w:rPr>
          <w:rFonts w:hint="default" w:ascii="宋体" w:hAnsi="宋体" w:cs="宋体"/>
          <w:color w:val="auto"/>
          <w:sz w:val="24"/>
          <w:szCs w:val="24"/>
          <w:highlight w:val="none"/>
        </w:rPr>
        <w:t>岁及以下，</w:t>
      </w:r>
      <w:r>
        <w:rPr>
          <w:rFonts w:hint="eastAsia" w:ascii="宋体" w:hAnsi="宋体" w:cs="宋体"/>
          <w:color w:val="auto"/>
          <w:sz w:val="24"/>
          <w:szCs w:val="24"/>
          <w:highlight w:val="none"/>
          <w:lang w:val="en-US" w:eastAsia="zh-CN"/>
        </w:rPr>
        <w:t>认真负责，</w:t>
      </w:r>
      <w:r>
        <w:rPr>
          <w:rFonts w:hint="eastAsia" w:ascii="宋体" w:hAnsi="宋体" w:eastAsia="宋体" w:cs="宋体"/>
          <w:color w:val="auto"/>
          <w:sz w:val="24"/>
          <w:szCs w:val="24"/>
          <w:highlight w:val="none"/>
          <w:lang w:val="en-US" w:eastAsia="zh-CN"/>
        </w:rPr>
        <w:t>具</w:t>
      </w:r>
      <w:r>
        <w:rPr>
          <w:rFonts w:hint="eastAsia" w:ascii="宋体" w:hAnsi="宋体" w:eastAsia="宋体" w:cs="宋体"/>
          <w:color w:val="auto"/>
          <w:sz w:val="24"/>
          <w:szCs w:val="24"/>
          <w:highlight w:val="none"/>
        </w:rPr>
        <w:t>有从事</w:t>
      </w:r>
      <w:r>
        <w:rPr>
          <w:rFonts w:hint="eastAsia" w:ascii="宋体" w:hAnsi="宋体" w:cs="宋体"/>
          <w:color w:val="auto"/>
          <w:sz w:val="24"/>
          <w:szCs w:val="24"/>
          <w:highlight w:val="none"/>
          <w:lang w:val="en-US" w:eastAsia="zh-CN"/>
        </w:rPr>
        <w:t>1年</w:t>
      </w:r>
      <w:r>
        <w:rPr>
          <w:rFonts w:hint="eastAsia" w:ascii="宋体" w:hAnsi="宋体" w:eastAsia="宋体" w:cs="宋体"/>
          <w:color w:val="auto"/>
          <w:sz w:val="24"/>
          <w:szCs w:val="24"/>
          <w:highlight w:val="none"/>
        </w:rPr>
        <w:t>相关服务经验。</w:t>
      </w:r>
    </w:p>
    <w:p w14:paraId="45B8E841">
      <w:pPr>
        <w:widowControl/>
        <w:autoSpaceDE w:val="0"/>
        <w:autoSpaceDN w:val="0"/>
        <w:spacing w:line="360" w:lineRule="auto"/>
        <w:ind w:firstLine="480" w:firstLineChars="200"/>
        <w:rPr>
          <w:rFonts w:hint="eastAsia" w:ascii="宋体" w:hAnsi="宋体" w:cs="宋体"/>
          <w:b/>
          <w:sz w:val="24"/>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保洁领班，</w:t>
      </w:r>
      <w:r>
        <w:rPr>
          <w:rFonts w:hint="default" w:ascii="宋体" w:hAnsi="宋体" w:cs="宋体"/>
          <w:color w:val="auto"/>
          <w:sz w:val="24"/>
          <w:szCs w:val="24"/>
          <w:highlight w:val="none"/>
        </w:rPr>
        <w:t>年龄</w:t>
      </w:r>
      <w:r>
        <w:rPr>
          <w:rFonts w:hint="eastAsia" w:ascii="宋体" w:hAnsi="宋体" w:cs="宋体"/>
          <w:color w:val="auto"/>
          <w:sz w:val="24"/>
          <w:szCs w:val="24"/>
          <w:highlight w:val="none"/>
          <w:lang w:val="en-US" w:eastAsia="zh-CN"/>
        </w:rPr>
        <w:t>50</w:t>
      </w:r>
      <w:r>
        <w:rPr>
          <w:rFonts w:hint="default" w:ascii="宋体" w:hAnsi="宋体" w:cs="宋体"/>
          <w:color w:val="auto"/>
          <w:sz w:val="24"/>
          <w:szCs w:val="24"/>
          <w:highlight w:val="none"/>
        </w:rPr>
        <w:t>岁及以下</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具备高中以上文化，</w:t>
      </w:r>
      <w:r>
        <w:rPr>
          <w:rFonts w:hint="eastAsia" w:ascii="宋体" w:hAnsi="宋体" w:eastAsia="宋体" w:cs="宋体"/>
          <w:color w:val="auto"/>
          <w:sz w:val="24"/>
          <w:szCs w:val="24"/>
          <w:highlight w:val="none"/>
        </w:rPr>
        <w:t>相关</w:t>
      </w:r>
      <w:r>
        <w:rPr>
          <w:rFonts w:hint="eastAsia" w:ascii="宋体" w:hAnsi="宋体" w:cs="宋体"/>
          <w:color w:val="auto"/>
          <w:sz w:val="24"/>
          <w:szCs w:val="24"/>
          <w:highlight w:val="none"/>
          <w:lang w:eastAsia="zh-CN"/>
        </w:rPr>
        <w:t>管理工作</w:t>
      </w:r>
      <w:r>
        <w:rPr>
          <w:rFonts w:hint="eastAsia" w:ascii="宋体" w:hAnsi="宋体" w:eastAsia="宋体" w:cs="宋体"/>
          <w:color w:val="auto"/>
          <w:sz w:val="24"/>
          <w:szCs w:val="24"/>
          <w:highlight w:val="none"/>
        </w:rPr>
        <w:t>经验</w:t>
      </w:r>
      <w:r>
        <w:rPr>
          <w:rFonts w:hint="eastAsia" w:ascii="宋体" w:hAnsi="宋体" w:cs="宋体"/>
          <w:color w:val="auto"/>
          <w:sz w:val="24"/>
          <w:szCs w:val="24"/>
          <w:highlight w:val="none"/>
          <w:lang w:eastAsia="zh-CN"/>
        </w:rPr>
        <w:t>不低于</w:t>
      </w:r>
      <w:r>
        <w:rPr>
          <w:rFonts w:hint="eastAsia" w:ascii="宋体" w:hAnsi="宋体" w:cs="宋体"/>
          <w:color w:val="auto"/>
          <w:sz w:val="24"/>
          <w:szCs w:val="24"/>
          <w:highlight w:val="none"/>
          <w:lang w:val="en-US" w:eastAsia="zh-CN"/>
        </w:rPr>
        <w:t>2年</w:t>
      </w:r>
      <w:r>
        <w:rPr>
          <w:rFonts w:hint="eastAsia" w:ascii="宋体" w:hAnsi="宋体" w:eastAsia="宋体" w:cs="宋体"/>
          <w:color w:val="auto"/>
          <w:sz w:val="24"/>
          <w:szCs w:val="24"/>
          <w:highlight w:val="none"/>
        </w:rPr>
        <w:t>。</w:t>
      </w:r>
    </w:p>
    <w:p w14:paraId="2DE6E500">
      <w:pPr>
        <w:keepNext w:val="0"/>
        <w:keepLines w:val="0"/>
        <w:pageBreakBefore w:val="0"/>
        <w:widowControl/>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b w:val="0"/>
          <w:bCs w:val="0"/>
          <w:i w:val="0"/>
          <w:iCs w:val="0"/>
          <w:caps w:val="0"/>
          <w:color w:val="auto"/>
          <w:spacing w:val="0"/>
          <w:sz w:val="24"/>
          <w:szCs w:val="24"/>
          <w:highlight w:val="none"/>
          <w:shd w:val="clear" w:color="auto" w:fill="auto"/>
          <w:lang w:val="en-US" w:eastAsia="zh-CN"/>
        </w:rPr>
        <w:t>维修</w:t>
      </w:r>
      <w:r>
        <w:rPr>
          <w:rFonts w:hint="eastAsia" w:ascii="宋体" w:hAnsi="宋体" w:cs="宋体"/>
          <w:b w:val="0"/>
          <w:bCs w:val="0"/>
          <w:i w:val="0"/>
          <w:iCs w:val="0"/>
          <w:caps w:val="0"/>
          <w:color w:val="auto"/>
          <w:spacing w:val="0"/>
          <w:sz w:val="24"/>
          <w:szCs w:val="24"/>
          <w:highlight w:val="none"/>
          <w:shd w:val="clear" w:color="auto" w:fill="auto"/>
          <w:lang w:val="en-US" w:eastAsia="zh-CN"/>
        </w:rPr>
        <w:t>人员</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年龄</w:t>
      </w:r>
      <w:r>
        <w:rPr>
          <w:rFonts w:hint="eastAsia" w:ascii="宋体" w:hAnsi="宋体" w:cs="宋体"/>
          <w:color w:val="auto"/>
          <w:sz w:val="24"/>
          <w:szCs w:val="24"/>
          <w:highlight w:val="none"/>
          <w:lang w:val="en-US" w:eastAsia="zh-CN"/>
        </w:rPr>
        <w:t>60</w:t>
      </w:r>
      <w:r>
        <w:rPr>
          <w:rFonts w:hint="eastAsia" w:ascii="宋体" w:hAnsi="宋体" w:eastAsia="宋体" w:cs="宋体"/>
          <w:color w:val="auto"/>
          <w:sz w:val="24"/>
          <w:szCs w:val="24"/>
          <w:highlight w:val="none"/>
        </w:rPr>
        <w:t>岁</w:t>
      </w:r>
      <w:r>
        <w:rPr>
          <w:rFonts w:hint="eastAsia" w:ascii="宋体" w:hAnsi="宋体" w:eastAsia="宋体" w:cs="宋体"/>
          <w:color w:val="auto"/>
          <w:sz w:val="24"/>
          <w:szCs w:val="24"/>
          <w:highlight w:val="none"/>
          <w:lang w:val="en-US" w:eastAsia="zh-CN"/>
        </w:rPr>
        <w:t>及以下</w:t>
      </w:r>
      <w:r>
        <w:rPr>
          <w:rFonts w:hint="eastAsia" w:ascii="宋体" w:hAnsi="宋体" w:cs="宋体"/>
          <w:color w:val="auto"/>
          <w:sz w:val="24"/>
          <w:szCs w:val="24"/>
          <w:highlight w:val="none"/>
          <w:lang w:val="en-US" w:eastAsia="zh-CN"/>
        </w:rPr>
        <w:t>，认真负责，具有较强的业务能力和应急能力，配合度高，</w:t>
      </w:r>
      <w:r>
        <w:rPr>
          <w:rFonts w:hint="eastAsia" w:ascii="宋体" w:hAnsi="宋体" w:eastAsia="宋体" w:cs="宋体"/>
          <w:color w:val="auto"/>
          <w:sz w:val="24"/>
          <w:szCs w:val="24"/>
          <w:highlight w:val="none"/>
          <w:lang w:val="en-US" w:eastAsia="zh-CN"/>
        </w:rPr>
        <w:t>具有</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年物业维修工作经验</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持有高压电工上岗</w:t>
      </w:r>
      <w:r>
        <w:rPr>
          <w:rFonts w:hint="eastAsia" w:ascii="宋体" w:hAnsi="宋体" w:cs="宋体"/>
          <w:color w:val="auto"/>
          <w:sz w:val="24"/>
          <w:szCs w:val="24"/>
          <w:highlight w:val="none"/>
          <w:lang w:val="en-US" w:eastAsia="zh-CN"/>
        </w:rPr>
        <w:t>（操作）</w:t>
      </w:r>
      <w:r>
        <w:rPr>
          <w:rFonts w:hint="eastAsia" w:ascii="宋体" w:hAnsi="宋体" w:eastAsia="宋体" w:cs="宋体"/>
          <w:color w:val="auto"/>
          <w:sz w:val="24"/>
          <w:szCs w:val="24"/>
          <w:highlight w:val="none"/>
          <w:lang w:val="en-US" w:eastAsia="zh-CN"/>
        </w:rPr>
        <w:t>证</w:t>
      </w:r>
      <w:r>
        <w:rPr>
          <w:rFonts w:hint="eastAsia" w:ascii="宋体" w:hAnsi="宋体" w:cs="宋体"/>
          <w:color w:val="auto"/>
          <w:sz w:val="24"/>
          <w:szCs w:val="24"/>
          <w:highlight w:val="none"/>
          <w:lang w:val="en-US" w:eastAsia="zh-CN"/>
        </w:rPr>
        <w:t>或维修电工证。</w:t>
      </w:r>
    </w:p>
    <w:p w14:paraId="133A9160">
      <w:pPr>
        <w:keepNext w:val="0"/>
        <w:keepLines w:val="0"/>
        <w:pageBreakBefore w:val="0"/>
        <w:widowControl/>
        <w:kinsoku/>
        <w:wordWrap/>
        <w:overflowPunct/>
        <w:topLinePunct w:val="0"/>
        <w:autoSpaceDE w:val="0"/>
        <w:autoSpaceDN w:val="0"/>
        <w:bidi w:val="0"/>
        <w:adjustRightInd w:val="0"/>
        <w:spacing w:line="360" w:lineRule="auto"/>
        <w:ind w:firstLine="480" w:firstLineChars="200"/>
        <w:textAlignment w:val="auto"/>
        <w:rPr>
          <w:rFonts w:hint="eastAsia"/>
          <w:lang w:val="en-US"/>
        </w:rPr>
      </w:pPr>
      <w:r>
        <w:rPr>
          <w:rFonts w:hint="eastAsia" w:ascii="宋体" w:hAnsi="宋体" w:cs="宋体"/>
          <w:color w:val="auto"/>
          <w:sz w:val="24"/>
          <w:szCs w:val="24"/>
          <w:highlight w:val="none"/>
          <w:lang w:val="en-US" w:eastAsia="zh-CN"/>
        </w:rPr>
        <w:t>（4）维修领班，具备高中以上文化，</w:t>
      </w:r>
      <w:r>
        <w:rPr>
          <w:rFonts w:hint="eastAsia" w:ascii="宋体" w:hAnsi="宋体" w:eastAsia="宋体" w:cs="宋体"/>
          <w:color w:val="auto"/>
          <w:sz w:val="24"/>
          <w:szCs w:val="24"/>
          <w:highlight w:val="none"/>
          <w:lang w:val="en-US" w:eastAsia="zh-CN"/>
        </w:rPr>
        <w:t>工程维修管理服务工作经验</w:t>
      </w:r>
      <w:r>
        <w:rPr>
          <w:rFonts w:hint="eastAsia" w:ascii="宋体" w:hAnsi="宋体" w:cs="宋体"/>
          <w:color w:val="auto"/>
          <w:sz w:val="24"/>
          <w:szCs w:val="24"/>
          <w:highlight w:val="none"/>
          <w:lang w:val="en-US" w:eastAsia="zh-CN"/>
        </w:rPr>
        <w:t>不低于3年。</w:t>
      </w:r>
    </w:p>
    <w:p w14:paraId="7B48B755">
      <w:pPr>
        <w:widowControl/>
        <w:autoSpaceDE w:val="0"/>
        <w:autoSpaceDN w:val="0"/>
        <w:spacing w:line="360" w:lineRule="auto"/>
        <w:ind w:firstLine="480" w:firstLineChars="200"/>
        <w:rPr>
          <w:rFonts w:hint="eastAsia" w:ascii="宋体" w:hAnsi="宋体" w:cs="宋体"/>
          <w:sz w:val="24"/>
        </w:rPr>
      </w:pPr>
      <w:r>
        <w:rPr>
          <w:rFonts w:hint="eastAsia" w:ascii="宋体" w:hAnsi="宋体" w:cs="宋体"/>
          <w:sz w:val="24"/>
        </w:rPr>
        <w:t>以上人员要求政治上可靠，遵纪守法，敬业爱岗，身体素质好，无不良行为记录，知晓本岗位的服务礼仪。</w:t>
      </w:r>
    </w:p>
    <w:p w14:paraId="10C4E265">
      <w:pPr>
        <w:spacing w:line="360" w:lineRule="auto"/>
        <w:rPr>
          <w:rFonts w:hint="eastAsia" w:ascii="宋体" w:hAnsi="宋体" w:eastAsia="宋体" w:cs="宋体"/>
          <w:color w:val="auto"/>
          <w:kern w:val="0"/>
          <w:sz w:val="24"/>
          <w:lang w:eastAsia="zh-CN"/>
        </w:rPr>
      </w:pPr>
      <w:r>
        <w:rPr>
          <w:rFonts w:hint="eastAsia" w:ascii="宋体" w:hAnsi="宋体" w:eastAsia="宋体" w:cs="宋体"/>
          <w:color w:val="auto"/>
          <w:kern w:val="0"/>
          <w:sz w:val="24"/>
        </w:rPr>
        <w:t>人员管理要求</w:t>
      </w:r>
      <w:r>
        <w:rPr>
          <w:rFonts w:hint="eastAsia" w:ascii="宋体" w:hAnsi="宋体" w:eastAsia="宋体" w:cs="宋体"/>
          <w:color w:val="auto"/>
          <w:kern w:val="0"/>
          <w:sz w:val="24"/>
          <w:lang w:eastAsia="zh-CN"/>
        </w:rPr>
        <w:t>：</w:t>
      </w:r>
    </w:p>
    <w:p w14:paraId="4A0A9B22">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投标人需指派项目负责人一名与采购单位进行日常对接</w:t>
      </w:r>
      <w:r>
        <w:rPr>
          <w:rFonts w:hint="eastAsia" w:ascii="宋体" w:hAnsi="宋体" w:cs="宋体"/>
          <w:color w:val="auto"/>
          <w:kern w:val="0"/>
          <w:sz w:val="24"/>
          <w:lang w:eastAsia="zh-CN"/>
        </w:rPr>
        <w:t>，</w:t>
      </w:r>
      <w:r>
        <w:rPr>
          <w:rFonts w:hint="eastAsia" w:ascii="宋体" w:hAnsi="宋体" w:eastAsia="宋体" w:cs="宋体"/>
          <w:b w:val="0"/>
          <w:bCs w:val="0"/>
          <w:color w:val="auto"/>
          <w:sz w:val="24"/>
          <w:szCs w:val="24"/>
          <w:highlight w:val="none"/>
        </w:rPr>
        <w:t>负责组织、协调和督促</w:t>
      </w:r>
      <w:r>
        <w:rPr>
          <w:rFonts w:hint="eastAsia" w:ascii="宋体" w:hAnsi="宋体" w:eastAsia="宋体" w:cs="宋体"/>
          <w:b w:val="0"/>
          <w:bCs w:val="0"/>
          <w:color w:val="auto"/>
          <w:sz w:val="24"/>
          <w:szCs w:val="24"/>
          <w:highlight w:val="none"/>
          <w:lang w:val="en-US" w:eastAsia="zh-CN"/>
        </w:rPr>
        <w:t>保洁、维修服务</w:t>
      </w:r>
      <w:r>
        <w:rPr>
          <w:rFonts w:hint="eastAsia" w:ascii="宋体" w:hAnsi="宋体" w:eastAsia="宋体" w:cs="宋体"/>
          <w:b w:val="0"/>
          <w:bCs w:val="0"/>
          <w:color w:val="auto"/>
          <w:sz w:val="24"/>
          <w:szCs w:val="24"/>
          <w:highlight w:val="none"/>
        </w:rPr>
        <w:t>工作</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每周不少于1次走访学校，遇学校临时服务需要应及时到校与校方沟通落实具体事宜</w:t>
      </w:r>
      <w:r>
        <w:rPr>
          <w:rFonts w:hint="eastAsia" w:ascii="宋体" w:hAnsi="宋体" w:eastAsia="宋体" w:cs="宋体"/>
          <w:color w:val="auto"/>
          <w:kern w:val="0"/>
          <w:sz w:val="24"/>
        </w:rPr>
        <w:t>；为提高物业管理水平，所有物业人员还需进行基本礼仪的培训，除投标人对服务人员的培训外，必要时需接受招标人对服务人员的集中培训。所有人员需经培训合格才可上岗。</w:t>
      </w:r>
    </w:p>
    <w:p w14:paraId="1DB3E625">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专业岗位具备上岗资格证，如需获得相关主管部门认证，均需配证并持证上岗，且根据不同岗位分别着装。</w:t>
      </w:r>
    </w:p>
    <w:p w14:paraId="3166F2D6">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投标人派遣人员应相对稳定，如需调动必须提前征求招标人意见。投标人必须按招标、投标文件中的岗位配置配足员工，不得擅自减少。经抽查，发现员工数减少，且无正当理由，招标人有权按实际减少的人数扣除承包方相应的人均管理服务费，同时要求投标人补足规定人数。</w:t>
      </w:r>
    </w:p>
    <w:p w14:paraId="473DDEF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auto"/>
          <w:kern w:val="0"/>
          <w:sz w:val="24"/>
        </w:rPr>
        <w:t>招标人对投标人派出的工作人员考核，如认为其不适应工作的，有权随时提出更换，投标人应在接到通知1月内予以调整。</w:t>
      </w:r>
    </w:p>
    <w:p w14:paraId="1ACA4F45">
      <w:pPr>
        <w:keepNext w:val="0"/>
        <w:keepLines w:val="0"/>
        <w:pageBreakBefore w:val="0"/>
        <w:widowControl/>
        <w:kinsoku/>
        <w:wordWrap/>
        <w:overflowPunct/>
        <w:topLinePunct w:val="0"/>
        <w:autoSpaceDE w:val="0"/>
        <w:autoSpaceDN w:val="0"/>
        <w:bidi w:val="0"/>
        <w:adjustRightInd w:val="0"/>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cs="宋体"/>
          <w:b/>
          <w:sz w:val="24"/>
          <w:szCs w:val="24"/>
          <w:highlight w:val="none"/>
          <w:lang w:eastAsia="zh-CN"/>
        </w:rPr>
        <w:t>七</w:t>
      </w:r>
      <w:r>
        <w:rPr>
          <w:rFonts w:hint="eastAsia" w:ascii="宋体" w:hAnsi="宋体" w:eastAsia="宋体" w:cs="宋体"/>
          <w:b/>
          <w:sz w:val="24"/>
          <w:szCs w:val="24"/>
          <w:highlight w:val="none"/>
        </w:rPr>
        <w:t>、其他要求</w:t>
      </w:r>
    </w:p>
    <w:p w14:paraId="5F44E92C">
      <w:pPr>
        <w:keepNext w:val="0"/>
        <w:keepLines w:val="0"/>
        <w:pageBreakBefore w:val="0"/>
        <w:widowControl/>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（1）供应商应制订具体的质量保证措施及质量保证及相关服务的承诺。如因服务质量未达到目标，供应商应因此承担责任和经济赔偿。</w:t>
      </w:r>
    </w:p>
    <w:p w14:paraId="0C7C8FA4">
      <w:pPr>
        <w:keepNext w:val="0"/>
        <w:keepLines w:val="0"/>
        <w:pageBreakBefore w:val="0"/>
        <w:widowControl/>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（2）供应商须在合同签订前须提供管理总负责人、</w:t>
      </w:r>
      <w:r>
        <w:rPr>
          <w:rFonts w:hint="eastAsia" w:ascii="宋体" w:hAnsi="宋体" w:cs="宋体"/>
          <w:sz w:val="24"/>
          <w:szCs w:val="24"/>
          <w:highlight w:val="none"/>
          <w:lang w:eastAsia="zh-CN"/>
        </w:rPr>
        <w:t>保洁领班、维修领班</w:t>
      </w:r>
      <w:r>
        <w:rPr>
          <w:rFonts w:hint="eastAsia" w:ascii="宋体" w:hAnsi="宋体" w:eastAsia="宋体" w:cs="宋体"/>
          <w:sz w:val="24"/>
          <w:szCs w:val="24"/>
          <w:highlight w:val="none"/>
        </w:rPr>
        <w:t>等重要岗位人员的相关有效证件和信息，如供应商不能提供，则采购单位有权终止合同签订。其他人员聘用须将人员信息向采购单位备案。</w:t>
      </w:r>
    </w:p>
    <w:p w14:paraId="3E23148B">
      <w:pPr>
        <w:keepNext w:val="0"/>
        <w:keepLines w:val="0"/>
        <w:pageBreakBefore w:val="0"/>
        <w:widowControl/>
        <w:kinsoku/>
        <w:wordWrap/>
        <w:overflowPunct/>
        <w:topLinePunct w:val="0"/>
        <w:autoSpaceDE w:val="0"/>
        <w:autoSpaceDN w:val="0"/>
        <w:bidi w:val="0"/>
        <w:adjustRightInd w:val="0"/>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（3）按要求和事项发生量及时配备足够和胜任的相关管理和服务人员，并保持人员的稳定。遇调动或辞职时，</w:t>
      </w:r>
      <w:r>
        <w:rPr>
          <w:rFonts w:hint="eastAsia" w:ascii="宋体" w:hAnsi="宋体" w:cs="宋体"/>
          <w:b/>
          <w:sz w:val="24"/>
          <w:szCs w:val="24"/>
          <w:highlight w:val="none"/>
          <w:lang w:eastAsia="zh-CN"/>
        </w:rPr>
        <w:t>领班</w:t>
      </w:r>
      <w:r>
        <w:rPr>
          <w:rFonts w:hint="eastAsia" w:ascii="宋体" w:hAnsi="宋体" w:eastAsia="宋体" w:cs="宋体"/>
          <w:b/>
          <w:sz w:val="24"/>
          <w:szCs w:val="24"/>
          <w:highlight w:val="none"/>
        </w:rPr>
        <w:t>提前一个月，保洁</w:t>
      </w:r>
      <w:r>
        <w:rPr>
          <w:rFonts w:hint="eastAsia" w:ascii="宋体" w:hAnsi="宋体" w:eastAsia="宋体" w:cs="宋体"/>
          <w:b/>
          <w:sz w:val="24"/>
          <w:szCs w:val="24"/>
          <w:highlight w:val="none"/>
          <w:lang w:eastAsia="zh-CN"/>
        </w:rPr>
        <w:t>、维修人员</w:t>
      </w:r>
      <w:r>
        <w:rPr>
          <w:rFonts w:hint="eastAsia" w:ascii="宋体" w:hAnsi="宋体" w:eastAsia="宋体" w:cs="宋体"/>
          <w:b/>
          <w:sz w:val="24"/>
          <w:szCs w:val="24"/>
          <w:highlight w:val="none"/>
        </w:rPr>
        <w:t>提前7天告知业主并得到同意后才能更换，按要求及时补充相应人员，提前做好交接班。对采购单位认为无能力、工作失职或不合适人员，应立即更换。</w:t>
      </w:r>
    </w:p>
    <w:p w14:paraId="71497131">
      <w:pPr>
        <w:keepNext w:val="0"/>
        <w:keepLines w:val="0"/>
        <w:pageBreakBefore w:val="0"/>
        <w:widowControl/>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（4）按国家和当地政府有关劳动法规、条例，向管理服务人员提供相应工种的劳动工资、加班工资、劳动保护等待遇。为保证服务人员的技能素质、队伍的相对稳定，应保障关键技术岗位的工资待遇。</w:t>
      </w:r>
    </w:p>
    <w:p w14:paraId="3B99EB9E">
      <w:pPr>
        <w:keepNext w:val="0"/>
        <w:keepLines w:val="0"/>
        <w:pageBreakBefore w:val="0"/>
        <w:widowControl/>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（5）管理服务人员上岗时须统一着装，服装样式体现岗位特色和方便不同岗位操作，并经采购单位认可。</w:t>
      </w:r>
    </w:p>
    <w:p w14:paraId="15EBE157">
      <w:pPr>
        <w:keepNext w:val="0"/>
        <w:keepLines w:val="0"/>
        <w:pageBreakBefore w:val="0"/>
        <w:widowControl/>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（6）为提高物业管理服务水平，所有管理服务人员在服务期间按岗位要求进行定期短期培训。需要时，应接受采购单位对服务人员的集中培训。</w:t>
      </w:r>
    </w:p>
    <w:p w14:paraId="3069FA60">
      <w:pPr>
        <w:keepNext w:val="0"/>
        <w:keepLines w:val="0"/>
        <w:pageBreakBefore w:val="0"/>
        <w:widowControl/>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（7）供应商需建立上岗前培训制度，并通过考试方式，经采购单位准许上岗。</w:t>
      </w:r>
    </w:p>
    <w:p w14:paraId="50F44264">
      <w:pPr>
        <w:keepNext w:val="0"/>
        <w:keepLines w:val="0"/>
        <w:pageBreakBefore w:val="0"/>
        <w:widowControl/>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（8）供应商应承诺在合同期内，为承包区域内提供以上物业服务，并承担由此带来的一切风险。</w:t>
      </w:r>
    </w:p>
    <w:p w14:paraId="70F9D0C6">
      <w:pPr>
        <w:keepNext w:val="0"/>
        <w:keepLines w:val="0"/>
        <w:pageBreakBefore w:val="0"/>
        <w:widowControl/>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（9）供应商应制订具体的质量保证措施及质量保证和相关服务承诺。供应商所有的工作除应按内部流程实施外还应接受</w:t>
      </w:r>
      <w:r>
        <w:rPr>
          <w:rFonts w:hint="eastAsia" w:ascii="宋体" w:hAnsi="宋体" w:eastAsia="宋体" w:cs="宋体"/>
          <w:sz w:val="24"/>
          <w:szCs w:val="24"/>
          <w:highlight w:val="none"/>
          <w:lang w:eastAsia="zh-CN"/>
        </w:rPr>
        <w:t>采购单位</w:t>
      </w:r>
      <w:r>
        <w:rPr>
          <w:rFonts w:hint="eastAsia" w:ascii="宋体" w:hAnsi="宋体" w:eastAsia="宋体" w:cs="宋体"/>
          <w:sz w:val="24"/>
          <w:szCs w:val="24"/>
          <w:highlight w:val="none"/>
        </w:rPr>
        <w:t>或第三方的检查。达不到要求及各项服务承诺，采购单位有权要求其整改，直至扣款或终止合同。</w:t>
      </w:r>
    </w:p>
    <w:p w14:paraId="4CE1295A">
      <w:pPr>
        <w:keepNext w:val="0"/>
        <w:keepLines w:val="0"/>
        <w:pageBreakBefore w:val="0"/>
        <w:widowControl/>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（10）供应商在合同签定以后1个月，需到住建部门办理备案手续。</w:t>
      </w:r>
    </w:p>
    <w:p w14:paraId="2913FEE2">
      <w:pPr>
        <w:keepNext w:val="0"/>
        <w:keepLines w:val="0"/>
        <w:pageBreakBefore w:val="0"/>
        <w:widowControl/>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rPr>
        <w:t>1</w:t>
      </w:r>
      <w:r>
        <w:rPr>
          <w:rFonts w:hint="eastAsia" w:ascii="宋体" w:hAnsi="宋体" w:eastAsia="宋体" w:cs="宋体"/>
          <w:sz w:val="24"/>
          <w:szCs w:val="24"/>
          <w:highlight w:val="none"/>
        </w:rPr>
        <w:t>）采购单位对供应商服务情况进行考核，并可随时要求供应商进行满意率调查。</w:t>
      </w:r>
    </w:p>
    <w:p w14:paraId="76549AF9">
      <w:pPr>
        <w:keepNext w:val="0"/>
        <w:keepLines w:val="0"/>
        <w:pageBreakBefore w:val="0"/>
        <w:widowControl/>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rPr>
        <w:t>2</w:t>
      </w:r>
      <w:r>
        <w:rPr>
          <w:rFonts w:hint="eastAsia" w:ascii="宋体" w:hAnsi="宋体" w:eastAsia="宋体" w:cs="宋体"/>
          <w:sz w:val="24"/>
          <w:szCs w:val="24"/>
          <w:highlight w:val="none"/>
        </w:rPr>
        <w:t>）供应商须按《杭州市物业管理条例》及其他国家有关标准和规范完成采购文件要求的物业管理工作。</w:t>
      </w:r>
    </w:p>
    <w:p w14:paraId="5DCA1E11">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cs="宋体"/>
          <w:b/>
          <w:sz w:val="24"/>
          <w:szCs w:val="24"/>
          <w:highlight w:val="none"/>
          <w:lang w:eastAsia="zh-CN"/>
        </w:rPr>
        <w:t>八</w:t>
      </w:r>
      <w:r>
        <w:rPr>
          <w:rFonts w:hint="eastAsia" w:ascii="宋体" w:hAnsi="宋体" w:eastAsia="宋体" w:cs="宋体"/>
          <w:b/>
          <w:sz w:val="24"/>
          <w:szCs w:val="24"/>
          <w:highlight w:val="none"/>
        </w:rPr>
        <w:t>、管理服务应达到的各项指标</w:t>
      </w:r>
    </w:p>
    <w:p w14:paraId="22AD2182">
      <w:pPr>
        <w:spacing w:line="360" w:lineRule="auto"/>
        <w:ind w:firstLine="600" w:firstLineChars="25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环境卫生、清洁率达99%；</w:t>
      </w:r>
    </w:p>
    <w:p w14:paraId="75E4D5CF">
      <w:pPr>
        <w:spacing w:line="360" w:lineRule="auto"/>
        <w:ind w:firstLine="600" w:firstLineChars="25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设备完好率100%；</w:t>
      </w:r>
    </w:p>
    <w:p w14:paraId="5052A68A">
      <w:pPr>
        <w:spacing w:line="360" w:lineRule="auto"/>
        <w:ind w:firstLine="600" w:firstLineChars="25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零修、报修及时率100%，返修率小于1%；</w:t>
      </w:r>
    </w:p>
    <w:p w14:paraId="785478F2">
      <w:pPr>
        <w:spacing w:line="360" w:lineRule="auto"/>
        <w:ind w:firstLine="600" w:firstLineChars="25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服务有效投诉少于1%，处理率100%；</w:t>
      </w:r>
    </w:p>
    <w:p w14:paraId="49B0ACB9">
      <w:pPr>
        <w:spacing w:line="360" w:lineRule="auto"/>
        <w:ind w:firstLine="600" w:firstLineChars="25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服务满意率95%。</w:t>
      </w:r>
    </w:p>
    <w:p w14:paraId="6771B363">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cs="宋体"/>
          <w:b/>
          <w:sz w:val="24"/>
          <w:szCs w:val="24"/>
          <w:highlight w:val="none"/>
          <w:lang w:eastAsia="zh-CN"/>
        </w:rPr>
        <w:t>九</w:t>
      </w:r>
      <w:r>
        <w:rPr>
          <w:rFonts w:hint="eastAsia" w:ascii="宋体" w:hAnsi="宋体" w:eastAsia="宋体" w:cs="宋体"/>
          <w:b/>
          <w:sz w:val="24"/>
          <w:szCs w:val="24"/>
          <w:highlight w:val="none"/>
        </w:rPr>
        <w:t>、管理服务费用及财务管理要求</w:t>
      </w:r>
    </w:p>
    <w:p w14:paraId="5471D69F">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1、物业管理服务费用及结算方式以签订的合同为准。其中，费用包括环境卫生保洁管理服务，</w:t>
      </w:r>
      <w:r>
        <w:rPr>
          <w:rFonts w:hint="eastAsia" w:ascii="宋体" w:hAnsi="宋体" w:cs="宋体"/>
          <w:sz w:val="24"/>
          <w:szCs w:val="24"/>
          <w:highlight w:val="none"/>
          <w:lang w:eastAsia="zh-CN"/>
        </w:rPr>
        <w:t>日常</w:t>
      </w:r>
      <w:r>
        <w:rPr>
          <w:rFonts w:hint="eastAsia" w:ascii="宋体" w:hAnsi="宋体" w:eastAsia="宋体" w:cs="宋体"/>
          <w:sz w:val="24"/>
          <w:szCs w:val="24"/>
          <w:highlight w:val="none"/>
        </w:rPr>
        <w:t>维修等</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在总合同价内统筹安排。</w:t>
      </w:r>
    </w:p>
    <w:p w14:paraId="02E700DA">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服务方须能满足采购方因工作需要临时增加保洁或维修人员，临时增加人员所产生的费用采购方将另行支付不包含在本次投标总价内。</w:t>
      </w:r>
    </w:p>
    <w:p w14:paraId="228D8F9F">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、如有废品处理等产生的收入，另行约定。</w:t>
      </w:r>
    </w:p>
    <w:p w14:paraId="5E00AA30">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color w:val="auto"/>
          <w:sz w:val="24"/>
          <w:szCs w:val="24"/>
          <w:highlight w:val="none"/>
          <w:lang w:val="en-US" w:eastAsia="zh-CN"/>
        </w:rPr>
        <w:t>服务方</w:t>
      </w:r>
      <w:r>
        <w:rPr>
          <w:rFonts w:hint="eastAsia" w:ascii="宋体" w:hAnsi="宋体" w:eastAsia="宋体" w:cs="宋体"/>
          <w:color w:val="auto"/>
          <w:sz w:val="24"/>
          <w:szCs w:val="24"/>
          <w:highlight w:val="none"/>
          <w:lang w:eastAsia="zh-CN"/>
        </w:rPr>
        <w:t>承担相关所需物业保洁工具（拖把和扫把）</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保洁用品</w:t>
      </w:r>
      <w:r>
        <w:rPr>
          <w:rFonts w:hint="eastAsia" w:ascii="宋体" w:hAnsi="宋体" w:cs="宋体"/>
          <w:color w:val="auto"/>
          <w:sz w:val="24"/>
          <w:szCs w:val="24"/>
          <w:highlight w:val="none"/>
          <w:lang w:eastAsia="zh-CN"/>
        </w:rPr>
        <w:t>（塑胶手套、雨鞋等）、</w:t>
      </w:r>
      <w:r>
        <w:rPr>
          <w:rFonts w:hint="eastAsia" w:ascii="宋体" w:hAnsi="宋体" w:eastAsia="宋体" w:cs="宋体"/>
          <w:color w:val="auto"/>
          <w:sz w:val="24"/>
          <w:szCs w:val="24"/>
          <w:highlight w:val="none"/>
          <w:lang w:eastAsia="zh-CN"/>
        </w:rPr>
        <w:t>日常耗材</w:t>
      </w:r>
      <w:r>
        <w:rPr>
          <w:rFonts w:hint="eastAsia" w:ascii="宋体" w:hAnsi="宋体" w:cs="宋体"/>
          <w:color w:val="auto"/>
          <w:sz w:val="24"/>
          <w:szCs w:val="24"/>
          <w:highlight w:val="none"/>
          <w:lang w:eastAsia="zh-CN"/>
        </w:rPr>
        <w:t>（包括大垃圾袋、全能清洁剂、洁厕灵、洗洁精等）以及保洁机器</w:t>
      </w:r>
      <w:r>
        <w:rPr>
          <w:rFonts w:hint="eastAsia" w:ascii="宋体" w:hAnsi="宋体" w:eastAsia="宋体" w:cs="宋体"/>
          <w:color w:val="auto"/>
          <w:sz w:val="24"/>
          <w:szCs w:val="24"/>
          <w:highlight w:val="none"/>
          <w:lang w:eastAsia="zh-CN"/>
        </w:rPr>
        <w:t>设备</w:t>
      </w:r>
      <w:r>
        <w:rPr>
          <w:rFonts w:hint="eastAsia" w:ascii="宋体" w:hAnsi="宋体" w:cs="宋体"/>
          <w:color w:val="auto"/>
          <w:sz w:val="24"/>
          <w:szCs w:val="24"/>
          <w:highlight w:val="none"/>
          <w:lang w:eastAsia="zh-CN"/>
        </w:rPr>
        <w:t>等</w:t>
      </w:r>
      <w:r>
        <w:rPr>
          <w:rFonts w:hint="eastAsia" w:ascii="宋体" w:hAnsi="宋体" w:eastAsia="宋体" w:cs="宋体"/>
          <w:color w:val="auto"/>
          <w:sz w:val="24"/>
          <w:szCs w:val="24"/>
          <w:highlight w:val="none"/>
          <w:lang w:eastAsia="zh-CN"/>
        </w:rPr>
        <w:t>。</w:t>
      </w:r>
    </w:p>
    <w:p w14:paraId="30E922C2">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、涉及房屋维修和各类设备维修更换大额资金的，由采购单位从维修专项基金中给予开支，不属于本次招标范围。</w:t>
      </w:r>
    </w:p>
    <w:p w14:paraId="37E16305">
      <w:pPr>
        <w:keepNext w:val="0"/>
        <w:keepLines w:val="0"/>
        <w:pageBreakBefore w:val="0"/>
        <w:tabs>
          <w:tab w:val="left" w:pos="840"/>
        </w:tabs>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物业管理服务人员缺岗的，由采购单位按其岗位平均每月人员开支的标准扣除服务费。扣除的费用业主可用于其他顶岗人员的加班或奖励费用</w:t>
      </w:r>
      <w:r>
        <w:rPr>
          <w:rFonts w:hint="eastAsia" w:ascii="宋体" w:hAnsi="宋体" w:eastAsia="宋体" w:cs="宋体"/>
          <w:sz w:val="24"/>
          <w:szCs w:val="24"/>
          <w:highlight w:val="none"/>
        </w:rPr>
        <w:t>。</w:t>
      </w:r>
    </w:p>
    <w:p w14:paraId="23AB0AC6">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、每月须以书面形式向业主报告当月物业管理服务各项费用收支情况的财务报表，供采购单位审核。</w:t>
      </w:r>
    </w:p>
    <w:p w14:paraId="72336D2F">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、服务方要制定财务预算，年终要进行财务专项决算并进行财务审计，审计结果报采购单位。</w:t>
      </w:r>
    </w:p>
    <w:p w14:paraId="1F24922C">
      <w:pPr>
        <w:keepNext w:val="0"/>
        <w:keepLines w:val="0"/>
        <w:pageBreakBefore w:val="0"/>
        <w:kinsoku/>
        <w:wordWrap/>
        <w:overflowPunct/>
        <w:topLinePunct w:val="0"/>
        <w:bidi w:val="0"/>
        <w:adjustRightInd w:val="0"/>
        <w:spacing w:line="360" w:lineRule="auto"/>
        <w:ind w:firstLine="480" w:firstLineChars="200"/>
        <w:textAlignment w:val="auto"/>
        <w:rPr>
          <w:rFonts w:hint="eastAsia"/>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w:t>
      </w:r>
      <w:r>
        <w:rPr>
          <w:rFonts w:hint="eastAsia" w:ascii="宋体" w:hAnsi="宋体" w:cs="宋体"/>
          <w:b/>
          <w:bCs/>
          <w:sz w:val="24"/>
          <w:lang w:val="zh-CN"/>
        </w:rPr>
        <w:t>202</w:t>
      </w:r>
      <w:r>
        <w:rPr>
          <w:rFonts w:hint="eastAsia" w:ascii="宋体" w:hAnsi="宋体" w:cs="宋体"/>
          <w:b/>
          <w:bCs/>
          <w:sz w:val="24"/>
          <w:lang w:val="en-US" w:eastAsia="zh-CN"/>
        </w:rPr>
        <w:t>5</w:t>
      </w:r>
      <w:r>
        <w:rPr>
          <w:rFonts w:hint="eastAsia" w:ascii="宋体" w:hAnsi="宋体" w:cs="宋体"/>
          <w:b/>
          <w:bCs/>
          <w:sz w:val="24"/>
          <w:lang w:val="zh-CN"/>
        </w:rPr>
        <w:t>年</w:t>
      </w:r>
      <w:r>
        <w:rPr>
          <w:rFonts w:hint="eastAsia" w:ascii="宋体" w:hAnsi="宋体" w:cs="宋体"/>
          <w:b/>
          <w:bCs/>
          <w:sz w:val="24"/>
          <w:lang w:val="en-US" w:eastAsia="zh-CN"/>
        </w:rPr>
        <w:t>1</w:t>
      </w:r>
      <w:r>
        <w:rPr>
          <w:rFonts w:hint="eastAsia" w:ascii="宋体" w:hAnsi="宋体" w:cs="宋体"/>
          <w:b/>
          <w:bCs/>
          <w:sz w:val="24"/>
          <w:lang w:val="zh-CN"/>
        </w:rPr>
        <w:t>月</w:t>
      </w:r>
      <w:r>
        <w:rPr>
          <w:rFonts w:hint="eastAsia" w:ascii="宋体" w:hAnsi="宋体" w:cs="宋体"/>
          <w:b/>
          <w:bCs/>
          <w:sz w:val="24"/>
        </w:rPr>
        <w:t>1</w:t>
      </w:r>
      <w:r>
        <w:rPr>
          <w:rFonts w:hint="eastAsia" w:ascii="宋体" w:hAnsi="宋体" w:cs="宋体"/>
          <w:b/>
          <w:bCs/>
          <w:sz w:val="24"/>
          <w:lang w:val="zh-CN"/>
        </w:rPr>
        <w:t>日至合同签订之日前的空档期物业服务原供应商承担，费用由</w:t>
      </w:r>
      <w:r>
        <w:rPr>
          <w:rFonts w:hint="eastAsia" w:ascii="宋体" w:hAnsi="宋体" w:cs="宋体"/>
          <w:b/>
          <w:bCs/>
          <w:sz w:val="24"/>
          <w:lang w:eastAsia="zh-CN"/>
        </w:rPr>
        <w:t>中标方</w:t>
      </w:r>
      <w:r>
        <w:rPr>
          <w:rFonts w:hint="eastAsia" w:ascii="宋体" w:hAnsi="宋体" w:cs="宋体"/>
          <w:b/>
          <w:bCs/>
          <w:sz w:val="24"/>
          <w:lang w:val="zh-CN"/>
        </w:rPr>
        <w:t>按</w:t>
      </w:r>
      <w:r>
        <w:rPr>
          <w:rFonts w:hint="eastAsia" w:ascii="宋体" w:hAnsi="宋体" w:cs="宋体"/>
          <w:b/>
          <w:bCs/>
          <w:sz w:val="24"/>
          <w:lang w:eastAsia="zh-CN"/>
        </w:rPr>
        <w:t>本次中标价</w:t>
      </w:r>
      <w:r>
        <w:rPr>
          <w:rFonts w:hint="eastAsia" w:ascii="宋体" w:hAnsi="宋体" w:cs="宋体"/>
          <w:b/>
          <w:bCs/>
          <w:sz w:val="24"/>
          <w:lang w:val="zh-CN"/>
        </w:rPr>
        <w:t>单日金额乘以实际服务天数，与原供应商结算，</w:t>
      </w:r>
      <w:r>
        <w:rPr>
          <w:rFonts w:hint="eastAsia" w:ascii="宋体" w:hAnsi="宋体" w:cs="宋体"/>
          <w:b/>
          <w:bCs/>
          <w:sz w:val="24"/>
        </w:rPr>
        <w:t>该项费用已包含在合同价中。</w:t>
      </w:r>
    </w:p>
    <w:p w14:paraId="3864587F">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cs="宋体"/>
          <w:b/>
          <w:sz w:val="24"/>
          <w:szCs w:val="24"/>
          <w:highlight w:val="none"/>
          <w:lang w:eastAsia="zh-CN"/>
        </w:rPr>
        <w:t>十</w:t>
      </w:r>
      <w:r>
        <w:rPr>
          <w:rFonts w:hint="eastAsia" w:ascii="宋体" w:hAnsi="宋体" w:eastAsia="宋体" w:cs="宋体"/>
          <w:b/>
          <w:sz w:val="24"/>
          <w:szCs w:val="24"/>
          <w:highlight w:val="none"/>
        </w:rPr>
        <w:t>、服务期限：</w:t>
      </w:r>
    </w:p>
    <w:p w14:paraId="402CA4A8">
      <w:pPr>
        <w:keepNext w:val="0"/>
        <w:keepLines w:val="0"/>
        <w:pageBreakBefore w:val="0"/>
        <w:kinsoku/>
        <w:wordWrap/>
        <w:overflowPunct/>
        <w:topLinePunct w:val="0"/>
        <w:bidi w:val="0"/>
        <w:adjustRightInd w:val="0"/>
        <w:spacing w:line="360" w:lineRule="auto"/>
        <w:ind w:firstLine="480" w:firstLineChars="200"/>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自合同签订之日起</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eastAsia="zh-CN"/>
        </w:rPr>
        <w:t>。服务期满并通过验收，绩效评价好、服务对象满意度高的，在预算保障的前提下，可以根据原采购合同的约定续签合同，但原合同和续签合同累计履行期限不超过</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年。</w:t>
      </w:r>
      <w:r>
        <w:rPr>
          <w:rFonts w:hint="eastAsia" w:ascii="宋体" w:hAnsi="宋体" w:eastAsia="宋体" w:cs="宋体"/>
          <w:b w:val="0"/>
          <w:bCs w:val="0"/>
          <w:color w:val="auto"/>
          <w:sz w:val="24"/>
          <w:szCs w:val="24"/>
          <w:highlight w:val="none"/>
        </w:rPr>
        <w:t>合同履行期内</w:t>
      </w:r>
      <w:r>
        <w:rPr>
          <w:rFonts w:hint="eastAsia" w:ascii="宋体" w:hAnsi="宋体" w:eastAsia="宋体" w:cs="宋体"/>
          <w:b w:val="0"/>
          <w:bCs w:val="0"/>
          <w:color w:val="auto"/>
          <w:sz w:val="24"/>
          <w:szCs w:val="24"/>
          <w:highlight w:val="none"/>
          <w:lang w:val="en-US" w:eastAsia="zh-CN"/>
        </w:rPr>
        <w:t>若</w:t>
      </w:r>
      <w:r>
        <w:rPr>
          <w:rFonts w:hint="eastAsia" w:ascii="宋体" w:hAnsi="宋体" w:eastAsia="宋体" w:cs="宋体"/>
          <w:b w:val="0"/>
          <w:bCs w:val="0"/>
          <w:color w:val="auto"/>
          <w:sz w:val="24"/>
          <w:szCs w:val="24"/>
          <w:highlight w:val="none"/>
        </w:rPr>
        <w:t>供应商达不到考核要求，采购单位可按有关程序终止下一年度的服务合同</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另行招标采购。</w:t>
      </w:r>
    </w:p>
    <w:p w14:paraId="0095E1BB">
      <w:pPr>
        <w:keepNext w:val="0"/>
        <w:keepLines w:val="0"/>
        <w:pageBreakBefore w:val="0"/>
        <w:kinsoku/>
        <w:wordWrap/>
        <w:overflowPunct/>
        <w:topLinePunct w:val="0"/>
        <w:bidi w:val="0"/>
        <w:adjustRightInd w:val="0"/>
        <w:spacing w:line="360" w:lineRule="auto"/>
        <w:ind w:firstLine="482" w:firstLineChars="200"/>
        <w:textAlignment w:val="auto"/>
        <w:outlineLvl w:val="0"/>
        <w:rPr>
          <w:rFonts w:hint="eastAsia" w:ascii="宋体" w:hAnsi="宋体" w:eastAsia="宋体" w:cs="宋体"/>
          <w:b/>
          <w:sz w:val="24"/>
          <w:szCs w:val="24"/>
          <w:highlight w:val="none"/>
        </w:rPr>
      </w:pPr>
      <w:r>
        <w:rPr>
          <w:rFonts w:hint="eastAsia" w:ascii="宋体" w:hAnsi="宋体" w:cs="宋体"/>
          <w:b/>
          <w:sz w:val="24"/>
          <w:szCs w:val="24"/>
          <w:highlight w:val="none"/>
          <w:lang w:eastAsia="zh-CN"/>
        </w:rPr>
        <w:t>十一</w:t>
      </w:r>
      <w:r>
        <w:rPr>
          <w:rFonts w:hint="eastAsia" w:ascii="宋体" w:hAnsi="宋体" w:eastAsia="宋体" w:cs="宋体"/>
          <w:b/>
          <w:sz w:val="24"/>
          <w:szCs w:val="24"/>
          <w:highlight w:val="none"/>
        </w:rPr>
        <w:t>、相关场地提供</w:t>
      </w:r>
    </w:p>
    <w:p w14:paraId="76A545E9">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采购单位免费提供物业管理的办公场地及</w:t>
      </w:r>
      <w:r>
        <w:rPr>
          <w:rFonts w:hint="eastAsia" w:ascii="宋体" w:hAnsi="宋体" w:cs="宋体"/>
          <w:sz w:val="24"/>
          <w:szCs w:val="24"/>
          <w:highlight w:val="none"/>
          <w:lang w:eastAsia="zh-CN"/>
        </w:rPr>
        <w:t>保洁和维修人员</w:t>
      </w:r>
      <w:r>
        <w:rPr>
          <w:rFonts w:hint="eastAsia" w:ascii="宋体" w:hAnsi="宋体" w:eastAsia="宋体" w:cs="宋体"/>
          <w:sz w:val="24"/>
          <w:szCs w:val="24"/>
          <w:highlight w:val="none"/>
        </w:rPr>
        <w:t>的休息场地，但办公用品（指电脑、打印机、对讲机等自身使用的等办公用品）由供应商自行解决。物业管理部门发生的电话费用自理。</w:t>
      </w:r>
    </w:p>
    <w:p w14:paraId="0B348BE8">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十</w:t>
      </w:r>
      <w:r>
        <w:rPr>
          <w:rFonts w:hint="eastAsia" w:ascii="宋体" w:hAnsi="宋体" w:cs="宋体"/>
          <w:b/>
          <w:sz w:val="24"/>
          <w:szCs w:val="24"/>
          <w:highlight w:val="none"/>
          <w:lang w:eastAsia="zh-CN"/>
        </w:rPr>
        <w:t>二</w:t>
      </w:r>
      <w:r>
        <w:rPr>
          <w:rFonts w:hint="eastAsia" w:ascii="宋体" w:hAnsi="宋体" w:eastAsia="宋体" w:cs="宋体"/>
          <w:b/>
          <w:sz w:val="24"/>
          <w:szCs w:val="24"/>
          <w:highlight w:val="none"/>
        </w:rPr>
        <w:t>、检查与考核</w:t>
      </w:r>
    </w:p>
    <w:p w14:paraId="324BD84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red"/>
          <w:lang w:val="en-US" w:eastAsia="zh-CN"/>
        </w:rPr>
      </w:pPr>
      <w:r>
        <w:rPr>
          <w:rFonts w:hint="eastAsia" w:ascii="宋体" w:hAnsi="宋体" w:eastAsia="宋体" w:cs="宋体"/>
          <w:sz w:val="24"/>
          <w:szCs w:val="24"/>
          <w:highlight w:val="none"/>
        </w:rPr>
        <w:t>1、供应商应制订具体的质量保证措施及质量保证和相关服务承诺。供应商所有的工作除应按供应商的内部流程实施外，还应接受采购单位或第三方的随时检查。如因质量未达到目标，采购单位有权要求其整改，同时供应商应承担责任和经济赔偿（扣款或终止合同）。</w:t>
      </w:r>
      <w:r>
        <w:rPr>
          <w:rFonts w:hint="eastAsia" w:ascii="宋体" w:hAnsi="宋体" w:eastAsia="宋体" w:cs="宋体"/>
          <w:color w:val="auto"/>
          <w:sz w:val="24"/>
          <w:szCs w:val="24"/>
          <w:highlight w:val="none"/>
          <w:lang w:val="en-US" w:eastAsia="zh-CN"/>
        </w:rPr>
        <w:t>原则上约定试用期为2个月，</w:t>
      </w:r>
      <w:r>
        <w:rPr>
          <w:rFonts w:hint="eastAsia" w:ascii="宋体" w:hAnsi="宋体" w:eastAsia="宋体" w:cs="宋体"/>
          <w:sz w:val="24"/>
          <w:szCs w:val="24"/>
          <w:highlight w:val="none"/>
          <w:lang w:val="en-US" w:eastAsia="zh-CN"/>
        </w:rPr>
        <w:t>考核通过后签订正式协议。</w:t>
      </w:r>
    </w:p>
    <w:p w14:paraId="0CAB7591">
      <w:pPr>
        <w:keepNext w:val="0"/>
        <w:keepLines w:val="0"/>
        <w:pageBreakBefore w:val="0"/>
        <w:kinsoku/>
        <w:wordWrap/>
        <w:overflowPunct/>
        <w:topLinePunct w:val="0"/>
        <w:bidi w:val="0"/>
        <w:adjustRightInd w:val="0"/>
        <w:snapToGrid w:val="0"/>
        <w:spacing w:line="360" w:lineRule="auto"/>
        <w:ind w:firstLine="480" w:firstLineChars="200"/>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2、采购单位定期和不定期地对供应商管理服务进行检查和抽查，将检查记录和整改时限反馈供应商。并每季对“安检管理”、“环境卫生”、“综合维修”等内容的检查结果进行考核、满意度调查。</w:t>
      </w:r>
      <w:bookmarkStart w:id="28" w:name="_Toc42923541"/>
      <w:bookmarkEnd w:id="28"/>
      <w:bookmarkStart w:id="29" w:name="_Hlt74129072"/>
      <w:bookmarkEnd w:id="29"/>
      <w:bookmarkStart w:id="30" w:name="_Hlt67996952"/>
      <w:bookmarkEnd w:id="30"/>
      <w:bookmarkStart w:id="31" w:name="_Hlt67893520"/>
      <w:bookmarkEnd w:id="31"/>
      <w:bookmarkStart w:id="32" w:name="_Hlt75083405"/>
      <w:bookmarkEnd w:id="32"/>
      <w:bookmarkStart w:id="33" w:name="_Hlt68073103"/>
      <w:bookmarkEnd w:id="33"/>
      <w:bookmarkStart w:id="34" w:name="_Hlt68057770"/>
      <w:bookmarkEnd w:id="34"/>
      <w:bookmarkStart w:id="35" w:name="_Toc42917088"/>
      <w:bookmarkEnd w:id="35"/>
      <w:bookmarkStart w:id="36" w:name="_Toc180298998"/>
    </w:p>
    <w:bookmarkEnd w:id="36"/>
    <w:p w14:paraId="2A5FBBF4">
      <w:pPr>
        <w:snapToGrid w:val="0"/>
        <w:spacing w:line="360" w:lineRule="auto"/>
        <w:jc w:val="center"/>
        <w:rPr>
          <w:rFonts w:hint="eastAsia" w:ascii="宋体" w:hAnsi="宋体" w:eastAsia="宋体" w:cs="宋体"/>
          <w:sz w:val="20"/>
          <w:szCs w:val="20"/>
          <w:highlight w:val="none"/>
          <w:shd w:val="clear" w:color="auto" w:fill="FFFFFF"/>
        </w:rPr>
      </w:pPr>
      <w:r>
        <w:rPr>
          <w:rFonts w:hint="eastAsia" w:ascii="宋体" w:hAnsi="宋体" w:eastAsia="宋体" w:cs="宋体"/>
          <w:b/>
          <w:sz w:val="24"/>
          <w:highlight w:val="none"/>
        </w:rPr>
        <w:br w:type="page"/>
      </w:r>
    </w:p>
    <w:p w14:paraId="47A34876">
      <w:pPr>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第四部分   评标办法</w:t>
      </w:r>
    </w:p>
    <w:p w14:paraId="61317D7D">
      <w:pPr>
        <w:snapToGrid w:val="0"/>
        <w:spacing w:line="360" w:lineRule="auto"/>
        <w:jc w:val="center"/>
        <w:rPr>
          <w:rFonts w:hint="eastAsia" w:ascii="宋体" w:hAnsi="宋体" w:eastAsia="宋体" w:cs="宋体"/>
          <w:b/>
          <w:sz w:val="32"/>
          <w:szCs w:val="20"/>
          <w:highlight w:val="none"/>
        </w:rPr>
      </w:pPr>
      <w:r>
        <w:rPr>
          <w:rFonts w:hint="eastAsia" w:ascii="宋体" w:hAnsi="宋体" w:eastAsia="宋体" w:cs="宋体"/>
          <w:b/>
          <w:sz w:val="32"/>
          <w:szCs w:val="20"/>
          <w:highlight w:val="none"/>
        </w:rPr>
        <w:t>评标办法前附表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5224"/>
        <w:gridCol w:w="1059"/>
        <w:gridCol w:w="1756"/>
      </w:tblGrid>
      <w:tr w14:paraId="0C5C9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5300065">
            <w:pPr>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5224" w:type="dxa"/>
            <w:vAlign w:val="center"/>
          </w:tcPr>
          <w:p w14:paraId="1A200FF5">
            <w:pPr>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w:t>
            </w:r>
          </w:p>
        </w:tc>
        <w:tc>
          <w:tcPr>
            <w:tcW w:w="1059" w:type="dxa"/>
            <w:vAlign w:val="center"/>
          </w:tcPr>
          <w:p w14:paraId="3E171D26">
            <w:pPr>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权重</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分</w:t>
            </w:r>
            <w:r>
              <w:rPr>
                <w:rFonts w:hint="eastAsia" w:ascii="宋体" w:hAnsi="宋体" w:eastAsia="宋体" w:cs="宋体"/>
                <w:bCs/>
                <w:color w:val="auto"/>
                <w:sz w:val="24"/>
                <w:szCs w:val="24"/>
                <w:highlight w:val="none"/>
                <w:lang w:eastAsia="zh-CN"/>
              </w:rPr>
              <w:t>）</w:t>
            </w:r>
          </w:p>
        </w:tc>
        <w:tc>
          <w:tcPr>
            <w:tcW w:w="1756" w:type="dxa"/>
            <w:vAlign w:val="center"/>
          </w:tcPr>
          <w:p w14:paraId="36D925B5">
            <w:pPr>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0C215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2F3E920">
            <w:pPr>
              <w:pageBreakBefore w:val="0"/>
              <w:numPr>
                <w:ilvl w:val="0"/>
                <w:numId w:val="1"/>
              </w:numPr>
              <w:kinsoku/>
              <w:wordWrap/>
              <w:overflowPunct/>
              <w:topLinePunct w:val="0"/>
              <w:bidi w:val="0"/>
              <w:adjustRightInd w:val="0"/>
              <w:snapToGrid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5224" w:type="dxa"/>
          </w:tcPr>
          <w:p w14:paraId="280B4F94">
            <w:pPr>
              <w:pageBreakBefore w:val="0"/>
              <w:kinsoku/>
              <w:wordWrap/>
              <w:overflowPunct/>
              <w:topLinePunct w:val="0"/>
              <w:bidi w:val="0"/>
              <w:adjustRightInd w:val="0"/>
              <w:snapToGrid w:val="0"/>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投标人具有有效质量管理体系认证、环境管理体系认证、职业健康管理体系认证，提供证书扫描件，每</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一个在有效期内并提供可在全国认证认可信息公共服务平台查询提供相应证明材料</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得2分，最多得6分。</w:t>
            </w:r>
          </w:p>
        </w:tc>
        <w:tc>
          <w:tcPr>
            <w:tcW w:w="1059" w:type="dxa"/>
            <w:vAlign w:val="center"/>
          </w:tcPr>
          <w:p w14:paraId="5DFE21F9">
            <w:pPr>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756" w:type="dxa"/>
            <w:vAlign w:val="center"/>
          </w:tcPr>
          <w:p w14:paraId="7638FCF6">
            <w:pPr>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投标人基本情况</w:t>
            </w:r>
          </w:p>
        </w:tc>
      </w:tr>
      <w:tr w14:paraId="43A04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8157D51">
            <w:pPr>
              <w:pageBreakBefore w:val="0"/>
              <w:numPr>
                <w:ilvl w:val="0"/>
                <w:numId w:val="1"/>
              </w:numPr>
              <w:kinsoku/>
              <w:wordWrap/>
              <w:overflowPunct/>
              <w:topLinePunct w:val="0"/>
              <w:bidi w:val="0"/>
              <w:adjustRightInd w:val="0"/>
              <w:snapToGrid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5224" w:type="dxa"/>
          </w:tcPr>
          <w:p w14:paraId="2B25CCBF">
            <w:pPr>
              <w:pageBreakBefore w:val="0"/>
              <w:kinsoku/>
              <w:wordWrap/>
              <w:overflowPunct/>
              <w:topLinePunct w:val="0"/>
              <w:bidi w:val="0"/>
              <w:adjustRightInd w:val="0"/>
              <w:snapToGrid w:val="0"/>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根据本项目物业使用特点提出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合理的物业管理服务理念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服务定位、目标，</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并有针对性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切实可行的方案；③提出</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文明服务计划及承诺</w:t>
            </w:r>
            <w:r>
              <w:rPr>
                <w:rFonts w:hint="eastAsia" w:ascii="宋体" w:hAnsi="宋体" w:eastAsia="宋体" w:cs="宋体"/>
                <w:color w:val="auto"/>
                <w:sz w:val="24"/>
                <w:szCs w:val="24"/>
                <w:highlight w:val="none"/>
                <w:lang w:val="en-US" w:eastAsia="zh-CN"/>
              </w:rPr>
              <w:t>切实可行。</w:t>
            </w:r>
            <w:r>
              <w:rPr>
                <w:rFonts w:hint="eastAsia" w:ascii="宋体" w:hAnsi="宋体" w:eastAsia="宋体" w:cs="宋体"/>
                <w:color w:val="auto"/>
                <w:sz w:val="24"/>
                <w:szCs w:val="24"/>
                <w:highlight w:val="none"/>
                <w:lang w:eastAsia="zh-CN"/>
              </w:rPr>
              <w:t>每</w:t>
            </w:r>
            <w:r>
              <w:rPr>
                <w:rFonts w:hint="eastAsia" w:ascii="宋体" w:hAnsi="宋体" w:eastAsia="宋体" w:cs="宋体"/>
                <w:color w:val="auto"/>
                <w:sz w:val="24"/>
                <w:szCs w:val="24"/>
                <w:highlight w:val="none"/>
              </w:rPr>
              <w:t>项</w:t>
            </w:r>
            <w:r>
              <w:rPr>
                <w:rFonts w:hint="eastAsia" w:ascii="宋体" w:hAnsi="宋体" w:eastAsia="宋体" w:cs="宋体"/>
                <w:color w:val="auto"/>
                <w:sz w:val="24"/>
                <w:szCs w:val="24"/>
                <w:highlight w:val="none"/>
                <w:lang w:eastAsia="zh-CN"/>
              </w:rPr>
              <w:t>完全符合</w:t>
            </w:r>
            <w:r>
              <w:rPr>
                <w:rFonts w:hint="eastAsia" w:ascii="宋体" w:hAnsi="宋体" w:eastAsia="宋体" w:cs="宋体"/>
                <w:color w:val="auto"/>
                <w:sz w:val="24"/>
                <w:szCs w:val="24"/>
                <w:highlight w:val="none"/>
              </w:rPr>
              <w:t>得2分，</w:t>
            </w:r>
            <w:r>
              <w:rPr>
                <w:rFonts w:hint="eastAsia" w:ascii="宋体" w:hAnsi="宋体" w:eastAsia="宋体" w:cs="宋体"/>
                <w:color w:val="auto"/>
                <w:sz w:val="24"/>
                <w:szCs w:val="24"/>
                <w:highlight w:val="none"/>
                <w:lang w:eastAsia="zh-CN"/>
              </w:rPr>
              <w:t>基本符合得</w:t>
            </w:r>
            <w:r>
              <w:rPr>
                <w:rFonts w:hint="eastAsia" w:ascii="宋体" w:hAnsi="宋体" w:eastAsia="宋体" w:cs="宋体"/>
                <w:color w:val="auto"/>
                <w:sz w:val="24"/>
                <w:szCs w:val="24"/>
                <w:highlight w:val="none"/>
                <w:lang w:val="en-US" w:eastAsia="zh-CN"/>
              </w:rPr>
              <w:t>1分，不提供或</w:t>
            </w:r>
            <w:r>
              <w:rPr>
                <w:rFonts w:hint="eastAsia" w:ascii="宋体" w:hAnsi="宋体" w:eastAsia="宋体" w:cs="宋体"/>
                <w:color w:val="auto"/>
                <w:sz w:val="24"/>
                <w:szCs w:val="24"/>
                <w:highlight w:val="none"/>
              </w:rPr>
              <w:t>不符合不得分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最</w:t>
            </w:r>
            <w:r>
              <w:rPr>
                <w:rFonts w:hint="eastAsia" w:ascii="宋体" w:hAnsi="宋体" w:eastAsia="宋体" w:cs="宋体"/>
                <w:color w:val="auto"/>
                <w:sz w:val="24"/>
                <w:szCs w:val="24"/>
                <w:highlight w:val="none"/>
                <w:lang w:eastAsia="zh-CN"/>
              </w:rPr>
              <w:t>高</w:t>
            </w:r>
            <w:r>
              <w:rPr>
                <w:rFonts w:hint="eastAsia" w:ascii="宋体" w:hAnsi="宋体" w:eastAsia="宋体" w:cs="宋体"/>
                <w:color w:val="auto"/>
                <w:sz w:val="24"/>
                <w:szCs w:val="24"/>
                <w:highlight w:val="none"/>
              </w:rPr>
              <w:t>得6分</w:t>
            </w:r>
            <w:r>
              <w:rPr>
                <w:rFonts w:hint="eastAsia" w:ascii="宋体" w:hAnsi="宋体" w:eastAsia="宋体" w:cs="宋体"/>
                <w:color w:val="auto"/>
                <w:sz w:val="24"/>
                <w:szCs w:val="24"/>
                <w:highlight w:val="none"/>
                <w:lang w:eastAsia="zh-CN"/>
              </w:rPr>
              <w:t>。</w:t>
            </w:r>
          </w:p>
        </w:tc>
        <w:tc>
          <w:tcPr>
            <w:tcW w:w="1059" w:type="dxa"/>
            <w:vAlign w:val="center"/>
          </w:tcPr>
          <w:p w14:paraId="4D8A0FC2">
            <w:pPr>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756" w:type="dxa"/>
            <w:vAlign w:val="center"/>
          </w:tcPr>
          <w:p w14:paraId="0FAB3495">
            <w:pPr>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）物业管理服务理念、服务定位、服务目标</w:t>
            </w:r>
          </w:p>
        </w:tc>
      </w:tr>
      <w:tr w14:paraId="45FBE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456" w:type="dxa"/>
            <w:vAlign w:val="center"/>
          </w:tcPr>
          <w:p w14:paraId="02F9F6C3">
            <w:pPr>
              <w:pageBreakBefore w:val="0"/>
              <w:numPr>
                <w:ilvl w:val="0"/>
                <w:numId w:val="1"/>
              </w:numPr>
              <w:kinsoku/>
              <w:wordWrap/>
              <w:overflowPunct/>
              <w:topLinePunct w:val="0"/>
              <w:bidi w:val="0"/>
              <w:adjustRightInd w:val="0"/>
              <w:snapToGrid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5224" w:type="dxa"/>
          </w:tcPr>
          <w:p w14:paraId="2B1551F6">
            <w:pPr>
              <w:pageBreakBefore w:val="0"/>
              <w:kinsoku/>
              <w:wordWrap/>
              <w:overflowPunct/>
              <w:topLinePunct w:val="0"/>
              <w:bidi w:val="0"/>
              <w:adjustRightInd w:val="0"/>
              <w:snapToGrid w:val="0"/>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针对本项目有比较完善的组织架构及管理制度，清晰简练地列出主要管理流程，包括①运作流程图、②激励机制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③监督机制、④自我约束机制、</w:t>
            </w:r>
            <w:r>
              <w:rPr>
                <w:rFonts w:hint="eastAsia" w:ascii="宋体" w:hAnsi="宋体" w:eastAsia="宋体" w:cs="宋体"/>
                <w:color w:val="auto"/>
                <w:sz w:val="24"/>
                <w:szCs w:val="24"/>
                <w:highlight w:val="none"/>
                <w:lang w:eastAsia="zh-CN"/>
              </w:rPr>
              <w:t>⑤</w:t>
            </w:r>
            <w:r>
              <w:rPr>
                <w:rFonts w:hint="eastAsia" w:ascii="宋体" w:hAnsi="宋体" w:eastAsia="宋体" w:cs="宋体"/>
                <w:color w:val="auto"/>
                <w:sz w:val="24"/>
                <w:szCs w:val="24"/>
                <w:highlight w:val="none"/>
              </w:rPr>
              <w:t>信息反馈渠道及处理机制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方案完整、合理的，视为符合需求，每一项得</w:t>
            </w: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基本符合得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每缺漏一项或者该项不符合要求的，该项不得分，共</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059" w:type="dxa"/>
            <w:vAlign w:val="center"/>
          </w:tcPr>
          <w:p w14:paraId="4A09F13B">
            <w:pPr>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756" w:type="dxa"/>
            <w:vAlign w:val="center"/>
          </w:tcPr>
          <w:p w14:paraId="7215DF49">
            <w:pPr>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）针对本项目的组织架构及管理制度</w:t>
            </w:r>
          </w:p>
        </w:tc>
      </w:tr>
      <w:tr w14:paraId="6F4DC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BDFA7B7">
            <w:pPr>
              <w:pageBreakBefore w:val="0"/>
              <w:numPr>
                <w:ilvl w:val="0"/>
                <w:numId w:val="1"/>
              </w:numPr>
              <w:kinsoku/>
              <w:wordWrap/>
              <w:overflowPunct/>
              <w:topLinePunct w:val="0"/>
              <w:bidi w:val="0"/>
              <w:adjustRightInd w:val="0"/>
              <w:snapToGrid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5224" w:type="dxa"/>
          </w:tcPr>
          <w:p w14:paraId="6A881AC3">
            <w:pPr>
              <w:pageBreakBefore w:val="0"/>
              <w:kinsoku/>
              <w:wordWrap/>
              <w:overflowPunct/>
              <w:topLinePunct w:val="0"/>
              <w:bidi w:val="0"/>
              <w:adjustRightInd w:val="0"/>
              <w:snapToGrid w:val="0"/>
              <w:spacing w:line="360" w:lineRule="auto"/>
              <w:ind w:lef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环境卫生保洁管理服务</w:t>
            </w:r>
            <w:r>
              <w:rPr>
                <w:rFonts w:hint="eastAsia" w:ascii="宋体" w:hAnsi="宋体" w:eastAsia="宋体" w:cs="宋体"/>
                <w:color w:val="auto"/>
                <w:sz w:val="24"/>
                <w:szCs w:val="24"/>
                <w:highlight w:val="none"/>
              </w:rPr>
              <w:t>方案：①学生教室、老师办公室</w:t>
            </w:r>
            <w:r>
              <w:rPr>
                <w:rFonts w:hint="eastAsia" w:ascii="宋体" w:hAnsi="宋体" w:eastAsia="宋体" w:cs="宋体"/>
                <w:color w:val="auto"/>
                <w:sz w:val="24"/>
                <w:szCs w:val="24"/>
                <w:highlight w:val="none"/>
                <w:lang w:eastAsia="zh-CN"/>
              </w:rPr>
              <w:t>的保洁</w:t>
            </w:r>
            <w:r>
              <w:rPr>
                <w:rFonts w:hint="eastAsia" w:ascii="宋体" w:hAnsi="宋体" w:eastAsia="宋体" w:cs="宋体"/>
                <w:color w:val="auto"/>
                <w:sz w:val="24"/>
                <w:szCs w:val="24"/>
                <w:highlight w:val="none"/>
              </w:rPr>
              <w:t>；②学校的通道地面和墙面、休息区域(桌椅)、楼梯、扶手、大厅、玻璃（内侧）、走廊</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保洁</w:t>
            </w:r>
            <w:r>
              <w:rPr>
                <w:rFonts w:hint="eastAsia" w:ascii="宋体" w:hAnsi="宋体" w:eastAsia="宋体" w:cs="宋体"/>
                <w:color w:val="auto"/>
                <w:sz w:val="24"/>
                <w:szCs w:val="24"/>
                <w:highlight w:val="none"/>
                <w:lang w:eastAsia="zh-CN"/>
              </w:rPr>
              <w:t>；③</w:t>
            </w:r>
            <w:r>
              <w:rPr>
                <w:rFonts w:hint="eastAsia" w:ascii="宋体" w:hAnsi="宋体" w:eastAsia="宋体" w:cs="宋体"/>
                <w:color w:val="auto"/>
                <w:sz w:val="24"/>
                <w:szCs w:val="24"/>
                <w:highlight w:val="none"/>
              </w:rPr>
              <w:t>开水间、开水器及设备</w:t>
            </w:r>
            <w:r>
              <w:rPr>
                <w:rFonts w:hint="eastAsia" w:ascii="宋体" w:hAnsi="宋体" w:eastAsia="宋体" w:cs="宋体"/>
                <w:color w:val="auto"/>
                <w:sz w:val="24"/>
                <w:szCs w:val="24"/>
                <w:highlight w:val="none"/>
                <w:lang w:eastAsia="zh-CN"/>
              </w:rPr>
              <w:t>的保洁；④</w:t>
            </w:r>
            <w:r>
              <w:rPr>
                <w:rFonts w:hint="eastAsia" w:ascii="宋体" w:hAnsi="宋体" w:eastAsia="宋体" w:cs="宋体"/>
                <w:color w:val="auto"/>
                <w:sz w:val="24"/>
                <w:szCs w:val="24"/>
                <w:highlight w:val="none"/>
              </w:rPr>
              <w:t>学校的道路和公共区域的地面，墙面</w:t>
            </w:r>
            <w:r>
              <w:rPr>
                <w:rFonts w:hint="eastAsia" w:ascii="宋体" w:hAnsi="宋体" w:eastAsia="宋体" w:cs="宋体"/>
                <w:color w:val="auto"/>
                <w:sz w:val="24"/>
                <w:szCs w:val="24"/>
                <w:highlight w:val="none"/>
                <w:lang w:eastAsia="zh-CN"/>
              </w:rPr>
              <w:t>的保洁；⑤</w:t>
            </w:r>
            <w:r>
              <w:rPr>
                <w:rFonts w:hint="eastAsia" w:ascii="宋体" w:hAnsi="宋体" w:eastAsia="宋体" w:cs="宋体"/>
                <w:color w:val="auto"/>
                <w:sz w:val="24"/>
                <w:szCs w:val="24"/>
                <w:highlight w:val="none"/>
                <w:lang w:val="en-US" w:eastAsia="zh-CN"/>
              </w:rPr>
              <w:t>体育馆，录播教室、新型教学空间、实验教室等专业教室的保洁；⑥报告厅、多功能厅的保洁；⑦</w:t>
            </w:r>
            <w:r>
              <w:rPr>
                <w:rFonts w:hint="eastAsia" w:ascii="宋体" w:hAnsi="宋体" w:eastAsia="宋体" w:cs="宋体"/>
                <w:color w:val="auto"/>
                <w:sz w:val="24"/>
                <w:szCs w:val="24"/>
                <w:highlight w:val="none"/>
              </w:rPr>
              <w:t>栏杆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宣传栏、标识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高杆灯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果皮箱、垃圾桶</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lang w:val="en-US" w:eastAsia="zh-CN"/>
              </w:rPr>
              <w:t>室外设施的保洁；⑧</w:t>
            </w:r>
            <w:r>
              <w:rPr>
                <w:rFonts w:hint="eastAsia" w:ascii="宋体" w:hAnsi="宋体" w:cs="宋体"/>
                <w:color w:val="auto"/>
                <w:sz w:val="24"/>
                <w:szCs w:val="24"/>
                <w:highlight w:val="none"/>
                <w:lang w:eastAsia="zh-CN"/>
              </w:rPr>
              <w:t>垃圾房</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清洁</w:t>
            </w:r>
            <w:r>
              <w:rPr>
                <w:rFonts w:hint="eastAsia" w:ascii="宋体" w:hAnsi="宋体" w:eastAsia="宋体" w:cs="宋体"/>
                <w:color w:val="auto"/>
                <w:sz w:val="24"/>
                <w:szCs w:val="24"/>
                <w:highlight w:val="none"/>
              </w:rPr>
              <w:t>。</w:t>
            </w:r>
          </w:p>
          <w:p w14:paraId="32C25490">
            <w:pPr>
              <w:pageBreakBefore w:val="0"/>
              <w:kinsoku/>
              <w:wordWrap/>
              <w:overflowPunct/>
              <w:topLinePunct w:val="0"/>
              <w:bidi w:val="0"/>
              <w:adjustRightInd w:val="0"/>
              <w:snapToGrid w:val="0"/>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方案根据服务区域内实际情况设计，能满足采购需求中的服务质量标准和要求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方案完整、合理的，视为符合需求，</w:t>
            </w:r>
            <w:r>
              <w:rPr>
                <w:rFonts w:hint="eastAsia" w:ascii="宋体" w:hAnsi="宋体" w:eastAsia="宋体" w:cs="宋体"/>
                <w:color w:val="auto"/>
                <w:sz w:val="24"/>
                <w:szCs w:val="24"/>
                <w:highlight w:val="none"/>
                <w:lang w:val="en-US" w:eastAsia="zh-CN"/>
              </w:rPr>
              <w:t>每一项</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基本符合需求，每一项得1分；</w:t>
            </w:r>
            <w:r>
              <w:rPr>
                <w:rFonts w:hint="eastAsia" w:ascii="宋体" w:hAnsi="宋体" w:eastAsia="宋体" w:cs="宋体"/>
                <w:color w:val="auto"/>
                <w:sz w:val="24"/>
                <w:szCs w:val="24"/>
                <w:highlight w:val="none"/>
              </w:rPr>
              <w:t>每缺漏一项或者</w:t>
            </w:r>
            <w:r>
              <w:rPr>
                <w:rFonts w:hint="eastAsia" w:ascii="宋体" w:hAnsi="宋体" w:eastAsia="宋体" w:cs="宋体"/>
                <w:color w:val="auto"/>
                <w:sz w:val="24"/>
                <w:szCs w:val="24"/>
                <w:highlight w:val="none"/>
                <w:lang w:eastAsia="zh-CN"/>
              </w:rPr>
              <w:t>该</w:t>
            </w:r>
            <w:r>
              <w:rPr>
                <w:rFonts w:hint="eastAsia" w:ascii="宋体" w:hAnsi="宋体" w:eastAsia="宋体" w:cs="宋体"/>
                <w:color w:val="auto"/>
                <w:sz w:val="24"/>
                <w:szCs w:val="24"/>
                <w:highlight w:val="none"/>
              </w:rPr>
              <w:t>项不符合要求的，</w:t>
            </w:r>
            <w:r>
              <w:rPr>
                <w:rFonts w:hint="eastAsia" w:ascii="宋体" w:hAnsi="宋体" w:eastAsia="宋体" w:cs="宋体"/>
                <w:color w:val="auto"/>
                <w:sz w:val="24"/>
                <w:szCs w:val="24"/>
                <w:highlight w:val="none"/>
                <w:lang w:val="en-US" w:eastAsia="zh-CN"/>
              </w:rPr>
              <w:t>该项不得分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最高得16分</w:t>
            </w:r>
            <w:r>
              <w:rPr>
                <w:rFonts w:hint="eastAsia" w:ascii="宋体" w:hAnsi="宋体" w:eastAsia="宋体" w:cs="宋体"/>
                <w:color w:val="auto"/>
                <w:sz w:val="24"/>
                <w:szCs w:val="24"/>
                <w:highlight w:val="none"/>
              </w:rPr>
              <w:t>。</w:t>
            </w:r>
          </w:p>
        </w:tc>
        <w:tc>
          <w:tcPr>
            <w:tcW w:w="1059" w:type="dxa"/>
            <w:vAlign w:val="center"/>
          </w:tcPr>
          <w:p w14:paraId="24E6BE86">
            <w:pPr>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756" w:type="dxa"/>
            <w:vAlign w:val="center"/>
          </w:tcPr>
          <w:p w14:paraId="396133D1">
            <w:pPr>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环境卫生保洁管理服务方案</w:t>
            </w:r>
          </w:p>
        </w:tc>
      </w:tr>
      <w:tr w14:paraId="54839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D6A4900">
            <w:pPr>
              <w:pageBreakBefore w:val="0"/>
              <w:numPr>
                <w:ilvl w:val="0"/>
                <w:numId w:val="1"/>
              </w:numPr>
              <w:kinsoku/>
              <w:wordWrap/>
              <w:overflowPunct/>
              <w:topLinePunct w:val="0"/>
              <w:bidi w:val="0"/>
              <w:adjustRightInd w:val="0"/>
              <w:snapToGrid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5224" w:type="dxa"/>
          </w:tcPr>
          <w:p w14:paraId="7F60F774">
            <w:pPr>
              <w:pageBreakBefore w:val="0"/>
              <w:kinsoku/>
              <w:wordWrap/>
              <w:overflowPunct/>
              <w:topLinePunct w:val="0"/>
              <w:bidi w:val="0"/>
              <w:adjustRightInd w:val="0"/>
              <w:snapToGrid w:val="0"/>
              <w:spacing w:line="360" w:lineRule="auto"/>
              <w:ind w:lef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公共卫生间</w:t>
            </w:r>
            <w:r>
              <w:rPr>
                <w:rFonts w:hint="eastAsia" w:ascii="宋体" w:hAnsi="宋体" w:eastAsia="宋体" w:cs="宋体"/>
                <w:color w:val="auto"/>
                <w:sz w:val="24"/>
                <w:szCs w:val="24"/>
                <w:highlight w:val="none"/>
                <w:lang w:eastAsia="zh-CN"/>
              </w:rPr>
              <w:t>的保洁管理服务方案：</w:t>
            </w:r>
          </w:p>
          <w:p w14:paraId="04395091">
            <w:pPr>
              <w:pageBreakBefore w:val="0"/>
              <w:numPr>
                <w:ilvl w:val="0"/>
                <w:numId w:val="2"/>
              </w:numPr>
              <w:kinsoku/>
              <w:wordWrap/>
              <w:overflowPunct/>
              <w:topLinePunct w:val="0"/>
              <w:bidi w:val="0"/>
              <w:adjustRightInd w:val="0"/>
              <w:snapToGrid w:val="0"/>
              <w:spacing w:line="360" w:lineRule="auto"/>
              <w:ind w:left="0" w:firstLine="0" w:firstLineChars="0"/>
              <w:jc w:val="left"/>
              <w:textAlignment w:val="auto"/>
              <w:rPr>
                <w:rFonts w:hint="default"/>
                <w:lang w:val="en-US" w:eastAsia="zh-CN"/>
              </w:rPr>
            </w:pPr>
            <w:r>
              <w:rPr>
                <w:rFonts w:hint="eastAsia" w:ascii="宋体" w:hAnsi="宋体" w:cs="宋体"/>
                <w:sz w:val="24"/>
                <w:lang w:eastAsia="zh-CN"/>
              </w:rPr>
              <w:t>公共卫生间的保</w:t>
            </w:r>
            <w:r>
              <w:rPr>
                <w:rFonts w:hint="eastAsia" w:ascii="宋体" w:hAnsi="宋体" w:cs="宋体"/>
                <w:sz w:val="24"/>
              </w:rPr>
              <w:t>洁方案</w:t>
            </w:r>
            <w:r>
              <w:rPr>
                <w:rFonts w:hint="eastAsia" w:ascii="宋体" w:hAnsi="宋体" w:cs="宋体"/>
                <w:sz w:val="24"/>
                <w:lang w:eastAsia="zh-CN"/>
              </w:rPr>
              <w:t>，包括但不限于</w:t>
            </w:r>
            <w:r>
              <w:rPr>
                <w:rFonts w:hint="eastAsia" w:ascii="宋体" w:hAnsi="宋体" w:eastAsia="宋体" w:cs="宋体"/>
                <w:color w:val="auto"/>
                <w:sz w:val="24"/>
                <w:szCs w:val="24"/>
                <w:highlight w:val="none"/>
              </w:rPr>
              <w:t>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把手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便池蹲坑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废纸瘘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墙面四周及阴角</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地面、</w:t>
            </w:r>
            <w:r>
              <w:rPr>
                <w:rFonts w:hint="eastAsia" w:ascii="宋体" w:hAnsi="宋体" w:eastAsia="宋体" w:cs="宋体"/>
                <w:color w:val="auto"/>
                <w:sz w:val="24"/>
                <w:szCs w:val="24"/>
                <w:highlight w:val="none"/>
              </w:rPr>
              <w:t>镜子及金属部分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天花板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通风设备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洗手液</w:t>
            </w:r>
            <w:r>
              <w:rPr>
                <w:rFonts w:hint="eastAsia" w:ascii="宋体" w:hAnsi="宋体" w:cs="宋体"/>
                <w:color w:val="auto"/>
                <w:sz w:val="24"/>
                <w:szCs w:val="24"/>
                <w:highlight w:val="none"/>
                <w:lang w:eastAsia="zh-CN"/>
              </w:rPr>
              <w:t>等</w:t>
            </w:r>
            <w:r>
              <w:rPr>
                <w:rFonts w:hint="eastAsia" w:ascii="宋体" w:hAnsi="宋体" w:cs="宋体"/>
                <w:sz w:val="24"/>
                <w:lang w:eastAsia="zh-CN"/>
              </w:rPr>
              <w:t>的服务方案，方案</w:t>
            </w:r>
            <w:r>
              <w:rPr>
                <w:rFonts w:hint="eastAsia" w:ascii="宋体" w:hAnsi="宋体" w:cs="宋体"/>
                <w:sz w:val="24"/>
              </w:rPr>
              <w:t>合理、完善、满足采购需求视为符合，符合得</w:t>
            </w:r>
            <w:r>
              <w:rPr>
                <w:rFonts w:hint="eastAsia" w:ascii="宋体" w:hAnsi="宋体" w:cs="宋体"/>
                <w:sz w:val="24"/>
                <w:lang w:val="en-US" w:eastAsia="zh-CN"/>
              </w:rPr>
              <w:t>3</w:t>
            </w:r>
            <w:r>
              <w:rPr>
                <w:rFonts w:hint="eastAsia" w:ascii="宋体" w:hAnsi="宋体" w:cs="宋体"/>
                <w:sz w:val="24"/>
              </w:rPr>
              <w:t>分，部分符合得</w:t>
            </w:r>
            <w:r>
              <w:rPr>
                <w:rFonts w:hint="eastAsia" w:ascii="宋体" w:hAnsi="宋体" w:cs="宋体"/>
                <w:sz w:val="24"/>
                <w:lang w:val="en-US" w:eastAsia="zh-CN"/>
              </w:rPr>
              <w:t>1.5</w:t>
            </w:r>
            <w:r>
              <w:rPr>
                <w:rFonts w:hint="eastAsia" w:ascii="宋体" w:hAnsi="宋体" w:cs="宋体"/>
                <w:sz w:val="24"/>
              </w:rPr>
              <w:t>分，不符合不得分。</w:t>
            </w:r>
          </w:p>
          <w:p w14:paraId="2E49FA80">
            <w:pPr>
              <w:pageBreakBefore w:val="0"/>
              <w:numPr>
                <w:ilvl w:val="0"/>
                <w:numId w:val="0"/>
              </w:numPr>
              <w:kinsoku/>
              <w:wordWrap/>
              <w:overflowPunct/>
              <w:topLinePunct w:val="0"/>
              <w:bidi w:val="0"/>
              <w:adjustRightInd w:val="0"/>
              <w:snapToGrid w:val="0"/>
              <w:spacing w:line="360" w:lineRule="auto"/>
              <w:ind w:leftChars="0"/>
              <w:jc w:val="left"/>
              <w:textAlignment w:val="auto"/>
              <w:rPr>
                <w:rFonts w:hint="default"/>
                <w:lang w:val="en-US" w:eastAsia="zh-CN"/>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）卫生间应急疏通方案合理、完善、满足采购需求视为符合，符合得</w:t>
            </w:r>
            <w:r>
              <w:rPr>
                <w:rFonts w:hint="eastAsia" w:ascii="宋体" w:hAnsi="宋体" w:cs="宋体"/>
                <w:sz w:val="24"/>
                <w:lang w:val="en-US" w:eastAsia="zh-CN"/>
              </w:rPr>
              <w:t>3</w:t>
            </w:r>
            <w:r>
              <w:rPr>
                <w:rFonts w:hint="eastAsia" w:ascii="宋体" w:hAnsi="宋体" w:cs="宋体"/>
                <w:sz w:val="24"/>
                <w:lang w:eastAsia="zh-CN"/>
              </w:rPr>
              <w:t>分，部分符合得</w:t>
            </w:r>
            <w:r>
              <w:rPr>
                <w:rFonts w:hint="eastAsia" w:ascii="宋体" w:hAnsi="宋体" w:cs="宋体"/>
                <w:sz w:val="24"/>
                <w:lang w:val="en-US" w:eastAsia="zh-CN"/>
              </w:rPr>
              <w:t>1.5</w:t>
            </w:r>
            <w:r>
              <w:rPr>
                <w:rFonts w:hint="eastAsia" w:ascii="宋体" w:hAnsi="宋体" w:cs="宋体"/>
                <w:sz w:val="24"/>
                <w:lang w:eastAsia="zh-CN"/>
              </w:rPr>
              <w:t>分，不符合不得分。</w:t>
            </w:r>
          </w:p>
        </w:tc>
        <w:tc>
          <w:tcPr>
            <w:tcW w:w="1059" w:type="dxa"/>
            <w:vAlign w:val="center"/>
          </w:tcPr>
          <w:p w14:paraId="49871213">
            <w:pPr>
              <w:pageBreakBefore w:val="0"/>
              <w:kinsoku/>
              <w:wordWrap/>
              <w:overflowPunct/>
              <w:topLinePunct w:val="0"/>
              <w:bidi w:val="0"/>
              <w:adjustRightInd w:val="0"/>
              <w:snapToGrid w:val="0"/>
              <w:spacing w:line="360" w:lineRule="auto"/>
              <w:ind w:left="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756" w:type="dxa"/>
            <w:vAlign w:val="center"/>
          </w:tcPr>
          <w:p w14:paraId="648A8A35">
            <w:pPr>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公共卫生间</w:t>
            </w:r>
            <w:r>
              <w:rPr>
                <w:rFonts w:hint="eastAsia" w:ascii="宋体" w:hAnsi="宋体" w:eastAsia="宋体" w:cs="宋体"/>
                <w:color w:val="auto"/>
                <w:sz w:val="24"/>
                <w:szCs w:val="24"/>
                <w:highlight w:val="none"/>
                <w:lang w:eastAsia="zh-CN"/>
              </w:rPr>
              <w:t>的保洁管理服务方案</w:t>
            </w:r>
          </w:p>
        </w:tc>
      </w:tr>
      <w:tr w14:paraId="1A197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8A44691">
            <w:pPr>
              <w:pageBreakBefore w:val="0"/>
              <w:numPr>
                <w:ilvl w:val="0"/>
                <w:numId w:val="1"/>
              </w:numPr>
              <w:kinsoku/>
              <w:wordWrap/>
              <w:overflowPunct/>
              <w:topLinePunct w:val="0"/>
              <w:bidi w:val="0"/>
              <w:adjustRightInd w:val="0"/>
              <w:snapToGrid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5224" w:type="dxa"/>
          </w:tcPr>
          <w:p w14:paraId="2D7CA6AC">
            <w:pPr>
              <w:pageBreakBefore w:val="0"/>
              <w:kinsoku/>
              <w:wordWrap/>
              <w:overflowPunct/>
              <w:topLinePunct w:val="0"/>
              <w:bidi w:val="0"/>
              <w:adjustRightInd w:val="0"/>
              <w:snapToGrid w:val="0"/>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日常</w:t>
            </w:r>
            <w:r>
              <w:rPr>
                <w:rFonts w:hint="eastAsia" w:ascii="宋体" w:hAnsi="宋体" w:eastAsia="宋体" w:cs="宋体"/>
                <w:color w:val="auto"/>
                <w:sz w:val="24"/>
                <w:szCs w:val="24"/>
                <w:highlight w:val="none"/>
              </w:rPr>
              <w:t>维修</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方案：①</w:t>
            </w:r>
            <w:r>
              <w:rPr>
                <w:rFonts w:hint="eastAsia" w:ascii="宋体" w:hAnsi="宋体" w:eastAsia="宋体" w:cs="宋体"/>
                <w:color w:val="auto"/>
                <w:sz w:val="24"/>
                <w:szCs w:val="24"/>
                <w:highlight w:val="none"/>
                <w:lang w:val="en-US" w:eastAsia="zh-CN"/>
              </w:rPr>
              <w:t>负责校园内校舍、电器、家具、管道疏通、门窗维修、办公桌椅和课桌椅维修维护</w:t>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en-US" w:eastAsia="zh-CN"/>
              </w:rPr>
              <w:t>简单非系统性的墙体地面瓷砖修补</w:t>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val="en-US" w:eastAsia="zh-CN"/>
              </w:rPr>
              <w:t>保障学校正常的教育教学；</w:t>
            </w:r>
            <w:r>
              <w:rPr>
                <w:rFonts w:hint="eastAsia" w:ascii="宋体" w:hAnsi="宋体" w:eastAsia="宋体" w:cs="宋体"/>
                <w:color w:val="auto"/>
                <w:sz w:val="24"/>
                <w:szCs w:val="24"/>
                <w:highlight w:val="none"/>
              </w:rPr>
              <w:t>④</w:t>
            </w:r>
            <w:r>
              <w:rPr>
                <w:rFonts w:hint="eastAsia" w:ascii="宋体" w:hAnsi="宋体" w:eastAsia="宋体" w:cs="宋体"/>
                <w:color w:val="auto"/>
                <w:sz w:val="24"/>
                <w:szCs w:val="24"/>
                <w:highlight w:val="none"/>
                <w:lang w:eastAsia="zh-CN"/>
              </w:rPr>
              <w:t>定时巡查</w:t>
            </w:r>
            <w:r>
              <w:rPr>
                <w:rFonts w:hint="eastAsia" w:ascii="宋体" w:hAnsi="宋体" w:eastAsia="宋体" w:cs="宋体"/>
                <w:color w:val="auto"/>
                <w:sz w:val="24"/>
                <w:szCs w:val="24"/>
                <w:highlight w:val="none"/>
              </w:rPr>
              <w:t>。</w:t>
            </w:r>
          </w:p>
          <w:p w14:paraId="4E61EED2">
            <w:pPr>
              <w:pageBreakBefore w:val="0"/>
              <w:kinsoku/>
              <w:wordWrap/>
              <w:overflowPunct/>
              <w:topLinePunct w:val="0"/>
              <w:bidi w:val="0"/>
              <w:adjustRightInd w:val="0"/>
              <w:snapToGrid w:val="0"/>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方案根据服务区域内实际情况设计，能满足采购需求中的服务质量标准和要求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方案完整、合理的，视为符合需求，</w:t>
            </w:r>
            <w:r>
              <w:rPr>
                <w:rFonts w:hint="eastAsia" w:ascii="宋体" w:hAnsi="宋体" w:eastAsia="宋体" w:cs="宋体"/>
                <w:color w:val="auto"/>
                <w:sz w:val="24"/>
                <w:szCs w:val="24"/>
                <w:highlight w:val="none"/>
                <w:lang w:val="en-US" w:eastAsia="zh-CN"/>
              </w:rPr>
              <w:t>每一项</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基本符合需求，每一项得1分；</w:t>
            </w:r>
            <w:r>
              <w:rPr>
                <w:rFonts w:hint="eastAsia" w:ascii="宋体" w:hAnsi="宋体" w:eastAsia="宋体" w:cs="宋体"/>
                <w:color w:val="auto"/>
                <w:sz w:val="24"/>
                <w:szCs w:val="24"/>
                <w:highlight w:val="none"/>
              </w:rPr>
              <w:t>每缺漏一项或者</w:t>
            </w:r>
            <w:r>
              <w:rPr>
                <w:rFonts w:hint="eastAsia" w:ascii="宋体" w:hAnsi="宋体" w:eastAsia="宋体" w:cs="宋体"/>
                <w:color w:val="auto"/>
                <w:sz w:val="24"/>
                <w:szCs w:val="24"/>
                <w:highlight w:val="none"/>
                <w:lang w:eastAsia="zh-CN"/>
              </w:rPr>
              <w:t>该</w:t>
            </w:r>
            <w:r>
              <w:rPr>
                <w:rFonts w:hint="eastAsia" w:ascii="宋体" w:hAnsi="宋体" w:eastAsia="宋体" w:cs="宋体"/>
                <w:color w:val="auto"/>
                <w:sz w:val="24"/>
                <w:szCs w:val="24"/>
                <w:highlight w:val="none"/>
              </w:rPr>
              <w:t>项不符合要求的，</w:t>
            </w:r>
            <w:r>
              <w:rPr>
                <w:rFonts w:hint="eastAsia" w:ascii="宋体" w:hAnsi="宋体" w:eastAsia="宋体" w:cs="宋体"/>
                <w:color w:val="auto"/>
                <w:sz w:val="24"/>
                <w:szCs w:val="24"/>
                <w:highlight w:val="none"/>
                <w:lang w:val="en-US" w:eastAsia="zh-CN"/>
              </w:rPr>
              <w:t>该项不得分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最高得8分</w:t>
            </w:r>
            <w:r>
              <w:rPr>
                <w:rFonts w:hint="eastAsia" w:ascii="宋体" w:hAnsi="宋体" w:eastAsia="宋体" w:cs="宋体"/>
                <w:color w:val="auto"/>
                <w:sz w:val="24"/>
                <w:szCs w:val="24"/>
                <w:highlight w:val="none"/>
              </w:rPr>
              <w:t>。</w:t>
            </w:r>
          </w:p>
        </w:tc>
        <w:tc>
          <w:tcPr>
            <w:tcW w:w="1059" w:type="dxa"/>
            <w:vAlign w:val="center"/>
          </w:tcPr>
          <w:p w14:paraId="57F28560">
            <w:pPr>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756" w:type="dxa"/>
            <w:vAlign w:val="center"/>
          </w:tcPr>
          <w:p w14:paraId="064C9E84">
            <w:pPr>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）日常</w:t>
            </w:r>
            <w:r>
              <w:rPr>
                <w:rFonts w:hint="eastAsia" w:ascii="宋体" w:hAnsi="宋体" w:eastAsia="宋体" w:cs="宋体"/>
                <w:color w:val="auto"/>
                <w:sz w:val="24"/>
                <w:szCs w:val="24"/>
                <w:highlight w:val="none"/>
              </w:rPr>
              <w:t>维修</w:t>
            </w:r>
            <w:r>
              <w:rPr>
                <w:rFonts w:hint="eastAsia" w:ascii="宋体" w:hAnsi="宋体" w:eastAsia="宋体" w:cs="宋体"/>
                <w:color w:val="auto"/>
                <w:sz w:val="24"/>
                <w:szCs w:val="24"/>
                <w:highlight w:val="none"/>
                <w:lang w:eastAsia="zh-CN"/>
              </w:rPr>
              <w:t>服务方案</w:t>
            </w:r>
          </w:p>
        </w:tc>
      </w:tr>
      <w:tr w14:paraId="00DB8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C98FEA4">
            <w:pPr>
              <w:pageBreakBefore w:val="0"/>
              <w:numPr>
                <w:ilvl w:val="0"/>
                <w:numId w:val="1"/>
              </w:numPr>
              <w:kinsoku/>
              <w:wordWrap/>
              <w:overflowPunct/>
              <w:topLinePunct w:val="0"/>
              <w:bidi w:val="0"/>
              <w:adjustRightInd w:val="0"/>
              <w:snapToGrid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5224" w:type="dxa"/>
          </w:tcPr>
          <w:p w14:paraId="562C83B7">
            <w:pPr>
              <w:pageBreakBefore w:val="0"/>
              <w:numPr>
                <w:ilvl w:val="0"/>
                <w:numId w:val="0"/>
              </w:numPr>
              <w:kinsoku/>
              <w:wordWrap/>
              <w:overflowPunct/>
              <w:topLinePunct w:val="0"/>
              <w:bidi w:val="0"/>
              <w:adjustRightInd w:val="0"/>
              <w:snapToGrid w:val="0"/>
              <w:spacing w:line="360" w:lineRule="auto"/>
              <w:ind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snapToGrid/>
                <w:color w:val="auto"/>
                <w:kern w:val="2"/>
                <w:sz w:val="24"/>
                <w:szCs w:val="24"/>
                <w:highlight w:val="none"/>
                <w:lang w:val="en-US" w:eastAsia="zh-CN" w:bidi="ar-SA"/>
              </w:rPr>
              <w:t>针对本项目需求会议接待及重大活动保障服务方案</w:t>
            </w:r>
            <w:r>
              <w:rPr>
                <w:rFonts w:hint="eastAsia" w:ascii="宋体" w:hAnsi="宋体" w:cs="宋体"/>
                <w:snapToGrid/>
                <w:color w:val="auto"/>
                <w:kern w:val="2"/>
                <w:sz w:val="24"/>
                <w:szCs w:val="24"/>
                <w:highlight w:val="none"/>
                <w:lang w:val="en-US" w:eastAsia="zh-CN" w:bidi="ar-SA"/>
              </w:rPr>
              <w:t>（</w:t>
            </w:r>
            <w:r>
              <w:rPr>
                <w:rFonts w:hint="eastAsia" w:ascii="宋体" w:hAnsi="宋体" w:eastAsia="宋体" w:cs="宋体"/>
                <w:snapToGrid/>
                <w:color w:val="auto"/>
                <w:kern w:val="2"/>
                <w:sz w:val="24"/>
                <w:szCs w:val="24"/>
                <w:highlight w:val="none"/>
                <w:lang w:val="en-US" w:eastAsia="zh-CN" w:bidi="ar-SA"/>
              </w:rPr>
              <w:t>包括：投标单位对校园重大活动、重大会议的保障支撑等</w:t>
            </w:r>
            <w:r>
              <w:rPr>
                <w:rFonts w:hint="eastAsia" w:ascii="宋体" w:hAnsi="宋体" w:cs="宋体"/>
                <w:highlight w:val="none"/>
                <w:lang w:eastAsia="zh-CN"/>
              </w:rPr>
              <w:t>）</w:t>
            </w:r>
            <w:r>
              <w:rPr>
                <w:rFonts w:hint="eastAsia" w:ascii="宋体" w:hAnsi="宋体" w:eastAsia="宋体" w:cs="宋体"/>
                <w:snapToGrid/>
                <w:color w:val="auto"/>
                <w:kern w:val="2"/>
                <w:sz w:val="24"/>
                <w:szCs w:val="24"/>
                <w:highlight w:val="none"/>
                <w:lang w:val="en-US" w:eastAsia="zh-CN" w:bidi="ar-SA"/>
              </w:rPr>
              <w:t>。</w:t>
            </w:r>
            <w:r>
              <w:rPr>
                <w:rFonts w:hint="eastAsia" w:ascii="宋体" w:hAnsi="宋体" w:cs="宋体"/>
                <w:sz w:val="24"/>
                <w:lang w:eastAsia="zh-CN"/>
              </w:rPr>
              <w:t>方案</w:t>
            </w:r>
            <w:r>
              <w:rPr>
                <w:rFonts w:hint="eastAsia" w:ascii="宋体" w:hAnsi="宋体" w:cs="宋体"/>
                <w:sz w:val="24"/>
              </w:rPr>
              <w:t>合理、完善、满足采购需求视为符合，符合得</w:t>
            </w:r>
            <w:r>
              <w:rPr>
                <w:rFonts w:hint="eastAsia" w:ascii="宋体" w:hAnsi="宋体" w:cs="宋体"/>
                <w:sz w:val="24"/>
                <w:lang w:val="en-US" w:eastAsia="zh-CN"/>
              </w:rPr>
              <w:t>3</w:t>
            </w:r>
            <w:r>
              <w:rPr>
                <w:rFonts w:hint="eastAsia" w:ascii="宋体" w:hAnsi="宋体" w:cs="宋体"/>
                <w:sz w:val="24"/>
              </w:rPr>
              <w:t>分，部分符合得</w:t>
            </w:r>
            <w:r>
              <w:rPr>
                <w:rFonts w:hint="eastAsia" w:ascii="宋体" w:hAnsi="宋体" w:cs="宋体"/>
                <w:sz w:val="24"/>
                <w:lang w:val="en-US" w:eastAsia="zh-CN"/>
              </w:rPr>
              <w:t>1.5</w:t>
            </w:r>
            <w:r>
              <w:rPr>
                <w:rFonts w:hint="eastAsia" w:ascii="宋体" w:hAnsi="宋体" w:cs="宋体"/>
                <w:sz w:val="24"/>
              </w:rPr>
              <w:t>分，不符合不得分</w:t>
            </w:r>
            <w:r>
              <w:rPr>
                <w:rFonts w:hint="eastAsia" w:ascii="宋体" w:hAnsi="宋体" w:cs="宋体"/>
                <w:sz w:val="24"/>
                <w:lang w:eastAsia="zh-CN"/>
              </w:rPr>
              <w:t>。</w:t>
            </w:r>
          </w:p>
        </w:tc>
        <w:tc>
          <w:tcPr>
            <w:tcW w:w="1059" w:type="dxa"/>
            <w:vAlign w:val="center"/>
          </w:tcPr>
          <w:p w14:paraId="3310FEBB">
            <w:pPr>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756" w:type="dxa"/>
            <w:vAlign w:val="center"/>
          </w:tcPr>
          <w:p w14:paraId="68AD4273">
            <w:pPr>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eastAsia="zh-CN"/>
              </w:rPr>
              <w:t>）其他工作</w:t>
            </w:r>
          </w:p>
        </w:tc>
      </w:tr>
      <w:tr w14:paraId="1CC81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ED3B60B">
            <w:pPr>
              <w:pageBreakBefore w:val="0"/>
              <w:numPr>
                <w:ilvl w:val="0"/>
                <w:numId w:val="1"/>
              </w:numPr>
              <w:kinsoku/>
              <w:wordWrap/>
              <w:overflowPunct/>
              <w:topLinePunct w:val="0"/>
              <w:bidi w:val="0"/>
              <w:adjustRightInd w:val="0"/>
              <w:snapToGrid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5224" w:type="dxa"/>
          </w:tcPr>
          <w:p w14:paraId="4AAF4707">
            <w:pPr>
              <w:pageBreakBefore w:val="0"/>
              <w:kinsoku/>
              <w:wordWrap/>
              <w:overflowPunct/>
              <w:topLinePunct w:val="0"/>
              <w:bidi w:val="0"/>
              <w:adjustRightInd w:val="0"/>
              <w:snapToGrid w:val="0"/>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提供档案建立与管理方案：</w:t>
            </w:r>
            <w:r>
              <w:rPr>
                <w:rFonts w:hint="eastAsia" w:ascii="宋体" w:hAnsi="宋体" w:eastAsia="宋体" w:cs="宋体"/>
                <w:color w:val="auto"/>
                <w:sz w:val="24"/>
                <w:szCs w:val="24"/>
                <w:highlight w:val="none"/>
              </w:rPr>
              <w:t>①</w:t>
            </w:r>
            <w:r>
              <w:rPr>
                <w:rFonts w:hint="eastAsia" w:ascii="宋体" w:hAnsi="宋体" w:eastAsia="宋体" w:cs="宋体"/>
                <w:snapToGrid w:val="0"/>
                <w:color w:val="auto"/>
                <w:sz w:val="24"/>
                <w:szCs w:val="24"/>
                <w:highlight w:val="none"/>
              </w:rPr>
              <w:t>维修档案、巡视记录、 投诉与回访记录的建立与管理；</w:t>
            </w:r>
            <w:r>
              <w:rPr>
                <w:rFonts w:hint="eastAsia" w:ascii="宋体" w:hAnsi="宋体" w:eastAsia="宋体" w:cs="宋体"/>
                <w:color w:val="auto"/>
                <w:sz w:val="24"/>
                <w:szCs w:val="24"/>
                <w:highlight w:val="none"/>
              </w:rPr>
              <w:t>②</w:t>
            </w:r>
            <w:r>
              <w:rPr>
                <w:rFonts w:hint="eastAsia" w:ascii="宋体" w:hAnsi="宋体" w:eastAsia="宋体" w:cs="宋体"/>
                <w:snapToGrid w:val="0"/>
                <w:color w:val="auto"/>
                <w:sz w:val="24"/>
                <w:szCs w:val="24"/>
                <w:highlight w:val="none"/>
              </w:rPr>
              <w:t>其他管理服务流动记录及档案的建立与管理。</w:t>
            </w:r>
            <w:r>
              <w:rPr>
                <w:rFonts w:hint="eastAsia" w:ascii="宋体" w:hAnsi="宋体" w:eastAsia="宋体" w:cs="宋体"/>
                <w:color w:val="auto"/>
                <w:sz w:val="24"/>
                <w:szCs w:val="24"/>
                <w:highlight w:val="none"/>
              </w:rPr>
              <w:t>方案完整、合理的，视为符合需求，</w:t>
            </w:r>
            <w:r>
              <w:rPr>
                <w:rFonts w:hint="eastAsia" w:ascii="宋体" w:hAnsi="宋体" w:eastAsia="宋体" w:cs="宋体"/>
                <w:color w:val="auto"/>
                <w:sz w:val="24"/>
                <w:szCs w:val="24"/>
                <w:highlight w:val="none"/>
                <w:lang w:val="en-US" w:eastAsia="zh-CN"/>
              </w:rPr>
              <w:t>每一项</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基本符合需求，每一项得1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每缺漏一项或者</w:t>
            </w:r>
            <w:r>
              <w:rPr>
                <w:rFonts w:hint="eastAsia" w:ascii="宋体" w:hAnsi="宋体" w:eastAsia="宋体" w:cs="宋体"/>
                <w:color w:val="auto"/>
                <w:sz w:val="24"/>
                <w:szCs w:val="24"/>
                <w:highlight w:val="none"/>
                <w:lang w:eastAsia="zh-CN"/>
              </w:rPr>
              <w:t>该</w:t>
            </w:r>
            <w:r>
              <w:rPr>
                <w:rFonts w:hint="eastAsia" w:ascii="宋体" w:hAnsi="宋体" w:eastAsia="宋体" w:cs="宋体"/>
                <w:color w:val="auto"/>
                <w:sz w:val="24"/>
                <w:szCs w:val="24"/>
                <w:highlight w:val="none"/>
              </w:rPr>
              <w:t>项不符合要求的，</w:t>
            </w:r>
            <w:r>
              <w:rPr>
                <w:rFonts w:hint="eastAsia" w:ascii="宋体" w:hAnsi="宋体" w:eastAsia="宋体" w:cs="宋体"/>
                <w:color w:val="auto"/>
                <w:sz w:val="24"/>
                <w:szCs w:val="24"/>
                <w:highlight w:val="none"/>
                <w:lang w:val="en-US" w:eastAsia="zh-CN"/>
              </w:rPr>
              <w:t>该项不得分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最高得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w:t>
            </w:r>
          </w:p>
        </w:tc>
        <w:tc>
          <w:tcPr>
            <w:tcW w:w="1059" w:type="dxa"/>
            <w:vAlign w:val="center"/>
          </w:tcPr>
          <w:p w14:paraId="25D59B73">
            <w:pPr>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756" w:type="dxa"/>
            <w:vAlign w:val="center"/>
          </w:tcPr>
          <w:p w14:paraId="002CFC61">
            <w:pPr>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档案的建立与管理</w:t>
            </w:r>
          </w:p>
        </w:tc>
      </w:tr>
      <w:tr w14:paraId="66778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Align w:val="center"/>
          </w:tcPr>
          <w:p w14:paraId="1A3DD0B1">
            <w:pPr>
              <w:pageBreakBefore w:val="0"/>
              <w:numPr>
                <w:ilvl w:val="0"/>
                <w:numId w:val="1"/>
              </w:numPr>
              <w:kinsoku/>
              <w:wordWrap/>
              <w:overflowPunct/>
              <w:topLinePunct w:val="0"/>
              <w:bidi w:val="0"/>
              <w:adjustRightInd w:val="0"/>
              <w:snapToGrid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5224" w:type="dxa"/>
          </w:tcPr>
          <w:p w14:paraId="2CE28684">
            <w:pPr>
              <w:pageBreakBefore w:val="0"/>
              <w:kinsoku/>
              <w:wordWrap/>
              <w:overflowPunct/>
              <w:topLinePunct w:val="0"/>
              <w:bidi w:val="0"/>
              <w:adjustRightInd w:val="0"/>
              <w:snapToGrid w:val="0"/>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对突发事件做出的配合</w:t>
            </w:r>
            <w:r>
              <w:rPr>
                <w:rFonts w:hint="eastAsia" w:ascii="宋体" w:hAnsi="宋体" w:eastAsia="宋体" w:cs="宋体"/>
                <w:snapToGrid w:val="0"/>
                <w:color w:val="auto"/>
                <w:sz w:val="24"/>
                <w:szCs w:val="24"/>
                <w:highlight w:val="none"/>
                <w:lang w:val="en-US" w:eastAsia="zh-CN"/>
              </w:rPr>
              <w:t>校</w:t>
            </w:r>
            <w:r>
              <w:rPr>
                <w:rFonts w:hint="eastAsia" w:ascii="宋体" w:hAnsi="宋体" w:eastAsia="宋体" w:cs="宋体"/>
                <w:snapToGrid w:val="0"/>
                <w:color w:val="auto"/>
                <w:sz w:val="24"/>
                <w:szCs w:val="24"/>
                <w:highlight w:val="none"/>
              </w:rPr>
              <w:t>方完成应急事件的处理方案，包括发生</w:t>
            </w:r>
            <w:r>
              <w:rPr>
                <w:rFonts w:hint="eastAsia" w:ascii="宋体" w:hAnsi="宋体" w:cs="宋体"/>
                <w:snapToGrid w:val="0"/>
                <w:color w:val="auto"/>
                <w:sz w:val="24"/>
                <w:szCs w:val="24"/>
                <w:highlight w:val="none"/>
                <w:lang w:eastAsia="zh-CN"/>
              </w:rPr>
              <w:t>①</w:t>
            </w:r>
            <w:r>
              <w:rPr>
                <w:rFonts w:hint="eastAsia" w:ascii="宋体" w:hAnsi="宋体" w:eastAsia="宋体" w:cs="宋体"/>
                <w:snapToGrid w:val="0"/>
                <w:color w:val="auto"/>
                <w:sz w:val="24"/>
                <w:szCs w:val="24"/>
                <w:highlight w:val="none"/>
              </w:rPr>
              <w:t>台风、</w:t>
            </w:r>
            <w:r>
              <w:rPr>
                <w:rFonts w:hint="eastAsia" w:ascii="宋体" w:hAnsi="宋体" w:cs="宋体"/>
                <w:snapToGrid w:val="0"/>
                <w:color w:val="auto"/>
                <w:sz w:val="24"/>
                <w:szCs w:val="24"/>
                <w:highlight w:val="none"/>
                <w:lang w:eastAsia="zh-CN"/>
              </w:rPr>
              <w:t>②</w:t>
            </w:r>
            <w:r>
              <w:rPr>
                <w:rFonts w:hint="eastAsia" w:ascii="宋体" w:hAnsi="宋体" w:eastAsia="宋体" w:cs="宋体"/>
                <w:snapToGrid w:val="0"/>
                <w:color w:val="auto"/>
                <w:sz w:val="24"/>
                <w:szCs w:val="24"/>
                <w:highlight w:val="none"/>
              </w:rPr>
              <w:t>暴雨突发事件的应急、</w:t>
            </w:r>
            <w:r>
              <w:rPr>
                <w:rFonts w:hint="eastAsia" w:ascii="宋体" w:hAnsi="宋体" w:cs="宋体"/>
                <w:snapToGrid w:val="0"/>
                <w:color w:val="auto"/>
                <w:sz w:val="24"/>
                <w:szCs w:val="24"/>
                <w:highlight w:val="none"/>
                <w:lang w:eastAsia="zh-CN"/>
              </w:rPr>
              <w:t>③</w:t>
            </w:r>
            <w:r>
              <w:rPr>
                <w:rFonts w:hint="eastAsia" w:ascii="宋体" w:hAnsi="宋体" w:eastAsia="宋体" w:cs="宋体"/>
                <w:snapToGrid w:val="0"/>
                <w:color w:val="auto"/>
                <w:sz w:val="24"/>
                <w:szCs w:val="24"/>
                <w:highlight w:val="none"/>
              </w:rPr>
              <w:t>冬季雨雪冰冻天气的应急、</w:t>
            </w:r>
            <w:r>
              <w:rPr>
                <w:rFonts w:hint="eastAsia" w:ascii="宋体" w:hAnsi="宋体" w:cs="宋体"/>
                <w:snapToGrid w:val="0"/>
                <w:color w:val="auto"/>
                <w:sz w:val="24"/>
                <w:szCs w:val="24"/>
                <w:highlight w:val="none"/>
                <w:lang w:eastAsia="zh-CN"/>
              </w:rPr>
              <w:t>④</w:t>
            </w:r>
            <w:r>
              <w:rPr>
                <w:rFonts w:hint="eastAsia" w:ascii="宋体" w:hAnsi="宋体" w:eastAsia="宋体" w:cs="宋体"/>
                <w:snapToGrid w:val="0"/>
                <w:color w:val="auto"/>
                <w:sz w:val="24"/>
                <w:szCs w:val="24"/>
                <w:highlight w:val="none"/>
                <w:lang w:val="en-US" w:eastAsia="zh-CN"/>
              </w:rPr>
              <w:t>校</w:t>
            </w:r>
            <w:r>
              <w:rPr>
                <w:rFonts w:hint="eastAsia" w:ascii="宋体" w:hAnsi="宋体" w:eastAsia="宋体" w:cs="宋体"/>
                <w:snapToGrid w:val="0"/>
                <w:color w:val="auto"/>
                <w:sz w:val="24"/>
                <w:szCs w:val="24"/>
                <w:highlight w:val="none"/>
              </w:rPr>
              <w:t>内其他突发事件的应急等的应急预案及相应的措施等进行打分（</w:t>
            </w:r>
            <w:r>
              <w:rPr>
                <w:rFonts w:hint="eastAsia" w:ascii="宋体" w:hAnsi="宋体" w:cs="宋体"/>
                <w:snapToGrid w:val="0"/>
                <w:color w:val="auto"/>
                <w:sz w:val="24"/>
                <w:szCs w:val="24"/>
                <w:highlight w:val="none"/>
                <w:lang w:eastAsia="zh-CN"/>
              </w:rPr>
              <w:t>每一项</w:t>
            </w:r>
            <w:r>
              <w:rPr>
                <w:rFonts w:hint="eastAsia" w:ascii="宋体" w:hAnsi="宋体" w:eastAsia="宋体" w:cs="宋体"/>
                <w:snapToGrid w:val="0"/>
                <w:color w:val="auto"/>
                <w:sz w:val="24"/>
                <w:szCs w:val="24"/>
                <w:highlight w:val="none"/>
              </w:rPr>
              <w:t>符合得1分，</w:t>
            </w:r>
            <w:r>
              <w:rPr>
                <w:rFonts w:hint="eastAsia" w:ascii="宋体" w:hAnsi="宋体" w:cs="宋体"/>
                <w:snapToGrid w:val="0"/>
                <w:color w:val="auto"/>
                <w:sz w:val="24"/>
                <w:szCs w:val="24"/>
                <w:highlight w:val="none"/>
                <w:lang w:eastAsia="zh-CN"/>
              </w:rPr>
              <w:t>部分符合得</w:t>
            </w:r>
            <w:r>
              <w:rPr>
                <w:rFonts w:hint="eastAsia" w:ascii="宋体" w:hAnsi="宋体" w:cs="宋体"/>
                <w:snapToGrid w:val="0"/>
                <w:color w:val="auto"/>
                <w:sz w:val="24"/>
                <w:szCs w:val="24"/>
                <w:highlight w:val="none"/>
                <w:lang w:val="en-US" w:eastAsia="zh-CN"/>
              </w:rPr>
              <w:t>0.5分，</w:t>
            </w:r>
            <w:r>
              <w:rPr>
                <w:rFonts w:hint="eastAsia" w:ascii="宋体" w:hAnsi="宋体" w:eastAsia="宋体" w:cs="宋体"/>
                <w:snapToGrid w:val="0"/>
                <w:color w:val="auto"/>
                <w:sz w:val="24"/>
                <w:szCs w:val="24"/>
                <w:highlight w:val="none"/>
              </w:rPr>
              <w:t>不符合</w:t>
            </w:r>
            <w:r>
              <w:rPr>
                <w:rFonts w:hint="eastAsia" w:ascii="宋体" w:hAnsi="宋体" w:cs="宋体"/>
                <w:snapToGrid w:val="0"/>
                <w:color w:val="auto"/>
                <w:sz w:val="24"/>
                <w:szCs w:val="24"/>
                <w:highlight w:val="none"/>
                <w:lang w:eastAsia="zh-CN"/>
              </w:rPr>
              <w:t>或不提供</w:t>
            </w:r>
            <w:r>
              <w:rPr>
                <w:rFonts w:hint="eastAsia" w:ascii="宋体" w:hAnsi="宋体" w:eastAsia="宋体" w:cs="宋体"/>
                <w:snapToGrid w:val="0"/>
                <w:color w:val="auto"/>
                <w:sz w:val="24"/>
                <w:szCs w:val="24"/>
                <w:highlight w:val="none"/>
              </w:rPr>
              <w:t>不得分；此项最高</w:t>
            </w:r>
            <w:r>
              <w:rPr>
                <w:rFonts w:hint="eastAsia" w:ascii="宋体" w:hAnsi="宋体" w:cs="宋体"/>
                <w:snapToGrid w:val="0"/>
                <w:color w:val="auto"/>
                <w:sz w:val="24"/>
                <w:szCs w:val="24"/>
                <w:highlight w:val="none"/>
                <w:lang w:val="en-US" w:eastAsia="zh-CN"/>
              </w:rPr>
              <w:t>4</w:t>
            </w:r>
            <w:r>
              <w:rPr>
                <w:rFonts w:hint="eastAsia" w:ascii="宋体" w:hAnsi="宋体" w:eastAsia="宋体" w:cs="宋体"/>
                <w:snapToGrid w:val="0"/>
                <w:color w:val="auto"/>
                <w:sz w:val="24"/>
                <w:szCs w:val="24"/>
                <w:highlight w:val="none"/>
              </w:rPr>
              <w:t>分）。</w:t>
            </w:r>
          </w:p>
        </w:tc>
        <w:tc>
          <w:tcPr>
            <w:tcW w:w="1059" w:type="dxa"/>
            <w:vAlign w:val="center"/>
          </w:tcPr>
          <w:p w14:paraId="57431535">
            <w:pPr>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756" w:type="dxa"/>
            <w:vAlign w:val="center"/>
          </w:tcPr>
          <w:p w14:paraId="1D4224ED">
            <w:pPr>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应急预案</w:t>
            </w:r>
          </w:p>
        </w:tc>
      </w:tr>
      <w:tr w14:paraId="1227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08CC20C">
            <w:pPr>
              <w:pageBreakBefore w:val="0"/>
              <w:numPr>
                <w:ilvl w:val="0"/>
                <w:numId w:val="1"/>
              </w:numPr>
              <w:kinsoku/>
              <w:wordWrap/>
              <w:overflowPunct/>
              <w:topLinePunct w:val="0"/>
              <w:bidi w:val="0"/>
              <w:adjustRightInd w:val="0"/>
              <w:snapToGrid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5224" w:type="dxa"/>
          </w:tcPr>
          <w:p w14:paraId="167F5108">
            <w:pPr>
              <w:pageBreakBefore w:val="0"/>
              <w:kinsoku/>
              <w:wordWrap/>
              <w:overflowPunct/>
              <w:topLinePunct w:val="0"/>
              <w:bidi w:val="0"/>
              <w:adjustRightInd w:val="0"/>
              <w:snapToGrid w:val="0"/>
              <w:spacing w:line="360" w:lineRule="auto"/>
              <w:ind w:lef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物耗、设备投入情况</w:t>
            </w:r>
            <w:r>
              <w:rPr>
                <w:rFonts w:hint="eastAsia" w:ascii="宋体" w:hAnsi="宋体" w:eastAsia="宋体" w:cs="宋体"/>
                <w:color w:val="auto"/>
                <w:sz w:val="24"/>
                <w:szCs w:val="24"/>
                <w:highlight w:val="none"/>
              </w:rPr>
              <w:t>:详细说明投入的</w:t>
            </w:r>
            <w:r>
              <w:rPr>
                <w:rFonts w:hint="eastAsia" w:ascii="宋体" w:hAnsi="宋体" w:eastAsia="宋体" w:cs="宋体"/>
                <w:color w:val="auto"/>
                <w:sz w:val="24"/>
                <w:szCs w:val="24"/>
                <w:highlight w:val="none"/>
                <w:lang w:val="en-US" w:eastAsia="zh-CN"/>
              </w:rPr>
              <w:t>物耗</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设备</w:t>
            </w:r>
            <w:r>
              <w:rPr>
                <w:rFonts w:hint="eastAsia" w:ascii="宋体" w:hAnsi="宋体" w:eastAsia="宋体" w:cs="宋体"/>
                <w:color w:val="auto"/>
                <w:sz w:val="24"/>
                <w:szCs w:val="24"/>
                <w:highlight w:val="none"/>
              </w:rPr>
              <w:t>的环保性和优越性，提供</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相关设备、工具、材料的品牌、型号、产地、数量等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清单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品种数量配置是否合理</w:t>
            </w:r>
            <w:r>
              <w:rPr>
                <w:rFonts w:hint="eastAsia" w:ascii="宋体" w:hAnsi="宋体" w:eastAsia="宋体" w:cs="宋体"/>
                <w:color w:val="auto"/>
                <w:sz w:val="24"/>
                <w:szCs w:val="24"/>
                <w:highlight w:val="none"/>
                <w:lang w:eastAsia="zh-CN"/>
              </w:rPr>
              <w:t>、完善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完全符合得</w:t>
            </w:r>
            <w:r>
              <w:rPr>
                <w:rFonts w:hint="eastAsia" w:ascii="宋体" w:hAnsi="宋体" w:eastAsia="宋体" w:cs="宋体"/>
                <w:color w:val="auto"/>
                <w:sz w:val="24"/>
                <w:szCs w:val="24"/>
                <w:highlight w:val="none"/>
                <w:lang w:val="en-US" w:eastAsia="zh-CN"/>
              </w:rPr>
              <w:t>6分，部分符合得</w:t>
            </w:r>
            <w:r>
              <w:rPr>
                <w:rFonts w:hint="eastAsia" w:ascii="宋体" w:hAnsi="宋体" w:cs="宋体"/>
                <w:color w:val="auto"/>
                <w:sz w:val="24"/>
                <w:szCs w:val="24"/>
                <w:highlight w:val="none"/>
                <w:lang w:val="en-US" w:eastAsia="zh-CN"/>
              </w:rPr>
              <w:t>4</w:t>
            </w:r>
            <w:bookmarkStart w:id="161" w:name="_GoBack"/>
            <w:bookmarkEnd w:id="161"/>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基本符合得2分，</w:t>
            </w:r>
            <w:r>
              <w:rPr>
                <w:rFonts w:hint="eastAsia" w:ascii="宋体" w:hAnsi="宋体" w:eastAsia="宋体" w:cs="宋体"/>
                <w:color w:val="auto"/>
                <w:sz w:val="24"/>
                <w:szCs w:val="24"/>
                <w:highlight w:val="none"/>
                <w:lang w:val="en-US" w:eastAsia="zh-CN"/>
              </w:rPr>
              <w:t>不提供或不符合不得分</w:t>
            </w:r>
            <w:r>
              <w:rPr>
                <w:rFonts w:hint="eastAsia" w:ascii="宋体" w:hAnsi="宋体" w:eastAsia="宋体" w:cs="宋体"/>
                <w:color w:val="auto"/>
                <w:sz w:val="24"/>
                <w:szCs w:val="24"/>
                <w:highlight w:val="none"/>
              </w:rPr>
              <w:t>。</w:t>
            </w:r>
          </w:p>
        </w:tc>
        <w:tc>
          <w:tcPr>
            <w:tcW w:w="1059" w:type="dxa"/>
            <w:vAlign w:val="center"/>
          </w:tcPr>
          <w:p w14:paraId="74B3D6B8">
            <w:pPr>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756" w:type="dxa"/>
            <w:vAlign w:val="center"/>
          </w:tcPr>
          <w:p w14:paraId="0836958E">
            <w:pPr>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w:t>
            </w:r>
            <w:r>
              <w:rPr>
                <w:rFonts w:hint="eastAsia" w:ascii="宋体" w:hAnsi="宋体" w:eastAsia="宋体" w:cs="宋体"/>
                <w:color w:val="auto"/>
                <w:sz w:val="24"/>
                <w:szCs w:val="24"/>
                <w:highlight w:val="none"/>
                <w:lang w:val="en-US" w:eastAsia="zh-CN"/>
              </w:rPr>
              <w:t>物耗、</w:t>
            </w:r>
            <w:r>
              <w:rPr>
                <w:rFonts w:hint="eastAsia" w:ascii="宋体" w:hAnsi="宋体" w:eastAsia="宋体" w:cs="宋体"/>
                <w:color w:val="auto"/>
                <w:sz w:val="24"/>
                <w:szCs w:val="24"/>
                <w:highlight w:val="none"/>
                <w:lang w:eastAsia="zh-CN"/>
              </w:rPr>
              <w:t>设备投入情况</w:t>
            </w:r>
          </w:p>
        </w:tc>
      </w:tr>
      <w:tr w14:paraId="743B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56" w:type="dxa"/>
            <w:vAlign w:val="center"/>
          </w:tcPr>
          <w:p w14:paraId="43F6499D">
            <w:pPr>
              <w:pageBreakBefore w:val="0"/>
              <w:numPr>
                <w:ilvl w:val="0"/>
                <w:numId w:val="1"/>
              </w:numPr>
              <w:kinsoku/>
              <w:wordWrap/>
              <w:overflowPunct/>
              <w:topLinePunct w:val="0"/>
              <w:bidi w:val="0"/>
              <w:adjustRightInd w:val="0"/>
              <w:snapToGrid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5224" w:type="dxa"/>
          </w:tcPr>
          <w:p w14:paraId="7E03797D">
            <w:pPr>
              <w:pageBreakBefore w:val="0"/>
              <w:kinsoku/>
              <w:wordWrap/>
              <w:overflowPunct/>
              <w:topLinePunct w:val="0"/>
              <w:bidi w:val="0"/>
              <w:adjustRightInd w:val="0"/>
              <w:snapToGrid w:val="0"/>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投标人质量考核办法及奖惩制度的全面性、针对性及可行性进行综合评分。方案内容全面合理有针对性的得4分，基本符合适用的得2分，不合理或不提供的不得分。</w:t>
            </w:r>
          </w:p>
        </w:tc>
        <w:tc>
          <w:tcPr>
            <w:tcW w:w="1059" w:type="dxa"/>
            <w:vAlign w:val="center"/>
          </w:tcPr>
          <w:p w14:paraId="4E7F435E">
            <w:pPr>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756" w:type="dxa"/>
            <w:vAlign w:val="center"/>
          </w:tcPr>
          <w:p w14:paraId="0699D2B5">
            <w:pPr>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（十一</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质量考核制度</w:t>
            </w:r>
          </w:p>
        </w:tc>
      </w:tr>
      <w:tr w14:paraId="4DAA1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Merge w:val="restart"/>
            <w:vAlign w:val="center"/>
          </w:tcPr>
          <w:p w14:paraId="0562EC6D">
            <w:pPr>
              <w:pageBreakBefore w:val="0"/>
              <w:tabs>
                <w:tab w:val="left" w:pos="397"/>
              </w:tabs>
              <w:kinsoku/>
              <w:wordWrap/>
              <w:overflowPunct/>
              <w:topLinePunct w:val="0"/>
              <w:bidi w:val="0"/>
              <w:adjustRightInd w:val="0"/>
              <w:snapToGrid w:val="0"/>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5224" w:type="dxa"/>
            <w:vAlign w:val="top"/>
          </w:tcPr>
          <w:p w14:paraId="5D9162EB">
            <w:pPr>
              <w:keepNext w:val="0"/>
              <w:keepLines w:val="0"/>
              <w:pageBreakBefore w:val="0"/>
              <w:widowControl/>
              <w:kinsoku/>
              <w:wordWrap/>
              <w:overflowPunct/>
              <w:topLinePunct w:val="0"/>
              <w:autoSpaceDE w:val="0"/>
              <w:autoSpaceDN w:val="0"/>
              <w:bidi w:val="0"/>
              <w:adjustRightIn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rPr>
              <w:t>总人员配置：投标人拟派项目团队人员数量在满足招标文件采购需求（总人数不少于</w:t>
            </w:r>
            <w:r>
              <w:rPr>
                <w:rFonts w:hint="eastAsia" w:ascii="宋体" w:hAnsi="宋体" w:eastAsia="宋体" w:cs="宋体"/>
                <w:sz w:val="24"/>
                <w:lang w:val="en-US" w:eastAsia="zh-CN"/>
              </w:rPr>
              <w:t>1</w:t>
            </w:r>
            <w:r>
              <w:rPr>
                <w:rFonts w:hint="eastAsia" w:ascii="宋体" w:hAnsi="宋体" w:cs="宋体"/>
                <w:sz w:val="24"/>
                <w:lang w:val="en-US" w:eastAsia="zh-CN"/>
              </w:rPr>
              <w:t>4</w:t>
            </w:r>
            <w:r>
              <w:rPr>
                <w:rFonts w:hint="eastAsia" w:ascii="宋体" w:hAnsi="宋体" w:eastAsia="宋体" w:cs="宋体"/>
                <w:sz w:val="24"/>
              </w:rPr>
              <w:t>人）其中</w:t>
            </w:r>
            <w:r>
              <w:rPr>
                <w:rFonts w:hint="eastAsia" w:ascii="宋体" w:hAnsi="宋体" w:eastAsia="宋体" w:cs="宋体"/>
                <w:sz w:val="24"/>
                <w:lang w:eastAsia="zh-CN"/>
              </w:rPr>
              <w:t>保洁</w:t>
            </w:r>
            <w:r>
              <w:rPr>
                <w:rFonts w:hint="eastAsia" w:ascii="宋体" w:hAnsi="宋体" w:cs="宋体"/>
                <w:sz w:val="24"/>
                <w:lang w:eastAsia="zh-CN"/>
              </w:rPr>
              <w:t>领班</w:t>
            </w:r>
            <w:r>
              <w:rPr>
                <w:rFonts w:hint="eastAsia" w:ascii="宋体" w:hAnsi="宋体" w:eastAsia="宋体" w:cs="宋体"/>
                <w:sz w:val="24"/>
                <w:lang w:val="en-US" w:eastAsia="zh-CN"/>
              </w:rPr>
              <w:t>1人；</w:t>
            </w:r>
            <w:r>
              <w:rPr>
                <w:rFonts w:hint="eastAsia" w:ascii="宋体" w:hAnsi="宋体" w:eastAsia="宋体" w:cs="宋体"/>
                <w:sz w:val="24"/>
              </w:rPr>
              <w:t>保洁员</w:t>
            </w:r>
            <w:r>
              <w:rPr>
                <w:rFonts w:hint="eastAsia" w:ascii="宋体" w:hAnsi="宋体" w:cs="宋体"/>
                <w:sz w:val="24"/>
                <w:lang w:val="en-US" w:eastAsia="zh-CN"/>
              </w:rPr>
              <w:t>10</w:t>
            </w:r>
            <w:r>
              <w:rPr>
                <w:rFonts w:hint="eastAsia" w:ascii="宋体" w:hAnsi="宋体" w:eastAsia="宋体" w:cs="宋体"/>
                <w:sz w:val="24"/>
              </w:rPr>
              <w:t>人；</w:t>
            </w:r>
            <w:r>
              <w:rPr>
                <w:rFonts w:hint="eastAsia" w:ascii="宋体" w:hAnsi="宋体" w:eastAsia="宋体" w:cs="宋体"/>
                <w:b w:val="0"/>
                <w:bCs w:val="0"/>
                <w:i w:val="0"/>
                <w:iCs w:val="0"/>
                <w:caps w:val="0"/>
                <w:color w:val="auto"/>
                <w:spacing w:val="0"/>
                <w:sz w:val="24"/>
                <w:szCs w:val="24"/>
                <w:highlight w:val="none"/>
                <w:shd w:val="clear" w:color="auto" w:fill="auto"/>
                <w:lang w:val="en-US" w:eastAsia="zh-CN"/>
              </w:rPr>
              <w:t>维修领班1人，维修</w:t>
            </w:r>
            <w:r>
              <w:rPr>
                <w:rFonts w:hint="eastAsia" w:ascii="宋体" w:hAnsi="宋体" w:cs="宋体"/>
                <w:b w:val="0"/>
                <w:bCs w:val="0"/>
                <w:i w:val="0"/>
                <w:iCs w:val="0"/>
                <w:caps w:val="0"/>
                <w:color w:val="auto"/>
                <w:spacing w:val="0"/>
                <w:sz w:val="24"/>
                <w:szCs w:val="24"/>
                <w:highlight w:val="none"/>
                <w:shd w:val="clear" w:color="auto" w:fill="auto"/>
                <w:lang w:val="en-US" w:eastAsia="zh-CN"/>
              </w:rPr>
              <w:t>人员</w:t>
            </w:r>
            <w:r>
              <w:rPr>
                <w:rFonts w:hint="eastAsia" w:ascii="宋体" w:hAnsi="宋体" w:eastAsia="宋体" w:cs="宋体"/>
                <w:b w:val="0"/>
                <w:bCs w:val="0"/>
                <w:i w:val="0"/>
                <w:iCs w:val="0"/>
                <w:caps w:val="0"/>
                <w:color w:val="auto"/>
                <w:spacing w:val="0"/>
                <w:sz w:val="24"/>
                <w:szCs w:val="24"/>
                <w:highlight w:val="none"/>
                <w:shd w:val="clear" w:color="auto" w:fill="auto"/>
                <w:lang w:val="en-US" w:eastAsia="zh-CN"/>
              </w:rPr>
              <w:t>2人</w:t>
            </w:r>
            <w:r>
              <w:rPr>
                <w:rFonts w:hint="eastAsia" w:ascii="宋体" w:hAnsi="宋体" w:eastAsia="宋体" w:cs="宋体"/>
                <w:sz w:val="24"/>
              </w:rPr>
              <w:t>；</w:t>
            </w:r>
            <w:r>
              <w:rPr>
                <w:rFonts w:hint="eastAsia" w:ascii="宋体" w:hAnsi="宋体" w:eastAsia="宋体" w:cs="宋体"/>
                <w:snapToGrid w:val="0"/>
                <w:kern w:val="0"/>
                <w:sz w:val="24"/>
                <w:szCs w:val="20"/>
              </w:rPr>
              <w:t>项目服务团队成员岗位配置按不低于采购需求配备，即</w:t>
            </w:r>
            <w:r>
              <w:rPr>
                <w:rFonts w:hint="eastAsia" w:ascii="宋体" w:hAnsi="宋体" w:eastAsia="宋体" w:cs="宋体"/>
                <w:sz w:val="24"/>
                <w:lang w:eastAsia="zh-CN"/>
              </w:rPr>
              <w:t>保洁</w:t>
            </w:r>
            <w:r>
              <w:rPr>
                <w:rFonts w:hint="eastAsia" w:ascii="宋体" w:hAnsi="宋体" w:cs="宋体"/>
                <w:sz w:val="24"/>
                <w:lang w:eastAsia="zh-CN"/>
              </w:rPr>
              <w:t>领班</w:t>
            </w:r>
            <w:r>
              <w:rPr>
                <w:rFonts w:hint="eastAsia" w:ascii="宋体" w:hAnsi="宋体" w:eastAsia="宋体" w:cs="宋体"/>
                <w:sz w:val="24"/>
                <w:lang w:val="en-US" w:eastAsia="zh-CN"/>
              </w:rPr>
              <w:t>；</w:t>
            </w:r>
            <w:r>
              <w:rPr>
                <w:rFonts w:hint="eastAsia" w:ascii="宋体" w:hAnsi="宋体" w:eastAsia="宋体" w:cs="宋体"/>
                <w:sz w:val="24"/>
              </w:rPr>
              <w:t>保洁员；</w:t>
            </w:r>
            <w:r>
              <w:rPr>
                <w:rFonts w:hint="eastAsia" w:ascii="宋体" w:hAnsi="宋体" w:eastAsia="宋体" w:cs="宋体"/>
                <w:b w:val="0"/>
                <w:bCs w:val="0"/>
                <w:i w:val="0"/>
                <w:iCs w:val="0"/>
                <w:caps w:val="0"/>
                <w:color w:val="auto"/>
                <w:spacing w:val="0"/>
                <w:sz w:val="24"/>
                <w:szCs w:val="24"/>
                <w:highlight w:val="none"/>
                <w:shd w:val="clear" w:color="auto" w:fill="auto"/>
                <w:lang w:val="en-US" w:eastAsia="zh-CN"/>
              </w:rPr>
              <w:t>维修领班；维修</w:t>
            </w:r>
            <w:r>
              <w:rPr>
                <w:rFonts w:hint="eastAsia" w:ascii="宋体" w:hAnsi="宋体" w:cs="宋体"/>
                <w:b w:val="0"/>
                <w:bCs w:val="0"/>
                <w:i w:val="0"/>
                <w:iCs w:val="0"/>
                <w:caps w:val="0"/>
                <w:color w:val="auto"/>
                <w:spacing w:val="0"/>
                <w:sz w:val="24"/>
                <w:szCs w:val="24"/>
                <w:highlight w:val="none"/>
                <w:shd w:val="clear" w:color="auto" w:fill="auto"/>
                <w:lang w:val="en-US" w:eastAsia="zh-CN"/>
              </w:rPr>
              <w:t>人员</w:t>
            </w:r>
            <w:r>
              <w:rPr>
                <w:rFonts w:hint="eastAsia" w:ascii="宋体" w:hAnsi="宋体" w:eastAsia="宋体" w:cs="宋体"/>
                <w:snapToGrid w:val="0"/>
                <w:kern w:val="0"/>
                <w:sz w:val="24"/>
                <w:szCs w:val="20"/>
              </w:rPr>
              <w:t>的岗位团队成员人数都要保持人数不低于各岗位要求</w:t>
            </w:r>
            <w:r>
              <w:rPr>
                <w:rFonts w:hint="eastAsia" w:ascii="宋体" w:hAnsi="宋体" w:eastAsia="宋体" w:cs="宋体"/>
                <w:snapToGrid w:val="0"/>
                <w:kern w:val="0"/>
                <w:sz w:val="24"/>
                <w:szCs w:val="20"/>
                <w:lang w:eastAsia="zh-CN"/>
              </w:rPr>
              <w:t>，须</w:t>
            </w:r>
            <w:r>
              <w:rPr>
                <w:rFonts w:hint="eastAsia" w:ascii="宋体" w:hAnsi="宋体" w:eastAsia="宋体" w:cs="宋体"/>
                <w:snapToGrid w:val="0"/>
                <w:kern w:val="0"/>
                <w:sz w:val="24"/>
                <w:szCs w:val="20"/>
              </w:rPr>
              <w:t>提供承诺函</w:t>
            </w:r>
            <w:r>
              <w:rPr>
                <w:rFonts w:hint="eastAsia" w:ascii="宋体" w:hAnsi="宋体" w:eastAsia="宋体" w:cs="宋体"/>
                <w:sz w:val="24"/>
              </w:rPr>
              <w:t>（</w:t>
            </w:r>
            <w:r>
              <w:rPr>
                <w:rFonts w:hint="eastAsia" w:ascii="宋体" w:hAnsi="宋体" w:eastAsia="宋体" w:cs="宋体"/>
                <w:sz w:val="24"/>
                <w:lang w:eastAsia="zh-CN"/>
              </w:rPr>
              <w:t>提供得</w:t>
            </w:r>
            <w:r>
              <w:rPr>
                <w:rFonts w:hint="eastAsia" w:ascii="宋体" w:hAnsi="宋体" w:eastAsia="宋体" w:cs="宋体"/>
                <w:sz w:val="24"/>
                <w:lang w:val="en-US" w:eastAsia="zh-CN"/>
              </w:rPr>
              <w:t>2分，不提供不得分</w:t>
            </w:r>
            <w:r>
              <w:rPr>
                <w:rFonts w:hint="eastAsia" w:ascii="宋体" w:hAnsi="宋体" w:eastAsia="宋体" w:cs="宋体"/>
                <w:sz w:val="24"/>
              </w:rPr>
              <w:t>）</w:t>
            </w:r>
          </w:p>
        </w:tc>
        <w:tc>
          <w:tcPr>
            <w:tcW w:w="1059" w:type="dxa"/>
            <w:vAlign w:val="center"/>
          </w:tcPr>
          <w:p w14:paraId="5CE47210">
            <w:pPr>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1756" w:type="dxa"/>
            <w:vMerge w:val="restart"/>
            <w:vAlign w:val="center"/>
          </w:tcPr>
          <w:p w14:paraId="0FF89024">
            <w:pPr>
              <w:keepNext w:val="0"/>
              <w:keepLines w:val="0"/>
              <w:pageBreakBefore w:val="0"/>
              <w:widowControl/>
              <w:kinsoku/>
              <w:wordWrap/>
              <w:overflowPunct/>
              <w:topLinePunct w:val="0"/>
              <w:autoSpaceDE w:val="0"/>
              <w:autoSpaceDN w:val="0"/>
              <w:bidi w:val="0"/>
              <w:adjustRightInd w:val="0"/>
              <w:spacing w:line="360" w:lineRule="auto"/>
              <w:textAlignment w:val="auto"/>
              <w:rPr>
                <w:rFonts w:hint="eastAsia" w:ascii="宋体" w:hAnsi="宋体" w:eastAsia="宋体" w:cs="宋体"/>
                <w:color w:val="auto"/>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十二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管理服务人员情况</w:t>
            </w:r>
          </w:p>
          <w:p w14:paraId="5381463E">
            <w:pPr>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color w:val="auto"/>
                <w:sz w:val="24"/>
                <w:szCs w:val="24"/>
                <w:highlight w:val="none"/>
                <w:lang w:eastAsia="zh-CN"/>
              </w:rPr>
            </w:pPr>
          </w:p>
        </w:tc>
      </w:tr>
      <w:tr w14:paraId="79BC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Merge w:val="continue"/>
            <w:vAlign w:val="center"/>
          </w:tcPr>
          <w:p w14:paraId="4F0A812D">
            <w:pPr>
              <w:pageBreakBefore w:val="0"/>
              <w:tabs>
                <w:tab w:val="left" w:pos="397"/>
              </w:tabs>
              <w:kinsoku/>
              <w:wordWrap/>
              <w:overflowPunct/>
              <w:topLinePunct w:val="0"/>
              <w:bidi w:val="0"/>
              <w:adjustRightInd w:val="0"/>
              <w:snapToGrid w:val="0"/>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p>
        </w:tc>
        <w:tc>
          <w:tcPr>
            <w:tcW w:w="5224" w:type="dxa"/>
            <w:vAlign w:val="top"/>
          </w:tcPr>
          <w:p w14:paraId="54F15898">
            <w:pPr>
              <w:keepNext w:val="0"/>
              <w:keepLines w:val="0"/>
              <w:pageBreakBefore w:val="0"/>
              <w:widowControl/>
              <w:kinsoku/>
              <w:wordWrap/>
              <w:overflowPunct/>
              <w:topLinePunct w:val="0"/>
              <w:autoSpaceDE w:val="0"/>
              <w:autoSpaceDN w:val="0"/>
              <w:bidi w:val="0"/>
              <w:adjustRightIn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保洁领班：①符合年龄45（含）周岁以下；②具有大专及以上学历；③具有红十字救护员证</w:t>
            </w:r>
            <w:r>
              <w:rPr>
                <w:rFonts w:hint="eastAsia" w:ascii="宋体" w:hAnsi="宋体" w:cs="宋体"/>
                <w:color w:val="auto"/>
                <w:kern w:val="2"/>
                <w:sz w:val="24"/>
                <w:szCs w:val="24"/>
                <w:highlight w:val="none"/>
                <w:lang w:val="en-US" w:eastAsia="zh-CN" w:bidi="ar-SA"/>
              </w:rPr>
              <w:t>或心肺复苏培训证书</w:t>
            </w:r>
            <w:r>
              <w:rPr>
                <w:rFonts w:hint="eastAsia" w:ascii="宋体" w:hAnsi="宋体" w:eastAsia="宋体" w:cs="宋体"/>
                <w:color w:val="000000"/>
                <w:sz w:val="24"/>
                <w:lang w:eastAsia="zh-CN"/>
              </w:rPr>
              <w:t>（或承诺中标后一个月内提供相关证明材料，否则采购方有权取消中标资格，</w:t>
            </w:r>
            <w:r>
              <w:rPr>
                <w:rFonts w:hint="eastAsia" w:ascii="宋体" w:hAnsi="宋体" w:eastAsia="宋体" w:cs="宋体"/>
                <w:color w:val="000000"/>
                <w:sz w:val="24"/>
                <w:lang w:val="en-US" w:eastAsia="zh-CN"/>
              </w:rPr>
              <w:t>投标时</w:t>
            </w:r>
            <w:r>
              <w:rPr>
                <w:rFonts w:hint="eastAsia" w:ascii="宋体" w:hAnsi="宋体" w:eastAsia="宋体" w:cs="宋体"/>
                <w:color w:val="000000"/>
                <w:sz w:val="24"/>
                <w:lang w:eastAsia="zh-CN"/>
              </w:rPr>
              <w:t>需提供承诺函）</w:t>
            </w:r>
            <w:r>
              <w:rPr>
                <w:rFonts w:hint="eastAsia" w:ascii="宋体" w:hAnsi="宋体" w:eastAsia="宋体" w:cs="宋体"/>
                <w:color w:val="auto"/>
                <w:kern w:val="2"/>
                <w:sz w:val="24"/>
                <w:szCs w:val="24"/>
                <w:highlight w:val="none"/>
                <w:lang w:val="en-US" w:eastAsia="zh-CN" w:bidi="ar-SA"/>
              </w:rPr>
              <w:t>；④具有3年及以上保洁服务管理经验。</w:t>
            </w:r>
          </w:p>
          <w:p w14:paraId="2A642930">
            <w:pPr>
              <w:keepNext w:val="0"/>
              <w:keepLines w:val="0"/>
              <w:pageBreakBefore w:val="0"/>
              <w:widowControl/>
              <w:kinsoku/>
              <w:wordWrap/>
              <w:overflowPunct/>
              <w:topLinePunct w:val="0"/>
              <w:autoSpaceDE w:val="0"/>
              <w:autoSpaceDN w:val="0"/>
              <w:bidi w:val="0"/>
              <w:adjustRightIn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须提供该员工身份证、</w:t>
            </w:r>
            <w:r>
              <w:rPr>
                <w:rFonts w:hint="eastAsia" w:ascii="宋体" w:hAnsi="宋体" w:eastAsia="宋体" w:cs="宋体"/>
                <w:color w:val="auto"/>
                <w:sz w:val="24"/>
                <w:szCs w:val="24"/>
                <w:highlight w:val="none"/>
                <w:lang w:val="en-US" w:eastAsia="zh-CN"/>
              </w:rPr>
              <w:t>毕业证书或能体现文化程度的户口本复印件、</w:t>
            </w:r>
            <w:r>
              <w:rPr>
                <w:rFonts w:hint="eastAsia" w:ascii="宋体" w:hAnsi="宋体" w:eastAsia="宋体" w:cs="宋体"/>
                <w:color w:val="auto"/>
                <w:kern w:val="2"/>
                <w:sz w:val="24"/>
                <w:szCs w:val="24"/>
                <w:highlight w:val="none"/>
                <w:lang w:val="en-US" w:eastAsia="zh-CN" w:bidi="ar-SA"/>
              </w:rPr>
              <w:t>工作经验证明、相关证书或承诺函、</w:t>
            </w:r>
            <w:r>
              <w:rPr>
                <w:rFonts w:hint="eastAsia" w:ascii="宋体" w:hAnsi="宋体" w:cs="宋体"/>
                <w:color w:val="auto"/>
                <w:kern w:val="2"/>
                <w:sz w:val="24"/>
                <w:szCs w:val="24"/>
                <w:highlight w:val="none"/>
                <w:lang w:val="en-US" w:eastAsia="zh-CN" w:bidi="ar-SA"/>
              </w:rPr>
              <w:t>近</w:t>
            </w:r>
            <w:r>
              <w:rPr>
                <w:rFonts w:hint="eastAsia" w:ascii="宋体" w:hAnsi="宋体" w:eastAsia="宋体" w:cs="宋体"/>
                <w:color w:val="auto"/>
                <w:kern w:val="2"/>
                <w:sz w:val="24"/>
                <w:szCs w:val="24"/>
                <w:highlight w:val="none"/>
                <w:lang w:val="en-US" w:eastAsia="zh-CN" w:bidi="ar-SA"/>
              </w:rPr>
              <w:t>3个月</w:t>
            </w:r>
            <w:r>
              <w:rPr>
                <w:rFonts w:hint="eastAsia" w:ascii="宋体" w:hAnsi="宋体" w:cs="宋体"/>
                <w:color w:val="auto"/>
                <w:kern w:val="2"/>
                <w:sz w:val="24"/>
                <w:szCs w:val="24"/>
                <w:highlight w:val="none"/>
                <w:lang w:val="en-US" w:eastAsia="zh-CN" w:bidi="ar-SA"/>
              </w:rPr>
              <w:t>中某1个月</w:t>
            </w:r>
            <w:r>
              <w:rPr>
                <w:rFonts w:hint="eastAsia" w:ascii="宋体" w:hAnsi="宋体" w:eastAsia="宋体" w:cs="宋体"/>
                <w:color w:val="auto"/>
                <w:kern w:val="2"/>
                <w:sz w:val="24"/>
                <w:szCs w:val="24"/>
                <w:highlight w:val="none"/>
                <w:lang w:val="en-US" w:eastAsia="zh-CN" w:bidi="ar-SA"/>
              </w:rPr>
              <w:t>社保缴纳证明</w:t>
            </w:r>
            <w:r>
              <w:rPr>
                <w:rFonts w:hint="eastAsia" w:ascii="宋体" w:hAnsi="宋体" w:eastAsia="宋体" w:cs="宋体"/>
                <w:color w:val="auto"/>
                <w:sz w:val="24"/>
                <w:szCs w:val="24"/>
                <w:highlight w:val="none"/>
                <w:lang w:val="en-US" w:eastAsia="zh-CN"/>
              </w:rPr>
              <w:t>或者提供投标人和拟派人员共同出具的保证能在本项目服务期间专职为本项目服务的承诺函</w:t>
            </w:r>
            <w:r>
              <w:rPr>
                <w:rFonts w:hint="eastAsia" w:ascii="宋体" w:hAnsi="宋体" w:eastAsia="宋体" w:cs="宋体"/>
                <w:color w:val="auto"/>
                <w:kern w:val="2"/>
                <w:sz w:val="24"/>
                <w:szCs w:val="24"/>
                <w:highlight w:val="none"/>
                <w:lang w:val="en-US" w:eastAsia="zh-CN" w:bidi="ar-SA"/>
              </w:rPr>
              <w:t>等文件（全部符合得4分，一项不符合或不提供证明材料的扣</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分，扣完为止）。</w:t>
            </w:r>
          </w:p>
        </w:tc>
        <w:tc>
          <w:tcPr>
            <w:tcW w:w="1059" w:type="dxa"/>
            <w:vAlign w:val="center"/>
          </w:tcPr>
          <w:p w14:paraId="4543B677">
            <w:pPr>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756" w:type="dxa"/>
            <w:vMerge w:val="continue"/>
            <w:vAlign w:val="center"/>
          </w:tcPr>
          <w:p w14:paraId="22C775AC">
            <w:pPr>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color w:val="auto"/>
                <w:sz w:val="24"/>
                <w:szCs w:val="24"/>
                <w:highlight w:val="none"/>
                <w:lang w:eastAsia="zh-CN"/>
              </w:rPr>
            </w:pPr>
          </w:p>
        </w:tc>
      </w:tr>
      <w:tr w14:paraId="15E6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456" w:type="dxa"/>
            <w:vMerge w:val="continue"/>
            <w:vAlign w:val="center"/>
          </w:tcPr>
          <w:p w14:paraId="40E83315">
            <w:pPr>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color w:val="auto"/>
                <w:sz w:val="24"/>
                <w:szCs w:val="24"/>
                <w:highlight w:val="none"/>
              </w:rPr>
            </w:pPr>
          </w:p>
        </w:tc>
        <w:tc>
          <w:tcPr>
            <w:tcW w:w="5224" w:type="dxa"/>
            <w:vAlign w:val="top"/>
          </w:tcPr>
          <w:p w14:paraId="59D83818">
            <w:pPr>
              <w:keepNext w:val="0"/>
              <w:keepLines w:val="0"/>
              <w:pageBreakBefore w:val="0"/>
              <w:widowControl/>
              <w:kinsoku/>
              <w:wordWrap/>
              <w:overflowPunct/>
              <w:topLinePunct w:val="0"/>
              <w:autoSpaceDE w:val="0"/>
              <w:autoSpaceDN w:val="0"/>
              <w:bidi w:val="0"/>
              <w:adjustRightInd w:val="0"/>
              <w:snapToGrid w:val="0"/>
              <w:spacing w:line="360" w:lineRule="auto"/>
              <w:ind w:left="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保洁</w:t>
            </w:r>
            <w:r>
              <w:rPr>
                <w:rFonts w:hint="eastAsia" w:ascii="宋体" w:hAnsi="宋体" w:eastAsia="宋体" w:cs="宋体"/>
                <w:color w:val="auto"/>
                <w:sz w:val="24"/>
                <w:szCs w:val="24"/>
                <w:highlight w:val="none"/>
                <w:lang w:eastAsia="zh-CN"/>
              </w:rPr>
              <w:t>员：</w:t>
            </w:r>
            <w:r>
              <w:rPr>
                <w:rFonts w:hint="eastAsia" w:ascii="宋体" w:hAnsi="宋体" w:eastAsia="宋体" w:cs="宋体"/>
                <w:color w:val="auto"/>
                <w:sz w:val="24"/>
                <w:szCs w:val="24"/>
                <w:highlight w:val="none"/>
              </w:rPr>
              <w:t>年龄50周岁（含）以</w:t>
            </w:r>
            <w:r>
              <w:rPr>
                <w:rFonts w:hint="eastAsia" w:ascii="宋体" w:hAnsi="宋体" w:cs="宋体"/>
                <w:color w:val="auto"/>
                <w:sz w:val="24"/>
                <w:szCs w:val="24"/>
                <w:highlight w:val="none"/>
                <w:lang w:eastAsia="zh-CN"/>
              </w:rPr>
              <w:t>下，</w:t>
            </w: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val="en-US" w:eastAsia="zh-CN"/>
              </w:rPr>
              <w:t>2年以上</w:t>
            </w:r>
            <w:r>
              <w:rPr>
                <w:rFonts w:hint="eastAsia" w:ascii="宋体" w:hAnsi="宋体" w:eastAsia="宋体" w:cs="宋体"/>
                <w:color w:val="auto"/>
                <w:sz w:val="24"/>
                <w:szCs w:val="24"/>
                <w:highlight w:val="none"/>
              </w:rPr>
              <w:t>工作经验。</w:t>
            </w:r>
          </w:p>
          <w:p w14:paraId="39A34FE2">
            <w:pPr>
              <w:keepNext w:val="0"/>
              <w:keepLines w:val="0"/>
              <w:pageBreakBefore w:val="0"/>
              <w:widowControl/>
              <w:kinsoku/>
              <w:wordWrap/>
              <w:overflowPunct/>
              <w:topLinePunct w:val="0"/>
              <w:autoSpaceDE w:val="0"/>
              <w:autoSpaceDN w:val="0"/>
              <w:bidi w:val="0"/>
              <w:adjustRightInd w:val="0"/>
              <w:snapToGrid w:val="0"/>
              <w:spacing w:line="360" w:lineRule="auto"/>
              <w:ind w:left="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须提供</w:t>
            </w:r>
            <w:r>
              <w:rPr>
                <w:rFonts w:hint="eastAsia" w:ascii="宋体" w:hAnsi="宋体" w:cs="宋体"/>
                <w:color w:val="auto"/>
                <w:sz w:val="24"/>
                <w:szCs w:val="24"/>
                <w:highlight w:val="none"/>
                <w:lang w:val="en-US" w:eastAsia="zh-CN"/>
              </w:rPr>
              <w:t>符合人员</w:t>
            </w:r>
            <w:r>
              <w:rPr>
                <w:rFonts w:hint="eastAsia" w:ascii="宋体" w:hAnsi="宋体" w:eastAsia="宋体" w:cs="宋体"/>
                <w:color w:val="auto"/>
                <w:sz w:val="24"/>
                <w:szCs w:val="24"/>
                <w:highlight w:val="none"/>
                <w:lang w:val="en-US" w:eastAsia="zh-CN"/>
              </w:rPr>
              <w:t>身份证复印件、工作经验证明</w:t>
            </w:r>
            <w:r>
              <w:rPr>
                <w:rFonts w:hint="eastAsia" w:ascii="宋体" w:hAnsi="宋体" w:cs="宋体"/>
                <w:color w:val="auto"/>
                <w:sz w:val="24"/>
                <w:szCs w:val="24"/>
                <w:highlight w:val="none"/>
                <w:lang w:val="en-US" w:eastAsia="zh-CN"/>
              </w:rPr>
              <w:t>材料</w:t>
            </w:r>
            <w:r>
              <w:rPr>
                <w:rFonts w:hint="eastAsia" w:ascii="宋体" w:hAnsi="宋体" w:eastAsia="宋体" w:cs="宋体"/>
                <w:color w:val="auto"/>
                <w:sz w:val="24"/>
                <w:szCs w:val="24"/>
                <w:highlight w:val="none"/>
                <w:lang w:val="en-US" w:eastAsia="zh-CN"/>
              </w:rPr>
              <w:t>、</w:t>
            </w:r>
            <w:r>
              <w:rPr>
                <w:rFonts w:hint="eastAsia" w:ascii="宋体" w:hAnsi="宋体" w:cs="宋体"/>
                <w:color w:val="auto"/>
                <w:kern w:val="2"/>
                <w:sz w:val="24"/>
                <w:szCs w:val="24"/>
                <w:highlight w:val="none"/>
                <w:lang w:val="en-US" w:eastAsia="zh-CN" w:bidi="ar-SA"/>
              </w:rPr>
              <w:t>近</w:t>
            </w:r>
            <w:r>
              <w:rPr>
                <w:rFonts w:hint="eastAsia" w:ascii="宋体" w:hAnsi="宋体" w:eastAsia="宋体" w:cs="宋体"/>
                <w:color w:val="auto"/>
                <w:kern w:val="2"/>
                <w:sz w:val="24"/>
                <w:szCs w:val="24"/>
                <w:highlight w:val="none"/>
                <w:lang w:val="en-US" w:eastAsia="zh-CN" w:bidi="ar-SA"/>
              </w:rPr>
              <w:t>3个月</w:t>
            </w:r>
            <w:r>
              <w:rPr>
                <w:rFonts w:hint="eastAsia" w:ascii="宋体" w:hAnsi="宋体" w:cs="宋体"/>
                <w:color w:val="auto"/>
                <w:kern w:val="2"/>
                <w:sz w:val="24"/>
                <w:szCs w:val="24"/>
                <w:highlight w:val="none"/>
                <w:lang w:val="en-US" w:eastAsia="zh-CN" w:bidi="ar-SA"/>
              </w:rPr>
              <w:t>中某1个月</w:t>
            </w:r>
            <w:r>
              <w:rPr>
                <w:rFonts w:hint="eastAsia" w:ascii="宋体" w:hAnsi="宋体" w:eastAsia="宋体" w:cs="宋体"/>
                <w:color w:val="auto"/>
                <w:kern w:val="2"/>
                <w:sz w:val="24"/>
                <w:szCs w:val="24"/>
                <w:highlight w:val="none"/>
                <w:lang w:val="en-US" w:eastAsia="zh-CN" w:bidi="ar-SA"/>
              </w:rPr>
              <w:t>社保缴纳证明</w:t>
            </w:r>
            <w:r>
              <w:rPr>
                <w:rFonts w:hint="eastAsia" w:ascii="宋体" w:hAnsi="宋体" w:eastAsia="宋体" w:cs="宋体"/>
                <w:color w:val="auto"/>
                <w:sz w:val="24"/>
                <w:szCs w:val="24"/>
                <w:highlight w:val="none"/>
                <w:lang w:val="en-US" w:eastAsia="zh-CN"/>
              </w:rPr>
              <w:t>或者提供投标人和拟派人员共同出具的保证能在本项目服务期间专职为本项目服务的承诺函（</w:t>
            </w:r>
            <w:r>
              <w:rPr>
                <w:rFonts w:hint="eastAsia" w:ascii="宋体" w:hAnsi="宋体" w:eastAsia="宋体" w:cs="宋体"/>
                <w:color w:val="auto"/>
                <w:sz w:val="24"/>
                <w:szCs w:val="24"/>
                <w:highlight w:val="none"/>
                <w:lang w:eastAsia="zh-CN"/>
              </w:rPr>
              <w:t>每</w:t>
            </w:r>
            <w:r>
              <w:rPr>
                <w:rFonts w:hint="eastAsia" w:ascii="宋体" w:hAnsi="宋体" w:cs="宋体"/>
                <w:color w:val="auto"/>
                <w:sz w:val="24"/>
                <w:szCs w:val="24"/>
                <w:highlight w:val="none"/>
                <w:lang w:eastAsia="zh-CN"/>
              </w:rPr>
              <w:t>有一人</w:t>
            </w:r>
            <w:r>
              <w:rPr>
                <w:rFonts w:hint="eastAsia" w:ascii="宋体" w:hAnsi="宋体" w:eastAsia="宋体" w:cs="宋体"/>
                <w:color w:val="auto"/>
                <w:kern w:val="2"/>
                <w:sz w:val="24"/>
                <w:szCs w:val="24"/>
                <w:highlight w:val="none"/>
                <w:lang w:val="en-US" w:eastAsia="zh-CN" w:bidi="ar-SA"/>
              </w:rPr>
              <w:t>符合得</w:t>
            </w:r>
            <w:r>
              <w:rPr>
                <w:rFonts w:hint="eastAsia" w:ascii="宋体" w:hAnsi="宋体" w:cs="宋体"/>
                <w:color w:val="auto"/>
                <w:kern w:val="2"/>
                <w:sz w:val="24"/>
                <w:szCs w:val="24"/>
                <w:highlight w:val="none"/>
                <w:lang w:val="en-US" w:eastAsia="zh-CN" w:bidi="ar-SA"/>
              </w:rPr>
              <w:t>0.2</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共</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w:t>
            </w:r>
          </w:p>
        </w:tc>
        <w:tc>
          <w:tcPr>
            <w:tcW w:w="1059" w:type="dxa"/>
            <w:vAlign w:val="center"/>
          </w:tcPr>
          <w:p w14:paraId="135D627E">
            <w:pPr>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p>
        </w:tc>
        <w:tc>
          <w:tcPr>
            <w:tcW w:w="1756" w:type="dxa"/>
            <w:vMerge w:val="continue"/>
            <w:vAlign w:val="center"/>
          </w:tcPr>
          <w:p w14:paraId="195C1193">
            <w:pPr>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color w:val="auto"/>
                <w:sz w:val="24"/>
                <w:szCs w:val="24"/>
                <w:highlight w:val="none"/>
              </w:rPr>
            </w:pPr>
          </w:p>
        </w:tc>
      </w:tr>
      <w:tr w14:paraId="12B32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456" w:type="dxa"/>
            <w:vMerge w:val="continue"/>
            <w:vAlign w:val="center"/>
          </w:tcPr>
          <w:p w14:paraId="7AE2396A">
            <w:pPr>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color w:val="auto"/>
                <w:sz w:val="24"/>
                <w:szCs w:val="24"/>
                <w:highlight w:val="none"/>
              </w:rPr>
            </w:pPr>
          </w:p>
        </w:tc>
        <w:tc>
          <w:tcPr>
            <w:tcW w:w="5224" w:type="dxa"/>
            <w:vAlign w:val="top"/>
          </w:tcPr>
          <w:p w14:paraId="41C83097">
            <w:pPr>
              <w:keepNext w:val="0"/>
              <w:keepLines w:val="0"/>
              <w:pageBreakBefore w:val="0"/>
              <w:widowControl/>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维修领班：</w:t>
            </w:r>
            <w:r>
              <w:rPr>
                <w:rFonts w:hint="eastAsia" w:ascii="宋体" w:hAnsi="宋体" w:eastAsia="宋体" w:cs="宋体"/>
                <w:color w:val="auto"/>
                <w:sz w:val="24"/>
                <w:szCs w:val="24"/>
                <w:highlight w:val="none"/>
              </w:rPr>
              <w:t>①</w:t>
            </w:r>
            <w:r>
              <w:rPr>
                <w:rFonts w:hint="eastAsia" w:ascii="宋体" w:hAnsi="宋体" w:eastAsia="宋体" w:cs="宋体"/>
                <w:color w:val="auto"/>
                <w:kern w:val="2"/>
                <w:sz w:val="24"/>
                <w:szCs w:val="24"/>
                <w:highlight w:val="none"/>
                <w:lang w:val="en-US" w:eastAsia="zh-CN" w:bidi="ar-SA"/>
              </w:rPr>
              <w:t>具有</w:t>
            </w:r>
            <w:r>
              <w:rPr>
                <w:rFonts w:hint="eastAsia" w:ascii="宋体" w:hAnsi="宋体" w:cs="宋体"/>
                <w:color w:val="auto"/>
                <w:kern w:val="2"/>
                <w:sz w:val="24"/>
                <w:szCs w:val="24"/>
                <w:highlight w:val="none"/>
                <w:lang w:val="en-US" w:eastAsia="zh-CN" w:bidi="ar-SA"/>
              </w:rPr>
              <w:t>高中</w:t>
            </w:r>
            <w:r>
              <w:rPr>
                <w:rFonts w:hint="eastAsia" w:ascii="宋体" w:hAnsi="宋体" w:eastAsia="宋体" w:cs="宋体"/>
                <w:color w:val="auto"/>
                <w:kern w:val="2"/>
                <w:sz w:val="24"/>
                <w:szCs w:val="24"/>
                <w:highlight w:val="none"/>
                <w:lang w:val="en-US" w:eastAsia="zh-CN" w:bidi="ar-SA"/>
              </w:rPr>
              <w:t>及以上学历；</w:t>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en-US" w:eastAsia="zh-CN"/>
              </w:rPr>
              <w:t>具有</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年及以上工程维修管理服务工作经验。</w:t>
            </w:r>
            <w:r>
              <w:rPr>
                <w:rFonts w:hint="eastAsia" w:ascii="宋体" w:hAnsi="宋体" w:eastAsia="宋体" w:cs="宋体"/>
                <w:color w:val="auto"/>
                <w:kern w:val="2"/>
                <w:sz w:val="24"/>
                <w:szCs w:val="24"/>
                <w:highlight w:val="none"/>
                <w:lang w:val="en-US" w:eastAsia="zh-CN" w:bidi="ar-SA"/>
              </w:rPr>
              <w:t>须提供该员工</w:t>
            </w:r>
            <w:r>
              <w:rPr>
                <w:rFonts w:hint="eastAsia" w:ascii="宋体" w:hAnsi="宋体" w:eastAsia="宋体" w:cs="宋体"/>
                <w:color w:val="auto"/>
                <w:sz w:val="24"/>
                <w:szCs w:val="24"/>
                <w:highlight w:val="none"/>
                <w:lang w:val="en-US" w:eastAsia="zh-CN"/>
              </w:rPr>
              <w:t>毕业证书</w:t>
            </w:r>
            <w:r>
              <w:rPr>
                <w:rFonts w:hint="eastAsia" w:ascii="宋体" w:hAnsi="宋体" w:cs="宋体"/>
                <w:color w:val="auto"/>
                <w:sz w:val="24"/>
                <w:szCs w:val="24"/>
                <w:highlight w:val="none"/>
                <w:lang w:val="en-US" w:eastAsia="zh-CN"/>
              </w:rPr>
              <w:t>复印件</w:t>
            </w:r>
            <w:r>
              <w:rPr>
                <w:rFonts w:hint="eastAsia" w:ascii="宋体" w:hAnsi="宋体" w:eastAsia="宋体" w:cs="宋体"/>
                <w:color w:val="auto"/>
                <w:sz w:val="24"/>
                <w:szCs w:val="24"/>
                <w:highlight w:val="none"/>
                <w:lang w:val="en-US" w:eastAsia="zh-CN"/>
              </w:rPr>
              <w:t>或能体现文化程度的户口本复印件、</w:t>
            </w:r>
            <w:r>
              <w:rPr>
                <w:rFonts w:hint="eastAsia" w:ascii="宋体" w:hAnsi="宋体" w:eastAsia="宋体" w:cs="宋体"/>
                <w:color w:val="auto"/>
                <w:kern w:val="2"/>
                <w:sz w:val="24"/>
                <w:szCs w:val="24"/>
                <w:highlight w:val="none"/>
                <w:lang w:val="en-US" w:eastAsia="zh-CN" w:bidi="ar-SA"/>
              </w:rPr>
              <w:t>工作经验证明</w:t>
            </w:r>
            <w:r>
              <w:rPr>
                <w:rFonts w:hint="eastAsia" w:ascii="宋体" w:hAnsi="宋体" w:cs="宋体"/>
                <w:color w:val="auto"/>
                <w:kern w:val="2"/>
                <w:sz w:val="24"/>
                <w:szCs w:val="24"/>
                <w:highlight w:val="none"/>
                <w:lang w:val="en-US" w:eastAsia="zh-CN" w:bidi="ar-SA"/>
              </w:rPr>
              <w:t>材料、近</w:t>
            </w:r>
            <w:r>
              <w:rPr>
                <w:rFonts w:hint="eastAsia" w:ascii="宋体" w:hAnsi="宋体" w:eastAsia="宋体" w:cs="宋体"/>
                <w:color w:val="auto"/>
                <w:kern w:val="2"/>
                <w:sz w:val="24"/>
                <w:szCs w:val="24"/>
                <w:highlight w:val="none"/>
                <w:lang w:val="en-US" w:eastAsia="zh-CN" w:bidi="ar-SA"/>
              </w:rPr>
              <w:t>3个月</w:t>
            </w:r>
            <w:r>
              <w:rPr>
                <w:rFonts w:hint="eastAsia" w:ascii="宋体" w:hAnsi="宋体" w:cs="宋体"/>
                <w:color w:val="auto"/>
                <w:kern w:val="2"/>
                <w:sz w:val="24"/>
                <w:szCs w:val="24"/>
                <w:highlight w:val="none"/>
                <w:lang w:val="en-US" w:eastAsia="zh-CN" w:bidi="ar-SA"/>
              </w:rPr>
              <w:t>中某1个月</w:t>
            </w:r>
            <w:r>
              <w:rPr>
                <w:rFonts w:hint="eastAsia" w:ascii="宋体" w:hAnsi="宋体" w:eastAsia="宋体" w:cs="宋体"/>
                <w:color w:val="auto"/>
                <w:kern w:val="2"/>
                <w:sz w:val="24"/>
                <w:szCs w:val="24"/>
                <w:highlight w:val="none"/>
                <w:lang w:val="en-US" w:eastAsia="zh-CN" w:bidi="ar-SA"/>
              </w:rPr>
              <w:t>社保缴纳证明</w:t>
            </w:r>
            <w:r>
              <w:rPr>
                <w:rFonts w:hint="eastAsia" w:ascii="宋体" w:hAnsi="宋体" w:eastAsia="宋体" w:cs="宋体"/>
                <w:color w:val="auto"/>
                <w:sz w:val="24"/>
                <w:szCs w:val="24"/>
                <w:highlight w:val="none"/>
                <w:lang w:val="en-US" w:eastAsia="zh-CN"/>
              </w:rPr>
              <w:t>或者提供投标人和拟派人员共同出具的保证能在本项目服务期间专职为本项目服务的承诺函</w:t>
            </w:r>
            <w:r>
              <w:rPr>
                <w:rFonts w:hint="eastAsia" w:ascii="宋体" w:hAnsi="宋体" w:eastAsia="宋体" w:cs="宋体"/>
                <w:color w:val="auto"/>
                <w:kern w:val="2"/>
                <w:sz w:val="24"/>
                <w:szCs w:val="24"/>
                <w:highlight w:val="none"/>
                <w:lang w:val="en-US" w:eastAsia="zh-CN" w:bidi="ar-SA"/>
              </w:rPr>
              <w:t>等文件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全部符合得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分，一项不符合或不提供证明材料的扣1</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分，扣完为止</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w:t>
            </w:r>
          </w:p>
        </w:tc>
        <w:tc>
          <w:tcPr>
            <w:tcW w:w="1059" w:type="dxa"/>
            <w:vAlign w:val="center"/>
          </w:tcPr>
          <w:p w14:paraId="490305BE">
            <w:pPr>
              <w:pageBreakBefore w:val="0"/>
              <w:kinsoku/>
              <w:wordWrap/>
              <w:overflowPunct/>
              <w:topLinePunct w:val="0"/>
              <w:bidi w:val="0"/>
              <w:adjustRightInd w:val="0"/>
              <w:snapToGrid w:val="0"/>
              <w:spacing w:line="360" w:lineRule="auto"/>
              <w:ind w:left="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1756" w:type="dxa"/>
            <w:vMerge w:val="continue"/>
            <w:vAlign w:val="center"/>
          </w:tcPr>
          <w:p w14:paraId="41C0E055">
            <w:pPr>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color w:val="auto"/>
                <w:sz w:val="24"/>
                <w:szCs w:val="24"/>
                <w:highlight w:val="none"/>
              </w:rPr>
            </w:pPr>
          </w:p>
        </w:tc>
      </w:tr>
      <w:tr w14:paraId="51063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456" w:type="dxa"/>
            <w:vMerge w:val="continue"/>
            <w:vAlign w:val="center"/>
          </w:tcPr>
          <w:p w14:paraId="6DC4B274">
            <w:pPr>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color w:val="auto"/>
                <w:sz w:val="24"/>
                <w:szCs w:val="24"/>
                <w:highlight w:val="none"/>
              </w:rPr>
            </w:pPr>
          </w:p>
        </w:tc>
        <w:tc>
          <w:tcPr>
            <w:tcW w:w="5224" w:type="dxa"/>
            <w:vAlign w:val="top"/>
          </w:tcPr>
          <w:p w14:paraId="4E7E8F88">
            <w:pPr>
              <w:keepNext w:val="0"/>
              <w:keepLines w:val="0"/>
              <w:pageBreakBefore w:val="0"/>
              <w:widowControl/>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维修人员</w:t>
            </w:r>
            <w:r>
              <w:rPr>
                <w:rFonts w:hint="eastAsia" w:ascii="宋体" w:hAnsi="宋体" w:eastAsia="宋体" w:cs="宋体"/>
                <w:color w:val="auto"/>
                <w:sz w:val="24"/>
                <w:szCs w:val="24"/>
                <w:highlight w:val="none"/>
                <w:lang w:val="en-US" w:eastAsia="zh-CN"/>
              </w:rPr>
              <w:t>：具有</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年及以上维修服务工作经验。须提供工作经验证明</w:t>
            </w:r>
            <w:r>
              <w:rPr>
                <w:rFonts w:hint="eastAsia" w:ascii="宋体" w:hAnsi="宋体" w:cs="宋体"/>
                <w:color w:val="auto"/>
                <w:sz w:val="24"/>
                <w:szCs w:val="24"/>
                <w:highlight w:val="none"/>
                <w:lang w:val="en-US" w:eastAsia="zh-CN"/>
              </w:rPr>
              <w:t>材料</w:t>
            </w:r>
            <w:r>
              <w:rPr>
                <w:rFonts w:hint="eastAsia" w:ascii="宋体" w:hAnsi="宋体" w:eastAsia="宋体" w:cs="宋体"/>
                <w:color w:val="auto"/>
                <w:sz w:val="24"/>
                <w:szCs w:val="24"/>
                <w:highlight w:val="none"/>
                <w:lang w:val="en-US" w:eastAsia="zh-CN"/>
              </w:rPr>
              <w:t>、</w:t>
            </w:r>
            <w:r>
              <w:rPr>
                <w:rFonts w:hint="eastAsia" w:ascii="宋体" w:hAnsi="宋体" w:cs="宋体"/>
                <w:color w:val="auto"/>
                <w:kern w:val="2"/>
                <w:sz w:val="24"/>
                <w:szCs w:val="24"/>
                <w:highlight w:val="none"/>
                <w:lang w:val="en-US" w:eastAsia="zh-CN" w:bidi="ar-SA"/>
              </w:rPr>
              <w:t>近</w:t>
            </w:r>
            <w:r>
              <w:rPr>
                <w:rFonts w:hint="eastAsia" w:ascii="宋体" w:hAnsi="宋体" w:eastAsia="宋体" w:cs="宋体"/>
                <w:color w:val="auto"/>
                <w:kern w:val="2"/>
                <w:sz w:val="24"/>
                <w:szCs w:val="24"/>
                <w:highlight w:val="none"/>
                <w:lang w:val="en-US" w:eastAsia="zh-CN" w:bidi="ar-SA"/>
              </w:rPr>
              <w:t>3个月</w:t>
            </w:r>
            <w:r>
              <w:rPr>
                <w:rFonts w:hint="eastAsia" w:ascii="宋体" w:hAnsi="宋体" w:cs="宋体"/>
                <w:color w:val="auto"/>
                <w:kern w:val="2"/>
                <w:sz w:val="24"/>
                <w:szCs w:val="24"/>
                <w:highlight w:val="none"/>
                <w:lang w:val="en-US" w:eastAsia="zh-CN" w:bidi="ar-SA"/>
              </w:rPr>
              <w:t>中某1个月</w:t>
            </w:r>
            <w:r>
              <w:rPr>
                <w:rFonts w:hint="eastAsia" w:ascii="宋体" w:hAnsi="宋体" w:eastAsia="宋体" w:cs="宋体"/>
                <w:color w:val="auto"/>
                <w:kern w:val="2"/>
                <w:sz w:val="24"/>
                <w:szCs w:val="24"/>
                <w:highlight w:val="none"/>
                <w:lang w:val="en-US" w:eastAsia="zh-CN" w:bidi="ar-SA"/>
              </w:rPr>
              <w:t>社保缴纳证明</w:t>
            </w:r>
            <w:r>
              <w:rPr>
                <w:rFonts w:hint="eastAsia" w:ascii="宋体" w:hAnsi="宋体" w:eastAsia="宋体" w:cs="宋体"/>
                <w:color w:val="auto"/>
                <w:sz w:val="24"/>
                <w:szCs w:val="24"/>
                <w:highlight w:val="none"/>
                <w:lang w:val="en-US" w:eastAsia="zh-CN"/>
              </w:rPr>
              <w:t>或者提供投标人和拟派人员共同出具的保证能在本项目服务期间专职为本项目服务的承诺函（</w:t>
            </w:r>
            <w:r>
              <w:rPr>
                <w:rFonts w:hint="eastAsia" w:ascii="宋体" w:hAnsi="宋体" w:eastAsia="宋体" w:cs="宋体"/>
                <w:color w:val="auto"/>
                <w:sz w:val="24"/>
                <w:szCs w:val="24"/>
                <w:highlight w:val="none"/>
                <w:lang w:eastAsia="zh-CN"/>
              </w:rPr>
              <w:t>每</w:t>
            </w:r>
            <w:r>
              <w:rPr>
                <w:rFonts w:hint="eastAsia" w:ascii="宋体" w:hAnsi="宋体" w:cs="宋体"/>
                <w:color w:val="auto"/>
                <w:sz w:val="24"/>
                <w:szCs w:val="24"/>
                <w:highlight w:val="none"/>
                <w:lang w:eastAsia="zh-CN"/>
              </w:rPr>
              <w:t>有一人</w:t>
            </w:r>
            <w:r>
              <w:rPr>
                <w:rFonts w:hint="eastAsia" w:ascii="宋体" w:hAnsi="宋体" w:eastAsia="宋体" w:cs="宋体"/>
                <w:color w:val="auto"/>
                <w:kern w:val="2"/>
                <w:sz w:val="24"/>
                <w:szCs w:val="24"/>
                <w:highlight w:val="none"/>
                <w:lang w:val="en-US" w:eastAsia="zh-CN" w:bidi="ar-SA"/>
              </w:rPr>
              <w:t>符合得</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分，共2分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w:t>
            </w:r>
          </w:p>
        </w:tc>
        <w:tc>
          <w:tcPr>
            <w:tcW w:w="1059" w:type="dxa"/>
            <w:vAlign w:val="center"/>
          </w:tcPr>
          <w:p w14:paraId="76D65D92">
            <w:pPr>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1756" w:type="dxa"/>
            <w:vMerge w:val="continue"/>
            <w:vAlign w:val="center"/>
          </w:tcPr>
          <w:p w14:paraId="3884CAE3">
            <w:pPr>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color w:val="auto"/>
                <w:sz w:val="24"/>
                <w:szCs w:val="24"/>
                <w:highlight w:val="none"/>
              </w:rPr>
            </w:pPr>
          </w:p>
        </w:tc>
      </w:tr>
      <w:tr w14:paraId="6442F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7DF2EC1">
            <w:pPr>
              <w:pageBreakBefore w:val="0"/>
              <w:numPr>
                <w:ilvl w:val="0"/>
                <w:numId w:val="0"/>
              </w:numPr>
              <w:kinsoku/>
              <w:wordWrap/>
              <w:overflowPunct/>
              <w:topLinePunct w:val="0"/>
              <w:bidi w:val="0"/>
              <w:adjustRightInd w:val="0"/>
              <w:snapToGrid w:val="0"/>
              <w:spacing w:line="360" w:lineRule="auto"/>
              <w:ind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5224" w:type="dxa"/>
          </w:tcPr>
          <w:p w14:paraId="19D11FF9">
            <w:pPr>
              <w:pageBreakBefore w:val="0"/>
              <w:kinsoku/>
              <w:wordWrap/>
              <w:overflowPunct/>
              <w:topLinePunct w:val="0"/>
              <w:bidi w:val="0"/>
              <w:adjustRightInd w:val="0"/>
              <w:snapToGrid w:val="0"/>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sz w:val="24"/>
              </w:rPr>
              <w:t>团队稳定情况：包括①保持本项目服务人员的稳定，不可频繁调整；如有人员调整须提前向采购人说明情况，获得采购人同意方可实施调整；②对采购人认为无能力、工作失职或不合适人员，应立即更换。方案完整、合理的，视为符合需求，每一项得</w:t>
            </w:r>
            <w:r>
              <w:rPr>
                <w:rFonts w:hint="eastAsia" w:ascii="宋体" w:hAnsi="宋体" w:eastAsia="宋体" w:cs="宋体"/>
                <w:sz w:val="24"/>
                <w:lang w:val="en-US" w:eastAsia="zh-CN"/>
              </w:rPr>
              <w:t>1</w:t>
            </w:r>
            <w:r>
              <w:rPr>
                <w:rFonts w:hint="eastAsia" w:ascii="宋体" w:hAnsi="宋体" w:eastAsia="宋体" w:cs="宋体"/>
                <w:sz w:val="24"/>
              </w:rPr>
              <w:t>分；</w:t>
            </w:r>
            <w:r>
              <w:rPr>
                <w:rFonts w:hint="eastAsia" w:ascii="宋体" w:hAnsi="宋体" w:cs="宋体"/>
                <w:sz w:val="24"/>
                <w:lang w:eastAsia="zh-CN"/>
              </w:rPr>
              <w:t>基本符合的</w:t>
            </w:r>
            <w:r>
              <w:rPr>
                <w:rFonts w:hint="eastAsia" w:ascii="宋体" w:hAnsi="宋体" w:cs="宋体"/>
                <w:sz w:val="24"/>
                <w:lang w:val="en-US" w:eastAsia="zh-CN"/>
              </w:rPr>
              <w:t>0.5分，</w:t>
            </w:r>
            <w:r>
              <w:rPr>
                <w:rFonts w:hint="eastAsia" w:ascii="宋体" w:hAnsi="宋体" w:eastAsia="宋体" w:cs="宋体"/>
                <w:sz w:val="24"/>
              </w:rPr>
              <w:t>每缺漏一项或者该项不符合要求的，该项不得分，共</w:t>
            </w:r>
            <w:r>
              <w:rPr>
                <w:rFonts w:hint="eastAsia" w:ascii="宋体" w:hAnsi="宋体" w:eastAsia="宋体" w:cs="宋体"/>
                <w:sz w:val="24"/>
                <w:lang w:val="en-US" w:eastAsia="zh-CN"/>
              </w:rPr>
              <w:t>2</w:t>
            </w:r>
            <w:r>
              <w:rPr>
                <w:rFonts w:hint="eastAsia" w:ascii="宋体" w:hAnsi="宋体" w:eastAsia="宋体" w:cs="宋体"/>
                <w:sz w:val="24"/>
              </w:rPr>
              <w:t>分。</w:t>
            </w:r>
          </w:p>
        </w:tc>
        <w:tc>
          <w:tcPr>
            <w:tcW w:w="1059" w:type="dxa"/>
            <w:vAlign w:val="center"/>
          </w:tcPr>
          <w:p w14:paraId="28ADB468">
            <w:pPr>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756" w:type="dxa"/>
            <w:vAlign w:val="center"/>
          </w:tcPr>
          <w:p w14:paraId="5E9647B1">
            <w:pPr>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rPr>
              <w:t>（</w:t>
            </w:r>
            <w:r>
              <w:rPr>
                <w:rFonts w:hint="eastAsia" w:ascii="宋体" w:hAnsi="宋体" w:eastAsia="宋体" w:cs="宋体"/>
                <w:sz w:val="24"/>
                <w:lang w:eastAsia="zh-CN"/>
              </w:rPr>
              <w:t>十三</w:t>
            </w:r>
            <w:r>
              <w:rPr>
                <w:rFonts w:hint="eastAsia" w:ascii="宋体" w:hAnsi="宋体" w:eastAsia="宋体" w:cs="宋体"/>
                <w:sz w:val="24"/>
              </w:rPr>
              <w:t>）团队稳定情况</w:t>
            </w:r>
          </w:p>
        </w:tc>
      </w:tr>
      <w:tr w14:paraId="56A27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980D6FE">
            <w:pPr>
              <w:pageBreakBefore w:val="0"/>
              <w:numPr>
                <w:ilvl w:val="0"/>
                <w:numId w:val="0"/>
              </w:numPr>
              <w:kinsoku/>
              <w:wordWrap/>
              <w:overflowPunct/>
              <w:topLinePunct w:val="0"/>
              <w:bidi w:val="0"/>
              <w:adjustRightInd w:val="0"/>
              <w:snapToGrid w:val="0"/>
              <w:spacing w:line="360" w:lineRule="auto"/>
              <w:ind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5224" w:type="dxa"/>
          </w:tcPr>
          <w:p w14:paraId="05BF5892">
            <w:pPr>
              <w:pageBreakBefore w:val="0"/>
              <w:kinsoku/>
              <w:wordWrap/>
              <w:overflowPunct/>
              <w:topLinePunct w:val="0"/>
              <w:bidi w:val="0"/>
              <w:adjustRightInd w:val="0"/>
              <w:snapToGrid w:val="0"/>
              <w:spacing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培训服务方案：</w:t>
            </w:r>
          </w:p>
          <w:p w14:paraId="743C863D">
            <w:pPr>
              <w:pageBreakBefore w:val="0"/>
              <w:kinsoku/>
              <w:wordWrap/>
              <w:overflowPunct/>
              <w:topLinePunct w:val="0"/>
              <w:bidi w:val="0"/>
              <w:adjustRightInd w:val="0"/>
              <w:snapToGrid w:val="0"/>
              <w:spacing w:line="360" w:lineRule="auto"/>
              <w:ind w:lef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提供对</w:t>
            </w:r>
            <w:r>
              <w:rPr>
                <w:rFonts w:hint="eastAsia" w:ascii="宋体" w:hAnsi="宋体" w:eastAsia="宋体" w:cs="宋体"/>
                <w:color w:val="auto"/>
                <w:sz w:val="24"/>
                <w:szCs w:val="24"/>
                <w:highlight w:val="none"/>
              </w:rPr>
              <w:t>所有管理服务人员在服务期间按岗位定期短期培训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集中培训</w:t>
            </w:r>
            <w:r>
              <w:rPr>
                <w:rFonts w:hint="eastAsia" w:ascii="宋体" w:hAnsi="宋体" w:eastAsia="宋体" w:cs="宋体"/>
                <w:color w:val="auto"/>
                <w:sz w:val="24"/>
                <w:szCs w:val="24"/>
                <w:highlight w:val="none"/>
                <w:lang w:val="en-US" w:eastAsia="zh-CN"/>
              </w:rPr>
              <w:t>的方案</w:t>
            </w:r>
            <w:r>
              <w:rPr>
                <w:rFonts w:hint="eastAsia" w:ascii="宋体" w:hAnsi="宋体" w:eastAsia="宋体" w:cs="宋体"/>
                <w:color w:val="auto"/>
                <w:sz w:val="24"/>
                <w:szCs w:val="24"/>
                <w:highlight w:val="none"/>
              </w:rPr>
              <w:t>。方案内容有针对性且措施有效</w:t>
            </w:r>
            <w:r>
              <w:rPr>
                <w:rFonts w:hint="eastAsia" w:ascii="宋体" w:hAnsi="宋体" w:eastAsia="宋体" w:cs="宋体"/>
                <w:color w:val="auto"/>
                <w:sz w:val="24"/>
                <w:szCs w:val="24"/>
                <w:highlight w:val="none"/>
                <w:lang w:val="en-US" w:eastAsia="zh-CN"/>
              </w:rPr>
              <w:t>的视为符合，</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基本符合得</w:t>
            </w:r>
            <w:r>
              <w:rPr>
                <w:rFonts w:hint="eastAsia" w:ascii="宋体" w:hAnsi="宋体" w:eastAsia="宋体" w:cs="宋体"/>
                <w:color w:val="auto"/>
                <w:sz w:val="24"/>
                <w:szCs w:val="24"/>
                <w:highlight w:val="none"/>
                <w:lang w:val="en-US" w:eastAsia="zh-CN"/>
              </w:rPr>
              <w:t>1分，不符合或不提供不得分（2分）；</w:t>
            </w:r>
          </w:p>
          <w:p w14:paraId="6BE40C39">
            <w:pPr>
              <w:pageBreakBefore w:val="0"/>
              <w:kinsoku/>
              <w:wordWrap/>
              <w:overflowPunct/>
              <w:topLinePunct w:val="0"/>
              <w:bidi w:val="0"/>
              <w:adjustRightInd w:val="0"/>
              <w:snapToGrid w:val="0"/>
              <w:spacing w:line="360" w:lineRule="auto"/>
              <w:ind w:lef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员工</w:t>
            </w:r>
            <w:r>
              <w:rPr>
                <w:rFonts w:hint="eastAsia" w:ascii="宋体" w:hAnsi="宋体" w:eastAsia="宋体" w:cs="宋体"/>
                <w:color w:val="auto"/>
                <w:sz w:val="24"/>
                <w:szCs w:val="24"/>
                <w:highlight w:val="none"/>
              </w:rPr>
              <w:t>上岗前培训制度</w:t>
            </w:r>
            <w:r>
              <w:rPr>
                <w:rFonts w:hint="eastAsia" w:ascii="宋体" w:hAnsi="宋体" w:eastAsia="宋体" w:cs="宋体"/>
                <w:color w:val="auto"/>
                <w:sz w:val="24"/>
                <w:szCs w:val="24"/>
                <w:highlight w:val="none"/>
                <w:lang w:val="en-US" w:eastAsia="zh-CN"/>
              </w:rPr>
              <w:t>情况</w:t>
            </w:r>
            <w:r>
              <w:rPr>
                <w:rFonts w:hint="eastAsia" w:ascii="宋体" w:hAnsi="宋体" w:eastAsia="宋体" w:cs="宋体"/>
                <w:color w:val="auto"/>
                <w:sz w:val="24"/>
                <w:szCs w:val="24"/>
                <w:highlight w:val="none"/>
              </w:rPr>
              <w:t>。内容有针对性且措施有效</w:t>
            </w:r>
            <w:r>
              <w:rPr>
                <w:rFonts w:hint="eastAsia" w:ascii="宋体" w:hAnsi="宋体" w:eastAsia="宋体" w:cs="宋体"/>
                <w:color w:val="auto"/>
                <w:sz w:val="24"/>
                <w:szCs w:val="24"/>
                <w:highlight w:val="none"/>
                <w:lang w:val="en-US" w:eastAsia="zh-CN"/>
              </w:rPr>
              <w:t>的视为符合，</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基本符合得</w:t>
            </w:r>
            <w:r>
              <w:rPr>
                <w:rFonts w:hint="eastAsia" w:ascii="宋体" w:hAnsi="宋体" w:eastAsia="宋体" w:cs="宋体"/>
                <w:color w:val="auto"/>
                <w:sz w:val="24"/>
                <w:szCs w:val="24"/>
                <w:highlight w:val="none"/>
                <w:lang w:val="en-US" w:eastAsia="zh-CN"/>
              </w:rPr>
              <w:t>1分，不符合或不提供不得分（2分）</w:t>
            </w:r>
            <w:r>
              <w:rPr>
                <w:rFonts w:hint="eastAsia" w:ascii="宋体" w:hAnsi="宋体" w:eastAsia="宋体" w:cs="宋体"/>
                <w:color w:val="auto"/>
                <w:sz w:val="24"/>
                <w:szCs w:val="24"/>
                <w:highlight w:val="none"/>
                <w:lang w:eastAsia="zh-CN"/>
              </w:rPr>
              <w:t>；</w:t>
            </w:r>
          </w:p>
        </w:tc>
        <w:tc>
          <w:tcPr>
            <w:tcW w:w="1059" w:type="dxa"/>
            <w:vAlign w:val="center"/>
          </w:tcPr>
          <w:p w14:paraId="718701CE">
            <w:pPr>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756" w:type="dxa"/>
            <w:vAlign w:val="center"/>
          </w:tcPr>
          <w:p w14:paraId="4582326A">
            <w:pPr>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十四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培训服务方案</w:t>
            </w:r>
          </w:p>
        </w:tc>
      </w:tr>
      <w:tr w14:paraId="5E9B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7573B1F">
            <w:pPr>
              <w:pageBreakBefore w:val="0"/>
              <w:numPr>
                <w:ilvl w:val="0"/>
                <w:numId w:val="0"/>
              </w:numPr>
              <w:kinsoku/>
              <w:wordWrap/>
              <w:overflowPunct/>
              <w:topLinePunct w:val="0"/>
              <w:bidi w:val="0"/>
              <w:adjustRightInd w:val="0"/>
              <w:snapToGrid w:val="0"/>
              <w:spacing w:line="360" w:lineRule="auto"/>
              <w:ind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5224" w:type="dxa"/>
          </w:tcPr>
          <w:p w14:paraId="66CDA1EB">
            <w:pPr>
              <w:pageBreakBefore w:val="0"/>
              <w:kinsoku/>
              <w:wordWrap/>
              <w:overflowPunct/>
              <w:topLinePunct w:val="0"/>
              <w:bidi w:val="0"/>
              <w:adjustRightInd w:val="0"/>
              <w:snapToGrid w:val="0"/>
              <w:spacing w:line="360" w:lineRule="auto"/>
              <w:ind w:left="0" w:firstLine="0"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投标人类似项目建设的案例（1分）：</w:t>
            </w:r>
            <w:r>
              <w:rPr>
                <w:rFonts w:hint="eastAsia" w:ascii="宋体" w:hAnsi="宋体" w:eastAsia="宋体" w:cs="宋体"/>
                <w:color w:val="auto"/>
                <w:sz w:val="24"/>
                <w:szCs w:val="24"/>
                <w:highlight w:val="none"/>
              </w:rPr>
              <w:t>投标人自202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年1月1日以来（提供合同为准）具有承担类似</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项目的，每</w:t>
            </w:r>
            <w:r>
              <w:rPr>
                <w:rFonts w:hint="eastAsia" w:ascii="宋体" w:hAnsi="宋体" w:eastAsia="宋体" w:cs="宋体"/>
                <w:color w:val="auto"/>
                <w:sz w:val="24"/>
                <w:szCs w:val="24"/>
                <w:highlight w:val="none"/>
                <w:lang w:eastAsia="zh-CN"/>
              </w:rPr>
              <w:t>提供一</w:t>
            </w:r>
            <w:r>
              <w:rPr>
                <w:rFonts w:hint="eastAsia" w:ascii="宋体" w:hAnsi="宋体" w:eastAsia="宋体" w:cs="宋体"/>
                <w:color w:val="auto"/>
                <w:sz w:val="24"/>
                <w:szCs w:val="24"/>
                <w:highlight w:val="none"/>
              </w:rPr>
              <w:t>个合同得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分。本项最高得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b/>
                <w:bCs/>
                <w:color w:val="auto"/>
                <w:sz w:val="24"/>
                <w:szCs w:val="24"/>
                <w:highlight w:val="none"/>
                <w:lang w:val="en-US" w:eastAsia="zh-CN"/>
              </w:rPr>
              <w:t>投标文件中应提供合同复印件，未提供合同复印件不得分。</w:t>
            </w:r>
            <w:r>
              <w:rPr>
                <w:rFonts w:hint="eastAsia" w:ascii="宋体" w:hAnsi="宋体" w:eastAsia="宋体" w:cs="宋体"/>
                <w:b/>
                <w:bCs/>
                <w:color w:val="auto"/>
                <w:sz w:val="24"/>
                <w:highlight w:val="none"/>
              </w:rPr>
              <w:t>一个单位分年度多次签订的案例，计入1个案例；同一个项目，分两期或以上建设完成的，计入1个案例。</w:t>
            </w:r>
          </w:p>
        </w:tc>
        <w:tc>
          <w:tcPr>
            <w:tcW w:w="1059" w:type="dxa"/>
            <w:vAlign w:val="center"/>
          </w:tcPr>
          <w:p w14:paraId="167C0994">
            <w:pPr>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1756" w:type="dxa"/>
            <w:vAlign w:val="center"/>
          </w:tcPr>
          <w:p w14:paraId="5B4E023A">
            <w:pPr>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十五</w:t>
            </w:r>
            <w:r>
              <w:rPr>
                <w:rFonts w:hint="eastAsia" w:ascii="宋体" w:hAnsi="宋体" w:eastAsia="宋体" w:cs="宋体"/>
                <w:color w:val="auto"/>
                <w:sz w:val="24"/>
                <w:szCs w:val="24"/>
                <w:highlight w:val="none"/>
              </w:rPr>
              <w:t>）类似项目建设的案例</w:t>
            </w:r>
          </w:p>
        </w:tc>
      </w:tr>
      <w:tr w14:paraId="01E42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56" w:type="dxa"/>
            <w:vAlign w:val="center"/>
          </w:tcPr>
          <w:p w14:paraId="3C7A4724">
            <w:pPr>
              <w:pageBreakBefore w:val="0"/>
              <w:numPr>
                <w:ilvl w:val="0"/>
                <w:numId w:val="0"/>
              </w:numPr>
              <w:kinsoku/>
              <w:wordWrap/>
              <w:overflowPunct/>
              <w:topLinePunct w:val="0"/>
              <w:bidi w:val="0"/>
              <w:adjustRightInd w:val="0"/>
              <w:snapToGrid w:val="0"/>
              <w:spacing w:line="360" w:lineRule="auto"/>
              <w:ind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5224" w:type="dxa"/>
          </w:tcPr>
          <w:p w14:paraId="1ACEB258">
            <w:pPr>
              <w:pageBreakBefore w:val="0"/>
              <w:kinsoku/>
              <w:wordWrap/>
              <w:overflowPunct/>
              <w:topLinePunct w:val="0"/>
              <w:bidi w:val="0"/>
              <w:adjustRightInd w:val="0"/>
              <w:snapToGrid w:val="0"/>
              <w:spacing w:line="360" w:lineRule="auto"/>
              <w:ind w:left="0" w:firstLine="0"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有效投标报价的最低价作为评标基准价，其最低报价为满分；按［投标报价得分=（评标基准价/投标报价）*10］的计算公式计算。</w:t>
            </w:r>
          </w:p>
          <w:p w14:paraId="059FF96C">
            <w:pPr>
              <w:pageBreakBefore w:val="0"/>
              <w:kinsoku/>
              <w:wordWrap/>
              <w:overflowPunct/>
              <w:topLinePunct w:val="0"/>
              <w:bidi w:val="0"/>
              <w:adjustRightInd w:val="0"/>
              <w:snapToGrid w:val="0"/>
              <w:spacing w:line="360" w:lineRule="auto"/>
              <w:ind w:left="0" w:firstLine="0"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15A6EA9E">
            <w:pPr>
              <w:pageBreakBefore w:val="0"/>
              <w:kinsoku/>
              <w:wordWrap/>
              <w:overflowPunct/>
              <w:topLinePunct w:val="0"/>
              <w:bidi w:val="0"/>
              <w:adjustRightInd w:val="0"/>
              <w:snapToGrid w:val="0"/>
              <w:spacing w:line="360" w:lineRule="auto"/>
              <w:ind w:left="0" w:firstLine="0"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b/>
                <w:color w:val="auto"/>
                <w:sz w:val="24"/>
                <w:szCs w:val="24"/>
                <w:highlight w:val="none"/>
                <w:u w:val="single"/>
                <w:lang w:val="en-US" w:eastAsia="zh-CN"/>
              </w:rPr>
              <w:t>2</w:t>
            </w:r>
            <w:r>
              <w:rPr>
                <w:rFonts w:hint="eastAsia" w:ascii="宋体" w:hAnsi="宋体" w:eastAsia="宋体" w:cs="宋体"/>
                <w:b/>
                <w:color w:val="auto"/>
                <w:sz w:val="24"/>
                <w:szCs w:val="24"/>
                <w:highlight w:val="none"/>
                <w:u w:val="single"/>
              </w:rPr>
              <w:t>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b/>
                <w:color w:val="auto"/>
                <w:sz w:val="24"/>
                <w:szCs w:val="24"/>
                <w:highlight w:val="none"/>
                <w:u w:val="single"/>
                <w:lang w:val="en-US" w:eastAsia="zh-CN"/>
              </w:rPr>
              <w:t>6</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rPr>
              <w:t>的扣除，用扣除后的价格参加评审。</w:t>
            </w:r>
          </w:p>
        </w:tc>
        <w:tc>
          <w:tcPr>
            <w:tcW w:w="1059" w:type="dxa"/>
            <w:vAlign w:val="center"/>
          </w:tcPr>
          <w:p w14:paraId="72A0A0D9">
            <w:pPr>
              <w:pageBreakBefore w:val="0"/>
              <w:kinsoku/>
              <w:wordWrap/>
              <w:overflowPunct/>
              <w:topLinePunct w:val="0"/>
              <w:bidi w:val="0"/>
              <w:adjustRightInd w:val="0"/>
              <w:snapToGrid w:val="0"/>
              <w:spacing w:line="360" w:lineRule="auto"/>
              <w:ind w:left="0" w:firstLine="0" w:firstLineChars="0"/>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756" w:type="dxa"/>
            <w:vAlign w:val="center"/>
          </w:tcPr>
          <w:p w14:paraId="1312CBC5">
            <w:pPr>
              <w:pageBreakBefore w:val="0"/>
              <w:kinsoku/>
              <w:wordWrap/>
              <w:overflowPunct/>
              <w:topLinePunct w:val="0"/>
              <w:bidi w:val="0"/>
              <w:adjustRightInd w:val="0"/>
              <w:snapToGrid w:val="0"/>
              <w:spacing w:line="360" w:lineRule="auto"/>
              <w:ind w:left="0" w:firstLine="0" w:firstLineChars="0"/>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685F5B44">
      <w:pPr>
        <w:snapToGrid w:val="0"/>
        <w:spacing w:line="360" w:lineRule="auto"/>
        <w:rPr>
          <w:rFonts w:hint="eastAsia" w:ascii="宋体" w:hAnsi="宋体" w:eastAsia="宋体" w:cs="宋体"/>
          <w:b/>
          <w:sz w:val="24"/>
          <w:highlight w:val="none"/>
        </w:rPr>
      </w:pPr>
      <w:r>
        <w:rPr>
          <w:rFonts w:hint="eastAsia" w:ascii="宋体" w:hAnsi="宋体" w:eastAsia="宋体" w:cs="宋体"/>
          <w:sz w:val="20"/>
          <w:szCs w:val="20"/>
          <w:highlight w:val="none"/>
          <w:shd w:val="clear" w:color="auto" w:fill="FFFFFF"/>
        </w:rPr>
        <w:t>*</w:t>
      </w:r>
      <w:r>
        <w:rPr>
          <w:rFonts w:hint="eastAsia" w:ascii="宋体" w:hAnsi="宋体" w:eastAsia="宋体" w:cs="宋体"/>
          <w:b/>
          <w:sz w:val="24"/>
          <w:highlight w:val="none"/>
        </w:rPr>
        <w:t>备注：</w:t>
      </w:r>
      <w:r>
        <w:rPr>
          <w:rFonts w:hint="eastAsia" w:ascii="宋体" w:hAnsi="宋体" w:eastAsia="宋体" w:cs="宋体"/>
          <w:sz w:val="24"/>
          <w:highlight w:val="none"/>
        </w:rPr>
        <w:t>投标人编制投标文件（商务技术文件部分）时，建议按此目录（序号和内容）提供评标标准相应的商务技术资料。 </w:t>
      </w:r>
    </w:p>
    <w:p w14:paraId="205C4139">
      <w:pPr>
        <w:snapToGrid w:val="0"/>
        <w:spacing w:line="360" w:lineRule="auto"/>
        <w:rPr>
          <w:rFonts w:hint="eastAsia" w:ascii="宋体" w:hAnsi="宋体" w:eastAsia="宋体" w:cs="宋体"/>
          <w:b/>
          <w:sz w:val="28"/>
          <w:szCs w:val="28"/>
          <w:highlight w:val="none"/>
        </w:rPr>
      </w:pPr>
      <w:r>
        <w:rPr>
          <w:rFonts w:hint="eastAsia" w:ascii="宋体" w:hAnsi="宋体" w:eastAsia="宋体" w:cs="宋体"/>
          <w:b/>
          <w:sz w:val="32"/>
          <w:highlight w:val="none"/>
        </w:rPr>
        <w:t>一、评标方法</w:t>
      </w:r>
    </w:p>
    <w:p w14:paraId="74727061">
      <w:pPr>
        <w:adjustRightInd/>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1.本项目采用综合评分法。</w:t>
      </w:r>
      <w:r>
        <w:rPr>
          <w:rFonts w:hint="eastAsia" w:ascii="宋体" w:hAnsi="宋体" w:eastAsia="宋体" w:cs="宋体"/>
          <w:kern w:val="0"/>
          <w:sz w:val="24"/>
          <w:highlight w:val="none"/>
        </w:rPr>
        <w:t>综合评分法，是指投标文件满足招标文件全部实质性要求，且按照评审因素的量化指标评审得分最高的投标人为中标候选人的评标方法。</w:t>
      </w:r>
    </w:p>
    <w:p w14:paraId="66F098CF">
      <w:pPr>
        <w:adjustRightInd/>
        <w:spacing w:line="360" w:lineRule="auto"/>
        <w:rPr>
          <w:rFonts w:hint="eastAsia" w:ascii="宋体" w:hAnsi="宋体" w:eastAsia="宋体" w:cs="宋体"/>
          <w:kern w:val="0"/>
          <w:sz w:val="24"/>
          <w:highlight w:val="none"/>
        </w:rPr>
      </w:pPr>
      <w:r>
        <w:rPr>
          <w:rFonts w:hint="eastAsia" w:ascii="宋体" w:hAnsi="宋体" w:eastAsia="宋体" w:cs="宋体"/>
          <w:b/>
          <w:sz w:val="32"/>
          <w:highlight w:val="none"/>
        </w:rPr>
        <w:t>二、评标标准</w:t>
      </w:r>
    </w:p>
    <w:p w14:paraId="06E4E42B">
      <w:pPr>
        <w:spacing w:line="360" w:lineRule="auto"/>
        <w:ind w:firstLine="472" w:firstLineChars="196"/>
        <w:rPr>
          <w:rFonts w:hint="eastAsia" w:ascii="宋体" w:hAnsi="宋体" w:eastAsia="宋体" w:cs="宋体"/>
          <w:b/>
          <w:sz w:val="24"/>
          <w:highlight w:val="none"/>
        </w:rPr>
      </w:pPr>
      <w:r>
        <w:rPr>
          <w:rFonts w:hint="eastAsia" w:ascii="宋体" w:hAnsi="宋体" w:eastAsia="宋体" w:cs="宋体"/>
          <w:b/>
          <w:sz w:val="24"/>
          <w:highlight w:val="none"/>
        </w:rPr>
        <w:t>2.</w:t>
      </w:r>
      <w:r>
        <w:rPr>
          <w:rFonts w:hint="eastAsia" w:ascii="宋体" w:hAnsi="宋体" w:eastAsia="宋体" w:cs="宋体"/>
          <w:highlight w:val="none"/>
        </w:rPr>
        <w:t xml:space="preserve"> </w:t>
      </w:r>
      <w:r>
        <w:rPr>
          <w:rFonts w:hint="eastAsia" w:ascii="宋体" w:hAnsi="宋体" w:eastAsia="宋体" w:cs="宋体"/>
          <w:b/>
          <w:sz w:val="24"/>
          <w:highlight w:val="none"/>
        </w:rPr>
        <w:t>评标标准：</w:t>
      </w:r>
      <w:r>
        <w:rPr>
          <w:rFonts w:hint="eastAsia" w:ascii="宋体" w:hAnsi="宋体" w:eastAsia="宋体" w:cs="宋体"/>
          <w:kern w:val="0"/>
          <w:sz w:val="24"/>
          <w:highlight w:val="none"/>
        </w:rPr>
        <w:t>见评标办法前附表。</w:t>
      </w:r>
    </w:p>
    <w:p w14:paraId="3A43A3E4">
      <w:pPr>
        <w:spacing w:line="360" w:lineRule="auto"/>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三、评标程序</w:t>
      </w:r>
    </w:p>
    <w:p w14:paraId="7CCFE332">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3.1符合性审查。</w:t>
      </w:r>
      <w:r>
        <w:rPr>
          <w:rFonts w:hint="eastAsia" w:ascii="宋体" w:hAnsi="宋体" w:eastAsia="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23D154DC">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3.2 比较与评价。</w:t>
      </w:r>
      <w:r>
        <w:rPr>
          <w:rFonts w:hint="eastAsia" w:ascii="宋体" w:hAnsi="宋体" w:eastAsia="宋体" w:cs="宋体"/>
          <w:kern w:val="0"/>
          <w:sz w:val="24"/>
          <w:highlight w:val="none"/>
        </w:rPr>
        <w:t>评标委员会应当按照招标文件中规定的评标方法和标准，对符合性审查合格的投标文件进行商务和技术评估，综合比较与评价。</w:t>
      </w:r>
    </w:p>
    <w:p w14:paraId="2F445729">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3.3汇总商务技术得分。</w:t>
      </w:r>
      <w:r>
        <w:rPr>
          <w:rFonts w:hint="eastAsia" w:ascii="宋体" w:hAnsi="宋体" w:eastAsia="宋体" w:cs="宋体"/>
          <w:kern w:val="0"/>
          <w:sz w:val="24"/>
          <w:highlight w:val="none"/>
        </w:rPr>
        <w:t>评标委员会各成员应当独立对每个投标人的商务和技术文件进行评价，并汇总商务技术得分情况。</w:t>
      </w:r>
    </w:p>
    <w:p w14:paraId="0C335D8D">
      <w:pPr>
        <w:spacing w:line="360" w:lineRule="auto"/>
        <w:ind w:firstLine="472" w:firstLineChars="196"/>
        <w:rPr>
          <w:rFonts w:hint="eastAsia" w:ascii="宋体" w:hAnsi="宋体" w:eastAsia="宋体" w:cs="宋体"/>
          <w:b/>
          <w:kern w:val="0"/>
          <w:sz w:val="24"/>
          <w:highlight w:val="none"/>
        </w:rPr>
      </w:pPr>
      <w:r>
        <w:rPr>
          <w:rFonts w:hint="eastAsia" w:ascii="宋体" w:hAnsi="宋体" w:eastAsia="宋体" w:cs="宋体"/>
          <w:b/>
          <w:kern w:val="0"/>
          <w:sz w:val="24"/>
          <w:highlight w:val="none"/>
        </w:rPr>
        <w:t>3.4报价评审。</w:t>
      </w:r>
    </w:p>
    <w:p w14:paraId="4FE44890">
      <w:pPr>
        <w:pStyle w:val="129"/>
        <w:spacing w:before="0"/>
        <w:ind w:firstLine="508" w:firstLineChars="212"/>
        <w:rPr>
          <w:rFonts w:hint="eastAsia" w:ascii="宋体" w:hAnsi="宋体" w:eastAsia="宋体" w:cs="宋体"/>
          <w:kern w:val="0"/>
          <w:highlight w:val="none"/>
        </w:rPr>
      </w:pPr>
      <w:r>
        <w:rPr>
          <w:rFonts w:hint="eastAsia" w:ascii="宋体" w:hAnsi="宋体" w:eastAsia="宋体" w:cs="宋体"/>
          <w:kern w:val="0"/>
          <w:highlight w:val="none"/>
        </w:rPr>
        <w:t>3.4.1投标文件报价出现前后不一致的，按照下列规定修正：</w:t>
      </w:r>
    </w:p>
    <w:p w14:paraId="752106B4">
      <w:pPr>
        <w:pStyle w:val="129"/>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3.4.1.1投标文件中开标一览表(报价表)内容与投标文件中相应内容不一致的，以开标一览表(报价表)为准;</w:t>
      </w:r>
    </w:p>
    <w:p w14:paraId="3106E04F">
      <w:pPr>
        <w:pStyle w:val="129"/>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3.4.1.2大写金额和小写金额不一致的，以大写金额为准;</w:t>
      </w:r>
    </w:p>
    <w:p w14:paraId="4A41FFA6">
      <w:pPr>
        <w:pStyle w:val="129"/>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3.4.1.3单价金额小数点或者百分比有明显错位的，以开标一览表的总价为准，并修改单价;</w:t>
      </w:r>
    </w:p>
    <w:p w14:paraId="61BE39B7">
      <w:pPr>
        <w:pStyle w:val="129"/>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3.4.1.4总价金额与按单价汇总金额不一致的，以单价金额计算结果为准。</w:t>
      </w:r>
    </w:p>
    <w:p w14:paraId="76AC7046">
      <w:pPr>
        <w:pStyle w:val="129"/>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5180899">
      <w:pP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3.4.2投标文件出现不是唯一的、有选择性投标报价的，投标无效。</w:t>
      </w:r>
    </w:p>
    <w:p w14:paraId="130B73FF">
      <w:pP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3.4.3投标报价超过招标文件中规定的预算金额或者最高限价的，投标无效。</w:t>
      </w:r>
    </w:p>
    <w:p w14:paraId="4B2654D0">
      <w:pPr>
        <w:pStyle w:val="129"/>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3.4.4评标委员会认为投标人的报价明显低于其他通过符合性审查投标人的报价，有可能影响产品</w:t>
      </w:r>
      <w:r>
        <w:rPr>
          <w:rFonts w:hint="eastAsia" w:ascii="宋体" w:hAnsi="宋体" w:eastAsia="宋体" w:cs="宋体"/>
          <w:kern w:val="0"/>
          <w:szCs w:val="24"/>
          <w:highlight w:val="none"/>
          <w:lang w:eastAsia="zh-CN"/>
        </w:rPr>
        <w:t>（服务）</w:t>
      </w:r>
      <w:r>
        <w:rPr>
          <w:rFonts w:hint="eastAsia" w:ascii="宋体" w:hAnsi="宋体" w:eastAsia="宋体" w:cs="宋体"/>
          <w:kern w:val="0"/>
          <w:szCs w:val="24"/>
          <w:highlight w:val="none"/>
        </w:rPr>
        <w:t>质量或者不能诚信履约的，应当要求其在合理的时间内提供书面说明，必要时提交相关证明材料;投标人不能证明其报价合理性的，评标委员会应当将其作为无效投标处理。</w:t>
      </w:r>
    </w:p>
    <w:p w14:paraId="2DD1649C">
      <w:pPr>
        <w:pStyle w:val="129"/>
        <w:spacing w:before="0"/>
        <w:ind w:firstLine="480"/>
        <w:rPr>
          <w:rFonts w:hint="eastAsia" w:ascii="宋体" w:hAnsi="宋体" w:eastAsia="宋体" w:cs="宋体"/>
          <w:kern w:val="0"/>
          <w:szCs w:val="24"/>
          <w:highlight w:val="none"/>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-20%（招标文件第四部分评标办法明确具体的扣除比例，未明确的，给予20%的扣除）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招标文件第四部分评标办法明确具体的扣除比例，未明确的，给予6%的扣除）</w:t>
      </w:r>
      <w:r>
        <w:rPr>
          <w:rFonts w:hint="eastAsia" w:ascii="宋体" w:hAnsi="宋体" w:cs="宋体"/>
          <w:color w:val="auto"/>
          <w:sz w:val="24"/>
          <w:highlight w:val="none"/>
        </w:rPr>
        <w:t>的扣除，用扣除后的价格参加评审。</w:t>
      </w:r>
      <w:r>
        <w:rPr>
          <w:rFonts w:hint="eastAsia" w:ascii="宋体" w:hAnsi="宋体" w:cs="宋体"/>
          <w:kern w:val="0"/>
          <w:szCs w:val="24"/>
        </w:rPr>
        <w:t>组成联合体或者接受分包的小微企业与联合体内其他企业、分包企业之间存在直接控股、管理关系的，不享受价格扣除优惠政策</w:t>
      </w:r>
      <w:r>
        <w:rPr>
          <w:rFonts w:hint="eastAsia" w:ascii="宋体" w:hAnsi="宋体" w:eastAsia="宋体" w:cs="宋体"/>
          <w:kern w:val="0"/>
          <w:szCs w:val="24"/>
          <w:highlight w:val="none"/>
        </w:rPr>
        <w:t>。</w:t>
      </w:r>
    </w:p>
    <w:p w14:paraId="706F4F7A">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kern w:val="0"/>
          <w:sz w:val="24"/>
          <w:highlight w:val="none"/>
        </w:rPr>
        <w:t>3.5排序与推荐。</w:t>
      </w:r>
      <w:r>
        <w:rPr>
          <w:rFonts w:hint="eastAsia" w:ascii="宋体" w:hAnsi="宋体" w:eastAsia="宋体" w:cs="宋体"/>
          <w:kern w:val="0"/>
          <w:sz w:val="24"/>
          <w:highlight w:val="none"/>
        </w:rPr>
        <w:t>采用综合评分法的，评标结果按评审后得分由高到低顺序排列。得分相同的，按投标报价由低到高顺序排列。得分且投标报价相同的并列。</w:t>
      </w:r>
      <w:r>
        <w:rPr>
          <w:rFonts w:hint="eastAsia" w:ascii="宋体" w:hAnsi="宋体" w:eastAsia="宋体" w:cs="宋体"/>
          <w:color w:val="auto"/>
          <w:kern w:val="0"/>
          <w:sz w:val="24"/>
          <w:highlight w:val="none"/>
        </w:rPr>
        <w:t>投标文件满足招标文件全部实质性要求，且按照评审因素的量化指标评审得分最高的投标人为排名第一的中标候选人。</w:t>
      </w:r>
    </w:p>
    <w:p w14:paraId="427691B4">
      <w:pPr>
        <w:spacing w:line="360" w:lineRule="auto"/>
        <w:ind w:firstLine="480" w:firstLineChars="200"/>
        <w:rPr>
          <w:rFonts w:hint="eastAsia" w:ascii="宋体" w:hAnsi="宋体" w:eastAsia="宋体" w:cs="宋体"/>
          <w:b/>
          <w:kern w:val="0"/>
          <w:sz w:val="24"/>
          <w:highlight w:val="none"/>
        </w:rPr>
      </w:pPr>
      <w:r>
        <w:rPr>
          <w:rFonts w:hint="eastAsia" w:ascii="宋体" w:hAnsi="宋体" w:eastAsia="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32BE762">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3.6编写评标报告。</w:t>
      </w:r>
      <w:r>
        <w:rPr>
          <w:rFonts w:hint="eastAsia" w:ascii="宋体" w:hAnsi="宋体" w:eastAsia="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BB47612">
      <w:pPr>
        <w:widowControl/>
        <w:shd w:val="clear" w:color="auto" w:fill="FFFFFF"/>
        <w:adjustRightInd/>
        <w:spacing w:after="225" w:line="315" w:lineRule="atLeast"/>
        <w:jc w:val="left"/>
        <w:rPr>
          <w:rFonts w:hint="eastAsia" w:ascii="宋体" w:hAnsi="宋体" w:eastAsia="宋体" w:cs="宋体"/>
          <w:b/>
          <w:sz w:val="32"/>
          <w:highlight w:val="none"/>
        </w:rPr>
      </w:pPr>
      <w:r>
        <w:rPr>
          <w:rFonts w:hint="eastAsia" w:ascii="宋体" w:hAnsi="宋体" w:eastAsia="宋体" w:cs="宋体"/>
          <w:b/>
          <w:sz w:val="32"/>
          <w:highlight w:val="none"/>
        </w:rPr>
        <w:t>四、评标中的其他事项</w:t>
      </w:r>
    </w:p>
    <w:p w14:paraId="310104C9">
      <w:pPr>
        <w:pStyle w:val="129"/>
        <w:spacing w:before="0"/>
        <w:ind w:firstLine="472" w:firstLineChars="196"/>
        <w:rPr>
          <w:rFonts w:hint="eastAsia" w:ascii="宋体" w:hAnsi="宋体" w:eastAsia="宋体" w:cs="宋体"/>
          <w:kern w:val="0"/>
          <w:szCs w:val="24"/>
          <w:highlight w:val="none"/>
        </w:rPr>
      </w:pPr>
      <w:r>
        <w:rPr>
          <w:rFonts w:hint="eastAsia" w:ascii="宋体" w:hAnsi="宋体" w:eastAsia="宋体" w:cs="宋体"/>
          <w:b/>
          <w:kern w:val="0"/>
          <w:szCs w:val="24"/>
          <w:highlight w:val="none"/>
        </w:rPr>
        <w:t>4.1投标人澄清、说明或者补正。</w:t>
      </w:r>
      <w:r>
        <w:rPr>
          <w:rFonts w:hint="eastAsia" w:ascii="宋体" w:hAnsi="宋体" w:eastAsia="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8D43EF4">
      <w:pPr>
        <w:pStyle w:val="25"/>
        <w:spacing w:line="360" w:lineRule="auto"/>
        <w:ind w:left="954" w:leftChars="226" w:hanging="479" w:firstLineChars="0"/>
        <w:rPr>
          <w:rFonts w:hint="eastAsia" w:ascii="宋体" w:hAnsi="宋体" w:eastAsia="宋体" w:cs="宋体"/>
          <w:szCs w:val="21"/>
          <w:highlight w:val="none"/>
        </w:rPr>
      </w:pPr>
      <w:r>
        <w:rPr>
          <w:rFonts w:hint="eastAsia" w:ascii="宋体" w:hAnsi="宋体" w:eastAsia="宋体" w:cs="宋体"/>
          <w:b/>
          <w:kern w:val="0"/>
          <w:highlight w:val="none"/>
        </w:rPr>
        <w:t>4.2投标无效。</w:t>
      </w:r>
      <w:r>
        <w:rPr>
          <w:rFonts w:hint="eastAsia" w:ascii="宋体" w:hAnsi="宋体" w:eastAsia="宋体" w:cs="宋体"/>
          <w:szCs w:val="21"/>
          <w:highlight w:val="none"/>
        </w:rPr>
        <w:t>有下列情形之一的，投标无效：</w:t>
      </w:r>
    </w:p>
    <w:p w14:paraId="2E3727F3">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4.2.1投标人不具备招标文件中规定的资格要求的（投标人未提供有效的资格文件的，视为投标人不具备招标文件中规定的资格要求）；</w:t>
      </w:r>
    </w:p>
    <w:p w14:paraId="3F7A39F6">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4.2.2投标文件未按照招标文件要求签署、盖章的；</w:t>
      </w:r>
    </w:p>
    <w:p w14:paraId="2ABC9024">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9E1713F">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4.2.4投标文件含有采购人不能接受的附加条件的；</w:t>
      </w:r>
    </w:p>
    <w:p w14:paraId="77C76CA2">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4.2.5投标文件中承诺的投标有效期少于招标文件中载明的投标有效期的；</w:t>
      </w:r>
    </w:p>
    <w:p w14:paraId="5910B578">
      <w:pPr>
        <w:snapToGrid w:val="0"/>
        <w:spacing w:line="360" w:lineRule="auto"/>
        <w:ind w:firstLine="120" w:firstLineChars="5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4.2.6投标文件出现不是唯一的、有选择性投标报价的;</w:t>
      </w:r>
    </w:p>
    <w:p w14:paraId="110D332F">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4.2.7投标报价超过招标文件中规定的预算金额或者最高限价的;</w:t>
      </w:r>
    </w:p>
    <w:p w14:paraId="7D1B50D0">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4.2.8报价明显低于其他通过符合性审查投标人的报价，有可能影响产品</w:t>
      </w:r>
      <w:r>
        <w:rPr>
          <w:rFonts w:hint="eastAsia" w:ascii="宋体" w:hAnsi="宋体" w:eastAsia="宋体" w:cs="宋体"/>
          <w:kern w:val="0"/>
          <w:sz w:val="24"/>
          <w:highlight w:val="none"/>
          <w:lang w:eastAsia="zh-CN"/>
        </w:rPr>
        <w:t>（服务）</w:t>
      </w:r>
      <w:r>
        <w:rPr>
          <w:rFonts w:hint="eastAsia" w:ascii="宋体" w:hAnsi="宋体" w:eastAsia="宋体" w:cs="宋体"/>
          <w:kern w:val="0"/>
          <w:sz w:val="24"/>
          <w:highlight w:val="none"/>
        </w:rPr>
        <w:t>质量或者不能诚信履约的，未能按要求提供书面说明或者提交相关证明材料，不能证明其报价合理性的;</w:t>
      </w:r>
    </w:p>
    <w:p w14:paraId="2664440D">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4.2.9投标人对根据修正原则修正后的报价不确认的；</w:t>
      </w:r>
    </w:p>
    <w:p w14:paraId="53D24BDA">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4.2.10投标人提供虚假材料投标的；</w:t>
      </w:r>
    </w:p>
    <w:p w14:paraId="0F565B96">
      <w:pPr>
        <w:spacing w:line="360" w:lineRule="auto"/>
        <w:ind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4.2.11投标人有恶意串通、妨碍其他投标人的竞争行为、损害采购人或者其他投标人的合法权益情形的；</w:t>
      </w:r>
    </w:p>
    <w:p w14:paraId="6D5D65BA">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4.2.12投标人仅提交备份投标文件，未在电子交易平台传输递交投标文件的，投标无效；</w:t>
      </w:r>
    </w:p>
    <w:p w14:paraId="0D375FC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4.2.13投标人未提供样品或提供的样品不满足采购需求实质性条件的，投标无效；</w:t>
      </w:r>
    </w:p>
    <w:p w14:paraId="1EA241C3">
      <w:pPr>
        <w:spacing w:line="360" w:lineRule="auto"/>
        <w:ind w:firstLine="480" w:firstLineChars="200"/>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4.2.14 投标文件不满足招标文件的其它实质性要求的；</w:t>
      </w:r>
    </w:p>
    <w:p w14:paraId="423854FF">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4.2.15法律、法规、规章（适用本市的）及省级以上规范性文件（适用本市的）规定的其他无效情形。</w:t>
      </w:r>
    </w:p>
    <w:p w14:paraId="26209938">
      <w:pPr>
        <w:pStyle w:val="25"/>
        <w:snapToGrid w:val="0"/>
        <w:spacing w:line="360" w:lineRule="auto"/>
        <w:ind w:firstLine="472" w:firstLineChars="196"/>
        <w:rPr>
          <w:rFonts w:hint="eastAsia" w:ascii="宋体" w:hAnsi="宋体" w:eastAsia="宋体" w:cs="宋体"/>
          <w:highlight w:val="none"/>
        </w:rPr>
      </w:pPr>
      <w:r>
        <w:rPr>
          <w:rFonts w:hint="eastAsia" w:ascii="宋体" w:hAnsi="宋体" w:eastAsia="宋体" w:cs="宋体"/>
          <w:b/>
          <w:highlight w:val="none"/>
        </w:rPr>
        <w:t>5.废标。</w:t>
      </w:r>
      <w:r>
        <w:rPr>
          <w:rFonts w:hint="eastAsia" w:ascii="宋体" w:hAnsi="宋体" w:eastAsia="宋体" w:cs="宋体"/>
          <w:highlight w:val="none"/>
        </w:rPr>
        <w:t>根据《中华人民共和国政府采购法》第三十六条之规定，在采购中，出现下列情形之一的，应予废标：</w:t>
      </w:r>
    </w:p>
    <w:p w14:paraId="5938587C">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5.1符合专业条件的供应商或者对招标文件作实质响应的供应商不足3家的；</w:t>
      </w:r>
    </w:p>
    <w:p w14:paraId="13883992">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5.2出现影响采购公正的违法、违规行为的；</w:t>
      </w:r>
    </w:p>
    <w:p w14:paraId="4B9B1510">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5.3投标人的报价均超过了采购预算，采购人不能支付的；</w:t>
      </w:r>
    </w:p>
    <w:p w14:paraId="1BCDB1D3">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5.4因重大变故，采购任务取消的。</w:t>
      </w:r>
    </w:p>
    <w:p w14:paraId="69EC894F">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废标后，采购机构应当将废标理由通知所有投标人。</w:t>
      </w:r>
    </w:p>
    <w:p w14:paraId="4DF16A08">
      <w:pPr>
        <w:pStyle w:val="25"/>
        <w:snapToGrid w:val="0"/>
        <w:spacing w:line="360" w:lineRule="auto"/>
        <w:ind w:firstLine="590" w:firstLineChars="245"/>
        <w:rPr>
          <w:rFonts w:hint="eastAsia" w:ascii="宋体" w:hAnsi="宋体" w:eastAsia="宋体" w:cs="宋体"/>
          <w:highlight w:val="none"/>
        </w:rPr>
      </w:pPr>
      <w:r>
        <w:rPr>
          <w:rFonts w:hint="eastAsia" w:ascii="宋体" w:hAnsi="宋体" w:eastAsia="宋体" w:cs="宋体"/>
          <w:b/>
          <w:highlight w:val="none"/>
        </w:rPr>
        <w:t>6.修改招标文件，重新组织采购活动。</w:t>
      </w:r>
      <w:r>
        <w:rPr>
          <w:rFonts w:hint="eastAsia" w:ascii="宋体" w:hAnsi="宋体" w:eastAsia="宋体"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DA39A71">
      <w:pPr>
        <w:pStyle w:val="25"/>
        <w:snapToGrid w:val="0"/>
        <w:spacing w:line="360" w:lineRule="auto"/>
        <w:ind w:firstLine="482"/>
        <w:rPr>
          <w:rFonts w:hint="eastAsia" w:ascii="宋体" w:hAnsi="宋体" w:eastAsia="宋体" w:cs="宋体"/>
          <w:highlight w:val="none"/>
        </w:rPr>
      </w:pPr>
      <w:r>
        <w:rPr>
          <w:rFonts w:hint="eastAsia" w:ascii="宋体" w:hAnsi="宋体" w:eastAsia="宋体" w:cs="宋体"/>
          <w:b/>
          <w:kern w:val="0"/>
          <w:highlight w:val="none"/>
        </w:rPr>
        <w:t>7.重新开展采购。</w:t>
      </w:r>
      <w:r>
        <w:rPr>
          <w:rFonts w:hint="eastAsia" w:ascii="宋体" w:hAnsi="宋体" w:eastAsia="宋体" w:cs="宋体"/>
          <w:highlight w:val="none"/>
        </w:rPr>
        <w:t>有政府采购法第七十一条、第七十二条规定的违法行为之一，影响或者可能影响中标结果的，依照下列规定处理：</w:t>
      </w:r>
    </w:p>
    <w:p w14:paraId="7260D15D">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7.1未确定中标供应商的，终止本次政府采购活动，重新开展政府采购活动。</w:t>
      </w:r>
    </w:p>
    <w:p w14:paraId="46967A53">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7.2已确定中标供应商但尚未签订政府采购合同的，中标结果无效，从合格的中标候选人中另行确定中标供应商；没有合格的中标候选人的，重新开展政府采购活动。</w:t>
      </w:r>
    </w:p>
    <w:p w14:paraId="0ED4C6BF">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7.3政府采购合同已签订但尚未履行的，撤销合同，从合格的中标候选人中另行确定中标供应商；没有合格的中标候选人的，重新开展政府采购活动。</w:t>
      </w:r>
    </w:p>
    <w:p w14:paraId="7728455C">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7.4政府采购合同已经履行，给采购人、供应商造成损失的，由责任人承担赔偿责任。</w:t>
      </w:r>
    </w:p>
    <w:p w14:paraId="18B697E7">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A0859DC">
      <w:pPr>
        <w:pStyle w:val="25"/>
        <w:snapToGrid w:val="0"/>
        <w:spacing w:line="360" w:lineRule="auto"/>
        <w:ind w:firstLine="0" w:firstLineChars="0"/>
        <w:rPr>
          <w:rFonts w:hint="eastAsia" w:ascii="宋体" w:hAnsi="宋体" w:eastAsia="宋体" w:cs="宋体"/>
          <w:highlight w:val="none"/>
        </w:rPr>
      </w:pPr>
    </w:p>
    <w:bookmarkEnd w:id="27"/>
    <w:p w14:paraId="6EA8B34C">
      <w:pPr>
        <w:widowControl/>
        <w:adjustRightInd/>
        <w:jc w:val="left"/>
        <w:rPr>
          <w:rFonts w:hint="eastAsia" w:ascii="宋体" w:hAnsi="宋体" w:eastAsia="宋体" w:cs="宋体"/>
          <w:b/>
          <w:sz w:val="36"/>
          <w:szCs w:val="36"/>
          <w:highlight w:val="none"/>
        </w:rPr>
      </w:pPr>
      <w:bookmarkStart w:id="37" w:name="第五部分"/>
      <w:bookmarkStart w:id="38" w:name="_Toc86217003"/>
      <w:r>
        <w:rPr>
          <w:rFonts w:hint="eastAsia" w:ascii="宋体" w:hAnsi="宋体" w:eastAsia="宋体" w:cs="宋体"/>
          <w:b/>
          <w:sz w:val="36"/>
          <w:szCs w:val="36"/>
          <w:highlight w:val="none"/>
        </w:rPr>
        <w:br w:type="page"/>
      </w:r>
    </w:p>
    <w:p w14:paraId="4889C8C0">
      <w:pPr>
        <w:spacing w:line="360" w:lineRule="auto"/>
        <w:ind w:left="720" w:leftChars="343" w:firstLine="1084" w:firstLineChars="300"/>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第五部分 拟签订的合同文本</w:t>
      </w:r>
    </w:p>
    <w:p w14:paraId="396BCA2B">
      <w:pPr>
        <w:rPr>
          <w:rFonts w:hint="eastAsia" w:ascii="宋体" w:hAnsi="宋体" w:eastAsia="宋体" w:cs="宋体"/>
          <w:sz w:val="24"/>
          <w:highlight w:val="none"/>
          <w:u w:val="single"/>
        </w:rPr>
      </w:pPr>
      <w:r>
        <w:rPr>
          <w:rFonts w:hint="eastAsia" w:ascii="宋体" w:hAnsi="宋体" w:eastAsia="宋体" w:cs="宋体"/>
          <w:sz w:val="24"/>
          <w:highlight w:val="none"/>
        </w:rPr>
        <w:t>合同编号：</w:t>
      </w:r>
      <w:r>
        <w:rPr>
          <w:rFonts w:hint="eastAsia" w:ascii="宋体" w:hAnsi="宋体" w:eastAsia="宋体" w:cs="宋体"/>
          <w:sz w:val="24"/>
          <w:highlight w:val="none"/>
          <w:u w:val="single"/>
        </w:rPr>
        <w:t xml:space="preserve">           </w:t>
      </w:r>
    </w:p>
    <w:p w14:paraId="3319935D">
      <w:pPr>
        <w:spacing w:line="480" w:lineRule="auto"/>
        <w:jc w:val="center"/>
        <w:rPr>
          <w:rFonts w:hint="eastAsia" w:ascii="宋体" w:hAnsi="宋体" w:eastAsia="宋体" w:cs="宋体"/>
          <w:b/>
          <w:sz w:val="28"/>
          <w:szCs w:val="28"/>
          <w:highlight w:val="none"/>
        </w:rPr>
      </w:pPr>
    </w:p>
    <w:p w14:paraId="147D354C">
      <w:pPr>
        <w:spacing w:line="480" w:lineRule="auto"/>
        <w:jc w:val="center"/>
        <w:rPr>
          <w:rFonts w:hint="eastAsia" w:ascii="宋体" w:hAnsi="宋体" w:eastAsia="宋体" w:cs="宋体"/>
          <w:b/>
          <w:sz w:val="24"/>
          <w:highlight w:val="none"/>
        </w:rPr>
      </w:pPr>
    </w:p>
    <w:p w14:paraId="5E438BC1">
      <w:pPr>
        <w:spacing w:line="480" w:lineRule="auto"/>
        <w:jc w:val="center"/>
        <w:rPr>
          <w:rFonts w:hint="eastAsia" w:ascii="宋体" w:hAnsi="宋体" w:eastAsia="宋体" w:cs="宋体"/>
          <w:b/>
          <w:sz w:val="24"/>
          <w:highlight w:val="none"/>
        </w:rPr>
      </w:pPr>
    </w:p>
    <w:p w14:paraId="73FE8440">
      <w:pPr>
        <w:spacing w:line="48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政府采购合同参考范本</w:t>
      </w:r>
    </w:p>
    <w:p w14:paraId="1CE4F061">
      <w:pPr>
        <w:spacing w:line="48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（服务类）</w:t>
      </w:r>
    </w:p>
    <w:p w14:paraId="76243868">
      <w:pPr>
        <w:pStyle w:val="700"/>
        <w:ind w:firstLine="2843" w:firstLineChars="1180"/>
        <w:rPr>
          <w:rFonts w:hint="eastAsia" w:ascii="宋体" w:hAnsi="宋体" w:eastAsia="宋体" w:cs="宋体"/>
          <w:b/>
          <w:szCs w:val="24"/>
          <w:highlight w:val="none"/>
        </w:rPr>
      </w:pPr>
      <w:r>
        <w:rPr>
          <w:rFonts w:hint="eastAsia" w:ascii="宋体" w:hAnsi="宋体" w:eastAsia="宋体" w:cs="宋体"/>
          <w:b/>
          <w:szCs w:val="24"/>
          <w:highlight w:val="none"/>
        </w:rPr>
        <w:t>第一部分 合同书</w:t>
      </w:r>
    </w:p>
    <w:p w14:paraId="45631694">
      <w:pPr>
        <w:spacing w:before="120" w:line="22" w:lineRule="atLeast"/>
        <w:rPr>
          <w:rFonts w:hint="eastAsia" w:ascii="宋体" w:hAnsi="宋体" w:eastAsia="宋体" w:cs="宋体"/>
          <w:sz w:val="24"/>
          <w:highlight w:val="none"/>
        </w:rPr>
      </w:pPr>
    </w:p>
    <w:p w14:paraId="7D248C9A">
      <w:pPr>
        <w:pStyle w:val="4"/>
        <w:rPr>
          <w:rFonts w:hint="eastAsia" w:ascii="宋体" w:hAnsi="宋体" w:eastAsia="宋体" w:cs="宋体"/>
          <w:highlight w:val="none"/>
        </w:rPr>
      </w:pPr>
    </w:p>
    <w:p w14:paraId="2622AA69">
      <w:pPr>
        <w:spacing w:before="120" w:line="22" w:lineRule="atLeast"/>
        <w:ind w:left="960"/>
        <w:rPr>
          <w:rFonts w:hint="eastAsia" w:ascii="宋体" w:hAnsi="宋体" w:eastAsia="宋体" w:cs="宋体"/>
          <w:sz w:val="24"/>
          <w:highlight w:val="none"/>
          <w:u w:val="single"/>
        </w:rPr>
      </w:pP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r>
        <w:rPr>
          <w:rFonts w:hint="eastAsia" w:asciiTheme="minorEastAsia" w:hAnsiTheme="minorEastAsia" w:eastAsiaTheme="minorEastAsia"/>
          <w:sz w:val="24"/>
          <w:u w:val="single"/>
          <w:lang w:eastAsia="zh-CN"/>
        </w:rPr>
        <w:t>杭州市十三中教育集团（总校）2025-2026年物业服务采购项目</w:t>
      </w:r>
    </w:p>
    <w:p w14:paraId="702116D2">
      <w:pPr>
        <w:spacing w:before="120" w:line="22" w:lineRule="atLeast"/>
        <w:ind w:left="960"/>
        <w:rPr>
          <w:rFonts w:hint="eastAsia" w:ascii="宋体" w:hAnsi="宋体" w:eastAsia="宋体" w:cs="宋体"/>
          <w:sz w:val="24"/>
          <w:highlight w:val="none"/>
        </w:rPr>
      </w:pPr>
      <w:r>
        <w:rPr>
          <w:rFonts w:hint="eastAsia" w:ascii="宋体" w:hAnsi="宋体" w:eastAsia="宋体" w:cs="宋体"/>
          <w:sz w:val="24"/>
          <w:highlight w:val="none"/>
        </w:rPr>
        <w:t>项目</w:t>
      </w:r>
      <w:r>
        <w:rPr>
          <w:rFonts w:hint="eastAsia" w:ascii="宋体" w:hAnsi="宋体" w:eastAsia="宋体" w:cs="宋体"/>
          <w:sz w:val="24"/>
          <w:highlight w:val="none"/>
          <w:lang w:eastAsia="zh-CN"/>
        </w:rPr>
        <w:t>编号</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eastAsia="zh-CN"/>
        </w:rPr>
        <w:t>XHZFCG-2025-G-07</w:t>
      </w:r>
      <w:r>
        <w:rPr>
          <w:rFonts w:hint="eastAsia" w:ascii="宋体" w:hAnsi="宋体" w:eastAsia="宋体" w:cs="宋体"/>
          <w:sz w:val="24"/>
          <w:highlight w:val="none"/>
          <w:u w:val="single"/>
        </w:rPr>
        <w:t xml:space="preserve">          </w:t>
      </w:r>
    </w:p>
    <w:p w14:paraId="14199FF8">
      <w:pPr>
        <w:pStyle w:val="597"/>
        <w:spacing w:before="120" w:line="22" w:lineRule="atLeast"/>
        <w:rPr>
          <w:rFonts w:hint="eastAsia" w:ascii="宋体" w:hAnsi="宋体" w:eastAsia="宋体" w:cs="宋体"/>
          <w:szCs w:val="24"/>
          <w:highlight w:val="none"/>
        </w:rPr>
      </w:pPr>
    </w:p>
    <w:p w14:paraId="5A6B284E">
      <w:pPr>
        <w:pStyle w:val="597"/>
        <w:spacing w:before="120" w:line="22" w:lineRule="atLeast"/>
        <w:rPr>
          <w:rFonts w:hint="eastAsia" w:ascii="宋体" w:hAnsi="宋体" w:eastAsia="宋体" w:cs="宋体"/>
          <w:szCs w:val="24"/>
          <w:highlight w:val="none"/>
        </w:rPr>
      </w:pPr>
    </w:p>
    <w:p w14:paraId="607CE781">
      <w:pPr>
        <w:rPr>
          <w:rFonts w:hint="eastAsia" w:ascii="宋体" w:hAnsi="宋体" w:eastAsia="宋体" w:cs="宋体"/>
          <w:sz w:val="24"/>
          <w:highlight w:val="none"/>
        </w:rPr>
      </w:pPr>
    </w:p>
    <w:p w14:paraId="7821D003">
      <w:pPr>
        <w:spacing w:before="120" w:line="22" w:lineRule="atLeast"/>
        <w:ind w:left="960"/>
        <w:rPr>
          <w:rFonts w:hint="eastAsia" w:ascii="宋体" w:hAnsi="宋体" w:eastAsia="宋体" w:cs="宋体"/>
          <w:sz w:val="24"/>
          <w:highlight w:val="none"/>
          <w:u w:val="single"/>
        </w:rPr>
      </w:pPr>
      <w:r>
        <w:rPr>
          <w:rFonts w:hint="eastAsia" w:ascii="宋体" w:hAnsi="宋体" w:eastAsia="宋体" w:cs="宋体"/>
          <w:sz w:val="24"/>
          <w:highlight w:val="none"/>
        </w:rPr>
        <w:t>甲方：</w:t>
      </w:r>
      <w:r>
        <w:rPr>
          <w:rFonts w:hint="eastAsia" w:ascii="宋体" w:hAnsi="宋体" w:eastAsia="宋体" w:cs="宋体"/>
          <w:sz w:val="24"/>
          <w:highlight w:val="none"/>
          <w:u w:val="single"/>
        </w:rPr>
        <w:t xml:space="preserve">                                       </w:t>
      </w:r>
    </w:p>
    <w:p w14:paraId="54905FC8">
      <w:pPr>
        <w:spacing w:before="120" w:line="22" w:lineRule="atLeast"/>
        <w:rPr>
          <w:rFonts w:hint="eastAsia" w:ascii="宋体" w:hAnsi="宋体" w:eastAsia="宋体" w:cs="宋体"/>
          <w:sz w:val="24"/>
          <w:highlight w:val="none"/>
        </w:rPr>
      </w:pPr>
    </w:p>
    <w:p w14:paraId="1283999D">
      <w:pPr>
        <w:spacing w:before="120" w:line="22" w:lineRule="atLeast"/>
        <w:ind w:left="960"/>
        <w:rPr>
          <w:rFonts w:hint="eastAsia" w:ascii="宋体" w:hAnsi="宋体" w:eastAsia="宋体" w:cs="宋体"/>
          <w:sz w:val="24"/>
          <w:highlight w:val="none"/>
          <w:u w:val="single"/>
        </w:rPr>
      </w:pPr>
      <w:r>
        <w:rPr>
          <w:rFonts w:hint="eastAsia" w:ascii="宋体" w:hAnsi="宋体" w:eastAsia="宋体" w:cs="宋体"/>
          <w:sz w:val="24"/>
          <w:highlight w:val="none"/>
        </w:rPr>
        <w:t>乙方：</w:t>
      </w:r>
      <w:r>
        <w:rPr>
          <w:rFonts w:hint="eastAsia" w:ascii="宋体" w:hAnsi="宋体" w:eastAsia="宋体" w:cs="宋体"/>
          <w:sz w:val="24"/>
          <w:highlight w:val="none"/>
          <w:u w:val="single"/>
        </w:rPr>
        <w:t xml:space="preserve">                                       </w:t>
      </w:r>
    </w:p>
    <w:p w14:paraId="053014D1">
      <w:pPr>
        <w:spacing w:before="120" w:line="22" w:lineRule="atLeast"/>
        <w:rPr>
          <w:rFonts w:hint="eastAsia" w:ascii="宋体" w:hAnsi="宋体" w:eastAsia="宋体" w:cs="宋体"/>
          <w:sz w:val="24"/>
          <w:highlight w:val="none"/>
        </w:rPr>
      </w:pPr>
    </w:p>
    <w:p w14:paraId="6E0C5E26">
      <w:pPr>
        <w:spacing w:before="120" w:line="22" w:lineRule="atLeast"/>
        <w:ind w:firstLine="960" w:firstLineChars="400"/>
        <w:rPr>
          <w:rFonts w:hint="eastAsia" w:ascii="宋体" w:hAnsi="宋体" w:eastAsia="宋体" w:cs="宋体"/>
          <w:sz w:val="24"/>
          <w:highlight w:val="none"/>
          <w:u w:val="single"/>
        </w:rPr>
      </w:pPr>
      <w:r>
        <w:rPr>
          <w:rFonts w:hint="eastAsia" w:ascii="宋体" w:hAnsi="宋体" w:eastAsia="宋体" w:cs="宋体"/>
          <w:sz w:val="24"/>
          <w:highlight w:val="none"/>
        </w:rPr>
        <w:t>签订地：</w:t>
      </w:r>
      <w:r>
        <w:rPr>
          <w:rFonts w:hint="eastAsia" w:ascii="宋体" w:hAnsi="宋体" w:eastAsia="宋体" w:cs="宋体"/>
          <w:sz w:val="24"/>
          <w:highlight w:val="none"/>
          <w:u w:val="single"/>
        </w:rPr>
        <w:t xml:space="preserve">                                     </w:t>
      </w:r>
    </w:p>
    <w:p w14:paraId="03BD3D32">
      <w:pPr>
        <w:spacing w:before="120" w:line="22" w:lineRule="atLeast"/>
        <w:rPr>
          <w:rFonts w:hint="eastAsia" w:ascii="宋体" w:hAnsi="宋体" w:eastAsia="宋体" w:cs="宋体"/>
          <w:sz w:val="24"/>
          <w:highlight w:val="none"/>
        </w:rPr>
      </w:pPr>
    </w:p>
    <w:p w14:paraId="1FC79CB6">
      <w:pPr>
        <w:spacing w:before="120" w:line="22" w:lineRule="atLeast"/>
        <w:ind w:firstLine="960" w:firstLineChars="400"/>
        <w:rPr>
          <w:rFonts w:hint="eastAsia" w:ascii="宋体" w:hAnsi="宋体" w:eastAsia="宋体" w:cs="宋体"/>
          <w:sz w:val="24"/>
          <w:highlight w:val="none"/>
          <w:u w:val="single"/>
        </w:rPr>
      </w:pPr>
      <w:r>
        <w:rPr>
          <w:rFonts w:hint="eastAsia" w:ascii="宋体" w:hAnsi="宋体" w:eastAsia="宋体" w:cs="宋体"/>
          <w:sz w:val="24"/>
          <w:highlight w:val="none"/>
        </w:rPr>
        <w:t>签订日期：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3850EE5C">
      <w:pPr>
        <w:widowControl/>
        <w:jc w:val="left"/>
        <w:rPr>
          <w:rFonts w:hint="eastAsia" w:ascii="宋体" w:hAnsi="宋体" w:eastAsia="宋体" w:cs="宋体"/>
          <w:kern w:val="0"/>
          <w:sz w:val="24"/>
          <w:highlight w:val="none"/>
        </w:rPr>
        <w:sectPr>
          <w:pgSz w:w="11907" w:h="16840"/>
          <w:pgMar w:top="1276" w:right="1814" w:bottom="1474" w:left="1814" w:header="851" w:footer="851" w:gutter="0"/>
          <w:cols w:space="720" w:num="1"/>
        </w:sectPr>
      </w:pPr>
    </w:p>
    <w:p w14:paraId="5BB728C3">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年</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月</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日</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eastAsia="zh-CN"/>
        </w:rPr>
        <w:t>杭州市十三中教育集团（总校）</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以</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eastAsia="zh-CN"/>
        </w:rPr>
        <w:t>公开招标方式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对</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eastAsia="zh-CN"/>
        </w:rPr>
        <w:t>杭州市十三中教育集团（总校）2025-2026年物业服务采购项目</w:t>
      </w:r>
      <w:r>
        <w:rPr>
          <w:rFonts w:hint="eastAsia" w:ascii="宋体" w:hAnsi="宋体" w:cs="宋体"/>
          <w:color w:val="0000FF"/>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项目进行了采购。经</w:t>
      </w:r>
      <w:r>
        <w:rPr>
          <w:rFonts w:asciiTheme="minorEastAsia" w:hAnsiTheme="minorEastAsia" w:eastAsiaTheme="minorEastAsia"/>
          <w:sz w:val="24"/>
          <w:u w:val="single"/>
        </w:rPr>
        <w:t xml:space="preserve">   （相关评定主体名称）   </w:t>
      </w:r>
      <w:r>
        <w:rPr>
          <w:rFonts w:hint="eastAsia" w:asciiTheme="minorEastAsia" w:hAnsiTheme="minorEastAsia" w:eastAsiaTheme="minorEastAsia"/>
          <w:sz w:val="24"/>
        </w:rPr>
        <w:t>评定，</w:t>
      </w:r>
      <w:r>
        <w:rPr>
          <w:rFonts w:asciiTheme="minorEastAsia" w:hAnsiTheme="minorEastAsia" w:eastAsiaTheme="minorEastAsia"/>
          <w:sz w:val="24"/>
          <w:u w:val="single"/>
        </w:rPr>
        <w:t xml:space="preserve">   （中标供应商名称） </w:t>
      </w:r>
      <w:r>
        <w:rPr>
          <w:rFonts w:hint="eastAsia" w:asciiTheme="minorEastAsia" w:hAnsiTheme="minorEastAsia" w:eastAsiaTheme="minorEastAsia"/>
          <w:sz w:val="24"/>
        </w:rPr>
        <w:t>为该项目中标供应商。现于中标通知书发出之日起10个工作日内，按照采购文件确定的事项签订本合同。</w:t>
      </w:r>
    </w:p>
    <w:p w14:paraId="10893838">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根据《中华人民共和国民法典》《中华人民共和国政府采购法》等相关法律法规之规定，按照平等、自愿、公平和诚实信用的原则，经</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eastAsia="zh-CN"/>
        </w:rPr>
        <w:t>杭州市十三中教育集团（总校）</w:t>
      </w:r>
      <w:r>
        <w:rPr>
          <w:rFonts w:asciiTheme="minorEastAsia" w:hAnsiTheme="minorEastAsia" w:eastAsiaTheme="minorEastAsia"/>
          <w:color w:val="0000FF"/>
          <w:sz w:val="24"/>
          <w:u w:val="single"/>
        </w:rPr>
        <w:t xml:space="preserve"> </w:t>
      </w:r>
      <w:r>
        <w:rPr>
          <w:rFonts w:asciiTheme="minorEastAsia" w:hAnsiTheme="minorEastAsia" w:eastAsiaTheme="minorEastAsia"/>
          <w:sz w:val="24"/>
          <w:u w:val="single"/>
        </w:rPr>
        <w:t xml:space="preserve">  </w:t>
      </w:r>
      <w:r>
        <w:rPr>
          <w:rFonts w:asciiTheme="minorEastAsia" w:hAnsiTheme="minorEastAsia" w:eastAsiaTheme="minorEastAsia"/>
          <w:sz w:val="24"/>
          <w:lang w:val="zh-CN"/>
        </w:rPr>
        <w:t>(以下简称：甲方)和</w:t>
      </w:r>
      <w:r>
        <w:rPr>
          <w:rFonts w:asciiTheme="minorEastAsia" w:hAnsiTheme="minorEastAsia" w:eastAsiaTheme="minorEastAsia"/>
          <w:sz w:val="24"/>
          <w:u w:val="single"/>
        </w:rPr>
        <w:t xml:space="preserve">   （中标供应商名称）   </w:t>
      </w:r>
      <w:r>
        <w:rPr>
          <w:rFonts w:asciiTheme="minorEastAsia" w:hAnsiTheme="minorEastAsia" w:eastAsiaTheme="minorEastAsia"/>
          <w:sz w:val="24"/>
          <w:lang w:val="zh-CN"/>
        </w:rPr>
        <w:t>(以下简称：乙方)协商一致，约定以下合同</w:t>
      </w:r>
      <w:r>
        <w:rPr>
          <w:rFonts w:hint="eastAsia" w:asciiTheme="minorEastAsia" w:hAnsiTheme="minorEastAsia" w:eastAsiaTheme="minorEastAsia"/>
          <w:sz w:val="24"/>
        </w:rPr>
        <w:t>条款，以兹共同遵守、全面履行。</w:t>
      </w:r>
    </w:p>
    <w:p w14:paraId="51683CC2">
      <w:pPr>
        <w:spacing w:line="560" w:lineRule="exact"/>
        <w:ind w:firstLine="482" w:firstLineChars="200"/>
        <w:outlineLvl w:val="0"/>
        <w:rPr>
          <w:rFonts w:asciiTheme="minorEastAsia" w:hAnsiTheme="minorEastAsia" w:eastAsiaTheme="minorEastAsia"/>
          <w:sz w:val="24"/>
        </w:rPr>
      </w:pPr>
      <w:bookmarkStart w:id="39" w:name="_Toc20421"/>
      <w:bookmarkStart w:id="40" w:name="_Toc22967"/>
      <w:bookmarkStart w:id="41" w:name="_Toc28855"/>
      <w:bookmarkStart w:id="42" w:name="_Toc15367"/>
      <w:bookmarkStart w:id="43" w:name="_Toc19273"/>
      <w:r>
        <w:rPr>
          <w:rFonts w:asciiTheme="minorEastAsia" w:hAnsiTheme="minorEastAsia" w:eastAsiaTheme="minorEastAsia"/>
          <w:b/>
          <w:sz w:val="24"/>
        </w:rPr>
        <w:t xml:space="preserve">1.1 </w:t>
      </w:r>
      <w:r>
        <w:rPr>
          <w:rFonts w:hint="eastAsia" w:asciiTheme="minorEastAsia" w:hAnsiTheme="minorEastAsia" w:eastAsiaTheme="minorEastAsia"/>
          <w:b/>
          <w:sz w:val="24"/>
        </w:rPr>
        <w:t>合同组成部分</w:t>
      </w:r>
      <w:bookmarkEnd w:id="39"/>
      <w:bookmarkEnd w:id="40"/>
      <w:bookmarkEnd w:id="41"/>
      <w:bookmarkEnd w:id="42"/>
      <w:bookmarkEnd w:id="43"/>
    </w:p>
    <w:p w14:paraId="442EC183">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06F5CCC">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1.1.1 </w:t>
      </w:r>
      <w:r>
        <w:rPr>
          <w:rFonts w:hint="eastAsia" w:asciiTheme="minorEastAsia" w:hAnsiTheme="minorEastAsia" w:eastAsiaTheme="minorEastAsia"/>
          <w:sz w:val="24"/>
        </w:rPr>
        <w:t>本合同及其补充合同、变更协议；</w:t>
      </w:r>
    </w:p>
    <w:p w14:paraId="5610594C">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1.1.2 </w:t>
      </w:r>
      <w:r>
        <w:rPr>
          <w:rFonts w:hint="eastAsia" w:asciiTheme="minorEastAsia" w:hAnsiTheme="minorEastAsia" w:eastAsiaTheme="minorEastAsia"/>
          <w:sz w:val="24"/>
        </w:rPr>
        <w:t>中标通知书；</w:t>
      </w:r>
    </w:p>
    <w:p w14:paraId="678A2F5B">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1.1.3 </w:t>
      </w:r>
      <w:r>
        <w:rPr>
          <w:rFonts w:hint="eastAsia" w:asciiTheme="minorEastAsia" w:hAnsiTheme="minorEastAsia" w:eastAsiaTheme="minorEastAsia"/>
          <w:sz w:val="24"/>
        </w:rPr>
        <w:t>投标文件（含澄清或者说明文件）；</w:t>
      </w:r>
    </w:p>
    <w:p w14:paraId="1C15F854">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rPr>
        <w:t>招标文件（含澄清或者修改文件）；</w:t>
      </w:r>
    </w:p>
    <w:p w14:paraId="56B3C04F">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1.1.5 </w:t>
      </w:r>
      <w:r>
        <w:rPr>
          <w:rFonts w:hint="eastAsia" w:asciiTheme="minorEastAsia" w:hAnsiTheme="minorEastAsia" w:eastAsiaTheme="minorEastAsia"/>
          <w:sz w:val="24"/>
        </w:rPr>
        <w:t>其他相关采购文件。</w:t>
      </w:r>
    </w:p>
    <w:p w14:paraId="6B80284F">
      <w:pPr>
        <w:spacing w:line="560" w:lineRule="exact"/>
        <w:ind w:firstLine="482" w:firstLineChars="200"/>
        <w:outlineLvl w:val="0"/>
        <w:rPr>
          <w:rFonts w:asciiTheme="minorEastAsia" w:hAnsiTheme="minorEastAsia" w:eastAsiaTheme="minorEastAsia"/>
          <w:b/>
          <w:sz w:val="24"/>
        </w:rPr>
      </w:pPr>
      <w:bookmarkStart w:id="44" w:name="_Toc22185"/>
      <w:bookmarkStart w:id="45" w:name="_Toc6311"/>
      <w:bookmarkStart w:id="46" w:name="_Toc6773"/>
      <w:bookmarkStart w:id="47" w:name="_Toc2918"/>
      <w:bookmarkStart w:id="48" w:name="_Toc18585"/>
      <w:r>
        <w:rPr>
          <w:rFonts w:asciiTheme="minorEastAsia" w:hAnsiTheme="minorEastAsia" w:eastAsiaTheme="minorEastAsia"/>
          <w:b/>
          <w:sz w:val="24"/>
        </w:rPr>
        <w:t xml:space="preserve">1.2 </w:t>
      </w:r>
      <w:r>
        <w:rPr>
          <w:rFonts w:hint="eastAsia" w:asciiTheme="minorEastAsia" w:hAnsiTheme="minorEastAsia" w:eastAsiaTheme="minorEastAsia"/>
          <w:b/>
          <w:sz w:val="24"/>
        </w:rPr>
        <w:t>标的</w:t>
      </w:r>
      <w:bookmarkEnd w:id="44"/>
      <w:bookmarkEnd w:id="45"/>
      <w:bookmarkEnd w:id="46"/>
      <w:bookmarkEnd w:id="47"/>
      <w:bookmarkEnd w:id="48"/>
    </w:p>
    <w:p w14:paraId="5C8846C1">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1.2.1 </w:t>
      </w:r>
      <w:r>
        <w:rPr>
          <w:rFonts w:hint="eastAsia" w:asciiTheme="minorEastAsia" w:hAnsiTheme="minorEastAsia" w:eastAsiaTheme="minorEastAsia"/>
          <w:sz w:val="24"/>
        </w:rPr>
        <w:t>标的</w:t>
      </w:r>
      <w:r>
        <w:rPr>
          <w:rFonts w:asciiTheme="minorEastAsia" w:hAnsiTheme="minorEastAsia" w:eastAsiaTheme="minorEastAsia"/>
          <w:sz w:val="24"/>
        </w:rPr>
        <w:t>名称：</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06C1B2E6">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1.2.2 </w:t>
      </w:r>
      <w:r>
        <w:rPr>
          <w:rFonts w:hint="eastAsia" w:asciiTheme="minorEastAsia" w:hAnsiTheme="minorEastAsia" w:eastAsiaTheme="minorEastAsia"/>
          <w:sz w:val="24"/>
        </w:rPr>
        <w:t>标的</w:t>
      </w:r>
      <w:r>
        <w:rPr>
          <w:rFonts w:asciiTheme="minorEastAsia" w:hAnsiTheme="minorEastAsia" w:eastAsiaTheme="minorEastAsia"/>
          <w:sz w:val="24"/>
        </w:rPr>
        <w:t>数量：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0B25357E">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1.2.3 </w:t>
      </w:r>
      <w:r>
        <w:rPr>
          <w:rFonts w:hint="eastAsia" w:asciiTheme="minorEastAsia" w:hAnsiTheme="minorEastAsia" w:eastAsiaTheme="minorEastAsia"/>
          <w:sz w:val="24"/>
        </w:rPr>
        <w:t>标的质量：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1AA79F13">
      <w:pPr>
        <w:spacing w:line="560" w:lineRule="exact"/>
        <w:ind w:firstLine="482" w:firstLineChars="200"/>
        <w:outlineLvl w:val="0"/>
        <w:rPr>
          <w:rFonts w:asciiTheme="minorEastAsia" w:hAnsiTheme="minorEastAsia" w:eastAsiaTheme="minorEastAsia"/>
          <w:b/>
          <w:sz w:val="24"/>
        </w:rPr>
      </w:pPr>
      <w:bookmarkStart w:id="49" w:name="_Toc5635"/>
      <w:bookmarkStart w:id="50" w:name="_Toc13918"/>
      <w:bookmarkStart w:id="51" w:name="_Toc1386"/>
      <w:bookmarkStart w:id="52" w:name="_Toc4929"/>
      <w:bookmarkStart w:id="53" w:name="_Toc21124"/>
      <w:r>
        <w:rPr>
          <w:rFonts w:asciiTheme="minorEastAsia" w:hAnsiTheme="minorEastAsia" w:eastAsiaTheme="minorEastAsia"/>
          <w:b/>
          <w:sz w:val="24"/>
        </w:rPr>
        <w:t>1.3 价款</w:t>
      </w:r>
      <w:bookmarkEnd w:id="49"/>
      <w:bookmarkEnd w:id="50"/>
      <w:bookmarkEnd w:id="51"/>
      <w:bookmarkEnd w:id="52"/>
      <w:bookmarkEnd w:id="53"/>
    </w:p>
    <w:p w14:paraId="44CD2687">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本合同总价为</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asciiTheme="minorEastAsia" w:hAnsiTheme="minorEastAsia" w:eastAsiaTheme="minorEastAsia"/>
          <w:sz w:val="24"/>
        </w:rPr>
        <w:t>元</w:t>
      </w:r>
      <w:r>
        <w:rPr>
          <w:rFonts w:hint="eastAsia" w:asciiTheme="minorEastAsia" w:hAnsiTheme="minorEastAsia" w:eastAsiaTheme="minorEastAsia"/>
          <w:sz w:val="24"/>
        </w:rPr>
        <w:t>（大写：</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元人民币）</w:t>
      </w:r>
      <w:r>
        <w:rPr>
          <w:rFonts w:asciiTheme="minorEastAsia" w:hAnsiTheme="minorEastAsia" w:eastAsiaTheme="minorEastAsia"/>
          <w:sz w:val="24"/>
        </w:rPr>
        <w:t>。</w:t>
      </w:r>
    </w:p>
    <w:p w14:paraId="1ADCD07B">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1C4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6AFFF3F">
            <w:pPr>
              <w:pStyle w:val="318"/>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3402" w:type="dxa"/>
            <w:vAlign w:val="center"/>
          </w:tcPr>
          <w:p w14:paraId="367926D4">
            <w:pPr>
              <w:pStyle w:val="318"/>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分项名称</w:t>
            </w:r>
          </w:p>
        </w:tc>
        <w:tc>
          <w:tcPr>
            <w:tcW w:w="2552" w:type="dxa"/>
            <w:vAlign w:val="center"/>
          </w:tcPr>
          <w:p w14:paraId="1B930F76">
            <w:pPr>
              <w:pStyle w:val="318"/>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分项价格</w:t>
            </w:r>
          </w:p>
        </w:tc>
      </w:tr>
      <w:tr w14:paraId="2525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ADCAE31">
            <w:pPr>
              <w:pStyle w:val="318"/>
              <w:spacing w:line="560" w:lineRule="exact"/>
              <w:ind w:firstLine="200"/>
              <w:jc w:val="center"/>
              <w:rPr>
                <w:rFonts w:asciiTheme="minorEastAsia" w:hAnsiTheme="minorEastAsia" w:eastAsiaTheme="minorEastAsia"/>
                <w:sz w:val="24"/>
                <w:szCs w:val="24"/>
              </w:rPr>
            </w:pPr>
          </w:p>
        </w:tc>
        <w:tc>
          <w:tcPr>
            <w:tcW w:w="3402" w:type="dxa"/>
            <w:vAlign w:val="center"/>
          </w:tcPr>
          <w:p w14:paraId="309974B4">
            <w:pPr>
              <w:pStyle w:val="318"/>
              <w:spacing w:line="560" w:lineRule="exact"/>
              <w:ind w:firstLine="200"/>
              <w:jc w:val="center"/>
              <w:rPr>
                <w:rFonts w:asciiTheme="minorEastAsia" w:hAnsiTheme="minorEastAsia" w:eastAsiaTheme="minorEastAsia"/>
                <w:sz w:val="24"/>
                <w:szCs w:val="24"/>
              </w:rPr>
            </w:pPr>
          </w:p>
        </w:tc>
        <w:tc>
          <w:tcPr>
            <w:tcW w:w="2552" w:type="dxa"/>
            <w:vAlign w:val="center"/>
          </w:tcPr>
          <w:p w14:paraId="56FD072D">
            <w:pPr>
              <w:pStyle w:val="318"/>
              <w:spacing w:line="560" w:lineRule="exact"/>
              <w:ind w:firstLine="200"/>
              <w:jc w:val="center"/>
              <w:rPr>
                <w:rFonts w:asciiTheme="minorEastAsia" w:hAnsiTheme="minorEastAsia" w:eastAsiaTheme="minorEastAsia"/>
                <w:sz w:val="24"/>
                <w:szCs w:val="24"/>
              </w:rPr>
            </w:pPr>
          </w:p>
        </w:tc>
      </w:tr>
      <w:tr w14:paraId="6CAB9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48B7B3E">
            <w:pPr>
              <w:pStyle w:val="318"/>
              <w:spacing w:line="560" w:lineRule="exact"/>
              <w:ind w:firstLine="200"/>
              <w:jc w:val="center"/>
              <w:rPr>
                <w:rFonts w:asciiTheme="minorEastAsia" w:hAnsiTheme="minorEastAsia" w:eastAsiaTheme="minorEastAsia"/>
                <w:sz w:val="24"/>
                <w:szCs w:val="24"/>
              </w:rPr>
            </w:pPr>
          </w:p>
        </w:tc>
        <w:tc>
          <w:tcPr>
            <w:tcW w:w="3402" w:type="dxa"/>
            <w:vAlign w:val="center"/>
          </w:tcPr>
          <w:p w14:paraId="3D8E7908">
            <w:pPr>
              <w:pStyle w:val="318"/>
              <w:spacing w:line="560" w:lineRule="exact"/>
              <w:ind w:firstLine="200"/>
              <w:jc w:val="center"/>
              <w:rPr>
                <w:rFonts w:asciiTheme="minorEastAsia" w:hAnsiTheme="minorEastAsia" w:eastAsiaTheme="minorEastAsia"/>
                <w:sz w:val="24"/>
                <w:szCs w:val="24"/>
              </w:rPr>
            </w:pPr>
          </w:p>
        </w:tc>
        <w:tc>
          <w:tcPr>
            <w:tcW w:w="2552" w:type="dxa"/>
            <w:vAlign w:val="center"/>
          </w:tcPr>
          <w:p w14:paraId="510794E5">
            <w:pPr>
              <w:pStyle w:val="318"/>
              <w:spacing w:line="560" w:lineRule="exact"/>
              <w:ind w:firstLine="200"/>
              <w:jc w:val="center"/>
              <w:rPr>
                <w:rFonts w:asciiTheme="minorEastAsia" w:hAnsiTheme="minorEastAsia" w:eastAsiaTheme="minorEastAsia"/>
                <w:sz w:val="24"/>
                <w:szCs w:val="24"/>
              </w:rPr>
            </w:pPr>
          </w:p>
        </w:tc>
      </w:tr>
      <w:tr w14:paraId="5B7B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7F021B8">
            <w:pPr>
              <w:pStyle w:val="318"/>
              <w:spacing w:line="560" w:lineRule="exact"/>
              <w:ind w:firstLine="200"/>
              <w:jc w:val="center"/>
              <w:rPr>
                <w:rFonts w:asciiTheme="minorEastAsia" w:hAnsiTheme="minorEastAsia" w:eastAsiaTheme="minorEastAsia"/>
                <w:sz w:val="24"/>
                <w:szCs w:val="24"/>
              </w:rPr>
            </w:pPr>
          </w:p>
        </w:tc>
        <w:tc>
          <w:tcPr>
            <w:tcW w:w="3402" w:type="dxa"/>
            <w:vAlign w:val="center"/>
          </w:tcPr>
          <w:p w14:paraId="15914615">
            <w:pPr>
              <w:pStyle w:val="318"/>
              <w:spacing w:line="560" w:lineRule="exact"/>
              <w:ind w:firstLine="200"/>
              <w:jc w:val="center"/>
              <w:rPr>
                <w:rFonts w:asciiTheme="minorEastAsia" w:hAnsiTheme="minorEastAsia" w:eastAsiaTheme="minorEastAsia"/>
                <w:sz w:val="24"/>
                <w:szCs w:val="24"/>
              </w:rPr>
            </w:pPr>
          </w:p>
        </w:tc>
        <w:tc>
          <w:tcPr>
            <w:tcW w:w="2552" w:type="dxa"/>
            <w:vAlign w:val="center"/>
          </w:tcPr>
          <w:p w14:paraId="3CD6603B">
            <w:pPr>
              <w:pStyle w:val="318"/>
              <w:spacing w:line="560" w:lineRule="exact"/>
              <w:ind w:firstLine="200"/>
              <w:jc w:val="center"/>
              <w:rPr>
                <w:rFonts w:asciiTheme="minorEastAsia" w:hAnsiTheme="minorEastAsia" w:eastAsiaTheme="minorEastAsia"/>
                <w:sz w:val="24"/>
                <w:szCs w:val="24"/>
              </w:rPr>
            </w:pPr>
          </w:p>
        </w:tc>
      </w:tr>
      <w:tr w14:paraId="4A20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91723F4">
            <w:pPr>
              <w:pStyle w:val="318"/>
              <w:spacing w:line="560" w:lineRule="exact"/>
              <w:ind w:firstLine="200"/>
              <w:jc w:val="center"/>
              <w:rPr>
                <w:rFonts w:asciiTheme="minorEastAsia" w:hAnsiTheme="minorEastAsia" w:eastAsiaTheme="minorEastAsia"/>
                <w:sz w:val="24"/>
                <w:szCs w:val="24"/>
              </w:rPr>
            </w:pPr>
          </w:p>
        </w:tc>
        <w:tc>
          <w:tcPr>
            <w:tcW w:w="3402" w:type="dxa"/>
            <w:vAlign w:val="center"/>
          </w:tcPr>
          <w:p w14:paraId="3DB345CC">
            <w:pPr>
              <w:pStyle w:val="318"/>
              <w:spacing w:line="560" w:lineRule="exact"/>
              <w:ind w:firstLine="200"/>
              <w:jc w:val="center"/>
              <w:rPr>
                <w:rFonts w:asciiTheme="minorEastAsia" w:hAnsiTheme="minorEastAsia" w:eastAsiaTheme="minorEastAsia"/>
                <w:sz w:val="24"/>
                <w:szCs w:val="24"/>
              </w:rPr>
            </w:pPr>
          </w:p>
        </w:tc>
        <w:tc>
          <w:tcPr>
            <w:tcW w:w="2552" w:type="dxa"/>
            <w:vAlign w:val="center"/>
          </w:tcPr>
          <w:p w14:paraId="3CC2C237">
            <w:pPr>
              <w:pStyle w:val="318"/>
              <w:spacing w:line="560" w:lineRule="exact"/>
              <w:ind w:firstLine="200"/>
              <w:jc w:val="center"/>
              <w:rPr>
                <w:rFonts w:asciiTheme="minorEastAsia" w:hAnsiTheme="minorEastAsia" w:eastAsiaTheme="minorEastAsia"/>
                <w:sz w:val="24"/>
                <w:szCs w:val="24"/>
              </w:rPr>
            </w:pPr>
          </w:p>
        </w:tc>
      </w:tr>
      <w:tr w14:paraId="6859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C56425C">
            <w:pPr>
              <w:pStyle w:val="318"/>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2552" w:type="dxa"/>
            <w:vAlign w:val="center"/>
          </w:tcPr>
          <w:p w14:paraId="76319BC0">
            <w:pPr>
              <w:pStyle w:val="318"/>
              <w:spacing w:line="560" w:lineRule="exact"/>
              <w:ind w:firstLine="200"/>
              <w:jc w:val="center"/>
              <w:rPr>
                <w:rFonts w:asciiTheme="minorEastAsia" w:hAnsiTheme="minorEastAsia" w:eastAsiaTheme="minorEastAsia"/>
                <w:sz w:val="24"/>
                <w:szCs w:val="24"/>
              </w:rPr>
            </w:pPr>
          </w:p>
        </w:tc>
      </w:tr>
    </w:tbl>
    <w:p w14:paraId="76D85FBE">
      <w:pPr>
        <w:spacing w:line="560" w:lineRule="exact"/>
        <w:ind w:firstLine="482" w:firstLineChars="200"/>
        <w:outlineLvl w:val="0"/>
        <w:rPr>
          <w:rFonts w:asciiTheme="minorEastAsia" w:hAnsiTheme="minorEastAsia" w:eastAsiaTheme="minorEastAsia"/>
          <w:b/>
          <w:sz w:val="24"/>
        </w:rPr>
      </w:pPr>
      <w:bookmarkStart w:id="54" w:name="_Toc30158"/>
      <w:bookmarkStart w:id="55" w:name="_Toc30506"/>
      <w:bookmarkStart w:id="56" w:name="_Toc26916"/>
      <w:bookmarkStart w:id="57" w:name="_Toc14993"/>
      <w:bookmarkStart w:id="58" w:name="_Toc3654"/>
      <w:r>
        <w:rPr>
          <w:rFonts w:hint="eastAsia" w:ascii="宋体" w:hAnsi="宋体" w:cs="宋体"/>
          <w:b/>
          <w:bCs/>
          <w:sz w:val="24"/>
        </w:rPr>
        <w:t xml:space="preserve">注： </w:t>
      </w:r>
      <w:r>
        <w:rPr>
          <w:rFonts w:hint="eastAsia" w:ascii="宋体" w:hAnsi="宋体" w:cs="宋体"/>
          <w:b/>
          <w:bCs/>
          <w:sz w:val="24"/>
          <w:lang w:val="zh-CN"/>
        </w:rPr>
        <w:t>202</w:t>
      </w:r>
      <w:r>
        <w:rPr>
          <w:rFonts w:hint="eastAsia" w:ascii="宋体" w:hAnsi="宋体" w:cs="宋体"/>
          <w:b/>
          <w:bCs/>
          <w:sz w:val="24"/>
          <w:lang w:val="en-US" w:eastAsia="zh-CN"/>
        </w:rPr>
        <w:t>5</w:t>
      </w:r>
      <w:r>
        <w:rPr>
          <w:rFonts w:hint="eastAsia" w:ascii="宋体" w:hAnsi="宋体" w:cs="宋体"/>
          <w:b/>
          <w:bCs/>
          <w:sz w:val="24"/>
          <w:lang w:val="zh-CN"/>
        </w:rPr>
        <w:t>年</w:t>
      </w:r>
      <w:r>
        <w:rPr>
          <w:rFonts w:hint="eastAsia" w:ascii="宋体" w:hAnsi="宋体" w:cs="宋体"/>
          <w:b/>
          <w:bCs/>
          <w:sz w:val="24"/>
          <w:lang w:val="en-US" w:eastAsia="zh-CN"/>
        </w:rPr>
        <w:t>1</w:t>
      </w:r>
      <w:r>
        <w:rPr>
          <w:rFonts w:hint="eastAsia" w:ascii="宋体" w:hAnsi="宋体" w:cs="宋体"/>
          <w:b/>
          <w:bCs/>
          <w:sz w:val="24"/>
          <w:lang w:val="zh-CN"/>
        </w:rPr>
        <w:t>月</w:t>
      </w:r>
      <w:r>
        <w:rPr>
          <w:rFonts w:hint="eastAsia" w:ascii="宋体" w:hAnsi="宋体" w:cs="宋体"/>
          <w:b/>
          <w:bCs/>
          <w:sz w:val="24"/>
        </w:rPr>
        <w:t>1</w:t>
      </w:r>
      <w:r>
        <w:rPr>
          <w:rFonts w:hint="eastAsia" w:ascii="宋体" w:hAnsi="宋体" w:cs="宋体"/>
          <w:b/>
          <w:bCs/>
          <w:sz w:val="24"/>
          <w:lang w:val="zh-CN"/>
        </w:rPr>
        <w:t>日至合同签订之日前的空档期物业服务原供应商承担，费用由</w:t>
      </w:r>
      <w:r>
        <w:rPr>
          <w:rFonts w:hint="eastAsia" w:ascii="宋体" w:hAnsi="宋体" w:cs="宋体"/>
          <w:b/>
          <w:bCs/>
          <w:sz w:val="24"/>
        </w:rPr>
        <w:t>乙方</w:t>
      </w:r>
      <w:r>
        <w:rPr>
          <w:rFonts w:hint="eastAsia" w:ascii="宋体" w:hAnsi="宋体" w:cs="宋体"/>
          <w:b/>
          <w:bCs/>
          <w:sz w:val="24"/>
          <w:lang w:val="zh-CN"/>
        </w:rPr>
        <w:t>按</w:t>
      </w:r>
      <w:r>
        <w:rPr>
          <w:rFonts w:hint="eastAsia" w:ascii="宋体" w:hAnsi="宋体" w:cs="宋体"/>
          <w:b/>
          <w:bCs/>
          <w:sz w:val="24"/>
          <w:lang w:eastAsia="zh-CN"/>
        </w:rPr>
        <w:t>本次中标价</w:t>
      </w:r>
      <w:r>
        <w:rPr>
          <w:rFonts w:hint="eastAsia" w:ascii="宋体" w:hAnsi="宋体" w:cs="宋体"/>
          <w:b/>
          <w:bCs/>
          <w:sz w:val="24"/>
          <w:lang w:val="zh-CN"/>
        </w:rPr>
        <w:t>单日金额乘以实际服务天数，与原供应商结算，</w:t>
      </w:r>
      <w:r>
        <w:rPr>
          <w:rFonts w:hint="eastAsia" w:ascii="宋体" w:hAnsi="宋体" w:cs="宋体"/>
          <w:b/>
          <w:bCs/>
          <w:sz w:val="24"/>
        </w:rPr>
        <w:t>该项费用已包含在合同价中。</w:t>
      </w:r>
    </w:p>
    <w:p w14:paraId="7EAD98D5">
      <w:pPr>
        <w:spacing w:line="560" w:lineRule="exact"/>
        <w:ind w:firstLine="482" w:firstLineChars="200"/>
        <w:outlineLvl w:val="0"/>
        <w:rPr>
          <w:rFonts w:asciiTheme="minorEastAsia" w:hAnsiTheme="minorEastAsia" w:eastAsiaTheme="minorEastAsia"/>
          <w:b/>
          <w:sz w:val="24"/>
        </w:rPr>
      </w:pPr>
      <w:r>
        <w:rPr>
          <w:rFonts w:asciiTheme="minorEastAsia" w:hAnsiTheme="minorEastAsia" w:eastAsiaTheme="minorEastAsia"/>
          <w:b/>
          <w:sz w:val="24"/>
        </w:rPr>
        <w:t>1.4 付款方式和发票开具方式</w:t>
      </w:r>
      <w:bookmarkEnd w:id="54"/>
      <w:bookmarkEnd w:id="55"/>
      <w:bookmarkEnd w:id="56"/>
      <w:bookmarkEnd w:id="57"/>
      <w:bookmarkEnd w:id="58"/>
    </w:p>
    <w:p w14:paraId="282A6A68">
      <w:pPr>
        <w:pStyle w:val="958"/>
        <w:spacing w:before="0" w:beforeAutospacing="0" w:after="0" w:afterAutospacing="0" w:line="360" w:lineRule="auto"/>
        <w:ind w:firstLine="480"/>
        <w:rPr>
          <w:rFonts w:cs="Times New Roman" w:asciiTheme="minorEastAsia" w:hAnsiTheme="minorEastAsia" w:eastAsiaTheme="minorEastAsia"/>
        </w:rPr>
      </w:pPr>
      <w:r>
        <w:rPr>
          <w:rFonts w:cs="Times New Roman" w:asciiTheme="minorEastAsia" w:hAnsiTheme="minorEastAsia" w:eastAsiaTheme="minorEastAsia"/>
        </w:rPr>
        <w:t>1.4.1</w:t>
      </w:r>
      <w:r>
        <w:rPr>
          <w:rFonts w:hint="eastAsia" w:cs="Times New Roman" w:asciiTheme="minorEastAsia" w:hAnsiTheme="minorEastAsia" w:eastAsiaTheme="minorEastAsia"/>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rPr>
        <w:t>5个工作日内将资金支付到合同约定的乙方账户，有条件的甲方可以即时支付。甲方不得以机构变动、人员更替、政策调整、单位放假等为由延迟付款。</w:t>
      </w:r>
    </w:p>
    <w:p w14:paraId="448FB2A1">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1.4.2 </w:t>
      </w:r>
      <w:r>
        <w:rPr>
          <w:rFonts w:hint="eastAsia" w:asciiTheme="minorEastAsia" w:hAnsiTheme="minorEastAsia" w:eastAsiaTheme="minorEastAsia"/>
          <w:sz w:val="24"/>
        </w:rPr>
        <w:t>合同预付款比例为合同金额的</w:t>
      </w:r>
      <w:r>
        <w:rPr>
          <w:rFonts w:asciiTheme="minorEastAsia" w:hAnsiTheme="minorEastAsia" w:eastAsiaTheme="minorEastAsia"/>
          <w:sz w:val="24"/>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Theme="minorEastAsia" w:hAnsiTheme="minorEastAsia" w:eastAsiaTheme="minorEastAsia"/>
          <w:sz w:val="24"/>
        </w:rPr>
        <w:t>5</w:t>
      </w:r>
      <w:r>
        <w:rPr>
          <w:rFonts w:asciiTheme="minorEastAsia" w:hAnsiTheme="minorEastAsia" w:eastAsiaTheme="minorEastAsia"/>
          <w:sz w:val="24"/>
        </w:rPr>
        <w:t>个工作日内支付。</w:t>
      </w:r>
      <w:r>
        <w:rPr>
          <w:rFonts w:hint="eastAsia" w:asciiTheme="minorEastAsia" w:hAnsiTheme="minorEastAsia" w:eastAsiaTheme="minorEastAsia"/>
          <w:sz w:val="24"/>
        </w:rPr>
        <w:t>政府采购工程以及与工程建设有关的货物、服务，采用招标方式采购的，预付款从其相关规定。乙方可登录政采云前台大厅选择金融服务</w:t>
      </w:r>
      <w:r>
        <w:rPr>
          <w:rFonts w:asciiTheme="minorEastAsia" w:hAnsiTheme="minorEastAsia" w:eastAsiaTheme="minorEastAsia"/>
          <w:sz w:val="24"/>
        </w:rPr>
        <w:t xml:space="preserve"> - </w:t>
      </w:r>
      <w:r>
        <w:rPr>
          <w:rFonts w:hint="eastAsia" w:asciiTheme="minorEastAsia" w:hAnsiTheme="minorEastAsia" w:eastAsiaTheme="minorEastAsia"/>
          <w:sz w:val="24"/>
        </w:rPr>
        <w:t>【保函保险服务】出具预付款保函，具体步骤：选择产品—填写供应商信息—选择中标项目—确认信息—等待保险</w:t>
      </w:r>
      <w:r>
        <w:rPr>
          <w:rFonts w:asciiTheme="minorEastAsia" w:hAnsiTheme="minorEastAsia" w:eastAsiaTheme="minorEastAsia"/>
          <w:sz w:val="24"/>
        </w:rPr>
        <w:t>/保函受理—确认保单—支付保费—成功出单。政</w:t>
      </w:r>
      <w:r>
        <w:rPr>
          <w:rFonts w:hint="eastAsia" w:asciiTheme="minorEastAsia" w:hAnsiTheme="minorEastAsia" w:eastAsiaTheme="minorEastAsia"/>
          <w:sz w:val="24"/>
        </w:rPr>
        <w:t>采云金融专线</w:t>
      </w:r>
      <w:r>
        <w:rPr>
          <w:rFonts w:asciiTheme="minorEastAsia" w:hAnsiTheme="minorEastAsia" w:eastAsiaTheme="minorEastAsia"/>
          <w:sz w:val="24"/>
        </w:rPr>
        <w:t>400-903-9583。</w:t>
      </w:r>
    </w:p>
    <w:p w14:paraId="69C2692D">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1.4.3</w:t>
      </w:r>
      <w:r>
        <w:rPr>
          <w:rFonts w:hint="eastAsia" w:asciiTheme="minorEastAsia" w:hAnsiTheme="minorEastAsia" w:eastAsiaTheme="minorEastAsia"/>
          <w:sz w:val="24"/>
        </w:rPr>
        <w:t>甲方迟延支付乙方款项的，向乙方支付逾期利息。双方可以在合同专用条款中约定逾期利率，约定利率不得低于合同订立时</w:t>
      </w:r>
      <w:r>
        <w:rPr>
          <w:rFonts w:asciiTheme="minorEastAsia" w:hAnsiTheme="minorEastAsia" w:eastAsiaTheme="minorEastAsia"/>
          <w:sz w:val="24"/>
        </w:rPr>
        <w:t>1年</w:t>
      </w:r>
      <w:r>
        <w:rPr>
          <w:rFonts w:hint="eastAsia" w:asciiTheme="minorEastAsia" w:hAnsiTheme="minorEastAsia" w:eastAsiaTheme="minorEastAsia"/>
          <w:sz w:val="24"/>
        </w:rPr>
        <w:t>期贷款市场报价利率；未作约定的，按照每日利率万分之五支付逾期利息。</w:t>
      </w:r>
    </w:p>
    <w:p w14:paraId="59FE6996">
      <w:pPr>
        <w:spacing w:line="560" w:lineRule="exact"/>
        <w:ind w:firstLine="480" w:firstLineChars="200"/>
        <w:outlineLvl w:val="0"/>
        <w:rPr>
          <w:rFonts w:asciiTheme="minorEastAsia" w:hAnsiTheme="minorEastAsia" w:eastAsiaTheme="minorEastAsia"/>
          <w:sz w:val="24"/>
        </w:rPr>
      </w:pPr>
      <w:r>
        <w:rPr>
          <w:rFonts w:asciiTheme="minorEastAsia" w:hAnsiTheme="minorEastAsia" w:eastAsiaTheme="minorEastAsia"/>
          <w:sz w:val="24"/>
        </w:rPr>
        <w:t>1.4.4资金支付的方式、时间和条件详见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0EECF0ED">
      <w:pPr>
        <w:spacing w:line="560" w:lineRule="exact"/>
        <w:ind w:firstLine="482" w:firstLineChars="200"/>
        <w:outlineLvl w:val="0"/>
        <w:rPr>
          <w:rFonts w:asciiTheme="minorEastAsia" w:hAnsiTheme="minorEastAsia" w:eastAsiaTheme="minorEastAsia"/>
          <w:b/>
          <w:sz w:val="24"/>
        </w:rPr>
      </w:pPr>
      <w:bookmarkStart w:id="59" w:name="_Toc8772"/>
      <w:bookmarkStart w:id="60" w:name="_Toc11108"/>
      <w:bookmarkStart w:id="61" w:name="_Toc31421"/>
      <w:bookmarkStart w:id="62" w:name="_Toc3625"/>
      <w:bookmarkStart w:id="63" w:name="_Toc4760"/>
      <w:r>
        <w:rPr>
          <w:rFonts w:asciiTheme="minorEastAsia" w:hAnsiTheme="minorEastAsia" w:eastAsiaTheme="minorEastAsia"/>
          <w:b/>
          <w:sz w:val="24"/>
        </w:rPr>
        <w:t>1.5 履行期限</w:t>
      </w:r>
      <w:r>
        <w:rPr>
          <w:rFonts w:hint="eastAsia" w:asciiTheme="minorEastAsia" w:hAnsiTheme="minorEastAsia" w:eastAsiaTheme="minorEastAsia"/>
          <w:b/>
          <w:sz w:val="24"/>
        </w:rPr>
        <w:t>、地点和方式</w:t>
      </w:r>
      <w:bookmarkEnd w:id="59"/>
      <w:bookmarkEnd w:id="60"/>
      <w:bookmarkEnd w:id="61"/>
      <w:bookmarkEnd w:id="62"/>
      <w:bookmarkEnd w:id="63"/>
    </w:p>
    <w:p w14:paraId="38976887">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1.5.1 </w:t>
      </w:r>
      <w:r>
        <w:rPr>
          <w:rFonts w:hint="eastAsia" w:asciiTheme="minorEastAsia" w:hAnsiTheme="minorEastAsia" w:eastAsiaTheme="minorEastAsia"/>
          <w:sz w:val="24"/>
        </w:rPr>
        <w:t>履行期限</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7BF8E8FD">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1.5.2 </w:t>
      </w:r>
      <w:r>
        <w:rPr>
          <w:rFonts w:hint="eastAsia" w:asciiTheme="minorEastAsia" w:hAnsiTheme="minorEastAsia" w:eastAsiaTheme="minorEastAsia"/>
          <w:sz w:val="24"/>
        </w:rPr>
        <w:t>履行地点</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23F220B2">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1.5.3 </w:t>
      </w:r>
      <w:r>
        <w:rPr>
          <w:rFonts w:hint="eastAsia" w:asciiTheme="minorEastAsia" w:hAnsiTheme="minorEastAsia" w:eastAsiaTheme="minorEastAsia"/>
          <w:sz w:val="24"/>
        </w:rPr>
        <w:t>履行方式：</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7D47D1D2">
      <w:pPr>
        <w:spacing w:line="560" w:lineRule="exact"/>
        <w:ind w:firstLine="482" w:firstLineChars="200"/>
        <w:outlineLvl w:val="0"/>
        <w:rPr>
          <w:rFonts w:asciiTheme="minorEastAsia" w:hAnsiTheme="minorEastAsia" w:eastAsiaTheme="minorEastAsia"/>
          <w:sz w:val="24"/>
          <w:u w:val="single"/>
        </w:rPr>
      </w:pPr>
      <w:bookmarkStart w:id="64" w:name="_Toc24662"/>
      <w:bookmarkStart w:id="65" w:name="_Toc2375"/>
      <w:bookmarkStart w:id="66" w:name="_Toc8586"/>
      <w:bookmarkStart w:id="67" w:name="_Toc5698"/>
      <w:bookmarkStart w:id="68" w:name="_Toc3079"/>
      <w:r>
        <w:rPr>
          <w:rFonts w:asciiTheme="minorEastAsia" w:hAnsiTheme="minorEastAsia" w:eastAsiaTheme="minorEastAsia"/>
          <w:b/>
          <w:sz w:val="24"/>
        </w:rPr>
        <w:t xml:space="preserve">1.6 </w:t>
      </w:r>
      <w:r>
        <w:rPr>
          <w:rFonts w:hint="eastAsia" w:asciiTheme="minorEastAsia" w:hAnsiTheme="minorEastAsia" w:eastAsiaTheme="minorEastAsia"/>
          <w:b/>
          <w:sz w:val="24"/>
        </w:rPr>
        <w:t>违约责任</w:t>
      </w:r>
      <w:bookmarkEnd w:id="64"/>
      <w:bookmarkEnd w:id="65"/>
      <w:bookmarkEnd w:id="66"/>
      <w:bookmarkEnd w:id="67"/>
      <w:bookmarkEnd w:id="68"/>
    </w:p>
    <w:p w14:paraId="4BC4162D">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1.6.1 除不可抗力外，如果乙方没有按照本合同约定的期限</w:t>
      </w:r>
      <w:r>
        <w:rPr>
          <w:rFonts w:hint="eastAsia" w:asciiTheme="minorEastAsia" w:hAnsiTheme="minorEastAsia" w:eastAsiaTheme="minorEastAsia"/>
          <w:sz w:val="24"/>
        </w:rPr>
        <w:t>、</w:t>
      </w:r>
      <w:r>
        <w:rPr>
          <w:rFonts w:asciiTheme="minorEastAsia" w:hAnsiTheme="minorEastAsia" w:eastAsiaTheme="minorEastAsia"/>
          <w:sz w:val="24"/>
        </w:rPr>
        <w:t>地点和方式</w:t>
      </w:r>
      <w:r>
        <w:rPr>
          <w:rFonts w:hint="eastAsia" w:asciiTheme="minorEastAsia" w:hAnsiTheme="minorEastAsia" w:eastAsiaTheme="minorEastAsia"/>
          <w:sz w:val="24"/>
        </w:rPr>
        <w:t>履行</w:t>
      </w:r>
      <w:r>
        <w:rPr>
          <w:rFonts w:asciiTheme="minorEastAsia" w:hAnsiTheme="minorEastAsia" w:eastAsiaTheme="minorEastAsia"/>
          <w:sz w:val="24"/>
        </w:rPr>
        <w:t>，那么甲方可要求乙方支付违约金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履行</w:t>
      </w:r>
      <w:r>
        <w:rPr>
          <w:rFonts w:asciiTheme="minorEastAsia" w:hAnsiTheme="minorEastAsia" w:eastAsiaTheme="minorEastAsia"/>
          <w:sz w:val="24"/>
        </w:rPr>
        <w:t>一日的应提供而未</w:t>
      </w:r>
      <w:r>
        <w:rPr>
          <w:rFonts w:hint="eastAsia" w:asciiTheme="minorEastAsia" w:hAnsiTheme="minorEastAsia" w:eastAsiaTheme="minorEastAsia"/>
          <w:sz w:val="24"/>
        </w:rPr>
        <w:t>提供</w:t>
      </w:r>
      <w:r>
        <w:rPr>
          <w:rFonts w:asciiTheme="minorEastAsia" w:hAnsiTheme="minorEastAsia" w:eastAsiaTheme="minorEastAsia"/>
          <w:sz w:val="24"/>
        </w:rPr>
        <w:t>服务价格的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履行</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w:t>
      </w:r>
      <w:r>
        <w:rPr>
          <w:rFonts w:asciiTheme="minorEastAsia" w:hAnsiTheme="minorEastAsia" w:eastAsiaTheme="minorEastAsia"/>
          <w:sz w:val="24"/>
        </w:rPr>
        <w:t>甲方有权在要求乙方支付违约金的同时</w:t>
      </w:r>
      <w:r>
        <w:rPr>
          <w:rFonts w:hint="eastAsia" w:asciiTheme="minorEastAsia" w:hAnsiTheme="minorEastAsia" w:eastAsiaTheme="minorEastAsia"/>
          <w:sz w:val="24"/>
        </w:rPr>
        <w:t>，书面通知乙方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14:paraId="4DD3106C">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1.6.2 除不可抗力外，如果甲方没有按照本合同约定的付款方式付款，那么乙方可要求甲方支付违约金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付款</w:t>
      </w:r>
      <w:r>
        <w:rPr>
          <w:rFonts w:asciiTheme="minorEastAsia" w:hAnsiTheme="minorEastAsia" w:eastAsiaTheme="minorEastAsia"/>
          <w:sz w:val="24"/>
        </w:rPr>
        <w:t>一日的应付而未付款的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付款</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，乙</w:t>
      </w:r>
      <w:r>
        <w:rPr>
          <w:rFonts w:asciiTheme="minorEastAsia" w:hAnsiTheme="minorEastAsia" w:eastAsiaTheme="minorEastAsia"/>
          <w:sz w:val="24"/>
        </w:rPr>
        <w:t>方有权在要求甲方支付违约金的同时</w:t>
      </w:r>
      <w:r>
        <w:rPr>
          <w:rFonts w:hint="eastAsia" w:asciiTheme="minorEastAsia" w:hAnsiTheme="minorEastAsia" w:eastAsiaTheme="minorEastAsia"/>
          <w:sz w:val="24"/>
        </w:rPr>
        <w:t>，书面通知甲方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14:paraId="1D98BDF2">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1.6.3 </w:t>
      </w:r>
      <w:r>
        <w:rPr>
          <w:rFonts w:hint="eastAsia" w:asciiTheme="minorEastAsia" w:hAnsiTheme="minorEastAsia" w:eastAsiaTheme="minor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56D0A51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1.6.4 </w:t>
      </w:r>
      <w:r>
        <w:rPr>
          <w:rFonts w:hint="eastAsia" w:asciiTheme="minorEastAsia" w:hAnsiTheme="minorEastAsia" w:eastAsiaTheme="minor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5E7481E">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1.6.5 </w:t>
      </w:r>
      <w:r>
        <w:rPr>
          <w:rFonts w:hint="eastAsia" w:asciiTheme="minorEastAsia" w:hAnsiTheme="minorEastAsia" w:eastAsiaTheme="minor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82F5DD3">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1.6.6 </w:t>
      </w:r>
      <w:r>
        <w:rPr>
          <w:rFonts w:hint="eastAsia" w:asciiTheme="minorEastAsia" w:hAnsiTheme="minorEastAsia" w:eastAsiaTheme="minorEastAsia"/>
          <w:sz w:val="24"/>
        </w:rPr>
        <w:t>如果出现政府采购监督管理部门在处理投诉事项期间，书面通知甲方暂停采购活动的情形，或者询问或质疑事项可能影响中标结果的，导致甲方中止履行合同的情形，均不视为甲方违约；</w:t>
      </w:r>
    </w:p>
    <w:p w14:paraId="3DC54559">
      <w:pPr>
        <w:spacing w:line="560" w:lineRule="exact"/>
        <w:ind w:left="-420" w:leftChars="-200" w:right="-420" w:rightChars="-200" w:firstLine="720" w:firstLineChars="300"/>
        <w:rPr>
          <w:rFonts w:asciiTheme="minorEastAsia" w:hAnsiTheme="minorEastAsia" w:eastAsiaTheme="minorEastAsia"/>
        </w:rPr>
      </w:pPr>
      <w:r>
        <w:rPr>
          <w:rFonts w:asciiTheme="minorEastAsia" w:hAnsiTheme="minorEastAsia" w:eastAsiaTheme="minorEastAsia"/>
          <w:sz w:val="24"/>
        </w:rPr>
        <w:t>1.6.7违约责任</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另有约定的，从其约定。</w:t>
      </w:r>
    </w:p>
    <w:p w14:paraId="3A0C549B">
      <w:pPr>
        <w:spacing w:line="560" w:lineRule="exact"/>
        <w:ind w:firstLine="482" w:firstLineChars="200"/>
        <w:outlineLvl w:val="0"/>
        <w:rPr>
          <w:rFonts w:asciiTheme="minorEastAsia" w:hAnsiTheme="minorEastAsia" w:eastAsiaTheme="minorEastAsia"/>
          <w:b/>
          <w:sz w:val="24"/>
        </w:rPr>
      </w:pPr>
      <w:bookmarkStart w:id="69" w:name="_Toc30329"/>
      <w:bookmarkStart w:id="70" w:name="_Toc18683"/>
      <w:bookmarkStart w:id="71" w:name="_Toc9497"/>
      <w:bookmarkStart w:id="72" w:name="_Toc32454"/>
      <w:bookmarkStart w:id="73" w:name="_Toc26807"/>
      <w:r>
        <w:rPr>
          <w:rFonts w:asciiTheme="minorEastAsia" w:hAnsiTheme="minorEastAsia" w:eastAsiaTheme="minorEastAsia"/>
          <w:b/>
          <w:sz w:val="24"/>
        </w:rPr>
        <w:t xml:space="preserve">1.7 </w:t>
      </w:r>
      <w:r>
        <w:rPr>
          <w:rFonts w:hint="eastAsia" w:asciiTheme="minorEastAsia" w:hAnsiTheme="minorEastAsia" w:eastAsiaTheme="minorEastAsia"/>
          <w:b/>
          <w:sz w:val="24"/>
        </w:rPr>
        <w:t>合同</w:t>
      </w:r>
      <w:r>
        <w:rPr>
          <w:rFonts w:asciiTheme="minorEastAsia" w:hAnsiTheme="minorEastAsia" w:eastAsiaTheme="minorEastAsia"/>
          <w:b/>
          <w:sz w:val="24"/>
        </w:rPr>
        <w:t>争议的解决</w:t>
      </w:r>
      <w:bookmarkEnd w:id="69"/>
      <w:bookmarkEnd w:id="70"/>
      <w:bookmarkEnd w:id="71"/>
      <w:bookmarkEnd w:id="72"/>
      <w:bookmarkEnd w:id="73"/>
    </w:p>
    <w:p w14:paraId="297823B6">
      <w:pPr>
        <w:spacing w:line="560" w:lineRule="exact"/>
        <w:ind w:left="-61" w:leftChars="-29" w:right="-420" w:rightChars="-200" w:firstLine="240" w:firstLineChars="100"/>
        <w:rPr>
          <w:rFonts w:asciiTheme="minorEastAsia" w:hAnsiTheme="minorEastAsia" w:eastAsiaTheme="minorEastAsia"/>
          <w:sz w:val="24"/>
        </w:rPr>
      </w:pPr>
      <w:r>
        <w:rPr>
          <w:rFonts w:hint="eastAsia" w:asciiTheme="minorEastAsia" w:hAnsiTheme="minorEastAsia" w:eastAsiaTheme="minorEastAsia"/>
          <w:sz w:val="24"/>
        </w:rPr>
        <w:t>本合同履行过程中发生的任何争议，双方当事人均可通过和解或者调解解决；不愿和解、调解或者和解、调解不成的，可以选择以下第</w:t>
      </w:r>
      <w:r>
        <w:rPr>
          <w:rFonts w:asciiTheme="minorEastAsia" w:hAnsiTheme="minorEastAsia" w:eastAsiaTheme="minorEastAsia"/>
          <w:b/>
          <w:i/>
          <w:sz w:val="24"/>
          <w:u w:val="single"/>
        </w:rPr>
        <w:t xml:space="preserve"> 合同专用条款  </w:t>
      </w:r>
      <w:r>
        <w:rPr>
          <w:rFonts w:hint="eastAsia" w:asciiTheme="minorEastAsia" w:hAnsiTheme="minorEastAsia" w:eastAsiaTheme="minorEastAsia"/>
          <w:sz w:val="24"/>
        </w:rPr>
        <w:t>条款规定的方式解决：</w:t>
      </w:r>
    </w:p>
    <w:p w14:paraId="142469F1">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1.7.1 </w:t>
      </w:r>
      <w:r>
        <w:rPr>
          <w:rFonts w:hint="eastAsia" w:asciiTheme="minorEastAsia" w:hAnsiTheme="minorEastAsia" w:eastAsiaTheme="minorEastAsia"/>
          <w:sz w:val="24"/>
        </w:rPr>
        <w:t>将争议提交</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仲裁委员会依申请仲裁时其现行有效的仲裁规则裁决；</w:t>
      </w:r>
    </w:p>
    <w:p w14:paraId="2050C1BE">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1.7.2 </w:t>
      </w:r>
      <w:r>
        <w:rPr>
          <w:rFonts w:hint="eastAsia" w:asciiTheme="minorEastAsia" w:hAnsiTheme="minorEastAsia" w:eastAsiaTheme="minorEastAsia"/>
          <w:sz w:val="24"/>
        </w:rPr>
        <w:t>向</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人民法院起诉。</w:t>
      </w:r>
    </w:p>
    <w:p w14:paraId="24532469">
      <w:pPr>
        <w:spacing w:line="560" w:lineRule="exact"/>
        <w:ind w:firstLine="241" w:firstLineChars="100"/>
        <w:outlineLvl w:val="0"/>
        <w:rPr>
          <w:rFonts w:asciiTheme="minorEastAsia" w:hAnsiTheme="minorEastAsia" w:eastAsiaTheme="minorEastAsia"/>
          <w:b/>
          <w:sz w:val="24"/>
        </w:rPr>
      </w:pPr>
      <w:bookmarkStart w:id="74" w:name="_Toc16417"/>
      <w:bookmarkStart w:id="75" w:name="_Toc23784"/>
      <w:bookmarkStart w:id="76" w:name="_Toc15827"/>
      <w:bookmarkStart w:id="77" w:name="_Toc26227"/>
      <w:bookmarkStart w:id="78" w:name="_Toc12273"/>
      <w:r>
        <w:rPr>
          <w:rFonts w:asciiTheme="minorEastAsia" w:hAnsiTheme="minorEastAsia" w:eastAsiaTheme="minorEastAsia"/>
          <w:b/>
          <w:sz w:val="24"/>
        </w:rPr>
        <w:t>1.8 合同生效</w:t>
      </w:r>
      <w:bookmarkEnd w:id="74"/>
      <w:bookmarkEnd w:id="75"/>
      <w:bookmarkEnd w:id="76"/>
      <w:bookmarkEnd w:id="77"/>
      <w:bookmarkEnd w:id="78"/>
    </w:p>
    <w:p w14:paraId="72F6B140">
      <w:pPr>
        <w:spacing w:line="560" w:lineRule="exact"/>
        <w:ind w:firstLine="480" w:firstLineChars="200"/>
        <w:rPr>
          <w:rFonts w:asciiTheme="minorEastAsia" w:hAnsiTheme="minorEastAsia" w:eastAsiaTheme="minorEastAsia"/>
          <w:b/>
          <w:sz w:val="24"/>
        </w:rPr>
      </w:pPr>
      <w:r>
        <w:rPr>
          <w:rFonts w:asciiTheme="minorEastAsia" w:hAnsiTheme="minorEastAsia" w:eastAsiaTheme="minorEastAsia"/>
          <w:sz w:val="24"/>
        </w:rPr>
        <w:t>本合同自</w:t>
      </w:r>
      <w:r>
        <w:rPr>
          <w:rFonts w:hint="eastAsia" w:asciiTheme="minorEastAsia" w:hAnsiTheme="minorEastAsia" w:eastAsiaTheme="minorEastAsia"/>
          <w:sz w:val="24"/>
        </w:rPr>
        <w:t>双方当事人盖章或者签字时</w:t>
      </w:r>
      <w:r>
        <w:rPr>
          <w:rFonts w:asciiTheme="minorEastAsia" w:hAnsiTheme="minorEastAsia" w:eastAsiaTheme="minorEastAsia"/>
          <w:sz w:val="24"/>
        </w:rPr>
        <w:t>生效。</w:t>
      </w:r>
    </w:p>
    <w:p w14:paraId="3C86604F">
      <w:pPr>
        <w:autoSpaceDE w:val="0"/>
        <w:autoSpaceDN w:val="0"/>
        <w:spacing w:line="560" w:lineRule="exact"/>
        <w:rPr>
          <w:rFonts w:asciiTheme="minorEastAsia" w:hAnsiTheme="minorEastAsia" w:eastAsiaTheme="minorEastAsia"/>
          <w:sz w:val="24"/>
          <w:lang w:val="zh-CN"/>
        </w:rPr>
      </w:pPr>
    </w:p>
    <w:p w14:paraId="75776FBE">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b/>
          <w:sz w:val="24"/>
          <w:lang w:val="zh-CN"/>
        </w:rPr>
        <w:t>甲方</w:t>
      </w:r>
      <w:r>
        <w:rPr>
          <w:rFonts w:hint="eastAsia" w:asciiTheme="minorEastAsia" w:hAnsiTheme="minorEastAsia" w:eastAsiaTheme="minorEastAsia"/>
          <w:sz w:val="24"/>
          <w:lang w:val="zh-CN"/>
        </w:rPr>
        <w:t>：</w:t>
      </w:r>
      <w:r>
        <w:rPr>
          <w:rFonts w:asciiTheme="minorEastAsia" w:hAnsiTheme="minorEastAsia" w:eastAsiaTheme="minorEastAsia"/>
          <w:sz w:val="24"/>
          <w:lang w:val="zh-CN"/>
        </w:rPr>
        <w:t xml:space="preserve">                             </w:t>
      </w:r>
      <w:r>
        <w:rPr>
          <w:rFonts w:asciiTheme="minorEastAsia" w:hAnsiTheme="minorEastAsia" w:eastAsiaTheme="minorEastAsia"/>
          <w:b/>
          <w:sz w:val="24"/>
          <w:lang w:val="zh-CN"/>
        </w:rPr>
        <w:t xml:space="preserve">      乙方</w:t>
      </w:r>
      <w:r>
        <w:rPr>
          <w:rFonts w:hint="eastAsia" w:asciiTheme="minorEastAsia" w:hAnsiTheme="minorEastAsia" w:eastAsiaTheme="minorEastAsia"/>
          <w:sz w:val="24"/>
          <w:lang w:val="zh-CN"/>
        </w:rPr>
        <w:t>：</w:t>
      </w:r>
    </w:p>
    <w:p w14:paraId="00811DF8">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统一社会信用代码：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统一社会信用代码或身份证号码：</w:t>
      </w:r>
    </w:p>
    <w:p w14:paraId="13A86F25">
      <w:pPr>
        <w:autoSpaceDE w:val="0"/>
        <w:autoSpaceDN w:val="0"/>
        <w:spacing w:line="560" w:lineRule="exact"/>
        <w:rPr>
          <w:rFonts w:asciiTheme="minorEastAsia" w:hAnsiTheme="minorEastAsia" w:eastAsiaTheme="minorEastAsia"/>
          <w:sz w:val="24"/>
          <w:lang w:val="zh-CN"/>
        </w:rPr>
      </w:pPr>
    </w:p>
    <w:p w14:paraId="61694752">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住所：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住所：</w:t>
      </w:r>
    </w:p>
    <w:p w14:paraId="45F4F253">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法定代表人或</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法定代表人或</w:t>
      </w:r>
    </w:p>
    <w:p w14:paraId="2EF63E61">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授权代表（签字）：</w:t>
      </w:r>
      <w:r>
        <w:rPr>
          <w:rFonts w:asciiTheme="minorEastAsia" w:hAnsiTheme="minorEastAsia" w:eastAsiaTheme="minorEastAsia"/>
          <w:sz w:val="24"/>
          <w:lang w:val="zh-CN"/>
        </w:rPr>
        <w:t xml:space="preserve">                       授权代表（签字）: </w:t>
      </w:r>
    </w:p>
    <w:p w14:paraId="1032508E">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联系人：</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联系人：</w:t>
      </w:r>
    </w:p>
    <w:p w14:paraId="6435989D">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约定送达地址：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约定送达地址：</w:t>
      </w:r>
    </w:p>
    <w:p w14:paraId="5CE459D2">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邮政编码：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邮政编码：</w:t>
      </w:r>
    </w:p>
    <w:p w14:paraId="4AD7F8F1">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电话</w:t>
      </w:r>
      <w:r>
        <w:rPr>
          <w:rFonts w:asciiTheme="minorEastAsia" w:hAnsiTheme="minorEastAsia" w:eastAsiaTheme="minorEastAsia"/>
          <w:sz w:val="24"/>
          <w:lang w:val="zh-CN"/>
        </w:rPr>
        <w:t xml:space="preserve">:                                    电话: </w:t>
      </w:r>
    </w:p>
    <w:p w14:paraId="28E393CC">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w:t>
      </w:r>
    </w:p>
    <w:p w14:paraId="3BF9C164">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lang w:val="zh-CN"/>
        </w:rPr>
        <w:t>电子邮箱：</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电子邮箱：</w:t>
      </w:r>
    </w:p>
    <w:p w14:paraId="7C511C8A">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开户银行：</w:t>
      </w:r>
      <w:r>
        <w:rPr>
          <w:rFonts w:asciiTheme="minorEastAsia" w:hAnsiTheme="minorEastAsia" w:eastAsiaTheme="minorEastAsia"/>
          <w:sz w:val="24"/>
        </w:rPr>
        <w:t xml:space="preserve">                               开户银行： </w:t>
      </w:r>
    </w:p>
    <w:p w14:paraId="2EA678EF">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开户名称：</w:t>
      </w:r>
      <w:r>
        <w:rPr>
          <w:rFonts w:asciiTheme="minorEastAsia" w:hAnsiTheme="minorEastAsia" w:eastAsiaTheme="minorEastAsia"/>
          <w:sz w:val="24"/>
        </w:rPr>
        <w:t xml:space="preserve">                               开户名称： </w:t>
      </w:r>
    </w:p>
    <w:p w14:paraId="2CA475F4">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开户账号：</w:t>
      </w:r>
      <w:r>
        <w:rPr>
          <w:rFonts w:asciiTheme="minorEastAsia" w:hAnsiTheme="minorEastAsia" w:eastAsiaTheme="minorEastAsia"/>
          <w:sz w:val="24"/>
          <w:lang w:val="zh-CN"/>
        </w:rPr>
        <w:t xml:space="preserve">                               </w:t>
      </w:r>
      <w:r>
        <w:rPr>
          <w:rFonts w:hint="eastAsia" w:asciiTheme="minorEastAsia" w:hAnsiTheme="minorEastAsia" w:eastAsiaTheme="minorEastAsia"/>
          <w:sz w:val="24"/>
        </w:rPr>
        <w:t>开户账号：</w:t>
      </w:r>
    </w:p>
    <w:p w14:paraId="7B9ABFFC">
      <w:pPr>
        <w:widowControl/>
        <w:spacing w:line="560" w:lineRule="exact"/>
        <w:jc w:val="left"/>
        <w:rPr>
          <w:rFonts w:asciiTheme="minorEastAsia" w:hAnsiTheme="minorEastAsia" w:eastAsiaTheme="minorEastAsia"/>
          <w:b/>
          <w:sz w:val="24"/>
        </w:rPr>
      </w:pPr>
    </w:p>
    <w:p w14:paraId="62CFE816">
      <w:pPr>
        <w:widowControl/>
        <w:adjustRightInd/>
        <w:jc w:val="left"/>
        <w:rPr>
          <w:rFonts w:asciiTheme="minorEastAsia" w:hAnsiTheme="minorEastAsia" w:eastAsiaTheme="minorEastAsia"/>
          <w:b/>
          <w:sz w:val="24"/>
        </w:rPr>
      </w:pPr>
      <w:r>
        <w:rPr>
          <w:rFonts w:asciiTheme="minorEastAsia" w:hAnsiTheme="minorEastAsia" w:eastAsiaTheme="minorEastAsia"/>
          <w:b/>
        </w:rPr>
        <w:br w:type="page"/>
      </w:r>
    </w:p>
    <w:p w14:paraId="75BD3D96">
      <w:pPr>
        <w:pStyle w:val="700"/>
        <w:spacing w:line="560" w:lineRule="exact"/>
        <w:ind w:firstLine="482"/>
        <w:jc w:val="center"/>
        <w:rPr>
          <w:rFonts w:asciiTheme="minorEastAsia" w:hAnsiTheme="minorEastAsia" w:eastAsiaTheme="minorEastAsia"/>
          <w:b/>
          <w:szCs w:val="24"/>
        </w:rPr>
      </w:pPr>
      <w:r>
        <w:rPr>
          <w:rFonts w:hint="eastAsia" w:asciiTheme="minorEastAsia" w:hAnsiTheme="minorEastAsia" w:eastAsiaTheme="minorEastAsia"/>
          <w:b/>
          <w:szCs w:val="24"/>
        </w:rPr>
        <w:t>第二部分</w:t>
      </w:r>
      <w:r>
        <w:rPr>
          <w:rFonts w:asciiTheme="minorEastAsia" w:hAnsiTheme="minorEastAsia" w:eastAsiaTheme="minorEastAsia"/>
          <w:b/>
          <w:szCs w:val="24"/>
        </w:rPr>
        <w:t xml:space="preserve"> </w:t>
      </w:r>
      <w:r>
        <w:rPr>
          <w:rFonts w:hint="eastAsia" w:asciiTheme="minorEastAsia" w:hAnsiTheme="minorEastAsia" w:eastAsiaTheme="minorEastAsia"/>
          <w:b/>
          <w:szCs w:val="24"/>
        </w:rPr>
        <w:t>合同一般条款</w:t>
      </w:r>
    </w:p>
    <w:p w14:paraId="52E32A82">
      <w:pPr>
        <w:spacing w:line="560" w:lineRule="exact"/>
        <w:ind w:firstLine="482" w:firstLineChars="200"/>
        <w:outlineLvl w:val="0"/>
        <w:rPr>
          <w:rFonts w:asciiTheme="minorEastAsia" w:hAnsiTheme="minorEastAsia" w:eastAsiaTheme="minorEastAsia"/>
          <w:b/>
          <w:sz w:val="24"/>
        </w:rPr>
      </w:pPr>
      <w:bookmarkStart w:id="79" w:name="_Toc5228"/>
      <w:bookmarkStart w:id="80" w:name="_Toc25079"/>
      <w:bookmarkStart w:id="81" w:name="_Toc19680"/>
      <w:bookmarkStart w:id="82" w:name="_Toc14021"/>
      <w:bookmarkStart w:id="83" w:name="_Toc31297"/>
      <w:r>
        <w:rPr>
          <w:rFonts w:asciiTheme="minorEastAsia" w:hAnsiTheme="minorEastAsia" w:eastAsiaTheme="minorEastAsia"/>
          <w:b/>
          <w:sz w:val="24"/>
        </w:rPr>
        <w:t>2.1 定义</w:t>
      </w:r>
      <w:bookmarkEnd w:id="79"/>
      <w:bookmarkEnd w:id="80"/>
      <w:bookmarkEnd w:id="81"/>
      <w:bookmarkEnd w:id="82"/>
      <w:bookmarkEnd w:id="83"/>
    </w:p>
    <w:p w14:paraId="392B5CFE">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本合同中的下列</w:t>
      </w:r>
      <w:r>
        <w:rPr>
          <w:rFonts w:hint="eastAsia" w:asciiTheme="minorEastAsia" w:hAnsiTheme="minorEastAsia" w:eastAsiaTheme="minorEastAsia"/>
          <w:sz w:val="24"/>
        </w:rPr>
        <w:t>词</w:t>
      </w:r>
      <w:r>
        <w:rPr>
          <w:rFonts w:asciiTheme="minorEastAsia" w:hAnsiTheme="minorEastAsia" w:eastAsiaTheme="minorEastAsia"/>
          <w:sz w:val="24"/>
        </w:rPr>
        <w:t>语应</w:t>
      </w:r>
      <w:r>
        <w:rPr>
          <w:rFonts w:hint="eastAsia" w:asciiTheme="minorEastAsia" w:hAnsiTheme="minorEastAsia" w:eastAsiaTheme="minorEastAsia"/>
          <w:sz w:val="24"/>
        </w:rPr>
        <w:t>按以下内容进行</w:t>
      </w:r>
      <w:r>
        <w:rPr>
          <w:rFonts w:asciiTheme="minorEastAsia" w:hAnsiTheme="minorEastAsia" w:eastAsiaTheme="minorEastAsia"/>
          <w:sz w:val="24"/>
        </w:rPr>
        <w:t>解释：</w:t>
      </w:r>
    </w:p>
    <w:p w14:paraId="0F0BA158">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 “合同”系指采购人和中标供应商签订的载明双方当事人所达成的协议，并包括所有的附件、附录和构成合同的其他文件。</w:t>
      </w:r>
    </w:p>
    <w:p w14:paraId="4930A26C">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2.1.2 “合同价”系指根据合同约定，中标供应商在完全履行合同义务后</w:t>
      </w:r>
      <w:r>
        <w:rPr>
          <w:rFonts w:hint="eastAsia" w:asciiTheme="minorEastAsia" w:hAnsiTheme="minorEastAsia" w:eastAsiaTheme="minorEastAsia"/>
          <w:sz w:val="24"/>
        </w:rPr>
        <w:t>，</w:t>
      </w:r>
      <w:r>
        <w:rPr>
          <w:rFonts w:asciiTheme="minorEastAsia" w:hAnsiTheme="minorEastAsia" w:eastAsiaTheme="minorEastAsia"/>
          <w:sz w:val="24"/>
        </w:rPr>
        <w:t>采购人应支付给中标供应商的价格。</w:t>
      </w:r>
    </w:p>
    <w:p w14:paraId="1A902578">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2.1.3 “</w:t>
      </w:r>
      <w:r>
        <w:rPr>
          <w:rFonts w:hint="eastAsia" w:asciiTheme="minorEastAsia" w:hAnsiTheme="minorEastAsia" w:eastAsiaTheme="minorEastAsia"/>
          <w:sz w:val="24"/>
        </w:rPr>
        <w:t>服务</w:t>
      </w:r>
      <w:r>
        <w:rPr>
          <w:rFonts w:asciiTheme="minorEastAsia" w:hAnsiTheme="minorEastAsia" w:eastAsiaTheme="minorEastAsia"/>
          <w:sz w:val="24"/>
        </w:rPr>
        <w:t>”系指</w:t>
      </w:r>
      <w:r>
        <w:rPr>
          <w:rFonts w:hint="eastAsia" w:asciiTheme="minorEastAsia" w:hAnsiTheme="minorEastAsia" w:eastAsiaTheme="minorEastAsia"/>
          <w:sz w:val="24"/>
        </w:rPr>
        <w:t>中标供应商</w:t>
      </w:r>
      <w:r>
        <w:rPr>
          <w:rFonts w:asciiTheme="minorEastAsia" w:hAnsiTheme="minorEastAsia" w:eastAsiaTheme="minorEastAsia"/>
          <w:sz w:val="24"/>
        </w:rPr>
        <w:t>根据合同约定应向采购人</w:t>
      </w:r>
      <w:r>
        <w:rPr>
          <w:rFonts w:hint="eastAsia" w:asciiTheme="minorEastAsia" w:hAnsiTheme="minorEastAsia" w:eastAsiaTheme="minorEastAsia"/>
          <w:sz w:val="24"/>
        </w:rPr>
        <w:t>履行</w:t>
      </w:r>
      <w:r>
        <w:rPr>
          <w:rFonts w:asciiTheme="minorEastAsia" w:hAnsiTheme="minorEastAsia" w:eastAsiaTheme="minorEastAsia"/>
          <w:sz w:val="24"/>
        </w:rPr>
        <w:t>的</w:t>
      </w:r>
      <w:r>
        <w:rPr>
          <w:rFonts w:hint="eastAsia" w:asciiTheme="minorEastAsia" w:hAnsiTheme="minorEastAsia" w:eastAsiaTheme="minorEastAsia"/>
          <w:sz w:val="24"/>
        </w:rPr>
        <w:t>除货物和工程以外的其他政府采购对象，包括采购人自身需要的服务和向社会公众提供的公共服务。</w:t>
      </w:r>
    </w:p>
    <w:p w14:paraId="688D174F">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 “</w:t>
      </w:r>
      <w:r>
        <w:rPr>
          <w:rFonts w:hint="eastAsia" w:asciiTheme="minorEastAsia" w:hAnsiTheme="minorEastAsia" w:eastAsiaTheme="minorEastAsia"/>
          <w:sz w:val="24"/>
        </w:rPr>
        <w:t>甲方</w:t>
      </w:r>
      <w:r>
        <w:rPr>
          <w:rFonts w:asciiTheme="minorEastAsia" w:hAnsiTheme="minorEastAsia" w:eastAsiaTheme="minorEastAsia"/>
          <w:sz w:val="24"/>
        </w:rPr>
        <w:t>”系指与</w:t>
      </w:r>
      <w:r>
        <w:rPr>
          <w:rFonts w:hint="eastAsia" w:asciiTheme="minorEastAsia" w:hAnsiTheme="minorEastAsia" w:eastAsiaTheme="minorEastAsia"/>
          <w:sz w:val="24"/>
        </w:rPr>
        <w:t>中标供应商</w:t>
      </w:r>
      <w:r>
        <w:rPr>
          <w:rFonts w:asciiTheme="minorEastAsia" w:hAnsiTheme="minorEastAsia" w:eastAsiaTheme="minorEastAsia"/>
          <w:sz w:val="24"/>
        </w:rPr>
        <w:t>签署合同的采购人</w:t>
      </w:r>
      <w:r>
        <w:rPr>
          <w:rFonts w:hint="eastAsia" w:asciiTheme="minorEastAsia" w:hAnsiTheme="minorEastAsia" w:eastAsiaTheme="minorEastAsia"/>
          <w:sz w:val="24"/>
        </w:rPr>
        <w:t>；采购人委托采购代理机构代表其与乙方签订合同的，采购人的授权委托书作为合同附件。</w:t>
      </w:r>
    </w:p>
    <w:p w14:paraId="373D25BA">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2.1.5 “乙方”系指根据合同约定提供服务的中标供应商</w:t>
      </w:r>
      <w:r>
        <w:rPr>
          <w:rFonts w:hint="eastAsia" w:asciiTheme="minorEastAsia" w:hAnsiTheme="minorEastAsia"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9272CB1">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2.1.6 “现场”系指合同约定提供服务的地点。</w:t>
      </w:r>
    </w:p>
    <w:p w14:paraId="672851FC">
      <w:pPr>
        <w:spacing w:line="560" w:lineRule="exact"/>
        <w:ind w:firstLine="482" w:firstLineChars="200"/>
        <w:outlineLvl w:val="0"/>
        <w:rPr>
          <w:rFonts w:asciiTheme="minorEastAsia" w:hAnsiTheme="minorEastAsia" w:eastAsiaTheme="minorEastAsia"/>
          <w:b/>
          <w:sz w:val="24"/>
        </w:rPr>
      </w:pPr>
      <w:bookmarkStart w:id="84" w:name="_Toc23289"/>
      <w:bookmarkStart w:id="85" w:name="_Toc16752"/>
      <w:bookmarkStart w:id="86" w:name="_Toc19539"/>
      <w:bookmarkStart w:id="87" w:name="_Toc31402"/>
      <w:bookmarkStart w:id="88" w:name="_Toc3769"/>
      <w:r>
        <w:rPr>
          <w:rFonts w:asciiTheme="minorEastAsia" w:hAnsiTheme="minorEastAsia" w:eastAsiaTheme="minorEastAsia"/>
          <w:b/>
          <w:sz w:val="24"/>
        </w:rPr>
        <w:t>2.2 技术规范</w:t>
      </w:r>
      <w:bookmarkEnd w:id="84"/>
      <w:bookmarkEnd w:id="85"/>
      <w:bookmarkEnd w:id="86"/>
      <w:bookmarkEnd w:id="87"/>
      <w:bookmarkEnd w:id="88"/>
    </w:p>
    <w:p w14:paraId="2CC093BB">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服务</w:t>
      </w:r>
      <w:r>
        <w:rPr>
          <w:rFonts w:asciiTheme="minorEastAsia" w:hAnsiTheme="minorEastAsia" w:eastAsiaTheme="minorEastAsia"/>
          <w:sz w:val="24"/>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sz w:val="24"/>
        </w:rPr>
        <w:t>；</w:t>
      </w:r>
      <w:r>
        <w:rPr>
          <w:rFonts w:asciiTheme="minorEastAsia" w:hAnsiTheme="minorEastAsia" w:eastAsiaTheme="minorEastAsia"/>
          <w:sz w:val="24"/>
        </w:rPr>
        <w:t>如果采购文件中没有技术规范的相应说明，那么应以国家有关部门最新颁布的相应标准</w:t>
      </w:r>
      <w:r>
        <w:rPr>
          <w:rFonts w:hint="eastAsia" w:asciiTheme="minorEastAsia" w:hAnsiTheme="minorEastAsia" w:eastAsiaTheme="minorEastAsia"/>
          <w:sz w:val="24"/>
        </w:rPr>
        <w:t>和</w:t>
      </w:r>
      <w:r>
        <w:rPr>
          <w:rFonts w:asciiTheme="minorEastAsia" w:hAnsiTheme="minorEastAsia" w:eastAsiaTheme="minorEastAsia"/>
          <w:sz w:val="24"/>
        </w:rPr>
        <w:t>规范为准。</w:t>
      </w:r>
    </w:p>
    <w:p w14:paraId="7EC69E79">
      <w:pPr>
        <w:spacing w:line="560" w:lineRule="exact"/>
        <w:ind w:firstLine="482" w:firstLineChars="200"/>
        <w:outlineLvl w:val="0"/>
        <w:rPr>
          <w:rFonts w:asciiTheme="minorEastAsia" w:hAnsiTheme="minorEastAsia" w:eastAsiaTheme="minorEastAsia"/>
          <w:b/>
          <w:sz w:val="24"/>
        </w:rPr>
      </w:pPr>
      <w:bookmarkStart w:id="89" w:name="_Toc27945"/>
      <w:bookmarkStart w:id="90" w:name="_Toc9161"/>
      <w:bookmarkStart w:id="91" w:name="_Toc4133"/>
      <w:bookmarkStart w:id="92" w:name="_Toc13673"/>
      <w:bookmarkStart w:id="93" w:name="_Toc12412"/>
      <w:r>
        <w:rPr>
          <w:rFonts w:asciiTheme="minorEastAsia" w:hAnsiTheme="minorEastAsia" w:eastAsiaTheme="minorEastAsia"/>
          <w:b/>
          <w:sz w:val="24"/>
        </w:rPr>
        <w:t>2.3 知识产权</w:t>
      </w:r>
      <w:bookmarkEnd w:id="89"/>
      <w:bookmarkEnd w:id="90"/>
      <w:bookmarkEnd w:id="91"/>
      <w:bookmarkEnd w:id="92"/>
      <w:bookmarkEnd w:id="93"/>
    </w:p>
    <w:p w14:paraId="7CDF6EC3">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2.3.1 </w:t>
      </w:r>
      <w:r>
        <w:rPr>
          <w:rFonts w:hint="eastAsia" w:asciiTheme="minorEastAsia" w:hAnsiTheme="minorEastAsia" w:eastAsiaTheme="minorEastAsia"/>
          <w:sz w:val="24"/>
        </w:rPr>
        <w:t>乙</w:t>
      </w:r>
      <w:r>
        <w:rPr>
          <w:rFonts w:asciiTheme="minorEastAsia" w:hAnsiTheme="minorEastAsia" w:eastAsiaTheme="minorEastAsia"/>
          <w:sz w:val="24"/>
        </w:rPr>
        <w:t>方应保证</w:t>
      </w:r>
      <w:r>
        <w:rPr>
          <w:rFonts w:hint="eastAsia" w:asciiTheme="minorEastAsia" w:hAnsiTheme="minorEastAsia" w:eastAsiaTheme="minorEastAsia"/>
          <w:sz w:val="24"/>
        </w:rPr>
        <w:t>其提供的服务</w:t>
      </w:r>
      <w:r>
        <w:rPr>
          <w:rFonts w:asciiTheme="minorEastAsia" w:hAnsiTheme="minorEastAsia" w:eastAsiaTheme="minorEastAsia"/>
          <w:sz w:val="24"/>
        </w:rPr>
        <w:t>不受任何第三方提出的侵犯其著作权、商标权、专利权等知识产权方面的起诉</w:t>
      </w:r>
      <w:r>
        <w:rPr>
          <w:rFonts w:hint="eastAsia" w:asciiTheme="minorEastAsia" w:hAnsiTheme="minorEastAsia" w:eastAsiaTheme="minorEastAsia"/>
          <w:sz w:val="24"/>
        </w:rPr>
        <w:t>；</w:t>
      </w:r>
      <w:r>
        <w:rPr>
          <w:rFonts w:asciiTheme="minorEastAsia" w:hAnsiTheme="minorEastAsia" w:eastAsiaTheme="minorEastAsia"/>
          <w:sz w:val="24"/>
        </w:rPr>
        <w:t>如果任何第三方提出侵权</w:t>
      </w:r>
      <w:r>
        <w:rPr>
          <w:rFonts w:hint="eastAsia" w:asciiTheme="minorEastAsia" w:hAnsiTheme="minorEastAsia" w:eastAsiaTheme="minorEastAsia"/>
          <w:sz w:val="24"/>
        </w:rPr>
        <w:t>指控</w:t>
      </w:r>
      <w:r>
        <w:rPr>
          <w:rFonts w:asciiTheme="minorEastAsia" w:hAnsiTheme="minorEastAsia" w:eastAsiaTheme="minorEastAsia"/>
          <w:sz w:val="24"/>
        </w:rPr>
        <w:t>，那么乙方须与该第三方交涉并承担由此发生的一切责任、费用和赔偿</w:t>
      </w:r>
      <w:r>
        <w:rPr>
          <w:rFonts w:hint="eastAsia" w:asciiTheme="minorEastAsia" w:hAnsiTheme="minorEastAsia" w:eastAsiaTheme="minorEastAsia"/>
          <w:sz w:val="24"/>
        </w:rPr>
        <w:t>；</w:t>
      </w:r>
    </w:p>
    <w:p w14:paraId="396CA40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2.3.2 </w:t>
      </w:r>
      <w:r>
        <w:rPr>
          <w:rFonts w:hint="eastAsia" w:asciiTheme="minorEastAsia" w:hAnsiTheme="minorEastAsia" w:eastAsiaTheme="minorEastAsia"/>
          <w:sz w:val="24"/>
        </w:rPr>
        <w:t>合同涉及技术成果的归属和收益的分成办法的，</w:t>
      </w: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14:paraId="4B588C7D">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2.4 </w:t>
      </w:r>
      <w:r>
        <w:rPr>
          <w:rFonts w:hint="eastAsia" w:asciiTheme="minorEastAsia" w:hAnsiTheme="minorEastAsia" w:eastAsiaTheme="minorEastAsia"/>
          <w:b/>
          <w:sz w:val="24"/>
        </w:rPr>
        <w:t>履约检查和问题反馈</w:t>
      </w:r>
    </w:p>
    <w:p w14:paraId="1A310B49">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2.4.1甲方</w:t>
      </w:r>
      <w:r>
        <w:rPr>
          <w:rFonts w:hint="eastAsia" w:asciiTheme="minorEastAsia" w:hAnsiTheme="minorEastAsia" w:eastAsiaTheme="minorEastAsia"/>
          <w:sz w:val="24"/>
        </w:rPr>
        <w:t>有权</w:t>
      </w:r>
      <w:r>
        <w:rPr>
          <w:rFonts w:asciiTheme="minorEastAsia" w:hAnsiTheme="minorEastAsia" w:eastAsiaTheme="minorEastAsia"/>
          <w:sz w:val="24"/>
        </w:rPr>
        <w:t>在其认为必要时</w:t>
      </w:r>
      <w:r>
        <w:rPr>
          <w:rFonts w:hint="eastAsia" w:asciiTheme="minorEastAsia" w:hAnsiTheme="minorEastAsia" w:eastAsiaTheme="minorEastAsia"/>
          <w:sz w:val="24"/>
        </w:rPr>
        <w:t>，对乙方是否能够按照合同约定提供服务进行履约检查，以确保乙方所提供的服务能够依约满足甲方之项目需求，但不得因履约检查妨碍乙方的正常工作，乙方应予积极配合；</w:t>
      </w:r>
    </w:p>
    <w:p w14:paraId="41C7064F">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2.4.2 </w:t>
      </w:r>
      <w:r>
        <w:rPr>
          <w:rFonts w:hint="eastAsia" w:asciiTheme="minorEastAsia" w:hAnsiTheme="minorEastAsia" w:eastAsiaTheme="minorEastAsia"/>
          <w:sz w:val="24"/>
        </w:rPr>
        <w:t>合同履行期间，甲方有权将履行过程中出现的问题反馈给乙方，双方当事人应以书面形式约定需要完善和改进的内容。</w:t>
      </w:r>
    </w:p>
    <w:p w14:paraId="132F5BFE">
      <w:pPr>
        <w:spacing w:line="560" w:lineRule="exact"/>
        <w:ind w:firstLine="482" w:firstLineChars="200"/>
        <w:outlineLvl w:val="0"/>
        <w:rPr>
          <w:rFonts w:asciiTheme="minorEastAsia" w:hAnsiTheme="minorEastAsia" w:eastAsiaTheme="minorEastAsia"/>
          <w:b/>
          <w:sz w:val="24"/>
        </w:rPr>
      </w:pPr>
      <w:bookmarkStart w:id="94" w:name="_Toc31233"/>
      <w:bookmarkStart w:id="95" w:name="_Toc26555"/>
      <w:bookmarkStart w:id="96" w:name="_Toc32670"/>
      <w:bookmarkStart w:id="97" w:name="_Toc15447"/>
      <w:bookmarkStart w:id="98" w:name="_Toc22011"/>
      <w:r>
        <w:rPr>
          <w:rFonts w:asciiTheme="minorEastAsia" w:hAnsiTheme="minorEastAsia" w:eastAsiaTheme="minorEastAsia"/>
          <w:b/>
          <w:sz w:val="24"/>
        </w:rPr>
        <w:t>2.5 结算方式和付款条件</w:t>
      </w:r>
      <w:bookmarkEnd w:id="94"/>
      <w:bookmarkEnd w:id="95"/>
      <w:bookmarkEnd w:id="96"/>
      <w:bookmarkEnd w:id="97"/>
      <w:bookmarkEnd w:id="98"/>
    </w:p>
    <w:p w14:paraId="18DFE29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14:paraId="6F5EDEE6">
      <w:pPr>
        <w:spacing w:line="560" w:lineRule="exact"/>
        <w:ind w:firstLine="482" w:firstLineChars="200"/>
        <w:outlineLvl w:val="0"/>
        <w:rPr>
          <w:rFonts w:asciiTheme="minorEastAsia" w:hAnsiTheme="minorEastAsia" w:eastAsiaTheme="minorEastAsia"/>
          <w:b/>
          <w:sz w:val="24"/>
        </w:rPr>
      </w:pPr>
      <w:bookmarkStart w:id="99" w:name="_Toc13154"/>
      <w:bookmarkStart w:id="100" w:name="_Toc13467"/>
      <w:bookmarkStart w:id="101" w:name="_Toc30507"/>
      <w:bookmarkStart w:id="102" w:name="_Toc16163"/>
      <w:bookmarkStart w:id="103" w:name="_Toc18990"/>
      <w:r>
        <w:rPr>
          <w:rFonts w:asciiTheme="minorEastAsia" w:hAnsiTheme="minorEastAsia" w:eastAsiaTheme="minorEastAsia"/>
          <w:b/>
          <w:sz w:val="24"/>
        </w:rPr>
        <w:t>2.6 技术资料和保密义务</w:t>
      </w:r>
      <w:bookmarkEnd w:id="99"/>
      <w:bookmarkEnd w:id="100"/>
      <w:bookmarkEnd w:id="101"/>
      <w:bookmarkEnd w:id="102"/>
      <w:bookmarkEnd w:id="103"/>
    </w:p>
    <w:p w14:paraId="13D6EC94">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2.6.1 乙方有权依据合同约定和项目需要，向甲方了解有关情况，调阅有关资料等，甲方应予积极配合；</w:t>
      </w:r>
    </w:p>
    <w:p w14:paraId="2745969B">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2.6.2 </w:t>
      </w:r>
      <w:r>
        <w:rPr>
          <w:rFonts w:hint="eastAsia" w:asciiTheme="minorEastAsia" w:hAnsiTheme="minorEastAsia" w:eastAsiaTheme="minorEastAsia"/>
          <w:sz w:val="24"/>
        </w:rPr>
        <w:t>乙方有义务妥善保管和保护由甲方提供的前款信息和资料等；</w:t>
      </w:r>
    </w:p>
    <w:p w14:paraId="697E824A">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2.6.3 </w:t>
      </w:r>
      <w:r>
        <w:rPr>
          <w:rFonts w:hint="eastAsia" w:asciiTheme="minorEastAsia" w:hAnsiTheme="minorEastAsia" w:eastAsiaTheme="minor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rPr>
        <w:t>技术情报</w:t>
      </w:r>
      <w:r>
        <w:rPr>
          <w:rFonts w:hint="eastAsia" w:asciiTheme="minorEastAsia" w:hAnsiTheme="minorEastAsia" w:eastAsiaTheme="minorEastAsia"/>
          <w:sz w:val="24"/>
        </w:rPr>
        <w:t>、</w:t>
      </w:r>
      <w:r>
        <w:rPr>
          <w:rFonts w:asciiTheme="minorEastAsia" w:hAnsiTheme="minorEastAsia" w:eastAsiaTheme="minorEastAsia"/>
          <w:sz w:val="24"/>
        </w:rPr>
        <w:t>技术资料</w:t>
      </w:r>
      <w:r>
        <w:rPr>
          <w:rFonts w:hint="eastAsia" w:asciiTheme="minorEastAsia" w:hAnsiTheme="minorEastAsia" w:eastAsiaTheme="minorEastAsia"/>
          <w:sz w:val="24"/>
        </w:rPr>
        <w:t>、商业秘密和商业信息等，并采取一切合理和必要措施和方式防止任何第三方接触到对方当事人的上述保密信息和资料。</w:t>
      </w:r>
    </w:p>
    <w:p w14:paraId="7A1DDCB9">
      <w:pPr>
        <w:spacing w:line="560" w:lineRule="exact"/>
        <w:ind w:firstLine="482" w:firstLineChars="200"/>
        <w:outlineLvl w:val="0"/>
        <w:rPr>
          <w:rFonts w:asciiTheme="minorEastAsia" w:hAnsiTheme="minorEastAsia" w:eastAsiaTheme="minorEastAsia"/>
          <w:b/>
          <w:sz w:val="24"/>
        </w:rPr>
      </w:pPr>
      <w:bookmarkStart w:id="104" w:name="_Toc19069"/>
      <w:r>
        <w:rPr>
          <w:rFonts w:asciiTheme="minorEastAsia" w:hAnsiTheme="minorEastAsia" w:eastAsiaTheme="minorEastAsia"/>
          <w:b/>
          <w:sz w:val="24"/>
        </w:rPr>
        <w:t xml:space="preserve">2.7 </w:t>
      </w:r>
      <w:r>
        <w:rPr>
          <w:rFonts w:hint="eastAsia" w:asciiTheme="minorEastAsia" w:hAnsiTheme="minorEastAsia" w:eastAsiaTheme="minorEastAsia"/>
          <w:b/>
          <w:sz w:val="24"/>
        </w:rPr>
        <w:t>质量保证</w:t>
      </w:r>
      <w:bookmarkEnd w:id="104"/>
    </w:p>
    <w:p w14:paraId="0FD1D3F0">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2.7.1 </w:t>
      </w:r>
      <w:r>
        <w:rPr>
          <w:rFonts w:hint="eastAsia" w:asciiTheme="minorEastAsia" w:hAnsiTheme="minorEastAsia" w:eastAsiaTheme="minorEastAsia"/>
          <w:sz w:val="24"/>
        </w:rPr>
        <w:t>乙方应建立和完善履行合同的内部质量保证体系，并提供相关内部规章制度给甲方，以便甲方进行监督检查；</w:t>
      </w:r>
    </w:p>
    <w:p w14:paraId="4CC05EAD">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2.7.2 </w:t>
      </w:r>
      <w:r>
        <w:rPr>
          <w:rFonts w:hint="eastAsia" w:asciiTheme="minorEastAsia" w:hAnsiTheme="minorEastAsia" w:eastAsiaTheme="minorEastAsia"/>
          <w:sz w:val="24"/>
        </w:rPr>
        <w:t>乙方应保证履行合同的人员数量和素质、软件和硬件设备的配置、场地、环境和设施等满足全面履行合同的要求，并应接受甲方的监督检查。</w:t>
      </w:r>
    </w:p>
    <w:p w14:paraId="496FFEBC">
      <w:pPr>
        <w:spacing w:line="560" w:lineRule="exact"/>
        <w:ind w:firstLine="482" w:firstLineChars="200"/>
        <w:outlineLvl w:val="0"/>
        <w:rPr>
          <w:rFonts w:asciiTheme="minorEastAsia" w:hAnsiTheme="minorEastAsia" w:eastAsiaTheme="minorEastAsia"/>
          <w:b/>
          <w:sz w:val="24"/>
        </w:rPr>
      </w:pPr>
      <w:bookmarkStart w:id="105" w:name="_Toc22267"/>
      <w:r>
        <w:rPr>
          <w:rFonts w:asciiTheme="minorEastAsia" w:hAnsiTheme="minorEastAsia" w:eastAsiaTheme="minorEastAsia"/>
          <w:b/>
          <w:sz w:val="24"/>
        </w:rPr>
        <w:t xml:space="preserve">2.8 </w:t>
      </w:r>
      <w:r>
        <w:rPr>
          <w:rFonts w:hint="eastAsia" w:asciiTheme="minorEastAsia" w:hAnsiTheme="minorEastAsia" w:eastAsiaTheme="minorEastAsia"/>
          <w:b/>
          <w:sz w:val="24"/>
        </w:rPr>
        <w:t>延迟履行</w:t>
      </w:r>
      <w:bookmarkEnd w:id="105"/>
    </w:p>
    <w:p w14:paraId="2332FEAE">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在合同履行过程中，如果乙方遇到不能按时</w:t>
      </w:r>
      <w:r>
        <w:rPr>
          <w:rFonts w:hint="eastAsia" w:asciiTheme="minorEastAsia" w:hAnsiTheme="minorEastAsia" w:eastAsiaTheme="minorEastAsia"/>
          <w:sz w:val="24"/>
        </w:rPr>
        <w:t>提供服务</w:t>
      </w:r>
      <w:r>
        <w:rPr>
          <w:rFonts w:asciiTheme="minorEastAsia" w:hAnsiTheme="minorEastAsia" w:eastAsiaTheme="minorEastAsia"/>
          <w:sz w:val="24"/>
        </w:rPr>
        <w:t>的情况，应及时以书面形式将不能按时</w:t>
      </w:r>
      <w:r>
        <w:rPr>
          <w:rFonts w:hint="eastAsia" w:asciiTheme="minorEastAsia" w:hAnsiTheme="minorEastAsia" w:eastAsiaTheme="minorEastAsia"/>
          <w:sz w:val="24"/>
        </w:rPr>
        <w:t>提供服务</w:t>
      </w:r>
      <w:r>
        <w:rPr>
          <w:rFonts w:asciiTheme="minorEastAsia" w:hAnsiTheme="minorEastAsia" w:eastAsiaTheme="minorEastAsia"/>
          <w:sz w:val="24"/>
        </w:rPr>
        <w:t>的理由、预期延误时间通知甲方</w:t>
      </w:r>
      <w:r>
        <w:rPr>
          <w:rFonts w:hint="eastAsia" w:asciiTheme="minorEastAsia" w:hAnsiTheme="minorEastAsia" w:eastAsiaTheme="minorEastAsia"/>
          <w:sz w:val="24"/>
        </w:rPr>
        <w:t>；甲</w:t>
      </w:r>
      <w:r>
        <w:rPr>
          <w:rFonts w:asciiTheme="minorEastAsia" w:hAnsiTheme="minorEastAsia" w:eastAsiaTheme="minorEastAsia"/>
          <w:sz w:val="24"/>
        </w:rPr>
        <w:t>方收到乙方通知后，认为其理由正当的，可以书面形式酌情同意乙方可以延长</w:t>
      </w:r>
      <w:r>
        <w:rPr>
          <w:rFonts w:hint="eastAsia" w:asciiTheme="minorEastAsia" w:hAnsiTheme="minorEastAsia" w:eastAsiaTheme="minorEastAsia"/>
          <w:sz w:val="24"/>
        </w:rPr>
        <w:t>履行</w:t>
      </w:r>
      <w:r>
        <w:rPr>
          <w:rFonts w:asciiTheme="minorEastAsia" w:hAnsiTheme="minorEastAsia" w:eastAsiaTheme="minorEastAsia"/>
          <w:sz w:val="24"/>
        </w:rPr>
        <w:t>的具体时间。</w:t>
      </w:r>
    </w:p>
    <w:p w14:paraId="62A189CE">
      <w:pPr>
        <w:spacing w:line="560" w:lineRule="exact"/>
        <w:ind w:firstLine="482" w:firstLineChars="200"/>
        <w:outlineLvl w:val="0"/>
        <w:rPr>
          <w:rFonts w:asciiTheme="minorEastAsia" w:hAnsiTheme="minorEastAsia" w:eastAsiaTheme="minorEastAsia"/>
          <w:b/>
          <w:sz w:val="24"/>
        </w:rPr>
      </w:pPr>
      <w:bookmarkStart w:id="106" w:name="_Toc10611"/>
      <w:r>
        <w:rPr>
          <w:rFonts w:asciiTheme="minorEastAsia" w:hAnsiTheme="minorEastAsia" w:eastAsiaTheme="minorEastAsia"/>
          <w:b/>
          <w:sz w:val="24"/>
        </w:rPr>
        <w:t xml:space="preserve">2.9 </w:t>
      </w:r>
      <w:r>
        <w:rPr>
          <w:rFonts w:hint="eastAsia" w:asciiTheme="minorEastAsia" w:hAnsiTheme="minorEastAsia" w:eastAsiaTheme="minorEastAsia"/>
          <w:b/>
          <w:sz w:val="24"/>
        </w:rPr>
        <w:t>合同变更</w:t>
      </w:r>
      <w:bookmarkEnd w:id="106"/>
    </w:p>
    <w:p w14:paraId="56F68D26">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合同继续履行将损害国家利益和社会公共利益的，双方当事人应当以书面形式变更合同。有过错的一方应当承担赔偿责任，双方当事人都有过错的，各自承担相应的责任。</w:t>
      </w:r>
    </w:p>
    <w:p w14:paraId="1D1F94DA">
      <w:pPr>
        <w:spacing w:line="560" w:lineRule="exact"/>
        <w:ind w:firstLine="482" w:firstLineChars="200"/>
        <w:outlineLvl w:val="0"/>
        <w:rPr>
          <w:rFonts w:asciiTheme="minorEastAsia" w:hAnsiTheme="minorEastAsia" w:eastAsiaTheme="minorEastAsia"/>
          <w:b/>
          <w:sz w:val="24"/>
        </w:rPr>
      </w:pPr>
      <w:bookmarkStart w:id="107" w:name="_Toc21830"/>
      <w:bookmarkStart w:id="108" w:name="_Toc42"/>
      <w:bookmarkStart w:id="109" w:name="_Toc23368"/>
      <w:bookmarkStart w:id="110" w:name="_Toc26689"/>
      <w:bookmarkStart w:id="111" w:name="_Toc10663"/>
      <w:r>
        <w:rPr>
          <w:rFonts w:asciiTheme="minorEastAsia" w:hAnsiTheme="minorEastAsia" w:eastAsiaTheme="minorEastAsia"/>
          <w:b/>
          <w:sz w:val="24"/>
        </w:rPr>
        <w:t>2.10 合同转让和分包</w:t>
      </w:r>
      <w:bookmarkEnd w:id="107"/>
      <w:bookmarkEnd w:id="108"/>
      <w:bookmarkEnd w:id="109"/>
      <w:bookmarkEnd w:id="110"/>
      <w:bookmarkEnd w:id="111"/>
    </w:p>
    <w:p w14:paraId="02926D77">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合同的权利义务依法不</w:t>
      </w:r>
      <w:r>
        <w:rPr>
          <w:rFonts w:hint="eastAsia" w:asciiTheme="minorEastAsia" w:hAnsiTheme="minorEastAsia" w:eastAsiaTheme="minorEastAsia"/>
          <w:sz w:val="24"/>
        </w:rPr>
        <w:t>得</w:t>
      </w:r>
      <w:r>
        <w:rPr>
          <w:rFonts w:asciiTheme="minorEastAsia" w:hAnsiTheme="minorEastAsia" w:eastAsiaTheme="minorEastAsia"/>
          <w:sz w:val="24"/>
        </w:rPr>
        <w:t>转让</w:t>
      </w:r>
      <w:r>
        <w:rPr>
          <w:rFonts w:hint="eastAsia" w:asciiTheme="minorEastAsia" w:hAnsiTheme="minorEastAsia" w:eastAsiaTheme="minorEastAsia"/>
          <w:sz w:val="24"/>
        </w:rPr>
        <w:t>，</w:t>
      </w:r>
      <w:r>
        <w:rPr>
          <w:rFonts w:asciiTheme="minorEastAsia" w:hAnsiTheme="minorEastAsia" w:eastAsiaTheme="minorEastAsia"/>
          <w:sz w:val="24"/>
        </w:rPr>
        <w:t>但经甲方</w:t>
      </w:r>
      <w:r>
        <w:rPr>
          <w:rFonts w:hint="eastAsia" w:asciiTheme="minorEastAsia" w:hAnsiTheme="minorEastAsia" w:eastAsiaTheme="minorEastAsia"/>
          <w:sz w:val="24"/>
        </w:rPr>
        <w:t>同意，乙方可以依法采取分包方式履行合同，即：依法可以</w:t>
      </w:r>
      <w:r>
        <w:rPr>
          <w:rFonts w:asciiTheme="minorEastAsia" w:hAnsiTheme="minorEastAsia" w:eastAsiaTheme="minorEastAsia"/>
          <w:sz w:val="24"/>
        </w:rPr>
        <w:t>将合同项下的部分非主体、非关键性工作分包给他人完成</w:t>
      </w:r>
      <w:r>
        <w:rPr>
          <w:rFonts w:hint="eastAsia" w:asciiTheme="minorEastAsia" w:hAnsiTheme="minorEastAsia" w:eastAsiaTheme="minorEastAsia"/>
          <w:sz w:val="24"/>
        </w:rPr>
        <w:t>，</w:t>
      </w:r>
      <w:r>
        <w:rPr>
          <w:rFonts w:asciiTheme="minorEastAsia" w:hAnsiTheme="minorEastAsia" w:eastAsiaTheme="minorEastAsia"/>
          <w:sz w:val="24"/>
        </w:rPr>
        <w:t>接受分包的人应当具备相应的资格条件，并不得再次分包</w:t>
      </w:r>
      <w:r>
        <w:rPr>
          <w:rFonts w:hint="eastAsia" w:asciiTheme="minorEastAsia" w:hAnsiTheme="minorEastAsia" w:eastAsiaTheme="minorEastAsia"/>
          <w:sz w:val="24"/>
        </w:rPr>
        <w:t>，</w:t>
      </w:r>
      <w:r>
        <w:rPr>
          <w:rFonts w:asciiTheme="minorEastAsia" w:hAnsiTheme="minorEastAsia" w:eastAsiaTheme="minorEastAsia"/>
          <w:sz w:val="24"/>
        </w:rPr>
        <w:t>且乙方应就分包项目向甲方负责</w:t>
      </w:r>
      <w:r>
        <w:rPr>
          <w:rFonts w:hint="eastAsia" w:asciiTheme="minorEastAsia" w:hAnsiTheme="minorEastAsia" w:eastAsiaTheme="minorEastAsia"/>
          <w:sz w:val="24"/>
        </w:rPr>
        <w:t>，</w:t>
      </w:r>
      <w:r>
        <w:rPr>
          <w:rFonts w:asciiTheme="minorEastAsia" w:hAnsiTheme="minorEastAsia" w:eastAsiaTheme="minorEastAsia"/>
          <w:sz w:val="24"/>
        </w:rPr>
        <w:t>并</w:t>
      </w:r>
      <w:r>
        <w:rPr>
          <w:rFonts w:hint="eastAsia" w:asciiTheme="minorEastAsia" w:hAnsiTheme="minorEastAsia" w:eastAsiaTheme="minorEastAsia"/>
          <w:sz w:val="24"/>
        </w:rPr>
        <w:t>与分包供应商就分包项目向甲方承担连带责任。</w:t>
      </w:r>
    </w:p>
    <w:p w14:paraId="3D4C095E">
      <w:pPr>
        <w:spacing w:line="560" w:lineRule="exact"/>
        <w:ind w:firstLine="482" w:firstLineChars="200"/>
        <w:outlineLvl w:val="0"/>
        <w:rPr>
          <w:rFonts w:asciiTheme="minorEastAsia" w:hAnsiTheme="minorEastAsia" w:eastAsiaTheme="minorEastAsia"/>
          <w:b/>
          <w:sz w:val="24"/>
        </w:rPr>
      </w:pPr>
      <w:bookmarkStart w:id="112" w:name="_Toc32494"/>
      <w:bookmarkStart w:id="113" w:name="_Toc4720"/>
      <w:bookmarkStart w:id="114" w:name="_Toc25571"/>
      <w:bookmarkStart w:id="115" w:name="_Toc26633"/>
      <w:bookmarkStart w:id="116" w:name="_Toc14371"/>
      <w:r>
        <w:rPr>
          <w:rFonts w:asciiTheme="minorEastAsia" w:hAnsiTheme="minorEastAsia" w:eastAsiaTheme="minorEastAsia"/>
          <w:b/>
          <w:sz w:val="24"/>
        </w:rPr>
        <w:t>2.11 不可抗力</w:t>
      </w:r>
      <w:bookmarkEnd w:id="112"/>
      <w:bookmarkEnd w:id="113"/>
      <w:bookmarkEnd w:id="114"/>
      <w:bookmarkEnd w:id="115"/>
      <w:bookmarkEnd w:id="116"/>
    </w:p>
    <w:p w14:paraId="2B290141">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rPr>
        <w:t>；</w:t>
      </w:r>
    </w:p>
    <w:p w14:paraId="717C4DDA">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2.11.2 </w:t>
      </w:r>
      <w:r>
        <w:rPr>
          <w:rFonts w:hint="eastAsia" w:asciiTheme="minorEastAsia" w:hAnsiTheme="minorEastAsia" w:eastAsiaTheme="minorEastAsia"/>
          <w:sz w:val="24"/>
        </w:rPr>
        <w:t>因不可抗力致使不能实现合同目的的，当事人可以解除合同；</w:t>
      </w:r>
    </w:p>
    <w:p w14:paraId="0B890B0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2.11.3 </w:t>
      </w:r>
      <w:r>
        <w:rPr>
          <w:rFonts w:hint="eastAsia" w:asciiTheme="minorEastAsia" w:hAnsiTheme="minorEastAsia" w:eastAsiaTheme="minorEastAsia"/>
          <w:sz w:val="24"/>
        </w:rPr>
        <w:t>因</w:t>
      </w:r>
      <w:r>
        <w:rPr>
          <w:rFonts w:asciiTheme="minorEastAsia" w:hAnsiTheme="minorEastAsia" w:eastAsiaTheme="minorEastAsia"/>
          <w:sz w:val="24"/>
        </w:rPr>
        <w:t>不可抗力致使合同有变更必要的，双方当事人应在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约定时间内以书面形式变更合同</w:t>
      </w:r>
      <w:r>
        <w:rPr>
          <w:rFonts w:hint="eastAsia" w:asciiTheme="minorEastAsia" w:hAnsiTheme="minorEastAsia" w:eastAsiaTheme="minorEastAsia"/>
          <w:sz w:val="24"/>
        </w:rPr>
        <w:t>；</w:t>
      </w:r>
    </w:p>
    <w:p w14:paraId="55E0DD81">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2.11.4受</w:t>
      </w:r>
      <w:r>
        <w:rPr>
          <w:rFonts w:hint="eastAsia" w:asciiTheme="minorEastAsia" w:hAnsiTheme="minorEastAsia" w:eastAsiaTheme="minorEastAsia"/>
          <w:sz w:val="24"/>
        </w:rPr>
        <w:t>不可抗力</w:t>
      </w:r>
      <w:r>
        <w:rPr>
          <w:rFonts w:asciiTheme="minorEastAsia" w:hAnsiTheme="minorEastAsia" w:eastAsiaTheme="minorEastAsia"/>
          <w:sz w:val="24"/>
        </w:rPr>
        <w:t>影响的一方在不可抗力发生后</w:t>
      </w:r>
      <w:r>
        <w:rPr>
          <w:rFonts w:hint="eastAsia" w:asciiTheme="minorEastAsia" w:hAnsiTheme="minorEastAsia" w:eastAsiaTheme="minorEastAsia"/>
          <w:sz w:val="24"/>
        </w:rPr>
        <w:t>，</w:t>
      </w:r>
      <w:r>
        <w:rPr>
          <w:rFonts w:asciiTheme="minorEastAsia" w:hAnsiTheme="minorEastAsia" w:eastAsiaTheme="minorEastAsia"/>
          <w:sz w:val="24"/>
        </w:rPr>
        <w:t>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约定时间内以书面形式通知</w:t>
      </w:r>
      <w:r>
        <w:rPr>
          <w:rFonts w:hint="eastAsia" w:asciiTheme="minorEastAsia" w:hAnsiTheme="minorEastAsia" w:eastAsiaTheme="minorEastAsia"/>
          <w:sz w:val="24"/>
        </w:rPr>
        <w:t>对</w:t>
      </w:r>
      <w:r>
        <w:rPr>
          <w:rFonts w:asciiTheme="minorEastAsia" w:hAnsiTheme="minorEastAsia" w:eastAsiaTheme="minorEastAsia"/>
          <w:sz w:val="24"/>
        </w:rPr>
        <w:t>方当事人，并在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约定时间内，将有关部门出具的证明文件送达</w:t>
      </w:r>
      <w:r>
        <w:rPr>
          <w:rFonts w:hint="eastAsia" w:asciiTheme="minorEastAsia" w:hAnsiTheme="minorEastAsia" w:eastAsiaTheme="minorEastAsia"/>
          <w:sz w:val="24"/>
        </w:rPr>
        <w:t>对方当事人</w:t>
      </w:r>
      <w:r>
        <w:rPr>
          <w:rFonts w:asciiTheme="minorEastAsia" w:hAnsiTheme="minorEastAsia" w:eastAsiaTheme="minorEastAsia"/>
          <w:sz w:val="24"/>
        </w:rPr>
        <w:t>。</w:t>
      </w:r>
    </w:p>
    <w:p w14:paraId="59C53903">
      <w:pPr>
        <w:spacing w:line="560" w:lineRule="exact"/>
        <w:ind w:firstLine="482" w:firstLineChars="200"/>
        <w:outlineLvl w:val="0"/>
        <w:rPr>
          <w:rFonts w:asciiTheme="minorEastAsia" w:hAnsiTheme="minorEastAsia" w:eastAsiaTheme="minorEastAsia"/>
          <w:b/>
          <w:sz w:val="24"/>
        </w:rPr>
      </w:pPr>
      <w:bookmarkStart w:id="117" w:name="_Toc25783"/>
      <w:bookmarkStart w:id="118" w:name="_Toc24465"/>
      <w:bookmarkStart w:id="119" w:name="_Toc14115"/>
      <w:bookmarkStart w:id="120" w:name="_Toc3638"/>
      <w:bookmarkStart w:id="121" w:name="_Toc23854"/>
      <w:r>
        <w:rPr>
          <w:rFonts w:asciiTheme="minorEastAsia" w:hAnsiTheme="minorEastAsia" w:eastAsiaTheme="minorEastAsia"/>
          <w:b/>
          <w:sz w:val="24"/>
        </w:rPr>
        <w:t>2.12 税费</w:t>
      </w:r>
      <w:bookmarkEnd w:id="117"/>
      <w:bookmarkEnd w:id="118"/>
      <w:bookmarkEnd w:id="119"/>
      <w:bookmarkEnd w:id="120"/>
      <w:bookmarkEnd w:id="121"/>
    </w:p>
    <w:p w14:paraId="6718620A">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与合同有关的一切税费</w:t>
      </w:r>
      <w:r>
        <w:rPr>
          <w:rFonts w:hint="eastAsia" w:asciiTheme="minorEastAsia" w:hAnsiTheme="minorEastAsia" w:eastAsiaTheme="minorEastAsia"/>
          <w:sz w:val="24"/>
        </w:rPr>
        <w:t>，</w:t>
      </w:r>
      <w:r>
        <w:rPr>
          <w:rFonts w:asciiTheme="minorEastAsia" w:hAnsiTheme="minorEastAsia" w:eastAsiaTheme="minorEastAsia"/>
          <w:sz w:val="24"/>
        </w:rPr>
        <w:t>均按照中华人民共和国法律的相关规定缴纳。</w:t>
      </w:r>
    </w:p>
    <w:p w14:paraId="17D1AE56">
      <w:pPr>
        <w:spacing w:line="560" w:lineRule="exact"/>
        <w:ind w:firstLine="482" w:firstLineChars="200"/>
        <w:outlineLvl w:val="0"/>
        <w:rPr>
          <w:rFonts w:asciiTheme="minorEastAsia" w:hAnsiTheme="minorEastAsia" w:eastAsiaTheme="minorEastAsia"/>
          <w:b/>
          <w:sz w:val="24"/>
        </w:rPr>
      </w:pPr>
      <w:bookmarkStart w:id="122" w:name="_Toc30105"/>
      <w:bookmarkStart w:id="123" w:name="_Toc26883"/>
      <w:bookmarkStart w:id="124" w:name="_Toc25525"/>
      <w:bookmarkStart w:id="125" w:name="_Toc14814"/>
      <w:bookmarkStart w:id="126" w:name="_Toc7315"/>
      <w:r>
        <w:rPr>
          <w:rFonts w:asciiTheme="minorEastAsia" w:hAnsiTheme="minorEastAsia" w:eastAsiaTheme="minorEastAsia"/>
          <w:b/>
          <w:sz w:val="24"/>
        </w:rPr>
        <w:t>2.13 乙方破产</w:t>
      </w:r>
      <w:bookmarkEnd w:id="122"/>
      <w:bookmarkEnd w:id="123"/>
      <w:bookmarkEnd w:id="124"/>
      <w:bookmarkEnd w:id="125"/>
      <w:bookmarkEnd w:id="126"/>
    </w:p>
    <w:p w14:paraId="5EE2CDBD">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如果乙方破产导致合同无法履行时，甲方可以书面形式通知乙方终止合同且不给予乙方任何补偿和赔偿</w:t>
      </w:r>
      <w:r>
        <w:rPr>
          <w:rFonts w:hint="eastAsia" w:asciiTheme="minorEastAsia" w:hAnsiTheme="minorEastAsia" w:eastAsiaTheme="minorEastAsia"/>
          <w:sz w:val="24"/>
        </w:rPr>
        <w:t>，但合同的</w:t>
      </w:r>
      <w:r>
        <w:rPr>
          <w:rFonts w:asciiTheme="minorEastAsia" w:hAnsiTheme="minorEastAsia" w:eastAsiaTheme="minorEastAsia"/>
          <w:sz w:val="24"/>
        </w:rPr>
        <w:t>终止不损害或不影响甲方已经采取或将要采取的任何要求乙方支付违约金</w:t>
      </w:r>
      <w:r>
        <w:rPr>
          <w:rFonts w:hint="eastAsia" w:asciiTheme="minorEastAsia" w:hAnsiTheme="minorEastAsia" w:eastAsiaTheme="minorEastAsia"/>
          <w:sz w:val="24"/>
        </w:rPr>
        <w:t>、</w:t>
      </w:r>
      <w:r>
        <w:rPr>
          <w:rFonts w:asciiTheme="minorEastAsia" w:hAnsiTheme="minorEastAsia" w:eastAsiaTheme="minorEastAsia"/>
          <w:sz w:val="24"/>
        </w:rPr>
        <w:t>赔偿损失等的行动或补救措施的权利</w:t>
      </w:r>
      <w:r>
        <w:rPr>
          <w:rFonts w:hint="eastAsia" w:asciiTheme="minorEastAsia" w:hAnsiTheme="minorEastAsia" w:eastAsiaTheme="minorEastAsia"/>
          <w:sz w:val="24"/>
        </w:rPr>
        <w:t>。</w:t>
      </w:r>
    </w:p>
    <w:p w14:paraId="62C10001">
      <w:pPr>
        <w:spacing w:line="560" w:lineRule="exact"/>
        <w:ind w:firstLine="482" w:firstLineChars="200"/>
        <w:outlineLvl w:val="0"/>
        <w:rPr>
          <w:rFonts w:asciiTheme="minorEastAsia" w:hAnsiTheme="minorEastAsia" w:eastAsiaTheme="minorEastAsia"/>
          <w:b/>
          <w:sz w:val="24"/>
        </w:rPr>
      </w:pPr>
      <w:bookmarkStart w:id="127" w:name="_Toc1123"/>
      <w:bookmarkStart w:id="128" w:name="_Toc23323"/>
      <w:bookmarkStart w:id="129" w:name="_Toc2016"/>
      <w:r>
        <w:rPr>
          <w:rFonts w:asciiTheme="minorEastAsia" w:hAnsiTheme="minorEastAsia" w:eastAsiaTheme="minorEastAsia"/>
          <w:b/>
          <w:sz w:val="24"/>
        </w:rPr>
        <w:t>2.14 合同中止、终止</w:t>
      </w:r>
      <w:bookmarkEnd w:id="127"/>
      <w:bookmarkEnd w:id="128"/>
      <w:bookmarkEnd w:id="129"/>
    </w:p>
    <w:p w14:paraId="712FB6EB">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2.14.1 </w:t>
      </w:r>
      <w:r>
        <w:rPr>
          <w:rFonts w:hint="eastAsia" w:asciiTheme="minorEastAsia" w:hAnsiTheme="minorEastAsia" w:eastAsiaTheme="minorEastAsia"/>
          <w:sz w:val="24"/>
        </w:rPr>
        <w:t>双方当事人不得擅自中止或者终止合同；</w:t>
      </w:r>
    </w:p>
    <w:p w14:paraId="0CBEC294">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2.14.2合同继续履行将损害国家利益和社会公共利益的，双方当事人应当中止或者终止合同。有过错的一方应当承担赔偿责任，双方当事人都有过错的，各自承担相应的责任。</w:t>
      </w:r>
    </w:p>
    <w:p w14:paraId="579356ED">
      <w:pPr>
        <w:spacing w:line="560" w:lineRule="exact"/>
        <w:ind w:firstLine="482" w:firstLineChars="200"/>
        <w:outlineLvl w:val="0"/>
        <w:rPr>
          <w:rFonts w:asciiTheme="minorEastAsia" w:hAnsiTheme="minorEastAsia" w:eastAsiaTheme="minorEastAsia"/>
          <w:b/>
          <w:sz w:val="24"/>
        </w:rPr>
      </w:pPr>
      <w:bookmarkStart w:id="130" w:name="_Toc14525"/>
      <w:bookmarkStart w:id="131" w:name="_Toc1969"/>
      <w:bookmarkStart w:id="132" w:name="_Toc17363"/>
      <w:r>
        <w:rPr>
          <w:rFonts w:asciiTheme="minorEastAsia" w:hAnsiTheme="minorEastAsia" w:eastAsiaTheme="minorEastAsia"/>
          <w:b/>
          <w:sz w:val="24"/>
        </w:rPr>
        <w:t>2.15 检验和验收</w:t>
      </w:r>
      <w:bookmarkEnd w:id="130"/>
      <w:bookmarkEnd w:id="131"/>
      <w:bookmarkEnd w:id="132"/>
    </w:p>
    <w:p w14:paraId="302303D6">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2.15.1 </w:t>
      </w:r>
      <w:r>
        <w:rPr>
          <w:rFonts w:hint="eastAsia" w:asciiTheme="minorEastAsia" w:hAnsiTheme="minorEastAsia" w:eastAsiaTheme="minorEastAsia"/>
          <w:sz w:val="24"/>
        </w:rPr>
        <w:t>乙方按照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w:t>
      </w:r>
      <w:r>
        <w:rPr>
          <w:rFonts w:hint="eastAsia" w:asciiTheme="minorEastAsia" w:hAnsiTheme="minorEastAsia" w:eastAsiaTheme="minorEastAsia"/>
          <w:sz w:val="24"/>
        </w:rPr>
        <w:t>，</w:t>
      </w:r>
      <w:r>
        <w:rPr>
          <w:rFonts w:asciiTheme="minorEastAsia" w:hAnsiTheme="minorEastAsia" w:eastAsiaTheme="minorEastAsia"/>
          <w:sz w:val="24"/>
        </w:rPr>
        <w:t>定期提交服务报告</w:t>
      </w:r>
      <w:r>
        <w:rPr>
          <w:rFonts w:hint="eastAsia" w:asciiTheme="minorEastAsia" w:hAnsiTheme="minorEastAsia" w:eastAsiaTheme="minorEastAsia"/>
          <w:sz w:val="24"/>
        </w:rPr>
        <w:t>，甲方按照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的约定进行定期验收</w:t>
      </w:r>
      <w:r>
        <w:rPr>
          <w:rFonts w:hint="eastAsia" w:asciiTheme="minorEastAsia" w:hAnsiTheme="minorEastAsia" w:eastAsiaTheme="minorEastAsia"/>
          <w:sz w:val="24"/>
        </w:rPr>
        <w:t>；</w:t>
      </w:r>
    </w:p>
    <w:p w14:paraId="2BB40E6A">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2.15.2 </w:t>
      </w:r>
      <w:r>
        <w:rPr>
          <w:rFonts w:hint="eastAsia" w:asciiTheme="minorEastAsia" w:hAnsiTheme="minorEastAsia" w:eastAsiaTheme="minor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591A7F1">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2.15.3 </w:t>
      </w:r>
      <w:r>
        <w:rPr>
          <w:rFonts w:hint="eastAsia" w:asciiTheme="minorEastAsia" w:hAnsiTheme="minorEastAsia" w:eastAsiaTheme="minorEastAsia"/>
          <w:sz w:val="24"/>
        </w:rPr>
        <w:t>检验和验收标准、程序等具体内容以及前述验收书的效力详见</w:t>
      </w:r>
      <w:r>
        <w:rPr>
          <w:rFonts w:asciiTheme="minorEastAsia" w:hAnsiTheme="minorEastAsia" w:eastAsiaTheme="minorEastAsia"/>
          <w:b/>
          <w:i/>
          <w:sz w:val="24"/>
          <w:u w:val="single"/>
        </w:rPr>
        <w:t>合同专用条款</w:t>
      </w:r>
      <w:r>
        <w:rPr>
          <w:rFonts w:hint="eastAsia" w:asciiTheme="minorEastAsia" w:hAnsiTheme="minorEastAsia" w:eastAsiaTheme="minorEastAsia"/>
          <w:i/>
          <w:sz w:val="24"/>
        </w:rPr>
        <w:t>。</w:t>
      </w:r>
    </w:p>
    <w:p w14:paraId="63596335">
      <w:pPr>
        <w:spacing w:line="560" w:lineRule="exact"/>
        <w:ind w:firstLine="482" w:firstLineChars="200"/>
        <w:outlineLvl w:val="0"/>
        <w:rPr>
          <w:rFonts w:asciiTheme="minorEastAsia" w:hAnsiTheme="minorEastAsia" w:eastAsiaTheme="minorEastAsia"/>
          <w:b/>
          <w:sz w:val="24"/>
        </w:rPr>
      </w:pPr>
      <w:bookmarkStart w:id="133" w:name="_Toc12666"/>
      <w:bookmarkStart w:id="134" w:name="_Toc9808"/>
      <w:bookmarkStart w:id="135" w:name="_Toc25198"/>
      <w:bookmarkStart w:id="136" w:name="_Toc2308"/>
      <w:bookmarkStart w:id="137" w:name="_Toc31892"/>
      <w:r>
        <w:rPr>
          <w:rFonts w:asciiTheme="minorEastAsia" w:hAnsiTheme="minorEastAsia" w:eastAsiaTheme="minorEastAsia"/>
          <w:b/>
          <w:sz w:val="24"/>
        </w:rPr>
        <w:t>2.16 通知和送达</w:t>
      </w:r>
      <w:bookmarkEnd w:id="133"/>
      <w:bookmarkEnd w:id="134"/>
      <w:bookmarkEnd w:id="135"/>
      <w:bookmarkEnd w:id="136"/>
      <w:bookmarkEnd w:id="137"/>
    </w:p>
    <w:p w14:paraId="3B6B18C4">
      <w:pPr>
        <w:spacing w:line="560" w:lineRule="exact"/>
        <w:ind w:firstLine="480" w:firstLineChars="200"/>
        <w:rPr>
          <w:rFonts w:asciiTheme="minorEastAsia" w:hAnsiTheme="minorEastAsia" w:eastAsiaTheme="minorEastAsia"/>
          <w:sz w:val="24"/>
        </w:rPr>
      </w:pPr>
      <w:bookmarkStart w:id="138" w:name="_Toc18401"/>
      <w:bookmarkStart w:id="139" w:name="_Toc27674"/>
      <w:r>
        <w:rPr>
          <w:rFonts w:asciiTheme="minorEastAsia" w:hAnsiTheme="minorEastAsia" w:eastAsiaTheme="minorEastAsia"/>
          <w:sz w:val="24"/>
        </w:rPr>
        <w:t>2.1</w:t>
      </w:r>
      <w:r>
        <w:rPr>
          <w:rFonts w:hint="eastAsia" w:asciiTheme="minorEastAsia" w:hAnsiTheme="minorEastAsia" w:eastAsiaTheme="minorEastAsia"/>
          <w:sz w:val="24"/>
        </w:rPr>
        <w:t>6</w:t>
      </w:r>
      <w:r>
        <w:rPr>
          <w:rFonts w:asciiTheme="minorEastAsia" w:hAnsiTheme="minorEastAsia" w:eastAsiaTheme="minorEastAsia"/>
          <w:sz w:val="24"/>
        </w:rPr>
        <w:t>.1</w:t>
      </w:r>
      <w:r>
        <w:rPr>
          <w:rFonts w:hint="eastAsia" w:asciiTheme="minorEastAsia" w:hAnsiTheme="minorEastAsia" w:eastAsiaTheme="minorEastAsia"/>
          <w:sz w:val="24"/>
        </w:rPr>
        <w:t>任何一方因履行合同而以合同第一部分尾部所列明的传真或电子邮件</w:t>
      </w:r>
      <w:r>
        <w:rPr>
          <w:rFonts w:asciiTheme="minorEastAsia" w:hAnsiTheme="minorEastAsia" w:eastAsiaTheme="minorEastAsia"/>
          <w:sz w:val="24"/>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发出的所有通知、文件、材料，均视为已向对方当事人送达；任何一方变更上述送达方式或者地址的，应于</w:t>
      </w:r>
      <w:r>
        <w:rPr>
          <w:rFonts w:asciiTheme="minorEastAsia" w:hAnsiTheme="minorEastAsia" w:eastAsiaTheme="minorEastAsia"/>
          <w:sz w:val="24"/>
          <w:u w:val="single"/>
        </w:rPr>
        <w:t>3</w:t>
      </w:r>
      <w:r>
        <w:rPr>
          <w:rFonts w:hint="eastAsia" w:asciiTheme="minorEastAsia" w:hAnsiTheme="minorEastAsia" w:eastAsiaTheme="minorEastAsia"/>
          <w:sz w:val="24"/>
        </w:rPr>
        <w:t>个工作日内书面通知对方当事人，在对方当事人收到有关变更通知之前，变更前的约定送达方式或者地址仍视为有效。</w:t>
      </w:r>
    </w:p>
    <w:p w14:paraId="62A296DF">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w:t>
      </w:r>
      <w:r>
        <w:rPr>
          <w:rFonts w:hint="eastAsia" w:asciiTheme="minorEastAsia" w:hAnsiTheme="minorEastAsia" w:eastAsiaTheme="minorEastAsia"/>
          <w:sz w:val="24"/>
        </w:rPr>
        <w:t>6</w:t>
      </w:r>
      <w:r>
        <w:rPr>
          <w:rFonts w:asciiTheme="minorEastAsia" w:hAnsiTheme="minorEastAsia" w:eastAsiaTheme="minorEastAsia"/>
          <w:sz w:val="24"/>
        </w:rPr>
        <w:t>.2以当面交付方式送达的，交付之时视为送达；以电子邮件方式送达的，发出电子邮件之时视为送达；以传真方式送达的，发出传真之时视为送达；以邮寄方式送达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sz w:val="24"/>
        </w:rPr>
        <w:t>的，邮件挂号寄出或者交邮之日之次日视为送达。</w:t>
      </w:r>
      <w:bookmarkEnd w:id="138"/>
      <w:bookmarkEnd w:id="139"/>
    </w:p>
    <w:p w14:paraId="75A12FD6">
      <w:pPr>
        <w:spacing w:line="560" w:lineRule="exact"/>
        <w:ind w:firstLine="482" w:firstLineChars="200"/>
        <w:outlineLvl w:val="0"/>
        <w:rPr>
          <w:rFonts w:asciiTheme="minorEastAsia" w:hAnsiTheme="minorEastAsia" w:eastAsiaTheme="minorEastAsia"/>
          <w:b/>
          <w:sz w:val="24"/>
        </w:rPr>
      </w:pPr>
      <w:bookmarkStart w:id="140" w:name="_Toc28906"/>
      <w:bookmarkStart w:id="141" w:name="_Toc27644"/>
      <w:bookmarkStart w:id="142" w:name="_Toc20808"/>
      <w:bookmarkStart w:id="143" w:name="_Toc5063"/>
      <w:bookmarkStart w:id="144" w:name="_Toc12254"/>
      <w:r>
        <w:rPr>
          <w:rFonts w:asciiTheme="minorEastAsia" w:hAnsiTheme="minorEastAsia" w:eastAsiaTheme="minorEastAsia"/>
          <w:b/>
          <w:sz w:val="24"/>
        </w:rPr>
        <w:t xml:space="preserve">2.17 </w:t>
      </w:r>
      <w:r>
        <w:rPr>
          <w:rFonts w:hint="eastAsia" w:asciiTheme="minorEastAsia" w:hAnsiTheme="minorEastAsia" w:eastAsiaTheme="minorEastAsia"/>
          <w:b/>
          <w:sz w:val="24"/>
        </w:rPr>
        <w:t>合同使用的文字和</w:t>
      </w:r>
      <w:r>
        <w:rPr>
          <w:rFonts w:asciiTheme="minorEastAsia" w:hAnsiTheme="minorEastAsia" w:eastAsiaTheme="minorEastAsia"/>
          <w:b/>
          <w:sz w:val="24"/>
        </w:rPr>
        <w:t>适用的法律</w:t>
      </w:r>
      <w:bookmarkEnd w:id="140"/>
      <w:bookmarkEnd w:id="141"/>
      <w:bookmarkEnd w:id="142"/>
      <w:bookmarkEnd w:id="143"/>
      <w:bookmarkEnd w:id="144"/>
    </w:p>
    <w:p w14:paraId="7FFBD1BC">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2.17.1 合同使用汉语书就</w:t>
      </w:r>
      <w:r>
        <w:rPr>
          <w:rFonts w:hint="eastAsia" w:asciiTheme="minorEastAsia" w:hAnsiTheme="minorEastAsia" w:eastAsiaTheme="minorEastAsia"/>
          <w:sz w:val="24"/>
        </w:rPr>
        <w:t>、</w:t>
      </w:r>
      <w:r>
        <w:rPr>
          <w:rFonts w:asciiTheme="minorEastAsia" w:hAnsiTheme="minorEastAsia" w:eastAsiaTheme="minorEastAsia"/>
          <w:sz w:val="24"/>
        </w:rPr>
        <w:t>变更和解释</w:t>
      </w:r>
      <w:r>
        <w:rPr>
          <w:rFonts w:hint="eastAsia" w:asciiTheme="minorEastAsia" w:hAnsiTheme="minorEastAsia" w:eastAsiaTheme="minorEastAsia"/>
          <w:sz w:val="24"/>
        </w:rPr>
        <w:t>；</w:t>
      </w:r>
    </w:p>
    <w:p w14:paraId="569F7890">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2.17.2 </w:t>
      </w:r>
      <w:r>
        <w:rPr>
          <w:rFonts w:hint="eastAsia" w:asciiTheme="minorEastAsia" w:hAnsiTheme="minorEastAsia" w:eastAsiaTheme="minorEastAsia"/>
          <w:sz w:val="24"/>
        </w:rPr>
        <w:t>合同适用</w:t>
      </w:r>
      <w:r>
        <w:rPr>
          <w:rFonts w:asciiTheme="minorEastAsia" w:hAnsiTheme="minorEastAsia" w:eastAsiaTheme="minorEastAsia"/>
          <w:sz w:val="24"/>
        </w:rPr>
        <w:t>中华人民共和国法律。</w:t>
      </w:r>
    </w:p>
    <w:p w14:paraId="136982EF">
      <w:pPr>
        <w:spacing w:line="560" w:lineRule="exact"/>
        <w:ind w:firstLine="482" w:firstLineChars="200"/>
        <w:outlineLvl w:val="0"/>
        <w:rPr>
          <w:rFonts w:asciiTheme="minorEastAsia" w:hAnsiTheme="minorEastAsia" w:eastAsiaTheme="minorEastAsia"/>
          <w:b/>
          <w:sz w:val="24"/>
        </w:rPr>
      </w:pPr>
      <w:bookmarkStart w:id="145" w:name="_Toc27127"/>
      <w:bookmarkStart w:id="146" w:name="_Toc1492"/>
      <w:bookmarkStart w:id="147" w:name="_Toc22266"/>
      <w:bookmarkStart w:id="148" w:name="_Toc30096"/>
      <w:bookmarkStart w:id="149" w:name="_Toc27403"/>
      <w:r>
        <w:rPr>
          <w:rFonts w:asciiTheme="minorEastAsia" w:hAnsiTheme="minorEastAsia" w:eastAsiaTheme="minorEastAsia"/>
          <w:b/>
          <w:sz w:val="24"/>
        </w:rPr>
        <w:t>2.18 履约保证金</w:t>
      </w:r>
      <w:bookmarkEnd w:id="145"/>
      <w:bookmarkEnd w:id="146"/>
      <w:bookmarkEnd w:id="147"/>
      <w:bookmarkEnd w:id="148"/>
      <w:bookmarkEnd w:id="149"/>
    </w:p>
    <w:p w14:paraId="6FF764D7">
      <w:pPr>
        <w:pStyle w:val="958"/>
        <w:spacing w:before="0" w:beforeAutospacing="0" w:after="0" w:afterAutospacing="0" w:line="360" w:lineRule="auto"/>
        <w:ind w:firstLine="420"/>
        <w:rPr>
          <w:rFonts w:asciiTheme="minorEastAsia" w:hAnsiTheme="minorEastAsia" w:eastAsiaTheme="minorEastAsia"/>
        </w:rPr>
      </w:pPr>
      <w:r>
        <w:rPr>
          <w:rFonts w:asciiTheme="minorEastAsia" w:hAnsiTheme="minorEastAsia" w:eastAsiaTheme="minorEastAsia"/>
        </w:rPr>
        <w:t xml:space="preserve">2.18.1 </w:t>
      </w:r>
      <w:r>
        <w:rPr>
          <w:rFonts w:hint="eastAsia" w:asciiTheme="minorEastAsia" w:hAnsiTheme="minorEastAsia" w:eastAsiaTheme="minorEastAsia"/>
        </w:rPr>
        <w:t>采购文件要求乙方提交履约保证金的，乙方应按</w:t>
      </w:r>
      <w:r>
        <w:rPr>
          <w:rFonts w:hint="eastAsia" w:asciiTheme="minorEastAsia" w:hAnsiTheme="minorEastAsia" w:eastAsiaTheme="minorEastAsia"/>
          <w:b/>
          <w:i/>
          <w:u w:val="single"/>
        </w:rPr>
        <w:t>合同专用条款</w:t>
      </w:r>
      <w:r>
        <w:rPr>
          <w:rFonts w:hint="eastAsia" w:asciiTheme="minorEastAsia" w:hAnsiTheme="minorEastAsia" w:eastAsiaTheme="minorEastAsia"/>
        </w:rPr>
        <w:t>约定的方式，以支票、汇票、本票或者金融机构、担保机构出具的保函等非现金形式，提交不超过合同金额</w:t>
      </w:r>
      <w:r>
        <w:rPr>
          <w:rFonts w:asciiTheme="minorEastAsia" w:hAnsiTheme="minorEastAsia" w:eastAsiaTheme="minorEastAsia"/>
        </w:rPr>
        <w:t>1%的履约保证金；鼓励和支持乙方以银行、保险公司出具的保函形式提供履约保证</w:t>
      </w:r>
      <w:r>
        <w:rPr>
          <w:rFonts w:hint="eastAsia" w:asciiTheme="minorEastAsia" w:hAnsiTheme="minorEastAsia" w:eastAsiaTheme="minorEastAsia"/>
        </w:rPr>
        <w:t>，乙方以银行、保险公司出具保函形式提交履约保证金的，甲方不得拒收。</w:t>
      </w:r>
    </w:p>
    <w:p w14:paraId="7A9326E7">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2.18.2  </w:t>
      </w:r>
      <w:r>
        <w:rPr>
          <w:rFonts w:hint="eastAsia" w:asciiTheme="minorEastAsia" w:hAnsiTheme="minorEastAsia" w:eastAsiaTheme="minorEastAsia"/>
          <w:sz w:val="24"/>
        </w:rPr>
        <w:t>甲方在项目验收结束后及时退还履约保证金。</w:t>
      </w:r>
      <w:r>
        <w:rPr>
          <w:rFonts w:hint="eastAsia" w:ascii="宋体" w:hAnsi="宋体" w:cs="宋体"/>
          <w:sz w:val="24"/>
        </w:rPr>
        <w:t>甲方在项目通过验收之日起</w:t>
      </w:r>
      <w:r>
        <w:rPr>
          <w:rFonts w:hint="eastAsia" w:ascii="宋体" w:hAnsi="宋体" w:cs="宋体"/>
          <w:sz w:val="24"/>
          <w:u w:val="single"/>
        </w:rPr>
        <w:t xml:space="preserve"> </w:t>
      </w:r>
      <w:r>
        <w:rPr>
          <w:rFonts w:hint="eastAsia" w:ascii="宋体" w:hAnsi="宋体" w:cs="宋体"/>
          <w:b/>
          <w:i/>
          <w:sz w:val="24"/>
          <w:u w:val="single"/>
        </w:rPr>
        <w:t>合同专用条款</w:t>
      </w:r>
      <w:r>
        <w:rPr>
          <w:rFonts w:hint="eastAsia" w:ascii="宋体" w:hAnsi="宋体" w:cs="宋体"/>
          <w:sz w:val="24"/>
          <w:u w:val="single"/>
        </w:rPr>
        <w:t xml:space="preserve"> </w:t>
      </w:r>
      <w:r>
        <w:rPr>
          <w:rFonts w:hint="eastAsia" w:ascii="宋体" w:hAnsi="宋体" w:cs="宋体"/>
          <w:sz w:val="24"/>
        </w:rPr>
        <w:t>个工作日内将履约保证金退还乙方，逾期退还的，</w:t>
      </w:r>
      <w:r>
        <w:rPr>
          <w:rFonts w:hint="eastAsia" w:asciiTheme="minorEastAsia" w:hAnsiTheme="minorEastAsia" w:eastAsiaTheme="minorEastAsia"/>
          <w:sz w:val="24"/>
        </w:rPr>
        <w:t>乙方可要求甲方支付违约金，违约金按每迟延退还一日的应退还而未退还金额的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%计算，最高限额为本合同履约保证金的</w:t>
      </w:r>
      <w:r>
        <w:rPr>
          <w:rFonts w:asciiTheme="minorEastAsia" w:hAnsiTheme="minorEastAsia" w:eastAsiaTheme="minorEastAsia"/>
          <w:sz w:val="24"/>
          <w:u w:val="single"/>
        </w:rPr>
        <w:t xml:space="preserve">  20   </w:t>
      </w:r>
      <w:r>
        <w:rPr>
          <w:rFonts w:asciiTheme="minorEastAsia" w:hAnsiTheme="minorEastAsia" w:eastAsiaTheme="minorEastAsia"/>
          <w:sz w:val="24"/>
        </w:rPr>
        <w:t xml:space="preserve">%； </w:t>
      </w:r>
    </w:p>
    <w:p w14:paraId="6668488E">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2.18.3 </w:t>
      </w:r>
      <w:r>
        <w:rPr>
          <w:rFonts w:hint="eastAsia" w:asciiTheme="minorEastAsia" w:hAnsiTheme="minorEastAsia" w:eastAsiaTheme="minor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D584DAE">
      <w:pPr>
        <w:spacing w:line="560" w:lineRule="exact"/>
        <w:ind w:firstLine="480" w:firstLineChars="200"/>
        <w:rPr>
          <w:rFonts w:asciiTheme="minorEastAsia" w:hAnsiTheme="minorEastAsia" w:eastAsiaTheme="minorEastAsia"/>
        </w:rPr>
      </w:pPr>
      <w:r>
        <w:rPr>
          <w:rFonts w:asciiTheme="minorEastAsia" w:hAnsiTheme="minorEastAsia" w:eastAsiaTheme="minorEastAsia"/>
          <w:sz w:val="24"/>
        </w:rPr>
        <w:t>2.18.4</w:t>
      </w:r>
      <w:r>
        <w:rPr>
          <w:rFonts w:hint="eastAsia" w:asciiTheme="minorEastAsia" w:hAnsiTheme="minorEastAsia" w:eastAsiaTheme="minorEastAsia"/>
          <w:sz w:val="24"/>
        </w:rPr>
        <w:t> 甲方</w:t>
      </w:r>
      <w:r>
        <w:rPr>
          <w:rFonts w:asciiTheme="minorEastAsia" w:hAnsiTheme="minorEastAsia" w:eastAsiaTheme="minorEastAsia"/>
          <w:sz w:val="24"/>
        </w:rPr>
        <w:t>在</w:t>
      </w:r>
      <w:r>
        <w:rPr>
          <w:rFonts w:hint="eastAsia" w:asciiTheme="minorEastAsia" w:hAnsiTheme="minorEastAsia" w:eastAsiaTheme="minorEastAsia"/>
          <w:sz w:val="24"/>
        </w:rPr>
        <w:t>乙方</w:t>
      </w:r>
      <w:r>
        <w:rPr>
          <w:rFonts w:asciiTheme="minorEastAsia" w:hAnsiTheme="minorEastAsia" w:eastAsiaTheme="minorEastAsia"/>
          <w:sz w:val="24"/>
        </w:rPr>
        <w:t>履行完合同约定义务事项后及时退还，延迟退还的，应当按照合同约定和法律规定承担相应的赔偿责任。</w:t>
      </w:r>
    </w:p>
    <w:p w14:paraId="2182C9CB">
      <w:pPr>
        <w:spacing w:line="560" w:lineRule="exact"/>
        <w:ind w:firstLine="482" w:firstLineChars="200"/>
        <w:rPr>
          <w:rFonts w:asciiTheme="minorEastAsia" w:hAnsiTheme="minorEastAsia" w:eastAsiaTheme="minorEastAsia"/>
          <w:sz w:val="24"/>
        </w:rPr>
      </w:pPr>
      <w:r>
        <w:rPr>
          <w:rFonts w:asciiTheme="minorEastAsia" w:hAnsiTheme="minorEastAsia" w:eastAsiaTheme="minorEastAsia"/>
          <w:b/>
          <w:bCs/>
          <w:sz w:val="24"/>
        </w:rPr>
        <w:t>2.19</w:t>
      </w:r>
      <w:r>
        <w:rPr>
          <w:rFonts w:asciiTheme="minorEastAsia" w:hAnsiTheme="minorEastAsia" w:eastAsiaTheme="minorEastAsia"/>
          <w:sz w:val="24"/>
        </w:rPr>
        <w:t>对于因甲方原因导致变更、中止或者终止政府采购合同的，甲方应当依照合同约定对供应商受到的损失予以赔偿或者补偿</w:t>
      </w:r>
      <w:r>
        <w:rPr>
          <w:rFonts w:hint="eastAsia" w:asciiTheme="minorEastAsia" w:hAnsiTheme="minorEastAsia" w:eastAsiaTheme="minorEastAsia"/>
          <w:sz w:val="24"/>
        </w:rPr>
        <w:t>。</w:t>
      </w:r>
    </w:p>
    <w:p w14:paraId="30CF3595">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2.20合同份数</w:t>
      </w:r>
    </w:p>
    <w:p w14:paraId="69071DDE">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合同份数按</w:t>
      </w:r>
      <w:r>
        <w:rPr>
          <w:rFonts w:asciiTheme="minorEastAsia" w:hAnsiTheme="minorEastAsia" w:eastAsiaTheme="minorEastAsia"/>
          <w:b/>
          <w:i/>
          <w:sz w:val="24"/>
          <w:u w:val="single"/>
        </w:rPr>
        <w:t>合同专用条款</w:t>
      </w:r>
      <w:r>
        <w:rPr>
          <w:rFonts w:asciiTheme="minorEastAsia" w:hAnsiTheme="minorEastAsia" w:eastAsiaTheme="minorEastAsia"/>
          <w:sz w:val="24"/>
        </w:rPr>
        <w:t>规定</w:t>
      </w:r>
      <w:r>
        <w:rPr>
          <w:rFonts w:hint="eastAsia" w:asciiTheme="minorEastAsia" w:hAnsiTheme="minorEastAsia" w:eastAsiaTheme="minorEastAsia"/>
          <w:sz w:val="24"/>
        </w:rPr>
        <w:t>，</w:t>
      </w:r>
      <w:r>
        <w:rPr>
          <w:rFonts w:asciiTheme="minorEastAsia" w:hAnsiTheme="minorEastAsia" w:eastAsiaTheme="minorEastAsia"/>
          <w:sz w:val="24"/>
        </w:rPr>
        <w:t>每份均具有同等法律效力</w:t>
      </w:r>
      <w:r>
        <w:rPr>
          <w:rFonts w:hint="eastAsia" w:asciiTheme="minorEastAsia" w:hAnsiTheme="minorEastAsia" w:eastAsiaTheme="minorEastAsia"/>
          <w:sz w:val="24"/>
        </w:rPr>
        <w:t>。</w:t>
      </w:r>
    </w:p>
    <w:p w14:paraId="5208C247">
      <w:pPr>
        <w:spacing w:line="360" w:lineRule="auto"/>
        <w:jc w:val="center"/>
        <w:outlineLvl w:val="0"/>
        <w:rPr>
          <w:rFonts w:ascii="宋体" w:hAnsi="宋体" w:cs="宋体"/>
          <w:b/>
          <w:sz w:val="24"/>
        </w:rPr>
      </w:pPr>
      <w:r>
        <w:rPr>
          <w:rFonts w:hint="eastAsia" w:ascii="宋体" w:hAnsi="宋体" w:cs="宋体"/>
          <w:kern w:val="0"/>
        </w:rPr>
        <w:br w:type="page"/>
      </w:r>
      <w:bookmarkStart w:id="150" w:name="_Toc331685784"/>
      <w:r>
        <w:rPr>
          <w:rFonts w:hint="eastAsia" w:ascii="宋体" w:hAnsi="宋体" w:cs="宋体"/>
          <w:b/>
          <w:sz w:val="24"/>
        </w:rPr>
        <w:t xml:space="preserve"> </w:t>
      </w:r>
      <w:bookmarkEnd w:id="150"/>
      <w:r>
        <w:rPr>
          <w:rFonts w:hint="eastAsia" w:ascii="宋体" w:hAnsi="宋体" w:cs="宋体"/>
          <w:b/>
          <w:sz w:val="24"/>
        </w:rPr>
        <w:t>第三部分  合同专用条款</w:t>
      </w:r>
    </w:p>
    <w:p w14:paraId="467F1612">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4D950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14:paraId="69830936">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14:paraId="376FF52C">
            <w:pPr>
              <w:spacing w:line="360" w:lineRule="auto"/>
              <w:jc w:val="center"/>
              <w:rPr>
                <w:rFonts w:ascii="宋体" w:hAnsi="宋体" w:cs="宋体"/>
                <w:b/>
                <w:sz w:val="24"/>
              </w:rPr>
            </w:pPr>
            <w:r>
              <w:rPr>
                <w:rFonts w:hint="eastAsia" w:ascii="宋体" w:hAnsi="宋体" w:cs="宋体"/>
                <w:b/>
                <w:sz w:val="24"/>
              </w:rPr>
              <w:t>约定内容</w:t>
            </w:r>
          </w:p>
        </w:tc>
      </w:tr>
      <w:tr w14:paraId="38A39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0D54F92">
            <w:pPr>
              <w:spacing w:line="360" w:lineRule="auto"/>
              <w:rPr>
                <w:rFonts w:ascii="宋体" w:hAnsi="宋体" w:cs="宋体"/>
                <w:sz w:val="24"/>
              </w:rPr>
            </w:pPr>
            <w:r>
              <w:rPr>
                <w:rFonts w:hint="eastAsia" w:ascii="宋体" w:hAnsi="宋体" w:cs="宋体"/>
                <w:sz w:val="24"/>
              </w:rPr>
              <w:t>1.4.4</w:t>
            </w:r>
          </w:p>
        </w:tc>
        <w:tc>
          <w:tcPr>
            <w:tcW w:w="4534" w:type="pct"/>
            <w:vAlign w:val="center"/>
          </w:tcPr>
          <w:p w14:paraId="643ED24F">
            <w:pPr>
              <w:spacing w:line="360" w:lineRule="auto"/>
              <w:ind w:firstLine="480" w:firstLineChars="200"/>
              <w:rPr>
                <w:rFonts w:ascii="宋体" w:hAnsi="宋体" w:cs="宋体"/>
                <w:sz w:val="24"/>
              </w:rPr>
            </w:pPr>
            <w:r>
              <w:rPr>
                <w:rFonts w:hint="eastAsia" w:ascii="宋体" w:hAnsi="宋体" w:eastAsia="宋体" w:cs="宋体"/>
                <w:b w:val="0"/>
                <w:bCs w:val="0"/>
                <w:color w:val="auto"/>
                <w:sz w:val="24"/>
                <w:szCs w:val="24"/>
                <w:highlight w:val="none"/>
                <w:lang w:val="en-US" w:eastAsia="zh-CN"/>
              </w:rPr>
              <w:t>按月支付</w:t>
            </w:r>
            <w:r>
              <w:rPr>
                <w:rFonts w:hint="eastAsia" w:ascii="宋体" w:hAnsi="宋体" w:eastAsia="宋体" w:cs="宋体"/>
                <w:b w:val="0"/>
                <w:bCs w:val="0"/>
                <w:color w:val="auto"/>
                <w:sz w:val="24"/>
                <w:szCs w:val="24"/>
                <w:highlight w:val="none"/>
              </w:rPr>
              <w:t>，每月度乙方</w:t>
            </w:r>
            <w:r>
              <w:rPr>
                <w:rFonts w:hint="eastAsia" w:ascii="宋体" w:hAnsi="宋体" w:eastAsia="宋体" w:cs="宋体"/>
                <w:b w:val="0"/>
                <w:bCs w:val="0"/>
                <w:color w:val="auto"/>
                <w:sz w:val="24"/>
                <w:szCs w:val="24"/>
                <w:highlight w:val="none"/>
                <w:lang w:val="en-US" w:eastAsia="zh-CN"/>
              </w:rPr>
              <w:t>服务</w:t>
            </w:r>
            <w:r>
              <w:rPr>
                <w:rFonts w:hint="eastAsia" w:ascii="宋体" w:hAnsi="宋体" w:eastAsia="宋体" w:cs="宋体"/>
                <w:b w:val="0"/>
                <w:bCs w:val="0"/>
                <w:color w:val="auto"/>
                <w:sz w:val="24"/>
                <w:szCs w:val="24"/>
                <w:highlight w:val="none"/>
              </w:rPr>
              <w:t>人数</w:t>
            </w:r>
            <w:r>
              <w:rPr>
                <w:rFonts w:hint="eastAsia" w:ascii="宋体" w:hAnsi="宋体" w:eastAsia="宋体" w:cs="宋体"/>
                <w:b w:val="0"/>
                <w:bCs w:val="0"/>
                <w:color w:val="auto"/>
                <w:sz w:val="24"/>
                <w:szCs w:val="24"/>
                <w:highlight w:val="none"/>
                <w:lang w:val="en-US" w:eastAsia="zh-CN"/>
              </w:rPr>
              <w:t>进行</w:t>
            </w:r>
            <w:r>
              <w:rPr>
                <w:rFonts w:hint="eastAsia" w:ascii="宋体" w:hAnsi="宋体" w:eastAsia="宋体" w:cs="宋体"/>
                <w:b w:val="0"/>
                <w:bCs w:val="0"/>
                <w:color w:val="auto"/>
                <w:sz w:val="24"/>
                <w:szCs w:val="24"/>
                <w:highlight w:val="none"/>
              </w:rPr>
              <w:t>结算费用</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甲方凭供应商开具的正规发票和甲方认可的各项记录复印件等材料，每</w:t>
            </w:r>
            <w:r>
              <w:rPr>
                <w:rFonts w:hint="eastAsia" w:ascii="宋体" w:hAnsi="宋体" w:eastAsia="宋体" w:cs="宋体"/>
                <w:b w:val="0"/>
                <w:bCs w:val="0"/>
                <w:color w:val="auto"/>
                <w:sz w:val="24"/>
                <w:szCs w:val="24"/>
                <w:highlight w:val="none"/>
                <w:lang w:val="en-US" w:eastAsia="zh-CN"/>
              </w:rPr>
              <w:t>月</w:t>
            </w:r>
            <w:r>
              <w:rPr>
                <w:rFonts w:hint="eastAsia" w:ascii="宋体" w:hAnsi="宋体" w:eastAsia="宋体" w:cs="宋体"/>
                <w:b w:val="0"/>
                <w:bCs w:val="0"/>
                <w:color w:val="auto"/>
                <w:sz w:val="24"/>
                <w:szCs w:val="24"/>
                <w:highlight w:val="none"/>
              </w:rPr>
              <w:t>支付一次。</w:t>
            </w:r>
            <w:r>
              <w:rPr>
                <w:rFonts w:hint="eastAsia" w:ascii="宋体" w:hAnsi="宋体" w:eastAsia="宋体" w:cs="宋体"/>
                <w:b w:val="0"/>
                <w:bCs w:val="0"/>
                <w:color w:val="auto"/>
                <w:sz w:val="24"/>
                <w:szCs w:val="24"/>
                <w:highlight w:val="none"/>
                <w:lang w:val="en-US" w:eastAsia="zh-CN"/>
              </w:rPr>
              <w:t>因甲方服务需要需对服务人员进行增减，双方按增减后产生的费用按实结算服务。</w:t>
            </w:r>
            <w:r>
              <w:rPr>
                <w:rFonts w:hint="eastAsia" w:ascii="宋体" w:hAnsi="宋体" w:eastAsia="宋体" w:cs="宋体"/>
                <w:b w:val="0"/>
                <w:bCs/>
                <w:color w:val="000000"/>
                <w:sz w:val="24"/>
                <w:szCs w:val="24"/>
                <w:highlight w:val="none"/>
                <w:lang w:val="en-US" w:eastAsia="zh-CN"/>
              </w:rPr>
              <w:t>若遇甲方年终结算，支付时间按实际情况顺延。</w:t>
            </w:r>
          </w:p>
        </w:tc>
      </w:tr>
      <w:tr w14:paraId="41B11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190B5CF">
            <w:pPr>
              <w:spacing w:line="360" w:lineRule="auto"/>
              <w:rPr>
                <w:rFonts w:ascii="宋体" w:hAnsi="宋体" w:cs="宋体"/>
                <w:sz w:val="24"/>
              </w:rPr>
            </w:pPr>
            <w:r>
              <w:rPr>
                <w:rFonts w:hint="eastAsia" w:ascii="宋体" w:hAnsi="宋体" w:cs="宋体"/>
                <w:sz w:val="24"/>
              </w:rPr>
              <w:t xml:space="preserve">1.5.1 </w:t>
            </w:r>
          </w:p>
        </w:tc>
        <w:tc>
          <w:tcPr>
            <w:tcW w:w="4534" w:type="pct"/>
            <w:vAlign w:val="center"/>
          </w:tcPr>
          <w:p w14:paraId="3DA9D573">
            <w:pPr>
              <w:pStyle w:val="129"/>
              <w:keepNext w:val="0"/>
              <w:keepLines w:val="0"/>
              <w:pageBreakBefore w:val="0"/>
              <w:kinsoku/>
              <w:wordWrap/>
              <w:overflowPunct/>
              <w:topLinePunct w:val="0"/>
              <w:autoSpaceDE/>
              <w:autoSpaceDN/>
              <w:bidi w:val="0"/>
              <w:adjustRightInd w:val="0"/>
              <w:spacing w:before="0" w:line="360" w:lineRule="auto"/>
              <w:ind w:firstLine="482"/>
              <w:textAlignment w:val="auto"/>
              <w:outlineLvl w:val="2"/>
              <w:rPr>
                <w:rFonts w:hint="eastAsia" w:ascii="宋体" w:hAnsi="宋体" w:eastAsia="宋体" w:cs="宋体"/>
                <w:sz w:val="24"/>
                <w:lang w:eastAsia="zh-CN"/>
              </w:rPr>
            </w:pPr>
            <w:r>
              <w:rPr>
                <w:rFonts w:hint="eastAsia" w:ascii="宋体" w:hAnsi="宋体" w:cs="宋体"/>
                <w:sz w:val="24"/>
              </w:rPr>
              <w:t>服务期限：202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w:t>
            </w:r>
            <w:r>
              <w:rPr>
                <w:rFonts w:hint="eastAsia" w:ascii="宋体" w:hAnsi="宋体" w:cs="宋体"/>
                <w:sz w:val="24"/>
                <w:lang w:eastAsia="zh-CN"/>
              </w:rPr>
              <w:t>。</w:t>
            </w:r>
            <w:r>
              <w:rPr>
                <w:rFonts w:hint="eastAsia" w:ascii="宋体" w:hAnsi="宋体" w:eastAsia="宋体" w:cs="宋体"/>
                <w:b w:val="0"/>
                <w:bCs/>
                <w:highlight w:val="none"/>
                <w:lang w:eastAsia="zh-CN"/>
              </w:rPr>
              <w:t>服务期满并通过验收，绩效评价好、服务对象满意度高的，在预算保障的前提下，可以根据原采购合同的约定续签合同，但原合同和续签合同累计履行期限不超过</w:t>
            </w:r>
            <w:r>
              <w:rPr>
                <w:rFonts w:hint="eastAsia" w:ascii="宋体" w:hAnsi="宋体" w:cs="宋体"/>
                <w:b w:val="0"/>
                <w:bCs/>
                <w:highlight w:val="none"/>
                <w:lang w:val="en-US" w:eastAsia="zh-CN"/>
              </w:rPr>
              <w:t>3</w:t>
            </w:r>
            <w:r>
              <w:rPr>
                <w:rFonts w:hint="eastAsia" w:ascii="宋体" w:hAnsi="宋体" w:eastAsia="宋体" w:cs="宋体"/>
                <w:b w:val="0"/>
                <w:bCs/>
                <w:highlight w:val="none"/>
                <w:lang w:eastAsia="zh-CN"/>
              </w:rPr>
              <w:t>年。</w:t>
            </w:r>
            <w:r>
              <w:rPr>
                <w:rFonts w:hint="eastAsia" w:ascii="宋体" w:hAnsi="宋体" w:eastAsia="宋体" w:cs="宋体"/>
                <w:sz w:val="24"/>
                <w:szCs w:val="24"/>
                <w:highlight w:val="none"/>
              </w:rPr>
              <w:t>合同履行期内</w:t>
            </w:r>
            <w:r>
              <w:rPr>
                <w:rFonts w:hint="eastAsia" w:ascii="宋体" w:hAnsi="宋体" w:eastAsia="宋体" w:cs="宋体"/>
                <w:sz w:val="24"/>
                <w:szCs w:val="24"/>
                <w:highlight w:val="none"/>
                <w:lang w:val="en-US" w:eastAsia="zh-CN"/>
              </w:rPr>
              <w:t>若</w:t>
            </w:r>
            <w:r>
              <w:rPr>
                <w:rFonts w:hint="eastAsia" w:ascii="宋体" w:hAnsi="宋体" w:eastAsia="宋体" w:cs="宋体"/>
                <w:sz w:val="24"/>
                <w:szCs w:val="24"/>
                <w:highlight w:val="none"/>
              </w:rPr>
              <w:t>供应商达不到考核要求，采购单位可按有关程序终止下一年度的服务合同</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另行招标采购。</w:t>
            </w:r>
          </w:p>
        </w:tc>
      </w:tr>
      <w:tr w14:paraId="26896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FA10E55">
            <w:pPr>
              <w:spacing w:line="360" w:lineRule="auto"/>
              <w:rPr>
                <w:rFonts w:ascii="宋体" w:hAnsi="宋体" w:cs="宋体"/>
                <w:sz w:val="24"/>
              </w:rPr>
            </w:pPr>
            <w:r>
              <w:rPr>
                <w:rFonts w:hint="eastAsia" w:ascii="宋体" w:hAnsi="宋体" w:cs="宋体"/>
                <w:sz w:val="24"/>
              </w:rPr>
              <w:t>1.5.2</w:t>
            </w:r>
          </w:p>
        </w:tc>
        <w:tc>
          <w:tcPr>
            <w:tcW w:w="4534" w:type="pct"/>
            <w:vAlign w:val="center"/>
          </w:tcPr>
          <w:p w14:paraId="5BDC8842">
            <w:pPr>
              <w:spacing w:line="360" w:lineRule="auto"/>
              <w:rPr>
                <w:rFonts w:ascii="宋体" w:hAnsi="宋体" w:cs="宋体"/>
                <w:sz w:val="24"/>
              </w:rPr>
            </w:pPr>
            <w:r>
              <w:rPr>
                <w:rFonts w:hint="eastAsia" w:ascii="宋体" w:hAnsi="宋体" w:cs="宋体"/>
                <w:sz w:val="24"/>
                <w:lang w:eastAsia="zh-CN"/>
              </w:rPr>
              <w:t>杭州市十三中教育集团（总校）</w:t>
            </w:r>
            <w:r>
              <w:rPr>
                <w:rFonts w:hint="eastAsia" w:ascii="宋体" w:hAnsi="宋体" w:cs="宋体"/>
                <w:sz w:val="24"/>
              </w:rPr>
              <w:t>（</w:t>
            </w:r>
            <w:r>
              <w:rPr>
                <w:rFonts w:hint="eastAsia" w:ascii="宋体" w:hAnsi="宋体" w:cs="宋体"/>
                <w:sz w:val="24"/>
                <w:lang w:val="en-US" w:eastAsia="zh-CN"/>
              </w:rPr>
              <w:t>杭州市西湖区翠苑街道花园社区教工路155号</w:t>
            </w:r>
            <w:r>
              <w:rPr>
                <w:rFonts w:hint="eastAsia" w:ascii="宋体" w:hAnsi="宋体" w:cs="宋体"/>
                <w:sz w:val="24"/>
              </w:rPr>
              <w:t>）</w:t>
            </w:r>
          </w:p>
        </w:tc>
      </w:tr>
      <w:tr w14:paraId="56EFA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3035F2D">
            <w:pPr>
              <w:spacing w:line="360" w:lineRule="auto"/>
              <w:rPr>
                <w:rFonts w:ascii="宋体" w:hAnsi="宋体" w:cs="宋体"/>
                <w:sz w:val="24"/>
              </w:rPr>
            </w:pPr>
            <w:r>
              <w:rPr>
                <w:rFonts w:hint="eastAsia" w:ascii="宋体" w:hAnsi="宋体" w:cs="宋体"/>
                <w:sz w:val="24"/>
              </w:rPr>
              <w:t xml:space="preserve">1.5.3 </w:t>
            </w:r>
          </w:p>
        </w:tc>
        <w:tc>
          <w:tcPr>
            <w:tcW w:w="4534" w:type="pct"/>
            <w:vAlign w:val="center"/>
          </w:tcPr>
          <w:p w14:paraId="305487DF">
            <w:pPr>
              <w:spacing w:line="360" w:lineRule="auto"/>
              <w:rPr>
                <w:rFonts w:ascii="宋体" w:hAnsi="宋体" w:cs="宋体"/>
                <w:sz w:val="24"/>
              </w:rPr>
            </w:pPr>
            <w:r>
              <w:rPr>
                <w:rFonts w:hint="eastAsia" w:ascii="宋体" w:hAnsi="宋体" w:cs="宋体"/>
                <w:sz w:val="24"/>
              </w:rPr>
              <w:t>按物业类项目服务要求提供服务</w:t>
            </w:r>
          </w:p>
        </w:tc>
      </w:tr>
      <w:tr w14:paraId="3087E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7157CC3">
            <w:pPr>
              <w:spacing w:line="360" w:lineRule="auto"/>
              <w:rPr>
                <w:rFonts w:ascii="宋体" w:hAnsi="宋体" w:cs="宋体"/>
                <w:sz w:val="24"/>
              </w:rPr>
            </w:pPr>
            <w:r>
              <w:rPr>
                <w:rFonts w:hint="eastAsia" w:ascii="宋体" w:hAnsi="宋体" w:cs="宋体"/>
                <w:sz w:val="24"/>
              </w:rPr>
              <w:t>1.6.7</w:t>
            </w:r>
          </w:p>
        </w:tc>
        <w:tc>
          <w:tcPr>
            <w:tcW w:w="4534" w:type="pct"/>
            <w:vAlign w:val="center"/>
          </w:tcPr>
          <w:p w14:paraId="30F20017">
            <w:pPr>
              <w:snapToGrid w:val="0"/>
              <w:spacing w:line="360" w:lineRule="auto"/>
              <w:ind w:firstLine="480" w:firstLineChars="200"/>
              <w:jc w:val="left"/>
              <w:rPr>
                <w:rFonts w:ascii="宋体" w:hAnsi="宋体" w:cs="宋体"/>
                <w:sz w:val="24"/>
              </w:rPr>
            </w:pPr>
            <w:r>
              <w:rPr>
                <w:rFonts w:hint="eastAsia" w:ascii="宋体" w:hAnsi="宋体" w:cs="宋体"/>
                <w:sz w:val="24"/>
              </w:rPr>
              <w:t>1、因乙方在服务期内超过两次物业服务综合考评未达标，甲方可以单方面终止合同，且乙方须支付给甲方月度合同服务款二倍金额的违约金。</w:t>
            </w:r>
          </w:p>
          <w:p w14:paraId="6B332065">
            <w:pPr>
              <w:snapToGrid w:val="0"/>
              <w:spacing w:line="360" w:lineRule="auto"/>
              <w:ind w:firstLine="480" w:firstLineChars="200"/>
              <w:jc w:val="left"/>
              <w:rPr>
                <w:rFonts w:ascii="宋体" w:hAnsi="宋体" w:cs="宋体"/>
                <w:sz w:val="24"/>
              </w:rPr>
            </w:pPr>
            <w:r>
              <w:rPr>
                <w:rFonts w:hint="eastAsia" w:ascii="宋体" w:hAnsi="宋体" w:cs="宋体"/>
                <w:sz w:val="24"/>
              </w:rPr>
              <w:t>2、如甲方发现乙方出现转租、转让、抵押承包等情况，甲方可以单方面终止合同，且乙方须支付给甲方月度合同服务款二倍金额的违约金。</w:t>
            </w:r>
          </w:p>
          <w:p w14:paraId="4A79A2CC">
            <w:pPr>
              <w:snapToGrid w:val="0"/>
              <w:spacing w:line="360" w:lineRule="auto"/>
              <w:ind w:firstLine="480" w:firstLineChars="200"/>
              <w:jc w:val="left"/>
              <w:rPr>
                <w:rFonts w:ascii="宋体" w:hAnsi="宋体" w:cs="宋体"/>
                <w:sz w:val="24"/>
              </w:rPr>
            </w:pPr>
            <w:r>
              <w:rPr>
                <w:rFonts w:hint="eastAsia" w:ascii="宋体" w:hAnsi="宋体" w:cs="宋体"/>
                <w:sz w:val="24"/>
              </w:rPr>
              <w:t>3、如果乙方在服务期内由于乙方原因造成重大责任事故或安全事故，甲方可以单方面终止合同，且乙方须赔偿给甲方造成的经济损失，并须支付给甲方月度合同服务款五倍金额的违约金。</w:t>
            </w:r>
          </w:p>
          <w:p w14:paraId="63CE0F9C">
            <w:pPr>
              <w:snapToGrid w:val="0"/>
              <w:spacing w:line="360" w:lineRule="auto"/>
              <w:ind w:firstLine="480" w:firstLineChars="200"/>
              <w:jc w:val="left"/>
              <w:rPr>
                <w:rFonts w:ascii="宋体" w:hAnsi="宋体" w:cs="宋体"/>
                <w:sz w:val="24"/>
              </w:rPr>
            </w:pPr>
            <w:r>
              <w:rPr>
                <w:rFonts w:hint="eastAsia" w:ascii="宋体" w:hAnsi="宋体" w:cs="宋体"/>
                <w:sz w:val="24"/>
              </w:rPr>
              <w:t>4、提前终止合同期早于月底最后一天，应视为月底最后一天期满，此条适用于上述1、2、3项。</w:t>
            </w:r>
          </w:p>
          <w:p w14:paraId="666FE830">
            <w:pPr>
              <w:snapToGrid w:val="0"/>
              <w:spacing w:line="360" w:lineRule="auto"/>
              <w:ind w:firstLine="480" w:firstLineChars="200"/>
              <w:jc w:val="left"/>
              <w:rPr>
                <w:rFonts w:ascii="宋体" w:hAnsi="宋体" w:cs="宋体"/>
                <w:sz w:val="24"/>
              </w:rPr>
            </w:pPr>
            <w:r>
              <w:rPr>
                <w:rFonts w:hint="eastAsia" w:ascii="宋体" w:hAnsi="宋体" w:cs="宋体"/>
                <w:sz w:val="24"/>
              </w:rPr>
              <w:t>5、乙方未能履行合同和遵守有关规定，在甲方发出书面警告后一周内乙方仍无采取补救措施，甲方可立即终止合同，且乙方须支付给甲方月度合同服务款二倍金额的违约金。</w:t>
            </w:r>
          </w:p>
          <w:p w14:paraId="006CAD45">
            <w:pPr>
              <w:spacing w:line="360" w:lineRule="auto"/>
              <w:ind w:firstLine="480" w:firstLineChars="200"/>
              <w:jc w:val="left"/>
              <w:rPr>
                <w:rFonts w:ascii="宋体" w:hAnsi="宋体" w:cs="宋体"/>
                <w:sz w:val="24"/>
              </w:rPr>
            </w:pPr>
            <w:r>
              <w:rPr>
                <w:rFonts w:hint="eastAsia" w:ascii="宋体" w:hAnsi="宋体" w:cs="宋体"/>
                <w:sz w:val="24"/>
              </w:rPr>
              <w:t>6、乙方破产清处、重组及兼并等事实发生，或被债权人接管经营，甲方即可终止合同。</w:t>
            </w:r>
          </w:p>
          <w:p w14:paraId="4FA915F1">
            <w:pPr>
              <w:snapToGrid w:val="0"/>
              <w:spacing w:line="360" w:lineRule="auto"/>
              <w:ind w:firstLine="480" w:firstLineChars="200"/>
              <w:jc w:val="left"/>
              <w:rPr>
                <w:rFonts w:ascii="宋体" w:hAnsi="宋体"/>
                <w:snapToGrid w:val="0"/>
                <w:kern w:val="0"/>
                <w:sz w:val="24"/>
              </w:rPr>
            </w:pPr>
            <w:r>
              <w:rPr>
                <w:rFonts w:hint="eastAsia" w:ascii="宋体" w:hAnsi="宋体" w:cs="宋体"/>
                <w:sz w:val="24"/>
              </w:rPr>
              <w:t>7、</w:t>
            </w:r>
            <w:r>
              <w:rPr>
                <w:rFonts w:hint="eastAsia" w:ascii="宋体" w:hAnsi="宋体"/>
                <w:snapToGrid w:val="0"/>
                <w:kern w:val="0"/>
                <w:sz w:val="24"/>
              </w:rPr>
              <w:t>如遇暴力事件，乙方安保人员有胆怯、退缩行为的，不履行应尽职责的，甲方可立即</w:t>
            </w:r>
            <w:r>
              <w:rPr>
                <w:rFonts w:hint="eastAsia" w:ascii="宋体" w:hAnsi="宋体"/>
                <w:bCs/>
                <w:snapToGrid w:val="0"/>
                <w:kern w:val="0"/>
                <w:sz w:val="24"/>
              </w:rPr>
              <w:t>终</w:t>
            </w:r>
            <w:r>
              <w:rPr>
                <w:rFonts w:hint="eastAsia" w:ascii="宋体" w:hAnsi="宋体"/>
                <w:snapToGrid w:val="0"/>
                <w:kern w:val="0"/>
                <w:sz w:val="24"/>
              </w:rPr>
              <w:t>止本合同</w:t>
            </w:r>
            <w:r>
              <w:rPr>
                <w:rFonts w:hint="eastAsia" w:ascii="宋体" w:hAnsi="宋体" w:cs="宋体"/>
                <w:sz w:val="24"/>
              </w:rPr>
              <w:t>，且乙方须支付给甲方月度合同服务款二倍金额的违约金。</w:t>
            </w:r>
          </w:p>
          <w:p w14:paraId="15CBA04D">
            <w:pPr>
              <w:spacing w:line="360" w:lineRule="auto"/>
              <w:ind w:firstLine="480" w:firstLineChars="200"/>
              <w:rPr>
                <w:rFonts w:ascii="宋体" w:hAnsi="宋体" w:cs="宋体"/>
                <w:sz w:val="24"/>
              </w:rPr>
            </w:pPr>
            <w:r>
              <w:rPr>
                <w:rFonts w:hint="eastAsia" w:ascii="宋体" w:hAnsi="宋体"/>
                <w:snapToGrid w:val="0"/>
                <w:kern w:val="0"/>
                <w:sz w:val="24"/>
              </w:rPr>
              <w:t>8、</w:t>
            </w:r>
            <w:r>
              <w:rPr>
                <w:rFonts w:hint="eastAsia" w:ascii="宋体" w:hAnsi="宋体" w:cs="宋体"/>
                <w:sz w:val="24"/>
              </w:rPr>
              <w:t>按招标文件采购需求中其他相关内容执行。</w:t>
            </w:r>
          </w:p>
        </w:tc>
      </w:tr>
      <w:tr w14:paraId="4D226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306E855">
            <w:pPr>
              <w:spacing w:line="360" w:lineRule="auto"/>
              <w:rPr>
                <w:rFonts w:ascii="宋体" w:hAnsi="宋体" w:cs="宋体"/>
                <w:sz w:val="24"/>
              </w:rPr>
            </w:pPr>
            <w:r>
              <w:rPr>
                <w:rFonts w:hint="eastAsia" w:ascii="宋体" w:hAnsi="宋体" w:cs="宋体"/>
                <w:sz w:val="24"/>
              </w:rPr>
              <w:t>1.7</w:t>
            </w:r>
          </w:p>
        </w:tc>
        <w:tc>
          <w:tcPr>
            <w:tcW w:w="4534" w:type="pct"/>
            <w:vAlign w:val="center"/>
          </w:tcPr>
          <w:p w14:paraId="1EB9027E">
            <w:pPr>
              <w:spacing w:line="360" w:lineRule="auto"/>
              <w:rPr>
                <w:rFonts w:ascii="宋体" w:hAnsi="宋体" w:cs="宋体"/>
                <w:sz w:val="24"/>
              </w:rPr>
            </w:pPr>
            <w:r>
              <w:rPr>
                <w:rFonts w:hint="eastAsia" w:ascii="宋体" w:hAnsi="宋体" w:cs="宋体"/>
                <w:sz w:val="24"/>
              </w:rPr>
              <w:t>1.7.2</w:t>
            </w:r>
          </w:p>
        </w:tc>
      </w:tr>
      <w:tr w14:paraId="679C9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2627C17">
            <w:pPr>
              <w:spacing w:line="360" w:lineRule="auto"/>
              <w:rPr>
                <w:rFonts w:ascii="宋体" w:hAnsi="宋体" w:cs="宋体"/>
                <w:sz w:val="24"/>
              </w:rPr>
            </w:pPr>
            <w:r>
              <w:rPr>
                <w:rFonts w:hint="eastAsia" w:ascii="宋体" w:hAnsi="宋体" w:cs="宋体"/>
                <w:sz w:val="24"/>
              </w:rPr>
              <w:t>1.7.1</w:t>
            </w:r>
          </w:p>
        </w:tc>
        <w:tc>
          <w:tcPr>
            <w:tcW w:w="4534" w:type="pct"/>
            <w:vAlign w:val="center"/>
          </w:tcPr>
          <w:p w14:paraId="45782052">
            <w:pPr>
              <w:spacing w:line="360" w:lineRule="auto"/>
              <w:rPr>
                <w:rFonts w:ascii="宋体" w:hAnsi="宋体" w:cs="宋体"/>
                <w:sz w:val="24"/>
              </w:rPr>
            </w:pPr>
            <w:r>
              <w:rPr>
                <w:rFonts w:hint="eastAsia" w:ascii="宋体" w:hAnsi="宋体" w:cs="宋体"/>
                <w:sz w:val="24"/>
              </w:rPr>
              <w:t>/</w:t>
            </w:r>
          </w:p>
        </w:tc>
      </w:tr>
      <w:tr w14:paraId="11009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E898B1F">
            <w:pPr>
              <w:spacing w:line="360" w:lineRule="auto"/>
              <w:rPr>
                <w:rFonts w:ascii="宋体" w:hAnsi="宋体" w:cs="宋体"/>
                <w:sz w:val="24"/>
              </w:rPr>
            </w:pPr>
            <w:r>
              <w:rPr>
                <w:rFonts w:hint="eastAsia" w:ascii="宋体" w:hAnsi="宋体" w:cs="宋体"/>
                <w:sz w:val="24"/>
              </w:rPr>
              <w:t>1.7.2</w:t>
            </w:r>
          </w:p>
        </w:tc>
        <w:tc>
          <w:tcPr>
            <w:tcW w:w="4534" w:type="pct"/>
            <w:vAlign w:val="center"/>
          </w:tcPr>
          <w:p w14:paraId="7094E0C0">
            <w:pPr>
              <w:spacing w:line="360" w:lineRule="auto"/>
              <w:rPr>
                <w:rFonts w:ascii="宋体" w:hAnsi="宋体" w:cs="宋体"/>
                <w:sz w:val="24"/>
              </w:rPr>
            </w:pPr>
            <w:r>
              <w:rPr>
                <w:rFonts w:hint="eastAsia" w:ascii="宋体" w:hAnsi="宋体" w:cs="宋体"/>
                <w:sz w:val="24"/>
              </w:rPr>
              <w:t>甲方住所地</w:t>
            </w:r>
          </w:p>
        </w:tc>
      </w:tr>
      <w:tr w14:paraId="68064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C847F3E">
            <w:pPr>
              <w:spacing w:line="360" w:lineRule="auto"/>
              <w:rPr>
                <w:rFonts w:ascii="宋体" w:hAnsi="宋体" w:cs="宋体"/>
                <w:sz w:val="24"/>
              </w:rPr>
            </w:pPr>
            <w:r>
              <w:rPr>
                <w:rFonts w:hint="eastAsia" w:ascii="宋体" w:hAnsi="宋体" w:cs="宋体"/>
                <w:sz w:val="24"/>
              </w:rPr>
              <w:t>2.3.2</w:t>
            </w:r>
          </w:p>
        </w:tc>
        <w:tc>
          <w:tcPr>
            <w:tcW w:w="4534" w:type="pct"/>
            <w:vAlign w:val="center"/>
          </w:tcPr>
          <w:p w14:paraId="1DF7F6A0">
            <w:pPr>
              <w:spacing w:line="360" w:lineRule="auto"/>
              <w:ind w:left="-420" w:leftChars="-200" w:right="-420" w:rightChars="-200" w:firstLine="480" w:firstLineChars="200"/>
              <w:rPr>
                <w:rFonts w:ascii="宋体" w:hAnsi="宋体" w:cs="宋体"/>
                <w:sz w:val="24"/>
              </w:rPr>
            </w:pPr>
            <w:r>
              <w:rPr>
                <w:rFonts w:hint="eastAsia" w:ascii="宋体" w:hAnsi="宋体" w:cs="宋体"/>
                <w:sz w:val="24"/>
              </w:rPr>
              <w:t>/</w:t>
            </w:r>
          </w:p>
        </w:tc>
      </w:tr>
      <w:tr w14:paraId="077FD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15AE40C">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534" w:type="pct"/>
            <w:vAlign w:val="center"/>
          </w:tcPr>
          <w:p w14:paraId="660EE24E">
            <w:pPr>
              <w:spacing w:line="360" w:lineRule="auto"/>
              <w:ind w:left="-420" w:leftChars="-200" w:right="-420" w:rightChars="-200" w:firstLine="480" w:firstLineChars="200"/>
              <w:rPr>
                <w:rFonts w:ascii="宋体" w:hAnsi="宋体" w:cs="宋体"/>
                <w:sz w:val="24"/>
              </w:rPr>
            </w:pPr>
            <w:r>
              <w:rPr>
                <w:rFonts w:hint="eastAsia" w:ascii="宋体" w:hAnsi="宋体" w:cs="宋体"/>
                <w:sz w:val="24"/>
              </w:rPr>
              <w:t>同1.4.4</w:t>
            </w:r>
          </w:p>
        </w:tc>
      </w:tr>
      <w:tr w14:paraId="12B8F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6A2230B">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534" w:type="pct"/>
            <w:vAlign w:val="center"/>
          </w:tcPr>
          <w:p w14:paraId="58551D1F">
            <w:pPr>
              <w:spacing w:line="360" w:lineRule="auto"/>
              <w:rPr>
                <w:rFonts w:ascii="宋体" w:hAnsi="宋体" w:cs="宋体"/>
                <w:sz w:val="24"/>
              </w:rPr>
            </w:pPr>
            <w:r>
              <w:rPr>
                <w:rFonts w:hint="eastAsia" w:ascii="宋体" w:hAnsi="宋体" w:cs="宋体"/>
                <w:snapToGrid w:val="0"/>
                <w:kern w:val="0"/>
                <w:sz w:val="24"/>
              </w:rPr>
              <w:t>因不可抗力致使合同有变更必要的，双方当事人应在</w:t>
            </w:r>
            <w:r>
              <w:rPr>
                <w:rFonts w:hint="eastAsia" w:ascii="宋体" w:hAnsi="宋体" w:cs="宋体"/>
                <w:snapToGrid w:val="0"/>
                <w:kern w:val="0"/>
                <w:sz w:val="24"/>
                <w:u w:val="single"/>
              </w:rPr>
              <w:t>30日</w:t>
            </w:r>
            <w:r>
              <w:rPr>
                <w:rFonts w:hint="eastAsia" w:ascii="宋体" w:hAnsi="宋体" w:cs="宋体"/>
                <w:snapToGrid w:val="0"/>
                <w:kern w:val="0"/>
                <w:sz w:val="24"/>
              </w:rPr>
              <w:t>内以书面形式变更合同</w:t>
            </w:r>
          </w:p>
        </w:tc>
      </w:tr>
      <w:tr w14:paraId="72B8C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0C4B00BD">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534" w:type="pct"/>
          </w:tcPr>
          <w:p w14:paraId="4EEF4D04">
            <w:pPr>
              <w:spacing w:line="360" w:lineRule="auto"/>
              <w:rPr>
                <w:rFonts w:ascii="宋体" w:hAnsi="宋体" w:cs="宋体"/>
                <w:sz w:val="24"/>
              </w:rPr>
            </w:pPr>
            <w:r>
              <w:rPr>
                <w:rFonts w:hint="eastAsia" w:ascii="宋体" w:hAnsi="宋体" w:cs="宋体"/>
                <w:snapToGrid w:val="0"/>
                <w:kern w:val="0"/>
                <w:sz w:val="24"/>
              </w:rPr>
              <w:t>受不可抗力影响的一方在不可抗力发生后，应在</w:t>
            </w:r>
            <w:r>
              <w:rPr>
                <w:rFonts w:hint="eastAsia" w:ascii="宋体" w:hAnsi="宋体" w:cs="宋体"/>
                <w:snapToGrid w:val="0"/>
                <w:kern w:val="0"/>
                <w:sz w:val="24"/>
                <w:u w:val="single"/>
              </w:rPr>
              <w:t>15日</w:t>
            </w:r>
            <w:r>
              <w:rPr>
                <w:rFonts w:hint="eastAsia" w:ascii="宋体" w:hAnsi="宋体" w:cs="宋体"/>
                <w:snapToGrid w:val="0"/>
                <w:kern w:val="0"/>
                <w:sz w:val="24"/>
              </w:rPr>
              <w:t>内以书面形式通知对方当事人，并在</w:t>
            </w:r>
            <w:r>
              <w:rPr>
                <w:rFonts w:hint="eastAsia" w:ascii="宋体" w:hAnsi="宋体" w:cs="宋体"/>
                <w:snapToGrid w:val="0"/>
                <w:kern w:val="0"/>
                <w:sz w:val="24"/>
                <w:u w:val="single"/>
              </w:rPr>
              <w:t>15日</w:t>
            </w:r>
            <w:r>
              <w:rPr>
                <w:rFonts w:hint="eastAsia" w:ascii="宋体" w:hAnsi="宋体" w:cs="宋体"/>
                <w:snapToGrid w:val="0"/>
                <w:kern w:val="0"/>
                <w:sz w:val="24"/>
              </w:rPr>
              <w:t>内，将有关部门出具的证明文件送达对方当事人。</w:t>
            </w:r>
          </w:p>
        </w:tc>
      </w:tr>
      <w:tr w14:paraId="22606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1247BBA">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534" w:type="pct"/>
            <w:vAlign w:val="center"/>
          </w:tcPr>
          <w:p w14:paraId="76AB44BA">
            <w:pPr>
              <w:spacing w:line="360" w:lineRule="auto"/>
              <w:rPr>
                <w:rFonts w:ascii="宋体" w:hAnsi="宋体" w:cs="宋体"/>
                <w:sz w:val="24"/>
              </w:rPr>
            </w:pPr>
            <w:r>
              <w:rPr>
                <w:rFonts w:hint="eastAsia" w:ascii="宋体" w:hAnsi="宋体" w:cs="宋体"/>
                <w:sz w:val="24"/>
              </w:rPr>
              <w:t>乙方按照</w:t>
            </w:r>
            <w:r>
              <w:rPr>
                <w:rFonts w:hint="eastAsia" w:ascii="宋体" w:hAnsi="宋体" w:cs="宋体"/>
                <w:b/>
                <w:sz w:val="24"/>
                <w:u w:val="single"/>
              </w:rPr>
              <w:t>双方确定的服务考核办法</w:t>
            </w:r>
            <w:r>
              <w:rPr>
                <w:rFonts w:hint="eastAsia" w:ascii="宋体" w:hAnsi="宋体" w:cs="宋体"/>
                <w:sz w:val="24"/>
              </w:rPr>
              <w:t>的约定，定期提交服务报告，甲方按照</w:t>
            </w:r>
            <w:r>
              <w:rPr>
                <w:rFonts w:hint="eastAsia" w:ascii="宋体" w:hAnsi="宋体" w:cs="宋体"/>
                <w:b/>
                <w:sz w:val="24"/>
                <w:u w:val="single"/>
              </w:rPr>
              <w:t>服务考核办法</w:t>
            </w:r>
            <w:r>
              <w:rPr>
                <w:rFonts w:hint="eastAsia" w:ascii="宋体" w:hAnsi="宋体" w:cs="宋体"/>
                <w:sz w:val="24"/>
              </w:rPr>
              <w:t>的约定进行定期验收</w:t>
            </w:r>
          </w:p>
        </w:tc>
      </w:tr>
      <w:tr w14:paraId="56FF2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186FC14">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534" w:type="pct"/>
            <w:vAlign w:val="center"/>
          </w:tcPr>
          <w:p w14:paraId="64418558">
            <w:pPr>
              <w:spacing w:line="360" w:lineRule="auto"/>
              <w:rPr>
                <w:rFonts w:ascii="宋体" w:hAnsi="宋体" w:cs="宋体"/>
                <w:sz w:val="24"/>
              </w:rPr>
            </w:pPr>
            <w:r>
              <w:rPr>
                <w:rFonts w:hint="eastAsia" w:ascii="宋体" w:hAnsi="宋体" w:cs="宋体"/>
                <w:sz w:val="24"/>
              </w:rPr>
              <w:t>服务考核办法及招标文件中记载的采购需求</w:t>
            </w:r>
          </w:p>
        </w:tc>
      </w:tr>
      <w:tr w14:paraId="1EEC6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319BF1B">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.1</w:t>
            </w:r>
          </w:p>
        </w:tc>
        <w:tc>
          <w:tcPr>
            <w:tcW w:w="4534" w:type="pct"/>
            <w:vAlign w:val="center"/>
          </w:tcPr>
          <w:p w14:paraId="14176664">
            <w:pPr>
              <w:spacing w:line="276" w:lineRule="auto"/>
              <w:ind w:right="141" w:rightChars="67"/>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履约保证金：</w:t>
            </w:r>
            <w:r>
              <w:rPr>
                <w:rFonts w:hint="eastAsia" w:asciiTheme="minorEastAsia" w:hAnsiTheme="minorEastAsia" w:eastAsiaTheme="minorEastAsia"/>
                <w:b/>
                <w:sz w:val="24"/>
                <w:u w:val="single"/>
              </w:rPr>
              <w:t>合同款的1%</w:t>
            </w:r>
          </w:p>
          <w:p w14:paraId="2D518633">
            <w:pPr>
              <w:spacing w:line="360" w:lineRule="auto"/>
              <w:rPr>
                <w:rFonts w:ascii="宋体" w:hAnsi="宋体" w:cs="宋体"/>
                <w:sz w:val="24"/>
              </w:rPr>
            </w:pPr>
            <w:r>
              <w:rPr>
                <w:rFonts w:hint="eastAsia" w:cs="宋体" w:asciiTheme="minorEastAsia" w:hAnsiTheme="minorEastAsia" w:eastAsiaTheme="minorEastAsia"/>
                <w:kern w:val="0"/>
                <w:sz w:val="24"/>
              </w:rPr>
              <w:t>支付方式：</w:t>
            </w:r>
            <w:r>
              <w:rPr>
                <w:rFonts w:hint="eastAsia" w:asciiTheme="minorEastAsia" w:hAnsiTheme="minorEastAsia" w:eastAsiaTheme="minorEastAsia"/>
                <w:b/>
                <w:sz w:val="24"/>
                <w:u w:val="single"/>
              </w:rPr>
              <w:t>以转账、汇款、支票、汇票、本票或者金融机构、担保机构出具的保函等非现金形式提交，鼓励和支持乙方以银行、保险公司出具的保函形式提供履约保证。</w:t>
            </w:r>
          </w:p>
        </w:tc>
      </w:tr>
      <w:tr w14:paraId="74398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14:paraId="0479BC1A">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w:t>
            </w:r>
            <w:r>
              <w:rPr>
                <w:rFonts w:ascii="宋体" w:hAnsi="宋体" w:cs="宋体"/>
                <w:sz w:val="24"/>
              </w:rPr>
              <w:t>2</w:t>
            </w:r>
          </w:p>
        </w:tc>
        <w:tc>
          <w:tcPr>
            <w:tcW w:w="4534" w:type="pct"/>
            <w:vAlign w:val="center"/>
          </w:tcPr>
          <w:p w14:paraId="64B5FA48">
            <w:pPr>
              <w:spacing w:line="360" w:lineRule="auto"/>
              <w:rPr>
                <w:rFonts w:ascii="宋体" w:hAnsi="宋体" w:cs="宋体"/>
                <w:sz w:val="24"/>
              </w:rPr>
            </w:pPr>
            <w:r>
              <w:rPr>
                <w:rFonts w:hint="eastAsia" w:ascii="宋体" w:hAnsi="宋体" w:cs="宋体"/>
                <w:sz w:val="24"/>
              </w:rPr>
              <w:t>5个工作日</w:t>
            </w:r>
          </w:p>
        </w:tc>
      </w:tr>
      <w:tr w14:paraId="104FD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14:paraId="1F3B7588">
            <w:pPr>
              <w:spacing w:line="360" w:lineRule="auto"/>
              <w:rPr>
                <w:rFonts w:ascii="宋体" w:hAnsi="宋体" w:cs="宋体"/>
                <w:sz w:val="24"/>
              </w:rPr>
            </w:pPr>
            <w:r>
              <w:rPr>
                <w:rFonts w:hint="eastAsia" w:ascii="宋体" w:hAnsi="宋体" w:cs="宋体"/>
                <w:sz w:val="24"/>
              </w:rPr>
              <w:t>2.20</w:t>
            </w:r>
          </w:p>
        </w:tc>
        <w:tc>
          <w:tcPr>
            <w:tcW w:w="4534" w:type="pct"/>
          </w:tcPr>
          <w:p w14:paraId="285FAE70">
            <w:pPr>
              <w:spacing w:line="360" w:lineRule="auto"/>
              <w:rPr>
                <w:rFonts w:hint="default" w:ascii="宋体" w:hAnsi="宋体" w:eastAsia="宋体" w:cs="宋体"/>
                <w:sz w:val="24"/>
                <w:lang w:val="en-US" w:eastAsia="zh-CN"/>
              </w:rPr>
            </w:pPr>
            <w:r>
              <w:rPr>
                <w:rFonts w:hint="eastAsia" w:ascii="宋体" w:hAnsi="宋体" w:cs="宋体"/>
                <w:sz w:val="24"/>
              </w:rPr>
              <w:t>壹式陆份，甲方执</w:t>
            </w:r>
            <w:r>
              <w:rPr>
                <w:rFonts w:hint="eastAsia" w:ascii="宋体" w:hAnsi="宋体" w:cs="宋体"/>
                <w:sz w:val="24"/>
                <w:lang w:eastAsia="zh-CN"/>
              </w:rPr>
              <w:t>叁</w:t>
            </w:r>
            <w:r>
              <w:rPr>
                <w:rFonts w:hint="eastAsia" w:ascii="宋体" w:hAnsi="宋体" w:cs="宋体"/>
                <w:sz w:val="24"/>
              </w:rPr>
              <w:t>份，乙方执贰份</w:t>
            </w:r>
            <w:r>
              <w:rPr>
                <w:rFonts w:hint="eastAsia" w:ascii="宋体" w:hAnsi="宋体" w:cs="宋体"/>
                <w:sz w:val="24"/>
                <w:lang w:eastAsia="zh-CN"/>
              </w:rPr>
              <w:t>，采购中心执壹</w:t>
            </w:r>
            <w:r>
              <w:rPr>
                <w:rFonts w:hint="eastAsia" w:ascii="宋体" w:hAnsi="宋体" w:cs="宋体"/>
                <w:sz w:val="24"/>
                <w:lang w:val="en-US" w:eastAsia="zh-CN"/>
              </w:rPr>
              <w:t>份</w:t>
            </w:r>
          </w:p>
        </w:tc>
      </w:tr>
    </w:tbl>
    <w:p w14:paraId="3FB67593">
      <w:pPr>
        <w:spacing w:line="360" w:lineRule="auto"/>
        <w:ind w:left="-420" w:leftChars="-200" w:right="-420" w:rightChars="-200"/>
        <w:rPr>
          <w:rFonts w:hint="eastAsia" w:ascii="宋体" w:hAnsi="宋体" w:eastAsia="宋体" w:cs="宋体"/>
          <w:sz w:val="24"/>
        </w:rPr>
      </w:pPr>
    </w:p>
    <w:p w14:paraId="01F3FD03">
      <w:pPr>
        <w:spacing w:line="360" w:lineRule="auto"/>
        <w:ind w:left="-420" w:leftChars="-200" w:right="-420" w:rightChars="-200"/>
        <w:rPr>
          <w:rFonts w:hint="eastAsia" w:ascii="宋体" w:hAnsi="宋体" w:eastAsia="宋体" w:cs="宋体"/>
          <w:sz w:val="24"/>
          <w:highlight w:val="none"/>
        </w:rPr>
      </w:pPr>
    </w:p>
    <w:p w14:paraId="2ADBFD00">
      <w:pPr>
        <w:spacing w:line="360" w:lineRule="auto"/>
        <w:ind w:left="-420" w:leftChars="-200" w:right="-420" w:rightChars="-200" w:firstLine="480" w:firstLineChars="200"/>
        <w:jc w:val="center"/>
        <w:outlineLvl w:val="0"/>
        <w:rPr>
          <w:rFonts w:hint="eastAsia" w:ascii="宋体" w:hAnsi="宋体" w:eastAsia="宋体" w:cs="宋体"/>
          <w:sz w:val="24"/>
          <w:highlight w:val="none"/>
        </w:rPr>
      </w:pPr>
    </w:p>
    <w:p w14:paraId="5D8CCE3C">
      <w:pPr>
        <w:spacing w:line="360" w:lineRule="auto"/>
        <w:ind w:left="-420" w:leftChars="-200" w:right="-420" w:rightChars="-200" w:firstLine="480" w:firstLineChars="200"/>
        <w:jc w:val="center"/>
        <w:outlineLvl w:val="0"/>
        <w:rPr>
          <w:rFonts w:hint="eastAsia" w:ascii="宋体" w:hAnsi="宋体" w:eastAsia="宋体" w:cs="宋体"/>
          <w:sz w:val="24"/>
          <w:highlight w:val="none"/>
        </w:rPr>
      </w:pPr>
    </w:p>
    <w:p w14:paraId="09FA6591">
      <w:pPr>
        <w:widowControl/>
        <w:adjustRightInd/>
        <w:jc w:val="left"/>
        <w:rPr>
          <w:rFonts w:hint="eastAsia" w:ascii="宋体" w:hAnsi="宋体" w:eastAsia="宋体" w:cs="宋体"/>
          <w:b/>
          <w:sz w:val="36"/>
          <w:szCs w:val="20"/>
          <w:highlight w:val="none"/>
        </w:rPr>
      </w:pPr>
      <w:r>
        <w:rPr>
          <w:rFonts w:hint="eastAsia" w:ascii="宋体" w:hAnsi="宋体" w:eastAsia="宋体" w:cs="宋体"/>
          <w:b/>
          <w:sz w:val="36"/>
          <w:szCs w:val="20"/>
          <w:highlight w:val="none"/>
        </w:rPr>
        <w:br w:type="page"/>
      </w:r>
    </w:p>
    <w:p w14:paraId="40C8366B">
      <w:pPr>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第六部分</w:t>
      </w:r>
      <w:bookmarkEnd w:id="37"/>
      <w:r>
        <w:rPr>
          <w:rFonts w:hint="eastAsia" w:ascii="宋体" w:hAnsi="宋体" w:eastAsia="宋体" w:cs="宋体"/>
          <w:b/>
          <w:sz w:val="36"/>
          <w:szCs w:val="20"/>
          <w:highlight w:val="none"/>
        </w:rPr>
        <w:t xml:space="preserve"> </w:t>
      </w:r>
      <w:bookmarkEnd w:id="38"/>
      <w:r>
        <w:rPr>
          <w:rFonts w:hint="eastAsia" w:ascii="宋体" w:hAnsi="宋体" w:eastAsia="宋体" w:cs="宋体"/>
          <w:b/>
          <w:sz w:val="36"/>
          <w:szCs w:val="20"/>
          <w:highlight w:val="none"/>
        </w:rPr>
        <w:t>应提交的有关格式范例</w:t>
      </w:r>
    </w:p>
    <w:p w14:paraId="201810A4">
      <w:pPr>
        <w:spacing w:line="360" w:lineRule="auto"/>
        <w:jc w:val="center"/>
        <w:outlineLvl w:val="0"/>
        <w:rPr>
          <w:rFonts w:hint="eastAsia" w:ascii="宋体" w:hAnsi="宋体" w:eastAsia="宋体" w:cs="宋体"/>
          <w:b/>
          <w:kern w:val="0"/>
          <w:sz w:val="36"/>
          <w:szCs w:val="36"/>
          <w:highlight w:val="none"/>
        </w:rPr>
      </w:pPr>
    </w:p>
    <w:p w14:paraId="02218D59">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资格文件部分</w:t>
      </w:r>
    </w:p>
    <w:p w14:paraId="623CE880">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14:paraId="43532567">
      <w:pPr>
        <w:spacing w:line="360" w:lineRule="auto"/>
        <w:jc w:val="center"/>
        <w:outlineLvl w:val="0"/>
        <w:rPr>
          <w:rFonts w:hint="eastAsia" w:ascii="宋体" w:hAnsi="宋体" w:eastAsia="宋体" w:cs="宋体"/>
          <w:b/>
          <w:kern w:val="0"/>
          <w:sz w:val="36"/>
          <w:szCs w:val="36"/>
          <w:highlight w:val="none"/>
        </w:rPr>
      </w:pPr>
    </w:p>
    <w:p w14:paraId="17820A8F">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（1）符合参加政府采购活动应当具备的一般条件的承诺函……………（页码）</w:t>
      </w:r>
    </w:p>
    <w:p w14:paraId="2BB7A83E">
      <w:pPr>
        <w:snapToGrid w:val="0"/>
        <w:spacing w:line="360" w:lineRule="auto"/>
        <w:rPr>
          <w:rFonts w:hint="eastAsia" w:ascii="宋体" w:hAnsi="宋体" w:eastAsia="宋体" w:cs="宋体"/>
          <w:sz w:val="24"/>
          <w:highlight w:val="none"/>
        </w:rPr>
      </w:pPr>
      <w:r>
        <w:rPr>
          <w:rFonts w:hint="eastAsia" w:ascii="宋体" w:hAnsi="宋体" w:eastAsia="宋体" w:cs="宋体"/>
          <w:snapToGrid w:val="0"/>
          <w:kern w:val="28"/>
          <w:sz w:val="24"/>
          <w:szCs w:val="20"/>
          <w:highlight w:val="none"/>
        </w:rPr>
        <w:t>（2）联合协议</w:t>
      </w:r>
      <w:r>
        <w:rPr>
          <w:rFonts w:hint="eastAsia" w:ascii="宋体" w:hAnsi="宋体" w:eastAsia="宋体" w:cs="宋体"/>
          <w:sz w:val="24"/>
          <w:highlight w:val="none"/>
        </w:rPr>
        <w:t>………………………………………………………………（页码）</w:t>
      </w:r>
    </w:p>
    <w:p w14:paraId="7D660CCE">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（3）落实政府采购政策需满足的资格要求………………………………（页码）</w:t>
      </w:r>
    </w:p>
    <w:p w14:paraId="2C0ED036">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（4）本项目的特定资格要求………………………………………………（页码）</w:t>
      </w:r>
    </w:p>
    <w:p w14:paraId="616396F5">
      <w:pPr>
        <w:snapToGrid w:val="0"/>
        <w:spacing w:line="360" w:lineRule="auto"/>
        <w:ind w:firstLine="480" w:firstLineChars="200"/>
        <w:rPr>
          <w:rFonts w:hint="eastAsia" w:ascii="宋体" w:hAnsi="宋体" w:eastAsia="宋体" w:cs="宋体"/>
          <w:sz w:val="24"/>
          <w:highlight w:val="none"/>
        </w:rPr>
      </w:pPr>
    </w:p>
    <w:p w14:paraId="587A7243">
      <w:pPr>
        <w:spacing w:line="360" w:lineRule="auto"/>
        <w:ind w:firstLine="480" w:firstLineChars="200"/>
        <w:rPr>
          <w:rFonts w:hint="eastAsia" w:ascii="宋体" w:hAnsi="宋体" w:eastAsia="宋体" w:cs="宋体"/>
          <w:sz w:val="24"/>
          <w:highlight w:val="none"/>
        </w:rPr>
      </w:pPr>
    </w:p>
    <w:p w14:paraId="28971D8C">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kern w:val="0"/>
          <w:sz w:val="24"/>
          <w:highlight w:val="none"/>
        </w:rPr>
        <w:br w:type="page"/>
      </w:r>
      <w:r>
        <w:rPr>
          <w:rFonts w:hint="eastAsia" w:ascii="宋体" w:hAnsi="宋体" w:eastAsia="宋体" w:cs="宋体"/>
          <w:b/>
          <w:kern w:val="0"/>
          <w:sz w:val="32"/>
          <w:szCs w:val="32"/>
          <w:highlight w:val="none"/>
        </w:rPr>
        <w:t xml:space="preserve">  一、 符合参加政府采购活动应当具备的一般条件的承诺函</w:t>
      </w:r>
    </w:p>
    <w:p w14:paraId="443C8354">
      <w:pPr>
        <w:snapToGrid w:val="0"/>
        <w:spacing w:line="360" w:lineRule="auto"/>
        <w:rPr>
          <w:rFonts w:hint="eastAsia" w:ascii="宋体" w:hAnsi="宋体" w:eastAsia="宋体" w:cs="宋体"/>
          <w:sz w:val="24"/>
          <w:highlight w:val="none"/>
        </w:rPr>
      </w:pPr>
      <w:r>
        <w:rPr>
          <w:rFonts w:hint="eastAsia" w:ascii="宋体" w:hAnsi="宋体" w:cs="宋体"/>
          <w:sz w:val="24"/>
          <w:highlight w:val="none"/>
          <w:lang w:eastAsia="zh-CN"/>
        </w:rPr>
        <w:t>杭州市十三中教育集团（总校）</w:t>
      </w:r>
      <w:r>
        <w:rPr>
          <w:rFonts w:hint="eastAsia" w:ascii="宋体" w:hAnsi="宋体" w:eastAsia="宋体" w:cs="宋体"/>
          <w:sz w:val="24"/>
          <w:highlight w:val="none"/>
        </w:rPr>
        <w:t>、</w:t>
      </w:r>
      <w:r>
        <w:rPr>
          <w:rFonts w:hint="eastAsia" w:ascii="宋体" w:hAnsi="宋体" w:eastAsia="宋体" w:cs="宋体"/>
          <w:sz w:val="24"/>
          <w:highlight w:val="none"/>
          <w:lang w:eastAsia="zh-CN"/>
        </w:rPr>
        <w:t>杭州市西湖区政府采购中心</w:t>
      </w:r>
      <w:r>
        <w:rPr>
          <w:rFonts w:hint="eastAsia" w:ascii="宋体" w:hAnsi="宋体" w:eastAsia="宋体" w:cs="宋体"/>
          <w:sz w:val="24"/>
          <w:highlight w:val="none"/>
        </w:rPr>
        <w:t>：</w:t>
      </w:r>
    </w:p>
    <w:p w14:paraId="0C42B208">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我方参与</w:t>
      </w:r>
      <w:r>
        <w:rPr>
          <w:rFonts w:hint="eastAsia" w:ascii="宋体" w:hAnsi="宋体" w:cs="宋体"/>
          <w:sz w:val="24"/>
          <w:highlight w:val="none"/>
          <w:lang w:eastAsia="zh-CN"/>
        </w:rPr>
        <w:t>杭州市十三中教育集团（总校）2025-2026年物业服务采购项目</w:t>
      </w:r>
      <w:r>
        <w:rPr>
          <w:rFonts w:hint="eastAsia" w:ascii="宋体" w:hAnsi="宋体" w:eastAsia="宋体" w:cs="宋体"/>
          <w:sz w:val="24"/>
          <w:highlight w:val="none"/>
        </w:rPr>
        <w:t>【招标编号：</w:t>
      </w:r>
      <w:r>
        <w:rPr>
          <w:rFonts w:hint="eastAsia" w:ascii="宋体" w:hAnsi="宋体" w:cs="宋体"/>
          <w:sz w:val="24"/>
          <w:highlight w:val="none"/>
          <w:lang w:eastAsia="zh-CN"/>
        </w:rPr>
        <w:t>XHZFCG-2025-G-07</w:t>
      </w:r>
      <w:r>
        <w:rPr>
          <w:rFonts w:hint="eastAsia" w:ascii="宋体" w:hAnsi="宋体" w:eastAsia="宋体" w:cs="宋体"/>
          <w:sz w:val="24"/>
          <w:highlight w:val="none"/>
        </w:rPr>
        <w:t>】政府采购活动，郑重承诺：</w:t>
      </w:r>
    </w:p>
    <w:p w14:paraId="3C17E035">
      <w:pPr>
        <w:snapToGrid w:val="0"/>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rPr>
        <w:t>（一）具备《中华人民共和国政府采购法》第二十二条第一款规定的条件：</w:t>
      </w:r>
    </w:p>
    <w:p w14:paraId="708A546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1、具有独立承担民事责任的能力；</w:t>
      </w:r>
    </w:p>
    <w:p w14:paraId="08FCFBF3">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2、具有良好的商业信誉和健全的财务会计制度； </w:t>
      </w:r>
    </w:p>
    <w:p w14:paraId="465A5D37">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3、具有履行合同所必需的设备和专业技术能力；</w:t>
      </w:r>
    </w:p>
    <w:p w14:paraId="4D71DDC2">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4、有依法缴纳税收和社会保障资金的良好记录；</w:t>
      </w:r>
    </w:p>
    <w:p w14:paraId="5E61B54E">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5、参加政府采购活动前三年内，在经营活动中没有重大违法记录；</w:t>
      </w:r>
    </w:p>
    <w:p w14:paraId="75A5B05B">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6、具有法律、行政法规规定的其他条件。</w:t>
      </w:r>
    </w:p>
    <w:p w14:paraId="69247938">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（二）未被信用中国（www.creditchina.gov.cn)、中国政府采购网（www.ccgp.gov.cn）列入失信被执行人、重大税收违法案件当事人名单、政府采购严重违法失信行为记录名单。</w:t>
      </w:r>
    </w:p>
    <w:p w14:paraId="3A5BD8F7">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（三）不存在以下情况：</w:t>
      </w:r>
    </w:p>
    <w:p w14:paraId="6570FA8E">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1、单位负责人为同一人或者存在直接控股、管理关系的不同供应商参加同一合同项下的政府采购活动的；</w:t>
      </w:r>
    </w:p>
    <w:p w14:paraId="5FD37B8F">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2、为采购项目提供整体设计、规范编制或者项目管理、监理、检测等服务后再参加该采购项目的其他采购活动的。</w:t>
      </w:r>
    </w:p>
    <w:p w14:paraId="3E7BA582">
      <w:pPr>
        <w:snapToGrid w:val="0"/>
        <w:spacing w:line="360" w:lineRule="auto"/>
        <w:ind w:firstLine="5520" w:firstLineChars="23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投标人名称(电子签名)：</w:t>
      </w:r>
    </w:p>
    <w:p w14:paraId="3AD95E7B">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1AF1A3C4">
      <w:pPr>
        <w:snapToGrid w:val="0"/>
        <w:spacing w:line="360" w:lineRule="auto"/>
        <w:ind w:right="480"/>
        <w:jc w:val="both"/>
        <w:rPr>
          <w:rFonts w:hint="eastAsia" w:ascii="宋体" w:hAnsi="宋体" w:eastAsia="宋体" w:cs="宋体"/>
          <w:b/>
          <w:kern w:val="0"/>
          <w:sz w:val="32"/>
          <w:szCs w:val="32"/>
          <w:highlight w:val="none"/>
        </w:rPr>
      </w:pPr>
      <w:r>
        <w:rPr>
          <w:rFonts w:hint="eastAsia" w:ascii="宋体" w:hAnsi="宋体" w:eastAsia="宋体" w:cs="宋体"/>
          <w:sz w:val="24"/>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CA3AEA6">
      <w:pPr>
        <w:widowControl/>
        <w:adjustRightInd/>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05A530B7">
      <w:pPr>
        <w:widowControl/>
        <w:spacing w:line="360" w:lineRule="auto"/>
        <w:ind w:firstLine="643" w:firstLineChars="20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二、联合协议（如果有）</w:t>
      </w:r>
    </w:p>
    <w:p w14:paraId="3DADC1ED">
      <w:pPr>
        <w:widowControl/>
        <w:spacing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[以联合体形式投标的，提供联合协议（附件5）；本项目不接受联合体投标或者投标人不以联合体形式投标的，则不需要提供）]</w:t>
      </w:r>
    </w:p>
    <w:p w14:paraId="105B2B95">
      <w:pPr>
        <w:snapToGrid w:val="0"/>
        <w:spacing w:line="360" w:lineRule="auto"/>
        <w:ind w:right="480"/>
        <w:jc w:val="center"/>
        <w:rPr>
          <w:rFonts w:hint="eastAsia" w:ascii="宋体" w:hAnsi="宋体" w:eastAsia="宋体" w:cs="宋体"/>
          <w:b/>
          <w:kern w:val="0"/>
          <w:sz w:val="32"/>
          <w:szCs w:val="32"/>
          <w:highlight w:val="none"/>
        </w:rPr>
      </w:pPr>
    </w:p>
    <w:p w14:paraId="5D636DD9">
      <w:pPr>
        <w:snapToGrid w:val="0"/>
        <w:spacing w:line="360" w:lineRule="auto"/>
        <w:ind w:right="480"/>
        <w:jc w:val="center"/>
        <w:rPr>
          <w:rFonts w:hint="eastAsia" w:ascii="宋体" w:hAnsi="宋体" w:eastAsia="宋体" w:cs="宋体"/>
          <w:b/>
          <w:kern w:val="0"/>
          <w:sz w:val="32"/>
          <w:szCs w:val="32"/>
          <w:highlight w:val="none"/>
        </w:rPr>
      </w:pPr>
    </w:p>
    <w:p w14:paraId="76E2FAA0">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三、落实政府采购政策需满足的资格要求（如果有）</w:t>
      </w:r>
    </w:p>
    <w:p w14:paraId="128D15E7">
      <w:pPr>
        <w:spacing w:line="360" w:lineRule="auto"/>
        <w:rPr>
          <w:rFonts w:hint="eastAsia" w:ascii="宋体" w:hAnsi="宋体" w:eastAsia="宋体" w:cs="宋体"/>
          <w:sz w:val="24"/>
          <w:highlight w:val="none"/>
        </w:rPr>
      </w:pPr>
      <w:r>
        <w:rPr>
          <w:rFonts w:hint="eastAsia" w:ascii="宋体" w:hAnsi="宋体" w:eastAsia="宋体" w:cs="宋体"/>
          <w:sz w:val="24"/>
          <w:highlight w:val="none"/>
        </w:rPr>
        <w:t>（根据招标公告落实政府采购政策需满足的资格要求选择提供相应的材料；未要求的，无需提供）</w:t>
      </w:r>
    </w:p>
    <w:p w14:paraId="3F47B371">
      <w:pPr>
        <w:snapToGrid w:val="0"/>
        <w:spacing w:before="50" w:after="50" w:line="360" w:lineRule="auto"/>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58C50437">
      <w:pPr>
        <w:pStyle w:val="4"/>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A.专门面向中小企业，服务全部由符合政策要求的中小企业（或小微企业）承接的，提供相应的中小企业声明函（附件7）。</w:t>
      </w:r>
    </w:p>
    <w:p w14:paraId="497E2EA2">
      <w:pPr>
        <w:rPr>
          <w:rFonts w:hint="eastAsia" w:ascii="宋体" w:hAnsi="宋体" w:eastAsia="宋体" w:cs="宋体"/>
          <w:highlight w:val="none"/>
        </w:rPr>
      </w:pPr>
    </w:p>
    <w:p w14:paraId="76EB3E54">
      <w:pPr>
        <w:widowControl/>
        <w:spacing w:line="360" w:lineRule="auto"/>
        <w:ind w:left="150"/>
        <w:jc w:val="center"/>
        <w:rPr>
          <w:rFonts w:hint="eastAsia" w:ascii="宋体" w:hAnsi="宋体" w:eastAsia="宋体" w:cs="宋体"/>
          <w:b/>
          <w:kern w:val="0"/>
          <w:sz w:val="32"/>
          <w:szCs w:val="32"/>
          <w:highlight w:val="none"/>
        </w:rPr>
      </w:pPr>
    </w:p>
    <w:p w14:paraId="70EDF43D">
      <w:pPr>
        <w:widowControl/>
        <w:spacing w:line="360" w:lineRule="auto"/>
        <w:ind w:left="150"/>
        <w:jc w:val="center"/>
        <w:rPr>
          <w:rFonts w:hint="eastAsia" w:ascii="宋体" w:hAnsi="宋体" w:eastAsia="宋体" w:cs="宋体"/>
          <w:b/>
          <w:kern w:val="0"/>
          <w:sz w:val="32"/>
          <w:szCs w:val="32"/>
          <w:highlight w:val="none"/>
        </w:rPr>
      </w:pPr>
    </w:p>
    <w:p w14:paraId="0D8B9701">
      <w:pPr>
        <w:widowControl/>
        <w:spacing w:line="360" w:lineRule="auto"/>
        <w:ind w:left="15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四、本项目的特定资格要求（如果有）</w:t>
      </w:r>
    </w:p>
    <w:p w14:paraId="34037902">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（根据招标公告本项目的特定资格要求提供相应的材料；未要求的，无需提供）</w:t>
      </w:r>
    </w:p>
    <w:p w14:paraId="074AACD3">
      <w:pPr>
        <w:rPr>
          <w:rFonts w:hint="eastAsia" w:ascii="宋体" w:hAnsi="宋体" w:eastAsia="宋体" w:cs="宋体"/>
          <w:highlight w:val="none"/>
        </w:rPr>
      </w:pPr>
    </w:p>
    <w:p w14:paraId="24A3F2CC">
      <w:pPr>
        <w:snapToGrid w:val="0"/>
        <w:spacing w:line="360" w:lineRule="auto"/>
        <w:ind w:right="480"/>
        <w:jc w:val="center"/>
        <w:rPr>
          <w:rFonts w:hint="eastAsia" w:ascii="宋体" w:hAnsi="宋体" w:eastAsia="宋体" w:cs="宋体"/>
          <w:b/>
          <w:kern w:val="0"/>
          <w:sz w:val="32"/>
          <w:szCs w:val="32"/>
          <w:highlight w:val="none"/>
        </w:rPr>
      </w:pPr>
    </w:p>
    <w:p w14:paraId="19FD45A5">
      <w:pPr>
        <w:widowControl/>
        <w:adjustRightInd/>
        <w:jc w:val="left"/>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br w:type="page"/>
      </w:r>
    </w:p>
    <w:p w14:paraId="748B382E">
      <w:pPr>
        <w:spacing w:line="360" w:lineRule="auto"/>
        <w:ind w:right="420" w:firstLine="3614" w:firstLineChars="100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商务技术文件部分</w:t>
      </w:r>
    </w:p>
    <w:p w14:paraId="131CEB54">
      <w:pPr>
        <w:spacing w:line="360" w:lineRule="auto"/>
        <w:jc w:val="center"/>
        <w:outlineLvl w:val="0"/>
        <w:rPr>
          <w:rFonts w:hint="eastAsia" w:ascii="宋体" w:hAnsi="宋体" w:eastAsia="宋体" w:cs="宋体"/>
          <w:b/>
          <w:kern w:val="0"/>
          <w:sz w:val="24"/>
          <w:highlight w:val="none"/>
        </w:rPr>
      </w:pPr>
    </w:p>
    <w:p w14:paraId="07C139C5">
      <w:pPr>
        <w:spacing w:line="360" w:lineRule="auto"/>
        <w:jc w:val="center"/>
        <w:outlineLvl w:val="0"/>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目录</w:t>
      </w:r>
    </w:p>
    <w:p w14:paraId="7B13FEA5">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（1）投标函</w:t>
      </w:r>
      <w:r>
        <w:rPr>
          <w:rFonts w:hint="eastAsia" w:ascii="宋体" w:hAnsi="宋体" w:eastAsia="宋体" w:cs="宋体"/>
          <w:highlight w:val="none"/>
        </w:rPr>
        <w:t>…………………………………………………………………………………（页码）</w:t>
      </w:r>
      <w:r>
        <w:rPr>
          <w:rFonts w:hint="eastAsia" w:ascii="宋体" w:hAnsi="宋体" w:eastAsia="宋体" w:cs="宋体"/>
          <w:sz w:val="24"/>
          <w:highlight w:val="none"/>
        </w:rPr>
        <w:t>（2）授权委托书或法定代表人（单位负责人、自然人本人）身份证明</w:t>
      </w:r>
      <w:r>
        <w:rPr>
          <w:rFonts w:hint="eastAsia" w:ascii="宋体" w:hAnsi="宋体" w:eastAsia="宋体" w:cs="宋体"/>
          <w:highlight w:val="none"/>
        </w:rPr>
        <w:t>………（页码）</w:t>
      </w:r>
    </w:p>
    <w:p w14:paraId="5286B0B3">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（3）分包意向协议</w:t>
      </w:r>
      <w:r>
        <w:rPr>
          <w:rFonts w:hint="eastAsia" w:ascii="宋体" w:hAnsi="宋体" w:eastAsia="宋体" w:cs="宋体"/>
          <w:highlight w:val="none"/>
        </w:rPr>
        <w:t>…………………………………………………………………………（页码）</w:t>
      </w:r>
    </w:p>
    <w:p w14:paraId="53217E5E">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（4）符合性审查资料</w:t>
      </w:r>
      <w:r>
        <w:rPr>
          <w:rFonts w:hint="eastAsia" w:ascii="宋体" w:hAnsi="宋体" w:eastAsia="宋体" w:cs="宋体"/>
          <w:highlight w:val="none"/>
        </w:rPr>
        <w:t>………………………………………………………………………（页码）</w:t>
      </w:r>
    </w:p>
    <w:p w14:paraId="4B44A4AC">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（5）评标标准相应的商务技术资料</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……………（页码）</w:t>
      </w:r>
      <w:r>
        <w:rPr>
          <w:rFonts w:hint="eastAsia" w:ascii="宋体" w:hAnsi="宋体" w:eastAsia="宋体" w:cs="宋体"/>
          <w:sz w:val="24"/>
          <w:highlight w:val="none"/>
        </w:rPr>
        <w:t>（6）投标标的清单</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……………（页码）</w:t>
      </w:r>
      <w:r>
        <w:rPr>
          <w:rFonts w:hint="eastAsia" w:ascii="宋体" w:hAnsi="宋体" w:eastAsia="宋体" w:cs="宋体"/>
          <w:sz w:val="24"/>
          <w:highlight w:val="none"/>
        </w:rPr>
        <w:t>（7）商务技术偏离表</w:t>
      </w:r>
      <w:r>
        <w:rPr>
          <w:rFonts w:hint="eastAsia" w:ascii="宋体" w:hAnsi="宋体" w:eastAsia="宋体" w:cs="宋体"/>
          <w:highlight w:val="none"/>
        </w:rPr>
        <w:t>………………………………………………………………………（页码）</w:t>
      </w:r>
    </w:p>
    <w:p w14:paraId="585F5F78">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lang w:val="zh-CN"/>
        </w:rPr>
        <w:t>（</w:t>
      </w:r>
      <w:r>
        <w:rPr>
          <w:rFonts w:hint="eastAsia" w:ascii="宋体" w:hAnsi="宋体" w:eastAsia="宋体" w:cs="宋体"/>
          <w:sz w:val="24"/>
          <w:highlight w:val="none"/>
        </w:rPr>
        <w:t>8</w:t>
      </w:r>
      <w:r>
        <w:rPr>
          <w:rFonts w:hint="eastAsia" w:ascii="宋体" w:hAnsi="宋体" w:eastAsia="宋体" w:cs="宋体"/>
          <w:sz w:val="24"/>
          <w:highlight w:val="none"/>
          <w:lang w:val="zh-CN"/>
        </w:rPr>
        <w:t>）政府采购供应商廉洁自律承诺书</w:t>
      </w:r>
      <w:r>
        <w:rPr>
          <w:rFonts w:hint="eastAsia" w:ascii="宋体" w:hAnsi="宋体" w:eastAsia="宋体" w:cs="宋体"/>
          <w:highlight w:val="none"/>
        </w:rPr>
        <w:t>…………………………………………………（页码）</w:t>
      </w:r>
    </w:p>
    <w:p w14:paraId="781F19B5">
      <w:pPr>
        <w:snapToGrid w:val="0"/>
        <w:spacing w:line="360" w:lineRule="auto"/>
        <w:jc w:val="center"/>
        <w:rPr>
          <w:rFonts w:hint="eastAsia" w:ascii="宋体" w:hAnsi="宋体" w:eastAsia="宋体" w:cs="宋体"/>
          <w:b/>
          <w:kern w:val="0"/>
          <w:sz w:val="32"/>
          <w:szCs w:val="32"/>
          <w:highlight w:val="none"/>
          <w:lang w:val="zh-CN"/>
        </w:rPr>
      </w:pPr>
    </w:p>
    <w:p w14:paraId="2A32825C">
      <w:pPr>
        <w:snapToGrid w:val="0"/>
        <w:spacing w:line="360" w:lineRule="auto"/>
        <w:jc w:val="center"/>
        <w:rPr>
          <w:rFonts w:hint="eastAsia" w:ascii="宋体" w:hAnsi="宋体" w:eastAsia="宋体" w:cs="宋体"/>
          <w:b/>
          <w:kern w:val="0"/>
          <w:sz w:val="32"/>
          <w:szCs w:val="32"/>
          <w:highlight w:val="none"/>
          <w:lang w:val="zh-CN"/>
        </w:rPr>
      </w:pPr>
    </w:p>
    <w:p w14:paraId="28B44EB6">
      <w:pPr>
        <w:snapToGrid w:val="0"/>
        <w:spacing w:line="360" w:lineRule="auto"/>
        <w:jc w:val="center"/>
        <w:rPr>
          <w:rFonts w:hint="eastAsia" w:ascii="宋体" w:hAnsi="宋体" w:eastAsia="宋体" w:cs="宋体"/>
          <w:b/>
          <w:kern w:val="0"/>
          <w:sz w:val="32"/>
          <w:szCs w:val="32"/>
          <w:highlight w:val="none"/>
          <w:lang w:val="zh-CN"/>
        </w:rPr>
      </w:pPr>
    </w:p>
    <w:p w14:paraId="73116B96">
      <w:pPr>
        <w:snapToGrid w:val="0"/>
        <w:spacing w:line="360" w:lineRule="auto"/>
        <w:jc w:val="center"/>
        <w:rPr>
          <w:rFonts w:hint="eastAsia" w:ascii="宋体" w:hAnsi="宋体" w:eastAsia="宋体" w:cs="宋体"/>
          <w:b/>
          <w:kern w:val="0"/>
          <w:sz w:val="32"/>
          <w:szCs w:val="32"/>
          <w:highlight w:val="none"/>
          <w:lang w:val="zh-CN"/>
        </w:rPr>
      </w:pPr>
    </w:p>
    <w:p w14:paraId="014E0039">
      <w:pPr>
        <w:snapToGrid w:val="0"/>
        <w:spacing w:line="360" w:lineRule="auto"/>
        <w:jc w:val="center"/>
        <w:rPr>
          <w:rFonts w:hint="eastAsia" w:ascii="宋体" w:hAnsi="宋体" w:eastAsia="宋体" w:cs="宋体"/>
          <w:b/>
          <w:kern w:val="0"/>
          <w:sz w:val="32"/>
          <w:szCs w:val="32"/>
          <w:highlight w:val="none"/>
          <w:lang w:val="zh-CN"/>
        </w:rPr>
      </w:pPr>
    </w:p>
    <w:p w14:paraId="01B2C254">
      <w:pPr>
        <w:snapToGrid w:val="0"/>
        <w:spacing w:line="360" w:lineRule="auto"/>
        <w:jc w:val="center"/>
        <w:rPr>
          <w:rFonts w:hint="eastAsia" w:ascii="宋体" w:hAnsi="宋体" w:eastAsia="宋体" w:cs="宋体"/>
          <w:b/>
          <w:kern w:val="0"/>
          <w:sz w:val="32"/>
          <w:szCs w:val="32"/>
          <w:highlight w:val="none"/>
          <w:lang w:val="zh-CN"/>
        </w:rPr>
      </w:pPr>
    </w:p>
    <w:p w14:paraId="6D489C80">
      <w:pPr>
        <w:snapToGrid w:val="0"/>
        <w:spacing w:line="360" w:lineRule="auto"/>
        <w:jc w:val="center"/>
        <w:rPr>
          <w:rFonts w:hint="eastAsia" w:ascii="宋体" w:hAnsi="宋体" w:eastAsia="宋体" w:cs="宋体"/>
          <w:b/>
          <w:kern w:val="0"/>
          <w:sz w:val="32"/>
          <w:szCs w:val="32"/>
          <w:highlight w:val="none"/>
          <w:lang w:val="zh-CN"/>
        </w:rPr>
      </w:pPr>
    </w:p>
    <w:p w14:paraId="3A006EA1">
      <w:pPr>
        <w:snapToGrid w:val="0"/>
        <w:spacing w:line="360" w:lineRule="auto"/>
        <w:jc w:val="center"/>
        <w:rPr>
          <w:rFonts w:hint="eastAsia" w:ascii="宋体" w:hAnsi="宋体" w:eastAsia="宋体" w:cs="宋体"/>
          <w:b/>
          <w:kern w:val="0"/>
          <w:sz w:val="32"/>
          <w:szCs w:val="32"/>
          <w:highlight w:val="none"/>
          <w:lang w:val="zh-CN"/>
        </w:rPr>
      </w:pPr>
    </w:p>
    <w:p w14:paraId="531E1984">
      <w:pPr>
        <w:snapToGrid w:val="0"/>
        <w:spacing w:line="360" w:lineRule="auto"/>
        <w:jc w:val="center"/>
        <w:rPr>
          <w:rFonts w:hint="eastAsia" w:ascii="宋体" w:hAnsi="宋体" w:eastAsia="宋体" w:cs="宋体"/>
          <w:b/>
          <w:kern w:val="0"/>
          <w:sz w:val="32"/>
          <w:szCs w:val="32"/>
          <w:highlight w:val="none"/>
          <w:lang w:val="zh-CN"/>
        </w:rPr>
      </w:pPr>
    </w:p>
    <w:p w14:paraId="4FE2255F">
      <w:pPr>
        <w:snapToGrid w:val="0"/>
        <w:spacing w:line="360" w:lineRule="auto"/>
        <w:jc w:val="center"/>
        <w:rPr>
          <w:rFonts w:hint="eastAsia" w:ascii="宋体" w:hAnsi="宋体" w:eastAsia="宋体" w:cs="宋体"/>
          <w:b/>
          <w:kern w:val="0"/>
          <w:sz w:val="32"/>
          <w:szCs w:val="32"/>
          <w:highlight w:val="none"/>
          <w:lang w:val="zh-CN"/>
        </w:rPr>
      </w:pPr>
    </w:p>
    <w:p w14:paraId="49E7932B">
      <w:pPr>
        <w:snapToGrid w:val="0"/>
        <w:spacing w:line="360" w:lineRule="auto"/>
        <w:jc w:val="center"/>
        <w:rPr>
          <w:rFonts w:hint="eastAsia" w:ascii="宋体" w:hAnsi="宋体" w:eastAsia="宋体" w:cs="宋体"/>
          <w:b/>
          <w:kern w:val="0"/>
          <w:sz w:val="32"/>
          <w:szCs w:val="32"/>
          <w:highlight w:val="none"/>
          <w:lang w:val="zh-CN"/>
        </w:rPr>
      </w:pPr>
    </w:p>
    <w:p w14:paraId="45BA8D85">
      <w:pPr>
        <w:snapToGrid w:val="0"/>
        <w:spacing w:line="360" w:lineRule="auto"/>
        <w:jc w:val="center"/>
        <w:rPr>
          <w:rFonts w:hint="eastAsia" w:ascii="宋体" w:hAnsi="宋体" w:eastAsia="宋体" w:cs="宋体"/>
          <w:b/>
          <w:kern w:val="0"/>
          <w:sz w:val="32"/>
          <w:szCs w:val="32"/>
          <w:highlight w:val="none"/>
          <w:lang w:val="zh-CN"/>
        </w:rPr>
      </w:pPr>
    </w:p>
    <w:p w14:paraId="662BCED8">
      <w:pPr>
        <w:rPr>
          <w:rFonts w:hint="eastAsia" w:ascii="宋体" w:hAnsi="宋体" w:eastAsia="宋体" w:cs="宋体"/>
          <w:b/>
          <w:kern w:val="0"/>
          <w:sz w:val="32"/>
          <w:szCs w:val="32"/>
          <w:highlight w:val="none"/>
          <w:lang w:val="zh-CN"/>
        </w:rPr>
      </w:pPr>
    </w:p>
    <w:p w14:paraId="5CBCBBB3">
      <w:pPr>
        <w:widowControl/>
        <w:adjustRightInd/>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13681BB7">
      <w:pPr>
        <w:snapToGrid w:val="0"/>
        <w:spacing w:line="360" w:lineRule="auto"/>
        <w:jc w:val="center"/>
        <w:outlineLvl w:val="0"/>
        <w:rPr>
          <w:rFonts w:hint="eastAsia" w:ascii="宋体" w:hAnsi="宋体" w:eastAsia="宋体" w:cs="宋体"/>
          <w:b/>
          <w:sz w:val="32"/>
          <w:szCs w:val="32"/>
          <w:highlight w:val="none"/>
        </w:rPr>
      </w:pPr>
      <w:r>
        <w:rPr>
          <w:rFonts w:hint="eastAsia" w:ascii="宋体" w:hAnsi="宋体" w:eastAsia="宋体" w:cs="宋体"/>
          <w:b/>
          <w:kern w:val="0"/>
          <w:sz w:val="32"/>
          <w:szCs w:val="32"/>
          <w:highlight w:val="none"/>
        </w:rPr>
        <w:t>一、投标</w:t>
      </w:r>
      <w:r>
        <w:rPr>
          <w:rFonts w:hint="eastAsia" w:ascii="宋体" w:hAnsi="宋体" w:eastAsia="宋体" w:cs="宋体"/>
          <w:b/>
          <w:sz w:val="32"/>
          <w:szCs w:val="32"/>
          <w:highlight w:val="none"/>
        </w:rPr>
        <w:t>函</w:t>
      </w:r>
    </w:p>
    <w:p w14:paraId="762D8BE8">
      <w:pPr>
        <w:snapToGrid w:val="0"/>
        <w:spacing w:line="360" w:lineRule="auto"/>
        <w:rPr>
          <w:rFonts w:hint="eastAsia" w:ascii="宋体" w:hAnsi="宋体" w:eastAsia="宋体" w:cs="宋体"/>
          <w:sz w:val="24"/>
          <w:highlight w:val="none"/>
        </w:rPr>
      </w:pPr>
      <w:r>
        <w:rPr>
          <w:rFonts w:hint="eastAsia" w:ascii="宋体" w:hAnsi="宋体" w:cs="宋体"/>
          <w:sz w:val="24"/>
          <w:highlight w:val="none"/>
          <w:lang w:eastAsia="zh-CN"/>
        </w:rPr>
        <w:t>杭州市十三中教育集团（总校）</w:t>
      </w:r>
      <w:r>
        <w:rPr>
          <w:rFonts w:hint="eastAsia" w:ascii="宋体" w:hAnsi="宋体" w:eastAsia="宋体" w:cs="宋体"/>
          <w:sz w:val="24"/>
          <w:highlight w:val="none"/>
        </w:rPr>
        <w:t>、</w:t>
      </w:r>
      <w:r>
        <w:rPr>
          <w:rFonts w:hint="eastAsia" w:ascii="宋体" w:hAnsi="宋体" w:eastAsia="宋体" w:cs="宋体"/>
          <w:sz w:val="24"/>
          <w:highlight w:val="none"/>
          <w:lang w:eastAsia="zh-CN"/>
        </w:rPr>
        <w:t>杭州市西湖区政府采购中心</w:t>
      </w:r>
      <w:r>
        <w:rPr>
          <w:rFonts w:hint="eastAsia" w:ascii="宋体" w:hAnsi="宋体" w:eastAsia="宋体" w:cs="宋体"/>
          <w:sz w:val="24"/>
          <w:highlight w:val="none"/>
        </w:rPr>
        <w:t>：</w:t>
      </w:r>
    </w:p>
    <w:p w14:paraId="18834C9E">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我方参加你方组织的</w:t>
      </w:r>
      <w:r>
        <w:rPr>
          <w:rFonts w:hint="eastAsia" w:ascii="宋体" w:hAnsi="宋体" w:cs="宋体"/>
          <w:sz w:val="24"/>
          <w:highlight w:val="none"/>
          <w:lang w:eastAsia="zh-CN"/>
        </w:rPr>
        <w:t>杭州市十三中教育集团（总校）2025-2026年物业服务采购项目</w:t>
      </w:r>
      <w:r>
        <w:rPr>
          <w:rFonts w:hint="eastAsia" w:ascii="宋体" w:hAnsi="宋体" w:eastAsia="宋体" w:cs="宋体"/>
          <w:sz w:val="24"/>
          <w:highlight w:val="none"/>
        </w:rPr>
        <w:t>【招标编号：</w:t>
      </w:r>
      <w:r>
        <w:rPr>
          <w:rFonts w:hint="eastAsia" w:ascii="宋体" w:hAnsi="宋体" w:cs="宋体"/>
          <w:sz w:val="24"/>
          <w:highlight w:val="none"/>
          <w:lang w:eastAsia="zh-CN"/>
        </w:rPr>
        <w:t>XHZFCG-2025-G-07</w:t>
      </w:r>
      <w:r>
        <w:rPr>
          <w:rFonts w:hint="eastAsia" w:ascii="宋体" w:hAnsi="宋体" w:eastAsia="宋体" w:cs="宋体"/>
          <w:sz w:val="24"/>
          <w:highlight w:val="none"/>
        </w:rPr>
        <w:t>】招标的有关活动，并对此项目进行投标。为此：</w:t>
      </w:r>
    </w:p>
    <w:p w14:paraId="1856F04C">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1、我方承诺投标有效期从提交投标文件的截止之日起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天（不少于90天）</w:t>
      </w:r>
      <w:r>
        <w:rPr>
          <w:rFonts w:hint="eastAsia" w:ascii="宋体" w:hAnsi="宋体" w:eastAsia="宋体" w:cs="宋体"/>
          <w:highlight w:val="none"/>
        </w:rPr>
        <w:t>，</w:t>
      </w:r>
      <w:r>
        <w:rPr>
          <w:rFonts w:hint="eastAsia" w:ascii="宋体" w:hAnsi="宋体" w:eastAsia="宋体" w:cs="宋体"/>
          <w:sz w:val="24"/>
          <w:highlight w:val="none"/>
        </w:rPr>
        <w:t>本投标文件在投标有效期满之前均具有约束力。</w:t>
      </w:r>
    </w:p>
    <w:p w14:paraId="10765743">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2、我方的投标文件包括以下内容：</w:t>
      </w:r>
    </w:p>
    <w:p w14:paraId="1D22F834">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2.1资格文件：</w:t>
      </w:r>
    </w:p>
    <w:p w14:paraId="4FF331EF">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2.1.1承诺函；</w:t>
      </w:r>
    </w:p>
    <w:p w14:paraId="19E731CA">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2.1.2</w:t>
      </w:r>
      <w:r>
        <w:rPr>
          <w:rFonts w:hint="eastAsia" w:ascii="宋体" w:hAnsi="宋体" w:eastAsia="宋体" w:cs="宋体"/>
          <w:snapToGrid w:val="0"/>
          <w:kern w:val="28"/>
          <w:sz w:val="24"/>
          <w:szCs w:val="20"/>
          <w:highlight w:val="none"/>
        </w:rPr>
        <w:t>联合协议</w:t>
      </w:r>
      <w:bookmarkStart w:id="151" w:name="_Hlk101257010"/>
      <w:r>
        <w:rPr>
          <w:rFonts w:hint="eastAsia" w:ascii="宋体" w:hAnsi="宋体" w:eastAsia="宋体" w:cs="宋体"/>
          <w:sz w:val="24"/>
          <w:highlight w:val="none"/>
        </w:rPr>
        <w:t>（如果有)</w:t>
      </w:r>
      <w:bookmarkEnd w:id="151"/>
      <w:r>
        <w:rPr>
          <w:rFonts w:hint="eastAsia" w:ascii="宋体" w:hAnsi="宋体" w:eastAsia="宋体" w:cs="宋体"/>
          <w:snapToGrid w:val="0"/>
          <w:kern w:val="28"/>
          <w:sz w:val="24"/>
          <w:szCs w:val="20"/>
          <w:highlight w:val="none"/>
        </w:rPr>
        <w:t>；</w:t>
      </w:r>
    </w:p>
    <w:p w14:paraId="4FC04A10">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2.1.3落实政府采购政策需满足的资格要求（如果有）；</w:t>
      </w:r>
    </w:p>
    <w:p w14:paraId="5E9DA21E">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2.1.4本项目的特定资格要求（如果有)。</w:t>
      </w:r>
    </w:p>
    <w:p w14:paraId="50D753FD">
      <w:pPr>
        <w:snapToGrid w:val="0"/>
        <w:spacing w:line="360" w:lineRule="auto"/>
        <w:ind w:left="210" w:leftChars="1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 xml:space="preserve"> </w:t>
      </w:r>
      <w:r>
        <w:rPr>
          <w:rFonts w:hint="eastAsia" w:ascii="宋体" w:hAnsi="宋体" w:eastAsia="宋体" w:cs="宋体"/>
          <w:sz w:val="24"/>
          <w:highlight w:val="none"/>
        </w:rPr>
        <w:t>商务技术</w:t>
      </w:r>
      <w:r>
        <w:rPr>
          <w:rFonts w:hint="eastAsia" w:ascii="宋体" w:hAnsi="宋体" w:eastAsia="宋体" w:cs="宋体"/>
          <w:sz w:val="24"/>
          <w:highlight w:val="none"/>
          <w:lang w:val="zh-CN"/>
        </w:rPr>
        <w:t>文件：</w:t>
      </w:r>
    </w:p>
    <w:p w14:paraId="135B16E5">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2.2.1投标函；</w:t>
      </w:r>
      <w:r>
        <w:rPr>
          <w:rFonts w:hint="eastAsia" w:ascii="宋体" w:hAnsi="宋体" w:eastAsia="宋体" w:cs="宋体"/>
          <w:sz w:val="24"/>
          <w:highlight w:val="none"/>
          <w:lang w:val="zh-CN"/>
        </w:rPr>
        <w:t xml:space="preserve"> </w:t>
      </w:r>
    </w:p>
    <w:p w14:paraId="0F9DBB40">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2.2.2授权委托书或法定代表人（单位负责人）身份证明；</w:t>
      </w:r>
    </w:p>
    <w:p w14:paraId="4C0FC8E7">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2.2.3分包意向协议（如果有)；</w:t>
      </w:r>
    </w:p>
    <w:p w14:paraId="45C91F0C">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2.2.4符合性审查资料；</w:t>
      </w:r>
    </w:p>
    <w:p w14:paraId="116C2F12">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2.2.5评标标准相应的商务技术资料；</w:t>
      </w:r>
    </w:p>
    <w:p w14:paraId="5A4B4D72">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2.2.6投标标的清单；</w:t>
      </w:r>
    </w:p>
    <w:p w14:paraId="4D49648E">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2.2.7商务技术偏离表；</w:t>
      </w:r>
    </w:p>
    <w:p w14:paraId="45F39EAB">
      <w:pPr>
        <w:snapToGrid w:val="0"/>
        <w:spacing w:line="360" w:lineRule="auto"/>
        <w:ind w:left="420" w:leftChars="2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8</w:t>
      </w:r>
      <w:r>
        <w:rPr>
          <w:rFonts w:hint="eastAsia" w:ascii="宋体" w:hAnsi="宋体" w:eastAsia="宋体" w:cs="宋体"/>
          <w:sz w:val="24"/>
          <w:highlight w:val="none"/>
          <w:lang w:val="zh-CN"/>
        </w:rPr>
        <w:t>政府采购供应商廉洁自律承诺书。</w:t>
      </w:r>
    </w:p>
    <w:p w14:paraId="457BA03F">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3报价文件</w:t>
      </w:r>
    </w:p>
    <w:p w14:paraId="75F1E75F">
      <w:pPr>
        <w:snapToGrid w:val="0"/>
        <w:spacing w:line="360" w:lineRule="auto"/>
        <w:ind w:left="420" w:leftChars="20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2.3.1开标一览表（报价表）</w:t>
      </w:r>
      <w:r>
        <w:rPr>
          <w:rFonts w:hint="eastAsia" w:ascii="宋体" w:hAnsi="宋体" w:eastAsia="宋体" w:cs="宋体"/>
          <w:sz w:val="24"/>
          <w:highlight w:val="none"/>
          <w:lang w:eastAsia="zh-CN"/>
        </w:rPr>
        <w:t>。</w:t>
      </w:r>
    </w:p>
    <w:p w14:paraId="072A3EE6">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3、我方承诺除商务技术偏离表列出的偏离外，我方响应招标文件的全部要求。</w:t>
      </w:r>
    </w:p>
    <w:p w14:paraId="7F102E59">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4、如我方中标，我方承诺：</w:t>
      </w:r>
    </w:p>
    <w:p w14:paraId="1CCACE71">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4.1在收到中标通知书后，在中标通知书规定的期限内与你方签订合同； </w:t>
      </w:r>
    </w:p>
    <w:p w14:paraId="68F774A5">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4.2在签订合同时不向你方提出附加条件； </w:t>
      </w:r>
    </w:p>
    <w:p w14:paraId="544F12DE">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4.3按照招标文件要求提交履约保证金； </w:t>
      </w:r>
    </w:p>
    <w:p w14:paraId="0E42711A">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4.4在合同约定的期限内完成合同规定的全部义务。 </w:t>
      </w:r>
    </w:p>
    <w:p w14:paraId="6610874C">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5、其他补充说明: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08754429">
      <w:pPr>
        <w:spacing w:line="360" w:lineRule="auto"/>
        <w:ind w:firstLine="3600" w:firstLineChars="1500"/>
        <w:rPr>
          <w:rFonts w:hint="eastAsia" w:ascii="宋体" w:hAnsi="宋体" w:eastAsia="宋体" w:cs="宋体"/>
          <w:sz w:val="24"/>
          <w:highlight w:val="none"/>
        </w:rPr>
      </w:pPr>
      <w:r>
        <w:rPr>
          <w:rFonts w:hint="eastAsia" w:ascii="宋体" w:hAnsi="宋体" w:eastAsia="宋体" w:cs="宋体"/>
          <w:sz w:val="24"/>
          <w:highlight w:val="none"/>
        </w:rPr>
        <w:t xml:space="preserve">投标人名称（电子签名）：                          </w:t>
      </w:r>
    </w:p>
    <w:p w14:paraId="1B756A46">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14:paraId="656D29E4">
      <w:pPr>
        <w:snapToGrid w:val="0"/>
        <w:spacing w:line="360" w:lineRule="auto"/>
        <w:ind w:left="420" w:leftChars="200" w:firstLine="4200" w:firstLineChars="1750"/>
        <w:rPr>
          <w:rFonts w:hint="eastAsia" w:ascii="宋体" w:hAnsi="宋体" w:eastAsia="宋体" w:cs="宋体"/>
          <w:kern w:val="0"/>
          <w:sz w:val="24"/>
          <w:highlight w:val="none"/>
          <w:u w:val="single"/>
        </w:rPr>
      </w:pPr>
    </w:p>
    <w:p w14:paraId="258773FC">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528F94C4">
      <w:pPr>
        <w:snapToGrid w:val="0"/>
        <w:spacing w:line="360" w:lineRule="auto"/>
        <w:jc w:val="center"/>
        <w:rPr>
          <w:rFonts w:hint="eastAsia" w:ascii="宋体" w:hAnsi="宋体" w:eastAsia="宋体" w:cs="宋体"/>
          <w:b/>
          <w:kern w:val="0"/>
          <w:sz w:val="32"/>
          <w:szCs w:val="32"/>
          <w:highlight w:val="none"/>
        </w:rPr>
      </w:pPr>
    </w:p>
    <w:p w14:paraId="17B2BBB0">
      <w:pPr>
        <w:snapToGrid w:val="0"/>
        <w:spacing w:line="360" w:lineRule="auto"/>
        <w:rPr>
          <w:rFonts w:hint="eastAsia" w:ascii="宋体" w:hAnsi="宋体" w:eastAsia="宋体" w:cs="宋体"/>
          <w:sz w:val="24"/>
          <w:highlight w:val="none"/>
        </w:rPr>
      </w:pPr>
    </w:p>
    <w:p w14:paraId="4F3E2527">
      <w:pPr>
        <w:jc w:val="center"/>
        <w:rPr>
          <w:rFonts w:hint="eastAsia" w:ascii="宋体" w:hAnsi="宋体" w:eastAsia="宋体" w:cs="宋体"/>
          <w:b/>
          <w:kern w:val="0"/>
          <w:sz w:val="32"/>
          <w:szCs w:val="32"/>
          <w:highlight w:val="none"/>
        </w:rPr>
      </w:pPr>
    </w:p>
    <w:p w14:paraId="6D3790B3">
      <w:pPr>
        <w:jc w:val="center"/>
        <w:rPr>
          <w:rFonts w:hint="eastAsia" w:ascii="宋体" w:hAnsi="宋体" w:eastAsia="宋体" w:cs="宋体"/>
          <w:b/>
          <w:kern w:val="0"/>
          <w:sz w:val="32"/>
          <w:szCs w:val="32"/>
          <w:highlight w:val="none"/>
        </w:rPr>
      </w:pPr>
    </w:p>
    <w:p w14:paraId="5D9B31F5">
      <w:pPr>
        <w:jc w:val="center"/>
        <w:rPr>
          <w:rFonts w:hint="eastAsia" w:ascii="宋体" w:hAnsi="宋体" w:eastAsia="宋体" w:cs="宋体"/>
          <w:b/>
          <w:kern w:val="0"/>
          <w:sz w:val="32"/>
          <w:szCs w:val="32"/>
          <w:highlight w:val="none"/>
        </w:rPr>
      </w:pPr>
    </w:p>
    <w:p w14:paraId="3F6AB9F1">
      <w:pPr>
        <w:jc w:val="center"/>
        <w:rPr>
          <w:rFonts w:hint="eastAsia" w:ascii="宋体" w:hAnsi="宋体" w:eastAsia="宋体" w:cs="宋体"/>
          <w:b/>
          <w:kern w:val="0"/>
          <w:sz w:val="32"/>
          <w:szCs w:val="32"/>
          <w:highlight w:val="none"/>
        </w:rPr>
      </w:pPr>
    </w:p>
    <w:p w14:paraId="61E5B2C8">
      <w:pPr>
        <w:jc w:val="center"/>
        <w:rPr>
          <w:rFonts w:hint="eastAsia" w:ascii="宋体" w:hAnsi="宋体" w:eastAsia="宋体" w:cs="宋体"/>
          <w:b/>
          <w:kern w:val="0"/>
          <w:sz w:val="32"/>
          <w:szCs w:val="32"/>
          <w:highlight w:val="none"/>
        </w:rPr>
      </w:pPr>
    </w:p>
    <w:p w14:paraId="5840B601">
      <w:pPr>
        <w:jc w:val="center"/>
        <w:rPr>
          <w:rFonts w:hint="eastAsia" w:ascii="宋体" w:hAnsi="宋体" w:eastAsia="宋体" w:cs="宋体"/>
          <w:b/>
          <w:kern w:val="0"/>
          <w:sz w:val="32"/>
          <w:szCs w:val="32"/>
          <w:highlight w:val="none"/>
        </w:rPr>
      </w:pPr>
    </w:p>
    <w:p w14:paraId="70F05DC1">
      <w:pPr>
        <w:jc w:val="center"/>
        <w:rPr>
          <w:rFonts w:hint="eastAsia" w:ascii="宋体" w:hAnsi="宋体" w:eastAsia="宋体" w:cs="宋体"/>
          <w:b/>
          <w:kern w:val="0"/>
          <w:sz w:val="32"/>
          <w:szCs w:val="32"/>
          <w:highlight w:val="none"/>
        </w:rPr>
      </w:pPr>
    </w:p>
    <w:p w14:paraId="30AEFCD5">
      <w:pPr>
        <w:jc w:val="center"/>
        <w:rPr>
          <w:rFonts w:hint="eastAsia" w:ascii="宋体" w:hAnsi="宋体" w:eastAsia="宋体" w:cs="宋体"/>
          <w:b/>
          <w:kern w:val="0"/>
          <w:sz w:val="32"/>
          <w:szCs w:val="32"/>
          <w:highlight w:val="none"/>
        </w:rPr>
      </w:pPr>
    </w:p>
    <w:p w14:paraId="11EA2A3B">
      <w:pPr>
        <w:jc w:val="center"/>
        <w:rPr>
          <w:rFonts w:hint="eastAsia" w:ascii="宋体" w:hAnsi="宋体" w:eastAsia="宋体" w:cs="宋体"/>
          <w:b/>
          <w:kern w:val="0"/>
          <w:sz w:val="32"/>
          <w:szCs w:val="32"/>
          <w:highlight w:val="none"/>
        </w:rPr>
      </w:pPr>
    </w:p>
    <w:p w14:paraId="3FD7E8F9">
      <w:pPr>
        <w:jc w:val="center"/>
        <w:rPr>
          <w:rFonts w:hint="eastAsia" w:ascii="宋体" w:hAnsi="宋体" w:eastAsia="宋体" w:cs="宋体"/>
          <w:b/>
          <w:kern w:val="0"/>
          <w:sz w:val="32"/>
          <w:szCs w:val="32"/>
          <w:highlight w:val="none"/>
        </w:rPr>
      </w:pPr>
    </w:p>
    <w:p w14:paraId="4B7CB8BA">
      <w:pPr>
        <w:jc w:val="center"/>
        <w:rPr>
          <w:rFonts w:hint="eastAsia" w:ascii="宋体" w:hAnsi="宋体" w:eastAsia="宋体" w:cs="宋体"/>
          <w:b/>
          <w:kern w:val="0"/>
          <w:sz w:val="32"/>
          <w:szCs w:val="32"/>
          <w:highlight w:val="none"/>
        </w:rPr>
      </w:pPr>
    </w:p>
    <w:p w14:paraId="6B370738">
      <w:pPr>
        <w:jc w:val="center"/>
        <w:rPr>
          <w:rFonts w:hint="eastAsia" w:ascii="宋体" w:hAnsi="宋体" w:eastAsia="宋体" w:cs="宋体"/>
          <w:b/>
          <w:kern w:val="0"/>
          <w:sz w:val="32"/>
          <w:szCs w:val="32"/>
          <w:highlight w:val="none"/>
        </w:rPr>
      </w:pPr>
    </w:p>
    <w:p w14:paraId="04B89128">
      <w:pPr>
        <w:jc w:val="center"/>
        <w:rPr>
          <w:rFonts w:hint="eastAsia" w:ascii="宋体" w:hAnsi="宋体" w:eastAsia="宋体" w:cs="宋体"/>
          <w:b/>
          <w:kern w:val="0"/>
          <w:sz w:val="32"/>
          <w:szCs w:val="32"/>
          <w:highlight w:val="none"/>
        </w:rPr>
      </w:pPr>
    </w:p>
    <w:p w14:paraId="3560800D">
      <w:pPr>
        <w:jc w:val="center"/>
        <w:rPr>
          <w:rFonts w:hint="eastAsia" w:ascii="宋体" w:hAnsi="宋体" w:eastAsia="宋体" w:cs="宋体"/>
          <w:b/>
          <w:kern w:val="0"/>
          <w:sz w:val="32"/>
          <w:szCs w:val="32"/>
          <w:highlight w:val="none"/>
        </w:rPr>
      </w:pPr>
    </w:p>
    <w:p w14:paraId="7E4ACCCC">
      <w:pPr>
        <w:jc w:val="center"/>
        <w:rPr>
          <w:rFonts w:hint="eastAsia" w:ascii="宋体" w:hAnsi="宋体" w:eastAsia="宋体" w:cs="宋体"/>
          <w:b/>
          <w:kern w:val="0"/>
          <w:sz w:val="32"/>
          <w:szCs w:val="32"/>
          <w:highlight w:val="none"/>
        </w:rPr>
      </w:pPr>
    </w:p>
    <w:p w14:paraId="0D9837D1">
      <w:pPr>
        <w:jc w:val="center"/>
        <w:rPr>
          <w:rFonts w:hint="eastAsia" w:ascii="宋体" w:hAnsi="宋体" w:eastAsia="宋体" w:cs="宋体"/>
          <w:b/>
          <w:kern w:val="0"/>
          <w:sz w:val="32"/>
          <w:szCs w:val="32"/>
          <w:highlight w:val="none"/>
        </w:rPr>
      </w:pPr>
    </w:p>
    <w:p w14:paraId="736F5BFD">
      <w:pPr>
        <w:jc w:val="center"/>
        <w:rPr>
          <w:rFonts w:hint="eastAsia" w:ascii="宋体" w:hAnsi="宋体" w:eastAsia="宋体" w:cs="宋体"/>
          <w:b/>
          <w:kern w:val="0"/>
          <w:sz w:val="32"/>
          <w:szCs w:val="32"/>
          <w:highlight w:val="none"/>
        </w:rPr>
      </w:pPr>
    </w:p>
    <w:p w14:paraId="6CA7F2CB">
      <w:pPr>
        <w:jc w:val="center"/>
        <w:rPr>
          <w:rFonts w:hint="eastAsia" w:ascii="宋体" w:hAnsi="宋体" w:eastAsia="宋体" w:cs="宋体"/>
          <w:b/>
          <w:kern w:val="0"/>
          <w:sz w:val="32"/>
          <w:szCs w:val="32"/>
          <w:highlight w:val="none"/>
        </w:rPr>
      </w:pPr>
    </w:p>
    <w:p w14:paraId="4FF0CB22">
      <w:pPr>
        <w:jc w:val="center"/>
        <w:rPr>
          <w:rFonts w:hint="eastAsia" w:ascii="宋体" w:hAnsi="宋体" w:eastAsia="宋体" w:cs="宋体"/>
          <w:b/>
          <w:kern w:val="0"/>
          <w:sz w:val="32"/>
          <w:szCs w:val="32"/>
          <w:highlight w:val="none"/>
        </w:rPr>
      </w:pPr>
    </w:p>
    <w:p w14:paraId="4F4F6CDE">
      <w:pPr>
        <w:jc w:val="center"/>
        <w:rPr>
          <w:rFonts w:hint="eastAsia" w:ascii="宋体" w:hAnsi="宋体" w:eastAsia="宋体" w:cs="宋体"/>
          <w:b/>
          <w:kern w:val="0"/>
          <w:sz w:val="32"/>
          <w:szCs w:val="32"/>
          <w:highlight w:val="none"/>
        </w:rPr>
      </w:pPr>
    </w:p>
    <w:p w14:paraId="69D75505">
      <w:pPr>
        <w:pStyle w:val="4"/>
        <w:rPr>
          <w:rFonts w:hint="eastAsia" w:ascii="宋体" w:hAnsi="宋体" w:eastAsia="宋体" w:cs="宋体"/>
          <w:highlight w:val="none"/>
          <w:lang w:val="en-US"/>
        </w:rPr>
      </w:pPr>
    </w:p>
    <w:p w14:paraId="4B947811">
      <w:pPr>
        <w:jc w:val="center"/>
        <w:rPr>
          <w:rFonts w:hint="eastAsia" w:ascii="宋体" w:hAnsi="宋体" w:eastAsia="宋体" w:cs="宋体"/>
          <w:b/>
          <w:kern w:val="0"/>
          <w:sz w:val="32"/>
          <w:szCs w:val="32"/>
          <w:highlight w:val="none"/>
        </w:rPr>
      </w:pPr>
    </w:p>
    <w:p w14:paraId="047E1C3C">
      <w:pPr>
        <w:jc w:val="center"/>
        <w:rPr>
          <w:rFonts w:hint="eastAsia" w:ascii="宋体" w:hAnsi="宋体" w:eastAsia="宋体" w:cs="宋体"/>
          <w:b/>
          <w:kern w:val="0"/>
          <w:sz w:val="32"/>
          <w:szCs w:val="32"/>
          <w:highlight w:val="none"/>
        </w:rPr>
      </w:pPr>
    </w:p>
    <w:p w14:paraId="2605423A">
      <w:pPr>
        <w:widowControl/>
        <w:adjustRightInd/>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70607CF1">
      <w:pPr>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二、授权委托书或法定代表人（单位负责人、自然人本人）身份证明</w:t>
      </w:r>
    </w:p>
    <w:p w14:paraId="23E16074">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66819B8A">
      <w:pPr>
        <w:snapToGrid w:val="0"/>
        <w:spacing w:line="360" w:lineRule="auto"/>
        <w:ind w:firstLine="2872" w:firstLineChars="894"/>
        <w:rPr>
          <w:rFonts w:hint="eastAsia" w:ascii="宋体" w:hAnsi="宋体" w:eastAsia="宋体" w:cs="宋体"/>
          <w:highlight w:val="none"/>
        </w:rPr>
      </w:pPr>
      <w:r>
        <w:rPr>
          <w:rFonts w:hint="eastAsia" w:ascii="宋体" w:hAnsi="宋体" w:eastAsia="宋体" w:cs="宋体"/>
          <w:b/>
          <w:kern w:val="0"/>
          <w:sz w:val="32"/>
          <w:szCs w:val="32"/>
          <w:highlight w:val="none"/>
          <w:lang w:val="zh-CN"/>
        </w:rPr>
        <w:t>授权委托书（适用于非联合体投标）</w:t>
      </w:r>
      <w:r>
        <w:rPr>
          <w:rFonts w:hint="eastAsia" w:ascii="宋体" w:hAnsi="宋体" w:eastAsia="宋体" w:cs="宋体"/>
          <w:highlight w:val="none"/>
        </w:rPr>
        <w:t xml:space="preserve">                               </w:t>
      </w:r>
    </w:p>
    <w:p w14:paraId="63FCE8A3">
      <w:pPr>
        <w:snapToGrid w:val="0"/>
        <w:spacing w:line="360" w:lineRule="auto"/>
        <w:rPr>
          <w:rFonts w:hint="eastAsia" w:ascii="宋体" w:hAnsi="宋体" w:eastAsia="宋体" w:cs="宋体"/>
          <w:kern w:val="0"/>
          <w:sz w:val="24"/>
          <w:highlight w:val="none"/>
        </w:rPr>
      </w:pPr>
      <w:r>
        <w:rPr>
          <w:rFonts w:hint="eastAsia" w:ascii="宋体" w:hAnsi="宋体" w:cs="宋体"/>
          <w:sz w:val="24"/>
          <w:highlight w:val="none"/>
          <w:lang w:eastAsia="zh-CN"/>
        </w:rPr>
        <w:t>杭州市十三中教育集团（总校）</w:t>
      </w:r>
      <w:r>
        <w:rPr>
          <w:rFonts w:hint="eastAsia" w:ascii="宋体" w:hAnsi="宋体" w:eastAsia="宋体" w:cs="宋体"/>
          <w:sz w:val="24"/>
          <w:highlight w:val="none"/>
        </w:rPr>
        <w:t>、</w:t>
      </w:r>
      <w:r>
        <w:rPr>
          <w:rFonts w:hint="eastAsia" w:ascii="宋体" w:hAnsi="宋体" w:eastAsia="宋体" w:cs="宋体"/>
          <w:sz w:val="24"/>
          <w:highlight w:val="none"/>
          <w:lang w:eastAsia="zh-CN"/>
        </w:rPr>
        <w:t>杭州市西湖区政府采购中心</w:t>
      </w:r>
      <w:r>
        <w:rPr>
          <w:rFonts w:hint="eastAsia" w:ascii="宋体" w:hAnsi="宋体" w:eastAsia="宋体" w:cs="宋体"/>
          <w:kern w:val="0"/>
          <w:sz w:val="24"/>
          <w:highlight w:val="none"/>
          <w:lang w:val="zh-CN"/>
        </w:rPr>
        <w:t>：</w:t>
      </w:r>
    </w:p>
    <w:p w14:paraId="42A10D93">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（姓名）为我方代理人（身份证号码：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），以我方名义处理</w:t>
      </w:r>
      <w:r>
        <w:rPr>
          <w:rFonts w:hint="eastAsia" w:ascii="宋体" w:hAnsi="宋体" w:cs="宋体"/>
          <w:sz w:val="24"/>
          <w:highlight w:val="none"/>
          <w:lang w:eastAsia="zh-CN"/>
        </w:rPr>
        <w:t>杭州市十三中教育集团（总校）2025-2026年物业服务采购项目</w:t>
      </w:r>
      <w:r>
        <w:rPr>
          <w:rFonts w:hint="eastAsia" w:ascii="宋体" w:hAnsi="宋体" w:eastAsia="宋体" w:cs="宋体"/>
          <w:sz w:val="24"/>
          <w:highlight w:val="none"/>
        </w:rPr>
        <w:t>【招标编号：</w:t>
      </w:r>
      <w:r>
        <w:rPr>
          <w:rFonts w:hint="eastAsia" w:ascii="宋体" w:hAnsi="宋体" w:cs="宋体"/>
          <w:sz w:val="24"/>
          <w:highlight w:val="none"/>
          <w:lang w:eastAsia="zh-CN"/>
        </w:rPr>
        <w:t>XHZFCG-2025-G-07</w:t>
      </w:r>
      <w:r>
        <w:rPr>
          <w:rFonts w:hint="eastAsia" w:ascii="宋体" w:hAnsi="宋体" w:eastAsia="宋体" w:cs="宋体"/>
          <w:sz w:val="24"/>
          <w:highlight w:val="none"/>
        </w:rPr>
        <w:t>】</w:t>
      </w:r>
      <w:r>
        <w:rPr>
          <w:rFonts w:hint="eastAsia" w:ascii="宋体" w:hAnsi="宋体" w:eastAsia="宋体" w:cs="宋体"/>
          <w:kern w:val="0"/>
          <w:sz w:val="24"/>
          <w:highlight w:val="none"/>
          <w:lang w:val="zh-CN"/>
        </w:rPr>
        <w:t>政府采购投标的一切事项，其法律后果由我方承担。</w:t>
      </w:r>
    </w:p>
    <w:p w14:paraId="7234793A">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日起至</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日止。</w:t>
      </w:r>
    </w:p>
    <w:p w14:paraId="258D35EB">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特此告知。</w:t>
      </w:r>
    </w:p>
    <w:p w14:paraId="5B41113A">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投标人名称(电子签名)：</w:t>
      </w:r>
    </w:p>
    <w:p w14:paraId="44238F60">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签发日期：  年  月   日</w:t>
      </w:r>
    </w:p>
    <w:p w14:paraId="554DC337">
      <w:pPr>
        <w:snapToGrid w:val="0"/>
        <w:spacing w:line="360" w:lineRule="auto"/>
        <w:rPr>
          <w:rFonts w:hint="eastAsia" w:ascii="宋体" w:hAnsi="宋体" w:eastAsia="宋体" w:cs="宋体"/>
          <w:sz w:val="24"/>
          <w:highlight w:val="none"/>
        </w:rPr>
      </w:pPr>
    </w:p>
    <w:p w14:paraId="6FAF48B5">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val="zh-CN"/>
        </w:rPr>
        <w:t xml:space="preserve">      </w:t>
      </w:r>
      <w:r>
        <w:rPr>
          <w:rFonts w:hint="eastAsia" w:ascii="宋体" w:hAnsi="宋体" w:eastAsia="宋体" w:cs="宋体"/>
          <w:b/>
          <w:kern w:val="0"/>
          <w:sz w:val="32"/>
          <w:szCs w:val="32"/>
          <w:highlight w:val="none"/>
        </w:rPr>
        <w:t xml:space="preserve"> </w:t>
      </w:r>
      <w:r>
        <w:rPr>
          <w:rFonts w:hint="eastAsia" w:ascii="宋体" w:hAnsi="宋体" w:eastAsia="宋体" w:cs="宋体"/>
          <w:b/>
          <w:kern w:val="0"/>
          <w:sz w:val="32"/>
          <w:szCs w:val="32"/>
          <w:highlight w:val="none"/>
          <w:lang w:val="zh-CN"/>
        </w:rPr>
        <w:t>授权委托书（适用于联合体投标）</w:t>
      </w:r>
    </w:p>
    <w:p w14:paraId="325F3DBA">
      <w:pPr>
        <w:snapToGrid w:val="0"/>
        <w:spacing w:line="360" w:lineRule="auto"/>
        <w:rPr>
          <w:rFonts w:hint="eastAsia" w:ascii="宋体" w:hAnsi="宋体" w:eastAsia="宋体" w:cs="宋体"/>
          <w:kern w:val="0"/>
          <w:sz w:val="24"/>
          <w:highlight w:val="none"/>
        </w:rPr>
      </w:pPr>
      <w:r>
        <w:rPr>
          <w:rFonts w:hint="eastAsia" w:ascii="宋体" w:hAnsi="宋体" w:cs="宋体"/>
          <w:sz w:val="24"/>
          <w:highlight w:val="none"/>
          <w:lang w:eastAsia="zh-CN"/>
        </w:rPr>
        <w:t>杭州市十三中教育集团（总校）</w:t>
      </w:r>
      <w:r>
        <w:rPr>
          <w:rFonts w:hint="eastAsia" w:ascii="宋体" w:hAnsi="宋体" w:eastAsia="宋体" w:cs="宋体"/>
          <w:sz w:val="24"/>
          <w:highlight w:val="none"/>
        </w:rPr>
        <w:t>、</w:t>
      </w:r>
      <w:r>
        <w:rPr>
          <w:rFonts w:hint="eastAsia" w:ascii="宋体" w:hAnsi="宋体" w:eastAsia="宋体" w:cs="宋体"/>
          <w:sz w:val="24"/>
          <w:highlight w:val="none"/>
          <w:lang w:eastAsia="zh-CN"/>
        </w:rPr>
        <w:t>杭州市西湖区政府采购中心</w:t>
      </w:r>
      <w:r>
        <w:rPr>
          <w:rFonts w:hint="eastAsia" w:ascii="宋体" w:hAnsi="宋体" w:eastAsia="宋体" w:cs="宋体"/>
          <w:kern w:val="0"/>
          <w:sz w:val="24"/>
          <w:highlight w:val="none"/>
          <w:lang w:val="zh-CN"/>
        </w:rPr>
        <w:t>：</w:t>
      </w:r>
    </w:p>
    <w:p w14:paraId="306B01B4">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（姓名）为我方代理人（身份证号码：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），以我方名义处理</w:t>
      </w:r>
      <w:r>
        <w:rPr>
          <w:rFonts w:hint="eastAsia" w:ascii="宋体" w:hAnsi="宋体" w:cs="宋体"/>
          <w:sz w:val="24"/>
          <w:highlight w:val="none"/>
          <w:lang w:eastAsia="zh-CN"/>
        </w:rPr>
        <w:t>杭州市十三中教育集团（总校）2025-2026年物业服务采购项目</w:t>
      </w:r>
      <w:r>
        <w:rPr>
          <w:rFonts w:hint="eastAsia" w:ascii="宋体" w:hAnsi="宋体" w:eastAsia="宋体" w:cs="宋体"/>
          <w:sz w:val="24"/>
          <w:highlight w:val="none"/>
        </w:rPr>
        <w:t>【招标编号：</w:t>
      </w:r>
      <w:r>
        <w:rPr>
          <w:rFonts w:hint="eastAsia" w:ascii="宋体" w:hAnsi="宋体" w:cs="宋体"/>
          <w:sz w:val="24"/>
          <w:highlight w:val="none"/>
          <w:lang w:eastAsia="zh-CN"/>
        </w:rPr>
        <w:t>XHZFCG-2025-G-07</w:t>
      </w:r>
      <w:r>
        <w:rPr>
          <w:rFonts w:hint="eastAsia" w:ascii="宋体" w:hAnsi="宋体" w:eastAsia="宋体" w:cs="宋体"/>
          <w:sz w:val="24"/>
          <w:highlight w:val="none"/>
        </w:rPr>
        <w:t>】</w:t>
      </w:r>
      <w:r>
        <w:rPr>
          <w:rFonts w:hint="eastAsia" w:ascii="宋体" w:hAnsi="宋体" w:eastAsia="宋体" w:cs="宋体"/>
          <w:kern w:val="0"/>
          <w:sz w:val="24"/>
          <w:highlight w:val="none"/>
          <w:lang w:val="zh-CN"/>
        </w:rPr>
        <w:t>政府采购投标的一切事项，其法律后果由我方承担。</w:t>
      </w:r>
    </w:p>
    <w:p w14:paraId="5754FE7E">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日起至</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日止。</w:t>
      </w:r>
    </w:p>
    <w:p w14:paraId="2DDACD4C">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特此告知。</w:t>
      </w:r>
    </w:p>
    <w:p w14:paraId="0D62D355">
      <w:pPr>
        <w:rPr>
          <w:rFonts w:hint="eastAsia" w:ascii="宋体" w:hAnsi="宋体" w:eastAsia="宋体" w:cs="宋体"/>
          <w:highlight w:val="none"/>
        </w:rPr>
      </w:pPr>
    </w:p>
    <w:p w14:paraId="5F7452F4">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694F24C4">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43F08716">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14:paraId="0D8C1897">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74795BAF">
      <w:pPr>
        <w:autoSpaceDE w:val="0"/>
        <w:autoSpaceDN w:val="0"/>
        <w:spacing w:line="360" w:lineRule="auto"/>
        <w:jc w:val="left"/>
        <w:rPr>
          <w:rFonts w:hint="eastAsia" w:ascii="宋体" w:hAnsi="宋体" w:eastAsia="宋体" w:cs="宋体"/>
          <w:b/>
          <w:kern w:val="0"/>
          <w:sz w:val="32"/>
          <w:szCs w:val="32"/>
          <w:u w:val="single"/>
          <w:lang w:val="zh-CN"/>
        </w:rPr>
      </w:pPr>
      <w:r>
        <w:rPr>
          <w:rFonts w:hint="eastAsia" w:ascii="宋体" w:hAnsi="宋体" w:eastAsia="宋体" w:cs="宋体"/>
          <w:b/>
          <w:kern w:val="0"/>
          <w:sz w:val="24"/>
          <w:u w:val="single"/>
          <w:lang w:val="zh-CN"/>
        </w:rPr>
        <w:t>注：▲供应商委派不在本单位缴纳社保的人员作为授权代表（代理人）的，应当在投标（响应）文件中，说明具体原因、授权代表缴纳社保的单位，并附列该授权代表缴纳社保清单。</w:t>
      </w:r>
    </w:p>
    <w:p w14:paraId="4FA1B439">
      <w:pPr>
        <w:autoSpaceDE w:val="0"/>
        <w:autoSpaceDN w:val="0"/>
        <w:spacing w:line="360" w:lineRule="auto"/>
        <w:jc w:val="center"/>
        <w:rPr>
          <w:rFonts w:hint="eastAsia" w:ascii="宋体" w:hAnsi="宋体" w:eastAsia="宋体" w:cs="宋体"/>
          <w:b/>
          <w:kern w:val="0"/>
          <w:sz w:val="32"/>
          <w:szCs w:val="32"/>
          <w:highlight w:val="none"/>
          <w:lang w:val="zh-CN"/>
        </w:rPr>
      </w:pPr>
    </w:p>
    <w:p w14:paraId="2C4237ED">
      <w:pPr>
        <w:autoSpaceDE w:val="0"/>
        <w:autoSpaceDN w:val="0"/>
        <w:spacing w:line="360" w:lineRule="auto"/>
        <w:jc w:val="center"/>
        <w:rPr>
          <w:rFonts w:hint="eastAsia" w:ascii="宋体" w:hAnsi="宋体" w:eastAsia="宋体" w:cs="宋体"/>
          <w:b/>
          <w:kern w:val="0"/>
          <w:sz w:val="32"/>
          <w:szCs w:val="32"/>
          <w:highlight w:val="none"/>
          <w:lang w:val="zh-CN"/>
        </w:rPr>
      </w:pPr>
    </w:p>
    <w:p w14:paraId="3E17F38D">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047B2224">
      <w:pPr>
        <w:pStyle w:val="147"/>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B2C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79A4F4D">
            <w:pPr>
              <w:pStyle w:val="147"/>
              <w:adjustRightIn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正面：                                 反面：</w:t>
            </w:r>
          </w:p>
          <w:p w14:paraId="68869054">
            <w:pPr>
              <w:pStyle w:val="147"/>
              <w:adjustRightInd w:val="0"/>
              <w:spacing w:line="360" w:lineRule="auto"/>
              <w:rPr>
                <w:rFonts w:hint="eastAsia" w:ascii="宋体" w:hAnsi="宋体" w:eastAsia="宋体" w:cs="宋体"/>
                <w:bCs/>
                <w:sz w:val="24"/>
                <w:highlight w:val="none"/>
              </w:rPr>
            </w:pPr>
          </w:p>
        </w:tc>
      </w:tr>
    </w:tbl>
    <w:p w14:paraId="5EAE4296">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14:paraId="70F0692A">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投标人名称(电子签名)：                              </w:t>
      </w:r>
    </w:p>
    <w:p w14:paraId="3740975E">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7FCA501D">
      <w:pPr>
        <w:jc w:val="center"/>
        <w:rPr>
          <w:rFonts w:hint="eastAsia" w:ascii="宋体" w:hAnsi="宋体" w:eastAsia="宋体" w:cs="宋体"/>
          <w:b/>
          <w:kern w:val="0"/>
          <w:sz w:val="32"/>
          <w:szCs w:val="32"/>
          <w:highlight w:val="none"/>
        </w:rPr>
      </w:pPr>
    </w:p>
    <w:p w14:paraId="0721A413">
      <w:pPr>
        <w:jc w:val="center"/>
        <w:rPr>
          <w:rFonts w:hint="eastAsia" w:ascii="宋体" w:hAnsi="宋体" w:eastAsia="宋体" w:cs="宋体"/>
          <w:b/>
          <w:kern w:val="0"/>
          <w:sz w:val="32"/>
          <w:szCs w:val="32"/>
          <w:highlight w:val="none"/>
        </w:rPr>
      </w:pPr>
    </w:p>
    <w:p w14:paraId="20EB0FC9">
      <w:pPr>
        <w:jc w:val="center"/>
        <w:rPr>
          <w:rFonts w:hint="eastAsia" w:ascii="宋体" w:hAnsi="宋体" w:eastAsia="宋体" w:cs="宋体"/>
          <w:b/>
          <w:kern w:val="0"/>
          <w:sz w:val="32"/>
          <w:szCs w:val="32"/>
          <w:highlight w:val="none"/>
        </w:rPr>
      </w:pPr>
    </w:p>
    <w:p w14:paraId="0A58A103">
      <w:pPr>
        <w:jc w:val="center"/>
        <w:rPr>
          <w:rFonts w:hint="eastAsia" w:ascii="宋体" w:hAnsi="宋体" w:eastAsia="宋体" w:cs="宋体"/>
          <w:b/>
          <w:kern w:val="0"/>
          <w:sz w:val="32"/>
          <w:szCs w:val="32"/>
          <w:highlight w:val="none"/>
        </w:rPr>
      </w:pPr>
    </w:p>
    <w:p w14:paraId="6AC206E4">
      <w:pPr>
        <w:jc w:val="center"/>
        <w:rPr>
          <w:rFonts w:hint="eastAsia" w:ascii="宋体" w:hAnsi="宋体" w:eastAsia="宋体" w:cs="宋体"/>
          <w:b/>
          <w:kern w:val="0"/>
          <w:sz w:val="32"/>
          <w:szCs w:val="32"/>
          <w:highlight w:val="none"/>
        </w:rPr>
      </w:pPr>
    </w:p>
    <w:p w14:paraId="66A0D137">
      <w:pPr>
        <w:jc w:val="center"/>
        <w:rPr>
          <w:rFonts w:hint="eastAsia" w:ascii="宋体" w:hAnsi="宋体" w:eastAsia="宋体" w:cs="宋体"/>
          <w:b/>
          <w:kern w:val="0"/>
          <w:sz w:val="32"/>
          <w:szCs w:val="32"/>
          <w:highlight w:val="none"/>
        </w:rPr>
      </w:pPr>
    </w:p>
    <w:p w14:paraId="13E9387F">
      <w:pPr>
        <w:jc w:val="center"/>
        <w:rPr>
          <w:rFonts w:hint="eastAsia" w:ascii="宋体" w:hAnsi="宋体" w:eastAsia="宋体" w:cs="宋体"/>
          <w:b/>
          <w:kern w:val="0"/>
          <w:sz w:val="32"/>
          <w:szCs w:val="32"/>
          <w:highlight w:val="none"/>
        </w:rPr>
      </w:pPr>
    </w:p>
    <w:p w14:paraId="6E27B700">
      <w:pPr>
        <w:jc w:val="center"/>
        <w:rPr>
          <w:rFonts w:hint="eastAsia" w:ascii="宋体" w:hAnsi="宋体" w:eastAsia="宋体" w:cs="宋体"/>
          <w:b/>
          <w:kern w:val="0"/>
          <w:sz w:val="32"/>
          <w:szCs w:val="32"/>
          <w:highlight w:val="none"/>
        </w:rPr>
      </w:pPr>
    </w:p>
    <w:p w14:paraId="60BD5FEE">
      <w:pPr>
        <w:jc w:val="center"/>
        <w:rPr>
          <w:rFonts w:hint="eastAsia" w:ascii="宋体" w:hAnsi="宋体" w:eastAsia="宋体" w:cs="宋体"/>
          <w:b/>
          <w:kern w:val="0"/>
          <w:sz w:val="32"/>
          <w:szCs w:val="32"/>
          <w:highlight w:val="none"/>
        </w:rPr>
      </w:pPr>
    </w:p>
    <w:p w14:paraId="54E6B2C6">
      <w:pPr>
        <w:jc w:val="center"/>
        <w:rPr>
          <w:rFonts w:hint="eastAsia" w:ascii="宋体" w:hAnsi="宋体" w:eastAsia="宋体" w:cs="宋体"/>
          <w:b/>
          <w:kern w:val="0"/>
          <w:sz w:val="32"/>
          <w:szCs w:val="32"/>
          <w:highlight w:val="none"/>
        </w:rPr>
      </w:pPr>
    </w:p>
    <w:p w14:paraId="4F07F327">
      <w:pPr>
        <w:snapToGrid w:val="0"/>
        <w:spacing w:line="360" w:lineRule="auto"/>
        <w:ind w:right="480"/>
        <w:rPr>
          <w:rFonts w:hint="eastAsia" w:ascii="宋体" w:hAnsi="宋体" w:eastAsia="宋体" w:cs="宋体"/>
          <w:b/>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8C1E488">
      <w:pPr>
        <w:snapToGrid w:val="0"/>
        <w:spacing w:line="360" w:lineRule="auto"/>
        <w:ind w:firstLine="3534" w:firstLineChars="110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三、分包意向协议（如果有）</w:t>
      </w:r>
    </w:p>
    <w:p w14:paraId="1D03EFD8">
      <w:pPr>
        <w:widowControl/>
        <w:spacing w:line="360" w:lineRule="auto"/>
        <w:ind w:firstLine="120" w:firstLineChars="50"/>
        <w:jc w:val="lef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sz w:val="24"/>
          <w:highlight w:val="none"/>
        </w:rPr>
        <w:t>]</w:t>
      </w:r>
    </w:p>
    <w:p w14:paraId="3C8DF80B">
      <w:pPr>
        <w:snapToGrid w:val="0"/>
        <w:spacing w:line="360" w:lineRule="auto"/>
        <w:rPr>
          <w:rFonts w:hint="eastAsia" w:ascii="宋体" w:hAnsi="宋体" w:eastAsia="宋体" w:cs="宋体"/>
          <w:kern w:val="0"/>
          <w:sz w:val="24"/>
          <w:highlight w:val="none"/>
        </w:rPr>
      </w:pPr>
    </w:p>
    <w:p w14:paraId="6DF2C522">
      <w:pPr>
        <w:jc w:val="center"/>
        <w:rPr>
          <w:rFonts w:hint="eastAsia" w:ascii="宋体" w:hAnsi="宋体" w:eastAsia="宋体" w:cs="宋体"/>
          <w:b/>
          <w:kern w:val="0"/>
          <w:sz w:val="32"/>
          <w:szCs w:val="32"/>
          <w:highlight w:val="none"/>
        </w:rPr>
      </w:pPr>
    </w:p>
    <w:p w14:paraId="15DDE43F">
      <w:pPr>
        <w:jc w:val="center"/>
        <w:rPr>
          <w:rFonts w:hint="eastAsia" w:ascii="宋体" w:hAnsi="宋体" w:eastAsia="宋体" w:cs="宋体"/>
          <w:b/>
          <w:kern w:val="0"/>
          <w:sz w:val="32"/>
          <w:szCs w:val="32"/>
          <w:highlight w:val="none"/>
        </w:rPr>
      </w:pPr>
    </w:p>
    <w:p w14:paraId="55A07133">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四、符合性审查资料</w:t>
      </w:r>
    </w:p>
    <w:p w14:paraId="5B8621D4">
      <w:pPr>
        <w:jc w:val="center"/>
        <w:rPr>
          <w:rFonts w:hint="eastAsia" w:ascii="宋体" w:hAnsi="宋体" w:eastAsia="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BDC0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60E9837">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4991" w:type="dxa"/>
            <w:vAlign w:val="center"/>
          </w:tcPr>
          <w:p w14:paraId="1E49219B">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实质性要求</w:t>
            </w:r>
          </w:p>
        </w:tc>
        <w:tc>
          <w:tcPr>
            <w:tcW w:w="2551" w:type="dxa"/>
            <w:vAlign w:val="center"/>
          </w:tcPr>
          <w:p w14:paraId="0DC9629E">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需要提供的符合性审查资料</w:t>
            </w:r>
          </w:p>
        </w:tc>
        <w:tc>
          <w:tcPr>
            <w:tcW w:w="1418" w:type="dxa"/>
            <w:vAlign w:val="center"/>
          </w:tcPr>
          <w:p w14:paraId="75420E09">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投标文件中的</w:t>
            </w:r>
          </w:p>
          <w:p w14:paraId="10C03042">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页码位置</w:t>
            </w:r>
          </w:p>
        </w:tc>
      </w:tr>
      <w:tr w14:paraId="46960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B22C90">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4991" w:type="dxa"/>
            <w:vAlign w:val="center"/>
          </w:tcPr>
          <w:p w14:paraId="59C9D74F">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投标文件按照招标文件要求签署、盖章。</w:t>
            </w:r>
          </w:p>
        </w:tc>
        <w:tc>
          <w:tcPr>
            <w:tcW w:w="2551" w:type="dxa"/>
            <w:vAlign w:val="center"/>
          </w:tcPr>
          <w:p w14:paraId="7D708AE8">
            <w:pPr>
              <w:jc w:val="center"/>
              <w:rPr>
                <w:rFonts w:hint="eastAsia" w:ascii="宋体" w:hAnsi="宋体" w:eastAsia="宋体" w:cs="宋体"/>
                <w:sz w:val="24"/>
                <w:highlight w:val="none"/>
              </w:rPr>
            </w:pPr>
            <w:r>
              <w:rPr>
                <w:rFonts w:hint="eastAsia" w:ascii="宋体" w:hAnsi="宋体" w:eastAsia="宋体" w:cs="宋体"/>
                <w:sz w:val="24"/>
                <w:highlight w:val="none"/>
              </w:rPr>
              <w:t>需要使用电子签名或者签字盖章的投标文件的组成部分</w:t>
            </w:r>
          </w:p>
        </w:tc>
        <w:tc>
          <w:tcPr>
            <w:tcW w:w="1418" w:type="dxa"/>
            <w:vAlign w:val="center"/>
          </w:tcPr>
          <w:p w14:paraId="7924ED4B">
            <w:pPr>
              <w:jc w:val="center"/>
              <w:rPr>
                <w:rFonts w:hint="eastAsia" w:ascii="宋体" w:hAnsi="宋体" w:eastAsia="宋体" w:cs="宋体"/>
                <w:sz w:val="24"/>
                <w:highlight w:val="none"/>
              </w:rPr>
            </w:pPr>
          </w:p>
          <w:p w14:paraId="5CA63E99">
            <w:pPr>
              <w:jc w:val="center"/>
              <w:rPr>
                <w:rFonts w:hint="eastAsia" w:ascii="宋体" w:hAnsi="宋体" w:eastAsia="宋体" w:cs="宋体"/>
                <w:sz w:val="24"/>
                <w:highlight w:val="none"/>
              </w:rPr>
            </w:pPr>
            <w:r>
              <w:rPr>
                <w:rFonts w:hint="eastAsia" w:ascii="宋体" w:hAnsi="宋体" w:eastAsia="宋体" w:cs="宋体"/>
                <w:sz w:val="24"/>
                <w:highlight w:val="none"/>
              </w:rPr>
              <w:t>见投标文件</w:t>
            </w:r>
          </w:p>
          <w:p w14:paraId="66D76663">
            <w:pPr>
              <w:jc w:val="center"/>
              <w:rPr>
                <w:rFonts w:hint="eastAsia" w:ascii="宋体" w:hAnsi="宋体" w:eastAsia="宋体" w:cs="宋体"/>
                <w:highlight w:val="none"/>
              </w:rPr>
            </w:pPr>
            <w:r>
              <w:rPr>
                <w:rFonts w:hint="eastAsia" w:ascii="宋体" w:hAnsi="宋体" w:eastAsia="宋体" w:cs="宋体"/>
                <w:sz w:val="24"/>
                <w:highlight w:val="none"/>
              </w:rPr>
              <w:t>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14:paraId="156D8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15C5CC">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4991" w:type="dxa"/>
            <w:vAlign w:val="center"/>
          </w:tcPr>
          <w:p w14:paraId="66869641">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投标文件中承诺的投标有效期不少于招标文件中载明的投标有效期。</w:t>
            </w:r>
          </w:p>
        </w:tc>
        <w:tc>
          <w:tcPr>
            <w:tcW w:w="2551" w:type="dxa"/>
            <w:vAlign w:val="center"/>
          </w:tcPr>
          <w:p w14:paraId="084F6217">
            <w:pPr>
              <w:jc w:val="center"/>
              <w:rPr>
                <w:rFonts w:hint="eastAsia" w:ascii="宋体" w:hAnsi="宋体" w:eastAsia="宋体" w:cs="宋体"/>
                <w:sz w:val="24"/>
                <w:highlight w:val="none"/>
              </w:rPr>
            </w:pPr>
            <w:r>
              <w:rPr>
                <w:rFonts w:hint="eastAsia" w:ascii="宋体" w:hAnsi="宋体" w:eastAsia="宋体" w:cs="宋体"/>
                <w:sz w:val="24"/>
                <w:highlight w:val="none"/>
              </w:rPr>
              <w:t>投标函</w:t>
            </w:r>
          </w:p>
        </w:tc>
        <w:tc>
          <w:tcPr>
            <w:tcW w:w="1418" w:type="dxa"/>
            <w:vAlign w:val="center"/>
          </w:tcPr>
          <w:p w14:paraId="27DE814C">
            <w:pPr>
              <w:jc w:val="center"/>
              <w:rPr>
                <w:rFonts w:hint="eastAsia" w:ascii="宋体" w:hAnsi="宋体" w:eastAsia="宋体" w:cs="宋体"/>
                <w:highlight w:val="non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14:paraId="68E39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6BA72C">
            <w:pPr>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4991" w:type="dxa"/>
            <w:vAlign w:val="center"/>
          </w:tcPr>
          <w:p w14:paraId="30E11955">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投标文件满足招标文件的其它实质性要求。</w:t>
            </w:r>
          </w:p>
        </w:tc>
        <w:tc>
          <w:tcPr>
            <w:tcW w:w="2551" w:type="dxa"/>
            <w:vAlign w:val="center"/>
          </w:tcPr>
          <w:p w14:paraId="059BFDC3">
            <w:pPr>
              <w:jc w:val="center"/>
              <w:rPr>
                <w:rFonts w:hint="eastAsia" w:ascii="宋体" w:hAnsi="宋体" w:eastAsia="宋体" w:cs="宋体"/>
                <w:sz w:val="24"/>
                <w:highlight w:val="none"/>
              </w:rPr>
            </w:pPr>
            <w:r>
              <w:rPr>
                <w:rFonts w:hint="eastAsia" w:ascii="宋体" w:hAnsi="宋体" w:eastAsia="宋体" w:cs="宋体"/>
                <w:kern w:val="0"/>
                <w:sz w:val="24"/>
                <w:highlight w:val="none"/>
              </w:rPr>
              <w:t>招标文件其它实质性要求相应的材料（“▲” 系指实质性要求条款，招标文件无其它实质性要求的，无需提供）</w:t>
            </w:r>
          </w:p>
        </w:tc>
        <w:tc>
          <w:tcPr>
            <w:tcW w:w="1418" w:type="dxa"/>
            <w:vAlign w:val="center"/>
          </w:tcPr>
          <w:p w14:paraId="5FA5CD78">
            <w:pPr>
              <w:jc w:val="center"/>
              <w:rPr>
                <w:rFonts w:hint="eastAsia" w:ascii="宋体" w:hAnsi="宋体" w:eastAsia="宋体" w:cs="宋体"/>
                <w:highlight w:val="non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bl>
    <w:p w14:paraId="33E707AE">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1EBF35B6">
      <w:pPr>
        <w:jc w:val="center"/>
        <w:rPr>
          <w:rFonts w:hint="eastAsia" w:ascii="宋体" w:hAnsi="宋体" w:eastAsia="宋体" w:cs="宋体"/>
          <w:b/>
          <w:kern w:val="0"/>
          <w:sz w:val="32"/>
          <w:szCs w:val="32"/>
          <w:highlight w:val="none"/>
        </w:rPr>
      </w:pPr>
    </w:p>
    <w:p w14:paraId="3EA9E346">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 xml:space="preserve">            </w:t>
      </w:r>
    </w:p>
    <w:p w14:paraId="5506814D">
      <w:pPr>
        <w:jc w:val="center"/>
        <w:rPr>
          <w:rFonts w:hint="eastAsia" w:ascii="宋体" w:hAnsi="宋体" w:eastAsia="宋体" w:cs="宋体"/>
          <w:b/>
          <w:kern w:val="0"/>
          <w:sz w:val="32"/>
          <w:szCs w:val="32"/>
          <w:highlight w:val="none"/>
        </w:rPr>
      </w:pPr>
    </w:p>
    <w:p w14:paraId="1B299258">
      <w:pPr>
        <w:jc w:val="center"/>
        <w:rPr>
          <w:rFonts w:hint="eastAsia" w:ascii="宋体" w:hAnsi="宋体" w:eastAsia="宋体" w:cs="宋体"/>
          <w:b/>
          <w:kern w:val="0"/>
          <w:sz w:val="32"/>
          <w:szCs w:val="32"/>
          <w:highlight w:val="none"/>
        </w:rPr>
      </w:pPr>
    </w:p>
    <w:p w14:paraId="617E5C12">
      <w:pPr>
        <w:jc w:val="center"/>
        <w:rPr>
          <w:rFonts w:hint="eastAsia" w:ascii="宋体" w:hAnsi="宋体" w:eastAsia="宋体" w:cs="宋体"/>
          <w:b/>
          <w:kern w:val="0"/>
          <w:sz w:val="32"/>
          <w:szCs w:val="32"/>
          <w:highlight w:val="none"/>
        </w:rPr>
      </w:pPr>
    </w:p>
    <w:p w14:paraId="57C5BDAE">
      <w:pPr>
        <w:jc w:val="center"/>
        <w:rPr>
          <w:rFonts w:hint="eastAsia" w:ascii="宋体" w:hAnsi="宋体" w:eastAsia="宋体" w:cs="宋体"/>
          <w:b/>
          <w:kern w:val="0"/>
          <w:sz w:val="32"/>
          <w:szCs w:val="32"/>
          <w:highlight w:val="none"/>
        </w:rPr>
      </w:pPr>
    </w:p>
    <w:p w14:paraId="646B3BB5">
      <w:pPr>
        <w:jc w:val="center"/>
        <w:rPr>
          <w:rFonts w:hint="eastAsia" w:ascii="宋体" w:hAnsi="宋体" w:eastAsia="宋体" w:cs="宋体"/>
          <w:b/>
          <w:kern w:val="0"/>
          <w:sz w:val="32"/>
          <w:szCs w:val="32"/>
          <w:highlight w:val="none"/>
        </w:rPr>
      </w:pPr>
    </w:p>
    <w:p w14:paraId="01BBA590">
      <w:pPr>
        <w:jc w:val="center"/>
        <w:rPr>
          <w:rFonts w:hint="eastAsia" w:ascii="宋体" w:hAnsi="宋体" w:eastAsia="宋体" w:cs="宋体"/>
          <w:b/>
          <w:kern w:val="0"/>
          <w:sz w:val="32"/>
          <w:szCs w:val="32"/>
          <w:highlight w:val="none"/>
        </w:rPr>
      </w:pPr>
    </w:p>
    <w:p w14:paraId="79A1D1CB">
      <w:pPr>
        <w:jc w:val="center"/>
        <w:rPr>
          <w:rFonts w:hint="eastAsia" w:ascii="宋体" w:hAnsi="宋体" w:eastAsia="宋体" w:cs="宋体"/>
          <w:b/>
          <w:kern w:val="0"/>
          <w:sz w:val="32"/>
          <w:szCs w:val="32"/>
          <w:highlight w:val="none"/>
        </w:rPr>
      </w:pPr>
    </w:p>
    <w:p w14:paraId="22855FCF">
      <w:pPr>
        <w:jc w:val="center"/>
        <w:rPr>
          <w:rFonts w:hint="eastAsia" w:ascii="宋体" w:hAnsi="宋体" w:eastAsia="宋体" w:cs="宋体"/>
          <w:b/>
          <w:kern w:val="0"/>
          <w:sz w:val="32"/>
          <w:szCs w:val="32"/>
          <w:highlight w:val="none"/>
        </w:rPr>
      </w:pPr>
    </w:p>
    <w:p w14:paraId="42B8F920">
      <w:pPr>
        <w:jc w:val="center"/>
        <w:rPr>
          <w:rFonts w:hint="eastAsia" w:ascii="宋体" w:hAnsi="宋体" w:eastAsia="宋体" w:cs="宋体"/>
          <w:b/>
          <w:kern w:val="0"/>
          <w:sz w:val="32"/>
          <w:szCs w:val="32"/>
          <w:highlight w:val="none"/>
        </w:rPr>
      </w:pPr>
    </w:p>
    <w:p w14:paraId="2BC0CBCF">
      <w:pPr>
        <w:jc w:val="center"/>
        <w:rPr>
          <w:rFonts w:hint="eastAsia" w:ascii="宋体" w:hAnsi="宋体" w:eastAsia="宋体" w:cs="宋体"/>
          <w:b/>
          <w:kern w:val="0"/>
          <w:sz w:val="32"/>
          <w:szCs w:val="32"/>
          <w:highlight w:val="none"/>
        </w:rPr>
      </w:pPr>
    </w:p>
    <w:p w14:paraId="6C82C4A5">
      <w:pPr>
        <w:jc w:val="center"/>
        <w:rPr>
          <w:rFonts w:hint="eastAsia" w:ascii="宋体" w:hAnsi="宋体" w:eastAsia="宋体" w:cs="宋体"/>
          <w:highlight w:val="none"/>
        </w:rPr>
      </w:pPr>
      <w:r>
        <w:rPr>
          <w:rFonts w:hint="eastAsia" w:ascii="宋体" w:hAnsi="宋体" w:eastAsia="宋体" w:cs="宋体"/>
          <w:b/>
          <w:kern w:val="0"/>
          <w:sz w:val="32"/>
          <w:szCs w:val="32"/>
          <w:highlight w:val="none"/>
        </w:rPr>
        <w:t>五、评标标准相应的商务技术资料</w:t>
      </w:r>
    </w:p>
    <w:p w14:paraId="6A10E3D6">
      <w:pPr>
        <w:snapToGrid w:val="0"/>
        <w:spacing w:line="360" w:lineRule="auto"/>
        <w:jc w:val="left"/>
        <w:rPr>
          <w:rFonts w:hint="eastAsia" w:ascii="宋体" w:hAnsi="宋体" w:eastAsia="宋体" w:cs="宋体"/>
          <w:b/>
          <w:sz w:val="24"/>
          <w:highlight w:val="none"/>
        </w:rPr>
      </w:pPr>
      <w:r>
        <w:rPr>
          <w:rFonts w:hint="eastAsia" w:ascii="宋体" w:hAnsi="宋体" w:eastAsia="宋体" w:cs="宋体"/>
          <w:b/>
          <w:sz w:val="24"/>
          <w:highlight w:val="none"/>
        </w:rPr>
        <w:t>（按招标文件第四部分评标办法前附表中“投标文件中评标标准相应的商务技术资料目录”提供资料。）</w:t>
      </w:r>
    </w:p>
    <w:p w14:paraId="5583C862">
      <w:pPr>
        <w:jc w:val="center"/>
        <w:rPr>
          <w:rFonts w:hint="eastAsia" w:ascii="宋体" w:hAnsi="宋体" w:eastAsia="宋体" w:cs="宋体"/>
          <w:b/>
          <w:kern w:val="0"/>
          <w:sz w:val="32"/>
          <w:szCs w:val="32"/>
          <w:highlight w:val="none"/>
        </w:rPr>
      </w:pPr>
    </w:p>
    <w:p w14:paraId="29631513">
      <w:pPr>
        <w:jc w:val="center"/>
        <w:rPr>
          <w:rFonts w:hint="eastAsia" w:ascii="宋体" w:hAnsi="宋体" w:eastAsia="宋体" w:cs="宋体"/>
          <w:b/>
          <w:kern w:val="0"/>
          <w:sz w:val="32"/>
          <w:szCs w:val="32"/>
          <w:highlight w:val="none"/>
        </w:rPr>
      </w:pPr>
    </w:p>
    <w:p w14:paraId="1941E96C">
      <w:pPr>
        <w:jc w:val="center"/>
        <w:rPr>
          <w:rFonts w:hint="eastAsia" w:ascii="宋体" w:hAnsi="宋体" w:eastAsia="宋体" w:cs="宋体"/>
          <w:b/>
          <w:kern w:val="0"/>
          <w:sz w:val="32"/>
          <w:szCs w:val="32"/>
          <w:highlight w:val="none"/>
        </w:rPr>
      </w:pPr>
    </w:p>
    <w:p w14:paraId="06BBDA35">
      <w:pPr>
        <w:ind w:firstLine="2891" w:firstLineChars="90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072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81B7A7">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8AC201A">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A56F8CB">
            <w:pPr>
              <w:spacing w:line="360" w:lineRule="auto"/>
              <w:jc w:val="center"/>
              <w:rPr>
                <w:rFonts w:hint="eastAsia" w:ascii="宋体" w:hAnsi="宋体" w:eastAsia="宋体" w:cs="宋体"/>
                <w:b/>
                <w:sz w:val="24"/>
                <w:highlight w:val="none"/>
              </w:rPr>
            </w:pPr>
          </w:p>
          <w:p w14:paraId="6030970D">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AAA3730">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B0AB3C8">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05ABDCD">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6AB5994">
            <w:pPr>
              <w:spacing w:line="360" w:lineRule="auto"/>
              <w:jc w:val="center"/>
              <w:rPr>
                <w:rFonts w:hint="eastAsia" w:ascii="宋体" w:hAnsi="宋体" w:eastAsia="宋体" w:cs="宋体"/>
                <w:b/>
                <w:sz w:val="24"/>
                <w:highlight w:val="none"/>
              </w:rPr>
            </w:pPr>
          </w:p>
          <w:p w14:paraId="2305B6B5">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备注（如果有）</w:t>
            </w:r>
          </w:p>
          <w:p w14:paraId="2B1662E2">
            <w:pPr>
              <w:spacing w:line="360" w:lineRule="auto"/>
              <w:jc w:val="center"/>
              <w:rPr>
                <w:rFonts w:hint="eastAsia" w:ascii="宋体" w:hAnsi="宋体" w:eastAsia="宋体" w:cs="宋体"/>
                <w:b/>
                <w:sz w:val="24"/>
                <w:highlight w:val="none"/>
              </w:rPr>
            </w:pPr>
          </w:p>
        </w:tc>
      </w:tr>
      <w:tr w14:paraId="60985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3DBC56">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A2EE798">
            <w:pPr>
              <w:snapToGrid w:val="0"/>
              <w:spacing w:line="360" w:lineRule="auto"/>
              <w:jc w:val="center"/>
              <w:rPr>
                <w:rFonts w:hint="eastAsia" w:ascii="宋体" w:hAnsi="宋体" w:eastAsia="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9EF53D8">
            <w:pPr>
              <w:snapToGrid w:val="0"/>
              <w:spacing w:line="360" w:lineRule="auto"/>
              <w:jc w:val="center"/>
              <w:rPr>
                <w:rFonts w:hint="eastAsia" w:ascii="宋体" w:hAnsi="宋体" w:eastAsia="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2CAB048">
            <w:pPr>
              <w:snapToGrid w:val="0"/>
              <w:spacing w:line="360" w:lineRule="auto"/>
              <w:jc w:val="center"/>
              <w:rPr>
                <w:rFonts w:hint="eastAsia" w:ascii="宋体" w:hAnsi="宋体" w:eastAsia="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941C1A4">
            <w:pPr>
              <w:spacing w:line="360" w:lineRule="auto"/>
              <w:jc w:val="center"/>
              <w:rPr>
                <w:rFonts w:hint="eastAsia" w:ascii="宋体" w:hAnsi="宋体" w:eastAsia="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B01D152">
            <w:pPr>
              <w:spacing w:line="360" w:lineRule="auto"/>
              <w:jc w:val="center"/>
              <w:rPr>
                <w:rFonts w:hint="eastAsia" w:ascii="宋体" w:hAnsi="宋体" w:eastAsia="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0B61A5E">
            <w:pPr>
              <w:spacing w:line="360" w:lineRule="auto"/>
              <w:jc w:val="center"/>
              <w:rPr>
                <w:rFonts w:hint="eastAsia" w:ascii="宋体" w:hAnsi="宋体" w:eastAsia="宋体" w:cs="宋体"/>
                <w:sz w:val="24"/>
                <w:highlight w:val="none"/>
              </w:rPr>
            </w:pPr>
          </w:p>
        </w:tc>
      </w:tr>
      <w:tr w14:paraId="2564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937758">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6472961">
            <w:pPr>
              <w:snapToGrid w:val="0"/>
              <w:spacing w:line="360" w:lineRule="auto"/>
              <w:jc w:val="center"/>
              <w:rPr>
                <w:rFonts w:hint="eastAsia" w:ascii="宋体" w:hAnsi="宋体" w:eastAsia="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1835BC6">
            <w:pPr>
              <w:snapToGrid w:val="0"/>
              <w:spacing w:line="360" w:lineRule="auto"/>
              <w:jc w:val="center"/>
              <w:rPr>
                <w:rFonts w:hint="eastAsia" w:ascii="宋体" w:hAnsi="宋体" w:eastAsia="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81FA5C7">
            <w:pPr>
              <w:snapToGrid w:val="0"/>
              <w:spacing w:line="360" w:lineRule="auto"/>
              <w:jc w:val="center"/>
              <w:rPr>
                <w:rFonts w:hint="eastAsia" w:ascii="宋体" w:hAnsi="宋体" w:eastAsia="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21AF617">
            <w:pPr>
              <w:spacing w:line="360" w:lineRule="auto"/>
              <w:jc w:val="center"/>
              <w:rPr>
                <w:rFonts w:hint="eastAsia" w:ascii="宋体" w:hAnsi="宋体" w:eastAsia="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2ED9D0F">
            <w:pPr>
              <w:spacing w:line="360" w:lineRule="auto"/>
              <w:jc w:val="center"/>
              <w:rPr>
                <w:rFonts w:hint="eastAsia" w:ascii="宋体" w:hAnsi="宋体" w:eastAsia="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19BF9B9">
            <w:pPr>
              <w:spacing w:line="360" w:lineRule="auto"/>
              <w:jc w:val="center"/>
              <w:rPr>
                <w:rFonts w:hint="eastAsia" w:ascii="宋体" w:hAnsi="宋体" w:eastAsia="宋体" w:cs="宋体"/>
                <w:sz w:val="24"/>
                <w:highlight w:val="none"/>
              </w:rPr>
            </w:pPr>
          </w:p>
        </w:tc>
      </w:tr>
      <w:tr w14:paraId="3008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81643A">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DAEA7A0">
            <w:pPr>
              <w:snapToGrid w:val="0"/>
              <w:spacing w:line="360" w:lineRule="auto"/>
              <w:jc w:val="center"/>
              <w:rPr>
                <w:rFonts w:hint="eastAsia" w:ascii="宋体" w:hAnsi="宋体" w:eastAsia="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C87B1CF">
            <w:pPr>
              <w:snapToGrid w:val="0"/>
              <w:spacing w:line="360" w:lineRule="auto"/>
              <w:jc w:val="center"/>
              <w:rPr>
                <w:rFonts w:hint="eastAsia" w:ascii="宋体" w:hAnsi="宋体" w:eastAsia="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BC0E47B">
            <w:pPr>
              <w:snapToGrid w:val="0"/>
              <w:spacing w:line="360" w:lineRule="auto"/>
              <w:jc w:val="center"/>
              <w:rPr>
                <w:rFonts w:hint="eastAsia" w:ascii="宋体" w:hAnsi="宋体" w:eastAsia="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562B51D">
            <w:pPr>
              <w:spacing w:line="360" w:lineRule="auto"/>
              <w:jc w:val="center"/>
              <w:rPr>
                <w:rFonts w:hint="eastAsia" w:ascii="宋体" w:hAnsi="宋体" w:eastAsia="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B1863D2">
            <w:pPr>
              <w:spacing w:line="360" w:lineRule="auto"/>
              <w:jc w:val="center"/>
              <w:rPr>
                <w:rFonts w:hint="eastAsia" w:ascii="宋体" w:hAnsi="宋体" w:eastAsia="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0A80190">
            <w:pPr>
              <w:spacing w:line="360" w:lineRule="auto"/>
              <w:jc w:val="center"/>
              <w:rPr>
                <w:rFonts w:hint="eastAsia" w:ascii="宋体" w:hAnsi="宋体" w:eastAsia="宋体" w:cs="宋体"/>
                <w:sz w:val="24"/>
                <w:highlight w:val="none"/>
              </w:rPr>
            </w:pPr>
          </w:p>
        </w:tc>
      </w:tr>
    </w:tbl>
    <w:p w14:paraId="422EDB11">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186E3B94">
      <w:pPr>
        <w:jc w:val="center"/>
        <w:rPr>
          <w:rFonts w:hint="eastAsia" w:ascii="宋体" w:hAnsi="宋体" w:eastAsia="宋体" w:cs="宋体"/>
          <w:b/>
          <w:kern w:val="0"/>
          <w:sz w:val="32"/>
          <w:szCs w:val="32"/>
          <w:highlight w:val="none"/>
        </w:rPr>
      </w:pPr>
    </w:p>
    <w:p w14:paraId="40D3FED9">
      <w:pPr>
        <w:jc w:val="center"/>
        <w:rPr>
          <w:rFonts w:hint="eastAsia" w:ascii="宋体" w:hAnsi="宋体" w:eastAsia="宋体" w:cs="宋体"/>
          <w:b/>
          <w:kern w:val="0"/>
          <w:sz w:val="32"/>
          <w:szCs w:val="32"/>
          <w:highlight w:val="none"/>
        </w:rPr>
      </w:pPr>
    </w:p>
    <w:p w14:paraId="46C1E6B5">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117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B330024">
            <w:pPr>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3683" w:type="dxa"/>
          </w:tcPr>
          <w:p w14:paraId="34FA2F49">
            <w:pPr>
              <w:jc w:val="center"/>
              <w:rPr>
                <w:rFonts w:hint="eastAsia" w:ascii="宋体" w:hAnsi="宋体" w:eastAsia="宋体" w:cs="宋体"/>
                <w:b/>
                <w:bCs/>
                <w:sz w:val="24"/>
                <w:highlight w:val="none"/>
              </w:rPr>
            </w:pPr>
            <w:r>
              <w:rPr>
                <w:rFonts w:hint="eastAsia" w:ascii="宋体" w:hAnsi="宋体" w:eastAsia="宋体" w:cs="宋体"/>
                <w:b/>
                <w:bCs/>
                <w:sz w:val="24"/>
                <w:highlight w:val="none"/>
              </w:rPr>
              <w:t>招标文件章节及具体内容</w:t>
            </w:r>
          </w:p>
        </w:tc>
        <w:tc>
          <w:tcPr>
            <w:tcW w:w="3546" w:type="dxa"/>
          </w:tcPr>
          <w:p w14:paraId="1408D8D5">
            <w:pPr>
              <w:jc w:val="center"/>
              <w:rPr>
                <w:rFonts w:hint="eastAsia" w:ascii="宋体" w:hAnsi="宋体" w:eastAsia="宋体" w:cs="宋体"/>
                <w:b/>
                <w:bCs/>
                <w:sz w:val="24"/>
                <w:highlight w:val="none"/>
              </w:rPr>
            </w:pPr>
            <w:r>
              <w:rPr>
                <w:rFonts w:hint="eastAsia" w:ascii="宋体" w:hAnsi="宋体" w:eastAsia="宋体" w:cs="宋体"/>
                <w:b/>
                <w:bCs/>
                <w:sz w:val="24"/>
                <w:highlight w:val="none"/>
              </w:rPr>
              <w:t>投标文件章节及具体内容</w:t>
            </w:r>
          </w:p>
        </w:tc>
        <w:tc>
          <w:tcPr>
            <w:tcW w:w="1276" w:type="dxa"/>
          </w:tcPr>
          <w:p w14:paraId="62958765">
            <w:pPr>
              <w:jc w:val="center"/>
              <w:rPr>
                <w:rFonts w:hint="eastAsia" w:ascii="宋体" w:hAnsi="宋体" w:eastAsia="宋体" w:cs="宋体"/>
                <w:b/>
                <w:bCs/>
                <w:sz w:val="24"/>
                <w:highlight w:val="none"/>
              </w:rPr>
            </w:pPr>
            <w:r>
              <w:rPr>
                <w:rFonts w:hint="eastAsia" w:ascii="宋体" w:hAnsi="宋体" w:eastAsia="宋体" w:cs="宋体"/>
                <w:b/>
                <w:bCs/>
                <w:sz w:val="24"/>
                <w:highlight w:val="none"/>
              </w:rPr>
              <w:t>偏离说明</w:t>
            </w:r>
          </w:p>
        </w:tc>
      </w:tr>
      <w:tr w14:paraId="490B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B403F3">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3683" w:type="dxa"/>
          </w:tcPr>
          <w:p w14:paraId="5F80F75E">
            <w:pPr>
              <w:jc w:val="center"/>
              <w:rPr>
                <w:rFonts w:hint="eastAsia" w:ascii="宋体" w:hAnsi="宋体" w:eastAsia="宋体" w:cs="宋体"/>
                <w:b/>
                <w:kern w:val="0"/>
                <w:sz w:val="32"/>
                <w:szCs w:val="32"/>
                <w:highlight w:val="none"/>
              </w:rPr>
            </w:pPr>
          </w:p>
        </w:tc>
        <w:tc>
          <w:tcPr>
            <w:tcW w:w="3546" w:type="dxa"/>
          </w:tcPr>
          <w:p w14:paraId="75ADD3FB">
            <w:pPr>
              <w:jc w:val="center"/>
              <w:rPr>
                <w:rFonts w:hint="eastAsia" w:ascii="宋体" w:hAnsi="宋体" w:eastAsia="宋体" w:cs="宋体"/>
                <w:b/>
                <w:kern w:val="0"/>
                <w:sz w:val="32"/>
                <w:szCs w:val="32"/>
                <w:highlight w:val="none"/>
              </w:rPr>
            </w:pPr>
          </w:p>
        </w:tc>
        <w:tc>
          <w:tcPr>
            <w:tcW w:w="1276" w:type="dxa"/>
          </w:tcPr>
          <w:p w14:paraId="43144FE9">
            <w:pPr>
              <w:jc w:val="center"/>
              <w:rPr>
                <w:rFonts w:hint="eastAsia" w:ascii="宋体" w:hAnsi="宋体" w:eastAsia="宋体" w:cs="宋体"/>
                <w:b/>
                <w:kern w:val="0"/>
                <w:sz w:val="32"/>
                <w:szCs w:val="32"/>
                <w:highlight w:val="none"/>
              </w:rPr>
            </w:pPr>
          </w:p>
        </w:tc>
      </w:tr>
      <w:tr w14:paraId="1DD2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73E0B6">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3683" w:type="dxa"/>
          </w:tcPr>
          <w:p w14:paraId="54C11767">
            <w:pPr>
              <w:jc w:val="center"/>
              <w:rPr>
                <w:rFonts w:hint="eastAsia" w:ascii="宋体" w:hAnsi="宋体" w:eastAsia="宋体" w:cs="宋体"/>
                <w:b/>
                <w:kern w:val="0"/>
                <w:sz w:val="32"/>
                <w:szCs w:val="32"/>
                <w:highlight w:val="none"/>
              </w:rPr>
            </w:pPr>
          </w:p>
        </w:tc>
        <w:tc>
          <w:tcPr>
            <w:tcW w:w="3546" w:type="dxa"/>
          </w:tcPr>
          <w:p w14:paraId="128BB0E4">
            <w:pPr>
              <w:jc w:val="center"/>
              <w:rPr>
                <w:rFonts w:hint="eastAsia" w:ascii="宋体" w:hAnsi="宋体" w:eastAsia="宋体" w:cs="宋体"/>
                <w:b/>
                <w:kern w:val="0"/>
                <w:sz w:val="32"/>
                <w:szCs w:val="32"/>
                <w:highlight w:val="none"/>
              </w:rPr>
            </w:pPr>
          </w:p>
        </w:tc>
        <w:tc>
          <w:tcPr>
            <w:tcW w:w="1276" w:type="dxa"/>
          </w:tcPr>
          <w:p w14:paraId="75303928">
            <w:pPr>
              <w:jc w:val="center"/>
              <w:rPr>
                <w:rFonts w:hint="eastAsia" w:ascii="宋体" w:hAnsi="宋体" w:eastAsia="宋体" w:cs="宋体"/>
                <w:b/>
                <w:kern w:val="0"/>
                <w:sz w:val="32"/>
                <w:szCs w:val="32"/>
                <w:highlight w:val="none"/>
              </w:rPr>
            </w:pPr>
          </w:p>
        </w:tc>
      </w:tr>
      <w:tr w14:paraId="667E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BB1F85">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3683" w:type="dxa"/>
          </w:tcPr>
          <w:p w14:paraId="4ABEE777">
            <w:pPr>
              <w:jc w:val="center"/>
              <w:rPr>
                <w:rFonts w:hint="eastAsia" w:ascii="宋体" w:hAnsi="宋体" w:eastAsia="宋体" w:cs="宋体"/>
                <w:b/>
                <w:kern w:val="0"/>
                <w:sz w:val="32"/>
                <w:szCs w:val="32"/>
                <w:highlight w:val="none"/>
              </w:rPr>
            </w:pPr>
          </w:p>
        </w:tc>
        <w:tc>
          <w:tcPr>
            <w:tcW w:w="3546" w:type="dxa"/>
          </w:tcPr>
          <w:p w14:paraId="685D6CA4">
            <w:pPr>
              <w:jc w:val="center"/>
              <w:rPr>
                <w:rFonts w:hint="eastAsia" w:ascii="宋体" w:hAnsi="宋体" w:eastAsia="宋体" w:cs="宋体"/>
                <w:b/>
                <w:kern w:val="0"/>
                <w:sz w:val="32"/>
                <w:szCs w:val="32"/>
                <w:highlight w:val="none"/>
              </w:rPr>
            </w:pPr>
          </w:p>
        </w:tc>
        <w:tc>
          <w:tcPr>
            <w:tcW w:w="1276" w:type="dxa"/>
          </w:tcPr>
          <w:p w14:paraId="135B0466">
            <w:pPr>
              <w:jc w:val="center"/>
              <w:rPr>
                <w:rFonts w:hint="eastAsia" w:ascii="宋体" w:hAnsi="宋体" w:eastAsia="宋体" w:cs="宋体"/>
                <w:b/>
                <w:kern w:val="0"/>
                <w:sz w:val="32"/>
                <w:szCs w:val="32"/>
                <w:highlight w:val="none"/>
              </w:rPr>
            </w:pPr>
          </w:p>
        </w:tc>
      </w:tr>
    </w:tbl>
    <w:p w14:paraId="14553F3B">
      <w:pPr>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投标人保证：除商务技术偏离表列出的偏离外，投标人响应招标文件的全部要求</w:t>
      </w:r>
    </w:p>
    <w:p w14:paraId="618B81E4">
      <w:pPr>
        <w:jc w:val="center"/>
        <w:rPr>
          <w:rFonts w:hint="eastAsia" w:ascii="宋体" w:hAnsi="宋体" w:eastAsia="宋体" w:cs="宋体"/>
          <w:b/>
          <w:kern w:val="0"/>
          <w:sz w:val="32"/>
          <w:szCs w:val="32"/>
          <w:highlight w:val="none"/>
        </w:rPr>
      </w:pPr>
    </w:p>
    <w:p w14:paraId="1750DB64">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14BC143B">
      <w:pPr>
        <w:ind w:firstLine="1911" w:firstLineChars="595"/>
        <w:rPr>
          <w:rFonts w:hint="eastAsia" w:ascii="宋体" w:hAnsi="宋体" w:eastAsia="宋体" w:cs="宋体"/>
          <w:b/>
          <w:bCs/>
          <w:sz w:val="32"/>
          <w:szCs w:val="32"/>
          <w:highlight w:val="none"/>
        </w:rPr>
      </w:pPr>
    </w:p>
    <w:p w14:paraId="7E812FCC">
      <w:pPr>
        <w:ind w:firstLine="1911" w:firstLineChars="595"/>
        <w:rPr>
          <w:rFonts w:hint="eastAsia" w:ascii="宋体" w:hAnsi="宋体" w:eastAsia="宋体" w:cs="宋体"/>
          <w:b/>
          <w:bCs/>
          <w:sz w:val="32"/>
          <w:szCs w:val="32"/>
          <w:highlight w:val="none"/>
        </w:rPr>
      </w:pPr>
    </w:p>
    <w:p w14:paraId="54B388D9">
      <w:pPr>
        <w:ind w:firstLine="1911" w:firstLineChars="595"/>
        <w:rPr>
          <w:rFonts w:hint="eastAsia" w:ascii="宋体" w:hAnsi="宋体" w:eastAsia="宋体" w:cs="宋体"/>
          <w:b/>
          <w:bCs/>
          <w:sz w:val="32"/>
          <w:szCs w:val="32"/>
          <w:highlight w:val="none"/>
        </w:rPr>
      </w:pPr>
    </w:p>
    <w:p w14:paraId="0E4A5573">
      <w:pPr>
        <w:widowControl/>
        <w:adjustRightInd/>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14E69127">
      <w:pPr>
        <w:ind w:firstLine="1911" w:firstLineChars="595"/>
        <w:rPr>
          <w:rFonts w:hint="eastAsia" w:ascii="宋体" w:hAnsi="宋体" w:eastAsia="宋体" w:cs="宋体"/>
          <w:b/>
          <w:kern w:val="0"/>
          <w:sz w:val="32"/>
          <w:szCs w:val="32"/>
          <w:highlight w:val="none"/>
        </w:rPr>
      </w:pPr>
      <w:r>
        <w:rPr>
          <w:rFonts w:hint="eastAsia" w:ascii="宋体" w:hAnsi="宋体" w:eastAsia="宋体" w:cs="宋体"/>
          <w:b/>
          <w:bCs/>
          <w:sz w:val="32"/>
          <w:szCs w:val="32"/>
          <w:highlight w:val="none"/>
        </w:rPr>
        <w:t>八</w:t>
      </w:r>
      <w:r>
        <w:rPr>
          <w:rFonts w:hint="eastAsia" w:ascii="宋体" w:hAnsi="宋体" w:eastAsia="宋体" w:cs="宋体"/>
          <w:b/>
          <w:kern w:val="0"/>
          <w:sz w:val="32"/>
          <w:szCs w:val="32"/>
          <w:highlight w:val="none"/>
        </w:rPr>
        <w:t>、</w:t>
      </w:r>
      <w:r>
        <w:rPr>
          <w:rFonts w:hint="eastAsia" w:ascii="宋体" w:hAnsi="宋体" w:eastAsia="宋体" w:cs="宋体"/>
          <w:b/>
          <w:kern w:val="0"/>
          <w:sz w:val="32"/>
          <w:szCs w:val="32"/>
          <w:highlight w:val="none"/>
          <w:lang w:val="zh-CN"/>
        </w:rPr>
        <w:t>政府采购供应商廉洁自律承诺书</w:t>
      </w:r>
    </w:p>
    <w:p w14:paraId="0553A846">
      <w:pPr>
        <w:snapToGrid w:val="0"/>
        <w:spacing w:line="360" w:lineRule="auto"/>
        <w:rPr>
          <w:rFonts w:hint="eastAsia" w:ascii="宋体" w:hAnsi="宋体" w:eastAsia="宋体" w:cs="宋体"/>
          <w:sz w:val="24"/>
          <w:highlight w:val="none"/>
        </w:rPr>
      </w:pPr>
    </w:p>
    <w:p w14:paraId="54A127E7">
      <w:pPr>
        <w:snapToGrid w:val="0"/>
        <w:spacing w:line="360" w:lineRule="auto"/>
        <w:rPr>
          <w:rFonts w:hint="eastAsia" w:ascii="宋体" w:hAnsi="宋体" w:eastAsia="宋体" w:cs="宋体"/>
          <w:kern w:val="0"/>
          <w:sz w:val="24"/>
          <w:highlight w:val="none"/>
        </w:rPr>
      </w:pPr>
      <w:r>
        <w:rPr>
          <w:rFonts w:hint="eastAsia" w:ascii="宋体" w:hAnsi="宋体" w:cs="宋体"/>
          <w:sz w:val="24"/>
          <w:highlight w:val="none"/>
          <w:lang w:eastAsia="zh-CN"/>
        </w:rPr>
        <w:t>杭州市十三中教育集团（总校）</w:t>
      </w:r>
      <w:r>
        <w:rPr>
          <w:rFonts w:hint="eastAsia" w:ascii="宋体" w:hAnsi="宋体" w:eastAsia="宋体" w:cs="宋体"/>
          <w:sz w:val="24"/>
          <w:highlight w:val="none"/>
        </w:rPr>
        <w:t>、</w:t>
      </w:r>
      <w:r>
        <w:rPr>
          <w:rFonts w:hint="eastAsia" w:ascii="宋体" w:hAnsi="宋体" w:eastAsia="宋体" w:cs="宋体"/>
          <w:sz w:val="24"/>
          <w:highlight w:val="none"/>
          <w:lang w:eastAsia="zh-CN"/>
        </w:rPr>
        <w:t>杭州市西湖区政府采购中心</w:t>
      </w:r>
      <w:r>
        <w:rPr>
          <w:rFonts w:hint="eastAsia" w:ascii="宋体" w:hAnsi="宋体" w:eastAsia="宋体" w:cs="宋体"/>
          <w:kern w:val="0"/>
          <w:sz w:val="24"/>
          <w:highlight w:val="none"/>
          <w:lang w:val="zh-CN"/>
        </w:rPr>
        <w:t>：</w:t>
      </w:r>
    </w:p>
    <w:p w14:paraId="1370A204">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我单位响应你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项目招标要求参加投标。在这次投标过程中和中标后，我们将严格遵守国家法律法规要求，并郑重承诺：</w:t>
      </w:r>
    </w:p>
    <w:p w14:paraId="620503BF">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一、不向项目有关人员及部门赠送礼金礼物、有价证券、回扣以及中介费、介绍费、咨询费等好处费； </w:t>
      </w:r>
    </w:p>
    <w:p w14:paraId="237F29B4">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二、不为项目有关人员及部门报销应由你方单位或个人支付的费用； </w:t>
      </w:r>
    </w:p>
    <w:p w14:paraId="477C9B12">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三、不向项目有关人员及部门提供有可能影响公正的宴请和健身娱乐等活动； </w:t>
      </w:r>
    </w:p>
    <w:p w14:paraId="4FB4F653">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四、不为项目有关人员及部门出国（境）、旅游等提供方便；</w:t>
      </w:r>
    </w:p>
    <w:p w14:paraId="6F71FC9C">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五、不为项目有关人员个人装修住房、婚丧嫁娶、配偶子女工作安排等提供</w:t>
      </w:r>
    </w:p>
    <w:p w14:paraId="644B1D82">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好处；</w:t>
      </w:r>
    </w:p>
    <w:p w14:paraId="65CBFB0C">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六、严格遵守《</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政府采购法》《</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招标投标</w:t>
      </w:r>
    </w:p>
    <w:p w14:paraId="407551E3">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法》</w:t>
      </w:r>
      <w:r>
        <w:rPr>
          <w:rFonts w:hint="eastAsia" w:ascii="宋体" w:hAnsi="宋体" w:eastAsia="宋体" w:cs="宋体"/>
          <w:sz w:val="24"/>
          <w:highlight w:val="none"/>
          <w:lang w:val="zh-CN"/>
        </w:rPr>
        <w:t>《中华人民共和国民法典》</w:t>
      </w:r>
      <w:r>
        <w:rPr>
          <w:rFonts w:hint="eastAsia" w:ascii="宋体" w:hAnsi="宋体" w:eastAsia="宋体" w:cs="宋体"/>
          <w:kern w:val="0"/>
          <w:sz w:val="24"/>
          <w:highlight w:val="none"/>
          <w:lang w:val="zh-CN"/>
        </w:rPr>
        <w:t xml:space="preserve">等法律法规，诚实守信，合法经营，坚决抵制各种违法违纪行为。 </w:t>
      </w:r>
    </w:p>
    <w:p w14:paraId="3C6095AE">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如违反上述承诺，你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有权立即取消我单位投标、中标或在建项目的建设资格，有权拒绝我单位在一定时期内进入你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进行项目建设或其他经营活动，并通报市财政局。由此引起的相应损失均由我单位承担。</w:t>
      </w:r>
    </w:p>
    <w:p w14:paraId="6388D233">
      <w:pPr>
        <w:autoSpaceDE w:val="0"/>
        <w:autoSpaceDN w:val="0"/>
        <w:spacing w:line="360" w:lineRule="auto"/>
        <w:ind w:left="2"/>
        <w:jc w:val="left"/>
        <w:rPr>
          <w:rFonts w:hint="eastAsia" w:ascii="宋体" w:hAnsi="宋体" w:eastAsia="宋体" w:cs="宋体"/>
          <w:kern w:val="0"/>
          <w:sz w:val="24"/>
          <w:highlight w:val="none"/>
          <w:lang w:val="zh-CN"/>
        </w:rPr>
      </w:pPr>
    </w:p>
    <w:p w14:paraId="5DE5FED7">
      <w:pPr>
        <w:autoSpaceDE w:val="0"/>
        <w:autoSpaceDN w:val="0"/>
        <w:spacing w:line="360" w:lineRule="auto"/>
        <w:ind w:left="2"/>
        <w:jc w:val="left"/>
        <w:rPr>
          <w:rFonts w:hint="eastAsia" w:ascii="宋体" w:hAnsi="宋体" w:eastAsia="宋体" w:cs="宋体"/>
          <w:kern w:val="0"/>
          <w:sz w:val="24"/>
          <w:highlight w:val="none"/>
          <w:lang w:val="zh-CN"/>
        </w:rPr>
      </w:pPr>
    </w:p>
    <w:p w14:paraId="51C3555A">
      <w:pPr>
        <w:autoSpaceDE w:val="0"/>
        <w:autoSpaceDN w:val="0"/>
        <w:spacing w:line="360" w:lineRule="auto"/>
        <w:ind w:left="2"/>
        <w:jc w:val="left"/>
        <w:rPr>
          <w:rFonts w:hint="eastAsia" w:ascii="宋体" w:hAnsi="宋体" w:eastAsia="宋体" w:cs="宋体"/>
          <w:kern w:val="0"/>
          <w:sz w:val="24"/>
          <w:highlight w:val="none"/>
          <w:lang w:val="zh-CN"/>
        </w:rPr>
      </w:pPr>
    </w:p>
    <w:p w14:paraId="7F7F8827">
      <w:pPr>
        <w:autoSpaceDE w:val="0"/>
        <w:autoSpaceDN w:val="0"/>
        <w:spacing w:line="360" w:lineRule="auto"/>
        <w:ind w:left="2" w:leftChars="1" w:right="1120" w:firstLine="4560" w:firstLineChars="19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04B71E1F">
      <w:pPr>
        <w:spacing w:line="360" w:lineRule="auto"/>
        <w:ind w:left="4620" w:leftChars="22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7AF5FA2D">
      <w:pPr>
        <w:spacing w:line="360" w:lineRule="auto"/>
        <w:jc w:val="center"/>
        <w:rPr>
          <w:rFonts w:hint="eastAsia" w:ascii="宋体" w:hAnsi="宋体" w:eastAsia="宋体" w:cs="宋体"/>
          <w:b/>
          <w:bCs/>
          <w:sz w:val="24"/>
          <w:highlight w:val="none"/>
        </w:rPr>
      </w:pPr>
    </w:p>
    <w:p w14:paraId="0E9F8C55">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0A7B268D">
      <w:pPr>
        <w:spacing w:line="360" w:lineRule="auto"/>
        <w:jc w:val="center"/>
        <w:rPr>
          <w:rFonts w:hint="eastAsia" w:ascii="宋体" w:hAnsi="宋体" w:eastAsia="宋体" w:cs="宋体"/>
          <w:b/>
          <w:bCs/>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ED66880">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报价文件部分</w:t>
      </w:r>
    </w:p>
    <w:p w14:paraId="188155C7">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14:paraId="39E8FCDF">
      <w:pPr>
        <w:spacing w:line="360" w:lineRule="auto"/>
        <w:jc w:val="center"/>
        <w:outlineLvl w:val="0"/>
        <w:rPr>
          <w:rFonts w:hint="eastAsia" w:ascii="宋体" w:hAnsi="宋体" w:eastAsia="宋体" w:cs="宋体"/>
          <w:b/>
          <w:kern w:val="0"/>
          <w:sz w:val="36"/>
          <w:szCs w:val="36"/>
          <w:highlight w:val="none"/>
        </w:rPr>
      </w:pPr>
    </w:p>
    <w:p w14:paraId="0E0C1661">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（1）开标一览表（报价表）………………………………………………………（页码）</w:t>
      </w:r>
    </w:p>
    <w:p w14:paraId="5C6CE3C4">
      <w:pPr>
        <w:snapToGrid w:val="0"/>
        <w:spacing w:line="360" w:lineRule="auto"/>
        <w:ind w:right="480"/>
        <w:jc w:val="center"/>
        <w:rPr>
          <w:rFonts w:hint="eastAsia" w:ascii="宋体" w:hAnsi="宋体" w:eastAsia="宋体" w:cs="宋体"/>
          <w:b/>
          <w:kern w:val="0"/>
          <w:sz w:val="32"/>
          <w:szCs w:val="32"/>
          <w:highlight w:val="none"/>
        </w:rPr>
      </w:pPr>
    </w:p>
    <w:p w14:paraId="76373281">
      <w:pPr>
        <w:snapToGrid w:val="0"/>
        <w:spacing w:line="360" w:lineRule="auto"/>
        <w:ind w:right="480"/>
        <w:jc w:val="center"/>
        <w:rPr>
          <w:rFonts w:hint="eastAsia" w:ascii="宋体" w:hAnsi="宋体" w:eastAsia="宋体" w:cs="宋体"/>
          <w:b/>
          <w:kern w:val="0"/>
          <w:sz w:val="32"/>
          <w:szCs w:val="32"/>
          <w:highlight w:val="none"/>
        </w:rPr>
      </w:pPr>
    </w:p>
    <w:p w14:paraId="49A18C56">
      <w:pPr>
        <w:snapToGrid w:val="0"/>
        <w:spacing w:line="360" w:lineRule="auto"/>
        <w:ind w:right="480"/>
        <w:jc w:val="center"/>
        <w:rPr>
          <w:rFonts w:hint="eastAsia" w:ascii="宋体" w:hAnsi="宋体" w:eastAsia="宋体" w:cs="宋体"/>
          <w:b/>
          <w:kern w:val="0"/>
          <w:sz w:val="32"/>
          <w:szCs w:val="32"/>
          <w:highlight w:val="none"/>
        </w:rPr>
      </w:pPr>
    </w:p>
    <w:p w14:paraId="709F0B80">
      <w:pPr>
        <w:snapToGrid w:val="0"/>
        <w:spacing w:line="360" w:lineRule="auto"/>
        <w:ind w:right="480"/>
        <w:jc w:val="center"/>
        <w:rPr>
          <w:rFonts w:hint="eastAsia" w:ascii="宋体" w:hAnsi="宋体" w:eastAsia="宋体" w:cs="宋体"/>
          <w:b/>
          <w:kern w:val="0"/>
          <w:sz w:val="32"/>
          <w:szCs w:val="32"/>
          <w:highlight w:val="none"/>
        </w:rPr>
      </w:pPr>
    </w:p>
    <w:p w14:paraId="2EDB651B">
      <w:pPr>
        <w:snapToGrid w:val="0"/>
        <w:spacing w:line="360" w:lineRule="auto"/>
        <w:ind w:right="480"/>
        <w:jc w:val="center"/>
        <w:rPr>
          <w:rFonts w:hint="eastAsia" w:ascii="宋体" w:hAnsi="宋体" w:eastAsia="宋体" w:cs="宋体"/>
          <w:b/>
          <w:kern w:val="0"/>
          <w:sz w:val="32"/>
          <w:szCs w:val="32"/>
          <w:highlight w:val="none"/>
        </w:rPr>
      </w:pPr>
    </w:p>
    <w:p w14:paraId="2195CDBD">
      <w:pPr>
        <w:snapToGrid w:val="0"/>
        <w:spacing w:line="360" w:lineRule="auto"/>
        <w:ind w:right="480"/>
        <w:jc w:val="center"/>
        <w:rPr>
          <w:rFonts w:hint="eastAsia" w:ascii="宋体" w:hAnsi="宋体" w:eastAsia="宋体" w:cs="宋体"/>
          <w:b/>
          <w:kern w:val="0"/>
          <w:sz w:val="32"/>
          <w:szCs w:val="32"/>
          <w:highlight w:val="none"/>
        </w:rPr>
      </w:pPr>
    </w:p>
    <w:p w14:paraId="514EC5D8">
      <w:pPr>
        <w:snapToGrid w:val="0"/>
        <w:spacing w:line="360" w:lineRule="auto"/>
        <w:ind w:right="480"/>
        <w:jc w:val="center"/>
        <w:rPr>
          <w:rFonts w:hint="eastAsia" w:ascii="宋体" w:hAnsi="宋体" w:eastAsia="宋体" w:cs="宋体"/>
          <w:b/>
          <w:kern w:val="0"/>
          <w:sz w:val="32"/>
          <w:szCs w:val="32"/>
          <w:highlight w:val="none"/>
        </w:rPr>
      </w:pPr>
    </w:p>
    <w:p w14:paraId="2C1A8CB1">
      <w:pPr>
        <w:snapToGrid w:val="0"/>
        <w:spacing w:line="360" w:lineRule="auto"/>
        <w:ind w:right="480"/>
        <w:jc w:val="center"/>
        <w:rPr>
          <w:rFonts w:hint="eastAsia" w:ascii="宋体" w:hAnsi="宋体" w:eastAsia="宋体" w:cs="宋体"/>
          <w:b/>
          <w:kern w:val="0"/>
          <w:sz w:val="32"/>
          <w:szCs w:val="32"/>
          <w:highlight w:val="none"/>
        </w:rPr>
      </w:pPr>
    </w:p>
    <w:p w14:paraId="7F17EDBA">
      <w:pPr>
        <w:snapToGrid w:val="0"/>
        <w:spacing w:line="360" w:lineRule="auto"/>
        <w:ind w:right="480"/>
        <w:jc w:val="center"/>
        <w:rPr>
          <w:rFonts w:hint="eastAsia" w:ascii="宋体" w:hAnsi="宋体" w:eastAsia="宋体" w:cs="宋体"/>
          <w:b/>
          <w:kern w:val="0"/>
          <w:sz w:val="32"/>
          <w:szCs w:val="32"/>
          <w:highlight w:val="none"/>
        </w:rPr>
      </w:pPr>
    </w:p>
    <w:p w14:paraId="5766A00D">
      <w:pPr>
        <w:snapToGrid w:val="0"/>
        <w:spacing w:line="360" w:lineRule="auto"/>
        <w:ind w:right="480"/>
        <w:jc w:val="center"/>
        <w:rPr>
          <w:rFonts w:hint="eastAsia" w:ascii="宋体" w:hAnsi="宋体" w:eastAsia="宋体" w:cs="宋体"/>
          <w:b/>
          <w:kern w:val="0"/>
          <w:sz w:val="32"/>
          <w:szCs w:val="32"/>
          <w:highlight w:val="none"/>
        </w:rPr>
      </w:pPr>
    </w:p>
    <w:p w14:paraId="4801542D">
      <w:pPr>
        <w:snapToGrid w:val="0"/>
        <w:spacing w:line="360" w:lineRule="auto"/>
        <w:ind w:right="480"/>
        <w:jc w:val="center"/>
        <w:rPr>
          <w:rFonts w:hint="eastAsia" w:ascii="宋体" w:hAnsi="宋体" w:eastAsia="宋体" w:cs="宋体"/>
          <w:b/>
          <w:kern w:val="0"/>
          <w:sz w:val="32"/>
          <w:szCs w:val="32"/>
          <w:highlight w:val="none"/>
        </w:rPr>
      </w:pPr>
    </w:p>
    <w:p w14:paraId="0FEDC580">
      <w:pPr>
        <w:snapToGrid w:val="0"/>
        <w:spacing w:line="360" w:lineRule="auto"/>
        <w:ind w:right="480"/>
        <w:jc w:val="center"/>
        <w:rPr>
          <w:rFonts w:hint="eastAsia" w:ascii="宋体" w:hAnsi="宋体" w:eastAsia="宋体" w:cs="宋体"/>
          <w:b/>
          <w:kern w:val="0"/>
          <w:sz w:val="32"/>
          <w:szCs w:val="32"/>
          <w:highlight w:val="none"/>
        </w:rPr>
      </w:pPr>
    </w:p>
    <w:p w14:paraId="20A54251">
      <w:pPr>
        <w:snapToGrid w:val="0"/>
        <w:spacing w:line="360" w:lineRule="auto"/>
        <w:ind w:right="480"/>
        <w:jc w:val="center"/>
        <w:rPr>
          <w:rFonts w:hint="eastAsia" w:ascii="宋体" w:hAnsi="宋体" w:eastAsia="宋体" w:cs="宋体"/>
          <w:b/>
          <w:kern w:val="0"/>
          <w:sz w:val="32"/>
          <w:szCs w:val="32"/>
          <w:highlight w:val="none"/>
        </w:rPr>
      </w:pPr>
    </w:p>
    <w:p w14:paraId="33E86FB7">
      <w:pPr>
        <w:snapToGrid w:val="0"/>
        <w:spacing w:line="360" w:lineRule="auto"/>
        <w:ind w:right="480"/>
        <w:jc w:val="center"/>
        <w:rPr>
          <w:rFonts w:hint="eastAsia" w:ascii="宋体" w:hAnsi="宋体" w:eastAsia="宋体" w:cs="宋体"/>
          <w:b/>
          <w:kern w:val="0"/>
          <w:sz w:val="32"/>
          <w:szCs w:val="32"/>
          <w:highlight w:val="none"/>
        </w:rPr>
      </w:pPr>
    </w:p>
    <w:p w14:paraId="54DF4085">
      <w:pPr>
        <w:snapToGrid w:val="0"/>
        <w:spacing w:line="360" w:lineRule="auto"/>
        <w:ind w:right="480"/>
        <w:jc w:val="center"/>
        <w:rPr>
          <w:rFonts w:hint="eastAsia" w:ascii="宋体" w:hAnsi="宋体" w:eastAsia="宋体" w:cs="宋体"/>
          <w:b/>
          <w:kern w:val="0"/>
          <w:sz w:val="32"/>
          <w:szCs w:val="32"/>
          <w:highlight w:val="none"/>
        </w:rPr>
      </w:pPr>
    </w:p>
    <w:p w14:paraId="1D063ACF">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8BA74F8">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33669895">
      <w:pPr>
        <w:snapToGrid w:val="0"/>
        <w:spacing w:line="360" w:lineRule="auto"/>
        <w:rPr>
          <w:rFonts w:hint="eastAsia" w:ascii="宋体" w:hAnsi="宋体" w:eastAsia="宋体" w:cs="宋体"/>
          <w:kern w:val="0"/>
          <w:sz w:val="24"/>
          <w:highlight w:val="none"/>
        </w:rPr>
      </w:pPr>
      <w:r>
        <w:rPr>
          <w:rFonts w:hint="eastAsia" w:ascii="宋体" w:hAnsi="宋体" w:cs="宋体"/>
          <w:sz w:val="24"/>
          <w:highlight w:val="none"/>
          <w:lang w:eastAsia="zh-CN"/>
        </w:rPr>
        <w:t>杭州市十三中教育集团（总校）</w:t>
      </w:r>
      <w:r>
        <w:rPr>
          <w:rFonts w:hint="eastAsia" w:ascii="宋体" w:hAnsi="宋体" w:eastAsia="宋体" w:cs="宋体"/>
          <w:sz w:val="24"/>
          <w:highlight w:val="none"/>
        </w:rPr>
        <w:t>、</w:t>
      </w:r>
      <w:r>
        <w:rPr>
          <w:rFonts w:hint="eastAsia" w:ascii="宋体" w:hAnsi="宋体" w:eastAsia="宋体" w:cs="宋体"/>
          <w:sz w:val="24"/>
          <w:highlight w:val="none"/>
          <w:lang w:eastAsia="zh-CN"/>
        </w:rPr>
        <w:t>杭州市西湖区政府采购中心</w:t>
      </w:r>
      <w:r>
        <w:rPr>
          <w:rFonts w:hint="eastAsia" w:ascii="宋体" w:hAnsi="宋体" w:eastAsia="宋体" w:cs="宋体"/>
          <w:kern w:val="0"/>
          <w:sz w:val="24"/>
          <w:highlight w:val="none"/>
          <w:lang w:val="zh-CN"/>
        </w:rPr>
        <w:t>：</w:t>
      </w:r>
    </w:p>
    <w:p w14:paraId="1189F378">
      <w:pPr>
        <w:snapToGrid w:val="0"/>
        <w:spacing w:line="360" w:lineRule="auto"/>
        <w:ind w:firstLine="482"/>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lang w:eastAsia="zh-CN"/>
        </w:rPr>
        <w:t>杭州市十三中教育集团（总校）2025-2026年物业服务采购项目</w:t>
      </w:r>
      <w:r>
        <w:rPr>
          <w:rFonts w:hint="eastAsia" w:ascii="宋体" w:hAnsi="宋体" w:eastAsia="宋体" w:cs="宋体"/>
          <w:kern w:val="0"/>
          <w:sz w:val="24"/>
          <w:highlight w:val="none"/>
          <w:lang w:val="zh-CN"/>
        </w:rPr>
        <w:t>【招标编号：</w:t>
      </w:r>
      <w:r>
        <w:rPr>
          <w:rFonts w:hint="eastAsia" w:ascii="宋体" w:hAnsi="宋体" w:cs="宋体"/>
          <w:sz w:val="24"/>
          <w:highlight w:val="none"/>
          <w:lang w:eastAsia="zh-CN"/>
        </w:rPr>
        <w:t>XHZFCG-2025-G-07</w:t>
      </w:r>
      <w:r>
        <w:rPr>
          <w:rFonts w:hint="eastAsia" w:ascii="宋体" w:hAnsi="宋体" w:eastAsia="宋体" w:cs="宋体"/>
          <w:sz w:val="24"/>
          <w:highlight w:val="none"/>
        </w:rPr>
        <w:t>】的实施</w:t>
      </w:r>
      <w:r>
        <w:rPr>
          <w:rFonts w:hint="eastAsia" w:ascii="宋体" w:hAnsi="宋体" w:eastAsia="宋体" w:cs="宋体"/>
          <w:kern w:val="0"/>
          <w:sz w:val="24"/>
          <w:highlight w:val="none"/>
          <w:lang w:val="zh-CN"/>
        </w:rPr>
        <w:t>。</w:t>
      </w:r>
    </w:p>
    <w:p w14:paraId="6E268DE6">
      <w:pPr>
        <w:spacing w:line="360" w:lineRule="auto"/>
        <w:jc w:val="center"/>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1701"/>
        <w:gridCol w:w="2410"/>
        <w:gridCol w:w="2268"/>
        <w:gridCol w:w="2126"/>
        <w:gridCol w:w="2127"/>
        <w:gridCol w:w="2126"/>
      </w:tblGrid>
      <w:tr w14:paraId="2F8D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17" w:type="dxa"/>
            <w:noWrap w:val="0"/>
            <w:vAlign w:val="center"/>
          </w:tcPr>
          <w:p w14:paraId="44413DEE">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559" w:type="dxa"/>
            <w:noWrap w:val="0"/>
            <w:vAlign w:val="center"/>
          </w:tcPr>
          <w:p w14:paraId="335CC2C1">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名称</w:t>
            </w:r>
          </w:p>
        </w:tc>
        <w:tc>
          <w:tcPr>
            <w:tcW w:w="1701" w:type="dxa"/>
            <w:noWrap w:val="0"/>
            <w:vAlign w:val="top"/>
          </w:tcPr>
          <w:p w14:paraId="001861B1">
            <w:pPr>
              <w:spacing w:line="360" w:lineRule="auto"/>
              <w:jc w:val="center"/>
              <w:rPr>
                <w:rFonts w:hint="eastAsia" w:ascii="宋体" w:hAnsi="宋体" w:eastAsia="宋体" w:cs="宋体"/>
                <w:b/>
                <w:sz w:val="24"/>
                <w:highlight w:val="none"/>
              </w:rPr>
            </w:pPr>
          </w:p>
          <w:p w14:paraId="3AC8AA6E">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服务范围</w:t>
            </w:r>
          </w:p>
        </w:tc>
        <w:tc>
          <w:tcPr>
            <w:tcW w:w="2410" w:type="dxa"/>
            <w:noWrap w:val="0"/>
            <w:vAlign w:val="center"/>
          </w:tcPr>
          <w:p w14:paraId="547DDF03">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服务要求</w:t>
            </w:r>
          </w:p>
        </w:tc>
        <w:tc>
          <w:tcPr>
            <w:tcW w:w="2268" w:type="dxa"/>
            <w:noWrap w:val="0"/>
            <w:vAlign w:val="center"/>
          </w:tcPr>
          <w:p w14:paraId="16273D23">
            <w:pPr>
              <w:spacing w:line="360" w:lineRule="auto"/>
              <w:jc w:val="center"/>
              <w:rPr>
                <w:rFonts w:hint="eastAsia" w:ascii="宋体" w:hAnsi="宋体" w:eastAsia="宋体" w:cs="宋体"/>
                <w:b/>
                <w:sz w:val="24"/>
                <w:highlight w:val="none"/>
                <w:lang w:eastAsia="zh-CN"/>
              </w:rPr>
            </w:pPr>
            <w:r>
              <w:rPr>
                <w:rFonts w:hint="eastAsia" w:ascii="宋体" w:hAnsi="宋体" w:eastAsia="宋体" w:cs="宋体"/>
                <w:b/>
                <w:sz w:val="24"/>
                <w:highlight w:val="none"/>
              </w:rPr>
              <w:t>服务</w:t>
            </w:r>
            <w:r>
              <w:rPr>
                <w:rFonts w:hint="eastAsia" w:ascii="宋体" w:hAnsi="宋体" w:cs="宋体"/>
                <w:b/>
                <w:sz w:val="24"/>
                <w:highlight w:val="none"/>
                <w:lang w:eastAsia="zh-CN"/>
              </w:rPr>
              <w:t>期限</w:t>
            </w:r>
          </w:p>
        </w:tc>
        <w:tc>
          <w:tcPr>
            <w:tcW w:w="2126" w:type="dxa"/>
            <w:noWrap w:val="0"/>
            <w:vAlign w:val="center"/>
          </w:tcPr>
          <w:p w14:paraId="535198C8">
            <w:pPr>
              <w:spacing w:line="360" w:lineRule="auto"/>
              <w:jc w:val="center"/>
              <w:rPr>
                <w:rFonts w:hint="eastAsia" w:ascii="宋体" w:hAnsi="宋体" w:eastAsia="宋体" w:cs="宋体"/>
                <w:b/>
                <w:sz w:val="24"/>
                <w:highlight w:val="none"/>
                <w:lang w:eastAsia="zh-CN"/>
              </w:rPr>
            </w:pPr>
            <w:r>
              <w:rPr>
                <w:rFonts w:hint="eastAsia" w:ascii="宋体" w:hAnsi="宋体" w:cs="宋体"/>
                <w:b/>
                <w:sz w:val="24"/>
                <w:highlight w:val="none"/>
                <w:lang w:eastAsia="zh-CN"/>
              </w:rPr>
              <w:t>每年报价</w:t>
            </w:r>
          </w:p>
        </w:tc>
        <w:tc>
          <w:tcPr>
            <w:tcW w:w="2127" w:type="dxa"/>
            <w:noWrap w:val="0"/>
            <w:vAlign w:val="top"/>
          </w:tcPr>
          <w:p w14:paraId="6292011E">
            <w:pPr>
              <w:spacing w:line="360" w:lineRule="auto"/>
              <w:jc w:val="center"/>
              <w:rPr>
                <w:rFonts w:hint="eastAsia" w:ascii="宋体" w:hAnsi="宋体" w:eastAsia="宋体" w:cs="宋体"/>
                <w:b/>
                <w:sz w:val="24"/>
                <w:highlight w:val="none"/>
              </w:rPr>
            </w:pPr>
          </w:p>
          <w:p w14:paraId="07D486C4">
            <w:pPr>
              <w:spacing w:line="360" w:lineRule="auto"/>
              <w:jc w:val="center"/>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2年</w:t>
            </w:r>
            <w:r>
              <w:rPr>
                <w:rFonts w:hint="eastAsia" w:ascii="宋体" w:hAnsi="宋体" w:cs="宋体"/>
                <w:b/>
                <w:sz w:val="24"/>
                <w:highlight w:val="none"/>
                <w:lang w:eastAsia="zh-CN"/>
              </w:rPr>
              <w:t>报价</w:t>
            </w:r>
          </w:p>
        </w:tc>
        <w:tc>
          <w:tcPr>
            <w:tcW w:w="2126" w:type="dxa"/>
            <w:noWrap w:val="0"/>
            <w:vAlign w:val="center"/>
          </w:tcPr>
          <w:p w14:paraId="58845F23">
            <w:pPr>
              <w:spacing w:line="360" w:lineRule="auto"/>
              <w:jc w:val="center"/>
              <w:rPr>
                <w:rFonts w:hint="eastAsia" w:ascii="宋体" w:hAnsi="宋体" w:eastAsia="宋体" w:cs="宋体"/>
                <w:b/>
                <w:sz w:val="24"/>
                <w:highlight w:val="none"/>
              </w:rPr>
            </w:pPr>
          </w:p>
          <w:p w14:paraId="080A91C5">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备注（如果有）</w:t>
            </w:r>
          </w:p>
          <w:p w14:paraId="5B800AAA">
            <w:pPr>
              <w:spacing w:line="360" w:lineRule="auto"/>
              <w:jc w:val="center"/>
              <w:rPr>
                <w:rFonts w:hint="eastAsia" w:ascii="宋体" w:hAnsi="宋体" w:eastAsia="宋体" w:cs="宋体"/>
                <w:b/>
                <w:sz w:val="24"/>
                <w:highlight w:val="none"/>
              </w:rPr>
            </w:pPr>
          </w:p>
        </w:tc>
      </w:tr>
      <w:tr w14:paraId="110E5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noWrap w:val="0"/>
            <w:vAlign w:val="center"/>
          </w:tcPr>
          <w:p w14:paraId="031C1FDE">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559" w:type="dxa"/>
            <w:noWrap w:val="0"/>
            <w:vAlign w:val="center"/>
          </w:tcPr>
          <w:p w14:paraId="5D096BE4">
            <w:pPr>
              <w:snapToGrid w:val="0"/>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杭州市十三中教育集团（总校）2025-2026年物业服务采购项目</w:t>
            </w:r>
          </w:p>
        </w:tc>
        <w:tc>
          <w:tcPr>
            <w:tcW w:w="1701" w:type="dxa"/>
            <w:noWrap w:val="0"/>
            <w:vAlign w:val="center"/>
          </w:tcPr>
          <w:p w14:paraId="129ED2AD">
            <w:pPr>
              <w:snapToGrid w:val="0"/>
              <w:spacing w:line="360" w:lineRule="auto"/>
              <w:jc w:val="center"/>
              <w:rPr>
                <w:rFonts w:hint="eastAsia" w:ascii="宋体" w:hAnsi="宋体" w:eastAsia="宋体" w:cs="宋体"/>
                <w:sz w:val="24"/>
                <w:highlight w:val="none"/>
              </w:rPr>
            </w:pPr>
          </w:p>
        </w:tc>
        <w:tc>
          <w:tcPr>
            <w:tcW w:w="2410" w:type="dxa"/>
            <w:noWrap w:val="0"/>
            <w:vAlign w:val="center"/>
          </w:tcPr>
          <w:p w14:paraId="10206CDB">
            <w:pPr>
              <w:snapToGrid w:val="0"/>
              <w:spacing w:line="360" w:lineRule="auto"/>
              <w:jc w:val="center"/>
              <w:rPr>
                <w:rFonts w:hint="eastAsia" w:ascii="宋体" w:hAnsi="宋体" w:eastAsia="宋体" w:cs="宋体"/>
                <w:sz w:val="24"/>
                <w:highlight w:val="none"/>
              </w:rPr>
            </w:pPr>
          </w:p>
        </w:tc>
        <w:tc>
          <w:tcPr>
            <w:tcW w:w="2268" w:type="dxa"/>
            <w:noWrap w:val="0"/>
            <w:vAlign w:val="center"/>
          </w:tcPr>
          <w:p w14:paraId="5856131B">
            <w:pPr>
              <w:snapToGri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2</w:t>
            </w:r>
            <w:r>
              <w:rPr>
                <w:rFonts w:hint="eastAsia" w:ascii="宋体" w:hAnsi="宋体" w:cs="宋体"/>
                <w:sz w:val="24"/>
                <w:highlight w:val="none"/>
                <w:lang w:eastAsia="zh-CN"/>
              </w:rPr>
              <w:t>年</w:t>
            </w:r>
          </w:p>
        </w:tc>
        <w:tc>
          <w:tcPr>
            <w:tcW w:w="2126" w:type="dxa"/>
            <w:noWrap w:val="0"/>
            <w:vAlign w:val="center"/>
          </w:tcPr>
          <w:p w14:paraId="25AD5236">
            <w:pPr>
              <w:spacing w:line="360" w:lineRule="auto"/>
              <w:jc w:val="center"/>
              <w:rPr>
                <w:rFonts w:hint="eastAsia" w:ascii="宋体" w:hAnsi="宋体" w:eastAsia="宋体" w:cs="宋体"/>
                <w:sz w:val="24"/>
                <w:highlight w:val="none"/>
              </w:rPr>
            </w:pPr>
          </w:p>
        </w:tc>
        <w:tc>
          <w:tcPr>
            <w:tcW w:w="2127" w:type="dxa"/>
            <w:noWrap w:val="0"/>
            <w:vAlign w:val="top"/>
          </w:tcPr>
          <w:p w14:paraId="16291FF7">
            <w:pPr>
              <w:spacing w:line="360" w:lineRule="auto"/>
              <w:jc w:val="center"/>
              <w:rPr>
                <w:rFonts w:hint="eastAsia" w:ascii="宋体" w:hAnsi="宋体" w:eastAsia="宋体" w:cs="宋体"/>
                <w:sz w:val="24"/>
                <w:highlight w:val="none"/>
              </w:rPr>
            </w:pPr>
          </w:p>
        </w:tc>
        <w:tc>
          <w:tcPr>
            <w:tcW w:w="2126" w:type="dxa"/>
            <w:noWrap w:val="0"/>
            <w:vAlign w:val="center"/>
          </w:tcPr>
          <w:p w14:paraId="126DB804">
            <w:pPr>
              <w:spacing w:line="360" w:lineRule="auto"/>
              <w:jc w:val="center"/>
              <w:rPr>
                <w:rFonts w:hint="eastAsia" w:ascii="宋体" w:hAnsi="宋体" w:eastAsia="宋体" w:cs="宋体"/>
                <w:sz w:val="24"/>
                <w:highlight w:val="none"/>
              </w:rPr>
            </w:pPr>
          </w:p>
        </w:tc>
      </w:tr>
      <w:tr w14:paraId="311F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noWrap w:val="0"/>
            <w:vAlign w:val="center"/>
          </w:tcPr>
          <w:p w14:paraId="25D43641">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lang w:eastAsia="zh-CN"/>
              </w:rPr>
              <w:t>每年</w:t>
            </w:r>
            <w:r>
              <w:rPr>
                <w:rFonts w:hint="eastAsia" w:ascii="宋体" w:hAnsi="宋体" w:eastAsia="宋体" w:cs="宋体"/>
                <w:b/>
                <w:sz w:val="24"/>
                <w:highlight w:val="none"/>
              </w:rPr>
              <w:t>投标报价（小写）</w:t>
            </w:r>
          </w:p>
        </w:tc>
        <w:tc>
          <w:tcPr>
            <w:tcW w:w="8647" w:type="dxa"/>
            <w:gridSpan w:val="4"/>
            <w:noWrap w:val="0"/>
            <w:vAlign w:val="center"/>
          </w:tcPr>
          <w:p w14:paraId="518ACCD0">
            <w:pPr>
              <w:spacing w:line="360" w:lineRule="auto"/>
              <w:jc w:val="center"/>
              <w:rPr>
                <w:rFonts w:hint="eastAsia" w:ascii="宋体" w:hAnsi="宋体" w:eastAsia="宋体" w:cs="宋体"/>
                <w:sz w:val="24"/>
                <w:highlight w:val="none"/>
              </w:rPr>
            </w:pPr>
          </w:p>
        </w:tc>
      </w:tr>
      <w:tr w14:paraId="540E5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noWrap w:val="0"/>
            <w:vAlign w:val="center"/>
          </w:tcPr>
          <w:p w14:paraId="5C8367ED">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lang w:val="en-US" w:eastAsia="zh-CN"/>
              </w:rPr>
              <w:t>2</w:t>
            </w:r>
            <w:r>
              <w:rPr>
                <w:rFonts w:hint="eastAsia" w:ascii="宋体" w:hAnsi="宋体" w:eastAsia="宋体" w:cs="宋体"/>
                <w:b/>
                <w:sz w:val="24"/>
                <w:highlight w:val="none"/>
                <w:lang w:eastAsia="zh-CN"/>
              </w:rPr>
              <w:t>年</w:t>
            </w:r>
            <w:r>
              <w:rPr>
                <w:rFonts w:hint="eastAsia" w:ascii="宋体" w:hAnsi="宋体" w:eastAsia="宋体" w:cs="宋体"/>
                <w:b/>
                <w:sz w:val="24"/>
                <w:highlight w:val="none"/>
              </w:rPr>
              <w:t>投标报价（小写）</w:t>
            </w:r>
          </w:p>
        </w:tc>
        <w:tc>
          <w:tcPr>
            <w:tcW w:w="8647" w:type="dxa"/>
            <w:gridSpan w:val="4"/>
            <w:noWrap w:val="0"/>
            <w:vAlign w:val="center"/>
          </w:tcPr>
          <w:p w14:paraId="077481CE">
            <w:pPr>
              <w:spacing w:line="360" w:lineRule="auto"/>
              <w:jc w:val="center"/>
              <w:rPr>
                <w:rFonts w:hint="eastAsia" w:ascii="宋体" w:hAnsi="宋体" w:eastAsia="宋体" w:cs="宋体"/>
                <w:sz w:val="24"/>
                <w:highlight w:val="none"/>
              </w:rPr>
            </w:pPr>
          </w:p>
        </w:tc>
      </w:tr>
      <w:tr w14:paraId="1C5F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noWrap w:val="0"/>
            <w:vAlign w:val="center"/>
          </w:tcPr>
          <w:p w14:paraId="54AE28F8">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lang w:val="en-US" w:eastAsia="zh-CN"/>
              </w:rPr>
              <w:t>2</w:t>
            </w:r>
            <w:r>
              <w:rPr>
                <w:rFonts w:hint="eastAsia" w:ascii="宋体" w:hAnsi="宋体" w:eastAsia="宋体" w:cs="宋体"/>
                <w:b/>
                <w:sz w:val="24"/>
                <w:highlight w:val="none"/>
                <w:lang w:eastAsia="zh-CN"/>
              </w:rPr>
              <w:t>年</w:t>
            </w:r>
            <w:r>
              <w:rPr>
                <w:rFonts w:hint="eastAsia" w:ascii="宋体" w:hAnsi="宋体" w:eastAsia="宋体" w:cs="宋体"/>
                <w:b/>
                <w:sz w:val="24"/>
                <w:highlight w:val="none"/>
              </w:rPr>
              <w:t>投标报价（大写）</w:t>
            </w:r>
          </w:p>
        </w:tc>
        <w:tc>
          <w:tcPr>
            <w:tcW w:w="8647" w:type="dxa"/>
            <w:gridSpan w:val="4"/>
            <w:noWrap w:val="0"/>
            <w:vAlign w:val="center"/>
          </w:tcPr>
          <w:p w14:paraId="36D5F94E">
            <w:pPr>
              <w:spacing w:line="360" w:lineRule="auto"/>
              <w:jc w:val="center"/>
              <w:rPr>
                <w:rFonts w:hint="eastAsia" w:ascii="宋体" w:hAnsi="宋体" w:eastAsia="宋体" w:cs="宋体"/>
                <w:sz w:val="24"/>
                <w:highlight w:val="none"/>
              </w:rPr>
            </w:pPr>
          </w:p>
        </w:tc>
      </w:tr>
    </w:tbl>
    <w:p w14:paraId="3ABFCE82">
      <w:pPr>
        <w:snapToGrid w:val="0"/>
        <w:spacing w:line="360" w:lineRule="auto"/>
        <w:ind w:left="480"/>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注：</w:t>
      </w:r>
    </w:p>
    <w:p w14:paraId="0BD46266">
      <w:pPr>
        <w:spacing w:line="360" w:lineRule="auto"/>
        <w:ind w:left="-2" w:leftChars="-1"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1、投标人需按本表格式填写</w:t>
      </w:r>
      <w:r>
        <w:rPr>
          <w:rFonts w:hint="eastAsia" w:ascii="宋体" w:hAnsi="宋体" w:eastAsia="宋体" w:cs="宋体"/>
          <w:b/>
          <w:kern w:val="0"/>
          <w:sz w:val="24"/>
          <w:highlight w:val="none"/>
          <w:lang w:val="zh-CN"/>
        </w:rPr>
        <w:t>，</w:t>
      </w:r>
      <w:r>
        <w:rPr>
          <w:rFonts w:hint="eastAsia" w:ascii="宋体" w:hAnsi="宋体" w:eastAsia="宋体" w:cs="宋体"/>
          <w:b/>
          <w:kern w:val="0"/>
          <w:sz w:val="24"/>
          <w:highlight w:val="none"/>
        </w:rPr>
        <w:t>否则视为</w:t>
      </w:r>
      <w:r>
        <w:rPr>
          <w:rFonts w:hint="eastAsia" w:ascii="宋体" w:hAnsi="宋体" w:eastAsia="宋体" w:cs="宋体"/>
          <w:b/>
          <w:sz w:val="24"/>
          <w:highlight w:val="none"/>
        </w:rPr>
        <w:t>投标文件含有采购人不能接受的附加条件，投标无效</w:t>
      </w:r>
      <w:r>
        <w:rPr>
          <w:rFonts w:hint="eastAsia" w:ascii="宋体" w:hAnsi="宋体" w:eastAsia="宋体" w:cs="宋体"/>
          <w:b/>
          <w:kern w:val="0"/>
          <w:sz w:val="24"/>
          <w:highlight w:val="none"/>
          <w:lang w:val="zh-CN"/>
        </w:rPr>
        <w:t>；</w:t>
      </w:r>
    </w:p>
    <w:p w14:paraId="691A0F68">
      <w:pPr>
        <w:spacing w:line="360" w:lineRule="auto"/>
        <w:ind w:firstLine="480" w:firstLineChars="200"/>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2、有关本项目实施所涉及的一切费用均计入报价。</w:t>
      </w:r>
      <w:r>
        <w:rPr>
          <w:rFonts w:hint="eastAsia" w:ascii="宋体" w:hAnsi="宋体" w:eastAsia="宋体" w:cs="宋体"/>
          <w:b/>
          <w:kern w:val="0"/>
          <w:sz w:val="24"/>
          <w:highlight w:val="none"/>
          <w:lang w:val="zh-CN"/>
        </w:rPr>
        <w:t>合同总价不为零，报价明细表中部分产品、服务单价为零的，视作已包含在总价中。采购人将以合同形式有偿取得货物或服务，不接受投标人给予的赠品、回扣或者与采购无关的其他商品、服务；采购内容未包含在《开标一览表（报价表）》名称栏中，投标人不能作出合理解释的，视为投标文件含有采购人不能接受的附加条件的，投标无效。</w:t>
      </w:r>
    </w:p>
    <w:p w14:paraId="19C4B96C">
      <w:pPr>
        <w:spacing w:line="360" w:lineRule="auto"/>
        <w:ind w:firstLine="482" w:firstLineChars="200"/>
        <w:rPr>
          <w:rFonts w:hint="eastAsia" w:ascii="宋体" w:hAnsi="宋体" w:eastAsia="宋体" w:cs="宋体"/>
          <w:highlight w:val="none"/>
          <w:lang w:val="en-US" w:eastAsia="zh-CN"/>
        </w:rPr>
      </w:pPr>
      <w:r>
        <w:rPr>
          <w:rFonts w:hint="eastAsia" w:ascii="宋体" w:hAnsi="宋体" w:eastAsia="宋体" w:cs="宋体"/>
          <w:b/>
          <w:kern w:val="0"/>
          <w:sz w:val="24"/>
          <w:highlight w:val="none"/>
          <w:lang w:val="en-US"/>
        </w:rPr>
        <w:t>3</w:t>
      </w:r>
      <w:r>
        <w:rPr>
          <w:rFonts w:hint="eastAsia" w:ascii="宋体" w:hAnsi="宋体" w:eastAsia="宋体" w:cs="宋体"/>
          <w:b/>
          <w:kern w:val="0"/>
          <w:sz w:val="24"/>
          <w:highlight w:val="none"/>
          <w:lang w:val="en-US" w:eastAsia="zh-CN"/>
        </w:rPr>
        <w:t>、▲特别说明：供应商报价低于项目预算50%的，应当在报价文件中详细阐述不影响产品质量或者诚信履约的具体原因。</w:t>
      </w:r>
    </w:p>
    <w:p w14:paraId="2A800939">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en-US"/>
        </w:rPr>
        <w:t>4</w:t>
      </w:r>
      <w:r>
        <w:rPr>
          <w:rFonts w:hint="eastAsia" w:ascii="宋体" w:hAnsi="宋体" w:eastAsia="宋体" w:cs="宋体"/>
          <w:kern w:val="0"/>
          <w:sz w:val="24"/>
          <w:highlight w:val="none"/>
          <w:lang w:val="zh-CN"/>
        </w:rPr>
        <w:t>、特别提示：采购机构将对项目名称和项目编号，中标供应商名称、地址和中标金额，主要中标标的名称、服务范围、服务要求、服务时间、服务标准等予以公示。</w:t>
      </w:r>
    </w:p>
    <w:p w14:paraId="0FA2D2BF">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szCs w:val="22"/>
          <w:highlight w:val="none"/>
          <w:lang w:val="en-US"/>
        </w:rPr>
        <w:t>5</w:t>
      </w:r>
      <w:r>
        <w:rPr>
          <w:rFonts w:hint="eastAsia" w:ascii="宋体" w:hAnsi="宋体" w:eastAsia="宋体" w:cs="宋体"/>
          <w:kern w:val="0"/>
          <w:sz w:val="24"/>
          <w:szCs w:val="22"/>
          <w:highlight w:val="none"/>
          <w:lang w:val="zh-CN"/>
        </w:rPr>
        <w:t>、</w:t>
      </w:r>
      <w:r>
        <w:rPr>
          <w:rFonts w:hint="eastAsia" w:ascii="宋体" w:hAnsi="宋体" w:eastAsia="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75C158E">
      <w:pPr>
        <w:spacing w:line="360" w:lineRule="auto"/>
        <w:ind w:firstLine="482" w:firstLineChars="200"/>
        <w:rPr>
          <w:rFonts w:hint="eastAsia" w:ascii="宋体" w:hAnsi="宋体" w:eastAsia="宋体" w:cs="宋体"/>
          <w:b/>
          <w:kern w:val="0"/>
          <w:sz w:val="24"/>
          <w:highlight w:val="none"/>
        </w:rPr>
      </w:pPr>
    </w:p>
    <w:p w14:paraId="5FB054ED">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pPr>
    </w:p>
    <w:p w14:paraId="610CF2E1">
      <w:pPr>
        <w:spacing w:line="360" w:lineRule="auto"/>
        <w:ind w:right="1760"/>
        <w:jc w:val="center"/>
        <w:rPr>
          <w:rFonts w:hint="eastAsia" w:ascii="宋体" w:hAnsi="宋体" w:eastAsia="宋体" w:cs="宋体"/>
          <w:sz w:val="24"/>
          <w:highlight w:val="none"/>
        </w:rPr>
      </w:pPr>
      <w:r>
        <w:rPr>
          <w:rFonts w:hint="eastAsia" w:ascii="宋体" w:hAnsi="宋体" w:eastAsia="宋体" w:cs="宋体"/>
          <w:sz w:val="24"/>
          <w:highlight w:val="none"/>
          <w:lang w:val="en-US"/>
        </w:rPr>
        <w:t xml:space="preserve">                                                                                  </w:t>
      </w:r>
      <w:r>
        <w:rPr>
          <w:rFonts w:hint="eastAsia" w:ascii="宋体" w:hAnsi="宋体" w:eastAsia="宋体" w:cs="宋体"/>
          <w:sz w:val="24"/>
          <w:highlight w:val="none"/>
        </w:rPr>
        <w:t>投标人名称（电子签名）：</w:t>
      </w:r>
    </w:p>
    <w:p w14:paraId="40083D5B">
      <w:pPr>
        <w:spacing w:line="360" w:lineRule="auto"/>
        <w:ind w:right="1120" w:firstLine="10200" w:firstLineChars="4250"/>
        <w:rPr>
          <w:rFonts w:hint="eastAsia" w:ascii="宋体" w:hAnsi="宋体" w:eastAsia="宋体" w:cs="宋体"/>
          <w:sz w:val="24"/>
          <w:highlight w:val="none"/>
        </w:rPr>
      </w:pPr>
      <w:r>
        <w:rPr>
          <w:rFonts w:hint="eastAsia" w:ascii="宋体" w:hAnsi="宋体" w:eastAsia="宋体" w:cs="宋体"/>
          <w:sz w:val="24"/>
          <w:highlight w:val="none"/>
        </w:rPr>
        <w:t>日 期：</w:t>
      </w:r>
    </w:p>
    <w:p w14:paraId="47D17A66">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9773615">
      <w:pPr>
        <w:spacing w:line="360" w:lineRule="auto"/>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附件1：</w:t>
      </w:r>
    </w:p>
    <w:p w14:paraId="7C212AD9">
      <w:pPr>
        <w:spacing w:line="360" w:lineRule="auto"/>
        <w:jc w:val="center"/>
        <w:rPr>
          <w:rFonts w:hint="eastAsia" w:ascii="宋体" w:hAnsi="宋体" w:eastAsia="宋体" w:cs="宋体"/>
          <w:b/>
          <w:spacing w:val="6"/>
          <w:sz w:val="32"/>
          <w:szCs w:val="32"/>
          <w:highlight w:val="none"/>
        </w:rPr>
      </w:pPr>
      <w:bookmarkStart w:id="152" w:name="OLE_LINK13"/>
      <w:bookmarkStart w:id="153" w:name="OLE_LINK14"/>
      <w:r>
        <w:rPr>
          <w:rFonts w:hint="eastAsia" w:ascii="宋体" w:hAnsi="宋体" w:eastAsia="宋体" w:cs="宋体"/>
          <w:b/>
          <w:spacing w:val="6"/>
          <w:sz w:val="32"/>
          <w:szCs w:val="32"/>
          <w:highlight w:val="none"/>
        </w:rPr>
        <w:t>残疾人福利性单位声明函</w:t>
      </w:r>
    </w:p>
    <w:bookmarkEnd w:id="152"/>
    <w:bookmarkEnd w:id="153"/>
    <w:p w14:paraId="0E0C75BE">
      <w:pPr>
        <w:spacing w:line="360" w:lineRule="auto"/>
        <w:rPr>
          <w:rFonts w:hint="eastAsia" w:ascii="宋体" w:hAnsi="宋体" w:eastAsia="宋体" w:cs="宋体"/>
          <w:b/>
          <w:spacing w:val="6"/>
          <w:sz w:val="30"/>
          <w:szCs w:val="30"/>
          <w:highlight w:val="none"/>
        </w:rPr>
      </w:pPr>
    </w:p>
    <w:p w14:paraId="1BF44D0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lang w:eastAsia="zh-CN"/>
        </w:rPr>
        <w:t>杭州市十三中教育集团（总校）</w:t>
      </w:r>
      <w:r>
        <w:rPr>
          <w:rFonts w:hint="eastAsia" w:ascii="宋体" w:hAnsi="宋体" w:eastAsia="宋体" w:cs="宋体"/>
          <w:sz w:val="24"/>
          <w:highlight w:val="none"/>
        </w:rPr>
        <w:t>_单位的_</w:t>
      </w:r>
      <w:r>
        <w:rPr>
          <w:rFonts w:hint="eastAsia" w:ascii="宋体" w:hAnsi="宋体" w:cs="宋体"/>
          <w:sz w:val="24"/>
          <w:highlight w:val="none"/>
          <w:u w:val="single"/>
          <w:lang w:eastAsia="zh-CN"/>
        </w:rPr>
        <w:t>杭州市十三中教育集团（总校）2025-2026年物业服务采购项目</w:t>
      </w:r>
      <w:r>
        <w:rPr>
          <w:rFonts w:hint="eastAsia" w:ascii="宋体" w:hAnsi="宋体" w:eastAsia="宋体" w:cs="宋体"/>
          <w:sz w:val="24"/>
          <w:highlight w:val="none"/>
          <w:u w:val="single"/>
          <w:lang w:eastAsia="zh-CN"/>
        </w:rPr>
        <w:t>的</w:t>
      </w:r>
      <w:r>
        <w:rPr>
          <w:rFonts w:hint="eastAsia" w:ascii="宋体" w:hAnsi="宋体" w:eastAsia="宋体" w:cs="宋体"/>
          <w:sz w:val="24"/>
          <w:highlight w:val="none"/>
        </w:rPr>
        <w:t>项目采购活动提供本单位制造的货物（由本单位承担工程/提供服务），或者提供其他残疾人福利性单位制造的货物（不包括使用非残疾人福利性单位注册商标的货物）。</w:t>
      </w:r>
    </w:p>
    <w:p w14:paraId="441E0EC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本单位对上述声明的真实性负责。如有虚假，将依法承担相应责任。</w:t>
      </w:r>
    </w:p>
    <w:p w14:paraId="1D68B7DC">
      <w:pPr>
        <w:spacing w:line="360" w:lineRule="auto"/>
        <w:ind w:firstLine="480" w:firstLineChars="200"/>
        <w:rPr>
          <w:rFonts w:hint="eastAsia" w:ascii="宋体" w:hAnsi="宋体" w:eastAsia="宋体" w:cs="宋体"/>
          <w:sz w:val="24"/>
          <w:highlight w:val="none"/>
        </w:rPr>
      </w:pPr>
    </w:p>
    <w:p w14:paraId="3AA87D24">
      <w:pPr>
        <w:spacing w:line="360" w:lineRule="auto"/>
        <w:ind w:firstLine="480" w:firstLineChars="200"/>
        <w:rPr>
          <w:rFonts w:hint="eastAsia" w:ascii="宋体" w:hAnsi="宋体" w:eastAsia="宋体" w:cs="宋体"/>
          <w:sz w:val="24"/>
          <w:highlight w:val="none"/>
        </w:rPr>
      </w:pPr>
    </w:p>
    <w:p w14:paraId="1530016E">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kern w:val="0"/>
          <w:sz w:val="24"/>
          <w:highlight w:val="none"/>
          <w:lang w:val="zh-CN"/>
        </w:rPr>
        <w:t>投标人名称（电子签名）</w:t>
      </w:r>
      <w:r>
        <w:rPr>
          <w:rFonts w:hint="eastAsia" w:ascii="宋体" w:hAnsi="宋体" w:eastAsia="宋体" w:cs="宋体"/>
          <w:sz w:val="24"/>
          <w:highlight w:val="none"/>
        </w:rPr>
        <w:t>：</w:t>
      </w:r>
    </w:p>
    <w:p w14:paraId="37E33FC5">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 xml:space="preserve">       日  期：</w:t>
      </w:r>
    </w:p>
    <w:p w14:paraId="6377A7E3">
      <w:pPr>
        <w:spacing w:line="360" w:lineRule="auto"/>
        <w:ind w:firstLine="480" w:firstLineChars="200"/>
        <w:rPr>
          <w:rFonts w:hint="eastAsia" w:ascii="宋体" w:hAnsi="宋体" w:eastAsia="宋体" w:cs="宋体"/>
          <w:sz w:val="24"/>
          <w:highlight w:val="none"/>
        </w:rPr>
      </w:pPr>
    </w:p>
    <w:p w14:paraId="5DCFB2DF">
      <w:pPr>
        <w:spacing w:line="360" w:lineRule="auto"/>
        <w:ind w:firstLine="420" w:firstLineChars="200"/>
        <w:rPr>
          <w:rFonts w:hint="eastAsia" w:ascii="宋体" w:hAnsi="宋体" w:eastAsia="宋体" w:cs="宋体"/>
          <w:highlight w:val="none"/>
        </w:rPr>
      </w:pPr>
    </w:p>
    <w:p w14:paraId="5A787A15">
      <w:pPr>
        <w:spacing w:line="360" w:lineRule="auto"/>
        <w:ind w:firstLine="420" w:firstLineChars="200"/>
        <w:rPr>
          <w:rFonts w:hint="eastAsia" w:ascii="宋体" w:hAnsi="宋体" w:eastAsia="宋体" w:cs="宋体"/>
          <w:highlight w:val="none"/>
        </w:rPr>
      </w:pPr>
    </w:p>
    <w:p w14:paraId="60BAE11A">
      <w:pPr>
        <w:spacing w:line="360" w:lineRule="auto"/>
        <w:ind w:firstLine="420" w:firstLineChars="200"/>
        <w:rPr>
          <w:rFonts w:hint="eastAsia" w:ascii="宋体" w:hAnsi="宋体" w:eastAsia="宋体" w:cs="宋体"/>
          <w:highlight w:val="none"/>
        </w:rPr>
      </w:pPr>
    </w:p>
    <w:p w14:paraId="696502AB">
      <w:pPr>
        <w:spacing w:line="360" w:lineRule="auto"/>
        <w:ind w:firstLine="420" w:firstLineChars="200"/>
        <w:rPr>
          <w:rFonts w:hint="eastAsia" w:ascii="宋体" w:hAnsi="宋体" w:eastAsia="宋体" w:cs="宋体"/>
          <w:highlight w:val="none"/>
        </w:rPr>
      </w:pPr>
    </w:p>
    <w:p w14:paraId="5012F067">
      <w:pPr>
        <w:spacing w:line="360" w:lineRule="auto"/>
        <w:rPr>
          <w:rFonts w:hint="eastAsia" w:ascii="宋体" w:hAnsi="宋体" w:eastAsia="宋体" w:cs="宋体"/>
          <w:b/>
          <w:sz w:val="24"/>
          <w:highlight w:val="none"/>
        </w:rPr>
      </w:pPr>
    </w:p>
    <w:p w14:paraId="62D054E3">
      <w:pPr>
        <w:spacing w:line="360" w:lineRule="auto"/>
        <w:rPr>
          <w:rFonts w:hint="eastAsia" w:ascii="宋体" w:hAnsi="宋体" w:eastAsia="宋体" w:cs="宋体"/>
          <w:b/>
          <w:sz w:val="24"/>
          <w:highlight w:val="none"/>
        </w:rPr>
      </w:pPr>
    </w:p>
    <w:p w14:paraId="6E036C76">
      <w:pPr>
        <w:spacing w:line="360" w:lineRule="auto"/>
        <w:rPr>
          <w:rFonts w:hint="eastAsia" w:ascii="宋体" w:hAnsi="宋体" w:eastAsia="宋体" w:cs="宋体"/>
          <w:b/>
          <w:sz w:val="24"/>
          <w:highlight w:val="none"/>
        </w:rPr>
      </w:pPr>
    </w:p>
    <w:p w14:paraId="066360ED">
      <w:pPr>
        <w:spacing w:line="360" w:lineRule="auto"/>
        <w:rPr>
          <w:rFonts w:hint="eastAsia" w:ascii="宋体" w:hAnsi="宋体" w:eastAsia="宋体" w:cs="宋体"/>
          <w:b/>
          <w:sz w:val="24"/>
          <w:highlight w:val="none"/>
        </w:rPr>
      </w:pPr>
    </w:p>
    <w:p w14:paraId="02CA0B2F">
      <w:pPr>
        <w:spacing w:line="360" w:lineRule="auto"/>
        <w:rPr>
          <w:rFonts w:hint="eastAsia" w:ascii="宋体" w:hAnsi="宋体" w:eastAsia="宋体" w:cs="宋体"/>
          <w:b/>
          <w:sz w:val="24"/>
          <w:highlight w:val="none"/>
        </w:rPr>
      </w:pPr>
    </w:p>
    <w:p w14:paraId="1915255B">
      <w:pPr>
        <w:spacing w:line="360" w:lineRule="auto"/>
        <w:rPr>
          <w:rFonts w:hint="eastAsia" w:ascii="宋体" w:hAnsi="宋体" w:eastAsia="宋体" w:cs="宋体"/>
          <w:b/>
          <w:sz w:val="24"/>
          <w:highlight w:val="none"/>
        </w:rPr>
      </w:pPr>
    </w:p>
    <w:p w14:paraId="4605F824">
      <w:pPr>
        <w:spacing w:line="360" w:lineRule="auto"/>
        <w:rPr>
          <w:rFonts w:hint="eastAsia" w:ascii="宋体" w:hAnsi="宋体" w:eastAsia="宋体" w:cs="宋体"/>
          <w:b/>
          <w:sz w:val="24"/>
          <w:highlight w:val="none"/>
        </w:rPr>
      </w:pPr>
    </w:p>
    <w:p w14:paraId="362FBF14">
      <w:pPr>
        <w:pStyle w:val="79"/>
        <w:rPr>
          <w:rFonts w:hint="eastAsia" w:ascii="宋体" w:hAnsi="宋体" w:eastAsia="宋体" w:cs="宋体"/>
          <w:b/>
          <w:sz w:val="24"/>
          <w:highlight w:val="none"/>
        </w:rPr>
      </w:pPr>
    </w:p>
    <w:p w14:paraId="01657E40">
      <w:pPr>
        <w:pStyle w:val="79"/>
        <w:rPr>
          <w:rFonts w:hint="eastAsia" w:ascii="宋体" w:hAnsi="宋体" w:eastAsia="宋体" w:cs="宋体"/>
          <w:b/>
          <w:sz w:val="24"/>
          <w:highlight w:val="none"/>
        </w:rPr>
      </w:pPr>
    </w:p>
    <w:p w14:paraId="28972777">
      <w:pPr>
        <w:pStyle w:val="79"/>
        <w:rPr>
          <w:rFonts w:hint="eastAsia" w:ascii="宋体" w:hAnsi="宋体" w:eastAsia="宋体" w:cs="宋体"/>
          <w:b/>
          <w:sz w:val="24"/>
          <w:highlight w:val="none"/>
        </w:rPr>
      </w:pPr>
    </w:p>
    <w:p w14:paraId="13C91C41">
      <w:pPr>
        <w:spacing w:line="360" w:lineRule="auto"/>
        <w:rPr>
          <w:rFonts w:hint="eastAsia" w:ascii="宋体" w:hAnsi="宋体" w:eastAsia="宋体" w:cs="宋体"/>
          <w:b/>
          <w:sz w:val="24"/>
          <w:highlight w:val="none"/>
        </w:rPr>
      </w:pPr>
    </w:p>
    <w:p w14:paraId="4B86C718">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附件2：质疑函范本及制作说明</w:t>
      </w:r>
    </w:p>
    <w:p w14:paraId="48BB3B0B">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质疑函范本</w:t>
      </w:r>
    </w:p>
    <w:p w14:paraId="428059F2">
      <w:pPr>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一、质疑供应商基本信息</w:t>
      </w:r>
    </w:p>
    <w:p w14:paraId="5D3544C5">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质疑供应商：</w:t>
      </w:r>
      <w:r>
        <w:rPr>
          <w:rFonts w:hint="eastAsia" w:ascii="宋体" w:hAnsi="宋体" w:eastAsia="宋体" w:cs="宋体"/>
          <w:sz w:val="24"/>
          <w:highlight w:val="none"/>
          <w:u w:val="dotted"/>
        </w:rPr>
        <w:t xml:space="preserve">                                        </w:t>
      </w:r>
    </w:p>
    <w:p w14:paraId="2003C6D6">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14:paraId="00FACCF3">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14:paraId="2B89F23E">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p>
    <w:p w14:paraId="699B22FE">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59A5EEFC">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地址： </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14:paraId="4D9C0C11">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二、质疑项目基本情况</w:t>
      </w:r>
    </w:p>
    <w:p w14:paraId="39FBCFFD">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质疑项目的名称：</w:t>
      </w:r>
      <w:r>
        <w:rPr>
          <w:rFonts w:hint="eastAsia" w:ascii="宋体" w:hAnsi="宋体" w:eastAsia="宋体" w:cs="宋体"/>
          <w:sz w:val="24"/>
          <w:highlight w:val="none"/>
          <w:u w:val="dotted"/>
        </w:rPr>
        <w:t xml:space="preserve">                                      </w:t>
      </w:r>
    </w:p>
    <w:p w14:paraId="43FE1B19">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14:paraId="02DEAA35">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p>
    <w:p w14:paraId="7DC2E9F7">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采购文件获取日期：</w:t>
      </w:r>
      <w:r>
        <w:rPr>
          <w:rFonts w:hint="eastAsia" w:ascii="宋体" w:hAnsi="宋体" w:eastAsia="宋体" w:cs="宋体"/>
          <w:sz w:val="24"/>
          <w:highlight w:val="none"/>
          <w:u w:val="dotted"/>
        </w:rPr>
        <w:t xml:space="preserve">                                           </w:t>
      </w:r>
    </w:p>
    <w:p w14:paraId="1952FFDF">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三、质疑事项具体内容</w:t>
      </w:r>
    </w:p>
    <w:p w14:paraId="40F0CFA6">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质疑事项1：</w:t>
      </w:r>
      <w:r>
        <w:rPr>
          <w:rFonts w:hint="eastAsia" w:ascii="宋体" w:hAnsi="宋体" w:eastAsia="宋体" w:cs="宋体"/>
          <w:sz w:val="24"/>
          <w:highlight w:val="none"/>
          <w:u w:val="dotted"/>
        </w:rPr>
        <w:t xml:space="preserve">                                         </w:t>
      </w:r>
    </w:p>
    <w:p w14:paraId="4B752244">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14:paraId="5519036A">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u w:val="dotted"/>
        </w:rPr>
        <w:t xml:space="preserve">                                                       </w:t>
      </w:r>
    </w:p>
    <w:p w14:paraId="4C1D24B5">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14:paraId="70DFF9EF">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14:paraId="43A0D333">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质疑事项2</w:t>
      </w:r>
    </w:p>
    <w:p w14:paraId="5A0B8341">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p w14:paraId="259C4B73">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四、与质疑事项相关的质疑请求</w:t>
      </w:r>
    </w:p>
    <w:p w14:paraId="72C1C42D">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p>
    <w:p w14:paraId="26E6140F">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321D6A2A">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14:paraId="429DEFA7">
      <w:pPr>
        <w:spacing w:line="360" w:lineRule="auto"/>
        <w:jc w:val="center"/>
        <w:rPr>
          <w:rFonts w:hint="eastAsia" w:ascii="宋体" w:hAnsi="宋体" w:eastAsia="宋体" w:cs="宋体"/>
          <w:b/>
          <w:bCs/>
          <w:sz w:val="24"/>
          <w:highlight w:val="none"/>
        </w:rPr>
      </w:pPr>
    </w:p>
    <w:p w14:paraId="5ADDE336">
      <w:pPr>
        <w:spacing w:line="360" w:lineRule="auto"/>
        <w:rPr>
          <w:rFonts w:hint="eastAsia" w:ascii="宋体" w:hAnsi="宋体" w:eastAsia="宋体" w:cs="宋体"/>
          <w:b/>
          <w:sz w:val="24"/>
          <w:highlight w:val="none"/>
        </w:rPr>
      </w:pPr>
    </w:p>
    <w:p w14:paraId="7D5A5690">
      <w:pPr>
        <w:spacing w:line="360" w:lineRule="auto"/>
        <w:rPr>
          <w:rFonts w:hint="eastAsia" w:ascii="宋体" w:hAnsi="宋体" w:eastAsia="宋体" w:cs="宋体"/>
          <w:b/>
          <w:sz w:val="24"/>
          <w:highlight w:val="none"/>
        </w:rPr>
      </w:pPr>
    </w:p>
    <w:p w14:paraId="4C2FBA9B">
      <w:pPr>
        <w:spacing w:line="360" w:lineRule="auto"/>
        <w:rPr>
          <w:rFonts w:hint="eastAsia" w:ascii="宋体" w:hAnsi="宋体" w:eastAsia="宋体" w:cs="宋体"/>
          <w:b/>
          <w:sz w:val="24"/>
          <w:highlight w:val="none"/>
        </w:rPr>
      </w:pPr>
    </w:p>
    <w:p w14:paraId="7F5BED2D">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质疑函制作说明：</w:t>
      </w:r>
    </w:p>
    <w:p w14:paraId="2F2B9BF6">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14:paraId="4DF4D145">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highlight w:val="none"/>
        </w:rPr>
        <w:t>供应商签署的授权委托书。授权委托书应载明代理人的姓名或者名称、代理事项、具体权限、期限和相关事项。</w:t>
      </w:r>
    </w:p>
    <w:p w14:paraId="356F2E30">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14:paraId="3320EFAD">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14:paraId="7C7BE7D0">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14:paraId="234950BA">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14:paraId="2DE3F7BD">
      <w:pPr>
        <w:widowControl/>
        <w:spacing w:line="360" w:lineRule="auto"/>
        <w:ind w:firstLine="600" w:firstLineChars="200"/>
        <w:jc w:val="left"/>
        <w:rPr>
          <w:rFonts w:hint="eastAsia" w:ascii="宋体" w:hAnsi="宋体" w:eastAsia="宋体" w:cs="宋体"/>
          <w:sz w:val="30"/>
          <w:szCs w:val="30"/>
          <w:highlight w:val="none"/>
        </w:rPr>
      </w:pPr>
    </w:p>
    <w:p w14:paraId="5A0FD3FC">
      <w:pPr>
        <w:spacing w:line="360" w:lineRule="auto"/>
        <w:jc w:val="center"/>
        <w:rPr>
          <w:rFonts w:hint="eastAsia" w:ascii="宋体" w:hAnsi="宋体" w:eastAsia="宋体" w:cs="宋体"/>
          <w:b/>
          <w:spacing w:val="6"/>
          <w:sz w:val="32"/>
          <w:szCs w:val="32"/>
          <w:highlight w:val="none"/>
        </w:rPr>
      </w:pPr>
    </w:p>
    <w:p w14:paraId="2BE8B8F1">
      <w:pPr>
        <w:spacing w:line="360" w:lineRule="auto"/>
        <w:jc w:val="center"/>
        <w:rPr>
          <w:rFonts w:hint="eastAsia" w:ascii="宋体" w:hAnsi="宋体" w:eastAsia="宋体" w:cs="宋体"/>
          <w:b/>
          <w:spacing w:val="6"/>
          <w:sz w:val="32"/>
          <w:szCs w:val="32"/>
          <w:highlight w:val="none"/>
        </w:rPr>
      </w:pPr>
    </w:p>
    <w:p w14:paraId="6E551859">
      <w:pPr>
        <w:spacing w:line="360" w:lineRule="auto"/>
        <w:jc w:val="center"/>
        <w:rPr>
          <w:rFonts w:hint="eastAsia" w:ascii="宋体" w:hAnsi="宋体" w:eastAsia="宋体" w:cs="宋体"/>
          <w:b/>
          <w:spacing w:val="6"/>
          <w:sz w:val="32"/>
          <w:szCs w:val="32"/>
          <w:highlight w:val="none"/>
        </w:rPr>
      </w:pPr>
    </w:p>
    <w:p w14:paraId="5293A52F">
      <w:pPr>
        <w:spacing w:line="360" w:lineRule="auto"/>
        <w:jc w:val="center"/>
        <w:rPr>
          <w:rFonts w:hint="eastAsia" w:ascii="宋体" w:hAnsi="宋体" w:eastAsia="宋体" w:cs="宋体"/>
          <w:b/>
          <w:spacing w:val="6"/>
          <w:sz w:val="32"/>
          <w:szCs w:val="32"/>
          <w:highlight w:val="none"/>
        </w:rPr>
      </w:pPr>
    </w:p>
    <w:p w14:paraId="1C4274B6">
      <w:pPr>
        <w:spacing w:line="360" w:lineRule="auto"/>
        <w:jc w:val="center"/>
        <w:rPr>
          <w:rFonts w:hint="eastAsia" w:ascii="宋体" w:hAnsi="宋体" w:eastAsia="宋体" w:cs="宋体"/>
          <w:b/>
          <w:spacing w:val="6"/>
          <w:sz w:val="32"/>
          <w:szCs w:val="32"/>
          <w:highlight w:val="none"/>
        </w:rPr>
      </w:pPr>
    </w:p>
    <w:p w14:paraId="5D3293EE">
      <w:pPr>
        <w:spacing w:line="360" w:lineRule="auto"/>
        <w:jc w:val="center"/>
        <w:rPr>
          <w:rFonts w:hint="eastAsia" w:ascii="宋体" w:hAnsi="宋体" w:eastAsia="宋体" w:cs="宋体"/>
          <w:b/>
          <w:spacing w:val="6"/>
          <w:sz w:val="32"/>
          <w:szCs w:val="32"/>
          <w:highlight w:val="none"/>
        </w:rPr>
      </w:pPr>
    </w:p>
    <w:p w14:paraId="7308905D">
      <w:pPr>
        <w:spacing w:line="360" w:lineRule="auto"/>
        <w:jc w:val="center"/>
        <w:rPr>
          <w:rFonts w:hint="eastAsia" w:ascii="宋体" w:hAnsi="宋体" w:eastAsia="宋体" w:cs="宋体"/>
          <w:b/>
          <w:spacing w:val="6"/>
          <w:sz w:val="32"/>
          <w:szCs w:val="32"/>
          <w:highlight w:val="none"/>
        </w:rPr>
      </w:pPr>
    </w:p>
    <w:p w14:paraId="0AE32EAD">
      <w:pPr>
        <w:spacing w:line="360" w:lineRule="auto"/>
        <w:jc w:val="center"/>
        <w:rPr>
          <w:rFonts w:hint="eastAsia" w:ascii="宋体" w:hAnsi="宋体" w:eastAsia="宋体" w:cs="宋体"/>
          <w:b/>
          <w:spacing w:val="6"/>
          <w:sz w:val="32"/>
          <w:szCs w:val="32"/>
          <w:highlight w:val="none"/>
        </w:rPr>
      </w:pPr>
    </w:p>
    <w:p w14:paraId="03EFBC91">
      <w:pPr>
        <w:spacing w:line="360" w:lineRule="auto"/>
        <w:jc w:val="center"/>
        <w:rPr>
          <w:rFonts w:hint="eastAsia" w:ascii="宋体" w:hAnsi="宋体" w:eastAsia="宋体" w:cs="宋体"/>
          <w:b/>
          <w:spacing w:val="6"/>
          <w:sz w:val="32"/>
          <w:szCs w:val="32"/>
          <w:highlight w:val="none"/>
        </w:rPr>
      </w:pPr>
    </w:p>
    <w:p w14:paraId="7E16AC25">
      <w:pPr>
        <w:spacing w:line="360" w:lineRule="auto"/>
        <w:jc w:val="center"/>
        <w:rPr>
          <w:rFonts w:hint="eastAsia" w:ascii="宋体" w:hAnsi="宋体" w:eastAsia="宋体" w:cs="宋体"/>
          <w:b/>
          <w:spacing w:val="6"/>
          <w:sz w:val="32"/>
          <w:szCs w:val="32"/>
          <w:highlight w:val="none"/>
        </w:rPr>
      </w:pPr>
    </w:p>
    <w:p w14:paraId="1A5D181A">
      <w:pPr>
        <w:spacing w:line="360" w:lineRule="auto"/>
        <w:jc w:val="center"/>
        <w:rPr>
          <w:rFonts w:hint="eastAsia" w:ascii="宋体" w:hAnsi="宋体" w:eastAsia="宋体" w:cs="宋体"/>
          <w:b/>
          <w:spacing w:val="6"/>
          <w:sz w:val="32"/>
          <w:szCs w:val="32"/>
          <w:highlight w:val="none"/>
        </w:rPr>
      </w:pPr>
    </w:p>
    <w:p w14:paraId="02D69038">
      <w:pPr>
        <w:spacing w:line="360" w:lineRule="auto"/>
        <w:jc w:val="center"/>
        <w:rPr>
          <w:rFonts w:hint="eastAsia" w:ascii="宋体" w:hAnsi="宋体" w:eastAsia="宋体" w:cs="宋体"/>
          <w:b/>
          <w:spacing w:val="6"/>
          <w:sz w:val="32"/>
          <w:szCs w:val="32"/>
          <w:highlight w:val="none"/>
        </w:rPr>
      </w:pPr>
    </w:p>
    <w:p w14:paraId="5AAF98EF">
      <w:pPr>
        <w:spacing w:line="360" w:lineRule="auto"/>
        <w:jc w:val="left"/>
        <w:rPr>
          <w:rFonts w:hint="eastAsia" w:ascii="宋体" w:hAnsi="宋体" w:eastAsia="宋体" w:cs="宋体"/>
          <w:b/>
          <w:spacing w:val="6"/>
          <w:sz w:val="32"/>
          <w:szCs w:val="32"/>
          <w:highlight w:val="none"/>
        </w:rPr>
      </w:pPr>
    </w:p>
    <w:p w14:paraId="71193FA5">
      <w:pPr>
        <w:spacing w:line="360" w:lineRule="auto"/>
        <w:jc w:val="left"/>
        <w:rPr>
          <w:rFonts w:hint="eastAsia" w:ascii="宋体" w:hAnsi="宋体" w:eastAsia="宋体" w:cs="宋体"/>
          <w:b/>
          <w:spacing w:val="6"/>
          <w:sz w:val="32"/>
          <w:szCs w:val="32"/>
          <w:highlight w:val="none"/>
        </w:rPr>
      </w:pPr>
    </w:p>
    <w:p w14:paraId="57A64336">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附件3：投诉书范本及制作说明</w:t>
      </w:r>
    </w:p>
    <w:p w14:paraId="380F9245">
      <w:pPr>
        <w:spacing w:line="360" w:lineRule="auto"/>
        <w:jc w:val="center"/>
        <w:rPr>
          <w:rFonts w:hint="eastAsia" w:ascii="宋体" w:hAnsi="宋体" w:eastAsia="宋体" w:cs="宋体"/>
          <w:b/>
          <w:sz w:val="24"/>
          <w:highlight w:val="none"/>
        </w:rPr>
      </w:pPr>
    </w:p>
    <w:p w14:paraId="51583A68">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投诉书范本</w:t>
      </w:r>
    </w:p>
    <w:p w14:paraId="3825FC83">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一、投诉相关主体基本情况</w:t>
      </w:r>
    </w:p>
    <w:p w14:paraId="70EA0122">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投诉人：</w:t>
      </w:r>
      <w:r>
        <w:rPr>
          <w:rFonts w:hint="eastAsia" w:ascii="宋体" w:hAnsi="宋体" w:eastAsia="宋体" w:cs="宋体"/>
          <w:sz w:val="24"/>
          <w:highlight w:val="none"/>
          <w:u w:val="dotted"/>
        </w:rPr>
        <w:t xml:space="preserve">                                               </w:t>
      </w:r>
    </w:p>
    <w:p w14:paraId="648E1577">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75267082">
      <w:pPr>
        <w:tabs>
          <w:tab w:val="left" w:pos="6510"/>
        </w:tabs>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法定代表人/主要负责人：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1682BA89">
      <w:pPr>
        <w:tabs>
          <w:tab w:val="left" w:pos="6510"/>
        </w:tabs>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14:paraId="6ECB7F83">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14:paraId="7AAE72B4">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dotted"/>
        </w:rPr>
        <w:t xml:space="preserve">                   </w:t>
      </w:r>
    </w:p>
    <w:p w14:paraId="53E6CFDB">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被投诉人1：</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10D0628C">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2E333897">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3C389F15">
      <w:pPr>
        <w:spacing w:line="360" w:lineRule="auto"/>
        <w:rPr>
          <w:rFonts w:hint="eastAsia" w:ascii="宋体" w:hAnsi="宋体" w:eastAsia="宋体" w:cs="宋体"/>
          <w:sz w:val="24"/>
          <w:highlight w:val="none"/>
        </w:rPr>
      </w:pPr>
      <w:r>
        <w:rPr>
          <w:rFonts w:hint="eastAsia" w:ascii="宋体" w:hAnsi="宋体" w:eastAsia="宋体" w:cs="宋体"/>
          <w:sz w:val="24"/>
          <w:highlight w:val="none"/>
        </w:rPr>
        <w:t>被投诉人2</w:t>
      </w:r>
    </w:p>
    <w:p w14:paraId="0DEBF4FA">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14:paraId="03A99708">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相关供应商：</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038A2CF6">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54119E6D">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76A334B7">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二、投诉项目基本情况</w:t>
      </w:r>
    </w:p>
    <w:p w14:paraId="7D69C5EE">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采购项目名称：</w:t>
      </w:r>
      <w:r>
        <w:rPr>
          <w:rFonts w:hint="eastAsia" w:ascii="宋体" w:hAnsi="宋体" w:eastAsia="宋体" w:cs="宋体"/>
          <w:sz w:val="24"/>
          <w:highlight w:val="none"/>
          <w:u w:val="dotted"/>
        </w:rPr>
        <w:t xml:space="preserve">                                        </w:t>
      </w:r>
    </w:p>
    <w:p w14:paraId="71327F11">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采购项目编号：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14:paraId="5C193DA4">
      <w:pPr>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58413EAF">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代理机构名称：</w:t>
      </w:r>
      <w:r>
        <w:rPr>
          <w:rFonts w:hint="eastAsia" w:ascii="宋体" w:hAnsi="宋体" w:eastAsia="宋体" w:cs="宋体"/>
          <w:sz w:val="24"/>
          <w:highlight w:val="none"/>
          <w:u w:val="dotted"/>
        </w:rPr>
        <w:t xml:space="preserve">                                         </w:t>
      </w:r>
    </w:p>
    <w:p w14:paraId="2DBB9C12">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采购文件公告: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14:paraId="19C2987F">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采购结果公告: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14:paraId="507CBB0D">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三、质疑基本情况</w:t>
      </w:r>
    </w:p>
    <w:p w14:paraId="1F942A0A">
      <w:pPr>
        <w:spacing w:line="360" w:lineRule="auto"/>
        <w:ind w:firstLine="480" w:firstLineChars="200"/>
        <w:rPr>
          <w:rFonts w:hint="eastAsia" w:ascii="宋体" w:hAnsi="宋体" w:eastAsia="宋体" w:cs="宋体"/>
          <w:sz w:val="24"/>
          <w:highlight w:val="none"/>
          <w:u w:val="dotted"/>
        </w:rPr>
      </w:pPr>
      <w:r>
        <w:rPr>
          <w:rFonts w:hint="eastAsia" w:ascii="宋体" w:hAnsi="宋体" w:eastAsia="宋体" w:cs="宋体"/>
          <w:sz w:val="24"/>
          <w:highlight w:val="none"/>
        </w:rPr>
        <w:t>投诉人于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日,向</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提出质疑，质疑事项为：</w:t>
      </w:r>
      <w:r>
        <w:rPr>
          <w:rFonts w:hint="eastAsia" w:ascii="宋体" w:hAnsi="宋体" w:eastAsia="宋体" w:cs="宋体"/>
          <w:sz w:val="24"/>
          <w:highlight w:val="none"/>
          <w:u w:val="dotted"/>
        </w:rPr>
        <w:t xml:space="preserve">                                </w:t>
      </w:r>
    </w:p>
    <w:p w14:paraId="63B6C516">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5D24F9D2">
      <w:pPr>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u w:val="dotted"/>
        </w:rPr>
        <w:t>采购人/代理机构</w:t>
      </w:r>
      <w:r>
        <w:rPr>
          <w:rFonts w:hint="eastAsia" w:ascii="宋体" w:hAnsi="宋体" w:eastAsia="宋体" w:cs="宋体"/>
          <w:sz w:val="24"/>
          <w:highlight w:val="none"/>
        </w:rPr>
        <w:t>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日,就质疑事项作出了答复/没有在法定期限内作出答复。</w:t>
      </w:r>
    </w:p>
    <w:p w14:paraId="7EBA3744">
      <w:pPr>
        <w:spacing w:line="360" w:lineRule="auto"/>
        <w:rPr>
          <w:rFonts w:hint="eastAsia" w:ascii="宋体" w:hAnsi="宋体" w:eastAsia="宋体" w:cs="宋体"/>
          <w:sz w:val="24"/>
          <w:highlight w:val="none"/>
        </w:rPr>
      </w:pPr>
      <w:r>
        <w:rPr>
          <w:rFonts w:hint="eastAsia" w:ascii="宋体" w:hAnsi="宋体" w:eastAsia="宋体" w:cs="宋体"/>
          <w:sz w:val="24"/>
          <w:highlight w:val="none"/>
        </w:rPr>
        <w:t>四、投诉事项具体内容</w:t>
      </w:r>
    </w:p>
    <w:p w14:paraId="57965446">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投诉事项 1：</w:t>
      </w:r>
      <w:r>
        <w:rPr>
          <w:rFonts w:hint="eastAsia" w:ascii="宋体" w:hAnsi="宋体" w:eastAsia="宋体" w:cs="宋体"/>
          <w:sz w:val="24"/>
          <w:highlight w:val="none"/>
          <w:u w:val="dotted"/>
        </w:rPr>
        <w:t xml:space="preserve">                                       </w:t>
      </w:r>
    </w:p>
    <w:p w14:paraId="09ED1E19">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14:paraId="32B6A85E">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14:paraId="1750CF1F">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14:paraId="33ECBE4A">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14:paraId="72AB9D0E">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投诉事项2</w:t>
      </w:r>
    </w:p>
    <w:p w14:paraId="6B3F897A">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14:paraId="2624EC21">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五、与投诉事项相关的投诉请求</w:t>
      </w:r>
    </w:p>
    <w:p w14:paraId="2C748CDB">
      <w:pPr>
        <w:spacing w:line="360" w:lineRule="auto"/>
        <w:rPr>
          <w:rFonts w:hint="eastAsia" w:ascii="宋体" w:hAnsi="宋体" w:eastAsia="宋体" w:cs="宋体"/>
          <w:sz w:val="24"/>
          <w:highlight w:val="none"/>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243D47F0">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 xml:space="preserve">                                                                                                    </w:t>
      </w:r>
    </w:p>
    <w:p w14:paraId="13FECAA7">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0BCB6624">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14:paraId="72F13EFD">
      <w:pPr>
        <w:spacing w:line="360" w:lineRule="auto"/>
        <w:rPr>
          <w:rFonts w:hint="eastAsia" w:ascii="宋体" w:hAnsi="宋体" w:eastAsia="宋体" w:cs="宋体"/>
          <w:b/>
          <w:sz w:val="24"/>
          <w:highlight w:val="none"/>
        </w:rPr>
      </w:pPr>
    </w:p>
    <w:p w14:paraId="54341282">
      <w:pPr>
        <w:spacing w:line="360" w:lineRule="auto"/>
        <w:rPr>
          <w:rFonts w:hint="eastAsia" w:ascii="宋体" w:hAnsi="宋体" w:eastAsia="宋体" w:cs="宋体"/>
          <w:b/>
          <w:sz w:val="24"/>
          <w:highlight w:val="none"/>
        </w:rPr>
      </w:pPr>
    </w:p>
    <w:p w14:paraId="12E5B9AD">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投诉书制作说明：</w:t>
      </w:r>
    </w:p>
    <w:p w14:paraId="5274C181">
      <w:pPr>
        <w:widowControl/>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1.投诉人提起投诉时，应当提交投诉书和必要的证明材料，并按照被投诉人和与投诉事项有关的供应商数量提供投诉书副本。</w:t>
      </w:r>
    </w:p>
    <w:p w14:paraId="79D83165">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2.投诉人若委托代理人进行投诉的，投诉书应按照要求列明“授权代表”的有关内容，并在附件中提交由</w:t>
      </w:r>
      <w:r>
        <w:rPr>
          <w:rFonts w:hint="eastAsia" w:ascii="宋体" w:hAnsi="宋体" w:eastAsia="宋体" w:cs="宋体"/>
          <w:kern w:val="0"/>
          <w:sz w:val="24"/>
          <w:highlight w:val="none"/>
        </w:rPr>
        <w:t>投诉人签署的授权委托书。授权委托书应当载明代理人的姓名或者名称、代理事项、具体权限、期限和相关事项。</w:t>
      </w:r>
    </w:p>
    <w:p w14:paraId="03801B22">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3.投诉人若对项目的某一分包进行投诉，投诉书应列明具体分包号。</w:t>
      </w:r>
    </w:p>
    <w:p w14:paraId="015FF732">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4.投诉书应简要列明质疑事项，质疑函、质疑答复等作为附件材料提供。</w:t>
      </w:r>
    </w:p>
    <w:p w14:paraId="79C7F5DD">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5.投诉书的投诉事项应具体、明确，并有必要的事实依据和法律依据。</w:t>
      </w:r>
    </w:p>
    <w:p w14:paraId="01AB5B47">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6.投诉书的投诉请求应与投诉事项相关。</w:t>
      </w:r>
    </w:p>
    <w:p w14:paraId="06A6631B">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7.投诉人为自然人的，投诉书应当由本人签字；投诉人为法人或者其他组织的，投诉书应当由法定代表人、主要负责人，或者其授权代表签字或者盖章，并加盖公章。</w:t>
      </w:r>
    </w:p>
    <w:p w14:paraId="6D4DBC43">
      <w:pPr>
        <w:spacing w:line="360" w:lineRule="auto"/>
        <w:rPr>
          <w:rFonts w:hint="eastAsia" w:ascii="宋体" w:hAnsi="宋体" w:eastAsia="宋体" w:cs="宋体"/>
          <w:b/>
          <w:sz w:val="24"/>
          <w:highlight w:val="none"/>
        </w:rPr>
      </w:pPr>
    </w:p>
    <w:p w14:paraId="7B7477CD">
      <w:pPr>
        <w:autoSpaceDE w:val="0"/>
        <w:autoSpaceDN w:val="0"/>
        <w:jc w:val="center"/>
        <w:rPr>
          <w:rFonts w:hint="eastAsia" w:ascii="宋体" w:hAnsi="宋体" w:eastAsia="宋体" w:cs="宋体"/>
          <w:b/>
          <w:spacing w:val="6"/>
          <w:sz w:val="32"/>
          <w:szCs w:val="32"/>
          <w:highlight w:val="none"/>
        </w:rPr>
      </w:pPr>
    </w:p>
    <w:p w14:paraId="5282C5A5">
      <w:pPr>
        <w:autoSpaceDE w:val="0"/>
        <w:autoSpaceDN w:val="0"/>
        <w:jc w:val="center"/>
        <w:rPr>
          <w:rFonts w:hint="eastAsia" w:ascii="宋体" w:hAnsi="宋体" w:eastAsia="宋体" w:cs="宋体"/>
          <w:b/>
          <w:spacing w:val="6"/>
          <w:sz w:val="32"/>
          <w:szCs w:val="32"/>
          <w:highlight w:val="none"/>
        </w:rPr>
      </w:pPr>
    </w:p>
    <w:p w14:paraId="4F95EEE5">
      <w:pPr>
        <w:autoSpaceDE w:val="0"/>
        <w:autoSpaceDN w:val="0"/>
        <w:jc w:val="center"/>
        <w:rPr>
          <w:rFonts w:hint="eastAsia" w:ascii="宋体" w:hAnsi="宋体" w:eastAsia="宋体" w:cs="宋体"/>
          <w:b/>
          <w:bCs/>
          <w:sz w:val="32"/>
          <w:szCs w:val="32"/>
          <w:highlight w:val="none"/>
        </w:rPr>
      </w:pPr>
      <w:r>
        <w:rPr>
          <w:rFonts w:hint="eastAsia" w:ascii="宋体" w:hAnsi="宋体" w:eastAsia="宋体" w:cs="宋体"/>
          <w:b/>
          <w:spacing w:val="6"/>
          <w:sz w:val="32"/>
          <w:szCs w:val="32"/>
          <w:highlight w:val="none"/>
        </w:rPr>
        <w:t>附件4：</w:t>
      </w:r>
      <w:r>
        <w:rPr>
          <w:rFonts w:hint="eastAsia" w:ascii="宋体" w:hAnsi="宋体" w:eastAsia="宋体" w:cs="宋体"/>
          <w:b/>
          <w:bCs/>
          <w:sz w:val="32"/>
          <w:szCs w:val="32"/>
          <w:highlight w:val="none"/>
        </w:rPr>
        <w:t>业务专用章使用说明函</w:t>
      </w:r>
    </w:p>
    <w:p w14:paraId="714B7ACF">
      <w:pPr>
        <w:spacing w:line="360" w:lineRule="auto"/>
        <w:rPr>
          <w:rFonts w:hint="eastAsia" w:ascii="宋体" w:hAnsi="宋体" w:eastAsia="宋体" w:cs="宋体"/>
          <w:sz w:val="24"/>
          <w:highlight w:val="none"/>
          <w:u w:val="single"/>
        </w:rPr>
      </w:pPr>
    </w:p>
    <w:p w14:paraId="46E93DCC">
      <w:pPr>
        <w:spacing w:line="360" w:lineRule="auto"/>
        <w:rPr>
          <w:rFonts w:hint="eastAsia" w:ascii="宋体" w:hAnsi="宋体" w:eastAsia="宋体" w:cs="宋体"/>
          <w:sz w:val="24"/>
          <w:highlight w:val="none"/>
        </w:rPr>
      </w:pPr>
      <w:r>
        <w:rPr>
          <w:rFonts w:hint="eastAsia" w:ascii="宋体" w:hAnsi="宋体" w:cs="宋体"/>
          <w:sz w:val="24"/>
          <w:highlight w:val="none"/>
          <w:u w:val="single"/>
          <w:lang w:eastAsia="zh-CN"/>
        </w:rPr>
        <w:t>杭州市十三中教育集团（总校）</w:t>
      </w:r>
      <w:r>
        <w:rPr>
          <w:rFonts w:hint="eastAsia" w:ascii="宋体" w:hAnsi="宋体" w:eastAsia="宋体" w:cs="宋体"/>
          <w:sz w:val="24"/>
          <w:highlight w:val="none"/>
          <w:u w:val="single"/>
        </w:rPr>
        <w:t>、</w:t>
      </w:r>
      <w:r>
        <w:rPr>
          <w:rFonts w:hint="eastAsia" w:ascii="宋体" w:hAnsi="宋体" w:eastAsia="宋体" w:cs="宋体"/>
          <w:sz w:val="24"/>
          <w:highlight w:val="none"/>
          <w:u w:val="single"/>
          <w:lang w:eastAsia="zh-CN"/>
        </w:rPr>
        <w:t>杭州市西湖区政府采购中心</w:t>
      </w:r>
      <w:r>
        <w:rPr>
          <w:rFonts w:hint="eastAsia" w:ascii="宋体" w:hAnsi="宋体" w:eastAsia="宋体" w:cs="宋体"/>
          <w:sz w:val="24"/>
          <w:highlight w:val="none"/>
          <w:u w:val="single"/>
        </w:rPr>
        <w:t>：</w:t>
      </w:r>
    </w:p>
    <w:p w14:paraId="7C8829A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我方</w:t>
      </w:r>
      <w:r>
        <w:rPr>
          <w:rFonts w:hint="eastAsia" w:ascii="宋体" w:hAnsi="宋体" w:eastAsia="宋体" w:cs="宋体"/>
          <w:kern w:val="0"/>
          <w:sz w:val="24"/>
          <w:highlight w:val="none"/>
          <w:u w:val="single"/>
          <w:lang w:val="zh-CN"/>
        </w:rPr>
        <w:t xml:space="preserve">                         </w:t>
      </w:r>
      <w:r>
        <w:rPr>
          <w:rFonts w:hint="eastAsia" w:ascii="宋体" w:hAnsi="宋体" w:eastAsia="宋体" w:cs="宋体"/>
          <w:sz w:val="24"/>
          <w:highlight w:val="none"/>
        </w:rPr>
        <w:t>(投标人全称)是中华人民共和国依法登记注册的合法企业，</w:t>
      </w:r>
      <w:r>
        <w:rPr>
          <w:rFonts w:hint="eastAsia" w:ascii="宋体" w:hAnsi="宋体" w:eastAsia="宋体" w:cs="宋体"/>
          <w:bCs/>
          <w:sz w:val="24"/>
          <w:highlight w:val="none"/>
        </w:rPr>
        <w:t>在参加</w:t>
      </w:r>
      <w:r>
        <w:rPr>
          <w:rFonts w:hint="eastAsia" w:ascii="宋体" w:hAnsi="宋体" w:eastAsia="宋体" w:cs="宋体"/>
          <w:sz w:val="24"/>
          <w:highlight w:val="none"/>
        </w:rPr>
        <w:t>你方组织的</w:t>
      </w:r>
      <w:r>
        <w:rPr>
          <w:rFonts w:hint="eastAsia" w:ascii="宋体" w:hAnsi="宋体" w:cs="宋体"/>
          <w:sz w:val="24"/>
          <w:highlight w:val="none"/>
          <w:lang w:eastAsia="zh-CN"/>
        </w:rPr>
        <w:t>杭州市十三中教育集团（总校）2025-2026年物业服务采购项目</w:t>
      </w:r>
      <w:r>
        <w:rPr>
          <w:rFonts w:hint="eastAsia" w:ascii="宋体" w:hAnsi="宋体" w:eastAsia="宋体" w:cs="宋体"/>
          <w:sz w:val="24"/>
          <w:highlight w:val="none"/>
        </w:rPr>
        <w:t>【招标编号：</w:t>
      </w:r>
      <w:r>
        <w:rPr>
          <w:rFonts w:hint="eastAsia" w:ascii="宋体" w:hAnsi="宋体" w:cs="宋体"/>
          <w:sz w:val="24"/>
          <w:highlight w:val="none"/>
          <w:lang w:eastAsia="zh-CN"/>
        </w:rPr>
        <w:t>XHZFCG-2025-G-07</w:t>
      </w:r>
      <w:r>
        <w:rPr>
          <w:rFonts w:hint="eastAsia" w:ascii="宋体" w:hAnsi="宋体" w:eastAsia="宋体" w:cs="宋体"/>
          <w:sz w:val="24"/>
          <w:highlight w:val="none"/>
        </w:rPr>
        <w:t>】</w:t>
      </w:r>
      <w:r>
        <w:rPr>
          <w:rFonts w:hint="eastAsia" w:ascii="宋体" w:hAnsi="宋体" w:eastAsia="宋体" w:cs="宋体"/>
          <w:bCs/>
          <w:sz w:val="24"/>
          <w:highlight w:val="none"/>
        </w:rPr>
        <w:t>投标活动中作如下说明：</w:t>
      </w:r>
      <w:r>
        <w:rPr>
          <w:rFonts w:hint="eastAsia" w:ascii="宋体" w:hAnsi="宋体" w:eastAsia="宋体" w:cs="宋体"/>
          <w:sz w:val="24"/>
          <w:highlight w:val="none"/>
        </w:rPr>
        <w:t xml:space="preserve">我方所使用的“XX专用章”与法定名称章具有同等的法律效力，对使用“XX专用章”的行为予以完全承认，并愿意承担相应责任。   </w:t>
      </w:r>
    </w:p>
    <w:p w14:paraId="6837D53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特此说明。</w:t>
      </w:r>
    </w:p>
    <w:p w14:paraId="6E1B21C2">
      <w:pPr>
        <w:spacing w:line="360" w:lineRule="auto"/>
        <w:ind w:firstLine="494"/>
        <w:rPr>
          <w:rFonts w:hint="eastAsia" w:ascii="宋体" w:hAnsi="宋体" w:eastAsia="宋体" w:cs="宋体"/>
          <w:sz w:val="24"/>
          <w:highlight w:val="none"/>
        </w:rPr>
      </w:pPr>
    </w:p>
    <w:p w14:paraId="021E6AF1">
      <w:pPr>
        <w:spacing w:line="360" w:lineRule="auto"/>
        <w:ind w:firstLine="494"/>
        <w:rPr>
          <w:rFonts w:hint="eastAsia" w:ascii="宋体" w:hAnsi="宋体" w:eastAsia="宋体" w:cs="宋体"/>
          <w:sz w:val="24"/>
          <w:highlight w:val="none"/>
        </w:rPr>
      </w:pPr>
    </w:p>
    <w:p w14:paraId="408E00D0">
      <w:pPr>
        <w:spacing w:line="360" w:lineRule="auto"/>
        <w:ind w:firstLine="494"/>
        <w:rPr>
          <w:rFonts w:hint="eastAsia" w:ascii="宋体" w:hAnsi="宋体" w:eastAsia="宋体" w:cs="宋体"/>
          <w:sz w:val="24"/>
          <w:highlight w:val="none"/>
        </w:rPr>
      </w:pPr>
    </w:p>
    <w:p w14:paraId="2603C850">
      <w:pPr>
        <w:spacing w:line="360" w:lineRule="auto"/>
        <w:ind w:firstLine="494"/>
        <w:rPr>
          <w:rFonts w:hint="eastAsia" w:ascii="宋体" w:hAnsi="宋体" w:eastAsia="宋体" w:cs="宋体"/>
          <w:sz w:val="24"/>
          <w:highlight w:val="none"/>
        </w:rPr>
      </w:pPr>
    </w:p>
    <w:p w14:paraId="37F90280">
      <w:pPr>
        <w:spacing w:line="360" w:lineRule="auto"/>
        <w:ind w:right="480" w:firstLine="4080" w:firstLineChars="1700"/>
        <w:rPr>
          <w:rFonts w:hint="eastAsia" w:ascii="宋体" w:hAnsi="宋体" w:eastAsia="宋体" w:cs="宋体"/>
          <w:sz w:val="24"/>
          <w:highlight w:val="none"/>
        </w:rPr>
      </w:pPr>
      <w:r>
        <w:rPr>
          <w:rFonts w:hint="eastAsia" w:ascii="宋体" w:hAnsi="宋体" w:eastAsia="宋体" w:cs="宋体"/>
          <w:sz w:val="24"/>
          <w:highlight w:val="none"/>
        </w:rPr>
        <w:t>投标单位（法定名称章）：</w:t>
      </w:r>
    </w:p>
    <w:p w14:paraId="1E0BE88C">
      <w:pPr>
        <w:ind w:right="1440" w:firstLine="494"/>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14:paraId="0C7F42AE">
      <w:pPr>
        <w:rPr>
          <w:rFonts w:hint="eastAsia" w:ascii="宋体" w:hAnsi="宋体" w:eastAsia="宋体" w:cs="宋体"/>
          <w:sz w:val="24"/>
          <w:highlight w:val="none"/>
        </w:rPr>
      </w:pPr>
      <w:r>
        <w:rPr>
          <w:rFonts w:hint="eastAsia" w:ascii="宋体" w:hAnsi="宋体" w:eastAsia="宋体" w:cs="宋体"/>
          <w:b/>
          <w:bCs/>
          <w:sz w:val="24"/>
          <w:highlight w:val="none"/>
        </w:rPr>
        <w:t>附：</w:t>
      </w:r>
    </w:p>
    <w:p w14:paraId="3CEABD59">
      <w:pPr>
        <w:spacing w:line="360" w:lineRule="auto"/>
        <w:rPr>
          <w:rFonts w:hint="eastAsia" w:ascii="宋体" w:hAnsi="宋体" w:eastAsia="宋体" w:cs="宋体"/>
          <w:bCs/>
          <w:sz w:val="24"/>
          <w:highlight w:val="none"/>
        </w:rPr>
      </w:pPr>
      <w:r>
        <w:rPr>
          <w:rFonts w:hint="eastAsia" w:ascii="宋体" w:hAnsi="宋体" w:eastAsia="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sz w:val="24"/>
          <w:highlight w:val="none"/>
        </w:rPr>
        <w:t>投标单位法定名称章（印模）                投标单位“XX专用章”（印模）</w:t>
      </w:r>
    </w:p>
    <w:p w14:paraId="6318843B">
      <w:pPr>
        <w:autoSpaceDE w:val="0"/>
        <w:autoSpaceDN w:val="0"/>
        <w:jc w:val="center"/>
        <w:rPr>
          <w:rFonts w:hint="eastAsia" w:ascii="宋体" w:hAnsi="宋体" w:eastAsia="宋体" w:cs="宋体"/>
          <w:b/>
          <w:spacing w:val="6"/>
          <w:sz w:val="32"/>
          <w:szCs w:val="32"/>
          <w:highlight w:val="none"/>
        </w:rPr>
      </w:pPr>
    </w:p>
    <w:p w14:paraId="7F003239">
      <w:pPr>
        <w:autoSpaceDE w:val="0"/>
        <w:autoSpaceDN w:val="0"/>
        <w:jc w:val="center"/>
        <w:rPr>
          <w:rFonts w:hint="eastAsia" w:ascii="宋体" w:hAnsi="宋体" w:eastAsia="宋体" w:cs="宋体"/>
          <w:b/>
          <w:spacing w:val="6"/>
          <w:sz w:val="32"/>
          <w:szCs w:val="32"/>
          <w:highlight w:val="none"/>
        </w:rPr>
      </w:pPr>
    </w:p>
    <w:p w14:paraId="14A63161">
      <w:pPr>
        <w:autoSpaceDE w:val="0"/>
        <w:autoSpaceDN w:val="0"/>
        <w:jc w:val="center"/>
        <w:rPr>
          <w:rFonts w:hint="eastAsia" w:ascii="宋体" w:hAnsi="宋体" w:eastAsia="宋体" w:cs="宋体"/>
          <w:b/>
          <w:spacing w:val="6"/>
          <w:sz w:val="32"/>
          <w:szCs w:val="32"/>
          <w:highlight w:val="none"/>
        </w:rPr>
      </w:pPr>
    </w:p>
    <w:p w14:paraId="1B4F080A">
      <w:pPr>
        <w:autoSpaceDE w:val="0"/>
        <w:autoSpaceDN w:val="0"/>
        <w:jc w:val="center"/>
        <w:rPr>
          <w:rFonts w:hint="eastAsia" w:ascii="宋体" w:hAnsi="宋体" w:eastAsia="宋体" w:cs="宋体"/>
          <w:b/>
          <w:spacing w:val="6"/>
          <w:sz w:val="32"/>
          <w:szCs w:val="32"/>
          <w:highlight w:val="none"/>
        </w:rPr>
      </w:pPr>
    </w:p>
    <w:p w14:paraId="1AD0D63D">
      <w:pPr>
        <w:autoSpaceDE w:val="0"/>
        <w:autoSpaceDN w:val="0"/>
        <w:jc w:val="center"/>
        <w:rPr>
          <w:rFonts w:hint="eastAsia" w:ascii="宋体" w:hAnsi="宋体" w:eastAsia="宋体" w:cs="宋体"/>
          <w:b/>
          <w:spacing w:val="6"/>
          <w:sz w:val="32"/>
          <w:szCs w:val="32"/>
          <w:highlight w:val="none"/>
        </w:rPr>
      </w:pPr>
    </w:p>
    <w:p w14:paraId="4C9AFE1A">
      <w:pPr>
        <w:autoSpaceDE w:val="0"/>
        <w:autoSpaceDN w:val="0"/>
        <w:jc w:val="center"/>
        <w:rPr>
          <w:rFonts w:hint="eastAsia" w:ascii="宋体" w:hAnsi="宋体" w:eastAsia="宋体" w:cs="宋体"/>
          <w:b/>
          <w:spacing w:val="6"/>
          <w:sz w:val="32"/>
          <w:szCs w:val="32"/>
          <w:highlight w:val="none"/>
        </w:rPr>
      </w:pPr>
    </w:p>
    <w:p w14:paraId="10DC9A7C">
      <w:pPr>
        <w:autoSpaceDE w:val="0"/>
        <w:autoSpaceDN w:val="0"/>
        <w:jc w:val="center"/>
        <w:rPr>
          <w:rFonts w:hint="eastAsia" w:ascii="宋体" w:hAnsi="宋体" w:eastAsia="宋体" w:cs="宋体"/>
          <w:b/>
          <w:spacing w:val="6"/>
          <w:sz w:val="32"/>
          <w:szCs w:val="32"/>
          <w:highlight w:val="none"/>
        </w:rPr>
      </w:pPr>
    </w:p>
    <w:p w14:paraId="01EFAA98">
      <w:pPr>
        <w:autoSpaceDE w:val="0"/>
        <w:autoSpaceDN w:val="0"/>
        <w:jc w:val="center"/>
        <w:rPr>
          <w:rFonts w:hint="eastAsia" w:ascii="宋体" w:hAnsi="宋体" w:eastAsia="宋体" w:cs="宋体"/>
          <w:b/>
          <w:spacing w:val="6"/>
          <w:sz w:val="32"/>
          <w:szCs w:val="32"/>
          <w:highlight w:val="none"/>
        </w:rPr>
      </w:pPr>
    </w:p>
    <w:p w14:paraId="04CBF15E">
      <w:pPr>
        <w:autoSpaceDE w:val="0"/>
        <w:autoSpaceDN w:val="0"/>
        <w:jc w:val="center"/>
        <w:rPr>
          <w:rFonts w:hint="eastAsia" w:ascii="宋体" w:hAnsi="宋体" w:eastAsia="宋体" w:cs="宋体"/>
          <w:b/>
          <w:spacing w:val="6"/>
          <w:sz w:val="32"/>
          <w:szCs w:val="32"/>
          <w:highlight w:val="none"/>
        </w:rPr>
      </w:pPr>
    </w:p>
    <w:p w14:paraId="372A56C9">
      <w:pPr>
        <w:autoSpaceDE w:val="0"/>
        <w:autoSpaceDN w:val="0"/>
        <w:jc w:val="center"/>
        <w:rPr>
          <w:rFonts w:hint="eastAsia" w:ascii="宋体" w:hAnsi="宋体" w:eastAsia="宋体" w:cs="宋体"/>
          <w:b/>
          <w:spacing w:val="6"/>
          <w:sz w:val="32"/>
          <w:szCs w:val="32"/>
          <w:highlight w:val="none"/>
        </w:rPr>
      </w:pPr>
    </w:p>
    <w:p w14:paraId="001633F2">
      <w:pPr>
        <w:autoSpaceDE w:val="0"/>
        <w:autoSpaceDN w:val="0"/>
        <w:jc w:val="center"/>
        <w:rPr>
          <w:rFonts w:hint="eastAsia" w:ascii="宋体" w:hAnsi="宋体" w:eastAsia="宋体" w:cs="宋体"/>
          <w:b/>
          <w:spacing w:val="6"/>
          <w:sz w:val="32"/>
          <w:szCs w:val="32"/>
          <w:highlight w:val="none"/>
        </w:rPr>
      </w:pPr>
    </w:p>
    <w:p w14:paraId="6C86B255">
      <w:pPr>
        <w:autoSpaceDE w:val="0"/>
        <w:autoSpaceDN w:val="0"/>
        <w:jc w:val="center"/>
        <w:rPr>
          <w:rFonts w:hint="eastAsia" w:ascii="宋体" w:hAnsi="宋体" w:eastAsia="宋体" w:cs="宋体"/>
          <w:b/>
          <w:spacing w:val="6"/>
          <w:sz w:val="32"/>
          <w:szCs w:val="32"/>
          <w:highlight w:val="none"/>
        </w:rPr>
      </w:pPr>
    </w:p>
    <w:p w14:paraId="6009A860">
      <w:pPr>
        <w:pStyle w:val="79"/>
        <w:rPr>
          <w:rFonts w:hint="eastAsia" w:ascii="宋体" w:hAnsi="宋体" w:eastAsia="宋体" w:cs="宋体"/>
          <w:b/>
          <w:spacing w:val="6"/>
          <w:sz w:val="32"/>
          <w:szCs w:val="32"/>
          <w:highlight w:val="none"/>
        </w:rPr>
      </w:pPr>
    </w:p>
    <w:p w14:paraId="081555CE">
      <w:pPr>
        <w:pStyle w:val="79"/>
        <w:rPr>
          <w:rFonts w:hint="eastAsia" w:ascii="宋体" w:hAnsi="宋体" w:eastAsia="宋体" w:cs="宋体"/>
          <w:b/>
          <w:spacing w:val="6"/>
          <w:sz w:val="32"/>
          <w:szCs w:val="32"/>
          <w:highlight w:val="none"/>
        </w:rPr>
      </w:pPr>
    </w:p>
    <w:p w14:paraId="4A4E5D47">
      <w:pPr>
        <w:autoSpaceDE w:val="0"/>
        <w:autoSpaceDN w:val="0"/>
        <w:jc w:val="center"/>
        <w:rPr>
          <w:rFonts w:hint="eastAsia" w:ascii="宋体" w:hAnsi="宋体" w:eastAsia="宋体" w:cs="宋体"/>
          <w:b/>
          <w:spacing w:val="6"/>
          <w:sz w:val="32"/>
          <w:szCs w:val="32"/>
          <w:highlight w:val="none"/>
        </w:rPr>
      </w:pPr>
    </w:p>
    <w:p w14:paraId="4BB024AB">
      <w:pPr>
        <w:autoSpaceDE w:val="0"/>
        <w:autoSpaceDN w:val="0"/>
        <w:jc w:val="center"/>
        <w:rPr>
          <w:rFonts w:hint="eastAsia" w:ascii="宋体" w:hAnsi="宋体" w:eastAsia="宋体" w:cs="宋体"/>
          <w:b/>
          <w:kern w:val="0"/>
          <w:sz w:val="32"/>
          <w:szCs w:val="32"/>
          <w:highlight w:val="none"/>
          <w:lang w:val="zh-CN"/>
        </w:rPr>
      </w:pPr>
      <w:r>
        <w:rPr>
          <w:rFonts w:hint="eastAsia" w:ascii="宋体" w:hAnsi="宋体" w:eastAsia="宋体" w:cs="宋体"/>
          <w:b/>
          <w:spacing w:val="6"/>
          <w:sz w:val="32"/>
          <w:szCs w:val="32"/>
          <w:highlight w:val="none"/>
        </w:rPr>
        <w:t>附件5：</w:t>
      </w:r>
      <w:r>
        <w:rPr>
          <w:rFonts w:hint="eastAsia" w:ascii="宋体" w:hAnsi="宋体" w:eastAsia="宋体" w:cs="宋体"/>
          <w:b/>
          <w:kern w:val="0"/>
          <w:sz w:val="32"/>
          <w:szCs w:val="32"/>
          <w:highlight w:val="none"/>
          <w:lang w:val="zh-CN"/>
        </w:rPr>
        <w:t>联合协议</w:t>
      </w:r>
    </w:p>
    <w:p w14:paraId="5A5E8299">
      <w:pPr>
        <w:widowControl/>
        <w:spacing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（以联合体形式投标的，提供联合协议；本项目不接受联合体投标或者投标人不以联合体形式投标的，则不需要提供）</w:t>
      </w:r>
    </w:p>
    <w:p w14:paraId="49D5F9F8">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（联合体所有成员名称）</w:t>
      </w:r>
      <w:r>
        <w:rPr>
          <w:rFonts w:hint="eastAsia" w:ascii="宋体" w:hAnsi="宋体" w:eastAsia="宋体" w:cs="宋体"/>
          <w:kern w:val="0"/>
          <w:sz w:val="24"/>
          <w:highlight w:val="none"/>
        </w:rPr>
        <w:t>自愿</w:t>
      </w:r>
      <w:r>
        <w:rPr>
          <w:rFonts w:hint="eastAsia" w:ascii="宋体" w:hAnsi="宋体" w:eastAsia="宋体" w:cs="宋体"/>
          <w:kern w:val="0"/>
          <w:sz w:val="24"/>
          <w:highlight w:val="none"/>
          <w:lang w:val="zh-CN"/>
        </w:rPr>
        <w:t>组成一个联合体，以一个投标人的身份</w:t>
      </w:r>
      <w:r>
        <w:rPr>
          <w:rFonts w:hint="eastAsia" w:ascii="宋体" w:hAnsi="宋体" w:eastAsia="宋体" w:cs="宋体"/>
          <w:kern w:val="0"/>
          <w:sz w:val="24"/>
          <w:highlight w:val="none"/>
        </w:rPr>
        <w:t>参加</w:t>
      </w:r>
      <w:r>
        <w:rPr>
          <w:rFonts w:hint="eastAsia" w:ascii="宋体" w:hAnsi="宋体" w:cs="宋体"/>
          <w:sz w:val="24"/>
          <w:highlight w:val="none"/>
          <w:lang w:eastAsia="zh-CN"/>
        </w:rPr>
        <w:t>杭州市十三中教育集团（总校）2025-2026年物业服务采购项目</w:t>
      </w:r>
      <w:r>
        <w:rPr>
          <w:rFonts w:hint="eastAsia" w:ascii="宋体" w:hAnsi="宋体" w:eastAsia="宋体" w:cs="宋体"/>
          <w:sz w:val="24"/>
          <w:highlight w:val="none"/>
        </w:rPr>
        <w:t>【招标编号：</w:t>
      </w:r>
      <w:r>
        <w:rPr>
          <w:rFonts w:hint="eastAsia" w:ascii="宋体" w:hAnsi="宋体" w:cs="宋体"/>
          <w:sz w:val="24"/>
          <w:highlight w:val="none"/>
          <w:lang w:eastAsia="zh-CN"/>
        </w:rPr>
        <w:t>XHZFCG-2025-G-07</w:t>
      </w:r>
      <w:r>
        <w:rPr>
          <w:rFonts w:hint="eastAsia" w:ascii="宋体" w:hAnsi="宋体" w:eastAsia="宋体" w:cs="宋体"/>
          <w:sz w:val="24"/>
          <w:highlight w:val="none"/>
        </w:rPr>
        <w:t>】</w:t>
      </w:r>
      <w:r>
        <w:rPr>
          <w:rFonts w:hint="eastAsia" w:ascii="宋体" w:hAnsi="宋体" w:eastAsia="宋体" w:cs="宋体"/>
          <w:kern w:val="0"/>
          <w:sz w:val="24"/>
          <w:highlight w:val="none"/>
          <w:lang w:val="zh-CN"/>
        </w:rPr>
        <w:t xml:space="preserve">投标。 </w:t>
      </w:r>
    </w:p>
    <w:p w14:paraId="4E12F9E6">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一、各方一致决定，</w:t>
      </w:r>
      <w:r>
        <w:rPr>
          <w:rFonts w:hint="eastAsia" w:ascii="宋体" w:hAnsi="宋体" w:eastAsia="宋体" w:cs="宋体"/>
          <w:kern w:val="0"/>
          <w:sz w:val="24"/>
          <w:highlight w:val="none"/>
          <w:u w:val="single"/>
        </w:rPr>
        <w:t>（某联合体成员名称）</w:t>
      </w:r>
      <w:r>
        <w:rPr>
          <w:rFonts w:hint="eastAsia" w:ascii="宋体" w:hAnsi="宋体" w:eastAsia="宋体" w:cs="宋体"/>
          <w:kern w:val="0"/>
          <w:sz w:val="24"/>
          <w:highlight w:val="none"/>
        </w:rPr>
        <w:t>为联合体</w:t>
      </w:r>
      <w:r>
        <w:rPr>
          <w:rFonts w:hint="eastAsia" w:ascii="宋体" w:hAnsi="宋体" w:eastAsia="宋体" w:cs="宋体"/>
          <w:kern w:val="0"/>
          <w:sz w:val="24"/>
          <w:highlight w:val="none"/>
          <w:lang w:val="zh-CN"/>
        </w:rPr>
        <w:t>牵头人</w:t>
      </w:r>
      <w:r>
        <w:rPr>
          <w:rFonts w:hint="eastAsia" w:ascii="宋体" w:hAnsi="宋体" w:eastAsia="宋体" w:cs="宋体"/>
          <w:sz w:val="24"/>
          <w:highlight w:val="none"/>
        </w:rPr>
        <w:t>，代表所有联合体成员负责投标和合同实施阶段的主办、协调工作</w:t>
      </w:r>
      <w:r>
        <w:rPr>
          <w:rFonts w:hint="eastAsia" w:ascii="宋体" w:hAnsi="宋体" w:eastAsia="宋体" w:cs="宋体"/>
          <w:kern w:val="0"/>
          <w:sz w:val="24"/>
          <w:highlight w:val="none"/>
          <w:lang w:val="zh-CN"/>
        </w:rPr>
        <w:t>。</w:t>
      </w:r>
    </w:p>
    <w:p w14:paraId="1C740311">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w:t>
      </w:r>
      <w:r>
        <w:rPr>
          <w:rFonts w:hint="eastAsia" w:ascii="宋体" w:hAnsi="宋体" w:eastAsia="宋体" w:cs="宋体"/>
          <w:sz w:val="24"/>
          <w:highlight w:val="none"/>
        </w:rPr>
        <w:t>所有联合体成员各方签署授权书，授权书载明的</w:t>
      </w:r>
      <w:r>
        <w:rPr>
          <w:rFonts w:hint="eastAsia" w:ascii="宋体" w:hAnsi="宋体" w:eastAsia="宋体" w:cs="宋体"/>
          <w:kern w:val="0"/>
          <w:sz w:val="24"/>
          <w:highlight w:val="none"/>
          <w:lang w:val="zh-CN"/>
        </w:rPr>
        <w:t>授权代表根据招标文件规定及投标内容而对采购人、采购机构所作的任何合法承诺，包括书面澄清及相应等均对联合投标各方产生约束力。</w:t>
      </w:r>
    </w:p>
    <w:p w14:paraId="7508FBE6">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三、本次联合投标中，分工如下：</w:t>
      </w:r>
    </w:p>
    <w:p w14:paraId="2FA9E5DB">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（联合体成员1）</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w:t>
      </w:r>
    </w:p>
    <w:p w14:paraId="03CC57F2">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（联合体成员2）</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w:t>
      </w:r>
    </w:p>
    <w:p w14:paraId="02B66354">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w:t>
      </w:r>
    </w:p>
    <w:p w14:paraId="26BDB727">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四、联合体成员中小企业合同份额。</w:t>
      </w:r>
    </w:p>
    <w:p w14:paraId="79D9A1B2">
      <w:pPr>
        <w:snapToGrid w:val="0"/>
        <w:spacing w:line="360" w:lineRule="auto"/>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1、</w:t>
      </w:r>
      <w:r>
        <w:rPr>
          <w:rFonts w:hint="eastAsia" w:ascii="宋体" w:hAnsi="宋体" w:eastAsia="宋体" w:cs="宋体"/>
          <w:kern w:val="0"/>
          <w:sz w:val="24"/>
          <w:highlight w:val="none"/>
          <w:u w:val="single"/>
        </w:rPr>
        <w:t>（</w:t>
      </w:r>
      <w:bookmarkStart w:id="154" w:name="_Hlk101131882"/>
      <w:r>
        <w:rPr>
          <w:rFonts w:hint="eastAsia" w:ascii="宋体" w:hAnsi="宋体" w:eastAsia="宋体" w:cs="宋体"/>
          <w:kern w:val="0"/>
          <w:sz w:val="24"/>
          <w:highlight w:val="none"/>
          <w:u w:val="single"/>
        </w:rPr>
        <w:t>联合体成员X,……</w:t>
      </w:r>
      <w:bookmarkEnd w:id="154"/>
      <w:r>
        <w:rPr>
          <w:rFonts w:hint="eastAsia" w:ascii="宋体" w:hAnsi="宋体" w:eastAsia="宋体" w:cs="宋体"/>
          <w:kern w:val="0"/>
          <w:sz w:val="24"/>
          <w:highlight w:val="none"/>
          <w:u w:val="single"/>
        </w:rPr>
        <w:t>）</w:t>
      </w:r>
      <w:r>
        <w:rPr>
          <w:rFonts w:hint="eastAsia" w:ascii="宋体" w:hAnsi="宋体" w:eastAsia="宋体" w:cs="宋体"/>
          <w:kern w:val="0"/>
          <w:sz w:val="24"/>
          <w:highlight w:val="none"/>
        </w:rPr>
        <w:t>提供的服务由小微企业承接，其合同份额占到合同总金额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w:t>
      </w:r>
      <w:bookmarkStart w:id="155" w:name="_Hlk101133598"/>
      <w:r>
        <w:rPr>
          <w:rFonts w:hint="eastAsia" w:ascii="宋体" w:hAnsi="宋体" w:eastAsia="宋体"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4"/>
          <w:highlight w:val="none"/>
        </w:rPr>
        <w:t>拟享受以上价格扣除政策的，填写有关内容。</w:t>
      </w:r>
      <w:bookmarkEnd w:id="155"/>
      <w:r>
        <w:rPr>
          <w:rFonts w:hint="eastAsia" w:ascii="宋体" w:hAnsi="宋体" w:eastAsia="宋体" w:cs="宋体"/>
          <w:b/>
          <w:kern w:val="0"/>
          <w:sz w:val="24"/>
          <w:highlight w:val="none"/>
          <w:lang w:val="zh-CN"/>
        </w:rPr>
        <w:t>）</w:t>
      </w:r>
    </w:p>
    <w:p w14:paraId="09D6177F">
      <w:pPr>
        <w:spacing w:line="360" w:lineRule="auto"/>
        <w:ind w:firstLine="480" w:firstLineChars="200"/>
        <w:rPr>
          <w:rFonts w:hint="eastAsia" w:ascii="宋体" w:hAnsi="宋体" w:eastAsia="宋体" w:cs="宋体"/>
          <w:b/>
          <w:bCs/>
          <w:kern w:val="0"/>
          <w:sz w:val="24"/>
          <w:highlight w:val="none"/>
          <w:lang w:val="zh-CN"/>
        </w:rPr>
      </w:pPr>
      <w:r>
        <w:rPr>
          <w:rFonts w:hint="eastAsia" w:ascii="宋体" w:hAnsi="宋体" w:eastAsia="宋体" w:cs="宋体"/>
          <w:sz w:val="24"/>
          <w:highlight w:val="none"/>
        </w:rPr>
        <w:t>2、</w:t>
      </w:r>
      <w:bookmarkStart w:id="156" w:name="_Hlk101133173"/>
      <w:r>
        <w:rPr>
          <w:rFonts w:hint="eastAsia" w:ascii="宋体" w:hAnsi="宋体" w:eastAsia="宋体" w:cs="宋体"/>
          <w:sz w:val="24"/>
          <w:highlight w:val="none"/>
        </w:rPr>
        <w:t>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%，其中小微企业合同金额达到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w:t>
      </w:r>
      <w:r>
        <w:rPr>
          <w:rFonts w:hint="eastAsia" w:ascii="宋体" w:hAnsi="宋体" w:eastAsia="宋体" w:cs="宋体"/>
          <w:b/>
          <w:bCs/>
          <w:kern w:val="0"/>
          <w:sz w:val="24"/>
          <w:highlight w:val="none"/>
          <w:lang w:val="zh-CN"/>
        </w:rPr>
        <w:t>（</w:t>
      </w:r>
      <w:r>
        <w:rPr>
          <w:rFonts w:hint="eastAsia" w:ascii="宋体" w:hAnsi="宋体" w:eastAsia="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highlight w:val="none"/>
          <w:lang w:val="zh-CN"/>
        </w:rPr>
        <w:t>）</w:t>
      </w:r>
      <w:bookmarkEnd w:id="156"/>
    </w:p>
    <w:p w14:paraId="519DD0B9">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五、如果中标，</w:t>
      </w:r>
      <w:r>
        <w:rPr>
          <w:rFonts w:hint="eastAsia" w:ascii="宋体" w:hAnsi="宋体" w:eastAsia="宋体" w:cs="宋体"/>
          <w:sz w:val="24"/>
          <w:highlight w:val="none"/>
        </w:rPr>
        <w:t>联合体各成员方共同与采购人签订合同，并就采购合同约定的事项对采购人承担连带责任。</w:t>
      </w:r>
    </w:p>
    <w:p w14:paraId="214F0355">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六、有关本次联合投标的其他事宜：</w:t>
      </w:r>
    </w:p>
    <w:p w14:paraId="65F54D6F">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1、联合体各方不再单独参加或者与其他供应商另外组成联合体参加同一合同项下的政府采购活动。</w:t>
      </w:r>
    </w:p>
    <w:p w14:paraId="04F798D2">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2、联合体中有同类资质的各方按照联合体分工承担相同工作的，按照资质等级较低的供应商确定资质等级。</w:t>
      </w:r>
    </w:p>
    <w:p w14:paraId="7D051C36">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3、本协议提交采购人、采购机构后，联合体各方不得以任何形式对上述内容进行修改或撤销。</w:t>
      </w:r>
    </w:p>
    <w:p w14:paraId="0166D3A5">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41D9A2B4">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4162D360">
      <w:pPr>
        <w:snapToGrid w:val="0"/>
        <w:spacing w:line="360" w:lineRule="auto"/>
        <w:ind w:right="960"/>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14:paraId="7DB46DDB">
      <w:pPr>
        <w:snapToGrid w:val="0"/>
        <w:spacing w:line="360"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  年  月   日</w:t>
      </w:r>
    </w:p>
    <w:p w14:paraId="41EE8BBA">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7C730394">
      <w:pPr>
        <w:autoSpaceDE w:val="0"/>
        <w:autoSpaceDN w:val="0"/>
        <w:jc w:val="center"/>
        <w:rPr>
          <w:rFonts w:hint="eastAsia" w:ascii="宋体" w:hAnsi="宋体" w:eastAsia="宋体" w:cs="宋体"/>
          <w:b/>
          <w:spacing w:val="6"/>
          <w:sz w:val="32"/>
          <w:szCs w:val="32"/>
          <w:highlight w:val="none"/>
        </w:rPr>
      </w:pPr>
    </w:p>
    <w:p w14:paraId="35BA2DE8">
      <w:pPr>
        <w:autoSpaceDE w:val="0"/>
        <w:autoSpaceDN w:val="0"/>
        <w:jc w:val="center"/>
        <w:rPr>
          <w:rFonts w:hint="eastAsia" w:ascii="宋体" w:hAnsi="宋体" w:eastAsia="宋体" w:cs="宋体"/>
          <w:b/>
          <w:spacing w:val="6"/>
          <w:sz w:val="32"/>
          <w:szCs w:val="32"/>
          <w:highlight w:val="none"/>
        </w:rPr>
      </w:pPr>
    </w:p>
    <w:p w14:paraId="7EFE2848">
      <w:pPr>
        <w:autoSpaceDE w:val="0"/>
        <w:autoSpaceDN w:val="0"/>
        <w:jc w:val="center"/>
        <w:rPr>
          <w:rFonts w:hint="eastAsia" w:ascii="宋体" w:hAnsi="宋体" w:eastAsia="宋体" w:cs="宋体"/>
          <w:b/>
          <w:spacing w:val="6"/>
          <w:sz w:val="32"/>
          <w:szCs w:val="32"/>
          <w:highlight w:val="none"/>
        </w:rPr>
      </w:pPr>
    </w:p>
    <w:p w14:paraId="7DB13992">
      <w:pPr>
        <w:autoSpaceDE w:val="0"/>
        <w:autoSpaceDN w:val="0"/>
        <w:jc w:val="center"/>
        <w:rPr>
          <w:rFonts w:hint="eastAsia" w:ascii="宋体" w:hAnsi="宋体" w:eastAsia="宋体" w:cs="宋体"/>
          <w:b/>
          <w:spacing w:val="6"/>
          <w:sz w:val="32"/>
          <w:szCs w:val="32"/>
          <w:highlight w:val="none"/>
        </w:rPr>
      </w:pPr>
    </w:p>
    <w:p w14:paraId="2DE167A7">
      <w:pPr>
        <w:autoSpaceDE w:val="0"/>
        <w:autoSpaceDN w:val="0"/>
        <w:jc w:val="center"/>
        <w:rPr>
          <w:rFonts w:hint="eastAsia" w:ascii="宋体" w:hAnsi="宋体" w:eastAsia="宋体" w:cs="宋体"/>
          <w:b/>
          <w:spacing w:val="6"/>
          <w:sz w:val="32"/>
          <w:szCs w:val="32"/>
          <w:highlight w:val="none"/>
        </w:rPr>
      </w:pPr>
    </w:p>
    <w:p w14:paraId="2F686451">
      <w:pPr>
        <w:autoSpaceDE w:val="0"/>
        <w:autoSpaceDN w:val="0"/>
        <w:jc w:val="center"/>
        <w:rPr>
          <w:rFonts w:hint="eastAsia" w:ascii="宋体" w:hAnsi="宋体" w:eastAsia="宋体" w:cs="宋体"/>
          <w:b/>
          <w:spacing w:val="6"/>
          <w:sz w:val="32"/>
          <w:szCs w:val="32"/>
          <w:highlight w:val="none"/>
        </w:rPr>
      </w:pPr>
    </w:p>
    <w:p w14:paraId="41FB3CB0">
      <w:pPr>
        <w:autoSpaceDE w:val="0"/>
        <w:autoSpaceDN w:val="0"/>
        <w:jc w:val="center"/>
        <w:rPr>
          <w:rFonts w:hint="eastAsia" w:ascii="宋体" w:hAnsi="宋体" w:eastAsia="宋体" w:cs="宋体"/>
          <w:b/>
          <w:spacing w:val="6"/>
          <w:sz w:val="32"/>
          <w:szCs w:val="32"/>
          <w:highlight w:val="none"/>
        </w:rPr>
      </w:pPr>
    </w:p>
    <w:p w14:paraId="5290905E">
      <w:pPr>
        <w:autoSpaceDE w:val="0"/>
        <w:autoSpaceDN w:val="0"/>
        <w:jc w:val="center"/>
        <w:rPr>
          <w:rFonts w:hint="eastAsia" w:ascii="宋体" w:hAnsi="宋体" w:eastAsia="宋体" w:cs="宋体"/>
          <w:b/>
          <w:spacing w:val="6"/>
          <w:sz w:val="32"/>
          <w:szCs w:val="32"/>
          <w:highlight w:val="none"/>
        </w:rPr>
      </w:pPr>
    </w:p>
    <w:p w14:paraId="0432B40B">
      <w:pPr>
        <w:autoSpaceDE w:val="0"/>
        <w:autoSpaceDN w:val="0"/>
        <w:jc w:val="center"/>
        <w:rPr>
          <w:rFonts w:hint="eastAsia" w:ascii="宋体" w:hAnsi="宋体" w:eastAsia="宋体" w:cs="宋体"/>
          <w:b/>
          <w:spacing w:val="6"/>
          <w:sz w:val="32"/>
          <w:szCs w:val="32"/>
          <w:highlight w:val="none"/>
        </w:rPr>
      </w:pPr>
    </w:p>
    <w:p w14:paraId="2F5EBF6C">
      <w:pPr>
        <w:autoSpaceDE w:val="0"/>
        <w:autoSpaceDN w:val="0"/>
        <w:jc w:val="center"/>
        <w:rPr>
          <w:rFonts w:hint="eastAsia" w:ascii="宋体" w:hAnsi="宋体" w:eastAsia="宋体" w:cs="宋体"/>
          <w:b/>
          <w:spacing w:val="6"/>
          <w:sz w:val="32"/>
          <w:szCs w:val="32"/>
          <w:highlight w:val="none"/>
        </w:rPr>
      </w:pPr>
    </w:p>
    <w:p w14:paraId="2834E9B0">
      <w:pPr>
        <w:autoSpaceDE w:val="0"/>
        <w:autoSpaceDN w:val="0"/>
        <w:jc w:val="center"/>
        <w:rPr>
          <w:rFonts w:hint="eastAsia" w:ascii="宋体" w:hAnsi="宋体" w:eastAsia="宋体" w:cs="宋体"/>
          <w:b/>
          <w:spacing w:val="6"/>
          <w:sz w:val="32"/>
          <w:szCs w:val="32"/>
          <w:highlight w:val="none"/>
        </w:rPr>
      </w:pPr>
    </w:p>
    <w:p w14:paraId="7ADA18E6">
      <w:pPr>
        <w:autoSpaceDE w:val="0"/>
        <w:autoSpaceDN w:val="0"/>
        <w:jc w:val="center"/>
        <w:rPr>
          <w:rFonts w:hint="eastAsia" w:ascii="宋体" w:hAnsi="宋体" w:eastAsia="宋体" w:cs="宋体"/>
          <w:b/>
          <w:spacing w:val="6"/>
          <w:sz w:val="32"/>
          <w:szCs w:val="32"/>
          <w:highlight w:val="none"/>
        </w:rPr>
      </w:pPr>
    </w:p>
    <w:p w14:paraId="343F9828">
      <w:pPr>
        <w:autoSpaceDE w:val="0"/>
        <w:autoSpaceDN w:val="0"/>
        <w:jc w:val="center"/>
        <w:rPr>
          <w:rFonts w:hint="eastAsia" w:ascii="宋体" w:hAnsi="宋体" w:eastAsia="宋体" w:cs="宋体"/>
          <w:b/>
          <w:spacing w:val="6"/>
          <w:sz w:val="32"/>
          <w:szCs w:val="32"/>
          <w:highlight w:val="none"/>
        </w:rPr>
      </w:pPr>
    </w:p>
    <w:p w14:paraId="38430ED7">
      <w:pPr>
        <w:autoSpaceDE w:val="0"/>
        <w:autoSpaceDN w:val="0"/>
        <w:jc w:val="center"/>
        <w:rPr>
          <w:rFonts w:hint="eastAsia" w:ascii="宋体" w:hAnsi="宋体" w:eastAsia="宋体" w:cs="宋体"/>
          <w:b/>
          <w:spacing w:val="6"/>
          <w:sz w:val="32"/>
          <w:szCs w:val="32"/>
          <w:highlight w:val="none"/>
        </w:rPr>
      </w:pPr>
    </w:p>
    <w:p w14:paraId="7B63CD1C">
      <w:pPr>
        <w:autoSpaceDE w:val="0"/>
        <w:autoSpaceDN w:val="0"/>
        <w:jc w:val="center"/>
        <w:rPr>
          <w:rFonts w:hint="eastAsia" w:ascii="宋体" w:hAnsi="宋体" w:eastAsia="宋体" w:cs="宋体"/>
          <w:b/>
          <w:spacing w:val="6"/>
          <w:sz w:val="32"/>
          <w:szCs w:val="32"/>
          <w:highlight w:val="none"/>
        </w:rPr>
      </w:pPr>
    </w:p>
    <w:p w14:paraId="4C5CF1C0">
      <w:pPr>
        <w:autoSpaceDE w:val="0"/>
        <w:autoSpaceDN w:val="0"/>
        <w:jc w:val="center"/>
        <w:rPr>
          <w:rFonts w:hint="eastAsia" w:ascii="宋体" w:hAnsi="宋体" w:eastAsia="宋体" w:cs="宋体"/>
          <w:b/>
          <w:spacing w:val="6"/>
          <w:sz w:val="32"/>
          <w:szCs w:val="32"/>
          <w:highlight w:val="none"/>
        </w:rPr>
      </w:pPr>
    </w:p>
    <w:p w14:paraId="70EBDC6C">
      <w:pPr>
        <w:autoSpaceDE w:val="0"/>
        <w:autoSpaceDN w:val="0"/>
        <w:jc w:val="center"/>
        <w:rPr>
          <w:rFonts w:hint="eastAsia" w:ascii="宋体" w:hAnsi="宋体" w:eastAsia="宋体" w:cs="宋体"/>
          <w:b/>
          <w:spacing w:val="6"/>
          <w:sz w:val="32"/>
          <w:szCs w:val="32"/>
          <w:highlight w:val="none"/>
        </w:rPr>
      </w:pPr>
    </w:p>
    <w:p w14:paraId="2CCAB71D">
      <w:pPr>
        <w:autoSpaceDE w:val="0"/>
        <w:autoSpaceDN w:val="0"/>
        <w:jc w:val="center"/>
        <w:rPr>
          <w:rFonts w:hint="eastAsia" w:ascii="宋体" w:hAnsi="宋体" w:eastAsia="宋体" w:cs="宋体"/>
          <w:b/>
          <w:spacing w:val="6"/>
          <w:sz w:val="32"/>
          <w:szCs w:val="32"/>
          <w:highlight w:val="none"/>
        </w:rPr>
      </w:pPr>
    </w:p>
    <w:p w14:paraId="4953C20B">
      <w:pPr>
        <w:autoSpaceDE w:val="0"/>
        <w:autoSpaceDN w:val="0"/>
        <w:jc w:val="center"/>
        <w:rPr>
          <w:rFonts w:hint="eastAsia" w:ascii="宋体" w:hAnsi="宋体" w:eastAsia="宋体" w:cs="宋体"/>
          <w:b/>
          <w:spacing w:val="6"/>
          <w:sz w:val="32"/>
          <w:szCs w:val="32"/>
          <w:highlight w:val="none"/>
        </w:rPr>
      </w:pPr>
    </w:p>
    <w:p w14:paraId="1A1A1ED6">
      <w:pPr>
        <w:autoSpaceDE w:val="0"/>
        <w:autoSpaceDN w:val="0"/>
        <w:jc w:val="center"/>
        <w:rPr>
          <w:rFonts w:hint="eastAsia" w:ascii="宋体" w:hAnsi="宋体" w:eastAsia="宋体" w:cs="宋体"/>
          <w:b/>
          <w:spacing w:val="6"/>
          <w:sz w:val="32"/>
          <w:szCs w:val="32"/>
          <w:highlight w:val="none"/>
        </w:rPr>
      </w:pPr>
    </w:p>
    <w:p w14:paraId="2500FB93">
      <w:pPr>
        <w:autoSpaceDE w:val="0"/>
        <w:autoSpaceDN w:val="0"/>
        <w:jc w:val="center"/>
        <w:rPr>
          <w:rFonts w:hint="eastAsia" w:ascii="宋体" w:hAnsi="宋体" w:eastAsia="宋体" w:cs="宋体"/>
          <w:b/>
          <w:spacing w:val="6"/>
          <w:sz w:val="32"/>
          <w:szCs w:val="32"/>
          <w:highlight w:val="none"/>
        </w:rPr>
      </w:pPr>
    </w:p>
    <w:p w14:paraId="502271A3">
      <w:pPr>
        <w:autoSpaceDE w:val="0"/>
        <w:autoSpaceDN w:val="0"/>
        <w:jc w:val="center"/>
        <w:rPr>
          <w:rFonts w:hint="eastAsia" w:ascii="宋体" w:hAnsi="宋体" w:eastAsia="宋体" w:cs="宋体"/>
          <w:b/>
          <w:spacing w:val="6"/>
          <w:sz w:val="32"/>
          <w:szCs w:val="32"/>
          <w:highlight w:val="none"/>
        </w:rPr>
      </w:pPr>
    </w:p>
    <w:p w14:paraId="5A09FFB5">
      <w:pPr>
        <w:autoSpaceDE w:val="0"/>
        <w:autoSpaceDN w:val="0"/>
        <w:jc w:val="center"/>
        <w:rPr>
          <w:rFonts w:hint="eastAsia" w:ascii="宋体" w:hAnsi="宋体" w:eastAsia="宋体" w:cs="宋体"/>
          <w:b/>
          <w:spacing w:val="6"/>
          <w:sz w:val="32"/>
          <w:szCs w:val="32"/>
          <w:highlight w:val="none"/>
        </w:rPr>
      </w:pPr>
    </w:p>
    <w:p w14:paraId="44587CB4">
      <w:pPr>
        <w:snapToGrid w:val="0"/>
        <w:spacing w:line="360" w:lineRule="auto"/>
        <w:ind w:firstLine="3666" w:firstLineChars="1100"/>
        <w:rPr>
          <w:rFonts w:hint="eastAsia" w:ascii="宋体" w:hAnsi="宋体" w:eastAsia="宋体" w:cs="宋体"/>
          <w:b/>
          <w:spacing w:val="6"/>
          <w:sz w:val="32"/>
          <w:szCs w:val="32"/>
          <w:highlight w:val="none"/>
        </w:rPr>
      </w:pPr>
    </w:p>
    <w:p w14:paraId="2BAE84A9">
      <w:pPr>
        <w:widowControl/>
        <w:adjustRightInd/>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br w:type="page"/>
      </w:r>
    </w:p>
    <w:p w14:paraId="7843C9C2">
      <w:pPr>
        <w:snapToGrid w:val="0"/>
        <w:spacing w:line="360" w:lineRule="auto"/>
        <w:ind w:firstLine="3666" w:firstLineChars="1100"/>
        <w:rPr>
          <w:rFonts w:hint="eastAsia" w:ascii="宋体" w:hAnsi="宋体" w:eastAsia="宋体" w:cs="宋体"/>
          <w:b/>
          <w:kern w:val="0"/>
          <w:sz w:val="32"/>
          <w:szCs w:val="32"/>
          <w:highlight w:val="none"/>
        </w:rPr>
      </w:pPr>
      <w:r>
        <w:rPr>
          <w:rFonts w:hint="eastAsia" w:ascii="宋体" w:hAnsi="宋体" w:eastAsia="宋体" w:cs="宋体"/>
          <w:b/>
          <w:spacing w:val="6"/>
          <w:sz w:val="32"/>
          <w:szCs w:val="32"/>
          <w:highlight w:val="none"/>
        </w:rPr>
        <w:t>附件6：</w:t>
      </w:r>
      <w:r>
        <w:rPr>
          <w:rFonts w:hint="eastAsia" w:ascii="宋体" w:hAnsi="宋体" w:eastAsia="宋体" w:cs="宋体"/>
          <w:b/>
          <w:kern w:val="0"/>
          <w:sz w:val="32"/>
          <w:szCs w:val="32"/>
          <w:highlight w:val="none"/>
        </w:rPr>
        <w:t>分包意向协议</w:t>
      </w:r>
    </w:p>
    <w:p w14:paraId="4D6A6E42">
      <w:pPr>
        <w:widowControl/>
        <w:spacing w:line="360" w:lineRule="auto"/>
        <w:ind w:firstLine="120" w:firstLineChars="50"/>
        <w:jc w:val="lef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sz w:val="24"/>
          <w:highlight w:val="none"/>
        </w:rPr>
        <w:t>）</w:t>
      </w:r>
    </w:p>
    <w:p w14:paraId="4EA9D25D">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若成为</w:t>
      </w:r>
      <w:r>
        <w:rPr>
          <w:rFonts w:hint="eastAsia" w:ascii="宋体" w:hAnsi="宋体" w:cs="宋体"/>
          <w:sz w:val="24"/>
          <w:highlight w:val="none"/>
          <w:lang w:eastAsia="zh-CN"/>
        </w:rPr>
        <w:t>杭州市十三中教育集团（总校）2025-2026年物业服务采购项目</w:t>
      </w:r>
      <w:r>
        <w:rPr>
          <w:rFonts w:hint="eastAsia" w:ascii="宋体" w:hAnsi="宋体" w:eastAsia="宋体" w:cs="宋体"/>
          <w:sz w:val="24"/>
          <w:highlight w:val="none"/>
        </w:rPr>
        <w:t>【招标编号：</w:t>
      </w:r>
      <w:r>
        <w:rPr>
          <w:rFonts w:hint="eastAsia" w:ascii="宋体" w:hAnsi="宋体" w:cs="宋体"/>
          <w:sz w:val="24"/>
          <w:highlight w:val="none"/>
          <w:lang w:eastAsia="zh-CN"/>
        </w:rPr>
        <w:t>XHZFCG-2025-G-07</w:t>
      </w:r>
      <w:r>
        <w:rPr>
          <w:rFonts w:hint="eastAsia" w:ascii="宋体" w:hAnsi="宋体" w:eastAsia="宋体" w:cs="宋体"/>
          <w:sz w:val="24"/>
          <w:highlight w:val="none"/>
        </w:rPr>
        <w:t>】</w:t>
      </w:r>
      <w:r>
        <w:rPr>
          <w:rFonts w:hint="eastAsia" w:ascii="宋体" w:hAnsi="宋体" w:eastAsia="宋体" w:cs="宋体"/>
          <w:kern w:val="0"/>
          <w:sz w:val="24"/>
          <w:highlight w:val="none"/>
          <w:lang w:val="zh-CN"/>
        </w:rPr>
        <w:t>的中标供应商，将依法采取分包方式履行合同。</w:t>
      </w: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rPr>
        <w:t>与</w:t>
      </w:r>
      <w:r>
        <w:rPr>
          <w:rFonts w:hint="eastAsia" w:ascii="宋体" w:hAnsi="宋体" w:eastAsia="宋体" w:cs="宋体"/>
          <w:kern w:val="0"/>
          <w:sz w:val="24"/>
          <w:highlight w:val="none"/>
          <w:u w:val="single"/>
        </w:rPr>
        <w:t>（所有分包供应商名称）</w:t>
      </w:r>
      <w:r>
        <w:rPr>
          <w:rFonts w:hint="eastAsia" w:ascii="宋体" w:hAnsi="宋体" w:eastAsia="宋体" w:cs="宋体"/>
          <w:kern w:val="0"/>
          <w:sz w:val="24"/>
          <w:highlight w:val="none"/>
        </w:rPr>
        <w:t>达成分包意向协议</w:t>
      </w:r>
      <w:r>
        <w:rPr>
          <w:rFonts w:hint="eastAsia" w:ascii="宋体" w:hAnsi="宋体" w:eastAsia="宋体" w:cs="宋体"/>
          <w:kern w:val="0"/>
          <w:sz w:val="24"/>
          <w:highlight w:val="none"/>
          <w:lang w:val="zh-CN"/>
        </w:rPr>
        <w:t xml:space="preserve">。 </w:t>
      </w:r>
    </w:p>
    <w:p w14:paraId="723787BC">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一、分包标的及数量</w:t>
      </w:r>
    </w:p>
    <w:p w14:paraId="7EC3A7C5">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将</w:t>
      </w:r>
      <w:r>
        <w:rPr>
          <w:rFonts w:hint="eastAsia" w:ascii="宋体" w:hAnsi="宋体" w:eastAsia="宋体" w:cs="宋体"/>
          <w:highlight w:val="none"/>
          <w:u w:val="single"/>
        </w:rPr>
        <w:t xml:space="preserve">  </w:t>
      </w:r>
      <w:r>
        <w:rPr>
          <w:rFonts w:hint="eastAsia" w:ascii="宋体" w:hAnsi="宋体" w:eastAsia="宋体" w:cs="宋体"/>
          <w:kern w:val="0"/>
          <w:sz w:val="24"/>
          <w:highlight w:val="none"/>
          <w:u w:val="single"/>
        </w:rPr>
        <w:t xml:space="preserve"> XX工作内容   </w:t>
      </w:r>
      <w:r>
        <w:rPr>
          <w:rFonts w:hint="eastAsia" w:ascii="宋体" w:hAnsi="宋体" w:eastAsia="宋体" w:cs="宋体"/>
          <w:sz w:val="24"/>
          <w:highlight w:val="none"/>
        </w:rPr>
        <w:t>分包给</w:t>
      </w:r>
      <w:r>
        <w:rPr>
          <w:rFonts w:hint="eastAsia" w:ascii="宋体" w:hAnsi="宋体" w:eastAsia="宋体" w:cs="宋体"/>
          <w:kern w:val="0"/>
          <w:sz w:val="24"/>
          <w:highlight w:val="none"/>
          <w:u w:val="single"/>
        </w:rPr>
        <w:t>（分包供应商1名称）</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（分包供应商2名称），</w:t>
      </w:r>
      <w:r>
        <w:rPr>
          <w:rFonts w:hint="eastAsia" w:ascii="宋体" w:hAnsi="宋体" w:eastAsia="宋体" w:cs="宋体"/>
          <w:kern w:val="0"/>
          <w:sz w:val="24"/>
          <w:highlight w:val="none"/>
          <w:lang w:val="zh-CN"/>
        </w:rPr>
        <w:t>具备承</w:t>
      </w:r>
      <w:r>
        <w:rPr>
          <w:rFonts w:hint="eastAsia" w:ascii="宋体" w:hAnsi="宋体" w:eastAsia="宋体" w:cs="宋体"/>
          <w:kern w:val="0"/>
          <w:sz w:val="24"/>
          <w:highlight w:val="none"/>
        </w:rPr>
        <w:t>担</w:t>
      </w:r>
      <w:r>
        <w:rPr>
          <w:rFonts w:hint="eastAsia" w:ascii="宋体" w:hAnsi="宋体" w:eastAsia="宋体" w:cs="宋体"/>
          <w:kern w:val="0"/>
          <w:sz w:val="24"/>
          <w:highlight w:val="none"/>
          <w:u w:val="single"/>
          <w:lang w:val="zh-CN"/>
        </w:rPr>
        <w:t>XX工作内容</w:t>
      </w:r>
      <w:r>
        <w:rPr>
          <w:rFonts w:hint="eastAsia" w:ascii="宋体" w:hAnsi="宋体" w:eastAsia="宋体" w:cs="宋体"/>
          <w:kern w:val="0"/>
          <w:sz w:val="24"/>
          <w:highlight w:val="none"/>
          <w:lang w:val="zh-CN"/>
        </w:rPr>
        <w:t>相应资质条件且不得再次分包；</w:t>
      </w:r>
    </w:p>
    <w:p w14:paraId="5BCB96D6">
      <w:pPr>
        <w:pStyle w:val="4"/>
        <w:ind w:left="664" w:leftChars="316" w:firstLine="229" w:firstLineChars="95"/>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7F1DE2B3">
      <w:pPr>
        <w:rPr>
          <w:rFonts w:hint="eastAsia" w:ascii="宋体" w:hAnsi="宋体" w:eastAsia="宋体" w:cs="宋体"/>
          <w:highlight w:val="none"/>
        </w:rPr>
      </w:pPr>
      <w:r>
        <w:rPr>
          <w:rFonts w:hint="eastAsia" w:ascii="宋体" w:hAnsi="宋体" w:eastAsia="宋体" w:cs="宋体"/>
          <w:highlight w:val="none"/>
          <w:lang w:val="zh-CN"/>
        </w:rPr>
        <w:t xml:space="preserve"> </w:t>
      </w:r>
    </w:p>
    <w:p w14:paraId="7C9BA938">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二、分包供应商中小企业合同份额</w:t>
      </w:r>
    </w:p>
    <w:p w14:paraId="7E2BCF5E">
      <w:pPr>
        <w:snapToGrid w:val="0"/>
        <w:spacing w:line="360" w:lineRule="auto"/>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rPr>
        <w:t>1、</w:t>
      </w:r>
      <w:r>
        <w:rPr>
          <w:rFonts w:hint="eastAsia" w:ascii="宋体" w:hAnsi="宋体" w:eastAsia="宋体" w:cs="宋体"/>
          <w:kern w:val="0"/>
          <w:sz w:val="24"/>
          <w:highlight w:val="none"/>
          <w:u w:val="single"/>
        </w:rPr>
        <w:t>（分包供应商X,……）提供的服务全部由小微企业承接，</w:t>
      </w:r>
      <w:r>
        <w:rPr>
          <w:rFonts w:hint="eastAsia" w:ascii="宋体" w:hAnsi="宋体" w:eastAsia="宋体" w:cs="宋体"/>
          <w:kern w:val="0"/>
          <w:sz w:val="24"/>
          <w:highlight w:val="none"/>
        </w:rPr>
        <w:t>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highlight w:val="none"/>
        </w:rPr>
        <w:t>。</w:t>
      </w:r>
      <w:r>
        <w:rPr>
          <w:rFonts w:hint="eastAsia" w:ascii="宋体" w:hAnsi="宋体" w:eastAsia="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4"/>
          <w:highlight w:val="none"/>
        </w:rPr>
        <w:t>拟享受以上价格扣除政策的，填写有关内容。</w:t>
      </w:r>
      <w:r>
        <w:rPr>
          <w:rFonts w:hint="eastAsia" w:ascii="宋体" w:hAnsi="宋体" w:eastAsia="宋体" w:cs="宋体"/>
          <w:b/>
          <w:kern w:val="0"/>
          <w:sz w:val="24"/>
          <w:highlight w:val="none"/>
          <w:lang w:val="zh-CN"/>
        </w:rPr>
        <w:t>）</w:t>
      </w:r>
    </w:p>
    <w:p w14:paraId="4A772AA2">
      <w:pPr>
        <w:spacing w:line="360" w:lineRule="auto"/>
        <w:ind w:firstLine="480" w:firstLineChars="200"/>
        <w:rPr>
          <w:rFonts w:hint="eastAsia" w:ascii="宋体" w:hAnsi="宋体" w:eastAsia="宋体" w:cs="宋体"/>
          <w:b/>
          <w:bCs/>
          <w:kern w:val="0"/>
          <w:sz w:val="24"/>
          <w:highlight w:val="none"/>
          <w:lang w:val="zh-CN"/>
        </w:rPr>
      </w:pPr>
      <w:r>
        <w:rPr>
          <w:rFonts w:hint="eastAsia" w:ascii="宋体" w:hAnsi="宋体" w:eastAsia="宋体" w:cs="宋体"/>
          <w:sz w:val="24"/>
          <w:highlight w:val="none"/>
        </w:rPr>
        <w:t>2、中小企业合同金额达到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%，其中小微企业合同金额达到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w:t>
      </w:r>
      <w:r>
        <w:rPr>
          <w:rFonts w:hint="eastAsia" w:ascii="宋体" w:hAnsi="宋体" w:eastAsia="宋体" w:cs="宋体"/>
          <w:b/>
          <w:bCs/>
          <w:kern w:val="0"/>
          <w:sz w:val="24"/>
          <w:highlight w:val="none"/>
          <w:lang w:val="zh-CN"/>
        </w:rPr>
        <w:t>（</w:t>
      </w:r>
      <w:r>
        <w:rPr>
          <w:rFonts w:hint="eastAsia" w:ascii="宋体" w:hAnsi="宋体" w:eastAsia="宋体" w:cs="宋体"/>
          <w:b/>
          <w:bCs/>
          <w:sz w:val="24"/>
          <w:highlight w:val="none"/>
        </w:rPr>
        <w:t>要求合同分包形式参加的项目或采购包，供应商按招标文件第一部分招标公告申请人的资格要求中规定的</w:t>
      </w:r>
      <w:r>
        <w:rPr>
          <w:rFonts w:hint="eastAsia" w:ascii="宋体" w:hAnsi="宋体" w:eastAsia="宋体" w:cs="宋体"/>
          <w:b/>
          <w:kern w:val="0"/>
          <w:sz w:val="24"/>
          <w:highlight w:val="none"/>
          <w:lang w:val="zh-CN"/>
        </w:rPr>
        <w:t>分包意向协议</w:t>
      </w:r>
      <w:r>
        <w:rPr>
          <w:rFonts w:hint="eastAsia" w:ascii="宋体" w:hAnsi="宋体" w:eastAsia="宋体" w:cs="宋体"/>
          <w:b/>
          <w:bCs/>
          <w:sz w:val="24"/>
          <w:highlight w:val="none"/>
        </w:rPr>
        <w:t>中中小企业、小微企业合同金额应当达到的比例要求填写。</w:t>
      </w:r>
      <w:r>
        <w:rPr>
          <w:rFonts w:hint="eastAsia" w:ascii="宋体" w:hAnsi="宋体" w:eastAsia="宋体" w:cs="宋体"/>
          <w:b/>
          <w:bCs/>
          <w:kern w:val="0"/>
          <w:sz w:val="24"/>
          <w:highlight w:val="none"/>
          <w:lang w:val="zh-CN"/>
        </w:rPr>
        <w:t>）</w:t>
      </w:r>
    </w:p>
    <w:p w14:paraId="4134A7F7">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三、分包工作履行期限、地点、方式</w:t>
      </w:r>
    </w:p>
    <w:p w14:paraId="66C7CDE3">
      <w:pPr>
        <w:snapToGrid w:val="0"/>
        <w:spacing w:line="360" w:lineRule="auto"/>
        <w:ind w:firstLine="576"/>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1159704C">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四、质量</w:t>
      </w:r>
    </w:p>
    <w:p w14:paraId="3DDB8415">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24965601">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五、价款或者报酬</w:t>
      </w:r>
    </w:p>
    <w:p w14:paraId="4BB8E270">
      <w:pPr>
        <w:snapToGrid w:val="0"/>
        <w:spacing w:line="360" w:lineRule="auto"/>
        <w:ind w:left="573" w:leftChars="273"/>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21180604">
      <w:pPr>
        <w:snapToGrid w:val="0"/>
        <w:spacing w:line="360" w:lineRule="auto"/>
        <w:ind w:left="573" w:leftChars="273"/>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六、违约责任</w:t>
      </w:r>
    </w:p>
    <w:p w14:paraId="01ABB26A">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0376B09C">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七、争议解决的办法</w:t>
      </w:r>
    </w:p>
    <w:p w14:paraId="5F551EC0">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3D1A2ADF">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八、其他</w:t>
      </w:r>
    </w:p>
    <w:p w14:paraId="145D7FBD">
      <w:pPr>
        <w:snapToGrid w:val="0"/>
        <w:spacing w:line="360" w:lineRule="auto"/>
        <w:ind w:left="5758" w:leftChars="342" w:hanging="5040" w:hangingChars="2100"/>
        <w:rPr>
          <w:rFonts w:hint="eastAsia" w:ascii="宋体" w:hAnsi="宋体" w:eastAsia="宋体" w:cs="宋体"/>
          <w:kern w:val="0"/>
          <w:sz w:val="24"/>
          <w:highlight w:val="none"/>
          <w:lang w:val="zh-CN"/>
        </w:rPr>
      </w:pPr>
      <w:r>
        <w:rPr>
          <w:rFonts w:hint="eastAsia" w:ascii="宋体" w:hAnsi="宋体" w:eastAsia="宋体" w:cs="宋体"/>
          <w:sz w:val="24"/>
          <w:highlight w:val="none"/>
        </w:rPr>
        <w:t>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 xml:space="preserve">  。                                           投标人名称(电子签名)：</w:t>
      </w:r>
    </w:p>
    <w:p w14:paraId="5A95C6C8">
      <w:pPr>
        <w:snapToGrid w:val="0"/>
        <w:spacing w:line="360"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分包供应商名称(电子签名/公章)：</w:t>
      </w:r>
    </w:p>
    <w:p w14:paraId="72586CC0">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14:paraId="2C533159">
      <w:pPr>
        <w:snapToGrid w:val="0"/>
        <w:spacing w:line="360" w:lineRule="auto"/>
        <w:ind w:left="5758" w:leftChars="342" w:hanging="5040" w:hanging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4ACD9540">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121CA1F6">
      <w:pPr>
        <w:autoSpaceDE w:val="0"/>
        <w:autoSpaceDN w:val="0"/>
        <w:jc w:val="center"/>
        <w:rPr>
          <w:rFonts w:hint="eastAsia" w:ascii="宋体" w:hAnsi="宋体" w:eastAsia="宋体" w:cs="宋体"/>
          <w:b/>
          <w:spacing w:val="6"/>
          <w:sz w:val="32"/>
          <w:szCs w:val="32"/>
          <w:highlight w:val="none"/>
        </w:rPr>
      </w:pPr>
    </w:p>
    <w:p w14:paraId="021F22BA">
      <w:pPr>
        <w:autoSpaceDE w:val="0"/>
        <w:autoSpaceDN w:val="0"/>
        <w:jc w:val="center"/>
        <w:rPr>
          <w:rFonts w:hint="eastAsia" w:ascii="宋体" w:hAnsi="宋体" w:eastAsia="宋体" w:cs="宋体"/>
          <w:b/>
          <w:spacing w:val="6"/>
          <w:sz w:val="32"/>
          <w:szCs w:val="32"/>
          <w:highlight w:val="none"/>
        </w:rPr>
      </w:pPr>
    </w:p>
    <w:p w14:paraId="5D7DA35C">
      <w:pPr>
        <w:autoSpaceDE w:val="0"/>
        <w:autoSpaceDN w:val="0"/>
        <w:jc w:val="center"/>
        <w:rPr>
          <w:rFonts w:hint="eastAsia" w:ascii="宋体" w:hAnsi="宋体" w:eastAsia="宋体" w:cs="宋体"/>
          <w:b/>
          <w:spacing w:val="6"/>
          <w:sz w:val="32"/>
          <w:szCs w:val="32"/>
          <w:highlight w:val="none"/>
        </w:rPr>
      </w:pPr>
    </w:p>
    <w:p w14:paraId="1C2A0743">
      <w:pPr>
        <w:autoSpaceDE w:val="0"/>
        <w:autoSpaceDN w:val="0"/>
        <w:jc w:val="center"/>
        <w:rPr>
          <w:rFonts w:hint="eastAsia" w:ascii="宋体" w:hAnsi="宋体" w:eastAsia="宋体" w:cs="宋体"/>
          <w:b/>
          <w:spacing w:val="6"/>
          <w:sz w:val="32"/>
          <w:szCs w:val="32"/>
          <w:highlight w:val="none"/>
        </w:rPr>
      </w:pPr>
    </w:p>
    <w:p w14:paraId="09E5C214">
      <w:pPr>
        <w:autoSpaceDE w:val="0"/>
        <w:autoSpaceDN w:val="0"/>
        <w:jc w:val="center"/>
        <w:rPr>
          <w:rFonts w:hint="eastAsia" w:ascii="宋体" w:hAnsi="宋体" w:eastAsia="宋体" w:cs="宋体"/>
          <w:b/>
          <w:spacing w:val="6"/>
          <w:sz w:val="32"/>
          <w:szCs w:val="32"/>
          <w:highlight w:val="none"/>
        </w:rPr>
      </w:pPr>
    </w:p>
    <w:p w14:paraId="38E406E2">
      <w:pPr>
        <w:autoSpaceDE w:val="0"/>
        <w:autoSpaceDN w:val="0"/>
        <w:jc w:val="center"/>
        <w:rPr>
          <w:rFonts w:hint="eastAsia" w:ascii="宋体" w:hAnsi="宋体" w:eastAsia="宋体" w:cs="宋体"/>
          <w:b/>
          <w:spacing w:val="6"/>
          <w:sz w:val="32"/>
          <w:szCs w:val="32"/>
          <w:highlight w:val="none"/>
        </w:rPr>
      </w:pPr>
    </w:p>
    <w:p w14:paraId="607E51B5">
      <w:pPr>
        <w:autoSpaceDE w:val="0"/>
        <w:autoSpaceDN w:val="0"/>
        <w:jc w:val="center"/>
        <w:rPr>
          <w:rFonts w:hint="eastAsia" w:ascii="宋体" w:hAnsi="宋体" w:eastAsia="宋体" w:cs="宋体"/>
          <w:b/>
          <w:spacing w:val="6"/>
          <w:sz w:val="32"/>
          <w:szCs w:val="32"/>
          <w:highlight w:val="none"/>
        </w:rPr>
      </w:pPr>
    </w:p>
    <w:p w14:paraId="46E4400C">
      <w:pPr>
        <w:autoSpaceDE w:val="0"/>
        <w:autoSpaceDN w:val="0"/>
        <w:jc w:val="center"/>
        <w:rPr>
          <w:rFonts w:hint="eastAsia" w:ascii="宋体" w:hAnsi="宋体" w:eastAsia="宋体" w:cs="宋体"/>
          <w:b/>
          <w:spacing w:val="6"/>
          <w:sz w:val="32"/>
          <w:szCs w:val="32"/>
          <w:highlight w:val="none"/>
        </w:rPr>
      </w:pPr>
    </w:p>
    <w:p w14:paraId="746DA9A8">
      <w:pPr>
        <w:autoSpaceDE w:val="0"/>
        <w:autoSpaceDN w:val="0"/>
        <w:jc w:val="center"/>
        <w:rPr>
          <w:rFonts w:hint="eastAsia" w:ascii="宋体" w:hAnsi="宋体" w:eastAsia="宋体" w:cs="宋体"/>
          <w:b/>
          <w:spacing w:val="6"/>
          <w:sz w:val="32"/>
          <w:szCs w:val="32"/>
          <w:highlight w:val="none"/>
        </w:rPr>
      </w:pPr>
    </w:p>
    <w:p w14:paraId="0BB14E1A">
      <w:pPr>
        <w:autoSpaceDE w:val="0"/>
        <w:autoSpaceDN w:val="0"/>
        <w:jc w:val="center"/>
        <w:rPr>
          <w:rFonts w:hint="eastAsia" w:ascii="宋体" w:hAnsi="宋体" w:eastAsia="宋体" w:cs="宋体"/>
          <w:b/>
          <w:spacing w:val="6"/>
          <w:sz w:val="32"/>
          <w:szCs w:val="32"/>
          <w:highlight w:val="none"/>
        </w:rPr>
      </w:pPr>
    </w:p>
    <w:p w14:paraId="6C27197A">
      <w:pPr>
        <w:autoSpaceDE w:val="0"/>
        <w:autoSpaceDN w:val="0"/>
        <w:jc w:val="center"/>
        <w:rPr>
          <w:rFonts w:hint="eastAsia" w:ascii="宋体" w:hAnsi="宋体" w:eastAsia="宋体" w:cs="宋体"/>
          <w:b/>
          <w:spacing w:val="6"/>
          <w:sz w:val="32"/>
          <w:szCs w:val="32"/>
          <w:highlight w:val="none"/>
        </w:rPr>
      </w:pPr>
    </w:p>
    <w:p w14:paraId="4CC38AC5">
      <w:pPr>
        <w:autoSpaceDE w:val="0"/>
        <w:autoSpaceDN w:val="0"/>
        <w:jc w:val="center"/>
        <w:rPr>
          <w:rFonts w:hint="eastAsia" w:ascii="宋体" w:hAnsi="宋体" w:eastAsia="宋体" w:cs="宋体"/>
          <w:b/>
          <w:spacing w:val="6"/>
          <w:sz w:val="32"/>
          <w:szCs w:val="32"/>
          <w:highlight w:val="none"/>
        </w:rPr>
      </w:pPr>
    </w:p>
    <w:p w14:paraId="31AB807B">
      <w:pPr>
        <w:autoSpaceDE w:val="0"/>
        <w:autoSpaceDN w:val="0"/>
        <w:jc w:val="center"/>
        <w:rPr>
          <w:rFonts w:hint="eastAsia" w:ascii="宋体" w:hAnsi="宋体" w:eastAsia="宋体" w:cs="宋体"/>
          <w:b/>
          <w:spacing w:val="6"/>
          <w:sz w:val="32"/>
          <w:szCs w:val="32"/>
          <w:highlight w:val="none"/>
        </w:rPr>
      </w:pPr>
    </w:p>
    <w:p w14:paraId="179F31FE">
      <w:pPr>
        <w:autoSpaceDE w:val="0"/>
        <w:autoSpaceDN w:val="0"/>
        <w:jc w:val="center"/>
        <w:rPr>
          <w:rFonts w:hint="eastAsia" w:ascii="宋体" w:hAnsi="宋体" w:eastAsia="宋体" w:cs="宋体"/>
          <w:b/>
          <w:spacing w:val="6"/>
          <w:sz w:val="32"/>
          <w:szCs w:val="32"/>
          <w:highlight w:val="none"/>
        </w:rPr>
      </w:pPr>
    </w:p>
    <w:p w14:paraId="088871E1">
      <w:pPr>
        <w:autoSpaceDE w:val="0"/>
        <w:autoSpaceDN w:val="0"/>
        <w:jc w:val="center"/>
        <w:rPr>
          <w:rFonts w:hint="eastAsia" w:ascii="宋体" w:hAnsi="宋体" w:eastAsia="宋体" w:cs="宋体"/>
          <w:b/>
          <w:spacing w:val="6"/>
          <w:sz w:val="32"/>
          <w:szCs w:val="32"/>
          <w:highlight w:val="none"/>
        </w:rPr>
      </w:pPr>
    </w:p>
    <w:p w14:paraId="52F871E2">
      <w:pPr>
        <w:autoSpaceDE w:val="0"/>
        <w:autoSpaceDN w:val="0"/>
        <w:jc w:val="center"/>
        <w:rPr>
          <w:rFonts w:hint="eastAsia" w:ascii="宋体" w:hAnsi="宋体" w:eastAsia="宋体" w:cs="宋体"/>
          <w:b/>
          <w:spacing w:val="6"/>
          <w:sz w:val="32"/>
          <w:szCs w:val="32"/>
          <w:highlight w:val="none"/>
        </w:rPr>
      </w:pPr>
    </w:p>
    <w:p w14:paraId="56D26A8D">
      <w:pPr>
        <w:autoSpaceDE w:val="0"/>
        <w:autoSpaceDN w:val="0"/>
        <w:jc w:val="center"/>
        <w:rPr>
          <w:rFonts w:hint="eastAsia" w:ascii="宋体" w:hAnsi="宋体" w:eastAsia="宋体" w:cs="宋体"/>
          <w:b/>
          <w:spacing w:val="6"/>
          <w:sz w:val="32"/>
          <w:szCs w:val="32"/>
          <w:highlight w:val="none"/>
        </w:rPr>
      </w:pPr>
    </w:p>
    <w:p w14:paraId="4B63DA07">
      <w:pPr>
        <w:autoSpaceDE w:val="0"/>
        <w:autoSpaceDN w:val="0"/>
        <w:jc w:val="center"/>
        <w:rPr>
          <w:rFonts w:hint="eastAsia" w:ascii="宋体" w:hAnsi="宋体" w:eastAsia="宋体" w:cs="宋体"/>
          <w:b/>
          <w:spacing w:val="6"/>
          <w:sz w:val="32"/>
          <w:szCs w:val="32"/>
          <w:highlight w:val="none"/>
        </w:rPr>
      </w:pPr>
    </w:p>
    <w:p w14:paraId="7E44AA0E">
      <w:pPr>
        <w:autoSpaceDE w:val="0"/>
        <w:autoSpaceDN w:val="0"/>
        <w:jc w:val="center"/>
        <w:rPr>
          <w:rFonts w:hint="eastAsia" w:ascii="宋体" w:hAnsi="宋体" w:eastAsia="宋体" w:cs="宋体"/>
          <w:b/>
          <w:spacing w:val="6"/>
          <w:sz w:val="32"/>
          <w:szCs w:val="32"/>
          <w:highlight w:val="none"/>
        </w:rPr>
      </w:pPr>
    </w:p>
    <w:p w14:paraId="7501D4B5">
      <w:pPr>
        <w:autoSpaceDE w:val="0"/>
        <w:autoSpaceDN w:val="0"/>
        <w:jc w:val="center"/>
        <w:rPr>
          <w:rFonts w:hint="eastAsia" w:ascii="宋体" w:hAnsi="宋体" w:eastAsia="宋体" w:cs="宋体"/>
          <w:b/>
          <w:spacing w:val="6"/>
          <w:sz w:val="32"/>
          <w:szCs w:val="32"/>
          <w:highlight w:val="none"/>
        </w:rPr>
      </w:pPr>
    </w:p>
    <w:p w14:paraId="0895D77E">
      <w:pPr>
        <w:autoSpaceDE w:val="0"/>
        <w:autoSpaceDN w:val="0"/>
        <w:jc w:val="center"/>
        <w:rPr>
          <w:rFonts w:hint="eastAsia" w:ascii="宋体" w:hAnsi="宋体" w:eastAsia="宋体" w:cs="宋体"/>
          <w:b/>
          <w:spacing w:val="6"/>
          <w:sz w:val="32"/>
          <w:szCs w:val="32"/>
          <w:highlight w:val="none"/>
        </w:rPr>
      </w:pPr>
    </w:p>
    <w:p w14:paraId="17F15E85">
      <w:pPr>
        <w:autoSpaceDE w:val="0"/>
        <w:autoSpaceDN w:val="0"/>
        <w:jc w:val="center"/>
        <w:rPr>
          <w:rFonts w:hint="eastAsia" w:ascii="宋体" w:hAnsi="宋体" w:eastAsia="宋体" w:cs="宋体"/>
          <w:b/>
          <w:spacing w:val="6"/>
          <w:sz w:val="32"/>
          <w:szCs w:val="32"/>
          <w:highlight w:val="none"/>
        </w:rPr>
      </w:pPr>
    </w:p>
    <w:p w14:paraId="1A431693">
      <w:pPr>
        <w:autoSpaceDE w:val="0"/>
        <w:autoSpaceDN w:val="0"/>
        <w:jc w:val="center"/>
        <w:rPr>
          <w:rFonts w:hint="eastAsia" w:ascii="宋体" w:hAnsi="宋体" w:eastAsia="宋体" w:cs="宋体"/>
          <w:b/>
          <w:spacing w:val="6"/>
          <w:sz w:val="32"/>
          <w:szCs w:val="32"/>
          <w:highlight w:val="none"/>
        </w:rPr>
      </w:pPr>
    </w:p>
    <w:p w14:paraId="62A97509">
      <w:pPr>
        <w:autoSpaceDE w:val="0"/>
        <w:autoSpaceDN w:val="0"/>
        <w:jc w:val="center"/>
        <w:rPr>
          <w:rFonts w:hint="eastAsia" w:ascii="宋体" w:hAnsi="宋体" w:eastAsia="宋体" w:cs="宋体"/>
          <w:b/>
          <w:spacing w:val="6"/>
          <w:sz w:val="32"/>
          <w:szCs w:val="32"/>
          <w:highlight w:val="none"/>
        </w:rPr>
      </w:pPr>
    </w:p>
    <w:p w14:paraId="16A3E599">
      <w:pPr>
        <w:autoSpaceDE w:val="0"/>
        <w:autoSpaceDN w:val="0"/>
        <w:jc w:val="center"/>
        <w:rPr>
          <w:rFonts w:hint="eastAsia" w:ascii="宋体" w:hAnsi="宋体" w:eastAsia="宋体" w:cs="宋体"/>
          <w:b/>
          <w:spacing w:val="6"/>
          <w:sz w:val="32"/>
          <w:szCs w:val="32"/>
          <w:highlight w:val="none"/>
        </w:rPr>
      </w:pPr>
    </w:p>
    <w:p w14:paraId="19F367E7">
      <w:pPr>
        <w:autoSpaceDE w:val="0"/>
        <w:autoSpaceDN w:val="0"/>
        <w:jc w:val="center"/>
        <w:rPr>
          <w:rFonts w:hint="eastAsia" w:ascii="宋体" w:hAnsi="宋体" w:eastAsia="宋体" w:cs="宋体"/>
          <w:b/>
          <w:spacing w:val="6"/>
          <w:sz w:val="32"/>
          <w:szCs w:val="32"/>
          <w:highlight w:val="none"/>
        </w:rPr>
      </w:pPr>
    </w:p>
    <w:p w14:paraId="7D04E79B">
      <w:pPr>
        <w:autoSpaceDE w:val="0"/>
        <w:autoSpaceDN w:val="0"/>
        <w:jc w:val="center"/>
        <w:rPr>
          <w:rFonts w:hint="eastAsia" w:ascii="宋体" w:hAnsi="宋体" w:eastAsia="宋体" w:cs="宋体"/>
          <w:b/>
          <w:spacing w:val="6"/>
          <w:sz w:val="32"/>
          <w:szCs w:val="32"/>
          <w:highlight w:val="none"/>
        </w:rPr>
      </w:pPr>
    </w:p>
    <w:p w14:paraId="57CD8FFB">
      <w:pPr>
        <w:spacing w:line="360" w:lineRule="auto"/>
        <w:jc w:val="left"/>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附件7：中小企业声明函</w:t>
      </w:r>
    </w:p>
    <w:p w14:paraId="35C7CD40">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中小企业声明函（服务）</w:t>
      </w:r>
    </w:p>
    <w:p w14:paraId="278A8706">
      <w:pPr>
        <w:adjustRightInd/>
        <w:spacing w:line="360" w:lineRule="auto"/>
        <w:jc w:val="left"/>
        <w:rPr>
          <w:rFonts w:hint="eastAsia" w:ascii="宋体" w:hAnsi="宋体" w:eastAsia="宋体" w:cs="宋体"/>
          <w:sz w:val="24"/>
          <w:highlight w:val="none"/>
        </w:rPr>
      </w:pPr>
      <w:r>
        <w:rPr>
          <w:rFonts w:hint="default" w:ascii="宋体" w:hAnsi="宋体" w:cs="宋体"/>
          <w:sz w:val="24"/>
          <w:highlight w:val="none"/>
          <w:lang w:val="en-US"/>
        </w:rPr>
        <w:t xml:space="preserve">   </w:t>
      </w:r>
      <w:r>
        <w:rPr>
          <w:rFonts w:hint="eastAsia" w:ascii="宋体" w:hAnsi="宋体" w:eastAsia="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lang w:val="en-US" w:eastAsia="zh-CN"/>
        </w:rPr>
        <w:t>杭州市十三中教育集团（总校）</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eastAsia="zh-CN"/>
        </w:rPr>
        <w:t>杭州市十三中教育集团（总校）2025-2026年物业服务采购项目</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采购活动，服务全部由符合政策要求的中小企业承接。相关企业（含联合体中的中小企业、签订分包意向协议的中小企业）的具体情况如下：</w:t>
      </w:r>
    </w:p>
    <w:p w14:paraId="54DBB6F6">
      <w:pPr>
        <w:numPr>
          <w:ilvl w:val="0"/>
          <w:numId w:val="3"/>
        </w:numPr>
        <w:spacing w:line="360" w:lineRule="auto"/>
        <w:ind w:firstLine="480" w:firstLineChars="200"/>
        <w:jc w:val="left"/>
        <w:rPr>
          <w:rFonts w:hint="eastAsia" w:ascii="宋体" w:hAnsi="宋体" w:eastAsia="宋体" w:cs="宋体"/>
          <w:sz w:val="24"/>
          <w:highlight w:val="none"/>
        </w:rPr>
      </w:pPr>
      <w:r>
        <w:rPr>
          <w:rFonts w:hint="eastAsia" w:ascii="宋体" w:hAnsi="宋体" w:cs="宋体"/>
          <w:color w:val="auto"/>
          <w:kern w:val="0"/>
          <w:sz w:val="24"/>
          <w:highlight w:val="none"/>
          <w:u w:val="single"/>
          <w:lang w:val="en-US" w:eastAsia="zh-CN"/>
        </w:rPr>
        <w:t xml:space="preserve">杭州市十三中教育集团（总校）2025-2026年物业服务采购项目 </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u w:val="single"/>
        </w:rPr>
        <w:t>物业管理</w:t>
      </w:r>
      <w:r>
        <w:rPr>
          <w:rFonts w:hint="eastAsia" w:ascii="宋体" w:hAnsi="宋体" w:eastAsia="宋体" w:cs="宋体"/>
          <w:color w:val="auto"/>
          <w:sz w:val="24"/>
          <w:highlight w:val="none"/>
          <w:u w:val="single"/>
        </w:rPr>
        <w:t>行业</w:t>
      </w:r>
      <w:r>
        <w:rPr>
          <w:rFonts w:hint="eastAsia" w:ascii="宋体" w:hAnsi="宋体" w:eastAsia="宋体" w:cs="宋体"/>
          <w:color w:val="auto"/>
          <w:sz w:val="24"/>
          <w:highlight w:val="none"/>
        </w:rPr>
        <w:t xml:space="preserve"> ；</w:t>
      </w:r>
      <w:r>
        <w:rPr>
          <w:rFonts w:hint="eastAsia" w:ascii="宋体" w:hAnsi="宋体" w:eastAsia="宋体" w:cs="宋体"/>
          <w:sz w:val="24"/>
          <w:highlight w:val="none"/>
        </w:rPr>
        <w:t xml:space="preserve">承接企业为 </w:t>
      </w:r>
      <w:r>
        <w:rPr>
          <w:rFonts w:hint="eastAsia" w:ascii="宋体" w:hAnsi="宋体" w:eastAsia="宋体" w:cs="宋体"/>
          <w:sz w:val="24"/>
          <w:highlight w:val="none"/>
          <w:u w:val="single"/>
        </w:rPr>
        <w:t>（</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rPr>
        <w:t>企业名称</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rPr>
        <w:t>）</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w:t>
      </w:r>
      <w:r>
        <w:rPr>
          <w:rFonts w:hint="eastAsia" w:ascii="宋体" w:hAnsi="宋体" w:cs="宋体"/>
          <w:sz w:val="24"/>
          <w:highlight w:val="none"/>
          <w:lang w:eastAsia="zh-CN"/>
        </w:rPr>
        <w:t>，</w:t>
      </w:r>
      <w:r>
        <w:rPr>
          <w:rFonts w:hint="eastAsia" w:ascii="宋体" w:hAnsi="宋体" w:eastAsia="宋体" w:cs="宋体"/>
          <w:sz w:val="24"/>
          <w:highlight w:val="none"/>
        </w:rPr>
        <w:t>属于</w:t>
      </w:r>
      <w:r>
        <w:rPr>
          <w:rFonts w:hint="eastAsia" w:ascii="宋体" w:hAnsi="宋体" w:eastAsia="宋体" w:cs="宋体"/>
          <w:sz w:val="24"/>
          <w:highlight w:val="none"/>
          <w:u w:val="single"/>
        </w:rPr>
        <w:t xml:space="preserve"> （中型企业、小型企业、微型企业） </w:t>
      </w:r>
      <w:r>
        <w:rPr>
          <w:rFonts w:hint="eastAsia" w:ascii="宋体" w:hAnsi="宋体" w:eastAsia="宋体" w:cs="宋体"/>
          <w:sz w:val="24"/>
          <w:highlight w:val="none"/>
        </w:rPr>
        <w:t>；</w:t>
      </w:r>
    </w:p>
    <w:p w14:paraId="362B103D">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14:paraId="3C506300">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14:paraId="5FC3D247">
      <w:pPr>
        <w:spacing w:line="360" w:lineRule="auto"/>
        <w:ind w:right="1760"/>
        <w:jc w:val="right"/>
        <w:rPr>
          <w:rFonts w:hint="eastAsia" w:ascii="宋体" w:hAnsi="宋体" w:eastAsia="宋体" w:cs="宋体"/>
          <w:sz w:val="24"/>
          <w:highlight w:val="none"/>
        </w:rPr>
      </w:pPr>
      <w:r>
        <w:rPr>
          <w:rFonts w:hint="eastAsia" w:ascii="宋体" w:hAnsi="宋体" w:eastAsia="宋体" w:cs="宋体"/>
          <w:sz w:val="24"/>
          <w:highlight w:val="none"/>
        </w:rPr>
        <w:t>投标人名称（电子签名）：</w:t>
      </w:r>
    </w:p>
    <w:p w14:paraId="5FFECF78">
      <w:pPr>
        <w:spacing w:line="360" w:lineRule="auto"/>
        <w:ind w:right="1120" w:firstLine="4680" w:firstLineChars="1950"/>
        <w:rPr>
          <w:rFonts w:hint="eastAsia" w:ascii="宋体" w:hAnsi="宋体" w:eastAsia="宋体" w:cs="宋体"/>
          <w:sz w:val="24"/>
          <w:highlight w:val="none"/>
        </w:rPr>
      </w:pPr>
      <w:r>
        <w:rPr>
          <w:rFonts w:hint="eastAsia" w:ascii="宋体" w:hAnsi="宋体" w:eastAsia="宋体" w:cs="宋体"/>
          <w:sz w:val="24"/>
          <w:highlight w:val="none"/>
        </w:rPr>
        <w:t>日 期：</w:t>
      </w:r>
    </w:p>
    <w:p w14:paraId="22618404">
      <w:pPr>
        <w:spacing w:line="360" w:lineRule="auto"/>
        <w:ind w:firstLine="310" w:firstLineChars="147"/>
        <w:jc w:val="left"/>
        <w:rPr>
          <w:rFonts w:hint="eastAsia" w:ascii="宋体" w:hAnsi="宋体" w:eastAsia="宋体" w:cs="宋体"/>
          <w:b/>
          <w:szCs w:val="21"/>
          <w:highlight w:val="none"/>
        </w:rPr>
      </w:pPr>
      <w:r>
        <w:rPr>
          <w:rFonts w:hint="eastAsia" w:ascii="宋体" w:hAnsi="宋体" w:eastAsia="宋体" w:cs="宋体"/>
          <w:b/>
          <w:szCs w:val="21"/>
          <w:highlight w:val="none"/>
        </w:rPr>
        <w:t>从业人员、营业收入、资产总额填报上一年度数据，无上一年度数据的新成立企业可不填报。</w:t>
      </w:r>
    </w:p>
    <w:p w14:paraId="778D2812">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 xml:space="preserve">   注：</w:t>
      </w:r>
    </w:p>
    <w:p w14:paraId="6FEB94A4">
      <w:pPr>
        <w:spacing w:line="360" w:lineRule="auto"/>
        <w:ind w:right="420" w:firstLine="480" w:firstLineChars="200"/>
        <w:rPr>
          <w:rFonts w:hint="eastAsia" w:ascii="宋体" w:hAnsi="宋体" w:eastAsia="宋体" w:cs="宋体"/>
          <w:sz w:val="24"/>
          <w:highlight w:val="none"/>
        </w:rPr>
      </w:pPr>
      <w:r>
        <w:rPr>
          <w:rFonts w:hint="eastAsia" w:ascii="宋体" w:hAnsi="宋体" w:eastAsia="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D95849A">
      <w:pPr>
        <w:spacing w:line="360" w:lineRule="auto"/>
        <w:ind w:right="420" w:firstLine="480" w:firstLineChars="200"/>
        <w:rPr>
          <w:rFonts w:hint="eastAsia" w:ascii="宋体" w:hAnsi="宋体" w:eastAsia="宋体" w:cs="宋体"/>
          <w:sz w:val="24"/>
          <w:highlight w:val="none"/>
        </w:rPr>
      </w:pPr>
      <w:r>
        <w:rPr>
          <w:rFonts w:hint="eastAsia" w:ascii="宋体" w:hAnsi="宋体" w:eastAsia="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Microsoft Sans Serif"/>
    <w:panose1 w:val="00000000000000000000"/>
    <w:charset w:val="00"/>
    <w:family w:val="swiss"/>
    <w:pitch w:val="default"/>
    <w:sig w:usb0="00000000" w:usb1="00000000" w:usb2="0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DF06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3235C">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2DC65">
    <w:pPr>
      <w:pStyle w:val="39"/>
      <w:framePr w:wrap="around" w:vAnchor="text" w:hAnchor="margin" w:xAlign="right" w:y="1"/>
      <w:rPr>
        <w:rStyle w:val="72"/>
      </w:rPr>
    </w:pPr>
    <w:r>
      <w:fldChar w:fldCharType="begin"/>
    </w:r>
    <w:r>
      <w:rPr>
        <w:rStyle w:val="72"/>
      </w:rPr>
      <w:instrText xml:space="preserve">PAGE  </w:instrText>
    </w:r>
    <w:r>
      <w:fldChar w:fldCharType="end"/>
    </w:r>
  </w:p>
  <w:p w14:paraId="6564B529">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AA64C">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bookmarkStart w:id="157" w:name="_Toc91899912"/>
    <w:bookmarkStart w:id="158" w:name="_Toc164085800"/>
    <w:bookmarkStart w:id="159" w:name="_Toc36110187"/>
    <w:bookmarkStart w:id="160" w:name="_Toc131845147"/>
    <w:r>
      <w:rPr>
        <w:rFonts w:hint="eastAsia" w:ascii="仿宋_GB2312" w:eastAsia="仿宋_GB2312"/>
        <w:kern w:val="0"/>
        <w:szCs w:val="21"/>
      </w:rPr>
      <w:t xml:space="preserve"> 页</w:t>
    </w:r>
    <w:bookmarkEnd w:id="157"/>
    <w:bookmarkEnd w:id="158"/>
    <w:bookmarkEnd w:id="159"/>
    <w:bookmarkEnd w:id="16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1B633">
    <w:pPr>
      <w:pStyle w:val="39"/>
      <w:framePr w:wrap="around" w:vAnchor="text" w:hAnchor="margin" w:xAlign="right" w:y="1"/>
      <w:rPr>
        <w:rStyle w:val="72"/>
      </w:rPr>
    </w:pPr>
    <w:r>
      <w:fldChar w:fldCharType="begin"/>
    </w:r>
    <w:r>
      <w:rPr>
        <w:rStyle w:val="72"/>
      </w:rPr>
      <w:instrText xml:space="preserve">PAGE  </w:instrText>
    </w:r>
    <w:r>
      <w:fldChar w:fldCharType="end"/>
    </w:r>
  </w:p>
  <w:p w14:paraId="55EC5A1B">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1320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A40C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07D07F1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C64E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4C74E36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071B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1C90762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5B01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551100E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FAD1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7B20C27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8333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7631271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0A186">
    <w:pPr>
      <w:pStyle w:val="40"/>
      <w:pBdr>
        <w:bottom w:val="single" w:color="auto" w:sz="6" w:space="4"/>
      </w:pBdr>
      <w:jc w:val="right"/>
    </w:pPr>
    <w:r>
      <w:t></w:t>
    </w:r>
    <w:r>
      <w:rPr>
        <w:rFonts w:hint="eastAsia"/>
      </w:rPr>
      <w:t xml:space="preserve">       </w:t>
    </w:r>
    <w:r>
      <w:rPr>
        <w:rFonts w:hint="eastAsia"/>
        <w:lang w:eastAsia="zh-CN"/>
      </w:rPr>
      <w:t>杭州市西湖区</w:t>
    </w:r>
    <w: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18DA8">
    <w:pPr>
      <w:pStyle w:val="40"/>
    </w:pPr>
    <w:r>
      <w:t></w:t>
    </w:r>
    <w:r>
      <w:rPr>
        <w:rFonts w:hint="eastAsia"/>
      </w:rPr>
      <w:t xml:space="preserve">                                             </w:t>
    </w:r>
    <w:r>
      <w:rPr>
        <w:rFonts w:hint="eastAsia"/>
        <w:lang w:eastAsia="zh-CN"/>
      </w:rPr>
      <w:t>西湖区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1722A">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eastAsia="zh-CN"/>
      </w:rPr>
      <w:t>杭州市</w:t>
    </w:r>
    <w:r>
      <w:rPr>
        <w:rFonts w:hint="eastAsia"/>
        <w:lang w:val="zh-CN"/>
      </w:rPr>
      <w:t>西湖区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3BA29">
    <w:pPr>
      <w:pStyle w:val="40"/>
      <w:rPr>
        <w:rFonts w:ascii="仿宋_GB2312" w:eastAsia="仿宋_GB2312"/>
        <w:b/>
        <w:i/>
        <w:u w:val="single"/>
      </w:rPr>
    </w:pPr>
    <w:r>
      <w:t></w:t>
    </w:r>
    <w:r>
      <w:rPr>
        <w:rFonts w:hint="eastAsia"/>
      </w:rPr>
      <w:t xml:space="preserve">                                                  </w:t>
    </w:r>
    <w:r>
      <w:t xml:space="preserve">             </w:t>
    </w:r>
    <w:r>
      <w:rPr>
        <w:rFonts w:hint="eastAsia"/>
        <w:lang w:eastAsia="zh-CN"/>
      </w:rPr>
      <w:t>杭州市西湖区</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9914E">
    <w:pPr>
      <w:pStyle w:val="40"/>
    </w:pPr>
    <w:r>
      <w:t></w:t>
    </w:r>
    <w:r>
      <w:rPr>
        <w:rFonts w:hint="eastAsia"/>
      </w:rPr>
      <w:t xml:space="preserve">         </w:t>
    </w:r>
  </w:p>
  <w:p w14:paraId="6BE4DE75">
    <w:pPr>
      <w:pStyle w:val="40"/>
    </w:pPr>
    <w:r>
      <w:rPr>
        <w:rFonts w:hint="eastAsia"/>
      </w:rPr>
      <w:t xml:space="preserve">                                                                  </w:t>
    </w:r>
    <w:r>
      <w:rPr>
        <w:rFonts w:hint="eastAsia"/>
        <w:lang w:eastAsia="zh-CN"/>
      </w:rPr>
      <w:t>杭州市西湖区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8C136">
    <w:pPr>
      <w:pStyle w:val="40"/>
      <w:rPr>
        <w:rFonts w:ascii="仿宋_GB2312" w:eastAsia="仿宋_GB2312"/>
        <w:b/>
        <w:i/>
        <w:u w:val="single"/>
      </w:rPr>
    </w:pPr>
    <w:r>
      <w:t></w:t>
    </w:r>
    <w:r>
      <w:rPr>
        <w:rFonts w:hint="eastAsia"/>
      </w:rPr>
      <w:t xml:space="preserve">                                                  </w:t>
    </w:r>
    <w:r>
      <w:rPr>
        <w:rFonts w:hint="eastAsia"/>
        <w:lang w:eastAsia="zh-CN"/>
      </w:rPr>
      <w:t>杭州市西湖区</w:t>
    </w:r>
    <w:r>
      <w:t>政府采购公开招标文件</w:t>
    </w:r>
  </w:p>
  <w:p w14:paraId="612A551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C7FE1">
    <w:pPr>
      <w:pStyle w:val="40"/>
      <w:jc w:val="right"/>
    </w:pPr>
    <w:r>
      <w:t></w:t>
    </w:r>
    <w:r>
      <w:rPr>
        <w:rFonts w:hint="eastAsia"/>
      </w:rPr>
      <w:t xml:space="preserve">                 </w:t>
    </w:r>
    <w:r>
      <w:t xml:space="preserve">                                </w:t>
    </w:r>
    <w:r>
      <w:rPr>
        <w:rFonts w:hint="eastAsia"/>
      </w:rPr>
      <w:t xml:space="preserve">         </w:t>
    </w:r>
    <w:r>
      <w:rPr>
        <w:rFonts w:hint="eastAsia"/>
        <w:lang w:eastAsia="zh-CN"/>
      </w:rPr>
      <w:t>杭州市西湖区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C6A77">
    <w:pPr>
      <w:pStyle w:val="40"/>
      <w:jc w:val="right"/>
      <w:rPr>
        <w:rFonts w:ascii="仿宋_GB2312" w:eastAsia="仿宋_GB2312"/>
        <w:b/>
        <w:i/>
        <w:u w:val="single"/>
      </w:rPr>
    </w:pPr>
    <w:r>
      <w:rPr>
        <w:rFonts w:hint="eastAsia"/>
      </w:rPr>
      <w:t xml:space="preserve">                                  </w:t>
    </w:r>
    <w:r>
      <w:rPr>
        <w:rFonts w:hint="eastAsia"/>
        <w:lang w:eastAsia="zh-CN"/>
      </w:rPr>
      <w:t>杭州市西湖区</w:t>
    </w:r>
    <w:r>
      <w:t>政府采购公开招标文件</w:t>
    </w:r>
  </w:p>
  <w:p w14:paraId="4BBB863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3A445">
    <w:pPr>
      <w:pStyle w:val="40"/>
      <w:jc w:val="right"/>
    </w:pPr>
    <w:r>
      <w:rPr>
        <w:rFonts w:hint="eastAsia"/>
      </w:rPr>
      <w:t xml:space="preserve">                                                                                                        </w:t>
    </w:r>
    <w:r>
      <w:rPr>
        <w:rFonts w:hint="eastAsia"/>
        <w:lang w:eastAsia="zh-CN"/>
      </w:rPr>
      <w:t>杭州市西湖区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28BB9">
    <w:pPr>
      <w:pStyle w:val="40"/>
      <w:jc w:val="right"/>
      <w:rPr>
        <w:rFonts w:ascii="仿宋_GB2312" w:eastAsia="仿宋_GB2312"/>
        <w:b/>
        <w:i/>
        <w:iCs/>
        <w:u w:val="single"/>
      </w:rPr>
    </w:pPr>
    <w:r>
      <w:t></w:t>
    </w:r>
    <w:r>
      <w:rPr>
        <w:rFonts w:hint="eastAsia"/>
        <w:lang w:eastAsia="zh-CN"/>
      </w:rPr>
      <w:t>杭州市西湖区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25E3F"/>
    <w:multiLevelType w:val="singleLevel"/>
    <w:tmpl w:val="90C25E3F"/>
    <w:lvl w:ilvl="0" w:tentative="0">
      <w:start w:val="1"/>
      <w:numFmt w:val="decimal"/>
      <w:lvlText w:val="%1"/>
      <w:lvlJc w:val="left"/>
      <w:pPr>
        <w:tabs>
          <w:tab w:val="left" w:pos="397"/>
        </w:tabs>
        <w:ind w:left="454" w:leftChars="0" w:hanging="454" w:firstLineChars="0"/>
      </w:pPr>
      <w:rPr>
        <w:rFonts w:hint="default"/>
      </w:rPr>
    </w:lvl>
  </w:abstractNum>
  <w:abstractNum w:abstractNumId="1">
    <w:nsid w:val="F94E6370"/>
    <w:multiLevelType w:val="singleLevel"/>
    <w:tmpl w:val="F94E6370"/>
    <w:lvl w:ilvl="0" w:tentative="0">
      <w:start w:val="1"/>
      <w:numFmt w:val="decimal"/>
      <w:suff w:val="nothing"/>
      <w:lvlText w:val="（%1）"/>
      <w:lvlJc w:val="left"/>
    </w:lvl>
  </w:abstractNum>
  <w:abstractNum w:abstractNumId="2">
    <w:nsid w:val="292A329A"/>
    <w:multiLevelType w:val="singleLevel"/>
    <w:tmpl w:val="292A329A"/>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iOTNhNjNmN2RmYTczMWE0NmI4MmRjMGYyMzEyOW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DA6"/>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38E"/>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A02"/>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325"/>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EB1"/>
    <w:rsid w:val="00147032"/>
    <w:rsid w:val="00147EA7"/>
    <w:rsid w:val="00150199"/>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3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C69"/>
    <w:rsid w:val="001E0F77"/>
    <w:rsid w:val="001E17E3"/>
    <w:rsid w:val="001E2052"/>
    <w:rsid w:val="001E2492"/>
    <w:rsid w:val="001E257C"/>
    <w:rsid w:val="001E286C"/>
    <w:rsid w:val="001E2F34"/>
    <w:rsid w:val="001E35EE"/>
    <w:rsid w:val="001E4B2C"/>
    <w:rsid w:val="001E507F"/>
    <w:rsid w:val="001E56C2"/>
    <w:rsid w:val="001E59FB"/>
    <w:rsid w:val="001E6625"/>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077E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B29"/>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041F"/>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1BC"/>
    <w:rsid w:val="002866EC"/>
    <w:rsid w:val="0028744E"/>
    <w:rsid w:val="002876D2"/>
    <w:rsid w:val="00287936"/>
    <w:rsid w:val="00287BB7"/>
    <w:rsid w:val="002903C5"/>
    <w:rsid w:val="0029041B"/>
    <w:rsid w:val="00290A99"/>
    <w:rsid w:val="00290EAF"/>
    <w:rsid w:val="0029159A"/>
    <w:rsid w:val="00291CF1"/>
    <w:rsid w:val="00292AA1"/>
    <w:rsid w:val="00293A93"/>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CE2"/>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BC"/>
    <w:rsid w:val="002E05F2"/>
    <w:rsid w:val="002E0E87"/>
    <w:rsid w:val="002E12FA"/>
    <w:rsid w:val="002E13CF"/>
    <w:rsid w:val="002E1498"/>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2AC4"/>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3FA6"/>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4E37"/>
    <w:rsid w:val="003E51FF"/>
    <w:rsid w:val="003E5857"/>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A4D"/>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4CE9"/>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4653"/>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358"/>
    <w:rsid w:val="00445874"/>
    <w:rsid w:val="00445C38"/>
    <w:rsid w:val="0044686B"/>
    <w:rsid w:val="004475F7"/>
    <w:rsid w:val="0045057B"/>
    <w:rsid w:val="0045069B"/>
    <w:rsid w:val="00450B22"/>
    <w:rsid w:val="00451709"/>
    <w:rsid w:val="004518FA"/>
    <w:rsid w:val="00451A02"/>
    <w:rsid w:val="0045277C"/>
    <w:rsid w:val="00453507"/>
    <w:rsid w:val="00453592"/>
    <w:rsid w:val="004542D6"/>
    <w:rsid w:val="004543AB"/>
    <w:rsid w:val="004545EC"/>
    <w:rsid w:val="00455746"/>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6AB"/>
    <w:rsid w:val="004A1AFA"/>
    <w:rsid w:val="004A1EA7"/>
    <w:rsid w:val="004A26F5"/>
    <w:rsid w:val="004A2EF8"/>
    <w:rsid w:val="004A3A21"/>
    <w:rsid w:val="004A3B28"/>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5C2"/>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BE0"/>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330"/>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269"/>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1BF"/>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674"/>
    <w:rsid w:val="005E1AB4"/>
    <w:rsid w:val="005E255B"/>
    <w:rsid w:val="005E2CF7"/>
    <w:rsid w:val="005E37FD"/>
    <w:rsid w:val="005E4543"/>
    <w:rsid w:val="005E4A1C"/>
    <w:rsid w:val="005E56C9"/>
    <w:rsid w:val="005E5CF7"/>
    <w:rsid w:val="005E5FF0"/>
    <w:rsid w:val="005E642A"/>
    <w:rsid w:val="005E65A7"/>
    <w:rsid w:val="005E6768"/>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3AD0"/>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C3E"/>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3CF"/>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3FE"/>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2FE1"/>
    <w:rsid w:val="006E37C6"/>
    <w:rsid w:val="006E3CF3"/>
    <w:rsid w:val="006E41ED"/>
    <w:rsid w:val="006E4667"/>
    <w:rsid w:val="006E46B7"/>
    <w:rsid w:val="006E475A"/>
    <w:rsid w:val="006E486D"/>
    <w:rsid w:val="006E4880"/>
    <w:rsid w:val="006E48BB"/>
    <w:rsid w:val="006E6D44"/>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2A7"/>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2FE"/>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380"/>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3A"/>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2FA6"/>
    <w:rsid w:val="0081362F"/>
    <w:rsid w:val="0081383A"/>
    <w:rsid w:val="0081497F"/>
    <w:rsid w:val="00814B90"/>
    <w:rsid w:val="00814FC7"/>
    <w:rsid w:val="0081525A"/>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278ED"/>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1F5A"/>
    <w:rsid w:val="0085237B"/>
    <w:rsid w:val="0085291C"/>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1E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0B"/>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23B"/>
    <w:rsid w:val="009245CC"/>
    <w:rsid w:val="0092490A"/>
    <w:rsid w:val="00924E4B"/>
    <w:rsid w:val="00925A3E"/>
    <w:rsid w:val="009261DB"/>
    <w:rsid w:val="00926939"/>
    <w:rsid w:val="00926DAD"/>
    <w:rsid w:val="00926F4C"/>
    <w:rsid w:val="009272FD"/>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6B52"/>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996"/>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050"/>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343"/>
    <w:rsid w:val="009F5670"/>
    <w:rsid w:val="009F56C0"/>
    <w:rsid w:val="009F5C76"/>
    <w:rsid w:val="00A000C5"/>
    <w:rsid w:val="00A007B4"/>
    <w:rsid w:val="00A00930"/>
    <w:rsid w:val="00A00CA0"/>
    <w:rsid w:val="00A00E00"/>
    <w:rsid w:val="00A01221"/>
    <w:rsid w:val="00A012A8"/>
    <w:rsid w:val="00A012F1"/>
    <w:rsid w:val="00A0159B"/>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567DA"/>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23E"/>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1D9"/>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00D"/>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4FE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028"/>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1871"/>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92E"/>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3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9BE"/>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9C5"/>
    <w:rsid w:val="00D31B07"/>
    <w:rsid w:val="00D31B9D"/>
    <w:rsid w:val="00D3272E"/>
    <w:rsid w:val="00D32D38"/>
    <w:rsid w:val="00D32FA0"/>
    <w:rsid w:val="00D33112"/>
    <w:rsid w:val="00D331CB"/>
    <w:rsid w:val="00D33C5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D33"/>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C4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15"/>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41A"/>
    <w:rsid w:val="00DF1BA8"/>
    <w:rsid w:val="00DF1F63"/>
    <w:rsid w:val="00DF28F2"/>
    <w:rsid w:val="00DF2BFF"/>
    <w:rsid w:val="00DF339B"/>
    <w:rsid w:val="00DF3798"/>
    <w:rsid w:val="00DF393E"/>
    <w:rsid w:val="00DF3AC9"/>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64D"/>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AEE"/>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6D28"/>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A6D"/>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340"/>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8DA"/>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97A"/>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35674"/>
    <w:rsid w:val="013637D1"/>
    <w:rsid w:val="019F7441"/>
    <w:rsid w:val="01B37585"/>
    <w:rsid w:val="01D55165"/>
    <w:rsid w:val="01DF6BF8"/>
    <w:rsid w:val="01E55BFE"/>
    <w:rsid w:val="01EC2C57"/>
    <w:rsid w:val="025F0711"/>
    <w:rsid w:val="026B2E25"/>
    <w:rsid w:val="027E63D9"/>
    <w:rsid w:val="02824D4D"/>
    <w:rsid w:val="02DC4B10"/>
    <w:rsid w:val="02DD76CE"/>
    <w:rsid w:val="02EC2762"/>
    <w:rsid w:val="02F36323"/>
    <w:rsid w:val="02F5619C"/>
    <w:rsid w:val="0326446A"/>
    <w:rsid w:val="032D5555"/>
    <w:rsid w:val="036634D2"/>
    <w:rsid w:val="03DD35E4"/>
    <w:rsid w:val="04076900"/>
    <w:rsid w:val="041A5A3B"/>
    <w:rsid w:val="04222EE7"/>
    <w:rsid w:val="042311BA"/>
    <w:rsid w:val="042B157A"/>
    <w:rsid w:val="045E0623"/>
    <w:rsid w:val="048F763B"/>
    <w:rsid w:val="049F330E"/>
    <w:rsid w:val="04AA775C"/>
    <w:rsid w:val="04AF1889"/>
    <w:rsid w:val="04F66F48"/>
    <w:rsid w:val="05251E14"/>
    <w:rsid w:val="053026F6"/>
    <w:rsid w:val="05A16594"/>
    <w:rsid w:val="05A7762D"/>
    <w:rsid w:val="060E5941"/>
    <w:rsid w:val="06110FAF"/>
    <w:rsid w:val="06145ED4"/>
    <w:rsid w:val="06493CA7"/>
    <w:rsid w:val="065A6178"/>
    <w:rsid w:val="066578E0"/>
    <w:rsid w:val="066F1CF3"/>
    <w:rsid w:val="06930BB8"/>
    <w:rsid w:val="06A1300C"/>
    <w:rsid w:val="07245D42"/>
    <w:rsid w:val="07264C62"/>
    <w:rsid w:val="076C1A79"/>
    <w:rsid w:val="0779354C"/>
    <w:rsid w:val="08061376"/>
    <w:rsid w:val="083A2E12"/>
    <w:rsid w:val="08452D77"/>
    <w:rsid w:val="086401F8"/>
    <w:rsid w:val="08751CAA"/>
    <w:rsid w:val="087E4C40"/>
    <w:rsid w:val="08A871D0"/>
    <w:rsid w:val="08D66AD6"/>
    <w:rsid w:val="08DA33A3"/>
    <w:rsid w:val="08E80F13"/>
    <w:rsid w:val="08EF5721"/>
    <w:rsid w:val="08FB0273"/>
    <w:rsid w:val="090502FC"/>
    <w:rsid w:val="09335624"/>
    <w:rsid w:val="0944690F"/>
    <w:rsid w:val="09535675"/>
    <w:rsid w:val="095F057D"/>
    <w:rsid w:val="09642282"/>
    <w:rsid w:val="09714C39"/>
    <w:rsid w:val="09733572"/>
    <w:rsid w:val="09772C16"/>
    <w:rsid w:val="098353B5"/>
    <w:rsid w:val="09A92330"/>
    <w:rsid w:val="09B06B87"/>
    <w:rsid w:val="09C13146"/>
    <w:rsid w:val="09E04166"/>
    <w:rsid w:val="0A1C0718"/>
    <w:rsid w:val="0A3E7710"/>
    <w:rsid w:val="0A4D7AD0"/>
    <w:rsid w:val="0A5B7E63"/>
    <w:rsid w:val="0AA374A5"/>
    <w:rsid w:val="0AAB7649"/>
    <w:rsid w:val="0ABC5606"/>
    <w:rsid w:val="0B30404E"/>
    <w:rsid w:val="0B4C6C14"/>
    <w:rsid w:val="0B547599"/>
    <w:rsid w:val="0B631A88"/>
    <w:rsid w:val="0B683D45"/>
    <w:rsid w:val="0B7F3F11"/>
    <w:rsid w:val="0B884417"/>
    <w:rsid w:val="0BC916A9"/>
    <w:rsid w:val="0BCB0FBA"/>
    <w:rsid w:val="0BF6188C"/>
    <w:rsid w:val="0BF73C91"/>
    <w:rsid w:val="0C170175"/>
    <w:rsid w:val="0C571A41"/>
    <w:rsid w:val="0C5C1171"/>
    <w:rsid w:val="0C5E1CBC"/>
    <w:rsid w:val="0C615B50"/>
    <w:rsid w:val="0C8445DA"/>
    <w:rsid w:val="0C87121B"/>
    <w:rsid w:val="0CAA2EFB"/>
    <w:rsid w:val="0CC007F7"/>
    <w:rsid w:val="0CC617AC"/>
    <w:rsid w:val="0CE618DF"/>
    <w:rsid w:val="0CEC581F"/>
    <w:rsid w:val="0CFE707A"/>
    <w:rsid w:val="0D063BDA"/>
    <w:rsid w:val="0D08375F"/>
    <w:rsid w:val="0D184CFB"/>
    <w:rsid w:val="0D4A7419"/>
    <w:rsid w:val="0D827401"/>
    <w:rsid w:val="0D84094E"/>
    <w:rsid w:val="0D8A00E9"/>
    <w:rsid w:val="0D8D589E"/>
    <w:rsid w:val="0DA01C73"/>
    <w:rsid w:val="0DC91529"/>
    <w:rsid w:val="0DD63300"/>
    <w:rsid w:val="0DF50604"/>
    <w:rsid w:val="0DF702FE"/>
    <w:rsid w:val="0E060E51"/>
    <w:rsid w:val="0E5604B2"/>
    <w:rsid w:val="0E6D5D79"/>
    <w:rsid w:val="0E9D0089"/>
    <w:rsid w:val="0EB803EE"/>
    <w:rsid w:val="0EF94D4B"/>
    <w:rsid w:val="0F4958DC"/>
    <w:rsid w:val="0F515DF7"/>
    <w:rsid w:val="0F596BA8"/>
    <w:rsid w:val="0F6248D2"/>
    <w:rsid w:val="0F657A57"/>
    <w:rsid w:val="0F693536"/>
    <w:rsid w:val="0F7B0511"/>
    <w:rsid w:val="0F7B76D9"/>
    <w:rsid w:val="0F816ACD"/>
    <w:rsid w:val="0F9832DB"/>
    <w:rsid w:val="0FBF3FD2"/>
    <w:rsid w:val="0FBF7FF3"/>
    <w:rsid w:val="10646583"/>
    <w:rsid w:val="107D4B15"/>
    <w:rsid w:val="108A3C80"/>
    <w:rsid w:val="10C26171"/>
    <w:rsid w:val="10F33360"/>
    <w:rsid w:val="10FC16EA"/>
    <w:rsid w:val="110F1D40"/>
    <w:rsid w:val="111163FC"/>
    <w:rsid w:val="11266F33"/>
    <w:rsid w:val="11523FD6"/>
    <w:rsid w:val="118963A1"/>
    <w:rsid w:val="11917F2C"/>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E92AE6"/>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7D53A04"/>
    <w:rsid w:val="1830729E"/>
    <w:rsid w:val="1870062C"/>
    <w:rsid w:val="18817102"/>
    <w:rsid w:val="18830A15"/>
    <w:rsid w:val="18852B28"/>
    <w:rsid w:val="188B5321"/>
    <w:rsid w:val="18E12321"/>
    <w:rsid w:val="18E52ED8"/>
    <w:rsid w:val="19932372"/>
    <w:rsid w:val="19A20DD5"/>
    <w:rsid w:val="19AE03F1"/>
    <w:rsid w:val="1A071A03"/>
    <w:rsid w:val="1A1F16AE"/>
    <w:rsid w:val="1A3B5C77"/>
    <w:rsid w:val="1A984BAD"/>
    <w:rsid w:val="1AB8220E"/>
    <w:rsid w:val="1AE4166C"/>
    <w:rsid w:val="1AF06CFB"/>
    <w:rsid w:val="1AF11B8D"/>
    <w:rsid w:val="1B11359C"/>
    <w:rsid w:val="1B146E41"/>
    <w:rsid w:val="1B2A271F"/>
    <w:rsid w:val="1B343FB1"/>
    <w:rsid w:val="1B530544"/>
    <w:rsid w:val="1B713184"/>
    <w:rsid w:val="1BA209CF"/>
    <w:rsid w:val="1BB4777D"/>
    <w:rsid w:val="1BD75AB8"/>
    <w:rsid w:val="1C0459C2"/>
    <w:rsid w:val="1C1B3B4A"/>
    <w:rsid w:val="1C2245B4"/>
    <w:rsid w:val="1C88086E"/>
    <w:rsid w:val="1D266CE1"/>
    <w:rsid w:val="1D3963AF"/>
    <w:rsid w:val="1D6A673C"/>
    <w:rsid w:val="1D9247AE"/>
    <w:rsid w:val="1DB567EC"/>
    <w:rsid w:val="1DD4763E"/>
    <w:rsid w:val="1DF51A98"/>
    <w:rsid w:val="1E0C27D7"/>
    <w:rsid w:val="1E3D060F"/>
    <w:rsid w:val="1E3F7D2E"/>
    <w:rsid w:val="1E4134E4"/>
    <w:rsid w:val="1E5062B3"/>
    <w:rsid w:val="1E523514"/>
    <w:rsid w:val="1E714A66"/>
    <w:rsid w:val="1E802593"/>
    <w:rsid w:val="1E8B6156"/>
    <w:rsid w:val="1E8E65A3"/>
    <w:rsid w:val="1E9B07CA"/>
    <w:rsid w:val="1EA703CC"/>
    <w:rsid w:val="1EB7330C"/>
    <w:rsid w:val="1F0A0FF3"/>
    <w:rsid w:val="1F32070F"/>
    <w:rsid w:val="1F4629DA"/>
    <w:rsid w:val="1F5771FF"/>
    <w:rsid w:val="1FE868A9"/>
    <w:rsid w:val="20034907"/>
    <w:rsid w:val="20173E4B"/>
    <w:rsid w:val="204E48BC"/>
    <w:rsid w:val="208921B3"/>
    <w:rsid w:val="20973DEB"/>
    <w:rsid w:val="20B26522"/>
    <w:rsid w:val="20B44310"/>
    <w:rsid w:val="20E647B9"/>
    <w:rsid w:val="211116EB"/>
    <w:rsid w:val="216133FC"/>
    <w:rsid w:val="21A10981"/>
    <w:rsid w:val="21D56769"/>
    <w:rsid w:val="21E52EF3"/>
    <w:rsid w:val="21FB5D7B"/>
    <w:rsid w:val="22015E94"/>
    <w:rsid w:val="220B1C3D"/>
    <w:rsid w:val="221D1D20"/>
    <w:rsid w:val="22334A87"/>
    <w:rsid w:val="227D15FB"/>
    <w:rsid w:val="22BE6801"/>
    <w:rsid w:val="233500BF"/>
    <w:rsid w:val="23377FF7"/>
    <w:rsid w:val="236B425F"/>
    <w:rsid w:val="23836192"/>
    <w:rsid w:val="23901F29"/>
    <w:rsid w:val="239C0061"/>
    <w:rsid w:val="23B908A4"/>
    <w:rsid w:val="23E95BEF"/>
    <w:rsid w:val="23FD0064"/>
    <w:rsid w:val="24131E7D"/>
    <w:rsid w:val="241674FB"/>
    <w:rsid w:val="245375B0"/>
    <w:rsid w:val="24642C0A"/>
    <w:rsid w:val="2481669D"/>
    <w:rsid w:val="24B22173"/>
    <w:rsid w:val="24B95AD9"/>
    <w:rsid w:val="24BE24DA"/>
    <w:rsid w:val="24CF5825"/>
    <w:rsid w:val="24D663E6"/>
    <w:rsid w:val="24D77F2B"/>
    <w:rsid w:val="24FD1A27"/>
    <w:rsid w:val="2502209D"/>
    <w:rsid w:val="251B136C"/>
    <w:rsid w:val="257851F3"/>
    <w:rsid w:val="258B00E2"/>
    <w:rsid w:val="25A917A6"/>
    <w:rsid w:val="25BE27CC"/>
    <w:rsid w:val="25F74A5C"/>
    <w:rsid w:val="261C51F0"/>
    <w:rsid w:val="2628662C"/>
    <w:rsid w:val="262D45DE"/>
    <w:rsid w:val="26871DC8"/>
    <w:rsid w:val="26A53EF9"/>
    <w:rsid w:val="26A94201"/>
    <w:rsid w:val="26AC274F"/>
    <w:rsid w:val="26C3139C"/>
    <w:rsid w:val="27044A29"/>
    <w:rsid w:val="271D34C8"/>
    <w:rsid w:val="276142BF"/>
    <w:rsid w:val="27783712"/>
    <w:rsid w:val="278A496D"/>
    <w:rsid w:val="27907362"/>
    <w:rsid w:val="28333E1D"/>
    <w:rsid w:val="28454BD6"/>
    <w:rsid w:val="28455253"/>
    <w:rsid w:val="28551971"/>
    <w:rsid w:val="285B1C53"/>
    <w:rsid w:val="287F64EB"/>
    <w:rsid w:val="289F7086"/>
    <w:rsid w:val="28C32028"/>
    <w:rsid w:val="28CC490F"/>
    <w:rsid w:val="28DE40AA"/>
    <w:rsid w:val="29345E77"/>
    <w:rsid w:val="294C65AD"/>
    <w:rsid w:val="29806583"/>
    <w:rsid w:val="298B3C4C"/>
    <w:rsid w:val="29CD66D7"/>
    <w:rsid w:val="29F26D24"/>
    <w:rsid w:val="2A15033F"/>
    <w:rsid w:val="2A1662C1"/>
    <w:rsid w:val="2A1C7367"/>
    <w:rsid w:val="2A2815FA"/>
    <w:rsid w:val="2A6D6092"/>
    <w:rsid w:val="2A7D76B4"/>
    <w:rsid w:val="2B437463"/>
    <w:rsid w:val="2B7807EE"/>
    <w:rsid w:val="2B93548D"/>
    <w:rsid w:val="2BA50BF7"/>
    <w:rsid w:val="2BB90AEF"/>
    <w:rsid w:val="2BBF00EC"/>
    <w:rsid w:val="2BC37CFD"/>
    <w:rsid w:val="2BD5237F"/>
    <w:rsid w:val="2BE536CE"/>
    <w:rsid w:val="2BE758D9"/>
    <w:rsid w:val="2BFE484D"/>
    <w:rsid w:val="2C09049E"/>
    <w:rsid w:val="2C0A653C"/>
    <w:rsid w:val="2C191F85"/>
    <w:rsid w:val="2C1F33CD"/>
    <w:rsid w:val="2C860736"/>
    <w:rsid w:val="2CE82D6F"/>
    <w:rsid w:val="2D343236"/>
    <w:rsid w:val="2DD15014"/>
    <w:rsid w:val="2DF72DE4"/>
    <w:rsid w:val="2E0220AF"/>
    <w:rsid w:val="2E056130"/>
    <w:rsid w:val="2E4B082A"/>
    <w:rsid w:val="2E4E7C50"/>
    <w:rsid w:val="2E5D4E86"/>
    <w:rsid w:val="2E5D790B"/>
    <w:rsid w:val="2E9172AF"/>
    <w:rsid w:val="2E9A3C18"/>
    <w:rsid w:val="2EBB0FEE"/>
    <w:rsid w:val="2EC63002"/>
    <w:rsid w:val="2F0A6B38"/>
    <w:rsid w:val="2F946CCB"/>
    <w:rsid w:val="2FB37440"/>
    <w:rsid w:val="2FD25781"/>
    <w:rsid w:val="2FDC745C"/>
    <w:rsid w:val="2FFD7934"/>
    <w:rsid w:val="3009132E"/>
    <w:rsid w:val="30244583"/>
    <w:rsid w:val="30313649"/>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BD0E2C"/>
    <w:rsid w:val="33CA1BD7"/>
    <w:rsid w:val="33E571B5"/>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97E62"/>
    <w:rsid w:val="36AD60D5"/>
    <w:rsid w:val="36B224F9"/>
    <w:rsid w:val="36EB7C78"/>
    <w:rsid w:val="36EC0CC9"/>
    <w:rsid w:val="373F410B"/>
    <w:rsid w:val="379225B7"/>
    <w:rsid w:val="37CD4737"/>
    <w:rsid w:val="37EE7094"/>
    <w:rsid w:val="380F4B1C"/>
    <w:rsid w:val="38132832"/>
    <w:rsid w:val="38296C89"/>
    <w:rsid w:val="383002EB"/>
    <w:rsid w:val="38586797"/>
    <w:rsid w:val="38BC0149"/>
    <w:rsid w:val="38D87D1C"/>
    <w:rsid w:val="39636459"/>
    <w:rsid w:val="396B7F6C"/>
    <w:rsid w:val="39B417A9"/>
    <w:rsid w:val="39FC5695"/>
    <w:rsid w:val="3A006D8E"/>
    <w:rsid w:val="3A1A009E"/>
    <w:rsid w:val="3A3651E5"/>
    <w:rsid w:val="3A744481"/>
    <w:rsid w:val="3A8C7BEF"/>
    <w:rsid w:val="3A906246"/>
    <w:rsid w:val="3AE2204D"/>
    <w:rsid w:val="3B2349B7"/>
    <w:rsid w:val="3B3D6E7E"/>
    <w:rsid w:val="3B616CFF"/>
    <w:rsid w:val="3B6259F6"/>
    <w:rsid w:val="3B8C414B"/>
    <w:rsid w:val="3B976654"/>
    <w:rsid w:val="3BC01EFC"/>
    <w:rsid w:val="3BCA786A"/>
    <w:rsid w:val="3BD31E2F"/>
    <w:rsid w:val="3BF15831"/>
    <w:rsid w:val="3C105946"/>
    <w:rsid w:val="3C471448"/>
    <w:rsid w:val="3C5F759A"/>
    <w:rsid w:val="3C6C41EC"/>
    <w:rsid w:val="3C6C525A"/>
    <w:rsid w:val="3C8A7746"/>
    <w:rsid w:val="3CAF5805"/>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555B25"/>
    <w:rsid w:val="3F6363FE"/>
    <w:rsid w:val="3F756B8F"/>
    <w:rsid w:val="3F8E3D34"/>
    <w:rsid w:val="3F95482B"/>
    <w:rsid w:val="3FD5079F"/>
    <w:rsid w:val="4019356B"/>
    <w:rsid w:val="401E2A3A"/>
    <w:rsid w:val="40592157"/>
    <w:rsid w:val="406E1CAE"/>
    <w:rsid w:val="40A0133A"/>
    <w:rsid w:val="40C31A53"/>
    <w:rsid w:val="40F15913"/>
    <w:rsid w:val="40FF545D"/>
    <w:rsid w:val="410067C8"/>
    <w:rsid w:val="418F0D2A"/>
    <w:rsid w:val="41D01505"/>
    <w:rsid w:val="41EA78CA"/>
    <w:rsid w:val="42474939"/>
    <w:rsid w:val="424C3C57"/>
    <w:rsid w:val="42613FF3"/>
    <w:rsid w:val="42660D96"/>
    <w:rsid w:val="428667D2"/>
    <w:rsid w:val="42B76B06"/>
    <w:rsid w:val="42CD1CE0"/>
    <w:rsid w:val="42E1381E"/>
    <w:rsid w:val="42ED6459"/>
    <w:rsid w:val="42FE58DD"/>
    <w:rsid w:val="43174B3D"/>
    <w:rsid w:val="434B790E"/>
    <w:rsid w:val="4360274F"/>
    <w:rsid w:val="43977AB6"/>
    <w:rsid w:val="43A3342B"/>
    <w:rsid w:val="43C77C27"/>
    <w:rsid w:val="43DE09EE"/>
    <w:rsid w:val="44002FAD"/>
    <w:rsid w:val="443B2947"/>
    <w:rsid w:val="44814F07"/>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9D1E3C"/>
    <w:rsid w:val="46C4686E"/>
    <w:rsid w:val="46DA58AD"/>
    <w:rsid w:val="46F720CF"/>
    <w:rsid w:val="477B778F"/>
    <w:rsid w:val="478203EC"/>
    <w:rsid w:val="478D5632"/>
    <w:rsid w:val="47B025FA"/>
    <w:rsid w:val="4809698F"/>
    <w:rsid w:val="4811697D"/>
    <w:rsid w:val="487A3E25"/>
    <w:rsid w:val="488B5503"/>
    <w:rsid w:val="488D3A5C"/>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461673"/>
    <w:rsid w:val="4AB82D0F"/>
    <w:rsid w:val="4AEB7664"/>
    <w:rsid w:val="4AFD7C19"/>
    <w:rsid w:val="4B0567D1"/>
    <w:rsid w:val="4B236AAE"/>
    <w:rsid w:val="4B2701C1"/>
    <w:rsid w:val="4B707271"/>
    <w:rsid w:val="4B9739F7"/>
    <w:rsid w:val="4BEE2503"/>
    <w:rsid w:val="4C2130F3"/>
    <w:rsid w:val="4C243449"/>
    <w:rsid w:val="4C245A30"/>
    <w:rsid w:val="4CB6685F"/>
    <w:rsid w:val="4CC367FE"/>
    <w:rsid w:val="4D077F3C"/>
    <w:rsid w:val="4D123355"/>
    <w:rsid w:val="4D2A3B31"/>
    <w:rsid w:val="4D312C52"/>
    <w:rsid w:val="4D902308"/>
    <w:rsid w:val="4D905305"/>
    <w:rsid w:val="4D964A72"/>
    <w:rsid w:val="4D9879BA"/>
    <w:rsid w:val="4D9C1254"/>
    <w:rsid w:val="4E216DF3"/>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C64F91"/>
    <w:rsid w:val="522279CC"/>
    <w:rsid w:val="522E4CC3"/>
    <w:rsid w:val="5244713B"/>
    <w:rsid w:val="52615633"/>
    <w:rsid w:val="526F4DE4"/>
    <w:rsid w:val="52977FD4"/>
    <w:rsid w:val="52A25790"/>
    <w:rsid w:val="52A96B6F"/>
    <w:rsid w:val="52B45975"/>
    <w:rsid w:val="52D94AA4"/>
    <w:rsid w:val="52EA3A62"/>
    <w:rsid w:val="52F50BB8"/>
    <w:rsid w:val="53097272"/>
    <w:rsid w:val="53544462"/>
    <w:rsid w:val="538B6520"/>
    <w:rsid w:val="5397158E"/>
    <w:rsid w:val="54013861"/>
    <w:rsid w:val="54487265"/>
    <w:rsid w:val="544D6070"/>
    <w:rsid w:val="54605E1E"/>
    <w:rsid w:val="54653AAC"/>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82547"/>
    <w:rsid w:val="58AE4F0C"/>
    <w:rsid w:val="58B85899"/>
    <w:rsid w:val="58E363A9"/>
    <w:rsid w:val="595E1678"/>
    <w:rsid w:val="596D5BD4"/>
    <w:rsid w:val="597E3DD8"/>
    <w:rsid w:val="59F80043"/>
    <w:rsid w:val="5A09252F"/>
    <w:rsid w:val="5A0B2778"/>
    <w:rsid w:val="5A2A7C7B"/>
    <w:rsid w:val="5A3E2560"/>
    <w:rsid w:val="5A5D3B6E"/>
    <w:rsid w:val="5A637A76"/>
    <w:rsid w:val="5A673C69"/>
    <w:rsid w:val="5A6D33BA"/>
    <w:rsid w:val="5A792B1F"/>
    <w:rsid w:val="5A874767"/>
    <w:rsid w:val="5AA85BE2"/>
    <w:rsid w:val="5AAD6F28"/>
    <w:rsid w:val="5AD63A24"/>
    <w:rsid w:val="5B263693"/>
    <w:rsid w:val="5B2E1A1D"/>
    <w:rsid w:val="5B843A1C"/>
    <w:rsid w:val="5B873E3F"/>
    <w:rsid w:val="5C02690E"/>
    <w:rsid w:val="5C196DA7"/>
    <w:rsid w:val="5C2A048C"/>
    <w:rsid w:val="5C80234E"/>
    <w:rsid w:val="5C8A680C"/>
    <w:rsid w:val="5D0C4701"/>
    <w:rsid w:val="5D0F0395"/>
    <w:rsid w:val="5D221076"/>
    <w:rsid w:val="5D397964"/>
    <w:rsid w:val="5D556DEB"/>
    <w:rsid w:val="5D5A391C"/>
    <w:rsid w:val="5D5F10C0"/>
    <w:rsid w:val="5D891B7B"/>
    <w:rsid w:val="5D9904D7"/>
    <w:rsid w:val="5DAD38EE"/>
    <w:rsid w:val="5E006862"/>
    <w:rsid w:val="5E0207B9"/>
    <w:rsid w:val="5E1834A1"/>
    <w:rsid w:val="5E261785"/>
    <w:rsid w:val="5E3F32B6"/>
    <w:rsid w:val="5E4A7017"/>
    <w:rsid w:val="5E552BBA"/>
    <w:rsid w:val="5E611C10"/>
    <w:rsid w:val="5E7A0F3F"/>
    <w:rsid w:val="5EFC7377"/>
    <w:rsid w:val="5F06174D"/>
    <w:rsid w:val="5F3A3602"/>
    <w:rsid w:val="5F45733B"/>
    <w:rsid w:val="5F6277C6"/>
    <w:rsid w:val="5F6D0B1D"/>
    <w:rsid w:val="5F8D0B82"/>
    <w:rsid w:val="5FB474FB"/>
    <w:rsid w:val="5FBF1DAE"/>
    <w:rsid w:val="5FCC5339"/>
    <w:rsid w:val="5FE34A5B"/>
    <w:rsid w:val="5FFE1E36"/>
    <w:rsid w:val="60232584"/>
    <w:rsid w:val="607330CE"/>
    <w:rsid w:val="60825176"/>
    <w:rsid w:val="609F2AC4"/>
    <w:rsid w:val="60FA2EE8"/>
    <w:rsid w:val="61054A27"/>
    <w:rsid w:val="610A52BC"/>
    <w:rsid w:val="611D2366"/>
    <w:rsid w:val="613C4809"/>
    <w:rsid w:val="61421856"/>
    <w:rsid w:val="615227C4"/>
    <w:rsid w:val="61654E3F"/>
    <w:rsid w:val="6182292A"/>
    <w:rsid w:val="619F7F92"/>
    <w:rsid w:val="61F94C26"/>
    <w:rsid w:val="62000E56"/>
    <w:rsid w:val="624F3E49"/>
    <w:rsid w:val="62632286"/>
    <w:rsid w:val="62885958"/>
    <w:rsid w:val="62A44442"/>
    <w:rsid w:val="62F40B65"/>
    <w:rsid w:val="62FC2CFE"/>
    <w:rsid w:val="63024505"/>
    <w:rsid w:val="630B44AB"/>
    <w:rsid w:val="632C3A03"/>
    <w:rsid w:val="635600A5"/>
    <w:rsid w:val="635B1DB5"/>
    <w:rsid w:val="63711FED"/>
    <w:rsid w:val="63880DDC"/>
    <w:rsid w:val="638D750D"/>
    <w:rsid w:val="63AC6CC0"/>
    <w:rsid w:val="64055776"/>
    <w:rsid w:val="64240056"/>
    <w:rsid w:val="643E143A"/>
    <w:rsid w:val="64491666"/>
    <w:rsid w:val="648B6EEF"/>
    <w:rsid w:val="64976295"/>
    <w:rsid w:val="64C158BF"/>
    <w:rsid w:val="64C64C54"/>
    <w:rsid w:val="64CE2EAA"/>
    <w:rsid w:val="653C3090"/>
    <w:rsid w:val="65854376"/>
    <w:rsid w:val="658767BE"/>
    <w:rsid w:val="65892531"/>
    <w:rsid w:val="661563F5"/>
    <w:rsid w:val="66195831"/>
    <w:rsid w:val="662E75B1"/>
    <w:rsid w:val="66342C2E"/>
    <w:rsid w:val="663E784C"/>
    <w:rsid w:val="668150AA"/>
    <w:rsid w:val="668B6A45"/>
    <w:rsid w:val="67284557"/>
    <w:rsid w:val="672F3F24"/>
    <w:rsid w:val="673E055F"/>
    <w:rsid w:val="67551CE3"/>
    <w:rsid w:val="677B3220"/>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DA610F"/>
    <w:rsid w:val="68E937A3"/>
    <w:rsid w:val="693D3173"/>
    <w:rsid w:val="693E15D3"/>
    <w:rsid w:val="69627681"/>
    <w:rsid w:val="6977531D"/>
    <w:rsid w:val="69CC2BFF"/>
    <w:rsid w:val="69FD55B8"/>
    <w:rsid w:val="6A0B1C62"/>
    <w:rsid w:val="6A0E3647"/>
    <w:rsid w:val="6A2406C8"/>
    <w:rsid w:val="6AB57385"/>
    <w:rsid w:val="6ADE0BD1"/>
    <w:rsid w:val="6AE96859"/>
    <w:rsid w:val="6B147746"/>
    <w:rsid w:val="6B24787C"/>
    <w:rsid w:val="6B573233"/>
    <w:rsid w:val="6B5B6274"/>
    <w:rsid w:val="6B935D53"/>
    <w:rsid w:val="6C196F71"/>
    <w:rsid w:val="6C226FCB"/>
    <w:rsid w:val="6C31226F"/>
    <w:rsid w:val="6C552F0B"/>
    <w:rsid w:val="6C8C67B7"/>
    <w:rsid w:val="6C9D744C"/>
    <w:rsid w:val="6CDF702A"/>
    <w:rsid w:val="6D167928"/>
    <w:rsid w:val="6D26299B"/>
    <w:rsid w:val="6D4772EC"/>
    <w:rsid w:val="6D73093F"/>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0F49B4"/>
    <w:rsid w:val="701500D1"/>
    <w:rsid w:val="707723D0"/>
    <w:rsid w:val="707C175F"/>
    <w:rsid w:val="70F5661B"/>
    <w:rsid w:val="70F6021D"/>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611E0D"/>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CF46D1"/>
    <w:rsid w:val="77D1700D"/>
    <w:rsid w:val="77EC04CC"/>
    <w:rsid w:val="78775729"/>
    <w:rsid w:val="787F17B1"/>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943D54"/>
    <w:rsid w:val="7AAB1D04"/>
    <w:rsid w:val="7ABA4368"/>
    <w:rsid w:val="7AD05746"/>
    <w:rsid w:val="7B257FFD"/>
    <w:rsid w:val="7B343476"/>
    <w:rsid w:val="7B5A2978"/>
    <w:rsid w:val="7B5A7E4C"/>
    <w:rsid w:val="7B667AF9"/>
    <w:rsid w:val="7B7468F8"/>
    <w:rsid w:val="7BEB0A24"/>
    <w:rsid w:val="7BEE0103"/>
    <w:rsid w:val="7BFC5524"/>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930"/>
    <w:qFormat/>
    <w:uiPriority w:val="0"/>
    <w:rPr>
      <w:lang w:val="zh-CN"/>
    </w:rPr>
  </w:style>
  <w:style w:type="paragraph" w:styleId="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Balloon Text"/>
    <w:basedOn w:val="1"/>
    <w:link w:val="186"/>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4"/>
    <w:qFormat/>
    <w:uiPriority w:val="0"/>
    <w:rPr>
      <w:b/>
      <w:bCs/>
    </w:rPr>
  </w:style>
  <w:style w:type="paragraph" w:styleId="60">
    <w:name w:val="Body Text First Indent"/>
    <w:basedOn w:val="24"/>
    <w:next w:val="50"/>
    <w:link w:val="319"/>
    <w:qFormat/>
    <w:uiPriority w:val="0"/>
    <w:pPr>
      <w:ind w:firstLine="420"/>
    </w:pPr>
    <w:rPr>
      <w:rFonts w:hAnsi="Calibri" w:cs="Times New Roman"/>
      <w:snapToGrid/>
      <w:szCs w:val="20"/>
    </w:rPr>
  </w:style>
  <w:style w:type="paragraph" w:styleId="61">
    <w:name w:val="Body Text First Indent 2"/>
    <w:basedOn w:val="25"/>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1"/>
    <w:basedOn w:val="24"/>
    <w:qFormat/>
    <w:uiPriority w:val="0"/>
    <w:pPr>
      <w:autoSpaceDE w:val="0"/>
      <w:autoSpaceDN w:val="0"/>
      <w:adjustRightInd w:val="0"/>
      <w:spacing w:after="0" w:line="360" w:lineRule="auto"/>
      <w:ind w:firstLine="420"/>
    </w:pPr>
    <w:rPr>
      <w:rFonts w:ascii="宋体" w:hAnsi="Calibri" w:eastAsia="宋体" w:cs="Times New Roman"/>
      <w:sz w:val="24"/>
      <w:lang w:val="zh-CN"/>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6"/>
    <w:qFormat/>
    <w:uiPriority w:val="0"/>
    <w:rPr>
      <w:rFonts w:ascii="黑体" w:hAnsi="Courier New" w:eastAsia="黑体"/>
    </w:rPr>
  </w:style>
  <w:style w:type="character" w:customStyle="1" w:styleId="300">
    <w:name w:val="正文文本 2 Char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0"/>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99"/>
    <w:rPr>
      <w:kern w:val="2"/>
      <w:sz w:val="21"/>
      <w:szCs w:val="24"/>
    </w:rPr>
  </w:style>
  <w:style w:type="character" w:customStyle="1" w:styleId="343">
    <w:name w:val="签名 Char"/>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2"/>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16948</Words>
  <Characters>18167</Characters>
  <Lines>460</Lines>
  <Paragraphs>129</Paragraphs>
  <TotalTime>19</TotalTime>
  <ScaleCrop>false</ScaleCrop>
  <LinksUpToDate>false</LinksUpToDate>
  <CharactersWithSpaces>18726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2023-02-09T06:36:00Z</dcterms:created>
  <dc:creator>玥</dc:creator>
  <cp:lastModifiedBy>邵一成</cp:lastModifiedBy>
  <cp:lastPrinted>2023-09-20T08:59:00Z</cp:lastPrinted>
  <dcterms:modified xsi:type="dcterms:W3CDTF">2025-01-26T08:29:56Z</dcterms:modified>
  <dc:title>杭州市市民卡扩大发卡工程</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67CC09716B5B40CBBA4B7BD5E78F8BF0_13</vt:lpwstr>
  </property>
  <property fmtid="{D5CDD505-2E9C-101B-9397-08002B2CF9AE}" pid="5" name="KSOTemplateDocerSaveRecord">
    <vt:lpwstr>eyJoZGlkIjoiZTViOTNlYmFjNWEwY2VhYzNhNGMzYmMyYWI1YTRkOTciLCJ1c2VySWQiOiIxNTUxMTMwNTI2In0=</vt:lpwstr>
  </property>
</Properties>
</file>