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7028E6">
      <w:pPr>
        <w:spacing w:line="360" w:lineRule="auto"/>
        <w:jc w:val="center"/>
        <w:rPr>
          <w:rFonts w:hint="eastAsia" w:ascii="宋体" w:hAnsi="宋体" w:cs="宋体"/>
          <w:b/>
          <w:color w:val="auto"/>
          <w:sz w:val="24"/>
        </w:rPr>
      </w:pPr>
    </w:p>
    <w:p w14:paraId="4CB17A22">
      <w:pPr>
        <w:spacing w:line="360" w:lineRule="auto"/>
        <w:jc w:val="center"/>
        <w:rPr>
          <w:rFonts w:ascii="宋体" w:hAnsi="宋体" w:cs="宋体"/>
          <w:b/>
          <w:color w:val="auto"/>
          <w:sz w:val="24"/>
        </w:rPr>
      </w:pPr>
    </w:p>
    <w:p w14:paraId="194126A2">
      <w:pPr>
        <w:adjustRightInd/>
        <w:spacing w:line="360" w:lineRule="auto"/>
        <w:jc w:val="center"/>
        <w:rPr>
          <w:rFonts w:ascii="宋体" w:hAnsi="宋体" w:cs="宋体"/>
          <w:b/>
          <w:color w:val="auto"/>
          <w:sz w:val="44"/>
          <w:szCs w:val="44"/>
        </w:rPr>
      </w:pPr>
    </w:p>
    <w:p w14:paraId="6F4E29F0">
      <w:pPr>
        <w:spacing w:line="360" w:lineRule="auto"/>
        <w:jc w:val="center"/>
        <w:rPr>
          <w:rFonts w:ascii="宋体" w:hAnsi="宋体" w:cs="宋体"/>
          <w:b/>
          <w:color w:val="auto"/>
          <w:sz w:val="44"/>
          <w:szCs w:val="44"/>
        </w:rPr>
      </w:pPr>
    </w:p>
    <w:p w14:paraId="4FD6D869">
      <w:pPr>
        <w:adjustRightInd/>
        <w:spacing w:line="360" w:lineRule="auto"/>
        <w:jc w:val="center"/>
        <w:rPr>
          <w:rFonts w:ascii="宋体" w:hAnsi="宋体" w:cs="宋体"/>
          <w:b/>
          <w:color w:val="auto"/>
          <w:sz w:val="48"/>
          <w:szCs w:val="48"/>
        </w:rPr>
      </w:pPr>
    </w:p>
    <w:p w14:paraId="53A03CCF">
      <w:pPr>
        <w:adjustRightInd/>
        <w:spacing w:line="360" w:lineRule="auto"/>
        <w:jc w:val="center"/>
        <w:rPr>
          <w:rFonts w:hint="eastAsia" w:ascii="宋体" w:hAnsi="宋体" w:cs="宋体"/>
          <w:b/>
          <w:bCs/>
          <w:sz w:val="48"/>
          <w:szCs w:val="48"/>
          <w:highlight w:val="none"/>
          <w:lang w:eastAsia="zh-CN"/>
        </w:rPr>
      </w:pPr>
      <w:r>
        <w:rPr>
          <w:rFonts w:hint="eastAsia" w:ascii="宋体" w:hAnsi="宋体" w:cs="宋体"/>
          <w:b/>
          <w:bCs/>
          <w:sz w:val="48"/>
          <w:szCs w:val="48"/>
          <w:highlight w:val="none"/>
          <w:lang w:eastAsia="zh-CN"/>
        </w:rPr>
        <w:t>2025年杭州市西湖区图书馆空调采购项目</w:t>
      </w:r>
    </w:p>
    <w:p w14:paraId="6FBA894C">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 xml:space="preserve">招标文件 </w:t>
      </w:r>
    </w:p>
    <w:p w14:paraId="0D73F3EC">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14:paraId="3FBE6E18">
      <w:pPr>
        <w:snapToGrid w:val="0"/>
        <w:spacing w:line="360" w:lineRule="auto"/>
        <w:jc w:val="center"/>
        <w:rPr>
          <w:rFonts w:hint="eastAsia" w:ascii="宋体" w:hAnsi="宋体" w:eastAsia="宋体" w:cs="宋体"/>
          <w:color w:val="auto"/>
          <w:sz w:val="30"/>
          <w:szCs w:val="30"/>
          <w:lang w:eastAsia="zh-CN"/>
        </w:rPr>
      </w:pPr>
      <w:r>
        <w:rPr>
          <w:rFonts w:hint="eastAsia" w:ascii="宋体" w:hAnsi="宋体" w:cs="宋体"/>
          <w:color w:val="auto"/>
          <w:sz w:val="30"/>
          <w:szCs w:val="30"/>
        </w:rPr>
        <w:t>编号:</w:t>
      </w:r>
      <w:r>
        <w:rPr>
          <w:rFonts w:hint="eastAsia" w:ascii="宋体" w:hAnsi="宋体" w:cs="宋体"/>
          <w:color w:val="auto"/>
          <w:sz w:val="30"/>
          <w:szCs w:val="30"/>
          <w:lang w:eastAsia="zh-CN"/>
        </w:rPr>
        <w:t>XHZFCG-2025-G-03</w:t>
      </w:r>
    </w:p>
    <w:p w14:paraId="4480D49A">
      <w:pPr>
        <w:adjustRightInd/>
        <w:spacing w:line="360" w:lineRule="auto"/>
        <w:rPr>
          <w:rFonts w:ascii="宋体" w:hAnsi="宋体" w:cs="宋体"/>
          <w:color w:val="auto"/>
          <w:sz w:val="28"/>
          <w:szCs w:val="20"/>
        </w:rPr>
      </w:pPr>
    </w:p>
    <w:p w14:paraId="7F753F93">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14:paraId="126B1A32">
      <w:pPr>
        <w:spacing w:line="360" w:lineRule="auto"/>
        <w:jc w:val="center"/>
        <w:rPr>
          <w:rFonts w:ascii="宋体" w:hAnsi="宋体" w:cs="宋体"/>
          <w:b/>
          <w:color w:val="auto"/>
          <w:sz w:val="44"/>
          <w:szCs w:val="44"/>
        </w:rPr>
      </w:pPr>
    </w:p>
    <w:p w14:paraId="22DC22BB">
      <w:pPr>
        <w:spacing w:line="360" w:lineRule="auto"/>
        <w:jc w:val="center"/>
        <w:rPr>
          <w:rFonts w:ascii="宋体" w:hAnsi="宋体" w:cs="宋体"/>
          <w:color w:val="auto"/>
          <w:sz w:val="24"/>
        </w:rPr>
      </w:pPr>
    </w:p>
    <w:p w14:paraId="1EE7050D">
      <w:pPr>
        <w:spacing w:line="360" w:lineRule="auto"/>
        <w:jc w:val="center"/>
        <w:rPr>
          <w:rFonts w:ascii="宋体" w:hAnsi="宋体" w:cs="宋体"/>
          <w:color w:val="auto"/>
          <w:sz w:val="24"/>
        </w:rPr>
      </w:pPr>
    </w:p>
    <w:p w14:paraId="6A96987C">
      <w:pPr>
        <w:spacing w:line="360" w:lineRule="auto"/>
        <w:rPr>
          <w:rFonts w:ascii="宋体" w:hAnsi="宋体" w:cs="宋体"/>
          <w:color w:val="auto"/>
          <w:sz w:val="32"/>
          <w:szCs w:val="32"/>
        </w:rPr>
      </w:pPr>
    </w:p>
    <w:p w14:paraId="09782EE5">
      <w:pPr>
        <w:pStyle w:val="3"/>
      </w:pPr>
    </w:p>
    <w:p w14:paraId="7C5734B7">
      <w:pPr>
        <w:spacing w:line="360" w:lineRule="auto"/>
        <w:jc w:val="center"/>
        <w:rPr>
          <w:rFonts w:hint="eastAsia" w:ascii="宋体" w:hAnsi="宋体" w:cs="宋体"/>
          <w:color w:val="auto"/>
          <w:sz w:val="32"/>
          <w:szCs w:val="32"/>
          <w:highlight w:val="none"/>
          <w:lang w:val="en-US" w:eastAsia="zh-CN"/>
        </w:rPr>
      </w:pPr>
      <w:r>
        <w:rPr>
          <w:rFonts w:hint="eastAsia" w:ascii="宋体" w:hAnsi="宋体" w:cs="宋体"/>
          <w:color w:val="auto"/>
          <w:sz w:val="32"/>
          <w:szCs w:val="32"/>
          <w:highlight w:val="none"/>
          <w:lang w:eastAsia="zh-CN"/>
        </w:rPr>
        <w:t>杭州市西湖区图书馆</w:t>
      </w:r>
    </w:p>
    <w:p w14:paraId="1C5F255D">
      <w:pPr>
        <w:spacing w:line="360" w:lineRule="auto"/>
        <w:jc w:val="center"/>
        <w:rPr>
          <w:rFonts w:hint="eastAsia" w:ascii="宋体" w:hAnsi="宋体" w:eastAsia="宋体" w:cs="宋体"/>
          <w:bCs/>
          <w:color w:val="auto"/>
          <w:sz w:val="32"/>
          <w:szCs w:val="32"/>
          <w:lang w:eastAsia="zh-CN"/>
        </w:rPr>
      </w:pPr>
      <w:r>
        <w:rPr>
          <w:rFonts w:hint="eastAsia" w:ascii="宋体" w:hAnsi="宋体" w:cs="宋体"/>
          <w:bCs/>
          <w:color w:val="auto"/>
          <w:sz w:val="32"/>
          <w:szCs w:val="32"/>
          <w:lang w:eastAsia="zh-CN"/>
        </w:rPr>
        <w:t>杭州市西湖区政府采购中心</w:t>
      </w:r>
    </w:p>
    <w:p w14:paraId="1E12362B">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一</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二十三</w:t>
      </w:r>
      <w:r>
        <w:rPr>
          <w:rFonts w:hint="eastAsia" w:ascii="宋体" w:hAnsi="宋体" w:cs="宋体"/>
          <w:bCs/>
          <w:color w:val="auto"/>
          <w:sz w:val="32"/>
          <w:szCs w:val="32"/>
          <w:highlight w:val="none"/>
        </w:rPr>
        <w:t>日</w:t>
      </w:r>
    </w:p>
    <w:p w14:paraId="3CE8C62D">
      <w:pPr>
        <w:spacing w:line="360" w:lineRule="auto"/>
        <w:jc w:val="center"/>
        <w:rPr>
          <w:rFonts w:ascii="宋体" w:hAnsi="宋体" w:cs="宋体"/>
          <w:color w:val="auto"/>
          <w:sz w:val="24"/>
        </w:rPr>
      </w:pPr>
      <w:r>
        <w:rPr>
          <w:rFonts w:hint="eastAsia" w:ascii="宋体" w:hAnsi="宋体" w:cs="宋体"/>
          <w:color w:val="auto"/>
          <w:sz w:val="24"/>
        </w:rPr>
        <w:br w:type="page"/>
      </w:r>
      <w:bookmarkStart w:id="0" w:name="_Hlt67893495"/>
      <w:bookmarkEnd w:id="0"/>
    </w:p>
    <w:p w14:paraId="17234D13">
      <w:pPr>
        <w:spacing w:line="360" w:lineRule="auto"/>
        <w:jc w:val="center"/>
        <w:rPr>
          <w:rFonts w:ascii="宋体" w:hAnsi="宋体" w:cs="宋体"/>
          <w:color w:val="auto"/>
          <w:sz w:val="24"/>
        </w:rPr>
      </w:pPr>
    </w:p>
    <w:p w14:paraId="11243334">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14:paraId="52E43051">
      <w:pPr>
        <w:spacing w:line="360" w:lineRule="auto"/>
        <w:rPr>
          <w:rFonts w:ascii="宋体" w:hAnsi="宋体" w:cs="宋体"/>
          <w:color w:val="auto"/>
          <w:sz w:val="32"/>
          <w:szCs w:val="32"/>
        </w:rPr>
      </w:pPr>
    </w:p>
    <w:p w14:paraId="278CE72B">
      <w:pPr>
        <w:spacing w:line="360" w:lineRule="auto"/>
        <w:rPr>
          <w:rFonts w:ascii="宋体" w:hAnsi="宋体" w:cs="宋体"/>
          <w:color w:val="auto"/>
          <w:sz w:val="32"/>
          <w:szCs w:val="32"/>
        </w:rPr>
      </w:pPr>
    </w:p>
    <w:p w14:paraId="36B0DBEC">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14:paraId="59B66DF6">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14:paraId="20F21D3E">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14:paraId="66B577C2">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14:paraId="53749F3C">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14:paraId="66A71409">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14:paraId="4C6BE4FE">
      <w:pPr>
        <w:spacing w:line="360" w:lineRule="auto"/>
        <w:ind w:firstLine="549" w:firstLineChars="229"/>
        <w:rPr>
          <w:rFonts w:ascii="宋体" w:hAnsi="宋体" w:cs="宋体"/>
          <w:color w:val="auto"/>
          <w:sz w:val="24"/>
        </w:rPr>
      </w:pPr>
      <w:bookmarkStart w:id="1" w:name="_Hlt91233176"/>
      <w:bookmarkEnd w:id="1"/>
      <w:bookmarkStart w:id="2" w:name="_Toc91899869"/>
    </w:p>
    <w:p w14:paraId="68BEA969">
      <w:pPr>
        <w:spacing w:line="360" w:lineRule="auto"/>
        <w:ind w:firstLine="549" w:firstLineChars="229"/>
        <w:rPr>
          <w:rFonts w:ascii="宋体" w:hAnsi="宋体" w:cs="宋体"/>
          <w:color w:val="auto"/>
          <w:sz w:val="24"/>
        </w:rPr>
      </w:pPr>
    </w:p>
    <w:p w14:paraId="44D1AD29">
      <w:pPr>
        <w:spacing w:line="360" w:lineRule="auto"/>
        <w:ind w:firstLine="549" w:firstLineChars="229"/>
        <w:rPr>
          <w:rFonts w:ascii="宋体" w:hAnsi="宋体" w:cs="宋体"/>
          <w:color w:val="auto"/>
          <w:sz w:val="24"/>
        </w:rPr>
      </w:pPr>
    </w:p>
    <w:p w14:paraId="4337D884">
      <w:pPr>
        <w:spacing w:line="360" w:lineRule="auto"/>
        <w:ind w:firstLine="549" w:firstLineChars="229"/>
        <w:rPr>
          <w:rFonts w:ascii="宋体" w:hAnsi="宋体" w:cs="宋体"/>
          <w:color w:val="auto"/>
          <w:sz w:val="24"/>
        </w:rPr>
      </w:pPr>
    </w:p>
    <w:p w14:paraId="75C0311E">
      <w:pPr>
        <w:spacing w:line="360" w:lineRule="auto"/>
        <w:ind w:firstLine="549" w:firstLineChars="229"/>
        <w:rPr>
          <w:rFonts w:ascii="宋体" w:hAnsi="宋体" w:cs="宋体"/>
          <w:color w:val="auto"/>
          <w:sz w:val="24"/>
        </w:rPr>
      </w:pPr>
    </w:p>
    <w:p w14:paraId="0C7FDF68">
      <w:pPr>
        <w:spacing w:line="360" w:lineRule="auto"/>
        <w:ind w:firstLine="549" w:firstLineChars="229"/>
        <w:rPr>
          <w:rFonts w:ascii="宋体" w:hAnsi="宋体" w:cs="宋体"/>
          <w:color w:val="auto"/>
          <w:sz w:val="24"/>
        </w:rPr>
      </w:pPr>
    </w:p>
    <w:p w14:paraId="3096B061">
      <w:pPr>
        <w:spacing w:line="360" w:lineRule="auto"/>
        <w:ind w:firstLine="549" w:firstLineChars="229"/>
        <w:rPr>
          <w:rFonts w:ascii="宋体" w:hAnsi="宋体" w:cs="宋体"/>
          <w:color w:val="auto"/>
          <w:sz w:val="24"/>
        </w:rPr>
      </w:pPr>
    </w:p>
    <w:p w14:paraId="22EDF92A">
      <w:pPr>
        <w:spacing w:line="360" w:lineRule="auto"/>
        <w:ind w:firstLine="549" w:firstLineChars="229"/>
        <w:rPr>
          <w:rFonts w:ascii="宋体" w:hAnsi="宋体" w:cs="宋体"/>
          <w:color w:val="auto"/>
          <w:sz w:val="24"/>
        </w:rPr>
      </w:pPr>
    </w:p>
    <w:p w14:paraId="27D6D89C">
      <w:pPr>
        <w:spacing w:line="360" w:lineRule="auto"/>
        <w:ind w:firstLine="549" w:firstLineChars="229"/>
        <w:rPr>
          <w:rFonts w:ascii="宋体" w:hAnsi="宋体" w:cs="宋体"/>
          <w:color w:val="auto"/>
          <w:sz w:val="24"/>
        </w:rPr>
      </w:pPr>
    </w:p>
    <w:p w14:paraId="454F19EC">
      <w:pPr>
        <w:spacing w:line="360" w:lineRule="auto"/>
        <w:ind w:firstLine="549" w:firstLineChars="229"/>
        <w:rPr>
          <w:rFonts w:ascii="宋体" w:hAnsi="宋体" w:cs="宋体"/>
          <w:color w:val="auto"/>
          <w:sz w:val="24"/>
        </w:rPr>
      </w:pPr>
    </w:p>
    <w:p w14:paraId="46EECCFC">
      <w:pPr>
        <w:spacing w:line="360" w:lineRule="auto"/>
        <w:ind w:firstLine="549" w:firstLineChars="229"/>
        <w:rPr>
          <w:rFonts w:ascii="宋体" w:hAnsi="宋体" w:cs="宋体"/>
          <w:color w:val="auto"/>
          <w:sz w:val="24"/>
        </w:rPr>
      </w:pPr>
    </w:p>
    <w:p w14:paraId="5067EE7A">
      <w:pPr>
        <w:spacing w:line="360" w:lineRule="auto"/>
        <w:ind w:firstLine="549" w:firstLineChars="229"/>
        <w:rPr>
          <w:rFonts w:ascii="宋体" w:hAnsi="宋体" w:cs="宋体"/>
          <w:color w:val="auto"/>
          <w:sz w:val="24"/>
        </w:rPr>
      </w:pPr>
    </w:p>
    <w:p w14:paraId="6FF243CD">
      <w:pPr>
        <w:spacing w:line="360" w:lineRule="auto"/>
        <w:ind w:firstLine="549" w:firstLineChars="229"/>
        <w:rPr>
          <w:rFonts w:ascii="宋体" w:hAnsi="宋体" w:cs="宋体"/>
          <w:color w:val="auto"/>
          <w:sz w:val="24"/>
        </w:rPr>
      </w:pPr>
    </w:p>
    <w:p w14:paraId="2CA464DF">
      <w:pPr>
        <w:spacing w:line="360" w:lineRule="auto"/>
        <w:rPr>
          <w:rFonts w:ascii="宋体" w:hAnsi="宋体" w:cs="宋体"/>
          <w:color w:val="auto"/>
          <w:sz w:val="24"/>
        </w:rPr>
      </w:pPr>
    </w:p>
    <w:p w14:paraId="396BBA48">
      <w:pPr>
        <w:adjustRightInd/>
        <w:spacing w:line="360" w:lineRule="auto"/>
        <w:jc w:val="center"/>
        <w:outlineLvl w:val="0"/>
        <w:rPr>
          <w:rFonts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rPr>
        <w:t>第一部分 招标公告</w:t>
      </w:r>
    </w:p>
    <w:p w14:paraId="799CDD10">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14:paraId="524ECBD6">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lang w:eastAsia="zh-CN"/>
        </w:rPr>
        <w:t>2025年杭州市西湖区图书馆空调采购项目</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"https://www.zcygov.cn/）获取（下载）招标文件，并于2023年%20月%20日%20点%20分00秒"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https://www.zcygov.cn/）获取（下载）招标文件，并于</w:t>
      </w:r>
      <w:r>
        <w:rPr>
          <w:rStyle w:val="76"/>
          <w:rFonts w:hint="eastAsia" w:cs="Times New Roman" w:asciiTheme="minorEastAsia" w:hAnsiTheme="minorEastAsia" w:eastAsiaTheme="minorEastAsia"/>
          <w:snapToGrid/>
          <w:color w:val="auto"/>
          <w:kern w:val="2"/>
          <w:sz w:val="24"/>
          <w:szCs w:val="24"/>
          <w:highlight w:val="none"/>
          <w:u w:val="single"/>
        </w:rPr>
        <w:t>202</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5</w:t>
      </w:r>
      <w:r>
        <w:rPr>
          <w:rStyle w:val="76"/>
          <w:rFonts w:cs="Times New Roman" w:asciiTheme="minorEastAsia" w:hAnsiTheme="minorEastAsia" w:eastAsiaTheme="minorEastAsia"/>
          <w:snapToGrid/>
          <w:color w:val="auto"/>
          <w:kern w:val="2"/>
          <w:sz w:val="24"/>
          <w:szCs w:val="24"/>
          <w:highlight w:val="none"/>
          <w:u w:val="single"/>
        </w:rPr>
        <w:t>年</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2</w:t>
      </w:r>
      <w:r>
        <w:rPr>
          <w:rStyle w:val="76"/>
          <w:rFonts w:hint="eastAsia" w:cs="Times New Roman" w:asciiTheme="minorEastAsia" w:hAnsiTheme="minorEastAsia" w:eastAsiaTheme="minorEastAsia"/>
          <w:snapToGrid/>
          <w:color w:val="auto"/>
          <w:kern w:val="2"/>
          <w:sz w:val="24"/>
          <w:szCs w:val="24"/>
          <w:highlight w:val="none"/>
          <w:u w:val="single"/>
        </w:rPr>
        <w:t>月</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13</w:t>
      </w:r>
      <w:r>
        <w:rPr>
          <w:rStyle w:val="76"/>
          <w:rFonts w:hint="eastAsia" w:cs="Times New Roman" w:asciiTheme="minorEastAsia" w:hAnsiTheme="minorEastAsia" w:eastAsiaTheme="minorEastAsia"/>
          <w:snapToGrid/>
          <w:color w:val="auto"/>
          <w:kern w:val="2"/>
          <w:sz w:val="24"/>
          <w:szCs w:val="24"/>
          <w:highlight w:val="none"/>
          <w:u w:val="single"/>
        </w:rPr>
        <w:t>日</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9</w:t>
      </w:r>
      <w:r>
        <w:rPr>
          <w:rStyle w:val="76"/>
          <w:rFonts w:hint="eastAsia" w:cs="Times New Roman" w:asciiTheme="minorEastAsia" w:hAnsiTheme="minorEastAsia" w:eastAsiaTheme="minorEastAsia"/>
          <w:snapToGrid/>
          <w:color w:val="auto"/>
          <w:kern w:val="2"/>
          <w:sz w:val="24"/>
          <w:szCs w:val="24"/>
          <w:highlight w:val="none"/>
          <w:u w:val="single"/>
        </w:rPr>
        <w:t>点</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30</w:t>
      </w:r>
      <w:r>
        <w:rPr>
          <w:rStyle w:val="76"/>
          <w:rFonts w:hint="eastAsia" w:cs="Times New Roman" w:asciiTheme="minorEastAsia" w:hAnsiTheme="minorEastAsia" w:eastAsiaTheme="minorEastAsia"/>
          <w:snapToGrid/>
          <w:color w:val="auto"/>
          <w:kern w:val="2"/>
          <w:sz w:val="24"/>
          <w:szCs w:val="24"/>
          <w:highlight w:val="none"/>
          <w:u w:val="single"/>
        </w:rPr>
        <w:t>分</w:t>
      </w:r>
      <w:r>
        <w:rPr>
          <w:rStyle w:val="76"/>
          <w:rFonts w:hint="eastAsia" w:cs="Times New Roman" w:asciiTheme="minorEastAsia" w:hAnsiTheme="minorEastAsia" w:eastAsiaTheme="minorEastAsia"/>
          <w:bCs/>
          <w:snapToGrid/>
          <w:color w:val="auto"/>
          <w:kern w:val="2"/>
          <w:sz w:val="24"/>
          <w:szCs w:val="24"/>
          <w:highlight w:val="none"/>
          <w:u w:val="single"/>
        </w:rPr>
        <w:t>00秒</w:t>
      </w:r>
      <w:r>
        <w:rPr>
          <w:rStyle w:val="76"/>
          <w:rFonts w:hint="eastAsia" w:cs="Times New Roman" w:asciiTheme="minorEastAsia" w:hAnsiTheme="minorEastAsia" w:eastAsiaTheme="minorEastAsia"/>
          <w:bCs/>
          <w:snapToGrid/>
          <w:color w:val="auto"/>
          <w:kern w:val="2"/>
          <w:sz w:val="24"/>
          <w:szCs w:val="24"/>
          <w:highlight w:val="none"/>
          <w:u w:val="singl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40AC7B4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3E636A5D">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XHZFCG-2025-G-03</w:t>
      </w:r>
    </w:p>
    <w:p w14:paraId="6C5E386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2025年杭州市西湖区图书馆空调采购项目</w:t>
      </w:r>
    </w:p>
    <w:p w14:paraId="4B8824CF">
      <w:pPr>
        <w:spacing w:line="360" w:lineRule="auto"/>
        <w:rPr>
          <w:rFonts w:hint="default" w:ascii="宋体" w:hAnsi="宋体" w:eastAsia="宋体" w:cs="宋体"/>
          <w:b/>
          <w:bCs w:val="0"/>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bCs w:val="0"/>
          <w:color w:val="auto"/>
          <w:sz w:val="24"/>
          <w:highlight w:val="none"/>
        </w:rPr>
        <w:t>：</w:t>
      </w:r>
      <w:r>
        <w:rPr>
          <w:rFonts w:hint="eastAsia" w:ascii="宋体" w:hAnsi="宋体" w:cs="宋体"/>
          <w:b/>
          <w:bCs w:val="0"/>
          <w:color w:val="auto"/>
          <w:sz w:val="24"/>
          <w:highlight w:val="none"/>
          <w:lang w:val="en-US" w:eastAsia="zh-CN"/>
        </w:rPr>
        <w:t xml:space="preserve"> 1350000</w:t>
      </w:r>
      <w:r>
        <w:rPr>
          <w:rFonts w:hint="eastAsia" w:hAnsi="宋体" w:cs="宋体"/>
          <w:b/>
          <w:bCs w:val="0"/>
          <w:sz w:val="24"/>
          <w:highlight w:val="none"/>
          <w:lang w:val="en-US" w:eastAsia="zh-CN"/>
        </w:rPr>
        <w:t>.00</w:t>
      </w:r>
    </w:p>
    <w:p w14:paraId="3EAE53FC">
      <w:pPr>
        <w:spacing w:line="360" w:lineRule="auto"/>
        <w:ind w:firstLine="480"/>
        <w:rPr>
          <w:rFonts w:hint="default" w:ascii="宋体" w:hAnsi="宋体" w:eastAsia="宋体" w:cs="宋体"/>
          <w:b/>
          <w:bCs w:val="0"/>
          <w:color w:val="auto"/>
          <w:sz w:val="24"/>
          <w:highlight w:val="none"/>
          <w:lang w:val="en-US" w:eastAsia="zh-CN"/>
        </w:rPr>
      </w:pPr>
      <w:r>
        <w:rPr>
          <w:rFonts w:hint="eastAsia" w:ascii="宋体" w:hAnsi="宋体" w:cs="宋体"/>
          <w:b/>
          <w:bCs w:val="0"/>
          <w:color w:val="auto"/>
          <w:sz w:val="24"/>
          <w:highlight w:val="none"/>
        </w:rPr>
        <w:t>最高限价（元）：</w:t>
      </w:r>
      <w:r>
        <w:rPr>
          <w:rFonts w:hint="eastAsia" w:ascii="宋体" w:hAnsi="宋体" w:cs="宋体"/>
          <w:b/>
          <w:bCs w:val="0"/>
          <w:color w:val="auto"/>
          <w:sz w:val="24"/>
          <w:highlight w:val="none"/>
          <w:lang w:val="en-US" w:eastAsia="zh-CN"/>
        </w:rPr>
        <w:t xml:space="preserve"> 1350000</w:t>
      </w:r>
      <w:r>
        <w:rPr>
          <w:rFonts w:hint="eastAsia" w:hAnsi="宋体" w:cs="宋体"/>
          <w:b/>
          <w:bCs w:val="0"/>
          <w:sz w:val="24"/>
          <w:highlight w:val="none"/>
          <w:lang w:val="en-US" w:eastAsia="zh-CN"/>
        </w:rPr>
        <w:t>.00</w:t>
      </w:r>
    </w:p>
    <w:p w14:paraId="1CE26900">
      <w:pPr>
        <w:pStyle w:val="5"/>
        <w:spacing w:line="360" w:lineRule="auto"/>
        <w:ind w:firstLine="480"/>
        <w:rPr>
          <w:rFonts w:hint="eastAsia" w:asciiTheme="minorEastAsia" w:hAnsiTheme="minorEastAsia" w:eastAsiaTheme="minorEastAsia"/>
          <w:snapToGrid/>
          <w:color w:val="auto"/>
          <w:kern w:val="2"/>
          <w:sz w:val="24"/>
          <w:szCs w:val="24"/>
          <w:highlight w:val="none"/>
        </w:rPr>
      </w:pPr>
      <w:r>
        <w:rPr>
          <w:rFonts w:hint="eastAsia" w:hAnsi="宋体" w:cs="宋体"/>
          <w:b/>
          <w:color w:val="auto"/>
          <w:sz w:val="24"/>
          <w:highlight w:val="none"/>
        </w:rPr>
        <w:t>采购需求：</w:t>
      </w:r>
      <w:r>
        <w:rPr>
          <w:rFonts w:hint="eastAsia" w:asciiTheme="minorEastAsia" w:hAnsiTheme="minorEastAsia" w:eastAsiaTheme="minorEastAsia" w:cstheme="minorEastAsia"/>
          <w:b w:val="0"/>
          <w:bCs w:val="0"/>
          <w:sz w:val="24"/>
          <w:szCs w:val="24"/>
          <w:lang w:eastAsia="zh-CN"/>
        </w:rPr>
        <w:t>202</w:t>
      </w:r>
      <w:r>
        <w:rPr>
          <w:rFonts w:hint="eastAsia" w:asciiTheme="minorEastAsia" w:hAnsiTheme="minorEastAsia" w:cstheme="minorEastAsia"/>
          <w:b w:val="0"/>
          <w:bCs w:val="0"/>
          <w:sz w:val="24"/>
          <w:szCs w:val="24"/>
          <w:lang w:val="en-US" w:eastAsia="zh-CN"/>
        </w:rPr>
        <w:t>5</w:t>
      </w:r>
      <w:r>
        <w:rPr>
          <w:rFonts w:hint="eastAsia" w:asciiTheme="minorEastAsia" w:hAnsiTheme="minorEastAsia" w:eastAsiaTheme="minorEastAsia" w:cstheme="minorEastAsia"/>
          <w:b w:val="0"/>
          <w:bCs w:val="0"/>
          <w:sz w:val="24"/>
          <w:szCs w:val="24"/>
          <w:lang w:eastAsia="zh-CN"/>
        </w:rPr>
        <w:t>年</w:t>
      </w:r>
      <w:r>
        <w:rPr>
          <w:rFonts w:hint="eastAsia" w:asciiTheme="minorEastAsia" w:hAnsiTheme="minorEastAsia" w:eastAsiaTheme="minorEastAsia" w:cstheme="minorEastAsia"/>
          <w:b w:val="0"/>
          <w:bCs w:val="0"/>
          <w:sz w:val="24"/>
          <w:szCs w:val="24"/>
          <w:lang w:val="en-US" w:eastAsia="zh-CN"/>
        </w:rPr>
        <w:t>杭州市西湖区图书馆</w:t>
      </w:r>
      <w:r>
        <w:rPr>
          <w:rFonts w:hint="eastAsia" w:asciiTheme="minorEastAsia" w:hAnsiTheme="minorEastAsia" w:eastAsiaTheme="minorEastAsia" w:cstheme="minorEastAsia"/>
          <w:b w:val="0"/>
          <w:bCs w:val="0"/>
          <w:sz w:val="24"/>
          <w:szCs w:val="24"/>
          <w:lang w:eastAsia="zh-CN"/>
        </w:rPr>
        <w:t>空调采购项目</w:t>
      </w:r>
      <w:r>
        <w:rPr>
          <w:rFonts w:hint="eastAsia" w:asciiTheme="minorEastAsia" w:hAnsiTheme="minorEastAsia" w:eastAsiaTheme="minorEastAsia" w:cstheme="minorEastAsia"/>
          <w:b w:val="0"/>
          <w:bCs w:val="0"/>
          <w:snapToGrid/>
          <w:color w:val="auto"/>
          <w:kern w:val="2"/>
          <w:sz w:val="24"/>
          <w:szCs w:val="24"/>
          <w:highlight w:val="none"/>
        </w:rPr>
        <w:t>，</w:t>
      </w:r>
      <w:r>
        <w:rPr>
          <w:rFonts w:hint="eastAsia" w:ascii="宋体" w:hAnsi="宋体" w:eastAsia="宋体" w:cs="宋体"/>
          <w:snapToGrid/>
          <w:color w:val="auto"/>
          <w:kern w:val="2"/>
          <w:sz w:val="24"/>
          <w:szCs w:val="24"/>
          <w:highlight w:val="none"/>
        </w:rPr>
        <w:t>具体包括</w:t>
      </w:r>
      <w:r>
        <w:rPr>
          <w:rFonts w:hint="eastAsia" w:ascii="宋体" w:hAnsi="宋体" w:eastAsia="宋体" w:cs="宋体"/>
          <w:snapToGrid/>
          <w:color w:val="auto"/>
          <w:kern w:val="2"/>
          <w:sz w:val="24"/>
          <w:szCs w:val="24"/>
          <w:highlight w:val="none"/>
          <w:lang w:eastAsia="zh-CN"/>
        </w:rPr>
        <w:t>：中央空调</w:t>
      </w:r>
      <w:r>
        <w:rPr>
          <w:rFonts w:hint="eastAsia" w:ascii="宋体" w:hAnsi="宋体" w:eastAsia="宋体" w:cs="宋体"/>
          <w:sz w:val="24"/>
          <w:lang w:eastAsia="zh-CN"/>
        </w:rPr>
        <w:t>等</w:t>
      </w:r>
      <w:r>
        <w:rPr>
          <w:rFonts w:hint="eastAsia" w:ascii="宋体" w:hAnsi="宋体" w:eastAsia="宋体" w:cs="宋体"/>
          <w:sz w:val="24"/>
        </w:rPr>
        <w:t>机一批</w:t>
      </w:r>
      <w:r>
        <w:rPr>
          <w:rFonts w:hint="eastAsia" w:ascii="宋体" w:hAnsi="宋体" w:eastAsia="宋体" w:cs="宋体"/>
          <w:sz w:val="24"/>
          <w:lang w:val="en-US" w:eastAsia="zh-CN"/>
        </w:rPr>
        <w:t>及</w:t>
      </w:r>
      <w:r>
        <w:rPr>
          <w:rFonts w:hint="eastAsia" w:ascii="宋体" w:hAnsi="宋体" w:eastAsia="宋体" w:cs="宋体"/>
          <w:sz w:val="24"/>
        </w:rPr>
        <w:t>各种配置件包括(外机支架（基础）、隔震垫、冷媒管、固定材料、保温和包敷材料、通讯线路、强电接线、制冷剂、风口、</w:t>
      </w:r>
      <w:r>
        <w:rPr>
          <w:rFonts w:hint="eastAsia" w:asciiTheme="minorEastAsia" w:hAnsiTheme="minorEastAsia" w:eastAsiaTheme="minorEastAsia" w:cstheme="minorEastAsia"/>
          <w:b w:val="0"/>
          <w:bCs w:val="0"/>
          <w:color w:val="auto"/>
          <w:sz w:val="24"/>
          <w:szCs w:val="24"/>
          <w:highlight w:val="none"/>
          <w:lang w:val="en-US" w:eastAsia="zh-CN"/>
        </w:rPr>
        <w:t>铜管</w:t>
      </w:r>
      <w:r>
        <w:rPr>
          <w:rFonts w:hint="eastAsia" w:asciiTheme="minorEastAsia" w:hAnsiTheme="minorEastAsia" w:cstheme="minorEastAsia"/>
          <w:b w:val="0"/>
          <w:bCs w:val="0"/>
          <w:color w:val="auto"/>
          <w:sz w:val="24"/>
          <w:szCs w:val="24"/>
          <w:highlight w:val="none"/>
          <w:lang w:val="en-US" w:eastAsia="zh-CN"/>
        </w:rPr>
        <w:t>（专用配套铜管））</w:t>
      </w:r>
      <w:r>
        <w:rPr>
          <w:rFonts w:hint="eastAsia" w:asciiTheme="minorEastAsia" w:hAnsiTheme="minorEastAsia" w:eastAsiaTheme="minorEastAsia" w:cstheme="minorEastAsia"/>
          <w:b w:val="0"/>
          <w:bCs w:val="0"/>
          <w:color w:val="auto"/>
          <w:sz w:val="24"/>
          <w:szCs w:val="24"/>
          <w:highlight w:val="none"/>
          <w:lang w:val="en-US" w:eastAsia="zh-CN"/>
        </w:rPr>
        <w:t>、</w:t>
      </w:r>
      <w:r>
        <w:rPr>
          <w:rFonts w:hint="eastAsia" w:asciiTheme="minorEastAsia" w:hAnsiTheme="minorEastAsia" w:eastAsiaTheme="minorEastAsia" w:cstheme="minorEastAsia"/>
          <w:b/>
          <w:bCs/>
          <w:color w:val="auto"/>
          <w:sz w:val="24"/>
          <w:szCs w:val="24"/>
          <w:highlight w:val="none"/>
          <w:lang w:val="en-US" w:eastAsia="zh-CN"/>
        </w:rPr>
        <w:t>旧机机组（风管机</w:t>
      </w:r>
      <w:r>
        <w:rPr>
          <w:rFonts w:hint="eastAsia" w:asciiTheme="minorEastAsia" w:hAnsiTheme="minorEastAsia" w:cstheme="minorEastAsia"/>
          <w:b/>
          <w:bCs/>
          <w:color w:val="auto"/>
          <w:sz w:val="24"/>
          <w:szCs w:val="24"/>
          <w:highlight w:val="none"/>
          <w:lang w:val="en-US" w:eastAsia="zh-CN"/>
        </w:rPr>
        <w:t>中央空调外机、柜机</w:t>
      </w:r>
      <w:r>
        <w:rPr>
          <w:rFonts w:hint="eastAsia" w:asciiTheme="minorEastAsia" w:hAnsiTheme="minorEastAsia" w:eastAsiaTheme="minorEastAsia" w:cstheme="minorEastAsia"/>
          <w:b/>
          <w:bCs/>
          <w:color w:val="auto"/>
          <w:sz w:val="24"/>
          <w:szCs w:val="24"/>
          <w:highlight w:val="none"/>
          <w:lang w:val="en-US" w:eastAsia="zh-CN"/>
        </w:rPr>
        <w:t>）整体移机</w:t>
      </w:r>
      <w:r>
        <w:rPr>
          <w:rFonts w:hint="eastAsia" w:asciiTheme="minorEastAsia" w:hAnsiTheme="minorEastAsia" w:cstheme="minorEastAsia"/>
          <w:b/>
          <w:bCs/>
          <w:color w:val="auto"/>
          <w:sz w:val="24"/>
          <w:szCs w:val="24"/>
          <w:highlight w:val="none"/>
          <w:lang w:val="en-US" w:eastAsia="zh-CN"/>
        </w:rPr>
        <w:t>拆机并放置在一楼指定位置</w:t>
      </w:r>
      <w:r>
        <w:rPr>
          <w:rFonts w:hint="eastAsia" w:ascii="宋体" w:hAnsi="宋体" w:eastAsia="宋体" w:cs="宋体"/>
          <w:b/>
          <w:bCs/>
          <w:sz w:val="24"/>
        </w:rPr>
        <w:t>等</w:t>
      </w:r>
      <w:r>
        <w:rPr>
          <w:rFonts w:hint="eastAsia" w:ascii="宋体" w:hAnsi="宋体" w:cs="宋体"/>
          <w:b/>
          <w:bCs/>
          <w:sz w:val="24"/>
          <w:lang w:eastAsia="zh-CN"/>
        </w:rPr>
        <w:t>（待招标方报废处理）。</w:t>
      </w:r>
      <w:r>
        <w:rPr>
          <w:rFonts w:hint="eastAsia" w:ascii="宋体" w:hAnsi="宋体" w:eastAsia="宋体" w:cs="宋体"/>
          <w:sz w:val="24"/>
        </w:rPr>
        <w:t>项目包括系统全套设备和所有系统及机组内部、外部接管和接线，</w:t>
      </w:r>
      <w:r>
        <w:rPr>
          <w:rFonts w:hint="eastAsia" w:ascii="宋体" w:hAnsi="宋体" w:cs="宋体"/>
          <w:sz w:val="24"/>
          <w:lang w:eastAsia="zh-CN"/>
        </w:rPr>
        <w:t>支架</w:t>
      </w:r>
      <w:r>
        <w:rPr>
          <w:rFonts w:hint="eastAsia" w:ascii="宋体" w:hAnsi="宋体" w:eastAsia="宋体" w:cs="宋体"/>
          <w:sz w:val="24"/>
        </w:rPr>
        <w:t>即提供的机组安装就位后，只需通电，便可进行调试</w:t>
      </w:r>
      <w:r>
        <w:rPr>
          <w:rFonts w:hint="eastAsia" w:hAnsi="宋体" w:cs="宋体"/>
          <w:sz w:val="24"/>
          <w:lang w:eastAsia="zh-CN"/>
        </w:rPr>
        <w:t>，</w:t>
      </w:r>
      <w:r>
        <w:rPr>
          <w:rFonts w:hint="eastAsia" w:ascii="宋体" w:hAnsi="宋体" w:eastAsia="宋体" w:cs="宋体"/>
          <w:sz w:val="24"/>
        </w:rPr>
        <w:t>正式运转使用</w:t>
      </w:r>
      <w:r>
        <w:rPr>
          <w:rFonts w:hint="eastAsia" w:ascii="宋体" w:hAnsi="宋体" w:eastAsia="宋体" w:cs="宋体"/>
          <w:sz w:val="24"/>
          <w:lang w:val="en-US" w:eastAsia="zh-CN"/>
        </w:rPr>
        <w:t>及</w:t>
      </w:r>
      <w:r>
        <w:rPr>
          <w:rFonts w:hint="eastAsia" w:asciiTheme="minorEastAsia" w:hAnsiTheme="minorEastAsia" w:eastAsiaTheme="minorEastAsia" w:cstheme="minorEastAsia"/>
          <w:b w:val="0"/>
          <w:bCs w:val="0"/>
          <w:sz w:val="24"/>
          <w:szCs w:val="24"/>
        </w:rPr>
        <w:t>相关的操作培训</w:t>
      </w:r>
      <w:r>
        <w:rPr>
          <w:rFonts w:hint="eastAsia" w:asciiTheme="minorEastAsia" w:hAnsiTheme="minorEastAsia" w:cstheme="minorEastAsia"/>
          <w:b w:val="0"/>
          <w:bCs w:val="0"/>
          <w:sz w:val="24"/>
          <w:szCs w:val="24"/>
          <w:lang w:eastAsia="zh-CN"/>
        </w:rPr>
        <w:t>及</w:t>
      </w:r>
      <w:r>
        <w:rPr>
          <w:rFonts w:hint="eastAsia" w:ascii="宋体" w:hAnsi="宋体" w:eastAsia="宋体" w:cs="宋体"/>
          <w:bCs/>
          <w:snapToGrid/>
          <w:color w:val="auto"/>
          <w:kern w:val="2"/>
          <w:sz w:val="24"/>
          <w:szCs w:val="24"/>
          <w:highlight w:val="none"/>
          <w:lang w:eastAsia="zh-CN"/>
        </w:rPr>
        <w:t>不少于</w:t>
      </w:r>
      <w:r>
        <w:rPr>
          <w:rFonts w:hint="eastAsia" w:ascii="宋体" w:hAnsi="宋体" w:eastAsia="宋体" w:cs="宋体"/>
          <w:bCs/>
          <w:snapToGrid/>
          <w:color w:val="auto"/>
          <w:kern w:val="2"/>
          <w:sz w:val="24"/>
          <w:szCs w:val="24"/>
          <w:highlight w:val="none"/>
          <w:lang w:val="en-US" w:eastAsia="zh-CN"/>
        </w:rPr>
        <w:t>3</w:t>
      </w:r>
      <w:r>
        <w:rPr>
          <w:rFonts w:hint="eastAsia" w:ascii="宋体" w:hAnsi="宋体" w:eastAsia="宋体" w:cs="宋体"/>
          <w:bCs/>
          <w:snapToGrid/>
          <w:color w:val="auto"/>
          <w:kern w:val="2"/>
          <w:sz w:val="24"/>
          <w:szCs w:val="24"/>
          <w:highlight w:val="none"/>
          <w:lang w:eastAsia="zh-CN"/>
        </w:rPr>
        <w:t>年</w:t>
      </w:r>
      <w:r>
        <w:rPr>
          <w:rFonts w:hint="eastAsia" w:asciiTheme="minorEastAsia" w:hAnsiTheme="minorEastAsia" w:eastAsiaTheme="minorEastAsia" w:cstheme="minorEastAsia"/>
          <w:b w:val="0"/>
          <w:bCs w:val="0"/>
          <w:sz w:val="24"/>
          <w:szCs w:val="24"/>
        </w:rPr>
        <w:t>（含）</w:t>
      </w:r>
      <w:r>
        <w:rPr>
          <w:rFonts w:hint="eastAsia" w:asciiTheme="minorEastAsia" w:hAnsiTheme="minorEastAsia" w:eastAsiaTheme="minorEastAsia" w:cstheme="minorEastAsia"/>
          <w:b w:val="0"/>
          <w:bCs w:val="0"/>
          <w:sz w:val="24"/>
          <w:szCs w:val="24"/>
          <w:lang w:eastAsia="zh-CN"/>
        </w:rPr>
        <w:t>的</w:t>
      </w:r>
      <w:r>
        <w:rPr>
          <w:rFonts w:hint="eastAsia" w:ascii="宋体" w:hAnsi="宋体" w:eastAsia="宋体" w:cs="宋体"/>
          <w:bCs/>
          <w:snapToGrid/>
          <w:color w:val="auto"/>
          <w:kern w:val="2"/>
          <w:sz w:val="24"/>
          <w:szCs w:val="24"/>
          <w:highlight w:val="none"/>
          <w:lang w:eastAsia="zh-CN"/>
        </w:rPr>
        <w:t>免费质保</w:t>
      </w:r>
      <w:r>
        <w:rPr>
          <w:rFonts w:hint="eastAsia" w:ascii="宋体" w:hAnsi="宋体" w:eastAsia="宋体" w:cs="宋体"/>
          <w:bCs/>
          <w:snapToGrid/>
          <w:color w:val="auto"/>
          <w:kern w:val="2"/>
          <w:sz w:val="24"/>
          <w:szCs w:val="24"/>
          <w:highlight w:val="none"/>
          <w:lang w:val="en-US" w:eastAsia="zh-CN" w:bidi="ar-SA"/>
        </w:rPr>
        <w:t>及售后现场技术服务</w:t>
      </w:r>
      <w:r>
        <w:rPr>
          <w:rFonts w:hint="eastAsia" w:asciiTheme="minorEastAsia" w:hAnsiTheme="minorEastAsia" w:eastAsiaTheme="minorEastAsia" w:cstheme="minorEastAsia"/>
          <w:b w:val="0"/>
          <w:bCs w:val="0"/>
          <w:sz w:val="24"/>
          <w:szCs w:val="24"/>
        </w:rPr>
        <w:t>。</w:t>
      </w:r>
      <w:r>
        <w:rPr>
          <w:rFonts w:hint="eastAsia" w:cs="Times New Roman" w:asciiTheme="minorEastAsia" w:hAnsiTheme="minorEastAsia" w:eastAsiaTheme="minorEastAsia"/>
          <w:snapToGrid/>
          <w:color w:val="auto"/>
          <w:kern w:val="2"/>
          <w:sz w:val="24"/>
          <w:szCs w:val="24"/>
          <w:highlight w:val="none"/>
          <w:lang w:eastAsia="zh-CN"/>
        </w:rPr>
        <w:t>具体以</w:t>
      </w:r>
      <w:r>
        <w:rPr>
          <w:rFonts w:hint="eastAsia" w:asciiTheme="minorEastAsia" w:hAnsiTheme="minorEastAsia" w:eastAsiaTheme="minorEastAsia"/>
          <w:snapToGrid/>
          <w:color w:val="auto"/>
          <w:kern w:val="2"/>
          <w:sz w:val="24"/>
          <w:szCs w:val="24"/>
          <w:highlight w:val="none"/>
        </w:rPr>
        <w:t>招标文件第三部分采购需求为准，供应商可点击本公告下方“浏览采购文件”查看采购需求。</w:t>
      </w:r>
    </w:p>
    <w:p w14:paraId="4D9D8921">
      <w:pPr>
        <w:spacing w:line="360" w:lineRule="auto"/>
        <w:ind w:firstLine="482" w:firstLineChars="200"/>
        <w:rPr>
          <w:rFonts w:hint="eastAsia" w:ascii="宋体" w:hAnsi="宋体" w:eastAsia="宋体" w:cs="宋体"/>
          <w:b/>
          <w:snapToGrid w:val="0"/>
          <w:color w:val="auto"/>
          <w:kern w:val="28"/>
          <w:sz w:val="24"/>
          <w:szCs w:val="20"/>
          <w:lang w:val="en-US" w:eastAsia="zh-CN" w:bidi="ar-SA"/>
        </w:rPr>
      </w:pPr>
      <w:r>
        <w:rPr>
          <w:rFonts w:hint="eastAsia" w:ascii="宋体" w:hAnsi="宋体" w:eastAsia="宋体" w:cs="宋体"/>
          <w:b/>
          <w:snapToGrid w:val="0"/>
          <w:color w:val="auto"/>
          <w:kern w:val="28"/>
          <w:sz w:val="24"/>
          <w:szCs w:val="20"/>
          <w:highlight w:val="none"/>
          <w:lang w:val="en-US" w:eastAsia="zh-CN" w:bidi="ar-SA"/>
        </w:rPr>
        <w:t>合同履约期限：</w:t>
      </w:r>
      <w:r>
        <w:rPr>
          <w:rFonts w:hint="eastAsia" w:asciiTheme="minorEastAsia" w:hAnsiTheme="minorEastAsia" w:eastAsiaTheme="minorEastAsia" w:cstheme="minorEastAsia"/>
          <w:b w:val="0"/>
          <w:bCs w:val="0"/>
          <w:color w:val="auto"/>
          <w:sz w:val="24"/>
          <w:szCs w:val="24"/>
          <w:highlight w:val="none"/>
          <w:shd w:val="clear" w:color="auto" w:fill="auto"/>
        </w:rPr>
        <w:t>接采购人通知之日起入场，</w:t>
      </w:r>
      <w:r>
        <w:rPr>
          <w:rFonts w:hint="eastAsia" w:asciiTheme="minorEastAsia" w:hAnsiTheme="minorEastAsia" w:eastAsiaTheme="minorEastAsia" w:cstheme="minorEastAsia"/>
          <w:b w:val="0"/>
          <w:bCs w:val="0"/>
          <w:color w:val="auto"/>
          <w:sz w:val="24"/>
          <w:szCs w:val="24"/>
          <w:highlight w:val="none"/>
          <w:shd w:val="clear" w:color="auto" w:fill="auto"/>
          <w:lang w:val="en-US" w:eastAsia="zh-CN"/>
        </w:rPr>
        <w:t>15</w:t>
      </w:r>
      <w:r>
        <w:rPr>
          <w:rFonts w:hint="eastAsia" w:asciiTheme="minorEastAsia" w:hAnsiTheme="minorEastAsia" w:eastAsiaTheme="minorEastAsia" w:cstheme="minorEastAsia"/>
          <w:b w:val="0"/>
          <w:bCs w:val="0"/>
          <w:color w:val="auto"/>
          <w:sz w:val="24"/>
          <w:szCs w:val="24"/>
          <w:highlight w:val="none"/>
          <w:shd w:val="clear" w:color="auto" w:fill="auto"/>
        </w:rPr>
        <w:t>日历天之内完成安装、调试、验收。</w:t>
      </w:r>
      <w:r>
        <w:rPr>
          <w:rFonts w:hint="eastAsia" w:asciiTheme="minorEastAsia" w:hAnsiTheme="minorEastAsia" w:eastAsiaTheme="minorEastAsia" w:cstheme="minorEastAsia"/>
          <w:b w:val="0"/>
          <w:bCs w:val="0"/>
          <w:color w:val="auto"/>
          <w:sz w:val="24"/>
          <w:szCs w:val="24"/>
          <w:highlight w:val="none"/>
          <w:shd w:val="clear" w:color="auto" w:fill="auto"/>
          <w:lang w:val="en-US" w:eastAsia="zh-CN"/>
        </w:rPr>
        <w:t xml:space="preserve"> </w:t>
      </w:r>
    </w:p>
    <w:p w14:paraId="75FE7AEE">
      <w:pPr>
        <w:pStyle w:val="5"/>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6045553B">
      <w:pPr>
        <w:spacing w:line="360" w:lineRule="auto"/>
        <w:rPr>
          <w:rFonts w:ascii="宋体" w:hAnsi="宋体" w:cs="宋体"/>
          <w:b/>
          <w:color w:val="auto"/>
          <w:sz w:val="24"/>
        </w:rPr>
      </w:pPr>
      <w:r>
        <w:rPr>
          <w:rFonts w:hint="eastAsia" w:ascii="宋体" w:hAnsi="宋体" w:cs="宋体"/>
          <w:b/>
          <w:color w:val="auto"/>
          <w:sz w:val="24"/>
        </w:rPr>
        <w:t>二、</w:t>
      </w:r>
      <w:bookmarkStart w:id="11" w:name="_Hlk101132948"/>
      <w:r>
        <w:rPr>
          <w:rFonts w:hint="eastAsia" w:ascii="宋体" w:hAnsi="宋体" w:cs="宋体"/>
          <w:b/>
          <w:color w:val="auto"/>
          <w:sz w:val="24"/>
        </w:rPr>
        <w:t>申请人的资格要求</w:t>
      </w:r>
      <w:bookmarkEnd w:id="11"/>
      <w:r>
        <w:rPr>
          <w:rFonts w:hint="eastAsia" w:ascii="宋体" w:hAnsi="宋体" w:cs="宋体"/>
          <w:b/>
          <w:color w:val="auto"/>
          <w:sz w:val="24"/>
        </w:rPr>
        <w:t>：</w:t>
      </w:r>
    </w:p>
    <w:p w14:paraId="0DBCE19F">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7303A52F">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14:paraId="27076A96">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014BEDDD">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r>
        <w:rPr>
          <w:rFonts w:hint="eastAsia" w:ascii="宋体" w:hAnsi="宋体" w:cs="宋体"/>
          <w:color w:val="auto"/>
          <w:sz w:val="24"/>
        </w:rPr>
        <w:t>；</w:t>
      </w:r>
    </w:p>
    <w:p w14:paraId="5C3F18E4">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4D3E4DC3">
      <w:pPr>
        <w:spacing w:line="360" w:lineRule="auto"/>
        <w:ind w:firstLine="897" w:firstLineChars="374"/>
        <w:rPr>
          <w:rFonts w:ascii="宋体" w:hAnsi="宋体" w:cs="宋体"/>
          <w:color w:val="auto"/>
          <w:sz w:val="24"/>
          <w:u w:val="single"/>
        </w:rPr>
      </w:pPr>
      <w:sdt>
        <w:sdtPr>
          <w:rPr>
            <w:rFonts w:hint="eastAsia" w:ascii="宋体" w:hAnsi="宋体" w:cs="宋体"/>
            <w:color w:val="auto"/>
            <w:kern w:val="0"/>
            <w:sz w:val="24"/>
          </w:rPr>
          <w:id w:val="-9247305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货物全部由符合政策要求的中小微企业制造，提供中小企业声明函；</w:t>
      </w:r>
    </w:p>
    <w:p w14:paraId="203CC685">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115260493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货物全部由符合政策要求的小微企业制造，提供中小企业声明函；</w:t>
      </w:r>
    </w:p>
    <w:p w14:paraId="26A36CED">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bookmarkStart w:id="12" w:name="_Hlk101132524"/>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bookmarkEnd w:id="12"/>
    <w:p w14:paraId="0676C6FD">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379ED27B">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3DFCDE24">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50898254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p>
    <w:p w14:paraId="673C86B3">
      <w:pPr>
        <w:snapToGrid w:val="0"/>
        <w:spacing w:line="360" w:lineRule="auto"/>
        <w:ind w:firstLine="480" w:firstLineChars="200"/>
        <w:rPr>
          <w:rFonts w:ascii="宋体" w:hAnsi="宋体" w:cs="宋体"/>
          <w:color w:val="auto"/>
          <w:sz w:val="24"/>
          <w:highlight w:val="none"/>
          <w:u w:val="single"/>
        </w:rPr>
      </w:pPr>
      <w:sdt>
        <w:sdtPr>
          <w:rPr>
            <w:rFonts w:hint="eastAsia" w:ascii="宋体" w:hAnsi="宋体" w:cs="宋体"/>
            <w:color w:val="auto"/>
            <w:kern w:val="0"/>
            <w:sz w:val="24"/>
            <w:highlight w:val="none"/>
          </w:rPr>
          <w:id w:val="-160711229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AD75CCD">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72D115E">
      <w:pPr>
        <w:spacing w:line="360" w:lineRule="auto"/>
        <w:rPr>
          <w:rFonts w:ascii="宋体" w:hAnsi="宋体" w:cs="宋体"/>
          <w:b/>
          <w:color w:val="auto"/>
          <w:sz w:val="24"/>
          <w:highlight w:val="none"/>
        </w:rPr>
      </w:pPr>
      <w:r>
        <w:rPr>
          <w:rFonts w:hint="eastAsia" w:ascii="宋体" w:hAnsi="宋体" w:cs="宋体"/>
          <w:b/>
          <w:color w:val="auto"/>
          <w:sz w:val="24"/>
        </w:rPr>
        <w:t>三、获取招</w:t>
      </w:r>
      <w:r>
        <w:rPr>
          <w:rFonts w:hint="eastAsia" w:ascii="宋体" w:hAnsi="宋体" w:cs="宋体"/>
          <w:b/>
          <w:color w:val="auto"/>
          <w:sz w:val="24"/>
          <w:highlight w:val="none"/>
        </w:rPr>
        <w:t xml:space="preserve">标文件 </w:t>
      </w:r>
    </w:p>
    <w:p w14:paraId="3270EDF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4FF3EB2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16539C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5FAD9CF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87C4B33">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9E36D4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59E643A0">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7AA9584D">
      <w:pPr>
        <w:spacing w:line="360" w:lineRule="auto"/>
        <w:ind w:firstLine="482" w:firstLineChars="200"/>
        <w:rPr>
          <w:rFonts w:ascii="宋体" w:hAnsi="宋体" w:cs="宋体"/>
          <w:bCs/>
          <w:color w:val="auto"/>
          <w:sz w:val="24"/>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u w:val="single"/>
        </w:rPr>
        <w:t>分00秒</w:t>
      </w:r>
    </w:p>
    <w:p w14:paraId="368BF9E9">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14:paraId="7F716DFA">
      <w:pPr>
        <w:spacing w:line="360" w:lineRule="auto"/>
        <w:rPr>
          <w:rFonts w:ascii="宋体" w:hAnsi="宋体" w:cs="宋体"/>
          <w:color w:val="auto"/>
          <w:sz w:val="24"/>
        </w:rPr>
      </w:pPr>
      <w:r>
        <w:rPr>
          <w:rFonts w:hint="eastAsia" w:ascii="宋体" w:hAnsi="宋体" w:cs="宋体"/>
          <w:b/>
          <w:color w:val="auto"/>
          <w:sz w:val="24"/>
        </w:rPr>
        <w:t xml:space="preserve">五、公告期限 </w:t>
      </w:r>
    </w:p>
    <w:p w14:paraId="5DFB61A9">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55FB4182">
      <w:pPr>
        <w:spacing w:line="360" w:lineRule="auto"/>
        <w:rPr>
          <w:rFonts w:ascii="宋体" w:hAnsi="宋体" w:cs="宋体"/>
          <w:b/>
          <w:color w:val="auto"/>
          <w:sz w:val="24"/>
        </w:rPr>
      </w:pPr>
      <w:r>
        <w:rPr>
          <w:rFonts w:hint="eastAsia" w:ascii="宋体" w:hAnsi="宋体" w:cs="宋体"/>
          <w:b/>
          <w:color w:val="auto"/>
          <w:sz w:val="24"/>
        </w:rPr>
        <w:t>六、其他补充事宜</w:t>
      </w:r>
    </w:p>
    <w:p w14:paraId="16F367C8">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 </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14:paraId="498712BE">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33E793D">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D26EEF0">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6A481D5">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14:paraId="022BD9ED">
      <w:pPr>
        <w:spacing w:line="360" w:lineRule="auto"/>
        <w:rPr>
          <w:rFonts w:ascii="宋体" w:hAnsi="宋体" w:cs="宋体"/>
          <w:color w:val="auto"/>
          <w:sz w:val="24"/>
        </w:rPr>
      </w:pPr>
      <w:r>
        <w:rPr>
          <w:rFonts w:hint="eastAsia" w:ascii="宋体" w:hAnsi="宋体" w:cs="宋体"/>
          <w:color w:val="auto"/>
          <w:sz w:val="24"/>
        </w:rPr>
        <w:t xml:space="preserve">    1.采购人信息</w:t>
      </w:r>
    </w:p>
    <w:p w14:paraId="53848DBB">
      <w:pPr>
        <w:spacing w:line="360" w:lineRule="auto"/>
        <w:ind w:firstLine="480"/>
        <w:rPr>
          <w:rFonts w:hint="eastAsia" w:ascii="宋体" w:hAnsi="宋体" w:cs="宋体"/>
          <w:color w:val="auto"/>
          <w:sz w:val="24"/>
          <w:lang w:val="en-US" w:eastAsia="zh-CN"/>
        </w:rPr>
      </w:pPr>
      <w:r>
        <w:rPr>
          <w:rFonts w:hint="eastAsia" w:ascii="宋体" w:hAnsi="宋体" w:cs="宋体"/>
          <w:color w:val="auto"/>
          <w:sz w:val="24"/>
        </w:rPr>
        <w:t>名    称：</w:t>
      </w:r>
      <w:r>
        <w:rPr>
          <w:rFonts w:hint="eastAsia" w:ascii="宋体" w:hAnsi="宋体" w:cs="宋体"/>
          <w:color w:val="auto"/>
          <w:sz w:val="24"/>
          <w:lang w:val="en-US" w:eastAsia="zh-CN"/>
        </w:rPr>
        <w:t>杭州市西湖区图书馆</w:t>
      </w:r>
    </w:p>
    <w:p w14:paraId="1538099D">
      <w:pPr>
        <w:spacing w:line="360" w:lineRule="auto"/>
        <w:ind w:firstLine="480"/>
        <w:rPr>
          <w:rFonts w:ascii="宋体" w:hAnsi="宋体" w:cs="宋体"/>
          <w:color w:val="auto"/>
          <w:sz w:val="24"/>
        </w:rPr>
      </w:pPr>
      <w:r>
        <w:rPr>
          <w:rFonts w:hint="eastAsia" w:ascii="宋体" w:hAnsi="宋体" w:cs="宋体"/>
          <w:color w:val="auto"/>
          <w:sz w:val="24"/>
        </w:rPr>
        <w:t>地    址：杭州市西湖区古墩路413-1号</w:t>
      </w:r>
      <w:r>
        <w:rPr>
          <w:rFonts w:hint="default" w:ascii="宋体" w:hAnsi="宋体" w:cs="宋体"/>
          <w:sz w:val="24"/>
          <w:lang w:val="en-US"/>
        </w:rPr>
        <w:t xml:space="preserve"> </w:t>
      </w:r>
      <w:r>
        <w:rPr>
          <w:rFonts w:hint="eastAsia" w:ascii="宋体" w:hAnsi="宋体" w:cs="宋体"/>
          <w:color w:val="auto"/>
          <w:sz w:val="24"/>
        </w:rPr>
        <w:t xml:space="preserve"> </w:t>
      </w:r>
    </w:p>
    <w:p w14:paraId="5360A476">
      <w:pPr>
        <w:spacing w:line="360" w:lineRule="auto"/>
        <w:ind w:firstLine="480"/>
        <w:rPr>
          <w:rFonts w:ascii="宋体" w:hAnsi="宋体" w:cs="宋体"/>
          <w:color w:val="auto"/>
          <w:sz w:val="24"/>
        </w:rPr>
      </w:pPr>
      <w:r>
        <w:rPr>
          <w:rFonts w:hint="eastAsia" w:ascii="宋体" w:hAnsi="宋体" w:cs="宋体"/>
          <w:color w:val="auto"/>
          <w:sz w:val="24"/>
        </w:rPr>
        <w:t>传    真：</w:t>
      </w:r>
      <w:r>
        <w:rPr>
          <w:rFonts w:hint="default" w:ascii="宋体" w:hAnsi="宋体" w:cs="宋体"/>
          <w:color w:val="auto"/>
          <w:sz w:val="24"/>
          <w:lang w:val="en-US"/>
        </w:rPr>
        <w:t>/</w:t>
      </w:r>
      <w:r>
        <w:rPr>
          <w:rFonts w:hint="eastAsia" w:ascii="宋体" w:hAnsi="宋体" w:cs="宋体"/>
          <w:color w:val="auto"/>
          <w:sz w:val="24"/>
        </w:rPr>
        <w:t xml:space="preserve"> </w:t>
      </w:r>
      <w:r>
        <w:rPr>
          <w:rFonts w:hint="default" w:ascii="宋体" w:hAnsi="宋体" w:cs="宋体"/>
          <w:color w:val="auto"/>
          <w:sz w:val="24"/>
          <w:lang w:val="en-US"/>
        </w:rPr>
        <w:t xml:space="preserve"> </w:t>
      </w:r>
    </w:p>
    <w:p w14:paraId="0AA23D43">
      <w:pPr>
        <w:spacing w:line="360" w:lineRule="auto"/>
        <w:ind w:firstLine="480"/>
        <w:rPr>
          <w:rFonts w:ascii="宋体" w:hAnsi="宋体" w:cs="宋体"/>
          <w:sz w:val="24"/>
        </w:rPr>
      </w:pPr>
      <w:r>
        <w:rPr>
          <w:rFonts w:hint="eastAsia" w:ascii="宋体" w:hAnsi="宋体" w:cs="宋体"/>
          <w:sz w:val="24"/>
        </w:rPr>
        <w:t>项目联系人（询问）：</w:t>
      </w:r>
      <w:r>
        <w:rPr>
          <w:rFonts w:hint="eastAsia" w:ascii="宋体" w:hAnsi="宋体" w:cs="宋体"/>
          <w:sz w:val="24"/>
          <w:lang w:eastAsia="zh-CN"/>
        </w:rPr>
        <w:t>边国尧</w:t>
      </w:r>
      <w:r>
        <w:rPr>
          <w:rFonts w:hint="eastAsia" w:ascii="宋体" w:hAnsi="宋体" w:cs="宋体"/>
          <w:sz w:val="24"/>
        </w:rPr>
        <w:t xml:space="preserve"> </w:t>
      </w:r>
    </w:p>
    <w:p w14:paraId="4E754A9B">
      <w:pPr>
        <w:spacing w:line="360" w:lineRule="auto"/>
        <w:rPr>
          <w:rFonts w:ascii="宋体" w:hAnsi="宋体" w:cs="宋体"/>
          <w:sz w:val="24"/>
        </w:rPr>
      </w:pPr>
      <w:r>
        <w:rPr>
          <w:rFonts w:hint="eastAsia" w:ascii="宋体" w:hAnsi="宋体" w:cs="宋体"/>
          <w:sz w:val="24"/>
        </w:rPr>
        <w:t xml:space="preserve">    项目联系方式（询问）：</w:t>
      </w:r>
      <w:r>
        <w:rPr>
          <w:rFonts w:hint="eastAsia" w:ascii="宋体" w:hAnsi="宋体" w:cs="宋体"/>
          <w:sz w:val="24"/>
          <w:lang w:val="en-US" w:eastAsia="zh-CN"/>
        </w:rPr>
        <w:t xml:space="preserve">0571-87981282 </w:t>
      </w:r>
    </w:p>
    <w:p w14:paraId="40571393">
      <w:pPr>
        <w:spacing w:line="360" w:lineRule="auto"/>
        <w:rPr>
          <w:rFonts w:ascii="宋体" w:hAnsi="宋体" w:cs="宋体"/>
          <w:sz w:val="24"/>
        </w:rPr>
      </w:pPr>
      <w:r>
        <w:rPr>
          <w:rFonts w:hint="eastAsia" w:ascii="宋体" w:hAnsi="宋体" w:cs="宋体"/>
          <w:sz w:val="24"/>
        </w:rPr>
        <w:t xml:space="preserve">    质疑联系人：</w:t>
      </w:r>
      <w:r>
        <w:rPr>
          <w:rFonts w:hint="eastAsia" w:ascii="宋体" w:hAnsi="宋体" w:cs="宋体"/>
          <w:sz w:val="24"/>
          <w:lang w:eastAsia="zh-CN"/>
        </w:rPr>
        <w:t>高虹</w:t>
      </w:r>
      <w:r>
        <w:rPr>
          <w:rFonts w:hint="eastAsia" w:ascii="宋体" w:hAnsi="宋体" w:cs="宋体"/>
          <w:sz w:val="24"/>
          <w:lang w:val="en-US" w:eastAsia="zh-CN"/>
        </w:rPr>
        <w:t xml:space="preserve"> </w:t>
      </w:r>
    </w:p>
    <w:p w14:paraId="713355FE">
      <w:pPr>
        <w:spacing w:line="360" w:lineRule="auto"/>
        <w:rPr>
          <w:rFonts w:ascii="宋体" w:hAnsi="宋体" w:cs="宋体"/>
          <w:sz w:val="24"/>
        </w:rPr>
      </w:pPr>
      <w:r>
        <w:rPr>
          <w:rFonts w:hint="eastAsia" w:ascii="宋体" w:hAnsi="宋体" w:cs="宋体"/>
          <w:sz w:val="24"/>
        </w:rPr>
        <w:t xml:space="preserve">    质疑联系方式：</w:t>
      </w:r>
      <w:r>
        <w:rPr>
          <w:rFonts w:hint="eastAsia" w:ascii="宋体" w:hAnsi="宋体" w:cs="宋体"/>
          <w:sz w:val="24"/>
          <w:lang w:val="en-US" w:eastAsia="zh-CN"/>
        </w:rPr>
        <w:t xml:space="preserve">0571-87981283 </w:t>
      </w:r>
    </w:p>
    <w:p w14:paraId="3691C557">
      <w:pPr>
        <w:spacing w:line="360" w:lineRule="auto"/>
        <w:rPr>
          <w:rFonts w:ascii="宋体" w:hAnsi="宋体" w:cs="宋体"/>
          <w:color w:val="auto"/>
          <w:sz w:val="24"/>
        </w:rPr>
      </w:pPr>
      <w:r>
        <w:rPr>
          <w:rFonts w:hint="eastAsia" w:ascii="宋体" w:hAnsi="宋体" w:cs="宋体"/>
          <w:color w:val="auto"/>
          <w:sz w:val="24"/>
        </w:rPr>
        <w:t xml:space="preserve">    2.采购代理机构信息            </w:t>
      </w:r>
    </w:p>
    <w:p w14:paraId="30E7BCF5">
      <w:pPr>
        <w:spacing w:line="360" w:lineRule="auto"/>
        <w:ind w:firstLine="480"/>
        <w:rPr>
          <w:rFonts w:ascii="宋体" w:hAnsi="宋体" w:cs="宋体"/>
          <w:color w:val="auto"/>
          <w:sz w:val="24"/>
        </w:rPr>
      </w:pPr>
      <w:r>
        <w:rPr>
          <w:rFonts w:hint="eastAsia" w:ascii="宋体" w:hAnsi="宋体" w:cs="宋体"/>
          <w:color w:val="auto"/>
          <w:sz w:val="24"/>
        </w:rPr>
        <w:t>名    称：</w:t>
      </w:r>
      <w:r>
        <w:rPr>
          <w:rFonts w:hint="eastAsia" w:ascii="宋体" w:hAnsi="宋体" w:cs="宋体"/>
          <w:sz w:val="24"/>
          <w:highlight w:val="none"/>
          <w:lang w:eastAsia="zh-CN"/>
        </w:rPr>
        <w:t>杭州市西湖区政府采购中心</w:t>
      </w:r>
    </w:p>
    <w:p w14:paraId="1CD36DFE">
      <w:pPr>
        <w:spacing w:line="360" w:lineRule="auto"/>
        <w:ind w:firstLine="480"/>
        <w:rPr>
          <w:rFonts w:ascii="宋体" w:hAnsi="宋体" w:cs="宋体"/>
          <w:color w:val="auto"/>
          <w:sz w:val="24"/>
        </w:rPr>
      </w:pPr>
      <w:r>
        <w:rPr>
          <w:rFonts w:hint="eastAsia" w:ascii="宋体" w:hAnsi="宋体" w:cs="宋体"/>
          <w:color w:val="auto"/>
          <w:sz w:val="24"/>
        </w:rPr>
        <w:t>地    址：</w:t>
      </w:r>
      <w:r>
        <w:rPr>
          <w:rFonts w:hint="eastAsia" w:ascii="宋体" w:hAnsi="宋体" w:cs="宋体"/>
          <w:sz w:val="24"/>
          <w:highlight w:val="none"/>
          <w:lang w:eastAsia="zh-CN"/>
        </w:rPr>
        <w:t>杭州市西湖区文一西路858号</w:t>
      </w:r>
    </w:p>
    <w:p w14:paraId="51E9D963">
      <w:pPr>
        <w:spacing w:line="360" w:lineRule="auto"/>
        <w:rPr>
          <w:rFonts w:ascii="宋体" w:hAnsi="宋体" w:cs="宋体"/>
          <w:color w:val="auto"/>
          <w:sz w:val="24"/>
        </w:rPr>
      </w:pPr>
      <w:r>
        <w:rPr>
          <w:rFonts w:hint="eastAsia" w:ascii="宋体" w:hAnsi="宋体" w:cs="宋体"/>
          <w:color w:val="auto"/>
          <w:sz w:val="24"/>
        </w:rPr>
        <w:t xml:space="preserve">    传    真： /</w:t>
      </w:r>
    </w:p>
    <w:p w14:paraId="03BD7B5D">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项目联系人（询问）： </w:t>
      </w:r>
      <w:r>
        <w:rPr>
          <w:rFonts w:hint="eastAsia" w:ascii="宋体" w:hAnsi="宋体" w:cs="宋体"/>
          <w:color w:val="auto"/>
          <w:sz w:val="24"/>
          <w:lang w:val="en-US" w:eastAsia="zh-CN"/>
        </w:rPr>
        <w:t>邵一成</w:t>
      </w:r>
    </w:p>
    <w:p w14:paraId="65CD0E6B">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项目联系方式（询问）：0571-</w:t>
      </w:r>
      <w:r>
        <w:rPr>
          <w:rFonts w:hint="default" w:ascii="宋体" w:hAnsi="宋体" w:cs="宋体"/>
          <w:color w:val="auto"/>
          <w:sz w:val="24"/>
          <w:lang w:val="en-US"/>
        </w:rPr>
        <w:t>89511</w:t>
      </w:r>
      <w:r>
        <w:rPr>
          <w:rFonts w:hint="eastAsia" w:ascii="宋体" w:hAnsi="宋体" w:cs="宋体"/>
          <w:color w:val="auto"/>
          <w:sz w:val="24"/>
          <w:lang w:val="en-US" w:eastAsia="zh-CN"/>
        </w:rPr>
        <w:t>007</w:t>
      </w:r>
    </w:p>
    <w:p w14:paraId="5A13B6AF">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质疑联系人： </w:t>
      </w:r>
      <w:r>
        <w:rPr>
          <w:rFonts w:hint="eastAsia" w:ascii="宋体" w:hAnsi="宋体" w:cs="宋体"/>
          <w:color w:val="auto"/>
          <w:sz w:val="24"/>
          <w:lang w:eastAsia="zh-CN"/>
        </w:rPr>
        <w:t>缪新新</w:t>
      </w:r>
    </w:p>
    <w:p w14:paraId="04E73977">
      <w:pPr>
        <w:spacing w:line="360" w:lineRule="auto"/>
        <w:rPr>
          <w:rFonts w:hint="default" w:ascii="宋体" w:hAnsi="宋体" w:cs="宋体"/>
          <w:color w:val="auto"/>
          <w:sz w:val="24"/>
          <w:lang w:val="en-US"/>
        </w:rPr>
      </w:pPr>
      <w:r>
        <w:rPr>
          <w:rFonts w:hint="eastAsia" w:ascii="宋体" w:hAnsi="宋体" w:cs="宋体"/>
          <w:color w:val="auto"/>
          <w:sz w:val="24"/>
        </w:rPr>
        <w:t xml:space="preserve">    质疑联系方式：0571-8</w:t>
      </w:r>
      <w:r>
        <w:rPr>
          <w:rFonts w:hint="default" w:ascii="宋体" w:hAnsi="宋体" w:cs="宋体"/>
          <w:color w:val="auto"/>
          <w:sz w:val="24"/>
          <w:lang w:val="en-US"/>
        </w:rPr>
        <w:t>9511561</w:t>
      </w:r>
    </w:p>
    <w:p w14:paraId="0B4B535D">
      <w:pPr>
        <w:spacing w:line="360" w:lineRule="auto"/>
        <w:rPr>
          <w:rFonts w:ascii="宋体" w:hAnsi="宋体" w:cs="宋体"/>
          <w:color w:val="auto"/>
          <w:sz w:val="24"/>
        </w:rPr>
      </w:pPr>
      <w:r>
        <w:rPr>
          <w:rFonts w:hint="eastAsia" w:ascii="宋体" w:hAnsi="宋体" w:cs="宋体"/>
          <w:color w:val="auto"/>
          <w:sz w:val="24"/>
        </w:rPr>
        <w:t xml:space="preserve">    3.</w:t>
      </w:r>
      <w:r>
        <w:rPr>
          <w:rFonts w:hint="eastAsia"/>
          <w:color w:val="auto"/>
        </w:rPr>
        <w:t xml:space="preserve"> </w:t>
      </w:r>
      <w:r>
        <w:rPr>
          <w:rFonts w:hint="eastAsia" w:ascii="宋体" w:hAnsi="宋体" w:cs="宋体"/>
          <w:color w:val="auto"/>
          <w:sz w:val="24"/>
        </w:rPr>
        <w:t xml:space="preserve">同级政府采购监督管理部门            </w:t>
      </w:r>
    </w:p>
    <w:p w14:paraId="41710095">
      <w:pPr>
        <w:spacing w:line="360" w:lineRule="auto"/>
        <w:ind w:left="479" w:leftChars="228" w:firstLine="0" w:firstLineChars="0"/>
        <w:rPr>
          <w:rFonts w:ascii="宋体" w:hAnsi="宋体" w:cs="宋体"/>
          <w:color w:val="auto"/>
          <w:sz w:val="24"/>
        </w:rPr>
      </w:pPr>
      <w:r>
        <w:rPr>
          <w:rFonts w:hint="eastAsia" w:ascii="宋体" w:hAnsi="宋体" w:cs="宋体"/>
          <w:sz w:val="24"/>
        </w:rPr>
        <w:t>名 称：杭州市西湖区财政局、浙江省政府采购行政裁决服务中心（杭州）</w:t>
      </w:r>
      <w:r>
        <w:rPr>
          <w:rFonts w:hint="eastAsia" w:ascii="宋体" w:hAnsi="宋体" w:cs="宋体"/>
          <w:sz w:val="24"/>
        </w:rPr>
        <w:br w:type="textWrapping"/>
      </w:r>
      <w:r>
        <w:rPr>
          <w:rFonts w:hint="eastAsia" w:ascii="宋体" w:hAnsi="宋体" w:cs="宋体"/>
          <w:sz w:val="24"/>
        </w:rPr>
        <w:t xml:space="preserve">地 址：杭州市上城区清泰街549号城建综合大楼11楼（快递仅限ems或顺丰） </w:t>
      </w:r>
      <w:r>
        <w:rPr>
          <w:rFonts w:hint="eastAsia" w:ascii="宋体" w:hAnsi="宋体" w:cs="宋体"/>
          <w:sz w:val="24"/>
        </w:rPr>
        <w:br w:type="textWrapping"/>
      </w:r>
      <w:r>
        <w:rPr>
          <w:rFonts w:hint="eastAsia" w:ascii="宋体" w:hAnsi="宋体" w:cs="宋体"/>
          <w:sz w:val="24"/>
        </w:rPr>
        <w:t>传 真： /</w:t>
      </w:r>
      <w:r>
        <w:rPr>
          <w:rFonts w:hint="eastAsia" w:ascii="宋体" w:hAnsi="宋体" w:cs="宋体"/>
          <w:sz w:val="24"/>
        </w:rPr>
        <w:br w:type="textWrapping"/>
      </w:r>
      <w:r>
        <w:rPr>
          <w:rFonts w:hint="eastAsia" w:ascii="宋体" w:hAnsi="宋体" w:cs="宋体"/>
          <w:sz w:val="24"/>
        </w:rPr>
        <w:t>联系人 ：朱女士、王女士</w:t>
      </w:r>
      <w:r>
        <w:rPr>
          <w:rFonts w:hint="eastAsia" w:ascii="宋体" w:hAnsi="宋体" w:cs="宋体"/>
          <w:sz w:val="24"/>
        </w:rPr>
        <w:br w:type="textWrapping"/>
      </w:r>
      <w:r>
        <w:rPr>
          <w:rFonts w:hint="eastAsia" w:ascii="宋体" w:hAnsi="宋体" w:cs="宋体"/>
          <w:sz w:val="24"/>
        </w:rPr>
        <w:t xml:space="preserve">监督投诉电话：0571-87227671,0571-87800218   </w:t>
      </w:r>
      <w:r>
        <w:rPr>
          <w:rFonts w:hint="eastAsia" w:ascii="宋体" w:hAnsi="宋体" w:cs="宋体"/>
          <w:color w:val="auto"/>
          <w:sz w:val="24"/>
        </w:rPr>
        <w:t xml:space="preserve"> </w:t>
      </w:r>
    </w:p>
    <w:p w14:paraId="0D143AF2">
      <w:pPr>
        <w:spacing w:line="360" w:lineRule="auto"/>
        <w:ind w:firstLine="480" w:firstLineChars="200"/>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w:t>
      </w:r>
      <w:r>
        <w:rPr>
          <w:rFonts w:hint="eastAsia" w:ascii="微软雅黑" w:hAnsi="微软雅黑" w:eastAsia="微软雅黑"/>
          <w:color w:val="auto"/>
          <w:szCs w:val="21"/>
          <w:shd w:val="clear" w:color="auto" w:fill="FFFFFF"/>
        </w:rPr>
        <w:t>95763</w:t>
      </w:r>
      <w:r>
        <w:rPr>
          <w:rFonts w:hint="eastAsia" w:ascii="宋体" w:hAnsi="宋体" w:cs="宋体"/>
          <w:color w:val="auto"/>
          <w:sz w:val="24"/>
        </w:rPr>
        <w:t>获取热线服务帮助。</w:t>
      </w:r>
    </w:p>
    <w:p w14:paraId="188992CA">
      <w:pPr>
        <w:spacing w:line="360" w:lineRule="auto"/>
        <w:ind w:firstLine="480" w:firstLineChars="200"/>
        <w:rPr>
          <w:rFonts w:ascii="宋体" w:hAnsi="宋体" w:cs="宋体"/>
          <w:color w:val="auto"/>
          <w:sz w:val="24"/>
        </w:rPr>
      </w:pPr>
      <w:r>
        <w:rPr>
          <w:rFonts w:hint="eastAsia" w:ascii="宋体" w:hAnsi="宋体" w:cs="宋体"/>
          <w:color w:val="auto"/>
          <w:sz w:val="24"/>
        </w:rPr>
        <w:t>CA问题联系电话（人工）：汇信CA 400-888-4636；天谷CA 400-087-8198。</w:t>
      </w:r>
    </w:p>
    <w:p w14:paraId="3B7511AC">
      <w:pPr>
        <w:pStyle w:val="34"/>
        <w:spacing w:line="360" w:lineRule="auto"/>
        <w:rPr>
          <w:rFonts w:hAnsi="宋体" w:cs="宋体"/>
          <w:b/>
          <w:color w:val="auto"/>
          <w:sz w:val="36"/>
          <w:szCs w:val="20"/>
        </w:rPr>
      </w:pPr>
      <w:r>
        <w:rPr>
          <w:rFonts w:hint="eastAsia" w:hAnsi="宋体" w:cs="宋体"/>
          <w:color w:val="auto"/>
          <w:sz w:val="24"/>
        </w:rPr>
        <w:t xml:space="preserve">                        </w:t>
      </w:r>
      <w:r>
        <w:rPr>
          <w:rFonts w:hAnsi="宋体" w:cs="宋体"/>
          <w:b/>
          <w:color w:val="auto"/>
          <w:sz w:val="36"/>
          <w:szCs w:val="20"/>
        </w:rPr>
        <w:t xml:space="preserve"> </w:t>
      </w:r>
    </w:p>
    <w:p w14:paraId="4EBD94FD">
      <w:pPr>
        <w:pStyle w:val="3"/>
        <w:rPr>
          <w:rFonts w:ascii="宋体"/>
          <w:snapToGrid w:val="0"/>
          <w:color w:val="auto"/>
        </w:rPr>
      </w:pPr>
      <w:r>
        <w:rPr>
          <w:color w:val="auto"/>
        </w:rPr>
        <w:br w:type="page"/>
      </w:r>
    </w:p>
    <w:p w14:paraId="24B4F508">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8"/>
      <w:r>
        <w:rPr>
          <w:rFonts w:hint="eastAsia" w:ascii="宋体" w:hAnsi="宋体" w:cs="宋体"/>
          <w:b/>
          <w:color w:val="auto"/>
          <w:sz w:val="36"/>
          <w:szCs w:val="20"/>
        </w:rPr>
        <w:t xml:space="preserve"> 投标人须知</w:t>
      </w:r>
      <w:bookmarkEnd w:id="9"/>
    </w:p>
    <w:p w14:paraId="6DA709CD">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532"/>
      </w:tblGrid>
      <w:tr w14:paraId="7B2AF1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C760C45">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467A6B7">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532" w:type="dxa"/>
            <w:tcBorders>
              <w:top w:val="single" w:color="000000" w:sz="8" w:space="0"/>
              <w:left w:val="single" w:color="000000" w:sz="2" w:space="0"/>
              <w:bottom w:val="single" w:color="000000" w:sz="8" w:space="0"/>
              <w:right w:val="single" w:color="000000" w:sz="8" w:space="0"/>
            </w:tcBorders>
            <w:vAlign w:val="center"/>
          </w:tcPr>
          <w:p w14:paraId="1744B803">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14:paraId="66EFB9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0D5ACC0">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71CA5D9">
            <w:pPr>
              <w:snapToGrid w:val="0"/>
              <w:spacing w:line="360" w:lineRule="auto"/>
              <w:jc w:val="center"/>
              <w:rPr>
                <w:rFonts w:ascii="宋体" w:hAnsi="宋体" w:cs="宋体"/>
                <w:b/>
                <w:color w:val="auto"/>
                <w:sz w:val="24"/>
              </w:rPr>
            </w:pPr>
            <w:r>
              <w:rPr>
                <w:rFonts w:hint="eastAsia" w:ascii="宋体" w:hAnsi="宋体" w:cs="宋体"/>
                <w:b/>
                <w:color w:val="auto"/>
                <w:sz w:val="24"/>
              </w:rPr>
              <w:t>项目属性与核心产品</w:t>
            </w:r>
          </w:p>
        </w:tc>
        <w:tc>
          <w:tcPr>
            <w:tcW w:w="6532" w:type="dxa"/>
            <w:tcBorders>
              <w:top w:val="single" w:color="000000" w:sz="8" w:space="0"/>
              <w:left w:val="single" w:color="000000" w:sz="2" w:space="0"/>
              <w:bottom w:val="single" w:color="000000" w:sz="8" w:space="0"/>
              <w:right w:val="single" w:color="000000" w:sz="8" w:space="0"/>
            </w:tcBorders>
            <w:vAlign w:val="center"/>
          </w:tcPr>
          <w:p w14:paraId="0A9CF80F">
            <w:pPr>
              <w:spacing w:line="360" w:lineRule="auto"/>
              <w:rPr>
                <w:rFonts w:ascii="宋体" w:hAnsi="宋体" w:cs="宋体"/>
                <w:color w:val="auto"/>
                <w:sz w:val="24"/>
                <w:highlight w:val="none"/>
              </w:rPr>
            </w:pPr>
            <w:r>
              <w:rPr>
                <w:rFonts w:hint="eastAsia" w:ascii="宋体" w:hAnsi="宋体" w:cs="宋体"/>
                <w:color w:val="auto"/>
                <w:sz w:val="24"/>
                <w:highlight w:val="none"/>
              </w:rPr>
              <w:t>货物类，</w:t>
            </w:r>
          </w:p>
          <w:p w14:paraId="72C4F5F6">
            <w:pPr>
              <w:spacing w:line="360" w:lineRule="auto"/>
              <w:rPr>
                <w:rFonts w:ascii="宋体" w:hAnsi="宋体" w:cs="宋体"/>
                <w:color w:val="auto"/>
                <w:sz w:val="24"/>
                <w:highlight w:val="none"/>
              </w:rPr>
            </w:pPr>
            <w:r>
              <w:rPr>
                <w:rFonts w:hint="eastAsia" w:ascii="宋体" w:hAnsi="宋体" w:cs="宋体"/>
                <w:color w:val="auto"/>
                <w:sz w:val="24"/>
                <w:highlight w:val="none"/>
              </w:rPr>
              <w:t>单一产品或</w:t>
            </w:r>
            <w:r>
              <w:rPr>
                <w:rFonts w:hint="eastAsia" w:ascii="宋体" w:hAnsi="宋体" w:cs="宋体"/>
                <w:color w:val="auto"/>
                <w:kern w:val="0"/>
                <w:sz w:val="24"/>
                <w:highlight w:val="none"/>
              </w:rPr>
              <w:t>核心产品为：</w:t>
            </w:r>
            <w:r>
              <w:rPr>
                <w:rFonts w:hint="eastAsia" w:ascii="宋体" w:hAnsi="宋体" w:cs="宋体"/>
                <w:strike w:val="0"/>
                <w:dstrike w:val="0"/>
                <w:color w:val="auto"/>
                <w:sz w:val="24"/>
                <w:highlight w:val="none"/>
                <w:u w:val="single"/>
              </w:rPr>
              <w:t xml:space="preserve"> </w:t>
            </w:r>
            <w:r>
              <w:rPr>
                <w:rFonts w:hint="eastAsia" w:ascii="宋体" w:hAnsi="宋体" w:cs="宋体"/>
                <w:strike w:val="0"/>
                <w:dstrike w:val="0"/>
                <w:color w:val="auto"/>
                <w:sz w:val="24"/>
                <w:highlight w:val="none"/>
                <w:u w:val="single"/>
                <w:shd w:val="clear" w:color="auto" w:fill="auto"/>
                <w:lang w:val="en-US" w:eastAsia="zh-CN"/>
              </w:rPr>
              <w:t>吸顶式四面出风室内机</w:t>
            </w:r>
            <w:r>
              <w:rPr>
                <w:rFonts w:hint="eastAsia"/>
                <w:color w:val="auto"/>
                <w:highlight w:val="none"/>
                <w:u w:val="single"/>
                <w:shd w:val="clear" w:color="auto" w:fill="auto"/>
                <w:lang w:val="en-US" w:eastAsia="zh-CN"/>
              </w:rPr>
              <w:t>，</w:t>
            </w:r>
            <w:r>
              <w:rPr>
                <w:rFonts w:hint="eastAsia" w:ascii="宋体" w:hAnsi="宋体" w:eastAsia="宋体" w:cs="宋体"/>
                <w:i w:val="0"/>
                <w:iCs w:val="0"/>
                <w:color w:val="auto"/>
                <w:kern w:val="0"/>
                <w:sz w:val="24"/>
                <w:szCs w:val="24"/>
                <w:u w:val="single"/>
                <w:lang w:val="en-US" w:eastAsia="zh-CN" w:bidi="ar"/>
              </w:rPr>
              <w:t>室外机</w:t>
            </w:r>
            <w:r>
              <w:rPr>
                <w:rFonts w:hint="eastAsia" w:ascii="宋体" w:hAnsi="宋体" w:cs="宋体"/>
                <w:i w:val="0"/>
                <w:iCs w:val="0"/>
                <w:color w:val="auto"/>
                <w:kern w:val="0"/>
                <w:sz w:val="24"/>
                <w:szCs w:val="24"/>
                <w:u w:val="single"/>
                <w:lang w:val="en-US" w:eastAsia="zh-CN" w:bidi="ar"/>
              </w:rPr>
              <w:t>，</w:t>
            </w:r>
            <w:r>
              <w:rPr>
                <w:rFonts w:hint="eastAsia" w:ascii="宋体" w:hAnsi="宋体" w:eastAsia="宋体" w:cs="宋体"/>
                <w:i w:val="0"/>
                <w:iCs w:val="0"/>
                <w:color w:val="auto"/>
                <w:kern w:val="0"/>
                <w:sz w:val="24"/>
                <w:szCs w:val="24"/>
                <w:u w:val="single"/>
                <w:lang w:val="en-US" w:eastAsia="zh-CN" w:bidi="ar"/>
              </w:rPr>
              <w:t>5匹柜机</w:t>
            </w:r>
            <w:r>
              <w:rPr>
                <w:rFonts w:hint="eastAsia" w:ascii="宋体" w:hAnsi="宋体" w:cs="宋体"/>
                <w:strike w:val="0"/>
                <w:dstrike w:val="0"/>
                <w:color w:val="auto"/>
                <w:sz w:val="24"/>
                <w:highlight w:val="none"/>
                <w:u w:val="single"/>
              </w:rPr>
              <w:t xml:space="preserve"> </w:t>
            </w:r>
            <w:r>
              <w:rPr>
                <w:rFonts w:hint="eastAsia" w:ascii="宋体" w:hAnsi="宋体" w:cs="宋体"/>
                <w:color w:val="auto"/>
                <w:sz w:val="24"/>
                <w:highlight w:val="none"/>
              </w:rPr>
              <w:t>。</w:t>
            </w:r>
          </w:p>
        </w:tc>
      </w:tr>
      <w:tr w14:paraId="36E6F3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EBB99EC">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12ACAA9">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532" w:type="dxa"/>
            <w:tcBorders>
              <w:top w:val="single" w:color="000000" w:sz="8" w:space="0"/>
              <w:left w:val="single" w:color="000000" w:sz="2" w:space="0"/>
              <w:bottom w:val="single" w:color="000000" w:sz="8" w:space="0"/>
              <w:right w:val="single" w:color="000000" w:sz="8" w:space="0"/>
            </w:tcBorders>
            <w:vAlign w:val="center"/>
          </w:tcPr>
          <w:p w14:paraId="1E7CE054">
            <w:pPr>
              <w:spacing w:line="360" w:lineRule="auto"/>
              <w:rPr>
                <w:rFonts w:ascii="宋体" w:hAnsi="宋体" w:eastAsia="宋体" w:cs="宋体"/>
                <w:color w:val="auto"/>
                <w:lang w:val="en-US"/>
              </w:rPr>
            </w:pPr>
            <w:r>
              <w:rPr>
                <w:rFonts w:hint="eastAsia" w:ascii="宋体" w:hAnsi="宋体" w:cs="宋体"/>
                <w:sz w:val="24"/>
              </w:rPr>
              <w:t>（1）标的：</w:t>
            </w:r>
            <w:r>
              <w:rPr>
                <w:rFonts w:hint="eastAsia" w:ascii="宋体" w:hAnsi="宋体" w:eastAsia="宋体" w:cs="宋体"/>
                <w:b w:val="0"/>
                <w:bCs w:val="0"/>
                <w:color w:val="auto"/>
                <w:kern w:val="0"/>
                <w:sz w:val="24"/>
                <w:szCs w:val="24"/>
                <w:highlight w:val="none"/>
                <w:u w:val="single"/>
                <w:lang w:val="en-US"/>
              </w:rPr>
              <w:t>详见招标文件第三部分采购需求“</w:t>
            </w:r>
            <w:r>
              <w:rPr>
                <w:rFonts w:hint="eastAsia" w:ascii="宋体" w:hAnsi="宋体" w:eastAsia="宋体" w:cs="宋体"/>
                <w:b w:val="0"/>
                <w:bCs w:val="0"/>
                <w:color w:val="auto"/>
                <w:kern w:val="0"/>
                <w:sz w:val="24"/>
                <w:szCs w:val="24"/>
                <w:highlight w:val="none"/>
                <w:u w:val="single"/>
                <w:lang w:val="en-US" w:eastAsia="zh-CN"/>
              </w:rPr>
              <w:t>三、</w:t>
            </w:r>
            <w:r>
              <w:rPr>
                <w:rFonts w:hint="eastAsia" w:ascii="宋体" w:hAnsi="宋体" w:eastAsia="宋体" w:cs="宋体"/>
                <w:b w:val="0"/>
                <w:bCs w:val="0"/>
                <w:color w:val="auto"/>
                <w:kern w:val="0"/>
                <w:sz w:val="24"/>
                <w:szCs w:val="24"/>
                <w:highlight w:val="none"/>
                <w:u w:val="single"/>
                <w:lang w:val="en-US"/>
              </w:rPr>
              <w:t>设备具体清单及技术参数要求”中标的名称</w:t>
            </w:r>
            <w:r>
              <w:rPr>
                <w:rFonts w:hint="eastAsia" w:ascii="宋体" w:hAnsi="宋体" w:cs="宋体"/>
                <w:sz w:val="24"/>
                <w:u w:val="single"/>
              </w:rPr>
              <w:t>，</w:t>
            </w:r>
            <w:r>
              <w:rPr>
                <w:rFonts w:hint="eastAsia" w:ascii="宋体" w:hAnsi="宋体" w:cs="宋体"/>
                <w:sz w:val="24"/>
              </w:rPr>
              <w:t>所属行业：</w:t>
            </w:r>
            <w:r>
              <w:rPr>
                <w:rFonts w:hint="eastAsia" w:ascii="宋体" w:hAnsi="宋体" w:cs="宋体"/>
                <w:sz w:val="24"/>
                <w:u w:val="single"/>
              </w:rPr>
              <w:t>工业；</w:t>
            </w:r>
          </w:p>
        </w:tc>
      </w:tr>
      <w:tr w14:paraId="352569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50B49CC">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C96272C">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532" w:type="dxa"/>
            <w:tcBorders>
              <w:top w:val="single" w:color="000000" w:sz="8" w:space="0"/>
              <w:left w:val="single" w:color="000000" w:sz="2" w:space="0"/>
              <w:bottom w:val="single" w:color="000000" w:sz="8" w:space="0"/>
              <w:right w:val="single" w:color="000000" w:sz="8" w:space="0"/>
            </w:tcBorders>
            <w:vAlign w:val="center"/>
          </w:tcPr>
          <w:p w14:paraId="1E0FED79">
            <w:pPr>
              <w:spacing w:line="360" w:lineRule="auto"/>
              <w:rPr>
                <w:rFonts w:ascii="宋体" w:hAnsi="宋体" w:cs="宋体"/>
                <w:color w:val="auto"/>
                <w:kern w:val="0"/>
                <w:sz w:val="24"/>
              </w:rPr>
            </w:pPr>
            <w:sdt>
              <w:sdtPr>
                <w:rPr>
                  <w:rFonts w:hint="eastAsia" w:ascii="宋体" w:hAnsi="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p w14:paraId="0B16576F">
            <w:pPr>
              <w:spacing w:line="360" w:lineRule="auto"/>
              <w:rPr>
                <w:rFonts w:ascii="宋体" w:hAnsi="宋体" w:cs="宋体"/>
                <w:color w:val="auto"/>
              </w:rPr>
            </w:pPr>
            <w:sdt>
              <w:sdtPr>
                <w:rPr>
                  <w:rFonts w:hint="eastAsia" w:ascii="宋体" w:hAnsi="宋体" w:cs="宋体"/>
                  <w:color w:val="auto"/>
                  <w:kern w:val="0"/>
                  <w:sz w:val="24"/>
                </w:rPr>
                <w:id w:val="-5285282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r>
              <w:rPr>
                <w:rFonts w:hint="eastAsia" w:ascii="宋体" w:hAnsi="宋体" w:cs="宋体"/>
                <w:color w:val="auto"/>
                <w:kern w:val="0"/>
                <w:sz w:val="24"/>
                <w:highlight w:val="none"/>
              </w:rPr>
              <w:t>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14:paraId="3D0F27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5690680">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42993FD">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分包</w:t>
            </w:r>
          </w:p>
        </w:tc>
        <w:tc>
          <w:tcPr>
            <w:tcW w:w="6532" w:type="dxa"/>
            <w:tcBorders>
              <w:top w:val="single" w:color="000000" w:sz="8" w:space="0"/>
              <w:left w:val="single" w:color="000000" w:sz="2" w:space="0"/>
              <w:bottom w:val="single" w:color="000000" w:sz="8" w:space="0"/>
              <w:right w:val="single" w:color="000000" w:sz="8" w:space="0"/>
            </w:tcBorders>
            <w:vAlign w:val="center"/>
          </w:tcPr>
          <w:p w14:paraId="4A8DBEA6">
            <w:pPr>
              <w:spacing w:line="360" w:lineRule="auto"/>
              <w:rPr>
                <w:rFonts w:hint="eastAsia" w:ascii="宋体" w:hAnsi="宋体" w:cs="宋体"/>
                <w:color w:val="auto"/>
                <w:sz w:val="24"/>
              </w:rPr>
            </w:pPr>
            <w:sdt>
              <w:sdtPr>
                <w:rPr>
                  <w:rFonts w:hint="eastAsia" w:ascii="宋体" w:hAnsi="宋体" w:cs="宋体"/>
                  <w:color w:val="auto"/>
                  <w:kern w:val="0"/>
                  <w:sz w:val="24"/>
                </w:rPr>
                <w:id w:val="-147728692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设备运输</w:t>
            </w:r>
            <w:r>
              <w:rPr>
                <w:rFonts w:hint="eastAsia" w:ascii="宋体" w:hAnsi="宋体" w:cs="宋体"/>
                <w:color w:val="auto"/>
                <w:sz w:val="24"/>
                <w:u w:val="single"/>
              </w:rPr>
              <w:t xml:space="preserve"> </w:t>
            </w:r>
            <w:r>
              <w:rPr>
                <w:rFonts w:hint="eastAsia" w:ascii="宋体" w:hAnsi="宋体" w:cs="宋体"/>
                <w:color w:val="auto"/>
                <w:sz w:val="24"/>
              </w:rPr>
              <w:t>工作分包。</w:t>
            </w:r>
          </w:p>
          <w:p w14:paraId="409E8982">
            <w:pPr>
              <w:spacing w:line="360" w:lineRule="auto"/>
              <w:rPr>
                <w:rFonts w:ascii="宋体" w:hAnsi="宋体" w:cs="宋体"/>
                <w:color w:val="auto"/>
                <w:sz w:val="24"/>
              </w:rPr>
            </w:pPr>
            <w:sdt>
              <w:sdtPr>
                <w:rPr>
                  <w:rFonts w:hint="eastAsia" w:ascii="宋体" w:hAnsi="宋体" w:cs="宋体"/>
                  <w:color w:val="auto"/>
                  <w:kern w:val="0"/>
                  <w:sz w:val="24"/>
                </w:rPr>
                <w:id w:val="-127633135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cs="宋体"/>
                    <w:color w:val="auto"/>
                    <w:kern w:val="0"/>
                    <w:sz w:val="24"/>
                  </w:rPr>
                  <w:t>☐</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14:paraId="15379AB1">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14:paraId="0D310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434734B">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868BE2C">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6532" w:type="dxa"/>
            <w:tcBorders>
              <w:top w:val="single" w:color="000000" w:sz="8" w:space="0"/>
              <w:left w:val="single" w:color="000000" w:sz="2" w:space="0"/>
              <w:bottom w:val="single" w:color="000000" w:sz="8" w:space="0"/>
              <w:right w:val="single" w:color="000000" w:sz="8" w:space="0"/>
            </w:tcBorders>
            <w:vAlign w:val="center"/>
          </w:tcPr>
          <w:p w14:paraId="64503065">
            <w:pPr>
              <w:spacing w:line="360" w:lineRule="auto"/>
              <w:rPr>
                <w:rFonts w:ascii="宋体" w:hAnsi="宋体" w:cs="宋体"/>
                <w:color w:val="auto"/>
                <w:sz w:val="24"/>
              </w:rPr>
            </w:pPr>
            <w:sdt>
              <w:sdtPr>
                <w:rPr>
                  <w:rFonts w:hint="eastAsia" w:ascii="宋体" w:hAnsi="宋体" w:cs="宋体"/>
                  <w:color w:val="auto"/>
                  <w:kern w:val="0"/>
                  <w:sz w:val="24"/>
                </w:rPr>
                <w:id w:val="-21296641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14:paraId="3E5372C7">
            <w:pPr>
              <w:spacing w:line="360" w:lineRule="auto"/>
              <w:rPr>
                <w:rFonts w:ascii="宋体" w:hAnsi="宋体" w:cs="宋体"/>
                <w:color w:val="auto"/>
                <w:sz w:val="24"/>
                <w:szCs w:val="20"/>
              </w:rPr>
            </w:pPr>
            <w:sdt>
              <w:sdtPr>
                <w:rPr>
                  <w:rFonts w:hint="eastAsia" w:ascii="宋体" w:hAnsi="宋体" w:cs="宋体"/>
                  <w:color w:val="auto"/>
                  <w:kern w:val="0"/>
                  <w:sz w:val="24"/>
                </w:rPr>
                <w:id w:val="-99980297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r>
              <w:rPr>
                <w:rFonts w:hint="eastAsia" w:ascii="宋体" w:hAnsi="宋体" w:cs="宋体"/>
                <w:color w:val="auto"/>
                <w:sz w:val="24"/>
              </w:rPr>
              <w:t>时间：</w:t>
            </w:r>
            <w:r>
              <w:rPr>
                <w:rFonts w:hint="eastAsia" w:ascii="宋体" w:hAnsi="宋体" w:cs="宋体"/>
                <w:color w:val="auto"/>
                <w:sz w:val="24"/>
                <w:u w:val="single"/>
              </w:rPr>
              <w:t xml:space="preserve">      </w:t>
            </w:r>
            <w:r>
              <w:rPr>
                <w:rFonts w:hint="eastAsia" w:ascii="宋体" w:hAnsi="宋体" w:cs="宋体"/>
                <w:color w:val="auto"/>
                <w:sz w:val="24"/>
              </w:rPr>
              <w:t>,地点：</w:t>
            </w:r>
            <w:r>
              <w:rPr>
                <w:rFonts w:hint="eastAsia" w:ascii="宋体" w:hAnsi="宋体" w:cs="宋体"/>
                <w:color w:val="auto"/>
                <w:sz w:val="24"/>
                <w:u w:val="single"/>
              </w:rPr>
              <w:t xml:space="preserve">      </w:t>
            </w: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rPr>
              <w:t>，联系方式：</w:t>
            </w:r>
            <w:r>
              <w:rPr>
                <w:rFonts w:hint="eastAsia" w:ascii="宋体" w:hAnsi="宋体" w:cs="宋体"/>
                <w:color w:val="auto"/>
                <w:sz w:val="24"/>
                <w:u w:val="single"/>
              </w:rPr>
              <w:t xml:space="preserve">      </w:t>
            </w:r>
            <w:r>
              <w:rPr>
                <w:rFonts w:hint="eastAsia" w:ascii="宋体" w:hAnsi="宋体" w:cs="宋体"/>
                <w:color w:val="auto"/>
                <w:sz w:val="24"/>
                <w:szCs w:val="20"/>
              </w:rPr>
              <w:t>。</w:t>
            </w:r>
          </w:p>
        </w:tc>
      </w:tr>
      <w:tr w14:paraId="1F7ABE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DC7056D">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0DD33F7">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532" w:type="dxa"/>
            <w:tcBorders>
              <w:top w:val="single" w:color="000000" w:sz="8" w:space="0"/>
              <w:left w:val="single" w:color="000000" w:sz="2" w:space="0"/>
              <w:bottom w:val="single" w:color="000000" w:sz="8" w:space="0"/>
              <w:right w:val="single" w:color="000000" w:sz="8" w:space="0"/>
            </w:tcBorders>
            <w:vAlign w:val="center"/>
          </w:tcPr>
          <w:p w14:paraId="7244C891">
            <w:pPr>
              <w:spacing w:line="360" w:lineRule="auto"/>
              <w:rPr>
                <w:rFonts w:ascii="宋体" w:hAnsi="宋体" w:cs="宋体"/>
                <w:color w:val="auto"/>
                <w:sz w:val="24"/>
              </w:rPr>
            </w:pPr>
            <w:sdt>
              <w:sdtPr>
                <w:rPr>
                  <w:rFonts w:hint="eastAsia" w:ascii="宋体" w:hAnsi="宋体" w:cs="宋体"/>
                  <w:color w:val="auto"/>
                  <w:kern w:val="0"/>
                  <w:sz w:val="24"/>
                </w:rPr>
                <w:id w:val="-163994648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不要求提供。</w:t>
            </w:r>
          </w:p>
          <w:p w14:paraId="20E9ECA6">
            <w:pPr>
              <w:spacing w:line="360" w:lineRule="auto"/>
              <w:rPr>
                <w:rFonts w:ascii="宋体" w:hAnsi="宋体" w:cs="宋体"/>
                <w:color w:val="auto"/>
                <w:kern w:val="0"/>
                <w:sz w:val="24"/>
              </w:rPr>
            </w:pPr>
            <w:sdt>
              <w:sdtPr>
                <w:rPr>
                  <w:rFonts w:hint="eastAsia" w:ascii="宋体" w:hAnsi="宋体" w:cs="宋体"/>
                  <w:color w:val="auto"/>
                  <w:kern w:val="0"/>
                  <w:sz w:val="24"/>
                </w:rPr>
                <w:id w:val="10268319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B要求提供</w:t>
            </w:r>
            <w:r>
              <w:rPr>
                <w:rFonts w:hint="eastAsia" w:ascii="宋体" w:hAnsi="宋体" w:cs="宋体"/>
                <w:color w:val="auto"/>
                <w:kern w:val="0"/>
                <w:sz w:val="24"/>
                <w:highlight w:val="none"/>
              </w:rPr>
              <w:t>（未提供样品或提供样品不满足采购需求实质性条件的供应商，投标无效）：</w:t>
            </w:r>
          </w:p>
          <w:p w14:paraId="64B8E7EF">
            <w:pPr>
              <w:spacing w:line="360" w:lineRule="auto"/>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s="宋体"/>
                <w:color w:val="auto"/>
                <w:sz w:val="24"/>
                <w:u w:val="single"/>
              </w:rPr>
              <w:t xml:space="preserve">    </w:t>
            </w:r>
            <w:r>
              <w:rPr>
                <w:rFonts w:hint="eastAsia" w:ascii="宋体" w:hAnsi="宋体" w:cs="宋体"/>
                <w:color w:val="auto"/>
                <w:kern w:val="0"/>
                <w:sz w:val="24"/>
              </w:rPr>
              <w:t>；</w:t>
            </w:r>
            <w:r>
              <w:rPr>
                <w:rFonts w:ascii="宋体" w:hAnsi="宋体" w:cs="宋体"/>
                <w:color w:val="auto"/>
                <w:kern w:val="0"/>
                <w:sz w:val="24"/>
              </w:rPr>
              <w:t xml:space="preserve"> </w:t>
            </w:r>
          </w:p>
          <w:p w14:paraId="6703E8AA">
            <w:pPr>
              <w:spacing w:line="360" w:lineRule="auto"/>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ascii="宋体" w:hAnsi="宋体" w:cs="宋体"/>
                <w:color w:val="auto"/>
                <w:sz w:val="24"/>
                <w:u w:val="single"/>
              </w:rPr>
              <w:t xml:space="preserve">    </w:t>
            </w:r>
            <w:r>
              <w:rPr>
                <w:rFonts w:hint="eastAsia" w:ascii="宋体" w:hAnsi="宋体" w:cs="宋体"/>
                <w:color w:val="auto"/>
                <w:kern w:val="0"/>
                <w:sz w:val="24"/>
              </w:rPr>
              <w:t>；</w:t>
            </w:r>
          </w:p>
          <w:p w14:paraId="46E80938">
            <w:pPr>
              <w:spacing w:line="360" w:lineRule="auto"/>
              <w:rPr>
                <w:rFonts w:ascii="宋体" w:hAnsi="宋体" w:cs="宋体"/>
                <w:color w:val="auto"/>
                <w:kern w:val="0"/>
                <w:sz w:val="24"/>
              </w:rPr>
            </w:pPr>
            <w:r>
              <w:rPr>
                <w:rFonts w:hint="eastAsia" w:ascii="宋体" w:hAnsi="宋体" w:cs="宋体"/>
                <w:color w:val="auto"/>
                <w:kern w:val="0"/>
                <w:sz w:val="24"/>
              </w:rPr>
              <w:t>（3）样品的评审方法以及评审标准：</w:t>
            </w:r>
          </w:p>
          <w:p w14:paraId="1D93B0C1">
            <w:pPr>
              <w:spacing w:line="360" w:lineRule="auto"/>
              <w:ind w:firstLine="240" w:firstLineChars="100"/>
              <w:rPr>
                <w:rFonts w:ascii="宋体" w:hAnsi="宋体" w:cs="宋体"/>
                <w:color w:val="auto"/>
                <w:sz w:val="24"/>
              </w:rPr>
            </w:pPr>
            <w:sdt>
              <w:sdtPr>
                <w:rPr>
                  <w:rFonts w:hint="eastAsia" w:ascii="宋体" w:hAnsi="宋体" w:cs="宋体"/>
                  <w:color w:val="auto"/>
                  <w:kern w:val="0"/>
                  <w:sz w:val="24"/>
                </w:rPr>
                <w:id w:val="-1350092240"/>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样品分未超过价格分的50%；</w:t>
            </w:r>
          </w:p>
          <w:p w14:paraId="6FBF86C7">
            <w:pPr>
              <w:spacing w:line="360" w:lineRule="auto"/>
              <w:ind w:firstLine="240" w:firstLineChars="100"/>
              <w:rPr>
                <w:rFonts w:ascii="宋体" w:hAnsi="宋体" w:cs="宋体"/>
                <w:color w:val="auto"/>
                <w:kern w:val="0"/>
                <w:sz w:val="24"/>
              </w:rPr>
            </w:pPr>
            <w:sdt>
              <w:sdtPr>
                <w:rPr>
                  <w:rFonts w:hint="eastAsia" w:ascii="宋体" w:hAnsi="宋体" w:cs="宋体"/>
                  <w:color w:val="auto"/>
                  <w:kern w:val="0"/>
                  <w:sz w:val="24"/>
                </w:rPr>
                <w:id w:val="-148554041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样品分超过价格分的50%，理由</w:t>
            </w:r>
            <w:r>
              <w:rPr>
                <w:rFonts w:hint="eastAsia" w:ascii="宋体" w:hAnsi="宋体" w:cs="宋体"/>
                <w:color w:val="auto"/>
                <w:sz w:val="24"/>
                <w:u w:val="single"/>
              </w:rPr>
              <w:t xml:space="preserve"> </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55030D0C">
            <w:pPr>
              <w:spacing w:line="360" w:lineRule="auto"/>
              <w:ind w:firstLine="240" w:firstLineChars="100"/>
              <w:rPr>
                <w:rFonts w:ascii="宋体" w:hAnsi="宋体" w:cs="宋体"/>
                <w:color w:val="auto"/>
                <w:kern w:val="0"/>
                <w:sz w:val="24"/>
              </w:rPr>
            </w:pPr>
            <w:r>
              <w:rPr>
                <w:rFonts w:hint="eastAsia" w:ascii="宋体" w:hAnsi="宋体" w:cs="宋体"/>
                <w:snapToGrid w:val="0"/>
                <w:color w:val="auto"/>
                <w:kern w:val="28"/>
                <w:sz w:val="24"/>
              </w:rPr>
              <w:t>详见招标文件第四部分</w:t>
            </w:r>
            <w:r>
              <w:rPr>
                <w:rFonts w:hint="eastAsia" w:ascii="宋体" w:hAnsi="宋体" w:cs="宋体"/>
                <w:color w:val="auto"/>
                <w:sz w:val="24"/>
                <w:u w:val="single"/>
              </w:rPr>
              <w:t>评标办分法</w:t>
            </w:r>
            <w:r>
              <w:rPr>
                <w:rFonts w:hint="eastAsia" w:ascii="宋体" w:hAnsi="宋体" w:cs="宋体"/>
                <w:color w:val="auto"/>
                <w:kern w:val="0"/>
                <w:sz w:val="24"/>
              </w:rPr>
              <w:t xml:space="preserve">。 </w:t>
            </w:r>
          </w:p>
          <w:p w14:paraId="6001C11F">
            <w:pPr>
              <w:spacing w:line="360" w:lineRule="auto"/>
              <w:rPr>
                <w:rFonts w:ascii="宋体" w:hAnsi="宋体" w:cs="宋体"/>
                <w:color w:val="auto"/>
                <w:kern w:val="0"/>
                <w:sz w:val="24"/>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30342145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否；</w:t>
            </w:r>
            <w:sdt>
              <w:sdtPr>
                <w:rPr>
                  <w:rFonts w:hint="eastAsia" w:ascii="宋体" w:hAnsi="宋体" w:cs="宋体"/>
                  <w:color w:val="auto"/>
                  <w:kern w:val="0"/>
                  <w:sz w:val="24"/>
                </w:rPr>
                <w:id w:val="162172843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w:t>
            </w:r>
          </w:p>
          <w:p w14:paraId="58394A95">
            <w:pPr>
              <w:spacing w:line="360" w:lineRule="auto"/>
              <w:rPr>
                <w:rFonts w:ascii="宋体" w:hAnsi="宋体" w:cs="宋体"/>
                <w:color w:val="auto"/>
                <w:sz w:val="24"/>
              </w:rPr>
            </w:pPr>
            <w:r>
              <w:rPr>
                <w:rFonts w:hint="eastAsia" w:ascii="宋体" w:hAnsi="宋体" w:cs="宋体"/>
                <w:color w:val="auto"/>
                <w:sz w:val="24"/>
              </w:rPr>
              <w:t>（5）提供样品的时间：</w:t>
            </w:r>
            <w:r>
              <w:rPr>
                <w:rFonts w:hint="eastAsia" w:ascii="宋体" w:hAnsi="宋体" w:cs="宋体"/>
                <w:color w:val="auto"/>
                <w:sz w:val="24"/>
                <w:u w:val="single"/>
              </w:rPr>
              <w:t xml:space="preserve">    </w:t>
            </w:r>
            <w:r>
              <w:rPr>
                <w:rFonts w:hint="eastAsia" w:ascii="宋体" w:hAnsi="宋体" w:cs="宋体"/>
                <w:color w:val="auto"/>
                <w:kern w:val="0"/>
                <w:sz w:val="24"/>
              </w:rPr>
              <w:t>；地点：</w:t>
            </w:r>
            <w:r>
              <w:rPr>
                <w:rFonts w:hint="eastAsia" w:ascii="宋体" w:hAnsi="宋体" w:cs="宋体"/>
                <w:color w:val="auto"/>
                <w:sz w:val="24"/>
                <w:u w:val="single"/>
              </w:rPr>
              <w:t xml:space="preserve">    </w:t>
            </w:r>
            <w:r>
              <w:rPr>
                <w:rFonts w:hint="eastAsia" w:ascii="宋体" w:hAnsi="宋体" w:cs="宋体"/>
                <w:color w:val="auto"/>
                <w:kern w:val="0"/>
                <w:sz w:val="24"/>
              </w:rPr>
              <w:t>；联系人</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28"/>
                <w:sz w:val="24"/>
              </w:rPr>
              <w:t>联系电话：</w:t>
            </w:r>
            <w:r>
              <w:rPr>
                <w:rFonts w:hint="eastAsia" w:ascii="宋体" w:hAnsi="宋体" w:cs="宋体"/>
                <w:color w:val="auto"/>
                <w:sz w:val="24"/>
                <w:u w:val="single"/>
              </w:rPr>
              <w:t xml:space="preserve">    </w:t>
            </w:r>
            <w:r>
              <w:rPr>
                <w:rFonts w:hint="eastAsia" w:ascii="宋体" w:hAnsi="宋体" w:cs="宋体"/>
                <w:color w:val="auto"/>
                <w:sz w:val="24"/>
              </w:rPr>
              <w:t>。请投标人在上述时间内提供样品并按规定位置安装完毕。超过截止时间的，采购人或采购代理机构将不予接收，并将清场并封闭样品现场。</w:t>
            </w:r>
          </w:p>
          <w:p w14:paraId="54B3188C">
            <w:pPr>
              <w:spacing w:line="360" w:lineRule="auto"/>
              <w:rPr>
                <w:rFonts w:ascii="宋体" w:hAnsi="宋体" w:cs="宋体"/>
                <w:color w:val="auto"/>
                <w:sz w:val="24"/>
              </w:rPr>
            </w:pPr>
            <w:r>
              <w:rPr>
                <w:rFonts w:hint="eastAsia" w:ascii="宋体" w:hAnsi="宋体" w:cs="宋体"/>
                <w:color w:val="auto"/>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0EE3BCE0">
            <w:pPr>
              <w:spacing w:line="360" w:lineRule="auto"/>
              <w:rPr>
                <w:rFonts w:ascii="宋体" w:hAnsi="宋体" w:cs="宋体"/>
                <w:b/>
                <w:color w:val="auto"/>
                <w:sz w:val="24"/>
              </w:rPr>
            </w:pPr>
            <w:r>
              <w:rPr>
                <w:rFonts w:hint="eastAsia" w:ascii="宋体" w:hAnsi="宋体" w:cs="宋体"/>
                <w:color w:val="auto"/>
                <w:sz w:val="24"/>
              </w:rPr>
              <w:t>（7）制作、运输、安装和保管样品所发生的一切费用由投标人自理。</w:t>
            </w:r>
          </w:p>
        </w:tc>
      </w:tr>
      <w:tr w14:paraId="275E74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98787C7">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3B38213">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532" w:type="dxa"/>
            <w:tcBorders>
              <w:top w:val="single" w:color="000000" w:sz="8" w:space="0"/>
              <w:left w:val="single" w:color="000000" w:sz="2" w:space="0"/>
              <w:bottom w:val="single" w:color="000000" w:sz="8" w:space="0"/>
              <w:right w:val="single" w:color="000000" w:sz="8" w:space="0"/>
            </w:tcBorders>
            <w:vAlign w:val="center"/>
          </w:tcPr>
          <w:p w14:paraId="208D7F78">
            <w:pPr>
              <w:spacing w:line="360" w:lineRule="auto"/>
              <w:rPr>
                <w:rFonts w:ascii="宋体" w:hAnsi="宋体" w:cs="宋体"/>
                <w:color w:val="auto"/>
                <w:sz w:val="24"/>
              </w:rPr>
            </w:pPr>
            <w:sdt>
              <w:sdtPr>
                <w:rPr>
                  <w:rFonts w:hint="eastAsia" w:ascii="宋体" w:hAnsi="宋体" w:cs="宋体"/>
                  <w:color w:val="auto"/>
                  <w:kern w:val="0"/>
                  <w:sz w:val="24"/>
                </w:rPr>
                <w:id w:val="-185934854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14:paraId="4AA5BBF9">
            <w:pPr>
              <w:spacing w:line="360" w:lineRule="auto"/>
              <w:rPr>
                <w:rFonts w:ascii="宋体" w:hAnsi="宋体" w:cs="宋体"/>
                <w:color w:val="auto"/>
                <w:kern w:val="0"/>
                <w:sz w:val="24"/>
              </w:rPr>
            </w:pPr>
            <w:sdt>
              <w:sdtPr>
                <w:rPr>
                  <w:rFonts w:hint="eastAsia" w:ascii="宋体" w:hAnsi="宋体" w:cs="宋体"/>
                  <w:color w:val="auto"/>
                  <w:kern w:val="0"/>
                  <w:sz w:val="24"/>
                </w:rPr>
                <w:id w:val="117407171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B组织。</w:t>
            </w:r>
          </w:p>
          <w:p w14:paraId="66ECAD67">
            <w:pPr>
              <w:snapToGrid w:val="0"/>
              <w:spacing w:line="360" w:lineRule="auto"/>
              <w:rPr>
                <w:rFonts w:ascii="宋体" w:hAnsi="宋体" w:cs="宋体"/>
                <w:color w:val="auto"/>
                <w:kern w:val="0"/>
                <w:sz w:val="24"/>
              </w:rPr>
            </w:pPr>
            <w:r>
              <w:rPr>
                <w:rFonts w:hint="eastAsia" w:ascii="宋体" w:hAnsi="宋体" w:cs="宋体"/>
                <w:color w:val="auto"/>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14:paraId="635BEEE8">
            <w:pPr>
              <w:snapToGrid w:val="0"/>
              <w:spacing w:line="360" w:lineRule="auto"/>
              <w:rPr>
                <w:rFonts w:ascii="宋体" w:hAnsi="宋体" w:cs="宋体"/>
                <w:color w:val="auto"/>
                <w:kern w:val="0"/>
                <w:sz w:val="24"/>
              </w:rPr>
            </w:pPr>
            <w:r>
              <w:rPr>
                <w:rFonts w:hint="eastAsia" w:ascii="宋体" w:hAnsi="宋体" w:cs="宋体"/>
                <w:color w:val="auto"/>
                <w:kern w:val="0"/>
                <w:sz w:val="24"/>
              </w:rPr>
              <w:t>（2）方案讲解演示方式：</w:t>
            </w:r>
          </w:p>
          <w:p w14:paraId="1405F3F1">
            <w:pPr>
              <w:snapToGrid w:val="0"/>
              <w:spacing w:line="360" w:lineRule="auto"/>
              <w:rPr>
                <w:rFonts w:ascii="宋体" w:hAnsi="宋体" w:cs="宋体"/>
                <w:kern w:val="0"/>
                <w:sz w:val="24"/>
                <w:highlight w:val="none"/>
              </w:rPr>
            </w:pPr>
            <w:r>
              <w:rPr>
                <w:rFonts w:hint="eastAsia" w:ascii="宋体" w:hAnsi="宋体" w:cs="宋体"/>
                <w:kern w:val="0"/>
                <w:sz w:val="24"/>
                <w:highlight w:val="none"/>
                <w:lang w:eastAsia="zh-CN"/>
              </w:rPr>
              <w:t>通过</w:t>
            </w:r>
            <w:r>
              <w:rPr>
                <w:rFonts w:hint="eastAsia" w:ascii="宋体" w:hAnsi="宋体" w:cs="宋体"/>
                <w:kern w:val="0"/>
                <w:sz w:val="24"/>
                <w:highlight w:val="none"/>
              </w:rPr>
              <w:t>政采云平台</w:t>
            </w:r>
            <w:r>
              <w:rPr>
                <w:rFonts w:hint="eastAsia" w:ascii="宋体" w:hAnsi="宋体" w:cs="宋体"/>
                <w:kern w:val="0"/>
                <w:sz w:val="24"/>
                <w:highlight w:val="none"/>
                <w:lang w:eastAsia="zh-CN"/>
              </w:rPr>
              <w:t>进行</w:t>
            </w:r>
            <w:r>
              <w:rPr>
                <w:rFonts w:hint="eastAsia" w:ascii="宋体" w:hAnsi="宋体" w:cs="宋体"/>
                <w:kern w:val="0"/>
                <w:sz w:val="24"/>
                <w:highlight w:val="none"/>
              </w:rPr>
              <w:t>在线讲解演示</w:t>
            </w:r>
            <w:r>
              <w:rPr>
                <w:rFonts w:hint="eastAsia" w:ascii="宋体" w:hAnsi="宋体" w:cs="宋体"/>
                <w:b/>
                <w:bCs/>
                <w:kern w:val="0"/>
                <w:sz w:val="24"/>
                <w:highlight w:val="none"/>
                <w:lang w:eastAsia="zh-CN"/>
              </w:rPr>
              <w:t>或</w:t>
            </w:r>
            <w:r>
              <w:rPr>
                <w:rFonts w:hint="eastAsia" w:ascii="宋体" w:hAnsi="宋体" w:cs="宋体"/>
                <w:kern w:val="0"/>
                <w:sz w:val="24"/>
                <w:highlight w:val="none"/>
                <w:lang w:eastAsia="zh-CN"/>
              </w:rPr>
              <w:t>播放已录制好的演示视频</w:t>
            </w:r>
            <w:r>
              <w:rPr>
                <w:rFonts w:hint="eastAsia" w:ascii="宋体" w:hAnsi="宋体" w:cs="宋体"/>
                <w:kern w:val="0"/>
                <w:sz w:val="24"/>
                <w:highlight w:val="none"/>
              </w:rPr>
              <w:t>。政采云平台在线讲解需投标人根据政采云平台操作要求做好准备工作</w:t>
            </w:r>
            <w:r>
              <w:rPr>
                <w:rFonts w:hint="eastAsia" w:ascii="宋体" w:hAnsi="宋体" w:cs="宋体"/>
                <w:b/>
                <w:bCs/>
                <w:kern w:val="0"/>
                <w:sz w:val="24"/>
                <w:highlight w:val="none"/>
              </w:rPr>
              <w:t>（①提供在线讲解演示，建议使用笔记本和有线/无线蓝牙耳机②播放视频，</w:t>
            </w:r>
            <w:r>
              <w:rPr>
                <w:rFonts w:hint="eastAsia" w:ascii="宋体" w:hAnsi="宋体" w:cs="宋体"/>
                <w:b/>
                <w:bCs/>
                <w:kern w:val="0"/>
                <w:sz w:val="24"/>
                <w:highlight w:val="none"/>
                <w:lang w:eastAsia="zh-CN"/>
              </w:rPr>
              <w:t>为避免视频卡顿等情况发生，</w:t>
            </w:r>
            <w:r>
              <w:rPr>
                <w:rFonts w:hint="eastAsia" w:ascii="宋体" w:hAnsi="宋体" w:cs="宋体"/>
                <w:b/>
                <w:bCs/>
                <w:kern w:val="0"/>
                <w:sz w:val="24"/>
                <w:highlight w:val="none"/>
              </w:rPr>
              <w:t>视频分辨率要求为1280*720）</w:t>
            </w:r>
            <w:r>
              <w:rPr>
                <w:rFonts w:hint="eastAsia" w:ascii="宋体" w:hAnsi="宋体" w:cs="宋体"/>
                <w:kern w:val="0"/>
                <w:sz w:val="24"/>
                <w:highlight w:val="none"/>
                <w:lang w:eastAsia="zh-CN"/>
              </w:rPr>
              <w:t>，请</w:t>
            </w:r>
            <w:r>
              <w:rPr>
                <w:rFonts w:hint="eastAsia" w:ascii="宋体" w:hAnsi="宋体" w:cs="宋体"/>
                <w:kern w:val="0"/>
                <w:sz w:val="24"/>
                <w:highlight w:val="none"/>
              </w:rPr>
              <w:t>提前完善软硬件配置环境。</w:t>
            </w:r>
          </w:p>
          <w:p w14:paraId="72E2CFE3">
            <w:pPr>
              <w:snapToGrid w:val="0"/>
              <w:spacing w:line="360" w:lineRule="auto"/>
              <w:rPr>
                <w:rFonts w:ascii="宋体" w:hAnsi="宋体" w:cs="宋体"/>
                <w:b/>
                <w:color w:val="auto"/>
                <w:kern w:val="0"/>
                <w:sz w:val="24"/>
                <w:lang w:val="zh-CN"/>
              </w:rPr>
            </w:pPr>
            <w:r>
              <w:rPr>
                <w:rFonts w:hint="eastAsia" w:ascii="宋体" w:hAnsi="宋体" w:cs="宋体"/>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7B6C6C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30A5E427">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1843" w:type="dxa"/>
            <w:vMerge w:val="restart"/>
            <w:tcBorders>
              <w:top w:val="single" w:color="000000" w:sz="8" w:space="0"/>
              <w:left w:val="single" w:color="auto" w:sz="4" w:space="0"/>
              <w:right w:val="single" w:color="000000" w:sz="8" w:space="0"/>
            </w:tcBorders>
            <w:vAlign w:val="center"/>
          </w:tcPr>
          <w:p w14:paraId="0845686B">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532" w:type="dxa"/>
            <w:tcBorders>
              <w:top w:val="single" w:color="000000" w:sz="8" w:space="0"/>
              <w:left w:val="single" w:color="000000" w:sz="2" w:space="0"/>
              <w:bottom w:val="single" w:color="auto" w:sz="4" w:space="0"/>
              <w:right w:val="single" w:color="000000" w:sz="8" w:space="0"/>
            </w:tcBorders>
            <w:vAlign w:val="center"/>
          </w:tcPr>
          <w:p w14:paraId="146746B7">
            <w:pPr>
              <w:spacing w:line="360" w:lineRule="auto"/>
              <w:rPr>
                <w:rFonts w:ascii="宋体" w:hAnsi="宋体" w:cs="宋体"/>
                <w:color w:val="auto"/>
                <w:sz w:val="24"/>
              </w:rPr>
            </w:pPr>
            <w:r>
              <w:rPr>
                <w:rFonts w:hint="eastAsia" w:ascii="宋体" w:hAnsi="宋体" w:cs="宋体"/>
                <w:color w:val="auto"/>
                <w:sz w:val="24"/>
              </w:rPr>
              <w:t>（1）资格证明文件：见招标文件第二部分11.1。</w:t>
            </w:r>
          </w:p>
          <w:p w14:paraId="4ADE9025">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14:paraId="42155D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366EDFF9">
            <w:pPr>
              <w:snapToGrid w:val="0"/>
              <w:spacing w:line="360" w:lineRule="auto"/>
              <w:jc w:val="center"/>
              <w:rPr>
                <w:rFonts w:ascii="宋体" w:hAnsi="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14:paraId="728CEA6D">
            <w:pPr>
              <w:snapToGrid w:val="0"/>
              <w:spacing w:line="360" w:lineRule="auto"/>
              <w:jc w:val="center"/>
              <w:rPr>
                <w:rFonts w:ascii="宋体" w:hAnsi="宋体" w:cs="宋体"/>
                <w:b/>
                <w:color w:val="auto"/>
                <w:sz w:val="24"/>
              </w:rPr>
            </w:pPr>
          </w:p>
        </w:tc>
        <w:tc>
          <w:tcPr>
            <w:tcW w:w="6532" w:type="dxa"/>
            <w:tcBorders>
              <w:top w:val="single" w:color="auto" w:sz="4" w:space="0"/>
              <w:left w:val="single" w:color="000000" w:sz="2" w:space="0"/>
              <w:bottom w:val="single" w:color="000000" w:sz="8" w:space="0"/>
              <w:right w:val="single" w:color="000000" w:sz="8" w:space="0"/>
            </w:tcBorders>
            <w:vAlign w:val="center"/>
          </w:tcPr>
          <w:p w14:paraId="6DA8E668">
            <w:pPr>
              <w:spacing w:line="360" w:lineRule="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14:paraId="797494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B6B7F3E">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9BBB9E2">
            <w:pPr>
              <w:snapToGrid w:val="0"/>
              <w:spacing w:line="360" w:lineRule="auto"/>
              <w:jc w:val="center"/>
              <w:rPr>
                <w:rFonts w:ascii="宋体" w:hAnsi="宋体" w:cs="宋体"/>
                <w:b/>
                <w:color w:val="auto"/>
                <w:sz w:val="24"/>
              </w:rPr>
            </w:pPr>
            <w:r>
              <w:rPr>
                <w:rFonts w:hint="eastAsia" w:ascii="宋体" w:hAnsi="宋体" w:cs="宋体"/>
                <w:b/>
                <w:color w:val="auto"/>
                <w:sz w:val="24"/>
                <w:highlight w:val="none"/>
              </w:rPr>
              <w:t>节能产品、环境标志产品</w:t>
            </w:r>
          </w:p>
        </w:tc>
        <w:tc>
          <w:tcPr>
            <w:tcW w:w="6532" w:type="dxa"/>
            <w:tcBorders>
              <w:top w:val="single" w:color="000000" w:sz="8" w:space="0"/>
              <w:left w:val="single" w:color="000000" w:sz="2" w:space="0"/>
              <w:bottom w:val="single" w:color="000000" w:sz="8" w:space="0"/>
              <w:right w:val="single" w:color="000000" w:sz="8" w:space="0"/>
            </w:tcBorders>
            <w:vAlign w:val="center"/>
          </w:tcPr>
          <w:p w14:paraId="28182C59">
            <w:pPr>
              <w:spacing w:line="360" w:lineRule="auto"/>
              <w:rPr>
                <w:rFonts w:ascii="宋体" w:hAnsi="宋体" w:cs="宋体"/>
                <w:kern w:val="0"/>
                <w:sz w:val="24"/>
                <w:lang w:val="zh-CN"/>
              </w:rPr>
            </w:pPr>
            <w:r>
              <w:rPr>
                <w:rFonts w:ascii="Wingdings" w:hAnsi="Wingdings" w:cs="宋体"/>
                <w:color w:val="auto"/>
                <w:kern w:val="0"/>
                <w:sz w:val="24"/>
                <w:highlight w:val="none"/>
              </w:rPr>
              <w:sym w:font="Wingdings" w:char="00FE"/>
            </w:r>
            <w:r>
              <w:rPr>
                <w:rFonts w:hint="eastAsia" w:ascii="宋体" w:hAnsi="宋体" w:cs="宋体"/>
                <w:kern w:val="0"/>
                <w:sz w:val="24"/>
                <w:lang w:val="zh-CN"/>
              </w:rPr>
              <w:t>依据国家确定的认证机构出具的、处于有效期之内的节能产品认证证书，对获得证书的产品实施政府优先采购或强制采购；</w:t>
            </w:r>
          </w:p>
          <w:p w14:paraId="58952608">
            <w:pPr>
              <w:spacing w:line="360" w:lineRule="auto"/>
              <w:rPr>
                <w:rFonts w:ascii="宋体" w:hAnsi="宋体" w:cs="宋体"/>
                <w:kern w:val="0"/>
                <w:sz w:val="24"/>
                <w:lang w:val="zh-CN"/>
              </w:rPr>
            </w:pPr>
            <w:r>
              <w:rPr>
                <w:rFonts w:hint="eastAsia" w:ascii="宋体" w:hAnsi="宋体" w:cs="宋体"/>
                <w:kern w:val="0"/>
                <w:sz w:val="24"/>
                <w:lang w:val="zh-CN"/>
              </w:rPr>
              <w:t>其中，对</w:t>
            </w:r>
            <w:r>
              <w:rPr>
                <w:rFonts w:hint="eastAsia" w:ascii="宋体" w:hAnsi="宋体" w:cs="宋体"/>
                <w:kern w:val="0"/>
                <w:sz w:val="24"/>
                <w:u w:val="single"/>
              </w:rPr>
              <w:t xml:space="preserve">      </w:t>
            </w:r>
            <w:r>
              <w:rPr>
                <w:rFonts w:hint="eastAsia" w:ascii="宋体" w:hAnsi="宋体" w:cs="宋体"/>
                <w:kern w:val="0"/>
                <w:sz w:val="24"/>
                <w:lang w:val="zh-CN"/>
              </w:rPr>
              <w:t>实施政府优先采购，</w:t>
            </w:r>
            <w:r>
              <w:rPr>
                <w:rFonts w:hint="eastAsia" w:ascii="宋体" w:hAnsi="宋体" w:cs="宋体"/>
                <w:kern w:val="0"/>
                <w:sz w:val="24"/>
              </w:rPr>
              <w:t>详</w:t>
            </w:r>
            <w:r>
              <w:rPr>
                <w:rFonts w:hint="eastAsia" w:ascii="宋体" w:hAnsi="宋体" w:cs="宋体"/>
                <w:kern w:val="0"/>
                <w:sz w:val="24"/>
                <w:lang w:val="zh-CN"/>
              </w:rPr>
              <w:t>见</w:t>
            </w:r>
            <w:r>
              <w:rPr>
                <w:rFonts w:hint="eastAsia" w:ascii="宋体" w:hAnsi="宋体" w:cs="宋体"/>
                <w:kern w:val="0"/>
                <w:sz w:val="24"/>
                <w:u w:val="single"/>
                <w:lang w:val="zh-CN"/>
              </w:rPr>
              <w:t>评分标准</w:t>
            </w:r>
            <w:r>
              <w:rPr>
                <w:rFonts w:hint="eastAsia" w:ascii="宋体" w:hAnsi="宋体" w:cs="宋体"/>
                <w:kern w:val="0"/>
                <w:sz w:val="24"/>
                <w:lang w:val="zh-CN"/>
              </w:rPr>
              <w:t>；</w:t>
            </w:r>
          </w:p>
          <w:p w14:paraId="1EF1FA0C">
            <w:pPr>
              <w:spacing w:line="360" w:lineRule="auto"/>
              <w:ind w:firstLine="480" w:firstLineChars="200"/>
              <w:rPr>
                <w:rFonts w:ascii="宋体" w:hAnsi="宋体" w:cs="宋体"/>
                <w:kern w:val="0"/>
                <w:sz w:val="24"/>
                <w:lang w:val="zh-CN"/>
              </w:rPr>
            </w:pPr>
            <w:r>
              <w:rPr>
                <w:rFonts w:hint="eastAsia" w:ascii="宋体" w:hAnsi="宋体" w:cs="宋体"/>
                <w:sz w:val="24"/>
              </w:rPr>
              <w:t>▲</w:t>
            </w:r>
            <w:r>
              <w:rPr>
                <w:rFonts w:hint="eastAsia" w:ascii="宋体" w:hAnsi="宋体" w:cs="宋体"/>
                <w:kern w:val="0"/>
                <w:sz w:val="24"/>
                <w:lang w:val="zh-CN"/>
              </w:rPr>
              <w:t>对</w:t>
            </w:r>
            <w:r>
              <w:rPr>
                <w:rFonts w:hint="eastAsia" w:ascii="宋体" w:hAnsi="宋体" w:cs="宋体"/>
                <w:kern w:val="0"/>
                <w:sz w:val="24"/>
                <w:u w:val="single"/>
              </w:rPr>
              <w:t xml:space="preserve"> </w:t>
            </w:r>
            <w:r>
              <w:rPr>
                <w:rFonts w:hint="eastAsia" w:ascii="宋体" w:hAnsi="宋体" w:cs="宋体"/>
                <w:kern w:val="0"/>
                <w:sz w:val="24"/>
                <w:u w:val="single"/>
                <w:lang w:val="en-US" w:eastAsia="zh-CN"/>
              </w:rPr>
              <w:t>室外机</w:t>
            </w:r>
            <w:r>
              <w:rPr>
                <w:rFonts w:hint="eastAsia" w:ascii="宋体" w:hAnsi="宋体" w:cs="宋体"/>
                <w:kern w:val="0"/>
                <w:sz w:val="24"/>
                <w:u w:val="single"/>
              </w:rPr>
              <w:t xml:space="preserve"> </w:t>
            </w:r>
            <w:r>
              <w:rPr>
                <w:rFonts w:hint="eastAsia" w:ascii="宋体" w:hAnsi="宋体" w:cs="宋体"/>
                <w:kern w:val="0"/>
                <w:sz w:val="24"/>
                <w:lang w:val="zh-CN"/>
              </w:rPr>
              <w:t>实施政府强制采购，</w:t>
            </w:r>
            <w:r>
              <w:rPr>
                <w:rFonts w:hint="eastAsia" w:ascii="宋体" w:hAnsi="宋体" w:cs="宋体"/>
                <w:b/>
                <w:bCs/>
                <w:kern w:val="0"/>
                <w:sz w:val="24"/>
                <w:lang w:val="zh-CN"/>
              </w:rPr>
              <w:t>投标人</w:t>
            </w:r>
            <w:r>
              <w:rPr>
                <w:rFonts w:hint="eastAsia" w:ascii="宋体" w:hAnsi="宋体" w:cs="宋体"/>
                <w:b/>
                <w:bCs/>
                <w:kern w:val="0"/>
                <w:sz w:val="24"/>
              </w:rPr>
              <w:t>就</w:t>
            </w:r>
            <w:r>
              <w:rPr>
                <w:rFonts w:hint="eastAsia" w:ascii="宋体" w:hAnsi="宋体" w:cs="宋体"/>
                <w:b/>
                <w:bCs/>
                <w:kern w:val="0"/>
                <w:sz w:val="24"/>
                <w:lang w:val="zh-CN"/>
              </w:rPr>
              <w:t>相应的投标产品未</w:t>
            </w:r>
            <w:r>
              <w:rPr>
                <w:rFonts w:hint="eastAsia" w:ascii="宋体" w:hAnsi="宋体" w:cs="宋体"/>
                <w:b/>
                <w:bCs/>
                <w:kern w:val="0"/>
                <w:sz w:val="24"/>
              </w:rPr>
              <w:t>提供</w:t>
            </w:r>
            <w:r>
              <w:rPr>
                <w:rFonts w:hint="eastAsia" w:ascii="宋体" w:hAnsi="宋体" w:cs="宋体"/>
                <w:b/>
                <w:bCs/>
                <w:kern w:val="0"/>
                <w:sz w:val="24"/>
                <w:lang w:val="zh-CN"/>
              </w:rPr>
              <w:t>国家确定的认证机构出具的、处于有效期之内的节能产品认证证书的，投标无效</w:t>
            </w:r>
            <w:r>
              <w:rPr>
                <w:rFonts w:hint="eastAsia" w:ascii="宋体" w:hAnsi="宋体" w:cs="宋体"/>
                <w:kern w:val="0"/>
                <w:sz w:val="24"/>
                <w:lang w:val="zh-CN"/>
              </w:rPr>
              <w:t>。</w:t>
            </w:r>
          </w:p>
          <w:p w14:paraId="54D713B2">
            <w:pPr>
              <w:spacing w:line="360" w:lineRule="auto"/>
              <w:rPr>
                <w:rFonts w:ascii="宋体" w:hAnsi="宋体" w:cs="宋体"/>
                <w:kern w:val="0"/>
                <w:sz w:val="24"/>
                <w:lang w:val="zh-CN"/>
              </w:rPr>
            </w:pPr>
            <w:r>
              <w:rPr>
                <w:rFonts w:ascii="Wingdings" w:hAnsi="Wingdings" w:cs="宋体"/>
                <w:kern w:val="0"/>
                <w:sz w:val="24"/>
              </w:rPr>
              <w:sym w:font="Wingdings" w:char="00FE"/>
            </w:r>
            <w:r>
              <w:rPr>
                <w:rFonts w:hint="eastAsia" w:ascii="宋体" w:hAnsi="宋体" w:cs="宋体"/>
                <w:kern w:val="0"/>
                <w:sz w:val="24"/>
                <w:lang w:val="zh-CN"/>
              </w:rPr>
              <w:t>依据国家确定的认证机构出具的、处于有效期之内的环境标志产品认证证书，对获得证书的产品名称</w:t>
            </w:r>
            <w:r>
              <w:rPr>
                <w:rFonts w:hint="eastAsia" w:ascii="宋体" w:hAnsi="宋体" w:cs="宋体"/>
                <w:kern w:val="0"/>
                <w:sz w:val="24"/>
                <w:u w:val="single"/>
              </w:rPr>
              <w:t xml:space="preserve"> </w:t>
            </w:r>
            <w:r>
              <w:rPr>
                <w:rFonts w:hint="eastAsia" w:ascii="宋体" w:hAnsi="宋体" w:cs="宋体"/>
                <w:kern w:val="0"/>
                <w:sz w:val="24"/>
                <w:u w:val="single"/>
                <w:lang w:val="en-US" w:eastAsia="zh-CN"/>
              </w:rPr>
              <w:t>室外机</w:t>
            </w:r>
            <w:r>
              <w:rPr>
                <w:rFonts w:hint="eastAsia" w:ascii="宋体" w:hAnsi="宋体" w:cs="宋体"/>
                <w:kern w:val="0"/>
                <w:sz w:val="24"/>
                <w:lang w:val="zh-CN"/>
              </w:rPr>
              <w:t>实施政府优先采购，</w:t>
            </w:r>
            <w:r>
              <w:rPr>
                <w:rFonts w:hint="eastAsia" w:ascii="宋体" w:hAnsi="宋体" w:cs="宋体"/>
                <w:kern w:val="0"/>
                <w:sz w:val="24"/>
              </w:rPr>
              <w:t>详</w:t>
            </w:r>
            <w:r>
              <w:rPr>
                <w:rFonts w:hint="eastAsia" w:ascii="宋体" w:hAnsi="宋体" w:cs="宋体"/>
                <w:kern w:val="0"/>
                <w:sz w:val="24"/>
                <w:lang w:val="zh-CN"/>
              </w:rPr>
              <w:t>见</w:t>
            </w:r>
            <w:r>
              <w:rPr>
                <w:rFonts w:hint="eastAsia" w:ascii="宋体" w:hAnsi="宋体" w:cs="宋体"/>
                <w:kern w:val="0"/>
                <w:sz w:val="24"/>
                <w:u w:val="single"/>
                <w:lang w:val="zh-CN"/>
              </w:rPr>
              <w:t>评分标准</w:t>
            </w:r>
            <w:r>
              <w:rPr>
                <w:rFonts w:hint="eastAsia" w:ascii="宋体" w:hAnsi="宋体" w:cs="宋体"/>
                <w:kern w:val="0"/>
                <w:sz w:val="24"/>
                <w:lang w:val="zh-CN"/>
              </w:rPr>
              <w:t>。</w:t>
            </w:r>
          </w:p>
          <w:p w14:paraId="7E576671">
            <w:pPr>
              <w:spacing w:line="360" w:lineRule="auto"/>
              <w:rPr>
                <w:color w:val="auto"/>
              </w:rPr>
            </w:pPr>
            <w:r>
              <w:rPr>
                <w:rFonts w:ascii="Wingdings" w:hAnsi="Wingdings" w:cs="宋体"/>
                <w:kern w:val="0"/>
                <w:sz w:val="24"/>
              </w:rPr>
              <w:sym w:font="Wingdings" w:char="00A8"/>
            </w:r>
            <w:r>
              <w:rPr>
                <w:rFonts w:hint="eastAsia" w:ascii="宋体" w:hAnsi="宋体" w:cs="宋体"/>
                <w:kern w:val="0"/>
                <w:sz w:val="24"/>
              </w:rPr>
              <w:t>无。</w:t>
            </w:r>
          </w:p>
        </w:tc>
      </w:tr>
      <w:tr w14:paraId="43A5AF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A7C724E">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045D5AA">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532" w:type="dxa"/>
            <w:tcBorders>
              <w:top w:val="single" w:color="000000" w:sz="8" w:space="0"/>
              <w:left w:val="single" w:color="000000" w:sz="2" w:space="0"/>
              <w:bottom w:val="single" w:color="000000" w:sz="8" w:space="0"/>
              <w:right w:val="single" w:color="000000" w:sz="8" w:space="0"/>
            </w:tcBorders>
            <w:vAlign w:val="center"/>
          </w:tcPr>
          <w:p w14:paraId="2399526A">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sz w:val="24"/>
                <w:highlight w:val="none"/>
              </w:rPr>
              <w:t>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49CC3A60">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14:paraId="7D002A22">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14:paraId="4894E1B5">
            <w:pPr>
              <w:snapToGrid w:val="0"/>
              <w:spacing w:line="360" w:lineRule="auto"/>
              <w:ind w:firstLine="241" w:firstLineChars="100"/>
              <w:jc w:val="left"/>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14:paraId="24633E15">
            <w:pPr>
              <w:spacing w:line="360" w:lineRule="auto"/>
              <w:ind w:firstLine="241" w:firstLineChars="100"/>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rPr>
              <w:t>;</w:t>
            </w:r>
          </w:p>
          <w:p w14:paraId="02195378">
            <w:pPr>
              <w:spacing w:line="360" w:lineRule="auto"/>
              <w:ind w:firstLine="241" w:firstLineChars="100"/>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14:paraId="16D5DB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85" w:hRule="atLeast"/>
          <w:tblHeader/>
        </w:trPr>
        <w:tc>
          <w:tcPr>
            <w:tcW w:w="629" w:type="dxa"/>
            <w:tcBorders>
              <w:top w:val="single" w:color="auto" w:sz="4" w:space="0"/>
              <w:left w:val="single" w:color="000000" w:sz="8" w:space="0"/>
              <w:right w:val="single" w:color="000000" w:sz="2" w:space="0"/>
            </w:tcBorders>
            <w:vAlign w:val="center"/>
          </w:tcPr>
          <w:p w14:paraId="1D95B21C">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1843" w:type="dxa"/>
            <w:tcBorders>
              <w:top w:val="single" w:color="000000" w:sz="8" w:space="0"/>
              <w:left w:val="single" w:color="000000" w:sz="2" w:space="0"/>
              <w:right w:val="single" w:color="000000" w:sz="8" w:space="0"/>
            </w:tcBorders>
            <w:vAlign w:val="center"/>
          </w:tcPr>
          <w:p w14:paraId="6032672F">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532" w:type="dxa"/>
            <w:tcBorders>
              <w:top w:val="single" w:color="000000" w:sz="8" w:space="0"/>
              <w:left w:val="single" w:color="000000" w:sz="2" w:space="0"/>
              <w:right w:val="single" w:color="000000" w:sz="8" w:space="0"/>
            </w:tcBorders>
            <w:vAlign w:val="center"/>
          </w:tcPr>
          <w:p w14:paraId="1231428F">
            <w:pPr>
              <w:spacing w:line="360" w:lineRule="auto"/>
              <w:ind w:firstLine="480" w:firstLineChars="200"/>
              <w:rPr>
                <w:rFonts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DE4B0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09BE379">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A7AE496">
            <w:pPr>
              <w:snapToGrid w:val="0"/>
              <w:spacing w:line="360" w:lineRule="auto"/>
              <w:jc w:val="center"/>
              <w:rPr>
                <w:rFonts w:ascii="宋体" w:hAnsi="宋体" w:cs="宋体"/>
                <w:b/>
                <w:color w:val="auto"/>
                <w:sz w:val="24"/>
              </w:rPr>
            </w:pPr>
            <w:r>
              <w:rPr>
                <w:rFonts w:hint="eastAsia" w:ascii="宋体" w:hAnsi="宋体" w:cs="宋体"/>
                <w:b/>
                <w:color w:val="auto"/>
                <w:sz w:val="24"/>
              </w:rPr>
              <w:t xml:space="preserve">备份投标文件送达地点和签收人员 </w:t>
            </w:r>
          </w:p>
        </w:tc>
        <w:tc>
          <w:tcPr>
            <w:tcW w:w="6532" w:type="dxa"/>
            <w:tcBorders>
              <w:top w:val="single" w:color="000000" w:sz="8" w:space="0"/>
              <w:left w:val="single" w:color="000000" w:sz="2" w:space="0"/>
              <w:bottom w:val="single" w:color="000000" w:sz="8" w:space="0"/>
              <w:right w:val="single" w:color="000000" w:sz="8" w:space="0"/>
            </w:tcBorders>
            <w:vAlign w:val="center"/>
          </w:tcPr>
          <w:p w14:paraId="2975F828">
            <w:pPr>
              <w:pStyle w:val="34"/>
              <w:spacing w:line="360" w:lineRule="auto"/>
              <w:rPr>
                <w:rFonts w:hAnsi="宋体" w:cs="宋体"/>
                <w:color w:val="auto"/>
                <w:kern w:val="28"/>
                <w:sz w:val="24"/>
              </w:rPr>
            </w:pPr>
            <w:r>
              <w:rPr>
                <w:rFonts w:hint="eastAsia" w:hAnsi="宋体" w:cs="宋体"/>
                <w:color w:val="auto"/>
                <w:kern w:val="28"/>
                <w:sz w:val="24"/>
                <w:szCs w:val="24"/>
              </w:rPr>
              <w:t>备份投标文件送达地点：</w:t>
            </w:r>
            <w:r>
              <w:rPr>
                <w:rFonts w:hint="eastAsia" w:hAnsi="宋体" w:cs="宋体"/>
                <w:sz w:val="24"/>
                <w:highlight w:val="none"/>
                <w:u w:val="single"/>
              </w:rPr>
              <w:t>杭州市西湖区文一西路858号（</w:t>
            </w:r>
            <w:r>
              <w:rPr>
                <w:rFonts w:hint="eastAsia" w:hAnsi="宋体" w:cs="宋体"/>
                <w:sz w:val="24"/>
                <w:highlight w:val="none"/>
                <w:u w:val="single"/>
                <w:lang w:eastAsia="zh-CN"/>
              </w:rPr>
              <w:t>杭州市西湖区政府采购中心</w:t>
            </w:r>
            <w:r>
              <w:rPr>
                <w:rFonts w:hint="eastAsia" w:hAnsi="宋体" w:cs="宋体"/>
                <w:sz w:val="24"/>
                <w:highlight w:val="none"/>
                <w:u w:val="single"/>
              </w:rPr>
              <w:t>西湖分中心东三楼</w:t>
            </w:r>
            <w:r>
              <w:rPr>
                <w:rFonts w:hint="eastAsia" w:hAnsi="宋体" w:cs="宋体"/>
                <w:sz w:val="24"/>
                <w:highlight w:val="none"/>
                <w:u w:val="single"/>
                <w:lang w:val="en-US" w:eastAsia="zh-CN"/>
              </w:rPr>
              <w:t>329办公室）</w:t>
            </w:r>
            <w:r>
              <w:rPr>
                <w:rFonts w:hint="eastAsia" w:hAnsi="宋体" w:cs="宋体"/>
                <w:color w:val="auto"/>
                <w:sz w:val="24"/>
                <w:u w:val="single"/>
              </w:rPr>
              <w:t xml:space="preserve"> </w:t>
            </w:r>
            <w:r>
              <w:rPr>
                <w:rFonts w:hint="eastAsia" w:hAnsi="宋体" w:cs="宋体"/>
                <w:color w:val="auto"/>
                <w:kern w:val="28"/>
                <w:sz w:val="24"/>
                <w:szCs w:val="24"/>
              </w:rPr>
              <w:t>；备份投标文件签收人员联系电话：</w:t>
            </w:r>
            <w:r>
              <w:rPr>
                <w:rFonts w:hint="eastAsia" w:hAnsi="宋体" w:cs="宋体"/>
                <w:color w:val="auto"/>
                <w:sz w:val="24"/>
                <w:u w:val="single"/>
              </w:rPr>
              <w:t xml:space="preserve">  </w:t>
            </w:r>
            <w:r>
              <w:rPr>
                <w:rFonts w:hint="eastAsia" w:cs="宋体" w:asciiTheme="minorEastAsia" w:hAnsiTheme="minorEastAsia" w:eastAsiaTheme="minorEastAsia"/>
                <w:sz w:val="24"/>
                <w:highlight w:val="none"/>
                <w:u w:val="single"/>
              </w:rPr>
              <w:t>0571-8</w:t>
            </w:r>
            <w:r>
              <w:rPr>
                <w:rFonts w:hint="default" w:cs="宋体" w:asciiTheme="minorEastAsia" w:hAnsiTheme="minorEastAsia" w:eastAsiaTheme="minorEastAsia"/>
                <w:sz w:val="24"/>
                <w:highlight w:val="none"/>
                <w:u w:val="single"/>
                <w:lang w:val="en-US"/>
              </w:rPr>
              <w:t>9511</w:t>
            </w:r>
            <w:r>
              <w:rPr>
                <w:rFonts w:hint="eastAsia" w:cs="宋体" w:asciiTheme="minorEastAsia" w:hAnsiTheme="minorEastAsia" w:eastAsiaTheme="minorEastAsia"/>
                <w:sz w:val="24"/>
                <w:highlight w:val="none"/>
                <w:u w:val="single"/>
                <w:lang w:val="en-US" w:eastAsia="zh-CN"/>
              </w:rPr>
              <w:t>007</w:t>
            </w:r>
            <w:r>
              <w:rPr>
                <w:rFonts w:hint="eastAsia" w:hAnsi="宋体" w:cs="宋体"/>
                <w:color w:val="auto"/>
                <w:sz w:val="24"/>
                <w:szCs w:val="24"/>
              </w:rPr>
              <w:t>。</w:t>
            </w:r>
            <w:r>
              <w:rPr>
                <w:rFonts w:hint="eastAsia" w:hAnsi="宋体" w:cs="宋体"/>
                <w:b/>
                <w:color w:val="auto"/>
                <w:sz w:val="24"/>
                <w:szCs w:val="24"/>
              </w:rPr>
              <w:t>采购人、采购机构不强制或变相强制投标人提交备份投标文件。</w:t>
            </w:r>
          </w:p>
        </w:tc>
      </w:tr>
      <w:tr w14:paraId="112F89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1A01EC0F">
            <w:pPr>
              <w:snapToGrid w:val="0"/>
              <w:spacing w:line="360" w:lineRule="auto"/>
              <w:jc w:val="center"/>
              <w:rPr>
                <w:rFonts w:ascii="宋体" w:hAnsi="宋体" w:cs="宋体"/>
                <w:color w:val="auto"/>
                <w:sz w:val="24"/>
              </w:rPr>
            </w:pPr>
            <w:r>
              <w:rPr>
                <w:rFonts w:hint="eastAsia" w:ascii="宋体" w:hAnsi="宋体" w:cs="宋体"/>
                <w:color w:val="auto"/>
                <w:sz w:val="24"/>
              </w:rPr>
              <w:t>13</w:t>
            </w:r>
          </w:p>
        </w:tc>
        <w:tc>
          <w:tcPr>
            <w:tcW w:w="1843" w:type="dxa"/>
            <w:vMerge w:val="restart"/>
            <w:tcBorders>
              <w:top w:val="single" w:color="000000" w:sz="8" w:space="0"/>
              <w:left w:val="single" w:color="000000" w:sz="2" w:space="0"/>
              <w:right w:val="single" w:color="000000" w:sz="8" w:space="0"/>
            </w:tcBorders>
            <w:vAlign w:val="center"/>
          </w:tcPr>
          <w:p w14:paraId="14F4D012">
            <w:pPr>
              <w:snapToGrid w:val="0"/>
              <w:spacing w:line="360" w:lineRule="auto"/>
              <w:jc w:val="center"/>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532" w:type="dxa"/>
            <w:tcBorders>
              <w:top w:val="single" w:color="000000" w:sz="8" w:space="0"/>
              <w:left w:val="single" w:color="000000" w:sz="2" w:space="0"/>
              <w:bottom w:val="single" w:color="000000" w:sz="8" w:space="0"/>
              <w:right w:val="single" w:color="000000" w:sz="8" w:space="0"/>
            </w:tcBorders>
            <w:vAlign w:val="center"/>
          </w:tcPr>
          <w:p w14:paraId="397673D2">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14:paraId="7C002E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5AB7D0BF">
            <w:pPr>
              <w:snapToGrid w:val="0"/>
              <w:spacing w:line="360" w:lineRule="auto"/>
              <w:jc w:val="center"/>
              <w:rPr>
                <w:rFonts w:ascii="宋体" w:hAnsi="宋体" w:cs="宋体"/>
                <w:color w:val="auto"/>
                <w:sz w:val="24"/>
              </w:rPr>
            </w:pPr>
          </w:p>
        </w:tc>
        <w:tc>
          <w:tcPr>
            <w:tcW w:w="1843" w:type="dxa"/>
            <w:vMerge w:val="continue"/>
            <w:tcBorders>
              <w:left w:val="single" w:color="000000" w:sz="2" w:space="0"/>
              <w:right w:val="single" w:color="000000" w:sz="8" w:space="0"/>
            </w:tcBorders>
            <w:vAlign w:val="center"/>
          </w:tcPr>
          <w:p w14:paraId="4366B72B">
            <w:pPr>
              <w:snapToGrid w:val="0"/>
              <w:spacing w:line="360" w:lineRule="auto"/>
              <w:jc w:val="center"/>
              <w:rPr>
                <w:rFonts w:ascii="宋体" w:hAnsi="宋体" w:cs="宋体"/>
                <w:b/>
                <w:color w:val="auto"/>
                <w:sz w:val="24"/>
              </w:rPr>
            </w:pPr>
          </w:p>
        </w:tc>
        <w:tc>
          <w:tcPr>
            <w:tcW w:w="6532" w:type="dxa"/>
            <w:tcBorders>
              <w:top w:val="single" w:color="000000" w:sz="8" w:space="0"/>
              <w:left w:val="single" w:color="000000" w:sz="2" w:space="0"/>
              <w:bottom w:val="single" w:color="000000" w:sz="8" w:space="0"/>
              <w:right w:val="single" w:color="000000" w:sz="8" w:space="0"/>
            </w:tcBorders>
            <w:vAlign w:val="center"/>
          </w:tcPr>
          <w:p w14:paraId="1E519AEE">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67284DE5">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6D4DE0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5" w:hRule="atLeast"/>
          <w:tblHeader/>
        </w:trPr>
        <w:tc>
          <w:tcPr>
            <w:tcW w:w="629" w:type="dxa"/>
            <w:vMerge w:val="continue"/>
            <w:tcBorders>
              <w:left w:val="single" w:color="000000" w:sz="8" w:space="0"/>
              <w:right w:val="single" w:color="000000" w:sz="2" w:space="0"/>
            </w:tcBorders>
            <w:vAlign w:val="center"/>
          </w:tcPr>
          <w:p w14:paraId="1174E275">
            <w:pPr>
              <w:snapToGrid w:val="0"/>
              <w:spacing w:line="360" w:lineRule="auto"/>
              <w:jc w:val="center"/>
              <w:rPr>
                <w:rFonts w:ascii="宋体" w:hAnsi="宋体" w:cs="宋体"/>
                <w:color w:val="auto"/>
                <w:sz w:val="24"/>
              </w:rPr>
            </w:pPr>
          </w:p>
        </w:tc>
        <w:tc>
          <w:tcPr>
            <w:tcW w:w="1843" w:type="dxa"/>
            <w:vMerge w:val="continue"/>
            <w:tcBorders>
              <w:left w:val="single" w:color="000000" w:sz="2" w:space="0"/>
              <w:right w:val="single" w:color="000000" w:sz="8" w:space="0"/>
            </w:tcBorders>
            <w:vAlign w:val="center"/>
          </w:tcPr>
          <w:p w14:paraId="07C9C8A9">
            <w:pPr>
              <w:snapToGrid w:val="0"/>
              <w:spacing w:line="360" w:lineRule="auto"/>
              <w:jc w:val="center"/>
              <w:rPr>
                <w:rFonts w:ascii="宋体" w:hAnsi="宋体" w:cs="宋体"/>
                <w:b/>
                <w:color w:val="auto"/>
                <w:sz w:val="24"/>
              </w:rPr>
            </w:pPr>
          </w:p>
        </w:tc>
        <w:tc>
          <w:tcPr>
            <w:tcW w:w="6532" w:type="dxa"/>
            <w:tcBorders>
              <w:top w:val="single" w:color="000000" w:sz="8" w:space="0"/>
              <w:left w:val="single" w:color="000000" w:sz="2" w:space="0"/>
              <w:bottom w:val="single" w:color="000000" w:sz="8" w:space="0"/>
              <w:right w:val="single" w:color="000000" w:sz="8" w:space="0"/>
            </w:tcBorders>
            <w:vAlign w:val="center"/>
          </w:tcPr>
          <w:p w14:paraId="09108413">
            <w:pPr>
              <w:spacing w:line="360" w:lineRule="auto"/>
              <w:rPr>
                <w:rFonts w:cs="Arial" w:asciiTheme="minorEastAsia" w:hAnsiTheme="minorEastAsia" w:eastAsiaTheme="minorEastAsia"/>
                <w:color w:val="auto"/>
                <w:kern w:val="0"/>
                <w:sz w:val="24"/>
              </w:rPr>
            </w:pPr>
            <w:r>
              <w:rPr>
                <w:rFonts w:hint="eastAsia" w:cs="Arial" w:asciiTheme="minorEastAsia" w:hAnsiTheme="minorEastAsia" w:eastAsiaTheme="minorEastAsia"/>
                <w:color w:val="auto"/>
                <w:kern w:val="0"/>
                <w:sz w:val="24"/>
                <w:highlight w:val="none"/>
              </w:rPr>
              <w:t>评审因素对应的要求视为采购需求的一部分。</w:t>
            </w:r>
          </w:p>
        </w:tc>
      </w:tr>
      <w:tr w14:paraId="5582E2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5" w:hRule="atLeast"/>
          <w:tblHeader/>
        </w:trPr>
        <w:tc>
          <w:tcPr>
            <w:tcW w:w="629" w:type="dxa"/>
            <w:vMerge w:val="continue"/>
            <w:tcBorders>
              <w:left w:val="single" w:color="000000" w:sz="8" w:space="0"/>
              <w:right w:val="single" w:color="000000" w:sz="2" w:space="0"/>
            </w:tcBorders>
            <w:vAlign w:val="center"/>
          </w:tcPr>
          <w:p w14:paraId="0A90282A">
            <w:pPr>
              <w:snapToGrid w:val="0"/>
              <w:spacing w:line="360" w:lineRule="auto"/>
              <w:jc w:val="center"/>
              <w:rPr>
                <w:rFonts w:ascii="宋体" w:hAnsi="宋体" w:cs="宋体"/>
                <w:color w:val="auto"/>
                <w:sz w:val="24"/>
              </w:rPr>
            </w:pPr>
          </w:p>
        </w:tc>
        <w:tc>
          <w:tcPr>
            <w:tcW w:w="1843" w:type="dxa"/>
            <w:vMerge w:val="continue"/>
            <w:tcBorders>
              <w:left w:val="single" w:color="000000" w:sz="2" w:space="0"/>
              <w:right w:val="single" w:color="000000" w:sz="8" w:space="0"/>
            </w:tcBorders>
            <w:vAlign w:val="center"/>
          </w:tcPr>
          <w:p w14:paraId="38B51247">
            <w:pPr>
              <w:snapToGrid w:val="0"/>
              <w:spacing w:line="360" w:lineRule="auto"/>
              <w:jc w:val="center"/>
              <w:rPr>
                <w:rFonts w:ascii="宋体" w:hAnsi="宋体" w:cs="宋体"/>
                <w:b/>
                <w:color w:val="auto"/>
                <w:sz w:val="24"/>
              </w:rPr>
            </w:pPr>
          </w:p>
        </w:tc>
        <w:tc>
          <w:tcPr>
            <w:tcW w:w="6532" w:type="dxa"/>
            <w:tcBorders>
              <w:top w:val="single" w:color="000000" w:sz="8" w:space="0"/>
              <w:left w:val="single" w:color="000000" w:sz="2" w:space="0"/>
              <w:bottom w:val="single" w:color="000000" w:sz="8" w:space="0"/>
              <w:right w:val="single" w:color="000000" w:sz="8" w:space="0"/>
            </w:tcBorders>
            <w:vAlign w:val="center"/>
          </w:tcPr>
          <w:p w14:paraId="07FBC423">
            <w:pPr>
              <w:spacing w:line="360"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kern w:val="0"/>
                <w:sz w:val="24"/>
                <w:lang w:val="en-US" w:eastAsia="zh-CN"/>
              </w:rPr>
              <w:t>本项目评审报告推荐的中标候选人数量：</w:t>
            </w:r>
            <w:r>
              <w:rPr>
                <w:rFonts w:hint="default" w:cs="Arial" w:asciiTheme="minorEastAsia" w:hAnsiTheme="minorEastAsia" w:eastAsiaTheme="minorEastAsia"/>
                <w:kern w:val="0"/>
                <w:sz w:val="24"/>
                <w:u w:val="single"/>
                <w:lang w:val="en-US" w:eastAsia="zh-CN"/>
              </w:rPr>
              <w:t xml:space="preserve">  1  </w:t>
            </w:r>
            <w:r>
              <w:rPr>
                <w:rFonts w:hint="eastAsia" w:cs="Arial" w:asciiTheme="minorEastAsia" w:hAnsiTheme="minorEastAsia" w:eastAsiaTheme="minorEastAsia"/>
                <w:kern w:val="0"/>
                <w:sz w:val="24"/>
                <w:u w:val="none"/>
                <w:lang w:val="en-US" w:eastAsia="zh-CN"/>
              </w:rPr>
              <w:t>。</w:t>
            </w:r>
          </w:p>
        </w:tc>
      </w:tr>
    </w:tbl>
    <w:p w14:paraId="51DB4A82">
      <w:pPr>
        <w:snapToGrid w:val="0"/>
        <w:spacing w:line="360" w:lineRule="auto"/>
        <w:jc w:val="center"/>
        <w:rPr>
          <w:rFonts w:ascii="宋体" w:hAnsi="宋体" w:cs="宋体"/>
          <w:b/>
          <w:color w:val="auto"/>
          <w:sz w:val="32"/>
          <w:szCs w:val="20"/>
        </w:rPr>
      </w:pPr>
    </w:p>
    <w:bookmarkEnd w:id="10"/>
    <w:p w14:paraId="49509130">
      <w:pPr>
        <w:adjustRightInd/>
        <w:spacing w:line="360" w:lineRule="auto"/>
        <w:ind w:firstLine="3845" w:firstLineChars="1197"/>
        <w:outlineLvl w:val="0"/>
        <w:rPr>
          <w:rFonts w:ascii="宋体" w:hAnsi="宋体" w:cs="宋体"/>
          <w:b/>
          <w:color w:val="auto"/>
          <w:sz w:val="32"/>
          <w:szCs w:val="20"/>
        </w:rPr>
      </w:pPr>
      <w:bookmarkStart w:id="13" w:name="第三部分"/>
      <w:bookmarkStart w:id="14" w:name="_Toc164416483"/>
      <w:r>
        <w:rPr>
          <w:rFonts w:hint="eastAsia" w:ascii="宋体" w:hAnsi="宋体" w:cs="宋体"/>
          <w:b/>
          <w:color w:val="auto"/>
          <w:sz w:val="32"/>
          <w:szCs w:val="20"/>
        </w:rPr>
        <w:t>一、总则</w:t>
      </w:r>
    </w:p>
    <w:p w14:paraId="613152BE">
      <w:pPr>
        <w:snapToGrid w:val="0"/>
        <w:spacing w:line="360" w:lineRule="auto"/>
        <w:ind w:firstLine="361" w:firstLineChars="150"/>
        <w:jc w:val="left"/>
        <w:outlineLvl w:val="1"/>
        <w:rPr>
          <w:rFonts w:ascii="宋体" w:hAnsi="宋体" w:cs="宋体"/>
          <w:b/>
          <w:color w:val="auto"/>
          <w:sz w:val="24"/>
        </w:rPr>
      </w:pPr>
      <w:r>
        <w:rPr>
          <w:rFonts w:hint="eastAsia" w:ascii="宋体" w:hAnsi="宋体" w:cs="宋体"/>
          <w:b/>
          <w:color w:val="auto"/>
          <w:sz w:val="24"/>
        </w:rPr>
        <w:t>1. 适用范围</w:t>
      </w:r>
    </w:p>
    <w:p w14:paraId="03C07970">
      <w:pPr>
        <w:snapToGrid w:val="0"/>
        <w:spacing w:line="360" w:lineRule="auto"/>
        <w:ind w:firstLine="480" w:firstLineChars="200"/>
        <w:jc w:val="left"/>
        <w:rPr>
          <w:rFonts w:ascii="宋体" w:hAnsi="宋体" w:cs="宋体"/>
          <w:sz w:val="24"/>
        </w:rPr>
      </w:pPr>
      <w:bookmarkStart w:id="15" w:name="_Toc91899903"/>
      <w:r>
        <w:rPr>
          <w:rFonts w:hint="eastAsia" w:ascii="宋体" w:hAnsi="宋体" w:cs="宋体"/>
          <w:sz w:val="24"/>
        </w:rPr>
        <w:t>本招标文件适用于该项目的招标、投标、开标、资格审查及信用信息查询、评标、定标、合同、验收等行为（法律、法规另有规定的，从其规定）。</w:t>
      </w:r>
    </w:p>
    <w:p w14:paraId="2656FF4F">
      <w:pPr>
        <w:adjustRightInd/>
        <w:spacing w:line="360" w:lineRule="auto"/>
        <w:outlineLvl w:val="0"/>
        <w:rPr>
          <w:rFonts w:ascii="宋体" w:hAnsi="宋体" w:cs="宋体"/>
          <w:b/>
          <w:sz w:val="24"/>
        </w:rPr>
      </w:pPr>
      <w:r>
        <w:rPr>
          <w:rFonts w:hint="eastAsia" w:ascii="宋体" w:hAnsi="宋体" w:cs="宋体"/>
          <w:b/>
          <w:sz w:val="24"/>
        </w:rPr>
        <w:t xml:space="preserve">   2.定义</w:t>
      </w:r>
    </w:p>
    <w:p w14:paraId="6B709EFD">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23B99F54">
      <w:pPr>
        <w:spacing w:line="360" w:lineRule="auto"/>
        <w:ind w:firstLine="480" w:firstLineChars="200"/>
        <w:rPr>
          <w:rFonts w:ascii="宋体" w:hAnsi="宋体" w:cs="宋体"/>
          <w:sz w:val="24"/>
        </w:rPr>
      </w:pPr>
      <w:r>
        <w:rPr>
          <w:rFonts w:hint="eastAsia" w:ascii="宋体" w:hAnsi="宋体" w:cs="宋体"/>
          <w:sz w:val="24"/>
        </w:rPr>
        <w:t>2.2 “采购机构”系指招标公告中载明的本项目的采购机构。</w:t>
      </w:r>
    </w:p>
    <w:p w14:paraId="7F8F4A81">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03FCFF02">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7035ED72">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D3509E6">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14:paraId="1E925940">
      <w:pPr>
        <w:spacing w:line="360" w:lineRule="auto"/>
        <w:ind w:firstLine="480" w:firstLineChars="200"/>
        <w:rPr>
          <w:rFonts w:ascii="宋体" w:hAnsi="宋体" w:cs="宋体"/>
          <w:sz w:val="24"/>
        </w:rPr>
      </w:pPr>
      <w:r>
        <w:rPr>
          <w:rFonts w:hint="eastAsia" w:ascii="宋体" w:hAnsi="宋体" w:cs="宋体"/>
          <w:sz w:val="24"/>
        </w:rPr>
        <w:t>2.7 “▲” 系指实质性要求条款，“</w:t>
      </w:r>
      <w:r>
        <w:rPr>
          <w:rFonts w:hint="eastAsia" w:ascii="宋体" w:hAnsi="宋体" w:cs="宋体"/>
          <w:kern w:val="0"/>
          <w:sz w:val="24"/>
        </w:rPr>
        <w:sym w:font="Wingdings" w:char="F0FE"/>
      </w:r>
      <w:r>
        <w:rPr>
          <w:rFonts w:hint="eastAsia" w:ascii="宋体" w:hAnsi="宋体" w:cs="宋体"/>
          <w:sz w:val="24"/>
        </w:rPr>
        <w:t>” 系指适用本项目的要求，“</w:t>
      </w:r>
      <w:r>
        <w:rPr>
          <w:rFonts w:hint="eastAsia" w:ascii="宋体" w:hAnsi="宋体" w:cs="宋体"/>
          <w:kern w:val="0"/>
          <w:sz w:val="24"/>
        </w:rPr>
        <w:t>☐</w:t>
      </w:r>
      <w:r>
        <w:rPr>
          <w:rFonts w:hint="eastAsia" w:ascii="宋体" w:hAnsi="宋体" w:cs="宋体"/>
          <w:sz w:val="24"/>
        </w:rPr>
        <w:t>” 系指不适用本项目的要求。</w:t>
      </w:r>
    </w:p>
    <w:p w14:paraId="719046A8">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0DA0FBA0">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5CF82F43">
      <w:pPr>
        <w:spacing w:line="360" w:lineRule="auto"/>
        <w:ind w:firstLine="240" w:firstLineChars="100"/>
        <w:rPr>
          <w:rFonts w:ascii="宋体" w:hAnsi="宋体" w:cs="宋体"/>
          <w:sz w:val="24"/>
        </w:rPr>
      </w:pPr>
      <w:r>
        <w:rPr>
          <w:rFonts w:hint="eastAsia" w:ascii="宋体" w:hAnsi="宋体" w:cs="宋体"/>
          <w:sz w:val="24"/>
        </w:rPr>
        <w:t>3.2 支持绿色发展</w:t>
      </w:r>
    </w:p>
    <w:p w14:paraId="401C0FC3">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3D296A57">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16646043">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78753DC2">
      <w:pPr>
        <w:spacing w:line="360" w:lineRule="auto"/>
        <w:ind w:firstLine="240" w:firstLineChars="100"/>
        <w:rPr>
          <w:rFonts w:ascii="宋体" w:hAnsi="宋体" w:cs="宋体"/>
          <w:sz w:val="24"/>
        </w:rPr>
      </w:pPr>
      <w:r>
        <w:rPr>
          <w:rFonts w:hint="eastAsia" w:ascii="宋体" w:hAnsi="宋体" w:cs="宋体"/>
          <w:sz w:val="24"/>
        </w:rPr>
        <w:t>3.3支持中小企业发展</w:t>
      </w:r>
    </w:p>
    <w:p w14:paraId="53423088">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8B9AB98">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77175BA7">
      <w:pPr>
        <w:widowControl/>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E032033">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718A4307">
      <w:pPr>
        <w:spacing w:line="360" w:lineRule="auto"/>
        <w:ind w:firstLine="480" w:firstLineChars="200"/>
        <w:rPr>
          <w:rFonts w:hint="eastAsia" w:ascii="宋体" w:hAnsi="宋体" w:eastAsia="宋体" w:cs="宋体"/>
          <w:kern w:val="0"/>
          <w:sz w:val="24"/>
        </w:rPr>
      </w:pPr>
      <w:r>
        <w:rPr>
          <w:rFonts w:hint="eastAsia" w:ascii="宋体" w:hAnsi="宋体" w:cs="宋体"/>
          <w:sz w:val="24"/>
        </w:rPr>
        <w:t>3.3.3</w:t>
      </w:r>
      <w:r>
        <w:rPr>
          <w:rFonts w:hint="eastAsia" w:ascii="宋体" w:hAnsi="宋体" w:eastAsia="宋体" w:cs="宋体"/>
          <w:kern w:val="0"/>
          <w:sz w:val="24"/>
        </w:rPr>
        <w:t>对于未预留份额专门面向中小企业的政府采购货物项目，以及预留份额政府采购货物项目中的非预留部分标项，对小型和微型企业的投标报价给予10%-20%（招标文件第四部分评标办法明确具体的扣除比例，未明确的，给予20%的扣除）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招标文件第四部分评标办法明确具体的扣除比例，未明确的，给予6%的扣除）的扣除，用扣除后的价格参加评审。组成联合体或者接受分包的小微企业与联合体内其他企业、分包企业之间存在直接控股、管理关系的，不享受价格扣除优惠政策。</w:t>
      </w:r>
    </w:p>
    <w:p w14:paraId="1AC39739">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45F372FD">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2150472">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9651113">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1DD30BDB">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34863F22">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12D39A85">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6A65B6E1">
      <w:pPr>
        <w:spacing w:line="360" w:lineRule="auto"/>
        <w:rPr>
          <w:rFonts w:ascii="宋体" w:hAnsi="宋体" w:cs="宋体"/>
          <w:sz w:val="24"/>
        </w:rPr>
      </w:pPr>
      <w:r>
        <w:rPr>
          <w:rFonts w:hint="eastAsia" w:ascii="宋体" w:hAnsi="宋体" w:cs="宋体"/>
          <w:sz w:val="24"/>
        </w:rPr>
        <w:t>3.5平等对待内外资企业和符合条件的破产重整企业</w:t>
      </w:r>
    </w:p>
    <w:p w14:paraId="318DBDB8">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109F4FF0">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4.1在线询问、质疑、投诉。</w:t>
      </w:r>
    </w:p>
    <w:p w14:paraId="16EF807B">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5A7FD21">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396AB3D2">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F47A89D">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1B098320">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68E13CE5">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025E96A2">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4AC103CE">
      <w:pPr>
        <w:pStyle w:val="34"/>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03397601">
      <w:pPr>
        <w:pStyle w:val="34"/>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17EEB210">
      <w:pPr>
        <w:pStyle w:val="34"/>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20DA9417">
      <w:pPr>
        <w:pStyle w:val="34"/>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589B96BA">
      <w:pPr>
        <w:pStyle w:val="34"/>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0B229CE2">
      <w:pPr>
        <w:pStyle w:val="34"/>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7903C1BB">
      <w:pPr>
        <w:pStyle w:val="34"/>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6CAD94D0">
      <w:pPr>
        <w:pStyle w:val="34"/>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71B3DD2A">
      <w:pPr>
        <w:pStyle w:val="886"/>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1B15CCE5">
      <w:pPr>
        <w:pStyle w:val="886"/>
        <w:shd w:val="clear" w:color="auto" w:fill="FFFFFF"/>
        <w:snapToGrid w:val="0"/>
        <w:spacing w:after="240" w:afterAutospacing="0" w:line="360" w:lineRule="auto"/>
        <w:ind w:firstLine="400"/>
        <w:contextualSpacing/>
      </w:pPr>
      <w:r>
        <w:rPr>
          <w:rFonts w:hint="eastAsia"/>
        </w:rPr>
        <w:t>质疑函范本及制作说明详见附件2。</w:t>
      </w:r>
    </w:p>
    <w:p w14:paraId="4C2E5F35">
      <w:pPr>
        <w:pStyle w:val="886"/>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02207F33">
      <w:pPr>
        <w:pStyle w:val="886"/>
        <w:shd w:val="clear" w:color="auto" w:fill="FFFFFF"/>
        <w:snapToGrid w:val="0"/>
        <w:spacing w:after="240" w:afterAutospacing="0" w:line="360" w:lineRule="auto"/>
        <w:ind w:firstLine="400"/>
        <w:contextualSpacing/>
        <w:rPr>
          <w:rFonts w:hint="eastAsia"/>
        </w:rPr>
      </w:pPr>
      <w:r>
        <w:rPr>
          <w:rFonts w:hint="eastAsia"/>
          <w:lang w:val="zh-CN"/>
        </w:rPr>
        <w:t>4.3</w:t>
      </w:r>
      <w:r>
        <w:rPr>
          <w:rFonts w:hint="eastAsia"/>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60A842A8">
      <w:pPr>
        <w:pStyle w:val="886"/>
        <w:shd w:val="clear" w:color="auto" w:fill="FFFFFF"/>
        <w:snapToGrid w:val="0"/>
        <w:spacing w:after="240" w:line="360" w:lineRule="auto"/>
        <w:ind w:firstLine="400"/>
        <w:contextualSpacing/>
        <w:rPr>
          <w:rFonts w:hint="eastAsia" w:ascii="宋体" w:hAnsi="宋体" w:eastAsia="宋体"/>
          <w:color w:val="auto"/>
          <w:sz w:val="24"/>
          <w:highlight w:val="none"/>
        </w:rPr>
      </w:pPr>
      <w:r>
        <w:rPr>
          <w:rFonts w:hint="eastAsia" w:ascii="宋体" w:hAnsi="宋体" w:eastAsia="宋体"/>
          <w:color w:val="auto"/>
          <w:sz w:val="24"/>
          <w:highlight w:val="none"/>
        </w:rPr>
        <w:t>根据采购人与采购机构</w:t>
      </w:r>
      <w:r>
        <w:rPr>
          <w:rFonts w:hint="eastAsia"/>
          <w:color w:val="auto"/>
          <w:sz w:val="24"/>
          <w:highlight w:val="none"/>
          <w:lang w:val="en-US" w:eastAsia="zh-CN"/>
        </w:rPr>
        <w:t>在</w:t>
      </w:r>
      <w:r>
        <w:rPr>
          <w:rFonts w:hint="eastAsia" w:ascii="宋体" w:hAnsi="宋体" w:eastAsia="宋体"/>
          <w:color w:val="auto"/>
          <w:sz w:val="24"/>
          <w:highlight w:val="none"/>
        </w:rPr>
        <w:t>政采云平台上双方签署</w:t>
      </w:r>
      <w:r>
        <w:rPr>
          <w:rFonts w:hint="eastAsia"/>
          <w:color w:val="auto"/>
          <w:sz w:val="24"/>
          <w:highlight w:val="none"/>
          <w:lang w:eastAsia="zh-CN"/>
        </w:rPr>
        <w:t>是</w:t>
      </w:r>
      <w:r>
        <w:rPr>
          <w:rFonts w:hint="eastAsia" w:ascii="宋体" w:hAnsi="宋体" w:eastAsia="宋体"/>
          <w:color w:val="auto"/>
          <w:sz w:val="24"/>
          <w:highlight w:val="none"/>
        </w:rPr>
        <w:t>《</w:t>
      </w:r>
      <w:r>
        <w:rPr>
          <w:rFonts w:hint="eastAsia"/>
          <w:color w:val="auto"/>
          <w:sz w:val="24"/>
          <w:highlight w:val="none"/>
          <w:lang w:val="en-US" w:eastAsia="zh-CN"/>
        </w:rPr>
        <w:t>政府采购</w:t>
      </w:r>
      <w:r>
        <w:rPr>
          <w:rFonts w:hint="eastAsia" w:ascii="宋体" w:hAnsi="宋体" w:eastAsia="宋体"/>
          <w:color w:val="auto"/>
          <w:sz w:val="24"/>
          <w:highlight w:val="none"/>
        </w:rPr>
        <w:t>委托协议</w:t>
      </w:r>
      <w:r>
        <w:rPr>
          <w:rFonts w:hint="eastAsia"/>
          <w:color w:val="auto"/>
          <w:sz w:val="24"/>
          <w:highlight w:val="none"/>
          <w:lang w:eastAsia="zh-CN"/>
        </w:rPr>
        <w:t>（</w:t>
      </w:r>
      <w:r>
        <w:rPr>
          <w:rFonts w:hint="eastAsia"/>
          <w:color w:val="auto"/>
          <w:sz w:val="24"/>
          <w:highlight w:val="none"/>
          <w:lang w:val="en-US" w:eastAsia="zh-CN"/>
        </w:rPr>
        <w:t>年度</w:t>
      </w:r>
      <w:r>
        <w:rPr>
          <w:rFonts w:hint="eastAsia"/>
          <w:color w:val="auto"/>
          <w:sz w:val="24"/>
          <w:highlight w:val="none"/>
          <w:lang w:eastAsia="zh-CN"/>
        </w:rPr>
        <w:t>）</w:t>
      </w:r>
      <w:r>
        <w:rPr>
          <w:rFonts w:hint="eastAsia" w:ascii="宋体" w:hAnsi="宋体" w:eastAsia="宋体"/>
          <w:color w:val="auto"/>
          <w:sz w:val="24"/>
          <w:highlight w:val="none"/>
        </w:rPr>
        <w:t>》的</w:t>
      </w:r>
      <w:r>
        <w:rPr>
          <w:rFonts w:hint="eastAsia"/>
          <w:color w:val="auto"/>
          <w:sz w:val="24"/>
          <w:highlight w:val="none"/>
          <w:lang w:val="en-US" w:eastAsia="zh-CN"/>
        </w:rPr>
        <w:t>约</w:t>
      </w:r>
      <w:r>
        <w:rPr>
          <w:rFonts w:hint="eastAsia" w:ascii="宋体" w:hAnsi="宋体" w:eastAsia="宋体"/>
          <w:color w:val="auto"/>
          <w:sz w:val="24"/>
          <w:highlight w:val="none"/>
        </w:rPr>
        <w:t>定，质疑答复责任主体如下：</w:t>
      </w:r>
    </w:p>
    <w:p w14:paraId="22672C03">
      <w:pPr>
        <w:widowControl/>
        <w:adjustRightInd/>
        <w:jc w:val="center"/>
        <w:rPr>
          <w:rFonts w:ascii="宋体" w:hAnsi="宋体" w:eastAsia="宋体"/>
          <w:b/>
          <w:color w:val="auto"/>
          <w:sz w:val="28"/>
          <w:szCs w:val="28"/>
          <w:highlight w:val="none"/>
        </w:rPr>
      </w:pPr>
      <w:r>
        <w:rPr>
          <w:rFonts w:hint="eastAsia" w:ascii="宋体" w:hAnsi="宋体" w:eastAsia="宋体"/>
          <w:b/>
          <w:color w:val="auto"/>
          <w:sz w:val="28"/>
          <w:szCs w:val="28"/>
          <w:highlight w:val="none"/>
        </w:rPr>
        <w:t>质疑答复责任主体一览表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70058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54" w:type="dxa"/>
            <w:gridSpan w:val="2"/>
            <w:noWrap w:val="0"/>
            <w:vAlign w:val="center"/>
          </w:tcPr>
          <w:p w14:paraId="0FD8199D">
            <w:pPr>
              <w:pStyle w:val="34"/>
              <w:spacing w:line="360" w:lineRule="auto"/>
              <w:jc w:val="center"/>
              <w:rPr>
                <w:rFonts w:ascii="宋体" w:hAnsi="宋体" w:eastAsia="宋体"/>
                <w:b/>
                <w:bCs/>
                <w:color w:val="auto"/>
                <w:sz w:val="24"/>
                <w:highlight w:val="none"/>
              </w:rPr>
            </w:pPr>
            <w:r>
              <w:rPr>
                <w:rFonts w:hint="eastAsia" w:ascii="宋体" w:hAnsi="宋体" w:eastAsia="宋体"/>
                <w:b/>
                <w:bCs/>
                <w:color w:val="auto"/>
                <w:sz w:val="24"/>
                <w:highlight w:val="none"/>
              </w:rPr>
              <w:t>质疑内容</w:t>
            </w:r>
          </w:p>
        </w:tc>
        <w:tc>
          <w:tcPr>
            <w:tcW w:w="2232" w:type="dxa"/>
            <w:noWrap w:val="0"/>
            <w:vAlign w:val="center"/>
          </w:tcPr>
          <w:p w14:paraId="6B0754D9">
            <w:pPr>
              <w:pStyle w:val="34"/>
              <w:spacing w:line="360" w:lineRule="auto"/>
              <w:jc w:val="center"/>
              <w:rPr>
                <w:rFonts w:ascii="宋体" w:hAnsi="宋体" w:eastAsia="宋体"/>
                <w:b/>
                <w:bCs/>
                <w:color w:val="auto"/>
                <w:sz w:val="24"/>
                <w:highlight w:val="none"/>
              </w:rPr>
            </w:pPr>
            <w:r>
              <w:rPr>
                <w:rFonts w:hint="eastAsia" w:ascii="宋体" w:hAnsi="宋体" w:eastAsia="宋体"/>
                <w:b/>
                <w:bCs/>
                <w:color w:val="auto"/>
                <w:sz w:val="24"/>
                <w:highlight w:val="none"/>
              </w:rPr>
              <w:t>质疑答复责任主体</w:t>
            </w:r>
          </w:p>
        </w:tc>
      </w:tr>
      <w:tr w14:paraId="65C8D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noWrap w:val="0"/>
            <w:vAlign w:val="center"/>
          </w:tcPr>
          <w:p w14:paraId="5C73F528">
            <w:pPr>
              <w:pStyle w:val="34"/>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对采购文件提出质疑</w:t>
            </w:r>
          </w:p>
        </w:tc>
        <w:tc>
          <w:tcPr>
            <w:tcW w:w="4536" w:type="dxa"/>
            <w:noWrap w:val="0"/>
            <w:vAlign w:val="center"/>
          </w:tcPr>
          <w:p w14:paraId="638ED1FA">
            <w:pPr>
              <w:pStyle w:val="34"/>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对采购文件中</w:t>
            </w:r>
            <w:r>
              <w:rPr>
                <w:rFonts w:hint="eastAsia" w:ascii="宋体" w:hAnsi="宋体" w:eastAsia="宋体"/>
                <w:color w:val="auto"/>
                <w:sz w:val="24"/>
                <w:szCs w:val="21"/>
                <w:highlight w:val="none"/>
              </w:rPr>
              <w:t>“申请人的资格要求”、“采购需求”、“评审办法”、“采购合同的主要条款”、“采购文件前附表内容”、“报价内容”</w:t>
            </w:r>
            <w:r>
              <w:rPr>
                <w:rFonts w:hint="eastAsia" w:ascii="宋体" w:hAnsi="宋体" w:eastAsia="宋体"/>
                <w:color w:val="auto"/>
                <w:sz w:val="24"/>
                <w:highlight w:val="none"/>
              </w:rPr>
              <w:t>的质疑</w:t>
            </w:r>
          </w:p>
        </w:tc>
        <w:tc>
          <w:tcPr>
            <w:tcW w:w="2232" w:type="dxa"/>
            <w:noWrap w:val="0"/>
            <w:vAlign w:val="center"/>
          </w:tcPr>
          <w:p w14:paraId="3BE8E56C">
            <w:pPr>
              <w:pStyle w:val="34"/>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采购人</w:t>
            </w:r>
          </w:p>
        </w:tc>
      </w:tr>
      <w:tr w14:paraId="4A69A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noWrap w:val="0"/>
            <w:vAlign w:val="center"/>
          </w:tcPr>
          <w:p w14:paraId="47B28861">
            <w:pPr>
              <w:pStyle w:val="34"/>
              <w:spacing w:line="360" w:lineRule="auto"/>
              <w:jc w:val="center"/>
              <w:rPr>
                <w:rFonts w:ascii="宋体" w:hAnsi="宋体" w:eastAsia="宋体"/>
                <w:color w:val="auto"/>
                <w:sz w:val="24"/>
                <w:highlight w:val="none"/>
              </w:rPr>
            </w:pPr>
          </w:p>
        </w:tc>
        <w:tc>
          <w:tcPr>
            <w:tcW w:w="4536" w:type="dxa"/>
            <w:noWrap w:val="0"/>
            <w:vAlign w:val="center"/>
          </w:tcPr>
          <w:p w14:paraId="725BB33E">
            <w:pPr>
              <w:pStyle w:val="34"/>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对采购文件中其他内容提出的质疑</w:t>
            </w:r>
          </w:p>
        </w:tc>
        <w:tc>
          <w:tcPr>
            <w:tcW w:w="2232" w:type="dxa"/>
            <w:noWrap w:val="0"/>
            <w:vAlign w:val="center"/>
          </w:tcPr>
          <w:p w14:paraId="3DD9AC95">
            <w:pPr>
              <w:pStyle w:val="34"/>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采购机构</w:t>
            </w:r>
          </w:p>
        </w:tc>
      </w:tr>
      <w:tr w14:paraId="0F20E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noWrap w:val="0"/>
            <w:vAlign w:val="center"/>
          </w:tcPr>
          <w:p w14:paraId="4D0B7B45">
            <w:pPr>
              <w:pStyle w:val="34"/>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对采购过程</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采购结果</w:t>
            </w:r>
            <w:r>
              <w:rPr>
                <w:rFonts w:hint="eastAsia" w:ascii="宋体" w:hAnsi="宋体" w:eastAsia="宋体"/>
                <w:color w:val="auto"/>
                <w:sz w:val="24"/>
                <w:highlight w:val="none"/>
              </w:rPr>
              <w:t>提出质疑</w:t>
            </w:r>
          </w:p>
        </w:tc>
        <w:tc>
          <w:tcPr>
            <w:tcW w:w="4536" w:type="dxa"/>
            <w:noWrap w:val="0"/>
            <w:vAlign w:val="center"/>
          </w:tcPr>
          <w:p w14:paraId="30FBE368">
            <w:pPr>
              <w:pStyle w:val="34"/>
              <w:spacing w:line="360" w:lineRule="auto"/>
              <w:jc w:val="left"/>
              <w:rPr>
                <w:rFonts w:ascii="宋体" w:hAnsi="宋体" w:eastAsia="宋体"/>
                <w:color w:val="auto"/>
                <w:sz w:val="24"/>
                <w:highlight w:val="none"/>
              </w:rPr>
            </w:pPr>
            <w:r>
              <w:rPr>
                <w:rFonts w:hint="eastAsia" w:ascii="宋体" w:hAnsi="宋体" w:eastAsia="宋体"/>
                <w:color w:val="auto"/>
                <w:sz w:val="24"/>
                <w:szCs w:val="21"/>
                <w:highlight w:val="none"/>
              </w:rPr>
              <w:t>对“现场考察、答疑会”、 “甲方负责接收和保存的样品” 、“资格审查”等由</w:t>
            </w:r>
            <w:r>
              <w:rPr>
                <w:rFonts w:hint="eastAsia" w:ascii="宋体" w:hAnsi="宋体" w:eastAsia="宋体"/>
                <w:color w:val="auto"/>
                <w:sz w:val="24"/>
                <w:szCs w:val="21"/>
                <w:highlight w:val="none"/>
                <w:lang w:val="en-US" w:eastAsia="zh-CN"/>
              </w:rPr>
              <w:t>采购人</w:t>
            </w:r>
            <w:r>
              <w:rPr>
                <w:rFonts w:hint="eastAsia" w:ascii="宋体" w:hAnsi="宋体" w:eastAsia="宋体"/>
                <w:color w:val="auto"/>
                <w:sz w:val="24"/>
                <w:szCs w:val="21"/>
                <w:highlight w:val="none"/>
              </w:rPr>
              <w:t>负责组织的环节的质疑</w:t>
            </w:r>
          </w:p>
        </w:tc>
        <w:tc>
          <w:tcPr>
            <w:tcW w:w="2232" w:type="dxa"/>
            <w:noWrap w:val="0"/>
            <w:vAlign w:val="center"/>
          </w:tcPr>
          <w:p w14:paraId="34DFE357">
            <w:pPr>
              <w:pStyle w:val="34"/>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采购人</w:t>
            </w:r>
          </w:p>
        </w:tc>
      </w:tr>
      <w:tr w14:paraId="4EFB5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518" w:type="dxa"/>
            <w:vMerge w:val="continue"/>
            <w:noWrap w:val="0"/>
            <w:vAlign w:val="center"/>
          </w:tcPr>
          <w:p w14:paraId="020079E1">
            <w:pPr>
              <w:pStyle w:val="34"/>
              <w:spacing w:line="360" w:lineRule="auto"/>
              <w:jc w:val="center"/>
              <w:rPr>
                <w:rFonts w:ascii="宋体" w:hAnsi="宋体" w:eastAsia="宋体"/>
                <w:color w:val="auto"/>
                <w:sz w:val="24"/>
                <w:highlight w:val="none"/>
              </w:rPr>
            </w:pPr>
          </w:p>
        </w:tc>
        <w:tc>
          <w:tcPr>
            <w:tcW w:w="4536" w:type="dxa"/>
            <w:noWrap w:val="0"/>
            <w:vAlign w:val="center"/>
          </w:tcPr>
          <w:p w14:paraId="69FBA8E7">
            <w:pPr>
              <w:pStyle w:val="34"/>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对采购过程</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采购结果其他</w:t>
            </w:r>
            <w:r>
              <w:rPr>
                <w:rFonts w:hint="eastAsia" w:ascii="宋体" w:hAnsi="宋体" w:eastAsia="宋体"/>
                <w:color w:val="auto"/>
                <w:sz w:val="24"/>
                <w:szCs w:val="21"/>
                <w:highlight w:val="none"/>
              </w:rPr>
              <w:t>环节的质疑</w:t>
            </w:r>
          </w:p>
        </w:tc>
        <w:tc>
          <w:tcPr>
            <w:tcW w:w="2232" w:type="dxa"/>
            <w:noWrap w:val="0"/>
            <w:vAlign w:val="center"/>
          </w:tcPr>
          <w:p w14:paraId="7ECC756D">
            <w:pPr>
              <w:pStyle w:val="34"/>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采购机构</w:t>
            </w:r>
          </w:p>
        </w:tc>
      </w:tr>
    </w:tbl>
    <w:p w14:paraId="5C14C1FF">
      <w:pPr>
        <w:pStyle w:val="886"/>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5FDCA5FD">
      <w:pPr>
        <w:pStyle w:val="886"/>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1219E655">
      <w:pPr>
        <w:pStyle w:val="886"/>
        <w:shd w:val="clear" w:color="auto" w:fill="FFFFFF"/>
        <w:snapToGrid w:val="0"/>
        <w:spacing w:after="240" w:afterAutospacing="0" w:line="360" w:lineRule="auto"/>
        <w:ind w:firstLine="400"/>
        <w:contextualSpacing/>
      </w:pPr>
      <w:r>
        <w:rPr>
          <w:rFonts w:hint="eastAsia"/>
        </w:rPr>
        <w:t>4.4.1质疑供应商对采购人、采购机构的答复不满意或者采购人、采购机构未在规定的时间内作出答复的，可以在答复期满后十五个工作日内向同级政府采购监督管理部门提出投诉。</w:t>
      </w:r>
    </w:p>
    <w:p w14:paraId="1DC96862">
      <w:pPr>
        <w:pStyle w:val="886"/>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7E5349E2">
      <w:pPr>
        <w:pStyle w:val="886"/>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5E903FB5">
      <w:pPr>
        <w:pStyle w:val="886"/>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14:paraId="1501D821">
      <w:pPr>
        <w:pStyle w:val="886"/>
        <w:shd w:val="clear" w:color="auto" w:fill="FFFFFF"/>
        <w:snapToGrid w:val="0"/>
        <w:spacing w:after="240" w:afterAutospacing="0" w:line="360" w:lineRule="auto"/>
        <w:ind w:firstLine="400"/>
        <w:contextualSpacing/>
      </w:pPr>
      <w:r>
        <w:rPr>
          <w:rFonts w:hint="eastAsia"/>
        </w:rPr>
        <w:t>4.4.5浙江省本级、杭州市本级、拱墅区、西湖区、富阳区政府采购项目投诉材料可寄送浙江省政府采购行政裁决服务中心（杭州），地址：</w:t>
      </w:r>
      <w:r>
        <w:rPr>
          <w:rFonts w:hint="eastAsia"/>
          <w:color w:val="auto"/>
          <w:highlight w:val="none"/>
        </w:rPr>
        <w:t>杭州市上城区清泰街549号城建综合大楼11楼（快递仅限ems或顺丰）</w:t>
      </w:r>
      <w:r>
        <w:rPr>
          <w:rFonts w:hint="eastAsia"/>
        </w:rPr>
        <w:t>，收件人：朱女士</w:t>
      </w:r>
      <w:r>
        <w:rPr>
          <w:rFonts w:hint="eastAsia"/>
          <w:lang w:eastAsia="zh-CN"/>
        </w:rPr>
        <w:t>、</w:t>
      </w:r>
      <w:r>
        <w:rPr>
          <w:rFonts w:hint="eastAsia"/>
          <w:lang w:val="en-US" w:eastAsia="zh-CN"/>
        </w:rPr>
        <w:t>王女士，</w:t>
      </w:r>
      <w:r>
        <w:rPr>
          <w:rFonts w:hint="eastAsia"/>
        </w:rPr>
        <w:t>电话</w:t>
      </w:r>
      <w:r>
        <w:rPr>
          <w:rFonts w:hint="eastAsia"/>
          <w:color w:val="auto"/>
          <w:highlight w:val="none"/>
        </w:rPr>
        <w:t>0571-87227671,0571-87800218</w:t>
      </w:r>
      <w:r>
        <w:rPr>
          <w:rFonts w:hint="eastAsia"/>
        </w:rPr>
        <w:t>。</w:t>
      </w:r>
    </w:p>
    <w:p w14:paraId="2E0399F3">
      <w:pPr>
        <w:pStyle w:val="886"/>
        <w:shd w:val="clear" w:color="auto" w:fill="FFFFFF"/>
        <w:snapToGrid w:val="0"/>
        <w:spacing w:after="240" w:afterAutospacing="0" w:line="360" w:lineRule="auto"/>
        <w:ind w:firstLine="400"/>
        <w:contextualSpacing/>
        <w:rPr>
          <w:rFonts w:hint="eastAsia"/>
        </w:rPr>
      </w:pPr>
      <w:r>
        <w:rPr>
          <w:rFonts w:hint="eastAsia"/>
        </w:rPr>
        <w:t>投诉书范本及制作说明详见附件3。</w:t>
      </w:r>
    </w:p>
    <w:p w14:paraId="1D63DACF">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61F15F23">
      <w:pPr>
        <w:pStyle w:val="886"/>
        <w:shd w:val="clear" w:color="auto" w:fill="FFFFFF"/>
        <w:snapToGrid w:val="0"/>
        <w:spacing w:before="0" w:beforeAutospacing="0" w:after="240" w:afterAutospacing="0" w:line="360" w:lineRule="auto"/>
        <w:ind w:firstLine="400"/>
        <w:contextualSpacing/>
        <w:rPr>
          <w:rFonts w:hint="eastAsia"/>
          <w:color w:val="auto"/>
          <w:highlight w:val="none"/>
        </w:rPr>
      </w:pPr>
      <w:r>
        <w:rPr>
          <w:rFonts w:hint="eastAsia" w:ascii="宋体" w:hAnsi="宋体" w:cs="宋体"/>
          <w:color w:val="auto"/>
          <w:sz w:val="24"/>
          <w:highlight w:val="none"/>
        </w:rPr>
        <w:t>采购人（行政机关）因政策变化、规划调整而不履行政府采购合同的，供应商可依据《杭州市涉企补偿救济实施办法（试行）》向采购人（行政机关）提起补偿申请。</w:t>
      </w:r>
    </w:p>
    <w:p w14:paraId="7596EC97">
      <w:pPr>
        <w:pStyle w:val="886"/>
        <w:shd w:val="clear" w:color="auto" w:fill="FFFFFF"/>
        <w:snapToGrid w:val="0"/>
        <w:spacing w:after="240" w:afterAutospacing="0" w:line="360" w:lineRule="auto"/>
        <w:ind w:firstLine="400"/>
        <w:contextualSpacing/>
        <w:rPr>
          <w:rFonts w:hint="eastAsia"/>
        </w:rPr>
      </w:pPr>
    </w:p>
    <w:p w14:paraId="79CF1F5B">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3AE1614D">
      <w:pPr>
        <w:pStyle w:val="34"/>
        <w:spacing w:line="360" w:lineRule="auto"/>
        <w:rPr>
          <w:rFonts w:hAnsi="宋体" w:cs="宋体"/>
          <w:b/>
          <w:sz w:val="24"/>
          <w:szCs w:val="24"/>
        </w:rPr>
      </w:pPr>
      <w:r>
        <w:rPr>
          <w:rFonts w:hint="eastAsia" w:hAnsi="宋体" w:cs="宋体"/>
          <w:b/>
          <w:sz w:val="24"/>
          <w:szCs w:val="24"/>
        </w:rPr>
        <w:t>5．招标文件的构成</w:t>
      </w:r>
    </w:p>
    <w:p w14:paraId="7BCB6E2F">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4D422926">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2D1F1C9E">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46669310">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7434A63F">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334D29A7">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2A71C228">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59CB11E1">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7A308E0E">
      <w:pPr>
        <w:pStyle w:val="34"/>
        <w:spacing w:line="360" w:lineRule="auto"/>
        <w:rPr>
          <w:rFonts w:hAnsi="宋体" w:cs="宋体"/>
          <w:b/>
          <w:sz w:val="24"/>
          <w:szCs w:val="24"/>
        </w:rPr>
      </w:pPr>
      <w:r>
        <w:rPr>
          <w:rFonts w:hint="eastAsia" w:hAnsi="宋体" w:cs="宋体"/>
          <w:b/>
          <w:sz w:val="24"/>
          <w:szCs w:val="24"/>
        </w:rPr>
        <w:t>6. 招标文件的澄清、修改</w:t>
      </w:r>
    </w:p>
    <w:p w14:paraId="1B7386B1">
      <w:pPr>
        <w:pStyle w:val="128"/>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6.1已获取招标文件的潜在投标人，若有问题需要澄清，应于投标截止时间前，以书面形式向采购机构提出。</w:t>
      </w:r>
    </w:p>
    <w:p w14:paraId="7C57398E">
      <w:pPr>
        <w:pStyle w:val="128"/>
        <w:snapToGrid w:val="0"/>
        <w:spacing w:before="0"/>
        <w:ind w:firstLine="480"/>
        <w:rPr>
          <w:rFonts w:ascii="宋体" w:hAnsi="宋体" w:cs="宋体"/>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6D18DAB">
      <w:pPr>
        <w:pStyle w:val="23"/>
        <w:rPr>
          <w:rFonts w:hAnsi="宋体" w:cs="宋体"/>
          <w:sz w:val="18"/>
          <w:szCs w:val="18"/>
          <w:lang w:val="en-US"/>
        </w:rPr>
      </w:pPr>
      <w:r>
        <w:rPr>
          <w:rFonts w:hint="eastAsia" w:hAnsi="宋体" w:cs="宋体"/>
          <w:szCs w:val="24"/>
          <w:lang w:val="en-US"/>
        </w:rPr>
        <w:t xml:space="preserve">    </w:t>
      </w:r>
    </w:p>
    <w:p w14:paraId="70BA8D30">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4AA8E98A">
      <w:pPr>
        <w:pStyle w:val="34"/>
        <w:spacing w:line="360" w:lineRule="auto"/>
        <w:rPr>
          <w:rFonts w:hAnsi="宋体" w:cs="宋体"/>
          <w:b/>
          <w:sz w:val="24"/>
          <w:szCs w:val="24"/>
        </w:rPr>
      </w:pPr>
      <w:r>
        <w:rPr>
          <w:rFonts w:hint="eastAsia" w:hAnsi="宋体" w:cs="宋体"/>
          <w:b/>
          <w:sz w:val="24"/>
          <w:szCs w:val="24"/>
        </w:rPr>
        <w:t>7. 招标文件的获取</w:t>
      </w:r>
    </w:p>
    <w:p w14:paraId="55A682BC">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6DD57EA8">
      <w:pPr>
        <w:pStyle w:val="34"/>
        <w:spacing w:line="360" w:lineRule="auto"/>
        <w:rPr>
          <w:rFonts w:hAnsi="宋体" w:cs="宋体"/>
          <w:b/>
          <w:sz w:val="24"/>
          <w:szCs w:val="24"/>
        </w:rPr>
      </w:pPr>
      <w:r>
        <w:rPr>
          <w:rFonts w:hint="eastAsia" w:hAnsi="宋体" w:cs="宋体"/>
          <w:b/>
          <w:sz w:val="24"/>
          <w:szCs w:val="24"/>
        </w:rPr>
        <w:t>8.开标前答疑会或现场考察</w:t>
      </w:r>
    </w:p>
    <w:p w14:paraId="17BDA015">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16F094E4">
      <w:pPr>
        <w:pStyle w:val="34"/>
        <w:spacing w:line="360" w:lineRule="auto"/>
        <w:rPr>
          <w:rFonts w:hAnsi="宋体" w:cs="宋体"/>
          <w:b/>
          <w:szCs w:val="24"/>
        </w:rPr>
      </w:pPr>
      <w:r>
        <w:rPr>
          <w:rFonts w:hint="eastAsia" w:hAnsi="宋体" w:cs="宋体"/>
          <w:b/>
          <w:kern w:val="28"/>
          <w:sz w:val="24"/>
          <w:szCs w:val="24"/>
        </w:rPr>
        <w:t>9.投标保证金</w:t>
      </w:r>
    </w:p>
    <w:p w14:paraId="6E5A9B86">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1BCC99E8">
      <w:pPr>
        <w:pStyle w:val="34"/>
        <w:spacing w:line="360" w:lineRule="auto"/>
        <w:rPr>
          <w:rFonts w:hAnsi="宋体" w:cs="宋体"/>
          <w:b/>
          <w:sz w:val="24"/>
          <w:szCs w:val="24"/>
        </w:rPr>
      </w:pPr>
      <w:r>
        <w:rPr>
          <w:rFonts w:hint="eastAsia" w:hAnsi="宋体" w:cs="宋体"/>
          <w:b/>
          <w:sz w:val="24"/>
          <w:szCs w:val="24"/>
        </w:rPr>
        <w:t>10. 投标文件的语言</w:t>
      </w:r>
    </w:p>
    <w:p w14:paraId="019EE503">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0E3E4D16">
      <w:pPr>
        <w:pStyle w:val="34"/>
        <w:spacing w:line="360" w:lineRule="auto"/>
        <w:rPr>
          <w:rFonts w:hAnsi="宋体" w:cs="宋体"/>
          <w:b/>
          <w:sz w:val="24"/>
          <w:szCs w:val="24"/>
        </w:rPr>
      </w:pPr>
      <w:r>
        <w:rPr>
          <w:rFonts w:hint="eastAsia" w:hAnsi="宋体" w:cs="宋体"/>
          <w:b/>
          <w:sz w:val="24"/>
          <w:szCs w:val="24"/>
        </w:rPr>
        <w:t>11. 投标文件的组成</w:t>
      </w:r>
    </w:p>
    <w:p w14:paraId="34225D8D">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24F10168">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0F5D22FC">
      <w:pPr>
        <w:snapToGrid w:val="0"/>
        <w:spacing w:line="360" w:lineRule="auto"/>
        <w:ind w:firstLine="960" w:firstLineChars="400"/>
        <w:rPr>
          <w:rFonts w:ascii="宋体" w:hAnsi="宋体" w:cs="宋体"/>
          <w:sz w:val="24"/>
        </w:rPr>
      </w:pPr>
      <w:r>
        <w:rPr>
          <w:rFonts w:hint="eastAsia" w:ascii="宋体" w:hAnsi="宋体" w:cs="宋体"/>
          <w:sz w:val="24"/>
        </w:rPr>
        <w:t>11.1.2</w:t>
      </w:r>
      <w:r>
        <w:rPr>
          <w:rFonts w:hint="eastAsia" w:ascii="宋体" w:hAnsi="宋体" w:cs="宋体"/>
          <w:snapToGrid w:val="0"/>
          <w:kern w:val="28"/>
          <w:sz w:val="24"/>
          <w:szCs w:val="20"/>
        </w:rPr>
        <w:t>联合协议（如果有)；</w:t>
      </w:r>
    </w:p>
    <w:p w14:paraId="4FA216B8">
      <w:pPr>
        <w:snapToGrid w:val="0"/>
        <w:spacing w:line="360" w:lineRule="auto"/>
        <w:ind w:firstLine="960" w:firstLineChars="400"/>
        <w:rPr>
          <w:rFonts w:ascii="宋体" w:hAnsi="宋体" w:cs="宋体"/>
          <w:sz w:val="24"/>
        </w:rPr>
      </w:pPr>
      <w:r>
        <w:rPr>
          <w:rFonts w:hint="eastAsia" w:ascii="宋体" w:hAnsi="宋体" w:cs="宋体"/>
          <w:sz w:val="24"/>
        </w:rPr>
        <w:t>11.1.3落实政府采购政策需满足的资格要求</w:t>
      </w:r>
      <w:r>
        <w:rPr>
          <w:rFonts w:hint="eastAsia" w:ascii="宋体" w:hAnsi="宋体" w:cs="宋体"/>
          <w:sz w:val="24"/>
          <w:lang w:eastAsia="zh-CN"/>
        </w:rPr>
        <w:t>（</w:t>
      </w:r>
      <w:r>
        <w:rPr>
          <w:rFonts w:hint="eastAsia" w:ascii="宋体" w:hAnsi="宋体" w:cs="宋体"/>
          <w:sz w:val="24"/>
          <w:lang w:val="en-US" w:eastAsia="zh-CN"/>
        </w:rPr>
        <w:t>如果有</w:t>
      </w:r>
      <w:r>
        <w:rPr>
          <w:rFonts w:hint="eastAsia" w:ascii="宋体" w:hAnsi="宋体" w:cs="宋体"/>
          <w:sz w:val="24"/>
          <w:lang w:eastAsia="zh-CN"/>
        </w:rPr>
        <w:t>）</w:t>
      </w:r>
      <w:r>
        <w:rPr>
          <w:rFonts w:hint="eastAsia" w:ascii="宋体" w:hAnsi="宋体" w:cs="宋体"/>
          <w:sz w:val="24"/>
        </w:rPr>
        <w:t>；</w:t>
      </w:r>
    </w:p>
    <w:p w14:paraId="3B07DAD4">
      <w:pPr>
        <w:snapToGrid w:val="0"/>
        <w:spacing w:line="360" w:lineRule="auto"/>
        <w:ind w:firstLine="960" w:firstLineChars="400"/>
        <w:rPr>
          <w:rFonts w:ascii="宋体" w:hAnsi="宋体" w:cs="宋体"/>
          <w:sz w:val="24"/>
        </w:rPr>
      </w:pPr>
      <w:r>
        <w:rPr>
          <w:rFonts w:hint="eastAsia" w:ascii="宋体" w:hAnsi="宋体" w:cs="宋体"/>
          <w:sz w:val="24"/>
        </w:rPr>
        <w:t>11.1.4本项目的特定资格要求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5A0B4F72">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71BACB96">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3DDC6D67">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6EEA9E35">
      <w:pPr>
        <w:snapToGrid w:val="0"/>
        <w:spacing w:line="360" w:lineRule="auto"/>
        <w:ind w:firstLine="960" w:firstLineChars="400"/>
        <w:rPr>
          <w:rFonts w:ascii="宋体" w:hAnsi="宋体" w:cs="宋体"/>
          <w:sz w:val="24"/>
        </w:rPr>
      </w:pPr>
      <w:r>
        <w:rPr>
          <w:rFonts w:hint="eastAsia" w:ascii="宋体" w:hAnsi="宋体" w:cs="宋体"/>
          <w:sz w:val="24"/>
        </w:rPr>
        <w:t>11.2.3分包意向协议</w:t>
      </w:r>
      <w:r>
        <w:rPr>
          <w:rFonts w:hint="eastAsia" w:ascii="宋体" w:hAnsi="宋体" w:cs="宋体"/>
          <w:snapToGrid w:val="0"/>
          <w:kern w:val="28"/>
          <w:sz w:val="24"/>
          <w:szCs w:val="20"/>
        </w:rPr>
        <w:t>（如果有)</w:t>
      </w:r>
      <w:r>
        <w:rPr>
          <w:rFonts w:hint="eastAsia" w:ascii="宋体" w:hAnsi="宋体" w:cs="宋体"/>
          <w:sz w:val="24"/>
        </w:rPr>
        <w:t>；</w:t>
      </w:r>
    </w:p>
    <w:p w14:paraId="620F0DF9">
      <w:pPr>
        <w:snapToGrid w:val="0"/>
        <w:spacing w:line="360" w:lineRule="auto"/>
        <w:ind w:firstLine="960" w:firstLineChars="400"/>
        <w:rPr>
          <w:rFonts w:ascii="宋体" w:hAnsi="宋体" w:cs="宋体"/>
          <w:sz w:val="24"/>
        </w:rPr>
      </w:pPr>
      <w:r>
        <w:rPr>
          <w:rFonts w:hint="eastAsia" w:ascii="宋体" w:hAnsi="宋体" w:cs="宋体"/>
          <w:sz w:val="24"/>
        </w:rPr>
        <w:t>11.2.4符合性审查资料；</w:t>
      </w:r>
    </w:p>
    <w:p w14:paraId="27D4CB45">
      <w:pPr>
        <w:snapToGrid w:val="0"/>
        <w:spacing w:line="360" w:lineRule="auto"/>
        <w:ind w:left="420" w:leftChars="200" w:firstLine="480" w:firstLineChars="200"/>
        <w:rPr>
          <w:rFonts w:ascii="宋体" w:hAnsi="宋体" w:cs="宋体"/>
          <w:sz w:val="24"/>
        </w:rPr>
      </w:pPr>
      <w:r>
        <w:rPr>
          <w:rFonts w:hint="eastAsia" w:ascii="宋体" w:hAnsi="宋体" w:cs="宋体"/>
          <w:sz w:val="24"/>
        </w:rPr>
        <w:t>11.2.5评标标准相应的商务技术资料；</w:t>
      </w:r>
    </w:p>
    <w:p w14:paraId="1B3B57CC">
      <w:pPr>
        <w:snapToGrid w:val="0"/>
        <w:spacing w:line="360" w:lineRule="auto"/>
        <w:ind w:left="420" w:leftChars="200" w:firstLine="480" w:firstLineChars="200"/>
        <w:rPr>
          <w:rFonts w:ascii="宋体" w:hAnsi="宋体" w:cs="宋体"/>
          <w:sz w:val="24"/>
        </w:rPr>
      </w:pPr>
      <w:r>
        <w:rPr>
          <w:rFonts w:hint="eastAsia" w:ascii="宋体" w:hAnsi="宋体" w:cs="宋体"/>
          <w:sz w:val="24"/>
        </w:rPr>
        <w:t>11.2.6投标标的清单；</w:t>
      </w:r>
    </w:p>
    <w:p w14:paraId="658EA6BF">
      <w:pPr>
        <w:snapToGrid w:val="0"/>
        <w:spacing w:line="360" w:lineRule="auto"/>
        <w:ind w:firstLine="960" w:firstLineChars="400"/>
        <w:rPr>
          <w:rFonts w:ascii="宋体" w:hAnsi="宋体" w:cs="宋体"/>
          <w:sz w:val="24"/>
        </w:rPr>
      </w:pPr>
      <w:r>
        <w:rPr>
          <w:rFonts w:hint="eastAsia" w:ascii="宋体" w:hAnsi="宋体" w:cs="宋体"/>
          <w:sz w:val="24"/>
        </w:rPr>
        <w:t>11.2.7商务技术偏离表；</w:t>
      </w:r>
    </w:p>
    <w:p w14:paraId="6323975A">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14:paraId="72FA5068">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16049934">
      <w:pPr>
        <w:snapToGrid w:val="0"/>
        <w:spacing w:line="360" w:lineRule="auto"/>
        <w:ind w:firstLine="960" w:firstLineChars="400"/>
        <w:rPr>
          <w:rFonts w:ascii="宋体" w:hAnsi="宋体" w:cs="宋体"/>
        </w:rPr>
      </w:pPr>
      <w:r>
        <w:rPr>
          <w:rFonts w:hint="eastAsia" w:ascii="宋体" w:hAnsi="宋体" w:cs="宋体"/>
          <w:sz w:val="24"/>
        </w:rPr>
        <w:t>11.3.1开标一览表（报价表）。</w:t>
      </w:r>
    </w:p>
    <w:p w14:paraId="2EFF7C94">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36F63A51">
      <w:pPr>
        <w:spacing w:line="360" w:lineRule="auto"/>
        <w:ind w:firstLine="723" w:firstLineChars="300"/>
        <w:rPr>
          <w:rFonts w:hint="eastAsia" w:ascii="宋体" w:hAnsi="宋体" w:eastAsia="宋体" w:cs="宋体"/>
          <w:b/>
          <w:sz w:val="24"/>
          <w:lang w:eastAsia="zh-CN"/>
        </w:rPr>
      </w:pPr>
      <w:r>
        <w:rPr>
          <w:rFonts w:hint="eastAsia" w:ascii="宋体" w:hAnsi="宋体" w:cs="宋体"/>
          <w:b/>
          <w:sz w:val="24"/>
        </w:rPr>
        <w:t>投标人提供虚假材料投标的，投标无效</w:t>
      </w:r>
      <w:r>
        <w:rPr>
          <w:rFonts w:hint="eastAsia" w:ascii="宋体" w:hAnsi="宋体" w:cs="宋体"/>
          <w:b/>
          <w:sz w:val="24"/>
          <w:lang w:eastAsia="zh-CN"/>
        </w:rPr>
        <w:t>；</w:t>
      </w:r>
    </w:p>
    <w:p w14:paraId="4D755766">
      <w:pPr>
        <w:spacing w:line="360" w:lineRule="auto"/>
        <w:ind w:firstLine="723" w:firstLineChars="300"/>
      </w:pPr>
      <w:r>
        <w:rPr>
          <w:rFonts w:hint="eastAsia"/>
          <w:b/>
          <w:bCs/>
          <w:color w:val="auto"/>
          <w:sz w:val="24"/>
          <w:szCs w:val="24"/>
          <w:highlight w:val="none"/>
          <w:shd w:val="clear" w:color="auto" w:fill="FFFFFF"/>
          <w:lang w:val="en-US" w:eastAsia="zh-CN"/>
        </w:rPr>
        <w:t>投标人应对投标文件中材料的真实性、合法性负责。</w:t>
      </w:r>
    </w:p>
    <w:p w14:paraId="057EA398">
      <w:pPr>
        <w:pStyle w:val="128"/>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63BB4A28">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32F6E65">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7A7EBF2">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4C9AC1A0">
      <w:pPr>
        <w:snapToGrid w:val="0"/>
        <w:spacing w:line="360" w:lineRule="auto"/>
        <w:rPr>
          <w:rFonts w:ascii="宋体" w:hAnsi="宋体" w:cs="宋体"/>
          <w:b/>
          <w:sz w:val="24"/>
        </w:rPr>
      </w:pPr>
      <w:r>
        <w:rPr>
          <w:rFonts w:hint="eastAsia" w:ascii="宋体" w:hAnsi="宋体" w:cs="宋体"/>
          <w:b/>
          <w:sz w:val="24"/>
        </w:rPr>
        <w:t>13.投标文件的签署、盖章</w:t>
      </w:r>
    </w:p>
    <w:p w14:paraId="029E6CE8">
      <w:pPr>
        <w:pStyle w:val="128"/>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22206791">
      <w:pPr>
        <w:pStyle w:val="128"/>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5D721AF5">
      <w:pPr>
        <w:pStyle w:val="128"/>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333245F5">
      <w:pPr>
        <w:pStyle w:val="128"/>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4E0509F4">
      <w:pPr>
        <w:pStyle w:val="128"/>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655DAD88">
      <w:pPr>
        <w:pStyle w:val="128"/>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0B290357">
      <w:pPr>
        <w:pStyle w:val="128"/>
        <w:spacing w:before="0"/>
        <w:ind w:firstLine="480"/>
        <w:rPr>
          <w:rFonts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14:paraId="3CC1D521">
      <w:pPr>
        <w:pStyle w:val="34"/>
        <w:spacing w:line="360" w:lineRule="auto"/>
        <w:rPr>
          <w:rFonts w:hAnsi="宋体" w:cs="宋体"/>
          <w:b/>
          <w:sz w:val="24"/>
          <w:szCs w:val="24"/>
        </w:rPr>
      </w:pPr>
      <w:r>
        <w:rPr>
          <w:rFonts w:hint="eastAsia" w:hAnsi="宋体" w:cs="宋体"/>
          <w:b/>
          <w:sz w:val="24"/>
          <w:szCs w:val="24"/>
        </w:rPr>
        <w:t>15.备份投标文件</w:t>
      </w:r>
    </w:p>
    <w:p w14:paraId="5793AA87">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但采购人、采购机构不强制或变相强制投标人提交备份投标文件。</w:t>
      </w:r>
    </w:p>
    <w:p w14:paraId="44A9FEEA">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2E3A37C2">
      <w:pPr>
        <w:pStyle w:val="34"/>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15.3直接提交备份投标文件的，投标人应于投标截止时间前在招标公告中载明的开标地点将备份投标文件提交给采购机构，采购机构将拒绝接受逾期送达的备份投标文件。</w:t>
      </w:r>
    </w:p>
    <w:p w14:paraId="4D2CA9F4">
      <w:pPr>
        <w:pStyle w:val="34"/>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送达时间以签收人签收时间为准。采购机构将拒绝接受逾期送达的备份投标文件。邮寄过程中，电子备份投标文件发生泄露、遗失、损坏或延期送达等情况的，由投标人自行负责。</w:t>
      </w:r>
    </w:p>
    <w:p w14:paraId="4D125DCC">
      <w:pPr>
        <w:pStyle w:val="34"/>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7A9FCD57">
      <w:pPr>
        <w:pStyle w:val="128"/>
        <w:spacing w:before="0"/>
        <w:ind w:firstLine="0" w:firstLineChars="0"/>
        <w:rPr>
          <w:rFonts w:ascii="宋体" w:hAnsi="宋体" w:cs="宋体"/>
          <w:b/>
          <w:szCs w:val="24"/>
        </w:rPr>
      </w:pPr>
      <w:r>
        <w:rPr>
          <w:rFonts w:hint="eastAsia" w:ascii="宋体" w:hAnsi="宋体" w:cs="宋体"/>
          <w:b/>
          <w:szCs w:val="24"/>
        </w:rPr>
        <w:t>16.投标文件的无效处理</w:t>
      </w:r>
    </w:p>
    <w:p w14:paraId="4B9FBC5C">
      <w:pPr>
        <w:pStyle w:val="25"/>
        <w:spacing w:line="360" w:lineRule="auto"/>
        <w:ind w:firstLine="360" w:firstLineChars="150"/>
        <w:rPr>
          <w:rFonts w:cs="宋体"/>
          <w:szCs w:val="21"/>
        </w:rPr>
      </w:pPr>
      <w:r>
        <w:rPr>
          <w:rFonts w:hint="eastAsia" w:cs="宋体"/>
          <w:szCs w:val="21"/>
        </w:rPr>
        <w:t>有招标文件第四部分4.2规定的情形之一的，投标无效：</w:t>
      </w:r>
    </w:p>
    <w:p w14:paraId="604A7F98">
      <w:pPr>
        <w:pStyle w:val="128"/>
        <w:spacing w:before="0"/>
        <w:ind w:firstLine="0" w:firstLineChars="0"/>
        <w:rPr>
          <w:rFonts w:ascii="宋体" w:hAnsi="宋体" w:cs="宋体"/>
          <w:b/>
          <w:szCs w:val="24"/>
        </w:rPr>
      </w:pPr>
      <w:r>
        <w:rPr>
          <w:rFonts w:hint="eastAsia" w:ascii="宋体" w:hAnsi="宋体" w:cs="宋体"/>
          <w:b/>
          <w:szCs w:val="24"/>
        </w:rPr>
        <w:t>17.投标有效期</w:t>
      </w:r>
    </w:p>
    <w:p w14:paraId="7DA91BC0">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1DEC3AC0">
      <w:pPr>
        <w:pStyle w:val="128"/>
        <w:spacing w:before="0"/>
        <w:ind w:firstLine="480"/>
        <w:rPr>
          <w:rFonts w:ascii="宋体" w:hAnsi="宋体" w:cs="宋体"/>
        </w:rPr>
      </w:pPr>
      <w:r>
        <w:rPr>
          <w:rFonts w:hint="eastAsia" w:ascii="宋体" w:hAnsi="宋体" w:cs="宋体"/>
        </w:rPr>
        <w:t>17.2投标文件合格投递后，自投标截止日期起，在投标有效期内有效。</w:t>
      </w:r>
    </w:p>
    <w:p w14:paraId="05EB5250">
      <w:pPr>
        <w:pStyle w:val="128"/>
        <w:spacing w:before="0"/>
        <w:ind w:firstLine="480"/>
        <w:rPr>
          <w:rFonts w:ascii="宋体" w:hAnsi="宋体" w:cs="宋体"/>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14:paraId="0A75A951">
      <w:pPr>
        <w:pStyle w:val="128"/>
        <w:spacing w:before="0"/>
        <w:ind w:firstLine="480"/>
        <w:rPr>
          <w:rFonts w:ascii="宋体" w:hAnsi="宋体" w:cs="宋体"/>
        </w:rPr>
      </w:pPr>
      <w:r>
        <w:rPr>
          <w:rFonts w:hint="eastAsia" w:ascii="宋体" w:hAnsi="宋体" w:cs="宋体"/>
        </w:rPr>
        <w:t>17.4在投标截止时间起至投标有效期届满，供应商投标文件不可撤销。</w:t>
      </w:r>
    </w:p>
    <w:p w14:paraId="66AC5AEF">
      <w:pPr>
        <w:pStyle w:val="128"/>
        <w:spacing w:before="0"/>
        <w:ind w:firstLine="643"/>
        <w:rPr>
          <w:rFonts w:ascii="宋体" w:hAnsi="宋体" w:cs="宋体"/>
          <w:b/>
          <w:sz w:val="32"/>
        </w:rPr>
      </w:pPr>
    </w:p>
    <w:p w14:paraId="66D7F1D2">
      <w:pPr>
        <w:pStyle w:val="128"/>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2DEFB7FE">
      <w:pPr>
        <w:pStyle w:val="554"/>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33782191">
      <w:pPr>
        <w:pStyle w:val="554"/>
        <w:spacing w:before="0" w:line="360" w:lineRule="auto"/>
        <w:ind w:left="0" w:firstLine="480" w:firstLineChars="200"/>
        <w:contextualSpacing/>
        <w:rPr>
          <w:rFonts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14:paraId="4BB5486B">
      <w:pPr>
        <w:pStyle w:val="554"/>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18.2开标时，电子交易平台按开标时间自动提取所有投标文件。采购机构依托电子交易平台发起开始解密指令，投标人按照平台提示和招标文件的规定在半小时内完成在线解密。</w:t>
      </w:r>
    </w:p>
    <w:p w14:paraId="4BE474C3">
      <w:pPr>
        <w:pStyle w:val="554"/>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437C71F4">
      <w:pPr>
        <w:pStyle w:val="554"/>
        <w:spacing w:before="0" w:line="360" w:lineRule="auto"/>
        <w:ind w:left="0" w:firstLine="241" w:firstLineChars="100"/>
        <w:contextualSpacing/>
        <w:rPr>
          <w:rFonts w:ascii="宋体" w:hAnsi="宋体" w:cs="宋体"/>
          <w:b/>
          <w:sz w:val="24"/>
        </w:rPr>
      </w:pPr>
      <w:r>
        <w:rPr>
          <w:rFonts w:hint="eastAsia" w:ascii="宋体" w:hAnsi="宋体" w:cs="宋体"/>
          <w:b/>
          <w:sz w:val="24"/>
        </w:rPr>
        <w:t>19、资格审查</w:t>
      </w:r>
    </w:p>
    <w:p w14:paraId="6EFA10E0">
      <w:pPr>
        <w:pStyle w:val="128"/>
        <w:spacing w:before="0"/>
        <w:ind w:firstLine="480"/>
        <w:rPr>
          <w:rFonts w:ascii="宋体" w:hAnsi="宋体" w:cs="宋体"/>
          <w:kern w:val="0"/>
          <w:szCs w:val="24"/>
        </w:rPr>
      </w:pPr>
      <w:r>
        <w:rPr>
          <w:rFonts w:hint="eastAsia" w:ascii="宋体" w:hAnsi="宋体" w:cs="宋体"/>
          <w:kern w:val="0"/>
          <w:szCs w:val="24"/>
        </w:rPr>
        <w:t>19.1开标后，采购人将依据法律法规和招标文件的规定，对投标人的资格进行审查。</w:t>
      </w:r>
    </w:p>
    <w:p w14:paraId="69F26762">
      <w:pPr>
        <w:pStyle w:val="128"/>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3641D82F">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3对未通过资格审查的投标人，告知其未通过的原因。</w:t>
      </w:r>
    </w:p>
    <w:p w14:paraId="27CE7C01">
      <w:pPr>
        <w:pStyle w:val="128"/>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0AED1664">
      <w:pPr>
        <w:pStyle w:val="128"/>
        <w:spacing w:before="0"/>
        <w:ind w:firstLine="480"/>
        <w:rPr>
          <w:rFonts w:hint="eastAsia" w:ascii="宋体" w:hAnsi="宋体" w:cs="宋体"/>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14EA6913">
      <w:pPr>
        <w:pStyle w:val="128"/>
        <w:spacing w:before="0"/>
        <w:ind w:firstLine="241" w:firstLineChars="100"/>
        <w:rPr>
          <w:rFonts w:ascii="宋体" w:hAnsi="宋体" w:cs="宋体"/>
          <w:b/>
          <w:szCs w:val="24"/>
        </w:rPr>
      </w:pPr>
      <w:r>
        <w:rPr>
          <w:rFonts w:hint="eastAsia" w:ascii="宋体" w:hAnsi="宋体" w:cs="宋体"/>
          <w:b/>
          <w:szCs w:val="24"/>
        </w:rPr>
        <w:t>20、信用信息查询</w:t>
      </w:r>
    </w:p>
    <w:p w14:paraId="15BBB707">
      <w:pPr>
        <w:pStyle w:val="128"/>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20.1信用信息查询渠道及截止时间：采购机构将在资格审查时通过“信用中国”网站(www.creditchina.gov.cn)、中国政府采购网(www.ccgp.gov.cn)渠道查询投标人接受资格时的信用记录。</w:t>
      </w:r>
    </w:p>
    <w:p w14:paraId="154466D1">
      <w:pPr>
        <w:pStyle w:val="128"/>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19DD5EE3">
      <w:pPr>
        <w:pStyle w:val="128"/>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47F73901">
      <w:pPr>
        <w:pStyle w:val="128"/>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768E71B3">
      <w:pPr>
        <w:pStyle w:val="128"/>
        <w:spacing w:before="0"/>
        <w:ind w:firstLine="0" w:firstLineChars="0"/>
        <w:rPr>
          <w:rFonts w:ascii="宋体" w:hAnsi="宋体" w:cs="宋体"/>
          <w:kern w:val="0"/>
          <w:szCs w:val="24"/>
        </w:rPr>
      </w:pPr>
    </w:p>
    <w:p w14:paraId="5AED39C4">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7E22CCE8">
      <w:pPr>
        <w:spacing w:line="360" w:lineRule="auto"/>
        <w:rPr>
          <w:rFonts w:ascii="宋体" w:hAnsi="宋体" w:cs="宋体"/>
          <w:b/>
          <w:sz w:val="24"/>
        </w:rPr>
      </w:pPr>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390AC179">
      <w:pPr>
        <w:spacing w:line="360" w:lineRule="auto"/>
        <w:rPr>
          <w:rFonts w:ascii="宋体" w:hAnsi="宋体" w:cs="宋体"/>
          <w:b/>
          <w:sz w:val="24"/>
        </w:rPr>
      </w:pPr>
    </w:p>
    <w:p w14:paraId="52C9C7A8">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6EDCF187">
      <w:pPr>
        <w:pStyle w:val="25"/>
        <w:spacing w:line="360" w:lineRule="auto"/>
        <w:ind w:left="479" w:hanging="479" w:hangingChars="199"/>
        <w:rPr>
          <w:rFonts w:cs="宋体"/>
          <w:b/>
        </w:rPr>
      </w:pPr>
      <w:r>
        <w:rPr>
          <w:rFonts w:hint="eastAsia" w:cs="宋体"/>
          <w:b/>
        </w:rPr>
        <w:t>22. 确定中标供应商</w:t>
      </w:r>
    </w:p>
    <w:p w14:paraId="09229872">
      <w:pPr>
        <w:pStyle w:val="128"/>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成交）候选人撤销投标（响应）文件不能成为采购人不确认采购结果的正当理由。中标、成交通知书和中标、成交结果公告应当在规定时间内同时发出。</w:t>
      </w:r>
    </w:p>
    <w:p w14:paraId="1453F5D6">
      <w:pPr>
        <w:pStyle w:val="128"/>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3DBE5475">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14:paraId="2AE228EC">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w:t>
      </w:r>
      <w:bookmarkStart w:id="16" w:name="_Hlk101184471"/>
      <w:r>
        <w:rPr>
          <w:rFonts w:hint="eastAsia" w:ascii="宋体" w:hAnsi="宋体" w:cs="宋体"/>
          <w:sz w:val="24"/>
        </w:rPr>
        <w:t>资格审查情况、评审专家抽取规则、符合性审查情况、</w:t>
      </w:r>
      <w:bookmarkEnd w:id="16"/>
      <w:r>
        <w:rPr>
          <w:rFonts w:hint="eastAsia" w:ascii="宋体" w:hAnsi="宋体" w:cs="宋体"/>
          <w:sz w:val="24"/>
        </w:rPr>
        <w:t>未中标情况说明、中标公告期限以及评审专家名单、评分汇总及明细。</w:t>
      </w:r>
    </w:p>
    <w:p w14:paraId="5F2B8583">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5D0D59A3">
      <w:pPr>
        <w:spacing w:line="360" w:lineRule="auto"/>
        <w:rPr>
          <w:rFonts w:ascii="宋体" w:hAnsi="宋体" w:cs="宋体"/>
          <w:b/>
          <w:sz w:val="24"/>
        </w:rPr>
      </w:pPr>
    </w:p>
    <w:p w14:paraId="43631E78">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7A57369A">
      <w:pPr>
        <w:pStyle w:val="25"/>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0B1E5EC4">
      <w:pPr>
        <w:pStyle w:val="25"/>
        <w:spacing w:line="360" w:lineRule="auto"/>
        <w:ind w:left="479" w:hanging="479" w:hangingChars="199"/>
        <w:rPr>
          <w:rFonts w:cs="宋体"/>
          <w:b/>
        </w:rPr>
      </w:pPr>
      <w:r>
        <w:rPr>
          <w:rFonts w:hint="eastAsia" w:cs="宋体"/>
          <w:b/>
        </w:rPr>
        <w:t>25. 合同的签订</w:t>
      </w:r>
    </w:p>
    <w:p w14:paraId="56613A92">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535F61D">
      <w:pPr>
        <w:pStyle w:val="128"/>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0E7557C3">
      <w:pPr>
        <w:pStyle w:val="128"/>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5934646E">
      <w:pPr>
        <w:pStyle w:val="128"/>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1027CBF5">
      <w:pPr>
        <w:pStyle w:val="128"/>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1C2CBCC3">
      <w:pPr>
        <w:pStyle w:val="25"/>
        <w:spacing w:line="360" w:lineRule="auto"/>
        <w:ind w:left="479" w:hanging="479" w:hangingChars="199"/>
        <w:rPr>
          <w:rFonts w:cs="宋体"/>
          <w:b/>
        </w:rPr>
      </w:pPr>
      <w:r>
        <w:rPr>
          <w:rFonts w:hint="eastAsia" w:cs="宋体"/>
          <w:b/>
        </w:rPr>
        <w:t>26. 履约保证金</w:t>
      </w:r>
    </w:p>
    <w:p w14:paraId="7BDA0062">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14:paraId="670E254F">
      <w:pPr>
        <w:pStyle w:val="3"/>
        <w:ind w:left="0" w:firstLine="480" w:firstLineChars="200"/>
        <w:rPr>
          <w:rFonts w:ascii="宋体" w:hAnsi="宋体" w:eastAsia="宋体" w:cs="宋体"/>
          <w:lang w:val="en-US"/>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DFD4756">
      <w:pPr>
        <w:pStyle w:val="3"/>
      </w:pPr>
      <w:r>
        <w:rPr>
          <w:rFonts w:ascii="宋体" w:hAnsi="宋体" w:eastAsia="宋体"/>
          <w:sz w:val="24"/>
          <w:lang w:val="en-US"/>
        </w:rPr>
        <w:t>27.预付款</w:t>
      </w:r>
    </w:p>
    <w:p w14:paraId="5E92C524">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36532152">
      <w:pPr>
        <w:snapToGrid w:val="0"/>
        <w:spacing w:line="360" w:lineRule="auto"/>
        <w:ind w:firstLine="3357" w:firstLineChars="1045"/>
        <w:rPr>
          <w:rFonts w:ascii="宋体" w:hAnsi="宋体" w:cs="宋体"/>
          <w:b/>
          <w:sz w:val="32"/>
        </w:rPr>
      </w:pPr>
    </w:p>
    <w:p w14:paraId="5702ACB4">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08AA7630">
      <w:pPr>
        <w:pStyle w:val="128"/>
        <w:snapToGrid w:val="0"/>
        <w:spacing w:before="0"/>
        <w:ind w:firstLine="0" w:firstLineChars="0"/>
        <w:rPr>
          <w:rFonts w:ascii="宋体" w:hAnsi="宋体" w:cs="宋体"/>
        </w:rPr>
      </w:pPr>
      <w:r>
        <w:rPr>
          <w:rFonts w:hint="eastAsia" w:ascii="宋体" w:hAnsi="宋体" w:cs="宋体"/>
        </w:rPr>
        <w:t>2</w:t>
      </w:r>
      <w:r>
        <w:rPr>
          <w:rFonts w:hint="eastAsia" w:ascii="宋体" w:hAnsi="宋体" w:cs="宋体"/>
          <w:b/>
          <w:szCs w:val="24"/>
          <w:lang w:val="en-US" w:eastAsia="zh-CN"/>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14:paraId="72D68B82">
      <w:pPr>
        <w:pStyle w:val="128"/>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8</w:t>
      </w:r>
      <w:r>
        <w:rPr>
          <w:rFonts w:hint="eastAsia" w:ascii="宋体" w:hAnsi="宋体" w:cs="宋体"/>
        </w:rPr>
        <w:t xml:space="preserve">.1电子交易平台发生故障而无法登录访问的； </w:t>
      </w:r>
    </w:p>
    <w:p w14:paraId="41AA18E8">
      <w:pPr>
        <w:pStyle w:val="128"/>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8</w:t>
      </w:r>
      <w:r>
        <w:rPr>
          <w:rFonts w:hint="eastAsia" w:ascii="宋体" w:hAnsi="宋体" w:cs="宋体"/>
        </w:rPr>
        <w:t>.2电子交易平台应用或数据库出现错误，不能进行正常操作的；</w:t>
      </w:r>
    </w:p>
    <w:p w14:paraId="5FB12341">
      <w:pPr>
        <w:pStyle w:val="128"/>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8</w:t>
      </w:r>
      <w:r>
        <w:rPr>
          <w:rFonts w:hint="eastAsia" w:ascii="宋体" w:hAnsi="宋体" w:cs="宋体"/>
        </w:rPr>
        <w:t>.3电子交易平台发现严重安全漏洞，有潜在泄密危险的；</w:t>
      </w:r>
    </w:p>
    <w:p w14:paraId="35388E09">
      <w:pPr>
        <w:pStyle w:val="128"/>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8</w:t>
      </w:r>
      <w:r>
        <w:rPr>
          <w:rFonts w:hint="eastAsia" w:ascii="宋体" w:hAnsi="宋体" w:cs="宋体"/>
        </w:rPr>
        <w:t xml:space="preserve">.4病毒发作导致不能进行正常操作的； </w:t>
      </w:r>
    </w:p>
    <w:p w14:paraId="1BA0539A">
      <w:pPr>
        <w:pStyle w:val="128"/>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8</w:t>
      </w:r>
      <w:r>
        <w:rPr>
          <w:rFonts w:hint="eastAsia" w:ascii="宋体" w:hAnsi="宋体" w:cs="宋体"/>
        </w:rPr>
        <w:t>.5其他无法保证电子交易的公平、公正和安全的情况。</w:t>
      </w:r>
    </w:p>
    <w:p w14:paraId="729E5335">
      <w:pPr>
        <w:pStyle w:val="128"/>
        <w:snapToGrid w:val="0"/>
        <w:spacing w:before="0"/>
        <w:ind w:firstLine="0" w:firstLineChars="0"/>
        <w:rPr>
          <w:rFonts w:ascii="宋体" w:hAnsi="宋体" w:cs="宋体"/>
        </w:rPr>
      </w:pPr>
      <w:r>
        <w:rPr>
          <w:rFonts w:hint="eastAsia" w:ascii="宋体" w:hAnsi="宋体" w:cs="宋体"/>
        </w:rPr>
        <w:t xml:space="preserve"> 2</w:t>
      </w:r>
      <w:r>
        <w:rPr>
          <w:rFonts w:hint="eastAsia" w:ascii="宋体" w:hAnsi="宋体" w:cs="宋体"/>
          <w:lang w:val="en-US" w:eastAsia="zh-CN"/>
        </w:rPr>
        <w:t>9</w:t>
      </w: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.出现以上情形，不影响采购公平、公正性的，采购组织机构可以待上述情形消除后继续组织电子交易活动，也可以决定某些环节以纸质形式进行；影响或可能影响采购公平、公正性的，应当重新采购。</w:t>
      </w:r>
    </w:p>
    <w:p w14:paraId="2A100F24">
      <w:pPr>
        <w:tabs>
          <w:tab w:val="left" w:pos="0"/>
        </w:tabs>
        <w:spacing w:line="360" w:lineRule="auto"/>
        <w:ind w:firstLine="480"/>
        <w:rPr>
          <w:rFonts w:ascii="宋体" w:hAnsi="宋体" w:cs="宋体"/>
          <w:sz w:val="24"/>
        </w:rPr>
      </w:pPr>
    </w:p>
    <w:p w14:paraId="4768CAA6">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4DA4AC75">
      <w:pPr>
        <w:pStyle w:val="25"/>
        <w:spacing w:line="360" w:lineRule="auto"/>
        <w:ind w:firstLine="0" w:firstLineChars="0"/>
        <w:rPr>
          <w:rFonts w:cs="宋体"/>
          <w:b/>
        </w:rPr>
      </w:pPr>
      <w:r>
        <w:rPr>
          <w:rFonts w:hint="eastAsia" w:cs="宋体"/>
          <w:b/>
          <w:lang w:val="en-US" w:eastAsia="zh-CN"/>
        </w:rPr>
        <w:t>30</w:t>
      </w:r>
      <w:r>
        <w:rPr>
          <w:rFonts w:hint="eastAsia" w:cs="宋体"/>
          <w:b/>
        </w:rPr>
        <w:t>.验收</w:t>
      </w:r>
    </w:p>
    <w:p w14:paraId="13757D2F">
      <w:pPr>
        <w:tabs>
          <w:tab w:val="left" w:pos="0"/>
        </w:tabs>
        <w:spacing w:line="360" w:lineRule="auto"/>
        <w:ind w:firstLine="480"/>
        <w:rPr>
          <w:rFonts w:ascii="宋体" w:hAnsi="宋体" w:cs="宋体"/>
          <w:kern w:val="0"/>
          <w:sz w:val="24"/>
        </w:rPr>
      </w:pPr>
      <w:r>
        <w:rPr>
          <w:rFonts w:hint="eastAsia" w:ascii="宋体" w:hAnsi="宋体" w:cs="宋体"/>
          <w:kern w:val="0"/>
          <w:sz w:val="24"/>
          <w:lang w:val="en-US" w:eastAsia="zh-CN"/>
        </w:rPr>
        <w:t>30</w:t>
      </w:r>
      <w:r>
        <w:rPr>
          <w:rFonts w:hint="eastAsia" w:ascii="宋体" w:hAnsi="宋体" w:cs="宋体"/>
          <w:kern w:val="0"/>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EA90816">
      <w:pPr>
        <w:tabs>
          <w:tab w:val="left" w:pos="0"/>
        </w:tabs>
        <w:spacing w:line="360" w:lineRule="auto"/>
        <w:ind w:firstLine="480"/>
        <w:rPr>
          <w:rFonts w:ascii="宋体" w:hAnsi="宋体" w:cs="宋体"/>
          <w:kern w:val="0"/>
          <w:sz w:val="24"/>
        </w:rPr>
      </w:pPr>
      <w:r>
        <w:rPr>
          <w:rFonts w:hint="eastAsia" w:ascii="宋体" w:hAnsi="宋体" w:cs="宋体"/>
          <w:kern w:val="0"/>
          <w:sz w:val="24"/>
          <w:lang w:val="en-US" w:eastAsia="zh-CN"/>
        </w:rPr>
        <w:t>30</w:t>
      </w:r>
      <w:r>
        <w:rPr>
          <w:rFonts w:hint="eastAsia" w:ascii="宋体" w:hAnsi="宋体" w:cs="宋体"/>
          <w:kern w:val="0"/>
          <w:sz w:val="24"/>
        </w:rPr>
        <w:t>.2采购人可以邀请参加本项目的其他投标人或者第三方机构参与验收。参与验收的投标人或者第三方机构的意见作为验收书的参考资料一并存档。</w:t>
      </w:r>
    </w:p>
    <w:p w14:paraId="0EE0C98D">
      <w:pPr>
        <w:tabs>
          <w:tab w:val="left" w:pos="0"/>
        </w:tabs>
        <w:spacing w:line="360" w:lineRule="auto"/>
        <w:ind w:firstLine="480"/>
        <w:rPr>
          <w:rFonts w:ascii="宋体" w:hAnsi="宋体" w:cs="宋体"/>
          <w:kern w:val="0"/>
          <w:sz w:val="24"/>
        </w:rPr>
      </w:pPr>
      <w:r>
        <w:rPr>
          <w:rFonts w:hint="eastAsia" w:ascii="宋体" w:hAnsi="宋体" w:cs="宋体"/>
          <w:kern w:val="0"/>
          <w:sz w:val="24"/>
          <w:lang w:val="en-US" w:eastAsia="zh-CN"/>
        </w:rPr>
        <w:t>30</w:t>
      </w:r>
      <w:r>
        <w:rPr>
          <w:rFonts w:hint="eastAsia" w:ascii="宋体" w:hAnsi="宋体" w:cs="宋体"/>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6C32FEC">
      <w:pPr>
        <w:tabs>
          <w:tab w:val="left" w:pos="0"/>
        </w:tabs>
        <w:spacing w:line="360" w:lineRule="auto"/>
        <w:ind w:firstLine="480"/>
        <w:rPr>
          <w:rFonts w:ascii="宋体" w:hAnsi="宋体" w:cs="宋体"/>
          <w:kern w:val="0"/>
          <w:sz w:val="24"/>
        </w:rPr>
      </w:pPr>
      <w:r>
        <w:rPr>
          <w:rFonts w:hint="eastAsia" w:ascii="宋体" w:hAnsi="宋体" w:cs="宋体"/>
          <w:kern w:val="0"/>
          <w:sz w:val="24"/>
          <w:lang w:val="en-US" w:eastAsia="zh-CN"/>
        </w:rPr>
        <w:t>30</w:t>
      </w:r>
      <w:r>
        <w:rPr>
          <w:rFonts w:hint="eastAsia" w:ascii="宋体" w:hAnsi="宋体" w:cs="宋体"/>
          <w:kern w:val="0"/>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0600404">
      <w:pPr>
        <w:pStyle w:val="964"/>
        <w:keepNext w:val="0"/>
        <w:keepLines w:val="0"/>
        <w:pageBreakBefore w:val="0"/>
        <w:widowControl w:val="0"/>
        <w:kinsoku/>
        <w:wordWrap/>
        <w:overflowPunct/>
        <w:topLinePunct w:val="0"/>
        <w:autoSpaceDE/>
        <w:autoSpaceDN/>
        <w:bidi w:val="0"/>
        <w:spacing w:line="360" w:lineRule="auto"/>
        <w:textAlignment w:val="auto"/>
        <w:rPr>
          <w:color w:val="auto"/>
          <w:highlight w:val="none"/>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0E5B4488">
      <w:pPr>
        <w:tabs>
          <w:tab w:val="left" w:pos="0"/>
        </w:tabs>
        <w:spacing w:line="360" w:lineRule="auto"/>
        <w:ind w:firstLine="480"/>
        <w:rPr>
          <w:rFonts w:ascii="宋体" w:hAnsi="宋体" w:cs="宋体"/>
          <w:color w:val="auto"/>
          <w:sz w:val="18"/>
          <w:szCs w:val="18"/>
        </w:rPr>
      </w:pPr>
    </w:p>
    <w:bookmarkEnd w:id="15"/>
    <w:p w14:paraId="72E0DD9E">
      <w:pPr>
        <w:tabs>
          <w:tab w:val="left" w:pos="0"/>
        </w:tabs>
        <w:spacing w:line="360" w:lineRule="auto"/>
        <w:ind w:firstLine="480"/>
        <w:rPr>
          <w:rFonts w:ascii="宋体" w:hAnsi="宋体" w:cs="宋体"/>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7" w:name="_Hlt74730295"/>
      <w:bookmarkEnd w:id="17"/>
      <w:bookmarkStart w:id="18" w:name="_Hlt68072990"/>
      <w:bookmarkEnd w:id="18"/>
      <w:bookmarkStart w:id="19" w:name="_Hlt68057669"/>
      <w:bookmarkEnd w:id="19"/>
      <w:bookmarkStart w:id="20" w:name="_Hlt75236290"/>
      <w:bookmarkEnd w:id="20"/>
      <w:bookmarkStart w:id="21" w:name="_Hlt75236011"/>
      <w:bookmarkEnd w:id="21"/>
      <w:bookmarkStart w:id="22" w:name="_Hlt74714665"/>
      <w:bookmarkEnd w:id="22"/>
      <w:bookmarkStart w:id="23" w:name="_Hlt74707468"/>
      <w:bookmarkEnd w:id="23"/>
      <w:bookmarkStart w:id="24" w:name="_Hlt68403820"/>
      <w:bookmarkEnd w:id="24"/>
      <w:bookmarkStart w:id="25" w:name="_Hlt74729768"/>
      <w:bookmarkEnd w:id="25"/>
      <w:bookmarkStart w:id="26" w:name="_Hlt75236101"/>
      <w:bookmarkEnd w:id="26"/>
      <w:bookmarkStart w:id="27" w:name="_Hlt68072998"/>
      <w:bookmarkEnd w:id="27"/>
      <w:bookmarkStart w:id="28" w:name="_Hlt68073093"/>
      <w:bookmarkEnd w:id="28"/>
    </w:p>
    <w:bookmarkEnd w:id="13"/>
    <w:bookmarkEnd w:id="14"/>
    <w:p w14:paraId="7715276B">
      <w:pPr>
        <w:numPr>
          <w:ilvl w:val="0"/>
          <w:numId w:val="1"/>
        </w:numPr>
        <w:spacing w:line="360" w:lineRule="auto"/>
        <w:jc w:val="center"/>
        <w:outlineLvl w:val="0"/>
        <w:rPr>
          <w:rFonts w:hint="eastAsia" w:ascii="宋体" w:hAnsi="宋体" w:cs="宋体"/>
          <w:b/>
          <w:color w:val="auto"/>
          <w:sz w:val="36"/>
          <w:szCs w:val="36"/>
        </w:rPr>
      </w:pPr>
      <w:bookmarkStart w:id="29" w:name="第四部分"/>
      <w:r>
        <w:rPr>
          <w:rFonts w:hint="eastAsia" w:ascii="宋体" w:hAnsi="宋体" w:cs="宋体"/>
          <w:b/>
          <w:color w:val="auto"/>
          <w:sz w:val="36"/>
          <w:szCs w:val="36"/>
        </w:rPr>
        <w:t xml:space="preserve">  采购需求</w:t>
      </w:r>
    </w:p>
    <w:p w14:paraId="6289FF93">
      <w:pPr>
        <w:pStyle w:val="24"/>
        <w:spacing w:line="360" w:lineRule="auto"/>
        <w:rPr>
          <w:rFonts w:hint="eastAsia"/>
        </w:rPr>
      </w:pPr>
      <w:r>
        <w:rPr>
          <w:rFonts w:hint="eastAsia" w:asciiTheme="minorEastAsia" w:hAnsiTheme="minorEastAsia" w:eastAsiaTheme="minorEastAsia"/>
          <w:sz w:val="24"/>
          <w:highlight w:val="none"/>
        </w:rPr>
        <w:t>属于实质性要求条款的，已用符号“▲”标明，否则属于非实质性要求。</w:t>
      </w:r>
    </w:p>
    <w:p w14:paraId="728215D9">
      <w:pPr>
        <w:numPr>
          <w:ilvl w:val="0"/>
          <w:numId w:val="2"/>
        </w:numPr>
        <w:spacing w:line="360" w:lineRule="auto"/>
        <w:ind w:left="482" w:hanging="482"/>
        <w:outlineLvl w:val="0"/>
        <w:rPr>
          <w:rFonts w:ascii="宋体" w:hAnsi="宋体" w:cs="宋体"/>
          <w:b/>
          <w:color w:val="000000"/>
          <w:sz w:val="24"/>
        </w:rPr>
      </w:pPr>
      <w:r>
        <w:rPr>
          <w:rFonts w:hint="eastAsia" w:ascii="宋体" w:hAnsi="宋体" w:cs="宋体"/>
          <w:b/>
          <w:color w:val="000000"/>
          <w:sz w:val="24"/>
        </w:rPr>
        <w:t>项目概述</w:t>
      </w:r>
    </w:p>
    <w:p w14:paraId="6A654216">
      <w:pPr>
        <w:pStyle w:val="128"/>
        <w:tabs>
          <w:tab w:val="left" w:pos="0"/>
        </w:tabs>
        <w:spacing w:before="0" w:line="360" w:lineRule="auto"/>
        <w:ind w:left="105" w:leftChars="50"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1、项目实施地点：采购方指定地点。</w:t>
      </w:r>
    </w:p>
    <w:p w14:paraId="09960FBC">
      <w:pPr>
        <w:pStyle w:val="128"/>
        <w:tabs>
          <w:tab w:val="left" w:pos="0"/>
        </w:tabs>
        <w:spacing w:before="0" w:line="360" w:lineRule="auto"/>
        <w:ind w:left="105" w:leftChars="50" w:firstLine="360" w:firstLineChars="1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项目内容：</w:t>
      </w:r>
      <w:r>
        <w:rPr>
          <w:rFonts w:hint="eastAsia" w:asciiTheme="minorEastAsia" w:hAnsiTheme="minorEastAsia" w:eastAsiaTheme="minorEastAsia" w:cstheme="minorEastAsia"/>
          <w:b w:val="0"/>
          <w:bCs w:val="0"/>
          <w:sz w:val="24"/>
          <w:szCs w:val="24"/>
          <w:lang w:eastAsia="zh-CN"/>
        </w:rPr>
        <w:t>202</w:t>
      </w:r>
      <w:r>
        <w:rPr>
          <w:rFonts w:hint="eastAsia" w:asciiTheme="minorEastAsia" w:hAnsiTheme="minorEastAsia" w:cstheme="minorEastAsia"/>
          <w:b w:val="0"/>
          <w:bCs w:val="0"/>
          <w:sz w:val="24"/>
          <w:szCs w:val="24"/>
          <w:lang w:val="en-US" w:eastAsia="zh-CN"/>
        </w:rPr>
        <w:t>5</w:t>
      </w:r>
      <w:r>
        <w:rPr>
          <w:rFonts w:hint="eastAsia" w:asciiTheme="minorEastAsia" w:hAnsiTheme="minorEastAsia" w:eastAsiaTheme="minorEastAsia" w:cstheme="minorEastAsia"/>
          <w:b w:val="0"/>
          <w:bCs w:val="0"/>
          <w:sz w:val="24"/>
          <w:szCs w:val="24"/>
          <w:lang w:eastAsia="zh-CN"/>
        </w:rPr>
        <w:t>年</w:t>
      </w:r>
      <w:r>
        <w:rPr>
          <w:rFonts w:hint="eastAsia" w:asciiTheme="minorEastAsia" w:hAnsiTheme="minorEastAsia" w:eastAsiaTheme="minorEastAsia" w:cstheme="minorEastAsia"/>
          <w:b w:val="0"/>
          <w:bCs w:val="0"/>
          <w:sz w:val="24"/>
          <w:szCs w:val="24"/>
          <w:lang w:val="en-US" w:eastAsia="zh-CN"/>
        </w:rPr>
        <w:t>杭州市西湖区图书馆</w:t>
      </w:r>
      <w:r>
        <w:rPr>
          <w:rFonts w:hint="eastAsia" w:asciiTheme="minorEastAsia" w:hAnsiTheme="minorEastAsia" w:eastAsiaTheme="minorEastAsia" w:cstheme="minorEastAsia"/>
          <w:b w:val="0"/>
          <w:bCs w:val="0"/>
          <w:sz w:val="24"/>
          <w:szCs w:val="24"/>
          <w:lang w:eastAsia="zh-CN"/>
        </w:rPr>
        <w:t>空调采购项目</w:t>
      </w:r>
      <w:r>
        <w:rPr>
          <w:rFonts w:hint="eastAsia" w:asciiTheme="minorEastAsia" w:hAnsiTheme="minorEastAsia" w:eastAsiaTheme="minorEastAsia" w:cstheme="minorEastAsia"/>
          <w:b w:val="0"/>
          <w:bCs w:val="0"/>
          <w:snapToGrid/>
          <w:color w:val="auto"/>
          <w:kern w:val="2"/>
          <w:sz w:val="24"/>
          <w:szCs w:val="24"/>
          <w:highlight w:val="none"/>
        </w:rPr>
        <w:t>，</w:t>
      </w:r>
      <w:r>
        <w:rPr>
          <w:rFonts w:hint="eastAsia" w:ascii="宋体" w:hAnsi="宋体" w:eastAsia="宋体" w:cs="宋体"/>
          <w:snapToGrid/>
          <w:color w:val="auto"/>
          <w:kern w:val="2"/>
          <w:sz w:val="24"/>
          <w:szCs w:val="24"/>
          <w:highlight w:val="none"/>
        </w:rPr>
        <w:t>具体包括</w:t>
      </w:r>
      <w:r>
        <w:rPr>
          <w:rFonts w:hint="eastAsia" w:ascii="宋体" w:hAnsi="宋体" w:eastAsia="宋体" w:cs="宋体"/>
          <w:snapToGrid/>
          <w:color w:val="auto"/>
          <w:kern w:val="2"/>
          <w:sz w:val="24"/>
          <w:szCs w:val="24"/>
          <w:highlight w:val="none"/>
          <w:lang w:eastAsia="zh-CN"/>
        </w:rPr>
        <w:t>：中央空调</w:t>
      </w:r>
      <w:r>
        <w:rPr>
          <w:rFonts w:hint="eastAsia" w:ascii="宋体" w:hAnsi="宋体" w:eastAsia="宋体" w:cs="宋体"/>
          <w:sz w:val="24"/>
          <w:lang w:eastAsia="zh-CN"/>
        </w:rPr>
        <w:t>等</w:t>
      </w:r>
      <w:r>
        <w:rPr>
          <w:rFonts w:hint="eastAsia" w:ascii="宋体" w:hAnsi="宋体" w:eastAsia="宋体" w:cs="宋体"/>
          <w:sz w:val="24"/>
        </w:rPr>
        <w:t>机一批</w:t>
      </w:r>
      <w:r>
        <w:rPr>
          <w:rFonts w:hint="eastAsia" w:ascii="宋体" w:hAnsi="宋体" w:eastAsia="宋体" w:cs="宋体"/>
          <w:sz w:val="24"/>
          <w:lang w:val="en-US" w:eastAsia="zh-CN"/>
        </w:rPr>
        <w:t>及</w:t>
      </w:r>
      <w:r>
        <w:rPr>
          <w:rFonts w:hint="eastAsia" w:ascii="宋体" w:hAnsi="宋体" w:eastAsia="宋体" w:cs="宋体"/>
          <w:sz w:val="24"/>
        </w:rPr>
        <w:t>各种配置件包括(外机支架（基础）、隔震垫、冷媒管、固定材料、保温和包敷材料、通讯线路、强电接线、制冷剂、风口、</w:t>
      </w:r>
      <w:r>
        <w:rPr>
          <w:rFonts w:hint="eastAsia" w:asciiTheme="minorEastAsia" w:hAnsiTheme="minorEastAsia" w:eastAsiaTheme="minorEastAsia" w:cstheme="minorEastAsia"/>
          <w:b w:val="0"/>
          <w:bCs w:val="0"/>
          <w:color w:val="auto"/>
          <w:sz w:val="24"/>
          <w:szCs w:val="24"/>
          <w:highlight w:val="none"/>
          <w:lang w:val="en-US" w:eastAsia="zh-CN"/>
        </w:rPr>
        <w:t>铜管</w:t>
      </w:r>
      <w:r>
        <w:rPr>
          <w:rFonts w:hint="eastAsia" w:asciiTheme="minorEastAsia" w:hAnsiTheme="minorEastAsia" w:cstheme="minorEastAsia"/>
          <w:b w:val="0"/>
          <w:bCs w:val="0"/>
          <w:color w:val="auto"/>
          <w:sz w:val="24"/>
          <w:szCs w:val="24"/>
          <w:highlight w:val="none"/>
          <w:lang w:val="en-US" w:eastAsia="zh-CN"/>
        </w:rPr>
        <w:t>（专用配套铜管））</w:t>
      </w:r>
      <w:r>
        <w:rPr>
          <w:rFonts w:hint="eastAsia" w:asciiTheme="minorEastAsia" w:hAnsiTheme="minorEastAsia" w:eastAsiaTheme="minorEastAsia" w:cstheme="minorEastAsia"/>
          <w:b w:val="0"/>
          <w:bCs w:val="0"/>
          <w:color w:val="auto"/>
          <w:sz w:val="24"/>
          <w:szCs w:val="24"/>
          <w:highlight w:val="none"/>
          <w:lang w:val="en-US" w:eastAsia="zh-CN"/>
        </w:rPr>
        <w:t>、</w:t>
      </w:r>
      <w:r>
        <w:rPr>
          <w:rFonts w:hint="eastAsia" w:asciiTheme="minorEastAsia" w:hAnsiTheme="minorEastAsia" w:eastAsiaTheme="minorEastAsia" w:cstheme="minorEastAsia"/>
          <w:b/>
          <w:bCs/>
          <w:color w:val="auto"/>
          <w:sz w:val="24"/>
          <w:szCs w:val="24"/>
          <w:highlight w:val="none"/>
          <w:lang w:val="en-US" w:eastAsia="zh-CN"/>
        </w:rPr>
        <w:t>旧机机组（风管机</w:t>
      </w:r>
      <w:r>
        <w:rPr>
          <w:rFonts w:hint="eastAsia" w:asciiTheme="minorEastAsia" w:hAnsiTheme="minorEastAsia" w:cstheme="minorEastAsia"/>
          <w:b/>
          <w:bCs/>
          <w:color w:val="auto"/>
          <w:sz w:val="24"/>
          <w:szCs w:val="24"/>
          <w:highlight w:val="none"/>
          <w:lang w:val="en-US" w:eastAsia="zh-CN"/>
        </w:rPr>
        <w:t>中央空调外机、柜机</w:t>
      </w:r>
      <w:r>
        <w:rPr>
          <w:rFonts w:hint="eastAsia" w:asciiTheme="minorEastAsia" w:hAnsiTheme="minorEastAsia" w:eastAsiaTheme="minorEastAsia" w:cstheme="minorEastAsia"/>
          <w:b/>
          <w:bCs/>
          <w:color w:val="auto"/>
          <w:sz w:val="24"/>
          <w:szCs w:val="24"/>
          <w:highlight w:val="none"/>
          <w:lang w:val="en-US" w:eastAsia="zh-CN"/>
        </w:rPr>
        <w:t>）整体移机</w:t>
      </w:r>
      <w:r>
        <w:rPr>
          <w:rFonts w:hint="eastAsia" w:asciiTheme="minorEastAsia" w:hAnsiTheme="minorEastAsia" w:cstheme="minorEastAsia"/>
          <w:b/>
          <w:bCs/>
          <w:color w:val="auto"/>
          <w:sz w:val="24"/>
          <w:szCs w:val="24"/>
          <w:highlight w:val="none"/>
          <w:lang w:val="en-US" w:eastAsia="zh-CN"/>
        </w:rPr>
        <w:t>拆机并放置在一楼指定位置</w:t>
      </w:r>
      <w:r>
        <w:rPr>
          <w:rFonts w:hint="eastAsia" w:ascii="宋体" w:hAnsi="宋体" w:eastAsia="宋体" w:cs="宋体"/>
          <w:b/>
          <w:bCs/>
          <w:sz w:val="24"/>
        </w:rPr>
        <w:t>等</w:t>
      </w:r>
      <w:r>
        <w:rPr>
          <w:rFonts w:hint="eastAsia" w:ascii="宋体" w:hAnsi="宋体" w:cs="宋体"/>
          <w:b/>
          <w:bCs/>
          <w:sz w:val="24"/>
          <w:lang w:eastAsia="zh-CN"/>
        </w:rPr>
        <w:t>（待招标方报废处理）。</w:t>
      </w:r>
      <w:r>
        <w:rPr>
          <w:rFonts w:hint="eastAsia" w:ascii="宋体" w:hAnsi="宋体" w:eastAsia="宋体" w:cs="宋体"/>
          <w:sz w:val="24"/>
        </w:rPr>
        <w:t>项目包括系统全套设备和所有系统及机组内部、外部接管和接线，</w:t>
      </w:r>
      <w:r>
        <w:rPr>
          <w:rFonts w:hint="eastAsia" w:ascii="宋体" w:hAnsi="宋体" w:cs="宋体"/>
          <w:sz w:val="24"/>
          <w:lang w:eastAsia="zh-CN"/>
        </w:rPr>
        <w:t>支架</w:t>
      </w:r>
      <w:r>
        <w:rPr>
          <w:rFonts w:hint="eastAsia" w:ascii="宋体" w:hAnsi="宋体" w:eastAsia="宋体" w:cs="宋体"/>
          <w:sz w:val="24"/>
        </w:rPr>
        <w:t>即提供的机组安装就位后，只需通电，便可进行调试</w:t>
      </w:r>
      <w:r>
        <w:rPr>
          <w:rFonts w:hint="eastAsia" w:hAnsi="宋体" w:cs="宋体"/>
          <w:sz w:val="24"/>
          <w:lang w:eastAsia="zh-CN"/>
        </w:rPr>
        <w:t>，</w:t>
      </w:r>
      <w:r>
        <w:rPr>
          <w:rFonts w:hint="eastAsia" w:ascii="宋体" w:hAnsi="宋体" w:eastAsia="宋体" w:cs="宋体"/>
          <w:sz w:val="24"/>
        </w:rPr>
        <w:t>正式运转使用</w:t>
      </w:r>
      <w:r>
        <w:rPr>
          <w:rFonts w:hint="eastAsia" w:ascii="宋体" w:hAnsi="宋体" w:eastAsia="宋体" w:cs="宋体"/>
          <w:sz w:val="24"/>
          <w:lang w:val="en-US" w:eastAsia="zh-CN"/>
        </w:rPr>
        <w:t>及</w:t>
      </w:r>
      <w:r>
        <w:rPr>
          <w:rFonts w:hint="eastAsia" w:asciiTheme="minorEastAsia" w:hAnsiTheme="minorEastAsia" w:eastAsiaTheme="minorEastAsia" w:cstheme="minorEastAsia"/>
          <w:b w:val="0"/>
          <w:bCs w:val="0"/>
          <w:sz w:val="24"/>
          <w:szCs w:val="24"/>
        </w:rPr>
        <w:t>相关的操作培训</w:t>
      </w:r>
      <w:r>
        <w:rPr>
          <w:rFonts w:hint="eastAsia" w:asciiTheme="minorEastAsia" w:hAnsiTheme="minorEastAsia" w:cstheme="minorEastAsia"/>
          <w:b w:val="0"/>
          <w:bCs w:val="0"/>
          <w:sz w:val="24"/>
          <w:szCs w:val="24"/>
          <w:lang w:eastAsia="zh-CN"/>
        </w:rPr>
        <w:t>及</w:t>
      </w:r>
      <w:r>
        <w:rPr>
          <w:rFonts w:hint="eastAsia" w:ascii="宋体" w:hAnsi="宋体" w:eastAsia="宋体" w:cs="宋体"/>
          <w:bCs/>
          <w:snapToGrid/>
          <w:color w:val="auto"/>
          <w:kern w:val="2"/>
          <w:sz w:val="24"/>
          <w:szCs w:val="24"/>
          <w:highlight w:val="none"/>
          <w:lang w:eastAsia="zh-CN"/>
        </w:rPr>
        <w:t>不少于</w:t>
      </w:r>
      <w:r>
        <w:rPr>
          <w:rFonts w:hint="eastAsia" w:ascii="宋体" w:hAnsi="宋体" w:eastAsia="宋体" w:cs="宋体"/>
          <w:bCs/>
          <w:snapToGrid/>
          <w:color w:val="auto"/>
          <w:kern w:val="2"/>
          <w:sz w:val="24"/>
          <w:szCs w:val="24"/>
          <w:highlight w:val="none"/>
          <w:lang w:val="en-US" w:eastAsia="zh-CN"/>
        </w:rPr>
        <w:t>3</w:t>
      </w:r>
      <w:r>
        <w:rPr>
          <w:rFonts w:hint="eastAsia" w:ascii="宋体" w:hAnsi="宋体" w:eastAsia="宋体" w:cs="宋体"/>
          <w:bCs/>
          <w:snapToGrid/>
          <w:color w:val="auto"/>
          <w:kern w:val="2"/>
          <w:sz w:val="24"/>
          <w:szCs w:val="24"/>
          <w:highlight w:val="none"/>
          <w:lang w:eastAsia="zh-CN"/>
        </w:rPr>
        <w:t>年</w:t>
      </w:r>
      <w:r>
        <w:rPr>
          <w:rFonts w:hint="eastAsia" w:asciiTheme="minorEastAsia" w:hAnsiTheme="minorEastAsia" w:eastAsiaTheme="minorEastAsia" w:cstheme="minorEastAsia"/>
          <w:b w:val="0"/>
          <w:bCs w:val="0"/>
          <w:sz w:val="24"/>
          <w:szCs w:val="24"/>
        </w:rPr>
        <w:t>（含）</w:t>
      </w:r>
      <w:r>
        <w:rPr>
          <w:rFonts w:hint="eastAsia" w:asciiTheme="minorEastAsia" w:hAnsiTheme="minorEastAsia" w:eastAsiaTheme="minorEastAsia" w:cstheme="minorEastAsia"/>
          <w:b w:val="0"/>
          <w:bCs w:val="0"/>
          <w:sz w:val="24"/>
          <w:szCs w:val="24"/>
          <w:lang w:eastAsia="zh-CN"/>
        </w:rPr>
        <w:t>的</w:t>
      </w:r>
      <w:r>
        <w:rPr>
          <w:rFonts w:hint="eastAsia" w:ascii="宋体" w:hAnsi="宋体" w:eastAsia="宋体" w:cs="宋体"/>
          <w:bCs/>
          <w:snapToGrid/>
          <w:color w:val="auto"/>
          <w:kern w:val="2"/>
          <w:sz w:val="24"/>
          <w:szCs w:val="24"/>
          <w:highlight w:val="none"/>
          <w:lang w:eastAsia="zh-CN"/>
        </w:rPr>
        <w:t>免费质保</w:t>
      </w:r>
      <w:r>
        <w:rPr>
          <w:rFonts w:hint="eastAsia" w:ascii="宋体" w:hAnsi="宋体" w:eastAsia="宋体" w:cs="宋体"/>
          <w:bCs/>
          <w:snapToGrid/>
          <w:color w:val="auto"/>
          <w:kern w:val="2"/>
          <w:sz w:val="24"/>
          <w:szCs w:val="24"/>
          <w:highlight w:val="none"/>
          <w:lang w:val="en-US" w:eastAsia="zh-CN" w:bidi="ar-SA"/>
        </w:rPr>
        <w:t>及售后现场技术服务</w:t>
      </w:r>
      <w:r>
        <w:rPr>
          <w:rFonts w:hint="eastAsia" w:asciiTheme="minorEastAsia" w:hAnsiTheme="minorEastAsia" w:eastAsiaTheme="minorEastAsia" w:cstheme="minorEastAsia"/>
          <w:b w:val="0"/>
          <w:bCs w:val="0"/>
          <w:sz w:val="24"/>
          <w:szCs w:val="24"/>
        </w:rPr>
        <w:t>。</w:t>
      </w:r>
    </w:p>
    <w:p w14:paraId="1C56A38B">
      <w:pPr>
        <w:pStyle w:val="128"/>
        <w:tabs>
          <w:tab w:val="left" w:pos="0"/>
        </w:tabs>
        <w:spacing w:before="0" w:line="360" w:lineRule="auto"/>
        <w:ind w:left="105" w:leftChars="50" w:firstLine="360" w:firstLineChars="1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lang w:val="en-US" w:eastAsia="zh-CN"/>
        </w:rPr>
        <w:t>3、工期：</w:t>
      </w:r>
      <w:r>
        <w:rPr>
          <w:rFonts w:hint="eastAsia" w:asciiTheme="minorEastAsia" w:hAnsiTheme="minorEastAsia" w:eastAsiaTheme="minorEastAsia" w:cstheme="minorEastAsia"/>
          <w:b w:val="0"/>
          <w:bCs w:val="0"/>
          <w:color w:val="auto"/>
          <w:sz w:val="24"/>
          <w:szCs w:val="24"/>
          <w:highlight w:val="none"/>
          <w:shd w:val="clear" w:color="auto" w:fill="auto"/>
        </w:rPr>
        <w:t>接采购人通知之日起入场，</w:t>
      </w:r>
      <w:r>
        <w:rPr>
          <w:rFonts w:hint="eastAsia" w:asciiTheme="minorEastAsia" w:hAnsiTheme="minorEastAsia" w:eastAsiaTheme="minorEastAsia" w:cstheme="minorEastAsia"/>
          <w:b w:val="0"/>
          <w:bCs w:val="0"/>
          <w:color w:val="auto"/>
          <w:sz w:val="24"/>
          <w:szCs w:val="24"/>
          <w:highlight w:val="none"/>
          <w:shd w:val="clear" w:color="auto" w:fill="auto"/>
          <w:lang w:val="en-US" w:eastAsia="zh-CN"/>
        </w:rPr>
        <w:t>15</w:t>
      </w:r>
      <w:r>
        <w:rPr>
          <w:rFonts w:hint="eastAsia" w:asciiTheme="minorEastAsia" w:hAnsiTheme="minorEastAsia" w:eastAsiaTheme="minorEastAsia" w:cstheme="minorEastAsia"/>
          <w:b w:val="0"/>
          <w:bCs w:val="0"/>
          <w:color w:val="auto"/>
          <w:sz w:val="24"/>
          <w:szCs w:val="24"/>
          <w:highlight w:val="none"/>
          <w:shd w:val="clear" w:color="auto" w:fill="auto"/>
        </w:rPr>
        <w:t>日历天之内完成安装、调试、验收。</w:t>
      </w:r>
      <w:r>
        <w:rPr>
          <w:rFonts w:hint="eastAsia" w:asciiTheme="minorEastAsia" w:hAnsiTheme="minorEastAsia" w:eastAsiaTheme="minorEastAsia" w:cstheme="minorEastAsia"/>
          <w:b w:val="0"/>
          <w:bCs w:val="0"/>
          <w:color w:val="auto"/>
          <w:sz w:val="24"/>
          <w:szCs w:val="24"/>
          <w:highlight w:val="none"/>
          <w:shd w:val="clear" w:color="auto" w:fill="auto"/>
          <w:lang w:val="en-US" w:eastAsia="zh-CN"/>
        </w:rPr>
        <w:t xml:space="preserve"> </w:t>
      </w:r>
    </w:p>
    <w:p w14:paraId="64750DDC">
      <w:pPr>
        <w:pStyle w:val="128"/>
        <w:tabs>
          <w:tab w:val="left" w:pos="0"/>
        </w:tabs>
        <w:spacing w:before="0" w:line="360" w:lineRule="auto"/>
        <w:ind w:left="0" w:leftChars="0" w:firstLine="0" w:firstLineChars="0"/>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rPr>
        <w:t>二、本次招标</w:t>
      </w:r>
      <w:r>
        <w:rPr>
          <w:rFonts w:hint="eastAsia" w:asciiTheme="minorEastAsia" w:hAnsiTheme="minorEastAsia" w:eastAsiaTheme="minorEastAsia" w:cstheme="minorEastAsia"/>
          <w:b/>
          <w:kern w:val="0"/>
          <w:sz w:val="24"/>
          <w:szCs w:val="24"/>
          <w:highlight w:val="none"/>
          <w:lang w:eastAsia="zh-CN"/>
        </w:rPr>
        <w:t>报价</w:t>
      </w:r>
      <w:r>
        <w:rPr>
          <w:rFonts w:hint="eastAsia" w:asciiTheme="minorEastAsia" w:hAnsiTheme="minorEastAsia" w:eastAsiaTheme="minorEastAsia" w:cstheme="minorEastAsia"/>
          <w:b/>
          <w:kern w:val="0"/>
          <w:sz w:val="24"/>
          <w:szCs w:val="24"/>
          <w:highlight w:val="none"/>
        </w:rPr>
        <w:t>范围：</w:t>
      </w:r>
    </w:p>
    <w:p w14:paraId="2FD939A6">
      <w:pPr>
        <w:pStyle w:val="128"/>
        <w:tabs>
          <w:tab w:val="left" w:pos="0"/>
          <w:tab w:val="left" w:pos="6237"/>
        </w:tabs>
        <w:spacing w:before="0" w:line="360" w:lineRule="auto"/>
        <w:ind w:firstLine="48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kern w:val="2"/>
          <w:sz w:val="24"/>
          <w:szCs w:val="24"/>
          <w:lang w:val="en-US" w:eastAsia="zh-CN" w:bidi="ar-SA"/>
        </w:rPr>
        <w:t>．招标报价范围：本项目为“交钥匙”工程，包括柜机、中央空调、全部设备、材料、安装、调试、保险、利润、税金、售后服务、总包配合与管理费、政策性文件规定、质保期内的维修维护费用及合同包含的所有风险。投标人按上述要求应列入而未列入的费用，均认为已包括在综合单价及汇总总价中。</w:t>
      </w:r>
    </w:p>
    <w:p w14:paraId="6E411875">
      <w:pPr>
        <w:pStyle w:val="128"/>
        <w:tabs>
          <w:tab w:val="left" w:pos="0"/>
          <w:tab w:val="left" w:pos="6237"/>
        </w:tabs>
        <w:spacing w:before="0" w:line="360" w:lineRule="auto"/>
        <w:ind w:left="0" w:leftChars="0" w:firstLine="0" w:firstLineChars="0"/>
        <w:rPr>
          <w:rFonts w:hint="eastAsia" w:asciiTheme="minorEastAsia" w:hAnsiTheme="minorEastAsia" w:eastAsiaTheme="minorEastAsia" w:cstheme="minorEastAsia"/>
          <w:b/>
          <w:sz w:val="24"/>
          <w:szCs w:val="24"/>
          <w:highlight w:val="none"/>
          <w:lang w:eastAsia="zh-CN"/>
        </w:rPr>
      </w:pPr>
      <w:r>
        <w:rPr>
          <w:rFonts w:hint="eastAsia" w:asciiTheme="minorEastAsia" w:hAnsiTheme="minorEastAsia" w:eastAsiaTheme="minorEastAsia" w:cstheme="minorEastAsia"/>
          <w:b/>
          <w:sz w:val="24"/>
          <w:szCs w:val="24"/>
          <w:highlight w:val="none"/>
          <w:lang w:eastAsia="zh-CN"/>
        </w:rPr>
        <w:t>三、</w:t>
      </w:r>
      <w:r>
        <w:rPr>
          <w:rFonts w:hint="eastAsia" w:asciiTheme="minorEastAsia" w:hAnsiTheme="minorEastAsia" w:eastAsiaTheme="minorEastAsia" w:cstheme="minorEastAsia"/>
          <w:b/>
          <w:sz w:val="24"/>
          <w:szCs w:val="24"/>
          <w:highlight w:val="none"/>
        </w:rPr>
        <w:t>设备具体清单及技术参数要求</w:t>
      </w:r>
      <w:r>
        <w:rPr>
          <w:rFonts w:hint="eastAsia"/>
          <w:b/>
          <w:bCs/>
          <w:lang w:eastAsia="zh-CN"/>
        </w:rPr>
        <w:t>（提供产品彩页或或检测报告或机组铭牌等相关证明材料</w:t>
      </w:r>
      <w:r>
        <w:rPr>
          <w:rFonts w:hint="eastAsia"/>
          <w:lang w:eastAsia="zh-CN"/>
        </w:rPr>
        <w:t>）</w:t>
      </w:r>
    </w:p>
    <w:tbl>
      <w:tblPr>
        <w:tblStyle w:val="62"/>
        <w:tblW w:w="846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3"/>
        <w:gridCol w:w="764"/>
        <w:gridCol w:w="1441"/>
        <w:gridCol w:w="4695"/>
        <w:gridCol w:w="795"/>
      </w:tblGrid>
      <w:tr w14:paraId="62CD8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033F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9175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位置</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661A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4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AABC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设备参数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A369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14:paraId="6E4D1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4"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BEAE2">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32A11">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一层</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B4FC9">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中央空调</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（吸顶式四面出风室内机1）</w:t>
            </w:r>
          </w:p>
        </w:tc>
        <w:tc>
          <w:tcPr>
            <w:tcW w:w="4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36E9A">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制冷量：≥7.1KW；制热量：≥8KW；功率：≤0.039KW；风量≥1000m³/h；电源：220V-50Hz；噪声≤28~37dB（A）；达到国家一级能效标准。</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D7B1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r>
      <w:tr w14:paraId="632FC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4"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E81F2">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2EFFC">
            <w:pPr>
              <w:spacing w:line="360" w:lineRule="auto"/>
              <w:jc w:val="center"/>
              <w:rPr>
                <w:rFonts w:hint="eastAsia" w:ascii="宋体" w:hAnsi="宋体" w:eastAsia="宋体" w:cs="宋体"/>
                <w:i w:val="0"/>
                <w:iCs w:val="0"/>
                <w:color w:val="auto"/>
                <w:sz w:val="24"/>
                <w:szCs w:val="24"/>
                <w:u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34988">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中央空调</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（吸顶式四面出风室内机2)</w:t>
            </w:r>
          </w:p>
        </w:tc>
        <w:tc>
          <w:tcPr>
            <w:tcW w:w="4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58F5C">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制冷量：≥9KW；制热量：≥10KW；功率：≤0.043KW；风量≥1200m³/h；电源：220V-50Hz；噪声≤29~38dB（A）；达到国家一级能效标准。</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4D51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5AD4D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4"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1D286">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9E0FA">
            <w:pPr>
              <w:spacing w:line="360" w:lineRule="auto"/>
              <w:jc w:val="center"/>
              <w:rPr>
                <w:rFonts w:hint="eastAsia" w:ascii="宋体" w:hAnsi="宋体" w:eastAsia="宋体" w:cs="宋体"/>
                <w:i w:val="0"/>
                <w:iCs w:val="0"/>
                <w:color w:val="auto"/>
                <w:sz w:val="24"/>
                <w:szCs w:val="24"/>
                <w:u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627E4">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中央空调</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（室外机1）</w:t>
            </w:r>
          </w:p>
        </w:tc>
        <w:tc>
          <w:tcPr>
            <w:tcW w:w="4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1FF29">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制冷量：≥33.5KW；制热量：≥35.5KW；功率：≤8.09KW；静压：≥120Pa；风量：≥13500m³/h；电源380V-50Hz；噪声：≤40-59dB（A）；达到国家一级能效标准。</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AD34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8968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4"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751D6">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CCAF4">
            <w:pPr>
              <w:spacing w:line="360" w:lineRule="auto"/>
              <w:jc w:val="center"/>
              <w:rPr>
                <w:rFonts w:hint="eastAsia" w:ascii="宋体" w:hAnsi="宋体" w:eastAsia="宋体" w:cs="宋体"/>
                <w:i w:val="0"/>
                <w:iCs w:val="0"/>
                <w:color w:val="auto"/>
                <w:sz w:val="24"/>
                <w:szCs w:val="24"/>
                <w:u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F75DC">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中央空调</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（室外机2）</w:t>
            </w:r>
          </w:p>
        </w:tc>
        <w:tc>
          <w:tcPr>
            <w:tcW w:w="4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C493C">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制冷量：≥50.4KW；制热量：≥54.5KW；功率：≤13.49KW；静压：≥120a；电源380V-50Hz；风量：≥20000m³/h；噪声：≤40-61dB（A）；达到国家一级能效标准。</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9263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3EFC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3"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086F7">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D413B">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二层</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BBC4B">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中央空调</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（吸顶式四面出风室内机3)</w:t>
            </w:r>
          </w:p>
        </w:tc>
        <w:tc>
          <w:tcPr>
            <w:tcW w:w="4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028BD">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制冷量：≥6.3KW；制热量：≥7.1KW；功率：≤0.039KW；风量≥1000m³/h；电源：220V-50Hz；噪声≤28~37dB（A）；达到国家一级能效标准。</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C243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r>
      <w:tr w14:paraId="4B5EA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2"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274DC">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FD104">
            <w:pPr>
              <w:spacing w:line="360" w:lineRule="auto"/>
              <w:jc w:val="center"/>
              <w:rPr>
                <w:rFonts w:hint="eastAsia" w:ascii="宋体" w:hAnsi="宋体" w:eastAsia="宋体" w:cs="宋体"/>
                <w:i w:val="0"/>
                <w:iCs w:val="0"/>
                <w:color w:val="auto"/>
                <w:sz w:val="24"/>
                <w:szCs w:val="24"/>
                <w:u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12AF2">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中央空调</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（室外机3)</w:t>
            </w:r>
          </w:p>
        </w:tc>
        <w:tc>
          <w:tcPr>
            <w:tcW w:w="4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C2F51">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制冷量：≥61.5KW；制热量：≥66KW；功率：≤17.75KW；静压：120Pa；风量：≥21500m³/h；电源380V-50Hz；噪声≤40-62dB（A）；达到国家一级能效标准。</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5F5F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60DF3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3"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65A46">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8FE2E">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三层</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1C332">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中央空调</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（吸顶式四面出风室内机3)</w:t>
            </w:r>
          </w:p>
        </w:tc>
        <w:tc>
          <w:tcPr>
            <w:tcW w:w="4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B0C73">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制冷量：≥6.3KW；制热量：≥7.1KW；功率：≤0.039KW；风量≥1000m³/h；电源：220V-50Hz；噪声≤28~37dB（A）；达到国家一级能效标准。</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B3E1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r w14:paraId="598D2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3"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692BE">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1C126">
            <w:pPr>
              <w:spacing w:line="360" w:lineRule="auto"/>
              <w:jc w:val="center"/>
              <w:rPr>
                <w:rFonts w:hint="eastAsia" w:ascii="宋体" w:hAnsi="宋体" w:eastAsia="宋体" w:cs="宋体"/>
                <w:i w:val="0"/>
                <w:iCs w:val="0"/>
                <w:color w:val="auto"/>
                <w:sz w:val="24"/>
                <w:szCs w:val="24"/>
                <w:u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0C9F4">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中央空调</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（吸顶式四面出风室内机4)</w:t>
            </w:r>
          </w:p>
        </w:tc>
        <w:tc>
          <w:tcPr>
            <w:tcW w:w="4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1D6F1">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制冷量：≥11.2KW；制热量：≥12.5KW；功率：≤0.076KW；风量≥1300m³/h；电源：220V-50Hz；噪声≤33~41dB（A）；达到国家一级能效标准。</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19E1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29BA8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2"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90F03">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3CED0">
            <w:pPr>
              <w:spacing w:line="360" w:lineRule="auto"/>
              <w:jc w:val="center"/>
              <w:rPr>
                <w:rFonts w:hint="eastAsia" w:ascii="宋体" w:hAnsi="宋体" w:eastAsia="宋体" w:cs="宋体"/>
                <w:i w:val="0"/>
                <w:iCs w:val="0"/>
                <w:color w:val="auto"/>
                <w:sz w:val="24"/>
                <w:szCs w:val="24"/>
                <w:u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48B03">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中央空调</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（室外机3)</w:t>
            </w:r>
          </w:p>
        </w:tc>
        <w:tc>
          <w:tcPr>
            <w:tcW w:w="4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A8E20">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制冷量：≥61.5KW；制热量：≥66KW；功率：≤17.75KW；静压：120Pa；风量：≥21500m³/h；电源380V-50Hz；噪声≤40-62dB（A）；达到国家一级能效标准。</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627D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02903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4"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B60F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CADA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四层</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401B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5匹柜机</w:t>
            </w:r>
          </w:p>
        </w:tc>
        <w:tc>
          <w:tcPr>
            <w:tcW w:w="4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71AFD">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冷量：≥12.12KW；制热量：≥14KW；功率：≤4.5KW；最大输入功率（W）：≤9650；电源：380V；最输入电源(A):≤15.1；循环风量（m3/h）：≥2050；噪音：室内机（低-高-超强）≤37-49-52dB（A）；使用房间最小面积（m2）：24；待机功率（W）：≤10.7；达到国家一级能效标准。</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7EEC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r>
    </w:tbl>
    <w:p w14:paraId="65F181D4">
      <w:pPr>
        <w:pStyle w:val="128"/>
        <w:tabs>
          <w:tab w:val="left" w:pos="0"/>
        </w:tabs>
        <w:spacing w:before="0" w:line="360" w:lineRule="auto"/>
        <w:ind w:firstLine="0" w:firstLineChars="0"/>
        <w:rPr>
          <w:rFonts w:hint="default" w:asciiTheme="minorEastAsia" w:hAnsiTheme="minorEastAsia" w:eastAsiaTheme="minorEastAsia" w:cstheme="minorEastAsia"/>
          <w:b/>
          <w:kern w:val="0"/>
          <w:sz w:val="24"/>
          <w:szCs w:val="24"/>
          <w:lang w:val="en-US"/>
        </w:rPr>
      </w:pPr>
      <w:r>
        <w:rPr>
          <w:rFonts w:hint="eastAsia" w:asciiTheme="minorEastAsia" w:hAnsiTheme="minorEastAsia" w:eastAsiaTheme="minorEastAsia" w:cstheme="minorEastAsia"/>
          <w:b/>
          <w:kern w:val="0"/>
          <w:sz w:val="24"/>
          <w:szCs w:val="24"/>
          <w:lang w:val="en-US" w:eastAsia="zh-CN"/>
        </w:rPr>
        <w:t>四</w:t>
      </w:r>
      <w:r>
        <w:rPr>
          <w:rFonts w:hint="eastAsia" w:asciiTheme="minorEastAsia" w:hAnsiTheme="minorEastAsia" w:eastAsiaTheme="minorEastAsia" w:cstheme="minorEastAsia"/>
          <w:b/>
          <w:kern w:val="0"/>
          <w:sz w:val="24"/>
          <w:szCs w:val="24"/>
        </w:rPr>
        <w:t>、空调系统</w:t>
      </w:r>
      <w:r>
        <w:rPr>
          <w:rFonts w:hint="eastAsia" w:asciiTheme="minorEastAsia" w:hAnsiTheme="minorEastAsia" w:eastAsiaTheme="minorEastAsia" w:cstheme="minorEastAsia"/>
          <w:b/>
          <w:kern w:val="0"/>
          <w:sz w:val="24"/>
          <w:szCs w:val="24"/>
          <w:lang w:val="en-US" w:eastAsia="zh-CN"/>
        </w:rPr>
        <w:t>的</w:t>
      </w:r>
      <w:r>
        <w:rPr>
          <w:rFonts w:hint="eastAsia" w:asciiTheme="minorEastAsia" w:hAnsiTheme="minorEastAsia" w:eastAsiaTheme="minorEastAsia" w:cstheme="minorEastAsia"/>
          <w:b/>
          <w:kern w:val="0"/>
          <w:sz w:val="24"/>
          <w:szCs w:val="24"/>
        </w:rPr>
        <w:t>总体要求</w:t>
      </w:r>
      <w:r>
        <w:rPr>
          <w:rFonts w:hint="eastAsia" w:asciiTheme="minorEastAsia" w:hAnsiTheme="minorEastAsia" w:eastAsiaTheme="minorEastAsia" w:cstheme="minorEastAsia"/>
          <w:b/>
          <w:kern w:val="0"/>
          <w:sz w:val="24"/>
          <w:szCs w:val="24"/>
          <w:lang w:val="en-US" w:eastAsia="zh-CN"/>
        </w:rPr>
        <w:t>及功能要求</w:t>
      </w:r>
    </w:p>
    <w:p w14:paraId="0ED7CD61">
      <w:pPr>
        <w:pStyle w:val="128"/>
        <w:tabs>
          <w:tab w:val="left" w:pos="0"/>
        </w:tabs>
        <w:spacing w:before="0" w:line="360" w:lineRule="auto"/>
        <w:ind w:left="105" w:leftChars="50" w:firstLine="360" w:firstLineChars="15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cstheme="minorEastAsia"/>
          <w:sz w:val="24"/>
          <w:szCs w:val="24"/>
          <w:highlight w:val="none"/>
          <w:lang w:eastAsia="zh-CN"/>
        </w:rPr>
        <w:t>）</w:t>
      </w:r>
      <w:r>
        <w:rPr>
          <w:rFonts w:hint="eastAsia" w:ascii="宋体" w:hAnsi="宋体" w:eastAsia="宋体" w:cs="宋体"/>
          <w:snapToGrid/>
          <w:color w:val="auto"/>
          <w:kern w:val="2"/>
          <w:sz w:val="24"/>
          <w:szCs w:val="24"/>
          <w:highlight w:val="none"/>
          <w:lang w:eastAsia="zh-CN"/>
        </w:rPr>
        <w:t>中央空调</w:t>
      </w:r>
      <w:r>
        <w:rPr>
          <w:rFonts w:hint="eastAsia" w:asciiTheme="minorEastAsia" w:hAnsiTheme="minorEastAsia" w:eastAsiaTheme="minorEastAsia" w:cstheme="minorEastAsia"/>
          <w:sz w:val="24"/>
          <w:szCs w:val="24"/>
          <w:highlight w:val="none"/>
        </w:rPr>
        <w:t>室外机压缩机全部为直流变频压缩机</w:t>
      </w:r>
      <w:r>
        <w:rPr>
          <w:rFonts w:hint="eastAsia" w:asciiTheme="minorEastAsia" w:hAnsiTheme="minorEastAsia" w:eastAsiaTheme="minorEastAsia" w:cstheme="minorEastAsia"/>
          <w:sz w:val="24"/>
          <w:szCs w:val="24"/>
          <w:highlight w:val="none"/>
          <w:lang w:eastAsia="zh-CN"/>
        </w:rPr>
        <w:t>。</w:t>
      </w:r>
    </w:p>
    <w:p w14:paraId="1EE489CA">
      <w:pPr>
        <w:pStyle w:val="128"/>
        <w:tabs>
          <w:tab w:val="left" w:pos="0"/>
        </w:tabs>
        <w:spacing w:before="0" w:line="360" w:lineRule="auto"/>
        <w:ind w:left="105" w:leftChars="50" w:firstLine="360" w:firstLineChars="150"/>
        <w:rPr>
          <w:rFonts w:hint="default"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2</w:t>
      </w:r>
      <w:r>
        <w:rPr>
          <w:rFonts w:hint="eastAsia" w:asciiTheme="minorEastAsia" w:hAnsiTheme="minorEastAsia" w:cstheme="minorEastAsia"/>
          <w:b w:val="0"/>
          <w:bCs w:val="0"/>
          <w:sz w:val="24"/>
          <w:szCs w:val="24"/>
          <w:highlight w:val="none"/>
          <w:lang w:val="en-US" w:eastAsia="zh-CN"/>
        </w:rPr>
        <w:t>）</w:t>
      </w:r>
      <w:r>
        <w:rPr>
          <w:rFonts w:hint="eastAsia" w:ascii="宋体" w:hAnsi="宋体" w:eastAsia="宋体" w:cs="宋体"/>
          <w:b w:val="0"/>
          <w:bCs w:val="0"/>
          <w:snapToGrid/>
          <w:color w:val="auto"/>
          <w:kern w:val="2"/>
          <w:sz w:val="24"/>
          <w:szCs w:val="24"/>
          <w:highlight w:val="none"/>
          <w:lang w:eastAsia="zh-CN"/>
        </w:rPr>
        <w:t>中央空调</w:t>
      </w:r>
      <w:r>
        <w:rPr>
          <w:rFonts w:hint="eastAsia" w:ascii="宋体" w:hAnsi="宋体" w:cs="宋体"/>
          <w:b w:val="0"/>
          <w:bCs w:val="0"/>
          <w:color w:val="auto"/>
          <w:szCs w:val="21"/>
          <w:highlight w:val="none"/>
          <w:lang w:val="zh-CN"/>
        </w:rPr>
        <w:t>压缩机与主机</w:t>
      </w:r>
      <w:r>
        <w:rPr>
          <w:rFonts w:hint="eastAsia" w:asciiTheme="minorEastAsia" w:hAnsiTheme="minorEastAsia" w:eastAsiaTheme="minorEastAsia" w:cstheme="minorEastAsia"/>
          <w:b w:val="0"/>
          <w:bCs w:val="0"/>
          <w:sz w:val="24"/>
          <w:szCs w:val="24"/>
          <w:highlight w:val="none"/>
          <w:lang w:val="en-US" w:eastAsia="zh-CN"/>
        </w:rPr>
        <w:t>为同一品牌</w:t>
      </w:r>
      <w:r>
        <w:rPr>
          <w:rFonts w:hint="eastAsia" w:asciiTheme="minorEastAsia" w:hAnsiTheme="minorEastAsia" w:eastAsiaTheme="minorEastAsia" w:cstheme="minorEastAsia"/>
          <w:b/>
          <w:bCs/>
          <w:sz w:val="24"/>
          <w:szCs w:val="24"/>
          <w:highlight w:val="none"/>
          <w:lang w:val="en-US" w:eastAsia="zh-CN"/>
        </w:rPr>
        <w:t>。</w:t>
      </w:r>
    </w:p>
    <w:p w14:paraId="43250101">
      <w:pPr>
        <w:pStyle w:val="128"/>
        <w:tabs>
          <w:tab w:val="left" w:pos="0"/>
        </w:tabs>
        <w:spacing w:before="0" w:line="360" w:lineRule="auto"/>
        <w:ind w:left="105" w:leftChars="50" w:firstLine="360" w:firstLineChars="1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cstheme="minorEastAsia"/>
          <w:sz w:val="24"/>
          <w:szCs w:val="24"/>
          <w:highlight w:val="none"/>
          <w:lang w:val="en-US" w:eastAsia="zh-CN"/>
        </w:rPr>
        <w:t>）</w:t>
      </w:r>
      <w:r>
        <w:rPr>
          <w:rFonts w:hint="eastAsia" w:ascii="宋体" w:hAnsi="宋体" w:eastAsia="宋体" w:cs="宋体"/>
          <w:snapToGrid/>
          <w:color w:val="auto"/>
          <w:kern w:val="2"/>
          <w:sz w:val="24"/>
          <w:szCs w:val="24"/>
          <w:highlight w:val="none"/>
          <w:lang w:eastAsia="zh-CN"/>
        </w:rPr>
        <w:t>中央空调</w:t>
      </w:r>
      <w:r>
        <w:rPr>
          <w:rFonts w:hint="eastAsia" w:asciiTheme="minorEastAsia" w:hAnsiTheme="minorEastAsia" w:eastAsiaTheme="minorEastAsia" w:cstheme="minorEastAsia"/>
          <w:sz w:val="24"/>
          <w:szCs w:val="24"/>
          <w:highlight w:val="none"/>
          <w:lang w:val="en-US" w:eastAsia="zh-CN"/>
        </w:rPr>
        <w:t>机组</w:t>
      </w:r>
      <w:r>
        <w:rPr>
          <w:rFonts w:hint="eastAsia" w:asciiTheme="minorEastAsia" w:hAnsiTheme="minorEastAsia" w:eastAsiaTheme="minorEastAsia" w:cstheme="minorEastAsia"/>
          <w:b w:val="0"/>
          <w:bCs w:val="0"/>
          <w:sz w:val="24"/>
          <w:szCs w:val="24"/>
          <w:highlight w:val="none"/>
          <w:lang w:val="en-US" w:eastAsia="zh-CN"/>
        </w:rPr>
        <w:t>（</w:t>
      </w:r>
      <w:r>
        <w:rPr>
          <w:rFonts w:hint="eastAsia" w:asciiTheme="minorEastAsia" w:hAnsiTheme="minorEastAsia" w:eastAsiaTheme="minorEastAsia" w:cstheme="minorEastAsia"/>
          <w:sz w:val="24"/>
          <w:szCs w:val="24"/>
          <w:highlight w:val="none"/>
          <w:lang w:val="en-US" w:eastAsia="zh-CN"/>
        </w:rPr>
        <w:t>包括</w:t>
      </w:r>
      <w:r>
        <w:rPr>
          <w:rFonts w:hint="eastAsia" w:ascii="宋体" w:hAnsi="宋体" w:eastAsia="宋体" w:cs="宋体"/>
          <w:snapToGrid/>
          <w:color w:val="auto"/>
          <w:kern w:val="2"/>
          <w:sz w:val="24"/>
          <w:szCs w:val="24"/>
          <w:highlight w:val="none"/>
          <w:lang w:eastAsia="zh-CN"/>
        </w:rPr>
        <w:t>中央空调</w:t>
      </w:r>
      <w:r>
        <w:rPr>
          <w:rFonts w:hint="eastAsia" w:asciiTheme="minorEastAsia" w:hAnsiTheme="minorEastAsia" w:eastAsiaTheme="minorEastAsia" w:cstheme="minorEastAsia"/>
          <w:sz w:val="24"/>
          <w:szCs w:val="24"/>
          <w:highlight w:val="none"/>
          <w:lang w:val="en-US" w:eastAsia="zh-CN"/>
        </w:rPr>
        <w:t>室外机、</w:t>
      </w:r>
      <w:r>
        <w:rPr>
          <w:rFonts w:hint="eastAsia"/>
          <w:lang w:val="en-US" w:eastAsia="zh-CN"/>
        </w:rPr>
        <w:t>柜机</w:t>
      </w:r>
      <w:r>
        <w:rPr>
          <w:rFonts w:hint="eastAsia" w:asciiTheme="minorEastAsia" w:hAnsiTheme="minorEastAsia" w:eastAsiaTheme="minorEastAsia" w:cstheme="minorEastAsia"/>
          <w:b w:val="0"/>
          <w:bCs w:val="0"/>
          <w:sz w:val="24"/>
          <w:szCs w:val="24"/>
          <w:highlight w:val="none"/>
          <w:lang w:val="en-US" w:eastAsia="zh-CN"/>
        </w:rPr>
        <w:t>）</w:t>
      </w:r>
      <w:r>
        <w:rPr>
          <w:rFonts w:hint="eastAsia" w:asciiTheme="minorEastAsia" w:hAnsiTheme="minorEastAsia" w:eastAsiaTheme="minorEastAsia" w:cstheme="minorEastAsia"/>
          <w:sz w:val="24"/>
          <w:szCs w:val="24"/>
          <w:highlight w:val="none"/>
        </w:rPr>
        <w:t>达到国家</w:t>
      </w:r>
      <w:r>
        <w:rPr>
          <w:rFonts w:hint="eastAsia" w:asciiTheme="minorEastAsia" w:hAnsiTheme="minorEastAsia" w:eastAsiaTheme="minorEastAsia" w:cstheme="minorEastAsia"/>
          <w:sz w:val="24"/>
          <w:szCs w:val="24"/>
          <w:highlight w:val="none"/>
          <w:lang w:val="en-US" w:eastAsia="zh-CN"/>
        </w:rPr>
        <w:t>一</w:t>
      </w:r>
      <w:r>
        <w:rPr>
          <w:rFonts w:hint="eastAsia" w:asciiTheme="minorEastAsia" w:hAnsiTheme="minorEastAsia" w:eastAsiaTheme="minorEastAsia" w:cstheme="minorEastAsia"/>
          <w:sz w:val="24"/>
          <w:szCs w:val="24"/>
          <w:highlight w:val="none"/>
        </w:rPr>
        <w:t>级能效标准。</w:t>
      </w:r>
    </w:p>
    <w:p w14:paraId="4EF89A0E">
      <w:pPr>
        <w:pStyle w:val="128"/>
        <w:tabs>
          <w:tab w:val="left" w:pos="0"/>
        </w:tabs>
        <w:spacing w:before="0" w:line="360" w:lineRule="auto"/>
        <w:ind w:left="105" w:leftChars="50" w:firstLine="360" w:firstLineChars="150"/>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kern w:val="2"/>
          <w:sz w:val="24"/>
          <w:szCs w:val="24"/>
          <w:highlight w:val="none"/>
          <w:lang w:val="en-US" w:eastAsia="zh-CN" w:bidi="ar-SA"/>
        </w:rPr>
        <w:t>4</w:t>
      </w:r>
      <w:r>
        <w:rPr>
          <w:rFonts w:hint="eastAsia" w:asciiTheme="minorEastAsia" w:hAnsiTheme="minorEastAsia" w:cstheme="minorEastAsia"/>
          <w:kern w:val="2"/>
          <w:sz w:val="24"/>
          <w:szCs w:val="24"/>
          <w:highlight w:val="none"/>
          <w:lang w:val="en-US" w:eastAsia="zh-CN" w:bidi="ar-SA"/>
        </w:rPr>
        <w:t>）</w:t>
      </w:r>
      <w:r>
        <w:rPr>
          <w:rFonts w:hint="eastAsia" w:asciiTheme="minorEastAsia" w:hAnsiTheme="minorEastAsia" w:eastAsiaTheme="minorEastAsia" w:cstheme="minorEastAsia"/>
          <w:sz w:val="24"/>
          <w:szCs w:val="24"/>
          <w:highlight w:val="none"/>
        </w:rPr>
        <w:t>空调系统</w:t>
      </w:r>
      <w:r>
        <w:rPr>
          <w:rFonts w:hint="eastAsia" w:asciiTheme="minorEastAsia" w:hAnsiTheme="minorEastAsia" w:eastAsiaTheme="minorEastAsia" w:cstheme="minorEastAsia"/>
          <w:sz w:val="24"/>
          <w:szCs w:val="24"/>
          <w:highlight w:val="none"/>
          <w:lang w:val="en-US" w:eastAsia="zh-CN"/>
        </w:rPr>
        <w:t>室外机具有三级</w:t>
      </w:r>
      <w:r>
        <w:rPr>
          <w:rFonts w:hint="eastAsia" w:asciiTheme="minorEastAsia" w:hAnsiTheme="minorEastAsia" w:eastAsiaTheme="minorEastAsia" w:cstheme="minorEastAsia"/>
          <w:sz w:val="24"/>
          <w:szCs w:val="24"/>
          <w:highlight w:val="none"/>
          <w:lang w:val="zh-CN"/>
        </w:rPr>
        <w:t>过冷技术。</w:t>
      </w:r>
    </w:p>
    <w:p w14:paraId="012DE29D">
      <w:pPr>
        <w:pStyle w:val="128"/>
        <w:tabs>
          <w:tab w:val="left" w:pos="0"/>
        </w:tabs>
        <w:spacing w:before="0" w:line="360" w:lineRule="auto"/>
        <w:ind w:left="105" w:leftChars="50" w:firstLine="360" w:firstLineChars="150"/>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中央空调系统采用R410A环保冷媒，全直流变频技术</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所有室内机风机电机采用直流变速电机，室外机风扇电机采用直流变速电机。</w:t>
      </w:r>
    </w:p>
    <w:p w14:paraId="7ABA2F5D">
      <w:pPr>
        <w:pStyle w:val="128"/>
        <w:tabs>
          <w:tab w:val="left" w:pos="0"/>
        </w:tabs>
        <w:spacing w:before="0" w:line="360" w:lineRule="auto"/>
        <w:ind w:left="105" w:leftChars="50" w:firstLine="360" w:firstLineChars="150"/>
        <w:rPr>
          <w:rFonts w:hint="eastAsia" w:asciiTheme="minorEastAsia" w:hAnsiTheme="minorEastAsia" w:eastAsiaTheme="minorEastAsia" w:cstheme="minorEastAsia"/>
          <w:b/>
          <w:sz w:val="24"/>
          <w:szCs w:val="24"/>
          <w:highlight w:val="none"/>
          <w:lang w:val="en-US" w:eastAsia="zh-CN"/>
        </w:rPr>
      </w:pPr>
      <w:r>
        <w:rPr>
          <w:rFonts w:hint="eastAsia" w:asciiTheme="minorEastAsia" w:hAnsiTheme="minorEastAsia" w:cstheme="minorEastAsia"/>
          <w:b w:val="0"/>
          <w:bCs/>
          <w:sz w:val="24"/>
          <w:szCs w:val="24"/>
          <w:highlight w:val="none"/>
          <w:lang w:val="en-US" w:eastAsia="zh-CN"/>
        </w:rPr>
        <w:t>6）</w:t>
      </w:r>
      <w:r>
        <w:rPr>
          <w:rFonts w:hint="eastAsia" w:asciiTheme="minorEastAsia" w:hAnsiTheme="minorEastAsia" w:eastAsiaTheme="minorEastAsia" w:cstheme="minorEastAsia"/>
          <w:b w:val="0"/>
          <w:bCs/>
          <w:sz w:val="24"/>
          <w:szCs w:val="24"/>
          <w:highlight w:val="none"/>
          <w:lang w:val="en-US" w:eastAsia="zh-CN"/>
        </w:rPr>
        <w:t>本项目</w:t>
      </w:r>
      <w:r>
        <w:rPr>
          <w:rFonts w:hint="eastAsia" w:asciiTheme="minorEastAsia" w:hAnsiTheme="minorEastAsia" w:eastAsiaTheme="minorEastAsia" w:cstheme="minorEastAsia"/>
          <w:b w:val="0"/>
          <w:bCs/>
          <w:sz w:val="24"/>
          <w:szCs w:val="24"/>
          <w:highlight w:val="none"/>
        </w:rPr>
        <w:t>各投标品牌室内</w:t>
      </w:r>
      <w:r>
        <w:rPr>
          <w:rFonts w:hint="eastAsia" w:asciiTheme="minorEastAsia" w:hAnsiTheme="minorEastAsia" w:eastAsiaTheme="minorEastAsia" w:cstheme="minorEastAsia"/>
          <w:sz w:val="24"/>
          <w:szCs w:val="24"/>
          <w:highlight w:val="none"/>
        </w:rPr>
        <w:t>机</w:t>
      </w:r>
      <w:r>
        <w:rPr>
          <w:rFonts w:hint="eastAsia" w:asciiTheme="minorEastAsia" w:hAnsiTheme="minorEastAsia" w:eastAsiaTheme="minorEastAsia" w:cstheme="minorEastAsia"/>
          <w:sz w:val="24"/>
          <w:szCs w:val="24"/>
          <w:highlight w:val="none"/>
          <w:lang w:val="en-US" w:eastAsia="zh-CN"/>
        </w:rPr>
        <w:t>均需自带排水提升泵。</w:t>
      </w:r>
    </w:p>
    <w:p w14:paraId="6DC1E20A">
      <w:pPr>
        <w:pStyle w:val="128"/>
        <w:tabs>
          <w:tab w:val="left" w:pos="0"/>
        </w:tabs>
        <w:spacing w:before="0" w:line="360" w:lineRule="auto"/>
        <w:ind w:left="105" w:leftChars="50" w:firstLine="360" w:firstLineChars="150"/>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val="en-US" w:eastAsia="zh-CN"/>
        </w:rPr>
        <w:t>7）</w:t>
      </w:r>
      <w:r>
        <w:rPr>
          <w:rFonts w:hint="eastAsia" w:asciiTheme="minorEastAsia" w:hAnsiTheme="minorEastAsia" w:eastAsiaTheme="minorEastAsia" w:cstheme="minorEastAsia"/>
          <w:sz w:val="24"/>
          <w:szCs w:val="24"/>
          <w:highlight w:val="none"/>
        </w:rPr>
        <w:t>中央空调系统控制方式采用有线控制器。</w:t>
      </w:r>
    </w:p>
    <w:p w14:paraId="17D6078B">
      <w:pPr>
        <w:pStyle w:val="128"/>
        <w:tabs>
          <w:tab w:val="left" w:pos="0"/>
        </w:tabs>
        <w:spacing w:before="0" w:line="360" w:lineRule="auto"/>
        <w:ind w:left="105" w:leftChars="50" w:firstLine="360" w:firstLineChars="150"/>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val="en-US" w:eastAsia="zh-CN"/>
        </w:rPr>
        <w:t>8）</w:t>
      </w:r>
      <w:r>
        <w:rPr>
          <w:rFonts w:hint="eastAsia" w:ascii="宋体" w:hAnsi="宋体" w:cs="宋体"/>
          <w:sz w:val="24"/>
          <w:highlight w:val="none"/>
          <w:lang w:val="en-US" w:eastAsia="zh-CN"/>
        </w:rPr>
        <w:t>室外机基本模块APF最大值≥5.7。</w:t>
      </w:r>
    </w:p>
    <w:p w14:paraId="4C45F631">
      <w:pPr>
        <w:pStyle w:val="128"/>
        <w:tabs>
          <w:tab w:val="left" w:pos="0"/>
        </w:tabs>
        <w:spacing w:before="0" w:line="360" w:lineRule="auto"/>
        <w:ind w:left="105" w:leftChars="50" w:firstLine="360" w:firstLineChars="150"/>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val="en-US" w:eastAsia="zh-CN"/>
        </w:rPr>
        <w:t>9）</w:t>
      </w:r>
      <w:r>
        <w:rPr>
          <w:rFonts w:hint="eastAsia" w:asciiTheme="minorEastAsia" w:hAnsiTheme="minorEastAsia" w:eastAsiaTheme="minorEastAsia" w:cstheme="minorEastAsia"/>
          <w:sz w:val="24"/>
          <w:szCs w:val="24"/>
          <w:highlight w:val="none"/>
        </w:rPr>
        <w:t>制热能效高，智能除霜，制热快速启动。</w:t>
      </w:r>
    </w:p>
    <w:p w14:paraId="35CED80D">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rPr>
        <w:t>1</w:t>
      </w:r>
      <w:r>
        <w:rPr>
          <w:rFonts w:hint="eastAsia" w:asciiTheme="minorEastAsia" w:hAnsiTheme="minorEastAsia" w:cstheme="minorEastAsia"/>
          <w:sz w:val="24"/>
          <w:szCs w:val="24"/>
          <w:highlight w:val="none"/>
          <w:lang w:val="en-US" w:eastAsia="zh-CN"/>
        </w:rPr>
        <w:t>0）</w:t>
      </w:r>
      <w:r>
        <w:rPr>
          <w:rFonts w:hint="eastAsia" w:asciiTheme="minorEastAsia" w:hAnsiTheme="minorEastAsia" w:eastAsiaTheme="minorEastAsia" w:cstheme="minorEastAsia"/>
          <w:sz w:val="24"/>
          <w:szCs w:val="24"/>
          <w:highlight w:val="none"/>
        </w:rPr>
        <w:t>冷媒管道采用脱氧化磷铜管及专用接头，符合产品标准和规范及设计图纸的要求。</w:t>
      </w:r>
    </w:p>
    <w:p w14:paraId="7D17EA8F">
      <w:pPr>
        <w:pStyle w:val="128"/>
        <w:tabs>
          <w:tab w:val="left" w:pos="0"/>
        </w:tabs>
        <w:spacing w:before="0" w:line="360" w:lineRule="auto"/>
        <w:ind w:left="105" w:leftChars="50" w:firstLine="360" w:firstLineChars="1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rPr>
        <w:t>1</w:t>
      </w:r>
      <w:r>
        <w:rPr>
          <w:rFonts w:hint="eastAsia" w:asciiTheme="minorEastAsia" w:hAnsi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主要零部件（变频模块、控制板、电子膨胀阀、传感器等）生产工艺和制造水平一流，能够满足长时间运行要求。</w:t>
      </w:r>
    </w:p>
    <w:p w14:paraId="6A1D2F1D">
      <w:pPr>
        <w:pStyle w:val="128"/>
        <w:tabs>
          <w:tab w:val="left" w:pos="0"/>
        </w:tabs>
        <w:spacing w:before="0" w:line="360" w:lineRule="auto"/>
        <w:ind w:left="105" w:leftChars="50" w:firstLine="360" w:firstLineChars="150"/>
        <w:rPr>
          <w:rFonts w:hint="default"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1</w:t>
      </w:r>
      <w:r>
        <w:rPr>
          <w:rFonts w:hint="eastAsia" w:asciiTheme="minorEastAsia" w:hAnsiTheme="minorEastAsia" w:cstheme="minorEastAsia"/>
          <w:b w:val="0"/>
          <w:bCs w:val="0"/>
          <w:sz w:val="24"/>
          <w:szCs w:val="24"/>
          <w:highlight w:val="none"/>
          <w:lang w:val="en-US" w:eastAsia="zh-CN"/>
        </w:rPr>
        <w:t>2）</w:t>
      </w:r>
      <w:r>
        <w:rPr>
          <w:rFonts w:hint="eastAsia" w:ascii="宋体" w:hAnsi="宋体" w:eastAsia="宋体" w:cs="宋体"/>
          <w:snapToGrid/>
          <w:color w:val="auto"/>
          <w:kern w:val="2"/>
          <w:sz w:val="24"/>
          <w:szCs w:val="24"/>
          <w:highlight w:val="none"/>
          <w:lang w:eastAsia="zh-CN"/>
        </w:rPr>
        <w:t>中央空调</w:t>
      </w:r>
      <w:r>
        <w:rPr>
          <w:rFonts w:hint="eastAsia" w:asciiTheme="minorEastAsia" w:hAnsiTheme="minorEastAsia" w:eastAsiaTheme="minorEastAsia" w:cstheme="minorEastAsia"/>
          <w:b w:val="0"/>
          <w:bCs w:val="0"/>
          <w:sz w:val="24"/>
          <w:szCs w:val="24"/>
          <w:highlight w:val="none"/>
          <w:lang w:val="en-US" w:eastAsia="zh-CN"/>
        </w:rPr>
        <w:t>机组</w:t>
      </w:r>
      <w:r>
        <w:rPr>
          <w:rFonts w:hint="eastAsia" w:asciiTheme="minorEastAsia" w:hAnsiTheme="minorEastAsia" w:eastAsiaTheme="minorEastAsia" w:cstheme="minorEastAsia"/>
          <w:b w:val="0"/>
          <w:bCs w:val="0"/>
          <w:sz w:val="24"/>
          <w:szCs w:val="24"/>
          <w:highlight w:val="none"/>
        </w:rPr>
        <w:t>具有</w:t>
      </w:r>
      <w:r>
        <w:rPr>
          <w:rFonts w:hint="eastAsia" w:asciiTheme="minorEastAsia" w:hAnsiTheme="minorEastAsia" w:cstheme="minorEastAsia"/>
          <w:b w:val="0"/>
          <w:bCs w:val="0"/>
          <w:sz w:val="24"/>
          <w:szCs w:val="24"/>
          <w:highlight w:val="none"/>
          <w:lang w:val="en-US" w:eastAsia="zh-CN"/>
        </w:rPr>
        <w:t>传感器备份、风机备份、压缩机备份、模块间备份、变频器备份等功能。</w:t>
      </w:r>
    </w:p>
    <w:p w14:paraId="3A26B2E8">
      <w:pPr>
        <w:pStyle w:val="128"/>
        <w:tabs>
          <w:tab w:val="left" w:pos="0"/>
        </w:tabs>
        <w:spacing w:before="0" w:line="360" w:lineRule="auto"/>
        <w:ind w:left="105" w:leftChars="50" w:firstLine="360" w:firstLineChars="150"/>
        <w:rPr>
          <w:rFonts w:hint="eastAsia" w:ascii="宋体" w:hAnsi="宋体" w:cs="宋体"/>
          <w:color w:val="auto"/>
          <w:szCs w:val="21"/>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1</w:t>
      </w:r>
      <w:r>
        <w:rPr>
          <w:rFonts w:hint="eastAsia" w:asciiTheme="minorEastAsia" w:hAnsiTheme="minorEastAsia" w:cstheme="minorEastAsia"/>
          <w:b w:val="0"/>
          <w:bCs w:val="0"/>
          <w:sz w:val="24"/>
          <w:szCs w:val="24"/>
          <w:highlight w:val="none"/>
          <w:lang w:val="en-US" w:eastAsia="zh-CN"/>
        </w:rPr>
        <w:t>3）</w:t>
      </w:r>
      <w:r>
        <w:rPr>
          <w:rFonts w:hint="eastAsia" w:ascii="宋体" w:hAnsi="宋体" w:eastAsia="宋体" w:cs="宋体"/>
          <w:snapToGrid/>
          <w:color w:val="auto"/>
          <w:kern w:val="2"/>
          <w:sz w:val="24"/>
          <w:szCs w:val="24"/>
          <w:highlight w:val="none"/>
          <w:lang w:eastAsia="zh-CN"/>
        </w:rPr>
        <w:t>中央空调</w:t>
      </w:r>
      <w:r>
        <w:rPr>
          <w:rFonts w:hint="eastAsia" w:asciiTheme="minorEastAsia" w:hAnsiTheme="minorEastAsia" w:eastAsiaTheme="minorEastAsia" w:cstheme="minorEastAsia"/>
          <w:b w:val="0"/>
          <w:bCs w:val="0"/>
          <w:sz w:val="24"/>
          <w:szCs w:val="24"/>
          <w:highlight w:val="none"/>
          <w:lang w:val="en-US" w:eastAsia="zh-CN"/>
        </w:rPr>
        <w:t>室外机压缩机采用涡旋式压缩机并具有喷气增焓技术。</w:t>
      </w:r>
    </w:p>
    <w:p w14:paraId="345F4C32">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lang w:val="en-US" w:eastAsia="zh-CN"/>
        </w:rPr>
        <w:t>五</w:t>
      </w:r>
      <w:r>
        <w:rPr>
          <w:rFonts w:hint="eastAsia" w:asciiTheme="minorEastAsia" w:hAnsiTheme="minorEastAsia" w:eastAsiaTheme="minorEastAsia" w:cstheme="minorEastAsia"/>
          <w:b/>
          <w:kern w:val="0"/>
          <w:sz w:val="24"/>
          <w:szCs w:val="24"/>
        </w:rPr>
        <w:t>、空调系统施工安装要求</w:t>
      </w:r>
    </w:p>
    <w:p w14:paraId="67D737BC">
      <w:pPr>
        <w:pStyle w:val="128"/>
        <w:keepNext w:val="0"/>
        <w:keepLines w:val="0"/>
        <w:pageBreakBefore w:val="0"/>
        <w:widowControl w:val="0"/>
        <w:tabs>
          <w:tab w:val="left" w:pos="0"/>
        </w:tabs>
        <w:kinsoku/>
        <w:wordWrap/>
        <w:overflowPunct/>
        <w:topLinePunct w:val="0"/>
        <w:autoSpaceDE/>
        <w:autoSpaceDN/>
        <w:bidi w:val="0"/>
        <w:adjustRightInd w:val="0"/>
        <w:snapToGrid/>
        <w:spacing w:before="0"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固定铜管用吊杆：按1根/1～1.5米，固定水管用吊杆：按1根/0.8～1.2米</w:t>
      </w:r>
      <w:r>
        <w:rPr>
          <w:rFonts w:hint="eastAsia" w:asciiTheme="minorEastAsia" w:hAnsiTheme="minorEastAsia" w:eastAsiaTheme="minorEastAsia" w:cstheme="minorEastAsia"/>
          <w:sz w:val="24"/>
          <w:szCs w:val="24"/>
          <w:lang w:eastAsia="zh-CN"/>
        </w:rPr>
        <w:t>，原装配套</w:t>
      </w:r>
      <w:r>
        <w:rPr>
          <w:rFonts w:hint="eastAsia" w:asciiTheme="minorEastAsia" w:hAnsiTheme="minorEastAsia" w:eastAsiaTheme="minorEastAsia" w:cstheme="minorEastAsia"/>
          <w:sz w:val="24"/>
          <w:szCs w:val="24"/>
        </w:rPr>
        <w:t>。</w:t>
      </w:r>
    </w:p>
    <w:p w14:paraId="5BEA8879">
      <w:pPr>
        <w:pStyle w:val="128"/>
        <w:keepNext w:val="0"/>
        <w:keepLines w:val="0"/>
        <w:pageBreakBefore w:val="0"/>
        <w:widowControl w:val="0"/>
        <w:tabs>
          <w:tab w:val="left" w:pos="0"/>
        </w:tabs>
        <w:kinsoku/>
        <w:wordWrap/>
        <w:overflowPunct/>
        <w:topLinePunct w:val="0"/>
        <w:autoSpaceDE/>
        <w:autoSpaceDN/>
        <w:bidi w:val="0"/>
        <w:adjustRightInd w:val="0"/>
        <w:snapToGrid/>
        <w:spacing w:before="0"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冷媒管施工符合三原则：干燥、清洁、气密性。</w:t>
      </w:r>
    </w:p>
    <w:p w14:paraId="3C44AC65">
      <w:pPr>
        <w:pStyle w:val="128"/>
        <w:keepNext w:val="0"/>
        <w:keepLines w:val="0"/>
        <w:pageBreakBefore w:val="0"/>
        <w:widowControl w:val="0"/>
        <w:tabs>
          <w:tab w:val="left" w:pos="0"/>
        </w:tabs>
        <w:kinsoku/>
        <w:wordWrap/>
        <w:overflowPunct/>
        <w:topLinePunct w:val="0"/>
        <w:autoSpaceDE/>
        <w:autoSpaceDN/>
        <w:bidi w:val="0"/>
        <w:adjustRightInd w:val="0"/>
        <w:snapToGrid/>
        <w:spacing w:before="0"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冷媒管焊接用焊条是银焊条，焊接必须采用氮气保护焊接。</w:t>
      </w:r>
    </w:p>
    <w:p w14:paraId="3E859F07">
      <w:pPr>
        <w:pStyle w:val="128"/>
        <w:keepNext w:val="0"/>
        <w:keepLines w:val="0"/>
        <w:pageBreakBefore w:val="0"/>
        <w:widowControl w:val="0"/>
        <w:tabs>
          <w:tab w:val="left" w:pos="0"/>
        </w:tabs>
        <w:kinsoku/>
        <w:wordWrap/>
        <w:overflowPunct/>
        <w:topLinePunct w:val="0"/>
        <w:autoSpaceDE/>
        <w:autoSpaceDN/>
        <w:bidi w:val="0"/>
        <w:adjustRightInd w:val="0"/>
        <w:snapToGrid/>
        <w:spacing w:before="0"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冷媒配管完成后必须按规范要求进行气密性试验，以防止泄漏。气密性试验完成后必须进行真空试验，以达到除水汽、检漏的目的。</w:t>
      </w:r>
    </w:p>
    <w:p w14:paraId="2CBB401D">
      <w:pPr>
        <w:pStyle w:val="128"/>
        <w:keepNext w:val="0"/>
        <w:keepLines w:val="0"/>
        <w:pageBreakBefore w:val="0"/>
        <w:widowControl w:val="0"/>
        <w:tabs>
          <w:tab w:val="left" w:pos="0"/>
        </w:tabs>
        <w:kinsoku/>
        <w:wordWrap/>
        <w:overflowPunct/>
        <w:topLinePunct w:val="0"/>
        <w:autoSpaceDE/>
        <w:autoSpaceDN/>
        <w:bidi w:val="0"/>
        <w:adjustRightInd w:val="0"/>
        <w:snapToGrid/>
        <w:spacing w:before="0"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冷媒管保温橡塑保温材料，其保温厚度及性能参见国标GB50736-2012和国标GB50189-2016要求。</w:t>
      </w:r>
    </w:p>
    <w:p w14:paraId="0C5B956E">
      <w:pPr>
        <w:pStyle w:val="128"/>
        <w:keepNext w:val="0"/>
        <w:keepLines w:val="0"/>
        <w:pageBreakBefore w:val="0"/>
        <w:widowControl w:val="0"/>
        <w:tabs>
          <w:tab w:val="left" w:pos="0"/>
        </w:tabs>
        <w:kinsoku/>
        <w:wordWrap/>
        <w:overflowPunct/>
        <w:topLinePunct w:val="0"/>
        <w:autoSpaceDE/>
        <w:autoSpaceDN/>
        <w:bidi w:val="0"/>
        <w:adjustRightInd w:val="0"/>
        <w:snapToGrid/>
        <w:spacing w:before="0"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冷凝水管采用U-PVC管制作，采用13MM厚橡塑保温材料保温。</w:t>
      </w:r>
    </w:p>
    <w:p w14:paraId="01F8D786">
      <w:pPr>
        <w:pStyle w:val="128"/>
        <w:keepNext w:val="0"/>
        <w:keepLines w:val="0"/>
        <w:pageBreakBefore w:val="0"/>
        <w:widowControl w:val="0"/>
        <w:tabs>
          <w:tab w:val="left" w:pos="0"/>
        </w:tabs>
        <w:kinsoku/>
        <w:wordWrap/>
        <w:overflowPunct/>
        <w:topLinePunct w:val="0"/>
        <w:autoSpaceDE/>
        <w:autoSpaceDN/>
        <w:bidi w:val="0"/>
        <w:adjustRightInd w:val="0"/>
        <w:snapToGrid/>
        <w:spacing w:before="0"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空调室内机安装必须采取消音、防振等措施。</w:t>
      </w:r>
    </w:p>
    <w:p w14:paraId="4B7F7C01">
      <w:pPr>
        <w:pStyle w:val="128"/>
        <w:keepNext w:val="0"/>
        <w:keepLines w:val="0"/>
        <w:pageBreakBefore w:val="0"/>
        <w:widowControl w:val="0"/>
        <w:tabs>
          <w:tab w:val="left" w:pos="0"/>
        </w:tabs>
        <w:kinsoku/>
        <w:wordWrap/>
        <w:overflowPunct/>
        <w:topLinePunct w:val="0"/>
        <w:autoSpaceDE/>
        <w:autoSpaceDN/>
        <w:bidi w:val="0"/>
        <w:adjustRightInd w:val="0"/>
        <w:snapToGrid/>
        <w:spacing w:before="0" w:line="360" w:lineRule="auto"/>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w:t>
      </w:r>
      <w:r>
        <w:rPr>
          <w:rFonts w:hint="eastAsia" w:asciiTheme="minorEastAsia" w:hAnsi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投标人负责电源与设备的连接工作。</w:t>
      </w:r>
    </w:p>
    <w:p w14:paraId="36C41B6F">
      <w:pPr>
        <w:pStyle w:val="128"/>
        <w:keepNext w:val="0"/>
        <w:keepLines w:val="0"/>
        <w:pageBreakBefore w:val="0"/>
        <w:widowControl w:val="0"/>
        <w:tabs>
          <w:tab w:val="left" w:pos="0"/>
        </w:tabs>
        <w:kinsoku/>
        <w:wordWrap/>
        <w:overflowPunct/>
        <w:topLinePunct w:val="0"/>
        <w:autoSpaceDE/>
        <w:autoSpaceDN/>
        <w:bidi w:val="0"/>
        <w:adjustRightInd w:val="0"/>
        <w:snapToGrid/>
        <w:spacing w:before="0" w:line="360" w:lineRule="auto"/>
        <w:ind w:left="105" w:leftChars="50" w:firstLine="360" w:firstLineChars="150"/>
        <w:textAlignment w:val="auto"/>
        <w:rPr>
          <w:rFonts w:hint="eastAsia" w:asciiTheme="minorEastAsia" w:hAnsiTheme="minorEastAsia" w:cstheme="minorEastAsia"/>
          <w:b/>
          <w:bCs/>
          <w:sz w:val="24"/>
          <w:szCs w:val="24"/>
          <w:lang w:val="en-US" w:eastAsia="zh-CN"/>
        </w:rPr>
      </w:pPr>
      <w:r>
        <w:rPr>
          <w:rFonts w:hint="eastAsia" w:asciiTheme="minorEastAsia" w:hAnsiTheme="minorEastAsia" w:eastAsiaTheme="minorEastAsia" w:cstheme="minorEastAsia"/>
          <w:sz w:val="24"/>
          <w:szCs w:val="24"/>
        </w:rPr>
        <w:t>9</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本项目室外机支架、槽钢基础由投标人负责，费用包含在投标总价中。</w:t>
      </w:r>
    </w:p>
    <w:p w14:paraId="582A23F8">
      <w:pPr>
        <w:pStyle w:val="128"/>
        <w:keepNext w:val="0"/>
        <w:keepLines w:val="0"/>
        <w:pageBreakBefore w:val="0"/>
        <w:widowControl w:val="0"/>
        <w:tabs>
          <w:tab w:val="left" w:pos="0"/>
        </w:tabs>
        <w:kinsoku/>
        <w:wordWrap/>
        <w:overflowPunct/>
        <w:topLinePunct w:val="0"/>
        <w:autoSpaceDE/>
        <w:autoSpaceDN/>
        <w:bidi w:val="0"/>
        <w:adjustRightInd w:val="0"/>
        <w:snapToGrid/>
        <w:spacing w:before="0" w:line="360" w:lineRule="auto"/>
        <w:ind w:firstLine="0" w:firstLineChars="0"/>
        <w:textAlignment w:val="auto"/>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lang w:val="en-US" w:eastAsia="zh-CN"/>
        </w:rPr>
        <w:t>六</w:t>
      </w:r>
      <w:r>
        <w:rPr>
          <w:rFonts w:hint="eastAsia" w:asciiTheme="minorEastAsia" w:hAnsiTheme="minorEastAsia" w:eastAsiaTheme="minorEastAsia" w:cstheme="minorEastAsia"/>
          <w:b/>
          <w:kern w:val="0"/>
          <w:sz w:val="24"/>
          <w:szCs w:val="24"/>
        </w:rPr>
        <w:t>、</w:t>
      </w:r>
      <w:r>
        <w:rPr>
          <w:rFonts w:hint="eastAsia" w:asciiTheme="minorEastAsia" w:hAnsiTheme="minorEastAsia" w:eastAsiaTheme="minorEastAsia" w:cstheme="minorEastAsia"/>
          <w:b/>
          <w:bCs/>
          <w:sz w:val="24"/>
          <w:szCs w:val="24"/>
          <w:lang w:val="en-US" w:eastAsia="zh-CN"/>
        </w:rPr>
        <w:t>商务需求</w:t>
      </w:r>
    </w:p>
    <w:p w14:paraId="71773A0B">
      <w:pPr>
        <w:pStyle w:val="128"/>
        <w:tabs>
          <w:tab w:val="left" w:pos="0"/>
        </w:tabs>
        <w:spacing w:before="0" w:line="360" w:lineRule="auto"/>
        <w:ind w:left="105" w:leftChars="50" w:firstLine="360" w:firstLineChars="150"/>
        <w:rPr>
          <w:rFonts w:hint="default" w:asciiTheme="minorEastAsia" w:hAnsiTheme="minorEastAsia" w:eastAsiaTheme="minorEastAsia" w:cstheme="minorEastAsia"/>
          <w:b w:val="0"/>
          <w:bCs w:val="0"/>
          <w:sz w:val="24"/>
          <w:szCs w:val="24"/>
          <w:lang w:val="en-US" w:eastAsia="zh-CN"/>
        </w:rPr>
      </w:pPr>
      <w:r>
        <w:rPr>
          <w:rFonts w:hint="default" w:asciiTheme="minorEastAsia" w:hAnsiTheme="minorEastAsia" w:eastAsiaTheme="minorEastAsia" w:cstheme="minorEastAsia"/>
          <w:b w:val="0"/>
          <w:bCs w:val="0"/>
          <w:sz w:val="24"/>
          <w:szCs w:val="24"/>
          <w:lang w:val="en-US" w:eastAsia="zh-CN"/>
        </w:rPr>
        <w:t>1.供应商提供的所有产品需为供货之日一年内生产，且均原厂原包装产品，保质保量，有正规的产品合格证,质量保证书。不得使用“三无产品”，不得以次充好，以旧代新，质价不符。</w:t>
      </w:r>
    </w:p>
    <w:p w14:paraId="5C2A3441">
      <w:pPr>
        <w:pStyle w:val="128"/>
        <w:tabs>
          <w:tab w:val="left" w:pos="0"/>
        </w:tabs>
        <w:spacing w:before="0" w:line="360" w:lineRule="auto"/>
        <w:ind w:left="105" w:leftChars="50" w:firstLine="360" w:firstLineChars="150"/>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2.供应商应派技术人员负责设备的安装.调试。调试所需专用工具、设施、物料由供应商自备、自费运到现场，完工后自费清理搬走。</w:t>
      </w:r>
    </w:p>
    <w:p w14:paraId="60EAC1BA">
      <w:pPr>
        <w:pStyle w:val="128"/>
        <w:tabs>
          <w:tab w:val="left" w:pos="0"/>
        </w:tabs>
        <w:spacing w:before="0" w:line="360" w:lineRule="auto"/>
        <w:ind w:left="105" w:leftChars="50" w:firstLine="360" w:firstLineChars="150"/>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w:t>
      </w:r>
      <w:r>
        <w:rPr>
          <w:rFonts w:hint="default" w:asciiTheme="minorEastAsia" w:hAnsiTheme="minorEastAsia" w:eastAsiaTheme="minorEastAsia" w:cstheme="minorEastAsia"/>
          <w:b w:val="0"/>
          <w:bCs w:val="0"/>
          <w:sz w:val="24"/>
          <w:szCs w:val="24"/>
          <w:lang w:val="en-US" w:eastAsia="zh-CN"/>
        </w:rPr>
        <w:t>.空调内外机位置投标方可现场勘察，根据现场实际兼顾美观</w:t>
      </w:r>
      <w:r>
        <w:rPr>
          <w:rFonts w:hint="eastAsia" w:asciiTheme="minorEastAsia" w:hAnsiTheme="minorEastAsia" w:eastAsiaTheme="minorEastAsia" w:cstheme="minorEastAsia"/>
          <w:b w:val="0"/>
          <w:bCs w:val="0"/>
          <w:sz w:val="24"/>
          <w:szCs w:val="24"/>
          <w:lang w:val="en-US" w:eastAsia="zh-CN"/>
        </w:rPr>
        <w:t>、</w:t>
      </w:r>
      <w:r>
        <w:rPr>
          <w:rFonts w:hint="default" w:asciiTheme="minorEastAsia" w:hAnsiTheme="minorEastAsia" w:eastAsiaTheme="minorEastAsia" w:cstheme="minorEastAsia"/>
          <w:b w:val="0"/>
          <w:bCs w:val="0"/>
          <w:sz w:val="24"/>
          <w:szCs w:val="24"/>
          <w:lang w:val="en-US" w:eastAsia="zh-CN"/>
        </w:rPr>
        <w:t>实用</w:t>
      </w:r>
      <w:r>
        <w:rPr>
          <w:rFonts w:hint="eastAsia" w:asciiTheme="minorEastAsia" w:hAnsiTheme="minorEastAsia" w:eastAsiaTheme="minorEastAsia" w:cstheme="minorEastAsia"/>
          <w:b w:val="0"/>
          <w:bCs w:val="0"/>
          <w:sz w:val="24"/>
          <w:szCs w:val="24"/>
          <w:lang w:val="en-US" w:eastAsia="zh-CN"/>
        </w:rPr>
        <w:t>、</w:t>
      </w:r>
      <w:r>
        <w:rPr>
          <w:rFonts w:hint="default" w:asciiTheme="minorEastAsia" w:hAnsiTheme="minorEastAsia" w:eastAsiaTheme="minorEastAsia" w:cstheme="minorEastAsia"/>
          <w:b w:val="0"/>
          <w:bCs w:val="0"/>
          <w:sz w:val="24"/>
          <w:szCs w:val="24"/>
          <w:lang w:val="en-US" w:eastAsia="zh-CN"/>
        </w:rPr>
        <w:t>安全牢固等要求，并征得招标方同意后确定。</w:t>
      </w:r>
    </w:p>
    <w:p w14:paraId="675BF29A">
      <w:pPr>
        <w:pStyle w:val="128"/>
        <w:tabs>
          <w:tab w:val="left" w:pos="0"/>
        </w:tabs>
        <w:spacing w:before="0" w:line="360" w:lineRule="auto"/>
        <w:ind w:left="105" w:leftChars="50" w:firstLine="360" w:firstLineChars="150"/>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w:t>
      </w:r>
      <w:r>
        <w:rPr>
          <w:rFonts w:hint="default" w:asciiTheme="minorEastAsia" w:hAnsiTheme="minorEastAsia" w:eastAsiaTheme="minorEastAsia" w:cstheme="minorEastAsia"/>
          <w:b w:val="0"/>
          <w:bCs w:val="0"/>
          <w:sz w:val="24"/>
          <w:szCs w:val="24"/>
          <w:lang w:val="en-US" w:eastAsia="zh-CN"/>
        </w:rPr>
        <w:t>、采购方保留对室内机、室外机需求型号、数量等更改、调整的权利。若某一型号的产品具有多种面板样式、色泽、材质可供选择，采购方具有选择权利，且综合单价保持不变。</w:t>
      </w:r>
    </w:p>
    <w:p w14:paraId="54638163">
      <w:pPr>
        <w:pStyle w:val="128"/>
        <w:tabs>
          <w:tab w:val="left" w:pos="0"/>
        </w:tabs>
        <w:spacing w:before="0" w:line="360" w:lineRule="auto"/>
        <w:ind w:left="0" w:leftChars="0" w:firstLine="0" w:firstLineChars="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kern w:val="0"/>
          <w:sz w:val="24"/>
          <w:szCs w:val="24"/>
          <w:lang w:val="en-US" w:eastAsia="zh-CN"/>
        </w:rPr>
        <w:t>七</w:t>
      </w:r>
      <w:r>
        <w:rPr>
          <w:rFonts w:hint="eastAsia" w:asciiTheme="minorEastAsia" w:hAnsiTheme="minorEastAsia" w:eastAsiaTheme="minorEastAsia" w:cstheme="minorEastAsia"/>
          <w:b/>
          <w:kern w:val="0"/>
          <w:sz w:val="24"/>
          <w:szCs w:val="24"/>
        </w:rPr>
        <w:t>、</w:t>
      </w:r>
      <w:r>
        <w:rPr>
          <w:rFonts w:hint="eastAsia" w:asciiTheme="minorEastAsia" w:hAnsiTheme="minorEastAsia" w:eastAsiaTheme="minorEastAsia" w:cstheme="minorEastAsia"/>
          <w:b/>
          <w:bCs/>
          <w:sz w:val="24"/>
          <w:szCs w:val="24"/>
          <w:lang w:val="en-US" w:eastAsia="zh-CN"/>
        </w:rPr>
        <w:t>售后要求</w:t>
      </w:r>
    </w:p>
    <w:p w14:paraId="52061ADE">
      <w:pPr>
        <w:pStyle w:val="3"/>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质保要求，以出厂标配为准，质保期不少于3年。质保期是以成交供应商提供的货物通过最终验收合格之日起计算。在质量保证期内，成交供应商应对所投设施设备出现的质量及安全问题负责处理解决。非人为因素的质量问题，一切无条件调换.免费维修.质量保证期内供应商应对由于设备.工艺或材料的缺陷而发生的任何不足和故障负全面责任。</w:t>
      </w:r>
    </w:p>
    <w:p w14:paraId="7A010C53">
      <w:pPr>
        <w:pStyle w:val="3"/>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val="0"/>
          <w:bCs w:val="0"/>
          <w:sz w:val="24"/>
          <w:szCs w:val="24"/>
          <w:lang w:val="en-US" w:eastAsia="zh-CN"/>
        </w:rPr>
        <w:t>2.要求在质保期内提供7*24小时电话咨询服务及5*8小时上门服务，在接到服务需求后，2小时内到现场，24小时内完成维修工作。质保期内配件更换费用包含在投标价中，质保期内如产品出现故障而按照约定更换的，该部件质保期更新计算。</w:t>
      </w:r>
    </w:p>
    <w:p w14:paraId="64337A2B">
      <w:pPr>
        <w:pStyle w:val="128"/>
        <w:tabs>
          <w:tab w:val="left" w:pos="0"/>
        </w:tabs>
        <w:spacing w:before="0" w:line="360" w:lineRule="auto"/>
        <w:ind w:firstLine="0" w:firstLineChars="0"/>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lang w:eastAsia="zh-CN"/>
        </w:rPr>
        <w:t>八</w:t>
      </w:r>
      <w:r>
        <w:rPr>
          <w:rFonts w:hint="eastAsia" w:asciiTheme="minorEastAsia" w:hAnsiTheme="minorEastAsia" w:eastAsiaTheme="minorEastAsia" w:cstheme="minorEastAsia"/>
          <w:b/>
          <w:kern w:val="0"/>
          <w:sz w:val="24"/>
          <w:szCs w:val="24"/>
        </w:rPr>
        <w:t>、安装调试及验收</w:t>
      </w:r>
    </w:p>
    <w:p w14:paraId="32EF10F6">
      <w:pPr>
        <w:pStyle w:val="128"/>
        <w:tabs>
          <w:tab w:val="left" w:pos="0"/>
        </w:tabs>
        <w:spacing w:before="0"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1.设备运抵施工现场后，投标方应派有经验的工程技术人员实施现场安装、调试、操作维修培训。</w:t>
      </w:r>
    </w:p>
    <w:p w14:paraId="405C2846">
      <w:pPr>
        <w:pStyle w:val="128"/>
        <w:tabs>
          <w:tab w:val="left" w:pos="0"/>
        </w:tabs>
        <w:spacing w:before="0"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2.设备安装、调试完毕并在连续试使用40小时后，应对全套设备进行清点和全面性能验收。验收合格双方签字认可后，交付采购方使用，其费用已包括在投标价格之内。</w:t>
      </w:r>
    </w:p>
    <w:p w14:paraId="1BD64E42">
      <w:pPr>
        <w:pStyle w:val="128"/>
        <w:keepNext w:val="0"/>
        <w:keepLines w:val="0"/>
        <w:pageBreakBefore w:val="0"/>
        <w:widowControl w:val="0"/>
        <w:tabs>
          <w:tab w:val="left" w:pos="0"/>
        </w:tabs>
        <w:kinsoku/>
        <w:wordWrap/>
        <w:overflowPunct/>
        <w:topLinePunct w:val="0"/>
        <w:bidi w:val="0"/>
        <w:adjustRightInd w:val="0"/>
        <w:spacing w:before="0"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3.本招标规定的设备应是全新的、无任何缺陷的。投标单位应按照招标文件规定的技术要求和范围进行设备的设计和制造，并提供主要部件的制造检测报告及产品的质量检验证明文件。</w:t>
      </w:r>
    </w:p>
    <w:p w14:paraId="32156948">
      <w:pPr>
        <w:pStyle w:val="128"/>
        <w:keepNext w:val="0"/>
        <w:keepLines w:val="0"/>
        <w:pageBreakBefore w:val="0"/>
        <w:widowControl w:val="0"/>
        <w:tabs>
          <w:tab w:val="left" w:pos="0"/>
        </w:tabs>
        <w:kinsoku/>
        <w:wordWrap/>
        <w:overflowPunct/>
        <w:topLinePunct w:val="0"/>
        <w:bidi w:val="0"/>
        <w:adjustRightInd w:val="0"/>
        <w:spacing w:before="0"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4、配合总包商按照杭州市城建档案管理的要求在验收合格后15天内提供全套竣工资料。</w:t>
      </w:r>
    </w:p>
    <w:p w14:paraId="04DF574A">
      <w:pPr>
        <w:pStyle w:val="128"/>
        <w:keepNext w:val="0"/>
        <w:keepLines w:val="0"/>
        <w:pageBreakBefore w:val="0"/>
        <w:widowControl w:val="0"/>
        <w:tabs>
          <w:tab w:val="left" w:pos="0"/>
        </w:tabs>
        <w:kinsoku/>
        <w:wordWrap/>
        <w:overflowPunct/>
        <w:topLinePunct w:val="0"/>
        <w:bidi w:val="0"/>
        <w:adjustRightInd w:val="0"/>
        <w:spacing w:before="0" w:line="360" w:lineRule="auto"/>
        <w:ind w:firstLine="0" w:firstLineChars="0"/>
        <w:textAlignment w:val="auto"/>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lang w:eastAsia="zh-CN"/>
        </w:rPr>
        <w:t>九</w:t>
      </w:r>
      <w:r>
        <w:rPr>
          <w:rFonts w:hint="eastAsia" w:asciiTheme="minorEastAsia" w:hAnsiTheme="minorEastAsia" w:eastAsiaTheme="minorEastAsia" w:cstheme="minorEastAsia"/>
          <w:b/>
          <w:kern w:val="0"/>
          <w:sz w:val="24"/>
          <w:szCs w:val="24"/>
        </w:rPr>
        <w:t>、备品、备件、易损件及特殊专用工具</w:t>
      </w:r>
    </w:p>
    <w:p w14:paraId="31CA54B9">
      <w:pPr>
        <w:pStyle w:val="128"/>
        <w:keepNext w:val="0"/>
        <w:keepLines w:val="0"/>
        <w:pageBreakBefore w:val="0"/>
        <w:widowControl w:val="0"/>
        <w:tabs>
          <w:tab w:val="left" w:pos="0"/>
        </w:tabs>
        <w:kinsoku/>
        <w:wordWrap/>
        <w:overflowPunct/>
        <w:topLinePunct w:val="0"/>
        <w:bidi w:val="0"/>
        <w:adjustRightInd w:val="0"/>
        <w:spacing w:before="0"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1.投标单位应按产品出厂规定提供随机易损件、专用工具及附件，并提供清单及其报价。投标方应向</w:t>
      </w:r>
      <w:r>
        <w:rPr>
          <w:rFonts w:hint="eastAsia" w:asciiTheme="minorEastAsia" w:hAnsiTheme="minorEastAsia" w:eastAsiaTheme="minorEastAsia" w:cstheme="minorEastAsia"/>
          <w:sz w:val="24"/>
          <w:szCs w:val="24"/>
          <w:lang w:val="en-US" w:eastAsia="zh-CN"/>
        </w:rPr>
        <w:t>采购方</w:t>
      </w:r>
      <w:r>
        <w:rPr>
          <w:rFonts w:hint="eastAsia" w:asciiTheme="minorEastAsia" w:hAnsiTheme="minorEastAsia" w:eastAsiaTheme="minorEastAsia" w:cstheme="minorEastAsia"/>
          <w:sz w:val="24"/>
          <w:szCs w:val="24"/>
        </w:rPr>
        <w:t>提供安装必须的特殊工具，其费用已包括在投标价格之内。</w:t>
      </w:r>
    </w:p>
    <w:p w14:paraId="44668B9A">
      <w:pPr>
        <w:pStyle w:val="128"/>
        <w:keepNext w:val="0"/>
        <w:keepLines w:val="0"/>
        <w:pageBreakBefore w:val="0"/>
        <w:widowControl w:val="0"/>
        <w:tabs>
          <w:tab w:val="left" w:pos="0"/>
        </w:tabs>
        <w:kinsoku/>
        <w:wordWrap/>
        <w:overflowPunct/>
        <w:topLinePunct w:val="0"/>
        <w:bidi w:val="0"/>
        <w:adjustRightInd w:val="0"/>
        <w:spacing w:before="0"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2.投标时提供详细备品、备件清单。</w:t>
      </w:r>
    </w:p>
    <w:p w14:paraId="5CE8347E">
      <w:pPr>
        <w:pStyle w:val="128"/>
        <w:keepNext w:val="0"/>
        <w:keepLines w:val="0"/>
        <w:pageBreakBefore w:val="0"/>
        <w:widowControl w:val="0"/>
        <w:tabs>
          <w:tab w:val="left" w:pos="0"/>
        </w:tabs>
        <w:kinsoku/>
        <w:wordWrap/>
        <w:overflowPunct/>
        <w:topLinePunct w:val="0"/>
        <w:bidi w:val="0"/>
        <w:adjustRightInd w:val="0"/>
        <w:spacing w:before="0" w:line="360" w:lineRule="auto"/>
        <w:ind w:firstLine="0" w:firstLineChars="0"/>
        <w:textAlignment w:val="auto"/>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十、培训、维护服务</w:t>
      </w:r>
    </w:p>
    <w:p w14:paraId="5D1DC771">
      <w:pPr>
        <w:pStyle w:val="128"/>
        <w:keepNext w:val="0"/>
        <w:keepLines w:val="0"/>
        <w:pageBreakBefore w:val="0"/>
        <w:widowControl w:val="0"/>
        <w:tabs>
          <w:tab w:val="left" w:pos="0"/>
        </w:tabs>
        <w:kinsoku/>
        <w:wordWrap/>
        <w:overflowPunct/>
        <w:topLinePunct w:val="0"/>
        <w:bidi w:val="0"/>
        <w:adjustRightInd w:val="0"/>
        <w:spacing w:before="0"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1、交付使用前免费提供操作培训和维修培训。</w:t>
      </w:r>
    </w:p>
    <w:p w14:paraId="24B1FE89">
      <w:pPr>
        <w:pStyle w:val="128"/>
        <w:keepNext w:val="0"/>
        <w:keepLines w:val="0"/>
        <w:pageBreakBefore w:val="0"/>
        <w:widowControl w:val="0"/>
        <w:tabs>
          <w:tab w:val="left" w:pos="0"/>
        </w:tabs>
        <w:kinsoku/>
        <w:wordWrap/>
        <w:overflowPunct/>
        <w:topLinePunct w:val="0"/>
        <w:bidi w:val="0"/>
        <w:adjustRightInd w:val="0"/>
        <w:spacing w:before="0"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2、投标单位有责任对设备每三个月进行定期维护和修理，并保证零、配件的供应。</w:t>
      </w:r>
    </w:p>
    <w:p w14:paraId="4F268728">
      <w:pPr>
        <w:keepNext w:val="0"/>
        <w:keepLines w:val="0"/>
        <w:pageBreakBefore w:val="0"/>
        <w:widowControl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十</w:t>
      </w:r>
      <w:r>
        <w:rPr>
          <w:rFonts w:hint="eastAsia" w:asciiTheme="minorEastAsia" w:hAnsiTheme="minorEastAsia" w:eastAsiaTheme="minorEastAsia" w:cstheme="minorEastAsia"/>
          <w:b/>
          <w:sz w:val="24"/>
          <w:szCs w:val="24"/>
          <w:lang w:eastAsia="zh-CN"/>
        </w:rPr>
        <w:t>一</w:t>
      </w:r>
      <w:r>
        <w:rPr>
          <w:rFonts w:hint="eastAsia" w:asciiTheme="minorEastAsia" w:hAnsiTheme="minorEastAsia" w:eastAsiaTheme="minorEastAsia" w:cstheme="minorEastAsia"/>
          <w:b/>
          <w:sz w:val="24"/>
          <w:szCs w:val="24"/>
        </w:rPr>
        <w:t>、产品标准和规范</w:t>
      </w:r>
    </w:p>
    <w:p w14:paraId="6EB6D2BC">
      <w:pPr>
        <w:pStyle w:val="23"/>
        <w:keepNext w:val="0"/>
        <w:keepLines w:val="0"/>
        <w:pageBreakBefore w:val="0"/>
        <w:widowControl w:val="0"/>
        <w:kinsoku/>
        <w:wordWrap/>
        <w:overflowPunct/>
        <w:topLinePunct w:val="0"/>
        <w:bidi w:val="0"/>
        <w:adjustRightInd w:val="0"/>
        <w:spacing w:line="360" w:lineRule="auto"/>
        <w:ind w:left="822"/>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●中国国家标准及其它被普遍认可的中国标准</w:t>
      </w:r>
    </w:p>
    <w:p w14:paraId="7A9741F9">
      <w:pPr>
        <w:pStyle w:val="23"/>
        <w:keepNext w:val="0"/>
        <w:keepLines w:val="0"/>
        <w:pageBreakBefore w:val="0"/>
        <w:widowControl w:val="0"/>
        <w:kinsoku/>
        <w:wordWrap/>
        <w:overflowPunct/>
        <w:topLinePunct w:val="0"/>
        <w:bidi w:val="0"/>
        <w:adjustRightInd w:val="0"/>
        <w:spacing w:line="360" w:lineRule="auto"/>
        <w:ind w:left="822"/>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《民用建筑供暖通风与空气调节设计规范》            GB50736-2012 </w:t>
      </w:r>
    </w:p>
    <w:p w14:paraId="7A96F2B8">
      <w:pPr>
        <w:pStyle w:val="23"/>
        <w:keepNext w:val="0"/>
        <w:keepLines w:val="0"/>
        <w:pageBreakBefore w:val="0"/>
        <w:widowControl w:val="0"/>
        <w:kinsoku/>
        <w:wordWrap/>
        <w:overflowPunct/>
        <w:topLinePunct w:val="0"/>
        <w:bidi w:val="0"/>
        <w:adjustRightInd w:val="0"/>
        <w:spacing w:line="360" w:lineRule="auto"/>
        <w:ind w:left="822"/>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《工业建筑供暖通风与空气调节设计规范》            GB50019-2015 </w:t>
      </w:r>
    </w:p>
    <w:p w14:paraId="628B1076">
      <w:pPr>
        <w:pStyle w:val="23"/>
        <w:keepNext w:val="0"/>
        <w:keepLines w:val="0"/>
        <w:pageBreakBefore w:val="0"/>
        <w:widowControl w:val="0"/>
        <w:kinsoku/>
        <w:wordWrap/>
        <w:overflowPunct/>
        <w:topLinePunct w:val="0"/>
        <w:bidi w:val="0"/>
        <w:adjustRightInd w:val="0"/>
        <w:spacing w:line="360" w:lineRule="auto"/>
        <w:ind w:left="822"/>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《通风与空调工程施工质量验收规范》                GB50243-2016 </w:t>
      </w:r>
    </w:p>
    <w:p w14:paraId="78729E91">
      <w:pPr>
        <w:pStyle w:val="23"/>
        <w:keepNext w:val="0"/>
        <w:keepLines w:val="0"/>
        <w:pageBreakBefore w:val="0"/>
        <w:widowControl w:val="0"/>
        <w:kinsoku/>
        <w:wordWrap/>
        <w:overflowPunct/>
        <w:topLinePunct w:val="0"/>
        <w:bidi w:val="0"/>
        <w:adjustRightInd w:val="0"/>
        <w:spacing w:line="360" w:lineRule="auto"/>
        <w:ind w:left="822"/>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《建筑给排水及采暖工程施工质量验收规范》          GB50242-2002 </w:t>
      </w:r>
    </w:p>
    <w:p w14:paraId="32AC8097">
      <w:pPr>
        <w:pStyle w:val="23"/>
        <w:keepNext w:val="0"/>
        <w:keepLines w:val="0"/>
        <w:pageBreakBefore w:val="0"/>
        <w:widowControl w:val="0"/>
        <w:kinsoku/>
        <w:wordWrap/>
        <w:overflowPunct/>
        <w:topLinePunct w:val="0"/>
        <w:bidi w:val="0"/>
        <w:adjustRightInd w:val="0"/>
        <w:spacing w:line="360" w:lineRule="auto"/>
        <w:ind w:left="822"/>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《工业金属管道工程施工及验收规范》                GB50235-2010 </w:t>
      </w:r>
    </w:p>
    <w:p w14:paraId="22B67F5F">
      <w:pPr>
        <w:pStyle w:val="23"/>
        <w:keepNext w:val="0"/>
        <w:keepLines w:val="0"/>
        <w:pageBreakBefore w:val="0"/>
        <w:widowControl w:val="0"/>
        <w:kinsoku/>
        <w:wordWrap/>
        <w:overflowPunct/>
        <w:topLinePunct w:val="0"/>
        <w:bidi w:val="0"/>
        <w:adjustRightInd w:val="0"/>
        <w:spacing w:line="360" w:lineRule="auto"/>
        <w:ind w:left="822"/>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《工业设备及管道绝热工程施工及验收规范》          GB50185-2010 </w:t>
      </w:r>
    </w:p>
    <w:p w14:paraId="29DF545A">
      <w:pPr>
        <w:pStyle w:val="23"/>
        <w:keepNext w:val="0"/>
        <w:keepLines w:val="0"/>
        <w:pageBreakBefore w:val="0"/>
        <w:widowControl w:val="0"/>
        <w:kinsoku/>
        <w:wordWrap/>
        <w:overflowPunct/>
        <w:topLinePunct w:val="0"/>
        <w:bidi w:val="0"/>
        <w:adjustRightInd w:val="0"/>
        <w:spacing w:line="360" w:lineRule="auto"/>
        <w:ind w:left="822"/>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《制冷设备安装工程施工及验收规范》                GB50274-2010</w:t>
      </w:r>
    </w:p>
    <w:p w14:paraId="29237EAC">
      <w:pPr>
        <w:pStyle w:val="23"/>
        <w:keepNext w:val="0"/>
        <w:keepLines w:val="0"/>
        <w:pageBreakBefore w:val="0"/>
        <w:widowControl w:val="0"/>
        <w:kinsoku/>
        <w:wordWrap/>
        <w:overflowPunct/>
        <w:topLinePunct w:val="0"/>
        <w:bidi w:val="0"/>
        <w:adjustRightInd w:val="0"/>
        <w:spacing w:line="360" w:lineRule="auto"/>
        <w:ind w:left="822"/>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《机械设备安装工程施工及验收通用规范》            GB50231-2009</w:t>
      </w:r>
    </w:p>
    <w:p w14:paraId="5393F3E4">
      <w:pPr>
        <w:pStyle w:val="128"/>
        <w:keepNext w:val="0"/>
        <w:keepLines w:val="0"/>
        <w:pageBreakBefore w:val="0"/>
        <w:widowControl w:val="0"/>
        <w:tabs>
          <w:tab w:val="left" w:pos="0"/>
        </w:tabs>
        <w:kinsoku/>
        <w:wordWrap/>
        <w:overflowPunct/>
        <w:topLinePunct w:val="0"/>
        <w:bidi w:val="0"/>
        <w:adjustRightInd w:val="0"/>
        <w:spacing w:before="0" w:line="360" w:lineRule="auto"/>
        <w:ind w:left="105" w:leftChars="50" w:firstLine="360" w:firstLineChars="15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前述各项标准有不一致者，以较高标准执行；若未明示相关标准或规范者，按国家、行业及地方现行标准或规范执行（如各标准或规范出项不一致者，以较高标准执行）；若在施工过程中出现新标准或规范，则按二者内较高标准执行。</w:t>
      </w:r>
    </w:p>
    <w:p w14:paraId="0D80DBF8">
      <w:pPr>
        <w:pStyle w:val="128"/>
        <w:tabs>
          <w:tab w:val="left" w:pos="0"/>
        </w:tabs>
        <w:spacing w:before="0" w:line="360" w:lineRule="auto"/>
        <w:ind w:left="105" w:leftChars="50" w:firstLine="360" w:firstLineChars="150"/>
        <w:rPr>
          <w:rFonts w:hint="eastAsia" w:asciiTheme="minorEastAsia" w:hAnsiTheme="minorEastAsia" w:eastAsiaTheme="minorEastAsia" w:cstheme="minorEastAsia"/>
          <w:sz w:val="24"/>
          <w:szCs w:val="24"/>
        </w:rPr>
      </w:pPr>
    </w:p>
    <w:p w14:paraId="7130EA1A">
      <w:pPr>
        <w:pStyle w:val="128"/>
        <w:tabs>
          <w:tab w:val="left" w:pos="0"/>
        </w:tabs>
        <w:spacing w:before="0" w:line="360" w:lineRule="auto"/>
        <w:ind w:left="105" w:leftChars="50" w:firstLine="360" w:firstLineChars="150"/>
        <w:rPr>
          <w:rFonts w:hint="eastAsia" w:asciiTheme="minorEastAsia" w:hAnsiTheme="minorEastAsia" w:eastAsiaTheme="minorEastAsia" w:cstheme="minorEastAsia"/>
          <w:sz w:val="24"/>
          <w:szCs w:val="24"/>
        </w:rPr>
      </w:pPr>
    </w:p>
    <w:p w14:paraId="021084BD">
      <w:pPr>
        <w:pStyle w:val="128"/>
        <w:tabs>
          <w:tab w:val="left" w:pos="0"/>
        </w:tabs>
        <w:spacing w:before="0" w:line="360" w:lineRule="auto"/>
        <w:ind w:left="105" w:leftChars="50" w:firstLine="360" w:firstLineChars="150"/>
        <w:rPr>
          <w:rFonts w:hint="eastAsia" w:asciiTheme="minorEastAsia" w:hAnsiTheme="minorEastAsia" w:eastAsiaTheme="minorEastAsia" w:cstheme="minorEastAsia"/>
          <w:sz w:val="24"/>
          <w:szCs w:val="24"/>
        </w:rPr>
      </w:pPr>
    </w:p>
    <w:p w14:paraId="4034A30C">
      <w:pPr>
        <w:pStyle w:val="128"/>
        <w:tabs>
          <w:tab w:val="left" w:pos="0"/>
        </w:tabs>
        <w:spacing w:before="0" w:line="360" w:lineRule="auto"/>
        <w:ind w:left="105" w:leftChars="50" w:firstLine="360" w:firstLineChars="150"/>
        <w:rPr>
          <w:rFonts w:hint="eastAsia" w:asciiTheme="minorEastAsia" w:hAnsiTheme="minorEastAsia" w:eastAsiaTheme="minorEastAsia" w:cstheme="minorEastAsia"/>
          <w:sz w:val="24"/>
          <w:szCs w:val="24"/>
        </w:rPr>
      </w:pPr>
    </w:p>
    <w:p w14:paraId="0E7C52B8">
      <w:pPr>
        <w:pStyle w:val="128"/>
        <w:tabs>
          <w:tab w:val="left" w:pos="0"/>
        </w:tabs>
        <w:spacing w:before="0" w:line="360" w:lineRule="auto"/>
        <w:ind w:left="105" w:leftChars="50" w:firstLine="360" w:firstLineChars="150"/>
        <w:rPr>
          <w:rFonts w:hint="eastAsia" w:asciiTheme="minorEastAsia" w:hAnsiTheme="minorEastAsia" w:eastAsiaTheme="minorEastAsia" w:cstheme="minorEastAsia"/>
          <w:sz w:val="24"/>
          <w:szCs w:val="24"/>
        </w:rPr>
      </w:pPr>
    </w:p>
    <w:p w14:paraId="7CCAFDD2">
      <w:pPr>
        <w:pStyle w:val="128"/>
        <w:tabs>
          <w:tab w:val="left" w:pos="0"/>
        </w:tabs>
        <w:spacing w:before="0" w:line="360" w:lineRule="auto"/>
        <w:ind w:left="105" w:leftChars="50" w:firstLine="360" w:firstLineChars="150"/>
        <w:rPr>
          <w:rFonts w:hint="eastAsia" w:asciiTheme="minorEastAsia" w:hAnsiTheme="minorEastAsia" w:eastAsiaTheme="minorEastAsia" w:cstheme="minorEastAsia"/>
          <w:sz w:val="24"/>
          <w:szCs w:val="24"/>
        </w:rPr>
      </w:pPr>
    </w:p>
    <w:p w14:paraId="12C8B30E">
      <w:pPr>
        <w:pStyle w:val="128"/>
        <w:tabs>
          <w:tab w:val="left" w:pos="0"/>
        </w:tabs>
        <w:spacing w:before="0" w:line="360" w:lineRule="auto"/>
        <w:ind w:left="105" w:leftChars="50" w:firstLine="360" w:firstLineChars="150"/>
        <w:rPr>
          <w:rFonts w:hint="eastAsia" w:asciiTheme="minorEastAsia" w:hAnsiTheme="minorEastAsia" w:eastAsiaTheme="minorEastAsia" w:cstheme="minorEastAsia"/>
          <w:sz w:val="24"/>
          <w:szCs w:val="24"/>
        </w:rPr>
      </w:pPr>
    </w:p>
    <w:p w14:paraId="4611309A">
      <w:pPr>
        <w:pStyle w:val="128"/>
        <w:tabs>
          <w:tab w:val="left" w:pos="0"/>
        </w:tabs>
        <w:spacing w:before="0" w:line="360" w:lineRule="auto"/>
        <w:ind w:left="105" w:leftChars="50" w:firstLine="360" w:firstLineChars="150"/>
        <w:rPr>
          <w:rFonts w:hint="eastAsia" w:asciiTheme="minorEastAsia" w:hAnsiTheme="minorEastAsia" w:eastAsiaTheme="minorEastAsia" w:cstheme="minorEastAsia"/>
          <w:sz w:val="24"/>
          <w:szCs w:val="24"/>
        </w:rPr>
      </w:pPr>
    </w:p>
    <w:p w14:paraId="5F295044">
      <w:pPr>
        <w:pStyle w:val="128"/>
        <w:tabs>
          <w:tab w:val="left" w:pos="0"/>
        </w:tabs>
        <w:spacing w:before="0" w:line="360" w:lineRule="auto"/>
        <w:ind w:left="105" w:leftChars="50" w:firstLine="360" w:firstLineChars="150"/>
        <w:rPr>
          <w:rFonts w:hint="eastAsia" w:asciiTheme="minorEastAsia" w:hAnsiTheme="minorEastAsia" w:eastAsiaTheme="minorEastAsia" w:cstheme="minorEastAsia"/>
          <w:sz w:val="24"/>
          <w:szCs w:val="24"/>
        </w:rPr>
      </w:pPr>
    </w:p>
    <w:p w14:paraId="136E4CA5">
      <w:pPr>
        <w:pStyle w:val="128"/>
        <w:tabs>
          <w:tab w:val="left" w:pos="0"/>
        </w:tabs>
        <w:spacing w:before="0" w:line="360" w:lineRule="auto"/>
        <w:ind w:left="105" w:leftChars="50" w:firstLine="360" w:firstLineChars="150"/>
        <w:rPr>
          <w:rFonts w:hint="eastAsia" w:asciiTheme="minorEastAsia" w:hAnsiTheme="minorEastAsia" w:eastAsiaTheme="minorEastAsia" w:cstheme="minorEastAsia"/>
          <w:sz w:val="24"/>
          <w:szCs w:val="24"/>
        </w:rPr>
      </w:pPr>
    </w:p>
    <w:p w14:paraId="10EE7449">
      <w:pPr>
        <w:pStyle w:val="128"/>
        <w:tabs>
          <w:tab w:val="left" w:pos="0"/>
        </w:tabs>
        <w:spacing w:before="0" w:line="360" w:lineRule="auto"/>
        <w:ind w:left="105" w:leftChars="50" w:firstLine="360" w:firstLineChars="150"/>
        <w:rPr>
          <w:rFonts w:hint="eastAsia" w:asciiTheme="minorEastAsia" w:hAnsiTheme="minorEastAsia" w:eastAsiaTheme="minorEastAsia" w:cstheme="minorEastAsia"/>
          <w:sz w:val="24"/>
          <w:szCs w:val="24"/>
        </w:rPr>
      </w:pPr>
    </w:p>
    <w:p w14:paraId="057F0CBC">
      <w:pPr>
        <w:pStyle w:val="128"/>
        <w:tabs>
          <w:tab w:val="left" w:pos="0"/>
        </w:tabs>
        <w:spacing w:before="0" w:line="360" w:lineRule="auto"/>
        <w:ind w:left="105" w:leftChars="50" w:firstLine="360" w:firstLineChars="150"/>
        <w:rPr>
          <w:rFonts w:hint="eastAsia" w:asciiTheme="minorEastAsia" w:hAnsiTheme="minorEastAsia" w:eastAsiaTheme="minorEastAsia" w:cstheme="minorEastAsia"/>
          <w:sz w:val="24"/>
          <w:szCs w:val="24"/>
        </w:rPr>
      </w:pPr>
    </w:p>
    <w:p w14:paraId="19726177">
      <w:pPr>
        <w:pStyle w:val="128"/>
        <w:tabs>
          <w:tab w:val="left" w:pos="0"/>
        </w:tabs>
        <w:spacing w:before="0" w:line="360" w:lineRule="auto"/>
        <w:ind w:left="105" w:leftChars="50" w:firstLine="360" w:firstLineChars="150"/>
        <w:rPr>
          <w:rFonts w:hint="eastAsia" w:asciiTheme="minorEastAsia" w:hAnsiTheme="minorEastAsia" w:eastAsiaTheme="minorEastAsia" w:cstheme="minorEastAsia"/>
          <w:sz w:val="24"/>
          <w:szCs w:val="24"/>
        </w:rPr>
      </w:pPr>
    </w:p>
    <w:p w14:paraId="722760DB">
      <w:pPr>
        <w:pStyle w:val="128"/>
        <w:tabs>
          <w:tab w:val="left" w:pos="0"/>
        </w:tabs>
        <w:spacing w:before="0" w:line="360" w:lineRule="auto"/>
        <w:ind w:left="105" w:leftChars="50" w:firstLine="360" w:firstLineChars="150"/>
        <w:rPr>
          <w:rFonts w:hint="eastAsia" w:asciiTheme="minorEastAsia" w:hAnsiTheme="minorEastAsia" w:eastAsiaTheme="minorEastAsia" w:cstheme="minorEastAsia"/>
          <w:sz w:val="24"/>
          <w:szCs w:val="24"/>
        </w:rPr>
      </w:pPr>
    </w:p>
    <w:p w14:paraId="37D6BB78">
      <w:pPr>
        <w:pStyle w:val="128"/>
        <w:tabs>
          <w:tab w:val="left" w:pos="0"/>
        </w:tabs>
        <w:spacing w:before="0" w:line="360" w:lineRule="auto"/>
        <w:ind w:left="105" w:leftChars="50" w:firstLine="360" w:firstLineChars="150"/>
        <w:rPr>
          <w:rFonts w:hint="eastAsia" w:asciiTheme="minorEastAsia" w:hAnsiTheme="minorEastAsia" w:eastAsiaTheme="minorEastAsia" w:cstheme="minorEastAsia"/>
          <w:sz w:val="24"/>
          <w:szCs w:val="24"/>
        </w:rPr>
      </w:pPr>
    </w:p>
    <w:p w14:paraId="5F97F201">
      <w:pPr>
        <w:pStyle w:val="128"/>
        <w:tabs>
          <w:tab w:val="left" w:pos="0"/>
        </w:tabs>
        <w:spacing w:before="0" w:line="360" w:lineRule="auto"/>
        <w:ind w:left="105" w:leftChars="50" w:firstLine="360" w:firstLineChars="150"/>
        <w:rPr>
          <w:rFonts w:hint="eastAsia" w:asciiTheme="minorEastAsia" w:hAnsiTheme="minorEastAsia" w:eastAsiaTheme="minorEastAsia" w:cstheme="minorEastAsia"/>
          <w:sz w:val="24"/>
          <w:szCs w:val="24"/>
        </w:rPr>
      </w:pPr>
    </w:p>
    <w:p w14:paraId="38F3B8C2">
      <w:pPr>
        <w:pStyle w:val="128"/>
        <w:tabs>
          <w:tab w:val="left" w:pos="0"/>
        </w:tabs>
        <w:spacing w:before="0" w:line="360" w:lineRule="auto"/>
        <w:ind w:left="105" w:leftChars="50" w:firstLine="360" w:firstLineChars="150"/>
        <w:rPr>
          <w:rFonts w:hint="eastAsia" w:asciiTheme="minorEastAsia" w:hAnsiTheme="minorEastAsia" w:eastAsiaTheme="minorEastAsia" w:cstheme="minorEastAsia"/>
          <w:sz w:val="24"/>
          <w:szCs w:val="24"/>
        </w:rPr>
      </w:pPr>
    </w:p>
    <w:p w14:paraId="1B7E0A78">
      <w:pPr>
        <w:pStyle w:val="128"/>
        <w:tabs>
          <w:tab w:val="left" w:pos="0"/>
        </w:tabs>
        <w:spacing w:before="0" w:line="360" w:lineRule="auto"/>
        <w:ind w:left="105" w:leftChars="50" w:firstLine="360" w:firstLineChars="150"/>
        <w:rPr>
          <w:rFonts w:hint="eastAsia" w:asciiTheme="minorEastAsia" w:hAnsiTheme="minorEastAsia" w:eastAsiaTheme="minorEastAsia" w:cstheme="minorEastAsia"/>
          <w:sz w:val="24"/>
          <w:szCs w:val="24"/>
        </w:rPr>
      </w:pPr>
    </w:p>
    <w:p w14:paraId="733DF570">
      <w:pPr>
        <w:pStyle w:val="128"/>
        <w:tabs>
          <w:tab w:val="left" w:pos="0"/>
        </w:tabs>
        <w:spacing w:before="0" w:line="360" w:lineRule="auto"/>
        <w:ind w:left="105" w:leftChars="50" w:firstLine="360" w:firstLineChars="150"/>
        <w:rPr>
          <w:rFonts w:hint="eastAsia" w:asciiTheme="minorEastAsia" w:hAnsiTheme="minorEastAsia" w:eastAsiaTheme="minorEastAsia" w:cstheme="minorEastAsia"/>
          <w:sz w:val="24"/>
          <w:szCs w:val="24"/>
        </w:rPr>
      </w:pPr>
    </w:p>
    <w:p w14:paraId="5C6A3168">
      <w:pPr>
        <w:pStyle w:val="128"/>
        <w:tabs>
          <w:tab w:val="left" w:pos="0"/>
        </w:tabs>
        <w:spacing w:before="0" w:line="360" w:lineRule="auto"/>
        <w:ind w:left="105" w:leftChars="50" w:firstLine="360" w:firstLineChars="150"/>
        <w:rPr>
          <w:rFonts w:hint="eastAsia" w:asciiTheme="minorEastAsia" w:hAnsiTheme="minorEastAsia" w:eastAsiaTheme="minorEastAsia" w:cstheme="minorEastAsia"/>
          <w:sz w:val="24"/>
          <w:szCs w:val="24"/>
        </w:rPr>
      </w:pPr>
    </w:p>
    <w:p w14:paraId="4346802C">
      <w:pPr>
        <w:pStyle w:val="128"/>
        <w:tabs>
          <w:tab w:val="left" w:pos="0"/>
        </w:tabs>
        <w:spacing w:before="0" w:line="360" w:lineRule="auto"/>
        <w:ind w:left="105" w:leftChars="50" w:firstLine="360" w:firstLineChars="150"/>
        <w:rPr>
          <w:rFonts w:hint="eastAsia" w:asciiTheme="minorEastAsia" w:hAnsiTheme="minorEastAsia" w:eastAsiaTheme="minorEastAsia" w:cstheme="minorEastAsia"/>
          <w:sz w:val="24"/>
          <w:szCs w:val="24"/>
        </w:rPr>
      </w:pPr>
    </w:p>
    <w:p w14:paraId="38EB6796">
      <w:pPr>
        <w:pStyle w:val="128"/>
        <w:tabs>
          <w:tab w:val="left" w:pos="0"/>
        </w:tabs>
        <w:spacing w:before="0" w:line="360" w:lineRule="auto"/>
        <w:ind w:left="105" w:leftChars="50" w:firstLine="360" w:firstLineChars="150"/>
        <w:rPr>
          <w:rFonts w:hint="eastAsia" w:asciiTheme="minorEastAsia" w:hAnsiTheme="minorEastAsia" w:eastAsiaTheme="minorEastAsia" w:cstheme="minorEastAsia"/>
          <w:sz w:val="24"/>
          <w:szCs w:val="24"/>
        </w:rPr>
      </w:pPr>
    </w:p>
    <w:p w14:paraId="48661F5A">
      <w:pPr>
        <w:pStyle w:val="128"/>
        <w:tabs>
          <w:tab w:val="left" w:pos="0"/>
        </w:tabs>
        <w:spacing w:before="0" w:line="360" w:lineRule="auto"/>
        <w:ind w:left="105" w:leftChars="50" w:firstLine="360" w:firstLineChars="150"/>
        <w:rPr>
          <w:rFonts w:hint="eastAsia" w:asciiTheme="minorEastAsia" w:hAnsiTheme="minorEastAsia" w:eastAsiaTheme="minorEastAsia" w:cstheme="minorEastAsia"/>
          <w:sz w:val="24"/>
          <w:szCs w:val="24"/>
        </w:rPr>
      </w:pPr>
    </w:p>
    <w:p w14:paraId="585654A9">
      <w:pPr>
        <w:pStyle w:val="128"/>
        <w:tabs>
          <w:tab w:val="left" w:pos="0"/>
        </w:tabs>
        <w:spacing w:before="0" w:line="360" w:lineRule="auto"/>
        <w:ind w:left="105" w:leftChars="50" w:firstLine="360" w:firstLineChars="150"/>
        <w:rPr>
          <w:rFonts w:hint="eastAsia" w:asciiTheme="minorEastAsia" w:hAnsiTheme="minorEastAsia" w:eastAsiaTheme="minorEastAsia" w:cstheme="minorEastAsia"/>
          <w:sz w:val="24"/>
          <w:szCs w:val="24"/>
        </w:rPr>
      </w:pPr>
    </w:p>
    <w:p w14:paraId="6EDF3D5D">
      <w:pPr>
        <w:pStyle w:val="128"/>
        <w:tabs>
          <w:tab w:val="left" w:pos="0"/>
        </w:tabs>
        <w:spacing w:before="0" w:line="360" w:lineRule="auto"/>
        <w:ind w:left="105" w:leftChars="50" w:firstLine="360" w:firstLineChars="150"/>
        <w:rPr>
          <w:rFonts w:hint="eastAsia" w:asciiTheme="minorEastAsia" w:hAnsiTheme="minorEastAsia" w:eastAsiaTheme="minorEastAsia" w:cstheme="minorEastAsia"/>
          <w:sz w:val="24"/>
          <w:szCs w:val="24"/>
        </w:rPr>
      </w:pPr>
    </w:p>
    <w:p w14:paraId="11051A3D">
      <w:pPr>
        <w:pStyle w:val="128"/>
        <w:tabs>
          <w:tab w:val="left" w:pos="0"/>
        </w:tabs>
        <w:spacing w:before="0" w:line="360" w:lineRule="auto"/>
        <w:ind w:left="105" w:leftChars="50" w:firstLine="360" w:firstLineChars="150"/>
        <w:rPr>
          <w:rFonts w:hint="eastAsia" w:asciiTheme="minorEastAsia" w:hAnsiTheme="minorEastAsia" w:eastAsiaTheme="minorEastAsia" w:cstheme="minorEastAsia"/>
          <w:sz w:val="24"/>
          <w:szCs w:val="24"/>
        </w:rPr>
      </w:pPr>
    </w:p>
    <w:p w14:paraId="46C2CB16">
      <w:pPr>
        <w:ind w:firstLine="723" w:firstLineChars="200"/>
        <w:jc w:val="center"/>
        <w:rPr>
          <w:rFonts w:ascii="宋体" w:hAnsi="宋体" w:cs="宋体"/>
          <w:b/>
          <w:sz w:val="36"/>
          <w:szCs w:val="36"/>
        </w:rPr>
      </w:pPr>
      <w:r>
        <w:rPr>
          <w:rFonts w:hint="eastAsia" w:ascii="宋体" w:hAnsi="宋体" w:cs="宋体"/>
          <w:b/>
          <w:sz w:val="36"/>
          <w:szCs w:val="36"/>
        </w:rPr>
        <w:t xml:space="preserve">第四部分   </w:t>
      </w:r>
      <w:bookmarkStart w:id="30" w:name="_Toc184314457"/>
      <w:bookmarkEnd w:id="30"/>
      <w:bookmarkStart w:id="31" w:name="_Toc184308056"/>
      <w:bookmarkEnd w:id="31"/>
      <w:bookmarkStart w:id="32" w:name="_Toc184314431"/>
      <w:bookmarkEnd w:id="32"/>
      <w:bookmarkStart w:id="33" w:name="_Toc184308078"/>
      <w:bookmarkEnd w:id="33"/>
      <w:bookmarkStart w:id="34" w:name="_Toc184308091"/>
      <w:bookmarkEnd w:id="34"/>
      <w:bookmarkStart w:id="35" w:name="_Toc184313252"/>
      <w:bookmarkEnd w:id="35"/>
      <w:bookmarkStart w:id="36" w:name="_Toc184310288"/>
      <w:bookmarkEnd w:id="36"/>
      <w:bookmarkStart w:id="37" w:name="_Toc184314472"/>
      <w:bookmarkEnd w:id="37"/>
      <w:bookmarkStart w:id="38" w:name="_Toc184310297"/>
      <w:bookmarkEnd w:id="38"/>
      <w:bookmarkStart w:id="39" w:name="_Toc184312124"/>
      <w:bookmarkEnd w:id="39"/>
      <w:bookmarkStart w:id="40" w:name="_Toc184314415"/>
      <w:bookmarkEnd w:id="40"/>
      <w:bookmarkStart w:id="41" w:name="_Toc184308066"/>
      <w:bookmarkEnd w:id="41"/>
      <w:bookmarkStart w:id="42" w:name="_Toc184308083"/>
      <w:bookmarkEnd w:id="42"/>
      <w:bookmarkStart w:id="43" w:name="_Toc184312099"/>
      <w:bookmarkEnd w:id="43"/>
      <w:bookmarkStart w:id="44" w:name="_Toc184313270"/>
      <w:bookmarkEnd w:id="44"/>
      <w:bookmarkStart w:id="45" w:name="_Toc184308071"/>
      <w:bookmarkEnd w:id="45"/>
      <w:bookmarkStart w:id="46" w:name="_Toc184310285"/>
      <w:bookmarkEnd w:id="46"/>
      <w:bookmarkStart w:id="47" w:name="_Toc184310311"/>
      <w:bookmarkEnd w:id="47"/>
      <w:bookmarkStart w:id="48" w:name="_Toc184308079"/>
      <w:bookmarkEnd w:id="48"/>
      <w:bookmarkStart w:id="49" w:name="_Toc184310344"/>
      <w:bookmarkEnd w:id="49"/>
      <w:bookmarkStart w:id="50" w:name="_Toc184308108"/>
      <w:bookmarkEnd w:id="50"/>
      <w:bookmarkStart w:id="51" w:name="_Toc184312081"/>
      <w:bookmarkEnd w:id="51"/>
      <w:bookmarkStart w:id="52" w:name="_Toc184308100"/>
      <w:bookmarkEnd w:id="52"/>
      <w:bookmarkStart w:id="53" w:name="_Toc184308041"/>
      <w:bookmarkEnd w:id="53"/>
      <w:bookmarkStart w:id="54" w:name="_Toc184310291"/>
      <w:bookmarkEnd w:id="54"/>
      <w:bookmarkStart w:id="55" w:name="_Toc184312111"/>
      <w:bookmarkEnd w:id="55"/>
      <w:bookmarkStart w:id="56" w:name="_Toc184314478"/>
      <w:bookmarkEnd w:id="56"/>
      <w:bookmarkStart w:id="57" w:name="_Toc184313301"/>
      <w:bookmarkEnd w:id="57"/>
      <w:bookmarkStart w:id="58" w:name="_Toc184310306"/>
      <w:bookmarkEnd w:id="58"/>
      <w:bookmarkStart w:id="59" w:name="_Toc184313263"/>
      <w:bookmarkEnd w:id="59"/>
      <w:bookmarkStart w:id="60" w:name="_Toc184313243"/>
      <w:bookmarkEnd w:id="60"/>
      <w:bookmarkStart w:id="61" w:name="_Toc184308080"/>
      <w:bookmarkEnd w:id="61"/>
      <w:bookmarkStart w:id="62" w:name="_Toc184314445"/>
      <w:bookmarkEnd w:id="62"/>
      <w:bookmarkStart w:id="63" w:name="_Toc184312122"/>
      <w:bookmarkEnd w:id="63"/>
      <w:bookmarkStart w:id="64" w:name="_Toc184308069"/>
      <w:bookmarkEnd w:id="64"/>
      <w:bookmarkStart w:id="65" w:name="_Toc184310278"/>
      <w:bookmarkEnd w:id="65"/>
      <w:bookmarkStart w:id="66" w:name="_Toc184310292"/>
      <w:bookmarkEnd w:id="66"/>
      <w:bookmarkStart w:id="67" w:name="_Toc184310323"/>
      <w:bookmarkEnd w:id="67"/>
      <w:bookmarkStart w:id="68" w:name="_Toc184308104"/>
      <w:bookmarkEnd w:id="68"/>
      <w:bookmarkStart w:id="69" w:name="_Toc184310305"/>
      <w:bookmarkEnd w:id="69"/>
      <w:bookmarkStart w:id="70" w:name="_Toc184308077"/>
      <w:bookmarkEnd w:id="70"/>
      <w:bookmarkStart w:id="71" w:name="_Toc184313246"/>
      <w:bookmarkEnd w:id="71"/>
      <w:bookmarkStart w:id="72" w:name="_Toc184313253"/>
      <w:bookmarkEnd w:id="72"/>
      <w:bookmarkStart w:id="73" w:name="_Toc184308086"/>
      <w:bookmarkEnd w:id="73"/>
      <w:bookmarkStart w:id="74" w:name="_Toc184312097"/>
      <w:bookmarkEnd w:id="74"/>
      <w:bookmarkStart w:id="75" w:name="_Toc184310309"/>
      <w:bookmarkEnd w:id="75"/>
      <w:bookmarkStart w:id="76" w:name="_Toc184310336"/>
      <w:bookmarkEnd w:id="76"/>
      <w:bookmarkStart w:id="77" w:name="_Toc184313240"/>
      <w:bookmarkEnd w:id="77"/>
      <w:bookmarkStart w:id="78" w:name="_Toc184312126"/>
      <w:bookmarkEnd w:id="78"/>
      <w:bookmarkStart w:id="79" w:name="_Toc184312138"/>
      <w:bookmarkEnd w:id="79"/>
      <w:bookmarkStart w:id="80" w:name="_Toc184312105"/>
      <w:bookmarkEnd w:id="80"/>
      <w:bookmarkStart w:id="81" w:name="_Toc184312080"/>
      <w:bookmarkEnd w:id="81"/>
      <w:bookmarkStart w:id="82" w:name="_Toc184314441"/>
      <w:bookmarkEnd w:id="82"/>
      <w:bookmarkStart w:id="83" w:name="_Toc184314451"/>
      <w:bookmarkEnd w:id="83"/>
      <w:bookmarkStart w:id="84" w:name="_Toc184310313"/>
      <w:bookmarkEnd w:id="84"/>
      <w:bookmarkStart w:id="85" w:name="_Toc184312136"/>
      <w:bookmarkEnd w:id="85"/>
      <w:bookmarkStart w:id="86" w:name="_Toc184313290"/>
      <w:bookmarkEnd w:id="86"/>
      <w:bookmarkStart w:id="87" w:name="_Toc184308060"/>
      <w:bookmarkEnd w:id="87"/>
      <w:bookmarkStart w:id="88" w:name="_Toc184314476"/>
      <w:bookmarkEnd w:id="88"/>
      <w:bookmarkStart w:id="89" w:name="_Toc184312076"/>
      <w:bookmarkEnd w:id="89"/>
      <w:bookmarkStart w:id="90" w:name="_Toc184310298"/>
      <w:bookmarkEnd w:id="90"/>
      <w:bookmarkStart w:id="91" w:name="_Toc184314454"/>
      <w:bookmarkEnd w:id="91"/>
      <w:bookmarkStart w:id="92" w:name="_Toc184313287"/>
      <w:bookmarkEnd w:id="92"/>
      <w:bookmarkStart w:id="93" w:name="_Toc184310294"/>
      <w:bookmarkEnd w:id="93"/>
      <w:bookmarkStart w:id="94" w:name="_Toc184314471"/>
      <w:bookmarkEnd w:id="94"/>
      <w:bookmarkStart w:id="95" w:name="_Toc184308051"/>
      <w:bookmarkEnd w:id="95"/>
      <w:bookmarkStart w:id="96" w:name="_Toc184310307"/>
      <w:bookmarkEnd w:id="96"/>
      <w:bookmarkStart w:id="97" w:name="_Toc184310326"/>
      <w:bookmarkEnd w:id="97"/>
      <w:bookmarkStart w:id="98" w:name="_Toc184310334"/>
      <w:bookmarkEnd w:id="98"/>
      <w:bookmarkStart w:id="99" w:name="_Toc184312093"/>
      <w:bookmarkEnd w:id="99"/>
      <w:bookmarkStart w:id="100" w:name="_Toc184308102"/>
      <w:bookmarkEnd w:id="100"/>
      <w:bookmarkStart w:id="101" w:name="_Toc184314466"/>
      <w:bookmarkEnd w:id="101"/>
      <w:bookmarkStart w:id="102" w:name="_Toc184308053"/>
      <w:bookmarkEnd w:id="102"/>
      <w:bookmarkStart w:id="103" w:name="_Toc184310279"/>
      <w:bookmarkEnd w:id="103"/>
      <w:bookmarkStart w:id="104" w:name="_Toc184313251"/>
      <w:bookmarkEnd w:id="104"/>
      <w:bookmarkStart w:id="105" w:name="_Toc184313266"/>
      <w:bookmarkEnd w:id="105"/>
      <w:bookmarkStart w:id="106" w:name="_Toc184308082"/>
      <w:bookmarkEnd w:id="106"/>
      <w:bookmarkStart w:id="107" w:name="_Toc184313297"/>
      <w:bookmarkEnd w:id="107"/>
      <w:bookmarkStart w:id="108" w:name="_Toc184310332"/>
      <w:bookmarkEnd w:id="108"/>
      <w:bookmarkStart w:id="109" w:name="_Toc184312113"/>
      <w:bookmarkEnd w:id="109"/>
      <w:bookmarkStart w:id="110" w:name="_Toc184312109"/>
      <w:bookmarkEnd w:id="110"/>
      <w:bookmarkStart w:id="111" w:name="_Toc184314422"/>
      <w:bookmarkEnd w:id="111"/>
      <w:bookmarkStart w:id="112" w:name="_Toc184313265"/>
      <w:bookmarkEnd w:id="112"/>
      <w:bookmarkStart w:id="113" w:name="_Toc184314417"/>
      <w:bookmarkEnd w:id="113"/>
      <w:bookmarkStart w:id="114" w:name="_Toc184310319"/>
      <w:bookmarkEnd w:id="114"/>
      <w:bookmarkStart w:id="115" w:name="_Toc184312075"/>
      <w:bookmarkEnd w:id="115"/>
      <w:bookmarkStart w:id="116" w:name="_Toc184312079"/>
      <w:bookmarkEnd w:id="116"/>
      <w:bookmarkStart w:id="117" w:name="_Toc184308050"/>
      <w:bookmarkEnd w:id="117"/>
      <w:bookmarkStart w:id="118" w:name="_Toc184310300"/>
      <w:bookmarkEnd w:id="118"/>
      <w:bookmarkStart w:id="119" w:name="_Toc184310299"/>
      <w:bookmarkEnd w:id="119"/>
      <w:bookmarkStart w:id="120" w:name="_Toc184314444"/>
      <w:bookmarkEnd w:id="120"/>
      <w:bookmarkStart w:id="121" w:name="_Toc184313306"/>
      <w:bookmarkEnd w:id="121"/>
      <w:bookmarkStart w:id="122" w:name="_Toc184314464"/>
      <w:bookmarkEnd w:id="122"/>
      <w:bookmarkStart w:id="123" w:name="_Toc184308076"/>
      <w:bookmarkEnd w:id="123"/>
      <w:bookmarkStart w:id="124" w:name="_Toc184314411"/>
      <w:bookmarkEnd w:id="124"/>
      <w:bookmarkStart w:id="125" w:name="_Toc184310296"/>
      <w:bookmarkEnd w:id="125"/>
      <w:bookmarkStart w:id="126" w:name="_Toc184308095"/>
      <w:bookmarkEnd w:id="126"/>
      <w:bookmarkStart w:id="127" w:name="_Toc184314469"/>
      <w:bookmarkEnd w:id="127"/>
      <w:bookmarkStart w:id="128" w:name="_Toc184308045"/>
      <w:bookmarkEnd w:id="128"/>
      <w:bookmarkStart w:id="129" w:name="_Toc184310281"/>
      <w:bookmarkEnd w:id="129"/>
      <w:bookmarkStart w:id="130" w:name="_Toc184312133"/>
      <w:bookmarkEnd w:id="130"/>
      <w:bookmarkStart w:id="131" w:name="_Toc184312086"/>
      <w:bookmarkEnd w:id="131"/>
      <w:bookmarkStart w:id="132" w:name="_Toc184308096"/>
      <w:bookmarkEnd w:id="132"/>
      <w:bookmarkStart w:id="133" w:name="_Toc184314413"/>
      <w:bookmarkEnd w:id="133"/>
      <w:bookmarkStart w:id="134" w:name="_Toc184312083"/>
      <w:bookmarkEnd w:id="134"/>
      <w:bookmarkStart w:id="135" w:name="_Toc184312134"/>
      <w:bookmarkEnd w:id="135"/>
      <w:bookmarkStart w:id="136" w:name="_Toc184310315"/>
      <w:bookmarkEnd w:id="136"/>
      <w:bookmarkStart w:id="137" w:name="_Toc184313282"/>
      <w:bookmarkEnd w:id="137"/>
      <w:bookmarkStart w:id="138" w:name="_Toc184308092"/>
      <w:bookmarkEnd w:id="138"/>
      <w:bookmarkStart w:id="139" w:name="_Toc184308072"/>
      <w:bookmarkEnd w:id="139"/>
      <w:bookmarkStart w:id="140" w:name="_Toc184310295"/>
      <w:bookmarkEnd w:id="140"/>
      <w:bookmarkStart w:id="141" w:name="_Toc184313286"/>
      <w:bookmarkEnd w:id="141"/>
      <w:bookmarkStart w:id="142" w:name="_Toc184310327"/>
      <w:bookmarkEnd w:id="142"/>
      <w:bookmarkStart w:id="143" w:name="_Toc184312118"/>
      <w:bookmarkEnd w:id="143"/>
      <w:bookmarkStart w:id="144" w:name="_Toc184308073"/>
      <w:bookmarkEnd w:id="144"/>
      <w:bookmarkStart w:id="145" w:name="_Toc184313276"/>
      <w:bookmarkEnd w:id="145"/>
      <w:bookmarkStart w:id="146" w:name="_Toc184313279"/>
      <w:bookmarkEnd w:id="146"/>
      <w:bookmarkStart w:id="147" w:name="_Toc184312110"/>
      <w:bookmarkEnd w:id="147"/>
      <w:bookmarkStart w:id="148" w:name="_Toc184312091"/>
      <w:bookmarkEnd w:id="148"/>
      <w:bookmarkStart w:id="149" w:name="_Toc184308047"/>
      <w:bookmarkEnd w:id="149"/>
      <w:bookmarkStart w:id="150" w:name="_Toc184313268"/>
      <w:bookmarkEnd w:id="150"/>
      <w:bookmarkStart w:id="151" w:name="_Toc184314446"/>
      <w:bookmarkEnd w:id="151"/>
      <w:bookmarkStart w:id="152" w:name="_Toc184313310"/>
      <w:bookmarkEnd w:id="152"/>
      <w:bookmarkStart w:id="153" w:name="_Toc184308054"/>
      <w:bookmarkEnd w:id="153"/>
      <w:bookmarkStart w:id="154" w:name="_Toc184308107"/>
      <w:bookmarkEnd w:id="154"/>
      <w:bookmarkStart w:id="155" w:name="_Toc184314429"/>
      <w:bookmarkEnd w:id="155"/>
      <w:bookmarkStart w:id="156" w:name="_Toc184308070"/>
      <w:bookmarkEnd w:id="156"/>
      <w:bookmarkStart w:id="157" w:name="_Toc184310329"/>
      <w:bookmarkEnd w:id="157"/>
      <w:bookmarkStart w:id="158" w:name="_Toc184310331"/>
      <w:bookmarkEnd w:id="158"/>
      <w:bookmarkStart w:id="159" w:name="_Toc184314426"/>
      <w:bookmarkEnd w:id="159"/>
      <w:bookmarkStart w:id="160" w:name="_Toc184312088"/>
      <w:bookmarkEnd w:id="160"/>
      <w:bookmarkStart w:id="161" w:name="_Toc184312069"/>
      <w:bookmarkEnd w:id="161"/>
      <w:bookmarkStart w:id="162" w:name="_Toc184308081"/>
      <w:bookmarkEnd w:id="162"/>
      <w:bookmarkStart w:id="163" w:name="_Toc184308088"/>
      <w:bookmarkEnd w:id="163"/>
      <w:bookmarkStart w:id="164" w:name="_Toc184313296"/>
      <w:bookmarkEnd w:id="164"/>
      <w:bookmarkStart w:id="165" w:name="_Toc184308084"/>
      <w:bookmarkEnd w:id="165"/>
      <w:bookmarkStart w:id="166" w:name="_Toc184310273"/>
      <w:bookmarkEnd w:id="166"/>
      <w:bookmarkStart w:id="167" w:name="_Toc184313280"/>
      <w:bookmarkEnd w:id="167"/>
      <w:bookmarkStart w:id="168" w:name="_Toc184314481"/>
      <w:bookmarkEnd w:id="168"/>
      <w:bookmarkStart w:id="169" w:name="_Toc184313250"/>
      <w:bookmarkEnd w:id="169"/>
      <w:bookmarkStart w:id="170" w:name="_Toc184308036"/>
      <w:bookmarkEnd w:id="170"/>
      <w:bookmarkStart w:id="171" w:name="_Toc184313255"/>
      <w:bookmarkEnd w:id="171"/>
      <w:bookmarkStart w:id="172" w:name="_Toc184314465"/>
      <w:bookmarkEnd w:id="172"/>
      <w:bookmarkStart w:id="173" w:name="_Toc184312131"/>
      <w:bookmarkEnd w:id="173"/>
      <w:bookmarkStart w:id="174" w:name="_Toc184313289"/>
      <w:bookmarkEnd w:id="174"/>
      <w:bookmarkStart w:id="175" w:name="_Toc184310280"/>
      <w:bookmarkEnd w:id="175"/>
      <w:bookmarkStart w:id="176" w:name="_Toc184310325"/>
      <w:bookmarkEnd w:id="176"/>
      <w:bookmarkStart w:id="177" w:name="_Toc184313247"/>
      <w:bookmarkEnd w:id="177"/>
      <w:bookmarkStart w:id="178" w:name="_Toc184308057"/>
      <w:bookmarkEnd w:id="178"/>
      <w:bookmarkStart w:id="179" w:name="_Toc184312125"/>
      <w:bookmarkEnd w:id="179"/>
      <w:bookmarkStart w:id="180" w:name="_Toc184308075"/>
      <w:bookmarkEnd w:id="180"/>
      <w:bookmarkStart w:id="181" w:name="_Toc184308101"/>
      <w:bookmarkEnd w:id="181"/>
      <w:bookmarkStart w:id="182" w:name="_Toc184308085"/>
      <w:bookmarkEnd w:id="182"/>
      <w:bookmarkStart w:id="183" w:name="_Toc184313300"/>
      <w:bookmarkEnd w:id="183"/>
      <w:bookmarkStart w:id="184" w:name="_Toc184310304"/>
      <w:bookmarkEnd w:id="184"/>
      <w:bookmarkStart w:id="185" w:name="_Toc184310301"/>
      <w:bookmarkEnd w:id="185"/>
      <w:bookmarkStart w:id="186" w:name="_Toc184308058"/>
      <w:bookmarkEnd w:id="186"/>
      <w:bookmarkStart w:id="187" w:name="_Toc184313278"/>
      <w:bookmarkEnd w:id="187"/>
      <w:bookmarkStart w:id="188" w:name="_Toc184310272"/>
      <w:bookmarkEnd w:id="188"/>
      <w:bookmarkStart w:id="189" w:name="_Toc184314475"/>
      <w:bookmarkEnd w:id="189"/>
      <w:bookmarkStart w:id="190" w:name="_Toc184312119"/>
      <w:bookmarkEnd w:id="190"/>
      <w:bookmarkStart w:id="191" w:name="_Toc184313248"/>
      <w:bookmarkEnd w:id="191"/>
      <w:bookmarkStart w:id="192" w:name="_Toc184310293"/>
      <w:bookmarkEnd w:id="192"/>
      <w:bookmarkStart w:id="193" w:name="_Toc184313242"/>
      <w:bookmarkEnd w:id="193"/>
      <w:bookmarkStart w:id="194" w:name="_Toc184312117"/>
      <w:bookmarkEnd w:id="194"/>
      <w:bookmarkStart w:id="195" w:name="_Toc184308098"/>
      <w:bookmarkEnd w:id="195"/>
      <w:bookmarkStart w:id="196" w:name="_Toc184314452"/>
      <w:bookmarkEnd w:id="196"/>
      <w:bookmarkStart w:id="197" w:name="_Toc184313267"/>
      <w:bookmarkEnd w:id="197"/>
      <w:bookmarkStart w:id="198" w:name="_Toc184308037"/>
      <w:bookmarkEnd w:id="198"/>
      <w:bookmarkStart w:id="199" w:name="_Toc184313288"/>
      <w:bookmarkEnd w:id="199"/>
      <w:bookmarkStart w:id="200" w:name="_Toc184310340"/>
      <w:bookmarkEnd w:id="200"/>
      <w:bookmarkStart w:id="201" w:name="_Toc184312072"/>
      <w:bookmarkEnd w:id="201"/>
      <w:bookmarkStart w:id="202" w:name="_Toc184310286"/>
      <w:bookmarkEnd w:id="202"/>
      <w:bookmarkStart w:id="203" w:name="_Toc184314412"/>
      <w:bookmarkEnd w:id="203"/>
      <w:bookmarkStart w:id="204" w:name="_Toc184312089"/>
      <w:bookmarkEnd w:id="204"/>
      <w:bookmarkStart w:id="205" w:name="_Toc184314470"/>
      <w:bookmarkEnd w:id="205"/>
      <w:bookmarkStart w:id="206" w:name="_Toc184308065"/>
      <w:bookmarkEnd w:id="206"/>
      <w:bookmarkStart w:id="207" w:name="_Toc184312121"/>
      <w:bookmarkEnd w:id="207"/>
      <w:bookmarkStart w:id="208" w:name="_Toc184312094"/>
      <w:bookmarkEnd w:id="208"/>
      <w:bookmarkStart w:id="209" w:name="_Toc184313257"/>
      <w:bookmarkEnd w:id="209"/>
      <w:bookmarkStart w:id="210" w:name="_Toc184312068"/>
      <w:bookmarkEnd w:id="210"/>
      <w:bookmarkStart w:id="211" w:name="_Toc184312104"/>
      <w:bookmarkEnd w:id="211"/>
      <w:bookmarkStart w:id="212" w:name="_Toc184314434"/>
      <w:bookmarkEnd w:id="212"/>
      <w:bookmarkStart w:id="213" w:name="_Toc184308099"/>
      <w:bookmarkEnd w:id="213"/>
      <w:bookmarkStart w:id="214" w:name="_Toc184312135"/>
      <w:bookmarkEnd w:id="214"/>
      <w:bookmarkStart w:id="215" w:name="_Toc184308064"/>
      <w:bookmarkEnd w:id="215"/>
      <w:bookmarkStart w:id="216" w:name="_Toc184314432"/>
      <w:bookmarkEnd w:id="216"/>
      <w:bookmarkStart w:id="217" w:name="_Toc184310328"/>
      <w:bookmarkEnd w:id="217"/>
      <w:bookmarkStart w:id="218" w:name="_Toc184308046"/>
      <w:bookmarkEnd w:id="218"/>
      <w:bookmarkStart w:id="219" w:name="_Toc184314458"/>
      <w:bookmarkEnd w:id="219"/>
      <w:bookmarkStart w:id="220" w:name="_Toc184314443"/>
      <w:bookmarkEnd w:id="220"/>
      <w:bookmarkStart w:id="221" w:name="_Toc184312123"/>
      <w:bookmarkEnd w:id="221"/>
      <w:bookmarkStart w:id="222" w:name="_Toc184308068"/>
      <w:bookmarkEnd w:id="222"/>
      <w:bookmarkStart w:id="223" w:name="_Toc184312120"/>
      <w:bookmarkEnd w:id="223"/>
      <w:bookmarkStart w:id="224" w:name="_Toc184314467"/>
      <w:bookmarkEnd w:id="224"/>
      <w:bookmarkStart w:id="225" w:name="_Toc184312087"/>
      <w:bookmarkEnd w:id="225"/>
      <w:bookmarkStart w:id="226" w:name="_Toc184313303"/>
      <w:bookmarkEnd w:id="226"/>
      <w:bookmarkStart w:id="227" w:name="_Toc184314477"/>
      <w:bookmarkEnd w:id="227"/>
      <w:bookmarkStart w:id="228" w:name="_Toc184312116"/>
      <w:bookmarkEnd w:id="228"/>
      <w:bookmarkStart w:id="229" w:name="_Toc184310317"/>
      <w:bookmarkEnd w:id="229"/>
      <w:bookmarkStart w:id="230" w:name="_Toc184312084"/>
      <w:bookmarkEnd w:id="230"/>
      <w:bookmarkStart w:id="231" w:name="_Toc184308097"/>
      <w:bookmarkEnd w:id="231"/>
      <w:bookmarkStart w:id="232" w:name="_Toc184313308"/>
      <w:bookmarkEnd w:id="232"/>
      <w:bookmarkStart w:id="233" w:name="_Toc184310335"/>
      <w:bookmarkEnd w:id="233"/>
      <w:bookmarkStart w:id="234" w:name="_Toc184308061"/>
      <w:bookmarkEnd w:id="234"/>
      <w:bookmarkStart w:id="235" w:name="_Toc184308055"/>
      <w:bookmarkEnd w:id="235"/>
      <w:bookmarkStart w:id="236" w:name="_Toc184314419"/>
      <w:bookmarkEnd w:id="236"/>
      <w:bookmarkStart w:id="237" w:name="_Toc184312114"/>
      <w:bookmarkEnd w:id="237"/>
      <w:bookmarkStart w:id="238" w:name="_Toc184312128"/>
      <w:bookmarkEnd w:id="238"/>
      <w:bookmarkStart w:id="239" w:name="_Toc184313241"/>
      <w:bookmarkEnd w:id="239"/>
      <w:bookmarkStart w:id="240" w:name="_Toc184313304"/>
      <w:bookmarkEnd w:id="240"/>
      <w:bookmarkStart w:id="241" w:name="_Toc184312108"/>
      <w:bookmarkEnd w:id="241"/>
      <w:bookmarkStart w:id="242" w:name="_Toc184312096"/>
      <w:bookmarkEnd w:id="242"/>
      <w:bookmarkStart w:id="243" w:name="_Toc184312137"/>
      <w:bookmarkEnd w:id="243"/>
      <w:bookmarkStart w:id="244" w:name="_Toc184313284"/>
      <w:bookmarkEnd w:id="244"/>
      <w:bookmarkStart w:id="245" w:name="_Toc184313302"/>
      <w:bookmarkEnd w:id="245"/>
      <w:bookmarkStart w:id="246" w:name="_Toc184314463"/>
      <w:bookmarkEnd w:id="246"/>
      <w:bookmarkStart w:id="247" w:name="_Toc184312082"/>
      <w:bookmarkEnd w:id="247"/>
      <w:bookmarkStart w:id="248" w:name="_Toc184314474"/>
      <w:bookmarkEnd w:id="248"/>
      <w:bookmarkStart w:id="249" w:name="_Toc184313272"/>
      <w:bookmarkEnd w:id="249"/>
      <w:bookmarkStart w:id="250" w:name="_Toc184310275"/>
      <w:bookmarkEnd w:id="250"/>
      <w:bookmarkStart w:id="251" w:name="_Toc184314453"/>
      <w:bookmarkEnd w:id="251"/>
      <w:bookmarkStart w:id="252" w:name="_Toc184314423"/>
      <w:bookmarkEnd w:id="252"/>
      <w:bookmarkStart w:id="253" w:name="_Toc184308106"/>
      <w:bookmarkEnd w:id="253"/>
      <w:bookmarkStart w:id="254" w:name="_Toc184308048"/>
      <w:bookmarkEnd w:id="254"/>
      <w:bookmarkStart w:id="255" w:name="_Toc184310308"/>
      <w:bookmarkEnd w:id="255"/>
      <w:bookmarkStart w:id="256" w:name="_Toc184312077"/>
      <w:bookmarkEnd w:id="256"/>
      <w:bookmarkStart w:id="257" w:name="_Toc184312112"/>
      <w:bookmarkEnd w:id="257"/>
      <w:bookmarkStart w:id="258" w:name="_Toc184313239"/>
      <w:bookmarkEnd w:id="258"/>
      <w:bookmarkStart w:id="259" w:name="_Toc184310303"/>
      <w:bookmarkEnd w:id="259"/>
      <w:bookmarkStart w:id="260" w:name="_Toc184314424"/>
      <w:bookmarkEnd w:id="260"/>
      <w:bookmarkStart w:id="261" w:name="_Toc184308090"/>
      <w:bookmarkEnd w:id="261"/>
      <w:bookmarkStart w:id="262" w:name="_Toc184312092"/>
      <w:bookmarkEnd w:id="262"/>
      <w:bookmarkStart w:id="263" w:name="_Toc184308074"/>
      <w:bookmarkEnd w:id="263"/>
      <w:bookmarkStart w:id="264" w:name="_Toc184314440"/>
      <w:bookmarkEnd w:id="264"/>
      <w:bookmarkStart w:id="265" w:name="_Toc184313245"/>
      <w:bookmarkEnd w:id="265"/>
      <w:bookmarkStart w:id="266" w:name="_Toc184308040"/>
      <w:bookmarkEnd w:id="266"/>
      <w:bookmarkStart w:id="267" w:name="_Toc184308087"/>
      <w:bookmarkEnd w:id="267"/>
      <w:bookmarkStart w:id="268" w:name="_Toc184308038"/>
      <w:bookmarkEnd w:id="268"/>
      <w:bookmarkStart w:id="269" w:name="_Toc184313259"/>
      <w:bookmarkEnd w:id="269"/>
      <w:bookmarkStart w:id="270" w:name="_Toc184312130"/>
      <w:bookmarkEnd w:id="270"/>
      <w:bookmarkStart w:id="271" w:name="_Toc184313298"/>
      <w:bookmarkEnd w:id="271"/>
      <w:bookmarkStart w:id="272" w:name="_Toc184308043"/>
      <w:bookmarkEnd w:id="272"/>
      <w:bookmarkStart w:id="273" w:name="_Toc184314439"/>
      <w:bookmarkEnd w:id="273"/>
      <w:bookmarkStart w:id="274" w:name="_Toc184313309"/>
      <w:bookmarkEnd w:id="274"/>
      <w:bookmarkStart w:id="275" w:name="_Toc184310341"/>
      <w:bookmarkEnd w:id="275"/>
      <w:bookmarkStart w:id="276" w:name="_Toc184308093"/>
      <w:bookmarkEnd w:id="276"/>
      <w:bookmarkStart w:id="277" w:name="_Toc184313262"/>
      <w:bookmarkEnd w:id="277"/>
      <w:bookmarkStart w:id="278" w:name="_Toc184313299"/>
      <w:bookmarkEnd w:id="278"/>
      <w:bookmarkStart w:id="279" w:name="_Toc184308042"/>
      <w:bookmarkEnd w:id="279"/>
      <w:bookmarkStart w:id="280" w:name="_Toc184308089"/>
      <w:bookmarkEnd w:id="280"/>
      <w:bookmarkStart w:id="281" w:name="_Toc184310282"/>
      <w:bookmarkEnd w:id="281"/>
      <w:bookmarkStart w:id="282" w:name="_Toc184314473"/>
      <w:bookmarkEnd w:id="282"/>
      <w:bookmarkStart w:id="283" w:name="_Toc184308062"/>
      <w:bookmarkEnd w:id="283"/>
      <w:bookmarkStart w:id="284" w:name="_Toc184314479"/>
      <w:bookmarkEnd w:id="284"/>
      <w:bookmarkStart w:id="285" w:name="_Toc184308103"/>
      <w:bookmarkEnd w:id="285"/>
      <w:bookmarkStart w:id="286" w:name="_Toc184312100"/>
      <w:bookmarkEnd w:id="286"/>
      <w:bookmarkStart w:id="287" w:name="_Toc184312127"/>
      <w:bookmarkEnd w:id="287"/>
      <w:bookmarkStart w:id="288" w:name="_Toc184314442"/>
      <w:bookmarkEnd w:id="288"/>
      <w:bookmarkStart w:id="289" w:name="_Toc184314480"/>
      <w:bookmarkEnd w:id="289"/>
      <w:bookmarkStart w:id="290" w:name="_Toc184313264"/>
      <w:bookmarkEnd w:id="290"/>
      <w:bookmarkStart w:id="291" w:name="_Toc184313254"/>
      <w:bookmarkEnd w:id="291"/>
      <w:bookmarkStart w:id="292" w:name="_Toc184308105"/>
      <w:bookmarkEnd w:id="292"/>
      <w:bookmarkStart w:id="293" w:name="_Toc184312071"/>
      <w:bookmarkEnd w:id="293"/>
      <w:bookmarkStart w:id="294" w:name="_Toc184314447"/>
      <w:bookmarkEnd w:id="294"/>
      <w:bookmarkStart w:id="295" w:name="_Toc184308094"/>
      <w:bookmarkEnd w:id="295"/>
      <w:bookmarkStart w:id="296" w:name="_Toc184310274"/>
      <w:bookmarkEnd w:id="296"/>
      <w:bookmarkStart w:id="297" w:name="_Toc184310337"/>
      <w:bookmarkEnd w:id="297"/>
      <w:bookmarkStart w:id="298" w:name="_Toc184308059"/>
      <w:bookmarkEnd w:id="298"/>
      <w:bookmarkStart w:id="299" w:name="_Toc184312107"/>
      <w:bookmarkEnd w:id="299"/>
      <w:bookmarkStart w:id="300" w:name="_Toc184314425"/>
      <w:bookmarkEnd w:id="300"/>
      <w:bookmarkStart w:id="301" w:name="_Toc184312073"/>
      <w:bookmarkEnd w:id="301"/>
      <w:bookmarkStart w:id="302" w:name="_Toc184308067"/>
      <w:bookmarkEnd w:id="302"/>
      <w:bookmarkStart w:id="303" w:name="_Toc184310287"/>
      <w:bookmarkEnd w:id="303"/>
      <w:bookmarkStart w:id="304" w:name="_Toc184314462"/>
      <w:bookmarkEnd w:id="304"/>
      <w:bookmarkStart w:id="305" w:name="_Toc184314438"/>
      <w:bookmarkEnd w:id="305"/>
      <w:bookmarkStart w:id="306" w:name="_Toc184314482"/>
      <w:bookmarkEnd w:id="306"/>
      <w:bookmarkStart w:id="307" w:name="_Toc184313269"/>
      <w:bookmarkEnd w:id="307"/>
      <w:bookmarkStart w:id="308" w:name="_Toc184313238"/>
      <w:bookmarkEnd w:id="308"/>
      <w:bookmarkStart w:id="309" w:name="_Toc184308049"/>
      <w:bookmarkEnd w:id="309"/>
      <w:bookmarkStart w:id="310" w:name="_Toc184313293"/>
      <w:bookmarkEnd w:id="310"/>
      <w:bookmarkStart w:id="311" w:name="_Toc184314437"/>
      <w:bookmarkEnd w:id="311"/>
      <w:bookmarkStart w:id="312" w:name="_Toc184312090"/>
      <w:bookmarkEnd w:id="312"/>
      <w:bookmarkStart w:id="313" w:name="_Toc184314468"/>
      <w:bookmarkEnd w:id="313"/>
      <w:bookmarkStart w:id="314" w:name="_Toc184314450"/>
      <w:bookmarkEnd w:id="314"/>
      <w:bookmarkStart w:id="315" w:name="_Toc184312106"/>
      <w:bookmarkEnd w:id="315"/>
      <w:bookmarkStart w:id="316" w:name="_Toc184313307"/>
      <w:bookmarkEnd w:id="316"/>
      <w:bookmarkStart w:id="317" w:name="_Toc184314456"/>
      <w:bookmarkEnd w:id="317"/>
      <w:bookmarkStart w:id="318" w:name="_Toc184310338"/>
      <w:bookmarkEnd w:id="318"/>
      <w:bookmarkStart w:id="319" w:name="_Toc184313285"/>
      <w:bookmarkEnd w:id="319"/>
      <w:bookmarkStart w:id="320" w:name="_Toc184314435"/>
      <w:bookmarkEnd w:id="320"/>
      <w:bookmarkStart w:id="321" w:name="_Toc184313258"/>
      <w:bookmarkEnd w:id="321"/>
      <w:bookmarkStart w:id="322" w:name="_Toc184314436"/>
      <w:bookmarkEnd w:id="322"/>
      <w:bookmarkStart w:id="323" w:name="_Toc184313273"/>
      <w:bookmarkEnd w:id="323"/>
      <w:bookmarkStart w:id="324" w:name="_Toc184313281"/>
      <w:bookmarkEnd w:id="324"/>
      <w:bookmarkStart w:id="325" w:name="_Toc184313305"/>
      <w:bookmarkEnd w:id="325"/>
      <w:bookmarkStart w:id="326" w:name="_Toc184314449"/>
      <w:bookmarkEnd w:id="326"/>
      <w:bookmarkStart w:id="327" w:name="_Toc184313291"/>
      <w:bookmarkEnd w:id="327"/>
      <w:bookmarkStart w:id="328" w:name="_Toc184312098"/>
      <w:bookmarkEnd w:id="328"/>
      <w:bookmarkStart w:id="329" w:name="_Toc184312129"/>
      <w:bookmarkEnd w:id="329"/>
      <w:bookmarkStart w:id="330" w:name="_Toc184314460"/>
      <w:bookmarkEnd w:id="330"/>
      <w:bookmarkStart w:id="331" w:name="_Toc184310330"/>
      <w:bookmarkEnd w:id="331"/>
      <w:bookmarkStart w:id="332" w:name="_Toc184310312"/>
      <w:bookmarkEnd w:id="332"/>
      <w:bookmarkStart w:id="333" w:name="_Toc184312074"/>
      <w:bookmarkEnd w:id="333"/>
      <w:bookmarkStart w:id="334" w:name="_Toc184314430"/>
      <w:bookmarkEnd w:id="334"/>
      <w:bookmarkStart w:id="335" w:name="_Toc184314428"/>
      <w:bookmarkEnd w:id="335"/>
      <w:bookmarkStart w:id="336" w:name="_Toc184308052"/>
      <w:bookmarkEnd w:id="336"/>
      <w:bookmarkStart w:id="337" w:name="_Toc184313249"/>
      <w:bookmarkEnd w:id="337"/>
      <w:bookmarkStart w:id="338" w:name="_Toc184313292"/>
      <w:bookmarkEnd w:id="338"/>
      <w:bookmarkStart w:id="339" w:name="_Toc184314455"/>
      <w:bookmarkEnd w:id="339"/>
      <w:bookmarkStart w:id="340" w:name="_Toc184312067"/>
      <w:bookmarkEnd w:id="340"/>
      <w:bookmarkStart w:id="341" w:name="_Toc184313256"/>
      <w:bookmarkEnd w:id="341"/>
      <w:bookmarkStart w:id="342" w:name="_Toc184310290"/>
      <w:bookmarkEnd w:id="342"/>
      <w:bookmarkStart w:id="343" w:name="_Toc184313283"/>
      <w:bookmarkEnd w:id="343"/>
      <w:bookmarkStart w:id="344" w:name="_Toc184314410"/>
      <w:bookmarkEnd w:id="344"/>
      <w:bookmarkStart w:id="345" w:name="_Toc184308044"/>
      <w:bookmarkEnd w:id="345"/>
      <w:bookmarkStart w:id="346" w:name="_Toc184314459"/>
      <w:bookmarkEnd w:id="346"/>
      <w:bookmarkStart w:id="347" w:name="_Toc184314461"/>
      <w:bookmarkEnd w:id="347"/>
      <w:bookmarkStart w:id="348" w:name="_Toc184308039"/>
      <w:bookmarkEnd w:id="348"/>
      <w:bookmarkStart w:id="349" w:name="_Toc184312115"/>
      <w:bookmarkEnd w:id="349"/>
      <w:bookmarkStart w:id="350" w:name="_Toc184310316"/>
      <w:bookmarkEnd w:id="350"/>
      <w:bookmarkStart w:id="351" w:name="_Toc184314418"/>
      <w:bookmarkEnd w:id="351"/>
      <w:bookmarkStart w:id="352" w:name="_Toc184312070"/>
      <w:bookmarkEnd w:id="352"/>
      <w:bookmarkStart w:id="353" w:name="_Toc184314420"/>
      <w:bookmarkEnd w:id="353"/>
      <w:bookmarkStart w:id="354" w:name="_Toc184312103"/>
      <w:bookmarkEnd w:id="354"/>
      <w:bookmarkStart w:id="355" w:name="_Toc184310320"/>
      <w:bookmarkEnd w:id="355"/>
      <w:bookmarkStart w:id="356" w:name="_Toc184310318"/>
      <w:bookmarkEnd w:id="356"/>
      <w:bookmarkStart w:id="357" w:name="_Toc184312132"/>
      <w:bookmarkEnd w:id="357"/>
      <w:bookmarkStart w:id="358" w:name="_Toc184310283"/>
      <w:bookmarkEnd w:id="358"/>
      <w:bookmarkStart w:id="359" w:name="_Toc184313271"/>
      <w:bookmarkEnd w:id="359"/>
      <w:bookmarkStart w:id="360" w:name="_Toc184310289"/>
      <w:bookmarkEnd w:id="360"/>
      <w:bookmarkStart w:id="361" w:name="_Toc184313244"/>
      <w:bookmarkEnd w:id="361"/>
      <w:bookmarkStart w:id="362" w:name="_Toc184312101"/>
      <w:bookmarkEnd w:id="362"/>
      <w:bookmarkStart w:id="363" w:name="_Toc184310343"/>
      <w:bookmarkEnd w:id="363"/>
      <w:bookmarkStart w:id="364" w:name="_Toc184312095"/>
      <w:bookmarkEnd w:id="364"/>
      <w:bookmarkStart w:id="365" w:name="_Toc184314414"/>
      <w:bookmarkEnd w:id="365"/>
      <w:bookmarkStart w:id="366" w:name="_Toc184310342"/>
      <w:bookmarkEnd w:id="366"/>
      <w:bookmarkStart w:id="367" w:name="_Toc184310277"/>
      <w:bookmarkEnd w:id="367"/>
      <w:bookmarkStart w:id="368" w:name="_Toc184310302"/>
      <w:bookmarkEnd w:id="368"/>
      <w:bookmarkStart w:id="369" w:name="_Toc184313274"/>
      <w:bookmarkEnd w:id="369"/>
      <w:bookmarkStart w:id="370" w:name="_Toc184308063"/>
      <w:bookmarkEnd w:id="370"/>
      <w:bookmarkStart w:id="371" w:name="_Toc184312078"/>
      <w:bookmarkEnd w:id="371"/>
      <w:bookmarkStart w:id="372" w:name="_Toc184312102"/>
      <w:bookmarkEnd w:id="372"/>
      <w:bookmarkStart w:id="373" w:name="_Toc184312085"/>
      <w:bookmarkEnd w:id="373"/>
      <w:bookmarkStart w:id="374" w:name="_Toc184314433"/>
      <w:bookmarkEnd w:id="374"/>
      <w:bookmarkStart w:id="375" w:name="_Toc184313295"/>
      <w:bookmarkEnd w:id="375"/>
      <w:bookmarkStart w:id="376" w:name="_Toc184313260"/>
      <w:bookmarkEnd w:id="376"/>
      <w:bookmarkStart w:id="377" w:name="_Toc184314416"/>
      <w:bookmarkEnd w:id="377"/>
      <w:bookmarkStart w:id="378" w:name="_Toc184310324"/>
      <w:bookmarkEnd w:id="378"/>
      <w:bookmarkStart w:id="379" w:name="_Toc184313261"/>
      <w:bookmarkEnd w:id="379"/>
      <w:bookmarkStart w:id="380" w:name="_Toc184310284"/>
      <w:bookmarkEnd w:id="380"/>
      <w:bookmarkStart w:id="381" w:name="_Toc184310276"/>
      <w:bookmarkEnd w:id="381"/>
      <w:bookmarkStart w:id="382" w:name="_Toc184310333"/>
      <w:bookmarkEnd w:id="382"/>
      <w:bookmarkStart w:id="383" w:name="_Toc184314448"/>
      <w:bookmarkEnd w:id="383"/>
      <w:bookmarkStart w:id="384" w:name="_Toc184310314"/>
      <w:bookmarkEnd w:id="384"/>
      <w:bookmarkStart w:id="385" w:name="_Toc184314421"/>
      <w:bookmarkEnd w:id="385"/>
      <w:bookmarkStart w:id="386" w:name="_Toc184313275"/>
      <w:bookmarkEnd w:id="386"/>
      <w:bookmarkStart w:id="387" w:name="_Toc184313294"/>
      <w:bookmarkEnd w:id="387"/>
      <w:bookmarkStart w:id="388" w:name="_Toc184310321"/>
      <w:bookmarkEnd w:id="388"/>
      <w:bookmarkStart w:id="389" w:name="_Toc184312139"/>
      <w:bookmarkEnd w:id="389"/>
      <w:bookmarkStart w:id="390" w:name="_Toc184310339"/>
      <w:bookmarkEnd w:id="390"/>
      <w:bookmarkStart w:id="391" w:name="_Toc184313277"/>
      <w:bookmarkEnd w:id="391"/>
      <w:bookmarkStart w:id="392" w:name="_Toc184310310"/>
      <w:bookmarkEnd w:id="392"/>
      <w:bookmarkStart w:id="393" w:name="_Toc184310322"/>
      <w:bookmarkEnd w:id="393"/>
      <w:bookmarkStart w:id="394" w:name="_Toc184314427"/>
      <w:bookmarkEnd w:id="394"/>
      <w:r>
        <w:rPr>
          <w:rFonts w:hint="eastAsia" w:ascii="宋体" w:hAnsi="宋体" w:cs="宋体"/>
          <w:b/>
          <w:sz w:val="36"/>
          <w:szCs w:val="36"/>
        </w:rPr>
        <w:t>评标办法</w:t>
      </w:r>
    </w:p>
    <w:p w14:paraId="24DCD4B9">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3"/>
        <w:tblW w:w="8130"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5192"/>
        <w:gridCol w:w="990"/>
        <w:gridCol w:w="1483"/>
      </w:tblGrid>
      <w:tr w14:paraId="6E675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14:paraId="5011F1DE">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5192" w:type="dxa"/>
            <w:vAlign w:val="center"/>
          </w:tcPr>
          <w:p w14:paraId="09230DC5">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评标标准</w:t>
            </w:r>
          </w:p>
        </w:tc>
        <w:tc>
          <w:tcPr>
            <w:tcW w:w="990" w:type="dxa"/>
            <w:vAlign w:val="center"/>
          </w:tcPr>
          <w:p w14:paraId="1ECE19D5">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权重（分值）</w:t>
            </w:r>
          </w:p>
        </w:tc>
        <w:tc>
          <w:tcPr>
            <w:tcW w:w="1483" w:type="dxa"/>
          </w:tcPr>
          <w:p w14:paraId="274A45A1">
            <w:pPr>
              <w:snapToGrid w:val="0"/>
              <w:spacing w:line="360" w:lineRule="auto"/>
              <w:jc w:val="center"/>
              <w:rPr>
                <w:rFonts w:hint="eastAsia" w:ascii="宋体" w:hAnsi="宋体" w:eastAsia="宋体" w:cs="宋体"/>
                <w:color w:val="0000FF"/>
                <w:sz w:val="24"/>
                <w:szCs w:val="24"/>
              </w:rPr>
            </w:pPr>
            <w:r>
              <w:rPr>
                <w:rFonts w:hint="eastAsia" w:ascii="宋体" w:hAnsi="宋体" w:eastAsia="宋体" w:cs="宋体"/>
                <w:bCs/>
                <w:sz w:val="24"/>
                <w:szCs w:val="24"/>
              </w:rPr>
              <w:t>投标文件中评标标准相应的商务技术资料目录*</w:t>
            </w:r>
          </w:p>
        </w:tc>
      </w:tr>
      <w:tr w14:paraId="0ED35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14:paraId="358F7555">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rPr>
              <w:t>1</w:t>
            </w:r>
          </w:p>
        </w:tc>
        <w:tc>
          <w:tcPr>
            <w:tcW w:w="5192" w:type="dxa"/>
          </w:tcPr>
          <w:p w14:paraId="6E6B2318">
            <w:pPr>
              <w:snapToGrid w:val="0"/>
              <w:spacing w:line="360" w:lineRule="auto"/>
              <w:jc w:val="left"/>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投标人或制造商具有ISO9001质量体系认证、ISO14001环境管理体系认证、ISO45001职业健康安全管理体系认证，每具有一项体系认证证书得1分，没有不得分，最高得3分。</w:t>
            </w:r>
          </w:p>
        </w:tc>
        <w:tc>
          <w:tcPr>
            <w:tcW w:w="990" w:type="dxa"/>
            <w:vAlign w:val="center"/>
          </w:tcPr>
          <w:p w14:paraId="22910054">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483" w:type="dxa"/>
            <w:vAlign w:val="center"/>
          </w:tcPr>
          <w:p w14:paraId="1CBCB805">
            <w:pPr>
              <w:snapToGrid w:val="0"/>
              <w:jc w:val="center"/>
              <w:rPr>
                <w:rFonts w:hint="eastAsia" w:ascii="宋体" w:hAnsi="宋体" w:eastAsia="宋体" w:cs="宋体"/>
                <w:sz w:val="24"/>
                <w:szCs w:val="24"/>
              </w:rPr>
            </w:pPr>
          </w:p>
          <w:p w14:paraId="0352161D">
            <w:pPr>
              <w:snapToGrid w:val="0"/>
              <w:jc w:val="center"/>
              <w:rPr>
                <w:rFonts w:hint="eastAsia" w:ascii="宋体" w:hAnsi="宋体" w:eastAsia="宋体" w:cs="宋体"/>
                <w:sz w:val="24"/>
                <w:szCs w:val="24"/>
              </w:rPr>
            </w:pPr>
            <w:r>
              <w:rPr>
                <w:rFonts w:hint="eastAsia" w:ascii="宋体" w:hAnsi="宋体" w:eastAsia="宋体" w:cs="宋体"/>
                <w:sz w:val="24"/>
                <w:szCs w:val="24"/>
              </w:rPr>
              <w:t>认证证书</w:t>
            </w:r>
          </w:p>
          <w:p w14:paraId="403E9E49">
            <w:pPr>
              <w:snapToGrid w:val="0"/>
              <w:spacing w:line="360" w:lineRule="auto"/>
              <w:jc w:val="center"/>
              <w:rPr>
                <w:rFonts w:hint="eastAsia" w:ascii="宋体" w:hAnsi="宋体" w:eastAsia="宋体" w:cs="宋体"/>
                <w:sz w:val="24"/>
                <w:szCs w:val="24"/>
              </w:rPr>
            </w:pPr>
          </w:p>
        </w:tc>
      </w:tr>
      <w:tr w14:paraId="523D3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14:paraId="00AE9862">
            <w:pPr>
              <w:snapToGrid w:val="0"/>
              <w:spacing w:line="360" w:lineRule="auto"/>
              <w:jc w:val="center"/>
              <w:rPr>
                <w:rFonts w:hint="eastAsia" w:ascii="宋体" w:hAnsi="宋体" w:eastAsia="宋体" w:cs="宋体"/>
                <w:sz w:val="24"/>
                <w:szCs w:val="24"/>
                <w:lang w:val="en-US"/>
              </w:rPr>
            </w:pPr>
            <w:r>
              <w:rPr>
                <w:rFonts w:hint="eastAsia" w:ascii="宋体" w:hAnsi="宋体" w:eastAsia="宋体" w:cs="宋体"/>
                <w:sz w:val="24"/>
                <w:szCs w:val="24"/>
                <w:lang w:val="en-US"/>
              </w:rPr>
              <w:t>2</w:t>
            </w:r>
          </w:p>
        </w:tc>
        <w:tc>
          <w:tcPr>
            <w:tcW w:w="5192" w:type="dxa"/>
          </w:tcPr>
          <w:p w14:paraId="6C0FD5D9">
            <w:pPr>
              <w:snapToGrid w:val="0"/>
              <w:spacing w:line="360" w:lineRule="auto"/>
              <w:jc w:val="left"/>
              <w:rPr>
                <w:rFonts w:hint="eastAsia" w:ascii="宋体" w:hAnsi="宋体" w:eastAsia="宋体" w:cs="宋体"/>
                <w:color w:val="000000"/>
                <w:kern w:val="0"/>
                <w:sz w:val="24"/>
                <w:szCs w:val="24"/>
                <w:highlight w:val="none"/>
              </w:rPr>
            </w:pPr>
            <w:r>
              <w:rPr>
                <w:rFonts w:hint="eastAsia" w:ascii="宋体" w:hAnsi="宋体" w:eastAsia="宋体" w:cs="宋体"/>
                <w:sz w:val="24"/>
                <w:szCs w:val="24"/>
                <w:highlight w:val="none"/>
              </w:rPr>
              <w:t>投标人自20</w:t>
            </w:r>
            <w:r>
              <w:rPr>
                <w:rFonts w:hint="default" w:ascii="宋体" w:hAnsi="宋体" w:cs="宋体"/>
                <w:sz w:val="24"/>
                <w:szCs w:val="24"/>
                <w:highlight w:val="none"/>
                <w:lang w:val="en-US"/>
              </w:rPr>
              <w:t>2</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年1月1日以来完成的同类案例。每个案例需提供合同</w:t>
            </w:r>
            <w:r>
              <w:rPr>
                <w:rFonts w:hint="eastAsia" w:ascii="宋体" w:hAnsi="宋体" w:eastAsia="宋体" w:cs="宋体"/>
                <w:i w:val="0"/>
                <w:iCs w:val="0"/>
                <w:color w:val="000000"/>
                <w:kern w:val="0"/>
                <w:sz w:val="24"/>
                <w:szCs w:val="24"/>
                <w:u w:val="none"/>
                <w:lang w:val="en-US" w:eastAsia="zh-CN" w:bidi="ar"/>
              </w:rPr>
              <w:t>复印</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每个</w:t>
            </w:r>
            <w:r>
              <w:rPr>
                <w:rFonts w:hint="eastAsia" w:ascii="宋体" w:hAnsi="宋体" w:eastAsia="宋体" w:cs="宋体"/>
                <w:sz w:val="24"/>
                <w:szCs w:val="24"/>
                <w:highlight w:val="none"/>
                <w:lang w:val="en-US" w:eastAsia="zh-CN"/>
              </w:rPr>
              <w:t>案例</w:t>
            </w:r>
            <w:r>
              <w:rPr>
                <w:rFonts w:hint="eastAsia" w:ascii="宋体" w:hAnsi="宋体" w:eastAsia="宋体" w:cs="宋体"/>
                <w:sz w:val="24"/>
                <w:szCs w:val="24"/>
                <w:highlight w:val="none"/>
              </w:rPr>
              <w:t>得1分，最高得</w:t>
            </w:r>
            <w:r>
              <w:rPr>
                <w:rFonts w:hint="eastAsia" w:ascii="宋体" w:hAnsi="宋体" w:eastAsia="宋体" w:cs="宋体"/>
                <w:sz w:val="24"/>
                <w:szCs w:val="24"/>
                <w:highlight w:val="none"/>
                <w:lang w:val="en-US"/>
              </w:rPr>
              <w:t>3</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否则不得分。</w:t>
            </w:r>
            <w:r>
              <w:rPr>
                <w:rFonts w:hint="eastAsia" w:ascii="宋体" w:hAnsi="宋体" w:eastAsia="宋体" w:cs="宋体"/>
                <w:b w:val="0"/>
                <w:bCs/>
                <w:sz w:val="24"/>
                <w:szCs w:val="24"/>
                <w:highlight w:val="none"/>
              </w:rPr>
              <w:t>（同类案例是指与采购标的同品类的产品案例）</w:t>
            </w:r>
          </w:p>
        </w:tc>
        <w:tc>
          <w:tcPr>
            <w:tcW w:w="990" w:type="dxa"/>
            <w:vAlign w:val="center"/>
          </w:tcPr>
          <w:p w14:paraId="58ADFCEF">
            <w:pPr>
              <w:snapToGrid w:val="0"/>
              <w:spacing w:line="360" w:lineRule="auto"/>
              <w:jc w:val="center"/>
              <w:rPr>
                <w:rFonts w:hint="eastAsia" w:ascii="宋体" w:hAnsi="宋体" w:eastAsia="宋体" w:cs="宋体"/>
                <w:sz w:val="24"/>
                <w:szCs w:val="24"/>
                <w:lang w:val="en-US"/>
              </w:rPr>
            </w:pPr>
            <w:r>
              <w:rPr>
                <w:rFonts w:hint="eastAsia" w:ascii="宋体" w:hAnsi="宋体" w:eastAsia="宋体" w:cs="宋体"/>
                <w:sz w:val="24"/>
                <w:szCs w:val="24"/>
                <w:lang w:val="en-US"/>
              </w:rPr>
              <w:t>3</w:t>
            </w:r>
          </w:p>
        </w:tc>
        <w:tc>
          <w:tcPr>
            <w:tcW w:w="1483" w:type="dxa"/>
            <w:vAlign w:val="center"/>
          </w:tcPr>
          <w:p w14:paraId="1E7138D9">
            <w:pPr>
              <w:tabs>
                <w:tab w:val="left" w:pos="483"/>
              </w:tabs>
              <w:snapToGrid w:val="0"/>
              <w:spacing w:line="360" w:lineRule="auto"/>
              <w:jc w:val="left"/>
              <w:rPr>
                <w:rFonts w:hint="eastAsia" w:ascii="宋体" w:hAnsi="宋体" w:eastAsia="宋体" w:cs="宋体"/>
                <w:sz w:val="24"/>
                <w:szCs w:val="24"/>
              </w:rPr>
            </w:pPr>
            <w:r>
              <w:rPr>
                <w:rFonts w:hint="eastAsia" w:ascii="宋体" w:hAnsi="宋体" w:eastAsia="宋体" w:cs="宋体"/>
                <w:kern w:val="0"/>
                <w:sz w:val="24"/>
                <w:szCs w:val="24"/>
              </w:rPr>
              <w:t>投标人业绩情况</w:t>
            </w:r>
          </w:p>
        </w:tc>
      </w:tr>
      <w:tr w14:paraId="0CA4D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14:paraId="6979D825">
            <w:pPr>
              <w:snapToGrid w:val="0"/>
              <w:spacing w:line="360" w:lineRule="auto"/>
              <w:jc w:val="center"/>
              <w:rPr>
                <w:rFonts w:hint="default" w:ascii="宋体" w:hAnsi="宋体" w:eastAsia="宋体" w:cs="宋体"/>
                <w:sz w:val="24"/>
                <w:szCs w:val="24"/>
                <w:lang w:val="en-US"/>
              </w:rPr>
            </w:pPr>
            <w:r>
              <w:rPr>
                <w:rFonts w:hint="default" w:ascii="宋体" w:hAnsi="宋体" w:cs="宋体"/>
                <w:sz w:val="24"/>
                <w:szCs w:val="24"/>
                <w:lang w:val="en-US"/>
              </w:rPr>
              <w:t>3</w:t>
            </w:r>
          </w:p>
        </w:tc>
        <w:tc>
          <w:tcPr>
            <w:tcW w:w="5192" w:type="dxa"/>
          </w:tcPr>
          <w:p w14:paraId="41FA2ED2">
            <w:pPr>
              <w:spacing w:line="360" w:lineRule="auto"/>
              <w:jc w:val="left"/>
              <w:rPr>
                <w:rFonts w:hint="eastAsia" w:ascii="宋体" w:hAnsi="宋体" w:eastAsia="宋体" w:cs="宋体"/>
                <w:sz w:val="24"/>
                <w:szCs w:val="24"/>
                <w:highlight w:val="none"/>
              </w:rPr>
            </w:pPr>
            <w:r>
              <w:rPr>
                <w:rFonts w:hint="eastAsia" w:ascii="宋体" w:hAnsi="宋体" w:cs="宋体"/>
                <w:sz w:val="24"/>
                <w:highlight w:val="none"/>
                <w:lang w:val="en-US" w:eastAsia="zh-CN"/>
              </w:rPr>
              <w:t>投标人提供的设备清单中的产品</w:t>
            </w:r>
            <w:r>
              <w:rPr>
                <w:rFonts w:hint="eastAsia" w:ascii="宋体" w:hAnsi="宋体" w:eastAsia="宋体" w:cs="宋体"/>
                <w:b w:val="0"/>
                <w:bCs w:val="0"/>
                <w:sz w:val="24"/>
                <w:highlight w:val="none"/>
              </w:rPr>
              <w:t>具有</w:t>
            </w:r>
            <w:r>
              <w:rPr>
                <w:rFonts w:hint="eastAsia" w:ascii="宋体" w:hAnsi="宋体" w:eastAsia="宋体" w:cs="宋体"/>
                <w:sz w:val="24"/>
                <w:highlight w:val="none"/>
              </w:rPr>
              <w:t>国家确定的认证机构出具的、处于有效期之内的环境标志产品认证证书的，</w:t>
            </w:r>
            <w:r>
              <w:rPr>
                <w:rFonts w:hint="eastAsia" w:ascii="宋体" w:hAnsi="宋体" w:cs="宋体"/>
                <w:sz w:val="24"/>
                <w:highlight w:val="none"/>
                <w:lang w:eastAsia="zh-CN"/>
              </w:rPr>
              <w:t>每个</w:t>
            </w:r>
            <w:r>
              <w:rPr>
                <w:rFonts w:hint="eastAsia" w:ascii="宋体" w:hAnsi="宋体" w:cs="宋体"/>
                <w:color w:val="auto"/>
                <w:kern w:val="0"/>
                <w:sz w:val="24"/>
                <w:highlight w:val="none"/>
                <w:lang w:eastAsia="zh-CN"/>
              </w:rPr>
              <w:t>得</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eastAsia="zh-CN"/>
              </w:rPr>
              <w:t>分，</w:t>
            </w:r>
            <w:r>
              <w:rPr>
                <w:rFonts w:hint="eastAsia" w:ascii="宋体" w:hAnsi="宋体" w:cs="宋体"/>
                <w:color w:val="auto"/>
                <w:kern w:val="0"/>
                <w:sz w:val="24"/>
                <w:highlight w:val="none"/>
                <w:lang w:val="en-US" w:eastAsia="zh-CN"/>
              </w:rPr>
              <w:t>最高得2分</w:t>
            </w:r>
            <w:r>
              <w:rPr>
                <w:rFonts w:hint="eastAsia" w:ascii="宋体" w:hAnsi="宋体" w:cs="宋体"/>
                <w:color w:val="auto"/>
                <w:kern w:val="0"/>
                <w:sz w:val="24"/>
                <w:highlight w:val="none"/>
                <w:lang w:eastAsia="zh-CN"/>
              </w:rPr>
              <w:t>。</w:t>
            </w:r>
            <w:r>
              <w:rPr>
                <w:rFonts w:hint="eastAsia" w:ascii="宋体" w:hAnsi="宋体" w:eastAsia="宋体" w:cs="宋体"/>
                <w:b/>
                <w:bCs/>
                <w:sz w:val="24"/>
                <w:highlight w:val="none"/>
              </w:rPr>
              <w:t>（提供相关证明材料扫描件）</w:t>
            </w:r>
          </w:p>
        </w:tc>
        <w:tc>
          <w:tcPr>
            <w:tcW w:w="990" w:type="dxa"/>
            <w:vAlign w:val="center"/>
          </w:tcPr>
          <w:p w14:paraId="090A2552">
            <w:pPr>
              <w:snapToGrid w:val="0"/>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2</w:t>
            </w:r>
          </w:p>
        </w:tc>
        <w:tc>
          <w:tcPr>
            <w:tcW w:w="1483" w:type="dxa"/>
            <w:vAlign w:val="center"/>
          </w:tcPr>
          <w:p w14:paraId="6EEF1D9A">
            <w:pPr>
              <w:snapToGrid w:val="0"/>
              <w:spacing w:line="360" w:lineRule="auto"/>
              <w:jc w:val="center"/>
              <w:rPr>
                <w:rFonts w:hint="eastAsia" w:ascii="宋体" w:hAnsi="宋体" w:eastAsia="宋体" w:cs="宋体"/>
                <w:sz w:val="24"/>
                <w:szCs w:val="24"/>
                <w:lang w:eastAsia="zh-CN"/>
              </w:rPr>
            </w:pPr>
            <w:r>
              <w:rPr>
                <w:rFonts w:hint="eastAsia" w:ascii="宋体" w:hAnsi="宋体" w:cs="宋体"/>
                <w:b w:val="0"/>
                <w:bCs w:val="0"/>
                <w:color w:val="auto"/>
                <w:sz w:val="24"/>
                <w:highlight w:val="none"/>
                <w:lang w:eastAsia="zh-CN"/>
              </w:rPr>
              <w:t>节能环保产品标志</w:t>
            </w:r>
          </w:p>
        </w:tc>
      </w:tr>
      <w:tr w14:paraId="17D3B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trPr>
        <w:tc>
          <w:tcPr>
            <w:tcW w:w="465" w:type="dxa"/>
            <w:vAlign w:val="center"/>
          </w:tcPr>
          <w:p w14:paraId="414F4FAB">
            <w:pPr>
              <w:snapToGrid w:val="0"/>
              <w:spacing w:line="360" w:lineRule="auto"/>
              <w:jc w:val="center"/>
              <w:rPr>
                <w:rFonts w:hint="eastAsia" w:ascii="宋体" w:hAnsi="宋体" w:eastAsia="宋体" w:cs="宋体"/>
                <w:sz w:val="24"/>
                <w:szCs w:val="24"/>
              </w:rPr>
            </w:pPr>
            <w:r>
              <w:rPr>
                <w:rFonts w:hint="default" w:ascii="宋体" w:hAnsi="宋体" w:cs="宋体"/>
                <w:sz w:val="24"/>
                <w:szCs w:val="24"/>
                <w:lang w:val="en-US"/>
              </w:rPr>
              <w:t>4</w:t>
            </w:r>
          </w:p>
        </w:tc>
        <w:tc>
          <w:tcPr>
            <w:tcW w:w="5192" w:type="dxa"/>
          </w:tcPr>
          <w:p w14:paraId="460A6624">
            <w:pPr>
              <w:snapToGrid w:val="0"/>
              <w:spacing w:line="360" w:lineRule="auto"/>
              <w:jc w:val="left"/>
              <w:rPr>
                <w:rFonts w:hint="eastAsia" w:ascii="宋体" w:hAnsi="宋体" w:eastAsia="宋体" w:cs="宋体"/>
                <w:sz w:val="24"/>
                <w:szCs w:val="24"/>
              </w:rPr>
            </w:pPr>
            <w:r>
              <w:rPr>
                <w:rFonts w:hint="eastAsia" w:ascii="宋体" w:hAnsi="宋体" w:cs="宋体"/>
                <w:color w:val="auto"/>
                <w:sz w:val="24"/>
                <w:highlight w:val="none"/>
              </w:rPr>
              <w:t>投标产品的技术指标与需求的吻合程度和偏差情况：</w:t>
            </w:r>
            <w:r>
              <w:rPr>
                <w:rFonts w:hint="eastAsia" w:ascii="宋体" w:hAnsi="宋体" w:cs="宋体"/>
                <w:b/>
                <w:bCs/>
                <w:color w:val="auto"/>
                <w:sz w:val="24"/>
                <w:highlight w:val="none"/>
                <w:lang w:val="en-US" w:eastAsia="zh-CN"/>
              </w:rPr>
              <w:t>采购需求中</w:t>
            </w:r>
            <w:r>
              <w:rPr>
                <w:rFonts w:hint="eastAsia" w:ascii="宋体" w:hAnsi="宋体" w:cs="宋体"/>
                <w:b/>
                <w:bCs/>
                <w:color w:val="auto"/>
                <w:sz w:val="24"/>
                <w:highlight w:val="none"/>
              </w:rPr>
              <w:t>要求</w:t>
            </w:r>
            <w:r>
              <w:rPr>
                <w:rFonts w:hint="eastAsia" w:ascii="宋体" w:hAnsi="宋体" w:cs="宋体"/>
                <w:b/>
                <w:bCs/>
                <w:color w:val="auto"/>
                <w:sz w:val="24"/>
                <w:highlight w:val="none"/>
                <w:lang w:val="en-US" w:eastAsia="zh-CN"/>
              </w:rPr>
              <w:t>的所有参数均须提供相关的证明材料（如提供产品彩页或或检测报告或机组铭牌，仅承诺或偏离表无偏离视为不满足需求）</w:t>
            </w:r>
          </w:p>
          <w:p w14:paraId="554744ED">
            <w:pPr>
              <w:spacing w:line="360" w:lineRule="auto"/>
              <w:jc w:val="left"/>
              <w:rPr>
                <w:rFonts w:hint="eastAsia" w:ascii="宋体" w:hAnsi="宋体" w:eastAsia="宋体" w:cs="宋体"/>
                <w:sz w:val="24"/>
                <w:szCs w:val="24"/>
              </w:rPr>
            </w:pPr>
            <w:r>
              <w:rPr>
                <w:rFonts w:hint="eastAsia" w:ascii="宋体" w:hAnsi="宋体" w:eastAsia="宋体" w:cs="宋体"/>
                <w:sz w:val="24"/>
                <w:szCs w:val="24"/>
                <w:highlight w:val="none"/>
                <w:lang w:val="en-US" w:eastAsia="zh-CN"/>
              </w:rPr>
              <w:t>技术指标负偏离每一项扣减1分，扣完为止。</w:t>
            </w:r>
          </w:p>
        </w:tc>
        <w:tc>
          <w:tcPr>
            <w:tcW w:w="990" w:type="dxa"/>
            <w:vAlign w:val="center"/>
          </w:tcPr>
          <w:p w14:paraId="2E77323C">
            <w:pPr>
              <w:snapToGrid w:val="0"/>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18</w:t>
            </w:r>
          </w:p>
        </w:tc>
        <w:tc>
          <w:tcPr>
            <w:tcW w:w="1483" w:type="dxa"/>
            <w:vAlign w:val="center"/>
          </w:tcPr>
          <w:p w14:paraId="4CFC3A0A">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投标产品的性能和功能</w:t>
            </w:r>
          </w:p>
        </w:tc>
      </w:tr>
      <w:tr w14:paraId="64EA3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5" w:type="dxa"/>
            <w:vAlign w:val="center"/>
          </w:tcPr>
          <w:p w14:paraId="082BC488">
            <w:pPr>
              <w:snapToGrid w:val="0"/>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c>
          <w:tcPr>
            <w:tcW w:w="5192" w:type="dxa"/>
            <w:vAlign w:val="center"/>
          </w:tcPr>
          <w:p w14:paraId="2E0210D5">
            <w:pPr>
              <w:snapToGrid w:val="0"/>
              <w:spacing w:line="360" w:lineRule="auto"/>
              <w:jc w:val="left"/>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w:t>
            </w:r>
            <w:r>
              <w:rPr>
                <w:rFonts w:hint="eastAsia" w:ascii="宋体" w:hAnsi="宋体" w:eastAsia="宋体" w:cs="宋体"/>
                <w:snapToGrid/>
                <w:color w:val="auto"/>
                <w:kern w:val="2"/>
                <w:sz w:val="24"/>
                <w:szCs w:val="24"/>
                <w:highlight w:val="none"/>
                <w:lang w:eastAsia="zh-CN"/>
              </w:rPr>
              <w:t>中央空调</w:t>
            </w:r>
            <w:r>
              <w:rPr>
                <w:rFonts w:hint="eastAsia" w:asciiTheme="minorEastAsia" w:hAnsiTheme="minorEastAsia" w:eastAsiaTheme="minorEastAsia" w:cstheme="minorEastAsia"/>
                <w:sz w:val="24"/>
                <w:szCs w:val="24"/>
                <w:highlight w:val="none"/>
                <w:lang w:val="en-US" w:eastAsia="zh-CN"/>
              </w:rPr>
              <w:t>机组</w:t>
            </w:r>
            <w:r>
              <w:rPr>
                <w:rFonts w:hint="eastAsia" w:asciiTheme="minorEastAsia" w:hAnsiTheme="minorEastAsia" w:eastAsiaTheme="minorEastAsia" w:cstheme="minorEastAsia"/>
                <w:b w:val="0"/>
                <w:bCs w:val="0"/>
                <w:sz w:val="24"/>
                <w:szCs w:val="24"/>
                <w:highlight w:val="none"/>
                <w:lang w:val="en-US" w:eastAsia="zh-CN"/>
              </w:rPr>
              <w:t>（</w:t>
            </w:r>
            <w:r>
              <w:rPr>
                <w:rFonts w:hint="eastAsia" w:asciiTheme="minorEastAsia" w:hAnsiTheme="minorEastAsia" w:eastAsiaTheme="minorEastAsia" w:cstheme="minorEastAsia"/>
                <w:sz w:val="24"/>
                <w:szCs w:val="24"/>
                <w:highlight w:val="none"/>
                <w:lang w:val="en-US" w:eastAsia="zh-CN"/>
              </w:rPr>
              <w:t>包括3台</w:t>
            </w:r>
            <w:r>
              <w:rPr>
                <w:rFonts w:hint="eastAsia" w:ascii="宋体" w:hAnsi="宋体" w:eastAsia="宋体" w:cs="宋体"/>
                <w:snapToGrid/>
                <w:color w:val="auto"/>
                <w:kern w:val="2"/>
                <w:sz w:val="24"/>
                <w:szCs w:val="24"/>
                <w:highlight w:val="none"/>
                <w:lang w:eastAsia="zh-CN"/>
              </w:rPr>
              <w:t>中央空调</w:t>
            </w:r>
            <w:r>
              <w:rPr>
                <w:rFonts w:hint="eastAsia" w:asciiTheme="minorEastAsia" w:hAnsiTheme="minorEastAsia" w:eastAsiaTheme="minorEastAsia" w:cstheme="minorEastAsia"/>
                <w:sz w:val="24"/>
                <w:szCs w:val="24"/>
                <w:highlight w:val="none"/>
                <w:lang w:val="en-US" w:eastAsia="zh-CN"/>
              </w:rPr>
              <w:t>室外机、1台柜机</w:t>
            </w:r>
            <w:r>
              <w:rPr>
                <w:rFonts w:hint="eastAsia" w:asciiTheme="minorEastAsia" w:hAnsiTheme="minorEastAsia" w:eastAsiaTheme="minorEastAsia" w:cstheme="minorEastAsia"/>
                <w:b w:val="0"/>
                <w:bCs w:val="0"/>
                <w:sz w:val="24"/>
                <w:szCs w:val="24"/>
                <w:highlight w:val="none"/>
                <w:lang w:val="en-US" w:eastAsia="zh-CN"/>
              </w:rPr>
              <w:t>）</w:t>
            </w:r>
            <w:r>
              <w:rPr>
                <w:rFonts w:hint="eastAsia" w:ascii="宋体" w:hAnsi="宋体" w:cs="宋体"/>
                <w:color w:val="auto"/>
                <w:sz w:val="24"/>
                <w:highlight w:val="none"/>
              </w:rPr>
              <w:t>全部符合</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级能效</w:t>
            </w:r>
            <w:r>
              <w:rPr>
                <w:rFonts w:hint="eastAsia" w:ascii="宋体" w:hAnsi="宋体" w:cs="宋体"/>
                <w:color w:val="auto"/>
                <w:sz w:val="24"/>
                <w:highlight w:val="none"/>
                <w:lang w:val="en-US" w:eastAsia="zh-CN"/>
              </w:rPr>
              <w:t>以上</w:t>
            </w:r>
            <w:r>
              <w:rPr>
                <w:rFonts w:hint="eastAsia" w:ascii="宋体" w:hAnsi="宋体" w:cs="宋体"/>
                <w:color w:val="auto"/>
                <w:sz w:val="24"/>
                <w:highlight w:val="none"/>
              </w:rPr>
              <w:t>的得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分，提供中国能效标识网相关截图证明文件，</w:t>
            </w:r>
            <w:r>
              <w:rPr>
                <w:rFonts w:hint="eastAsia" w:ascii="宋体" w:hAnsi="宋体" w:cs="宋体"/>
                <w:color w:val="auto"/>
                <w:sz w:val="24"/>
                <w:highlight w:val="none"/>
                <w:lang w:eastAsia="zh-CN"/>
              </w:rPr>
              <w:t>一个不满足</w:t>
            </w:r>
            <w:r>
              <w:rPr>
                <w:rFonts w:hint="eastAsia" w:ascii="宋体" w:hAnsi="宋体" w:cs="宋体"/>
                <w:color w:val="auto"/>
                <w:sz w:val="24"/>
                <w:highlight w:val="none"/>
              </w:rPr>
              <w:t>不得分</w:t>
            </w:r>
            <w:r>
              <w:rPr>
                <w:rFonts w:hint="eastAsia" w:asciiTheme="minorEastAsia" w:hAnsiTheme="minorEastAsia" w:eastAsiaTheme="minorEastAsia" w:cstheme="minorEastAsia"/>
                <w:sz w:val="24"/>
                <w:szCs w:val="24"/>
                <w:highlight w:val="none"/>
                <w:lang w:val="en-US" w:eastAsia="zh-CN"/>
              </w:rPr>
              <w:t>；</w:t>
            </w:r>
          </w:p>
          <w:p w14:paraId="5ED5D291">
            <w:pPr>
              <w:snapToGrid w:val="0"/>
              <w:spacing w:line="360" w:lineRule="auto"/>
              <w:jc w:val="left"/>
              <w:rPr>
                <w:rFonts w:hint="default" w:ascii="宋体" w:hAnsi="宋体" w:eastAsia="宋体" w:cs="宋体"/>
                <w:color w:val="000000"/>
                <w:kern w:val="0"/>
                <w:sz w:val="24"/>
                <w:szCs w:val="24"/>
                <w:highlight w:val="none"/>
                <w:lang w:val="en-US" w:eastAsia="zh-CN" w:bidi="ar-SA"/>
              </w:rPr>
            </w:pPr>
            <w:r>
              <w:rPr>
                <w:rFonts w:hint="eastAsia" w:ascii="宋体" w:hAnsi="宋体" w:cs="宋体"/>
                <w:sz w:val="24"/>
                <w:highlight w:val="none"/>
                <w:lang w:val="en-US" w:eastAsia="zh-CN"/>
              </w:rPr>
              <w:t>（2）</w:t>
            </w:r>
            <w:r>
              <w:rPr>
                <w:rFonts w:hint="eastAsia" w:ascii="宋体" w:hAnsi="宋体" w:eastAsia="宋体" w:cs="宋体"/>
                <w:i w:val="0"/>
                <w:iCs w:val="0"/>
                <w:color w:val="000000"/>
                <w:kern w:val="0"/>
                <w:sz w:val="24"/>
                <w:szCs w:val="24"/>
                <w:u w:val="none"/>
                <w:lang w:val="en-US" w:eastAsia="zh-CN" w:bidi="ar"/>
              </w:rPr>
              <w:t>拟投产品室外机（8、10、12、14、16HP）每个基本模块APF值平均值（保留两位小数）</w:t>
            </w:r>
            <w:r>
              <w:rPr>
                <w:rFonts w:hint="eastAsia" w:ascii="宋体" w:hAnsi="宋体" w:cs="宋体"/>
                <w:color w:val="auto"/>
                <w:sz w:val="24"/>
                <w:highlight w:val="none"/>
                <w:lang w:val="en-US" w:eastAsia="zh-CN"/>
              </w:rPr>
              <w:t>进行综合评比，</w:t>
            </w:r>
            <w:r>
              <w:rPr>
                <w:rFonts w:hint="eastAsia" w:ascii="宋体" w:hAnsi="宋体" w:eastAsia="宋体" w:cs="宋体"/>
                <w:i w:val="0"/>
                <w:iCs w:val="0"/>
                <w:color w:val="000000"/>
                <w:kern w:val="0"/>
                <w:sz w:val="24"/>
                <w:szCs w:val="24"/>
                <w:u w:val="none"/>
                <w:lang w:val="en-US" w:eastAsia="zh-CN" w:bidi="ar"/>
              </w:rPr>
              <w:t>APF平均值≥5.6的得4分；5.2&gt;APF平均值≥4.5得2分</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APF平均值≤</w:t>
            </w:r>
            <w:r>
              <w:rPr>
                <w:rFonts w:hint="eastAsia" w:ascii="宋体" w:hAnsi="宋体" w:cs="宋体"/>
                <w:i w:val="0"/>
                <w:iCs w:val="0"/>
                <w:color w:val="000000"/>
                <w:kern w:val="0"/>
                <w:sz w:val="24"/>
                <w:szCs w:val="24"/>
                <w:u w:val="none"/>
                <w:lang w:val="en-US" w:eastAsia="zh-CN" w:bidi="ar"/>
              </w:rPr>
              <w:t>4.5不得分</w:t>
            </w: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注：</w:t>
            </w:r>
            <w:bookmarkStart w:id="566" w:name="_GoBack"/>
            <w:bookmarkEnd w:id="566"/>
            <w:r>
              <w:rPr>
                <w:rFonts w:hint="eastAsia" w:ascii="宋体" w:hAnsi="宋体" w:eastAsia="宋体" w:cs="宋体"/>
                <w:i w:val="0"/>
                <w:iCs w:val="0"/>
                <w:color w:val="000000"/>
                <w:kern w:val="0"/>
                <w:sz w:val="24"/>
                <w:szCs w:val="24"/>
                <w:u w:val="none"/>
                <w:lang w:val="en-US" w:eastAsia="zh-CN" w:bidi="ar"/>
              </w:rPr>
              <w:t>提供中国能效标识网（https://www.energylabel.com.cn/index.htm）对应型号数据查询截图显示的平均APF值为准。</w:t>
            </w:r>
          </w:p>
        </w:tc>
        <w:tc>
          <w:tcPr>
            <w:tcW w:w="990" w:type="dxa"/>
            <w:vAlign w:val="center"/>
          </w:tcPr>
          <w:p w14:paraId="0F79F63F">
            <w:pPr>
              <w:snapToGrid w:val="0"/>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6</w:t>
            </w:r>
          </w:p>
        </w:tc>
        <w:tc>
          <w:tcPr>
            <w:tcW w:w="1483" w:type="dxa"/>
            <w:vAlign w:val="center"/>
          </w:tcPr>
          <w:p w14:paraId="6AC7A06F">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投标产品的能效</w:t>
            </w:r>
          </w:p>
        </w:tc>
      </w:tr>
      <w:tr w14:paraId="05E9C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14:paraId="16785313">
            <w:pPr>
              <w:snapToGrid w:val="0"/>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6</w:t>
            </w:r>
          </w:p>
        </w:tc>
        <w:tc>
          <w:tcPr>
            <w:tcW w:w="5192" w:type="dxa"/>
            <w:vAlign w:val="center"/>
          </w:tcPr>
          <w:p w14:paraId="71A46971">
            <w:pPr>
              <w:snapToGrid w:val="0"/>
              <w:spacing w:line="360" w:lineRule="auto"/>
              <w:jc w:val="left"/>
              <w:rPr>
                <w:rFonts w:hint="eastAsia" w:ascii="宋体" w:hAnsi="宋体" w:eastAsia="宋体" w:cs="宋体"/>
                <w:b/>
                <w:bCs/>
                <w:color w:val="000000"/>
                <w:kern w:val="0"/>
                <w:sz w:val="24"/>
                <w:szCs w:val="24"/>
                <w:highlight w:val="none"/>
              </w:rPr>
            </w:pPr>
            <w:r>
              <w:rPr>
                <w:rFonts w:hint="eastAsia" w:ascii="宋体" w:hAnsi="宋体" w:eastAsia="宋体" w:cs="宋体"/>
                <w:i w:val="0"/>
                <w:iCs w:val="0"/>
                <w:color w:val="000000"/>
                <w:kern w:val="0"/>
                <w:sz w:val="24"/>
                <w:szCs w:val="24"/>
                <w:u w:val="none"/>
                <w:lang w:val="en-US" w:eastAsia="zh-CN" w:bidi="ar"/>
              </w:rPr>
              <w:t>所投品牌产品具有“多联式空调（热泵）机组”在役跟踪检查合格证书的，证书总数量达到24个</w:t>
            </w:r>
            <w:r>
              <w:rPr>
                <w:rFonts w:hint="eastAsia" w:ascii="宋体" w:hAnsi="宋体" w:cs="宋体"/>
                <w:i w:val="0"/>
                <w:iCs w:val="0"/>
                <w:color w:val="000000"/>
                <w:kern w:val="0"/>
                <w:sz w:val="24"/>
                <w:szCs w:val="24"/>
                <w:u w:val="none"/>
                <w:lang w:val="en-US" w:eastAsia="zh-CN" w:bidi="ar"/>
              </w:rPr>
              <w:t>（含）</w:t>
            </w:r>
            <w:r>
              <w:rPr>
                <w:rFonts w:hint="eastAsia" w:ascii="宋体" w:hAnsi="宋体" w:eastAsia="宋体" w:cs="宋体"/>
                <w:i w:val="0"/>
                <w:iCs w:val="0"/>
                <w:color w:val="000000"/>
                <w:kern w:val="0"/>
                <w:sz w:val="24"/>
                <w:szCs w:val="24"/>
                <w:u w:val="none"/>
                <w:lang w:val="en-US" w:eastAsia="zh-CN" w:bidi="ar"/>
              </w:rPr>
              <w:t>以上的得</w:t>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分，24个以下15个</w:t>
            </w:r>
            <w:r>
              <w:rPr>
                <w:rFonts w:hint="eastAsia" w:ascii="宋体" w:hAnsi="宋体" w:cs="宋体"/>
                <w:i w:val="0"/>
                <w:iCs w:val="0"/>
                <w:color w:val="000000"/>
                <w:kern w:val="0"/>
                <w:sz w:val="24"/>
                <w:szCs w:val="24"/>
                <w:u w:val="none"/>
                <w:lang w:val="en-US" w:eastAsia="zh-CN" w:bidi="ar"/>
              </w:rPr>
              <w:t>（含）</w:t>
            </w:r>
            <w:r>
              <w:rPr>
                <w:rFonts w:hint="eastAsia" w:ascii="宋体" w:hAnsi="宋体" w:eastAsia="宋体" w:cs="宋体"/>
                <w:i w:val="0"/>
                <w:iCs w:val="0"/>
                <w:color w:val="000000"/>
                <w:kern w:val="0"/>
                <w:sz w:val="24"/>
                <w:szCs w:val="24"/>
                <w:u w:val="none"/>
                <w:lang w:val="en-US" w:eastAsia="zh-CN" w:bidi="ar"/>
              </w:rPr>
              <w:t>以上的得</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分，其余不得分。（以在役跟踪检查合格证书在权威网站：全国制冷空调行业企业产品数据信息公示平台（http://gspt.chinacraa.org）上公布的各厂家数据为准，提供网页截图，加盖公章，不提供不得分）</w:t>
            </w:r>
          </w:p>
        </w:tc>
        <w:tc>
          <w:tcPr>
            <w:tcW w:w="990" w:type="dxa"/>
            <w:vAlign w:val="center"/>
          </w:tcPr>
          <w:p w14:paraId="17D83C2B">
            <w:pPr>
              <w:snapToGrid w:val="0"/>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4</w:t>
            </w:r>
          </w:p>
        </w:tc>
        <w:tc>
          <w:tcPr>
            <w:tcW w:w="1483" w:type="dxa"/>
            <w:vAlign w:val="center"/>
          </w:tcPr>
          <w:p w14:paraId="1DB7D02C">
            <w:pPr>
              <w:snapToGrid w:val="0"/>
              <w:spacing w:line="360" w:lineRule="auto"/>
              <w:jc w:val="center"/>
              <w:rPr>
                <w:rFonts w:hint="default" w:ascii="宋体" w:hAnsi="宋体" w:cs="宋体"/>
                <w:sz w:val="24"/>
                <w:lang w:val="en-US" w:eastAsia="zh-CN"/>
              </w:rPr>
            </w:pPr>
            <w:r>
              <w:rPr>
                <w:rFonts w:hint="eastAsia" w:ascii="宋体" w:hAnsi="宋体" w:cs="宋体"/>
                <w:i w:val="0"/>
                <w:iCs w:val="0"/>
                <w:color w:val="000000"/>
                <w:kern w:val="0"/>
                <w:sz w:val="24"/>
                <w:szCs w:val="24"/>
                <w:u w:val="none"/>
                <w:lang w:val="en-US" w:eastAsia="zh-CN" w:bidi="ar"/>
              </w:rPr>
              <w:t>投标产品</w:t>
            </w:r>
            <w:r>
              <w:rPr>
                <w:rFonts w:hint="eastAsia" w:ascii="宋体" w:hAnsi="宋体" w:eastAsia="宋体" w:cs="宋体"/>
                <w:i w:val="0"/>
                <w:iCs w:val="0"/>
                <w:color w:val="000000"/>
                <w:kern w:val="0"/>
                <w:sz w:val="24"/>
                <w:szCs w:val="24"/>
                <w:u w:val="none"/>
                <w:lang w:val="en-US" w:eastAsia="zh-CN" w:bidi="ar"/>
              </w:rPr>
              <w:t>在役跟踪检查合格证书</w:t>
            </w:r>
            <w:r>
              <w:rPr>
                <w:rFonts w:hint="eastAsia" w:ascii="宋体" w:hAnsi="宋体" w:cs="宋体"/>
                <w:i w:val="0"/>
                <w:iCs w:val="0"/>
                <w:color w:val="000000"/>
                <w:kern w:val="0"/>
                <w:sz w:val="24"/>
                <w:szCs w:val="24"/>
                <w:u w:val="none"/>
                <w:lang w:val="en-US" w:eastAsia="zh-CN" w:bidi="ar"/>
              </w:rPr>
              <w:t>情况</w:t>
            </w:r>
          </w:p>
        </w:tc>
      </w:tr>
      <w:tr w14:paraId="70983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465" w:type="dxa"/>
            <w:vAlign w:val="center"/>
          </w:tcPr>
          <w:p w14:paraId="666DB970">
            <w:pPr>
              <w:snapToGrid w:val="0"/>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7</w:t>
            </w:r>
          </w:p>
        </w:tc>
        <w:tc>
          <w:tcPr>
            <w:tcW w:w="5192" w:type="dxa"/>
            <w:vAlign w:val="center"/>
          </w:tcPr>
          <w:p w14:paraId="3BB9F71F">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投标</w:t>
            </w:r>
            <w:r>
              <w:rPr>
                <w:rFonts w:hint="eastAsia" w:ascii="宋体" w:hAnsi="宋体" w:cs="宋体"/>
                <w:color w:val="auto"/>
                <w:sz w:val="24"/>
                <w:highlight w:val="none"/>
                <w:lang w:eastAsia="zh-CN"/>
              </w:rPr>
              <w:t>产品</w:t>
            </w:r>
            <w:r>
              <w:rPr>
                <w:rFonts w:hint="eastAsia" w:ascii="宋体" w:hAnsi="宋体" w:cs="宋体"/>
                <w:color w:val="auto"/>
                <w:sz w:val="24"/>
                <w:highlight w:val="none"/>
              </w:rPr>
              <w:t>压缩机的先进性：</w:t>
            </w:r>
          </w:p>
          <w:p w14:paraId="7DC5FDAB">
            <w:pPr>
              <w:pStyle w:val="25"/>
              <w:spacing w:line="360" w:lineRule="auto"/>
              <w:ind w:firstLine="0" w:firstLineChars="0"/>
              <w:rPr>
                <w:rFonts w:cs="宋体"/>
                <w:color w:val="auto"/>
                <w:highlight w:val="none"/>
              </w:rPr>
            </w:pPr>
            <w:r>
              <w:rPr>
                <w:rFonts w:hint="eastAsia" w:cs="宋体"/>
                <w:color w:val="auto"/>
                <w:highlight w:val="none"/>
              </w:rPr>
              <w:t>（1）</w:t>
            </w:r>
            <w:r>
              <w:rPr>
                <w:rFonts w:hint="eastAsia" w:cs="宋体"/>
                <w:color w:val="auto"/>
                <w:highlight w:val="none"/>
                <w:lang w:val="en-US" w:eastAsia="zh-CN"/>
              </w:rPr>
              <w:t>室外机</w:t>
            </w:r>
            <w:r>
              <w:rPr>
                <w:rFonts w:hint="eastAsia" w:cs="宋体"/>
                <w:color w:val="auto"/>
                <w:highlight w:val="none"/>
              </w:rPr>
              <w:t>压缩机</w:t>
            </w:r>
            <w:r>
              <w:rPr>
                <w:rFonts w:hint="eastAsia" w:ascii="宋体" w:hAnsi="宋体" w:cs="宋体"/>
                <w:color w:val="auto"/>
                <w:sz w:val="24"/>
                <w:highlight w:val="none"/>
                <w:lang w:val="zh-CN"/>
              </w:rPr>
              <w:t>全部</w:t>
            </w:r>
            <w:r>
              <w:rPr>
                <w:rFonts w:hint="eastAsia" w:cs="宋体"/>
                <w:color w:val="auto"/>
                <w:highlight w:val="none"/>
              </w:rPr>
              <w:t>与</w:t>
            </w:r>
            <w:r>
              <w:rPr>
                <w:rFonts w:hint="eastAsia" w:cs="宋体"/>
                <w:color w:val="auto"/>
                <w:highlight w:val="none"/>
                <w:lang w:val="en-US" w:eastAsia="zh-CN"/>
              </w:rPr>
              <w:t>主机</w:t>
            </w:r>
            <w:r>
              <w:rPr>
                <w:rFonts w:hint="eastAsia" w:cs="宋体"/>
                <w:color w:val="auto"/>
                <w:highlight w:val="none"/>
              </w:rPr>
              <w:t>品牌一致</w:t>
            </w:r>
            <w:r>
              <w:rPr>
                <w:rFonts w:hint="eastAsia" w:ascii="宋体" w:hAnsi="宋体" w:eastAsia="宋体" w:cs="宋体"/>
                <w:i w:val="0"/>
                <w:iCs w:val="0"/>
                <w:color w:val="000000"/>
                <w:kern w:val="0"/>
                <w:sz w:val="24"/>
                <w:szCs w:val="24"/>
                <w:u w:val="none"/>
                <w:lang w:val="en-US" w:eastAsia="zh-CN" w:bidi="ar"/>
              </w:rPr>
              <w:t>（采用代工OEM生产的按品牌不一致处理）</w:t>
            </w:r>
            <w:r>
              <w:rPr>
                <w:rFonts w:hint="eastAsia" w:cs="宋体"/>
                <w:color w:val="auto"/>
                <w:highlight w:val="none"/>
              </w:rPr>
              <w:t>，满足的得</w:t>
            </w:r>
            <w:r>
              <w:rPr>
                <w:rFonts w:hint="eastAsia" w:cs="宋体"/>
                <w:color w:val="auto"/>
                <w:highlight w:val="none"/>
                <w:lang w:val="en-US" w:eastAsia="zh-CN"/>
              </w:rPr>
              <w:t>1</w:t>
            </w:r>
            <w:r>
              <w:rPr>
                <w:rFonts w:hint="eastAsia" w:cs="宋体"/>
                <w:color w:val="auto"/>
                <w:highlight w:val="none"/>
              </w:rPr>
              <w:t>分，否则不得分。</w:t>
            </w:r>
          </w:p>
          <w:p w14:paraId="44728230">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eastAsia="宋体" w:cs="宋体"/>
                <w:color w:val="auto"/>
                <w:kern w:val="2"/>
                <w:sz w:val="24"/>
                <w:szCs w:val="24"/>
                <w:highlight w:val="none"/>
                <w:lang w:val="en-US" w:eastAsia="zh-CN" w:bidi="ar-SA"/>
              </w:rPr>
              <w:t>室外机</w:t>
            </w:r>
            <w:r>
              <w:rPr>
                <w:rFonts w:hint="eastAsia" w:ascii="宋体" w:hAnsi="宋体" w:eastAsia="宋体" w:cs="宋体"/>
                <w:color w:val="auto"/>
                <w:kern w:val="2"/>
                <w:sz w:val="24"/>
                <w:szCs w:val="24"/>
                <w:highlight w:val="none"/>
                <w:lang w:val="zh-CN" w:eastAsia="zh-CN" w:bidi="ar-SA"/>
              </w:rPr>
              <w:t>压缩机</w:t>
            </w:r>
            <w:r>
              <w:rPr>
                <w:rFonts w:hint="eastAsia" w:ascii="宋体" w:hAnsi="宋体" w:cs="宋体"/>
                <w:color w:val="auto"/>
                <w:sz w:val="24"/>
                <w:highlight w:val="none"/>
                <w:lang w:val="zh-CN"/>
              </w:rPr>
              <w:t>全部</w:t>
            </w:r>
            <w:r>
              <w:rPr>
                <w:rFonts w:hint="eastAsia" w:ascii="宋体" w:hAnsi="宋体" w:eastAsia="宋体" w:cs="宋体"/>
                <w:color w:val="auto"/>
                <w:kern w:val="2"/>
                <w:sz w:val="24"/>
                <w:szCs w:val="24"/>
                <w:highlight w:val="none"/>
                <w:lang w:val="zh-CN" w:eastAsia="zh-CN" w:bidi="ar-SA"/>
              </w:rPr>
              <w:t>具有喷气增焓技术的</w:t>
            </w:r>
            <w:r>
              <w:rPr>
                <w:rFonts w:hint="eastAsia" w:ascii="宋体" w:hAnsi="宋体" w:eastAsia="宋体" w:cs="宋体"/>
                <w:color w:val="auto"/>
                <w:kern w:val="2"/>
                <w:sz w:val="24"/>
                <w:szCs w:val="24"/>
                <w:highlight w:val="none"/>
                <w:lang w:val="en-US" w:eastAsia="zh-CN" w:bidi="ar-SA"/>
              </w:rPr>
              <w:t>得1分</w:t>
            </w:r>
            <w:r>
              <w:rPr>
                <w:rFonts w:hint="eastAsia" w:ascii="宋体" w:hAnsi="宋体" w:eastAsia="宋体" w:cs="宋体"/>
                <w:color w:val="auto"/>
                <w:kern w:val="2"/>
                <w:sz w:val="24"/>
                <w:szCs w:val="24"/>
                <w:highlight w:val="none"/>
                <w:lang w:val="zh-CN" w:eastAsia="zh-CN" w:bidi="ar-SA"/>
              </w:rPr>
              <w:t>，</w:t>
            </w:r>
            <w:r>
              <w:rPr>
                <w:rFonts w:hint="eastAsia" w:ascii="宋体" w:hAnsi="宋体" w:eastAsia="宋体" w:cs="宋体"/>
                <w:color w:val="auto"/>
                <w:kern w:val="2"/>
                <w:sz w:val="24"/>
                <w:szCs w:val="24"/>
                <w:highlight w:val="none"/>
                <w:lang w:val="en-US" w:eastAsia="zh-CN" w:bidi="ar-SA"/>
              </w:rPr>
              <w:t>否则不</w:t>
            </w:r>
            <w:r>
              <w:rPr>
                <w:rFonts w:hint="eastAsia" w:ascii="宋体" w:hAnsi="宋体" w:cs="宋体"/>
                <w:color w:val="auto"/>
                <w:sz w:val="24"/>
                <w:highlight w:val="none"/>
              </w:rPr>
              <w:t>得分。</w:t>
            </w:r>
          </w:p>
          <w:p w14:paraId="3144A9F6">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lang w:val="zh-CN"/>
              </w:rPr>
              <w:t>室外机压缩机全部采用变频涡旋式压缩机的得</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val="zh-CN"/>
              </w:rPr>
              <w:t>分，</w:t>
            </w:r>
            <w:r>
              <w:rPr>
                <w:rFonts w:hint="eastAsia" w:ascii="宋体" w:hAnsi="宋体" w:cs="宋体"/>
                <w:color w:val="auto"/>
                <w:sz w:val="24"/>
                <w:highlight w:val="none"/>
                <w:lang w:val="en-US" w:eastAsia="zh-CN"/>
              </w:rPr>
              <w:t>否则不</w:t>
            </w:r>
            <w:r>
              <w:rPr>
                <w:rFonts w:hint="eastAsia" w:ascii="宋体" w:hAnsi="宋体" w:cs="宋体"/>
                <w:color w:val="auto"/>
                <w:sz w:val="24"/>
                <w:highlight w:val="none"/>
              </w:rPr>
              <w:t>得分。</w:t>
            </w:r>
          </w:p>
          <w:p w14:paraId="2067A8B5">
            <w:pPr>
              <w:snapToGrid w:val="0"/>
              <w:spacing w:line="360" w:lineRule="auto"/>
              <w:jc w:val="left"/>
              <w:rPr>
                <w:rFonts w:hint="eastAsia" w:ascii="宋体" w:hAnsi="宋体" w:eastAsia="宋体" w:cs="宋体"/>
                <w:b w:val="0"/>
                <w:bCs w:val="0"/>
                <w:kern w:val="2"/>
                <w:sz w:val="24"/>
                <w:szCs w:val="24"/>
                <w:highlight w:val="none"/>
                <w:lang w:val="en-US" w:eastAsia="zh-CN" w:bidi="ar-SA"/>
              </w:rPr>
            </w:pPr>
            <w:r>
              <w:rPr>
                <w:rFonts w:hint="eastAsia" w:ascii="宋体" w:hAnsi="宋体" w:cs="宋体"/>
                <w:b/>
                <w:bCs/>
                <w:color w:val="auto"/>
                <w:kern w:val="0"/>
                <w:sz w:val="24"/>
                <w:highlight w:val="none"/>
              </w:rPr>
              <w:t>提供投标产品节能认证试验报告复印件，必须带有压缩机铭牌页，能够体现压缩机品牌；受控部件/材料备案清单页，能够体现压缩机带喷气增焓技术，并加盖公章。</w:t>
            </w:r>
          </w:p>
        </w:tc>
        <w:tc>
          <w:tcPr>
            <w:tcW w:w="990" w:type="dxa"/>
            <w:vAlign w:val="center"/>
          </w:tcPr>
          <w:p w14:paraId="693F5D55">
            <w:pPr>
              <w:snapToGrid w:val="0"/>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w:t>
            </w:r>
          </w:p>
        </w:tc>
        <w:tc>
          <w:tcPr>
            <w:tcW w:w="1483" w:type="dxa"/>
            <w:vAlign w:val="center"/>
          </w:tcPr>
          <w:p w14:paraId="7307344B">
            <w:pPr>
              <w:snapToGrid w:val="0"/>
              <w:spacing w:line="360" w:lineRule="auto"/>
              <w:jc w:val="center"/>
              <w:rPr>
                <w:rFonts w:hint="eastAsia" w:ascii="宋体" w:hAnsi="宋体" w:eastAsia="宋体" w:cs="宋体"/>
                <w:sz w:val="24"/>
                <w:szCs w:val="24"/>
              </w:rPr>
            </w:pPr>
            <w:r>
              <w:rPr>
                <w:rFonts w:hint="eastAsia" w:ascii="宋体" w:hAnsi="宋体" w:cs="宋体"/>
                <w:sz w:val="24"/>
                <w:lang w:val="en-US" w:eastAsia="zh-CN"/>
              </w:rPr>
              <w:t>投标产品的技术</w:t>
            </w:r>
          </w:p>
        </w:tc>
      </w:tr>
      <w:tr w14:paraId="04A8A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465" w:type="dxa"/>
            <w:vAlign w:val="center"/>
          </w:tcPr>
          <w:p w14:paraId="5B33B5E5">
            <w:pPr>
              <w:snapToGrid w:val="0"/>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8</w:t>
            </w:r>
          </w:p>
        </w:tc>
        <w:tc>
          <w:tcPr>
            <w:tcW w:w="5192" w:type="dxa"/>
            <w:vAlign w:val="center"/>
          </w:tcPr>
          <w:p w14:paraId="1EF18B5A">
            <w:pPr>
              <w:numPr>
                <w:ilvl w:val="0"/>
                <w:numId w:val="0"/>
              </w:numPr>
              <w:snapToGrid w:val="0"/>
              <w:spacing w:line="360" w:lineRule="auto"/>
              <w:jc w:val="left"/>
              <w:rPr>
                <w:rFonts w:hint="default" w:ascii="宋体" w:hAnsi="宋体" w:cs="宋体"/>
                <w:b/>
                <w:bCs/>
                <w:color w:val="auto"/>
                <w:kern w:val="0"/>
                <w:sz w:val="24"/>
                <w:highlight w:val="none"/>
                <w:lang w:val="en-US"/>
              </w:rPr>
            </w:pPr>
            <w:r>
              <w:rPr>
                <w:rFonts w:hint="eastAsia" w:ascii="宋体" w:hAnsi="宋体" w:eastAsia="宋体" w:cs="宋体"/>
                <w:b w:val="0"/>
                <w:bCs w:val="0"/>
                <w:sz w:val="24"/>
                <w:highlight w:val="none"/>
                <w:lang w:val="en-US" w:eastAsia="zh-CN"/>
              </w:rPr>
              <w:t>投标产品</w:t>
            </w:r>
            <w:r>
              <w:rPr>
                <w:rFonts w:hint="eastAsia" w:ascii="宋体" w:hAnsi="宋体" w:eastAsia="宋体" w:cs="宋体"/>
                <w:snapToGrid/>
                <w:color w:val="auto"/>
                <w:kern w:val="2"/>
                <w:sz w:val="24"/>
                <w:szCs w:val="24"/>
                <w:highlight w:val="none"/>
                <w:lang w:eastAsia="zh-CN"/>
              </w:rPr>
              <w:t>中央空调</w:t>
            </w:r>
            <w:r>
              <w:rPr>
                <w:rFonts w:hint="eastAsia" w:asciiTheme="minorEastAsia" w:hAnsiTheme="minorEastAsia" w:eastAsiaTheme="minorEastAsia" w:cstheme="minorEastAsia"/>
                <w:b w:val="0"/>
                <w:bCs w:val="0"/>
                <w:sz w:val="24"/>
                <w:szCs w:val="24"/>
                <w:highlight w:val="none"/>
                <w:lang w:val="en-US" w:eastAsia="zh-CN"/>
              </w:rPr>
              <w:t>机组</w:t>
            </w:r>
            <w:r>
              <w:rPr>
                <w:rFonts w:hint="eastAsia" w:asciiTheme="minorEastAsia" w:hAnsiTheme="minorEastAsia" w:eastAsiaTheme="minorEastAsia" w:cstheme="minorEastAsia"/>
                <w:b w:val="0"/>
                <w:bCs w:val="0"/>
                <w:sz w:val="24"/>
                <w:szCs w:val="24"/>
                <w:highlight w:val="none"/>
              </w:rPr>
              <w:t>具有</w:t>
            </w:r>
            <w:r>
              <w:rPr>
                <w:rFonts w:hint="eastAsia" w:ascii="宋体" w:hAnsi="宋体" w:eastAsia="宋体" w:cs="宋体"/>
                <w:i w:val="0"/>
                <w:iCs w:val="0"/>
                <w:color w:val="000000"/>
                <w:kern w:val="0"/>
                <w:sz w:val="24"/>
                <w:szCs w:val="24"/>
                <w:u w:val="none"/>
                <w:lang w:val="en-US" w:eastAsia="zh-CN" w:bidi="ar"/>
              </w:rPr>
              <w:t>传感器备份、风机备份、压缩机备份、变频器备份和模块间备份等五重备份保障性功能的，满足一个得1分，满分5分</w:t>
            </w:r>
            <w:r>
              <w:rPr>
                <w:rFonts w:hint="eastAsia" w:ascii="宋体" w:hAnsi="宋体" w:eastAsia="宋体" w:cs="宋体"/>
                <w:b/>
                <w:bCs/>
                <w:sz w:val="24"/>
                <w:highlight w:val="none"/>
                <w:lang w:val="en-US" w:eastAsia="zh-CN"/>
              </w:rPr>
              <w:t>（提供相关证明材料并加盖公章）</w:t>
            </w:r>
          </w:p>
        </w:tc>
        <w:tc>
          <w:tcPr>
            <w:tcW w:w="990" w:type="dxa"/>
            <w:vAlign w:val="center"/>
          </w:tcPr>
          <w:p w14:paraId="0B11A4CB">
            <w:pPr>
              <w:snapToGrid w:val="0"/>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5</w:t>
            </w:r>
          </w:p>
        </w:tc>
        <w:tc>
          <w:tcPr>
            <w:tcW w:w="1483" w:type="dxa"/>
            <w:vAlign w:val="center"/>
          </w:tcPr>
          <w:p w14:paraId="63D913F5">
            <w:pPr>
              <w:snapToGrid w:val="0"/>
              <w:spacing w:line="360" w:lineRule="auto"/>
              <w:jc w:val="center"/>
              <w:rPr>
                <w:rFonts w:hint="eastAsia" w:ascii="宋体" w:hAnsi="宋体" w:cs="宋体"/>
                <w:sz w:val="24"/>
                <w:lang w:val="en-US" w:eastAsia="zh-CN"/>
              </w:rPr>
            </w:pPr>
            <w:r>
              <w:rPr>
                <w:rFonts w:hint="eastAsia" w:ascii="宋体" w:hAnsi="宋体" w:cs="宋体"/>
                <w:sz w:val="24"/>
                <w:highlight w:val="none"/>
                <w:lang w:val="en-US" w:eastAsia="zh-CN"/>
              </w:rPr>
              <w:t>投标产品的技术</w:t>
            </w:r>
          </w:p>
        </w:tc>
      </w:tr>
      <w:tr w14:paraId="0AE19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465" w:type="dxa"/>
            <w:vAlign w:val="center"/>
          </w:tcPr>
          <w:p w14:paraId="75F6264D">
            <w:pPr>
              <w:snapToGrid w:val="0"/>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9</w:t>
            </w:r>
          </w:p>
        </w:tc>
        <w:tc>
          <w:tcPr>
            <w:tcW w:w="5192" w:type="dxa"/>
            <w:vAlign w:val="center"/>
          </w:tcPr>
          <w:p w14:paraId="7472A682">
            <w:pPr>
              <w:autoSpaceDE w:val="0"/>
              <w:autoSpaceDN w:val="0"/>
              <w:spacing w:line="360" w:lineRule="auto"/>
              <w:rPr>
                <w:rFonts w:ascii="宋体" w:hAnsi="宋体" w:eastAsia="宋体" w:cs="宋体"/>
                <w:sz w:val="24"/>
                <w:highlight w:val="none"/>
              </w:rPr>
            </w:pPr>
            <w:r>
              <w:rPr>
                <w:rFonts w:hint="eastAsia" w:ascii="宋体" w:hAnsi="宋体" w:eastAsia="宋体" w:cs="宋体"/>
                <w:sz w:val="24"/>
                <w:highlight w:val="none"/>
              </w:rPr>
              <w:t>安装材料、辅助材料</w:t>
            </w:r>
            <w:r>
              <w:rPr>
                <w:rFonts w:ascii="宋体" w:hAnsi="宋体" w:eastAsia="宋体" w:cs="宋体"/>
                <w:sz w:val="24"/>
                <w:highlight w:val="none"/>
              </w:rPr>
              <w:t>:</w:t>
            </w:r>
          </w:p>
          <w:p w14:paraId="62509804">
            <w:pPr>
              <w:autoSpaceDE w:val="0"/>
              <w:autoSpaceDN w:val="0"/>
              <w:spacing w:line="360" w:lineRule="auto"/>
              <w:rPr>
                <w:rFonts w:ascii="宋体" w:hAnsi="宋体" w:eastAsia="宋体" w:cs="宋体"/>
                <w:sz w:val="24"/>
                <w:highlight w:val="none"/>
              </w:rPr>
            </w:pPr>
            <w:r>
              <w:rPr>
                <w:rFonts w:hint="eastAsia" w:ascii="宋体" w:hAnsi="宋体" w:eastAsia="宋体" w:cs="宋体"/>
                <w:sz w:val="24"/>
                <w:highlight w:val="none"/>
              </w:rPr>
              <w:t>（</w:t>
            </w:r>
            <w:r>
              <w:rPr>
                <w:rFonts w:ascii="宋体" w:hAnsi="宋体" w:eastAsia="宋体" w:cs="宋体"/>
                <w:sz w:val="24"/>
                <w:highlight w:val="none"/>
              </w:rPr>
              <w:t>1）</w:t>
            </w:r>
            <w:r>
              <w:rPr>
                <w:rFonts w:hint="eastAsia" w:ascii="宋体" w:hAnsi="宋体" w:eastAsia="宋体" w:cs="宋体"/>
                <w:sz w:val="24"/>
                <w:highlight w:val="none"/>
              </w:rPr>
              <w:t>铜管、支架满足招标文件要求及国标标准得</w:t>
            </w:r>
            <w:r>
              <w:rPr>
                <w:rFonts w:ascii="宋体" w:hAnsi="宋体" w:eastAsia="宋体" w:cs="宋体"/>
                <w:sz w:val="24"/>
                <w:highlight w:val="none"/>
              </w:rPr>
              <w:t xml:space="preserve">1分，提供相关证明文件， </w:t>
            </w:r>
            <w:r>
              <w:rPr>
                <w:rFonts w:hint="eastAsia" w:ascii="宋体" w:hAnsi="宋体" w:eastAsia="宋体" w:cs="宋体"/>
                <w:sz w:val="24"/>
                <w:highlight w:val="none"/>
              </w:rPr>
              <w:t>否则不得分。</w:t>
            </w:r>
          </w:p>
          <w:p w14:paraId="3B030099">
            <w:pPr>
              <w:autoSpaceDE w:val="0"/>
              <w:autoSpaceDN w:val="0"/>
              <w:spacing w:line="360" w:lineRule="auto"/>
              <w:rPr>
                <w:rFonts w:ascii="宋体" w:hAnsi="宋体" w:eastAsia="宋体" w:cs="宋体"/>
                <w:sz w:val="24"/>
                <w:highlight w:val="none"/>
              </w:rPr>
            </w:pPr>
            <w:r>
              <w:rPr>
                <w:rFonts w:hint="eastAsia" w:ascii="宋体" w:hAnsi="宋体" w:eastAsia="宋体" w:cs="宋体"/>
                <w:sz w:val="24"/>
                <w:highlight w:val="none"/>
              </w:rPr>
              <w:t>（</w:t>
            </w:r>
            <w:r>
              <w:rPr>
                <w:rFonts w:ascii="宋体" w:hAnsi="宋体" w:eastAsia="宋体" w:cs="宋体"/>
                <w:sz w:val="24"/>
                <w:highlight w:val="none"/>
              </w:rPr>
              <w:t>2）</w:t>
            </w:r>
            <w:r>
              <w:rPr>
                <w:rFonts w:hint="eastAsia" w:hAnsi="宋体" w:cs="宋体"/>
                <w:sz w:val="24"/>
                <w:highlight w:val="none"/>
              </w:rPr>
              <w:t>冷凝水管系统</w:t>
            </w:r>
            <w:r>
              <w:rPr>
                <w:rFonts w:hint="eastAsia" w:ascii="宋体" w:hAnsi="宋体" w:eastAsia="宋体" w:cs="宋体"/>
                <w:sz w:val="24"/>
                <w:highlight w:val="none"/>
              </w:rPr>
              <w:t>满足招标文件要求得</w:t>
            </w:r>
            <w:r>
              <w:rPr>
                <w:rFonts w:ascii="宋体" w:hAnsi="宋体" w:eastAsia="宋体" w:cs="宋体"/>
                <w:sz w:val="24"/>
                <w:highlight w:val="none"/>
              </w:rPr>
              <w:t>1分，</w:t>
            </w:r>
            <w:r>
              <w:rPr>
                <w:rFonts w:hint="eastAsia" w:ascii="宋体" w:hAnsi="宋体" w:eastAsia="宋体" w:cs="宋体"/>
                <w:sz w:val="24"/>
                <w:highlight w:val="none"/>
              </w:rPr>
              <w:t>提供相关证明文件，否则不得分。</w:t>
            </w:r>
          </w:p>
          <w:p w14:paraId="2D654690">
            <w:pPr>
              <w:snapToGrid w:val="0"/>
              <w:spacing w:line="360" w:lineRule="auto"/>
              <w:jc w:val="left"/>
              <w:rPr>
                <w:rFonts w:hint="default" w:ascii="宋体" w:hAnsi="宋体" w:eastAsia="宋体" w:cs="宋体"/>
                <w:kern w:val="2"/>
                <w:sz w:val="24"/>
                <w:szCs w:val="24"/>
                <w:highlight w:val="none"/>
                <w:lang w:val="en-US" w:eastAsia="zh-CN" w:bidi="ar-SA"/>
              </w:rPr>
            </w:pPr>
            <w:r>
              <w:rPr>
                <w:rFonts w:hint="eastAsia" w:ascii="宋体" w:hAnsi="宋体" w:eastAsia="宋体" w:cs="宋体"/>
                <w:sz w:val="24"/>
                <w:highlight w:val="none"/>
              </w:rPr>
              <w:t>（</w:t>
            </w:r>
            <w:r>
              <w:rPr>
                <w:rFonts w:ascii="宋体" w:hAnsi="宋体" w:eastAsia="宋体" w:cs="宋体"/>
                <w:sz w:val="24"/>
                <w:highlight w:val="none"/>
              </w:rPr>
              <w:t>3）</w:t>
            </w:r>
            <w:r>
              <w:rPr>
                <w:rFonts w:hint="eastAsia" w:ascii="宋体" w:hAnsi="宋体" w:eastAsia="宋体" w:cs="宋体"/>
                <w:sz w:val="24"/>
                <w:highlight w:val="none"/>
              </w:rPr>
              <w:t>空调保温材料符合招标文件要求得</w:t>
            </w:r>
            <w:r>
              <w:rPr>
                <w:rFonts w:ascii="宋体" w:hAnsi="宋体" w:eastAsia="宋体" w:cs="宋体"/>
                <w:sz w:val="24"/>
                <w:highlight w:val="none"/>
              </w:rPr>
              <w:t>1分，</w:t>
            </w:r>
            <w:r>
              <w:rPr>
                <w:rFonts w:ascii="宋体" w:hAnsi="宋体" w:eastAsia="宋体" w:cs="宋体"/>
                <w:b w:val="0"/>
                <w:bCs w:val="0"/>
                <w:sz w:val="24"/>
                <w:highlight w:val="none"/>
              </w:rPr>
              <w:t>提供相关证明文件，否则不得分。</w:t>
            </w:r>
          </w:p>
        </w:tc>
        <w:tc>
          <w:tcPr>
            <w:tcW w:w="990" w:type="dxa"/>
            <w:vAlign w:val="center"/>
          </w:tcPr>
          <w:p w14:paraId="17BFA503">
            <w:pPr>
              <w:snapToGrid w:val="0"/>
              <w:spacing w:line="360" w:lineRule="auto"/>
              <w:jc w:val="center"/>
              <w:rPr>
                <w:rFonts w:hint="eastAsia" w:ascii="宋体" w:hAnsi="宋体" w:eastAsia="宋体" w:cs="宋体"/>
                <w:sz w:val="24"/>
                <w:szCs w:val="24"/>
                <w:lang w:eastAsia="zh-CN"/>
              </w:rPr>
            </w:pPr>
            <w:r>
              <w:rPr>
                <w:rFonts w:hint="eastAsia" w:ascii="宋体" w:hAnsi="宋体" w:cs="宋体"/>
                <w:sz w:val="24"/>
                <w:szCs w:val="24"/>
                <w:lang w:val="en-US" w:eastAsia="zh-CN"/>
              </w:rPr>
              <w:t>3</w:t>
            </w:r>
          </w:p>
        </w:tc>
        <w:tc>
          <w:tcPr>
            <w:tcW w:w="1483" w:type="dxa"/>
            <w:vAlign w:val="center"/>
          </w:tcPr>
          <w:p w14:paraId="23958858">
            <w:pPr>
              <w:snapToGrid w:val="0"/>
              <w:spacing w:line="360" w:lineRule="auto"/>
              <w:jc w:val="center"/>
              <w:rPr>
                <w:rFonts w:hint="default" w:ascii="宋体" w:hAnsi="宋体" w:eastAsia="宋体" w:cs="宋体"/>
                <w:sz w:val="24"/>
                <w:szCs w:val="24"/>
                <w:lang w:val="en-US" w:eastAsia="zh-CN"/>
              </w:rPr>
            </w:pPr>
            <w:r>
              <w:rPr>
                <w:rFonts w:hint="eastAsia" w:ascii="宋体" w:hAnsi="宋体" w:cs="宋体"/>
                <w:kern w:val="0"/>
                <w:sz w:val="24"/>
                <w:szCs w:val="24"/>
                <w:lang w:val="en-US" w:eastAsia="zh-CN"/>
              </w:rPr>
              <w:t>安装材料、辅助材料</w:t>
            </w:r>
          </w:p>
        </w:tc>
      </w:tr>
      <w:tr w14:paraId="5739A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2" w:hRule="atLeast"/>
        </w:trPr>
        <w:tc>
          <w:tcPr>
            <w:tcW w:w="465" w:type="dxa"/>
            <w:vMerge w:val="restart"/>
            <w:vAlign w:val="center"/>
          </w:tcPr>
          <w:p w14:paraId="7AE020B0">
            <w:pPr>
              <w:snapToGrid w:val="0"/>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10</w:t>
            </w:r>
          </w:p>
        </w:tc>
        <w:tc>
          <w:tcPr>
            <w:tcW w:w="5192" w:type="dxa"/>
            <w:vAlign w:val="center"/>
          </w:tcPr>
          <w:p w14:paraId="07E35565">
            <w:pPr>
              <w:numPr>
                <w:ilvl w:val="0"/>
                <w:numId w:val="0"/>
              </w:numPr>
              <w:snapToGrid w:val="0"/>
              <w:spacing w:line="360" w:lineRule="auto"/>
              <w:jc w:val="left"/>
              <w:rPr>
                <w:rFonts w:hint="eastAsia" w:ascii="宋体" w:hAnsi="宋体" w:eastAsia="宋体" w:cs="宋体"/>
                <w:kern w:val="2"/>
                <w:sz w:val="24"/>
                <w:szCs w:val="24"/>
                <w:highlight w:val="none"/>
                <w:lang w:val="en-US" w:eastAsia="zh-CN" w:bidi="ar-SA"/>
              </w:rPr>
            </w:pPr>
            <w:r>
              <w:rPr>
                <w:rFonts w:hint="eastAsia" w:ascii="宋体" w:hAnsi="宋体" w:cs="宋体"/>
                <w:color w:val="auto"/>
                <w:kern w:val="0"/>
                <w:sz w:val="24"/>
              </w:rPr>
              <w:t>根据采购需求，结合项目实施需要，合理组建项目组织实施团队。设各专业团队人员若干名，要求专业搭配合理、力量充分，具有熟练的技能，能够确保项目顺利实施并交付。完全符合本项目实际得</w:t>
            </w:r>
            <w:r>
              <w:rPr>
                <w:rFonts w:hint="eastAsia" w:ascii="宋体" w:hAnsi="宋体" w:cs="宋体"/>
                <w:color w:val="auto"/>
                <w:kern w:val="0"/>
                <w:sz w:val="24"/>
                <w:lang w:val="en-US" w:eastAsia="zh-CN"/>
              </w:rPr>
              <w:t>2</w:t>
            </w:r>
            <w:r>
              <w:rPr>
                <w:rFonts w:hint="eastAsia" w:ascii="宋体" w:hAnsi="宋体" w:cs="宋体"/>
                <w:color w:val="auto"/>
                <w:kern w:val="0"/>
                <w:sz w:val="24"/>
              </w:rPr>
              <w:t>分，内容不完整或与本项目实际有偏差的得</w:t>
            </w:r>
            <w:r>
              <w:rPr>
                <w:rFonts w:hint="eastAsia" w:ascii="宋体" w:hAnsi="宋体" w:cs="宋体"/>
                <w:color w:val="auto"/>
                <w:kern w:val="0"/>
                <w:sz w:val="24"/>
                <w:lang w:val="en-US" w:eastAsia="zh-CN"/>
              </w:rPr>
              <w:t>1</w:t>
            </w:r>
            <w:r>
              <w:rPr>
                <w:rFonts w:hint="eastAsia" w:ascii="宋体" w:hAnsi="宋体" w:cs="宋体"/>
                <w:color w:val="auto"/>
                <w:kern w:val="0"/>
                <w:sz w:val="24"/>
              </w:rPr>
              <w:t>分，完全不符合不得分。</w:t>
            </w:r>
            <w:r>
              <w:rPr>
                <w:rFonts w:hint="eastAsia" w:ascii="宋体" w:hAnsi="宋体" w:cs="仿宋"/>
                <w:color w:val="auto"/>
                <w:sz w:val="24"/>
                <w:highlight w:val="none"/>
              </w:rPr>
              <w:t xml:space="preserve"> </w:t>
            </w:r>
          </w:p>
        </w:tc>
        <w:tc>
          <w:tcPr>
            <w:tcW w:w="990" w:type="dxa"/>
            <w:vAlign w:val="center"/>
          </w:tcPr>
          <w:p w14:paraId="279B1F3E">
            <w:pPr>
              <w:snapToGrid w:val="0"/>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w:t>
            </w:r>
          </w:p>
        </w:tc>
        <w:tc>
          <w:tcPr>
            <w:tcW w:w="1483" w:type="dxa"/>
            <w:vMerge w:val="restart"/>
            <w:vAlign w:val="center"/>
          </w:tcPr>
          <w:p w14:paraId="6090B59A">
            <w:pPr>
              <w:snapToGrid w:val="0"/>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人员配置情况</w:t>
            </w:r>
          </w:p>
        </w:tc>
      </w:tr>
      <w:tr w14:paraId="582BD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2" w:hRule="atLeast"/>
        </w:trPr>
        <w:tc>
          <w:tcPr>
            <w:tcW w:w="465" w:type="dxa"/>
            <w:vMerge w:val="continue"/>
            <w:vAlign w:val="center"/>
          </w:tcPr>
          <w:p w14:paraId="7AD843B6">
            <w:pPr>
              <w:snapToGrid w:val="0"/>
              <w:spacing w:line="360" w:lineRule="auto"/>
              <w:ind w:left="0" w:leftChars="0" w:firstLine="0" w:firstLineChars="0"/>
              <w:jc w:val="left"/>
            </w:pPr>
          </w:p>
        </w:tc>
        <w:tc>
          <w:tcPr>
            <w:tcW w:w="5192" w:type="dxa"/>
            <w:vAlign w:val="center"/>
          </w:tcPr>
          <w:p w14:paraId="44CC2AEC">
            <w:pPr>
              <w:numPr>
                <w:ilvl w:val="0"/>
                <w:numId w:val="0"/>
              </w:numPr>
              <w:snapToGrid w:val="0"/>
              <w:spacing w:line="360" w:lineRule="auto"/>
              <w:jc w:val="left"/>
              <w:rPr>
                <w:rFonts w:hint="eastAsia" w:ascii="宋体" w:hAnsi="宋体" w:eastAsia="宋体" w:cs="宋体"/>
                <w:color w:val="auto"/>
                <w:sz w:val="24"/>
                <w:szCs w:val="24"/>
                <w:highlight w:val="none"/>
              </w:rPr>
            </w:pPr>
            <w:r>
              <w:rPr>
                <w:rFonts w:hint="eastAsia" w:ascii="宋体" w:hAnsi="宋体" w:cs="仿宋"/>
                <w:color w:val="auto"/>
                <w:sz w:val="24"/>
                <w:highlight w:val="none"/>
              </w:rPr>
              <w:t>团队人员数量配置大于等于</w:t>
            </w:r>
            <w:r>
              <w:rPr>
                <w:rFonts w:hint="eastAsia" w:ascii="宋体" w:hAnsi="宋体" w:cs="仿宋"/>
                <w:color w:val="auto"/>
                <w:sz w:val="24"/>
                <w:highlight w:val="none"/>
                <w:lang w:val="en-US" w:eastAsia="zh-CN"/>
              </w:rPr>
              <w:t>19</w:t>
            </w:r>
            <w:r>
              <w:rPr>
                <w:rFonts w:hint="eastAsia" w:ascii="宋体" w:hAnsi="宋体" w:cs="仿宋"/>
                <w:color w:val="auto"/>
                <w:sz w:val="24"/>
                <w:highlight w:val="none"/>
              </w:rPr>
              <w:t>人的得</w:t>
            </w:r>
            <w:r>
              <w:rPr>
                <w:rFonts w:hint="eastAsia" w:ascii="宋体" w:hAnsi="宋体" w:cs="仿宋"/>
                <w:color w:val="auto"/>
                <w:sz w:val="24"/>
                <w:highlight w:val="none"/>
                <w:lang w:val="en-US" w:eastAsia="zh-CN"/>
              </w:rPr>
              <w:t>3</w:t>
            </w:r>
            <w:r>
              <w:rPr>
                <w:rFonts w:hint="eastAsia" w:ascii="宋体" w:hAnsi="宋体" w:cs="仿宋"/>
                <w:color w:val="auto"/>
                <w:sz w:val="24"/>
                <w:highlight w:val="none"/>
              </w:rPr>
              <w:t>分，人员数量配置10至1</w:t>
            </w:r>
            <w:r>
              <w:rPr>
                <w:rFonts w:hint="eastAsia" w:ascii="宋体" w:hAnsi="宋体" w:cs="仿宋"/>
                <w:color w:val="auto"/>
                <w:sz w:val="24"/>
                <w:highlight w:val="none"/>
                <w:lang w:val="en-US" w:eastAsia="zh-CN"/>
              </w:rPr>
              <w:t>8</w:t>
            </w:r>
            <w:r>
              <w:rPr>
                <w:rFonts w:hint="eastAsia" w:ascii="宋体" w:hAnsi="宋体" w:cs="仿宋"/>
                <w:color w:val="auto"/>
                <w:sz w:val="24"/>
                <w:highlight w:val="none"/>
              </w:rPr>
              <w:t>人的得</w:t>
            </w:r>
            <w:r>
              <w:rPr>
                <w:rFonts w:hint="eastAsia" w:ascii="宋体" w:hAnsi="宋体" w:cs="仿宋"/>
                <w:color w:val="auto"/>
                <w:sz w:val="24"/>
                <w:highlight w:val="none"/>
                <w:lang w:val="en-US" w:eastAsia="zh-CN"/>
              </w:rPr>
              <w:t>1.5</w:t>
            </w:r>
            <w:r>
              <w:rPr>
                <w:rFonts w:hint="eastAsia" w:ascii="宋体" w:hAnsi="宋体" w:cs="仿宋"/>
                <w:color w:val="auto"/>
                <w:sz w:val="24"/>
                <w:highlight w:val="none"/>
              </w:rPr>
              <w:t>分，人员数量配置少于10人的不得分。</w:t>
            </w:r>
          </w:p>
          <w:p w14:paraId="47B01CB0">
            <w:pPr>
              <w:numPr>
                <w:ilvl w:val="0"/>
                <w:numId w:val="0"/>
              </w:numPr>
              <w:snapToGrid w:val="0"/>
              <w:spacing w:line="360" w:lineRule="auto"/>
              <w:ind w:left="0" w:leftChars="0" w:firstLine="0" w:firstLineChars="0"/>
              <w:jc w:val="left"/>
              <w:rPr>
                <w:rFonts w:hint="eastAsia" w:ascii="宋体" w:hAnsi="宋体" w:cs="仿宋"/>
                <w:b/>
                <w:bCs/>
                <w:color w:val="auto"/>
                <w:sz w:val="24"/>
                <w:highlight w:val="none"/>
              </w:rPr>
            </w:pPr>
            <w:r>
              <w:rPr>
                <w:rFonts w:hint="eastAsia" w:ascii="宋体" w:hAnsi="宋体" w:cs="仿宋"/>
                <w:b/>
                <w:bCs/>
                <w:color w:val="auto"/>
                <w:sz w:val="24"/>
                <w:highlight w:val="none"/>
              </w:rPr>
              <w:t>以上需同时提供人员相关证明材料及在投标人单位的社保缴纳证明方有效，否则此项不得分。</w:t>
            </w:r>
          </w:p>
        </w:tc>
        <w:tc>
          <w:tcPr>
            <w:tcW w:w="990" w:type="dxa"/>
            <w:vAlign w:val="center"/>
          </w:tcPr>
          <w:p w14:paraId="28A61AB3">
            <w:pPr>
              <w:snapToGrid w:val="0"/>
              <w:spacing w:line="360" w:lineRule="auto"/>
              <w:ind w:left="0" w:leftChars="0" w:firstLine="0" w:firstLineChars="0"/>
              <w:jc w:val="center"/>
              <w:rPr>
                <w:rFonts w:hint="eastAsia" w:ascii="宋体" w:hAnsi="宋体" w:eastAsia="宋体" w:cs="仿宋"/>
                <w:b/>
                <w:bCs/>
                <w:color w:val="auto"/>
                <w:sz w:val="24"/>
                <w:highlight w:val="none"/>
                <w:lang w:val="en-US" w:eastAsia="zh-CN"/>
              </w:rPr>
            </w:pPr>
            <w:r>
              <w:rPr>
                <w:rFonts w:hint="eastAsia" w:ascii="宋体" w:hAnsi="宋体" w:cs="仿宋"/>
                <w:b w:val="0"/>
                <w:bCs w:val="0"/>
                <w:color w:val="auto"/>
                <w:sz w:val="24"/>
                <w:highlight w:val="none"/>
                <w:lang w:val="en-US" w:eastAsia="zh-CN"/>
              </w:rPr>
              <w:t>3</w:t>
            </w:r>
          </w:p>
        </w:tc>
        <w:tc>
          <w:tcPr>
            <w:tcW w:w="1483" w:type="dxa"/>
            <w:vMerge w:val="continue"/>
            <w:vAlign w:val="center"/>
          </w:tcPr>
          <w:p w14:paraId="003187F3">
            <w:pPr>
              <w:snapToGrid w:val="0"/>
              <w:spacing w:line="360" w:lineRule="auto"/>
              <w:ind w:left="0" w:leftChars="0" w:firstLine="0" w:firstLineChars="0"/>
              <w:jc w:val="left"/>
              <w:rPr>
                <w:rFonts w:hint="eastAsia" w:ascii="宋体" w:hAnsi="宋体" w:cs="仿宋"/>
                <w:b/>
                <w:bCs/>
                <w:color w:val="auto"/>
                <w:sz w:val="24"/>
                <w:highlight w:val="none"/>
              </w:rPr>
            </w:pPr>
          </w:p>
        </w:tc>
      </w:tr>
      <w:tr w14:paraId="3BA3C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65" w:type="dxa"/>
            <w:vAlign w:val="center"/>
          </w:tcPr>
          <w:p w14:paraId="4B186C85">
            <w:pPr>
              <w:snapToGrid w:val="0"/>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11</w:t>
            </w:r>
          </w:p>
        </w:tc>
        <w:tc>
          <w:tcPr>
            <w:tcW w:w="5192" w:type="dxa"/>
            <w:vAlign w:val="center"/>
          </w:tcPr>
          <w:p w14:paraId="22AC1658">
            <w:pPr>
              <w:widowControl/>
              <w:spacing w:line="360" w:lineRule="auto"/>
              <w:textAlignment w:val="center"/>
              <w:rPr>
                <w:rFonts w:hint="eastAsia" w:ascii="宋体" w:hAnsi="宋体" w:cs="仿宋"/>
                <w:b/>
                <w:bCs/>
                <w:color w:val="auto"/>
                <w:sz w:val="24"/>
                <w:highlight w:val="none"/>
              </w:rPr>
            </w:pPr>
            <w:r>
              <w:rPr>
                <w:rFonts w:hint="eastAsia" w:ascii="宋体" w:hAnsi="宋体" w:eastAsia="宋体" w:cs="宋体"/>
                <w:i w:val="0"/>
                <w:iCs w:val="0"/>
                <w:color w:val="000000"/>
                <w:kern w:val="0"/>
                <w:sz w:val="24"/>
                <w:szCs w:val="24"/>
                <w:u w:val="none"/>
                <w:lang w:val="en-US" w:eastAsia="zh-CN" w:bidi="ar"/>
              </w:rPr>
              <w:t>针对本项目的安全文明保证措施、质量保证措施和环境保证措施</w:t>
            </w:r>
            <w:r>
              <w:rPr>
                <w:rFonts w:hint="eastAsia" w:ascii="宋体" w:hAnsi="宋体" w:cs="宋体"/>
                <w:color w:val="auto"/>
                <w:sz w:val="24"/>
                <w:highlight w:val="none"/>
              </w:rPr>
              <w:t>（措施完善且完全符合</w:t>
            </w:r>
            <w:r>
              <w:rPr>
                <w:rFonts w:hint="eastAsia" w:ascii="宋体" w:hAnsi="宋体" w:cs="宋体"/>
                <w:color w:val="auto"/>
                <w:sz w:val="24"/>
                <w:highlight w:val="none"/>
                <w:lang w:eastAsia="zh-CN"/>
              </w:rPr>
              <w:t>采购人要求</w:t>
            </w:r>
            <w:r>
              <w:rPr>
                <w:rFonts w:hint="eastAsia" w:ascii="宋体" w:hAnsi="宋体" w:cs="宋体"/>
                <w:color w:val="auto"/>
                <w:sz w:val="24"/>
                <w:highlight w:val="none"/>
              </w:rPr>
              <w:t>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分，内容不完整或与本项目实际有偏差</w:t>
            </w:r>
            <w:r>
              <w:rPr>
                <w:rFonts w:hint="eastAsia" w:ascii="宋体" w:hAnsi="宋体" w:cs="宋体"/>
                <w:color w:val="auto"/>
                <w:sz w:val="24"/>
                <w:highlight w:val="none"/>
                <w:lang w:eastAsia="zh-CN"/>
              </w:rPr>
              <w:t>，部分满足采购人要求</w:t>
            </w:r>
            <w:r>
              <w:rPr>
                <w:rFonts w:hint="eastAsia" w:ascii="宋体" w:hAnsi="宋体" w:cs="宋体"/>
                <w:color w:val="auto"/>
                <w:sz w:val="24"/>
                <w:highlight w:val="none"/>
              </w:rPr>
              <w:t>的得</w:t>
            </w:r>
            <w:r>
              <w:rPr>
                <w:rFonts w:hint="eastAsia" w:ascii="宋体" w:hAnsi="宋体" w:cs="宋体"/>
                <w:color w:val="auto"/>
                <w:sz w:val="24"/>
                <w:highlight w:val="none"/>
                <w:lang w:val="en-US" w:eastAsia="zh-CN"/>
              </w:rPr>
              <w:t>1.5</w:t>
            </w:r>
            <w:r>
              <w:rPr>
                <w:rFonts w:hint="eastAsia" w:ascii="宋体" w:hAnsi="宋体" w:cs="宋体"/>
                <w:color w:val="auto"/>
                <w:sz w:val="24"/>
                <w:highlight w:val="none"/>
              </w:rPr>
              <w:t>分，完全不符合不得分）</w:t>
            </w:r>
          </w:p>
        </w:tc>
        <w:tc>
          <w:tcPr>
            <w:tcW w:w="990" w:type="dxa"/>
            <w:vAlign w:val="center"/>
          </w:tcPr>
          <w:p w14:paraId="5FD568C3">
            <w:pPr>
              <w:snapToGrid w:val="0"/>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3</w:t>
            </w:r>
          </w:p>
        </w:tc>
        <w:tc>
          <w:tcPr>
            <w:tcW w:w="1483" w:type="dxa"/>
            <w:vAlign w:val="center"/>
          </w:tcPr>
          <w:p w14:paraId="7DDBB7FD">
            <w:pPr>
              <w:snapToGrid w:val="0"/>
              <w:spacing w:line="360" w:lineRule="auto"/>
              <w:jc w:val="center"/>
              <w:rPr>
                <w:rFonts w:hint="eastAsia" w:ascii="宋体" w:hAnsi="宋体" w:cs="宋体"/>
                <w:sz w:val="24"/>
                <w:szCs w:val="24"/>
                <w:lang w:val="en-US" w:eastAsia="zh-CN"/>
              </w:rPr>
            </w:pPr>
            <w:r>
              <w:rPr>
                <w:rFonts w:hint="eastAsia" w:ascii="宋体" w:hAnsi="宋体" w:cs="宋体"/>
                <w:color w:val="auto"/>
                <w:sz w:val="24"/>
                <w:highlight w:val="none"/>
              </w:rPr>
              <w:t>保证措施</w:t>
            </w:r>
          </w:p>
        </w:tc>
      </w:tr>
      <w:tr w14:paraId="18A31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465" w:type="dxa"/>
            <w:vAlign w:val="center"/>
          </w:tcPr>
          <w:p w14:paraId="62C6425D">
            <w:pPr>
              <w:snapToGrid w:val="0"/>
              <w:spacing w:line="360" w:lineRule="auto"/>
              <w:jc w:val="center"/>
              <w:rPr>
                <w:rFonts w:hint="default" w:eastAsia="宋体"/>
                <w:lang w:val="en-US" w:eastAsia="zh-CN"/>
              </w:rPr>
            </w:pPr>
            <w:r>
              <w:rPr>
                <w:rFonts w:hint="eastAsia" w:ascii="宋体" w:hAnsi="宋体" w:cs="宋体"/>
                <w:sz w:val="24"/>
                <w:szCs w:val="24"/>
                <w:lang w:val="en-US" w:eastAsia="zh-CN"/>
              </w:rPr>
              <w:t>12</w:t>
            </w:r>
          </w:p>
        </w:tc>
        <w:tc>
          <w:tcPr>
            <w:tcW w:w="5192" w:type="dxa"/>
            <w:vAlign w:val="center"/>
          </w:tcPr>
          <w:p w14:paraId="402348EE">
            <w:pPr>
              <w:pStyle w:val="19"/>
              <w:spacing w:line="360" w:lineRule="auto"/>
              <w:rPr>
                <w:rFonts w:hint="eastAsia" w:ascii="宋体" w:hAnsi="宋体" w:eastAsia="宋体" w:cs="宋体"/>
                <w:kern w:val="2"/>
                <w:sz w:val="24"/>
                <w:szCs w:val="24"/>
                <w:highlight w:val="none"/>
                <w:lang w:val="en-US" w:eastAsia="zh-CN" w:bidi="ar-SA"/>
              </w:rPr>
            </w:pPr>
            <w:r>
              <w:rPr>
                <w:rFonts w:hint="eastAsia" w:ascii="宋体" w:hAnsi="宋体" w:cs="宋体"/>
                <w:color w:val="auto"/>
                <w:sz w:val="24"/>
                <w:highlight w:val="none"/>
              </w:rPr>
              <w:t>项目组织实施方案：（1）提供项目实施、安装方案并符合采购需求；（2）提供功能测试、试运行及验收方案并符合采购需求；（3）提供培训方案及培训人员符合采购需求；（4）供货进度实施及进度保障措施方案。以上每条，工作思路和要点内容完整且完全符合采购</w:t>
            </w:r>
            <w:r>
              <w:rPr>
                <w:rFonts w:hint="eastAsia" w:ascii="宋体" w:hAnsi="宋体" w:cs="宋体"/>
                <w:color w:val="auto"/>
                <w:sz w:val="24"/>
                <w:highlight w:val="none"/>
                <w:lang w:eastAsia="zh-CN"/>
              </w:rPr>
              <w:t>人</w:t>
            </w:r>
            <w:r>
              <w:rPr>
                <w:rFonts w:hint="eastAsia" w:ascii="宋体" w:hAnsi="宋体" w:cs="宋体"/>
                <w:color w:val="auto"/>
                <w:sz w:val="24"/>
                <w:highlight w:val="none"/>
              </w:rPr>
              <w:t>需求的得2分；内容不完整或仅部分符合采购需求的得1分，不符合不得分。</w:t>
            </w:r>
          </w:p>
        </w:tc>
        <w:tc>
          <w:tcPr>
            <w:tcW w:w="990" w:type="dxa"/>
            <w:vAlign w:val="center"/>
          </w:tcPr>
          <w:p w14:paraId="51CD9593">
            <w:pPr>
              <w:snapToGrid w:val="0"/>
              <w:spacing w:line="360" w:lineRule="auto"/>
              <w:jc w:val="center"/>
              <w:rPr>
                <w:rFonts w:hint="default" w:ascii="宋体" w:hAnsi="宋体" w:cs="宋体"/>
                <w:b/>
                <w:bCs/>
                <w:sz w:val="24"/>
                <w:lang w:val="en-US" w:eastAsia="zh-CN"/>
              </w:rPr>
            </w:pPr>
            <w:r>
              <w:rPr>
                <w:rFonts w:hint="eastAsia" w:ascii="宋体" w:hAnsi="宋体" w:cs="宋体"/>
                <w:b w:val="0"/>
                <w:bCs w:val="0"/>
                <w:sz w:val="24"/>
                <w:lang w:val="en-US" w:eastAsia="zh-CN"/>
              </w:rPr>
              <w:t>8</w:t>
            </w:r>
          </w:p>
        </w:tc>
        <w:tc>
          <w:tcPr>
            <w:tcW w:w="1483" w:type="dxa"/>
            <w:vAlign w:val="center"/>
          </w:tcPr>
          <w:p w14:paraId="4972C935">
            <w:pPr>
              <w:snapToGrid w:val="0"/>
              <w:spacing w:line="360" w:lineRule="auto"/>
              <w:jc w:val="left"/>
              <w:rPr>
                <w:rFonts w:hint="default" w:ascii="宋体" w:hAnsi="宋体" w:cs="宋体"/>
                <w:b/>
                <w:bCs/>
                <w:sz w:val="24"/>
                <w:lang w:val="en-US" w:eastAsia="zh-CN"/>
              </w:rPr>
            </w:pPr>
            <w:r>
              <w:rPr>
                <w:rFonts w:hint="eastAsia" w:ascii="宋体" w:hAnsi="宋体" w:cs="宋体"/>
                <w:b w:val="0"/>
                <w:bCs w:val="0"/>
                <w:sz w:val="24"/>
                <w:lang w:val="en-US" w:eastAsia="zh-CN"/>
              </w:rPr>
              <w:t>组织实施方案</w:t>
            </w:r>
          </w:p>
        </w:tc>
      </w:tr>
      <w:tr w14:paraId="7AD74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Merge w:val="restart"/>
            <w:vAlign w:val="center"/>
          </w:tcPr>
          <w:p w14:paraId="1B0ED2C6">
            <w:pPr>
              <w:snapToGrid w:val="0"/>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13</w:t>
            </w:r>
          </w:p>
        </w:tc>
        <w:tc>
          <w:tcPr>
            <w:tcW w:w="5192" w:type="dxa"/>
            <w:vAlign w:val="top"/>
          </w:tcPr>
          <w:p w14:paraId="11AD47D7">
            <w:pPr>
              <w:snapToGrid w:val="0"/>
              <w:spacing w:line="360" w:lineRule="auto"/>
              <w:jc w:val="left"/>
              <w:rPr>
                <w:rFonts w:hint="eastAsia" w:ascii="宋体" w:hAnsi="宋体" w:eastAsia="宋体" w:cs="宋体"/>
                <w:b w:val="0"/>
                <w:bCs w:val="0"/>
                <w:kern w:val="2"/>
                <w:sz w:val="24"/>
                <w:szCs w:val="24"/>
                <w:highlight w:val="none"/>
                <w:lang w:val="en-US" w:eastAsia="zh-CN" w:bidi="ar-SA"/>
              </w:rPr>
            </w:pPr>
            <w:r>
              <w:rPr>
                <w:rFonts w:hint="eastAsia" w:ascii="宋体" w:hAnsi="宋体" w:cs="宋体"/>
                <w:color w:val="auto"/>
                <w:sz w:val="24"/>
                <w:highlight w:val="none"/>
              </w:rPr>
              <w:t>质保期</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年，每增加一年原厂质保得1分，最多得3分（以整机的质保期为计算依据）。</w:t>
            </w:r>
            <w:r>
              <w:rPr>
                <w:rFonts w:hint="eastAsia" w:ascii="宋体" w:hAnsi="宋体" w:cs="宋体"/>
                <w:color w:val="auto"/>
                <w:sz w:val="24"/>
                <w:highlight w:val="none"/>
                <w:lang w:eastAsia="zh-CN"/>
              </w:rPr>
              <w:t>投标时提供承诺函，不提供不得分。</w:t>
            </w:r>
          </w:p>
        </w:tc>
        <w:tc>
          <w:tcPr>
            <w:tcW w:w="990" w:type="dxa"/>
            <w:vAlign w:val="center"/>
          </w:tcPr>
          <w:p w14:paraId="23282ED3">
            <w:pPr>
              <w:snapToGrid w:val="0"/>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3</w:t>
            </w:r>
          </w:p>
        </w:tc>
        <w:tc>
          <w:tcPr>
            <w:tcW w:w="1483" w:type="dxa"/>
            <w:vMerge w:val="restart"/>
            <w:vAlign w:val="center"/>
          </w:tcPr>
          <w:p w14:paraId="0DFBD01A">
            <w:pPr>
              <w:snapToGrid w:val="0"/>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售后保障服务</w:t>
            </w:r>
          </w:p>
        </w:tc>
      </w:tr>
      <w:tr w14:paraId="36728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Merge w:val="continue"/>
            <w:vAlign w:val="center"/>
          </w:tcPr>
          <w:p w14:paraId="3DCB228A">
            <w:pPr>
              <w:snapToGrid w:val="0"/>
              <w:spacing w:line="360" w:lineRule="auto"/>
              <w:jc w:val="center"/>
              <w:rPr>
                <w:rFonts w:hint="default" w:ascii="宋体" w:hAnsi="宋体" w:eastAsia="宋体" w:cs="宋体"/>
                <w:sz w:val="24"/>
                <w:szCs w:val="24"/>
                <w:lang w:val="en-US" w:eastAsia="zh-CN"/>
              </w:rPr>
            </w:pPr>
          </w:p>
        </w:tc>
        <w:tc>
          <w:tcPr>
            <w:tcW w:w="5192" w:type="dxa"/>
            <w:vAlign w:val="top"/>
          </w:tcPr>
          <w:p w14:paraId="5284EA1C">
            <w:pPr>
              <w:snapToGrid w:val="0"/>
              <w:spacing w:line="360" w:lineRule="auto"/>
              <w:jc w:val="left"/>
              <w:rPr>
                <w:rFonts w:hint="eastAsia" w:ascii="宋体" w:hAnsi="宋体" w:eastAsia="宋体" w:cs="宋体"/>
                <w:b w:val="0"/>
                <w:bCs w:val="0"/>
                <w:kern w:val="2"/>
                <w:sz w:val="24"/>
                <w:szCs w:val="24"/>
                <w:highlight w:val="none"/>
                <w:lang w:val="en-US" w:eastAsia="zh-CN" w:bidi="ar-SA"/>
              </w:rPr>
            </w:pPr>
            <w:r>
              <w:rPr>
                <w:rFonts w:hint="eastAsia" w:ascii="宋体" w:hAnsi="宋体" w:cs="宋体"/>
                <w:b w:val="0"/>
                <w:bCs w:val="0"/>
                <w:i w:val="0"/>
                <w:iCs w:val="0"/>
                <w:color w:val="auto"/>
                <w:kern w:val="2"/>
                <w:sz w:val="24"/>
                <w:szCs w:val="24"/>
                <w:highlight w:val="none"/>
                <w:lang w:val="en-US" w:eastAsia="zh-CN" w:bidi="ar-SA"/>
              </w:rPr>
              <w:t>投标人所提供的的售后技术支持和维修响应时间（</w:t>
            </w:r>
            <w:r>
              <w:rPr>
                <w:rFonts w:hint="eastAsia" w:asciiTheme="minorEastAsia" w:hAnsiTheme="minorEastAsia" w:eastAsiaTheme="minorEastAsia" w:cstheme="minorEastAsia"/>
                <w:b w:val="0"/>
                <w:bCs w:val="0"/>
                <w:sz w:val="24"/>
                <w:szCs w:val="24"/>
                <w:lang w:val="en-US" w:eastAsia="zh-CN"/>
              </w:rPr>
              <w:t>在质保期内提供7*24小时电话咨询服务及5*8小时上门服务，在接到服务需求后，2小时内到现场，24小时内完成维修工作</w:t>
            </w:r>
            <w:r>
              <w:rPr>
                <w:rFonts w:hint="eastAsia" w:ascii="宋体" w:hAnsi="宋体" w:cs="宋体"/>
                <w:b w:val="0"/>
                <w:bCs w:val="0"/>
                <w:i w:val="0"/>
                <w:iCs w:val="0"/>
                <w:color w:val="auto"/>
                <w:kern w:val="2"/>
                <w:sz w:val="24"/>
                <w:szCs w:val="24"/>
                <w:highlight w:val="none"/>
                <w:lang w:val="en-US" w:eastAsia="zh-CN" w:bidi="ar-SA"/>
              </w:rPr>
              <w:t>）是否满足采购需求，完全满足的得</w:t>
            </w:r>
            <w:r>
              <w:rPr>
                <w:rFonts w:hint="default" w:ascii="宋体" w:hAnsi="宋体" w:cs="宋体"/>
                <w:b w:val="0"/>
                <w:bCs w:val="0"/>
                <w:i w:val="0"/>
                <w:iCs w:val="0"/>
                <w:color w:val="auto"/>
                <w:kern w:val="2"/>
                <w:sz w:val="24"/>
                <w:szCs w:val="24"/>
                <w:highlight w:val="none"/>
                <w:lang w:val="en-US" w:eastAsia="zh-CN" w:bidi="ar-SA"/>
              </w:rPr>
              <w:t>2</w:t>
            </w:r>
            <w:r>
              <w:rPr>
                <w:rFonts w:hint="eastAsia" w:ascii="宋体" w:hAnsi="宋体" w:cs="宋体"/>
                <w:b w:val="0"/>
                <w:bCs w:val="0"/>
                <w:i w:val="0"/>
                <w:iCs w:val="0"/>
                <w:color w:val="auto"/>
                <w:kern w:val="2"/>
                <w:sz w:val="24"/>
                <w:szCs w:val="24"/>
                <w:highlight w:val="none"/>
                <w:lang w:val="en-US" w:eastAsia="zh-CN" w:bidi="ar-SA"/>
              </w:rPr>
              <w:t>分，部分满足得1分，不满足或不提供的不得分。</w:t>
            </w:r>
          </w:p>
        </w:tc>
        <w:tc>
          <w:tcPr>
            <w:tcW w:w="990" w:type="dxa"/>
            <w:vAlign w:val="center"/>
          </w:tcPr>
          <w:p w14:paraId="2126F7A4">
            <w:pPr>
              <w:snapToGrid w:val="0"/>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2</w:t>
            </w:r>
          </w:p>
        </w:tc>
        <w:tc>
          <w:tcPr>
            <w:tcW w:w="1483" w:type="dxa"/>
            <w:vMerge w:val="continue"/>
            <w:vAlign w:val="center"/>
          </w:tcPr>
          <w:p w14:paraId="6C5090FD">
            <w:pPr>
              <w:snapToGrid w:val="0"/>
              <w:spacing w:line="360" w:lineRule="auto"/>
              <w:jc w:val="center"/>
              <w:rPr>
                <w:rFonts w:hint="eastAsia" w:ascii="宋体" w:hAnsi="宋体" w:eastAsia="宋体" w:cs="宋体"/>
                <w:sz w:val="24"/>
                <w:szCs w:val="24"/>
                <w:lang w:eastAsia="zh-CN"/>
              </w:rPr>
            </w:pPr>
          </w:p>
        </w:tc>
      </w:tr>
      <w:tr w14:paraId="7CBC3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465" w:type="dxa"/>
            <w:vMerge w:val="restart"/>
            <w:vAlign w:val="center"/>
          </w:tcPr>
          <w:p w14:paraId="1FAD27D9">
            <w:pPr>
              <w:snapToGrid w:val="0"/>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14</w:t>
            </w:r>
          </w:p>
        </w:tc>
        <w:tc>
          <w:tcPr>
            <w:tcW w:w="5192" w:type="dxa"/>
            <w:vAlign w:val="top"/>
          </w:tcPr>
          <w:p w14:paraId="1195341E">
            <w:pPr>
              <w:widowControl/>
              <w:spacing w:line="360" w:lineRule="auto"/>
              <w:textAlignment w:val="center"/>
              <w:rPr>
                <w:rFonts w:hint="eastAsia" w:ascii="宋体" w:hAnsi="宋体" w:eastAsia="宋体" w:cs="宋体"/>
                <w:sz w:val="24"/>
                <w:szCs w:val="24"/>
                <w:highlight w:val="none"/>
                <w:lang w:eastAsia="zh-CN"/>
              </w:rPr>
            </w:pPr>
            <w:r>
              <w:rPr>
                <w:rFonts w:hint="eastAsia" w:ascii="宋体" w:hAnsi="宋体" w:eastAsia="宋体" w:cs="宋体"/>
                <w:sz w:val="24"/>
                <w:highlight w:val="none"/>
              </w:rPr>
              <w:t>根据投标单位提供的备品备件情况，备品备件清单内容完整</w:t>
            </w:r>
            <w:r>
              <w:rPr>
                <w:rFonts w:hint="eastAsia" w:ascii="宋体" w:hAnsi="宋体" w:cs="宋体"/>
                <w:sz w:val="24"/>
                <w:highlight w:val="none"/>
                <w:lang w:val="en-US" w:eastAsia="zh-CN"/>
              </w:rPr>
              <w:t>性</w:t>
            </w:r>
            <w:r>
              <w:rPr>
                <w:rFonts w:hint="eastAsia" w:ascii="宋体" w:hAnsi="宋体" w:eastAsia="宋体" w:cs="宋体"/>
                <w:sz w:val="24"/>
                <w:highlight w:val="none"/>
              </w:rPr>
              <w:t>、规格产地清楚</w:t>
            </w:r>
            <w:r>
              <w:rPr>
                <w:rFonts w:hint="eastAsia" w:ascii="宋体" w:hAnsi="宋体" w:cs="宋体"/>
                <w:sz w:val="24"/>
                <w:highlight w:val="none"/>
                <w:lang w:val="en-US" w:eastAsia="zh-CN"/>
              </w:rPr>
              <w:t>程度、备品备件提供的及时性等</w:t>
            </w:r>
            <w:r>
              <w:rPr>
                <w:rFonts w:hint="eastAsia" w:ascii="宋体" w:hAnsi="宋体" w:eastAsia="宋体" w:cs="宋体"/>
                <w:sz w:val="24"/>
                <w:highlight w:val="none"/>
              </w:rPr>
              <w:t>，</w:t>
            </w:r>
            <w:r>
              <w:rPr>
                <w:rFonts w:hint="eastAsia" w:ascii="宋体" w:hAnsi="宋体" w:cs="宋体"/>
                <w:color w:val="auto"/>
                <w:sz w:val="24"/>
                <w:highlight w:val="none"/>
                <w:lang w:val="en-US" w:eastAsia="zh-CN"/>
              </w:rPr>
              <w:t>完全满足</w:t>
            </w:r>
            <w:r>
              <w:rPr>
                <w:rFonts w:hint="eastAsia" w:ascii="宋体" w:hAnsi="宋体" w:eastAsia="宋体" w:cs="宋体"/>
                <w:color w:val="auto"/>
                <w:sz w:val="24"/>
                <w:highlight w:val="none"/>
              </w:rPr>
              <w:t>得1分；</w:t>
            </w:r>
            <w:r>
              <w:rPr>
                <w:rFonts w:hint="eastAsia" w:ascii="宋体" w:hAnsi="宋体" w:cs="宋体"/>
                <w:color w:val="auto"/>
                <w:sz w:val="24"/>
                <w:highlight w:val="none"/>
                <w:lang w:val="en-US" w:eastAsia="zh-CN"/>
              </w:rPr>
              <w:t>部分满足得0.5分，不满足</w:t>
            </w:r>
            <w:r>
              <w:rPr>
                <w:rFonts w:hint="eastAsia" w:ascii="宋体" w:hAnsi="宋体" w:eastAsia="宋体" w:cs="宋体"/>
                <w:color w:val="auto"/>
                <w:spacing w:val="-6"/>
                <w:sz w:val="24"/>
                <w:highlight w:val="none"/>
              </w:rPr>
              <w:t>不得分</w:t>
            </w:r>
            <w:r>
              <w:rPr>
                <w:rFonts w:hint="eastAsia" w:ascii="宋体" w:hAnsi="宋体" w:cs="宋体"/>
                <w:color w:val="auto"/>
                <w:spacing w:val="-6"/>
                <w:sz w:val="24"/>
                <w:highlight w:val="none"/>
                <w:lang w:eastAsia="zh-CN"/>
              </w:rPr>
              <w:t>。</w:t>
            </w:r>
          </w:p>
        </w:tc>
        <w:tc>
          <w:tcPr>
            <w:tcW w:w="990" w:type="dxa"/>
            <w:vAlign w:val="center"/>
          </w:tcPr>
          <w:p w14:paraId="00A29200">
            <w:pPr>
              <w:snapToGrid w:val="0"/>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1</w:t>
            </w:r>
          </w:p>
        </w:tc>
        <w:tc>
          <w:tcPr>
            <w:tcW w:w="1483" w:type="dxa"/>
            <w:vMerge w:val="restart"/>
            <w:vAlign w:val="center"/>
          </w:tcPr>
          <w:p w14:paraId="0E03EB96">
            <w:pPr>
              <w:snapToGrid w:val="0"/>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备品备件与优惠承诺</w:t>
            </w:r>
          </w:p>
        </w:tc>
      </w:tr>
      <w:tr w14:paraId="024D4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trPr>
        <w:tc>
          <w:tcPr>
            <w:tcW w:w="465" w:type="dxa"/>
            <w:vMerge w:val="continue"/>
            <w:vAlign w:val="center"/>
          </w:tcPr>
          <w:p w14:paraId="47165B97">
            <w:pPr>
              <w:snapToGrid w:val="0"/>
              <w:spacing w:line="360" w:lineRule="auto"/>
              <w:jc w:val="left"/>
            </w:pPr>
          </w:p>
        </w:tc>
        <w:tc>
          <w:tcPr>
            <w:tcW w:w="5192" w:type="dxa"/>
            <w:vAlign w:val="top"/>
          </w:tcPr>
          <w:p w14:paraId="56153DDA">
            <w:pPr>
              <w:snapToGrid w:val="0"/>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针对本次项目所有空调设备，质保期内每年上门服务一次，进行制冷剂添补和室内外机热交换器的清洗、消毒、冷媒系统气密性检测、冷凝排水系统的检测等维护保养（费用包含在投标报价中），承诺得</w:t>
            </w:r>
            <w:r>
              <w:rPr>
                <w:rFonts w:hint="eastAsia" w:ascii="宋体" w:hAnsi="宋体" w:cs="宋体"/>
                <w:sz w:val="24"/>
                <w:highlight w:val="none"/>
                <w:lang w:val="en-US" w:eastAsia="zh-CN"/>
              </w:rPr>
              <w:t>1</w:t>
            </w:r>
            <w:r>
              <w:rPr>
                <w:rFonts w:hint="eastAsia" w:ascii="宋体" w:hAnsi="宋体" w:eastAsia="宋体" w:cs="宋体"/>
                <w:sz w:val="24"/>
                <w:highlight w:val="none"/>
              </w:rPr>
              <w:t>分，否则不得分。</w:t>
            </w:r>
          </w:p>
        </w:tc>
        <w:tc>
          <w:tcPr>
            <w:tcW w:w="990" w:type="dxa"/>
            <w:vAlign w:val="center"/>
          </w:tcPr>
          <w:p w14:paraId="5861840B">
            <w:pPr>
              <w:snapToGrid w:val="0"/>
              <w:spacing w:line="360" w:lineRule="auto"/>
              <w:jc w:val="center"/>
              <w:rPr>
                <w:rFonts w:hint="default" w:ascii="宋体" w:hAnsi="宋体" w:eastAsia="宋体" w:cs="宋体"/>
                <w:sz w:val="24"/>
                <w:highlight w:val="yellow"/>
                <w:lang w:val="en-US" w:eastAsia="zh-CN"/>
              </w:rPr>
            </w:pPr>
            <w:r>
              <w:rPr>
                <w:rFonts w:hint="eastAsia" w:ascii="宋体" w:hAnsi="宋体" w:cs="宋体"/>
                <w:sz w:val="24"/>
                <w:highlight w:val="none"/>
                <w:lang w:val="en-US" w:eastAsia="zh-CN"/>
              </w:rPr>
              <w:t>1</w:t>
            </w:r>
          </w:p>
        </w:tc>
        <w:tc>
          <w:tcPr>
            <w:tcW w:w="1483" w:type="dxa"/>
            <w:vMerge w:val="continue"/>
            <w:vAlign w:val="center"/>
          </w:tcPr>
          <w:p w14:paraId="7F81F5E0">
            <w:pPr>
              <w:snapToGrid w:val="0"/>
              <w:spacing w:line="360" w:lineRule="auto"/>
              <w:jc w:val="left"/>
              <w:rPr>
                <w:rFonts w:hint="eastAsia" w:ascii="宋体" w:hAnsi="宋体" w:eastAsia="宋体" w:cs="宋体"/>
                <w:sz w:val="24"/>
                <w:highlight w:val="yellow"/>
              </w:rPr>
            </w:pPr>
          </w:p>
        </w:tc>
      </w:tr>
      <w:tr w14:paraId="6AA3D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14:paraId="747299FE">
            <w:pPr>
              <w:snapToGrid w:val="0"/>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15</w:t>
            </w:r>
          </w:p>
        </w:tc>
        <w:tc>
          <w:tcPr>
            <w:tcW w:w="5192" w:type="dxa"/>
            <w:vAlign w:val="top"/>
          </w:tcPr>
          <w:p w14:paraId="7753A56A">
            <w:pPr>
              <w:spacing w:line="360" w:lineRule="auto"/>
              <w:ind w:firstLine="480" w:firstLineChars="200"/>
              <w:jc w:val="left"/>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有效投标报价的最低价作为评标基准价，其最低报价为满分；按［投标报价得分=（评标基准价/投标报价）*</w:t>
            </w:r>
            <w:r>
              <w:rPr>
                <w:rFonts w:hint="eastAsia" w:ascii="宋体" w:hAnsi="宋体" w:eastAsia="宋体" w:cs="宋体"/>
                <w:sz w:val="24"/>
                <w:szCs w:val="24"/>
                <w:highlight w:val="none"/>
                <w:lang w:val="en-US"/>
              </w:rPr>
              <w:t>30</w:t>
            </w:r>
            <w:r>
              <w:rPr>
                <w:rFonts w:hint="eastAsia" w:ascii="宋体" w:hAnsi="宋体" w:eastAsia="宋体" w:cs="宋体"/>
                <w:sz w:val="24"/>
                <w:szCs w:val="24"/>
                <w:highlight w:val="none"/>
              </w:rPr>
              <w:t>］的计算公式计算。</w:t>
            </w:r>
          </w:p>
          <w:p w14:paraId="410849FD">
            <w:pPr>
              <w:spacing w:line="360" w:lineRule="auto"/>
              <w:ind w:firstLine="480" w:firstLineChars="200"/>
              <w:jc w:val="left"/>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评标过程中，不得去掉报价中的最高报价和最低报价。</w:t>
            </w:r>
          </w:p>
          <w:p w14:paraId="6146FC9F">
            <w:pPr>
              <w:snapToGrid w:val="0"/>
              <w:spacing w:line="360" w:lineRule="auto"/>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对于未预留份额专门面向中小企业的政府采购服务项目，以及预留份额政府采购服务项目中的非预留部分标项，对小型和微型企业的投标报价给予</w:t>
            </w:r>
            <w:r>
              <w:rPr>
                <w:rFonts w:hint="eastAsia" w:ascii="宋体" w:hAnsi="宋体" w:cs="宋体"/>
                <w:b/>
                <w:sz w:val="24"/>
                <w:szCs w:val="24"/>
                <w:highlight w:val="none"/>
                <w:u w:val="single"/>
                <w:lang w:val="en-US" w:eastAsia="zh-CN"/>
              </w:rPr>
              <w:t>1</w:t>
            </w:r>
            <w:r>
              <w:rPr>
                <w:rFonts w:hint="eastAsia" w:ascii="宋体" w:hAnsi="宋体" w:eastAsia="宋体" w:cs="宋体"/>
                <w:b/>
                <w:sz w:val="24"/>
                <w:szCs w:val="24"/>
                <w:highlight w:val="none"/>
                <w:u w:val="single"/>
              </w:rPr>
              <w:t>0%</w:t>
            </w:r>
            <w:r>
              <w:rPr>
                <w:rFonts w:hint="eastAsia" w:ascii="宋体" w:hAnsi="宋体" w:eastAsia="宋体" w:cs="宋体"/>
                <w:sz w:val="24"/>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b/>
                <w:sz w:val="24"/>
                <w:szCs w:val="24"/>
                <w:highlight w:val="none"/>
                <w:u w:val="single"/>
                <w:lang w:val="en-US" w:eastAsia="zh-CN"/>
              </w:rPr>
              <w:t>4</w:t>
            </w:r>
            <w:r>
              <w:rPr>
                <w:rFonts w:hint="eastAsia" w:ascii="宋体" w:hAnsi="宋体" w:eastAsia="宋体" w:cs="宋体"/>
                <w:b/>
                <w:sz w:val="24"/>
                <w:szCs w:val="24"/>
                <w:highlight w:val="none"/>
                <w:u w:val="single"/>
              </w:rPr>
              <w:t>%</w:t>
            </w:r>
            <w:r>
              <w:rPr>
                <w:rFonts w:hint="eastAsia" w:ascii="宋体" w:hAnsi="宋体" w:eastAsia="宋体" w:cs="宋体"/>
                <w:sz w:val="24"/>
                <w:szCs w:val="24"/>
                <w:highlight w:val="none"/>
              </w:rPr>
              <w:t>的扣除，用扣除后的价格参加评审。</w:t>
            </w:r>
          </w:p>
        </w:tc>
        <w:tc>
          <w:tcPr>
            <w:tcW w:w="990" w:type="dxa"/>
            <w:vAlign w:val="center"/>
          </w:tcPr>
          <w:p w14:paraId="728FCC7C">
            <w:pPr>
              <w:snapToGrid w:val="0"/>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30</w:t>
            </w:r>
          </w:p>
        </w:tc>
        <w:tc>
          <w:tcPr>
            <w:tcW w:w="1483" w:type="dxa"/>
            <w:vAlign w:val="center"/>
          </w:tcPr>
          <w:p w14:paraId="32CDBF59">
            <w:pPr>
              <w:snapToGrid w:val="0"/>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w:t>
            </w:r>
          </w:p>
        </w:tc>
      </w:tr>
    </w:tbl>
    <w:p w14:paraId="6D0A5E54">
      <w:pPr>
        <w:snapToGrid w:val="0"/>
        <w:spacing w:line="360" w:lineRule="auto"/>
        <w:rPr>
          <w:rFonts w:ascii="宋体" w:hAnsi="宋体" w:cs="宋体"/>
          <w:b/>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14:paraId="1D0A78E4">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14:paraId="7E240083">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1B6D6ABD">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14:paraId="1D474B2B">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14:paraId="67D78F42">
      <w:pPr>
        <w:spacing w:line="360" w:lineRule="auto"/>
        <w:outlineLvl w:val="0"/>
        <w:rPr>
          <w:rFonts w:ascii="宋体" w:hAnsi="宋体" w:cs="宋体"/>
          <w:b/>
          <w:color w:val="auto"/>
          <w:sz w:val="36"/>
          <w:szCs w:val="36"/>
        </w:rPr>
      </w:pPr>
      <w:r>
        <w:rPr>
          <w:rFonts w:hint="eastAsia" w:ascii="宋体" w:hAnsi="宋体" w:cs="宋体"/>
          <w:b/>
          <w:color w:val="auto"/>
          <w:sz w:val="36"/>
          <w:szCs w:val="36"/>
        </w:rPr>
        <w:t>三、评标程序</w:t>
      </w:r>
    </w:p>
    <w:p w14:paraId="4222CEB2">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684C4E9F">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25D083E7">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14:paraId="008412FD">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14:paraId="781BD7E5">
      <w:pPr>
        <w:pStyle w:val="128"/>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14:paraId="0A77F810">
      <w:pPr>
        <w:pStyle w:val="128"/>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14:paraId="2ED7570A">
      <w:pPr>
        <w:pStyle w:val="128"/>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14:paraId="218549E0">
      <w:pPr>
        <w:pStyle w:val="128"/>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14:paraId="03DDDA85">
      <w:pPr>
        <w:pStyle w:val="128"/>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32B584D0">
      <w:pPr>
        <w:pStyle w:val="128"/>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27406E8B">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742E2FC0">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642E6F6B">
      <w:pPr>
        <w:pStyle w:val="128"/>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40B507A">
      <w:pPr>
        <w:pStyle w:val="128"/>
        <w:spacing w:before="0"/>
        <w:ind w:firstLine="480"/>
        <w:rPr>
          <w:rFonts w:ascii="宋体" w:hAnsi="宋体" w:cs="宋体"/>
          <w:color w:val="auto"/>
          <w:kern w:val="0"/>
          <w:szCs w:val="24"/>
        </w:rPr>
      </w:pPr>
      <w:r>
        <w:rPr>
          <w:rFonts w:hint="eastAsia" w:ascii="宋体" w:hAnsi="宋体" w:cs="宋体"/>
          <w:color w:val="auto"/>
          <w:kern w:val="0"/>
          <w:szCs w:val="24"/>
        </w:rPr>
        <w:t>3.4.5</w:t>
      </w:r>
      <w:r>
        <w:rPr>
          <w:rFonts w:hint="eastAsia" w:ascii="宋体" w:hAnsi="宋体" w:cs="宋体"/>
          <w:color w:val="auto"/>
          <w:sz w:val="24"/>
          <w:highlight w:val="none"/>
        </w:rPr>
        <w:t>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rPr>
        <w:t>评标办法明确具体的扣除比例，未明确的，给予</w:t>
      </w:r>
      <w:r>
        <w:rPr>
          <w:rFonts w:ascii="宋体" w:hAnsi="宋体" w:cs="宋体"/>
          <w:color w:val="auto"/>
          <w:sz w:val="24"/>
          <w:highlight w:val="none"/>
        </w:rPr>
        <w:t>20</w:t>
      </w:r>
      <w:r>
        <w:rPr>
          <w:rFonts w:hint="eastAsia" w:ascii="宋体" w:hAnsi="宋体" w:cs="宋体"/>
          <w:color w:val="auto"/>
          <w:sz w:val="24"/>
          <w:highlight w:val="none"/>
        </w:rPr>
        <w:t>%的扣除）的扣除，用扣除后的价格参与评审。接受大中型企业与小微企业组成联合体或者允许大中型企业向一家或者多家小微企业分包的政府采购货物项目，对于</w:t>
      </w:r>
      <w:bookmarkStart w:id="395" w:name="_Hlk101132181"/>
      <w:r>
        <w:rPr>
          <w:rFonts w:hint="eastAsia" w:ascii="宋体" w:hAnsi="宋体" w:cs="宋体"/>
          <w:color w:val="auto"/>
          <w:sz w:val="24"/>
          <w:highlight w:val="none"/>
        </w:rPr>
        <w:t>联合协议或者分包意向协议约定小微企业的合同份额占到合同总金额30%以上的</w:t>
      </w:r>
      <w:bookmarkEnd w:id="395"/>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rPr>
        <w:t>评标办法明确具体的扣除比例，未明确的，给予6%的扣除）的扣除，用扣除后的价格参加评审。组成联合体或者接受分包的小微企业与联合体内其他企业、分包企业之间存在直接控股、管理关系的，不享受价格扣除优惠政策。</w:t>
      </w:r>
    </w:p>
    <w:p w14:paraId="2A8E8333">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53B68F5">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53BB588">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465E409">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14:paraId="60AC95FA">
      <w:pPr>
        <w:pStyle w:val="128"/>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AFFED03">
      <w:pPr>
        <w:pStyle w:val="25"/>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2BA0C98C">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14:paraId="3D08B4F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14:paraId="59DB6D3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7F843AC5">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14:paraId="656AD50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14:paraId="2256140D">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14:paraId="3BF225C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p>
    <w:p w14:paraId="03903BCF">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p>
    <w:p w14:paraId="0D56D652">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14:paraId="25AC946C">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14:paraId="20646D53">
      <w:pPr>
        <w:spacing w:line="360" w:lineRule="auto"/>
        <w:ind w:firstLine="240" w:firstLineChars="100"/>
        <w:rPr>
          <w:rFonts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14:paraId="6D41B6CB">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4.2.12投标人仅提交备份投标文件，未在电子交易平台传输递交投标文件的，投标无效；</w:t>
      </w:r>
    </w:p>
    <w:p w14:paraId="4071396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4.2.13投标人未提供样品或提供的样品不满足采购需求实质性条件的，投标无效；</w:t>
      </w:r>
    </w:p>
    <w:p w14:paraId="0B8D985B">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w:t>
      </w:r>
      <w:r>
        <w:rPr>
          <w:rFonts w:hint="eastAsia" w:ascii="宋体" w:hAnsi="宋体" w:cs="宋体"/>
          <w:color w:val="auto"/>
          <w:kern w:val="0"/>
          <w:sz w:val="24"/>
          <w:highlight w:val="none"/>
        </w:rPr>
        <w:t>14</w:t>
      </w:r>
      <w:r>
        <w:rPr>
          <w:rFonts w:hint="eastAsia" w:ascii="宋体" w:hAnsi="宋体" w:cs="宋体"/>
          <w:color w:val="auto"/>
          <w:kern w:val="0"/>
          <w:sz w:val="24"/>
        </w:rPr>
        <w:t xml:space="preserve"> 投标文件不满足招标文件的其它实质性要求的；</w:t>
      </w:r>
    </w:p>
    <w:p w14:paraId="075EB4D9">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w:t>
      </w:r>
      <w:r>
        <w:rPr>
          <w:rFonts w:hint="eastAsia" w:ascii="宋体" w:hAnsi="宋体" w:cs="宋体"/>
          <w:color w:val="auto"/>
          <w:kern w:val="0"/>
          <w:sz w:val="24"/>
          <w:highlight w:val="none"/>
        </w:rPr>
        <w:t>15</w:t>
      </w:r>
      <w:r>
        <w:rPr>
          <w:rFonts w:hint="eastAsia" w:ascii="宋体" w:hAnsi="宋体" w:cs="宋体"/>
          <w:color w:val="auto"/>
          <w:kern w:val="0"/>
          <w:sz w:val="24"/>
        </w:rPr>
        <w:t>法律、法规、规章（适用本市的）及省级以上规范性文件（适用本市的）规定的其他无效情形。</w:t>
      </w:r>
    </w:p>
    <w:p w14:paraId="2290A4D2">
      <w:pPr>
        <w:pStyle w:val="25"/>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72D55A01">
      <w:pPr>
        <w:pStyle w:val="25"/>
        <w:snapToGrid w:val="0"/>
        <w:spacing w:line="360" w:lineRule="auto"/>
        <w:rPr>
          <w:rFonts w:cs="宋体"/>
          <w:color w:val="auto"/>
        </w:rPr>
      </w:pPr>
      <w:r>
        <w:rPr>
          <w:rFonts w:hint="eastAsia" w:cs="宋体"/>
          <w:color w:val="auto"/>
        </w:rPr>
        <w:t>5.1符合专业条件的供应商或者对招标文件作实质响应的供应商不足3家的；</w:t>
      </w:r>
    </w:p>
    <w:p w14:paraId="0EFC9318">
      <w:pPr>
        <w:pStyle w:val="25"/>
        <w:snapToGrid w:val="0"/>
        <w:spacing w:line="360" w:lineRule="auto"/>
        <w:rPr>
          <w:rFonts w:cs="宋体"/>
          <w:color w:val="auto"/>
        </w:rPr>
      </w:pPr>
      <w:r>
        <w:rPr>
          <w:rFonts w:hint="eastAsia" w:cs="宋体"/>
          <w:color w:val="auto"/>
        </w:rPr>
        <w:t>5.2出现影响采购公正的违法、违规行为的；</w:t>
      </w:r>
    </w:p>
    <w:p w14:paraId="212F49B6">
      <w:pPr>
        <w:pStyle w:val="25"/>
        <w:snapToGrid w:val="0"/>
        <w:spacing w:line="360" w:lineRule="auto"/>
        <w:rPr>
          <w:rFonts w:cs="宋体"/>
          <w:color w:val="auto"/>
        </w:rPr>
      </w:pPr>
      <w:r>
        <w:rPr>
          <w:rFonts w:hint="eastAsia" w:cs="宋体"/>
          <w:color w:val="auto"/>
        </w:rPr>
        <w:t>5.3投标人的报价均超过了采购预算，采购人不能支付的；</w:t>
      </w:r>
    </w:p>
    <w:p w14:paraId="0ED9C450">
      <w:pPr>
        <w:pStyle w:val="25"/>
        <w:snapToGrid w:val="0"/>
        <w:spacing w:line="360" w:lineRule="auto"/>
        <w:rPr>
          <w:rFonts w:cs="宋体"/>
          <w:color w:val="auto"/>
        </w:rPr>
      </w:pPr>
      <w:r>
        <w:rPr>
          <w:rFonts w:hint="eastAsia" w:cs="宋体"/>
          <w:color w:val="auto"/>
        </w:rPr>
        <w:t>5.4因重大变故，采购任务取消的。</w:t>
      </w:r>
    </w:p>
    <w:p w14:paraId="517F8DCF">
      <w:pPr>
        <w:pStyle w:val="25"/>
        <w:snapToGrid w:val="0"/>
        <w:spacing w:line="360" w:lineRule="auto"/>
        <w:rPr>
          <w:rFonts w:cs="宋体"/>
          <w:color w:val="auto"/>
        </w:rPr>
      </w:pPr>
      <w:r>
        <w:rPr>
          <w:rFonts w:hint="eastAsia" w:cs="宋体"/>
          <w:color w:val="auto"/>
        </w:rPr>
        <w:t>废标后，采购机构应当将废标理由通知所有投标人。</w:t>
      </w:r>
    </w:p>
    <w:p w14:paraId="5480507B">
      <w:pPr>
        <w:pStyle w:val="25"/>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11A55A61">
      <w:pPr>
        <w:pStyle w:val="25"/>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029C5D24">
      <w:pPr>
        <w:pStyle w:val="25"/>
        <w:snapToGrid w:val="0"/>
        <w:spacing w:line="360" w:lineRule="auto"/>
        <w:rPr>
          <w:rFonts w:cs="宋体"/>
          <w:color w:val="auto"/>
        </w:rPr>
      </w:pPr>
      <w:r>
        <w:rPr>
          <w:rFonts w:hint="eastAsia" w:cs="宋体"/>
          <w:color w:val="auto"/>
        </w:rPr>
        <w:t>7.1未确定中标供应商的，终止本次政府采购活动，重新开展政府采购活动。</w:t>
      </w:r>
    </w:p>
    <w:p w14:paraId="379C2535">
      <w:pPr>
        <w:pStyle w:val="25"/>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14:paraId="17615B37">
      <w:pPr>
        <w:pStyle w:val="25"/>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14:paraId="7893E090">
      <w:pPr>
        <w:pStyle w:val="25"/>
        <w:snapToGrid w:val="0"/>
        <w:spacing w:line="360" w:lineRule="auto"/>
        <w:rPr>
          <w:rFonts w:cs="宋体"/>
          <w:color w:val="auto"/>
        </w:rPr>
      </w:pPr>
      <w:r>
        <w:rPr>
          <w:rFonts w:hint="eastAsia" w:cs="宋体"/>
          <w:color w:val="auto"/>
        </w:rPr>
        <w:t>7.4政府采购合同已经履行，给采购人、供应商造成损失的，由责任人承担赔偿责任。</w:t>
      </w:r>
    </w:p>
    <w:p w14:paraId="3912D618">
      <w:pPr>
        <w:pStyle w:val="25"/>
        <w:snapToGrid w:val="0"/>
        <w:spacing w:line="360" w:lineRule="auto"/>
        <w:rPr>
          <w:rFonts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p w14:paraId="6C76E3FD">
      <w:pPr>
        <w:pStyle w:val="25"/>
        <w:snapToGrid w:val="0"/>
        <w:spacing w:line="360" w:lineRule="auto"/>
        <w:ind w:firstLine="0" w:firstLineChars="0"/>
        <w:rPr>
          <w:rFonts w:cs="宋体"/>
          <w:color w:val="auto"/>
        </w:rPr>
      </w:pPr>
    </w:p>
    <w:bookmarkEnd w:id="29"/>
    <w:p w14:paraId="7424DB70">
      <w:pPr>
        <w:rPr>
          <w:rFonts w:hint="eastAsia" w:ascii="宋体" w:hAnsi="宋体" w:cs="宋体"/>
          <w:b/>
          <w:color w:val="auto"/>
          <w:sz w:val="36"/>
          <w:szCs w:val="36"/>
        </w:rPr>
      </w:pPr>
      <w:bookmarkStart w:id="396" w:name="第五部分"/>
      <w:bookmarkStart w:id="397" w:name="_Toc86217003"/>
    </w:p>
    <w:p w14:paraId="74E69192">
      <w:pPr>
        <w:rPr>
          <w:rFonts w:hint="eastAsia" w:ascii="宋体" w:hAnsi="宋体" w:cs="宋体"/>
          <w:b/>
          <w:color w:val="auto"/>
          <w:sz w:val="36"/>
          <w:szCs w:val="36"/>
        </w:rPr>
      </w:pPr>
    </w:p>
    <w:p w14:paraId="64853889">
      <w:pPr>
        <w:rPr>
          <w:rFonts w:hint="eastAsia" w:ascii="宋体" w:hAnsi="宋体" w:cs="宋体"/>
          <w:b/>
          <w:color w:val="auto"/>
          <w:sz w:val="36"/>
          <w:szCs w:val="36"/>
        </w:rPr>
      </w:pPr>
    </w:p>
    <w:p w14:paraId="7EFD1CC6">
      <w:pPr>
        <w:rPr>
          <w:rFonts w:hint="eastAsia" w:ascii="宋体" w:hAnsi="宋体" w:cs="宋体"/>
          <w:b/>
          <w:color w:val="auto"/>
          <w:sz w:val="36"/>
          <w:szCs w:val="36"/>
        </w:rPr>
      </w:pPr>
    </w:p>
    <w:p w14:paraId="3D7F814F">
      <w:pPr>
        <w:rPr>
          <w:rFonts w:hint="eastAsia" w:ascii="宋体" w:hAnsi="宋体" w:cs="宋体"/>
          <w:b/>
          <w:color w:val="auto"/>
          <w:sz w:val="36"/>
          <w:szCs w:val="36"/>
        </w:rPr>
      </w:pPr>
    </w:p>
    <w:p w14:paraId="2C671085">
      <w:pPr>
        <w:rPr>
          <w:rFonts w:hint="eastAsia" w:ascii="宋体" w:hAnsi="宋体" w:cs="宋体"/>
          <w:b/>
          <w:color w:val="auto"/>
          <w:sz w:val="36"/>
          <w:szCs w:val="36"/>
        </w:rPr>
      </w:pPr>
    </w:p>
    <w:p w14:paraId="7CC426B0">
      <w:pPr>
        <w:rPr>
          <w:rFonts w:hint="eastAsia" w:ascii="宋体" w:hAnsi="宋体" w:cs="宋体"/>
          <w:b/>
          <w:color w:val="auto"/>
          <w:sz w:val="36"/>
          <w:szCs w:val="36"/>
        </w:rPr>
      </w:pPr>
    </w:p>
    <w:p w14:paraId="606495F9">
      <w:pPr>
        <w:rPr>
          <w:rFonts w:hint="eastAsia" w:ascii="宋体" w:hAnsi="宋体" w:cs="宋体"/>
          <w:b/>
          <w:color w:val="auto"/>
          <w:sz w:val="36"/>
          <w:szCs w:val="36"/>
        </w:rPr>
      </w:pPr>
    </w:p>
    <w:p w14:paraId="3412D8FA">
      <w:pPr>
        <w:rPr>
          <w:rFonts w:hint="eastAsia" w:ascii="宋体" w:hAnsi="宋体" w:cs="宋体"/>
          <w:b/>
          <w:color w:val="auto"/>
          <w:sz w:val="36"/>
          <w:szCs w:val="36"/>
        </w:rPr>
      </w:pPr>
    </w:p>
    <w:p w14:paraId="0588FB2F">
      <w:pPr>
        <w:rPr>
          <w:rFonts w:hint="eastAsia" w:ascii="宋体" w:hAnsi="宋体" w:cs="宋体"/>
          <w:b/>
          <w:color w:val="auto"/>
          <w:sz w:val="36"/>
          <w:szCs w:val="36"/>
        </w:rPr>
      </w:pPr>
    </w:p>
    <w:p w14:paraId="14F15B8A">
      <w:pPr>
        <w:rPr>
          <w:rFonts w:hint="eastAsia" w:ascii="宋体" w:hAnsi="宋体" w:cs="宋体"/>
          <w:b/>
          <w:color w:val="auto"/>
          <w:sz w:val="36"/>
          <w:szCs w:val="36"/>
        </w:rPr>
      </w:pPr>
    </w:p>
    <w:p w14:paraId="49C4CD6C">
      <w:pPr>
        <w:rPr>
          <w:rFonts w:hint="eastAsia" w:ascii="宋体" w:hAnsi="宋体" w:cs="宋体"/>
          <w:b/>
          <w:color w:val="auto"/>
          <w:sz w:val="36"/>
          <w:szCs w:val="36"/>
        </w:rPr>
      </w:pPr>
    </w:p>
    <w:p w14:paraId="57A2FD74">
      <w:pPr>
        <w:rPr>
          <w:rFonts w:hint="eastAsia" w:ascii="宋体" w:hAnsi="宋体" w:cs="宋体"/>
          <w:b/>
          <w:color w:val="auto"/>
          <w:sz w:val="36"/>
          <w:szCs w:val="36"/>
        </w:rPr>
      </w:pPr>
    </w:p>
    <w:p w14:paraId="374D210D">
      <w:pPr>
        <w:rPr>
          <w:rFonts w:hint="eastAsia" w:ascii="宋体" w:hAnsi="宋体" w:cs="宋体"/>
          <w:b/>
          <w:color w:val="auto"/>
          <w:sz w:val="36"/>
          <w:szCs w:val="36"/>
        </w:rPr>
      </w:pPr>
    </w:p>
    <w:p w14:paraId="319E1154">
      <w:pPr>
        <w:rPr>
          <w:rFonts w:hint="eastAsia" w:ascii="宋体" w:hAnsi="宋体" w:cs="宋体"/>
          <w:b/>
          <w:color w:val="auto"/>
          <w:sz w:val="36"/>
          <w:szCs w:val="36"/>
        </w:rPr>
      </w:pPr>
    </w:p>
    <w:p w14:paraId="4A470711">
      <w:pPr>
        <w:rPr>
          <w:rFonts w:hint="eastAsia" w:ascii="宋体" w:hAnsi="宋体" w:cs="宋体"/>
          <w:b/>
          <w:color w:val="auto"/>
          <w:sz w:val="36"/>
          <w:szCs w:val="36"/>
        </w:rPr>
      </w:pPr>
    </w:p>
    <w:p w14:paraId="4E050B41">
      <w:pPr>
        <w:rPr>
          <w:rFonts w:hint="eastAsia" w:ascii="宋体" w:hAnsi="宋体" w:cs="宋体"/>
          <w:b/>
          <w:color w:val="auto"/>
          <w:sz w:val="36"/>
          <w:szCs w:val="36"/>
        </w:rPr>
      </w:pPr>
    </w:p>
    <w:p w14:paraId="06F7DDEA">
      <w:pPr>
        <w:rPr>
          <w:rFonts w:hint="eastAsia" w:ascii="宋体" w:hAnsi="宋体" w:cs="宋体"/>
          <w:b/>
          <w:color w:val="auto"/>
          <w:sz w:val="36"/>
          <w:szCs w:val="36"/>
        </w:rPr>
      </w:pPr>
    </w:p>
    <w:p w14:paraId="37216178">
      <w:pPr>
        <w:rPr>
          <w:rFonts w:hint="eastAsia" w:ascii="宋体" w:hAnsi="宋体" w:cs="宋体"/>
          <w:b/>
          <w:color w:val="auto"/>
          <w:sz w:val="36"/>
          <w:szCs w:val="36"/>
        </w:rPr>
      </w:pPr>
    </w:p>
    <w:p w14:paraId="1C8A596B">
      <w:pPr>
        <w:rPr>
          <w:rFonts w:hint="eastAsia" w:ascii="宋体" w:hAnsi="宋体" w:cs="宋体"/>
          <w:b/>
          <w:color w:val="auto"/>
          <w:sz w:val="36"/>
          <w:szCs w:val="36"/>
        </w:rPr>
      </w:pPr>
    </w:p>
    <w:p w14:paraId="62AAF0A5">
      <w:pPr>
        <w:rPr>
          <w:rFonts w:hint="eastAsia" w:ascii="宋体" w:hAnsi="宋体" w:cs="宋体"/>
          <w:b/>
          <w:color w:val="auto"/>
          <w:sz w:val="36"/>
          <w:szCs w:val="36"/>
        </w:rPr>
      </w:pPr>
    </w:p>
    <w:p w14:paraId="31560C92">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7FC81C53">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3CCA19E5">
      <w:pPr>
        <w:spacing w:line="480" w:lineRule="auto"/>
        <w:jc w:val="center"/>
        <w:rPr>
          <w:rFonts w:ascii="宋体" w:hAnsi="宋体" w:cs="宋体"/>
          <w:b/>
          <w:sz w:val="28"/>
          <w:szCs w:val="28"/>
        </w:rPr>
      </w:pPr>
    </w:p>
    <w:p w14:paraId="353AF98D">
      <w:pPr>
        <w:spacing w:line="480" w:lineRule="auto"/>
        <w:jc w:val="center"/>
        <w:rPr>
          <w:rFonts w:ascii="宋体" w:hAnsi="宋体" w:cs="宋体"/>
          <w:b/>
          <w:sz w:val="24"/>
        </w:rPr>
      </w:pPr>
    </w:p>
    <w:p w14:paraId="656FA824">
      <w:pPr>
        <w:spacing w:line="480" w:lineRule="auto"/>
        <w:jc w:val="center"/>
        <w:rPr>
          <w:rFonts w:ascii="宋体" w:hAnsi="宋体" w:cs="宋体"/>
          <w:b/>
          <w:sz w:val="24"/>
        </w:rPr>
      </w:pPr>
    </w:p>
    <w:p w14:paraId="351E76DF">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5147C99F">
      <w:pPr>
        <w:spacing w:line="480" w:lineRule="auto"/>
        <w:jc w:val="center"/>
        <w:rPr>
          <w:rFonts w:ascii="宋体" w:hAnsi="宋体" w:cs="宋体"/>
          <w:b/>
          <w:sz w:val="36"/>
          <w:szCs w:val="36"/>
        </w:rPr>
      </w:pPr>
      <w:r>
        <w:rPr>
          <w:rFonts w:hint="eastAsia" w:ascii="宋体" w:hAnsi="宋体" w:cs="宋体"/>
          <w:b/>
          <w:sz w:val="36"/>
          <w:szCs w:val="36"/>
        </w:rPr>
        <w:t>（货物类）</w:t>
      </w:r>
    </w:p>
    <w:p w14:paraId="6ED53A86">
      <w:pPr>
        <w:pStyle w:val="699"/>
        <w:rPr>
          <w:rFonts w:ascii="宋体" w:hAnsi="宋体" w:cs="宋体"/>
          <w:szCs w:val="24"/>
        </w:rPr>
      </w:pPr>
    </w:p>
    <w:p w14:paraId="14BAFA02">
      <w:pPr>
        <w:pStyle w:val="699"/>
        <w:rPr>
          <w:rFonts w:ascii="宋体" w:hAnsi="宋体" w:cs="宋体"/>
          <w:szCs w:val="24"/>
        </w:rPr>
      </w:pPr>
    </w:p>
    <w:p w14:paraId="3964CB43">
      <w:pPr>
        <w:pStyle w:val="699"/>
        <w:jc w:val="center"/>
        <w:rPr>
          <w:rFonts w:ascii="宋体" w:hAnsi="宋体" w:cs="宋体"/>
          <w:szCs w:val="24"/>
        </w:rPr>
      </w:pPr>
    </w:p>
    <w:p w14:paraId="087D5FC9">
      <w:pPr>
        <w:pStyle w:val="699"/>
        <w:ind w:firstLine="2843" w:firstLineChars="1180"/>
        <w:rPr>
          <w:rFonts w:ascii="宋体" w:hAnsi="宋体" w:cs="宋体"/>
          <w:b/>
          <w:szCs w:val="24"/>
        </w:rPr>
      </w:pPr>
      <w:r>
        <w:rPr>
          <w:rFonts w:hint="eastAsia" w:ascii="宋体" w:hAnsi="宋体" w:cs="宋体"/>
          <w:b/>
          <w:szCs w:val="24"/>
        </w:rPr>
        <w:t>第一部分 合同书</w:t>
      </w:r>
    </w:p>
    <w:p w14:paraId="7C0AD1F1">
      <w:pPr>
        <w:pStyle w:val="699"/>
        <w:rPr>
          <w:rFonts w:ascii="宋体" w:hAnsi="宋体" w:cs="宋体"/>
          <w:szCs w:val="24"/>
        </w:rPr>
      </w:pPr>
    </w:p>
    <w:p w14:paraId="122B210B">
      <w:pPr>
        <w:pStyle w:val="699"/>
        <w:rPr>
          <w:rFonts w:ascii="宋体" w:hAnsi="宋体" w:cs="宋体"/>
          <w:szCs w:val="24"/>
        </w:rPr>
      </w:pPr>
    </w:p>
    <w:p w14:paraId="1E10AA8D">
      <w:pPr>
        <w:spacing w:before="120" w:line="22" w:lineRule="atLeast"/>
        <w:rPr>
          <w:rFonts w:ascii="宋体" w:hAnsi="宋体" w:cs="宋体"/>
          <w:sz w:val="24"/>
        </w:rPr>
      </w:pPr>
    </w:p>
    <w:p w14:paraId="37AA98DD">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color w:val="auto"/>
          <w:sz w:val="24"/>
          <w:u w:val="single"/>
          <w:lang w:eastAsia="zh-CN"/>
        </w:rPr>
        <w:t>2025年杭州市西湖区图书馆空调采购项目</w:t>
      </w:r>
    </w:p>
    <w:p w14:paraId="5A6FD6B8">
      <w:pPr>
        <w:pStyle w:val="596"/>
        <w:spacing w:before="120" w:line="22" w:lineRule="atLeast"/>
        <w:ind w:firstLine="960" w:firstLineChars="400"/>
        <w:rPr>
          <w:rFonts w:hint="default" w:ascii="宋体" w:hAnsi="宋体" w:eastAsia="宋体" w:cs="宋体"/>
          <w:szCs w:val="24"/>
          <w:u w:val="single"/>
          <w:lang w:val="en-US"/>
        </w:rPr>
      </w:pPr>
      <w:r>
        <w:rPr>
          <w:rFonts w:hint="eastAsia" w:ascii="宋体" w:hAnsi="宋体" w:eastAsia="宋体" w:cs="宋体"/>
          <w:kern w:val="2"/>
          <w:sz w:val="24"/>
          <w:szCs w:val="24"/>
          <w:lang w:val="en-US" w:eastAsia="zh-CN" w:bidi="ar-SA"/>
        </w:rPr>
        <w:t xml:space="preserve">项目编号: </w:t>
      </w:r>
      <w:r>
        <w:rPr>
          <w:rFonts w:hint="eastAsia" w:ascii="宋体" w:hAnsi="宋体" w:eastAsia="宋体" w:cs="宋体"/>
          <w:kern w:val="2"/>
          <w:sz w:val="24"/>
          <w:szCs w:val="24"/>
          <w:u w:val="single"/>
          <w:lang w:val="en-US" w:eastAsia="zh-CN" w:bidi="ar-SA"/>
        </w:rPr>
        <w:t xml:space="preserve">XHZFCG-2025-G-03                   </w:t>
      </w:r>
    </w:p>
    <w:p w14:paraId="67EF1C35">
      <w:pPr>
        <w:pStyle w:val="596"/>
        <w:spacing w:before="120" w:line="22" w:lineRule="atLeast"/>
        <w:rPr>
          <w:rFonts w:ascii="宋体" w:hAnsi="宋体" w:eastAsia="宋体" w:cs="宋体"/>
          <w:szCs w:val="24"/>
        </w:rPr>
      </w:pPr>
    </w:p>
    <w:p w14:paraId="1D4A0981">
      <w:pPr>
        <w:rPr>
          <w:rFonts w:ascii="宋体" w:hAnsi="宋体" w:cs="宋体"/>
          <w:sz w:val="24"/>
        </w:rPr>
      </w:pPr>
    </w:p>
    <w:p w14:paraId="18B4843B">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19238021">
      <w:pPr>
        <w:spacing w:before="120" w:line="22" w:lineRule="atLeast"/>
        <w:rPr>
          <w:rFonts w:ascii="宋体" w:hAnsi="宋体" w:cs="宋体"/>
          <w:sz w:val="24"/>
        </w:rPr>
      </w:pPr>
    </w:p>
    <w:p w14:paraId="1F65DE98">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19DABA67">
      <w:pPr>
        <w:spacing w:before="120" w:line="22" w:lineRule="atLeast"/>
        <w:rPr>
          <w:rFonts w:ascii="宋体" w:hAnsi="宋体" w:cs="宋体"/>
          <w:sz w:val="24"/>
        </w:rPr>
      </w:pPr>
    </w:p>
    <w:p w14:paraId="64949EF6">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224CDB30">
      <w:pPr>
        <w:spacing w:before="120" w:line="22" w:lineRule="atLeast"/>
        <w:rPr>
          <w:rFonts w:ascii="宋体" w:hAnsi="宋体" w:cs="宋体"/>
          <w:sz w:val="24"/>
        </w:rPr>
      </w:pPr>
    </w:p>
    <w:p w14:paraId="45EE5A14">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341C3565">
      <w:pPr>
        <w:widowControl/>
        <w:jc w:val="left"/>
        <w:rPr>
          <w:rFonts w:ascii="宋体" w:hAnsi="宋体" w:cs="宋体"/>
          <w:kern w:val="0"/>
          <w:sz w:val="24"/>
        </w:rPr>
        <w:sectPr>
          <w:pgSz w:w="11907" w:h="16840"/>
          <w:pgMar w:top="1276" w:right="1814" w:bottom="1474" w:left="1814" w:header="851" w:footer="851" w:gutter="0"/>
          <w:cols w:space="720" w:num="1"/>
        </w:sectPr>
      </w:pPr>
    </w:p>
    <w:p w14:paraId="6569AAB8">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color w:val="auto"/>
          <w:sz w:val="24"/>
          <w:u w:val="single"/>
        </w:rPr>
        <w:t xml:space="preserve">   </w:t>
      </w:r>
      <w:r>
        <w:rPr>
          <w:rFonts w:hint="eastAsia" w:ascii="宋体" w:hAnsi="宋体" w:cs="宋体"/>
          <w:color w:val="auto"/>
          <w:sz w:val="24"/>
          <w:u w:val="single"/>
          <w:lang w:eastAsia="zh-CN"/>
        </w:rPr>
        <w:t>杭州市西湖区图书馆</w:t>
      </w:r>
      <w:r>
        <w:rPr>
          <w:rFonts w:hint="eastAsia" w:ascii="宋体" w:hAnsi="宋体" w:cs="宋体"/>
          <w:color w:val="auto"/>
          <w:sz w:val="24"/>
          <w:u w:val="single"/>
        </w:rPr>
        <w:t xml:space="preserve">   </w:t>
      </w:r>
      <w:r>
        <w:rPr>
          <w:rFonts w:hint="eastAsia" w:ascii="宋体" w:hAnsi="宋体" w:cs="宋体"/>
          <w:color w:val="auto"/>
          <w:sz w:val="24"/>
        </w:rPr>
        <w:t>以</w:t>
      </w:r>
      <w:r>
        <w:rPr>
          <w:rFonts w:hint="eastAsia" w:ascii="宋体" w:hAnsi="宋体" w:cs="宋体"/>
          <w:color w:val="auto"/>
          <w:sz w:val="24"/>
          <w:u w:val="single"/>
        </w:rPr>
        <w:t xml:space="preserve">   （政府采购方式）  </w:t>
      </w:r>
      <w:r>
        <w:rPr>
          <w:rFonts w:hint="eastAsia" w:ascii="宋体" w:hAnsi="宋体" w:cs="宋体"/>
          <w:color w:val="auto"/>
          <w:sz w:val="24"/>
        </w:rPr>
        <w:t>对</w:t>
      </w:r>
      <w:r>
        <w:rPr>
          <w:rFonts w:hint="eastAsia" w:ascii="宋体" w:hAnsi="宋体" w:cs="宋体"/>
          <w:color w:val="auto"/>
          <w:sz w:val="24"/>
          <w:u w:val="single"/>
        </w:rPr>
        <w:t xml:space="preserve">   </w:t>
      </w:r>
      <w:r>
        <w:rPr>
          <w:rFonts w:hint="eastAsia" w:ascii="宋体" w:hAnsi="宋体" w:cs="宋体"/>
          <w:color w:val="auto"/>
          <w:sz w:val="24"/>
          <w:u w:val="single"/>
          <w:lang w:eastAsia="zh-CN"/>
        </w:rPr>
        <w:t>2025年杭州市西湖区图书馆空调采购项目</w:t>
      </w:r>
      <w:r>
        <w:rPr>
          <w:rFonts w:hint="eastAsia" w:ascii="宋体" w:hAnsi="宋体" w:cs="宋体"/>
          <w:color w:val="auto"/>
          <w:sz w:val="24"/>
          <w:u w:val="single"/>
        </w:rPr>
        <w:t xml:space="preserve">   </w:t>
      </w:r>
      <w:r>
        <w:rPr>
          <w:rFonts w:hint="eastAsia" w:ascii="宋体" w:hAnsi="宋体" w:cs="宋体"/>
          <w:color w:val="auto"/>
          <w:sz w:val="24"/>
        </w:rPr>
        <w:t>项目进行了采购。经</w:t>
      </w:r>
      <w:r>
        <w:rPr>
          <w:rFonts w:hint="eastAsia" w:ascii="宋体" w:hAnsi="宋体" w:cs="宋体"/>
          <w:color w:val="auto"/>
          <w:sz w:val="24"/>
          <w:u w:val="single"/>
        </w:rPr>
        <w:t xml:space="preserve">   （相关评定主体名称）   </w:t>
      </w:r>
      <w:r>
        <w:rPr>
          <w:rFonts w:hint="eastAsia" w:ascii="宋体" w:hAnsi="宋体" w:cs="宋体"/>
          <w:color w:val="auto"/>
          <w:sz w:val="24"/>
        </w:rPr>
        <w:t>评定，</w:t>
      </w:r>
      <w:r>
        <w:rPr>
          <w:rFonts w:hint="eastAsia" w:ascii="宋体" w:hAnsi="宋体" w:cs="宋体"/>
          <w:color w:val="auto"/>
          <w:sz w:val="24"/>
          <w:u w:val="single"/>
        </w:rPr>
        <w:t xml:space="preserve">   （中标供应商名称）</w:t>
      </w:r>
      <w:r>
        <w:rPr>
          <w:rFonts w:hint="eastAsia" w:ascii="宋体" w:hAnsi="宋体" w:cs="宋体"/>
          <w:color w:val="auto"/>
          <w:sz w:val="24"/>
        </w:rPr>
        <w:t>为该项目中</w:t>
      </w:r>
      <w:r>
        <w:rPr>
          <w:rFonts w:hint="eastAsia" w:ascii="宋体" w:hAnsi="宋体" w:cs="宋体"/>
          <w:sz w:val="24"/>
        </w:rPr>
        <w:t>标供应商。现于中标通知书发出之日起10个工作日内，按照采购文件确定的事项签订本合同。</w:t>
      </w:r>
    </w:p>
    <w:p w14:paraId="55B2E87A">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w:t>
      </w:r>
      <w:r>
        <w:rPr>
          <w:rFonts w:hint="eastAsia" w:ascii="宋体" w:hAnsi="宋体" w:cs="宋体"/>
          <w:sz w:val="24"/>
          <w:u w:val="single"/>
          <w:lang w:eastAsia="zh-CN"/>
        </w:rPr>
        <w:t>杭州市西湖区图书馆</w:t>
      </w:r>
      <w:r>
        <w:rPr>
          <w:rFonts w:hint="eastAsia" w:ascii="宋体" w:hAnsi="宋体" w:cs="宋体"/>
          <w:sz w:val="24"/>
          <w:u w:val="single"/>
        </w:rPr>
        <w:t xml:space="preserve">   </w:t>
      </w:r>
      <w:r>
        <w:rPr>
          <w:rFonts w:hint="eastAsia" w:ascii="宋体" w:hAnsi="宋体" w:cs="宋体"/>
          <w:sz w:val="24"/>
          <w:lang w:val="zh-CN"/>
        </w:rPr>
        <w:t>(以下简称：甲方)和</w:t>
      </w:r>
      <w:r>
        <w:rPr>
          <w:rFonts w:hint="eastAsia" w:ascii="宋体" w:hAnsi="宋体" w:cs="宋体"/>
          <w:sz w:val="24"/>
          <w:u w:val="single"/>
        </w:rPr>
        <w:t xml:space="preserve">   （中标供应商名称）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7AA3FD39">
      <w:pPr>
        <w:spacing w:line="560" w:lineRule="exact"/>
        <w:ind w:firstLine="482" w:firstLineChars="200"/>
        <w:outlineLvl w:val="0"/>
        <w:rPr>
          <w:rFonts w:ascii="宋体" w:hAnsi="宋体" w:cs="宋体"/>
          <w:b/>
          <w:sz w:val="24"/>
        </w:rPr>
      </w:pPr>
      <w:bookmarkStart w:id="398" w:name="_Toc3029"/>
      <w:bookmarkStart w:id="399" w:name="_Toc24059"/>
      <w:bookmarkStart w:id="400" w:name="_Toc2232"/>
      <w:r>
        <w:rPr>
          <w:rFonts w:hint="eastAsia" w:ascii="宋体" w:hAnsi="宋体" w:cs="宋体"/>
          <w:b/>
          <w:sz w:val="24"/>
        </w:rPr>
        <w:t>1.1 合同组成部分</w:t>
      </w:r>
      <w:bookmarkEnd w:id="398"/>
      <w:bookmarkEnd w:id="399"/>
      <w:bookmarkEnd w:id="400"/>
    </w:p>
    <w:p w14:paraId="49766E42">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EC48EA8">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14:paraId="77EA7CAB">
      <w:pPr>
        <w:spacing w:line="560" w:lineRule="exact"/>
        <w:ind w:firstLine="480" w:firstLineChars="200"/>
        <w:rPr>
          <w:rFonts w:ascii="宋体" w:hAnsi="宋体" w:cs="宋体"/>
          <w:sz w:val="24"/>
        </w:rPr>
      </w:pPr>
      <w:r>
        <w:rPr>
          <w:rFonts w:hint="eastAsia" w:ascii="宋体" w:hAnsi="宋体" w:cs="宋体"/>
          <w:sz w:val="24"/>
        </w:rPr>
        <w:t>1.1.2 中标通知书；</w:t>
      </w:r>
    </w:p>
    <w:p w14:paraId="5EA1F0A3">
      <w:pPr>
        <w:spacing w:line="560" w:lineRule="exact"/>
        <w:ind w:firstLine="480" w:firstLineChars="200"/>
        <w:rPr>
          <w:rFonts w:ascii="宋体" w:hAnsi="宋体" w:cs="宋体"/>
          <w:sz w:val="24"/>
        </w:rPr>
      </w:pPr>
      <w:r>
        <w:rPr>
          <w:rFonts w:hint="eastAsia" w:ascii="宋体" w:hAnsi="宋体" w:cs="宋体"/>
          <w:sz w:val="24"/>
        </w:rPr>
        <w:t>1.1.3 投标文件（含澄清或者说明文件）；</w:t>
      </w:r>
    </w:p>
    <w:p w14:paraId="3F21735A">
      <w:pPr>
        <w:spacing w:line="560" w:lineRule="exact"/>
        <w:ind w:firstLine="480" w:firstLineChars="200"/>
        <w:rPr>
          <w:rFonts w:ascii="宋体" w:hAnsi="宋体" w:cs="宋体"/>
          <w:sz w:val="24"/>
        </w:rPr>
      </w:pPr>
      <w:r>
        <w:rPr>
          <w:rFonts w:hint="eastAsia" w:ascii="宋体" w:hAnsi="宋体" w:cs="宋体"/>
          <w:sz w:val="24"/>
        </w:rPr>
        <w:t>1.1.4 招标文件（含澄清或者修改文件）；</w:t>
      </w:r>
    </w:p>
    <w:p w14:paraId="3B31879B">
      <w:pPr>
        <w:spacing w:line="560" w:lineRule="exact"/>
        <w:ind w:firstLine="480" w:firstLineChars="200"/>
        <w:rPr>
          <w:rFonts w:ascii="宋体" w:hAnsi="宋体" w:cs="宋体"/>
          <w:sz w:val="24"/>
        </w:rPr>
      </w:pPr>
      <w:r>
        <w:rPr>
          <w:rFonts w:hint="eastAsia" w:ascii="宋体" w:hAnsi="宋体" w:cs="宋体"/>
          <w:sz w:val="24"/>
        </w:rPr>
        <w:t>1.1.5 其他相关采购文件。</w:t>
      </w:r>
    </w:p>
    <w:p w14:paraId="645C399E">
      <w:pPr>
        <w:spacing w:line="560" w:lineRule="exact"/>
        <w:ind w:firstLine="482" w:firstLineChars="200"/>
        <w:outlineLvl w:val="0"/>
        <w:rPr>
          <w:rFonts w:ascii="宋体" w:hAnsi="宋体" w:cs="宋体"/>
          <w:b/>
          <w:sz w:val="24"/>
        </w:rPr>
      </w:pPr>
      <w:bookmarkStart w:id="401" w:name="_Toc27126"/>
      <w:bookmarkStart w:id="402" w:name="_Toc24300"/>
      <w:bookmarkStart w:id="403" w:name="_Toc21295"/>
      <w:r>
        <w:rPr>
          <w:rFonts w:hint="eastAsia" w:ascii="宋体" w:hAnsi="宋体" w:cs="宋体"/>
          <w:b/>
          <w:sz w:val="24"/>
        </w:rPr>
        <w:t>1.2 货物</w:t>
      </w:r>
      <w:bookmarkEnd w:id="401"/>
      <w:bookmarkEnd w:id="402"/>
      <w:bookmarkEnd w:id="403"/>
    </w:p>
    <w:p w14:paraId="797BEA4A">
      <w:pPr>
        <w:spacing w:line="560" w:lineRule="exact"/>
        <w:ind w:firstLine="480" w:firstLineChars="200"/>
        <w:rPr>
          <w:rFonts w:ascii="宋体" w:hAnsi="宋体" w:cs="宋体"/>
          <w:sz w:val="24"/>
          <w:u w:val="single"/>
        </w:rPr>
      </w:pPr>
      <w:r>
        <w:rPr>
          <w:rFonts w:hint="eastAsia" w:ascii="宋体" w:hAnsi="宋体" w:cs="宋体"/>
          <w:sz w:val="24"/>
        </w:rPr>
        <w:t>1.2.1 货物名称：</w:t>
      </w:r>
      <w:r>
        <w:rPr>
          <w:rFonts w:hint="eastAsia" w:ascii="宋体" w:hAnsi="宋体" w:cs="宋体"/>
          <w:sz w:val="24"/>
          <w:u w:val="single"/>
        </w:rPr>
        <w:t xml:space="preserve">                                                </w:t>
      </w:r>
      <w:r>
        <w:rPr>
          <w:rFonts w:hint="eastAsia" w:ascii="宋体" w:hAnsi="宋体" w:cs="宋体"/>
          <w:sz w:val="24"/>
        </w:rPr>
        <w:t>；</w:t>
      </w:r>
    </w:p>
    <w:p w14:paraId="24B88661">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14:paraId="789809B8">
      <w:pPr>
        <w:spacing w:line="560" w:lineRule="exact"/>
        <w:ind w:firstLine="480" w:firstLineChars="200"/>
        <w:rPr>
          <w:rFonts w:ascii="宋体" w:hAnsi="宋体" w:cs="宋体"/>
          <w:sz w:val="24"/>
        </w:rPr>
      </w:pPr>
      <w:r>
        <w:rPr>
          <w:rFonts w:hint="eastAsia" w:ascii="宋体" w:hAnsi="宋体" w:cs="宋体"/>
          <w:sz w:val="24"/>
        </w:rPr>
        <w:t>1.2.3 货物质量：</w:t>
      </w:r>
      <w:r>
        <w:rPr>
          <w:rFonts w:hint="eastAsia" w:ascii="宋体" w:hAnsi="宋体" w:cs="宋体"/>
          <w:sz w:val="24"/>
          <w:u w:val="single"/>
        </w:rPr>
        <w:t xml:space="preserve">　　　　　　　　　                      　      </w:t>
      </w:r>
      <w:r>
        <w:rPr>
          <w:rFonts w:hint="eastAsia" w:ascii="宋体" w:hAnsi="宋体" w:cs="宋体"/>
          <w:sz w:val="24"/>
        </w:rPr>
        <w:t>。</w:t>
      </w:r>
    </w:p>
    <w:p w14:paraId="49E8B6B1">
      <w:pPr>
        <w:spacing w:line="560" w:lineRule="exact"/>
        <w:ind w:firstLine="482" w:firstLineChars="200"/>
        <w:outlineLvl w:val="0"/>
        <w:rPr>
          <w:rFonts w:ascii="宋体" w:hAnsi="宋体" w:cs="宋体"/>
          <w:b/>
          <w:sz w:val="24"/>
        </w:rPr>
      </w:pPr>
      <w:bookmarkStart w:id="404" w:name="_Toc23292"/>
      <w:bookmarkStart w:id="405" w:name="_Toc21631"/>
      <w:bookmarkStart w:id="406" w:name="_Toc21551"/>
      <w:r>
        <w:rPr>
          <w:rFonts w:hint="eastAsia" w:ascii="宋体" w:hAnsi="宋体" w:cs="宋体"/>
          <w:b/>
          <w:sz w:val="24"/>
        </w:rPr>
        <w:t>1.3 价款</w:t>
      </w:r>
      <w:bookmarkEnd w:id="404"/>
      <w:bookmarkEnd w:id="405"/>
      <w:bookmarkEnd w:id="406"/>
    </w:p>
    <w:p w14:paraId="6DD0C179">
      <w:pPr>
        <w:spacing w:line="560" w:lineRule="exact"/>
        <w:ind w:firstLine="480" w:firstLineChars="200"/>
        <w:rPr>
          <w:rFonts w:ascii="宋体" w:hAnsi="宋体" w:cs="宋体"/>
          <w:sz w:val="24"/>
        </w:rPr>
      </w:pPr>
      <w:r>
        <w:rPr>
          <w:rFonts w:hint="eastAsia" w:ascii="宋体" w:hAnsi="宋体" w:cs="宋体"/>
          <w:sz w:val="24"/>
        </w:rPr>
        <w:t>本合同总价为：￥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14:paraId="12E66D8A">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FBFE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4BB7F65">
            <w:pPr>
              <w:pStyle w:val="317"/>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4147E876">
            <w:pPr>
              <w:pStyle w:val="317"/>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0C950346">
            <w:pPr>
              <w:pStyle w:val="317"/>
              <w:spacing w:line="560" w:lineRule="exact"/>
              <w:jc w:val="center"/>
              <w:rPr>
                <w:rFonts w:hAnsi="宋体" w:cs="宋体"/>
                <w:sz w:val="24"/>
                <w:szCs w:val="24"/>
              </w:rPr>
            </w:pPr>
            <w:r>
              <w:rPr>
                <w:rFonts w:hint="eastAsia" w:hAnsi="宋体" w:cs="宋体"/>
                <w:sz w:val="24"/>
                <w:szCs w:val="24"/>
              </w:rPr>
              <w:t>分项价格</w:t>
            </w:r>
          </w:p>
        </w:tc>
      </w:tr>
      <w:tr w14:paraId="7A43E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ED30EC3">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0A66126A">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02A0E4B3">
            <w:pPr>
              <w:pStyle w:val="317"/>
              <w:spacing w:line="560" w:lineRule="exact"/>
              <w:ind w:firstLine="200"/>
              <w:jc w:val="center"/>
              <w:rPr>
                <w:rFonts w:hAnsi="宋体" w:cs="宋体"/>
                <w:sz w:val="24"/>
                <w:szCs w:val="24"/>
              </w:rPr>
            </w:pPr>
          </w:p>
        </w:tc>
      </w:tr>
      <w:tr w14:paraId="77770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CF445E4">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1E58ADF2">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430F30B2">
            <w:pPr>
              <w:pStyle w:val="317"/>
              <w:spacing w:line="560" w:lineRule="exact"/>
              <w:ind w:firstLine="200"/>
              <w:jc w:val="center"/>
              <w:rPr>
                <w:rFonts w:hAnsi="宋体" w:cs="宋体"/>
                <w:sz w:val="24"/>
                <w:szCs w:val="24"/>
              </w:rPr>
            </w:pPr>
          </w:p>
        </w:tc>
      </w:tr>
      <w:tr w14:paraId="77B7D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3494782">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2492D050">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5A350495">
            <w:pPr>
              <w:pStyle w:val="317"/>
              <w:spacing w:line="560" w:lineRule="exact"/>
              <w:ind w:firstLine="200"/>
              <w:jc w:val="center"/>
              <w:rPr>
                <w:rFonts w:hAnsi="宋体" w:cs="宋体"/>
                <w:sz w:val="24"/>
                <w:szCs w:val="24"/>
              </w:rPr>
            </w:pPr>
          </w:p>
        </w:tc>
      </w:tr>
      <w:tr w14:paraId="519E5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88ACA70">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1D088728">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49E65968">
            <w:pPr>
              <w:pStyle w:val="317"/>
              <w:spacing w:line="560" w:lineRule="exact"/>
              <w:ind w:firstLine="200"/>
              <w:jc w:val="center"/>
              <w:rPr>
                <w:rFonts w:hAnsi="宋体" w:cs="宋体"/>
                <w:sz w:val="24"/>
                <w:szCs w:val="24"/>
              </w:rPr>
            </w:pPr>
          </w:p>
        </w:tc>
      </w:tr>
      <w:tr w14:paraId="5D54C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6BC54B41">
            <w:pPr>
              <w:pStyle w:val="317"/>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530E7E2C">
            <w:pPr>
              <w:pStyle w:val="317"/>
              <w:spacing w:line="560" w:lineRule="exact"/>
              <w:ind w:firstLine="200"/>
              <w:jc w:val="center"/>
              <w:rPr>
                <w:rFonts w:hAnsi="宋体" w:cs="宋体"/>
                <w:sz w:val="24"/>
                <w:szCs w:val="24"/>
              </w:rPr>
            </w:pPr>
          </w:p>
        </w:tc>
      </w:tr>
    </w:tbl>
    <w:p w14:paraId="53DE34CC">
      <w:pPr>
        <w:spacing w:line="560" w:lineRule="exact"/>
        <w:ind w:firstLine="482" w:firstLineChars="200"/>
        <w:outlineLvl w:val="0"/>
        <w:rPr>
          <w:rFonts w:ascii="宋体" w:hAnsi="宋体" w:cs="宋体"/>
          <w:b/>
          <w:sz w:val="24"/>
        </w:rPr>
      </w:pPr>
      <w:bookmarkStart w:id="407" w:name="_Toc1814"/>
      <w:bookmarkStart w:id="408" w:name="_Toc22618"/>
      <w:bookmarkStart w:id="409" w:name="_Toc10340"/>
      <w:r>
        <w:rPr>
          <w:rFonts w:hint="eastAsia" w:ascii="宋体" w:hAnsi="宋体" w:cs="宋体"/>
          <w:b/>
          <w:sz w:val="24"/>
        </w:rPr>
        <w:t>1.4 付款</w:t>
      </w:r>
      <w:bookmarkEnd w:id="407"/>
      <w:bookmarkEnd w:id="408"/>
      <w:bookmarkEnd w:id="409"/>
      <w:r>
        <w:rPr>
          <w:rFonts w:hint="eastAsia" w:ascii="宋体" w:hAnsi="宋体" w:cs="宋体"/>
          <w:b/>
          <w:sz w:val="24"/>
        </w:rPr>
        <w:t>方式、时间和条件</w:t>
      </w:r>
    </w:p>
    <w:p w14:paraId="1273782F">
      <w:pPr>
        <w:pStyle w:val="957"/>
        <w:spacing w:before="0" w:beforeAutospacing="0" w:after="0" w:afterAutospacing="0" w:line="360" w:lineRule="auto"/>
        <w:ind w:firstLine="480"/>
      </w:pPr>
      <w:r>
        <w:rPr>
          <w:rFonts w:hint="eastAsia"/>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BA61AB7">
      <w:pPr>
        <w:spacing w:line="560" w:lineRule="exact"/>
        <w:ind w:firstLine="480" w:firstLineChars="200"/>
        <w:rPr>
          <w:rFonts w:ascii="宋体" w:hAnsi="宋体" w:cs="宋体"/>
          <w:sz w:val="24"/>
        </w:rPr>
      </w:pPr>
      <w:r>
        <w:rPr>
          <w:rFonts w:hint="eastAsia" w:ascii="宋体" w:hAnsi="宋体" w:cs="宋体"/>
          <w:sz w:val="24"/>
        </w:rPr>
        <w:t>1.4.2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51621F8C">
      <w:pPr>
        <w:spacing w:line="560" w:lineRule="exact"/>
        <w:ind w:firstLine="480" w:firstLineChars="200"/>
        <w:rPr>
          <w:rFonts w:ascii="宋体" w:hAnsi="宋体" w:cs="宋体"/>
          <w:sz w:val="24"/>
        </w:rPr>
      </w:pPr>
      <w:r>
        <w:rPr>
          <w:rFonts w:hint="eastAsia" w:ascii="宋体" w:hAnsi="宋体" w:cs="宋体"/>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14:paraId="6F02ECCC">
      <w:pPr>
        <w:spacing w:line="560" w:lineRule="exact"/>
        <w:ind w:firstLine="480" w:firstLineChars="200"/>
        <w:outlineLvl w:val="0"/>
        <w:rPr>
          <w:rFonts w:ascii="宋体" w:hAnsi="宋体" w:cs="宋体"/>
          <w:sz w:val="24"/>
        </w:rPr>
      </w:pPr>
      <w:r>
        <w:rPr>
          <w:rFonts w:hint="eastAsia" w:ascii="宋体" w:hAnsi="宋体" w:cs="宋体"/>
          <w:sz w:val="24"/>
        </w:rPr>
        <w:t>1.4.4资金支付的方式、时间和条件详见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39D3A2DA">
      <w:pPr>
        <w:spacing w:line="560" w:lineRule="exact"/>
        <w:ind w:firstLine="480" w:firstLineChars="200"/>
        <w:outlineLvl w:val="0"/>
        <w:rPr>
          <w:rFonts w:ascii="宋体" w:hAnsi="宋体" w:cs="宋体"/>
          <w:sz w:val="24"/>
        </w:rPr>
      </w:pPr>
      <w:r>
        <w:rPr>
          <w:rFonts w:hint="eastAsia" w:ascii="宋体" w:hAnsi="宋体" w:cs="宋体"/>
          <w:sz w:val="24"/>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14:paraId="5B23B6FD">
      <w:pPr>
        <w:spacing w:line="560" w:lineRule="exact"/>
        <w:ind w:firstLine="482" w:firstLineChars="200"/>
        <w:outlineLvl w:val="0"/>
        <w:rPr>
          <w:rFonts w:ascii="宋体" w:hAnsi="宋体" w:cs="宋体"/>
          <w:b/>
          <w:sz w:val="24"/>
        </w:rPr>
      </w:pPr>
      <w:bookmarkStart w:id="410" w:name="_Toc19304"/>
      <w:bookmarkStart w:id="411" w:name="_Toc2846"/>
      <w:bookmarkStart w:id="412" w:name="_Toc32071"/>
      <w:r>
        <w:rPr>
          <w:rFonts w:hint="eastAsia" w:ascii="宋体" w:hAnsi="宋体" w:cs="宋体"/>
          <w:b/>
          <w:sz w:val="24"/>
        </w:rPr>
        <w:t>1.5 货物交付期限、地点和方式</w:t>
      </w:r>
      <w:bookmarkEnd w:id="410"/>
      <w:bookmarkEnd w:id="411"/>
      <w:bookmarkEnd w:id="412"/>
    </w:p>
    <w:p w14:paraId="47DFE987">
      <w:pPr>
        <w:spacing w:line="560" w:lineRule="exact"/>
        <w:ind w:firstLine="480" w:firstLineChars="200"/>
        <w:rPr>
          <w:rFonts w:ascii="宋体" w:hAnsi="宋体" w:cs="宋体"/>
          <w:sz w:val="24"/>
          <w:u w:val="single"/>
        </w:rPr>
      </w:pPr>
      <w:r>
        <w:rPr>
          <w:rFonts w:hint="eastAsia" w:ascii="宋体" w:hAnsi="宋体" w:cs="宋体"/>
          <w:sz w:val="24"/>
        </w:rPr>
        <w:t>1.5.1 交付期限：详见</w:t>
      </w:r>
      <w:r>
        <w:rPr>
          <w:rFonts w:hint="eastAsia" w:ascii="宋体" w:hAnsi="宋体" w:cs="宋体"/>
          <w:b/>
          <w:i/>
          <w:sz w:val="24"/>
          <w:u w:val="single"/>
        </w:rPr>
        <w:t>合同专用条款</w:t>
      </w:r>
      <w:r>
        <w:rPr>
          <w:rFonts w:hint="eastAsia" w:ascii="宋体" w:hAnsi="宋体" w:cs="宋体"/>
          <w:sz w:val="24"/>
        </w:rPr>
        <w:t>；</w:t>
      </w:r>
    </w:p>
    <w:p w14:paraId="38535930">
      <w:pPr>
        <w:spacing w:line="560" w:lineRule="exact"/>
        <w:ind w:firstLine="480" w:firstLineChars="200"/>
        <w:rPr>
          <w:rFonts w:ascii="宋体" w:hAnsi="宋体" w:cs="宋体"/>
          <w:sz w:val="24"/>
        </w:rPr>
      </w:pPr>
      <w:r>
        <w:rPr>
          <w:rFonts w:hint="eastAsia" w:ascii="宋体" w:hAnsi="宋体" w:cs="宋体"/>
          <w:sz w:val="24"/>
        </w:rPr>
        <w:t>1.5.2 交付地点：</w:t>
      </w:r>
      <w:r>
        <w:rPr>
          <w:rFonts w:hint="eastAsia" w:ascii="宋体" w:hAnsi="宋体" w:cs="宋体"/>
          <w:b/>
          <w:i/>
          <w:sz w:val="24"/>
          <w:u w:val="single"/>
        </w:rPr>
        <w:t>合同专用条款</w:t>
      </w:r>
      <w:r>
        <w:rPr>
          <w:rFonts w:hint="eastAsia" w:ascii="宋体" w:hAnsi="宋体" w:cs="宋体"/>
          <w:sz w:val="24"/>
        </w:rPr>
        <w:t>；</w:t>
      </w:r>
    </w:p>
    <w:p w14:paraId="18233092">
      <w:pPr>
        <w:spacing w:line="560" w:lineRule="exact"/>
        <w:ind w:firstLine="480" w:firstLineChars="200"/>
        <w:rPr>
          <w:rFonts w:ascii="宋体" w:hAnsi="宋体" w:cs="宋体"/>
          <w:sz w:val="24"/>
        </w:rPr>
      </w:pPr>
      <w:r>
        <w:rPr>
          <w:rFonts w:hint="eastAsia" w:ascii="宋体" w:hAnsi="宋体" w:cs="宋体"/>
          <w:sz w:val="24"/>
        </w:rPr>
        <w:t>1.5.3 交付方式：</w:t>
      </w:r>
      <w:r>
        <w:rPr>
          <w:rFonts w:hint="eastAsia" w:ascii="宋体" w:hAnsi="宋体" w:cs="宋体"/>
          <w:b/>
          <w:i/>
          <w:sz w:val="24"/>
          <w:u w:val="single"/>
        </w:rPr>
        <w:t>合同专用条款</w:t>
      </w:r>
      <w:r>
        <w:rPr>
          <w:rFonts w:hint="eastAsia" w:ascii="宋体" w:hAnsi="宋体" w:cs="宋体"/>
          <w:sz w:val="24"/>
        </w:rPr>
        <w:t>。</w:t>
      </w:r>
    </w:p>
    <w:p w14:paraId="14DE6FE3">
      <w:pPr>
        <w:spacing w:line="560" w:lineRule="exact"/>
        <w:ind w:firstLine="482" w:firstLineChars="200"/>
        <w:outlineLvl w:val="0"/>
        <w:rPr>
          <w:rFonts w:ascii="宋体" w:hAnsi="宋体" w:cs="宋体"/>
          <w:b/>
          <w:sz w:val="24"/>
        </w:rPr>
      </w:pPr>
      <w:bookmarkStart w:id="413" w:name="_Toc27250"/>
      <w:bookmarkStart w:id="414" w:name="_Toc19554"/>
      <w:bookmarkStart w:id="415" w:name="_Toc21423"/>
      <w:r>
        <w:rPr>
          <w:rFonts w:hint="eastAsia" w:ascii="宋体" w:hAnsi="宋体" w:cs="宋体"/>
          <w:b/>
          <w:sz w:val="24"/>
        </w:rPr>
        <w:t>1.6 违约责任</w:t>
      </w:r>
      <w:bookmarkEnd w:id="413"/>
      <w:bookmarkEnd w:id="414"/>
      <w:bookmarkEnd w:id="415"/>
    </w:p>
    <w:p w14:paraId="2EDC986A">
      <w:pPr>
        <w:spacing w:line="560" w:lineRule="exact"/>
        <w:ind w:firstLine="480" w:firstLineChars="200"/>
        <w:rPr>
          <w:rFonts w:ascii="宋体" w:hAnsi="宋体" w:cs="宋体"/>
          <w:sz w:val="24"/>
        </w:rPr>
      </w:pPr>
      <w:r>
        <w:rPr>
          <w:rFonts w:hint="eastAsia" w:ascii="宋体" w:hAnsi="宋体" w:cs="宋体"/>
          <w:sz w:val="24"/>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  </w:t>
      </w:r>
      <w:r>
        <w:rPr>
          <w:rFonts w:hint="eastAsia" w:ascii="宋体" w:hAnsi="宋体" w:cs="宋体"/>
          <w:sz w:val="24"/>
        </w:rPr>
        <w:t>%计算，最高限额为本合同价的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14:paraId="67362357">
      <w:pPr>
        <w:spacing w:line="560" w:lineRule="exact"/>
        <w:ind w:firstLine="480" w:firstLineChars="200"/>
        <w:rPr>
          <w:rFonts w:ascii="宋体" w:hAnsi="宋体" w:cs="宋体"/>
          <w:sz w:val="24"/>
        </w:rPr>
      </w:pPr>
      <w:r>
        <w:rPr>
          <w:rFonts w:hint="eastAsia" w:ascii="宋体" w:hAnsi="宋体" w:cs="宋体"/>
          <w:sz w:val="24"/>
        </w:rPr>
        <w:t>1.6.2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14:paraId="5154CC94">
      <w:pPr>
        <w:spacing w:line="560" w:lineRule="exact"/>
        <w:ind w:firstLine="480" w:firstLineChars="200"/>
        <w:rPr>
          <w:rFonts w:ascii="宋体" w:hAnsi="宋体" w:cs="宋体"/>
          <w:sz w:val="24"/>
        </w:rPr>
      </w:pPr>
      <w:r>
        <w:rPr>
          <w:rFonts w:hint="eastAsia" w:ascii="宋体" w:hAnsi="宋体" w:cs="宋体"/>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C7FC193">
      <w:pPr>
        <w:spacing w:line="560" w:lineRule="exact"/>
        <w:ind w:firstLine="480" w:firstLineChars="200"/>
        <w:rPr>
          <w:rFonts w:ascii="宋体" w:hAnsi="宋体" w:cs="宋体"/>
          <w:sz w:val="24"/>
        </w:rPr>
      </w:pPr>
      <w:r>
        <w:rPr>
          <w:rFonts w:hint="eastAsia" w:ascii="宋体" w:hAnsi="宋体" w:cs="宋体"/>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31AE8E8">
      <w:pPr>
        <w:spacing w:line="560" w:lineRule="exact"/>
        <w:ind w:firstLine="480" w:firstLineChars="200"/>
        <w:rPr>
          <w:rFonts w:ascii="宋体" w:hAnsi="宋体" w:cs="宋体"/>
          <w:sz w:val="24"/>
        </w:rPr>
      </w:pPr>
      <w:r>
        <w:rPr>
          <w:rFonts w:hint="eastAsia" w:ascii="宋体" w:hAnsi="宋体" w:cs="宋体"/>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F5A1490">
      <w:pPr>
        <w:spacing w:line="560" w:lineRule="exact"/>
        <w:ind w:firstLine="480" w:firstLineChars="200"/>
        <w:rPr>
          <w:rFonts w:ascii="宋体" w:hAnsi="宋体" w:cs="宋体"/>
          <w:sz w:val="24"/>
        </w:rPr>
      </w:pPr>
      <w:r>
        <w:rPr>
          <w:rFonts w:hint="eastAsia" w:ascii="宋体" w:hAnsi="宋体" w:cs="宋体"/>
          <w:sz w:val="24"/>
        </w:rPr>
        <w:t>1.6.6 如果出现政府采购监督管理部门在处理投诉事项期间，书面通知甲方暂停采购活动的情形，或者询问或质疑事项可能影响中标结果的，导致甲方中止履行合同的情形，均不视为甲方违约。</w:t>
      </w:r>
    </w:p>
    <w:p w14:paraId="1E7885A1">
      <w:pPr>
        <w:spacing w:line="560" w:lineRule="exact"/>
        <w:ind w:left="-420" w:leftChars="-200" w:right="-420" w:rightChars="-200" w:firstLine="960" w:firstLineChars="400"/>
        <w:rPr>
          <w:rFonts w:ascii="宋体" w:hAnsi="宋体" w:cs="宋体"/>
        </w:rPr>
      </w:pPr>
      <w:r>
        <w:rPr>
          <w:rFonts w:hint="eastAsia" w:ascii="宋体" w:hAnsi="宋体" w:cs="宋体"/>
          <w:sz w:val="24"/>
        </w:rPr>
        <w:t>1.6.7违约责任</w:t>
      </w:r>
      <w:r>
        <w:rPr>
          <w:rFonts w:hint="eastAsia" w:ascii="宋体" w:hAnsi="宋体" w:cs="宋体"/>
          <w:b/>
          <w:i/>
          <w:sz w:val="24"/>
          <w:u w:val="single"/>
        </w:rPr>
        <w:t>合同专用条款</w:t>
      </w:r>
      <w:r>
        <w:rPr>
          <w:rFonts w:hint="eastAsia" w:ascii="宋体" w:hAnsi="宋体" w:cs="宋体"/>
          <w:sz w:val="24"/>
        </w:rPr>
        <w:t>另有约定的，从其约定。</w:t>
      </w:r>
    </w:p>
    <w:p w14:paraId="74A753E6">
      <w:pPr>
        <w:spacing w:line="560" w:lineRule="exact"/>
        <w:ind w:firstLine="482" w:firstLineChars="200"/>
        <w:outlineLvl w:val="0"/>
        <w:rPr>
          <w:rFonts w:ascii="宋体" w:hAnsi="宋体" w:cs="宋体"/>
          <w:b/>
          <w:sz w:val="24"/>
        </w:rPr>
      </w:pPr>
      <w:bookmarkStart w:id="416" w:name="_Toc28375"/>
      <w:bookmarkStart w:id="417" w:name="_Toc15583"/>
      <w:bookmarkStart w:id="418" w:name="_Toc16021"/>
      <w:r>
        <w:rPr>
          <w:rFonts w:hint="eastAsia" w:ascii="宋体" w:hAnsi="宋体" w:cs="宋体"/>
          <w:b/>
          <w:sz w:val="24"/>
        </w:rPr>
        <w:t>1.7 合同争议的解决</w:t>
      </w:r>
      <w:bookmarkEnd w:id="416"/>
      <w:bookmarkEnd w:id="417"/>
      <w:bookmarkEnd w:id="418"/>
    </w:p>
    <w:p w14:paraId="615C7CE5">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合同专用条款  </w:t>
      </w:r>
      <w:r>
        <w:rPr>
          <w:rFonts w:hint="eastAsia" w:ascii="宋体" w:hAnsi="宋体" w:cs="宋体"/>
          <w:sz w:val="24"/>
        </w:rPr>
        <w:t>条款规定的方式解决：</w:t>
      </w:r>
    </w:p>
    <w:p w14:paraId="233F1A7B">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1.7.1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01C96D09">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1.7.2 向</w:t>
      </w:r>
      <w:r>
        <w:rPr>
          <w:rFonts w:hint="eastAsia" w:ascii="宋体" w:hAnsi="宋体" w:cs="宋体"/>
          <w:b/>
          <w:i/>
          <w:sz w:val="24"/>
          <w:u w:val="single"/>
        </w:rPr>
        <w:t>合同专用条款</w:t>
      </w:r>
      <w:r>
        <w:rPr>
          <w:rFonts w:hint="eastAsia" w:ascii="宋体" w:hAnsi="宋体" w:cs="宋体"/>
          <w:sz w:val="24"/>
        </w:rPr>
        <w:t>人民法院起诉。</w:t>
      </w:r>
    </w:p>
    <w:p w14:paraId="5C2EDFBB">
      <w:pPr>
        <w:spacing w:line="560" w:lineRule="exact"/>
        <w:ind w:firstLine="482" w:firstLineChars="200"/>
        <w:outlineLvl w:val="0"/>
        <w:rPr>
          <w:rFonts w:ascii="宋体" w:hAnsi="宋体" w:cs="宋体"/>
          <w:b/>
          <w:sz w:val="24"/>
        </w:rPr>
      </w:pPr>
      <w:bookmarkStart w:id="419" w:name="_Toc7245"/>
      <w:bookmarkStart w:id="420" w:name="_Toc15322"/>
      <w:bookmarkStart w:id="421" w:name="_Toc11173"/>
      <w:r>
        <w:rPr>
          <w:rFonts w:hint="eastAsia" w:ascii="宋体" w:hAnsi="宋体" w:cs="宋体"/>
          <w:b/>
          <w:sz w:val="24"/>
        </w:rPr>
        <w:t>1.8 合同生效</w:t>
      </w:r>
      <w:bookmarkEnd w:id="419"/>
      <w:bookmarkEnd w:id="420"/>
      <w:bookmarkEnd w:id="421"/>
    </w:p>
    <w:p w14:paraId="076C74B6">
      <w:pPr>
        <w:spacing w:line="560" w:lineRule="exact"/>
        <w:ind w:firstLine="480" w:firstLineChars="200"/>
        <w:rPr>
          <w:rFonts w:ascii="宋体" w:hAnsi="宋体" w:cs="宋体"/>
          <w:b/>
          <w:sz w:val="24"/>
        </w:rPr>
      </w:pPr>
      <w:r>
        <w:rPr>
          <w:rFonts w:hint="eastAsia" w:ascii="宋体" w:hAnsi="宋体" w:cs="宋体"/>
          <w:sz w:val="24"/>
        </w:rPr>
        <w:t>本合同自双方当事人盖章或者签字时生效。</w:t>
      </w:r>
    </w:p>
    <w:p w14:paraId="3606943B">
      <w:pPr>
        <w:autoSpaceDE w:val="0"/>
        <w:autoSpaceDN w:val="0"/>
        <w:spacing w:line="560" w:lineRule="exact"/>
        <w:rPr>
          <w:rFonts w:ascii="宋体" w:hAnsi="宋体" w:cs="宋体"/>
          <w:sz w:val="24"/>
          <w:lang w:val="zh-CN"/>
        </w:rPr>
      </w:pPr>
    </w:p>
    <w:p w14:paraId="1A4C8840">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14:paraId="01A4374B">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14:paraId="21D675BA">
      <w:pPr>
        <w:autoSpaceDE w:val="0"/>
        <w:autoSpaceDN w:val="0"/>
        <w:spacing w:line="560" w:lineRule="exact"/>
        <w:rPr>
          <w:rFonts w:ascii="宋体" w:hAnsi="宋体" w:cs="宋体"/>
          <w:sz w:val="24"/>
          <w:lang w:val="zh-CN"/>
        </w:rPr>
      </w:pPr>
    </w:p>
    <w:p w14:paraId="1C5EA659">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14:paraId="3C6A7DAA">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14:paraId="281FFD6C">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14:paraId="042B0E85">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14:paraId="66E3BC3D">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14:paraId="419B2832">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14:paraId="47B02EDC">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14:paraId="00E39C32">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14:paraId="4BEE3865">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14:paraId="0AE44FBA">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14:paraId="31DF8D41">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14:paraId="6B2FA355">
      <w:pPr>
        <w:autoSpaceDE w:val="0"/>
        <w:autoSpaceDN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14:paraId="64399A76">
      <w:pPr>
        <w:widowControl/>
        <w:spacing w:line="560" w:lineRule="exact"/>
        <w:jc w:val="left"/>
        <w:rPr>
          <w:rFonts w:ascii="宋体" w:hAnsi="宋体" w:cs="宋体"/>
          <w:b/>
          <w:sz w:val="24"/>
        </w:rPr>
      </w:pPr>
      <w:bookmarkStart w:id="422" w:name="_Toc331685783"/>
    </w:p>
    <w:p w14:paraId="48F749CF">
      <w:pPr>
        <w:widowControl/>
        <w:adjustRightInd/>
        <w:jc w:val="left"/>
        <w:rPr>
          <w:rFonts w:ascii="宋体" w:hAnsi="宋体" w:cs="宋体"/>
          <w:b/>
          <w:sz w:val="24"/>
        </w:rPr>
      </w:pPr>
      <w:r>
        <w:rPr>
          <w:rFonts w:ascii="宋体" w:hAnsi="宋体" w:cs="宋体"/>
          <w:b/>
        </w:rPr>
        <w:br w:type="page"/>
      </w:r>
    </w:p>
    <w:p w14:paraId="0EF80A58">
      <w:pPr>
        <w:pStyle w:val="699"/>
        <w:spacing w:line="560" w:lineRule="exact"/>
        <w:ind w:firstLine="482"/>
        <w:jc w:val="center"/>
        <w:rPr>
          <w:rFonts w:ascii="宋体" w:hAnsi="宋体" w:cs="宋体"/>
          <w:b/>
          <w:szCs w:val="24"/>
        </w:rPr>
      </w:pPr>
      <w:r>
        <w:rPr>
          <w:rFonts w:hint="eastAsia" w:ascii="宋体" w:hAnsi="宋体" w:cs="宋体"/>
          <w:b/>
          <w:szCs w:val="24"/>
        </w:rPr>
        <w:t>第二部分 合同一般条款</w:t>
      </w:r>
      <w:bookmarkEnd w:id="422"/>
    </w:p>
    <w:p w14:paraId="54ACE701">
      <w:pPr>
        <w:spacing w:line="560" w:lineRule="exact"/>
        <w:ind w:firstLine="482" w:firstLineChars="200"/>
        <w:outlineLvl w:val="0"/>
        <w:rPr>
          <w:rFonts w:ascii="宋体" w:hAnsi="宋体" w:cs="宋体"/>
          <w:b/>
          <w:sz w:val="24"/>
        </w:rPr>
      </w:pPr>
      <w:bookmarkStart w:id="423" w:name="_Toc487900349"/>
      <w:bookmarkStart w:id="424" w:name="_Ref467379225"/>
      <w:bookmarkStart w:id="425" w:name="_Ref467379214"/>
      <w:bookmarkStart w:id="426" w:name="_Ref467379101"/>
      <w:bookmarkStart w:id="427" w:name="_Ref467378404"/>
      <w:bookmarkStart w:id="428" w:name="_Ref467379205"/>
      <w:bookmarkStart w:id="429" w:name="_Toc279701240"/>
      <w:bookmarkStart w:id="430" w:name="_Ref467379195"/>
      <w:bookmarkStart w:id="431" w:name="_Toc19614"/>
      <w:bookmarkStart w:id="432" w:name="_Toc259093669"/>
      <w:bookmarkStart w:id="433" w:name="_Toc28763"/>
      <w:bookmarkStart w:id="434" w:name="_Ref467379109"/>
      <w:bookmarkStart w:id="435" w:name="_Ref467378463"/>
      <w:bookmarkStart w:id="436" w:name="_Ref467379094"/>
      <w:bookmarkStart w:id="437" w:name="_Ref467378499"/>
      <w:bookmarkStart w:id="438" w:name="_Toc16917"/>
      <w:r>
        <w:rPr>
          <w:rFonts w:hint="eastAsia" w:ascii="宋体" w:hAnsi="宋体" w:cs="宋体"/>
          <w:b/>
          <w:sz w:val="24"/>
        </w:rPr>
        <w:t>2.1 定义</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2976BB77">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14:paraId="038E7D03">
      <w:pPr>
        <w:spacing w:line="560" w:lineRule="exact"/>
        <w:ind w:firstLine="480" w:firstLineChars="200"/>
        <w:rPr>
          <w:rFonts w:ascii="宋体" w:hAnsi="宋体" w:cs="宋体"/>
          <w:sz w:val="24"/>
        </w:rPr>
      </w:pPr>
      <w:r>
        <w:rPr>
          <w:rFonts w:hint="eastAsia" w:ascii="宋体" w:hAnsi="宋体" w:cs="宋体"/>
          <w:sz w:val="24"/>
        </w:rPr>
        <w:t>2.1.1 “合同”系指采购人和中标供应商签订的载明双方当事人所达成的协议，并包括所有的附件、附录和构成合同的其他文件。</w:t>
      </w:r>
    </w:p>
    <w:p w14:paraId="690E6803">
      <w:pPr>
        <w:spacing w:line="560" w:lineRule="exact"/>
        <w:ind w:firstLine="480" w:firstLineChars="200"/>
        <w:rPr>
          <w:rFonts w:ascii="宋体" w:hAnsi="宋体" w:cs="宋体"/>
          <w:sz w:val="24"/>
        </w:rPr>
      </w:pPr>
      <w:r>
        <w:rPr>
          <w:rFonts w:hint="eastAsia" w:ascii="宋体" w:hAnsi="宋体" w:cs="宋体"/>
          <w:sz w:val="24"/>
        </w:rPr>
        <w:t>2.1.2 “合同价”系指根据合同约定，中标供应商在完全履行合同义务后，采购人应支付给中标供应商的价格。</w:t>
      </w:r>
    </w:p>
    <w:p w14:paraId="09B971B7">
      <w:pPr>
        <w:spacing w:line="560" w:lineRule="exact"/>
        <w:ind w:firstLine="480" w:firstLineChars="200"/>
        <w:rPr>
          <w:rFonts w:ascii="宋体" w:hAnsi="宋体" w:cs="宋体"/>
          <w:sz w:val="24"/>
        </w:rPr>
      </w:pPr>
      <w:r>
        <w:rPr>
          <w:rFonts w:hint="eastAsia" w:ascii="宋体" w:hAnsi="宋体" w:cs="宋体"/>
          <w:sz w:val="24"/>
        </w:rPr>
        <w:t>2.1.3 “货物”系指中标供应商根据合同约定应向采购人交付的一切各种形态和种类的物品，包括原材料、燃料、设备、机械、仪表、备件、计算机软件、产品等，并包括工具、手册等其他相关资料。</w:t>
      </w:r>
    </w:p>
    <w:p w14:paraId="6A130B2F">
      <w:pPr>
        <w:spacing w:line="560" w:lineRule="exact"/>
        <w:ind w:firstLine="480" w:firstLineChars="200"/>
        <w:rPr>
          <w:rFonts w:ascii="宋体" w:hAnsi="宋体" w:cs="宋体"/>
          <w:sz w:val="24"/>
        </w:rPr>
      </w:pPr>
      <w:bookmarkStart w:id="439" w:name="_Ref467378840"/>
      <w:r>
        <w:rPr>
          <w:rFonts w:hint="eastAsia" w:ascii="宋体" w:hAnsi="宋体" w:cs="宋体"/>
          <w:sz w:val="24"/>
        </w:rPr>
        <w:t>2.1.4 “甲方”系指与中标供应商签署合同的采购人</w:t>
      </w:r>
      <w:bookmarkEnd w:id="439"/>
      <w:r>
        <w:rPr>
          <w:rFonts w:hint="eastAsia" w:ascii="宋体" w:hAnsi="宋体" w:cs="宋体"/>
          <w:sz w:val="24"/>
        </w:rPr>
        <w:t>；采购人委托采购代理机构代表其与乙方签订合同的，采购人的授权委托书作为合同附件。</w:t>
      </w:r>
    </w:p>
    <w:p w14:paraId="692DE2E4">
      <w:pPr>
        <w:spacing w:line="560" w:lineRule="exact"/>
        <w:ind w:firstLine="480" w:firstLineChars="200"/>
        <w:rPr>
          <w:rFonts w:ascii="宋体" w:hAnsi="宋体" w:cs="宋体"/>
          <w:sz w:val="24"/>
        </w:rPr>
      </w:pPr>
      <w:bookmarkStart w:id="440" w:name="_Ref467379400"/>
      <w:r>
        <w:rPr>
          <w:rFonts w:hint="eastAsia" w:ascii="宋体" w:hAnsi="宋体" w:cs="宋体"/>
          <w:sz w:val="24"/>
        </w:rPr>
        <w:t>2.1.5 “乙方”系指根据合同约定交付货物的中标供应商</w:t>
      </w:r>
      <w:bookmarkEnd w:id="440"/>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E5F994E">
      <w:pPr>
        <w:spacing w:line="560" w:lineRule="exact"/>
        <w:ind w:firstLine="480" w:firstLineChars="200"/>
        <w:rPr>
          <w:rFonts w:ascii="宋体" w:hAnsi="宋体" w:cs="宋体"/>
          <w:sz w:val="24"/>
        </w:rPr>
      </w:pPr>
      <w:bookmarkStart w:id="441" w:name="_Ref467379436"/>
      <w:r>
        <w:rPr>
          <w:rFonts w:hint="eastAsia" w:ascii="宋体" w:hAnsi="宋体" w:cs="宋体"/>
          <w:sz w:val="24"/>
        </w:rPr>
        <w:t>2.1.6 “现场”系指合同约定货物将要运至或者安装的地点。</w:t>
      </w:r>
      <w:bookmarkEnd w:id="441"/>
    </w:p>
    <w:p w14:paraId="366A5AE7">
      <w:pPr>
        <w:spacing w:line="560" w:lineRule="exact"/>
        <w:ind w:firstLine="482" w:firstLineChars="200"/>
        <w:outlineLvl w:val="0"/>
        <w:rPr>
          <w:rFonts w:ascii="宋体" w:hAnsi="宋体" w:cs="宋体"/>
          <w:b/>
          <w:sz w:val="24"/>
        </w:rPr>
      </w:pPr>
      <w:bookmarkStart w:id="442" w:name="_Toc487900350"/>
      <w:bookmarkStart w:id="443" w:name="_Toc279701241"/>
      <w:bookmarkStart w:id="444" w:name="_Toc259093670"/>
      <w:bookmarkStart w:id="445" w:name="_Toc32504"/>
      <w:bookmarkStart w:id="446" w:name="_Toc13336"/>
      <w:bookmarkStart w:id="447" w:name="_Toc27635"/>
      <w:r>
        <w:rPr>
          <w:rFonts w:hint="eastAsia" w:ascii="宋体" w:hAnsi="宋体" w:cs="宋体"/>
          <w:b/>
          <w:sz w:val="24"/>
        </w:rPr>
        <w:t>2.2 技术规范</w:t>
      </w:r>
      <w:bookmarkEnd w:id="442"/>
      <w:bookmarkEnd w:id="443"/>
      <w:bookmarkEnd w:id="444"/>
      <w:bookmarkEnd w:id="445"/>
      <w:bookmarkEnd w:id="446"/>
      <w:bookmarkEnd w:id="447"/>
    </w:p>
    <w:p w14:paraId="55F3AA92">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690623A">
      <w:pPr>
        <w:spacing w:line="560" w:lineRule="exact"/>
        <w:ind w:firstLine="482" w:firstLineChars="200"/>
        <w:outlineLvl w:val="0"/>
        <w:rPr>
          <w:rFonts w:ascii="宋体" w:hAnsi="宋体" w:cs="宋体"/>
          <w:b/>
          <w:sz w:val="24"/>
        </w:rPr>
      </w:pPr>
      <w:bookmarkStart w:id="448" w:name="_Toc31634"/>
      <w:bookmarkStart w:id="449" w:name="_Toc279701242"/>
      <w:bookmarkStart w:id="450" w:name="_Toc259093671"/>
      <w:bookmarkStart w:id="451" w:name="_Toc27853"/>
      <w:bookmarkStart w:id="452" w:name="_Toc9829"/>
      <w:bookmarkStart w:id="453" w:name="_Toc487900351"/>
      <w:r>
        <w:rPr>
          <w:rFonts w:hint="eastAsia" w:ascii="宋体" w:hAnsi="宋体" w:cs="宋体"/>
          <w:b/>
          <w:sz w:val="24"/>
        </w:rPr>
        <w:t>2.3 知识产权</w:t>
      </w:r>
      <w:bookmarkEnd w:id="448"/>
      <w:bookmarkEnd w:id="449"/>
      <w:bookmarkEnd w:id="450"/>
      <w:bookmarkEnd w:id="451"/>
      <w:bookmarkEnd w:id="452"/>
      <w:bookmarkEnd w:id="453"/>
    </w:p>
    <w:p w14:paraId="31E1767A">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6970FF14">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14:paraId="07B49DC1">
      <w:pPr>
        <w:spacing w:line="560" w:lineRule="exact"/>
        <w:ind w:firstLine="482" w:firstLineChars="200"/>
        <w:outlineLvl w:val="0"/>
        <w:rPr>
          <w:rFonts w:ascii="宋体" w:hAnsi="宋体" w:cs="宋体"/>
          <w:b/>
          <w:sz w:val="24"/>
        </w:rPr>
      </w:pPr>
      <w:bookmarkStart w:id="454" w:name="_Toc29149"/>
      <w:bookmarkStart w:id="455" w:name="_Toc11932"/>
      <w:bookmarkStart w:id="456" w:name="_Toc4194"/>
      <w:r>
        <w:rPr>
          <w:rFonts w:hint="eastAsia" w:ascii="宋体" w:hAnsi="宋体" w:cs="宋体"/>
          <w:b/>
          <w:sz w:val="24"/>
        </w:rPr>
        <w:t>2.4 包装和装运</w:t>
      </w:r>
      <w:bookmarkEnd w:id="454"/>
      <w:bookmarkEnd w:id="455"/>
      <w:bookmarkEnd w:id="456"/>
    </w:p>
    <w:p w14:paraId="129D41C8">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38160AEB">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4EEEE94B">
      <w:pPr>
        <w:spacing w:line="560" w:lineRule="exact"/>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14:paraId="7106A2B2">
      <w:pPr>
        <w:spacing w:line="560" w:lineRule="exact"/>
        <w:ind w:firstLine="482" w:firstLineChars="200"/>
        <w:outlineLvl w:val="0"/>
        <w:rPr>
          <w:rFonts w:ascii="宋体" w:hAnsi="宋体" w:cs="宋体"/>
          <w:b/>
          <w:sz w:val="24"/>
        </w:rPr>
      </w:pPr>
      <w:bookmarkStart w:id="457" w:name="_Ref467379542"/>
      <w:bookmarkStart w:id="458" w:name="_Ref467378541"/>
      <w:bookmarkStart w:id="459" w:name="_Toc259093674"/>
      <w:bookmarkStart w:id="460" w:name="_Toc279701245"/>
      <w:bookmarkStart w:id="461" w:name="_Ref467379536"/>
      <w:bookmarkStart w:id="462" w:name="_Ref467379527"/>
      <w:bookmarkStart w:id="463" w:name="_Ref467378591"/>
      <w:bookmarkStart w:id="464" w:name="_Toc487900354"/>
      <w:bookmarkStart w:id="465" w:name="_Toc26182"/>
      <w:bookmarkStart w:id="466" w:name="_Toc19074"/>
      <w:bookmarkStart w:id="467" w:name="_Toc30272"/>
      <w:r>
        <w:rPr>
          <w:rFonts w:hint="eastAsia" w:ascii="宋体" w:hAnsi="宋体" w:cs="宋体"/>
          <w:b/>
          <w:sz w:val="24"/>
        </w:rPr>
        <w:t>2.</w:t>
      </w:r>
      <w:bookmarkEnd w:id="457"/>
      <w:bookmarkEnd w:id="458"/>
      <w:bookmarkEnd w:id="459"/>
      <w:bookmarkEnd w:id="460"/>
      <w:bookmarkEnd w:id="461"/>
      <w:bookmarkEnd w:id="462"/>
      <w:bookmarkEnd w:id="463"/>
      <w:bookmarkEnd w:id="464"/>
      <w:r>
        <w:rPr>
          <w:rFonts w:hint="eastAsia" w:ascii="宋体" w:hAnsi="宋体" w:cs="宋体"/>
          <w:b/>
          <w:sz w:val="24"/>
        </w:rPr>
        <w:t>5 履约检查和问题反馈</w:t>
      </w:r>
      <w:bookmarkEnd w:id="465"/>
      <w:bookmarkEnd w:id="466"/>
      <w:bookmarkEnd w:id="467"/>
    </w:p>
    <w:p w14:paraId="11F8C1A3">
      <w:pPr>
        <w:spacing w:line="560" w:lineRule="exact"/>
        <w:ind w:firstLine="480" w:firstLineChars="200"/>
        <w:rPr>
          <w:rFonts w:ascii="宋体" w:hAnsi="宋体" w:cs="宋体"/>
          <w:sz w:val="24"/>
        </w:rPr>
      </w:pPr>
      <w:bookmarkStart w:id="468" w:name="_Ref467379657"/>
      <w:r>
        <w:rPr>
          <w:rFonts w:hint="eastAsia" w:ascii="宋体" w:hAnsi="宋体" w:cs="宋体"/>
          <w:sz w:val="24"/>
        </w:rPr>
        <w:t>2.5.1</w:t>
      </w:r>
      <w:bookmarkEnd w:id="468"/>
      <w:bookmarkStart w:id="469" w:name="_Toc186431854"/>
      <w:bookmarkStart w:id="470" w:name="_Toc487900357"/>
      <w:bookmarkStart w:id="471" w:name="_Toc259093676"/>
      <w:bookmarkStart w:id="472" w:name="_Ref467379793"/>
      <w:bookmarkStart w:id="473" w:name="_Toc279701247"/>
      <w:bookmarkStart w:id="474" w:name="_Ref467379807"/>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7762C85E">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69"/>
      <w:bookmarkStart w:id="475" w:name="_Toc186431855"/>
      <w:r>
        <w:rPr>
          <w:rFonts w:hint="eastAsia" w:ascii="宋体" w:hAnsi="宋体" w:cs="宋体"/>
          <w:sz w:val="24"/>
        </w:rPr>
        <w:t>。</w:t>
      </w:r>
    </w:p>
    <w:bookmarkEnd w:id="470"/>
    <w:bookmarkEnd w:id="471"/>
    <w:bookmarkEnd w:id="472"/>
    <w:bookmarkEnd w:id="473"/>
    <w:bookmarkEnd w:id="474"/>
    <w:bookmarkEnd w:id="475"/>
    <w:p w14:paraId="730F5884">
      <w:pPr>
        <w:spacing w:line="560" w:lineRule="exact"/>
        <w:ind w:firstLine="482" w:firstLineChars="200"/>
        <w:outlineLvl w:val="0"/>
        <w:rPr>
          <w:rFonts w:ascii="宋体" w:hAnsi="宋体" w:cs="宋体"/>
          <w:b/>
          <w:sz w:val="24"/>
        </w:rPr>
      </w:pPr>
      <w:bookmarkStart w:id="476" w:name="_Toc259093677"/>
      <w:bookmarkStart w:id="477" w:name="_Ref467379923"/>
      <w:bookmarkStart w:id="478" w:name="_Toc487900358"/>
      <w:bookmarkStart w:id="479" w:name="_Ref467379852"/>
      <w:bookmarkStart w:id="480" w:name="_Toc279701248"/>
      <w:bookmarkStart w:id="481" w:name="_Ref467379863"/>
      <w:bookmarkStart w:id="482" w:name="_Toc774"/>
      <w:bookmarkStart w:id="483" w:name="_Toc16110"/>
      <w:bookmarkStart w:id="484" w:name="_Toc3225"/>
      <w:r>
        <w:rPr>
          <w:rFonts w:hint="eastAsia" w:ascii="宋体" w:hAnsi="宋体" w:cs="宋体"/>
          <w:b/>
          <w:sz w:val="24"/>
        </w:rPr>
        <w:t>2.6 技术资料</w:t>
      </w:r>
      <w:bookmarkEnd w:id="476"/>
      <w:bookmarkEnd w:id="477"/>
      <w:bookmarkEnd w:id="478"/>
      <w:bookmarkEnd w:id="479"/>
      <w:bookmarkEnd w:id="480"/>
      <w:bookmarkEnd w:id="481"/>
      <w:r>
        <w:rPr>
          <w:rFonts w:hint="eastAsia" w:ascii="宋体" w:hAnsi="宋体" w:cs="宋体"/>
          <w:b/>
          <w:sz w:val="24"/>
        </w:rPr>
        <w:t>和保密义务</w:t>
      </w:r>
      <w:bookmarkEnd w:id="482"/>
      <w:bookmarkEnd w:id="483"/>
      <w:bookmarkEnd w:id="484"/>
    </w:p>
    <w:p w14:paraId="60F616E3">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14:paraId="17CE2612">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14:paraId="4B9A08FC">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F11D9F8">
      <w:pPr>
        <w:spacing w:line="560" w:lineRule="exact"/>
        <w:ind w:firstLine="482" w:firstLineChars="200"/>
        <w:outlineLvl w:val="0"/>
        <w:rPr>
          <w:rFonts w:ascii="宋体" w:hAnsi="宋体" w:cs="宋体"/>
          <w:b/>
          <w:sz w:val="24"/>
        </w:rPr>
      </w:pPr>
      <w:bookmarkStart w:id="485" w:name="_Toc7860"/>
      <w:r>
        <w:rPr>
          <w:rFonts w:hint="eastAsia" w:ascii="宋体" w:hAnsi="宋体" w:cs="宋体"/>
          <w:b/>
          <w:sz w:val="24"/>
        </w:rPr>
        <w:t>2.7 质量保证</w:t>
      </w:r>
      <w:bookmarkEnd w:id="485"/>
    </w:p>
    <w:p w14:paraId="01A87647">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14:paraId="713536D5">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14:paraId="63A0C61D">
      <w:pPr>
        <w:spacing w:line="560" w:lineRule="exact"/>
        <w:ind w:firstLine="482" w:firstLineChars="200"/>
        <w:outlineLvl w:val="0"/>
        <w:rPr>
          <w:rFonts w:ascii="宋体" w:hAnsi="宋体" w:cs="宋体"/>
          <w:b/>
          <w:sz w:val="24"/>
        </w:rPr>
      </w:pPr>
      <w:bookmarkStart w:id="486" w:name="_Toc17244"/>
      <w:bookmarkStart w:id="487" w:name="_Toc487900362"/>
      <w:bookmarkStart w:id="488" w:name="_Toc259093681"/>
      <w:bookmarkStart w:id="489" w:name="_Toc279701252"/>
      <w:r>
        <w:rPr>
          <w:rFonts w:hint="eastAsia" w:ascii="宋体" w:hAnsi="宋体" w:cs="宋体"/>
          <w:b/>
          <w:sz w:val="24"/>
        </w:rPr>
        <w:t>2.8 货物的风险负担</w:t>
      </w:r>
      <w:bookmarkEnd w:id="486"/>
    </w:p>
    <w:p w14:paraId="13B41A9B">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14:paraId="05E1510B">
      <w:pPr>
        <w:spacing w:line="560" w:lineRule="exact"/>
        <w:ind w:firstLine="482" w:firstLineChars="200"/>
        <w:outlineLvl w:val="0"/>
        <w:rPr>
          <w:rFonts w:ascii="宋体" w:hAnsi="宋体" w:cs="宋体"/>
          <w:b/>
          <w:sz w:val="24"/>
        </w:rPr>
      </w:pPr>
      <w:bookmarkStart w:id="490" w:name="_Toc14055"/>
      <w:r>
        <w:rPr>
          <w:rFonts w:hint="eastAsia" w:ascii="宋体" w:hAnsi="宋体" w:cs="宋体"/>
          <w:b/>
          <w:sz w:val="24"/>
        </w:rPr>
        <w:t>2.9 延迟交货</w:t>
      </w:r>
      <w:bookmarkEnd w:id="487"/>
      <w:bookmarkEnd w:id="488"/>
      <w:bookmarkEnd w:id="489"/>
      <w:bookmarkEnd w:id="490"/>
    </w:p>
    <w:p w14:paraId="56CA296B">
      <w:pPr>
        <w:spacing w:line="560" w:lineRule="exact"/>
        <w:ind w:firstLine="480" w:firstLineChars="200"/>
        <w:rPr>
          <w:rFonts w:ascii="宋体" w:hAnsi="宋体" w:cs="宋体"/>
          <w:sz w:val="24"/>
        </w:rPr>
      </w:pPr>
      <w:r>
        <w:rPr>
          <w:rFonts w:hint="eastAsia" w:ascii="宋体" w:hAnsi="宋体" w:cs="宋体"/>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0D6290B1">
      <w:pPr>
        <w:spacing w:line="560" w:lineRule="exact"/>
        <w:ind w:firstLine="482" w:firstLineChars="200"/>
        <w:outlineLvl w:val="0"/>
        <w:rPr>
          <w:rFonts w:ascii="宋体" w:hAnsi="宋体" w:cs="宋体"/>
          <w:b/>
          <w:sz w:val="24"/>
        </w:rPr>
      </w:pPr>
      <w:bookmarkStart w:id="491" w:name="_Toc7502"/>
      <w:bookmarkStart w:id="492" w:name="_Toc279701254"/>
      <w:bookmarkStart w:id="493" w:name="_Ref467378121"/>
      <w:bookmarkStart w:id="494" w:name="_Toc487900364"/>
      <w:bookmarkStart w:id="495" w:name="_Toc259093683"/>
      <w:r>
        <w:rPr>
          <w:rFonts w:hint="eastAsia" w:ascii="宋体" w:hAnsi="宋体" w:cs="宋体"/>
          <w:b/>
          <w:sz w:val="24"/>
        </w:rPr>
        <w:t>2.10 合同变更</w:t>
      </w:r>
      <w:bookmarkEnd w:id="491"/>
    </w:p>
    <w:p w14:paraId="2C7F7C4C">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496" w:name="_Toc279701259"/>
      <w:bookmarkStart w:id="497" w:name="_Toc259093688"/>
      <w:bookmarkStart w:id="498" w:name="_Toc487900369"/>
    </w:p>
    <w:p w14:paraId="7D14896C">
      <w:pPr>
        <w:spacing w:line="560" w:lineRule="exact"/>
        <w:ind w:firstLine="482" w:firstLineChars="200"/>
        <w:outlineLvl w:val="0"/>
        <w:rPr>
          <w:rFonts w:ascii="宋体" w:hAnsi="宋体" w:cs="宋体"/>
          <w:b/>
          <w:sz w:val="24"/>
        </w:rPr>
      </w:pPr>
      <w:bookmarkStart w:id="499" w:name="_Toc10366"/>
      <w:bookmarkStart w:id="500" w:name="_Toc22955"/>
      <w:bookmarkStart w:id="501" w:name="_Toc15237"/>
      <w:r>
        <w:rPr>
          <w:rFonts w:hint="eastAsia" w:ascii="宋体" w:hAnsi="宋体" w:cs="宋体"/>
          <w:b/>
          <w:sz w:val="24"/>
        </w:rPr>
        <w:t>2.11 合同转让</w:t>
      </w:r>
      <w:bookmarkEnd w:id="496"/>
      <w:bookmarkEnd w:id="497"/>
      <w:bookmarkEnd w:id="498"/>
      <w:r>
        <w:rPr>
          <w:rFonts w:hint="eastAsia" w:ascii="宋体" w:hAnsi="宋体" w:cs="宋体"/>
          <w:b/>
          <w:sz w:val="24"/>
        </w:rPr>
        <w:t>和分包</w:t>
      </w:r>
      <w:bookmarkEnd w:id="499"/>
      <w:bookmarkEnd w:id="500"/>
      <w:bookmarkEnd w:id="501"/>
    </w:p>
    <w:p w14:paraId="4BF47F96">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8536FA0">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14:paraId="0AF0709F">
      <w:pPr>
        <w:spacing w:line="560" w:lineRule="exact"/>
        <w:ind w:firstLine="482" w:firstLineChars="200"/>
        <w:outlineLvl w:val="0"/>
        <w:rPr>
          <w:rFonts w:ascii="宋体" w:hAnsi="宋体" w:cs="宋体"/>
          <w:b/>
          <w:sz w:val="24"/>
        </w:rPr>
      </w:pPr>
      <w:bookmarkStart w:id="502" w:name="_Toc14066"/>
      <w:bookmarkStart w:id="503" w:name="_Toc16508"/>
      <w:bookmarkStart w:id="504" w:name="_Toc13566"/>
      <w:r>
        <w:rPr>
          <w:rFonts w:hint="eastAsia" w:ascii="宋体" w:hAnsi="宋体" w:cs="宋体"/>
          <w:b/>
          <w:sz w:val="24"/>
        </w:rPr>
        <w:t>2.12 不可抗力</w:t>
      </w:r>
      <w:bookmarkEnd w:id="502"/>
      <w:bookmarkEnd w:id="503"/>
      <w:bookmarkEnd w:id="504"/>
    </w:p>
    <w:p w14:paraId="5C43E02B">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14:paraId="1985551F">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14:paraId="1FF1B4B6">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14:paraId="5C6DB6A2">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14:paraId="683D0543">
      <w:pPr>
        <w:spacing w:line="560" w:lineRule="exact"/>
        <w:ind w:firstLine="482" w:firstLineChars="200"/>
        <w:outlineLvl w:val="0"/>
        <w:rPr>
          <w:rFonts w:ascii="宋体" w:hAnsi="宋体" w:cs="宋体"/>
          <w:b/>
          <w:sz w:val="24"/>
        </w:rPr>
      </w:pPr>
      <w:bookmarkStart w:id="505" w:name="_Toc30676"/>
      <w:bookmarkStart w:id="506" w:name="_Toc487900365"/>
      <w:bookmarkStart w:id="507" w:name="_Toc689"/>
      <w:bookmarkStart w:id="508" w:name="_Toc6969"/>
      <w:bookmarkStart w:id="509" w:name="_Toc279701255"/>
      <w:bookmarkStart w:id="510" w:name="_Toc259093684"/>
      <w:r>
        <w:rPr>
          <w:rFonts w:hint="eastAsia" w:ascii="宋体" w:hAnsi="宋体" w:cs="宋体"/>
          <w:b/>
          <w:sz w:val="24"/>
        </w:rPr>
        <w:t>2.13 税费</w:t>
      </w:r>
      <w:bookmarkEnd w:id="505"/>
      <w:bookmarkEnd w:id="506"/>
      <w:bookmarkEnd w:id="507"/>
      <w:bookmarkEnd w:id="508"/>
      <w:bookmarkEnd w:id="509"/>
      <w:bookmarkEnd w:id="510"/>
    </w:p>
    <w:p w14:paraId="0A45EDB4">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14:paraId="19E39321">
      <w:pPr>
        <w:spacing w:line="560" w:lineRule="exact"/>
        <w:ind w:firstLine="482" w:firstLineChars="200"/>
        <w:outlineLvl w:val="0"/>
        <w:rPr>
          <w:rFonts w:ascii="宋体" w:hAnsi="宋体" w:cs="宋体"/>
          <w:b/>
          <w:sz w:val="24"/>
        </w:rPr>
      </w:pPr>
      <w:bookmarkStart w:id="511" w:name="_Toc279701258"/>
      <w:bookmarkStart w:id="512" w:name="_Toc7102"/>
      <w:bookmarkStart w:id="513" w:name="_Toc8298"/>
      <w:bookmarkStart w:id="514" w:name="_Toc487900368"/>
      <w:bookmarkStart w:id="515" w:name="_Toc259093687"/>
      <w:bookmarkStart w:id="516" w:name="_Toc16959"/>
      <w:r>
        <w:rPr>
          <w:rFonts w:hint="eastAsia" w:ascii="宋体" w:hAnsi="宋体" w:cs="宋体"/>
          <w:b/>
          <w:sz w:val="24"/>
        </w:rPr>
        <w:t>2.14乙方破产</w:t>
      </w:r>
      <w:bookmarkEnd w:id="511"/>
      <w:bookmarkEnd w:id="512"/>
      <w:bookmarkEnd w:id="513"/>
      <w:bookmarkEnd w:id="514"/>
      <w:bookmarkEnd w:id="515"/>
      <w:bookmarkEnd w:id="516"/>
    </w:p>
    <w:p w14:paraId="433C7F86">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397D747">
      <w:pPr>
        <w:spacing w:line="560" w:lineRule="exact"/>
        <w:ind w:firstLine="482" w:firstLineChars="200"/>
        <w:outlineLvl w:val="0"/>
        <w:rPr>
          <w:rFonts w:ascii="宋体" w:hAnsi="宋体" w:cs="宋体"/>
          <w:b/>
          <w:sz w:val="24"/>
        </w:rPr>
      </w:pPr>
      <w:bookmarkStart w:id="517" w:name="_Toc29333"/>
      <w:bookmarkStart w:id="518" w:name="_Toc15387"/>
      <w:bookmarkStart w:id="519" w:name="_Toc6134"/>
      <w:r>
        <w:rPr>
          <w:rFonts w:hint="eastAsia" w:ascii="宋体" w:hAnsi="宋体" w:cs="宋体"/>
          <w:b/>
          <w:sz w:val="24"/>
        </w:rPr>
        <w:t>2.15 合同中止、终止</w:t>
      </w:r>
      <w:bookmarkEnd w:id="517"/>
      <w:bookmarkEnd w:id="518"/>
      <w:bookmarkEnd w:id="519"/>
    </w:p>
    <w:p w14:paraId="5CAC0E27">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14:paraId="7838097C">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14:paraId="22960C82">
      <w:pPr>
        <w:spacing w:line="560" w:lineRule="exact"/>
        <w:ind w:firstLine="482" w:firstLineChars="200"/>
        <w:outlineLvl w:val="0"/>
        <w:rPr>
          <w:rFonts w:ascii="宋体" w:hAnsi="宋体" w:cs="宋体"/>
          <w:b/>
          <w:sz w:val="24"/>
        </w:rPr>
      </w:pPr>
      <w:bookmarkStart w:id="520" w:name="_Toc6596"/>
      <w:bookmarkStart w:id="521" w:name="_Toc1125"/>
      <w:bookmarkStart w:id="522" w:name="_Toc14563"/>
      <w:r>
        <w:rPr>
          <w:rFonts w:hint="eastAsia" w:ascii="宋体" w:hAnsi="宋体" w:cs="宋体"/>
          <w:b/>
          <w:sz w:val="24"/>
        </w:rPr>
        <w:t>2.16检验和验收</w:t>
      </w:r>
      <w:bookmarkEnd w:id="520"/>
      <w:bookmarkEnd w:id="521"/>
      <w:bookmarkEnd w:id="522"/>
    </w:p>
    <w:p w14:paraId="773E112B">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14:paraId="2DD55EE1">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006AABDE">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492"/>
    <w:bookmarkEnd w:id="493"/>
    <w:bookmarkEnd w:id="494"/>
    <w:bookmarkEnd w:id="495"/>
    <w:p w14:paraId="19145AE1">
      <w:pPr>
        <w:spacing w:line="560" w:lineRule="exact"/>
        <w:ind w:firstLine="482" w:firstLineChars="200"/>
        <w:outlineLvl w:val="0"/>
        <w:rPr>
          <w:rFonts w:ascii="宋体" w:hAnsi="宋体" w:cs="宋体"/>
          <w:b/>
          <w:sz w:val="24"/>
        </w:rPr>
      </w:pPr>
      <w:bookmarkStart w:id="523" w:name="_Toc279701261"/>
      <w:bookmarkStart w:id="524" w:name="_Toc487900371"/>
      <w:bookmarkStart w:id="525" w:name="_Toc259093690"/>
      <w:bookmarkStart w:id="526" w:name="_Toc25182"/>
      <w:bookmarkStart w:id="527" w:name="_Toc19604"/>
      <w:bookmarkStart w:id="528" w:name="_Toc11284"/>
      <w:r>
        <w:rPr>
          <w:rFonts w:hint="eastAsia" w:ascii="宋体" w:hAnsi="宋体" w:cs="宋体"/>
          <w:b/>
          <w:sz w:val="24"/>
        </w:rPr>
        <w:t>2.17 通知</w:t>
      </w:r>
      <w:bookmarkEnd w:id="523"/>
      <w:bookmarkEnd w:id="524"/>
      <w:bookmarkEnd w:id="525"/>
      <w:r>
        <w:rPr>
          <w:rFonts w:hint="eastAsia" w:ascii="宋体" w:hAnsi="宋体" w:cs="宋体"/>
          <w:b/>
          <w:sz w:val="24"/>
        </w:rPr>
        <w:t>和送达</w:t>
      </w:r>
      <w:bookmarkEnd w:id="526"/>
      <w:bookmarkEnd w:id="527"/>
      <w:bookmarkEnd w:id="528"/>
    </w:p>
    <w:p w14:paraId="529CBA50">
      <w:pPr>
        <w:spacing w:line="560" w:lineRule="exact"/>
        <w:ind w:firstLine="480" w:firstLineChars="200"/>
        <w:rPr>
          <w:rFonts w:ascii="宋体" w:hAnsi="宋体" w:cs="宋体"/>
          <w:sz w:val="24"/>
        </w:rPr>
      </w:pPr>
      <w:bookmarkStart w:id="529" w:name="_Toc3135"/>
      <w:bookmarkStart w:id="530" w:name="_Toc6698"/>
      <w:bookmarkStart w:id="531" w:name="_Toc487900372"/>
      <w:bookmarkStart w:id="532" w:name="_Toc259093691"/>
      <w:bookmarkStart w:id="533" w:name="_Toc279701262"/>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29"/>
      <w:bookmarkEnd w:id="530"/>
    </w:p>
    <w:p w14:paraId="2A2C301A">
      <w:pPr>
        <w:spacing w:line="560" w:lineRule="exact"/>
        <w:ind w:firstLine="480" w:firstLineChars="200"/>
        <w:rPr>
          <w:rFonts w:ascii="宋体" w:hAnsi="宋体" w:cs="宋体"/>
          <w:sz w:val="24"/>
        </w:rPr>
      </w:pPr>
      <w:bookmarkStart w:id="534" w:name="_Toc23294"/>
      <w:bookmarkStart w:id="535" w:name="_Toc23128"/>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4"/>
      <w:bookmarkEnd w:id="535"/>
    </w:p>
    <w:p w14:paraId="5A69E2D2">
      <w:pPr>
        <w:spacing w:line="560" w:lineRule="exact"/>
        <w:ind w:firstLine="482" w:firstLineChars="200"/>
        <w:outlineLvl w:val="0"/>
        <w:rPr>
          <w:rFonts w:ascii="宋体" w:hAnsi="宋体" w:cs="宋体"/>
          <w:b/>
          <w:sz w:val="24"/>
        </w:rPr>
      </w:pPr>
      <w:bookmarkStart w:id="536" w:name="_Toc18540"/>
      <w:bookmarkStart w:id="537" w:name="_Toc4355"/>
      <w:bookmarkStart w:id="538" w:name="_Toc30599"/>
      <w:r>
        <w:rPr>
          <w:rFonts w:hint="eastAsia" w:ascii="宋体" w:hAnsi="宋体" w:cs="宋体"/>
          <w:b/>
          <w:sz w:val="24"/>
        </w:rPr>
        <w:t>2.18 计量单位</w:t>
      </w:r>
      <w:bookmarkEnd w:id="531"/>
      <w:bookmarkEnd w:id="532"/>
      <w:bookmarkEnd w:id="533"/>
      <w:bookmarkEnd w:id="536"/>
      <w:bookmarkEnd w:id="537"/>
      <w:bookmarkEnd w:id="538"/>
    </w:p>
    <w:p w14:paraId="49AA0493">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53707ACF">
      <w:pPr>
        <w:spacing w:line="560" w:lineRule="exact"/>
        <w:ind w:firstLine="482" w:firstLineChars="200"/>
        <w:outlineLvl w:val="0"/>
        <w:rPr>
          <w:rFonts w:ascii="宋体" w:hAnsi="宋体" w:cs="宋体"/>
          <w:b/>
          <w:sz w:val="24"/>
        </w:rPr>
      </w:pPr>
      <w:bookmarkStart w:id="539" w:name="_Toc10330"/>
      <w:bookmarkStart w:id="540" w:name="_Toc12773"/>
      <w:bookmarkStart w:id="541" w:name="_Toc18567"/>
      <w:bookmarkStart w:id="542" w:name="_Toc279701263"/>
      <w:bookmarkStart w:id="543" w:name="_Toc259093692"/>
      <w:bookmarkStart w:id="544" w:name="_Toc487900373"/>
      <w:r>
        <w:rPr>
          <w:rFonts w:hint="eastAsia" w:ascii="宋体" w:hAnsi="宋体" w:cs="宋体"/>
          <w:b/>
          <w:sz w:val="24"/>
        </w:rPr>
        <w:t>2.19 合同使用的文字和适用的法律</w:t>
      </w:r>
      <w:bookmarkEnd w:id="539"/>
      <w:bookmarkEnd w:id="540"/>
      <w:bookmarkEnd w:id="541"/>
      <w:bookmarkEnd w:id="542"/>
      <w:bookmarkEnd w:id="543"/>
      <w:bookmarkEnd w:id="544"/>
    </w:p>
    <w:p w14:paraId="54E67FDE">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14:paraId="7B1F84DC">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14:paraId="09F5E375">
      <w:pPr>
        <w:spacing w:line="560" w:lineRule="exact"/>
        <w:ind w:firstLine="482" w:firstLineChars="200"/>
        <w:outlineLvl w:val="0"/>
        <w:rPr>
          <w:rFonts w:ascii="宋体" w:hAnsi="宋体" w:cs="宋体"/>
          <w:b/>
          <w:sz w:val="24"/>
        </w:rPr>
      </w:pPr>
      <w:bookmarkStart w:id="545" w:name="_Toc16673"/>
      <w:bookmarkStart w:id="546" w:name="_Toc3148"/>
      <w:bookmarkStart w:id="547" w:name="_Toc259093693"/>
      <w:bookmarkStart w:id="548" w:name="_Toc12004"/>
      <w:bookmarkStart w:id="549" w:name="_Toc279701264"/>
      <w:bookmarkStart w:id="550" w:name="_Toc487900374"/>
      <w:r>
        <w:rPr>
          <w:rFonts w:hint="eastAsia" w:ascii="宋体" w:hAnsi="宋体" w:cs="宋体"/>
          <w:b/>
          <w:sz w:val="24"/>
        </w:rPr>
        <w:t>2.20 履约保证金</w:t>
      </w:r>
      <w:bookmarkEnd w:id="545"/>
      <w:bookmarkEnd w:id="546"/>
      <w:bookmarkEnd w:id="547"/>
      <w:bookmarkEnd w:id="548"/>
      <w:bookmarkEnd w:id="549"/>
    </w:p>
    <w:p w14:paraId="01EAABC3">
      <w:pPr>
        <w:pStyle w:val="957"/>
        <w:spacing w:before="0" w:beforeAutospacing="0" w:after="0" w:afterAutospacing="0" w:line="360" w:lineRule="auto"/>
        <w:ind w:firstLine="420"/>
      </w:pPr>
      <w:r>
        <w:rPr>
          <w:rFonts w:hint="eastAsia"/>
        </w:rPr>
        <w:t>2.20.1 采购文件要求乙方提交履约保证金的，乙方应按</w:t>
      </w:r>
      <w:r>
        <w:rPr>
          <w:rFonts w:hint="eastAsia"/>
          <w:b/>
          <w:i/>
          <w:u w:val="single"/>
        </w:rPr>
        <w:t>合同专用条款</w:t>
      </w:r>
      <w:r>
        <w:rPr>
          <w:rFonts w:hint="eastAsia"/>
        </w:rPr>
        <w:t>约定的方式，以支票、汇票、本票或者金融机构、担保机构出具的保函等非现金形式，提交不超过合同金额</w:t>
      </w:r>
      <w:r>
        <w:t>1%</w:t>
      </w:r>
      <w:r>
        <w:rPr>
          <w:rFonts w:hint="eastAsia"/>
        </w:rPr>
        <w:t>的履约保证金；鼓励和支持乙方以银行、保险公司出具的保函形式提供履约保证，乙方以银行、保险公司出具保函形式提交履约保证金的，甲方不得拒收。</w:t>
      </w:r>
    </w:p>
    <w:p w14:paraId="2046B5B8">
      <w:pPr>
        <w:spacing w:line="560" w:lineRule="exact"/>
        <w:ind w:firstLine="480" w:firstLineChars="200"/>
        <w:rPr>
          <w:rFonts w:ascii="宋体" w:hAnsi="宋体" w:cs="宋体"/>
          <w:sz w:val="24"/>
        </w:rPr>
      </w:pPr>
      <w:r>
        <w:rPr>
          <w:rFonts w:ascii="宋体" w:hAnsi="宋体" w:cs="宋体"/>
          <w:sz w:val="24"/>
        </w:rPr>
        <w:t xml:space="preserve">2.20.2  </w:t>
      </w:r>
      <w:r>
        <w:rPr>
          <w:rFonts w:hint="eastAsia" w:ascii="宋体" w:hAnsi="宋体" w:cs="宋体"/>
          <w:sz w:val="24"/>
        </w:rPr>
        <w:t>甲方在项目验收结束后及时退还履约保证金。甲方在项目通过验收之日起</w:t>
      </w:r>
      <w:r>
        <w:rPr>
          <w:rFonts w:hint="eastAsia" w:ascii="宋体" w:hAnsi="宋体" w:cs="宋体"/>
          <w:sz w:val="24"/>
          <w:u w:val="single"/>
        </w:rPr>
        <w:t xml:space="preserve"> </w:t>
      </w:r>
      <w:r>
        <w:rPr>
          <w:rFonts w:hint="eastAsia" w:ascii="宋体" w:hAnsi="宋体" w:cs="宋体"/>
          <w:b/>
          <w:i/>
          <w:sz w:val="24"/>
          <w:u w:val="single"/>
        </w:rPr>
        <w:t>合同专用条款</w:t>
      </w:r>
      <w:r>
        <w:rPr>
          <w:rFonts w:hint="eastAsia" w:ascii="宋体" w:hAnsi="宋体" w:cs="宋体"/>
          <w:sz w:val="24"/>
          <w:u w:val="single"/>
        </w:rPr>
        <w:t xml:space="preserve"> </w:t>
      </w:r>
      <w:r>
        <w:rPr>
          <w:rFonts w:hint="eastAsia" w:ascii="宋体" w:hAnsi="宋体" w:cs="宋体"/>
          <w:sz w:val="24"/>
        </w:rPr>
        <w:t>个工作日内将履约保证金退还乙方，逾期退还的，乙方可要求甲方支付违约金，违约金按每迟延退还一日的应退还而未退还金额的</w:t>
      </w:r>
      <w:r>
        <w:rPr>
          <w:rFonts w:hint="eastAsia" w:ascii="宋体" w:hAnsi="宋体" w:cs="宋体"/>
          <w:sz w:val="24"/>
          <w:u w:val="single"/>
        </w:rPr>
        <w:t xml:space="preserve">  0.05  </w:t>
      </w:r>
      <w:r>
        <w:rPr>
          <w:rFonts w:hint="eastAsia" w:ascii="宋体" w:hAnsi="宋体" w:cs="宋体"/>
          <w:sz w:val="24"/>
        </w:rPr>
        <w:t>%计算，最高限额为本合同履约保证金的</w:t>
      </w:r>
      <w:r>
        <w:rPr>
          <w:rFonts w:hint="eastAsia" w:ascii="宋体" w:hAnsi="宋体" w:cs="宋体"/>
          <w:sz w:val="24"/>
          <w:u w:val="single"/>
        </w:rPr>
        <w:t xml:space="preserve">  20   </w:t>
      </w:r>
      <w:r>
        <w:rPr>
          <w:rFonts w:hint="eastAsia" w:ascii="宋体" w:hAnsi="宋体" w:cs="宋体"/>
          <w:sz w:val="24"/>
        </w:rPr>
        <w:t xml:space="preserve">%； </w:t>
      </w:r>
    </w:p>
    <w:p w14:paraId="5DE389A9">
      <w:pPr>
        <w:spacing w:line="560" w:lineRule="exact"/>
        <w:ind w:firstLine="480" w:firstLineChars="200"/>
        <w:rPr>
          <w:rFonts w:ascii="宋体" w:hAnsi="宋体" w:cs="宋体"/>
          <w:sz w:val="24"/>
        </w:rPr>
      </w:pPr>
      <w:r>
        <w:rPr>
          <w:rFonts w:hint="eastAsia" w:ascii="宋体" w:hAnsi="宋体" w:cs="宋体"/>
          <w:sz w:val="24"/>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3E1B3DA">
      <w:pPr>
        <w:spacing w:line="560" w:lineRule="exact"/>
        <w:ind w:firstLine="480" w:firstLineChars="200"/>
        <w:rPr>
          <w:rFonts w:ascii="宋体" w:hAnsi="宋体" w:cs="宋体"/>
        </w:rPr>
      </w:pPr>
      <w:r>
        <w:rPr>
          <w:rFonts w:hint="eastAsia" w:ascii="宋体" w:hAnsi="宋体" w:cs="宋体"/>
          <w:sz w:val="24"/>
        </w:rPr>
        <w:t>2.20.4甲方在乙方履行完合同约定义务事项后及时退还，延迟退还的，应当按照合同约定和法律规定承担相应的赔偿责任。</w:t>
      </w:r>
    </w:p>
    <w:p w14:paraId="50975EDD">
      <w:pPr>
        <w:spacing w:line="560" w:lineRule="exact"/>
        <w:ind w:firstLine="480" w:firstLineChars="200"/>
        <w:rPr>
          <w:rFonts w:ascii="宋体" w:hAnsi="宋体" w:cs="宋体"/>
          <w:sz w:val="24"/>
        </w:rPr>
      </w:pPr>
      <w:r>
        <w:rPr>
          <w:rFonts w:hint="eastAsia" w:ascii="宋体" w:hAnsi="宋体" w:cs="宋体"/>
          <w:sz w:val="24"/>
        </w:rPr>
        <w:t>2.21对于因甲方原因导致变更、中止或者终止政府采购合同的，甲方应当依照合同约定对供应商受到的损失予以赔偿或者补偿。</w:t>
      </w:r>
    </w:p>
    <w:bookmarkEnd w:id="550"/>
    <w:p w14:paraId="0D5B4EF0">
      <w:pPr>
        <w:spacing w:line="560" w:lineRule="exact"/>
        <w:ind w:firstLine="482" w:firstLineChars="200"/>
        <w:outlineLvl w:val="0"/>
        <w:rPr>
          <w:rFonts w:ascii="宋体" w:hAnsi="宋体" w:cs="宋体"/>
          <w:b/>
          <w:sz w:val="24"/>
        </w:rPr>
      </w:pPr>
      <w:bookmarkStart w:id="551" w:name="_Toc19890"/>
      <w:bookmarkStart w:id="552" w:name="_Toc14001"/>
      <w:bookmarkStart w:id="553" w:name="_Toc6885"/>
      <w:r>
        <w:rPr>
          <w:rFonts w:hint="eastAsia" w:ascii="宋体" w:hAnsi="宋体" w:cs="宋体"/>
          <w:b/>
          <w:sz w:val="24"/>
        </w:rPr>
        <w:t>2.22合同份数</w:t>
      </w:r>
      <w:bookmarkEnd w:id="551"/>
      <w:bookmarkEnd w:id="552"/>
      <w:bookmarkEnd w:id="553"/>
    </w:p>
    <w:p w14:paraId="5117566B">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14:paraId="7F927FBC">
      <w:pPr>
        <w:adjustRightInd/>
        <w:spacing w:line="360" w:lineRule="auto"/>
        <w:ind w:firstLine="2513" w:firstLineChars="1197"/>
        <w:outlineLvl w:val="0"/>
        <w:rPr>
          <w:rFonts w:ascii="宋体" w:hAnsi="宋体" w:cs="宋体"/>
          <w:b/>
        </w:rPr>
      </w:pPr>
      <w:r>
        <w:rPr>
          <w:rFonts w:hint="eastAsia" w:ascii="宋体" w:hAnsi="宋体" w:cs="宋体"/>
          <w:kern w:val="0"/>
        </w:rPr>
        <w:br w:type="page"/>
      </w:r>
      <w:bookmarkStart w:id="554" w:name="_Toc331685784"/>
      <w:r>
        <w:rPr>
          <w:rFonts w:hint="eastAsia" w:ascii="宋体" w:hAnsi="宋体" w:cs="宋体"/>
          <w:b/>
          <w:sz w:val="32"/>
          <w:szCs w:val="20"/>
        </w:rPr>
        <w:t xml:space="preserve"> </w:t>
      </w:r>
      <w:bookmarkEnd w:id="554"/>
      <w:r>
        <w:rPr>
          <w:rFonts w:hint="eastAsia" w:ascii="宋体" w:hAnsi="宋体" w:cs="宋体"/>
          <w:b/>
          <w:sz w:val="32"/>
          <w:szCs w:val="20"/>
        </w:rPr>
        <w:t>第三部分  合同专用条款</w:t>
      </w:r>
    </w:p>
    <w:p w14:paraId="243F8CB3">
      <w:pPr>
        <w:spacing w:line="560" w:lineRule="exact"/>
        <w:ind w:left="-420" w:leftChars="-200" w:right="-420" w:rightChars="-200" w:firstLine="480" w:firstLineChars="200"/>
        <w:rPr>
          <w:rFonts w:hint="eastAsia" w:ascii="宋体" w:hAnsi="宋体" w:cs="宋体"/>
          <w:sz w:val="24"/>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14:paraId="6CAEC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14:paraId="72486BCD">
            <w:pPr>
              <w:widowControl/>
              <w:adjustRightInd/>
              <w:jc w:val="left"/>
              <w:rPr>
                <w:rFonts w:ascii="宋体" w:hAnsi="宋体" w:cs="宋体"/>
                <w:b/>
                <w:sz w:val="24"/>
              </w:rPr>
            </w:pPr>
            <w:r>
              <w:rPr>
                <w:rFonts w:ascii="宋体" w:hAnsi="宋体" w:cs="宋体"/>
                <w:b/>
                <w:sz w:val="36"/>
                <w:szCs w:val="20"/>
              </w:rPr>
              <w:br w:type="page"/>
            </w:r>
            <w:r>
              <w:rPr>
                <w:rFonts w:hint="eastAsia" w:ascii="宋体" w:hAnsi="宋体" w:cs="宋体"/>
                <w:b/>
                <w:sz w:val="24"/>
              </w:rPr>
              <w:t>条款号</w:t>
            </w:r>
          </w:p>
        </w:tc>
        <w:tc>
          <w:tcPr>
            <w:tcW w:w="8275" w:type="dxa"/>
            <w:vAlign w:val="center"/>
          </w:tcPr>
          <w:p w14:paraId="48494D25">
            <w:pPr>
              <w:spacing w:line="360" w:lineRule="auto"/>
              <w:jc w:val="center"/>
              <w:rPr>
                <w:rFonts w:ascii="宋体" w:hAnsi="宋体" w:cs="宋体"/>
                <w:b/>
                <w:sz w:val="24"/>
              </w:rPr>
            </w:pPr>
            <w:r>
              <w:rPr>
                <w:rFonts w:hint="eastAsia" w:ascii="宋体" w:hAnsi="宋体" w:cs="宋体"/>
                <w:b/>
                <w:sz w:val="24"/>
              </w:rPr>
              <w:t>约定内容</w:t>
            </w:r>
          </w:p>
        </w:tc>
      </w:tr>
      <w:tr w14:paraId="785127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073FE7BA">
            <w:pPr>
              <w:spacing w:line="360" w:lineRule="auto"/>
              <w:rPr>
                <w:rFonts w:ascii="宋体" w:hAnsi="宋体" w:cs="宋体"/>
                <w:sz w:val="24"/>
              </w:rPr>
            </w:pPr>
            <w:r>
              <w:rPr>
                <w:rFonts w:hint="eastAsia" w:ascii="宋体" w:hAnsi="宋体" w:cs="宋体"/>
                <w:sz w:val="24"/>
              </w:rPr>
              <w:t>1.4.4</w:t>
            </w:r>
          </w:p>
        </w:tc>
        <w:tc>
          <w:tcPr>
            <w:tcW w:w="8275" w:type="dxa"/>
            <w:vAlign w:val="center"/>
          </w:tcPr>
          <w:p w14:paraId="7880A9C4">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资金支付的方式：分期付款；</w:t>
            </w:r>
          </w:p>
          <w:p w14:paraId="79A7C640">
            <w:pPr>
              <w:spacing w:line="360" w:lineRule="auto"/>
              <w:rPr>
                <w:rFonts w:ascii="宋体" w:hAnsi="宋体" w:cs="宋体"/>
                <w:sz w:val="24"/>
              </w:rPr>
            </w:pPr>
            <w:r>
              <w:rPr>
                <w:rFonts w:hint="eastAsia" w:asciiTheme="minorEastAsia" w:hAnsiTheme="minorEastAsia" w:eastAsiaTheme="minorEastAsia" w:cstheme="minorEastAsia"/>
                <w:sz w:val="24"/>
                <w:highlight w:val="none"/>
              </w:rPr>
              <w:t>时间和条件：</w:t>
            </w:r>
            <w:r>
              <w:rPr>
                <w:rFonts w:hint="eastAsia" w:asciiTheme="minorEastAsia" w:hAnsiTheme="minorEastAsia" w:eastAsiaTheme="minorEastAsia" w:cstheme="minorEastAsia"/>
                <w:sz w:val="24"/>
                <w:highlight w:val="none"/>
                <w:lang w:eastAsia="zh-CN"/>
              </w:rPr>
              <w:t>合同签订后</w:t>
            </w:r>
            <w:r>
              <w:rPr>
                <w:rFonts w:hint="eastAsia" w:asciiTheme="minorEastAsia" w:hAnsiTheme="minorEastAsia" w:eastAsiaTheme="minorEastAsia" w:cstheme="minorEastAsia"/>
                <w:sz w:val="24"/>
                <w:highlight w:val="none"/>
                <w:lang w:val="en-US" w:eastAsia="zh-CN"/>
              </w:rPr>
              <w:t>5个工作日内</w:t>
            </w:r>
            <w:r>
              <w:rPr>
                <w:rFonts w:hint="eastAsia" w:asciiTheme="minorEastAsia" w:hAnsiTheme="minorEastAsia" w:eastAsiaTheme="minorEastAsia" w:cstheme="minorEastAsia"/>
                <w:sz w:val="24"/>
                <w:highlight w:val="none"/>
              </w:rPr>
              <w:t>，付合同金额40％的预付款，计   元；</w:t>
            </w:r>
            <w:r>
              <w:rPr>
                <w:rFonts w:hint="eastAsia" w:asciiTheme="minorEastAsia" w:hAnsiTheme="minorEastAsia" w:eastAsiaTheme="minorEastAsia" w:cstheme="minorEastAsia"/>
                <w:sz w:val="24"/>
                <w:highlight w:val="none"/>
                <w:lang w:val="en-US" w:eastAsia="zh-CN"/>
              </w:rPr>
              <w:t>供货完成，付合同金额的40%款项，验收合格后</w:t>
            </w:r>
            <w:r>
              <w:rPr>
                <w:rFonts w:hint="eastAsia" w:asciiTheme="minorEastAsia" w:hAnsiTheme="minorEastAsia" w:eastAsiaTheme="minorEastAsia" w:cstheme="minorEastAsia"/>
                <w:sz w:val="24"/>
                <w:highlight w:val="none"/>
              </w:rPr>
              <w:t>（货到安装无任何质量问题，凭双方签字盖章的验收意见、验收小组签字的验收报告及公示截图）,支付合同余款。</w:t>
            </w:r>
          </w:p>
        </w:tc>
      </w:tr>
      <w:tr w14:paraId="13D1BD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4C963AC9">
            <w:pPr>
              <w:spacing w:line="360" w:lineRule="auto"/>
              <w:rPr>
                <w:rFonts w:ascii="宋体" w:hAnsi="宋体" w:cs="宋体"/>
                <w:sz w:val="24"/>
              </w:rPr>
            </w:pPr>
            <w:r>
              <w:rPr>
                <w:rFonts w:hint="eastAsia" w:ascii="宋体" w:hAnsi="宋体" w:cs="宋体"/>
                <w:sz w:val="24"/>
              </w:rPr>
              <w:t xml:space="preserve">1.5.1 </w:t>
            </w:r>
          </w:p>
        </w:tc>
        <w:tc>
          <w:tcPr>
            <w:tcW w:w="8275" w:type="dxa"/>
            <w:vAlign w:val="center"/>
          </w:tcPr>
          <w:p w14:paraId="4AB60AB1">
            <w:pPr>
              <w:pStyle w:val="59"/>
              <w:snapToGrid w:val="0"/>
              <w:spacing w:before="0" w:beforeAutospacing="0" w:after="0" w:afterAutospacing="0" w:line="300" w:lineRule="auto"/>
            </w:pPr>
            <w:r>
              <w:rPr>
                <w:rFonts w:hint="eastAsia" w:asciiTheme="minorEastAsia" w:hAnsiTheme="minorEastAsia" w:eastAsiaTheme="minorEastAsia" w:cstheme="minorEastAsia"/>
              </w:rPr>
              <w:t>接甲方通知之日起入场，</w:t>
            </w:r>
            <w:r>
              <w:rPr>
                <w:rFonts w:hint="eastAsia" w:asciiTheme="minorEastAsia" w:hAnsiTheme="minorEastAsia" w:eastAsiaTheme="minorEastAsia" w:cstheme="minorEastAsia"/>
                <w:lang w:val="en-US" w:eastAsia="zh-CN"/>
              </w:rPr>
              <w:t>15</w:t>
            </w:r>
            <w:r>
              <w:rPr>
                <w:rFonts w:hint="eastAsia" w:asciiTheme="minorEastAsia" w:hAnsiTheme="minorEastAsia" w:eastAsiaTheme="minorEastAsia" w:cstheme="minorEastAsia"/>
              </w:rPr>
              <w:t>日历天</w:t>
            </w:r>
            <w:r>
              <w:rPr>
                <w:rFonts w:hint="eastAsia"/>
              </w:rPr>
              <w:t>内完成供货、安装和调试交付验收，如在规定的时间内由于乙方的原因不能完成安装和调试，乙方应承担由此给甲方造成的损失。</w:t>
            </w:r>
          </w:p>
        </w:tc>
      </w:tr>
      <w:tr w14:paraId="48E28F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762FF142">
            <w:pPr>
              <w:spacing w:line="360" w:lineRule="auto"/>
              <w:rPr>
                <w:rFonts w:ascii="宋体" w:hAnsi="宋体" w:cs="宋体"/>
                <w:sz w:val="24"/>
              </w:rPr>
            </w:pPr>
            <w:r>
              <w:rPr>
                <w:rFonts w:hint="eastAsia" w:ascii="宋体" w:hAnsi="宋体" w:cs="宋体"/>
                <w:sz w:val="24"/>
              </w:rPr>
              <w:t>1.5.2</w:t>
            </w:r>
          </w:p>
        </w:tc>
        <w:tc>
          <w:tcPr>
            <w:tcW w:w="8275" w:type="dxa"/>
            <w:vAlign w:val="center"/>
          </w:tcPr>
          <w:p w14:paraId="58BE5A7A">
            <w:pPr>
              <w:adjustRightInd/>
              <w:spacing w:line="300" w:lineRule="auto"/>
              <w:rPr>
                <w:rFonts w:ascii="宋体" w:hAnsi="宋体"/>
                <w:kern w:val="0"/>
                <w:sz w:val="24"/>
              </w:rPr>
            </w:pPr>
            <w:r>
              <w:rPr>
                <w:rFonts w:hint="eastAsia" w:ascii="宋体" w:hAnsi="宋体"/>
                <w:kern w:val="0"/>
                <w:sz w:val="24"/>
              </w:rPr>
              <w:t>甲方指定地点</w:t>
            </w:r>
          </w:p>
        </w:tc>
      </w:tr>
      <w:tr w14:paraId="482EC4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32714E1C">
            <w:pPr>
              <w:spacing w:line="360" w:lineRule="auto"/>
              <w:rPr>
                <w:rFonts w:ascii="宋体" w:hAnsi="宋体" w:cs="宋体"/>
                <w:sz w:val="24"/>
              </w:rPr>
            </w:pPr>
            <w:r>
              <w:rPr>
                <w:rFonts w:hint="eastAsia" w:ascii="宋体" w:hAnsi="宋体" w:cs="宋体"/>
                <w:sz w:val="24"/>
              </w:rPr>
              <w:t xml:space="preserve">1.5.3 </w:t>
            </w:r>
          </w:p>
        </w:tc>
        <w:tc>
          <w:tcPr>
            <w:tcW w:w="8275" w:type="dxa"/>
            <w:vAlign w:val="center"/>
          </w:tcPr>
          <w:p w14:paraId="33687564">
            <w:pPr>
              <w:adjustRightInd/>
              <w:spacing w:line="300" w:lineRule="auto"/>
              <w:rPr>
                <w:rFonts w:ascii="宋体" w:hAnsi="宋体"/>
                <w:kern w:val="0"/>
                <w:sz w:val="24"/>
              </w:rPr>
            </w:pPr>
            <w:r>
              <w:rPr>
                <w:rFonts w:hint="eastAsia" w:ascii="宋体" w:hAnsi="宋体"/>
                <w:kern w:val="0"/>
                <w:sz w:val="24"/>
              </w:rPr>
              <w:t>现场交付</w:t>
            </w:r>
          </w:p>
          <w:p w14:paraId="09BED2B2">
            <w:pPr>
              <w:spacing w:line="300" w:lineRule="auto"/>
            </w:pPr>
            <w:r>
              <w:rPr>
                <w:rFonts w:hint="eastAsia" w:ascii="宋体" w:hAnsi="宋体"/>
                <w:kern w:val="0"/>
                <w:sz w:val="24"/>
              </w:rPr>
              <w:t>乙方在货物发运手续办理完毕后24小时内或货到甲方48小时前通知甲方，以准备接货。货物在交付甲方前发生的风险均由乙方负责。货物在规定的交付期限内由乙方送达甲方指定的地点视为交付，乙方同时需通知甲方货物已送达。对其在制造、购置、运输、存放及交货过程中的丢失或损坏进行全面保险。</w:t>
            </w:r>
          </w:p>
        </w:tc>
      </w:tr>
      <w:tr w14:paraId="6D7738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62EEC441">
            <w:pPr>
              <w:spacing w:line="360" w:lineRule="auto"/>
              <w:rPr>
                <w:rFonts w:ascii="宋体" w:hAnsi="宋体" w:cs="宋体"/>
                <w:sz w:val="24"/>
              </w:rPr>
            </w:pPr>
            <w:r>
              <w:rPr>
                <w:rFonts w:hint="eastAsia" w:ascii="宋体" w:hAnsi="宋体" w:cs="宋体"/>
                <w:sz w:val="24"/>
              </w:rPr>
              <w:t>1.6.7</w:t>
            </w:r>
          </w:p>
        </w:tc>
        <w:tc>
          <w:tcPr>
            <w:tcW w:w="8275" w:type="dxa"/>
            <w:vAlign w:val="center"/>
          </w:tcPr>
          <w:p w14:paraId="2A0F8149">
            <w:pPr>
              <w:spacing w:line="300" w:lineRule="auto"/>
              <w:rPr>
                <w:rFonts w:ascii="宋体" w:hAnsi="宋体" w:cs="宋体"/>
                <w:sz w:val="24"/>
              </w:rPr>
            </w:pPr>
            <w:r>
              <w:rPr>
                <w:rFonts w:hint="eastAsia" w:ascii="宋体" w:hAnsi="宋体" w:cs="宋体"/>
                <w:sz w:val="24"/>
              </w:rPr>
              <w:t>其他违约条款（可自行补充）</w:t>
            </w:r>
          </w:p>
          <w:p w14:paraId="5C4F3900">
            <w:pPr>
              <w:numPr>
                <w:ilvl w:val="0"/>
                <w:numId w:val="3"/>
              </w:numPr>
              <w:spacing w:line="300" w:lineRule="auto"/>
              <w:ind w:firstLine="240" w:firstLineChars="100"/>
              <w:rPr>
                <w:rFonts w:ascii="宋体" w:hAnsi="宋体" w:cs="宋体"/>
                <w:sz w:val="24"/>
              </w:rPr>
            </w:pPr>
            <w:r>
              <w:rPr>
                <w:rFonts w:hint="eastAsia" w:ascii="宋体" w:hAnsi="宋体"/>
                <w:sz w:val="24"/>
              </w:rPr>
              <w:t>甲方有权对质量不合格产品进行拒收，由此产生的损失由乙方承担；</w:t>
            </w:r>
          </w:p>
          <w:p w14:paraId="00F3AD7A">
            <w:pPr>
              <w:numPr>
                <w:ilvl w:val="0"/>
                <w:numId w:val="3"/>
              </w:numPr>
              <w:spacing w:line="300" w:lineRule="auto"/>
              <w:ind w:firstLine="240" w:firstLineChars="100"/>
              <w:rPr>
                <w:rFonts w:ascii="宋体" w:hAnsi="宋体" w:cs="宋体"/>
                <w:sz w:val="24"/>
              </w:rPr>
            </w:pPr>
            <w:r>
              <w:rPr>
                <w:rFonts w:ascii="宋体" w:hAnsi="宋体" w:cs="宋体"/>
                <w:sz w:val="24"/>
              </w:rPr>
              <w:t>乙方所交的货物品种、型号、规格、技术参数、质量不符合合同规定及招投标文件规定标准的，或项目经验收不合格的，甲方有权拒收该货物，乙方愿意更换货物但逾期交货的，按乙方逾期交货处理。乙方拒绝更换货物的，甲方可单方面解除合同，同时乙方应按合同价款的10%承担违约金，并退还全部已收款项。</w:t>
            </w:r>
          </w:p>
          <w:p w14:paraId="78A2BB6B">
            <w:pPr>
              <w:numPr>
                <w:ilvl w:val="0"/>
                <w:numId w:val="3"/>
              </w:numPr>
              <w:spacing w:line="300" w:lineRule="auto"/>
              <w:ind w:firstLine="240" w:firstLineChars="100"/>
              <w:rPr>
                <w:rFonts w:ascii="宋体" w:hAnsi="宋体" w:cs="宋体"/>
                <w:sz w:val="24"/>
              </w:rPr>
            </w:pPr>
            <w:r>
              <w:rPr>
                <w:rFonts w:ascii="宋体" w:hAnsi="宋体" w:cs="宋体"/>
                <w:sz w:val="24"/>
              </w:rPr>
              <w:t>上述第</w:t>
            </w:r>
            <w:r>
              <w:rPr>
                <w:rFonts w:hint="eastAsia" w:ascii="宋体" w:hAnsi="宋体" w:cs="宋体"/>
                <w:sz w:val="24"/>
              </w:rPr>
              <w:t>2</w:t>
            </w:r>
            <w:r>
              <w:rPr>
                <w:rFonts w:ascii="宋体" w:hAnsi="宋体" w:cs="宋体"/>
                <w:sz w:val="24"/>
              </w:rPr>
              <w:t>项应退回或更换的货物，由乙方在验收后一周内运离安装地点，所需费用由乙方承担。如乙方在二周内不处理（搬走）的，视为乙方放弃，甲方有权自行处置（包括废物处理）。</w:t>
            </w:r>
          </w:p>
          <w:p w14:paraId="10DDC773">
            <w:pPr>
              <w:numPr>
                <w:ilvl w:val="0"/>
                <w:numId w:val="3"/>
              </w:numPr>
              <w:spacing w:line="300" w:lineRule="auto"/>
              <w:ind w:firstLine="240" w:firstLineChars="100"/>
              <w:rPr>
                <w:rFonts w:ascii="宋体" w:hAnsi="宋体" w:cs="宋体"/>
                <w:sz w:val="24"/>
              </w:rPr>
            </w:pPr>
            <w:r>
              <w:rPr>
                <w:rFonts w:ascii="宋体" w:hAnsi="宋体" w:cs="宋体"/>
                <w:sz w:val="24"/>
              </w:rPr>
              <w:t>如因乙方未经甲方事先书面同意，乙方将合同的权利或义务全部或部分转让或分包给第三人或违反相关法律规定或侵犯第三方合法权利而使甲方遭受损失的，乙方应承担全部责任，甲方有权解除本合同并要求乙方返还全部已收款项，按合同价款的10%承担违约金并赔偿甲方由此所遭受全部经济损失。</w:t>
            </w:r>
          </w:p>
          <w:p w14:paraId="5A0FA43F">
            <w:pPr>
              <w:spacing w:line="360" w:lineRule="auto"/>
              <w:rPr>
                <w:rFonts w:ascii="宋体" w:hAnsi="宋体" w:cs="宋体"/>
                <w:sz w:val="24"/>
              </w:rPr>
            </w:pPr>
            <w:r>
              <w:rPr>
                <w:rFonts w:hint="eastAsia" w:ascii="宋体" w:hAnsi="宋体" w:cs="宋体"/>
                <w:kern w:val="0"/>
                <w:sz w:val="24"/>
              </w:rPr>
              <w:t>因乙方违约行为给甲方造成损失的，如果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执行费等费用以及其它可预见的间接经济损失。</w:t>
            </w:r>
          </w:p>
        </w:tc>
      </w:tr>
      <w:tr w14:paraId="1CBF15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33798471">
            <w:pPr>
              <w:spacing w:line="360" w:lineRule="auto"/>
              <w:rPr>
                <w:rFonts w:ascii="宋体" w:hAnsi="宋体" w:cs="宋体"/>
                <w:sz w:val="24"/>
              </w:rPr>
            </w:pPr>
            <w:r>
              <w:rPr>
                <w:rFonts w:hint="eastAsia" w:ascii="宋体" w:hAnsi="宋体" w:cs="宋体"/>
                <w:sz w:val="24"/>
              </w:rPr>
              <w:t>1.7</w:t>
            </w:r>
          </w:p>
        </w:tc>
        <w:tc>
          <w:tcPr>
            <w:tcW w:w="8275" w:type="dxa"/>
            <w:vAlign w:val="center"/>
          </w:tcPr>
          <w:p w14:paraId="2C8E61C5">
            <w:pPr>
              <w:spacing w:line="360" w:lineRule="auto"/>
              <w:rPr>
                <w:rFonts w:ascii="宋体" w:hAnsi="宋体" w:cs="宋体"/>
                <w:sz w:val="24"/>
              </w:rPr>
            </w:pPr>
            <w:r>
              <w:rPr>
                <w:rFonts w:hint="eastAsia" w:ascii="宋体" w:hAnsi="宋体" w:cs="宋体"/>
                <w:sz w:val="24"/>
              </w:rPr>
              <w:t>1.7.1</w:t>
            </w:r>
          </w:p>
        </w:tc>
      </w:tr>
      <w:tr w14:paraId="1B895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3466D211">
            <w:pPr>
              <w:spacing w:line="360" w:lineRule="auto"/>
              <w:rPr>
                <w:rFonts w:ascii="宋体" w:hAnsi="宋体" w:cs="宋体"/>
                <w:sz w:val="24"/>
              </w:rPr>
            </w:pPr>
            <w:r>
              <w:rPr>
                <w:rFonts w:hint="eastAsia" w:ascii="宋体" w:hAnsi="宋体" w:cs="宋体"/>
                <w:sz w:val="24"/>
              </w:rPr>
              <w:t>1.7.1</w:t>
            </w:r>
          </w:p>
        </w:tc>
        <w:tc>
          <w:tcPr>
            <w:tcW w:w="8275" w:type="dxa"/>
            <w:vAlign w:val="center"/>
          </w:tcPr>
          <w:p w14:paraId="78AF204D">
            <w:pPr>
              <w:spacing w:line="360" w:lineRule="auto"/>
              <w:rPr>
                <w:rFonts w:ascii="宋体" w:hAnsi="宋体" w:cs="宋体"/>
                <w:sz w:val="24"/>
              </w:rPr>
            </w:pPr>
            <w:r>
              <w:rPr>
                <w:rFonts w:hint="eastAsia" w:ascii="宋体" w:hAnsi="宋体" w:cs="宋体"/>
                <w:sz w:val="24"/>
              </w:rPr>
              <w:t>项目所在地</w:t>
            </w:r>
          </w:p>
        </w:tc>
      </w:tr>
      <w:tr w14:paraId="26397C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0F8BE886">
            <w:pPr>
              <w:spacing w:line="360" w:lineRule="auto"/>
              <w:rPr>
                <w:rFonts w:ascii="宋体" w:hAnsi="宋体" w:cs="宋体"/>
                <w:sz w:val="24"/>
              </w:rPr>
            </w:pPr>
            <w:r>
              <w:rPr>
                <w:rFonts w:hint="eastAsia" w:ascii="宋体" w:hAnsi="宋体" w:cs="宋体"/>
                <w:sz w:val="24"/>
              </w:rPr>
              <w:t>1.7.2</w:t>
            </w:r>
          </w:p>
        </w:tc>
        <w:tc>
          <w:tcPr>
            <w:tcW w:w="8275" w:type="dxa"/>
            <w:vAlign w:val="center"/>
          </w:tcPr>
          <w:p w14:paraId="2A8AC2FB">
            <w:pPr>
              <w:spacing w:line="360" w:lineRule="auto"/>
              <w:rPr>
                <w:rFonts w:ascii="宋体" w:hAnsi="宋体" w:cs="宋体"/>
                <w:sz w:val="24"/>
              </w:rPr>
            </w:pPr>
            <w:r>
              <w:rPr>
                <w:rFonts w:hint="eastAsia" w:ascii="宋体" w:hAnsi="宋体" w:cs="宋体"/>
                <w:sz w:val="24"/>
              </w:rPr>
              <w:t>/</w:t>
            </w:r>
          </w:p>
        </w:tc>
      </w:tr>
      <w:tr w14:paraId="3C9A3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7A1F65A1">
            <w:pPr>
              <w:spacing w:line="360" w:lineRule="auto"/>
              <w:rPr>
                <w:rFonts w:ascii="宋体" w:hAnsi="宋体" w:cs="宋体"/>
                <w:sz w:val="24"/>
              </w:rPr>
            </w:pPr>
            <w:r>
              <w:rPr>
                <w:rFonts w:hint="eastAsia" w:ascii="宋体" w:hAnsi="宋体" w:cs="宋体"/>
                <w:sz w:val="24"/>
              </w:rPr>
              <w:t>2.3.2</w:t>
            </w:r>
          </w:p>
        </w:tc>
        <w:tc>
          <w:tcPr>
            <w:tcW w:w="8275" w:type="dxa"/>
            <w:vAlign w:val="center"/>
          </w:tcPr>
          <w:p w14:paraId="57DEA98E">
            <w:pPr>
              <w:spacing w:line="300" w:lineRule="auto"/>
              <w:ind w:left="-420" w:leftChars="-200" w:right="-420" w:rightChars="-200" w:firstLine="480" w:firstLineChars="200"/>
              <w:rPr>
                <w:rFonts w:ascii="宋体" w:hAnsi="宋体" w:cs="宋体"/>
                <w:sz w:val="24"/>
              </w:rPr>
            </w:pPr>
            <w:r>
              <w:rPr>
                <w:rFonts w:hint="eastAsia" w:ascii="宋体" w:hAnsi="宋体"/>
                <w:sz w:val="24"/>
              </w:rPr>
              <w:t>乙方应保证提供服务过程中不会侵犯任何第三方的知识产权。</w:t>
            </w:r>
          </w:p>
        </w:tc>
      </w:tr>
      <w:tr w14:paraId="7F6E86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2CE23FB8">
            <w:pPr>
              <w:spacing w:line="360" w:lineRule="auto"/>
              <w:rPr>
                <w:rFonts w:ascii="宋体" w:hAnsi="宋体" w:cs="宋体"/>
                <w:sz w:val="24"/>
              </w:rPr>
            </w:pPr>
            <w:r>
              <w:rPr>
                <w:rFonts w:hint="eastAsia" w:ascii="宋体" w:hAnsi="宋体" w:cs="宋体"/>
                <w:sz w:val="24"/>
              </w:rPr>
              <w:t>2.4.1</w:t>
            </w:r>
          </w:p>
        </w:tc>
        <w:tc>
          <w:tcPr>
            <w:tcW w:w="8275" w:type="dxa"/>
            <w:vAlign w:val="center"/>
          </w:tcPr>
          <w:p w14:paraId="69840354">
            <w:pPr>
              <w:spacing w:line="300" w:lineRule="auto"/>
              <w:ind w:left="-420" w:leftChars="-200" w:right="-420" w:rightChars="-200" w:firstLine="480" w:firstLineChars="200"/>
              <w:rPr>
                <w:rFonts w:ascii="宋体" w:hAnsi="宋体" w:cs="宋体"/>
                <w:sz w:val="24"/>
              </w:rPr>
            </w:pPr>
            <w:r>
              <w:rPr>
                <w:rFonts w:hint="eastAsia" w:ascii="宋体" w:hAnsi="宋体" w:cs="宋体"/>
                <w:sz w:val="24"/>
              </w:rPr>
              <w:t>/</w:t>
            </w:r>
          </w:p>
        </w:tc>
      </w:tr>
      <w:tr w14:paraId="28EE6F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5075AA4D">
            <w:pPr>
              <w:spacing w:line="360" w:lineRule="auto"/>
              <w:rPr>
                <w:rFonts w:ascii="宋体" w:hAnsi="宋体" w:cs="宋体"/>
                <w:sz w:val="24"/>
              </w:rPr>
            </w:pPr>
            <w:r>
              <w:rPr>
                <w:rFonts w:hint="eastAsia" w:ascii="宋体" w:hAnsi="宋体" w:cs="宋体"/>
                <w:sz w:val="24"/>
              </w:rPr>
              <w:t>2.4.3</w:t>
            </w:r>
          </w:p>
        </w:tc>
        <w:tc>
          <w:tcPr>
            <w:tcW w:w="8275" w:type="dxa"/>
            <w:vAlign w:val="center"/>
          </w:tcPr>
          <w:p w14:paraId="7DE3DD52">
            <w:pPr>
              <w:spacing w:line="300" w:lineRule="auto"/>
              <w:rPr>
                <w:rFonts w:ascii="宋体" w:hAnsi="宋体" w:cs="宋体"/>
                <w:sz w:val="24"/>
              </w:rPr>
            </w:pPr>
            <w:r>
              <w:rPr>
                <w:rFonts w:hint="eastAsia" w:ascii="宋体" w:hAnsi="宋体" w:cs="宋体"/>
                <w:sz w:val="24"/>
              </w:rPr>
              <w:t>/</w:t>
            </w:r>
          </w:p>
        </w:tc>
      </w:tr>
      <w:tr w14:paraId="3D50C6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tcPr>
          <w:p w14:paraId="61776C72">
            <w:pPr>
              <w:spacing w:line="360" w:lineRule="auto"/>
              <w:rPr>
                <w:rFonts w:ascii="宋体" w:hAnsi="宋体" w:cs="宋体"/>
                <w:sz w:val="24"/>
              </w:rPr>
            </w:pPr>
            <w:r>
              <w:rPr>
                <w:rFonts w:hint="eastAsia" w:ascii="宋体" w:hAnsi="宋体" w:cs="宋体"/>
                <w:sz w:val="24"/>
              </w:rPr>
              <w:t xml:space="preserve">2.8 </w:t>
            </w:r>
          </w:p>
        </w:tc>
        <w:tc>
          <w:tcPr>
            <w:tcW w:w="8275" w:type="dxa"/>
          </w:tcPr>
          <w:p w14:paraId="7D196DDC">
            <w:pPr>
              <w:spacing w:line="300" w:lineRule="auto"/>
              <w:rPr>
                <w:rFonts w:ascii="宋体" w:hAnsi="宋体" w:cs="宋体"/>
                <w:sz w:val="24"/>
              </w:rPr>
            </w:pPr>
            <w:r>
              <w:rPr>
                <w:rFonts w:hint="eastAsia" w:ascii="宋体" w:hAnsi="宋体" w:cs="宋体"/>
                <w:sz w:val="24"/>
              </w:rPr>
              <w:t>非甲方人为故意损坏情况外，均由乙方承担。货物到达甲方指点地点至安装交付前均由乙方做好防护工作，直至验收合格移交甲方。</w:t>
            </w:r>
          </w:p>
        </w:tc>
      </w:tr>
      <w:tr w14:paraId="1C18D2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06AAB59D">
            <w:pPr>
              <w:spacing w:line="360" w:lineRule="auto"/>
              <w:rPr>
                <w:rFonts w:ascii="宋体" w:hAnsi="宋体" w:cs="宋体"/>
                <w:sz w:val="24"/>
              </w:rPr>
            </w:pPr>
            <w:r>
              <w:rPr>
                <w:rFonts w:hint="eastAsia" w:ascii="宋体" w:hAnsi="宋体" w:cs="宋体"/>
                <w:sz w:val="24"/>
              </w:rPr>
              <w:t>2.12.3</w:t>
            </w:r>
          </w:p>
        </w:tc>
        <w:tc>
          <w:tcPr>
            <w:tcW w:w="8275" w:type="dxa"/>
            <w:vAlign w:val="center"/>
          </w:tcPr>
          <w:p w14:paraId="29866A29">
            <w:pPr>
              <w:spacing w:line="300" w:lineRule="auto"/>
              <w:rPr>
                <w:rFonts w:ascii="宋体" w:hAnsi="宋体" w:cs="宋体"/>
                <w:sz w:val="24"/>
              </w:rPr>
            </w:pPr>
            <w:r>
              <w:rPr>
                <w:rFonts w:hint="eastAsia" w:ascii="宋体" w:hAnsi="宋体"/>
                <w:sz w:val="24"/>
              </w:rPr>
              <w:t>不可抗力时间发生后7天内</w:t>
            </w:r>
          </w:p>
        </w:tc>
      </w:tr>
      <w:tr w14:paraId="73CD1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6AA515F0">
            <w:pPr>
              <w:spacing w:line="360" w:lineRule="auto"/>
              <w:rPr>
                <w:rFonts w:ascii="宋体" w:hAnsi="宋体" w:cs="宋体"/>
                <w:sz w:val="24"/>
              </w:rPr>
            </w:pPr>
            <w:r>
              <w:rPr>
                <w:rFonts w:hint="eastAsia" w:ascii="宋体" w:hAnsi="宋体" w:cs="宋体"/>
                <w:sz w:val="24"/>
              </w:rPr>
              <w:t>2.12.4</w:t>
            </w:r>
          </w:p>
        </w:tc>
        <w:tc>
          <w:tcPr>
            <w:tcW w:w="8275" w:type="dxa"/>
            <w:vAlign w:val="center"/>
          </w:tcPr>
          <w:p w14:paraId="6AD0785A">
            <w:pPr>
              <w:spacing w:line="300" w:lineRule="auto"/>
              <w:rPr>
                <w:rFonts w:ascii="宋体" w:hAnsi="宋体" w:cs="宋体"/>
                <w:sz w:val="24"/>
              </w:rPr>
            </w:pPr>
            <w:r>
              <w:rPr>
                <w:rFonts w:hint="eastAsia" w:ascii="宋体" w:hAnsi="宋体"/>
                <w:sz w:val="24"/>
              </w:rPr>
              <w:t>不可抗力时间发生后7天内，14天内；</w:t>
            </w:r>
          </w:p>
        </w:tc>
      </w:tr>
      <w:tr w14:paraId="0C3168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26F0664E">
            <w:pPr>
              <w:spacing w:line="360" w:lineRule="auto"/>
              <w:rPr>
                <w:rFonts w:ascii="宋体" w:hAnsi="宋体" w:cs="宋体"/>
                <w:sz w:val="24"/>
              </w:rPr>
            </w:pPr>
            <w:r>
              <w:rPr>
                <w:rFonts w:hint="eastAsia" w:ascii="宋体" w:hAnsi="宋体" w:cs="宋体"/>
                <w:sz w:val="24"/>
              </w:rPr>
              <w:t>2.16.1</w:t>
            </w:r>
          </w:p>
        </w:tc>
        <w:tc>
          <w:tcPr>
            <w:tcW w:w="8275" w:type="dxa"/>
            <w:vAlign w:val="center"/>
          </w:tcPr>
          <w:p w14:paraId="046A32D4">
            <w:pPr>
              <w:spacing w:line="300" w:lineRule="auto"/>
              <w:rPr>
                <w:rFonts w:ascii="宋体" w:hAnsi="宋体" w:cs="宋体"/>
                <w:sz w:val="24"/>
              </w:rPr>
            </w:pPr>
            <w:r>
              <w:rPr>
                <w:rFonts w:hint="eastAsia" w:ascii="宋体" w:hAnsi="宋体" w:cs="宋体"/>
                <w:sz w:val="24"/>
              </w:rPr>
              <w:t>乙方提交验收申请</w:t>
            </w:r>
            <w:r>
              <w:rPr>
                <w:rFonts w:ascii="宋体" w:hAnsi="宋体" w:cs="宋体"/>
                <w:sz w:val="24"/>
              </w:rPr>
              <w:t>30天内组织验收会议</w:t>
            </w:r>
          </w:p>
        </w:tc>
      </w:tr>
      <w:tr w14:paraId="2AFA9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14:paraId="0A759EC8">
            <w:pPr>
              <w:spacing w:line="360" w:lineRule="auto"/>
              <w:rPr>
                <w:rFonts w:ascii="宋体" w:hAnsi="宋体" w:cs="宋体"/>
                <w:sz w:val="24"/>
              </w:rPr>
            </w:pPr>
            <w:r>
              <w:rPr>
                <w:rFonts w:hint="eastAsia" w:ascii="宋体" w:hAnsi="宋体" w:cs="宋体"/>
                <w:sz w:val="24"/>
              </w:rPr>
              <w:t>2.16.3</w:t>
            </w:r>
          </w:p>
        </w:tc>
        <w:tc>
          <w:tcPr>
            <w:tcW w:w="8275" w:type="dxa"/>
            <w:vAlign w:val="center"/>
          </w:tcPr>
          <w:p w14:paraId="2E464013">
            <w:pPr>
              <w:spacing w:line="300" w:lineRule="auto"/>
              <w:rPr>
                <w:rFonts w:ascii="宋体" w:hAnsi="宋体" w:cs="宋体"/>
                <w:sz w:val="24"/>
              </w:rPr>
            </w:pPr>
            <w:r>
              <w:rPr>
                <w:rFonts w:hint="eastAsia" w:ascii="宋体" w:hAnsi="宋体"/>
                <w:sz w:val="24"/>
              </w:rPr>
              <w:t>检验和验收标准，以及前述验收文件的有效性以招标采购需求为准。</w:t>
            </w:r>
          </w:p>
        </w:tc>
      </w:tr>
      <w:tr w14:paraId="5F441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tcPr>
          <w:p w14:paraId="3FB54CFE">
            <w:pPr>
              <w:spacing w:line="360" w:lineRule="auto"/>
              <w:rPr>
                <w:rFonts w:ascii="宋体" w:hAnsi="宋体" w:cs="宋体"/>
                <w:sz w:val="24"/>
              </w:rPr>
            </w:pPr>
            <w:r>
              <w:rPr>
                <w:rFonts w:hint="eastAsia" w:ascii="宋体" w:hAnsi="宋体" w:cs="宋体"/>
                <w:sz w:val="24"/>
              </w:rPr>
              <w:t>2.20.1</w:t>
            </w:r>
          </w:p>
        </w:tc>
        <w:tc>
          <w:tcPr>
            <w:tcW w:w="8275" w:type="dxa"/>
          </w:tcPr>
          <w:p w14:paraId="0314F8B8">
            <w:pPr>
              <w:spacing w:line="360" w:lineRule="auto"/>
              <w:rPr>
                <w:rFonts w:ascii="宋体" w:hAnsi="宋体" w:cs="宋体"/>
                <w:sz w:val="24"/>
              </w:rPr>
            </w:pPr>
            <w:r>
              <w:rPr>
                <w:rFonts w:hint="eastAsia" w:ascii="宋体" w:hAnsi="宋体" w:cs="宋体"/>
                <w:sz w:val="24"/>
              </w:rPr>
              <w:t>/</w:t>
            </w:r>
          </w:p>
        </w:tc>
      </w:tr>
      <w:tr w14:paraId="203B8A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14:paraId="3361DBA0">
            <w:pPr>
              <w:spacing w:line="360" w:lineRule="auto"/>
              <w:rPr>
                <w:rFonts w:ascii="宋体" w:hAnsi="宋体" w:cs="宋体"/>
                <w:sz w:val="24"/>
              </w:rPr>
            </w:pPr>
            <w:r>
              <w:rPr>
                <w:rFonts w:hint="eastAsia" w:ascii="宋体" w:hAnsi="宋体" w:cs="宋体"/>
                <w:sz w:val="24"/>
              </w:rPr>
              <w:t xml:space="preserve">2.20.2 </w:t>
            </w:r>
          </w:p>
        </w:tc>
        <w:tc>
          <w:tcPr>
            <w:tcW w:w="8275" w:type="dxa"/>
            <w:vAlign w:val="center"/>
          </w:tcPr>
          <w:p w14:paraId="30FEB325">
            <w:pPr>
              <w:spacing w:line="360" w:lineRule="auto"/>
              <w:rPr>
                <w:rFonts w:ascii="宋体" w:hAnsi="宋体" w:cs="宋体"/>
                <w:sz w:val="24"/>
              </w:rPr>
            </w:pPr>
            <w:r>
              <w:rPr>
                <w:rFonts w:hint="eastAsia" w:ascii="宋体" w:hAnsi="宋体" w:cs="宋体"/>
                <w:sz w:val="24"/>
              </w:rPr>
              <w:t>/</w:t>
            </w:r>
          </w:p>
        </w:tc>
      </w:tr>
      <w:tr w14:paraId="4494B7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14:paraId="56F8FE07">
            <w:pPr>
              <w:spacing w:line="360" w:lineRule="auto"/>
              <w:ind w:left="-420" w:leftChars="-200" w:right="-420" w:rightChars="-200" w:firstLine="480" w:firstLineChars="200"/>
              <w:outlineLvl w:val="0"/>
              <w:rPr>
                <w:rFonts w:ascii="宋体" w:hAnsi="宋体" w:cs="宋体"/>
                <w:sz w:val="24"/>
              </w:rPr>
            </w:pPr>
            <w:r>
              <w:rPr>
                <w:rFonts w:hint="eastAsia" w:ascii="宋体" w:hAnsi="宋体" w:cs="宋体"/>
                <w:sz w:val="24"/>
              </w:rPr>
              <w:t xml:space="preserve">2.22 </w:t>
            </w:r>
          </w:p>
        </w:tc>
        <w:tc>
          <w:tcPr>
            <w:tcW w:w="8275" w:type="dxa"/>
            <w:vAlign w:val="center"/>
          </w:tcPr>
          <w:p w14:paraId="69CD14C0">
            <w:pPr>
              <w:spacing w:line="360" w:lineRule="auto"/>
              <w:rPr>
                <w:rFonts w:ascii="宋体" w:hAnsi="宋体" w:cs="宋体"/>
                <w:sz w:val="24"/>
              </w:rPr>
            </w:pPr>
            <w:r>
              <w:rPr>
                <w:rFonts w:hint="eastAsia" w:ascii="宋体" w:hAnsi="宋体"/>
                <w:sz w:val="24"/>
              </w:rPr>
              <w:t>共</w:t>
            </w:r>
            <w:r>
              <w:rPr>
                <w:rFonts w:hint="eastAsia" w:ascii="宋体" w:hAnsi="宋体"/>
                <w:sz w:val="24"/>
                <w:u w:val="single"/>
              </w:rPr>
              <w:t xml:space="preserve">   </w:t>
            </w:r>
            <w:r>
              <w:rPr>
                <w:rFonts w:hint="eastAsia" w:ascii="宋体" w:hAnsi="宋体"/>
                <w:sz w:val="24"/>
              </w:rPr>
              <w:t>份，甲方执</w:t>
            </w:r>
            <w:r>
              <w:rPr>
                <w:rFonts w:hint="eastAsia" w:ascii="宋体" w:hAnsi="宋体"/>
                <w:sz w:val="24"/>
                <w:u w:val="single"/>
              </w:rPr>
              <w:t xml:space="preserve">   </w:t>
            </w:r>
            <w:r>
              <w:rPr>
                <w:rFonts w:hint="eastAsia" w:ascii="宋体" w:hAnsi="宋体"/>
                <w:sz w:val="24"/>
              </w:rPr>
              <w:t>份，乙方执</w:t>
            </w:r>
            <w:r>
              <w:rPr>
                <w:rFonts w:hint="eastAsia" w:ascii="宋体" w:hAnsi="宋体"/>
                <w:sz w:val="24"/>
                <w:u w:val="single"/>
              </w:rPr>
              <w:t xml:space="preserve">   </w:t>
            </w:r>
            <w:r>
              <w:rPr>
                <w:rFonts w:hint="eastAsia" w:ascii="宋体" w:hAnsi="宋体"/>
                <w:sz w:val="24"/>
              </w:rPr>
              <w:t>份，</w:t>
            </w:r>
          </w:p>
        </w:tc>
      </w:tr>
      <w:tr w14:paraId="14356B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14:paraId="33DE2AFE">
            <w:pPr>
              <w:spacing w:line="300" w:lineRule="auto"/>
              <w:ind w:left="-420" w:leftChars="-200" w:right="-420" w:rightChars="-200" w:firstLine="480" w:firstLineChars="200"/>
              <w:outlineLvl w:val="0"/>
              <w:rPr>
                <w:rFonts w:ascii="宋体" w:hAnsi="宋体" w:cs="宋体"/>
                <w:sz w:val="24"/>
              </w:rPr>
            </w:pPr>
            <w:r>
              <w:rPr>
                <w:rFonts w:hint="eastAsia" w:ascii="宋体" w:hAnsi="宋体" w:cs="宋体"/>
                <w:sz w:val="24"/>
              </w:rPr>
              <w:t>2.23</w:t>
            </w:r>
          </w:p>
        </w:tc>
        <w:tc>
          <w:tcPr>
            <w:tcW w:w="8275" w:type="dxa"/>
            <w:vAlign w:val="center"/>
          </w:tcPr>
          <w:p w14:paraId="396A15DA">
            <w:pPr>
              <w:tabs>
                <w:tab w:val="left" w:pos="0"/>
              </w:tabs>
              <w:spacing w:line="300" w:lineRule="auto"/>
              <w:ind w:firstLine="240" w:firstLineChars="100"/>
              <w:rPr>
                <w:rFonts w:ascii="宋体" w:hAnsi="宋体"/>
                <w:sz w:val="24"/>
              </w:rPr>
            </w:pPr>
            <w:r>
              <w:rPr>
                <w:rFonts w:hint="eastAsia" w:ascii="宋体" w:hAnsi="宋体"/>
                <w:sz w:val="24"/>
              </w:rPr>
              <w:t>甲乙双方的权利和义务</w:t>
            </w:r>
          </w:p>
          <w:p w14:paraId="2C3D6FF1">
            <w:pPr>
              <w:tabs>
                <w:tab w:val="left" w:pos="0"/>
              </w:tabs>
              <w:spacing w:line="300" w:lineRule="auto"/>
              <w:ind w:firstLine="240" w:firstLineChars="100"/>
              <w:rPr>
                <w:sz w:val="24"/>
              </w:rPr>
            </w:pPr>
            <w:r>
              <w:rPr>
                <w:rFonts w:hint="eastAsia"/>
                <w:sz w:val="24"/>
              </w:rPr>
              <w:t>一、甲方</w:t>
            </w:r>
            <w:r>
              <w:rPr>
                <w:rFonts w:hint="eastAsia" w:ascii="宋体" w:hAnsi="宋体"/>
                <w:sz w:val="24"/>
              </w:rPr>
              <w:t>权利和义务</w:t>
            </w:r>
          </w:p>
          <w:p w14:paraId="4A0650C5">
            <w:pPr>
              <w:tabs>
                <w:tab w:val="left" w:pos="0"/>
              </w:tabs>
              <w:spacing w:line="300" w:lineRule="auto"/>
              <w:ind w:firstLine="240" w:firstLineChars="100"/>
              <w:rPr>
                <w:rFonts w:ascii="宋体" w:hAnsi="宋体"/>
                <w:sz w:val="24"/>
              </w:rPr>
            </w:pPr>
            <w:r>
              <w:rPr>
                <w:rFonts w:hint="eastAsia" w:ascii="宋体" w:hAnsi="宋体"/>
                <w:sz w:val="24"/>
              </w:rPr>
              <w:t>1、为乙方工作提供良好的外部条件，并按照合同约定支付款项；</w:t>
            </w:r>
          </w:p>
          <w:p w14:paraId="20EA477C">
            <w:pPr>
              <w:tabs>
                <w:tab w:val="left" w:pos="0"/>
              </w:tabs>
              <w:spacing w:line="300" w:lineRule="auto"/>
              <w:ind w:firstLine="240" w:firstLineChars="100"/>
              <w:rPr>
                <w:rFonts w:ascii="宋体" w:hAnsi="宋体"/>
                <w:sz w:val="24"/>
              </w:rPr>
            </w:pPr>
            <w:r>
              <w:rPr>
                <w:rFonts w:hint="eastAsia" w:ascii="宋体" w:hAnsi="宋体"/>
                <w:sz w:val="24"/>
              </w:rPr>
              <w:t>2、甲方按双方约定的内容和时间，向乙方提供与项目有关的可以提供的资料；</w:t>
            </w:r>
          </w:p>
          <w:p w14:paraId="065C0ABD">
            <w:pPr>
              <w:tabs>
                <w:tab w:val="left" w:pos="0"/>
              </w:tabs>
              <w:spacing w:line="300" w:lineRule="auto"/>
              <w:ind w:firstLine="240" w:firstLineChars="100"/>
              <w:rPr>
                <w:rFonts w:ascii="宋体" w:hAnsi="宋体"/>
                <w:sz w:val="24"/>
              </w:rPr>
            </w:pPr>
            <w:r>
              <w:rPr>
                <w:rFonts w:hint="eastAsia" w:ascii="宋体" w:hAnsi="宋体"/>
                <w:sz w:val="24"/>
              </w:rPr>
              <w:t>3、甲方授权一名熟悉本项目情况的代表，负责与乙方联系，更换代表前将提前通知乙方；</w:t>
            </w:r>
          </w:p>
          <w:p w14:paraId="4885E524">
            <w:pPr>
              <w:tabs>
                <w:tab w:val="left" w:pos="0"/>
              </w:tabs>
              <w:spacing w:line="300" w:lineRule="auto"/>
              <w:ind w:firstLine="240" w:firstLineChars="100"/>
              <w:rPr>
                <w:rFonts w:ascii="宋体" w:hAnsi="宋体"/>
                <w:sz w:val="24"/>
              </w:rPr>
            </w:pPr>
            <w:r>
              <w:rPr>
                <w:rFonts w:hint="eastAsia" w:ascii="宋体" w:hAnsi="宋体"/>
                <w:sz w:val="24"/>
              </w:rPr>
              <w:t>4、甲方对乙方提供的项目工作方案具有审定权、修改权，并有权要求乙方按甲方的要求修改方案,乙方不得以此为由要求增加任何费用；</w:t>
            </w:r>
          </w:p>
          <w:p w14:paraId="7AFAAD8E">
            <w:pPr>
              <w:tabs>
                <w:tab w:val="left" w:pos="0"/>
              </w:tabs>
              <w:spacing w:line="300" w:lineRule="auto"/>
              <w:ind w:firstLine="240" w:firstLineChars="100"/>
              <w:rPr>
                <w:sz w:val="24"/>
              </w:rPr>
            </w:pPr>
            <w:r>
              <w:rPr>
                <w:rFonts w:hint="eastAsia" w:ascii="宋体" w:hAnsi="宋体"/>
                <w:sz w:val="24"/>
              </w:rPr>
              <w:t>5、根据实际情况，甲方有权要求乙方对已经确认的方案进行修改、变通，乙方应当配合执行，以保证项目顺利进行；</w:t>
            </w:r>
          </w:p>
          <w:p w14:paraId="3FA6D321">
            <w:pPr>
              <w:tabs>
                <w:tab w:val="left" w:pos="0"/>
              </w:tabs>
              <w:spacing w:line="300" w:lineRule="auto"/>
              <w:ind w:firstLine="240" w:firstLineChars="100"/>
              <w:rPr>
                <w:rFonts w:ascii="宋体" w:hAnsi="宋体"/>
                <w:sz w:val="24"/>
              </w:rPr>
            </w:pPr>
            <w:r>
              <w:rPr>
                <w:rFonts w:hint="eastAsia" w:ascii="宋体" w:hAnsi="宋体"/>
                <w:sz w:val="24"/>
              </w:rPr>
              <w:t>6、甲方有权对质量不合格产品进行拒收。</w:t>
            </w:r>
          </w:p>
          <w:p w14:paraId="3A02DCE4">
            <w:pPr>
              <w:tabs>
                <w:tab w:val="left" w:pos="0"/>
              </w:tabs>
              <w:spacing w:line="300" w:lineRule="auto"/>
              <w:ind w:firstLine="240" w:firstLineChars="100"/>
              <w:rPr>
                <w:rFonts w:ascii="宋体" w:hAnsi="宋体"/>
                <w:sz w:val="24"/>
              </w:rPr>
            </w:pPr>
            <w:r>
              <w:rPr>
                <w:rFonts w:hint="eastAsia" w:ascii="宋体" w:hAnsi="宋体"/>
                <w:sz w:val="24"/>
              </w:rPr>
              <w:t>二、乙方权利和义务</w:t>
            </w:r>
          </w:p>
          <w:p w14:paraId="2162E038">
            <w:pPr>
              <w:tabs>
                <w:tab w:val="left" w:pos="0"/>
              </w:tabs>
              <w:spacing w:line="300" w:lineRule="auto"/>
              <w:ind w:firstLine="240" w:firstLineChars="100"/>
              <w:rPr>
                <w:rFonts w:ascii="宋体" w:hAnsi="宋体"/>
                <w:sz w:val="24"/>
              </w:rPr>
            </w:pPr>
            <w:r>
              <w:rPr>
                <w:rFonts w:hint="eastAsia" w:ascii="宋体" w:hAnsi="宋体"/>
                <w:sz w:val="24"/>
              </w:rPr>
              <w:t>1、根据投标文件的承诺，乙方向甲方委派项目组人员，人员应当固定。乙方更换人员必须经甲方书面同意，否则甲方有权解除本合同；</w:t>
            </w:r>
          </w:p>
          <w:p w14:paraId="2CA43D8F">
            <w:pPr>
              <w:tabs>
                <w:tab w:val="left" w:pos="0"/>
              </w:tabs>
              <w:spacing w:line="300" w:lineRule="auto"/>
              <w:ind w:firstLine="240" w:firstLineChars="100"/>
              <w:rPr>
                <w:rFonts w:ascii="宋体" w:hAnsi="宋体"/>
                <w:sz w:val="24"/>
              </w:rPr>
            </w:pPr>
            <w:r>
              <w:rPr>
                <w:rFonts w:hint="eastAsia" w:ascii="宋体" w:hAnsi="宋体"/>
                <w:sz w:val="24"/>
              </w:rPr>
              <w:t>2、乙方针对该项目出具的工作方案，均须事先经甲方书面确认后方可实施。乙方应当负责本项目的所有外部关系联系与协调；</w:t>
            </w:r>
          </w:p>
          <w:p w14:paraId="13618370">
            <w:pPr>
              <w:tabs>
                <w:tab w:val="left" w:pos="0"/>
              </w:tabs>
              <w:spacing w:line="300" w:lineRule="auto"/>
              <w:ind w:firstLine="240" w:firstLineChars="100"/>
              <w:rPr>
                <w:rFonts w:ascii="宋体" w:hAnsi="宋体"/>
                <w:sz w:val="24"/>
              </w:rPr>
            </w:pPr>
            <w:r>
              <w:rPr>
                <w:rFonts w:hint="eastAsia" w:ascii="宋体" w:hAnsi="宋体"/>
                <w:sz w:val="24"/>
              </w:rPr>
              <w:t>3、乙方应指派一名授权项目代表，负责与甲方的联络。代表更换应至少提前两天通知甲方。项目</w:t>
            </w:r>
            <w:r>
              <w:rPr>
                <w:rFonts w:hint="eastAsia"/>
                <w:sz w:val="24"/>
              </w:rPr>
              <w:t>负责人：</w:t>
            </w:r>
            <w:r>
              <w:rPr>
                <w:rFonts w:hint="eastAsia"/>
                <w:sz w:val="24"/>
                <w:u w:val="single"/>
              </w:rPr>
              <w:t xml:space="preserve">     </w:t>
            </w:r>
            <w:r>
              <w:rPr>
                <w:rFonts w:hint="eastAsia"/>
                <w:sz w:val="24"/>
              </w:rPr>
              <w:t>；联系电话：</w:t>
            </w:r>
            <w:r>
              <w:rPr>
                <w:rFonts w:hint="eastAsia"/>
                <w:sz w:val="24"/>
                <w:u w:val="single"/>
              </w:rPr>
              <w:t xml:space="preserve">     </w:t>
            </w:r>
            <w:r>
              <w:rPr>
                <w:rFonts w:hint="eastAsia"/>
                <w:sz w:val="24"/>
              </w:rPr>
              <w:t>；邮箱：</w:t>
            </w:r>
            <w:r>
              <w:rPr>
                <w:rFonts w:hint="eastAsia"/>
                <w:sz w:val="24"/>
                <w:u w:val="single"/>
              </w:rPr>
              <w:t xml:space="preserve">     </w:t>
            </w:r>
            <w:r>
              <w:rPr>
                <w:rFonts w:hint="eastAsia"/>
                <w:sz w:val="24"/>
              </w:rPr>
              <w:t>。</w:t>
            </w:r>
          </w:p>
          <w:p w14:paraId="49E1CD27">
            <w:pPr>
              <w:tabs>
                <w:tab w:val="left" w:pos="0"/>
              </w:tabs>
              <w:spacing w:line="300" w:lineRule="auto"/>
              <w:ind w:firstLine="240" w:firstLineChars="100"/>
              <w:rPr>
                <w:rFonts w:ascii="宋体" w:hAnsi="宋体"/>
                <w:sz w:val="24"/>
              </w:rPr>
            </w:pPr>
            <w:r>
              <w:rPr>
                <w:rFonts w:hint="eastAsia" w:ascii="宋体" w:hAnsi="宋体"/>
                <w:sz w:val="24"/>
              </w:rPr>
              <w:t>4、乙方承诺按照招标文件要求和投标文件承诺提供各项服务；</w:t>
            </w:r>
          </w:p>
          <w:p w14:paraId="213D08B2">
            <w:pPr>
              <w:tabs>
                <w:tab w:val="left" w:pos="0"/>
              </w:tabs>
              <w:spacing w:line="300" w:lineRule="auto"/>
              <w:ind w:firstLine="240" w:firstLineChars="100"/>
              <w:rPr>
                <w:rFonts w:ascii="宋体" w:hAnsi="宋体"/>
                <w:sz w:val="24"/>
              </w:rPr>
            </w:pPr>
            <w:r>
              <w:rPr>
                <w:rFonts w:hint="eastAsia" w:ascii="宋体" w:hAnsi="宋体"/>
                <w:sz w:val="24"/>
              </w:rPr>
              <w:t>5、乙方提供</w:t>
            </w:r>
            <w:r>
              <w:rPr>
                <w:rFonts w:ascii="宋体" w:hAnsi="宋体" w:cs="仿宋_GB2312"/>
                <w:sz w:val="24"/>
              </w:rPr>
              <w:t>通风场地进行货物存放，且保证货物质量，接到</w:t>
            </w:r>
            <w:r>
              <w:rPr>
                <w:rFonts w:hint="eastAsia" w:ascii="宋体" w:hAnsi="宋体" w:cs="仿宋_GB2312"/>
                <w:sz w:val="24"/>
              </w:rPr>
              <w:t>甲方</w:t>
            </w:r>
            <w:r>
              <w:rPr>
                <w:rFonts w:ascii="宋体" w:hAnsi="宋体" w:cs="仿宋_GB2312"/>
                <w:sz w:val="24"/>
              </w:rPr>
              <w:t>发货通知后配合发货及安装</w:t>
            </w:r>
            <w:r>
              <w:rPr>
                <w:rFonts w:hint="eastAsia" w:ascii="宋体" w:hAnsi="宋体" w:cs="仿宋_GB2312"/>
                <w:sz w:val="24"/>
              </w:rPr>
              <w:t>；</w:t>
            </w:r>
          </w:p>
          <w:p w14:paraId="127306B2">
            <w:pPr>
              <w:tabs>
                <w:tab w:val="left" w:pos="0"/>
              </w:tabs>
              <w:spacing w:line="300" w:lineRule="auto"/>
              <w:ind w:firstLine="240" w:firstLineChars="100"/>
              <w:rPr>
                <w:rFonts w:ascii="宋体" w:hAnsi="宋体"/>
                <w:sz w:val="24"/>
              </w:rPr>
            </w:pPr>
            <w:r>
              <w:rPr>
                <w:rFonts w:hint="eastAsia" w:ascii="宋体" w:hAnsi="宋体"/>
                <w:sz w:val="24"/>
              </w:rPr>
              <w:t>6、乙方提供的所有产品均应符合质量合格标准；</w:t>
            </w:r>
          </w:p>
          <w:p w14:paraId="0373A744">
            <w:pPr>
              <w:tabs>
                <w:tab w:val="left" w:pos="0"/>
              </w:tabs>
              <w:spacing w:line="300" w:lineRule="auto"/>
              <w:ind w:firstLine="240" w:firstLineChars="100"/>
              <w:rPr>
                <w:rFonts w:ascii="宋体" w:hAnsi="宋体"/>
                <w:sz w:val="24"/>
              </w:rPr>
            </w:pPr>
            <w:r>
              <w:rPr>
                <w:rFonts w:hint="eastAsia" w:ascii="宋体" w:hAnsi="宋体"/>
                <w:sz w:val="24"/>
              </w:rPr>
              <w:t>7、乙方必须在规定期间内完成招标文件要求和投标文件承诺的服务内容，并通过甲方的验收，否则甲方有权终止合同，并索回全部支付的货款，赔偿延误的损失。</w:t>
            </w:r>
          </w:p>
        </w:tc>
      </w:tr>
      <w:tr w14:paraId="7CF39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14:paraId="3593A8F6">
            <w:pPr>
              <w:spacing w:line="300" w:lineRule="auto"/>
              <w:ind w:left="-420" w:leftChars="-200" w:right="-420" w:rightChars="-200" w:firstLine="480" w:firstLineChars="200"/>
              <w:outlineLvl w:val="0"/>
              <w:rPr>
                <w:rFonts w:ascii="宋体" w:hAnsi="宋体" w:cs="宋体"/>
                <w:sz w:val="24"/>
              </w:rPr>
            </w:pPr>
            <w:r>
              <w:rPr>
                <w:rFonts w:hint="eastAsia" w:ascii="宋体" w:hAnsi="宋体" w:cs="宋体"/>
                <w:sz w:val="24"/>
              </w:rPr>
              <w:t>2.24</w:t>
            </w:r>
          </w:p>
        </w:tc>
        <w:tc>
          <w:tcPr>
            <w:tcW w:w="8275" w:type="dxa"/>
            <w:vAlign w:val="center"/>
          </w:tcPr>
          <w:p w14:paraId="43AD86ED">
            <w:pPr>
              <w:spacing w:line="300" w:lineRule="auto"/>
              <w:rPr>
                <w:sz w:val="24"/>
              </w:rPr>
            </w:pPr>
            <w:r>
              <w:rPr>
                <w:rFonts w:hint="eastAsia"/>
                <w:sz w:val="24"/>
              </w:rPr>
              <w:t xml:space="preserve">质保期： </w:t>
            </w:r>
            <w:r>
              <w:rPr>
                <w:sz w:val="24"/>
              </w:rPr>
              <w:t>质保期为验收合格之日起</w:t>
            </w:r>
            <w:r>
              <w:rPr>
                <w:rFonts w:hint="eastAsia"/>
                <w:sz w:val="24"/>
                <w:u w:val="single"/>
              </w:rPr>
              <w:t xml:space="preserve">    </w:t>
            </w:r>
            <w:r>
              <w:rPr>
                <w:sz w:val="24"/>
              </w:rPr>
              <w:t>年。</w:t>
            </w:r>
          </w:p>
          <w:p w14:paraId="1373E460">
            <w:pPr>
              <w:spacing w:line="300" w:lineRule="auto"/>
              <w:rPr>
                <w:sz w:val="24"/>
              </w:rPr>
            </w:pPr>
            <w:r>
              <w:rPr>
                <w:rFonts w:hint="eastAsia"/>
                <w:sz w:val="24"/>
              </w:rPr>
              <w:t>质保范围：</w:t>
            </w:r>
            <w:r>
              <w:rPr>
                <w:rFonts w:hint="eastAsia" w:ascii="宋体" w:hAnsi="宋体"/>
                <w:sz w:val="24"/>
              </w:rPr>
              <w:t>保修期内产品因设计、质量出现问题，均由乙方即时解决（包括更换配件耗材）。</w:t>
            </w:r>
          </w:p>
          <w:p w14:paraId="455D8888">
            <w:pPr>
              <w:tabs>
                <w:tab w:val="left" w:pos="0"/>
              </w:tabs>
              <w:spacing w:line="300" w:lineRule="auto"/>
              <w:rPr>
                <w:rFonts w:ascii="宋体" w:hAnsi="宋体"/>
                <w:sz w:val="24"/>
              </w:rPr>
            </w:pPr>
            <w:r>
              <w:rPr>
                <w:rFonts w:hint="eastAsia"/>
                <w:sz w:val="24"/>
              </w:rPr>
              <w:t>售后服务内容：（根据投标响应补充）</w:t>
            </w:r>
          </w:p>
        </w:tc>
      </w:tr>
    </w:tbl>
    <w:p w14:paraId="611AF480">
      <w:pPr>
        <w:pStyle w:val="3"/>
      </w:pPr>
    </w:p>
    <w:p w14:paraId="2ECB8A40">
      <w:pPr>
        <w:pStyle w:val="24"/>
        <w:rPr>
          <w:rFonts w:ascii="宋体" w:hAnsi="宋体" w:cs="宋体"/>
          <w:color w:val="auto"/>
          <w:sz w:val="24"/>
        </w:rPr>
      </w:pPr>
    </w:p>
    <w:p w14:paraId="3FB98790">
      <w:pPr>
        <w:rPr>
          <w:rFonts w:ascii="宋体" w:hAnsi="宋体" w:cs="宋体"/>
          <w:color w:val="auto"/>
          <w:sz w:val="24"/>
        </w:rPr>
      </w:pPr>
    </w:p>
    <w:p w14:paraId="7A979B2C">
      <w:pPr>
        <w:pStyle w:val="3"/>
        <w:rPr>
          <w:rFonts w:ascii="宋体" w:hAnsi="宋体" w:cs="宋体"/>
          <w:color w:val="auto"/>
          <w:sz w:val="24"/>
        </w:rPr>
      </w:pPr>
    </w:p>
    <w:p w14:paraId="4F2FC5D8">
      <w:pPr>
        <w:rPr>
          <w:rFonts w:ascii="宋体" w:hAnsi="宋体" w:cs="宋体"/>
          <w:color w:val="auto"/>
          <w:sz w:val="24"/>
        </w:rPr>
      </w:pPr>
    </w:p>
    <w:p w14:paraId="00775449">
      <w:pPr>
        <w:pStyle w:val="3"/>
        <w:rPr>
          <w:rFonts w:ascii="宋体" w:hAnsi="宋体" w:cs="宋体"/>
          <w:color w:val="auto"/>
          <w:sz w:val="24"/>
        </w:rPr>
      </w:pPr>
    </w:p>
    <w:p w14:paraId="02BD921D">
      <w:pPr>
        <w:rPr>
          <w:rFonts w:ascii="宋体" w:hAnsi="宋体" w:cs="宋体"/>
          <w:color w:val="auto"/>
          <w:sz w:val="24"/>
        </w:rPr>
      </w:pPr>
    </w:p>
    <w:p w14:paraId="725546E2">
      <w:pPr>
        <w:pStyle w:val="3"/>
        <w:rPr>
          <w:rFonts w:ascii="宋体" w:hAnsi="宋体" w:cs="宋体"/>
          <w:color w:val="auto"/>
          <w:sz w:val="24"/>
        </w:rPr>
      </w:pPr>
    </w:p>
    <w:p w14:paraId="235283C9">
      <w:pPr>
        <w:rPr>
          <w:rFonts w:ascii="宋体" w:hAnsi="宋体" w:cs="宋体"/>
          <w:color w:val="auto"/>
          <w:sz w:val="24"/>
        </w:rPr>
      </w:pPr>
    </w:p>
    <w:p w14:paraId="7942D8AB">
      <w:pPr>
        <w:pStyle w:val="3"/>
      </w:pPr>
    </w:p>
    <w:p w14:paraId="4922FB77">
      <w:pPr>
        <w:pStyle w:val="24"/>
        <w:rPr>
          <w:rFonts w:ascii="宋体" w:hAnsi="宋体" w:cs="宋体"/>
          <w:color w:val="auto"/>
          <w:sz w:val="24"/>
        </w:rPr>
      </w:pPr>
    </w:p>
    <w:p w14:paraId="4719C69C">
      <w:pPr>
        <w:rPr>
          <w:rFonts w:ascii="宋体" w:hAnsi="宋体" w:cs="宋体"/>
          <w:color w:val="auto"/>
          <w:sz w:val="24"/>
        </w:rPr>
      </w:pPr>
    </w:p>
    <w:p w14:paraId="55D7C9AF">
      <w:pPr>
        <w:pStyle w:val="23"/>
      </w:pPr>
    </w:p>
    <w:p w14:paraId="3206A9AB">
      <w:pPr>
        <w:pStyle w:val="24"/>
        <w:rPr>
          <w:rFonts w:ascii="宋体" w:hAnsi="宋体" w:cs="宋体"/>
          <w:color w:val="auto"/>
          <w:sz w:val="24"/>
        </w:rPr>
      </w:pPr>
    </w:p>
    <w:p w14:paraId="734F93B3">
      <w:pPr>
        <w:spacing w:line="360" w:lineRule="auto"/>
        <w:ind w:right="-420" w:rightChars="-200"/>
        <w:jc w:val="both"/>
        <w:outlineLvl w:val="0"/>
        <w:rPr>
          <w:rFonts w:ascii="宋体" w:hAnsi="宋体" w:cs="宋体"/>
          <w:color w:val="auto"/>
          <w:sz w:val="24"/>
        </w:rPr>
      </w:pPr>
    </w:p>
    <w:p w14:paraId="15B69583">
      <w:pPr>
        <w:spacing w:line="360" w:lineRule="auto"/>
        <w:ind w:left="720" w:firstLine="723" w:firstLineChars="200"/>
        <w:outlineLvl w:val="0"/>
        <w:rPr>
          <w:rFonts w:ascii="宋体" w:hAnsi="宋体" w:cs="宋体"/>
          <w:b/>
          <w:color w:val="auto"/>
          <w:sz w:val="36"/>
          <w:szCs w:val="20"/>
        </w:rPr>
      </w:pPr>
      <w:r>
        <w:rPr>
          <w:rFonts w:hint="eastAsia" w:ascii="宋体" w:hAnsi="宋体" w:cs="宋体"/>
          <w:b/>
          <w:color w:val="auto"/>
          <w:sz w:val="36"/>
          <w:szCs w:val="20"/>
        </w:rPr>
        <w:t>第六部分</w:t>
      </w:r>
      <w:bookmarkEnd w:id="396"/>
      <w:r>
        <w:rPr>
          <w:rFonts w:hint="eastAsia" w:ascii="宋体" w:hAnsi="宋体" w:cs="宋体"/>
          <w:b/>
          <w:color w:val="auto"/>
          <w:sz w:val="36"/>
          <w:szCs w:val="20"/>
        </w:rPr>
        <w:t xml:space="preserve"> </w:t>
      </w:r>
      <w:bookmarkEnd w:id="397"/>
      <w:r>
        <w:rPr>
          <w:rFonts w:hint="eastAsia" w:ascii="宋体" w:hAnsi="宋体" w:cs="宋体"/>
          <w:b/>
          <w:color w:val="auto"/>
          <w:sz w:val="36"/>
          <w:szCs w:val="20"/>
        </w:rPr>
        <w:t>应提交的有关格式范例</w:t>
      </w:r>
    </w:p>
    <w:p w14:paraId="5A0725EF">
      <w:pPr>
        <w:spacing w:line="360" w:lineRule="auto"/>
        <w:jc w:val="center"/>
        <w:outlineLvl w:val="0"/>
        <w:rPr>
          <w:rFonts w:ascii="宋体" w:hAnsi="宋体" w:cs="宋体"/>
          <w:b/>
          <w:color w:val="auto"/>
          <w:kern w:val="0"/>
          <w:sz w:val="36"/>
          <w:szCs w:val="36"/>
        </w:rPr>
      </w:pPr>
    </w:p>
    <w:p w14:paraId="3CA4456E">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46E40D87">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15AC0DCF">
      <w:pPr>
        <w:spacing w:line="360" w:lineRule="auto"/>
        <w:jc w:val="center"/>
        <w:outlineLvl w:val="0"/>
        <w:rPr>
          <w:rFonts w:ascii="宋体" w:hAnsi="宋体" w:cs="宋体"/>
          <w:b/>
          <w:color w:val="auto"/>
          <w:kern w:val="0"/>
          <w:sz w:val="36"/>
          <w:szCs w:val="36"/>
        </w:rPr>
      </w:pPr>
    </w:p>
    <w:p w14:paraId="09A4FE9D">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14:paraId="0CE28447">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14:paraId="0E5F2044">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14:paraId="281C59FD">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14:paraId="046A6C75">
      <w:pPr>
        <w:snapToGrid w:val="0"/>
        <w:spacing w:line="360" w:lineRule="auto"/>
        <w:ind w:firstLine="480" w:firstLineChars="200"/>
        <w:rPr>
          <w:rFonts w:ascii="宋体" w:hAnsi="宋体" w:cs="宋体"/>
          <w:color w:val="auto"/>
          <w:sz w:val="24"/>
        </w:rPr>
      </w:pPr>
    </w:p>
    <w:p w14:paraId="52B17714">
      <w:pPr>
        <w:spacing w:line="360" w:lineRule="auto"/>
        <w:ind w:firstLine="480" w:firstLineChars="200"/>
        <w:rPr>
          <w:rFonts w:ascii="宋体" w:hAnsi="宋体" w:cs="宋体"/>
          <w:color w:val="auto"/>
          <w:sz w:val="24"/>
        </w:rPr>
      </w:pPr>
    </w:p>
    <w:p w14:paraId="3B9A6879">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14:paraId="069A0F87">
      <w:pPr>
        <w:snapToGrid w:val="0"/>
        <w:spacing w:line="360" w:lineRule="auto"/>
        <w:rPr>
          <w:rFonts w:ascii="宋体" w:hAnsi="宋体" w:cs="宋体"/>
          <w:color w:val="auto"/>
          <w:sz w:val="24"/>
        </w:rPr>
      </w:pPr>
      <w:r>
        <w:rPr>
          <w:rFonts w:hint="eastAsia" w:ascii="宋体" w:hAnsi="宋体" w:cs="宋体"/>
          <w:sz w:val="24"/>
          <w:highlight w:val="none"/>
          <w:lang w:eastAsia="zh-CN"/>
        </w:rPr>
        <w:t>杭州市西湖区图书馆</w:t>
      </w:r>
      <w:r>
        <w:rPr>
          <w:rFonts w:hint="eastAsia" w:ascii="宋体" w:hAnsi="宋体" w:cs="宋体"/>
          <w:color w:val="auto"/>
          <w:sz w:val="24"/>
        </w:rPr>
        <w:t>、</w:t>
      </w:r>
      <w:r>
        <w:rPr>
          <w:rFonts w:hint="eastAsia" w:ascii="宋体" w:hAnsi="宋体" w:cs="宋体"/>
          <w:color w:val="auto"/>
          <w:sz w:val="24"/>
          <w:lang w:eastAsia="zh-CN"/>
        </w:rPr>
        <w:t>杭州市西湖区政府采购中心</w:t>
      </w:r>
      <w:r>
        <w:rPr>
          <w:rFonts w:hint="eastAsia" w:ascii="宋体" w:hAnsi="宋体" w:cs="宋体"/>
          <w:color w:val="auto"/>
          <w:sz w:val="24"/>
        </w:rPr>
        <w:t>：</w:t>
      </w:r>
    </w:p>
    <w:p w14:paraId="45E3AE1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lang w:eastAsia="zh-CN"/>
        </w:rPr>
        <w:t>2025年杭州市西湖区图书馆空调采购项目</w:t>
      </w:r>
      <w:r>
        <w:rPr>
          <w:rFonts w:hint="eastAsia" w:ascii="宋体" w:hAnsi="宋体" w:cs="宋体"/>
          <w:color w:val="auto"/>
          <w:sz w:val="24"/>
        </w:rPr>
        <w:t>【招标编号：</w:t>
      </w:r>
      <w:r>
        <w:rPr>
          <w:rFonts w:hint="eastAsia" w:ascii="宋体" w:hAnsi="宋体" w:cs="宋体"/>
          <w:color w:val="auto"/>
          <w:sz w:val="24"/>
          <w:lang w:eastAsia="zh-CN"/>
        </w:rPr>
        <w:t>XHZFCG-2025-G-03</w:t>
      </w:r>
      <w:r>
        <w:rPr>
          <w:rFonts w:hint="eastAsia" w:ascii="宋体" w:hAnsi="宋体" w:cs="宋体"/>
          <w:color w:val="auto"/>
          <w:sz w:val="24"/>
        </w:rPr>
        <w:t>】政府采购活动，郑重承诺：</w:t>
      </w:r>
    </w:p>
    <w:p w14:paraId="384B5CFF">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74DAEB4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6657D82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6EEEC93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01BD524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7AED3BE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3F7015A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0A0F259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673E294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10ED36F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3DFBB84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76D9D521">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14:paraId="3D7841DE">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457BEE04">
      <w:pPr>
        <w:pStyle w:val="3"/>
        <w:ind w:left="0" w:leftChars="0" w:firstLine="0" w:firstLineChars="0"/>
        <w:rPr>
          <w:color w:val="auto"/>
        </w:rPr>
      </w:pPr>
    </w:p>
    <w:p w14:paraId="5BB57A5C">
      <w:pPr>
        <w:snapToGrid w:val="0"/>
        <w:spacing w:line="360" w:lineRule="auto"/>
        <w:ind w:right="480" w:firstLine="559" w:firstLineChars="233"/>
        <w:jc w:val="left"/>
        <w:rPr>
          <w:rFonts w:ascii="宋体" w:hAnsi="宋体" w:cs="宋体"/>
          <w:b/>
          <w:color w:val="auto"/>
          <w:kern w:val="0"/>
          <w:sz w:val="32"/>
          <w:szCs w:val="32"/>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178CE4DC">
      <w:pPr>
        <w:rPr>
          <w:rFonts w:ascii="宋体" w:hAnsi="宋体" w:cs="宋体"/>
          <w:color w:val="auto"/>
        </w:rPr>
      </w:pPr>
    </w:p>
    <w:p w14:paraId="692A435D">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3CB7421D">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04E0A9D4">
      <w:pPr>
        <w:snapToGrid w:val="0"/>
        <w:spacing w:line="360" w:lineRule="auto"/>
        <w:ind w:right="480"/>
        <w:jc w:val="center"/>
        <w:rPr>
          <w:rFonts w:ascii="宋体" w:hAnsi="宋体" w:cs="宋体"/>
          <w:b/>
          <w:color w:val="auto"/>
          <w:kern w:val="0"/>
          <w:sz w:val="32"/>
          <w:szCs w:val="32"/>
        </w:rPr>
      </w:pPr>
    </w:p>
    <w:p w14:paraId="4761E732">
      <w:pPr>
        <w:snapToGrid w:val="0"/>
        <w:spacing w:line="360" w:lineRule="auto"/>
        <w:ind w:right="480"/>
        <w:jc w:val="center"/>
        <w:rPr>
          <w:rFonts w:ascii="宋体" w:hAnsi="宋体" w:cs="宋体"/>
          <w:b/>
          <w:color w:val="auto"/>
          <w:kern w:val="0"/>
          <w:sz w:val="32"/>
          <w:szCs w:val="32"/>
        </w:rPr>
      </w:pPr>
    </w:p>
    <w:p w14:paraId="21F3CCA2">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14:paraId="2CA1E268">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2FC440CB">
      <w:pPr>
        <w:widowControl/>
        <w:spacing w:line="360" w:lineRule="auto"/>
        <w:ind w:left="150"/>
        <w:jc w:val="center"/>
        <w:rPr>
          <w:rFonts w:ascii="宋体" w:hAnsi="宋体" w:cs="宋体"/>
          <w:b/>
          <w:color w:val="auto"/>
          <w:kern w:val="0"/>
          <w:sz w:val="32"/>
          <w:szCs w:val="32"/>
        </w:rPr>
      </w:pPr>
    </w:p>
    <w:p w14:paraId="5F15CFE4">
      <w:pPr>
        <w:widowControl/>
        <w:spacing w:line="360" w:lineRule="auto"/>
        <w:ind w:left="150"/>
        <w:jc w:val="center"/>
        <w:rPr>
          <w:rFonts w:ascii="宋体" w:hAnsi="宋体" w:cs="宋体"/>
          <w:b/>
          <w:color w:val="auto"/>
          <w:kern w:val="0"/>
          <w:sz w:val="32"/>
          <w:szCs w:val="32"/>
        </w:rPr>
      </w:pPr>
    </w:p>
    <w:p w14:paraId="451A9CC2">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四、本项目的特定资格要求（如果有）</w:t>
      </w:r>
    </w:p>
    <w:p w14:paraId="44522947">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1231909A">
      <w:pPr>
        <w:rPr>
          <w:rFonts w:ascii="宋体" w:hAnsi="宋体" w:cs="宋体"/>
          <w:color w:val="auto"/>
        </w:rPr>
      </w:pPr>
    </w:p>
    <w:p w14:paraId="5236A90B">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11829D31">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7228E847">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14:paraId="476882A0">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08FDCFEA">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14:paraId="7A3D6297">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14:paraId="705DB8EC">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14:paraId="3C6CA137">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003B069D">
      <w:pPr>
        <w:snapToGrid w:val="0"/>
        <w:spacing w:line="360" w:lineRule="auto"/>
        <w:jc w:val="center"/>
        <w:rPr>
          <w:rFonts w:ascii="宋体" w:hAnsi="宋体" w:cs="宋体"/>
          <w:b/>
          <w:color w:val="auto"/>
          <w:kern w:val="0"/>
          <w:sz w:val="32"/>
          <w:szCs w:val="32"/>
          <w:lang w:val="zh-CN"/>
        </w:rPr>
      </w:pPr>
    </w:p>
    <w:p w14:paraId="55A476CC">
      <w:pPr>
        <w:snapToGrid w:val="0"/>
        <w:spacing w:line="360" w:lineRule="auto"/>
        <w:jc w:val="center"/>
        <w:rPr>
          <w:rFonts w:ascii="宋体" w:hAnsi="宋体" w:cs="宋体"/>
          <w:b/>
          <w:color w:val="auto"/>
          <w:kern w:val="0"/>
          <w:sz w:val="32"/>
          <w:szCs w:val="32"/>
          <w:lang w:val="zh-CN"/>
        </w:rPr>
      </w:pPr>
    </w:p>
    <w:p w14:paraId="7943C346">
      <w:pPr>
        <w:snapToGrid w:val="0"/>
        <w:spacing w:line="360" w:lineRule="auto"/>
        <w:jc w:val="center"/>
        <w:rPr>
          <w:rFonts w:ascii="宋体" w:hAnsi="宋体" w:cs="宋体"/>
          <w:b/>
          <w:color w:val="auto"/>
          <w:kern w:val="0"/>
          <w:sz w:val="32"/>
          <w:szCs w:val="32"/>
          <w:lang w:val="zh-CN"/>
        </w:rPr>
      </w:pPr>
    </w:p>
    <w:p w14:paraId="557A860B">
      <w:pPr>
        <w:snapToGrid w:val="0"/>
        <w:spacing w:line="360" w:lineRule="auto"/>
        <w:jc w:val="center"/>
        <w:rPr>
          <w:rFonts w:ascii="宋体" w:hAnsi="宋体" w:cs="宋体"/>
          <w:b/>
          <w:color w:val="auto"/>
          <w:kern w:val="0"/>
          <w:sz w:val="32"/>
          <w:szCs w:val="32"/>
          <w:lang w:val="zh-CN"/>
        </w:rPr>
      </w:pPr>
    </w:p>
    <w:p w14:paraId="01386EDB">
      <w:pPr>
        <w:snapToGrid w:val="0"/>
        <w:spacing w:line="360" w:lineRule="auto"/>
        <w:jc w:val="center"/>
        <w:rPr>
          <w:rFonts w:ascii="宋体" w:hAnsi="宋体" w:cs="宋体"/>
          <w:b/>
          <w:color w:val="auto"/>
          <w:kern w:val="0"/>
          <w:sz w:val="32"/>
          <w:szCs w:val="32"/>
          <w:lang w:val="zh-CN"/>
        </w:rPr>
      </w:pPr>
    </w:p>
    <w:p w14:paraId="7599F008">
      <w:pPr>
        <w:snapToGrid w:val="0"/>
        <w:spacing w:line="360" w:lineRule="auto"/>
        <w:jc w:val="center"/>
        <w:outlineLvl w:val="0"/>
        <w:rPr>
          <w:rFonts w:ascii="宋体" w:hAnsi="宋体" w:cs="宋体"/>
          <w:b/>
          <w:color w:val="auto"/>
          <w:kern w:val="0"/>
          <w:sz w:val="32"/>
          <w:szCs w:val="32"/>
        </w:rPr>
      </w:pPr>
    </w:p>
    <w:p w14:paraId="1644B0CD">
      <w:pPr>
        <w:snapToGrid w:val="0"/>
        <w:spacing w:line="360" w:lineRule="auto"/>
        <w:jc w:val="center"/>
        <w:outlineLvl w:val="0"/>
        <w:rPr>
          <w:rFonts w:ascii="宋体" w:hAnsi="宋体" w:cs="宋体"/>
          <w:b/>
          <w:color w:val="auto"/>
          <w:kern w:val="0"/>
          <w:sz w:val="32"/>
          <w:szCs w:val="32"/>
        </w:rPr>
      </w:pPr>
    </w:p>
    <w:p w14:paraId="6CAE4A8C">
      <w:pPr>
        <w:rPr>
          <w:rFonts w:ascii="宋体" w:hAnsi="宋体" w:cs="宋体"/>
          <w:color w:val="auto"/>
        </w:rPr>
      </w:pPr>
    </w:p>
    <w:p w14:paraId="1019FDEB">
      <w:pPr>
        <w:snapToGrid w:val="0"/>
        <w:spacing w:line="360" w:lineRule="auto"/>
        <w:jc w:val="center"/>
        <w:outlineLvl w:val="0"/>
        <w:rPr>
          <w:rFonts w:ascii="宋体" w:hAnsi="宋体" w:cs="宋体"/>
          <w:b/>
          <w:color w:val="auto"/>
          <w:kern w:val="0"/>
          <w:sz w:val="32"/>
          <w:szCs w:val="32"/>
        </w:rPr>
      </w:pPr>
    </w:p>
    <w:p w14:paraId="69B0839D">
      <w:pPr>
        <w:snapToGrid w:val="0"/>
        <w:spacing w:line="360" w:lineRule="auto"/>
        <w:jc w:val="center"/>
        <w:outlineLvl w:val="0"/>
        <w:rPr>
          <w:rFonts w:ascii="宋体" w:hAnsi="宋体" w:cs="宋体"/>
          <w:b/>
          <w:color w:val="auto"/>
          <w:kern w:val="0"/>
          <w:sz w:val="32"/>
          <w:szCs w:val="32"/>
        </w:rPr>
      </w:pPr>
    </w:p>
    <w:p w14:paraId="46CED2F5">
      <w:pPr>
        <w:pStyle w:val="3"/>
        <w:rPr>
          <w:color w:val="auto"/>
          <w:lang w:val="en-US"/>
        </w:rPr>
      </w:pPr>
    </w:p>
    <w:p w14:paraId="3907AFC7">
      <w:pPr>
        <w:rPr>
          <w:color w:val="auto"/>
        </w:rPr>
      </w:pPr>
    </w:p>
    <w:p w14:paraId="2F7EF5F9">
      <w:pPr>
        <w:snapToGrid w:val="0"/>
        <w:spacing w:line="360" w:lineRule="auto"/>
        <w:ind w:firstLine="3855" w:firstLineChars="1200"/>
        <w:outlineLvl w:val="0"/>
        <w:rPr>
          <w:rFonts w:ascii="宋体" w:hAnsi="宋体" w:cs="宋体"/>
          <w:b/>
          <w:color w:val="auto"/>
          <w:kern w:val="0"/>
          <w:sz w:val="32"/>
          <w:szCs w:val="32"/>
        </w:rPr>
      </w:pPr>
    </w:p>
    <w:p w14:paraId="55006C51">
      <w:pPr>
        <w:snapToGrid w:val="0"/>
        <w:spacing w:line="360" w:lineRule="auto"/>
        <w:ind w:firstLine="3855" w:firstLineChars="1200"/>
        <w:outlineLvl w:val="0"/>
        <w:rPr>
          <w:rFonts w:ascii="宋体" w:hAnsi="宋体" w:cs="宋体"/>
          <w:b/>
          <w:color w:val="auto"/>
          <w:kern w:val="0"/>
          <w:sz w:val="32"/>
          <w:szCs w:val="32"/>
        </w:rPr>
      </w:pPr>
    </w:p>
    <w:p w14:paraId="121D93F2">
      <w:pPr>
        <w:snapToGrid w:val="0"/>
        <w:spacing w:line="360" w:lineRule="auto"/>
        <w:ind w:firstLine="3855" w:firstLineChars="1200"/>
        <w:outlineLvl w:val="0"/>
        <w:rPr>
          <w:rFonts w:ascii="宋体" w:hAnsi="宋体" w:cs="宋体"/>
          <w:b/>
          <w:color w:val="auto"/>
          <w:kern w:val="0"/>
          <w:sz w:val="32"/>
          <w:szCs w:val="32"/>
        </w:rPr>
      </w:pPr>
    </w:p>
    <w:p w14:paraId="2D7726D2">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486C74B0">
      <w:pPr>
        <w:snapToGrid w:val="0"/>
        <w:spacing w:line="360" w:lineRule="auto"/>
        <w:ind w:firstLine="3855" w:firstLineChars="1200"/>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6531EA71">
      <w:pPr>
        <w:snapToGrid w:val="0"/>
        <w:spacing w:line="360" w:lineRule="auto"/>
        <w:rPr>
          <w:rFonts w:ascii="宋体" w:hAnsi="宋体" w:cs="宋体"/>
          <w:color w:val="auto"/>
          <w:sz w:val="24"/>
        </w:rPr>
      </w:pPr>
      <w:r>
        <w:rPr>
          <w:rFonts w:hint="eastAsia" w:ascii="宋体" w:hAnsi="宋体" w:cs="宋体"/>
          <w:sz w:val="24"/>
          <w:highlight w:val="none"/>
          <w:lang w:eastAsia="zh-CN"/>
        </w:rPr>
        <w:t>杭州市西湖区图书馆</w:t>
      </w:r>
      <w:r>
        <w:rPr>
          <w:rFonts w:hint="eastAsia" w:ascii="宋体" w:hAnsi="宋体" w:cs="宋体"/>
          <w:color w:val="auto"/>
          <w:sz w:val="24"/>
        </w:rPr>
        <w:t>、</w:t>
      </w:r>
      <w:r>
        <w:rPr>
          <w:rFonts w:hint="eastAsia" w:ascii="宋体" w:hAnsi="宋体" w:cs="宋体"/>
          <w:color w:val="auto"/>
          <w:sz w:val="24"/>
          <w:lang w:eastAsia="zh-CN"/>
        </w:rPr>
        <w:t>杭州市西湖区政府采购中心</w:t>
      </w:r>
      <w:r>
        <w:rPr>
          <w:rFonts w:hint="eastAsia" w:ascii="宋体" w:hAnsi="宋体" w:cs="宋体"/>
          <w:color w:val="auto"/>
          <w:sz w:val="24"/>
        </w:rPr>
        <w:t>：</w:t>
      </w:r>
    </w:p>
    <w:p w14:paraId="4FE2722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lang w:eastAsia="zh-CN"/>
        </w:rPr>
        <w:t>2025年杭州市西湖区图书馆空调采购项目</w:t>
      </w:r>
      <w:r>
        <w:rPr>
          <w:rFonts w:hint="eastAsia" w:ascii="宋体" w:hAnsi="宋体" w:cs="宋体"/>
          <w:color w:val="auto"/>
          <w:sz w:val="24"/>
        </w:rPr>
        <w:t>【招标编号：</w:t>
      </w:r>
      <w:r>
        <w:rPr>
          <w:rFonts w:hint="eastAsia" w:ascii="宋体" w:hAnsi="宋体" w:cs="宋体"/>
          <w:color w:val="auto"/>
          <w:sz w:val="24"/>
          <w:lang w:eastAsia="zh-CN"/>
        </w:rPr>
        <w:t>XHZFCG-2025-G-03</w:t>
      </w:r>
      <w:r>
        <w:rPr>
          <w:rFonts w:hint="eastAsia" w:ascii="宋体" w:hAnsi="宋体" w:cs="宋体"/>
          <w:color w:val="auto"/>
          <w:sz w:val="24"/>
        </w:rPr>
        <w:t>】招标的有关活动，并对此项目进行投标。为此：</w:t>
      </w:r>
    </w:p>
    <w:p w14:paraId="472A27E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1F58541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6422BC7B">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0565EC65">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4256F325">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联合协议（如果有)；</w:t>
      </w:r>
    </w:p>
    <w:p w14:paraId="081975D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3DC444F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2C0E6D8B">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20FA93F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7CF65CCB">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6EA7605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108C33B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69E7730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1818278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21DBF9D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7E945918">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1B1C2360">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3667A59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14:paraId="2C9C2EF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14:paraId="115EB62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w:t>
      </w:r>
    </w:p>
    <w:p w14:paraId="3E4AABF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5D66BD2F">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617E2E08">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652B9BBF">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56D48FCC">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50ED15D3">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4722D883">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14ADE59A">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4994BF6F">
      <w:pPr>
        <w:snapToGrid w:val="0"/>
        <w:spacing w:line="360" w:lineRule="auto"/>
        <w:ind w:left="420" w:leftChars="200" w:firstLine="4200" w:firstLineChars="1750"/>
        <w:rPr>
          <w:rFonts w:ascii="宋体" w:hAnsi="宋体" w:cs="宋体"/>
          <w:color w:val="auto"/>
          <w:kern w:val="0"/>
          <w:sz w:val="24"/>
          <w:u w:val="single"/>
        </w:rPr>
      </w:pPr>
    </w:p>
    <w:p w14:paraId="3F26ED42">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4FC3005C">
      <w:pPr>
        <w:snapToGrid w:val="0"/>
        <w:spacing w:line="360" w:lineRule="auto"/>
        <w:jc w:val="center"/>
        <w:rPr>
          <w:rFonts w:ascii="宋体" w:hAnsi="宋体" w:cs="宋体"/>
          <w:b/>
          <w:color w:val="auto"/>
          <w:kern w:val="0"/>
          <w:sz w:val="32"/>
          <w:szCs w:val="32"/>
        </w:rPr>
      </w:pPr>
    </w:p>
    <w:p w14:paraId="21412867">
      <w:pPr>
        <w:snapToGrid w:val="0"/>
        <w:spacing w:line="360" w:lineRule="auto"/>
        <w:rPr>
          <w:rFonts w:ascii="宋体" w:hAnsi="宋体" w:cs="宋体"/>
          <w:color w:val="auto"/>
          <w:sz w:val="24"/>
        </w:rPr>
      </w:pPr>
    </w:p>
    <w:p w14:paraId="433EB0A1">
      <w:pPr>
        <w:jc w:val="center"/>
        <w:rPr>
          <w:rFonts w:ascii="宋体" w:hAnsi="宋体" w:cs="宋体"/>
          <w:b/>
          <w:color w:val="auto"/>
          <w:kern w:val="0"/>
          <w:sz w:val="32"/>
          <w:szCs w:val="32"/>
        </w:rPr>
      </w:pPr>
    </w:p>
    <w:p w14:paraId="213DF719">
      <w:pPr>
        <w:jc w:val="center"/>
        <w:rPr>
          <w:rFonts w:ascii="宋体" w:hAnsi="宋体" w:cs="宋体"/>
          <w:b/>
          <w:color w:val="auto"/>
          <w:kern w:val="0"/>
          <w:sz w:val="32"/>
          <w:szCs w:val="32"/>
        </w:rPr>
      </w:pPr>
    </w:p>
    <w:p w14:paraId="035A228C">
      <w:pPr>
        <w:jc w:val="center"/>
        <w:rPr>
          <w:rFonts w:ascii="宋体" w:hAnsi="宋体" w:cs="宋体"/>
          <w:b/>
          <w:color w:val="auto"/>
          <w:kern w:val="0"/>
          <w:sz w:val="32"/>
          <w:szCs w:val="32"/>
        </w:rPr>
      </w:pPr>
    </w:p>
    <w:p w14:paraId="67CCC8C6">
      <w:pPr>
        <w:jc w:val="center"/>
        <w:rPr>
          <w:rFonts w:ascii="宋体" w:hAnsi="宋体" w:cs="宋体"/>
          <w:b/>
          <w:color w:val="auto"/>
          <w:kern w:val="0"/>
          <w:sz w:val="32"/>
          <w:szCs w:val="32"/>
        </w:rPr>
      </w:pPr>
    </w:p>
    <w:p w14:paraId="30A0CC8A">
      <w:pPr>
        <w:jc w:val="center"/>
        <w:rPr>
          <w:rFonts w:ascii="宋体" w:hAnsi="宋体" w:cs="宋体"/>
          <w:b/>
          <w:color w:val="auto"/>
          <w:kern w:val="0"/>
          <w:sz w:val="32"/>
          <w:szCs w:val="32"/>
        </w:rPr>
      </w:pPr>
    </w:p>
    <w:p w14:paraId="09FB4597">
      <w:pPr>
        <w:jc w:val="center"/>
        <w:rPr>
          <w:rFonts w:ascii="宋体" w:hAnsi="宋体" w:cs="宋体"/>
          <w:b/>
          <w:color w:val="auto"/>
          <w:kern w:val="0"/>
          <w:sz w:val="32"/>
          <w:szCs w:val="32"/>
        </w:rPr>
      </w:pPr>
    </w:p>
    <w:p w14:paraId="27B32EFA">
      <w:pPr>
        <w:jc w:val="center"/>
        <w:rPr>
          <w:rFonts w:ascii="宋体" w:hAnsi="宋体" w:cs="宋体"/>
          <w:b/>
          <w:color w:val="auto"/>
          <w:kern w:val="0"/>
          <w:sz w:val="32"/>
          <w:szCs w:val="32"/>
        </w:rPr>
      </w:pPr>
    </w:p>
    <w:p w14:paraId="42C7C048">
      <w:pPr>
        <w:jc w:val="center"/>
        <w:rPr>
          <w:rFonts w:ascii="宋体" w:hAnsi="宋体" w:cs="宋体"/>
          <w:b/>
          <w:color w:val="auto"/>
          <w:kern w:val="0"/>
          <w:sz w:val="32"/>
          <w:szCs w:val="32"/>
        </w:rPr>
      </w:pPr>
    </w:p>
    <w:p w14:paraId="0DC494E5">
      <w:pPr>
        <w:jc w:val="center"/>
        <w:rPr>
          <w:rFonts w:ascii="宋体" w:hAnsi="宋体" w:cs="宋体"/>
          <w:b/>
          <w:color w:val="auto"/>
          <w:kern w:val="0"/>
          <w:sz w:val="32"/>
          <w:szCs w:val="32"/>
        </w:rPr>
      </w:pPr>
    </w:p>
    <w:p w14:paraId="6F94AE31">
      <w:pPr>
        <w:jc w:val="center"/>
        <w:rPr>
          <w:rFonts w:ascii="宋体" w:hAnsi="宋体" w:cs="宋体"/>
          <w:b/>
          <w:color w:val="auto"/>
          <w:kern w:val="0"/>
          <w:sz w:val="32"/>
          <w:szCs w:val="32"/>
        </w:rPr>
      </w:pPr>
    </w:p>
    <w:p w14:paraId="2BBE8ED0">
      <w:pPr>
        <w:jc w:val="center"/>
        <w:rPr>
          <w:rFonts w:ascii="宋体" w:hAnsi="宋体" w:cs="宋体"/>
          <w:b/>
          <w:color w:val="auto"/>
          <w:kern w:val="0"/>
          <w:sz w:val="32"/>
          <w:szCs w:val="32"/>
        </w:rPr>
      </w:pPr>
    </w:p>
    <w:p w14:paraId="13CCE4BF">
      <w:pPr>
        <w:jc w:val="center"/>
        <w:rPr>
          <w:rFonts w:ascii="宋体" w:hAnsi="宋体" w:cs="宋体"/>
          <w:b/>
          <w:color w:val="auto"/>
          <w:kern w:val="0"/>
          <w:sz w:val="32"/>
          <w:szCs w:val="32"/>
        </w:rPr>
      </w:pPr>
    </w:p>
    <w:p w14:paraId="5AC7116E">
      <w:pPr>
        <w:jc w:val="center"/>
        <w:rPr>
          <w:rFonts w:ascii="宋体" w:hAnsi="宋体" w:cs="宋体"/>
          <w:b/>
          <w:color w:val="auto"/>
          <w:kern w:val="0"/>
          <w:sz w:val="32"/>
          <w:szCs w:val="32"/>
        </w:rPr>
      </w:pPr>
    </w:p>
    <w:p w14:paraId="6E254B61">
      <w:pPr>
        <w:jc w:val="center"/>
        <w:rPr>
          <w:rFonts w:ascii="宋体" w:hAnsi="宋体" w:cs="宋体"/>
          <w:b/>
          <w:color w:val="auto"/>
          <w:kern w:val="0"/>
          <w:sz w:val="32"/>
          <w:szCs w:val="32"/>
        </w:rPr>
      </w:pPr>
    </w:p>
    <w:p w14:paraId="2EFDB72C">
      <w:pPr>
        <w:jc w:val="center"/>
        <w:rPr>
          <w:rFonts w:ascii="宋体" w:hAnsi="宋体" w:cs="宋体"/>
          <w:b/>
          <w:color w:val="auto"/>
          <w:kern w:val="0"/>
          <w:sz w:val="32"/>
          <w:szCs w:val="32"/>
        </w:rPr>
      </w:pPr>
    </w:p>
    <w:p w14:paraId="69E620FF">
      <w:pPr>
        <w:jc w:val="center"/>
        <w:rPr>
          <w:rFonts w:ascii="宋体" w:hAnsi="宋体" w:cs="宋体"/>
          <w:b/>
          <w:color w:val="auto"/>
          <w:kern w:val="0"/>
          <w:sz w:val="32"/>
          <w:szCs w:val="32"/>
        </w:rPr>
      </w:pPr>
    </w:p>
    <w:p w14:paraId="7EAC9F82">
      <w:pPr>
        <w:jc w:val="center"/>
        <w:rPr>
          <w:rFonts w:ascii="宋体" w:hAnsi="宋体" w:cs="宋体"/>
          <w:b/>
          <w:color w:val="auto"/>
          <w:kern w:val="0"/>
          <w:sz w:val="32"/>
          <w:szCs w:val="32"/>
        </w:rPr>
      </w:pPr>
    </w:p>
    <w:p w14:paraId="12EF48DB">
      <w:pPr>
        <w:jc w:val="center"/>
        <w:rPr>
          <w:rFonts w:ascii="宋体" w:hAnsi="宋体" w:cs="宋体"/>
          <w:b/>
          <w:color w:val="auto"/>
          <w:kern w:val="0"/>
          <w:sz w:val="32"/>
          <w:szCs w:val="32"/>
        </w:rPr>
      </w:pPr>
    </w:p>
    <w:p w14:paraId="3CF88BE6">
      <w:pPr>
        <w:jc w:val="center"/>
        <w:rPr>
          <w:rFonts w:ascii="宋体" w:hAnsi="宋体" w:cs="宋体"/>
          <w:b/>
          <w:color w:val="auto"/>
          <w:kern w:val="0"/>
          <w:sz w:val="32"/>
          <w:szCs w:val="32"/>
        </w:rPr>
      </w:pPr>
    </w:p>
    <w:p w14:paraId="5FCE4E8B">
      <w:pPr>
        <w:jc w:val="center"/>
        <w:rPr>
          <w:rFonts w:ascii="宋体" w:hAnsi="宋体" w:cs="宋体"/>
          <w:b/>
          <w:color w:val="auto"/>
          <w:kern w:val="0"/>
          <w:sz w:val="32"/>
          <w:szCs w:val="32"/>
        </w:rPr>
      </w:pPr>
    </w:p>
    <w:p w14:paraId="32B20285">
      <w:pPr>
        <w:jc w:val="center"/>
        <w:rPr>
          <w:rFonts w:ascii="宋体" w:hAnsi="宋体" w:cs="宋体"/>
          <w:b/>
          <w:color w:val="auto"/>
          <w:kern w:val="0"/>
          <w:sz w:val="32"/>
          <w:szCs w:val="32"/>
        </w:rPr>
      </w:pPr>
    </w:p>
    <w:p w14:paraId="4CD4CA94">
      <w:pPr>
        <w:jc w:val="center"/>
        <w:rPr>
          <w:rFonts w:ascii="宋体" w:hAnsi="宋体" w:cs="宋体"/>
          <w:b/>
          <w:color w:val="auto"/>
          <w:kern w:val="0"/>
          <w:sz w:val="32"/>
          <w:szCs w:val="32"/>
        </w:rPr>
      </w:pPr>
    </w:p>
    <w:p w14:paraId="11040643">
      <w:pPr>
        <w:jc w:val="center"/>
        <w:rPr>
          <w:rFonts w:ascii="宋体" w:hAnsi="宋体" w:cs="宋体"/>
          <w:b/>
          <w:color w:val="auto"/>
          <w:kern w:val="0"/>
          <w:sz w:val="32"/>
          <w:szCs w:val="32"/>
        </w:rPr>
      </w:pPr>
    </w:p>
    <w:p w14:paraId="267A61D7">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78C706E7">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65603517">
      <w:pPr>
        <w:snapToGrid w:val="0"/>
        <w:spacing w:line="360" w:lineRule="auto"/>
        <w:rPr>
          <w:rFonts w:ascii="宋体" w:hAnsi="宋体" w:cs="宋体"/>
          <w:color w:val="auto"/>
          <w:sz w:val="24"/>
        </w:rPr>
      </w:pPr>
      <w:r>
        <w:rPr>
          <w:rFonts w:hint="eastAsia" w:ascii="宋体" w:hAnsi="宋体" w:cs="宋体"/>
          <w:color w:val="auto"/>
          <w:sz w:val="24"/>
        </w:rPr>
        <w:t xml:space="preserve">                                </w:t>
      </w:r>
    </w:p>
    <w:p w14:paraId="04CD4EB5">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5978533E">
      <w:pPr>
        <w:snapToGrid w:val="0"/>
        <w:spacing w:line="360" w:lineRule="auto"/>
        <w:rPr>
          <w:rFonts w:ascii="宋体" w:hAnsi="宋体" w:cs="宋体"/>
          <w:color w:val="auto"/>
          <w:kern w:val="0"/>
          <w:sz w:val="24"/>
        </w:rPr>
      </w:pPr>
      <w:r>
        <w:rPr>
          <w:rFonts w:hint="eastAsia" w:ascii="宋体" w:hAnsi="宋体" w:cs="宋体"/>
          <w:sz w:val="24"/>
          <w:highlight w:val="none"/>
          <w:lang w:eastAsia="zh-CN"/>
        </w:rPr>
        <w:t>杭州市西湖区图书馆</w:t>
      </w:r>
      <w:r>
        <w:rPr>
          <w:rFonts w:hint="eastAsia" w:ascii="宋体" w:hAnsi="宋体" w:cs="宋体"/>
          <w:color w:val="auto"/>
          <w:sz w:val="24"/>
        </w:rPr>
        <w:t>、</w:t>
      </w:r>
      <w:r>
        <w:rPr>
          <w:rFonts w:hint="eastAsia" w:ascii="宋体" w:hAnsi="宋体" w:cs="宋体"/>
          <w:color w:val="auto"/>
          <w:sz w:val="24"/>
          <w:lang w:eastAsia="zh-CN"/>
        </w:rPr>
        <w:t>杭州市西湖区政府采购中心</w:t>
      </w:r>
      <w:r>
        <w:rPr>
          <w:rFonts w:hint="eastAsia" w:ascii="宋体" w:hAnsi="宋体" w:cs="宋体"/>
          <w:color w:val="auto"/>
          <w:kern w:val="0"/>
          <w:sz w:val="24"/>
          <w:lang w:val="zh-CN"/>
        </w:rPr>
        <w:t>：</w:t>
      </w:r>
    </w:p>
    <w:p w14:paraId="6C603572">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2025年杭州市西湖区图书馆空调采购项目</w:t>
      </w:r>
      <w:r>
        <w:rPr>
          <w:rFonts w:hint="eastAsia" w:ascii="宋体" w:hAnsi="宋体" w:cs="宋体"/>
          <w:color w:val="auto"/>
          <w:sz w:val="24"/>
        </w:rPr>
        <w:t>【招标编号：</w:t>
      </w:r>
      <w:r>
        <w:rPr>
          <w:rFonts w:hint="eastAsia" w:ascii="宋体" w:hAnsi="宋体" w:cs="宋体"/>
          <w:color w:val="auto"/>
          <w:sz w:val="24"/>
          <w:lang w:eastAsia="zh-CN"/>
        </w:rPr>
        <w:t>XHZFCG-2025-G-03</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3A46EE1B">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5BA41DEB">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134188ED">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5AA6220E">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5DE973E8">
      <w:pPr>
        <w:snapToGrid w:val="0"/>
        <w:spacing w:line="360" w:lineRule="auto"/>
        <w:rPr>
          <w:rFonts w:ascii="宋体" w:hAnsi="宋体" w:cs="宋体"/>
          <w:color w:val="auto"/>
          <w:sz w:val="24"/>
        </w:rPr>
      </w:pPr>
    </w:p>
    <w:p w14:paraId="548AF0A0">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766555EB">
      <w:pPr>
        <w:snapToGrid w:val="0"/>
        <w:spacing w:line="360" w:lineRule="auto"/>
        <w:rPr>
          <w:rFonts w:ascii="宋体" w:hAnsi="宋体" w:cs="宋体"/>
          <w:color w:val="auto"/>
          <w:kern w:val="0"/>
          <w:sz w:val="24"/>
        </w:rPr>
      </w:pPr>
      <w:r>
        <w:rPr>
          <w:rFonts w:hint="eastAsia" w:ascii="宋体" w:hAnsi="宋体" w:cs="宋体"/>
          <w:sz w:val="24"/>
          <w:highlight w:val="none"/>
          <w:lang w:eastAsia="zh-CN"/>
        </w:rPr>
        <w:t>杭州市西湖区图书馆</w:t>
      </w:r>
      <w:r>
        <w:rPr>
          <w:rFonts w:hint="eastAsia" w:ascii="宋体" w:hAnsi="宋体" w:cs="宋体"/>
          <w:color w:val="auto"/>
          <w:sz w:val="24"/>
        </w:rPr>
        <w:t>、</w:t>
      </w:r>
      <w:r>
        <w:rPr>
          <w:rFonts w:hint="eastAsia" w:ascii="宋体" w:hAnsi="宋体" w:cs="宋体"/>
          <w:color w:val="auto"/>
          <w:sz w:val="24"/>
          <w:lang w:eastAsia="zh-CN"/>
        </w:rPr>
        <w:t>杭州市西湖区政府采购中心</w:t>
      </w:r>
      <w:r>
        <w:rPr>
          <w:rFonts w:hint="eastAsia" w:ascii="宋体" w:hAnsi="宋体" w:cs="宋体"/>
          <w:color w:val="auto"/>
          <w:kern w:val="0"/>
          <w:sz w:val="24"/>
          <w:lang w:val="zh-CN"/>
        </w:rPr>
        <w:t>：</w:t>
      </w:r>
    </w:p>
    <w:p w14:paraId="3C1F6887">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2025年杭州市西湖区图书馆空调采购项目</w:t>
      </w:r>
      <w:r>
        <w:rPr>
          <w:rFonts w:hint="eastAsia" w:ascii="宋体" w:hAnsi="宋体" w:cs="宋体"/>
          <w:color w:val="auto"/>
          <w:sz w:val="24"/>
        </w:rPr>
        <w:t>【招标编号：</w:t>
      </w:r>
      <w:r>
        <w:rPr>
          <w:rFonts w:hint="eastAsia" w:ascii="宋体" w:hAnsi="宋体" w:cs="宋体"/>
          <w:color w:val="auto"/>
          <w:sz w:val="24"/>
          <w:lang w:eastAsia="zh-CN"/>
        </w:rPr>
        <w:t>XHZFCG-2025-G-03</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4753A269">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76369541">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574C08F4">
      <w:pPr>
        <w:jc w:val="center"/>
        <w:rPr>
          <w:rFonts w:ascii="宋体" w:hAnsi="宋体" w:cs="宋体"/>
          <w:b/>
          <w:color w:val="auto"/>
          <w:kern w:val="0"/>
          <w:sz w:val="32"/>
          <w:szCs w:val="32"/>
        </w:rPr>
      </w:pPr>
    </w:p>
    <w:p w14:paraId="0F05EA82">
      <w:pPr>
        <w:rPr>
          <w:rFonts w:ascii="宋体" w:hAnsi="宋体" w:cs="宋体"/>
          <w:color w:val="auto"/>
        </w:rPr>
      </w:pPr>
    </w:p>
    <w:p w14:paraId="64468E7A">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78CB519A">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664A73A7">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35F64989">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72E09036">
      <w:pPr>
        <w:snapToGrid w:val="0"/>
        <w:spacing w:line="360" w:lineRule="auto"/>
        <w:ind w:firstLine="480" w:firstLineChars="200"/>
        <w:rPr>
          <w:rFonts w:ascii="宋体" w:hAnsi="宋体" w:cs="宋体"/>
          <w:color w:val="auto"/>
          <w:kern w:val="0"/>
          <w:sz w:val="24"/>
          <w:highlight w:val="cyan"/>
          <w:lang w:val="zh-CN"/>
        </w:rPr>
      </w:pPr>
    </w:p>
    <w:p w14:paraId="58C34D2E">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3965357C">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266FF2BA">
      <w:pPr>
        <w:pStyle w:val="146"/>
        <w:spacing w:line="360" w:lineRule="auto"/>
        <w:rPr>
          <w:rFonts w:hAnsi="宋体" w:cs="宋体"/>
          <w:bCs/>
          <w:color w:val="auto"/>
          <w:sz w:val="24"/>
        </w:rPr>
      </w:pPr>
      <w:r>
        <w:rPr>
          <w:rFonts w:hint="eastAsia" w:hAnsi="宋体" w:cs="宋体"/>
          <w:bCs/>
          <w:color w:val="auto"/>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3B33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1EE3416">
            <w:pPr>
              <w:pStyle w:val="146"/>
              <w:adjustRightInd w:val="0"/>
              <w:spacing w:line="360" w:lineRule="auto"/>
              <w:rPr>
                <w:rFonts w:hAnsi="宋体" w:cs="宋体"/>
                <w:bCs/>
                <w:color w:val="auto"/>
                <w:sz w:val="24"/>
              </w:rPr>
            </w:pPr>
            <w:r>
              <w:rPr>
                <w:rFonts w:hint="eastAsia" w:hAnsi="宋体" w:cs="宋体"/>
                <w:bCs/>
                <w:color w:val="auto"/>
                <w:sz w:val="24"/>
              </w:rPr>
              <w:t>正面：                                 反面：</w:t>
            </w:r>
          </w:p>
          <w:p w14:paraId="5F2D7DC3">
            <w:pPr>
              <w:pStyle w:val="146"/>
              <w:adjustRightInd w:val="0"/>
              <w:spacing w:line="360" w:lineRule="auto"/>
              <w:rPr>
                <w:rFonts w:hAnsi="宋体" w:cs="宋体"/>
                <w:bCs/>
                <w:color w:val="auto"/>
                <w:sz w:val="24"/>
              </w:rPr>
            </w:pPr>
          </w:p>
        </w:tc>
      </w:tr>
    </w:tbl>
    <w:p w14:paraId="547117FB">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5048869A">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65B71CEA">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2357960E">
      <w:pPr>
        <w:jc w:val="center"/>
        <w:rPr>
          <w:rFonts w:ascii="宋体" w:hAnsi="宋体" w:cs="宋体"/>
          <w:b/>
          <w:color w:val="auto"/>
          <w:kern w:val="0"/>
          <w:sz w:val="32"/>
          <w:szCs w:val="32"/>
        </w:rPr>
      </w:pPr>
    </w:p>
    <w:p w14:paraId="5ABBF031">
      <w:pPr>
        <w:jc w:val="center"/>
        <w:rPr>
          <w:rFonts w:ascii="宋体" w:hAnsi="宋体" w:cs="宋体"/>
          <w:b/>
          <w:color w:val="auto"/>
          <w:kern w:val="0"/>
          <w:sz w:val="32"/>
          <w:szCs w:val="32"/>
        </w:rPr>
      </w:pPr>
    </w:p>
    <w:p w14:paraId="374962EA">
      <w:pPr>
        <w:jc w:val="center"/>
        <w:rPr>
          <w:rFonts w:ascii="宋体" w:hAnsi="宋体" w:cs="宋体"/>
          <w:b/>
          <w:color w:val="auto"/>
          <w:kern w:val="0"/>
          <w:sz w:val="32"/>
          <w:szCs w:val="32"/>
        </w:rPr>
      </w:pPr>
    </w:p>
    <w:p w14:paraId="73B5EF88">
      <w:pPr>
        <w:jc w:val="center"/>
        <w:rPr>
          <w:rFonts w:ascii="宋体" w:hAnsi="宋体" w:cs="宋体"/>
          <w:b/>
          <w:color w:val="auto"/>
          <w:kern w:val="0"/>
          <w:sz w:val="32"/>
          <w:szCs w:val="32"/>
        </w:rPr>
      </w:pPr>
    </w:p>
    <w:p w14:paraId="04C6C7ED">
      <w:pPr>
        <w:jc w:val="center"/>
        <w:rPr>
          <w:rFonts w:ascii="宋体" w:hAnsi="宋体" w:cs="宋体"/>
          <w:b/>
          <w:color w:val="auto"/>
          <w:kern w:val="0"/>
          <w:sz w:val="32"/>
          <w:szCs w:val="32"/>
        </w:rPr>
      </w:pPr>
    </w:p>
    <w:p w14:paraId="6F89F55B">
      <w:pPr>
        <w:jc w:val="center"/>
        <w:rPr>
          <w:rFonts w:ascii="宋体" w:hAnsi="宋体" w:cs="宋体"/>
          <w:b/>
          <w:color w:val="auto"/>
          <w:kern w:val="0"/>
          <w:sz w:val="32"/>
          <w:szCs w:val="32"/>
        </w:rPr>
      </w:pPr>
    </w:p>
    <w:p w14:paraId="3F93FBCB">
      <w:pPr>
        <w:jc w:val="center"/>
        <w:rPr>
          <w:rFonts w:ascii="宋体" w:hAnsi="宋体" w:cs="宋体"/>
          <w:b/>
          <w:color w:val="auto"/>
          <w:kern w:val="0"/>
          <w:sz w:val="32"/>
          <w:szCs w:val="32"/>
        </w:rPr>
      </w:pPr>
    </w:p>
    <w:p w14:paraId="3D782786">
      <w:pPr>
        <w:jc w:val="center"/>
        <w:rPr>
          <w:rFonts w:ascii="宋体" w:hAnsi="宋体" w:cs="宋体"/>
          <w:b/>
          <w:color w:val="auto"/>
          <w:kern w:val="0"/>
          <w:sz w:val="32"/>
          <w:szCs w:val="32"/>
        </w:rPr>
      </w:pPr>
    </w:p>
    <w:p w14:paraId="6CFC4B91">
      <w:pPr>
        <w:jc w:val="center"/>
        <w:rPr>
          <w:rFonts w:ascii="宋体" w:hAnsi="宋体" w:cs="宋体"/>
          <w:b/>
          <w:color w:val="auto"/>
          <w:kern w:val="0"/>
          <w:sz w:val="32"/>
          <w:szCs w:val="32"/>
        </w:rPr>
      </w:pPr>
    </w:p>
    <w:p w14:paraId="71F6CA6C">
      <w:pPr>
        <w:jc w:val="center"/>
        <w:rPr>
          <w:rFonts w:ascii="宋体" w:hAnsi="宋体" w:cs="宋体"/>
          <w:b/>
          <w:color w:val="auto"/>
          <w:kern w:val="0"/>
          <w:sz w:val="32"/>
          <w:szCs w:val="32"/>
        </w:rPr>
      </w:pPr>
    </w:p>
    <w:p w14:paraId="3CF7F426">
      <w:pPr>
        <w:snapToGrid w:val="0"/>
        <w:spacing w:line="360" w:lineRule="auto"/>
        <w:ind w:right="480"/>
        <w:rPr>
          <w:rFonts w:ascii="宋体" w:hAnsi="宋体" w:cs="宋体"/>
          <w:b/>
          <w:color w:val="auto"/>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5BFB2939">
      <w:pPr>
        <w:snapToGrid w:val="0"/>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29E08908">
      <w:pPr>
        <w:widowControl/>
        <w:spacing w:line="360" w:lineRule="auto"/>
        <w:ind w:firstLine="120" w:firstLineChars="50"/>
        <w:jc w:val="left"/>
        <w:rPr>
          <w:rFonts w:ascii="宋体" w:hAnsi="宋体" w:cs="宋体"/>
          <w:color w:val="auto"/>
          <w:sz w:val="24"/>
        </w:rPr>
      </w:pPr>
      <w:bookmarkStart w:id="555" w:name="_Hlk101169080"/>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bookmarkEnd w:id="555"/>
    <w:p w14:paraId="31E39663">
      <w:pPr>
        <w:snapToGrid w:val="0"/>
        <w:spacing w:line="360" w:lineRule="auto"/>
        <w:rPr>
          <w:rFonts w:ascii="宋体" w:hAnsi="宋体" w:cs="宋体"/>
          <w:color w:val="auto"/>
          <w:kern w:val="0"/>
          <w:sz w:val="24"/>
        </w:rPr>
      </w:pPr>
    </w:p>
    <w:p w14:paraId="558AD80D">
      <w:pPr>
        <w:jc w:val="center"/>
        <w:rPr>
          <w:rFonts w:ascii="宋体" w:hAnsi="宋体" w:cs="宋体"/>
          <w:b/>
          <w:color w:val="auto"/>
          <w:kern w:val="0"/>
          <w:sz w:val="32"/>
          <w:szCs w:val="32"/>
        </w:rPr>
      </w:pPr>
    </w:p>
    <w:p w14:paraId="3E8B432B">
      <w:pPr>
        <w:pStyle w:val="3"/>
        <w:rPr>
          <w:color w:val="auto"/>
          <w:lang w:val="en-US"/>
        </w:rPr>
      </w:pPr>
    </w:p>
    <w:p w14:paraId="7D744881">
      <w:pPr>
        <w:rPr>
          <w:color w:val="auto"/>
        </w:rPr>
      </w:pPr>
    </w:p>
    <w:p w14:paraId="550869AC">
      <w:pPr>
        <w:pStyle w:val="3"/>
        <w:rPr>
          <w:color w:val="auto"/>
          <w:lang w:val="en-US"/>
        </w:rPr>
      </w:pPr>
    </w:p>
    <w:p w14:paraId="3A950DA8">
      <w:pPr>
        <w:jc w:val="center"/>
        <w:rPr>
          <w:rFonts w:ascii="宋体" w:hAnsi="宋体" w:cs="宋体"/>
          <w:b/>
          <w:color w:val="auto"/>
          <w:kern w:val="0"/>
          <w:sz w:val="32"/>
          <w:szCs w:val="32"/>
        </w:rPr>
      </w:pPr>
    </w:p>
    <w:p w14:paraId="37A31DF0">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35E95960">
      <w:pPr>
        <w:jc w:val="center"/>
        <w:rPr>
          <w:rFonts w:ascii="宋体" w:hAnsi="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DBB1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55DA983">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14:paraId="25AB12F3">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14:paraId="3B7D0347">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4EBD49FE">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14:paraId="10E75CD6">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14:paraId="1CA67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6E52D46">
            <w:pPr>
              <w:jc w:val="center"/>
              <w:rPr>
                <w:rFonts w:ascii="宋体" w:hAnsi="宋体" w:cs="宋体"/>
                <w:color w:val="auto"/>
                <w:sz w:val="24"/>
              </w:rPr>
            </w:pPr>
            <w:r>
              <w:rPr>
                <w:rFonts w:hint="eastAsia" w:ascii="宋体" w:hAnsi="宋体" w:cs="宋体"/>
                <w:color w:val="auto"/>
                <w:sz w:val="24"/>
              </w:rPr>
              <w:t>1</w:t>
            </w:r>
          </w:p>
        </w:tc>
        <w:tc>
          <w:tcPr>
            <w:tcW w:w="4991" w:type="dxa"/>
          </w:tcPr>
          <w:p w14:paraId="00FDEA2A">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14:paraId="2D8BEE42">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14:paraId="145484A8">
            <w:pPr>
              <w:rPr>
                <w:rFonts w:ascii="宋体" w:hAnsi="宋体" w:cs="宋体"/>
                <w:color w:val="auto"/>
                <w:sz w:val="24"/>
              </w:rPr>
            </w:pPr>
          </w:p>
          <w:p w14:paraId="47406B67">
            <w:pPr>
              <w:rPr>
                <w:rFonts w:ascii="宋体" w:hAnsi="宋体" w:cs="宋体"/>
                <w:color w:val="auto"/>
                <w:sz w:val="24"/>
              </w:rPr>
            </w:pPr>
            <w:r>
              <w:rPr>
                <w:rFonts w:hint="eastAsia" w:ascii="宋体" w:hAnsi="宋体" w:cs="宋体"/>
                <w:color w:val="auto"/>
                <w:sz w:val="24"/>
              </w:rPr>
              <w:t>见投标文件</w:t>
            </w:r>
          </w:p>
          <w:p w14:paraId="73724F1D">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1E759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A0ED7BB">
            <w:pPr>
              <w:jc w:val="center"/>
              <w:rPr>
                <w:rFonts w:ascii="宋体" w:hAnsi="宋体" w:cs="宋体"/>
                <w:color w:val="auto"/>
                <w:sz w:val="24"/>
              </w:rPr>
            </w:pPr>
            <w:r>
              <w:rPr>
                <w:rFonts w:hint="eastAsia" w:ascii="宋体" w:hAnsi="宋体" w:cs="宋体"/>
                <w:color w:val="auto"/>
                <w:sz w:val="24"/>
              </w:rPr>
              <w:t>2</w:t>
            </w:r>
          </w:p>
        </w:tc>
        <w:tc>
          <w:tcPr>
            <w:tcW w:w="4991" w:type="dxa"/>
          </w:tcPr>
          <w:p w14:paraId="6874C8FC">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14:paraId="7D3A3DFD">
            <w:pPr>
              <w:rPr>
                <w:rFonts w:ascii="宋体" w:hAnsi="宋体" w:cs="宋体"/>
                <w:color w:val="auto"/>
                <w:sz w:val="24"/>
              </w:rPr>
            </w:pPr>
            <w:r>
              <w:rPr>
                <w:rFonts w:hint="eastAsia" w:ascii="宋体" w:hAnsi="宋体" w:cs="宋体"/>
                <w:color w:val="auto"/>
                <w:sz w:val="24"/>
              </w:rPr>
              <w:t>投标函</w:t>
            </w:r>
          </w:p>
        </w:tc>
        <w:tc>
          <w:tcPr>
            <w:tcW w:w="1418" w:type="dxa"/>
          </w:tcPr>
          <w:p w14:paraId="4DF64774">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3072A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7047B3E">
            <w:pPr>
              <w:jc w:val="center"/>
              <w:rPr>
                <w:rFonts w:ascii="宋体" w:hAnsi="宋体" w:cs="宋体"/>
                <w:color w:val="auto"/>
                <w:sz w:val="24"/>
              </w:rPr>
            </w:pPr>
            <w:r>
              <w:rPr>
                <w:rFonts w:hint="eastAsia" w:ascii="宋体" w:hAnsi="宋体" w:cs="宋体"/>
                <w:color w:val="auto"/>
                <w:sz w:val="24"/>
              </w:rPr>
              <w:t>3</w:t>
            </w:r>
          </w:p>
        </w:tc>
        <w:tc>
          <w:tcPr>
            <w:tcW w:w="4991" w:type="dxa"/>
          </w:tcPr>
          <w:p w14:paraId="7891CC94">
            <w:pPr>
              <w:spacing w:line="360" w:lineRule="auto"/>
              <w:rPr>
                <w:rFonts w:ascii="宋体" w:hAnsi="宋体" w:cs="宋体"/>
                <w:color w:val="auto"/>
                <w:sz w:val="24"/>
              </w:rPr>
            </w:pPr>
            <w:r>
              <w:rPr>
                <w:rFonts w:hint="eastAsia" w:ascii="宋体" w:hAnsi="宋体" w:cs="宋体"/>
                <w:color w:val="auto"/>
                <w:sz w:val="24"/>
              </w:rPr>
              <w:t>投标文件满足招标文件的其它实质性要求。</w:t>
            </w:r>
          </w:p>
        </w:tc>
        <w:tc>
          <w:tcPr>
            <w:tcW w:w="2551" w:type="dxa"/>
            <w:vAlign w:val="center"/>
          </w:tcPr>
          <w:p w14:paraId="034C4F6E">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tcPr>
          <w:p w14:paraId="7E528D33">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14:paraId="43909F3D">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62AD708B">
      <w:pPr>
        <w:jc w:val="center"/>
        <w:rPr>
          <w:rFonts w:ascii="宋体" w:hAnsi="宋体" w:cs="宋体"/>
          <w:b/>
          <w:color w:val="auto"/>
          <w:kern w:val="0"/>
          <w:sz w:val="32"/>
          <w:szCs w:val="32"/>
        </w:rPr>
      </w:pPr>
    </w:p>
    <w:p w14:paraId="3B9A751B">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4DEAFC1F">
      <w:pPr>
        <w:jc w:val="center"/>
        <w:rPr>
          <w:rFonts w:ascii="宋体" w:hAnsi="宋体" w:cs="宋体"/>
          <w:b/>
          <w:color w:val="auto"/>
          <w:kern w:val="0"/>
          <w:sz w:val="32"/>
          <w:szCs w:val="32"/>
        </w:rPr>
      </w:pPr>
    </w:p>
    <w:p w14:paraId="0FC7CFD4">
      <w:pPr>
        <w:jc w:val="center"/>
        <w:rPr>
          <w:rFonts w:ascii="宋体" w:hAnsi="宋体" w:cs="宋体"/>
          <w:b/>
          <w:color w:val="auto"/>
          <w:kern w:val="0"/>
          <w:sz w:val="32"/>
          <w:szCs w:val="32"/>
        </w:rPr>
      </w:pPr>
    </w:p>
    <w:p w14:paraId="352985E5">
      <w:pPr>
        <w:jc w:val="center"/>
        <w:rPr>
          <w:rFonts w:ascii="宋体" w:hAnsi="宋体" w:cs="宋体"/>
          <w:b/>
          <w:color w:val="auto"/>
          <w:kern w:val="0"/>
          <w:sz w:val="32"/>
          <w:szCs w:val="32"/>
        </w:rPr>
      </w:pPr>
    </w:p>
    <w:p w14:paraId="0C89EBCE">
      <w:pPr>
        <w:jc w:val="center"/>
        <w:rPr>
          <w:rFonts w:ascii="宋体" w:hAnsi="宋体" w:cs="宋体"/>
          <w:b/>
          <w:color w:val="auto"/>
          <w:kern w:val="0"/>
          <w:sz w:val="32"/>
          <w:szCs w:val="32"/>
        </w:rPr>
      </w:pPr>
    </w:p>
    <w:p w14:paraId="4BD07A79">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1BA2ADFA">
      <w:pPr>
        <w:jc w:val="center"/>
        <w:rPr>
          <w:rFonts w:ascii="宋体" w:hAnsi="宋体" w:cs="宋体"/>
          <w:color w:val="auto"/>
        </w:rPr>
      </w:pPr>
      <w:r>
        <w:rPr>
          <w:rFonts w:hint="eastAsia" w:ascii="宋体" w:hAnsi="宋体" w:cs="宋体"/>
          <w:b/>
          <w:color w:val="auto"/>
          <w:kern w:val="0"/>
          <w:sz w:val="32"/>
          <w:szCs w:val="32"/>
        </w:rPr>
        <w:t>五、评标标准相应的商务技术资料</w:t>
      </w:r>
    </w:p>
    <w:p w14:paraId="3DB53FC1">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14:paraId="5DDC999D">
      <w:pPr>
        <w:jc w:val="center"/>
        <w:rPr>
          <w:rFonts w:ascii="宋体" w:hAnsi="宋体" w:cs="宋体"/>
          <w:b/>
          <w:color w:val="auto"/>
          <w:kern w:val="0"/>
          <w:sz w:val="32"/>
          <w:szCs w:val="32"/>
        </w:rPr>
      </w:pPr>
    </w:p>
    <w:p w14:paraId="27716025">
      <w:pPr>
        <w:jc w:val="center"/>
        <w:rPr>
          <w:rFonts w:ascii="宋体" w:hAnsi="宋体" w:cs="宋体"/>
          <w:b/>
          <w:color w:val="auto"/>
          <w:kern w:val="0"/>
          <w:sz w:val="32"/>
          <w:szCs w:val="32"/>
        </w:rPr>
      </w:pPr>
    </w:p>
    <w:p w14:paraId="43A9F34E">
      <w:pPr>
        <w:jc w:val="center"/>
        <w:rPr>
          <w:rFonts w:ascii="宋体" w:hAnsi="宋体" w:cs="宋体"/>
          <w:b/>
          <w:color w:val="auto"/>
          <w:kern w:val="0"/>
          <w:sz w:val="32"/>
          <w:szCs w:val="32"/>
        </w:rPr>
      </w:pPr>
    </w:p>
    <w:p w14:paraId="02E1606A">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41A06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08A5D1F">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4E4498C">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14:paraId="705C6C9D">
            <w:pPr>
              <w:spacing w:line="360" w:lineRule="auto"/>
              <w:jc w:val="center"/>
              <w:rPr>
                <w:rFonts w:ascii="宋体" w:hAnsi="宋体" w:cs="宋体"/>
                <w:b/>
                <w:color w:val="auto"/>
                <w:sz w:val="24"/>
              </w:rPr>
            </w:pPr>
          </w:p>
          <w:p w14:paraId="31920E30">
            <w:pPr>
              <w:spacing w:line="360" w:lineRule="auto"/>
              <w:jc w:val="center"/>
              <w:rPr>
                <w:rFonts w:ascii="宋体" w:hAnsi="宋体" w:cs="宋体"/>
                <w:b/>
                <w:color w:val="auto"/>
                <w:sz w:val="24"/>
              </w:rPr>
            </w:pPr>
            <w:r>
              <w:rPr>
                <w:rFonts w:hint="eastAsia" w:ascii="宋体" w:hAnsi="宋体" w:cs="宋体"/>
                <w:b/>
                <w:color w:val="auto"/>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4F4499C7">
            <w:pPr>
              <w:spacing w:line="360" w:lineRule="auto"/>
              <w:jc w:val="center"/>
              <w:rPr>
                <w:rFonts w:ascii="宋体" w:hAnsi="宋体" w:cs="宋体"/>
                <w:b/>
                <w:color w:val="auto"/>
                <w:sz w:val="24"/>
              </w:rPr>
            </w:pPr>
            <w:r>
              <w:rPr>
                <w:rFonts w:hint="eastAsia" w:ascii="宋体" w:hAnsi="宋体" w:cs="宋体"/>
                <w:b/>
                <w:color w:val="auto"/>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1F667921">
            <w:pPr>
              <w:spacing w:line="360" w:lineRule="auto"/>
              <w:jc w:val="center"/>
              <w:rPr>
                <w:rFonts w:ascii="宋体" w:hAnsi="宋体" w:cs="宋体"/>
                <w:b/>
                <w:color w:val="auto"/>
                <w:sz w:val="24"/>
              </w:rPr>
            </w:pPr>
            <w:r>
              <w:rPr>
                <w:rFonts w:hint="eastAsia" w:ascii="宋体" w:hAnsi="宋体" w:cs="宋体"/>
                <w:b/>
                <w:color w:val="auto"/>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0CC3EBFE">
            <w:pPr>
              <w:spacing w:line="360" w:lineRule="auto"/>
              <w:jc w:val="center"/>
              <w:rPr>
                <w:rFonts w:ascii="宋体" w:hAnsi="宋体" w:cs="宋体"/>
                <w:b/>
                <w:color w:val="auto"/>
                <w:sz w:val="24"/>
              </w:rPr>
            </w:pPr>
            <w:r>
              <w:rPr>
                <w:rFonts w:hint="eastAsia" w:ascii="宋体" w:hAnsi="宋体" w:cs="宋体"/>
                <w:b/>
                <w:color w:val="auto"/>
                <w:sz w:val="24"/>
              </w:rPr>
              <w:t>备注</w:t>
            </w:r>
          </w:p>
        </w:tc>
      </w:tr>
      <w:tr w14:paraId="5592F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388EC9E">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7777B1EF">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F50D693">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AC0D859">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7050438">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4F42EBD0">
            <w:pPr>
              <w:spacing w:line="360" w:lineRule="auto"/>
              <w:jc w:val="center"/>
              <w:rPr>
                <w:rFonts w:ascii="宋体" w:hAnsi="宋体" w:cs="宋体"/>
                <w:color w:val="auto"/>
                <w:sz w:val="24"/>
              </w:rPr>
            </w:pPr>
          </w:p>
        </w:tc>
      </w:tr>
      <w:tr w14:paraId="1D6A3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431EFE5">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22D1ADF7">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971D57F">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3F64701">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B3F1BD0">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27E7D0F9">
            <w:pPr>
              <w:spacing w:line="360" w:lineRule="auto"/>
              <w:jc w:val="center"/>
              <w:rPr>
                <w:rFonts w:ascii="宋体" w:hAnsi="宋体" w:cs="宋体"/>
                <w:color w:val="auto"/>
                <w:sz w:val="24"/>
              </w:rPr>
            </w:pPr>
          </w:p>
        </w:tc>
      </w:tr>
      <w:tr w14:paraId="00F44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A52FA47">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279F91BE">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2981988">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30226B2">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DA1A6B7">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4AD8F461">
            <w:pPr>
              <w:spacing w:line="360" w:lineRule="auto"/>
              <w:jc w:val="center"/>
              <w:rPr>
                <w:rFonts w:ascii="宋体" w:hAnsi="宋体" w:cs="宋体"/>
                <w:color w:val="auto"/>
                <w:sz w:val="24"/>
              </w:rPr>
            </w:pPr>
          </w:p>
        </w:tc>
      </w:tr>
    </w:tbl>
    <w:p w14:paraId="719DF601">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ABFD1BF">
      <w:pPr>
        <w:jc w:val="center"/>
        <w:rPr>
          <w:rFonts w:ascii="宋体" w:hAnsi="宋体" w:cs="宋体"/>
          <w:b/>
          <w:color w:val="auto"/>
          <w:kern w:val="0"/>
          <w:sz w:val="32"/>
          <w:szCs w:val="32"/>
        </w:rPr>
      </w:pPr>
    </w:p>
    <w:p w14:paraId="7F7E5DCD">
      <w:pPr>
        <w:jc w:val="center"/>
        <w:rPr>
          <w:rFonts w:ascii="宋体" w:hAnsi="宋体" w:cs="宋体"/>
          <w:b/>
          <w:color w:val="auto"/>
          <w:kern w:val="0"/>
          <w:sz w:val="32"/>
          <w:szCs w:val="32"/>
        </w:rPr>
      </w:pPr>
    </w:p>
    <w:p w14:paraId="113BB1EA">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3"/>
        <w:tblW w:w="91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130"/>
        <w:gridCol w:w="1335"/>
      </w:tblGrid>
      <w:tr w14:paraId="23768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CB21E9B">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14:paraId="785FFCF3">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130" w:type="dxa"/>
          </w:tcPr>
          <w:p w14:paraId="4A167771">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335" w:type="dxa"/>
          </w:tcPr>
          <w:p w14:paraId="4E760A76">
            <w:pPr>
              <w:jc w:val="center"/>
              <w:rPr>
                <w:rFonts w:ascii="宋体" w:hAnsi="宋体" w:cs="宋体"/>
                <w:b/>
                <w:bCs/>
                <w:color w:val="auto"/>
                <w:sz w:val="24"/>
              </w:rPr>
            </w:pPr>
            <w:r>
              <w:rPr>
                <w:rFonts w:hint="eastAsia" w:ascii="宋体" w:hAnsi="宋体" w:cs="宋体"/>
                <w:b/>
                <w:bCs/>
                <w:color w:val="auto"/>
                <w:sz w:val="24"/>
              </w:rPr>
              <w:t>偏离说明</w:t>
            </w:r>
          </w:p>
        </w:tc>
      </w:tr>
      <w:tr w14:paraId="39545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07F9707">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14:paraId="22C9E93E">
            <w:pPr>
              <w:jc w:val="center"/>
              <w:rPr>
                <w:rFonts w:ascii="宋体" w:hAnsi="宋体" w:cs="宋体"/>
                <w:b/>
                <w:color w:val="auto"/>
                <w:kern w:val="0"/>
                <w:sz w:val="32"/>
                <w:szCs w:val="32"/>
              </w:rPr>
            </w:pPr>
          </w:p>
        </w:tc>
        <w:tc>
          <w:tcPr>
            <w:tcW w:w="3130" w:type="dxa"/>
          </w:tcPr>
          <w:p w14:paraId="37F02CD2">
            <w:pPr>
              <w:jc w:val="center"/>
              <w:rPr>
                <w:rFonts w:ascii="宋体" w:hAnsi="宋体" w:cs="宋体"/>
                <w:b/>
                <w:color w:val="auto"/>
                <w:kern w:val="0"/>
                <w:sz w:val="32"/>
                <w:szCs w:val="32"/>
              </w:rPr>
            </w:pPr>
          </w:p>
        </w:tc>
        <w:tc>
          <w:tcPr>
            <w:tcW w:w="1335" w:type="dxa"/>
          </w:tcPr>
          <w:p w14:paraId="0C9EF44E">
            <w:pPr>
              <w:jc w:val="center"/>
              <w:rPr>
                <w:rFonts w:ascii="宋体" w:hAnsi="宋体" w:cs="宋体"/>
                <w:b/>
                <w:color w:val="auto"/>
                <w:kern w:val="0"/>
                <w:sz w:val="32"/>
                <w:szCs w:val="32"/>
              </w:rPr>
            </w:pPr>
          </w:p>
        </w:tc>
      </w:tr>
      <w:tr w14:paraId="29AE7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427FF89">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14:paraId="6636CB20">
            <w:pPr>
              <w:jc w:val="center"/>
              <w:rPr>
                <w:rFonts w:ascii="宋体" w:hAnsi="宋体" w:cs="宋体"/>
                <w:b/>
                <w:color w:val="auto"/>
                <w:kern w:val="0"/>
                <w:sz w:val="32"/>
                <w:szCs w:val="32"/>
              </w:rPr>
            </w:pPr>
          </w:p>
        </w:tc>
        <w:tc>
          <w:tcPr>
            <w:tcW w:w="3130" w:type="dxa"/>
          </w:tcPr>
          <w:p w14:paraId="649DAE4C">
            <w:pPr>
              <w:jc w:val="center"/>
              <w:rPr>
                <w:rFonts w:ascii="宋体" w:hAnsi="宋体" w:cs="宋体"/>
                <w:b/>
                <w:color w:val="auto"/>
                <w:kern w:val="0"/>
                <w:sz w:val="32"/>
                <w:szCs w:val="32"/>
              </w:rPr>
            </w:pPr>
          </w:p>
        </w:tc>
        <w:tc>
          <w:tcPr>
            <w:tcW w:w="1335" w:type="dxa"/>
          </w:tcPr>
          <w:p w14:paraId="43522125">
            <w:pPr>
              <w:jc w:val="center"/>
              <w:rPr>
                <w:rFonts w:ascii="宋体" w:hAnsi="宋体" w:cs="宋体"/>
                <w:b/>
                <w:color w:val="auto"/>
                <w:kern w:val="0"/>
                <w:sz w:val="32"/>
                <w:szCs w:val="32"/>
              </w:rPr>
            </w:pPr>
          </w:p>
        </w:tc>
      </w:tr>
      <w:tr w14:paraId="4933E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2EE1908">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14:paraId="66C4431A">
            <w:pPr>
              <w:jc w:val="center"/>
              <w:rPr>
                <w:rFonts w:ascii="宋体" w:hAnsi="宋体" w:cs="宋体"/>
                <w:b/>
                <w:color w:val="auto"/>
                <w:kern w:val="0"/>
                <w:sz w:val="32"/>
                <w:szCs w:val="32"/>
              </w:rPr>
            </w:pPr>
          </w:p>
        </w:tc>
        <w:tc>
          <w:tcPr>
            <w:tcW w:w="3130" w:type="dxa"/>
          </w:tcPr>
          <w:p w14:paraId="23E4739B">
            <w:pPr>
              <w:jc w:val="center"/>
              <w:rPr>
                <w:rFonts w:ascii="宋体" w:hAnsi="宋体" w:cs="宋体"/>
                <w:b/>
                <w:color w:val="auto"/>
                <w:kern w:val="0"/>
                <w:sz w:val="32"/>
                <w:szCs w:val="32"/>
              </w:rPr>
            </w:pPr>
          </w:p>
        </w:tc>
        <w:tc>
          <w:tcPr>
            <w:tcW w:w="1335" w:type="dxa"/>
          </w:tcPr>
          <w:p w14:paraId="2E864C51">
            <w:pPr>
              <w:jc w:val="center"/>
              <w:rPr>
                <w:rFonts w:ascii="宋体" w:hAnsi="宋体" w:cs="宋体"/>
                <w:b/>
                <w:color w:val="auto"/>
                <w:kern w:val="0"/>
                <w:sz w:val="32"/>
                <w:szCs w:val="32"/>
              </w:rPr>
            </w:pPr>
          </w:p>
        </w:tc>
      </w:tr>
    </w:tbl>
    <w:p w14:paraId="2FC23804">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14:paraId="58A3E263">
      <w:pPr>
        <w:jc w:val="center"/>
        <w:rPr>
          <w:rFonts w:ascii="宋体" w:hAnsi="宋体" w:cs="宋体"/>
          <w:b/>
          <w:color w:val="auto"/>
          <w:kern w:val="0"/>
          <w:sz w:val="32"/>
          <w:szCs w:val="32"/>
        </w:rPr>
      </w:pPr>
    </w:p>
    <w:p w14:paraId="6100C7DE">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4E615467">
      <w:pPr>
        <w:ind w:firstLine="1911" w:firstLineChars="595"/>
        <w:rPr>
          <w:rFonts w:ascii="宋体" w:hAnsi="宋体" w:cs="宋体"/>
          <w:b/>
          <w:bCs/>
          <w:color w:val="auto"/>
          <w:sz w:val="32"/>
          <w:szCs w:val="32"/>
        </w:rPr>
      </w:pPr>
    </w:p>
    <w:p w14:paraId="0C8B91D5">
      <w:pPr>
        <w:ind w:firstLine="1911" w:firstLineChars="595"/>
        <w:rPr>
          <w:rFonts w:ascii="宋体" w:hAnsi="宋体" w:cs="宋体"/>
          <w:b/>
          <w:bCs/>
          <w:color w:val="auto"/>
          <w:sz w:val="32"/>
          <w:szCs w:val="32"/>
        </w:rPr>
      </w:pPr>
    </w:p>
    <w:p w14:paraId="465B0D8C">
      <w:pPr>
        <w:ind w:firstLine="1911" w:firstLineChars="595"/>
        <w:rPr>
          <w:rFonts w:ascii="宋体" w:hAnsi="宋体" w:cs="宋体"/>
          <w:b/>
          <w:bCs/>
          <w:color w:val="auto"/>
          <w:sz w:val="32"/>
          <w:szCs w:val="32"/>
        </w:rPr>
      </w:pPr>
    </w:p>
    <w:p w14:paraId="106F0C03">
      <w:pPr>
        <w:ind w:firstLine="1911" w:firstLineChars="595"/>
        <w:rPr>
          <w:rFonts w:ascii="宋体" w:hAnsi="宋体" w:cs="宋体"/>
          <w:b/>
          <w:bCs/>
          <w:color w:val="auto"/>
          <w:sz w:val="32"/>
          <w:szCs w:val="32"/>
        </w:rPr>
      </w:pPr>
    </w:p>
    <w:p w14:paraId="172FF00F">
      <w:pPr>
        <w:ind w:firstLine="1911" w:firstLineChars="595"/>
        <w:rPr>
          <w:rFonts w:ascii="宋体" w:hAnsi="宋体" w:cs="宋体"/>
          <w:b/>
          <w:bCs/>
          <w:color w:val="auto"/>
          <w:sz w:val="32"/>
          <w:szCs w:val="32"/>
        </w:rPr>
      </w:pPr>
    </w:p>
    <w:p w14:paraId="7151FDB9">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14:paraId="41ECE536">
      <w:pPr>
        <w:ind w:firstLine="1911" w:firstLineChars="595"/>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59A979F5">
      <w:pPr>
        <w:snapToGrid w:val="0"/>
        <w:spacing w:line="360" w:lineRule="auto"/>
        <w:rPr>
          <w:rFonts w:ascii="宋体" w:hAnsi="宋体" w:cs="宋体"/>
          <w:color w:val="auto"/>
          <w:sz w:val="24"/>
        </w:rPr>
      </w:pPr>
    </w:p>
    <w:p w14:paraId="021CCB19">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杭州市西湖区图书馆</w:t>
      </w:r>
      <w:r>
        <w:rPr>
          <w:rFonts w:hint="eastAsia" w:ascii="宋体" w:hAnsi="宋体" w:cs="宋体"/>
          <w:color w:val="auto"/>
          <w:sz w:val="24"/>
        </w:rPr>
        <w:t>、</w:t>
      </w:r>
      <w:r>
        <w:rPr>
          <w:rFonts w:hint="eastAsia" w:ascii="宋体" w:hAnsi="宋体" w:cs="宋体"/>
          <w:color w:val="auto"/>
          <w:sz w:val="24"/>
          <w:lang w:eastAsia="zh-CN"/>
        </w:rPr>
        <w:t>杭州市西湖区政府采购中心</w:t>
      </w:r>
      <w:r>
        <w:rPr>
          <w:rFonts w:hint="eastAsia" w:ascii="宋体" w:hAnsi="宋体" w:cs="宋体"/>
          <w:color w:val="auto"/>
          <w:kern w:val="0"/>
          <w:sz w:val="24"/>
          <w:lang w:val="zh-CN"/>
        </w:rPr>
        <w:t>：</w:t>
      </w:r>
    </w:p>
    <w:p w14:paraId="531B7186">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7EC6FD21">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1BDFE19F">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40CF9126">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5E43187E">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0CE4F70C">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52A2F2FD">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7D199A53">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3B2F6EE5">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0EAE682B">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5F9F7CF3">
      <w:pPr>
        <w:autoSpaceDE w:val="0"/>
        <w:autoSpaceDN w:val="0"/>
        <w:spacing w:line="360" w:lineRule="auto"/>
        <w:ind w:left="2"/>
        <w:jc w:val="left"/>
        <w:rPr>
          <w:rFonts w:ascii="宋体" w:hAnsi="宋体" w:cs="宋体"/>
          <w:color w:val="auto"/>
          <w:kern w:val="0"/>
          <w:sz w:val="24"/>
          <w:lang w:val="zh-CN"/>
        </w:rPr>
      </w:pPr>
    </w:p>
    <w:p w14:paraId="409ABFA8">
      <w:pPr>
        <w:autoSpaceDE w:val="0"/>
        <w:autoSpaceDN w:val="0"/>
        <w:spacing w:line="360" w:lineRule="auto"/>
        <w:ind w:left="2"/>
        <w:jc w:val="left"/>
        <w:rPr>
          <w:rFonts w:ascii="宋体" w:hAnsi="宋体" w:cs="宋体"/>
          <w:color w:val="auto"/>
          <w:kern w:val="0"/>
          <w:sz w:val="24"/>
          <w:lang w:val="zh-CN"/>
        </w:rPr>
      </w:pPr>
    </w:p>
    <w:p w14:paraId="762BAAF2">
      <w:pPr>
        <w:autoSpaceDE w:val="0"/>
        <w:autoSpaceDN w:val="0"/>
        <w:spacing w:line="360" w:lineRule="auto"/>
        <w:ind w:left="2"/>
        <w:jc w:val="left"/>
        <w:rPr>
          <w:rFonts w:ascii="宋体" w:hAnsi="宋体" w:cs="宋体"/>
          <w:color w:val="auto"/>
          <w:kern w:val="0"/>
          <w:sz w:val="24"/>
          <w:lang w:val="zh-CN"/>
        </w:rPr>
      </w:pPr>
    </w:p>
    <w:p w14:paraId="35B9AEA0">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09024F4D">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58E29F22">
      <w:pPr>
        <w:spacing w:line="360" w:lineRule="auto"/>
        <w:jc w:val="center"/>
        <w:rPr>
          <w:rFonts w:ascii="宋体" w:hAnsi="宋体" w:cs="宋体"/>
          <w:b/>
          <w:bCs/>
          <w:color w:val="auto"/>
          <w:sz w:val="24"/>
        </w:rPr>
      </w:pPr>
    </w:p>
    <w:p w14:paraId="2B37C515">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7E28152">
      <w:pPr>
        <w:spacing w:line="360" w:lineRule="auto"/>
        <w:jc w:val="center"/>
        <w:rPr>
          <w:rFonts w:ascii="宋体" w:hAnsi="宋体" w:cs="宋体"/>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7F2F49B">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38EAC67B">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3C6D66D6">
      <w:pPr>
        <w:spacing w:line="360" w:lineRule="auto"/>
        <w:jc w:val="center"/>
        <w:outlineLvl w:val="0"/>
        <w:rPr>
          <w:rFonts w:ascii="宋体" w:hAnsi="宋体" w:cs="宋体"/>
          <w:b/>
          <w:color w:val="auto"/>
          <w:kern w:val="0"/>
          <w:sz w:val="36"/>
          <w:szCs w:val="36"/>
        </w:rPr>
      </w:pPr>
    </w:p>
    <w:p w14:paraId="412E454A">
      <w:pPr>
        <w:snapToGrid w:val="0"/>
        <w:spacing w:line="360" w:lineRule="auto"/>
        <w:rPr>
          <w:rFonts w:ascii="宋体" w:hAnsi="宋体" w:cs="宋体"/>
          <w:color w:val="auto"/>
          <w:sz w:val="24"/>
        </w:rPr>
      </w:pPr>
      <w:r>
        <w:rPr>
          <w:rFonts w:hint="eastAsia" w:ascii="宋体" w:hAnsi="宋体" w:cs="宋体"/>
          <w:color w:val="auto"/>
          <w:sz w:val="24"/>
        </w:rPr>
        <w:t>（1）开标一览表（报价表）………………………………………………………（页码）</w:t>
      </w:r>
    </w:p>
    <w:p w14:paraId="26EB7F4E">
      <w:pPr>
        <w:snapToGrid w:val="0"/>
        <w:spacing w:line="360" w:lineRule="auto"/>
        <w:rPr>
          <w:rFonts w:ascii="宋体" w:hAnsi="宋体" w:cs="宋体"/>
          <w:color w:val="auto"/>
          <w:sz w:val="24"/>
        </w:rPr>
      </w:pPr>
      <w:r>
        <w:rPr>
          <w:rFonts w:hint="eastAsia" w:ascii="宋体" w:hAnsi="宋体" w:cs="宋体"/>
          <w:color w:val="auto"/>
          <w:sz w:val="24"/>
        </w:rPr>
        <w:t>（2）中小企业声明函</w:t>
      </w:r>
      <w:r>
        <w:rPr>
          <w:rFonts w:hint="eastAsia" w:ascii="宋体" w:hAnsi="宋体" w:cs="宋体"/>
          <w:color w:val="auto"/>
          <w:sz w:val="24"/>
          <w:lang w:eastAsia="zh-CN"/>
        </w:rPr>
        <w:t>（</w:t>
      </w:r>
      <w:r>
        <w:rPr>
          <w:rFonts w:hint="eastAsia" w:ascii="宋体" w:hAnsi="宋体" w:cs="宋体"/>
          <w:color w:val="auto"/>
          <w:sz w:val="24"/>
          <w:lang w:val="en-US" w:eastAsia="zh-CN"/>
        </w:rPr>
        <w:t>如果有</w:t>
      </w:r>
      <w:r>
        <w:rPr>
          <w:rFonts w:hint="eastAsia" w:ascii="宋体" w:hAnsi="宋体" w:cs="宋体"/>
          <w:color w:val="auto"/>
          <w:sz w:val="24"/>
          <w:lang w:eastAsia="zh-CN"/>
        </w:rPr>
        <w:t>）</w:t>
      </w:r>
      <w:r>
        <w:rPr>
          <w:rFonts w:hint="eastAsia" w:ascii="宋体" w:hAnsi="宋体" w:cs="宋体"/>
          <w:color w:val="auto"/>
          <w:sz w:val="24"/>
        </w:rPr>
        <w:t>…………………………………………………（页码）</w:t>
      </w:r>
    </w:p>
    <w:p w14:paraId="39EB93B0">
      <w:pPr>
        <w:snapToGrid w:val="0"/>
        <w:spacing w:line="360" w:lineRule="auto"/>
        <w:ind w:right="480"/>
        <w:jc w:val="center"/>
        <w:rPr>
          <w:rFonts w:ascii="宋体" w:hAnsi="宋体" w:cs="宋体"/>
          <w:b/>
          <w:color w:val="auto"/>
          <w:kern w:val="0"/>
          <w:sz w:val="32"/>
          <w:szCs w:val="32"/>
        </w:rPr>
      </w:pPr>
    </w:p>
    <w:p w14:paraId="50A5A141">
      <w:pPr>
        <w:snapToGrid w:val="0"/>
        <w:spacing w:line="360" w:lineRule="auto"/>
        <w:ind w:right="480"/>
        <w:jc w:val="center"/>
        <w:rPr>
          <w:rFonts w:ascii="宋体" w:hAnsi="宋体" w:cs="宋体"/>
          <w:b/>
          <w:color w:val="auto"/>
          <w:kern w:val="0"/>
          <w:sz w:val="32"/>
          <w:szCs w:val="32"/>
        </w:rPr>
      </w:pPr>
    </w:p>
    <w:p w14:paraId="579329B2">
      <w:pPr>
        <w:snapToGrid w:val="0"/>
        <w:spacing w:line="360" w:lineRule="auto"/>
        <w:ind w:right="480"/>
        <w:jc w:val="center"/>
        <w:rPr>
          <w:rFonts w:ascii="宋体" w:hAnsi="宋体" w:cs="宋体"/>
          <w:b/>
          <w:color w:val="auto"/>
          <w:kern w:val="0"/>
          <w:sz w:val="32"/>
          <w:szCs w:val="32"/>
        </w:rPr>
      </w:pPr>
    </w:p>
    <w:p w14:paraId="2251B2DA">
      <w:pPr>
        <w:snapToGrid w:val="0"/>
        <w:spacing w:line="360" w:lineRule="auto"/>
        <w:ind w:right="480"/>
        <w:jc w:val="center"/>
        <w:rPr>
          <w:rFonts w:ascii="宋体" w:hAnsi="宋体" w:cs="宋体"/>
          <w:b/>
          <w:color w:val="auto"/>
          <w:kern w:val="0"/>
          <w:sz w:val="32"/>
          <w:szCs w:val="32"/>
        </w:rPr>
      </w:pPr>
    </w:p>
    <w:p w14:paraId="690BB3C4">
      <w:pPr>
        <w:snapToGrid w:val="0"/>
        <w:spacing w:line="360" w:lineRule="auto"/>
        <w:ind w:right="480"/>
        <w:jc w:val="center"/>
        <w:rPr>
          <w:rFonts w:ascii="宋体" w:hAnsi="宋体" w:cs="宋体"/>
          <w:b/>
          <w:color w:val="auto"/>
          <w:kern w:val="0"/>
          <w:sz w:val="32"/>
          <w:szCs w:val="32"/>
        </w:rPr>
      </w:pPr>
    </w:p>
    <w:p w14:paraId="20532015">
      <w:pPr>
        <w:snapToGrid w:val="0"/>
        <w:spacing w:line="360" w:lineRule="auto"/>
        <w:ind w:right="480"/>
        <w:jc w:val="center"/>
        <w:rPr>
          <w:rFonts w:ascii="宋体" w:hAnsi="宋体" w:cs="宋体"/>
          <w:b/>
          <w:color w:val="auto"/>
          <w:kern w:val="0"/>
          <w:sz w:val="32"/>
          <w:szCs w:val="32"/>
        </w:rPr>
      </w:pPr>
    </w:p>
    <w:p w14:paraId="56892BA2">
      <w:pPr>
        <w:snapToGrid w:val="0"/>
        <w:spacing w:line="360" w:lineRule="auto"/>
        <w:ind w:right="480"/>
        <w:jc w:val="center"/>
        <w:rPr>
          <w:rFonts w:ascii="宋体" w:hAnsi="宋体" w:cs="宋体"/>
          <w:b/>
          <w:color w:val="auto"/>
          <w:kern w:val="0"/>
          <w:sz w:val="32"/>
          <w:szCs w:val="32"/>
        </w:rPr>
      </w:pPr>
    </w:p>
    <w:p w14:paraId="6CFFCC85">
      <w:pPr>
        <w:snapToGrid w:val="0"/>
        <w:spacing w:line="360" w:lineRule="auto"/>
        <w:ind w:right="480"/>
        <w:jc w:val="center"/>
        <w:rPr>
          <w:rFonts w:ascii="宋体" w:hAnsi="宋体" w:cs="宋体"/>
          <w:b/>
          <w:color w:val="auto"/>
          <w:kern w:val="0"/>
          <w:sz w:val="32"/>
          <w:szCs w:val="32"/>
        </w:rPr>
      </w:pPr>
    </w:p>
    <w:p w14:paraId="1461A526">
      <w:pPr>
        <w:snapToGrid w:val="0"/>
        <w:spacing w:line="360" w:lineRule="auto"/>
        <w:ind w:right="480"/>
        <w:jc w:val="center"/>
        <w:rPr>
          <w:rFonts w:ascii="宋体" w:hAnsi="宋体" w:cs="宋体"/>
          <w:b/>
          <w:color w:val="auto"/>
          <w:kern w:val="0"/>
          <w:sz w:val="32"/>
          <w:szCs w:val="32"/>
        </w:rPr>
      </w:pPr>
    </w:p>
    <w:p w14:paraId="2FFB34F0">
      <w:pPr>
        <w:snapToGrid w:val="0"/>
        <w:spacing w:line="360" w:lineRule="auto"/>
        <w:ind w:right="480"/>
        <w:jc w:val="center"/>
        <w:rPr>
          <w:rFonts w:ascii="宋体" w:hAnsi="宋体" w:cs="宋体"/>
          <w:b/>
          <w:color w:val="auto"/>
          <w:kern w:val="0"/>
          <w:sz w:val="32"/>
          <w:szCs w:val="32"/>
        </w:rPr>
      </w:pPr>
    </w:p>
    <w:p w14:paraId="4490277F">
      <w:pPr>
        <w:snapToGrid w:val="0"/>
        <w:spacing w:line="360" w:lineRule="auto"/>
        <w:ind w:right="480"/>
        <w:jc w:val="center"/>
        <w:rPr>
          <w:rFonts w:ascii="宋体" w:hAnsi="宋体" w:cs="宋体"/>
          <w:b/>
          <w:color w:val="auto"/>
          <w:kern w:val="0"/>
          <w:sz w:val="32"/>
          <w:szCs w:val="32"/>
        </w:rPr>
      </w:pPr>
    </w:p>
    <w:p w14:paraId="5A264B2C">
      <w:pPr>
        <w:snapToGrid w:val="0"/>
        <w:spacing w:line="360" w:lineRule="auto"/>
        <w:ind w:right="480"/>
        <w:jc w:val="center"/>
        <w:rPr>
          <w:rFonts w:ascii="宋体" w:hAnsi="宋体" w:cs="宋体"/>
          <w:b/>
          <w:color w:val="auto"/>
          <w:kern w:val="0"/>
          <w:sz w:val="32"/>
          <w:szCs w:val="32"/>
        </w:rPr>
      </w:pPr>
    </w:p>
    <w:p w14:paraId="052C042A">
      <w:pPr>
        <w:snapToGrid w:val="0"/>
        <w:spacing w:line="360" w:lineRule="auto"/>
        <w:ind w:right="480"/>
        <w:jc w:val="center"/>
        <w:rPr>
          <w:rFonts w:ascii="宋体" w:hAnsi="宋体" w:cs="宋体"/>
          <w:b/>
          <w:color w:val="auto"/>
          <w:kern w:val="0"/>
          <w:sz w:val="32"/>
          <w:szCs w:val="32"/>
        </w:rPr>
      </w:pPr>
    </w:p>
    <w:p w14:paraId="71CDCAD0">
      <w:pPr>
        <w:snapToGrid w:val="0"/>
        <w:spacing w:line="360" w:lineRule="auto"/>
        <w:ind w:right="480"/>
        <w:jc w:val="center"/>
        <w:rPr>
          <w:rFonts w:ascii="宋体" w:hAnsi="宋体" w:cs="宋体"/>
          <w:b/>
          <w:color w:val="auto"/>
          <w:kern w:val="0"/>
          <w:sz w:val="32"/>
          <w:szCs w:val="32"/>
        </w:rPr>
      </w:pPr>
    </w:p>
    <w:p w14:paraId="3E2C0BC3">
      <w:pPr>
        <w:snapToGrid w:val="0"/>
        <w:spacing w:line="360" w:lineRule="auto"/>
        <w:ind w:right="480"/>
        <w:jc w:val="center"/>
        <w:rPr>
          <w:rFonts w:ascii="宋体" w:hAnsi="宋体" w:cs="宋体"/>
          <w:b/>
          <w:color w:val="auto"/>
          <w:kern w:val="0"/>
          <w:sz w:val="32"/>
          <w:szCs w:val="32"/>
        </w:rPr>
      </w:pPr>
    </w:p>
    <w:p w14:paraId="70BADEBD">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767CDDDB">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6937ECC8">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杭州市西湖区图书馆</w:t>
      </w:r>
      <w:r>
        <w:rPr>
          <w:rFonts w:hint="eastAsia" w:ascii="宋体" w:hAnsi="宋体" w:cs="宋体"/>
          <w:color w:val="auto"/>
          <w:sz w:val="24"/>
        </w:rPr>
        <w:t>、</w:t>
      </w:r>
      <w:r>
        <w:rPr>
          <w:rFonts w:hint="eastAsia" w:ascii="宋体" w:hAnsi="宋体" w:cs="宋体"/>
          <w:color w:val="auto"/>
          <w:sz w:val="24"/>
          <w:lang w:eastAsia="zh-CN"/>
        </w:rPr>
        <w:t>杭州市西湖区政府采购中心</w:t>
      </w:r>
      <w:r>
        <w:rPr>
          <w:rFonts w:hint="eastAsia" w:ascii="宋体" w:hAnsi="宋体" w:cs="宋体"/>
          <w:color w:val="auto"/>
          <w:kern w:val="0"/>
          <w:sz w:val="24"/>
          <w:lang w:val="zh-CN"/>
        </w:rPr>
        <w:t>：</w:t>
      </w:r>
    </w:p>
    <w:p w14:paraId="2DD9CB45">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lang w:eastAsia="zh-CN"/>
        </w:rPr>
        <w:t>2025年杭州市西湖区图书馆空调采购项目</w:t>
      </w:r>
      <w:r>
        <w:rPr>
          <w:rFonts w:hint="eastAsia" w:ascii="宋体" w:hAnsi="宋体" w:cs="宋体"/>
          <w:color w:val="auto"/>
          <w:kern w:val="0"/>
          <w:sz w:val="24"/>
          <w:lang w:val="zh-CN"/>
        </w:rPr>
        <w:t>【招标编号：</w:t>
      </w:r>
      <w:r>
        <w:rPr>
          <w:rFonts w:hint="eastAsia" w:ascii="宋体" w:hAnsi="宋体" w:cs="宋体"/>
          <w:color w:val="auto"/>
          <w:sz w:val="24"/>
          <w:lang w:eastAsia="zh-CN"/>
        </w:rPr>
        <w:t>XHZFCG-2025-G-03</w:t>
      </w:r>
      <w:r>
        <w:rPr>
          <w:rFonts w:hint="eastAsia" w:ascii="宋体" w:hAnsi="宋体" w:cs="宋体"/>
          <w:color w:val="auto"/>
          <w:sz w:val="24"/>
        </w:rPr>
        <w:t>】的实施</w:t>
      </w:r>
      <w:r>
        <w:rPr>
          <w:rFonts w:hint="eastAsia" w:ascii="宋体" w:hAnsi="宋体" w:cs="宋体"/>
          <w:color w:val="auto"/>
          <w:kern w:val="0"/>
          <w:sz w:val="24"/>
          <w:lang w:val="zh-CN"/>
        </w:rPr>
        <w:t>。</w:t>
      </w:r>
    </w:p>
    <w:p w14:paraId="582AA25F">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3D776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1F26E7C2">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417" w:type="dxa"/>
            <w:vAlign w:val="center"/>
          </w:tcPr>
          <w:p w14:paraId="07267039">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843" w:type="dxa"/>
          </w:tcPr>
          <w:p w14:paraId="16C6DEF1">
            <w:pPr>
              <w:spacing w:line="360" w:lineRule="auto"/>
              <w:jc w:val="center"/>
              <w:rPr>
                <w:rFonts w:ascii="宋体" w:hAnsi="宋体" w:cs="宋体"/>
                <w:b/>
                <w:color w:val="auto"/>
                <w:sz w:val="24"/>
              </w:rPr>
            </w:pPr>
          </w:p>
          <w:p w14:paraId="4E5F1C2C">
            <w:pPr>
              <w:spacing w:line="360" w:lineRule="auto"/>
              <w:jc w:val="center"/>
              <w:rPr>
                <w:rFonts w:ascii="宋体" w:hAnsi="宋体" w:cs="宋体"/>
                <w:b/>
                <w:color w:val="auto"/>
                <w:sz w:val="24"/>
              </w:rPr>
            </w:pPr>
            <w:r>
              <w:rPr>
                <w:rFonts w:hint="eastAsia" w:ascii="宋体" w:hAnsi="宋体" w:cs="宋体"/>
                <w:b/>
                <w:color w:val="auto"/>
                <w:sz w:val="24"/>
              </w:rPr>
              <w:t>品牌（如果有）</w:t>
            </w:r>
          </w:p>
        </w:tc>
        <w:tc>
          <w:tcPr>
            <w:tcW w:w="3118" w:type="dxa"/>
            <w:vAlign w:val="center"/>
          </w:tcPr>
          <w:p w14:paraId="45E4289B">
            <w:pPr>
              <w:spacing w:line="360" w:lineRule="auto"/>
              <w:jc w:val="center"/>
              <w:rPr>
                <w:rFonts w:ascii="宋体" w:hAnsi="宋体" w:cs="宋体"/>
                <w:b/>
                <w:color w:val="auto"/>
                <w:sz w:val="24"/>
              </w:rPr>
            </w:pPr>
            <w:r>
              <w:rPr>
                <w:rFonts w:hint="eastAsia" w:ascii="宋体" w:hAnsi="宋体" w:cs="宋体"/>
                <w:b/>
                <w:color w:val="auto"/>
                <w:sz w:val="24"/>
              </w:rPr>
              <w:t>规格型号</w:t>
            </w:r>
          </w:p>
        </w:tc>
        <w:tc>
          <w:tcPr>
            <w:tcW w:w="993" w:type="dxa"/>
            <w:vAlign w:val="center"/>
          </w:tcPr>
          <w:p w14:paraId="2370F030">
            <w:pPr>
              <w:spacing w:line="360" w:lineRule="auto"/>
              <w:jc w:val="center"/>
              <w:rPr>
                <w:rFonts w:ascii="宋体" w:hAnsi="宋体" w:cs="宋体"/>
                <w:b/>
                <w:color w:val="auto"/>
                <w:sz w:val="24"/>
              </w:rPr>
            </w:pPr>
            <w:r>
              <w:rPr>
                <w:rFonts w:hint="eastAsia" w:ascii="宋体" w:hAnsi="宋体" w:cs="宋体"/>
                <w:b/>
                <w:color w:val="auto"/>
                <w:sz w:val="24"/>
              </w:rPr>
              <w:t>数量</w:t>
            </w:r>
          </w:p>
        </w:tc>
        <w:tc>
          <w:tcPr>
            <w:tcW w:w="1559" w:type="dxa"/>
            <w:vAlign w:val="center"/>
          </w:tcPr>
          <w:p w14:paraId="218E11B9">
            <w:pPr>
              <w:spacing w:line="360" w:lineRule="auto"/>
              <w:jc w:val="center"/>
              <w:rPr>
                <w:rFonts w:ascii="宋体" w:hAnsi="宋体" w:cs="宋体"/>
                <w:b/>
                <w:color w:val="auto"/>
                <w:sz w:val="24"/>
              </w:rPr>
            </w:pPr>
            <w:r>
              <w:rPr>
                <w:rFonts w:hint="eastAsia" w:ascii="宋体" w:hAnsi="宋体" w:cs="宋体"/>
                <w:b/>
                <w:color w:val="auto"/>
                <w:sz w:val="24"/>
              </w:rPr>
              <w:t>单价</w:t>
            </w:r>
          </w:p>
        </w:tc>
        <w:tc>
          <w:tcPr>
            <w:tcW w:w="1984" w:type="dxa"/>
            <w:vAlign w:val="center"/>
          </w:tcPr>
          <w:p w14:paraId="19FBBCAD">
            <w:pPr>
              <w:spacing w:line="360" w:lineRule="auto"/>
              <w:jc w:val="center"/>
              <w:rPr>
                <w:rFonts w:ascii="宋体" w:hAnsi="宋体" w:cs="宋体"/>
                <w:b/>
                <w:color w:val="auto"/>
                <w:sz w:val="24"/>
              </w:rPr>
            </w:pPr>
            <w:r>
              <w:rPr>
                <w:rFonts w:hint="eastAsia" w:ascii="宋体" w:hAnsi="宋体" w:cs="宋体"/>
                <w:b/>
                <w:color w:val="auto"/>
                <w:sz w:val="24"/>
              </w:rPr>
              <w:t>合计</w:t>
            </w:r>
          </w:p>
        </w:tc>
        <w:tc>
          <w:tcPr>
            <w:tcW w:w="3119" w:type="dxa"/>
            <w:vAlign w:val="center"/>
          </w:tcPr>
          <w:p w14:paraId="59C04825">
            <w:pPr>
              <w:spacing w:line="360" w:lineRule="auto"/>
              <w:jc w:val="center"/>
              <w:rPr>
                <w:rFonts w:ascii="宋体" w:hAnsi="宋体" w:cs="宋体"/>
                <w:b/>
                <w:color w:val="auto"/>
                <w:sz w:val="24"/>
              </w:rPr>
            </w:pPr>
          </w:p>
          <w:p w14:paraId="4D2C5E4C">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515868EF">
            <w:pPr>
              <w:spacing w:line="360" w:lineRule="auto"/>
              <w:jc w:val="center"/>
              <w:rPr>
                <w:rFonts w:ascii="宋体" w:hAnsi="宋体" w:cs="宋体"/>
                <w:b/>
                <w:color w:val="auto"/>
                <w:sz w:val="24"/>
              </w:rPr>
            </w:pPr>
          </w:p>
        </w:tc>
      </w:tr>
      <w:tr w14:paraId="4AAF3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5B5DDCA7">
            <w:pPr>
              <w:spacing w:line="360" w:lineRule="auto"/>
              <w:jc w:val="center"/>
              <w:rPr>
                <w:rFonts w:ascii="宋体" w:hAnsi="宋体" w:cs="宋体"/>
                <w:color w:val="auto"/>
                <w:sz w:val="24"/>
              </w:rPr>
            </w:pPr>
            <w:r>
              <w:rPr>
                <w:rFonts w:hint="eastAsia" w:ascii="宋体" w:hAnsi="宋体" w:cs="宋体"/>
                <w:color w:val="auto"/>
                <w:sz w:val="24"/>
              </w:rPr>
              <w:t>1</w:t>
            </w:r>
          </w:p>
        </w:tc>
        <w:tc>
          <w:tcPr>
            <w:tcW w:w="1417" w:type="dxa"/>
            <w:vAlign w:val="center"/>
          </w:tcPr>
          <w:p w14:paraId="31A7BA04">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1843" w:type="dxa"/>
            <w:vAlign w:val="center"/>
          </w:tcPr>
          <w:p w14:paraId="15A6D935">
            <w:pPr>
              <w:snapToGrid w:val="0"/>
              <w:spacing w:line="360" w:lineRule="auto"/>
              <w:jc w:val="center"/>
              <w:rPr>
                <w:rFonts w:ascii="宋体" w:hAnsi="宋体" w:cs="宋体"/>
                <w:color w:val="auto"/>
                <w:sz w:val="24"/>
              </w:rPr>
            </w:pPr>
          </w:p>
        </w:tc>
        <w:tc>
          <w:tcPr>
            <w:tcW w:w="3118" w:type="dxa"/>
            <w:vAlign w:val="center"/>
          </w:tcPr>
          <w:p w14:paraId="1D345CB9">
            <w:pPr>
              <w:snapToGrid w:val="0"/>
              <w:spacing w:line="360" w:lineRule="auto"/>
              <w:jc w:val="center"/>
              <w:rPr>
                <w:rFonts w:ascii="宋体" w:hAnsi="宋体" w:cs="宋体"/>
                <w:color w:val="auto"/>
                <w:sz w:val="24"/>
              </w:rPr>
            </w:pPr>
          </w:p>
        </w:tc>
        <w:tc>
          <w:tcPr>
            <w:tcW w:w="993" w:type="dxa"/>
            <w:vAlign w:val="center"/>
          </w:tcPr>
          <w:p w14:paraId="0CE956CA">
            <w:pPr>
              <w:snapToGrid w:val="0"/>
              <w:spacing w:line="360" w:lineRule="auto"/>
              <w:jc w:val="center"/>
              <w:rPr>
                <w:rFonts w:ascii="宋体" w:hAnsi="宋体" w:cs="宋体"/>
                <w:color w:val="auto"/>
                <w:sz w:val="24"/>
              </w:rPr>
            </w:pPr>
          </w:p>
        </w:tc>
        <w:tc>
          <w:tcPr>
            <w:tcW w:w="1559" w:type="dxa"/>
            <w:vAlign w:val="center"/>
          </w:tcPr>
          <w:p w14:paraId="72CE24CD">
            <w:pPr>
              <w:spacing w:line="360" w:lineRule="auto"/>
              <w:jc w:val="center"/>
              <w:rPr>
                <w:rFonts w:ascii="宋体" w:hAnsi="宋体" w:cs="宋体"/>
                <w:color w:val="auto"/>
                <w:sz w:val="24"/>
              </w:rPr>
            </w:pPr>
          </w:p>
        </w:tc>
        <w:tc>
          <w:tcPr>
            <w:tcW w:w="1984" w:type="dxa"/>
            <w:vAlign w:val="center"/>
          </w:tcPr>
          <w:p w14:paraId="2482705D">
            <w:pPr>
              <w:spacing w:line="360" w:lineRule="auto"/>
              <w:jc w:val="center"/>
              <w:rPr>
                <w:rFonts w:ascii="宋体" w:hAnsi="宋体" w:cs="宋体"/>
                <w:color w:val="auto"/>
                <w:sz w:val="24"/>
              </w:rPr>
            </w:pPr>
          </w:p>
        </w:tc>
        <w:tc>
          <w:tcPr>
            <w:tcW w:w="3119" w:type="dxa"/>
            <w:vAlign w:val="center"/>
          </w:tcPr>
          <w:p w14:paraId="24FBA517">
            <w:pPr>
              <w:spacing w:line="360" w:lineRule="auto"/>
              <w:jc w:val="center"/>
              <w:rPr>
                <w:rFonts w:ascii="宋体" w:hAnsi="宋体" w:cs="宋体"/>
                <w:color w:val="auto"/>
                <w:sz w:val="24"/>
              </w:rPr>
            </w:pPr>
          </w:p>
        </w:tc>
      </w:tr>
      <w:tr w14:paraId="636F6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144F518">
            <w:pPr>
              <w:spacing w:line="360" w:lineRule="auto"/>
              <w:jc w:val="center"/>
              <w:rPr>
                <w:rFonts w:ascii="宋体" w:hAnsi="宋体" w:cs="宋体"/>
                <w:color w:val="auto"/>
                <w:sz w:val="24"/>
              </w:rPr>
            </w:pPr>
            <w:r>
              <w:rPr>
                <w:rFonts w:hint="eastAsia" w:ascii="宋体" w:hAnsi="宋体" w:cs="宋体"/>
                <w:color w:val="auto"/>
                <w:sz w:val="24"/>
              </w:rPr>
              <w:t>2</w:t>
            </w:r>
          </w:p>
        </w:tc>
        <w:tc>
          <w:tcPr>
            <w:tcW w:w="1417" w:type="dxa"/>
            <w:vAlign w:val="center"/>
          </w:tcPr>
          <w:p w14:paraId="77EDBC9D">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1843" w:type="dxa"/>
            <w:vAlign w:val="center"/>
          </w:tcPr>
          <w:p w14:paraId="6C533258">
            <w:pPr>
              <w:snapToGrid w:val="0"/>
              <w:spacing w:line="360" w:lineRule="auto"/>
              <w:jc w:val="center"/>
              <w:rPr>
                <w:rFonts w:ascii="宋体" w:hAnsi="宋体" w:cs="宋体"/>
                <w:color w:val="auto"/>
                <w:sz w:val="24"/>
              </w:rPr>
            </w:pPr>
          </w:p>
        </w:tc>
        <w:tc>
          <w:tcPr>
            <w:tcW w:w="3118" w:type="dxa"/>
            <w:vAlign w:val="center"/>
          </w:tcPr>
          <w:p w14:paraId="71B65882">
            <w:pPr>
              <w:snapToGrid w:val="0"/>
              <w:spacing w:line="360" w:lineRule="auto"/>
              <w:jc w:val="center"/>
              <w:rPr>
                <w:rFonts w:ascii="宋体" w:hAnsi="宋体" w:cs="宋体"/>
                <w:color w:val="auto"/>
                <w:sz w:val="24"/>
              </w:rPr>
            </w:pPr>
          </w:p>
        </w:tc>
        <w:tc>
          <w:tcPr>
            <w:tcW w:w="993" w:type="dxa"/>
            <w:vAlign w:val="center"/>
          </w:tcPr>
          <w:p w14:paraId="4A242A86">
            <w:pPr>
              <w:snapToGrid w:val="0"/>
              <w:spacing w:line="360" w:lineRule="auto"/>
              <w:jc w:val="center"/>
              <w:rPr>
                <w:rFonts w:ascii="宋体" w:hAnsi="宋体" w:cs="宋体"/>
                <w:color w:val="auto"/>
                <w:sz w:val="24"/>
              </w:rPr>
            </w:pPr>
          </w:p>
        </w:tc>
        <w:tc>
          <w:tcPr>
            <w:tcW w:w="1559" w:type="dxa"/>
            <w:vAlign w:val="center"/>
          </w:tcPr>
          <w:p w14:paraId="44174DA9">
            <w:pPr>
              <w:spacing w:line="360" w:lineRule="auto"/>
              <w:jc w:val="center"/>
              <w:rPr>
                <w:rFonts w:ascii="宋体" w:hAnsi="宋体" w:cs="宋体"/>
                <w:color w:val="auto"/>
                <w:sz w:val="24"/>
              </w:rPr>
            </w:pPr>
          </w:p>
        </w:tc>
        <w:tc>
          <w:tcPr>
            <w:tcW w:w="1984" w:type="dxa"/>
            <w:vAlign w:val="center"/>
          </w:tcPr>
          <w:p w14:paraId="53F9C537">
            <w:pPr>
              <w:spacing w:line="360" w:lineRule="auto"/>
              <w:jc w:val="center"/>
              <w:rPr>
                <w:rFonts w:ascii="宋体" w:hAnsi="宋体" w:cs="宋体"/>
                <w:color w:val="auto"/>
                <w:sz w:val="24"/>
              </w:rPr>
            </w:pPr>
          </w:p>
        </w:tc>
        <w:tc>
          <w:tcPr>
            <w:tcW w:w="3119" w:type="dxa"/>
            <w:vAlign w:val="center"/>
          </w:tcPr>
          <w:p w14:paraId="0CEAE02C">
            <w:pPr>
              <w:spacing w:line="360" w:lineRule="auto"/>
              <w:jc w:val="center"/>
              <w:rPr>
                <w:rFonts w:ascii="宋体" w:hAnsi="宋体" w:cs="宋体"/>
                <w:color w:val="auto"/>
                <w:sz w:val="24"/>
              </w:rPr>
            </w:pPr>
          </w:p>
        </w:tc>
      </w:tr>
      <w:tr w14:paraId="0B17E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88660F3">
            <w:pPr>
              <w:spacing w:line="360" w:lineRule="auto"/>
              <w:jc w:val="center"/>
              <w:rPr>
                <w:rFonts w:ascii="宋体" w:hAnsi="宋体" w:cs="宋体"/>
                <w:color w:val="auto"/>
                <w:sz w:val="24"/>
              </w:rPr>
            </w:pPr>
            <w:r>
              <w:rPr>
                <w:rFonts w:hint="eastAsia" w:ascii="宋体" w:hAnsi="宋体" w:cs="宋体"/>
                <w:color w:val="auto"/>
                <w:sz w:val="24"/>
              </w:rPr>
              <w:t>…</w:t>
            </w:r>
          </w:p>
        </w:tc>
        <w:tc>
          <w:tcPr>
            <w:tcW w:w="1417" w:type="dxa"/>
            <w:vAlign w:val="center"/>
          </w:tcPr>
          <w:p w14:paraId="274C9518">
            <w:pPr>
              <w:snapToGrid w:val="0"/>
              <w:spacing w:line="360" w:lineRule="auto"/>
              <w:jc w:val="center"/>
              <w:rPr>
                <w:rFonts w:ascii="宋体" w:hAnsi="宋体" w:cs="宋体"/>
                <w:color w:val="auto"/>
                <w:sz w:val="24"/>
              </w:rPr>
            </w:pPr>
          </w:p>
        </w:tc>
        <w:tc>
          <w:tcPr>
            <w:tcW w:w="1843" w:type="dxa"/>
            <w:vAlign w:val="center"/>
          </w:tcPr>
          <w:p w14:paraId="44B165BE">
            <w:pPr>
              <w:snapToGrid w:val="0"/>
              <w:spacing w:line="360" w:lineRule="auto"/>
              <w:jc w:val="center"/>
              <w:rPr>
                <w:rFonts w:ascii="宋体" w:hAnsi="宋体" w:cs="宋体"/>
                <w:color w:val="auto"/>
                <w:sz w:val="24"/>
              </w:rPr>
            </w:pPr>
          </w:p>
        </w:tc>
        <w:tc>
          <w:tcPr>
            <w:tcW w:w="3118" w:type="dxa"/>
            <w:vAlign w:val="center"/>
          </w:tcPr>
          <w:p w14:paraId="6E1DA1CB">
            <w:pPr>
              <w:snapToGrid w:val="0"/>
              <w:spacing w:line="360" w:lineRule="auto"/>
              <w:jc w:val="center"/>
              <w:rPr>
                <w:rFonts w:ascii="宋体" w:hAnsi="宋体" w:cs="宋体"/>
                <w:color w:val="auto"/>
                <w:sz w:val="24"/>
              </w:rPr>
            </w:pPr>
          </w:p>
        </w:tc>
        <w:tc>
          <w:tcPr>
            <w:tcW w:w="993" w:type="dxa"/>
            <w:vAlign w:val="center"/>
          </w:tcPr>
          <w:p w14:paraId="3B06F27E">
            <w:pPr>
              <w:snapToGrid w:val="0"/>
              <w:spacing w:line="360" w:lineRule="auto"/>
              <w:jc w:val="center"/>
              <w:rPr>
                <w:rFonts w:ascii="宋体" w:hAnsi="宋体" w:cs="宋体"/>
                <w:color w:val="auto"/>
                <w:sz w:val="24"/>
              </w:rPr>
            </w:pPr>
          </w:p>
        </w:tc>
        <w:tc>
          <w:tcPr>
            <w:tcW w:w="1559" w:type="dxa"/>
            <w:vAlign w:val="center"/>
          </w:tcPr>
          <w:p w14:paraId="5F198D49">
            <w:pPr>
              <w:spacing w:line="360" w:lineRule="auto"/>
              <w:jc w:val="center"/>
              <w:rPr>
                <w:rFonts w:ascii="宋体" w:hAnsi="宋体" w:cs="宋体"/>
                <w:color w:val="auto"/>
                <w:sz w:val="24"/>
              </w:rPr>
            </w:pPr>
          </w:p>
        </w:tc>
        <w:tc>
          <w:tcPr>
            <w:tcW w:w="1984" w:type="dxa"/>
            <w:vAlign w:val="center"/>
          </w:tcPr>
          <w:p w14:paraId="5B5427B0">
            <w:pPr>
              <w:spacing w:line="360" w:lineRule="auto"/>
              <w:jc w:val="center"/>
              <w:rPr>
                <w:rFonts w:ascii="宋体" w:hAnsi="宋体" w:cs="宋体"/>
                <w:color w:val="auto"/>
                <w:sz w:val="24"/>
              </w:rPr>
            </w:pPr>
          </w:p>
        </w:tc>
        <w:tc>
          <w:tcPr>
            <w:tcW w:w="3119" w:type="dxa"/>
            <w:vAlign w:val="center"/>
          </w:tcPr>
          <w:p w14:paraId="356C366C">
            <w:pPr>
              <w:spacing w:line="360" w:lineRule="auto"/>
              <w:jc w:val="center"/>
              <w:rPr>
                <w:rFonts w:ascii="宋体" w:hAnsi="宋体" w:cs="宋体"/>
                <w:color w:val="auto"/>
                <w:sz w:val="24"/>
              </w:rPr>
            </w:pPr>
          </w:p>
        </w:tc>
      </w:tr>
      <w:tr w14:paraId="6AF9A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215376D">
            <w:pPr>
              <w:spacing w:line="360" w:lineRule="auto"/>
              <w:jc w:val="center"/>
              <w:rPr>
                <w:rFonts w:ascii="宋体" w:hAnsi="宋体" w:cs="宋体"/>
                <w:color w:val="auto"/>
                <w:sz w:val="24"/>
              </w:rPr>
            </w:pPr>
          </w:p>
        </w:tc>
        <w:tc>
          <w:tcPr>
            <w:tcW w:w="1417" w:type="dxa"/>
            <w:vAlign w:val="center"/>
          </w:tcPr>
          <w:p w14:paraId="33685952">
            <w:pPr>
              <w:snapToGrid w:val="0"/>
              <w:spacing w:line="360" w:lineRule="auto"/>
              <w:jc w:val="center"/>
              <w:rPr>
                <w:rFonts w:ascii="宋体" w:hAnsi="宋体" w:cs="宋体"/>
                <w:color w:val="auto"/>
                <w:sz w:val="24"/>
              </w:rPr>
            </w:pPr>
          </w:p>
        </w:tc>
        <w:tc>
          <w:tcPr>
            <w:tcW w:w="1843" w:type="dxa"/>
            <w:vAlign w:val="center"/>
          </w:tcPr>
          <w:p w14:paraId="20885B10">
            <w:pPr>
              <w:snapToGrid w:val="0"/>
              <w:spacing w:line="360" w:lineRule="auto"/>
              <w:jc w:val="center"/>
              <w:rPr>
                <w:rFonts w:ascii="宋体" w:hAnsi="宋体" w:cs="宋体"/>
                <w:color w:val="auto"/>
                <w:sz w:val="24"/>
              </w:rPr>
            </w:pPr>
          </w:p>
        </w:tc>
        <w:tc>
          <w:tcPr>
            <w:tcW w:w="3118" w:type="dxa"/>
            <w:vAlign w:val="center"/>
          </w:tcPr>
          <w:p w14:paraId="7AAF56F0">
            <w:pPr>
              <w:snapToGrid w:val="0"/>
              <w:spacing w:line="360" w:lineRule="auto"/>
              <w:jc w:val="center"/>
              <w:rPr>
                <w:rFonts w:ascii="宋体" w:hAnsi="宋体" w:cs="宋体"/>
                <w:color w:val="auto"/>
                <w:sz w:val="24"/>
              </w:rPr>
            </w:pPr>
          </w:p>
        </w:tc>
        <w:tc>
          <w:tcPr>
            <w:tcW w:w="993" w:type="dxa"/>
            <w:vAlign w:val="center"/>
          </w:tcPr>
          <w:p w14:paraId="2DC220D2">
            <w:pPr>
              <w:snapToGrid w:val="0"/>
              <w:spacing w:line="360" w:lineRule="auto"/>
              <w:jc w:val="center"/>
              <w:rPr>
                <w:rFonts w:ascii="宋体" w:hAnsi="宋体" w:cs="宋体"/>
                <w:color w:val="auto"/>
                <w:sz w:val="24"/>
              </w:rPr>
            </w:pPr>
          </w:p>
        </w:tc>
        <w:tc>
          <w:tcPr>
            <w:tcW w:w="1559" w:type="dxa"/>
            <w:vAlign w:val="center"/>
          </w:tcPr>
          <w:p w14:paraId="591899F2">
            <w:pPr>
              <w:spacing w:line="360" w:lineRule="auto"/>
              <w:jc w:val="center"/>
              <w:rPr>
                <w:rFonts w:ascii="宋体" w:hAnsi="宋体" w:cs="宋体"/>
                <w:color w:val="auto"/>
                <w:sz w:val="24"/>
              </w:rPr>
            </w:pPr>
          </w:p>
        </w:tc>
        <w:tc>
          <w:tcPr>
            <w:tcW w:w="1984" w:type="dxa"/>
            <w:vAlign w:val="center"/>
          </w:tcPr>
          <w:p w14:paraId="4D2A1EA2">
            <w:pPr>
              <w:spacing w:line="360" w:lineRule="auto"/>
              <w:jc w:val="center"/>
              <w:rPr>
                <w:rFonts w:ascii="宋体" w:hAnsi="宋体" w:cs="宋体"/>
                <w:color w:val="auto"/>
                <w:sz w:val="24"/>
              </w:rPr>
            </w:pPr>
          </w:p>
        </w:tc>
        <w:tc>
          <w:tcPr>
            <w:tcW w:w="3119" w:type="dxa"/>
            <w:vAlign w:val="center"/>
          </w:tcPr>
          <w:p w14:paraId="425C6669">
            <w:pPr>
              <w:spacing w:line="360" w:lineRule="auto"/>
              <w:jc w:val="center"/>
              <w:rPr>
                <w:rFonts w:ascii="宋体" w:hAnsi="宋体" w:cs="宋体"/>
                <w:color w:val="auto"/>
                <w:sz w:val="24"/>
              </w:rPr>
            </w:pPr>
          </w:p>
        </w:tc>
      </w:tr>
      <w:tr w14:paraId="59ED7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6287E66">
            <w:pPr>
              <w:spacing w:line="360" w:lineRule="auto"/>
              <w:jc w:val="center"/>
              <w:rPr>
                <w:rFonts w:ascii="宋体" w:hAnsi="宋体" w:cs="宋体"/>
                <w:color w:val="auto"/>
                <w:sz w:val="24"/>
              </w:rPr>
            </w:pPr>
          </w:p>
        </w:tc>
        <w:tc>
          <w:tcPr>
            <w:tcW w:w="1417" w:type="dxa"/>
            <w:vAlign w:val="center"/>
          </w:tcPr>
          <w:p w14:paraId="1735D06C">
            <w:pPr>
              <w:snapToGrid w:val="0"/>
              <w:spacing w:line="360" w:lineRule="auto"/>
              <w:jc w:val="center"/>
              <w:rPr>
                <w:rFonts w:ascii="宋体" w:hAnsi="宋体" w:cs="宋体"/>
                <w:color w:val="auto"/>
                <w:sz w:val="24"/>
              </w:rPr>
            </w:pPr>
          </w:p>
        </w:tc>
        <w:tc>
          <w:tcPr>
            <w:tcW w:w="1843" w:type="dxa"/>
            <w:vAlign w:val="center"/>
          </w:tcPr>
          <w:p w14:paraId="30D804B8">
            <w:pPr>
              <w:snapToGrid w:val="0"/>
              <w:spacing w:line="360" w:lineRule="auto"/>
              <w:jc w:val="center"/>
              <w:rPr>
                <w:rFonts w:ascii="宋体" w:hAnsi="宋体" w:cs="宋体"/>
                <w:color w:val="auto"/>
                <w:sz w:val="24"/>
              </w:rPr>
            </w:pPr>
          </w:p>
        </w:tc>
        <w:tc>
          <w:tcPr>
            <w:tcW w:w="3118" w:type="dxa"/>
            <w:vAlign w:val="center"/>
          </w:tcPr>
          <w:p w14:paraId="2B52D194">
            <w:pPr>
              <w:snapToGrid w:val="0"/>
              <w:spacing w:line="360" w:lineRule="auto"/>
              <w:jc w:val="center"/>
              <w:rPr>
                <w:rFonts w:ascii="宋体" w:hAnsi="宋体" w:cs="宋体"/>
                <w:color w:val="auto"/>
                <w:sz w:val="24"/>
              </w:rPr>
            </w:pPr>
          </w:p>
        </w:tc>
        <w:tc>
          <w:tcPr>
            <w:tcW w:w="993" w:type="dxa"/>
            <w:vAlign w:val="center"/>
          </w:tcPr>
          <w:p w14:paraId="1D1158B8">
            <w:pPr>
              <w:snapToGrid w:val="0"/>
              <w:spacing w:line="360" w:lineRule="auto"/>
              <w:jc w:val="center"/>
              <w:rPr>
                <w:rFonts w:ascii="宋体" w:hAnsi="宋体" w:cs="宋体"/>
                <w:color w:val="auto"/>
                <w:sz w:val="24"/>
              </w:rPr>
            </w:pPr>
          </w:p>
        </w:tc>
        <w:tc>
          <w:tcPr>
            <w:tcW w:w="1559" w:type="dxa"/>
            <w:vAlign w:val="center"/>
          </w:tcPr>
          <w:p w14:paraId="6C1ADF4B">
            <w:pPr>
              <w:spacing w:line="360" w:lineRule="auto"/>
              <w:jc w:val="center"/>
              <w:rPr>
                <w:rFonts w:ascii="宋体" w:hAnsi="宋体" w:cs="宋体"/>
                <w:color w:val="auto"/>
                <w:sz w:val="24"/>
              </w:rPr>
            </w:pPr>
          </w:p>
        </w:tc>
        <w:tc>
          <w:tcPr>
            <w:tcW w:w="1984" w:type="dxa"/>
            <w:vAlign w:val="center"/>
          </w:tcPr>
          <w:p w14:paraId="7EE14509">
            <w:pPr>
              <w:spacing w:line="360" w:lineRule="auto"/>
              <w:jc w:val="center"/>
              <w:rPr>
                <w:rFonts w:ascii="宋体" w:hAnsi="宋体" w:cs="宋体"/>
                <w:color w:val="auto"/>
                <w:sz w:val="24"/>
              </w:rPr>
            </w:pPr>
          </w:p>
        </w:tc>
        <w:tc>
          <w:tcPr>
            <w:tcW w:w="3119" w:type="dxa"/>
            <w:vAlign w:val="center"/>
          </w:tcPr>
          <w:p w14:paraId="0985D025">
            <w:pPr>
              <w:spacing w:line="360" w:lineRule="auto"/>
              <w:jc w:val="center"/>
              <w:rPr>
                <w:rFonts w:ascii="宋体" w:hAnsi="宋体" w:cs="宋体"/>
                <w:color w:val="auto"/>
                <w:sz w:val="24"/>
              </w:rPr>
            </w:pPr>
          </w:p>
        </w:tc>
      </w:tr>
      <w:tr w14:paraId="0CBD4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55B4E1BC">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7655" w:type="dxa"/>
            <w:gridSpan w:val="4"/>
            <w:vAlign w:val="center"/>
          </w:tcPr>
          <w:p w14:paraId="423A03F0">
            <w:pPr>
              <w:spacing w:line="360" w:lineRule="auto"/>
              <w:jc w:val="center"/>
              <w:rPr>
                <w:rFonts w:ascii="宋体" w:hAnsi="宋体" w:cs="宋体"/>
                <w:color w:val="auto"/>
                <w:sz w:val="24"/>
              </w:rPr>
            </w:pPr>
          </w:p>
        </w:tc>
      </w:tr>
      <w:tr w14:paraId="5845A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4D9221E6">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7655" w:type="dxa"/>
            <w:gridSpan w:val="4"/>
            <w:vAlign w:val="center"/>
          </w:tcPr>
          <w:p w14:paraId="5F2C3393">
            <w:pPr>
              <w:spacing w:line="360" w:lineRule="auto"/>
              <w:jc w:val="center"/>
              <w:rPr>
                <w:rFonts w:ascii="宋体" w:hAnsi="宋体" w:cs="宋体"/>
                <w:color w:val="auto"/>
                <w:sz w:val="24"/>
              </w:rPr>
            </w:pPr>
          </w:p>
        </w:tc>
      </w:tr>
      <w:tr w14:paraId="78A87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58895630">
            <w:pPr>
              <w:spacing w:line="360" w:lineRule="auto"/>
              <w:jc w:val="center"/>
              <w:rPr>
                <w:rFonts w:hint="eastAsia" w:ascii="宋体" w:hAnsi="宋体" w:eastAsia="宋体" w:cs="宋体"/>
                <w:b/>
                <w:color w:val="auto"/>
                <w:sz w:val="24"/>
                <w:lang w:eastAsia="zh-CN"/>
              </w:rPr>
            </w:pPr>
            <w:r>
              <w:rPr>
                <w:rFonts w:hint="eastAsia" w:ascii="宋体" w:hAnsi="宋体" w:cs="宋体"/>
                <w:b/>
                <w:color w:val="auto"/>
                <w:sz w:val="24"/>
                <w:lang w:eastAsia="zh-CN"/>
              </w:rPr>
              <w:t>是否为中小企业</w:t>
            </w:r>
          </w:p>
        </w:tc>
        <w:tc>
          <w:tcPr>
            <w:tcW w:w="7655" w:type="dxa"/>
            <w:gridSpan w:val="4"/>
            <w:vAlign w:val="center"/>
          </w:tcPr>
          <w:p w14:paraId="1CE76E40">
            <w:pPr>
              <w:spacing w:line="360" w:lineRule="auto"/>
              <w:jc w:val="center"/>
              <w:rPr>
                <w:rFonts w:hint="eastAsia" w:ascii="宋体" w:hAnsi="宋体" w:eastAsia="宋体" w:cs="宋体"/>
                <w:color w:val="auto"/>
                <w:sz w:val="24"/>
                <w:lang w:val="en-US" w:eastAsia="zh-CN"/>
              </w:rPr>
            </w:pPr>
            <w:sdt>
              <w:sdtPr>
                <w:rPr>
                  <w:rFonts w:hint="eastAsia" w:ascii="宋体" w:hAnsi="宋体" w:cs="宋体"/>
                  <w:color w:val="auto"/>
                  <w:kern w:val="0"/>
                  <w:sz w:val="24"/>
                </w:rPr>
                <w:id w:val="147463181"/>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lang w:eastAsia="zh-CN"/>
              </w:rPr>
              <w:t>是</w:t>
            </w:r>
            <w:r>
              <w:rPr>
                <w:rFonts w:hint="default" w:ascii="宋体" w:hAnsi="宋体" w:cs="宋体"/>
                <w:color w:val="auto"/>
                <w:kern w:val="0"/>
                <w:sz w:val="24"/>
                <w:lang w:val="en-US" w:eastAsia="zh-CN"/>
              </w:rPr>
              <w:t xml:space="preserve">      </w:t>
            </w:r>
            <w:sdt>
              <w:sdtPr>
                <w:rPr>
                  <w:rFonts w:hint="eastAsia" w:ascii="宋体" w:hAnsi="宋体" w:cs="宋体"/>
                  <w:color w:val="auto"/>
                  <w:kern w:val="0"/>
                  <w:sz w:val="24"/>
                </w:rPr>
                <w:id w:val="147465142"/>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lang w:eastAsia="zh-CN"/>
              </w:rPr>
              <w:t>否</w:t>
            </w:r>
          </w:p>
        </w:tc>
      </w:tr>
    </w:tbl>
    <w:p w14:paraId="23E3ECFF">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1FA9C368">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color w:val="auto"/>
          <w:kern w:val="0"/>
          <w:sz w:val="24"/>
          <w:lang w:val="zh-CN"/>
        </w:rPr>
        <w:t>。</w:t>
      </w:r>
    </w:p>
    <w:p w14:paraId="7018F2AA">
      <w:pPr>
        <w:spacing w:line="360" w:lineRule="auto"/>
        <w:ind w:firstLine="480" w:firstLineChars="200"/>
        <w:rPr>
          <w:rFonts w:ascii="宋体" w:hAnsi="宋体" w:cs="宋体"/>
          <w:b/>
          <w:color w:val="auto"/>
          <w:sz w:val="24"/>
        </w:rPr>
      </w:pPr>
      <w:r>
        <w:rPr>
          <w:rFonts w:hint="eastAsia" w:ascii="宋体" w:hAnsi="宋体" w:cs="宋体"/>
          <w:color w:val="auto"/>
          <w:kern w:val="0"/>
          <w:sz w:val="24"/>
          <w:highlight w:val="none"/>
          <w:lang w:val="zh-CN"/>
        </w:rPr>
        <w:t>2、有关本项目实施所涉及的一切费用均计入报价。总价不为零，报价明细表中部分产品、服务单价为零的，视作已包含在总价中。</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68727052">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3、特别提示：采购机构将对项目名称和项目编号，中标供应商名称、地址和中标金额，主要中标标的名称、品牌（如果有）、规格型号、数量、单价等予以公示。</w:t>
      </w:r>
    </w:p>
    <w:p w14:paraId="7762EF9A">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FA08019">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5、特别说明：▲供应商报价低于项目预算50%的，应当在报价文件中详细阐述不影响产品质量或者诚信履约的具体原因。</w:t>
      </w:r>
    </w:p>
    <w:p w14:paraId="7B37F0F8">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14:paraId="7B4F1239">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18" w:right="1247" w:bottom="1418" w:left="1276" w:header="851" w:footer="992" w:gutter="0"/>
          <w:cols w:space="720" w:num="1"/>
          <w:titlePg/>
          <w:docGrid w:linePitch="312" w:charSpace="0"/>
        </w:sectPr>
      </w:pPr>
    </w:p>
    <w:p w14:paraId="2535994B">
      <w:pPr>
        <w:pStyle w:val="690"/>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rPr>
        <w:t>二、</w:t>
      </w:r>
      <w:r>
        <w:rPr>
          <w:rFonts w:hint="eastAsia" w:ascii="宋体" w:hAnsi="宋体" w:eastAsia="宋体" w:cs="宋体"/>
          <w:color w:val="auto"/>
          <w:sz w:val="32"/>
          <w:szCs w:val="32"/>
        </w:rPr>
        <w:t>中小企业声明函</w:t>
      </w:r>
      <w:bookmarkStart w:id="556" w:name="_Hlk101259491"/>
      <w:r>
        <w:rPr>
          <w:rFonts w:hint="eastAsia" w:ascii="宋体" w:hAnsi="宋体" w:eastAsia="宋体" w:cs="宋体"/>
          <w:color w:val="auto"/>
          <w:sz w:val="32"/>
          <w:szCs w:val="32"/>
        </w:rPr>
        <w:t>（如果有）</w:t>
      </w:r>
      <w:bookmarkEnd w:id="556"/>
    </w:p>
    <w:p w14:paraId="4EE03621">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58BC8459">
      <w:pPr>
        <w:pStyle w:val="690"/>
        <w:keepNext w:val="0"/>
        <w:pageBreakBefore w:val="0"/>
        <w:tabs>
          <w:tab w:val="clear" w:pos="720"/>
        </w:tabs>
        <w:snapToGrid w:val="0"/>
        <w:spacing w:before="120" w:after="120"/>
        <w:ind w:firstLine="643"/>
        <w:outlineLvl w:val="9"/>
        <w:rPr>
          <w:rFonts w:ascii="宋体" w:hAnsi="宋体" w:eastAsia="宋体" w:cs="宋体"/>
          <w:b w:val="0"/>
          <w:color w:val="auto"/>
          <w:sz w:val="32"/>
          <w:szCs w:val="32"/>
        </w:rPr>
      </w:pPr>
    </w:p>
    <w:p w14:paraId="40C05362">
      <w:pPr>
        <w:spacing w:line="360" w:lineRule="auto"/>
        <w:ind w:right="420" w:firstLine="3614" w:firstLineChars="1000"/>
        <w:rPr>
          <w:rFonts w:ascii="宋体" w:hAnsi="宋体" w:cs="宋体"/>
          <w:b/>
          <w:color w:val="auto"/>
          <w:kern w:val="0"/>
          <w:sz w:val="36"/>
          <w:szCs w:val="36"/>
        </w:rPr>
      </w:pPr>
    </w:p>
    <w:p w14:paraId="02C9863D">
      <w:pPr>
        <w:spacing w:line="360" w:lineRule="auto"/>
        <w:ind w:right="420" w:firstLine="3614" w:firstLineChars="1000"/>
        <w:rPr>
          <w:rFonts w:ascii="宋体" w:hAnsi="宋体" w:cs="宋体"/>
          <w:b/>
          <w:color w:val="auto"/>
          <w:kern w:val="0"/>
          <w:sz w:val="36"/>
          <w:szCs w:val="36"/>
        </w:rPr>
      </w:pPr>
    </w:p>
    <w:p w14:paraId="2A721F7F">
      <w:pPr>
        <w:spacing w:line="360" w:lineRule="auto"/>
        <w:ind w:right="420" w:firstLine="3614" w:firstLineChars="1000"/>
        <w:rPr>
          <w:rFonts w:ascii="宋体" w:hAnsi="宋体" w:cs="宋体"/>
          <w:b/>
          <w:color w:val="auto"/>
          <w:kern w:val="0"/>
          <w:sz w:val="36"/>
          <w:szCs w:val="36"/>
        </w:rPr>
      </w:pPr>
    </w:p>
    <w:p w14:paraId="76054D47">
      <w:pPr>
        <w:spacing w:line="360" w:lineRule="auto"/>
        <w:ind w:right="420" w:firstLine="3614" w:firstLineChars="1000"/>
        <w:rPr>
          <w:rFonts w:ascii="宋体" w:hAnsi="宋体" w:cs="宋体"/>
          <w:b/>
          <w:color w:val="auto"/>
          <w:kern w:val="0"/>
          <w:sz w:val="36"/>
          <w:szCs w:val="36"/>
        </w:rPr>
      </w:pPr>
    </w:p>
    <w:p w14:paraId="5B8C93CE">
      <w:pPr>
        <w:spacing w:line="360" w:lineRule="auto"/>
        <w:ind w:right="420" w:firstLine="3614" w:firstLineChars="1000"/>
        <w:rPr>
          <w:rFonts w:ascii="宋体" w:hAnsi="宋体" w:cs="宋体"/>
          <w:b/>
          <w:color w:val="auto"/>
          <w:kern w:val="0"/>
          <w:sz w:val="36"/>
          <w:szCs w:val="36"/>
        </w:rPr>
      </w:pPr>
    </w:p>
    <w:p w14:paraId="3CB881E8">
      <w:pPr>
        <w:spacing w:line="360" w:lineRule="auto"/>
        <w:ind w:right="420" w:firstLine="3614" w:firstLineChars="1000"/>
        <w:rPr>
          <w:rFonts w:ascii="宋体" w:hAnsi="宋体" w:cs="宋体"/>
          <w:b/>
          <w:color w:val="auto"/>
          <w:kern w:val="0"/>
          <w:sz w:val="36"/>
          <w:szCs w:val="36"/>
        </w:rPr>
      </w:pPr>
    </w:p>
    <w:p w14:paraId="6AABF2EA">
      <w:pPr>
        <w:spacing w:line="360" w:lineRule="auto"/>
        <w:ind w:right="420" w:firstLine="3614" w:firstLineChars="1000"/>
        <w:rPr>
          <w:rFonts w:ascii="宋体" w:hAnsi="宋体" w:cs="宋体"/>
          <w:b/>
          <w:color w:val="auto"/>
          <w:kern w:val="0"/>
          <w:sz w:val="36"/>
          <w:szCs w:val="36"/>
        </w:rPr>
      </w:pPr>
    </w:p>
    <w:p w14:paraId="42FD3F45">
      <w:pPr>
        <w:spacing w:line="360" w:lineRule="auto"/>
        <w:ind w:right="420" w:firstLine="3614" w:firstLineChars="1000"/>
        <w:rPr>
          <w:rFonts w:ascii="宋体" w:hAnsi="宋体" w:cs="宋体"/>
          <w:b/>
          <w:color w:val="auto"/>
          <w:kern w:val="0"/>
          <w:sz w:val="36"/>
          <w:szCs w:val="36"/>
        </w:rPr>
      </w:pPr>
    </w:p>
    <w:p w14:paraId="4BCA81F7">
      <w:pPr>
        <w:spacing w:line="360" w:lineRule="auto"/>
        <w:ind w:right="420" w:firstLine="3614" w:firstLineChars="1000"/>
        <w:rPr>
          <w:rFonts w:ascii="宋体" w:hAnsi="宋体" w:cs="宋体"/>
          <w:b/>
          <w:color w:val="auto"/>
          <w:kern w:val="0"/>
          <w:sz w:val="36"/>
          <w:szCs w:val="36"/>
        </w:rPr>
      </w:pPr>
    </w:p>
    <w:p w14:paraId="246E5035">
      <w:pPr>
        <w:spacing w:line="360" w:lineRule="auto"/>
        <w:ind w:right="420" w:firstLine="3614" w:firstLineChars="1000"/>
        <w:rPr>
          <w:rFonts w:ascii="宋体" w:hAnsi="宋体" w:cs="宋体"/>
          <w:b/>
          <w:color w:val="auto"/>
          <w:kern w:val="0"/>
          <w:sz w:val="36"/>
          <w:szCs w:val="36"/>
        </w:rPr>
      </w:pPr>
    </w:p>
    <w:p w14:paraId="1637A135">
      <w:pPr>
        <w:spacing w:line="360" w:lineRule="auto"/>
        <w:ind w:right="420" w:firstLine="3614" w:firstLineChars="1000"/>
        <w:rPr>
          <w:rFonts w:ascii="宋体" w:hAnsi="宋体" w:cs="宋体"/>
          <w:b/>
          <w:color w:val="auto"/>
          <w:kern w:val="0"/>
          <w:sz w:val="36"/>
          <w:szCs w:val="36"/>
        </w:rPr>
      </w:pPr>
    </w:p>
    <w:p w14:paraId="39AD237B">
      <w:pPr>
        <w:spacing w:line="360" w:lineRule="auto"/>
        <w:ind w:right="420" w:firstLine="3614" w:firstLineChars="1000"/>
        <w:rPr>
          <w:rFonts w:ascii="宋体" w:hAnsi="宋体" w:cs="宋体"/>
          <w:b/>
          <w:color w:val="auto"/>
          <w:kern w:val="0"/>
          <w:sz w:val="36"/>
          <w:szCs w:val="36"/>
        </w:rPr>
      </w:pPr>
    </w:p>
    <w:p w14:paraId="10C68E17">
      <w:pPr>
        <w:spacing w:line="360" w:lineRule="auto"/>
        <w:ind w:right="420" w:firstLine="3614" w:firstLineChars="1000"/>
        <w:rPr>
          <w:rFonts w:ascii="宋体" w:hAnsi="宋体" w:cs="宋体"/>
          <w:b/>
          <w:color w:val="auto"/>
          <w:kern w:val="0"/>
          <w:sz w:val="36"/>
          <w:szCs w:val="36"/>
        </w:rPr>
      </w:pPr>
    </w:p>
    <w:p w14:paraId="13BDBB19">
      <w:pPr>
        <w:spacing w:line="360" w:lineRule="auto"/>
        <w:ind w:right="420" w:firstLine="3614" w:firstLineChars="1000"/>
        <w:rPr>
          <w:rFonts w:ascii="宋体" w:hAnsi="宋体" w:cs="宋体"/>
          <w:b/>
          <w:color w:val="auto"/>
          <w:kern w:val="0"/>
          <w:sz w:val="36"/>
          <w:szCs w:val="36"/>
        </w:rPr>
      </w:pPr>
    </w:p>
    <w:p w14:paraId="5D78AE6E">
      <w:pPr>
        <w:spacing w:line="360" w:lineRule="auto"/>
        <w:ind w:right="420" w:firstLine="3614" w:firstLineChars="1000"/>
        <w:rPr>
          <w:rFonts w:ascii="宋体" w:hAnsi="宋体" w:cs="宋体"/>
          <w:b/>
          <w:color w:val="auto"/>
          <w:kern w:val="0"/>
          <w:sz w:val="36"/>
          <w:szCs w:val="36"/>
        </w:rPr>
      </w:pPr>
    </w:p>
    <w:p w14:paraId="20D22C05">
      <w:pPr>
        <w:spacing w:line="360" w:lineRule="auto"/>
        <w:ind w:right="420" w:firstLine="3614" w:firstLineChars="1000"/>
        <w:rPr>
          <w:rFonts w:ascii="宋体" w:hAnsi="宋体" w:cs="宋体"/>
          <w:b/>
          <w:color w:val="auto"/>
          <w:kern w:val="0"/>
          <w:sz w:val="36"/>
          <w:szCs w:val="36"/>
        </w:rPr>
      </w:pPr>
    </w:p>
    <w:p w14:paraId="37292FEE">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rPr>
      </w:pPr>
      <w:bookmarkStart w:id="557" w:name="_Toc465665161"/>
      <w:r>
        <w:rPr>
          <w:rFonts w:hint="eastAsia" w:ascii="宋体" w:hAnsi="宋体" w:cs="宋体"/>
          <w:color w:val="auto"/>
        </w:rPr>
        <w:t>附件</w:t>
      </w:r>
      <w:bookmarkEnd w:id="557"/>
    </w:p>
    <w:p w14:paraId="64F4DF77">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14:paraId="28A54996">
      <w:pPr>
        <w:spacing w:line="360" w:lineRule="auto"/>
        <w:jc w:val="center"/>
        <w:rPr>
          <w:rFonts w:ascii="宋体" w:hAnsi="宋体" w:cs="宋体"/>
          <w:b/>
          <w:color w:val="auto"/>
          <w:spacing w:val="6"/>
          <w:sz w:val="32"/>
          <w:szCs w:val="32"/>
        </w:rPr>
      </w:pPr>
      <w:bookmarkStart w:id="558" w:name="OLE_LINK13"/>
      <w:bookmarkStart w:id="559" w:name="OLE_LINK14"/>
      <w:r>
        <w:rPr>
          <w:rFonts w:hint="eastAsia" w:ascii="宋体" w:hAnsi="宋体" w:cs="宋体"/>
          <w:b/>
          <w:color w:val="auto"/>
          <w:spacing w:val="6"/>
          <w:sz w:val="32"/>
          <w:szCs w:val="32"/>
        </w:rPr>
        <w:t>残疾人福利性单位声明函</w:t>
      </w:r>
    </w:p>
    <w:bookmarkEnd w:id="558"/>
    <w:bookmarkEnd w:id="559"/>
    <w:p w14:paraId="5FE302D7">
      <w:pPr>
        <w:spacing w:line="360" w:lineRule="auto"/>
        <w:rPr>
          <w:rFonts w:ascii="宋体" w:hAnsi="宋体" w:cs="宋体"/>
          <w:b/>
          <w:color w:val="auto"/>
          <w:spacing w:val="6"/>
          <w:sz w:val="30"/>
          <w:szCs w:val="30"/>
        </w:rPr>
      </w:pPr>
    </w:p>
    <w:p w14:paraId="5FAD7F27">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u w:val="single"/>
          <w:lang w:eastAsia="zh-CN"/>
        </w:rPr>
        <w:t>杭州市西湖区图书馆</w:t>
      </w:r>
      <w:r>
        <w:rPr>
          <w:rFonts w:hint="eastAsia" w:ascii="宋体" w:hAnsi="宋体" w:cs="宋体"/>
          <w:color w:val="auto"/>
          <w:sz w:val="24"/>
        </w:rPr>
        <w:t>单位的</w:t>
      </w:r>
      <w:r>
        <w:rPr>
          <w:rFonts w:hint="eastAsia" w:ascii="宋体" w:hAnsi="宋体" w:cs="宋体"/>
          <w:color w:val="auto"/>
          <w:sz w:val="24"/>
          <w:u w:val="single"/>
          <w:lang w:eastAsia="zh-CN"/>
        </w:rPr>
        <w:t>2025年杭州市西湖区图书馆空调采购项目</w:t>
      </w:r>
      <w:r>
        <w:rPr>
          <w:rFonts w:hint="eastAsia" w:ascii="宋体" w:hAnsi="宋体" w:cs="宋体"/>
          <w:color w:val="auto"/>
          <w:sz w:val="24"/>
        </w:rPr>
        <w:t>项目采购活动提供本单位制造的货物（由本单位承担工程/提供服务），或者提供其他残疾人福利性单位制造的货物（不包括使用非残疾人福利性单位注册商标的货物）。</w:t>
      </w:r>
    </w:p>
    <w:p w14:paraId="032924F6">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655C1E6D">
      <w:pPr>
        <w:spacing w:line="360" w:lineRule="auto"/>
        <w:ind w:firstLine="480" w:firstLineChars="200"/>
        <w:rPr>
          <w:rFonts w:ascii="宋体" w:hAnsi="宋体" w:cs="宋体"/>
          <w:color w:val="auto"/>
          <w:sz w:val="24"/>
        </w:rPr>
      </w:pPr>
    </w:p>
    <w:p w14:paraId="2591CBF1">
      <w:pPr>
        <w:spacing w:line="360" w:lineRule="auto"/>
        <w:ind w:firstLine="480" w:firstLineChars="200"/>
        <w:rPr>
          <w:rFonts w:ascii="宋体" w:hAnsi="宋体" w:cs="宋体"/>
          <w:color w:val="auto"/>
          <w:sz w:val="24"/>
        </w:rPr>
      </w:pPr>
    </w:p>
    <w:p w14:paraId="245F379D">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73A4B5CB">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126EA183">
      <w:pPr>
        <w:spacing w:line="360" w:lineRule="auto"/>
        <w:ind w:firstLine="480" w:firstLineChars="200"/>
        <w:rPr>
          <w:rFonts w:ascii="宋体" w:hAnsi="宋体" w:cs="宋体"/>
          <w:color w:val="auto"/>
          <w:sz w:val="24"/>
        </w:rPr>
      </w:pPr>
    </w:p>
    <w:p w14:paraId="43A3614E">
      <w:pPr>
        <w:spacing w:line="360" w:lineRule="auto"/>
        <w:ind w:firstLine="420" w:firstLineChars="200"/>
        <w:rPr>
          <w:rFonts w:ascii="宋体" w:hAnsi="宋体" w:cs="宋体"/>
          <w:color w:val="auto"/>
        </w:rPr>
      </w:pPr>
    </w:p>
    <w:p w14:paraId="53F4B63A">
      <w:pPr>
        <w:spacing w:line="360" w:lineRule="auto"/>
        <w:ind w:firstLine="420" w:firstLineChars="200"/>
        <w:rPr>
          <w:rFonts w:ascii="宋体" w:hAnsi="宋体" w:cs="宋体"/>
          <w:color w:val="auto"/>
        </w:rPr>
      </w:pPr>
    </w:p>
    <w:p w14:paraId="0B436456">
      <w:pPr>
        <w:spacing w:line="360" w:lineRule="auto"/>
        <w:ind w:firstLine="420" w:firstLineChars="200"/>
        <w:rPr>
          <w:rFonts w:ascii="宋体" w:hAnsi="宋体" w:cs="宋体"/>
          <w:color w:val="auto"/>
        </w:rPr>
      </w:pPr>
    </w:p>
    <w:p w14:paraId="6690BFD0">
      <w:pPr>
        <w:spacing w:line="360" w:lineRule="auto"/>
        <w:ind w:firstLine="420" w:firstLineChars="200"/>
        <w:rPr>
          <w:rFonts w:ascii="宋体" w:hAnsi="宋体" w:cs="宋体"/>
          <w:color w:val="auto"/>
        </w:rPr>
      </w:pPr>
    </w:p>
    <w:p w14:paraId="481F0AC0">
      <w:pPr>
        <w:spacing w:line="360" w:lineRule="auto"/>
        <w:rPr>
          <w:rFonts w:ascii="宋体" w:hAnsi="宋体" w:cs="宋体"/>
          <w:b/>
          <w:color w:val="auto"/>
          <w:sz w:val="24"/>
        </w:rPr>
      </w:pPr>
    </w:p>
    <w:p w14:paraId="21599178">
      <w:pPr>
        <w:spacing w:line="360" w:lineRule="auto"/>
        <w:rPr>
          <w:rFonts w:ascii="宋体" w:hAnsi="宋体" w:cs="宋体"/>
          <w:b/>
          <w:color w:val="auto"/>
          <w:sz w:val="24"/>
        </w:rPr>
      </w:pPr>
    </w:p>
    <w:p w14:paraId="6D447DE1">
      <w:pPr>
        <w:spacing w:line="360" w:lineRule="auto"/>
        <w:rPr>
          <w:rFonts w:ascii="宋体" w:hAnsi="宋体" w:cs="宋体"/>
          <w:b/>
          <w:color w:val="auto"/>
          <w:sz w:val="24"/>
        </w:rPr>
      </w:pPr>
    </w:p>
    <w:p w14:paraId="1C305EE6">
      <w:pPr>
        <w:spacing w:line="360" w:lineRule="auto"/>
        <w:rPr>
          <w:rFonts w:ascii="宋体" w:hAnsi="宋体" w:cs="宋体"/>
          <w:b/>
          <w:color w:val="auto"/>
          <w:sz w:val="24"/>
        </w:rPr>
      </w:pPr>
    </w:p>
    <w:p w14:paraId="4565F3A7">
      <w:pPr>
        <w:spacing w:line="360" w:lineRule="auto"/>
        <w:rPr>
          <w:rFonts w:ascii="宋体" w:hAnsi="宋体" w:cs="宋体"/>
          <w:b/>
          <w:color w:val="auto"/>
          <w:sz w:val="24"/>
        </w:rPr>
      </w:pPr>
    </w:p>
    <w:p w14:paraId="082D4310">
      <w:pPr>
        <w:spacing w:line="360" w:lineRule="auto"/>
        <w:rPr>
          <w:rFonts w:ascii="宋体" w:hAnsi="宋体" w:cs="宋体"/>
          <w:b/>
          <w:color w:val="auto"/>
          <w:sz w:val="24"/>
        </w:rPr>
      </w:pPr>
    </w:p>
    <w:p w14:paraId="6A78F37E">
      <w:pPr>
        <w:spacing w:line="360" w:lineRule="auto"/>
        <w:rPr>
          <w:rFonts w:ascii="宋体" w:hAnsi="宋体" w:cs="宋体"/>
          <w:b/>
          <w:color w:val="auto"/>
          <w:sz w:val="24"/>
        </w:rPr>
      </w:pPr>
    </w:p>
    <w:p w14:paraId="42035115">
      <w:pPr>
        <w:spacing w:line="360" w:lineRule="auto"/>
        <w:rPr>
          <w:rFonts w:ascii="宋体" w:hAnsi="宋体" w:cs="宋体"/>
          <w:b/>
          <w:color w:val="auto"/>
          <w:sz w:val="24"/>
        </w:rPr>
      </w:pPr>
    </w:p>
    <w:p w14:paraId="7C677A89">
      <w:pPr>
        <w:spacing w:line="360" w:lineRule="auto"/>
        <w:rPr>
          <w:rFonts w:ascii="宋体" w:hAnsi="宋体" w:cs="宋体"/>
          <w:b/>
          <w:color w:val="auto"/>
          <w:sz w:val="24"/>
        </w:rPr>
      </w:pPr>
    </w:p>
    <w:p w14:paraId="44EBB167">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2CBE24BC">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322BD68A">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4FE4B5A9">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2B491117">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65C93BA3">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3D4E6376">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1794B511">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26BD712F">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798B5A32">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538DA8BC">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733434B4">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1CB5DDB0">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30328AED">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271BB048">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613C8575">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6DA46EBD">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191BB72B">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782B9685">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3C0B5C5B">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60A7780A">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0EFDDAF5">
      <w:pPr>
        <w:snapToGrid w:val="0"/>
        <w:spacing w:line="360" w:lineRule="auto"/>
        <w:rPr>
          <w:rFonts w:ascii="宋体" w:hAnsi="宋体" w:cs="宋体"/>
          <w:color w:val="auto"/>
          <w:sz w:val="24"/>
        </w:rPr>
      </w:pPr>
      <w:r>
        <w:rPr>
          <w:rFonts w:hint="eastAsia" w:ascii="宋体" w:hAnsi="宋体" w:cs="宋体"/>
          <w:color w:val="auto"/>
          <w:sz w:val="24"/>
        </w:rPr>
        <w:t>……</w:t>
      </w:r>
    </w:p>
    <w:p w14:paraId="6392A4FB">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3BCA3944">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0495749C">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4FBDBFEC">
      <w:pPr>
        <w:spacing w:line="360" w:lineRule="auto"/>
        <w:rPr>
          <w:rFonts w:ascii="宋体" w:hAnsi="宋体" w:cs="宋体"/>
          <w:color w:val="auto"/>
          <w:sz w:val="24"/>
        </w:rPr>
      </w:pPr>
      <w:r>
        <w:rPr>
          <w:rFonts w:hint="eastAsia" w:ascii="宋体" w:hAnsi="宋体" w:cs="宋体"/>
          <w:color w:val="auto"/>
          <w:sz w:val="24"/>
        </w:rPr>
        <w:t xml:space="preserve">日期：    </w:t>
      </w:r>
    </w:p>
    <w:p w14:paraId="52129042">
      <w:pPr>
        <w:spacing w:line="360" w:lineRule="auto"/>
        <w:jc w:val="center"/>
        <w:rPr>
          <w:rFonts w:ascii="宋体" w:hAnsi="宋体" w:cs="宋体"/>
          <w:b/>
          <w:bCs/>
          <w:color w:val="auto"/>
          <w:sz w:val="24"/>
        </w:rPr>
      </w:pPr>
    </w:p>
    <w:p w14:paraId="54BF5681">
      <w:pPr>
        <w:spacing w:line="360" w:lineRule="auto"/>
        <w:rPr>
          <w:rFonts w:ascii="宋体" w:hAnsi="宋体" w:cs="宋体"/>
          <w:b/>
          <w:color w:val="auto"/>
          <w:sz w:val="24"/>
        </w:rPr>
      </w:pPr>
    </w:p>
    <w:p w14:paraId="4E4B6296">
      <w:pPr>
        <w:spacing w:line="360" w:lineRule="auto"/>
        <w:rPr>
          <w:rFonts w:ascii="宋体" w:hAnsi="宋体" w:cs="宋体"/>
          <w:b/>
          <w:color w:val="auto"/>
          <w:sz w:val="24"/>
        </w:rPr>
      </w:pPr>
    </w:p>
    <w:p w14:paraId="5BA9F53E">
      <w:pPr>
        <w:spacing w:line="360" w:lineRule="auto"/>
        <w:rPr>
          <w:rFonts w:ascii="宋体" w:hAnsi="宋体" w:cs="宋体"/>
          <w:b/>
          <w:color w:val="auto"/>
          <w:sz w:val="24"/>
        </w:rPr>
      </w:pPr>
    </w:p>
    <w:p w14:paraId="4288F969">
      <w:pPr>
        <w:spacing w:line="360" w:lineRule="auto"/>
        <w:rPr>
          <w:rFonts w:ascii="宋体" w:hAnsi="宋体" w:cs="宋体"/>
          <w:b/>
          <w:color w:val="auto"/>
          <w:sz w:val="24"/>
        </w:rPr>
      </w:pPr>
      <w:r>
        <w:rPr>
          <w:rFonts w:hint="eastAsia" w:ascii="宋体" w:hAnsi="宋体" w:cs="宋体"/>
          <w:b/>
          <w:color w:val="auto"/>
          <w:sz w:val="24"/>
        </w:rPr>
        <w:t>质疑函制作说明：</w:t>
      </w:r>
    </w:p>
    <w:p w14:paraId="452EA343">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455ECB97">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44B41D48">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3647F034">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0EDA20A3">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33259CB9">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1A06DE95">
      <w:pPr>
        <w:widowControl/>
        <w:spacing w:line="360" w:lineRule="auto"/>
        <w:ind w:firstLine="600" w:firstLineChars="200"/>
        <w:jc w:val="left"/>
        <w:rPr>
          <w:rFonts w:ascii="宋体" w:hAnsi="宋体" w:cs="宋体"/>
          <w:color w:val="auto"/>
          <w:sz w:val="30"/>
          <w:szCs w:val="30"/>
        </w:rPr>
      </w:pPr>
    </w:p>
    <w:p w14:paraId="23C7A094">
      <w:pPr>
        <w:spacing w:line="360" w:lineRule="auto"/>
        <w:jc w:val="center"/>
        <w:rPr>
          <w:rFonts w:ascii="宋体" w:hAnsi="宋体" w:cs="宋体"/>
          <w:b/>
          <w:color w:val="auto"/>
          <w:spacing w:val="6"/>
          <w:sz w:val="32"/>
          <w:szCs w:val="32"/>
        </w:rPr>
      </w:pPr>
    </w:p>
    <w:p w14:paraId="38832F3A">
      <w:pPr>
        <w:spacing w:line="360" w:lineRule="auto"/>
        <w:jc w:val="center"/>
        <w:rPr>
          <w:rFonts w:ascii="宋体" w:hAnsi="宋体" w:cs="宋体"/>
          <w:b/>
          <w:color w:val="auto"/>
          <w:spacing w:val="6"/>
          <w:sz w:val="32"/>
          <w:szCs w:val="32"/>
        </w:rPr>
      </w:pPr>
    </w:p>
    <w:p w14:paraId="1A398F6B">
      <w:pPr>
        <w:spacing w:line="360" w:lineRule="auto"/>
        <w:jc w:val="center"/>
        <w:rPr>
          <w:rFonts w:ascii="宋体" w:hAnsi="宋体" w:cs="宋体"/>
          <w:b/>
          <w:color w:val="auto"/>
          <w:spacing w:val="6"/>
          <w:sz w:val="32"/>
          <w:szCs w:val="32"/>
        </w:rPr>
      </w:pPr>
    </w:p>
    <w:p w14:paraId="2CCEB6C4">
      <w:pPr>
        <w:spacing w:line="360" w:lineRule="auto"/>
        <w:jc w:val="center"/>
        <w:rPr>
          <w:rFonts w:ascii="宋体" w:hAnsi="宋体" w:cs="宋体"/>
          <w:b/>
          <w:color w:val="auto"/>
          <w:spacing w:val="6"/>
          <w:sz w:val="32"/>
          <w:szCs w:val="32"/>
        </w:rPr>
      </w:pPr>
    </w:p>
    <w:p w14:paraId="3624AC08">
      <w:pPr>
        <w:spacing w:line="360" w:lineRule="auto"/>
        <w:jc w:val="center"/>
        <w:rPr>
          <w:rFonts w:ascii="宋体" w:hAnsi="宋体" w:cs="宋体"/>
          <w:b/>
          <w:color w:val="auto"/>
          <w:spacing w:val="6"/>
          <w:sz w:val="32"/>
          <w:szCs w:val="32"/>
        </w:rPr>
      </w:pPr>
    </w:p>
    <w:p w14:paraId="4BD4D12E">
      <w:pPr>
        <w:spacing w:line="360" w:lineRule="auto"/>
        <w:jc w:val="center"/>
        <w:rPr>
          <w:rFonts w:ascii="宋体" w:hAnsi="宋体" w:cs="宋体"/>
          <w:b/>
          <w:color w:val="auto"/>
          <w:spacing w:val="6"/>
          <w:sz w:val="32"/>
          <w:szCs w:val="32"/>
        </w:rPr>
      </w:pPr>
    </w:p>
    <w:p w14:paraId="2C8B8312">
      <w:pPr>
        <w:spacing w:line="360" w:lineRule="auto"/>
        <w:jc w:val="center"/>
        <w:rPr>
          <w:rFonts w:ascii="宋体" w:hAnsi="宋体" w:cs="宋体"/>
          <w:b/>
          <w:color w:val="auto"/>
          <w:spacing w:val="6"/>
          <w:sz w:val="32"/>
          <w:szCs w:val="32"/>
        </w:rPr>
      </w:pPr>
    </w:p>
    <w:p w14:paraId="786F3470">
      <w:pPr>
        <w:spacing w:line="360" w:lineRule="auto"/>
        <w:jc w:val="center"/>
        <w:rPr>
          <w:rFonts w:ascii="宋体" w:hAnsi="宋体" w:cs="宋体"/>
          <w:b/>
          <w:color w:val="auto"/>
          <w:spacing w:val="6"/>
          <w:sz w:val="32"/>
          <w:szCs w:val="32"/>
        </w:rPr>
      </w:pPr>
    </w:p>
    <w:p w14:paraId="2209CAEA">
      <w:pPr>
        <w:spacing w:line="360" w:lineRule="auto"/>
        <w:jc w:val="center"/>
        <w:rPr>
          <w:rFonts w:ascii="宋体" w:hAnsi="宋体" w:cs="宋体"/>
          <w:b/>
          <w:color w:val="auto"/>
          <w:spacing w:val="6"/>
          <w:sz w:val="32"/>
          <w:szCs w:val="32"/>
        </w:rPr>
      </w:pPr>
    </w:p>
    <w:p w14:paraId="5E294E0D">
      <w:pPr>
        <w:spacing w:line="360" w:lineRule="auto"/>
        <w:jc w:val="center"/>
        <w:rPr>
          <w:rFonts w:ascii="宋体" w:hAnsi="宋体" w:cs="宋体"/>
          <w:b/>
          <w:color w:val="auto"/>
          <w:spacing w:val="6"/>
          <w:sz w:val="32"/>
          <w:szCs w:val="32"/>
        </w:rPr>
      </w:pPr>
    </w:p>
    <w:p w14:paraId="5651F3CC">
      <w:pPr>
        <w:spacing w:line="360" w:lineRule="auto"/>
        <w:jc w:val="center"/>
        <w:rPr>
          <w:rFonts w:ascii="宋体" w:hAnsi="宋体" w:cs="宋体"/>
          <w:b/>
          <w:color w:val="auto"/>
          <w:spacing w:val="6"/>
          <w:sz w:val="32"/>
          <w:szCs w:val="32"/>
        </w:rPr>
      </w:pPr>
    </w:p>
    <w:p w14:paraId="17D101BD">
      <w:pPr>
        <w:spacing w:line="360" w:lineRule="auto"/>
        <w:jc w:val="center"/>
        <w:rPr>
          <w:rFonts w:ascii="宋体" w:hAnsi="宋体" w:cs="宋体"/>
          <w:b/>
          <w:color w:val="auto"/>
          <w:spacing w:val="6"/>
          <w:sz w:val="32"/>
          <w:szCs w:val="32"/>
        </w:rPr>
      </w:pPr>
    </w:p>
    <w:p w14:paraId="046AAE71">
      <w:pPr>
        <w:spacing w:line="360" w:lineRule="auto"/>
        <w:jc w:val="left"/>
        <w:rPr>
          <w:rFonts w:ascii="宋体" w:hAnsi="宋体" w:cs="宋体"/>
          <w:b/>
          <w:color w:val="auto"/>
          <w:spacing w:val="6"/>
          <w:sz w:val="32"/>
          <w:szCs w:val="32"/>
        </w:rPr>
      </w:pPr>
    </w:p>
    <w:p w14:paraId="0F0F91CC">
      <w:pPr>
        <w:spacing w:line="360" w:lineRule="auto"/>
        <w:jc w:val="left"/>
        <w:rPr>
          <w:rFonts w:ascii="宋体" w:hAnsi="宋体" w:cs="宋体"/>
          <w:b/>
          <w:color w:val="auto"/>
          <w:spacing w:val="6"/>
          <w:sz w:val="32"/>
          <w:szCs w:val="32"/>
        </w:rPr>
      </w:pPr>
    </w:p>
    <w:p w14:paraId="5C677F55">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01D43C4C">
      <w:pPr>
        <w:spacing w:line="360" w:lineRule="auto"/>
        <w:jc w:val="center"/>
        <w:rPr>
          <w:rFonts w:ascii="宋体" w:hAnsi="宋体" w:cs="宋体"/>
          <w:b/>
          <w:color w:val="auto"/>
          <w:sz w:val="24"/>
        </w:rPr>
      </w:pPr>
    </w:p>
    <w:p w14:paraId="19E2BB31">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5AAD12FD">
      <w:pPr>
        <w:spacing w:line="360" w:lineRule="auto"/>
        <w:rPr>
          <w:rFonts w:ascii="宋体" w:hAnsi="宋体" w:cs="宋体"/>
          <w:color w:val="auto"/>
          <w:sz w:val="24"/>
        </w:rPr>
      </w:pPr>
      <w:r>
        <w:rPr>
          <w:rFonts w:hint="eastAsia" w:ascii="宋体" w:hAnsi="宋体" w:cs="宋体"/>
          <w:color w:val="auto"/>
          <w:sz w:val="24"/>
        </w:rPr>
        <w:t>一、投诉相关主体基本情况</w:t>
      </w:r>
    </w:p>
    <w:p w14:paraId="1F1C2694">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35C272E6">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E795EEE">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669E4FB0">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16D59277">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28BBD3FD">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7764C5FD">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37C24E6">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8E1B6B8">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E1E2F2A">
      <w:pPr>
        <w:spacing w:line="360" w:lineRule="auto"/>
        <w:rPr>
          <w:rFonts w:ascii="宋体" w:hAnsi="宋体" w:cs="宋体"/>
          <w:color w:val="auto"/>
          <w:sz w:val="24"/>
        </w:rPr>
      </w:pPr>
      <w:r>
        <w:rPr>
          <w:rFonts w:hint="eastAsia" w:ascii="宋体" w:hAnsi="宋体" w:cs="宋体"/>
          <w:color w:val="auto"/>
          <w:sz w:val="24"/>
        </w:rPr>
        <w:t>被投诉人2</w:t>
      </w:r>
    </w:p>
    <w:p w14:paraId="5B439A32">
      <w:pPr>
        <w:spacing w:line="360" w:lineRule="auto"/>
        <w:rPr>
          <w:rFonts w:ascii="宋体" w:hAnsi="宋体" w:cs="宋体"/>
          <w:color w:val="auto"/>
          <w:sz w:val="24"/>
          <w:u w:val="dotted"/>
        </w:rPr>
      </w:pPr>
      <w:r>
        <w:rPr>
          <w:rFonts w:hint="eastAsia" w:ascii="宋体" w:hAnsi="宋体" w:cs="宋体"/>
          <w:color w:val="auto"/>
          <w:sz w:val="24"/>
        </w:rPr>
        <w:t>……</w:t>
      </w:r>
    </w:p>
    <w:p w14:paraId="6A87BC62">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6FBC716">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8B2248A">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C0A69F1">
      <w:pPr>
        <w:spacing w:line="360" w:lineRule="auto"/>
        <w:rPr>
          <w:rFonts w:ascii="宋体" w:hAnsi="宋体" w:cs="宋体"/>
          <w:color w:val="auto"/>
          <w:sz w:val="24"/>
        </w:rPr>
      </w:pPr>
      <w:r>
        <w:rPr>
          <w:rFonts w:hint="eastAsia" w:ascii="宋体" w:hAnsi="宋体" w:cs="宋体"/>
          <w:color w:val="auto"/>
          <w:sz w:val="24"/>
        </w:rPr>
        <w:t>二、投诉项目基本情况</w:t>
      </w:r>
    </w:p>
    <w:p w14:paraId="52AAA80A">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6C0D3891">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75BE7818">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29C69FD">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7056E9E8">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4D80E814">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0E60D609">
      <w:pPr>
        <w:spacing w:line="360" w:lineRule="auto"/>
        <w:rPr>
          <w:rFonts w:ascii="宋体" w:hAnsi="宋体" w:cs="宋体"/>
          <w:color w:val="auto"/>
          <w:sz w:val="24"/>
        </w:rPr>
      </w:pPr>
      <w:r>
        <w:rPr>
          <w:rFonts w:hint="eastAsia" w:ascii="宋体" w:hAnsi="宋体" w:cs="宋体"/>
          <w:color w:val="auto"/>
          <w:sz w:val="24"/>
        </w:rPr>
        <w:t>三、质疑基本情况</w:t>
      </w:r>
    </w:p>
    <w:p w14:paraId="2FD343C6">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640D9490">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1AF72903">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4D3177DE">
      <w:pPr>
        <w:spacing w:line="360" w:lineRule="auto"/>
        <w:rPr>
          <w:rFonts w:ascii="宋体" w:hAnsi="宋体" w:cs="宋体"/>
          <w:color w:val="auto"/>
          <w:sz w:val="24"/>
        </w:rPr>
      </w:pPr>
      <w:r>
        <w:rPr>
          <w:rFonts w:hint="eastAsia" w:ascii="宋体" w:hAnsi="宋体" w:cs="宋体"/>
          <w:color w:val="auto"/>
          <w:sz w:val="24"/>
        </w:rPr>
        <w:t>四、投诉事项具体内容</w:t>
      </w:r>
    </w:p>
    <w:p w14:paraId="1B148A63">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00411341">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483BAE55">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56832396">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267C4DFA">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29ED47F6">
      <w:pPr>
        <w:spacing w:line="360" w:lineRule="auto"/>
        <w:rPr>
          <w:rFonts w:ascii="宋体" w:hAnsi="宋体" w:cs="宋体"/>
          <w:color w:val="auto"/>
          <w:sz w:val="24"/>
        </w:rPr>
      </w:pPr>
      <w:r>
        <w:rPr>
          <w:rFonts w:hint="eastAsia" w:ascii="宋体" w:hAnsi="宋体" w:cs="宋体"/>
          <w:color w:val="auto"/>
          <w:sz w:val="24"/>
        </w:rPr>
        <w:t>投诉事项2</w:t>
      </w:r>
    </w:p>
    <w:p w14:paraId="6BDF4B01">
      <w:pPr>
        <w:spacing w:line="360" w:lineRule="auto"/>
        <w:rPr>
          <w:rFonts w:ascii="宋体" w:hAnsi="宋体" w:cs="宋体"/>
          <w:color w:val="auto"/>
          <w:sz w:val="24"/>
          <w:u w:val="dotted"/>
        </w:rPr>
      </w:pPr>
      <w:r>
        <w:rPr>
          <w:rFonts w:hint="eastAsia" w:ascii="宋体" w:hAnsi="宋体" w:cs="宋体"/>
          <w:color w:val="auto"/>
          <w:sz w:val="24"/>
        </w:rPr>
        <w:t>……</w:t>
      </w:r>
    </w:p>
    <w:p w14:paraId="59B8CAE4">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02DC489B">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3B31D218">
      <w:pPr>
        <w:spacing w:line="360" w:lineRule="auto"/>
        <w:rPr>
          <w:rFonts w:ascii="宋体" w:hAnsi="宋体" w:cs="宋体"/>
          <w:color w:val="auto"/>
          <w:sz w:val="24"/>
          <w:u w:val="single"/>
        </w:rPr>
      </w:pPr>
      <w:r>
        <w:rPr>
          <w:rFonts w:hint="eastAsia" w:ascii="宋体" w:hAnsi="宋体" w:cs="宋体"/>
          <w:color w:val="auto"/>
          <w:sz w:val="24"/>
        </w:rPr>
        <w:t xml:space="preserve">                                                                                                    </w:t>
      </w:r>
    </w:p>
    <w:p w14:paraId="324C49CB">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04D76F0F">
      <w:pPr>
        <w:spacing w:line="360" w:lineRule="auto"/>
        <w:rPr>
          <w:rFonts w:ascii="宋体" w:hAnsi="宋体" w:cs="宋体"/>
          <w:color w:val="auto"/>
          <w:sz w:val="24"/>
        </w:rPr>
      </w:pPr>
      <w:r>
        <w:rPr>
          <w:rFonts w:hint="eastAsia" w:ascii="宋体" w:hAnsi="宋体" w:cs="宋体"/>
          <w:color w:val="auto"/>
          <w:sz w:val="24"/>
        </w:rPr>
        <w:t xml:space="preserve">日期：    </w:t>
      </w:r>
    </w:p>
    <w:p w14:paraId="31FAD88B">
      <w:pPr>
        <w:spacing w:line="360" w:lineRule="auto"/>
        <w:rPr>
          <w:rFonts w:ascii="宋体" w:hAnsi="宋体" w:cs="宋体"/>
          <w:b/>
          <w:color w:val="auto"/>
          <w:sz w:val="24"/>
        </w:rPr>
      </w:pPr>
    </w:p>
    <w:p w14:paraId="66EFD926">
      <w:pPr>
        <w:spacing w:line="360" w:lineRule="auto"/>
        <w:rPr>
          <w:rFonts w:ascii="宋体" w:hAnsi="宋体" w:cs="宋体"/>
          <w:b/>
          <w:color w:val="auto"/>
          <w:sz w:val="24"/>
        </w:rPr>
      </w:pPr>
    </w:p>
    <w:p w14:paraId="0A87CA21">
      <w:pPr>
        <w:spacing w:line="360" w:lineRule="auto"/>
        <w:rPr>
          <w:rFonts w:ascii="宋体" w:hAnsi="宋体" w:cs="宋体"/>
          <w:b/>
          <w:color w:val="auto"/>
          <w:sz w:val="24"/>
        </w:rPr>
      </w:pPr>
      <w:r>
        <w:rPr>
          <w:rFonts w:hint="eastAsia" w:ascii="宋体" w:hAnsi="宋体" w:cs="宋体"/>
          <w:b/>
          <w:color w:val="auto"/>
          <w:sz w:val="24"/>
        </w:rPr>
        <w:t>投诉书制作说明：</w:t>
      </w:r>
    </w:p>
    <w:p w14:paraId="2E75AFC6">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7FEC5688">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76D0C9BE">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67B4103A">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0753881D">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4BB0435A">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5CDACC12">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20DDE3C3">
      <w:pPr>
        <w:spacing w:line="360" w:lineRule="auto"/>
        <w:rPr>
          <w:rFonts w:ascii="宋体" w:hAnsi="宋体" w:cs="宋体"/>
          <w:b/>
          <w:color w:val="auto"/>
          <w:sz w:val="24"/>
        </w:rPr>
      </w:pPr>
    </w:p>
    <w:p w14:paraId="68156CE7">
      <w:pPr>
        <w:autoSpaceDE w:val="0"/>
        <w:autoSpaceDN w:val="0"/>
        <w:jc w:val="center"/>
        <w:rPr>
          <w:rFonts w:ascii="宋体" w:hAnsi="宋体" w:cs="宋体"/>
          <w:b/>
          <w:color w:val="auto"/>
          <w:spacing w:val="6"/>
          <w:sz w:val="32"/>
          <w:szCs w:val="32"/>
        </w:rPr>
      </w:pPr>
    </w:p>
    <w:p w14:paraId="06049E1B">
      <w:pPr>
        <w:autoSpaceDE w:val="0"/>
        <w:autoSpaceDN w:val="0"/>
        <w:jc w:val="center"/>
        <w:rPr>
          <w:rFonts w:ascii="宋体" w:hAnsi="宋体" w:cs="宋体"/>
          <w:b/>
          <w:color w:val="auto"/>
          <w:spacing w:val="6"/>
          <w:sz w:val="32"/>
          <w:szCs w:val="32"/>
        </w:rPr>
      </w:pPr>
    </w:p>
    <w:p w14:paraId="107D3F51">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4D84B8C8">
      <w:pPr>
        <w:spacing w:line="360" w:lineRule="auto"/>
        <w:rPr>
          <w:rFonts w:ascii="宋体" w:hAnsi="宋体" w:cs="宋体"/>
          <w:color w:val="auto"/>
          <w:sz w:val="24"/>
          <w:u w:val="single"/>
        </w:rPr>
      </w:pPr>
    </w:p>
    <w:p w14:paraId="0F24EFEE">
      <w:pPr>
        <w:spacing w:line="360" w:lineRule="auto"/>
        <w:rPr>
          <w:rFonts w:ascii="宋体" w:hAnsi="宋体" w:cs="宋体"/>
          <w:color w:val="auto"/>
          <w:sz w:val="24"/>
        </w:rPr>
      </w:pPr>
      <w:r>
        <w:rPr>
          <w:rFonts w:hint="eastAsia" w:ascii="宋体" w:hAnsi="宋体" w:cs="宋体"/>
          <w:color w:val="auto"/>
          <w:sz w:val="24"/>
          <w:u w:val="single"/>
          <w:lang w:eastAsia="zh-CN"/>
        </w:rPr>
        <w:t>杭州市西湖区图书馆</w:t>
      </w:r>
      <w:r>
        <w:rPr>
          <w:rFonts w:hint="eastAsia" w:ascii="宋体" w:hAnsi="宋体" w:cs="宋体"/>
          <w:color w:val="auto"/>
          <w:sz w:val="24"/>
          <w:u w:val="single"/>
        </w:rPr>
        <w:t>、</w:t>
      </w:r>
      <w:r>
        <w:rPr>
          <w:rFonts w:hint="eastAsia" w:ascii="宋体" w:hAnsi="宋体" w:cs="宋体"/>
          <w:color w:val="auto"/>
          <w:sz w:val="24"/>
          <w:u w:val="single"/>
          <w:lang w:eastAsia="zh-CN"/>
        </w:rPr>
        <w:t>杭州市西湖区政府采购中心</w:t>
      </w:r>
      <w:r>
        <w:rPr>
          <w:rFonts w:hint="eastAsia" w:ascii="宋体" w:hAnsi="宋体" w:cs="宋体"/>
          <w:color w:val="auto"/>
          <w:sz w:val="24"/>
          <w:u w:val="single"/>
        </w:rPr>
        <w:t>：</w:t>
      </w:r>
    </w:p>
    <w:p w14:paraId="7088E4BB">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w:t>
      </w:r>
      <w:r>
        <w:rPr>
          <w:rFonts w:hint="eastAsia" w:ascii="宋体" w:hAnsi="宋体" w:cs="宋体"/>
          <w:color w:val="auto"/>
          <w:sz w:val="24"/>
          <w:lang w:eastAsia="zh-CN"/>
        </w:rPr>
        <w:t>2025年杭州市西湖区图书馆空调采购项目</w:t>
      </w:r>
      <w:r>
        <w:rPr>
          <w:rFonts w:hint="eastAsia" w:ascii="宋体" w:hAnsi="宋体" w:cs="宋体"/>
          <w:color w:val="auto"/>
          <w:sz w:val="24"/>
        </w:rPr>
        <w:t>【招标编号：</w:t>
      </w:r>
      <w:r>
        <w:rPr>
          <w:rFonts w:hint="eastAsia" w:ascii="宋体" w:hAnsi="宋体" w:cs="宋体"/>
          <w:color w:val="auto"/>
          <w:sz w:val="24"/>
          <w:lang w:eastAsia="zh-CN"/>
        </w:rPr>
        <w:t>XHZFCG-2025-G-03</w:t>
      </w:r>
      <w:r>
        <w:rPr>
          <w:rFonts w:hint="eastAsia" w:ascii="宋体" w:hAnsi="宋体" w:cs="宋体"/>
          <w:color w:val="auto"/>
          <w:sz w:val="24"/>
        </w:rPr>
        <w:t>】</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19BCB5A8">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475D13A7">
      <w:pPr>
        <w:spacing w:line="360" w:lineRule="auto"/>
        <w:ind w:firstLine="494"/>
        <w:rPr>
          <w:rFonts w:ascii="宋体" w:hAnsi="宋体" w:cs="宋体"/>
          <w:color w:val="auto"/>
          <w:sz w:val="24"/>
        </w:rPr>
      </w:pPr>
    </w:p>
    <w:p w14:paraId="7FFBBB76">
      <w:pPr>
        <w:spacing w:line="360" w:lineRule="auto"/>
        <w:ind w:firstLine="494"/>
        <w:rPr>
          <w:rFonts w:ascii="宋体" w:hAnsi="宋体" w:cs="宋体"/>
          <w:color w:val="auto"/>
          <w:sz w:val="24"/>
        </w:rPr>
      </w:pPr>
    </w:p>
    <w:p w14:paraId="65E6E7C1">
      <w:pPr>
        <w:spacing w:line="360" w:lineRule="auto"/>
        <w:ind w:firstLine="494"/>
        <w:rPr>
          <w:rFonts w:ascii="宋体" w:hAnsi="宋体" w:cs="宋体"/>
          <w:color w:val="auto"/>
          <w:sz w:val="24"/>
        </w:rPr>
      </w:pPr>
    </w:p>
    <w:p w14:paraId="52522744">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382B4EE0">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3E06D073">
      <w:pPr>
        <w:rPr>
          <w:rFonts w:ascii="宋体" w:hAnsi="宋体" w:cs="宋体"/>
          <w:color w:val="auto"/>
          <w:sz w:val="24"/>
        </w:rPr>
      </w:pPr>
      <w:r>
        <w:rPr>
          <w:rFonts w:hint="eastAsia" w:ascii="宋体" w:hAnsi="宋体" w:cs="宋体"/>
          <w:b/>
          <w:bCs/>
          <w:color w:val="auto"/>
          <w:sz w:val="24"/>
        </w:rPr>
        <w:t>附：</w:t>
      </w:r>
    </w:p>
    <w:p w14:paraId="29767E0A">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14:paraId="47BAB32A">
      <w:pPr>
        <w:autoSpaceDE w:val="0"/>
        <w:autoSpaceDN w:val="0"/>
        <w:jc w:val="center"/>
        <w:rPr>
          <w:rFonts w:ascii="宋体" w:hAnsi="宋体" w:cs="宋体"/>
          <w:b/>
          <w:color w:val="auto"/>
          <w:spacing w:val="6"/>
          <w:sz w:val="32"/>
          <w:szCs w:val="32"/>
        </w:rPr>
      </w:pPr>
    </w:p>
    <w:p w14:paraId="627AACCF">
      <w:pPr>
        <w:autoSpaceDE w:val="0"/>
        <w:autoSpaceDN w:val="0"/>
        <w:jc w:val="center"/>
        <w:rPr>
          <w:rFonts w:ascii="宋体" w:hAnsi="宋体" w:cs="宋体"/>
          <w:b/>
          <w:color w:val="auto"/>
          <w:spacing w:val="6"/>
          <w:sz w:val="32"/>
          <w:szCs w:val="32"/>
        </w:rPr>
      </w:pPr>
    </w:p>
    <w:p w14:paraId="69403B30">
      <w:pPr>
        <w:autoSpaceDE w:val="0"/>
        <w:autoSpaceDN w:val="0"/>
        <w:jc w:val="center"/>
        <w:rPr>
          <w:rFonts w:ascii="宋体" w:hAnsi="宋体" w:cs="宋体"/>
          <w:b/>
          <w:color w:val="auto"/>
          <w:spacing w:val="6"/>
          <w:sz w:val="32"/>
          <w:szCs w:val="32"/>
        </w:rPr>
      </w:pPr>
    </w:p>
    <w:p w14:paraId="447AB2DA">
      <w:pPr>
        <w:autoSpaceDE w:val="0"/>
        <w:autoSpaceDN w:val="0"/>
        <w:jc w:val="center"/>
        <w:rPr>
          <w:rFonts w:ascii="宋体" w:hAnsi="宋体" w:cs="宋体"/>
          <w:b/>
          <w:color w:val="auto"/>
          <w:spacing w:val="6"/>
          <w:sz w:val="32"/>
          <w:szCs w:val="32"/>
        </w:rPr>
      </w:pPr>
    </w:p>
    <w:p w14:paraId="4B56F316">
      <w:pPr>
        <w:autoSpaceDE w:val="0"/>
        <w:autoSpaceDN w:val="0"/>
        <w:jc w:val="center"/>
        <w:rPr>
          <w:rFonts w:ascii="宋体" w:hAnsi="宋体" w:cs="宋体"/>
          <w:b/>
          <w:color w:val="auto"/>
          <w:spacing w:val="6"/>
          <w:sz w:val="32"/>
          <w:szCs w:val="32"/>
        </w:rPr>
      </w:pPr>
    </w:p>
    <w:p w14:paraId="3D40134D">
      <w:pPr>
        <w:autoSpaceDE w:val="0"/>
        <w:autoSpaceDN w:val="0"/>
        <w:jc w:val="center"/>
        <w:rPr>
          <w:rFonts w:ascii="宋体" w:hAnsi="宋体" w:cs="宋体"/>
          <w:b/>
          <w:color w:val="auto"/>
          <w:spacing w:val="6"/>
          <w:sz w:val="32"/>
          <w:szCs w:val="32"/>
        </w:rPr>
      </w:pPr>
    </w:p>
    <w:p w14:paraId="7A54DF1B">
      <w:pPr>
        <w:autoSpaceDE w:val="0"/>
        <w:autoSpaceDN w:val="0"/>
        <w:jc w:val="center"/>
        <w:rPr>
          <w:rFonts w:ascii="宋体" w:hAnsi="宋体" w:cs="宋体"/>
          <w:b/>
          <w:color w:val="auto"/>
          <w:spacing w:val="6"/>
          <w:sz w:val="32"/>
          <w:szCs w:val="32"/>
        </w:rPr>
      </w:pPr>
    </w:p>
    <w:p w14:paraId="7E63A306">
      <w:pPr>
        <w:autoSpaceDE w:val="0"/>
        <w:autoSpaceDN w:val="0"/>
        <w:jc w:val="center"/>
        <w:rPr>
          <w:rFonts w:ascii="宋体" w:hAnsi="宋体" w:cs="宋体"/>
          <w:b/>
          <w:color w:val="auto"/>
          <w:spacing w:val="6"/>
          <w:sz w:val="32"/>
          <w:szCs w:val="32"/>
        </w:rPr>
      </w:pPr>
    </w:p>
    <w:p w14:paraId="347C1EE6">
      <w:pPr>
        <w:autoSpaceDE w:val="0"/>
        <w:autoSpaceDN w:val="0"/>
        <w:jc w:val="center"/>
        <w:rPr>
          <w:rFonts w:ascii="宋体" w:hAnsi="宋体" w:cs="宋体"/>
          <w:b/>
          <w:color w:val="auto"/>
          <w:spacing w:val="6"/>
          <w:sz w:val="32"/>
          <w:szCs w:val="32"/>
        </w:rPr>
      </w:pPr>
    </w:p>
    <w:p w14:paraId="60067C66">
      <w:pPr>
        <w:autoSpaceDE w:val="0"/>
        <w:autoSpaceDN w:val="0"/>
        <w:jc w:val="center"/>
        <w:rPr>
          <w:rFonts w:ascii="宋体" w:hAnsi="宋体" w:cs="宋体"/>
          <w:b/>
          <w:color w:val="auto"/>
          <w:spacing w:val="6"/>
          <w:sz w:val="32"/>
          <w:szCs w:val="32"/>
        </w:rPr>
      </w:pPr>
    </w:p>
    <w:p w14:paraId="502FD7EA">
      <w:pPr>
        <w:autoSpaceDE w:val="0"/>
        <w:autoSpaceDN w:val="0"/>
        <w:jc w:val="center"/>
        <w:rPr>
          <w:rFonts w:ascii="宋体" w:hAnsi="宋体" w:cs="宋体"/>
          <w:b/>
          <w:color w:val="auto"/>
          <w:spacing w:val="6"/>
          <w:sz w:val="32"/>
          <w:szCs w:val="32"/>
        </w:rPr>
      </w:pPr>
    </w:p>
    <w:p w14:paraId="5D49FA71">
      <w:pPr>
        <w:autoSpaceDE w:val="0"/>
        <w:autoSpaceDN w:val="0"/>
        <w:jc w:val="center"/>
        <w:rPr>
          <w:rFonts w:ascii="宋体" w:hAnsi="宋体" w:cs="宋体"/>
          <w:b/>
          <w:color w:val="auto"/>
          <w:spacing w:val="6"/>
          <w:sz w:val="32"/>
          <w:szCs w:val="32"/>
        </w:rPr>
      </w:pPr>
    </w:p>
    <w:p w14:paraId="76A28715">
      <w:pPr>
        <w:autoSpaceDE w:val="0"/>
        <w:autoSpaceDN w:val="0"/>
        <w:jc w:val="center"/>
        <w:rPr>
          <w:rFonts w:ascii="宋体" w:hAnsi="宋体" w:cs="宋体"/>
          <w:b/>
          <w:color w:val="auto"/>
          <w:spacing w:val="6"/>
          <w:sz w:val="32"/>
          <w:szCs w:val="32"/>
        </w:rPr>
      </w:pPr>
    </w:p>
    <w:p w14:paraId="47A2E0AA">
      <w:pPr>
        <w:autoSpaceDE w:val="0"/>
        <w:autoSpaceDN w:val="0"/>
        <w:jc w:val="center"/>
        <w:rPr>
          <w:rFonts w:ascii="宋体" w:hAnsi="宋体" w:cs="宋体"/>
          <w:b/>
          <w:color w:val="auto"/>
          <w:spacing w:val="6"/>
          <w:sz w:val="32"/>
          <w:szCs w:val="32"/>
        </w:rPr>
      </w:pPr>
    </w:p>
    <w:p w14:paraId="6B8A733C">
      <w:pPr>
        <w:autoSpaceDE w:val="0"/>
        <w:autoSpaceDN w:val="0"/>
        <w:jc w:val="both"/>
        <w:rPr>
          <w:rFonts w:ascii="宋体" w:hAnsi="宋体" w:cs="宋体"/>
          <w:b/>
          <w:color w:val="auto"/>
          <w:spacing w:val="6"/>
          <w:sz w:val="32"/>
          <w:szCs w:val="32"/>
        </w:rPr>
      </w:pPr>
    </w:p>
    <w:p w14:paraId="36FA107D">
      <w:pPr>
        <w:autoSpaceDE w:val="0"/>
        <w:autoSpaceDN w:val="0"/>
        <w:jc w:val="both"/>
        <w:rPr>
          <w:rFonts w:ascii="宋体" w:hAnsi="宋体" w:cs="宋体"/>
          <w:b/>
          <w:color w:val="auto"/>
          <w:spacing w:val="6"/>
          <w:sz w:val="32"/>
          <w:szCs w:val="32"/>
        </w:rPr>
      </w:pPr>
    </w:p>
    <w:p w14:paraId="0197B661">
      <w:pPr>
        <w:snapToGrid w:val="0"/>
        <w:spacing w:line="360" w:lineRule="auto"/>
        <w:jc w:val="center"/>
        <w:outlineLvl w:val="0"/>
        <w:rPr>
          <w:rFonts w:ascii="宋体" w:hAnsi="宋体" w:cs="宋体"/>
          <w:b/>
          <w:color w:val="auto"/>
          <w:kern w:val="0"/>
          <w:sz w:val="32"/>
          <w:szCs w:val="32"/>
        </w:rPr>
      </w:pPr>
      <w:r>
        <w:rPr>
          <w:rFonts w:hint="eastAsia" w:ascii="宋体" w:hAnsi="宋体" w:cs="宋体"/>
          <w:b/>
          <w:color w:val="auto"/>
          <w:kern w:val="0"/>
          <w:sz w:val="32"/>
          <w:szCs w:val="32"/>
        </w:rPr>
        <w:t>附件</w:t>
      </w:r>
      <w:r>
        <w:rPr>
          <w:rFonts w:ascii="宋体" w:hAnsi="宋体" w:cs="宋体"/>
          <w:b/>
          <w:color w:val="auto"/>
          <w:kern w:val="0"/>
          <w:sz w:val="32"/>
          <w:szCs w:val="32"/>
        </w:rPr>
        <w:t>5</w:t>
      </w:r>
      <w:r>
        <w:rPr>
          <w:rFonts w:hint="eastAsia" w:ascii="宋体" w:hAnsi="宋体" w:cs="宋体"/>
          <w:b/>
          <w:color w:val="auto"/>
          <w:kern w:val="0"/>
          <w:sz w:val="32"/>
          <w:szCs w:val="32"/>
        </w:rPr>
        <w:t>：联合协议</w:t>
      </w:r>
    </w:p>
    <w:p w14:paraId="15739EC1">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0841D71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lang w:eastAsia="zh-CN"/>
        </w:rPr>
        <w:t>2025年杭州市西湖区图书馆空调采购项目</w:t>
      </w:r>
      <w:r>
        <w:rPr>
          <w:rFonts w:hint="eastAsia" w:ascii="宋体" w:hAnsi="宋体" w:cs="宋体"/>
          <w:color w:val="auto"/>
          <w:sz w:val="24"/>
        </w:rPr>
        <w:t>【招标编号：</w:t>
      </w:r>
      <w:r>
        <w:rPr>
          <w:rFonts w:hint="eastAsia" w:ascii="宋体" w:hAnsi="宋体" w:cs="宋体"/>
          <w:color w:val="auto"/>
          <w:sz w:val="24"/>
          <w:lang w:eastAsia="zh-CN"/>
        </w:rPr>
        <w:t>XHZFCG-2025-G-03</w:t>
      </w:r>
      <w:r>
        <w:rPr>
          <w:rFonts w:hint="eastAsia" w:ascii="宋体" w:hAnsi="宋体" w:cs="宋体"/>
          <w:color w:val="auto"/>
          <w:sz w:val="24"/>
        </w:rPr>
        <w:t>】</w:t>
      </w:r>
      <w:r>
        <w:rPr>
          <w:rFonts w:hint="eastAsia" w:ascii="宋体" w:hAnsi="宋体" w:cs="宋体"/>
          <w:color w:val="auto"/>
          <w:kern w:val="0"/>
          <w:sz w:val="24"/>
          <w:lang w:val="zh-CN"/>
        </w:rPr>
        <w:t xml:space="preserve">投标。 </w:t>
      </w:r>
    </w:p>
    <w:p w14:paraId="3095C9C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1CCEEEF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授权代表根据招标文件规定及投标内容而对采购人、采购机构所作的任何合法承诺，包括书面澄清及相应等均对联合投标各方产生约束力。</w:t>
      </w:r>
    </w:p>
    <w:p w14:paraId="6E71EF9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3720D36E">
      <w:pPr>
        <w:snapToGrid w:val="0"/>
        <w:spacing w:line="360" w:lineRule="auto"/>
        <w:ind w:firstLine="576"/>
        <w:rPr>
          <w:rFonts w:ascii="宋体" w:hAnsi="宋体" w:cs="宋体"/>
          <w:color w:val="auto"/>
          <w:kern w:val="0"/>
          <w:sz w:val="24"/>
          <w:lang w:val="zh-CN"/>
        </w:rPr>
      </w:pPr>
      <w:bookmarkStart w:id="560" w:name="_Hlk101134295"/>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5CB8C3B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1C54F0B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bookmarkEnd w:id="560"/>
    <w:p w14:paraId="3AA236A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4412A19F">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（联合体成员</w:t>
      </w:r>
      <w:r>
        <w:rPr>
          <w:rFonts w:ascii="宋体" w:hAnsi="宋体" w:cs="宋体"/>
          <w:color w:val="auto"/>
          <w:kern w:val="0"/>
          <w:sz w:val="24"/>
          <w:u w:val="single"/>
        </w:rPr>
        <w:t>X,</w:t>
      </w:r>
      <w:r>
        <w:rPr>
          <w:rFonts w:hint="eastAsia" w:ascii="宋体" w:hAnsi="宋体" w:cs="宋体"/>
          <w:color w:val="auto"/>
          <w:kern w:val="0"/>
          <w:sz w:val="24"/>
          <w:u w:val="single"/>
        </w:rPr>
        <w:t>……）</w:t>
      </w:r>
      <w:r>
        <w:rPr>
          <w:rFonts w:hint="eastAsia" w:ascii="宋体" w:hAnsi="宋体" w:cs="宋体"/>
          <w:color w:val="auto"/>
          <w:kern w:val="0"/>
          <w:sz w:val="24"/>
        </w:rPr>
        <w:t>提供的全部货物由小微企业制造，其合同份额占到合同总金额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7B9899FE">
      <w:pPr>
        <w:snapToGrid w:val="0"/>
        <w:spacing w:line="360" w:lineRule="auto"/>
        <w:ind w:firstLine="576"/>
        <w:rPr>
          <w:rFonts w:ascii="宋体" w:hAnsi="宋体" w:cs="宋体"/>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要求以联合体形式参加的项目或采购包，供应商按招标文件第一部分招标公告申请人的资格要求中规定的联合协议中中小企业、其中小微企业合同金额应当达到的比例要求填写。</w:t>
      </w:r>
      <w:r>
        <w:rPr>
          <w:rFonts w:hint="eastAsia" w:ascii="宋体" w:hAnsi="宋体" w:cs="宋体"/>
          <w:b/>
          <w:bCs/>
          <w:color w:val="auto"/>
          <w:kern w:val="0"/>
          <w:sz w:val="24"/>
          <w:lang w:val="zh-CN"/>
        </w:rPr>
        <w:t>）</w:t>
      </w:r>
    </w:p>
    <w:p w14:paraId="533FCBC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4946C5B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25D8B1A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19F2CA9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252CEFE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3、本协议提交采购人、采购机构后，联合体各方不得以任何形式对上述内容进行修改或撤销。</w:t>
      </w:r>
    </w:p>
    <w:p w14:paraId="36068487">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03F3CE7A">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7E514425">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13C43F9B">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1E3FEB90">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50ED2FEA">
      <w:pPr>
        <w:autoSpaceDE w:val="0"/>
        <w:autoSpaceDN w:val="0"/>
        <w:jc w:val="center"/>
        <w:rPr>
          <w:rFonts w:ascii="宋体" w:hAnsi="宋体" w:cs="宋体"/>
          <w:b/>
          <w:color w:val="auto"/>
          <w:spacing w:val="6"/>
          <w:sz w:val="32"/>
          <w:szCs w:val="32"/>
        </w:rPr>
      </w:pPr>
    </w:p>
    <w:p w14:paraId="148327A7">
      <w:pPr>
        <w:autoSpaceDE w:val="0"/>
        <w:autoSpaceDN w:val="0"/>
        <w:jc w:val="center"/>
        <w:rPr>
          <w:rFonts w:ascii="宋体" w:hAnsi="宋体" w:cs="宋体"/>
          <w:b/>
          <w:color w:val="auto"/>
          <w:spacing w:val="6"/>
          <w:sz w:val="32"/>
          <w:szCs w:val="32"/>
        </w:rPr>
      </w:pPr>
    </w:p>
    <w:p w14:paraId="5CDE3310">
      <w:pPr>
        <w:autoSpaceDE w:val="0"/>
        <w:autoSpaceDN w:val="0"/>
        <w:jc w:val="center"/>
        <w:rPr>
          <w:rFonts w:ascii="宋体" w:hAnsi="宋体" w:cs="宋体"/>
          <w:b/>
          <w:color w:val="auto"/>
          <w:spacing w:val="6"/>
          <w:sz w:val="32"/>
          <w:szCs w:val="32"/>
        </w:rPr>
      </w:pPr>
    </w:p>
    <w:p w14:paraId="1CFAD3E8">
      <w:pPr>
        <w:autoSpaceDE w:val="0"/>
        <w:autoSpaceDN w:val="0"/>
        <w:jc w:val="center"/>
        <w:rPr>
          <w:rFonts w:ascii="宋体" w:hAnsi="宋体" w:cs="宋体"/>
          <w:b/>
          <w:color w:val="auto"/>
          <w:spacing w:val="6"/>
          <w:sz w:val="32"/>
          <w:szCs w:val="32"/>
        </w:rPr>
      </w:pPr>
    </w:p>
    <w:p w14:paraId="6285C33F">
      <w:pPr>
        <w:autoSpaceDE w:val="0"/>
        <w:autoSpaceDN w:val="0"/>
        <w:jc w:val="center"/>
        <w:rPr>
          <w:rFonts w:ascii="宋体" w:hAnsi="宋体" w:cs="宋体"/>
          <w:b/>
          <w:color w:val="auto"/>
          <w:spacing w:val="6"/>
          <w:sz w:val="32"/>
          <w:szCs w:val="32"/>
        </w:rPr>
      </w:pPr>
    </w:p>
    <w:p w14:paraId="66F16D6F">
      <w:pPr>
        <w:autoSpaceDE w:val="0"/>
        <w:autoSpaceDN w:val="0"/>
        <w:jc w:val="center"/>
        <w:rPr>
          <w:rFonts w:ascii="宋体" w:hAnsi="宋体" w:cs="宋体"/>
          <w:b/>
          <w:color w:val="auto"/>
          <w:spacing w:val="6"/>
          <w:sz w:val="32"/>
          <w:szCs w:val="32"/>
        </w:rPr>
      </w:pPr>
    </w:p>
    <w:p w14:paraId="066A49BE">
      <w:pPr>
        <w:autoSpaceDE w:val="0"/>
        <w:autoSpaceDN w:val="0"/>
        <w:jc w:val="center"/>
        <w:rPr>
          <w:rFonts w:ascii="宋体" w:hAnsi="宋体" w:cs="宋体"/>
          <w:b/>
          <w:color w:val="auto"/>
          <w:spacing w:val="6"/>
          <w:sz w:val="32"/>
          <w:szCs w:val="32"/>
        </w:rPr>
      </w:pPr>
    </w:p>
    <w:p w14:paraId="284463E4">
      <w:pPr>
        <w:autoSpaceDE w:val="0"/>
        <w:autoSpaceDN w:val="0"/>
        <w:jc w:val="center"/>
        <w:rPr>
          <w:rFonts w:ascii="宋体" w:hAnsi="宋体" w:cs="宋体"/>
          <w:b/>
          <w:color w:val="auto"/>
          <w:spacing w:val="6"/>
          <w:sz w:val="32"/>
          <w:szCs w:val="32"/>
        </w:rPr>
      </w:pPr>
    </w:p>
    <w:p w14:paraId="6C87F199">
      <w:pPr>
        <w:autoSpaceDE w:val="0"/>
        <w:autoSpaceDN w:val="0"/>
        <w:jc w:val="center"/>
        <w:rPr>
          <w:rFonts w:ascii="宋体" w:hAnsi="宋体" w:cs="宋体"/>
          <w:b/>
          <w:color w:val="auto"/>
          <w:spacing w:val="6"/>
          <w:sz w:val="32"/>
          <w:szCs w:val="32"/>
        </w:rPr>
      </w:pPr>
    </w:p>
    <w:p w14:paraId="7717C348">
      <w:pPr>
        <w:autoSpaceDE w:val="0"/>
        <w:autoSpaceDN w:val="0"/>
        <w:jc w:val="center"/>
        <w:rPr>
          <w:rFonts w:ascii="宋体" w:hAnsi="宋体" w:cs="宋体"/>
          <w:b/>
          <w:color w:val="auto"/>
          <w:spacing w:val="6"/>
          <w:sz w:val="32"/>
          <w:szCs w:val="32"/>
        </w:rPr>
      </w:pPr>
    </w:p>
    <w:p w14:paraId="308BDF84">
      <w:pPr>
        <w:autoSpaceDE w:val="0"/>
        <w:autoSpaceDN w:val="0"/>
        <w:jc w:val="center"/>
        <w:rPr>
          <w:rFonts w:ascii="宋体" w:hAnsi="宋体" w:cs="宋体"/>
          <w:b/>
          <w:color w:val="auto"/>
          <w:spacing w:val="6"/>
          <w:sz w:val="32"/>
          <w:szCs w:val="32"/>
        </w:rPr>
      </w:pPr>
    </w:p>
    <w:p w14:paraId="1FCE6FC4">
      <w:pPr>
        <w:autoSpaceDE w:val="0"/>
        <w:autoSpaceDN w:val="0"/>
        <w:jc w:val="center"/>
        <w:rPr>
          <w:rFonts w:ascii="宋体" w:hAnsi="宋体" w:cs="宋体"/>
          <w:b/>
          <w:color w:val="auto"/>
          <w:spacing w:val="6"/>
          <w:sz w:val="32"/>
          <w:szCs w:val="32"/>
        </w:rPr>
      </w:pPr>
    </w:p>
    <w:p w14:paraId="6787EAFE">
      <w:pPr>
        <w:autoSpaceDE w:val="0"/>
        <w:autoSpaceDN w:val="0"/>
        <w:jc w:val="center"/>
        <w:rPr>
          <w:rFonts w:ascii="宋体" w:hAnsi="宋体" w:cs="宋体"/>
          <w:b/>
          <w:color w:val="auto"/>
          <w:spacing w:val="6"/>
          <w:sz w:val="32"/>
          <w:szCs w:val="32"/>
        </w:rPr>
      </w:pPr>
    </w:p>
    <w:p w14:paraId="28FE526C">
      <w:pPr>
        <w:autoSpaceDE w:val="0"/>
        <w:autoSpaceDN w:val="0"/>
        <w:jc w:val="center"/>
        <w:rPr>
          <w:rFonts w:ascii="宋体" w:hAnsi="宋体" w:cs="宋体"/>
          <w:b/>
          <w:color w:val="auto"/>
          <w:spacing w:val="6"/>
          <w:sz w:val="32"/>
          <w:szCs w:val="32"/>
        </w:rPr>
      </w:pPr>
    </w:p>
    <w:p w14:paraId="542EF454">
      <w:pPr>
        <w:autoSpaceDE w:val="0"/>
        <w:autoSpaceDN w:val="0"/>
        <w:jc w:val="center"/>
        <w:rPr>
          <w:rFonts w:ascii="宋体" w:hAnsi="宋体" w:cs="宋体"/>
          <w:b/>
          <w:color w:val="auto"/>
          <w:spacing w:val="6"/>
          <w:sz w:val="32"/>
          <w:szCs w:val="32"/>
        </w:rPr>
      </w:pPr>
    </w:p>
    <w:p w14:paraId="7993AF93">
      <w:pPr>
        <w:autoSpaceDE w:val="0"/>
        <w:autoSpaceDN w:val="0"/>
        <w:jc w:val="center"/>
        <w:rPr>
          <w:rFonts w:ascii="宋体" w:hAnsi="宋体" w:cs="宋体"/>
          <w:b/>
          <w:color w:val="auto"/>
          <w:spacing w:val="6"/>
          <w:sz w:val="32"/>
          <w:szCs w:val="32"/>
        </w:rPr>
      </w:pPr>
    </w:p>
    <w:p w14:paraId="3B3FCBD0">
      <w:pPr>
        <w:autoSpaceDE w:val="0"/>
        <w:autoSpaceDN w:val="0"/>
        <w:jc w:val="center"/>
        <w:rPr>
          <w:rFonts w:ascii="宋体" w:hAnsi="宋体" w:cs="宋体"/>
          <w:b/>
          <w:color w:val="auto"/>
          <w:spacing w:val="6"/>
          <w:sz w:val="32"/>
          <w:szCs w:val="32"/>
        </w:rPr>
      </w:pPr>
    </w:p>
    <w:p w14:paraId="7134AB79">
      <w:pPr>
        <w:autoSpaceDE w:val="0"/>
        <w:autoSpaceDN w:val="0"/>
        <w:jc w:val="center"/>
        <w:rPr>
          <w:rFonts w:ascii="宋体" w:hAnsi="宋体" w:cs="宋体"/>
          <w:b/>
          <w:color w:val="auto"/>
          <w:spacing w:val="6"/>
          <w:sz w:val="32"/>
          <w:szCs w:val="32"/>
        </w:rPr>
      </w:pPr>
    </w:p>
    <w:p w14:paraId="23466BF5">
      <w:pPr>
        <w:pStyle w:val="25"/>
        <w:rPr>
          <w:rFonts w:ascii="宋体" w:hAnsi="宋体" w:cs="宋体"/>
          <w:b/>
          <w:color w:val="auto"/>
          <w:spacing w:val="6"/>
          <w:sz w:val="32"/>
          <w:szCs w:val="32"/>
        </w:rPr>
      </w:pPr>
    </w:p>
    <w:p w14:paraId="2DF7822B">
      <w:pPr>
        <w:pStyle w:val="26"/>
        <w:rPr>
          <w:rFonts w:ascii="宋体" w:hAnsi="宋体" w:cs="宋体"/>
          <w:b/>
          <w:color w:val="auto"/>
          <w:spacing w:val="6"/>
          <w:sz w:val="32"/>
          <w:szCs w:val="32"/>
        </w:rPr>
      </w:pPr>
    </w:p>
    <w:p w14:paraId="4C772ECE">
      <w:pPr>
        <w:rPr>
          <w:rFonts w:ascii="宋体" w:hAnsi="宋体" w:cs="宋体"/>
          <w:b/>
          <w:color w:val="auto"/>
          <w:spacing w:val="6"/>
          <w:sz w:val="32"/>
          <w:szCs w:val="32"/>
        </w:rPr>
      </w:pPr>
    </w:p>
    <w:p w14:paraId="7FA4F868">
      <w:pPr>
        <w:pStyle w:val="25"/>
        <w:rPr>
          <w:rFonts w:ascii="宋体" w:hAnsi="宋体" w:cs="宋体"/>
          <w:b/>
          <w:color w:val="auto"/>
          <w:spacing w:val="6"/>
          <w:sz w:val="32"/>
          <w:szCs w:val="32"/>
        </w:rPr>
      </w:pPr>
    </w:p>
    <w:p w14:paraId="056AAFD4">
      <w:pPr>
        <w:pStyle w:val="26"/>
        <w:rPr>
          <w:rFonts w:ascii="宋体" w:hAnsi="宋体" w:cs="宋体"/>
          <w:b/>
          <w:color w:val="auto"/>
          <w:spacing w:val="6"/>
          <w:sz w:val="32"/>
          <w:szCs w:val="32"/>
        </w:rPr>
      </w:pPr>
    </w:p>
    <w:p w14:paraId="11F383F4"/>
    <w:p w14:paraId="29AF8097">
      <w:pPr>
        <w:pStyle w:val="26"/>
      </w:pPr>
    </w:p>
    <w:p w14:paraId="3B7F4B7D">
      <w:pPr>
        <w:autoSpaceDE w:val="0"/>
        <w:autoSpaceDN w:val="0"/>
        <w:jc w:val="both"/>
        <w:rPr>
          <w:rFonts w:ascii="宋体" w:hAnsi="宋体" w:cs="宋体"/>
          <w:b/>
          <w:color w:val="auto"/>
          <w:spacing w:val="6"/>
          <w:sz w:val="32"/>
          <w:szCs w:val="32"/>
        </w:rPr>
      </w:pPr>
    </w:p>
    <w:p w14:paraId="2C057434">
      <w:pPr>
        <w:snapToGrid w:val="0"/>
        <w:spacing w:line="360" w:lineRule="auto"/>
        <w:jc w:val="center"/>
        <w:outlineLvl w:val="0"/>
        <w:rPr>
          <w:rFonts w:ascii="宋体" w:hAnsi="宋体" w:cs="宋体"/>
          <w:b/>
          <w:color w:val="auto"/>
          <w:kern w:val="0"/>
          <w:sz w:val="32"/>
          <w:szCs w:val="32"/>
        </w:rPr>
      </w:pPr>
      <w:r>
        <w:rPr>
          <w:rFonts w:hint="eastAsia" w:ascii="宋体" w:hAnsi="宋体" w:cs="宋体"/>
          <w:b/>
          <w:color w:val="auto"/>
          <w:kern w:val="0"/>
          <w:sz w:val="32"/>
          <w:szCs w:val="32"/>
        </w:rPr>
        <w:t>附件</w:t>
      </w:r>
      <w:r>
        <w:rPr>
          <w:rFonts w:ascii="宋体" w:hAnsi="宋体" w:cs="宋体"/>
          <w:b/>
          <w:color w:val="auto"/>
          <w:kern w:val="0"/>
          <w:sz w:val="32"/>
          <w:szCs w:val="32"/>
        </w:rPr>
        <w:t>6</w:t>
      </w:r>
      <w:r>
        <w:rPr>
          <w:rFonts w:hint="eastAsia" w:ascii="宋体" w:hAnsi="宋体" w:cs="宋体"/>
          <w:b/>
          <w:color w:val="auto"/>
          <w:kern w:val="0"/>
          <w:sz w:val="32"/>
          <w:szCs w:val="32"/>
        </w:rPr>
        <w:t>：分包意向协议</w:t>
      </w:r>
    </w:p>
    <w:p w14:paraId="24705131">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42A9499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lang w:eastAsia="zh-CN"/>
        </w:rPr>
        <w:t>2025年杭州市西湖区图书馆空调采购项目</w:t>
      </w:r>
      <w:r>
        <w:rPr>
          <w:rFonts w:hint="eastAsia" w:ascii="宋体" w:hAnsi="宋体" w:cs="宋体"/>
          <w:color w:val="auto"/>
          <w:sz w:val="24"/>
        </w:rPr>
        <w:t>【招标编号：</w:t>
      </w:r>
      <w:r>
        <w:rPr>
          <w:rFonts w:hint="eastAsia" w:ascii="宋体" w:hAnsi="宋体" w:cs="宋体"/>
          <w:color w:val="auto"/>
          <w:sz w:val="24"/>
          <w:lang w:eastAsia="zh-CN"/>
        </w:rPr>
        <w:t>XHZFCG-2025-G-03</w:t>
      </w:r>
      <w:r>
        <w:rPr>
          <w:rFonts w:hint="eastAsia" w:ascii="宋体" w:hAnsi="宋体" w:cs="宋体"/>
          <w:color w:val="auto"/>
          <w:sz w:val="24"/>
        </w:rPr>
        <w:t>】</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4CD160B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5364647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39AA5639">
      <w:pPr>
        <w:pStyle w:val="3"/>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14:paraId="01C2455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14:paraId="62C6A98B">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……）提供的货物全部由小微企业制造，</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18E0E68A">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561"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中中小企业、其中小微企业合同金额应当达到的比例要求填写。</w:t>
      </w:r>
      <w:r>
        <w:rPr>
          <w:rFonts w:hint="eastAsia" w:ascii="宋体" w:hAnsi="宋体" w:cs="宋体"/>
          <w:b/>
          <w:bCs/>
          <w:color w:val="auto"/>
          <w:kern w:val="0"/>
          <w:sz w:val="24"/>
          <w:lang w:val="zh-CN"/>
        </w:rPr>
        <w:t>）</w:t>
      </w:r>
      <w:bookmarkEnd w:id="561"/>
    </w:p>
    <w:p w14:paraId="34770BD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684FFCF4">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14:paraId="5555155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14:paraId="7973046F">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2E88E8F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14:paraId="1B0EA091">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14:paraId="4F5152A5">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14:paraId="7DDC6C4F">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2429BEF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14:paraId="33C24854">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64F5E3F4">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w:t>
      </w:r>
    </w:p>
    <w:p w14:paraId="38AABC17">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14:paraId="19F81D16">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02ABCD1E">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06451C4C">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336DED24">
      <w:pPr>
        <w:autoSpaceDE w:val="0"/>
        <w:autoSpaceDN w:val="0"/>
        <w:jc w:val="center"/>
        <w:rPr>
          <w:rFonts w:ascii="宋体" w:hAnsi="宋体" w:cs="宋体"/>
          <w:b/>
          <w:color w:val="auto"/>
          <w:spacing w:val="6"/>
          <w:sz w:val="32"/>
          <w:szCs w:val="32"/>
        </w:rPr>
      </w:pPr>
    </w:p>
    <w:p w14:paraId="20DAC0E2">
      <w:pPr>
        <w:autoSpaceDE w:val="0"/>
        <w:autoSpaceDN w:val="0"/>
        <w:jc w:val="center"/>
        <w:rPr>
          <w:rFonts w:ascii="宋体" w:hAnsi="宋体" w:cs="宋体"/>
          <w:b/>
          <w:color w:val="auto"/>
          <w:spacing w:val="6"/>
          <w:sz w:val="32"/>
          <w:szCs w:val="32"/>
        </w:rPr>
      </w:pPr>
    </w:p>
    <w:p w14:paraId="13C48B22">
      <w:pPr>
        <w:autoSpaceDE w:val="0"/>
        <w:autoSpaceDN w:val="0"/>
        <w:jc w:val="center"/>
        <w:rPr>
          <w:rFonts w:ascii="宋体" w:hAnsi="宋体" w:cs="宋体"/>
          <w:b/>
          <w:color w:val="auto"/>
          <w:spacing w:val="6"/>
          <w:sz w:val="32"/>
          <w:szCs w:val="32"/>
        </w:rPr>
      </w:pPr>
    </w:p>
    <w:p w14:paraId="6A6454D8">
      <w:pPr>
        <w:autoSpaceDE w:val="0"/>
        <w:autoSpaceDN w:val="0"/>
        <w:jc w:val="center"/>
        <w:rPr>
          <w:rFonts w:ascii="宋体" w:hAnsi="宋体" w:cs="宋体"/>
          <w:b/>
          <w:color w:val="auto"/>
          <w:spacing w:val="6"/>
          <w:sz w:val="32"/>
          <w:szCs w:val="32"/>
        </w:rPr>
      </w:pPr>
    </w:p>
    <w:p w14:paraId="6B390C7D">
      <w:pPr>
        <w:autoSpaceDE w:val="0"/>
        <w:autoSpaceDN w:val="0"/>
        <w:jc w:val="center"/>
        <w:rPr>
          <w:rFonts w:ascii="宋体" w:hAnsi="宋体" w:cs="宋体"/>
          <w:b/>
          <w:color w:val="auto"/>
          <w:spacing w:val="6"/>
          <w:sz w:val="32"/>
          <w:szCs w:val="32"/>
        </w:rPr>
      </w:pPr>
    </w:p>
    <w:p w14:paraId="6214DF4C">
      <w:pPr>
        <w:autoSpaceDE w:val="0"/>
        <w:autoSpaceDN w:val="0"/>
        <w:jc w:val="center"/>
        <w:rPr>
          <w:rFonts w:ascii="宋体" w:hAnsi="宋体" w:cs="宋体"/>
          <w:b/>
          <w:color w:val="auto"/>
          <w:spacing w:val="6"/>
          <w:sz w:val="32"/>
          <w:szCs w:val="32"/>
        </w:rPr>
      </w:pPr>
    </w:p>
    <w:p w14:paraId="29F23DE3">
      <w:pPr>
        <w:autoSpaceDE w:val="0"/>
        <w:autoSpaceDN w:val="0"/>
        <w:jc w:val="center"/>
        <w:rPr>
          <w:rFonts w:ascii="宋体" w:hAnsi="宋体" w:cs="宋体"/>
          <w:b/>
          <w:color w:val="auto"/>
          <w:spacing w:val="6"/>
          <w:sz w:val="32"/>
          <w:szCs w:val="32"/>
        </w:rPr>
      </w:pPr>
    </w:p>
    <w:p w14:paraId="7EFEF62C">
      <w:pPr>
        <w:autoSpaceDE w:val="0"/>
        <w:autoSpaceDN w:val="0"/>
        <w:jc w:val="center"/>
        <w:rPr>
          <w:rFonts w:ascii="宋体" w:hAnsi="宋体" w:cs="宋体"/>
          <w:b/>
          <w:color w:val="auto"/>
          <w:spacing w:val="6"/>
          <w:sz w:val="32"/>
          <w:szCs w:val="32"/>
        </w:rPr>
      </w:pPr>
    </w:p>
    <w:p w14:paraId="2AF98F71">
      <w:pPr>
        <w:autoSpaceDE w:val="0"/>
        <w:autoSpaceDN w:val="0"/>
        <w:jc w:val="center"/>
        <w:rPr>
          <w:rFonts w:ascii="宋体" w:hAnsi="宋体" w:cs="宋体"/>
          <w:b/>
          <w:color w:val="auto"/>
          <w:spacing w:val="6"/>
          <w:sz w:val="32"/>
          <w:szCs w:val="32"/>
        </w:rPr>
      </w:pPr>
    </w:p>
    <w:p w14:paraId="715C3A54">
      <w:pPr>
        <w:autoSpaceDE w:val="0"/>
        <w:autoSpaceDN w:val="0"/>
        <w:jc w:val="center"/>
        <w:rPr>
          <w:rFonts w:ascii="宋体" w:hAnsi="宋体" w:cs="宋体"/>
          <w:b/>
          <w:color w:val="auto"/>
          <w:spacing w:val="6"/>
          <w:sz w:val="32"/>
          <w:szCs w:val="32"/>
        </w:rPr>
      </w:pPr>
    </w:p>
    <w:p w14:paraId="04785A52">
      <w:pPr>
        <w:autoSpaceDE w:val="0"/>
        <w:autoSpaceDN w:val="0"/>
        <w:jc w:val="center"/>
        <w:rPr>
          <w:rFonts w:ascii="宋体" w:hAnsi="宋体" w:cs="宋体"/>
          <w:b/>
          <w:color w:val="auto"/>
          <w:spacing w:val="6"/>
          <w:sz w:val="32"/>
          <w:szCs w:val="32"/>
        </w:rPr>
      </w:pPr>
    </w:p>
    <w:p w14:paraId="56233DA7">
      <w:pPr>
        <w:autoSpaceDE w:val="0"/>
        <w:autoSpaceDN w:val="0"/>
        <w:jc w:val="center"/>
        <w:rPr>
          <w:rFonts w:ascii="宋体" w:hAnsi="宋体" w:cs="宋体"/>
          <w:b/>
          <w:color w:val="auto"/>
          <w:spacing w:val="6"/>
          <w:sz w:val="32"/>
          <w:szCs w:val="32"/>
        </w:rPr>
      </w:pPr>
    </w:p>
    <w:p w14:paraId="27139B7A">
      <w:pPr>
        <w:autoSpaceDE w:val="0"/>
        <w:autoSpaceDN w:val="0"/>
        <w:jc w:val="center"/>
        <w:rPr>
          <w:rFonts w:ascii="宋体" w:hAnsi="宋体" w:cs="宋体"/>
          <w:b/>
          <w:color w:val="auto"/>
          <w:spacing w:val="6"/>
          <w:sz w:val="32"/>
          <w:szCs w:val="32"/>
        </w:rPr>
      </w:pPr>
    </w:p>
    <w:p w14:paraId="2EDBD8D2">
      <w:pPr>
        <w:autoSpaceDE w:val="0"/>
        <w:autoSpaceDN w:val="0"/>
        <w:jc w:val="center"/>
        <w:rPr>
          <w:rFonts w:ascii="宋体" w:hAnsi="宋体" w:cs="宋体"/>
          <w:b/>
          <w:color w:val="auto"/>
          <w:spacing w:val="6"/>
          <w:sz w:val="32"/>
          <w:szCs w:val="32"/>
        </w:rPr>
      </w:pPr>
    </w:p>
    <w:p w14:paraId="5E380081">
      <w:pPr>
        <w:autoSpaceDE w:val="0"/>
        <w:autoSpaceDN w:val="0"/>
        <w:jc w:val="center"/>
        <w:rPr>
          <w:rFonts w:ascii="宋体" w:hAnsi="宋体" w:cs="宋体"/>
          <w:b/>
          <w:color w:val="auto"/>
          <w:spacing w:val="6"/>
          <w:sz w:val="32"/>
          <w:szCs w:val="32"/>
        </w:rPr>
      </w:pPr>
    </w:p>
    <w:p w14:paraId="24724030">
      <w:pPr>
        <w:autoSpaceDE w:val="0"/>
        <w:autoSpaceDN w:val="0"/>
        <w:jc w:val="center"/>
        <w:rPr>
          <w:rFonts w:ascii="宋体" w:hAnsi="宋体" w:cs="宋体"/>
          <w:b/>
          <w:color w:val="auto"/>
          <w:spacing w:val="6"/>
          <w:sz w:val="32"/>
          <w:szCs w:val="32"/>
        </w:rPr>
      </w:pPr>
    </w:p>
    <w:p w14:paraId="37834F61">
      <w:pPr>
        <w:autoSpaceDE w:val="0"/>
        <w:autoSpaceDN w:val="0"/>
        <w:jc w:val="center"/>
        <w:rPr>
          <w:rFonts w:ascii="宋体" w:hAnsi="宋体" w:cs="宋体"/>
          <w:b/>
          <w:color w:val="auto"/>
          <w:spacing w:val="6"/>
          <w:sz w:val="32"/>
          <w:szCs w:val="32"/>
        </w:rPr>
      </w:pPr>
    </w:p>
    <w:p w14:paraId="697AC133">
      <w:pPr>
        <w:autoSpaceDE w:val="0"/>
        <w:autoSpaceDN w:val="0"/>
        <w:jc w:val="center"/>
        <w:rPr>
          <w:rFonts w:ascii="宋体" w:hAnsi="宋体" w:cs="宋体"/>
          <w:b/>
          <w:color w:val="auto"/>
          <w:spacing w:val="6"/>
          <w:sz w:val="32"/>
          <w:szCs w:val="32"/>
        </w:rPr>
      </w:pPr>
    </w:p>
    <w:p w14:paraId="5ACD0AC5">
      <w:pPr>
        <w:autoSpaceDE w:val="0"/>
        <w:autoSpaceDN w:val="0"/>
        <w:jc w:val="center"/>
        <w:rPr>
          <w:rFonts w:ascii="宋体" w:hAnsi="宋体" w:cs="宋体"/>
          <w:b/>
          <w:color w:val="auto"/>
          <w:spacing w:val="6"/>
          <w:sz w:val="32"/>
          <w:szCs w:val="32"/>
        </w:rPr>
      </w:pPr>
    </w:p>
    <w:p w14:paraId="2097B4FD">
      <w:pPr>
        <w:autoSpaceDE w:val="0"/>
        <w:autoSpaceDN w:val="0"/>
        <w:jc w:val="center"/>
        <w:rPr>
          <w:rFonts w:ascii="宋体" w:hAnsi="宋体" w:cs="宋体"/>
          <w:b/>
          <w:color w:val="auto"/>
          <w:spacing w:val="6"/>
          <w:sz w:val="32"/>
          <w:szCs w:val="32"/>
        </w:rPr>
      </w:pPr>
    </w:p>
    <w:p w14:paraId="3B03D0E5">
      <w:pPr>
        <w:autoSpaceDE w:val="0"/>
        <w:autoSpaceDN w:val="0"/>
        <w:jc w:val="center"/>
        <w:rPr>
          <w:rFonts w:ascii="宋体" w:hAnsi="宋体" w:cs="宋体"/>
          <w:b/>
          <w:color w:val="auto"/>
          <w:spacing w:val="6"/>
          <w:sz w:val="32"/>
          <w:szCs w:val="32"/>
        </w:rPr>
      </w:pPr>
    </w:p>
    <w:p w14:paraId="0039410E">
      <w:pPr>
        <w:autoSpaceDE w:val="0"/>
        <w:autoSpaceDN w:val="0"/>
        <w:jc w:val="center"/>
        <w:rPr>
          <w:rFonts w:ascii="宋体" w:hAnsi="宋体" w:cs="宋体"/>
          <w:b/>
          <w:color w:val="auto"/>
          <w:spacing w:val="6"/>
          <w:sz w:val="32"/>
          <w:szCs w:val="32"/>
        </w:rPr>
      </w:pPr>
    </w:p>
    <w:p w14:paraId="655CECBE">
      <w:pPr>
        <w:autoSpaceDE w:val="0"/>
        <w:autoSpaceDN w:val="0"/>
        <w:jc w:val="center"/>
        <w:rPr>
          <w:rFonts w:ascii="宋体" w:hAnsi="宋体" w:cs="宋体"/>
          <w:b/>
          <w:color w:val="auto"/>
          <w:spacing w:val="6"/>
          <w:sz w:val="32"/>
          <w:szCs w:val="32"/>
        </w:rPr>
      </w:pPr>
    </w:p>
    <w:p w14:paraId="55B44974">
      <w:pPr>
        <w:autoSpaceDE w:val="0"/>
        <w:autoSpaceDN w:val="0"/>
        <w:jc w:val="center"/>
        <w:rPr>
          <w:rFonts w:ascii="宋体" w:hAnsi="宋体" w:cs="宋体"/>
          <w:b/>
          <w:color w:val="auto"/>
          <w:spacing w:val="6"/>
          <w:sz w:val="32"/>
          <w:szCs w:val="32"/>
        </w:rPr>
      </w:pPr>
    </w:p>
    <w:p w14:paraId="1BA7C38C">
      <w:pPr>
        <w:autoSpaceDE w:val="0"/>
        <w:autoSpaceDN w:val="0"/>
        <w:jc w:val="center"/>
        <w:rPr>
          <w:rFonts w:ascii="宋体" w:hAnsi="宋体" w:cs="宋体"/>
          <w:b/>
          <w:color w:val="auto"/>
          <w:spacing w:val="6"/>
          <w:sz w:val="32"/>
          <w:szCs w:val="32"/>
        </w:rPr>
      </w:pPr>
    </w:p>
    <w:p w14:paraId="7A73C53B">
      <w:pPr>
        <w:autoSpaceDE w:val="0"/>
        <w:autoSpaceDN w:val="0"/>
        <w:jc w:val="center"/>
        <w:rPr>
          <w:rFonts w:ascii="宋体" w:hAnsi="宋体" w:cs="宋体"/>
          <w:b/>
          <w:color w:val="auto"/>
          <w:spacing w:val="6"/>
          <w:sz w:val="32"/>
          <w:szCs w:val="32"/>
        </w:rPr>
      </w:pPr>
    </w:p>
    <w:p w14:paraId="3B0B863B">
      <w:pPr>
        <w:autoSpaceDE w:val="0"/>
        <w:autoSpaceDN w:val="0"/>
        <w:jc w:val="center"/>
        <w:rPr>
          <w:rFonts w:ascii="宋体" w:hAnsi="宋体" w:cs="宋体"/>
          <w:b/>
          <w:color w:val="auto"/>
          <w:spacing w:val="6"/>
          <w:sz w:val="32"/>
          <w:szCs w:val="32"/>
        </w:rPr>
      </w:pPr>
    </w:p>
    <w:p w14:paraId="2D1B99E4">
      <w:pPr>
        <w:autoSpaceDE w:val="0"/>
        <w:autoSpaceDN w:val="0"/>
        <w:jc w:val="center"/>
        <w:rPr>
          <w:rFonts w:ascii="宋体" w:hAnsi="宋体" w:cs="宋体"/>
          <w:b/>
          <w:color w:val="auto"/>
          <w:spacing w:val="6"/>
          <w:sz w:val="32"/>
          <w:szCs w:val="32"/>
        </w:rPr>
      </w:pPr>
    </w:p>
    <w:p w14:paraId="10956466">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7CF3C63B">
      <w:pPr>
        <w:snapToGrid w:val="0"/>
        <w:spacing w:line="360" w:lineRule="auto"/>
        <w:outlineLvl w:val="0"/>
        <w:rPr>
          <w:rFonts w:ascii="宋体" w:hAnsi="宋体" w:cs="宋体"/>
          <w:b/>
          <w:color w:val="auto"/>
          <w:kern w:val="0"/>
          <w:sz w:val="44"/>
          <w:szCs w:val="44"/>
        </w:rPr>
      </w:pPr>
      <w:r>
        <w:rPr>
          <w:rFonts w:hint="eastAsia" w:ascii="宋体" w:hAnsi="宋体" w:cs="宋体"/>
          <w:b/>
          <w:color w:val="auto"/>
          <w:kern w:val="0"/>
          <w:sz w:val="44"/>
          <w:szCs w:val="44"/>
        </w:rPr>
        <w:t>附件</w:t>
      </w:r>
      <w:r>
        <w:rPr>
          <w:rFonts w:ascii="宋体" w:hAnsi="宋体" w:cs="宋体"/>
          <w:b/>
          <w:color w:val="auto"/>
          <w:kern w:val="0"/>
          <w:sz w:val="44"/>
          <w:szCs w:val="44"/>
        </w:rPr>
        <w:t>7</w:t>
      </w:r>
      <w:r>
        <w:rPr>
          <w:rFonts w:hint="eastAsia" w:ascii="宋体" w:hAnsi="宋体" w:cs="宋体"/>
          <w:b/>
          <w:color w:val="auto"/>
          <w:kern w:val="0"/>
          <w:sz w:val="44"/>
          <w:szCs w:val="44"/>
        </w:rPr>
        <w:t>：中小企业声明函</w:t>
      </w:r>
    </w:p>
    <w:p w14:paraId="2BB3756D">
      <w:pPr>
        <w:spacing w:line="360" w:lineRule="auto"/>
        <w:jc w:val="center"/>
        <w:rPr>
          <w:rFonts w:ascii="宋体" w:hAnsi="宋体" w:cs="宋体"/>
          <w:color w:val="auto"/>
          <w:sz w:val="24"/>
          <w:u w:val="single"/>
        </w:rPr>
      </w:pPr>
    </w:p>
    <w:p w14:paraId="559B2191">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中小企业声明函（货物）</w:t>
      </w:r>
    </w:p>
    <w:p w14:paraId="7B8C59A1">
      <w:pPr>
        <w:spacing w:line="360" w:lineRule="auto"/>
        <w:ind w:firstLine="480" w:firstLineChars="200"/>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lang w:eastAsia="zh-CN"/>
        </w:rPr>
        <w:t>杭州市西湖区图书馆</w:t>
      </w:r>
      <w:r>
        <w:rPr>
          <w:rFonts w:hint="eastAsia" w:ascii="宋体" w:hAnsi="宋体" w:cs="宋体"/>
          <w:color w:val="auto"/>
          <w:sz w:val="24"/>
          <w:u w:val="single"/>
        </w:rPr>
        <w:t xml:space="preserve"> </w:t>
      </w:r>
      <w:r>
        <w:rPr>
          <w:rFonts w:hint="eastAsia" w:ascii="宋体" w:hAnsi="宋体" w:cs="宋体"/>
          <w:color w:val="auto"/>
          <w:sz w:val="24"/>
        </w:rPr>
        <w:t xml:space="preserve">的 </w:t>
      </w:r>
      <w:r>
        <w:rPr>
          <w:rFonts w:hint="eastAsia" w:ascii="宋体" w:hAnsi="宋体" w:cs="宋体"/>
          <w:color w:val="auto"/>
          <w:sz w:val="24"/>
          <w:u w:val="single"/>
          <w:lang w:eastAsia="zh-CN"/>
        </w:rPr>
        <w:t>2025年杭州市西湖区图书馆空调采购项目</w:t>
      </w:r>
      <w:r>
        <w:rPr>
          <w:rFonts w:hint="eastAsia" w:ascii="宋体" w:hAnsi="宋体" w:cs="宋体"/>
          <w:color w:val="auto"/>
          <w:sz w:val="24"/>
        </w:rPr>
        <w:t xml:space="preserve"> 采购活动，提供的货物全部由符合政策要求的中小企业制造。相关企业（含联合体中的中小企业、签订分包意向协议的中小企业）的具体情况如下：</w:t>
      </w:r>
    </w:p>
    <w:p w14:paraId="72167A0D">
      <w:pPr>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eastAsia="宋体" w:cs="宋体"/>
          <w:color w:val="auto"/>
          <w:sz w:val="24"/>
          <w:highlight w:val="none"/>
          <w:u w:val="single"/>
          <w:lang w:eastAsia="zh-CN"/>
        </w:rPr>
        <w:t>中央空调（</w:t>
      </w:r>
      <w:r>
        <w:rPr>
          <w:rFonts w:hint="eastAsia" w:ascii="宋体" w:hAnsi="宋体" w:eastAsia="宋体" w:cs="宋体"/>
          <w:color w:val="auto"/>
          <w:sz w:val="24"/>
          <w:highlight w:val="none"/>
          <w:u w:val="single"/>
          <w:lang w:val="en-US" w:eastAsia="zh-CN"/>
        </w:rPr>
        <w:t>吸顶式四面出风室内机1</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rPr>
        <w:t xml:space="preserve"> </w:t>
      </w:r>
      <w:r>
        <w:rPr>
          <w:rFonts w:hint="eastAsia" w:ascii="宋体" w:hAnsi="宋体" w:cs="宋体"/>
          <w:color w:val="auto"/>
          <w:sz w:val="24"/>
        </w:rPr>
        <w:t xml:space="preserve">，属于 </w:t>
      </w:r>
      <w:r>
        <w:rPr>
          <w:rFonts w:hint="eastAsia" w:ascii="宋体" w:hAnsi="宋体" w:cs="宋体"/>
          <w:color w:val="auto"/>
          <w:sz w:val="24"/>
          <w:highlight w:val="none"/>
          <w:u w:val="single"/>
          <w:lang w:eastAsia="zh-CN"/>
        </w:rPr>
        <w:t>工业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14:paraId="64775417">
      <w:pPr>
        <w:spacing w:line="360" w:lineRule="auto"/>
        <w:ind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rPr>
        <w:t xml:space="preserve"> </w:t>
      </w:r>
      <w:r>
        <w:rPr>
          <w:rFonts w:hint="eastAsia" w:ascii="宋体" w:hAnsi="宋体" w:eastAsia="宋体" w:cs="宋体"/>
          <w:snapToGrid/>
          <w:color w:val="auto"/>
          <w:kern w:val="2"/>
          <w:sz w:val="24"/>
          <w:szCs w:val="24"/>
          <w:highlight w:val="none"/>
          <w:u w:val="single"/>
          <w:lang w:eastAsia="zh-CN"/>
        </w:rPr>
        <w:t>中央空调（</w:t>
      </w:r>
      <w:r>
        <w:rPr>
          <w:rFonts w:hint="eastAsia" w:ascii="宋体" w:hAnsi="宋体" w:eastAsia="宋体" w:cs="宋体"/>
          <w:i w:val="0"/>
          <w:iCs w:val="0"/>
          <w:color w:val="auto"/>
          <w:kern w:val="0"/>
          <w:sz w:val="24"/>
          <w:szCs w:val="24"/>
          <w:u w:val="single"/>
          <w:lang w:val="en-US" w:eastAsia="zh-CN" w:bidi="ar"/>
        </w:rPr>
        <w:t>吸顶式四面出风室内机2)</w:t>
      </w:r>
      <w:r>
        <w:rPr>
          <w:rFonts w:hint="eastAsia" w:ascii="宋体" w:hAnsi="宋体" w:eastAsia="宋体" w:cs="宋体"/>
          <w:color w:val="auto"/>
          <w:sz w:val="24"/>
          <w:highlight w:val="none"/>
          <w:u w:val="single"/>
        </w:rPr>
        <w:t xml:space="preserve"> </w:t>
      </w:r>
      <w:r>
        <w:rPr>
          <w:rFonts w:hint="eastAsia" w:ascii="宋体" w:hAnsi="宋体" w:cs="宋体"/>
          <w:color w:val="auto"/>
          <w:sz w:val="24"/>
        </w:rPr>
        <w:t xml:space="preserve">，属于 </w:t>
      </w:r>
      <w:r>
        <w:rPr>
          <w:rFonts w:hint="eastAsia" w:ascii="宋体" w:hAnsi="宋体" w:cs="宋体"/>
          <w:color w:val="auto"/>
          <w:sz w:val="24"/>
          <w:highlight w:val="none"/>
          <w:u w:val="single"/>
          <w:lang w:eastAsia="zh-CN"/>
        </w:rPr>
        <w:t>工业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14:paraId="0B7B6A53">
      <w:pPr>
        <w:spacing w:line="360" w:lineRule="auto"/>
        <w:ind w:firstLine="480" w:firstLineChars="200"/>
        <w:rPr>
          <w:rFonts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w:t>
      </w:r>
      <w:r>
        <w:rPr>
          <w:rFonts w:hint="eastAsia" w:ascii="宋体" w:hAnsi="宋体" w:cs="宋体"/>
          <w:color w:val="auto"/>
        </w:rPr>
        <w:t xml:space="preserve"> </w:t>
      </w:r>
      <w:r>
        <w:rPr>
          <w:rFonts w:hint="eastAsia" w:ascii="宋体" w:hAnsi="宋体" w:eastAsia="宋体" w:cs="宋体"/>
          <w:snapToGrid/>
          <w:color w:val="auto"/>
          <w:kern w:val="2"/>
          <w:sz w:val="24"/>
          <w:szCs w:val="24"/>
          <w:highlight w:val="none"/>
          <w:u w:val="single"/>
          <w:lang w:eastAsia="zh-CN"/>
        </w:rPr>
        <w:t>中央空调（</w:t>
      </w:r>
      <w:r>
        <w:rPr>
          <w:rFonts w:hint="eastAsia" w:ascii="宋体" w:hAnsi="宋体" w:eastAsia="宋体" w:cs="宋体"/>
          <w:i w:val="0"/>
          <w:iCs w:val="0"/>
          <w:color w:val="auto"/>
          <w:kern w:val="0"/>
          <w:sz w:val="24"/>
          <w:szCs w:val="24"/>
          <w:u w:val="single"/>
          <w:lang w:val="en-US" w:eastAsia="zh-CN" w:bidi="ar"/>
        </w:rPr>
        <w:t>室外机1）</w:t>
      </w:r>
      <w:r>
        <w:rPr>
          <w:rFonts w:hint="eastAsia" w:ascii="宋体" w:hAnsi="宋体" w:eastAsia="宋体" w:cs="宋体"/>
          <w:color w:val="auto"/>
          <w:sz w:val="24"/>
          <w:highlight w:val="none"/>
          <w:u w:val="single"/>
        </w:rPr>
        <w:t xml:space="preserve"> </w:t>
      </w:r>
      <w:r>
        <w:rPr>
          <w:rFonts w:hint="eastAsia" w:ascii="宋体" w:hAnsi="宋体" w:cs="宋体"/>
          <w:color w:val="auto"/>
          <w:sz w:val="24"/>
        </w:rPr>
        <w:t xml:space="preserve">，属于 </w:t>
      </w:r>
      <w:r>
        <w:rPr>
          <w:rFonts w:hint="eastAsia" w:ascii="宋体" w:hAnsi="宋体" w:cs="宋体"/>
          <w:color w:val="auto"/>
          <w:sz w:val="24"/>
          <w:highlight w:val="none"/>
          <w:u w:val="single"/>
          <w:lang w:eastAsia="zh-CN"/>
        </w:rPr>
        <w:t>工业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14:paraId="1D8D16CE">
      <w:pPr>
        <w:spacing w:line="360" w:lineRule="auto"/>
        <w:ind w:firstLine="480" w:firstLineChars="200"/>
        <w:rPr>
          <w:rFonts w:ascii="宋体" w:hAns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w:t>
      </w:r>
      <w:r>
        <w:rPr>
          <w:rFonts w:hint="eastAsia" w:ascii="宋体" w:hAnsi="宋体" w:cs="宋体"/>
          <w:color w:val="auto"/>
        </w:rPr>
        <w:t xml:space="preserve"> </w:t>
      </w:r>
      <w:r>
        <w:rPr>
          <w:rFonts w:hint="eastAsia" w:ascii="宋体" w:hAnsi="宋体" w:eastAsia="宋体" w:cs="宋体"/>
          <w:snapToGrid/>
          <w:color w:val="auto"/>
          <w:kern w:val="2"/>
          <w:sz w:val="24"/>
          <w:szCs w:val="24"/>
          <w:highlight w:val="none"/>
          <w:u w:val="single"/>
          <w:lang w:eastAsia="zh-CN"/>
        </w:rPr>
        <w:t>中央空调（</w:t>
      </w:r>
      <w:r>
        <w:rPr>
          <w:rFonts w:hint="eastAsia" w:ascii="宋体" w:hAnsi="宋体" w:eastAsia="宋体" w:cs="宋体"/>
          <w:i w:val="0"/>
          <w:iCs w:val="0"/>
          <w:color w:val="auto"/>
          <w:kern w:val="0"/>
          <w:sz w:val="24"/>
          <w:szCs w:val="24"/>
          <w:u w:val="single"/>
          <w:lang w:val="en-US" w:eastAsia="zh-CN" w:bidi="ar"/>
        </w:rPr>
        <w:t>室外机2）</w:t>
      </w:r>
      <w:r>
        <w:rPr>
          <w:rFonts w:hint="eastAsia" w:ascii="宋体" w:hAnsi="宋体" w:eastAsia="宋体" w:cs="宋体"/>
          <w:color w:val="auto"/>
          <w:sz w:val="24"/>
          <w:highlight w:val="none"/>
          <w:u w:val="single"/>
        </w:rPr>
        <w:t xml:space="preserve"> </w:t>
      </w:r>
      <w:r>
        <w:rPr>
          <w:rFonts w:hint="eastAsia" w:ascii="宋体" w:hAnsi="宋体" w:cs="宋体"/>
          <w:color w:val="auto"/>
          <w:sz w:val="24"/>
        </w:rPr>
        <w:t xml:space="preserve">，属于 </w:t>
      </w:r>
      <w:r>
        <w:rPr>
          <w:rFonts w:hint="eastAsia" w:ascii="宋体" w:hAnsi="宋体" w:cs="宋体"/>
          <w:color w:val="auto"/>
          <w:sz w:val="24"/>
          <w:highlight w:val="none"/>
          <w:u w:val="single"/>
          <w:lang w:eastAsia="zh-CN"/>
        </w:rPr>
        <w:t>工业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14:paraId="1138714A">
      <w:pPr>
        <w:spacing w:line="360" w:lineRule="auto"/>
        <w:ind w:firstLine="480" w:firstLineChars="200"/>
        <w:rPr>
          <w:rFonts w:ascii="宋体" w:hAnsi="宋体" w:cs="宋体"/>
          <w:color w:val="auto"/>
          <w:sz w:val="24"/>
        </w:rPr>
      </w:pPr>
      <w:r>
        <w:rPr>
          <w:rFonts w:hint="eastAsia" w:ascii="宋体" w:hAnsi="宋体" w:cs="宋体"/>
          <w:color w:val="auto"/>
          <w:sz w:val="24"/>
          <w:lang w:val="en-US" w:eastAsia="zh-CN"/>
        </w:rPr>
        <w:t>5</w:t>
      </w:r>
      <w:r>
        <w:rPr>
          <w:rFonts w:hint="eastAsia" w:ascii="宋体" w:hAnsi="宋体" w:cs="宋体"/>
          <w:color w:val="auto"/>
          <w:sz w:val="24"/>
        </w:rPr>
        <w:t>.</w:t>
      </w:r>
      <w:r>
        <w:rPr>
          <w:rFonts w:hint="eastAsia" w:ascii="宋体" w:hAnsi="宋体" w:cs="宋体"/>
          <w:color w:val="auto"/>
        </w:rPr>
        <w:t xml:space="preserve"> </w:t>
      </w:r>
      <w:r>
        <w:rPr>
          <w:rFonts w:hint="eastAsia" w:ascii="宋体" w:hAnsi="宋体" w:eastAsia="宋体" w:cs="宋体"/>
          <w:snapToGrid/>
          <w:color w:val="auto"/>
          <w:kern w:val="2"/>
          <w:sz w:val="24"/>
          <w:szCs w:val="24"/>
          <w:highlight w:val="none"/>
          <w:u w:val="single"/>
          <w:lang w:eastAsia="zh-CN"/>
        </w:rPr>
        <w:t>中央空调（</w:t>
      </w:r>
      <w:r>
        <w:rPr>
          <w:rFonts w:hint="eastAsia" w:ascii="宋体" w:hAnsi="宋体" w:eastAsia="宋体" w:cs="宋体"/>
          <w:i w:val="0"/>
          <w:iCs w:val="0"/>
          <w:color w:val="auto"/>
          <w:kern w:val="0"/>
          <w:sz w:val="24"/>
          <w:szCs w:val="24"/>
          <w:u w:val="single"/>
          <w:lang w:val="en-US" w:eastAsia="zh-CN" w:bidi="ar"/>
        </w:rPr>
        <w:t>吸顶式四面出风室内机3)</w:t>
      </w:r>
      <w:r>
        <w:rPr>
          <w:rFonts w:hint="eastAsia" w:ascii="宋体" w:hAnsi="宋体" w:eastAsia="宋体" w:cs="宋体"/>
          <w:color w:val="auto"/>
          <w:sz w:val="24"/>
          <w:highlight w:val="none"/>
          <w:u w:val="single"/>
        </w:rPr>
        <w:t xml:space="preserve"> </w:t>
      </w:r>
      <w:r>
        <w:rPr>
          <w:rFonts w:hint="eastAsia" w:ascii="宋体" w:hAnsi="宋体" w:cs="宋体"/>
          <w:color w:val="auto"/>
          <w:sz w:val="24"/>
        </w:rPr>
        <w:t xml:space="preserve">，属于 </w:t>
      </w:r>
      <w:r>
        <w:rPr>
          <w:rFonts w:hint="eastAsia" w:ascii="宋体" w:hAnsi="宋体" w:cs="宋体"/>
          <w:color w:val="auto"/>
          <w:sz w:val="24"/>
          <w:highlight w:val="none"/>
          <w:u w:val="single"/>
          <w:lang w:eastAsia="zh-CN"/>
        </w:rPr>
        <w:t>工业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14:paraId="7C718343">
      <w:pPr>
        <w:spacing w:line="360" w:lineRule="auto"/>
        <w:ind w:firstLine="480" w:firstLineChars="200"/>
        <w:rPr>
          <w:rFonts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w:t>
      </w:r>
      <w:r>
        <w:rPr>
          <w:rFonts w:hint="eastAsia" w:ascii="宋体" w:hAnsi="宋体" w:cs="宋体"/>
          <w:color w:val="auto"/>
        </w:rPr>
        <w:t xml:space="preserve"> </w:t>
      </w:r>
      <w:r>
        <w:rPr>
          <w:rFonts w:hint="eastAsia" w:ascii="宋体" w:hAnsi="宋体" w:eastAsia="宋体" w:cs="宋体"/>
          <w:snapToGrid/>
          <w:color w:val="auto"/>
          <w:kern w:val="2"/>
          <w:sz w:val="24"/>
          <w:szCs w:val="24"/>
          <w:highlight w:val="none"/>
          <w:u w:val="single"/>
          <w:lang w:eastAsia="zh-CN"/>
        </w:rPr>
        <w:t>中央空调（</w:t>
      </w:r>
      <w:r>
        <w:rPr>
          <w:rFonts w:hint="eastAsia" w:ascii="宋体" w:hAnsi="宋体" w:eastAsia="宋体" w:cs="宋体"/>
          <w:i w:val="0"/>
          <w:iCs w:val="0"/>
          <w:color w:val="auto"/>
          <w:kern w:val="0"/>
          <w:sz w:val="24"/>
          <w:szCs w:val="24"/>
          <w:u w:val="single"/>
          <w:lang w:val="en-US" w:eastAsia="zh-CN" w:bidi="ar"/>
        </w:rPr>
        <w:t>室外机3)</w:t>
      </w:r>
      <w:r>
        <w:rPr>
          <w:rFonts w:hint="eastAsia" w:ascii="宋体" w:hAnsi="宋体" w:eastAsia="宋体" w:cs="宋体"/>
          <w:color w:val="auto"/>
          <w:sz w:val="24"/>
          <w:highlight w:val="none"/>
          <w:u w:val="single"/>
        </w:rPr>
        <w:t xml:space="preserve"> </w:t>
      </w:r>
      <w:r>
        <w:rPr>
          <w:rFonts w:hint="eastAsia" w:ascii="宋体" w:hAnsi="宋体" w:cs="宋体"/>
          <w:color w:val="auto"/>
          <w:sz w:val="24"/>
        </w:rPr>
        <w:t xml:space="preserve">，属于 </w:t>
      </w:r>
      <w:r>
        <w:rPr>
          <w:rFonts w:hint="eastAsia" w:ascii="宋体" w:hAnsi="宋体" w:cs="宋体"/>
          <w:color w:val="auto"/>
          <w:sz w:val="24"/>
          <w:highlight w:val="none"/>
          <w:u w:val="single"/>
          <w:lang w:eastAsia="zh-CN"/>
        </w:rPr>
        <w:t>工业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14:paraId="76A7B25B">
      <w:pPr>
        <w:spacing w:line="360" w:lineRule="auto"/>
        <w:ind w:firstLine="480" w:firstLineChars="200"/>
        <w:rPr>
          <w:rFonts w:ascii="宋体" w:hAnsi="宋体" w:cs="宋体"/>
          <w:color w:val="auto"/>
          <w:sz w:val="24"/>
        </w:rPr>
      </w:pPr>
      <w:r>
        <w:rPr>
          <w:rFonts w:hint="eastAsia" w:ascii="宋体" w:hAnsi="宋体" w:cs="宋体"/>
          <w:color w:val="auto"/>
          <w:sz w:val="24"/>
          <w:lang w:val="en-US" w:eastAsia="zh-CN"/>
        </w:rPr>
        <w:t>7</w:t>
      </w:r>
      <w:r>
        <w:rPr>
          <w:rFonts w:hint="eastAsia" w:ascii="宋体" w:hAnsi="宋体" w:cs="宋体"/>
          <w:color w:val="auto"/>
          <w:sz w:val="24"/>
        </w:rPr>
        <w:t>.</w:t>
      </w:r>
      <w:r>
        <w:rPr>
          <w:rFonts w:hint="eastAsia" w:ascii="宋体" w:hAnsi="宋体" w:cs="宋体"/>
          <w:color w:val="auto"/>
        </w:rPr>
        <w:t xml:space="preserve"> </w:t>
      </w:r>
      <w:r>
        <w:rPr>
          <w:rFonts w:hint="eastAsia" w:ascii="宋体" w:hAnsi="宋体" w:eastAsia="宋体" w:cs="宋体"/>
          <w:snapToGrid/>
          <w:color w:val="auto"/>
          <w:kern w:val="2"/>
          <w:sz w:val="24"/>
          <w:szCs w:val="24"/>
          <w:highlight w:val="none"/>
          <w:u w:val="single"/>
          <w:lang w:eastAsia="zh-CN"/>
        </w:rPr>
        <w:t>中央空调（</w:t>
      </w:r>
      <w:r>
        <w:rPr>
          <w:rFonts w:hint="eastAsia" w:ascii="宋体" w:hAnsi="宋体" w:eastAsia="宋体" w:cs="宋体"/>
          <w:i w:val="0"/>
          <w:iCs w:val="0"/>
          <w:color w:val="auto"/>
          <w:kern w:val="0"/>
          <w:sz w:val="24"/>
          <w:szCs w:val="24"/>
          <w:u w:val="single"/>
          <w:lang w:val="en-US" w:eastAsia="zh-CN" w:bidi="ar"/>
        </w:rPr>
        <w:t>吸顶式四面出风室内机4)</w:t>
      </w:r>
      <w:r>
        <w:rPr>
          <w:rFonts w:hint="eastAsia" w:ascii="宋体" w:hAnsi="宋体" w:eastAsia="宋体" w:cs="宋体"/>
          <w:color w:val="auto"/>
          <w:sz w:val="24"/>
          <w:highlight w:val="none"/>
          <w:u w:val="single"/>
        </w:rPr>
        <w:t xml:space="preserve"> </w:t>
      </w:r>
      <w:r>
        <w:rPr>
          <w:rFonts w:hint="eastAsia" w:ascii="宋体" w:hAnsi="宋体" w:cs="宋体"/>
          <w:color w:val="auto"/>
          <w:sz w:val="24"/>
        </w:rPr>
        <w:t xml:space="preserve">，属于 </w:t>
      </w:r>
      <w:r>
        <w:rPr>
          <w:rFonts w:hint="eastAsia" w:ascii="宋体" w:hAnsi="宋体" w:cs="宋体"/>
          <w:color w:val="auto"/>
          <w:sz w:val="24"/>
          <w:highlight w:val="none"/>
          <w:u w:val="single"/>
          <w:lang w:eastAsia="zh-CN"/>
        </w:rPr>
        <w:t>工业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14:paraId="1F0E352C">
      <w:pPr>
        <w:spacing w:line="360" w:lineRule="auto"/>
        <w:ind w:firstLine="480" w:firstLineChars="200"/>
        <w:rPr>
          <w:rFonts w:ascii="宋体" w:hAnsi="宋体" w:cs="宋体"/>
          <w:color w:val="auto"/>
          <w:sz w:val="24"/>
        </w:rPr>
      </w:pPr>
      <w:r>
        <w:rPr>
          <w:rFonts w:hint="eastAsia" w:ascii="宋体" w:hAnsi="宋体" w:cs="宋体"/>
          <w:color w:val="auto"/>
          <w:sz w:val="24"/>
          <w:lang w:val="en-US" w:eastAsia="zh-CN"/>
        </w:rPr>
        <w:t>8</w:t>
      </w:r>
      <w:r>
        <w:rPr>
          <w:rFonts w:hint="eastAsia" w:ascii="宋体" w:hAnsi="宋体" w:cs="宋体"/>
          <w:color w:val="auto"/>
          <w:sz w:val="24"/>
        </w:rPr>
        <w:t>.</w:t>
      </w:r>
      <w:r>
        <w:rPr>
          <w:rFonts w:hint="eastAsia" w:ascii="宋体" w:hAnsi="宋体" w:cs="宋体"/>
          <w:color w:val="auto"/>
        </w:rPr>
        <w:t xml:space="preserve"> </w:t>
      </w:r>
      <w:r>
        <w:rPr>
          <w:rFonts w:hint="eastAsia" w:ascii="宋体" w:hAnsi="宋体" w:eastAsia="宋体" w:cs="宋体"/>
          <w:i w:val="0"/>
          <w:iCs w:val="0"/>
          <w:color w:val="auto"/>
          <w:kern w:val="0"/>
          <w:sz w:val="24"/>
          <w:szCs w:val="24"/>
          <w:u w:val="single"/>
          <w:lang w:val="en-US" w:eastAsia="zh-CN" w:bidi="ar"/>
        </w:rPr>
        <w:t>5匹柜机</w:t>
      </w:r>
      <w:r>
        <w:rPr>
          <w:rFonts w:hint="eastAsia" w:ascii="宋体" w:hAnsi="宋体" w:eastAsia="宋体" w:cs="宋体"/>
          <w:color w:val="auto"/>
          <w:sz w:val="24"/>
          <w:highlight w:val="none"/>
          <w:u w:val="single"/>
        </w:rPr>
        <w:t xml:space="preserve"> </w:t>
      </w:r>
      <w:r>
        <w:rPr>
          <w:rFonts w:hint="eastAsia" w:ascii="宋体" w:hAnsi="宋体" w:cs="宋体"/>
          <w:color w:val="auto"/>
          <w:sz w:val="24"/>
        </w:rPr>
        <w:t xml:space="preserve">，属于 </w:t>
      </w:r>
      <w:r>
        <w:rPr>
          <w:rFonts w:hint="eastAsia" w:ascii="宋体" w:hAnsi="宋体" w:cs="宋体"/>
          <w:color w:val="auto"/>
          <w:sz w:val="24"/>
          <w:highlight w:val="none"/>
          <w:u w:val="single"/>
          <w:lang w:eastAsia="zh-CN"/>
        </w:rPr>
        <w:t>工业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14:paraId="2E21A34C">
      <w:pPr>
        <w:spacing w:line="360" w:lineRule="auto"/>
        <w:ind w:firstLine="480" w:firstLineChars="200"/>
        <w:rPr>
          <w:rFonts w:ascii="宋体" w:hAnsi="宋体" w:cs="宋体"/>
          <w:color w:val="auto"/>
          <w:sz w:val="24"/>
        </w:rPr>
      </w:pPr>
    </w:p>
    <w:p w14:paraId="4777721A">
      <w:pPr>
        <w:spacing w:line="360" w:lineRule="auto"/>
        <w:ind w:firstLine="480" w:firstLineChars="200"/>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5DD748D7">
      <w:pPr>
        <w:spacing w:line="360" w:lineRule="auto"/>
        <w:ind w:firstLine="480" w:firstLineChars="200"/>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7C8B5EA5">
      <w:pPr>
        <w:snapToGrid w:val="0"/>
        <w:spacing w:line="360" w:lineRule="auto"/>
        <w:ind w:firstLine="5160" w:firstLineChars="2150"/>
        <w:rPr>
          <w:rFonts w:ascii="宋体" w:hAnsi="宋体" w:cs="宋体"/>
          <w:color w:val="auto"/>
          <w:kern w:val="0"/>
          <w:sz w:val="24"/>
        </w:rPr>
      </w:pPr>
      <w:r>
        <w:rPr>
          <w:rFonts w:hint="eastAsia" w:ascii="宋体" w:hAnsi="宋体" w:cs="宋体"/>
          <w:color w:val="auto"/>
          <w:kern w:val="0"/>
          <w:sz w:val="24"/>
          <w:lang w:val="zh-CN"/>
        </w:rPr>
        <w:t>投标人名称(电子签名)：</w:t>
      </w:r>
    </w:p>
    <w:p w14:paraId="2E17A560">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0C0F3F4B">
      <w:pPr>
        <w:spacing w:line="360" w:lineRule="auto"/>
        <w:jc w:val="left"/>
        <w:rPr>
          <w:rFonts w:ascii="宋体" w:hAnsi="宋体" w:cs="宋体"/>
          <w:color w:val="auto"/>
          <w:sz w:val="18"/>
          <w:szCs w:val="18"/>
        </w:rPr>
      </w:pPr>
      <w:r>
        <w:rPr>
          <w:rFonts w:hint="eastAsia" w:ascii="宋体" w:hAnsi="宋体" w:cs="宋体"/>
          <w:color w:val="auto"/>
          <w:sz w:val="18"/>
          <w:szCs w:val="18"/>
        </w:rPr>
        <w:t>从业人员、营业收入、资产总额填报上一年度数据，无上一年度数据的新成立企业可不填报。</w:t>
      </w:r>
    </w:p>
    <w:p w14:paraId="3CE3D0C7">
      <w:pPr>
        <w:spacing w:line="360" w:lineRule="auto"/>
        <w:ind w:right="420" w:firstLine="480" w:firstLineChars="200"/>
        <w:rPr>
          <w:rFonts w:ascii="宋体" w:hAnsi="宋体" w:cs="宋体"/>
          <w:color w:val="auto"/>
          <w:sz w:val="24"/>
        </w:rPr>
      </w:pPr>
      <w:r>
        <w:rPr>
          <w:rFonts w:hint="eastAsia" w:ascii="宋体" w:hAnsi="宋体" w:cs="宋体"/>
          <w:color w:val="auto"/>
          <w:sz w:val="24"/>
        </w:rPr>
        <w:t>注：</w:t>
      </w:r>
    </w:p>
    <w:p w14:paraId="5601AA76">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65C2916">
      <w:pPr>
        <w:spacing w:line="360" w:lineRule="auto"/>
        <w:ind w:right="420" w:firstLine="480" w:firstLineChars="2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D65FA72">
      <w:pPr>
        <w:spacing w:line="360" w:lineRule="auto"/>
        <w:jc w:val="center"/>
        <w:rPr>
          <w:rFonts w:ascii="宋体" w:hAnsi="宋体" w:cs="宋体"/>
          <w:b/>
          <w:color w:val="auto"/>
          <w:sz w:val="32"/>
          <w:szCs w:val="32"/>
        </w:rPr>
      </w:pPr>
    </w:p>
    <w:p w14:paraId="35526853">
      <w:pPr>
        <w:spacing w:line="360" w:lineRule="auto"/>
        <w:jc w:val="center"/>
        <w:rPr>
          <w:rFonts w:ascii="宋体" w:hAnsi="宋体" w:cs="宋体"/>
          <w:b/>
          <w:color w:val="auto"/>
          <w:sz w:val="32"/>
          <w:szCs w:val="32"/>
        </w:rPr>
      </w:pPr>
    </w:p>
    <w:p w14:paraId="51808D31">
      <w:pPr>
        <w:spacing w:line="360" w:lineRule="auto"/>
        <w:jc w:val="center"/>
        <w:rPr>
          <w:rFonts w:ascii="宋体" w:hAnsi="宋体" w:cs="宋体"/>
          <w:b/>
          <w:color w:val="auto"/>
          <w:sz w:val="32"/>
          <w:szCs w:val="32"/>
        </w:rPr>
      </w:pPr>
    </w:p>
    <w:p w14:paraId="1E275218">
      <w:pPr>
        <w:spacing w:line="360" w:lineRule="auto"/>
        <w:jc w:val="center"/>
        <w:rPr>
          <w:rFonts w:ascii="宋体" w:hAnsi="宋体" w:cs="宋体"/>
          <w:b/>
          <w:color w:val="auto"/>
          <w:sz w:val="32"/>
          <w:szCs w:val="32"/>
        </w:rPr>
      </w:pPr>
    </w:p>
    <w:p w14:paraId="4BA2F2BE">
      <w:pPr>
        <w:spacing w:line="360" w:lineRule="auto"/>
        <w:jc w:val="center"/>
        <w:rPr>
          <w:rFonts w:ascii="宋体" w:hAnsi="宋体" w:cs="宋体"/>
          <w:b/>
          <w:color w:val="auto"/>
          <w:sz w:val="32"/>
          <w:szCs w:val="32"/>
        </w:rPr>
      </w:pPr>
    </w:p>
    <w:p w14:paraId="1D72CAEF">
      <w:pPr>
        <w:spacing w:line="360" w:lineRule="auto"/>
        <w:jc w:val="center"/>
        <w:rPr>
          <w:rFonts w:ascii="宋体" w:hAnsi="宋体" w:cs="宋体"/>
          <w:b/>
          <w:color w:val="auto"/>
          <w:sz w:val="32"/>
          <w:szCs w:val="32"/>
        </w:rPr>
      </w:pPr>
    </w:p>
    <w:p w14:paraId="73796D13">
      <w:pPr>
        <w:spacing w:line="360" w:lineRule="auto"/>
        <w:jc w:val="center"/>
        <w:rPr>
          <w:rFonts w:ascii="宋体" w:hAnsi="宋体" w:cs="宋体"/>
          <w:b/>
          <w:color w:val="auto"/>
          <w:sz w:val="32"/>
          <w:szCs w:val="32"/>
        </w:rPr>
      </w:pPr>
    </w:p>
    <w:p w14:paraId="34D8757E">
      <w:pPr>
        <w:spacing w:line="360" w:lineRule="auto"/>
        <w:jc w:val="center"/>
        <w:rPr>
          <w:rFonts w:ascii="宋体" w:hAnsi="宋体" w:cs="宋体"/>
          <w:b/>
          <w:color w:val="auto"/>
          <w:sz w:val="32"/>
          <w:szCs w:val="32"/>
        </w:rPr>
      </w:pPr>
    </w:p>
    <w:p w14:paraId="3BCC1681">
      <w:pPr>
        <w:spacing w:line="360" w:lineRule="auto"/>
        <w:jc w:val="center"/>
        <w:rPr>
          <w:rFonts w:ascii="宋体" w:hAnsi="宋体" w:cs="宋体"/>
          <w:b/>
          <w:color w:val="auto"/>
          <w:sz w:val="32"/>
          <w:szCs w:val="32"/>
        </w:rPr>
      </w:pPr>
    </w:p>
    <w:p w14:paraId="584A822E">
      <w:pPr>
        <w:spacing w:line="360" w:lineRule="auto"/>
        <w:jc w:val="center"/>
        <w:rPr>
          <w:rFonts w:ascii="宋体" w:hAnsi="宋体" w:cs="宋体"/>
          <w:b/>
          <w:color w:val="auto"/>
          <w:sz w:val="32"/>
          <w:szCs w:val="32"/>
        </w:rPr>
      </w:pPr>
    </w:p>
    <w:p w14:paraId="2AB49611">
      <w:pPr>
        <w:spacing w:line="360" w:lineRule="auto"/>
        <w:jc w:val="center"/>
        <w:rPr>
          <w:rFonts w:ascii="宋体" w:hAnsi="宋体" w:cs="宋体"/>
          <w:b/>
          <w:color w:val="auto"/>
          <w:sz w:val="32"/>
          <w:szCs w:val="32"/>
        </w:rPr>
      </w:pPr>
    </w:p>
    <w:p w14:paraId="7AA42212">
      <w:pPr>
        <w:spacing w:line="360" w:lineRule="auto"/>
        <w:jc w:val="center"/>
        <w:rPr>
          <w:rFonts w:ascii="宋体" w:hAnsi="宋体" w:cs="宋体"/>
          <w:b/>
          <w:color w:val="auto"/>
          <w:sz w:val="32"/>
          <w:szCs w:val="32"/>
        </w:rPr>
      </w:pPr>
    </w:p>
    <w:p w14:paraId="3E57BC5D">
      <w:pPr>
        <w:spacing w:line="360" w:lineRule="auto"/>
        <w:jc w:val="center"/>
        <w:rPr>
          <w:rFonts w:ascii="宋体" w:hAnsi="宋体" w:cs="宋体"/>
          <w:b/>
          <w:color w:val="auto"/>
          <w:sz w:val="32"/>
          <w:szCs w:val="32"/>
        </w:rPr>
      </w:pPr>
    </w:p>
    <w:p w14:paraId="4F93C3CA">
      <w:pPr>
        <w:spacing w:line="360" w:lineRule="auto"/>
        <w:jc w:val="center"/>
        <w:rPr>
          <w:rFonts w:ascii="宋体" w:hAnsi="宋体" w:cs="宋体"/>
          <w:b/>
          <w:color w:val="auto"/>
          <w:sz w:val="32"/>
          <w:szCs w:val="32"/>
        </w:rPr>
      </w:pPr>
    </w:p>
    <w:p w14:paraId="108CFBF6">
      <w:pPr>
        <w:spacing w:line="360" w:lineRule="auto"/>
        <w:jc w:val="center"/>
        <w:rPr>
          <w:rFonts w:ascii="宋体" w:hAnsi="宋体" w:cs="宋体"/>
          <w:b/>
          <w:color w:val="auto"/>
          <w:sz w:val="32"/>
          <w:szCs w:val="32"/>
        </w:rPr>
      </w:pPr>
    </w:p>
    <w:p w14:paraId="32669378">
      <w:pPr>
        <w:spacing w:line="360" w:lineRule="auto"/>
        <w:jc w:val="center"/>
        <w:rPr>
          <w:rFonts w:ascii="宋体" w:hAnsi="宋体" w:cs="宋体"/>
          <w:b/>
          <w:color w:val="auto"/>
          <w:sz w:val="32"/>
          <w:szCs w:val="32"/>
        </w:rPr>
      </w:pPr>
    </w:p>
    <w:p w14:paraId="07F11A19">
      <w:pPr>
        <w:spacing w:line="360" w:lineRule="auto"/>
        <w:jc w:val="center"/>
        <w:rPr>
          <w:rFonts w:ascii="宋体" w:hAnsi="宋体" w:cs="宋体"/>
          <w:b/>
          <w:color w:val="auto"/>
          <w:sz w:val="32"/>
          <w:szCs w:val="32"/>
        </w:rPr>
      </w:pPr>
    </w:p>
    <w:p w14:paraId="51F32421">
      <w:pPr>
        <w:spacing w:line="360" w:lineRule="auto"/>
        <w:rPr>
          <w:rFonts w:ascii="宋体" w:hAnsi="宋体" w:cs="宋体"/>
          <w:bCs/>
          <w:color w:val="auto"/>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Futura Bk">
    <w:altName w:val="Segoe Print"/>
    <w:panose1 w:val="00000000000000000000"/>
    <w:charset w:val="00"/>
    <w:family w:val="decorative"/>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decorative"/>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moder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decorative"/>
    <w:pitch w:val="default"/>
    <w:sig w:usb0="00000000" w:usb1="00000000" w:usb2="00000010" w:usb3="00000000" w:csb0="00040000" w:csb1="00000000"/>
  </w:font>
  <w:font w:name="Arial (W1)">
    <w:altName w:val="Arial"/>
    <w:panose1 w:val="00000000000000000000"/>
    <w:charset w:val="00"/>
    <w:family w:val="decorative"/>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swiss"/>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decorative"/>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modern"/>
    <w:pitch w:val="default"/>
    <w:sig w:usb0="00000000" w:usb1="00000000" w:usb2="00000000" w:usb3="00000000" w:csb0="00000011" w:csb1="00000000"/>
  </w:font>
  <w:font w:name=".PingFang SC">
    <w:altName w:val="微软雅黑"/>
    <w:panose1 w:val="00000000000000000000"/>
    <w:charset w:val="00"/>
    <w:family w:val="swiss"/>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40CE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408F2">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D2AC3">
    <w:pPr>
      <w:pStyle w:val="41"/>
      <w:framePr w:wrap="around" w:vAnchor="text" w:hAnchor="margin" w:xAlign="right" w:y="1"/>
      <w:rPr>
        <w:rStyle w:val="72"/>
      </w:rPr>
    </w:pPr>
    <w:r>
      <w:fldChar w:fldCharType="begin"/>
    </w:r>
    <w:r>
      <w:rPr>
        <w:rStyle w:val="72"/>
      </w:rPr>
      <w:instrText xml:space="preserve">PAGE  </w:instrText>
    </w:r>
    <w:r>
      <w:fldChar w:fldCharType="end"/>
    </w:r>
  </w:p>
  <w:p w14:paraId="5331BF96">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30F84">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562" w:name="_Toc164085800"/>
    <w:bookmarkStart w:id="563" w:name="_Toc91899912"/>
    <w:bookmarkStart w:id="564" w:name="_Toc36110187"/>
    <w:bookmarkStart w:id="565" w:name="_Toc131845147"/>
    <w:r>
      <w:rPr>
        <w:rFonts w:hint="eastAsia" w:ascii="仿宋_GB2312" w:eastAsia="仿宋_GB2312"/>
        <w:kern w:val="0"/>
        <w:szCs w:val="21"/>
      </w:rPr>
      <w:t xml:space="preserve"> 页</w:t>
    </w:r>
    <w:bookmarkEnd w:id="562"/>
    <w:bookmarkEnd w:id="563"/>
    <w:bookmarkEnd w:id="564"/>
    <w:bookmarkEnd w:id="56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9AC0B">
    <w:pPr>
      <w:pStyle w:val="41"/>
      <w:framePr w:wrap="around" w:vAnchor="text" w:hAnchor="margin" w:xAlign="right" w:y="1"/>
      <w:rPr>
        <w:rStyle w:val="72"/>
      </w:rPr>
    </w:pPr>
    <w:r>
      <w:fldChar w:fldCharType="begin"/>
    </w:r>
    <w:r>
      <w:rPr>
        <w:rStyle w:val="72"/>
      </w:rPr>
      <w:instrText xml:space="preserve">PAGE  </w:instrText>
    </w:r>
    <w:r>
      <w:fldChar w:fldCharType="end"/>
    </w:r>
  </w:p>
  <w:p w14:paraId="0555566D">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C719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3976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12887A9E">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815D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0F52351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30FE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1F8ED93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2CCC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1F67C28E">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3DA3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5246957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226A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687C09A6">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1E207">
    <w:pPr>
      <w:pStyle w:val="42"/>
      <w:pBdr>
        <w:bottom w:val="single" w:color="auto" w:sz="6" w:space="4"/>
      </w:pBdr>
      <w:jc w:val="right"/>
    </w:pPr>
    <w:r>
      <w:t></w:t>
    </w:r>
    <w:r>
      <w:rPr>
        <w:rFonts w:hint="eastAsia"/>
      </w:rPr>
      <w:t xml:space="preserve">             </w:t>
    </w:r>
    <w:r>
      <w:rPr>
        <w:rFonts w:hint="eastAsia"/>
        <w:lang w:eastAsia="zh-CN"/>
      </w:rPr>
      <w:t>西湖区</w:t>
    </w:r>
    <w:r>
      <w:t>政府采购公开招标文件</w:t>
    </w:r>
  </w:p>
  <w:p w14:paraId="31FABCA0">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C6715">
    <w:pPr>
      <w:pStyle w:val="42"/>
    </w:pPr>
    <w:r>
      <w:t></w:t>
    </w:r>
    <w:r>
      <w:rPr>
        <w:rFonts w:hint="eastAsia"/>
      </w:rPr>
      <w:t xml:space="preserve">                                             </w:t>
    </w:r>
    <w:r>
      <w:rPr>
        <w:rFonts w:hint="eastAsia"/>
        <w:lang w:eastAsia="zh-CN"/>
      </w:rPr>
      <w:t>西湖区</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839F3">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西湖区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826EF">
    <w:pPr>
      <w:pStyle w:val="42"/>
      <w:jc w:val="right"/>
      <w:rPr>
        <w:rFonts w:ascii="仿宋_GB2312" w:eastAsia="仿宋_GB2312"/>
        <w:b/>
        <w:i/>
        <w:u w:val="single"/>
      </w:rPr>
    </w:pPr>
    <w:r>
      <w:t></w:t>
    </w:r>
    <w:r>
      <w:rPr>
        <w:rFonts w:hint="eastAsia"/>
      </w:rPr>
      <w:t xml:space="preserve">                                </w:t>
    </w:r>
    <w:r>
      <w:rPr>
        <w:rFonts w:hint="eastAsia"/>
        <w:lang w:eastAsia="zh-CN"/>
      </w:rPr>
      <w:t>西湖区</w:t>
    </w:r>
    <w: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76100">
    <w:pPr>
      <w:pStyle w:val="42"/>
    </w:pPr>
    <w:r>
      <w:t></w:t>
    </w:r>
    <w:r>
      <w:rPr>
        <w:rFonts w:hint="eastAsia"/>
      </w:rPr>
      <w:t xml:space="preserve">         </w:t>
    </w:r>
  </w:p>
  <w:p w14:paraId="4EAE63C1">
    <w:pPr>
      <w:pStyle w:val="42"/>
    </w:pPr>
    <w:r>
      <w:rPr>
        <w:rFonts w:hint="eastAsia"/>
      </w:rPr>
      <w:t xml:space="preserve">                                                                  </w:t>
    </w:r>
    <w:r>
      <w:rPr>
        <w:rFonts w:hint="eastAsia"/>
        <w:lang w:eastAsia="zh-CN"/>
      </w:rPr>
      <w:t>西湖区</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08F55">
    <w:pPr>
      <w:pStyle w:val="42"/>
      <w:rPr>
        <w:rFonts w:ascii="仿宋_GB2312" w:eastAsia="仿宋_GB2312"/>
        <w:b/>
        <w:i/>
        <w:u w:val="single"/>
      </w:rPr>
    </w:pPr>
    <w:r>
      <w:t></w:t>
    </w:r>
    <w:r>
      <w:rPr>
        <w:rFonts w:hint="eastAsia"/>
      </w:rPr>
      <w:t xml:space="preserve">                                                </w:t>
    </w:r>
    <w:r>
      <w:rPr>
        <w:rFonts w:hint="default"/>
        <w:lang w:val="en-US"/>
      </w:rPr>
      <w:t xml:space="preserve"> </w:t>
    </w:r>
    <w:r>
      <w:rPr>
        <w:rFonts w:hint="eastAsia"/>
        <w:lang w:eastAsia="zh-CN"/>
      </w:rPr>
      <w:t>西湖区</w:t>
    </w:r>
    <w:r>
      <w:t>政府采购公开招标文件</w:t>
    </w:r>
  </w:p>
  <w:p w14:paraId="1B295336">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FAD72">
    <w:pPr>
      <w:pStyle w:val="42"/>
      <w:jc w:val="right"/>
    </w:pPr>
    <w:r>
      <w:t></w:t>
    </w:r>
    <w:r>
      <w:rPr>
        <w:rFonts w:hint="eastAsia"/>
      </w:rPr>
      <w:t xml:space="preserve">                                                                    </w:t>
    </w:r>
    <w:r>
      <w:rPr>
        <w:rFonts w:hint="eastAsia"/>
        <w:lang w:eastAsia="zh-CN"/>
      </w:rPr>
      <w:t>西湖区</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C7F17">
    <w:pPr>
      <w:pStyle w:val="42"/>
      <w:jc w:val="right"/>
      <w:rPr>
        <w:rFonts w:ascii="仿宋_GB2312" w:eastAsia="仿宋_GB2312"/>
        <w:b/>
        <w:i/>
        <w:u w:val="single"/>
      </w:rPr>
    </w:pPr>
    <w:r>
      <w:rPr>
        <w:rFonts w:hint="eastAsia"/>
      </w:rPr>
      <w:t xml:space="preserve">                                  </w:t>
    </w:r>
    <w:r>
      <w:rPr>
        <w:rFonts w:hint="eastAsia"/>
        <w:lang w:eastAsia="zh-CN"/>
      </w:rPr>
      <w:t>西湖区</w:t>
    </w:r>
    <w:r>
      <w:t>政府采购公开招标文件</w:t>
    </w:r>
  </w:p>
  <w:p w14:paraId="4234A20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89F0F">
    <w:pPr>
      <w:pStyle w:val="42"/>
      <w:jc w:val="right"/>
    </w:pPr>
    <w:r>
      <w:rPr>
        <w:rFonts w:hint="eastAsia"/>
        <w:lang w:eastAsia="zh-CN"/>
      </w:rPr>
      <w:t>西湖区</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A608C">
    <w:pPr>
      <w:pStyle w:val="42"/>
      <w:jc w:val="right"/>
      <w:rPr>
        <w:rFonts w:ascii="仿宋_GB2312" w:eastAsia="仿宋_GB2312"/>
        <w:b/>
        <w:i/>
        <w:iCs/>
        <w:u w:val="single"/>
      </w:rPr>
    </w:pPr>
    <w:r>
      <w:t></w:t>
    </w:r>
    <w:r>
      <w:rPr>
        <w:rFonts w:hint="eastAsia"/>
        <w:lang w:eastAsia="zh-CN"/>
      </w:rPr>
      <w:t>西湖区</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DB0E57"/>
    <w:multiLevelType w:val="singleLevel"/>
    <w:tmpl w:val="96DB0E57"/>
    <w:lvl w:ilvl="0" w:tentative="0">
      <w:start w:val="3"/>
      <w:numFmt w:val="chineseCounting"/>
      <w:suff w:val="space"/>
      <w:lvlText w:val="第%1部分"/>
      <w:lvlJc w:val="left"/>
      <w:rPr>
        <w:rFonts w:hint="eastAsia"/>
      </w:rPr>
    </w:lvl>
  </w:abstractNum>
  <w:abstractNum w:abstractNumId="1">
    <w:nsid w:val="00000004"/>
    <w:multiLevelType w:val="singleLevel"/>
    <w:tmpl w:val="00000004"/>
    <w:lvl w:ilvl="0" w:tentative="0">
      <w:start w:val="1"/>
      <w:numFmt w:val="decimal"/>
      <w:suff w:val="nothing"/>
      <w:lvlText w:val="%1）"/>
      <w:lvlJc w:val="left"/>
    </w:lvl>
  </w:abstractNum>
  <w:abstractNum w:abstractNumId="2">
    <w:nsid w:val="1ED75EF4"/>
    <w:multiLevelType w:val="multilevel"/>
    <w:tmpl w:val="1ED75EF4"/>
    <w:lvl w:ilvl="0" w:tentative="0">
      <w:start w:val="1"/>
      <w:numFmt w:val="japaneseCounting"/>
      <w:lvlText w:val="%1、"/>
      <w:lvlJc w:val="left"/>
      <w:pPr>
        <w:ind w:left="480" w:hanging="48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3MzU5YTA2MzMxZWVjMzc3MjliYjBlMzRjMzZhYm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190A"/>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41A"/>
    <w:rsid w:val="00050656"/>
    <w:rsid w:val="00050A19"/>
    <w:rsid w:val="000511B6"/>
    <w:rsid w:val="00051B00"/>
    <w:rsid w:val="00051C2A"/>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7C0"/>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26"/>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4A76"/>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2C"/>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00"/>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1452"/>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06A"/>
    <w:rsid w:val="001A79A2"/>
    <w:rsid w:val="001A7FA5"/>
    <w:rsid w:val="001B06A6"/>
    <w:rsid w:val="001B13BF"/>
    <w:rsid w:val="001B15B9"/>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787"/>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878"/>
    <w:rsid w:val="00242F79"/>
    <w:rsid w:val="0024415B"/>
    <w:rsid w:val="00244968"/>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1DF"/>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4D8D"/>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4E2"/>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653"/>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809"/>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D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32C"/>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2CDB"/>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6895"/>
    <w:rsid w:val="006673B9"/>
    <w:rsid w:val="0066790C"/>
    <w:rsid w:val="00667A67"/>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1FF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6FC"/>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5397"/>
    <w:rsid w:val="007C60A8"/>
    <w:rsid w:val="007C6158"/>
    <w:rsid w:val="007C660F"/>
    <w:rsid w:val="007C6664"/>
    <w:rsid w:val="007C66FF"/>
    <w:rsid w:val="007C69AE"/>
    <w:rsid w:val="007C6FE9"/>
    <w:rsid w:val="007C7688"/>
    <w:rsid w:val="007C76E3"/>
    <w:rsid w:val="007C76F3"/>
    <w:rsid w:val="007C7DD9"/>
    <w:rsid w:val="007D03BC"/>
    <w:rsid w:val="007D0418"/>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2887"/>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603"/>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004"/>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80A"/>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227"/>
    <w:rsid w:val="00867501"/>
    <w:rsid w:val="00867D8E"/>
    <w:rsid w:val="008700C0"/>
    <w:rsid w:val="0087058B"/>
    <w:rsid w:val="008705AA"/>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4775"/>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1B6"/>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239"/>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27FC4"/>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118"/>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3CCB"/>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700"/>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4DD1"/>
    <w:rsid w:val="00B55F64"/>
    <w:rsid w:val="00B56ECA"/>
    <w:rsid w:val="00B57093"/>
    <w:rsid w:val="00B574DA"/>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3D8"/>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0AA3"/>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E10"/>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6C7"/>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1FA"/>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37B"/>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118F"/>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3E38"/>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02D"/>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DA1"/>
    <w:rsid w:val="00DE6E4D"/>
    <w:rsid w:val="00DE7498"/>
    <w:rsid w:val="00DE75EF"/>
    <w:rsid w:val="00DE7611"/>
    <w:rsid w:val="00DE7D19"/>
    <w:rsid w:val="00DF05A0"/>
    <w:rsid w:val="00DF1162"/>
    <w:rsid w:val="00DF1BA8"/>
    <w:rsid w:val="00DF1DDB"/>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584"/>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587E"/>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6F9A"/>
    <w:rsid w:val="00ED71BA"/>
    <w:rsid w:val="00ED728F"/>
    <w:rsid w:val="00ED73A1"/>
    <w:rsid w:val="00ED7CA2"/>
    <w:rsid w:val="00EE04F9"/>
    <w:rsid w:val="00EE05E0"/>
    <w:rsid w:val="00EE0FF6"/>
    <w:rsid w:val="00EE13DA"/>
    <w:rsid w:val="00EE1595"/>
    <w:rsid w:val="00EE1E71"/>
    <w:rsid w:val="00EE2087"/>
    <w:rsid w:val="00EE20C2"/>
    <w:rsid w:val="00EE224D"/>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3510"/>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C32AB"/>
    <w:rsid w:val="011F6449"/>
    <w:rsid w:val="01236AFB"/>
    <w:rsid w:val="01541149"/>
    <w:rsid w:val="015A6250"/>
    <w:rsid w:val="019F7441"/>
    <w:rsid w:val="01A8449D"/>
    <w:rsid w:val="01B37585"/>
    <w:rsid w:val="01D55165"/>
    <w:rsid w:val="01DF6BF8"/>
    <w:rsid w:val="01EC2C57"/>
    <w:rsid w:val="020042DE"/>
    <w:rsid w:val="025F0711"/>
    <w:rsid w:val="026B2E25"/>
    <w:rsid w:val="026E27BD"/>
    <w:rsid w:val="02824D4D"/>
    <w:rsid w:val="02A00B91"/>
    <w:rsid w:val="02BF44C0"/>
    <w:rsid w:val="02DC4B10"/>
    <w:rsid w:val="02DD76CE"/>
    <w:rsid w:val="02F36323"/>
    <w:rsid w:val="02F5619C"/>
    <w:rsid w:val="0326446A"/>
    <w:rsid w:val="032D5555"/>
    <w:rsid w:val="033339B0"/>
    <w:rsid w:val="034304B1"/>
    <w:rsid w:val="036634D2"/>
    <w:rsid w:val="03BE6034"/>
    <w:rsid w:val="03DD35E4"/>
    <w:rsid w:val="04076900"/>
    <w:rsid w:val="041A5A3B"/>
    <w:rsid w:val="042311BA"/>
    <w:rsid w:val="04291FE2"/>
    <w:rsid w:val="042B157A"/>
    <w:rsid w:val="044D2C6F"/>
    <w:rsid w:val="046720D6"/>
    <w:rsid w:val="048F763B"/>
    <w:rsid w:val="049F330E"/>
    <w:rsid w:val="04AA775C"/>
    <w:rsid w:val="04AF1889"/>
    <w:rsid w:val="04DC3E6F"/>
    <w:rsid w:val="04F66F48"/>
    <w:rsid w:val="05251E14"/>
    <w:rsid w:val="058014BF"/>
    <w:rsid w:val="058D4998"/>
    <w:rsid w:val="05A16594"/>
    <w:rsid w:val="05A7762D"/>
    <w:rsid w:val="05BA7B35"/>
    <w:rsid w:val="060E5941"/>
    <w:rsid w:val="06110FAF"/>
    <w:rsid w:val="06493CA7"/>
    <w:rsid w:val="065A6178"/>
    <w:rsid w:val="066F1CF3"/>
    <w:rsid w:val="06930BB8"/>
    <w:rsid w:val="07245D42"/>
    <w:rsid w:val="07264C62"/>
    <w:rsid w:val="0779354C"/>
    <w:rsid w:val="07954D83"/>
    <w:rsid w:val="08061376"/>
    <w:rsid w:val="08167E10"/>
    <w:rsid w:val="08452D77"/>
    <w:rsid w:val="086401F8"/>
    <w:rsid w:val="08751CAA"/>
    <w:rsid w:val="087E4C40"/>
    <w:rsid w:val="08A871D0"/>
    <w:rsid w:val="08CC1098"/>
    <w:rsid w:val="08D66AD6"/>
    <w:rsid w:val="08DA33A3"/>
    <w:rsid w:val="08DE4CB4"/>
    <w:rsid w:val="08E80F13"/>
    <w:rsid w:val="091F118A"/>
    <w:rsid w:val="09335624"/>
    <w:rsid w:val="0944690F"/>
    <w:rsid w:val="09535675"/>
    <w:rsid w:val="095F057D"/>
    <w:rsid w:val="09642282"/>
    <w:rsid w:val="09733572"/>
    <w:rsid w:val="09772C16"/>
    <w:rsid w:val="098353B5"/>
    <w:rsid w:val="09A92330"/>
    <w:rsid w:val="09B06B87"/>
    <w:rsid w:val="09C13146"/>
    <w:rsid w:val="09E04166"/>
    <w:rsid w:val="0A0C33AA"/>
    <w:rsid w:val="0A17302B"/>
    <w:rsid w:val="0A1C0718"/>
    <w:rsid w:val="0A3E7710"/>
    <w:rsid w:val="0A5B7E63"/>
    <w:rsid w:val="0AA374A5"/>
    <w:rsid w:val="0AAB7649"/>
    <w:rsid w:val="0ABC5606"/>
    <w:rsid w:val="0B30404E"/>
    <w:rsid w:val="0B4C6C14"/>
    <w:rsid w:val="0B547599"/>
    <w:rsid w:val="0B631A88"/>
    <w:rsid w:val="0B683D45"/>
    <w:rsid w:val="0B7768AB"/>
    <w:rsid w:val="0B7F3F11"/>
    <w:rsid w:val="0B884417"/>
    <w:rsid w:val="0BBE2D2D"/>
    <w:rsid w:val="0BF6188C"/>
    <w:rsid w:val="0BF73C91"/>
    <w:rsid w:val="0C0370FE"/>
    <w:rsid w:val="0C170175"/>
    <w:rsid w:val="0C571A41"/>
    <w:rsid w:val="0C5C1171"/>
    <w:rsid w:val="0C5E1CBC"/>
    <w:rsid w:val="0C615B50"/>
    <w:rsid w:val="0C743B3F"/>
    <w:rsid w:val="0C8445DA"/>
    <w:rsid w:val="0C87121B"/>
    <w:rsid w:val="0CC007F7"/>
    <w:rsid w:val="0CC617AC"/>
    <w:rsid w:val="0CE618DF"/>
    <w:rsid w:val="0CFE707A"/>
    <w:rsid w:val="0D063BDA"/>
    <w:rsid w:val="0D08375F"/>
    <w:rsid w:val="0D184CFB"/>
    <w:rsid w:val="0D4A7419"/>
    <w:rsid w:val="0D7A1432"/>
    <w:rsid w:val="0D827401"/>
    <w:rsid w:val="0D84094E"/>
    <w:rsid w:val="0D8A00E9"/>
    <w:rsid w:val="0D8D589E"/>
    <w:rsid w:val="0DA01C73"/>
    <w:rsid w:val="0DD63300"/>
    <w:rsid w:val="0DF50604"/>
    <w:rsid w:val="0DF702FE"/>
    <w:rsid w:val="0E060E51"/>
    <w:rsid w:val="0E5604B2"/>
    <w:rsid w:val="0E6D5D79"/>
    <w:rsid w:val="0E9D0089"/>
    <w:rsid w:val="0EB803EE"/>
    <w:rsid w:val="0EEE180C"/>
    <w:rsid w:val="0EF94D4B"/>
    <w:rsid w:val="0F4958DC"/>
    <w:rsid w:val="0F515DF7"/>
    <w:rsid w:val="0F596BA8"/>
    <w:rsid w:val="0F6248D2"/>
    <w:rsid w:val="0F693536"/>
    <w:rsid w:val="0F7B0511"/>
    <w:rsid w:val="0F7B76D9"/>
    <w:rsid w:val="0F816ACD"/>
    <w:rsid w:val="0F9832DB"/>
    <w:rsid w:val="0FB87C99"/>
    <w:rsid w:val="0FBF3FD2"/>
    <w:rsid w:val="0FBF7FF3"/>
    <w:rsid w:val="0FC915BF"/>
    <w:rsid w:val="0FEE3B90"/>
    <w:rsid w:val="10646583"/>
    <w:rsid w:val="107D4B15"/>
    <w:rsid w:val="10863291"/>
    <w:rsid w:val="108A3C80"/>
    <w:rsid w:val="10A87B1C"/>
    <w:rsid w:val="10BB15FD"/>
    <w:rsid w:val="10C26171"/>
    <w:rsid w:val="10C70674"/>
    <w:rsid w:val="10CD54FC"/>
    <w:rsid w:val="10F33360"/>
    <w:rsid w:val="10FC16EA"/>
    <w:rsid w:val="110F1D40"/>
    <w:rsid w:val="111D5782"/>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53717E"/>
    <w:rsid w:val="146124BC"/>
    <w:rsid w:val="14675654"/>
    <w:rsid w:val="146D271E"/>
    <w:rsid w:val="14982588"/>
    <w:rsid w:val="149A5AD9"/>
    <w:rsid w:val="14A7619D"/>
    <w:rsid w:val="15042609"/>
    <w:rsid w:val="150536C3"/>
    <w:rsid w:val="150C1963"/>
    <w:rsid w:val="151447A0"/>
    <w:rsid w:val="154A6454"/>
    <w:rsid w:val="15762120"/>
    <w:rsid w:val="1598015F"/>
    <w:rsid w:val="160D3FF7"/>
    <w:rsid w:val="16394074"/>
    <w:rsid w:val="165441AB"/>
    <w:rsid w:val="167E36CC"/>
    <w:rsid w:val="16A8729C"/>
    <w:rsid w:val="16AD69F8"/>
    <w:rsid w:val="16B33777"/>
    <w:rsid w:val="16BC70A7"/>
    <w:rsid w:val="16C6339E"/>
    <w:rsid w:val="171B1445"/>
    <w:rsid w:val="172F2D79"/>
    <w:rsid w:val="17557BEF"/>
    <w:rsid w:val="17BA5112"/>
    <w:rsid w:val="17C72D48"/>
    <w:rsid w:val="17D349C1"/>
    <w:rsid w:val="1830729E"/>
    <w:rsid w:val="183717E0"/>
    <w:rsid w:val="18534811"/>
    <w:rsid w:val="1870062C"/>
    <w:rsid w:val="18817102"/>
    <w:rsid w:val="18830A15"/>
    <w:rsid w:val="18852B28"/>
    <w:rsid w:val="188B5321"/>
    <w:rsid w:val="18D3683E"/>
    <w:rsid w:val="19932372"/>
    <w:rsid w:val="19A20DD5"/>
    <w:rsid w:val="19AE03F1"/>
    <w:rsid w:val="19E971DB"/>
    <w:rsid w:val="1A071A03"/>
    <w:rsid w:val="1A0C56B9"/>
    <w:rsid w:val="1A1F16AE"/>
    <w:rsid w:val="1A2B5DAD"/>
    <w:rsid w:val="1A3B5C77"/>
    <w:rsid w:val="1A3D6B40"/>
    <w:rsid w:val="1A984BAD"/>
    <w:rsid w:val="1AB8220E"/>
    <w:rsid w:val="1AE4166C"/>
    <w:rsid w:val="1AF06CFB"/>
    <w:rsid w:val="1AF11B8D"/>
    <w:rsid w:val="1B11359C"/>
    <w:rsid w:val="1B2A271F"/>
    <w:rsid w:val="1B530544"/>
    <w:rsid w:val="1B6537C0"/>
    <w:rsid w:val="1B713184"/>
    <w:rsid w:val="1B83082F"/>
    <w:rsid w:val="1BA209CF"/>
    <w:rsid w:val="1BA87030"/>
    <w:rsid w:val="1BB4777D"/>
    <w:rsid w:val="1BBA18F8"/>
    <w:rsid w:val="1BD75AB8"/>
    <w:rsid w:val="1C0459C2"/>
    <w:rsid w:val="1C1B3B4A"/>
    <w:rsid w:val="1C88086E"/>
    <w:rsid w:val="1CB11B06"/>
    <w:rsid w:val="1CB6711D"/>
    <w:rsid w:val="1CCE26B8"/>
    <w:rsid w:val="1D266CE1"/>
    <w:rsid w:val="1D3963AF"/>
    <w:rsid w:val="1D55566A"/>
    <w:rsid w:val="1D6A673C"/>
    <w:rsid w:val="1D9247AE"/>
    <w:rsid w:val="1DB567EC"/>
    <w:rsid w:val="1DE97BF0"/>
    <w:rsid w:val="1DF51A98"/>
    <w:rsid w:val="1E3D060F"/>
    <w:rsid w:val="1E3F7D2E"/>
    <w:rsid w:val="1E4134E4"/>
    <w:rsid w:val="1E5062B3"/>
    <w:rsid w:val="1E523514"/>
    <w:rsid w:val="1E714A66"/>
    <w:rsid w:val="1E7E1EBC"/>
    <w:rsid w:val="1E802593"/>
    <w:rsid w:val="1E8B6156"/>
    <w:rsid w:val="1EA703CC"/>
    <w:rsid w:val="1EB7330C"/>
    <w:rsid w:val="1F0A0FF3"/>
    <w:rsid w:val="1F1D7927"/>
    <w:rsid w:val="1F5771FF"/>
    <w:rsid w:val="1FE868A9"/>
    <w:rsid w:val="20034907"/>
    <w:rsid w:val="200B09FB"/>
    <w:rsid w:val="20173E4B"/>
    <w:rsid w:val="202251F5"/>
    <w:rsid w:val="204E48BC"/>
    <w:rsid w:val="208921B3"/>
    <w:rsid w:val="20973DEB"/>
    <w:rsid w:val="20B26522"/>
    <w:rsid w:val="20B44310"/>
    <w:rsid w:val="211116EB"/>
    <w:rsid w:val="213D5397"/>
    <w:rsid w:val="216133FC"/>
    <w:rsid w:val="21D56769"/>
    <w:rsid w:val="21E52EF3"/>
    <w:rsid w:val="21FB5D7B"/>
    <w:rsid w:val="22015E94"/>
    <w:rsid w:val="220B1C3D"/>
    <w:rsid w:val="221D1D20"/>
    <w:rsid w:val="22334A87"/>
    <w:rsid w:val="22BE6801"/>
    <w:rsid w:val="23051C9D"/>
    <w:rsid w:val="23333275"/>
    <w:rsid w:val="233500BF"/>
    <w:rsid w:val="23377FF7"/>
    <w:rsid w:val="23486D58"/>
    <w:rsid w:val="234926A2"/>
    <w:rsid w:val="234D3A9E"/>
    <w:rsid w:val="236553F8"/>
    <w:rsid w:val="236B425F"/>
    <w:rsid w:val="236F0FEC"/>
    <w:rsid w:val="23836192"/>
    <w:rsid w:val="23901F29"/>
    <w:rsid w:val="239C0061"/>
    <w:rsid w:val="23B908A4"/>
    <w:rsid w:val="23E95BEF"/>
    <w:rsid w:val="23FD0064"/>
    <w:rsid w:val="24476BBD"/>
    <w:rsid w:val="245375B0"/>
    <w:rsid w:val="24642C0A"/>
    <w:rsid w:val="249F3CC1"/>
    <w:rsid w:val="24B22173"/>
    <w:rsid w:val="24B95AD9"/>
    <w:rsid w:val="24BE24DA"/>
    <w:rsid w:val="24CF5825"/>
    <w:rsid w:val="24D663E6"/>
    <w:rsid w:val="24D665B3"/>
    <w:rsid w:val="24D77F2B"/>
    <w:rsid w:val="254D1199"/>
    <w:rsid w:val="258B00E2"/>
    <w:rsid w:val="25A917A6"/>
    <w:rsid w:val="25AD01C7"/>
    <w:rsid w:val="25BE27CC"/>
    <w:rsid w:val="25C27D12"/>
    <w:rsid w:val="25CC175F"/>
    <w:rsid w:val="25E80F36"/>
    <w:rsid w:val="25F74A5C"/>
    <w:rsid w:val="2628662C"/>
    <w:rsid w:val="262D45DE"/>
    <w:rsid w:val="26871DC8"/>
    <w:rsid w:val="26A53EF9"/>
    <w:rsid w:val="26A94201"/>
    <w:rsid w:val="26AC274F"/>
    <w:rsid w:val="26B50F9F"/>
    <w:rsid w:val="27044A29"/>
    <w:rsid w:val="271D34C8"/>
    <w:rsid w:val="27406D45"/>
    <w:rsid w:val="276142BF"/>
    <w:rsid w:val="27687AED"/>
    <w:rsid w:val="27783712"/>
    <w:rsid w:val="27907362"/>
    <w:rsid w:val="281E0FFA"/>
    <w:rsid w:val="28333E1D"/>
    <w:rsid w:val="28454BD6"/>
    <w:rsid w:val="28455253"/>
    <w:rsid w:val="28551971"/>
    <w:rsid w:val="285B1C53"/>
    <w:rsid w:val="289F7086"/>
    <w:rsid w:val="28A636E9"/>
    <w:rsid w:val="28C32028"/>
    <w:rsid w:val="28CA01D8"/>
    <w:rsid w:val="28CC490F"/>
    <w:rsid w:val="28DE40AA"/>
    <w:rsid w:val="28ED35C6"/>
    <w:rsid w:val="29345E77"/>
    <w:rsid w:val="29363ABF"/>
    <w:rsid w:val="294C65AD"/>
    <w:rsid w:val="29806583"/>
    <w:rsid w:val="298B3C4C"/>
    <w:rsid w:val="29DE7FE9"/>
    <w:rsid w:val="29F26D24"/>
    <w:rsid w:val="2A15033F"/>
    <w:rsid w:val="2A157B78"/>
    <w:rsid w:val="2A1662C1"/>
    <w:rsid w:val="2A1C7367"/>
    <w:rsid w:val="2A2815FA"/>
    <w:rsid w:val="2A6D6092"/>
    <w:rsid w:val="2A7D76B4"/>
    <w:rsid w:val="2A9E2ED5"/>
    <w:rsid w:val="2AA5616D"/>
    <w:rsid w:val="2ABC4D4D"/>
    <w:rsid w:val="2B437463"/>
    <w:rsid w:val="2B4D3342"/>
    <w:rsid w:val="2B4D50F0"/>
    <w:rsid w:val="2B7807EE"/>
    <w:rsid w:val="2BA50BF7"/>
    <w:rsid w:val="2BBF00EC"/>
    <w:rsid w:val="2BC37CFD"/>
    <w:rsid w:val="2BD5237F"/>
    <w:rsid w:val="2BE536CE"/>
    <w:rsid w:val="2BE758D9"/>
    <w:rsid w:val="2C09049E"/>
    <w:rsid w:val="2C0A653C"/>
    <w:rsid w:val="2C191F85"/>
    <w:rsid w:val="2C8366DD"/>
    <w:rsid w:val="2CA945A8"/>
    <w:rsid w:val="2CCD7D38"/>
    <w:rsid w:val="2CE82D6F"/>
    <w:rsid w:val="2CFF5663"/>
    <w:rsid w:val="2D343236"/>
    <w:rsid w:val="2DD15014"/>
    <w:rsid w:val="2DF72DE4"/>
    <w:rsid w:val="2E0220AF"/>
    <w:rsid w:val="2E106A37"/>
    <w:rsid w:val="2E4B082A"/>
    <w:rsid w:val="2E5D4E86"/>
    <w:rsid w:val="2E5D790B"/>
    <w:rsid w:val="2E8E2765"/>
    <w:rsid w:val="2E9848D4"/>
    <w:rsid w:val="2E9A3C18"/>
    <w:rsid w:val="2EA119DB"/>
    <w:rsid w:val="2EBB0FEE"/>
    <w:rsid w:val="2EC63002"/>
    <w:rsid w:val="2F0A6B38"/>
    <w:rsid w:val="2F946CCB"/>
    <w:rsid w:val="2FAD2209"/>
    <w:rsid w:val="2FC260AC"/>
    <w:rsid w:val="2FD25781"/>
    <w:rsid w:val="2FDC745C"/>
    <w:rsid w:val="2FF72288"/>
    <w:rsid w:val="2FFD7934"/>
    <w:rsid w:val="302A4D44"/>
    <w:rsid w:val="30733ACD"/>
    <w:rsid w:val="308C3862"/>
    <w:rsid w:val="309379D8"/>
    <w:rsid w:val="30A270F7"/>
    <w:rsid w:val="30B11C7D"/>
    <w:rsid w:val="30DF1478"/>
    <w:rsid w:val="30EC586F"/>
    <w:rsid w:val="30F77FD8"/>
    <w:rsid w:val="313678B1"/>
    <w:rsid w:val="314B26DB"/>
    <w:rsid w:val="316655A5"/>
    <w:rsid w:val="31886E82"/>
    <w:rsid w:val="319C6071"/>
    <w:rsid w:val="31AC537E"/>
    <w:rsid w:val="31DC4238"/>
    <w:rsid w:val="31E3679B"/>
    <w:rsid w:val="31E732FD"/>
    <w:rsid w:val="324B0876"/>
    <w:rsid w:val="32517576"/>
    <w:rsid w:val="32563667"/>
    <w:rsid w:val="329927A4"/>
    <w:rsid w:val="32BE5C2C"/>
    <w:rsid w:val="32FB6478"/>
    <w:rsid w:val="33263B3F"/>
    <w:rsid w:val="33482CD4"/>
    <w:rsid w:val="33492641"/>
    <w:rsid w:val="336963EB"/>
    <w:rsid w:val="33816EEB"/>
    <w:rsid w:val="33EB55CD"/>
    <w:rsid w:val="33EC4C02"/>
    <w:rsid w:val="340D2360"/>
    <w:rsid w:val="3410665D"/>
    <w:rsid w:val="34206BBA"/>
    <w:rsid w:val="34211214"/>
    <w:rsid w:val="342E63AB"/>
    <w:rsid w:val="349354A0"/>
    <w:rsid w:val="34950E68"/>
    <w:rsid w:val="34986E94"/>
    <w:rsid w:val="34AF62C9"/>
    <w:rsid w:val="34CB4388"/>
    <w:rsid w:val="34FA6E12"/>
    <w:rsid w:val="354D7158"/>
    <w:rsid w:val="35623A43"/>
    <w:rsid w:val="358D5588"/>
    <w:rsid w:val="35F5260C"/>
    <w:rsid w:val="363A3B40"/>
    <w:rsid w:val="365302AE"/>
    <w:rsid w:val="36607A0A"/>
    <w:rsid w:val="366E227C"/>
    <w:rsid w:val="366F2E0D"/>
    <w:rsid w:val="367B6A5C"/>
    <w:rsid w:val="369E361B"/>
    <w:rsid w:val="36A74ADA"/>
    <w:rsid w:val="36AD60D5"/>
    <w:rsid w:val="36B224F9"/>
    <w:rsid w:val="36C05F03"/>
    <w:rsid w:val="36EC0CC9"/>
    <w:rsid w:val="372A36CA"/>
    <w:rsid w:val="37377380"/>
    <w:rsid w:val="373F410B"/>
    <w:rsid w:val="376C0D02"/>
    <w:rsid w:val="37CE75B8"/>
    <w:rsid w:val="37EE7094"/>
    <w:rsid w:val="38296C89"/>
    <w:rsid w:val="383002EB"/>
    <w:rsid w:val="38586797"/>
    <w:rsid w:val="38BC0149"/>
    <w:rsid w:val="38D87D1C"/>
    <w:rsid w:val="39636459"/>
    <w:rsid w:val="396B7F6C"/>
    <w:rsid w:val="39B417A9"/>
    <w:rsid w:val="39DA0497"/>
    <w:rsid w:val="39FC5695"/>
    <w:rsid w:val="3A006D8E"/>
    <w:rsid w:val="3A3651E5"/>
    <w:rsid w:val="3A4A2960"/>
    <w:rsid w:val="3A6B7341"/>
    <w:rsid w:val="3A744481"/>
    <w:rsid w:val="3A772A1D"/>
    <w:rsid w:val="3A7E0F6A"/>
    <w:rsid w:val="3A8C7BEF"/>
    <w:rsid w:val="3A906246"/>
    <w:rsid w:val="3A9A0913"/>
    <w:rsid w:val="3B2349B7"/>
    <w:rsid w:val="3B616CFF"/>
    <w:rsid w:val="3B6259F6"/>
    <w:rsid w:val="3B970012"/>
    <w:rsid w:val="3B976654"/>
    <w:rsid w:val="3BC01EFC"/>
    <w:rsid w:val="3BCA786A"/>
    <w:rsid w:val="3BD31E2F"/>
    <w:rsid w:val="3BF15831"/>
    <w:rsid w:val="3C105946"/>
    <w:rsid w:val="3C1C645D"/>
    <w:rsid w:val="3C1D4F1F"/>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E198B"/>
    <w:rsid w:val="3EAF4836"/>
    <w:rsid w:val="3EC33DFA"/>
    <w:rsid w:val="3F060E16"/>
    <w:rsid w:val="3F1D1096"/>
    <w:rsid w:val="3F2F0234"/>
    <w:rsid w:val="3F443960"/>
    <w:rsid w:val="3F6363FE"/>
    <w:rsid w:val="3F654CEB"/>
    <w:rsid w:val="3F756B8F"/>
    <w:rsid w:val="3F95482B"/>
    <w:rsid w:val="3FB157F6"/>
    <w:rsid w:val="3FD82C07"/>
    <w:rsid w:val="3FE74340"/>
    <w:rsid w:val="3FFD23E6"/>
    <w:rsid w:val="4019356B"/>
    <w:rsid w:val="404D7C4D"/>
    <w:rsid w:val="40592157"/>
    <w:rsid w:val="40644F5E"/>
    <w:rsid w:val="406E1CAE"/>
    <w:rsid w:val="40A0133A"/>
    <w:rsid w:val="40BF7F1B"/>
    <w:rsid w:val="40C31A53"/>
    <w:rsid w:val="40DD171A"/>
    <w:rsid w:val="40FF545D"/>
    <w:rsid w:val="410067C8"/>
    <w:rsid w:val="418F0D2A"/>
    <w:rsid w:val="419E73F2"/>
    <w:rsid w:val="41D01505"/>
    <w:rsid w:val="42022339"/>
    <w:rsid w:val="42474939"/>
    <w:rsid w:val="424C3C57"/>
    <w:rsid w:val="42613FF3"/>
    <w:rsid w:val="42660D96"/>
    <w:rsid w:val="4275541F"/>
    <w:rsid w:val="428667D2"/>
    <w:rsid w:val="42CD1CE0"/>
    <w:rsid w:val="42D24EF0"/>
    <w:rsid w:val="42E1381E"/>
    <w:rsid w:val="42ED6459"/>
    <w:rsid w:val="42FE58DD"/>
    <w:rsid w:val="43174B3D"/>
    <w:rsid w:val="434B790E"/>
    <w:rsid w:val="4360274F"/>
    <w:rsid w:val="436A4639"/>
    <w:rsid w:val="43977AB6"/>
    <w:rsid w:val="439A302D"/>
    <w:rsid w:val="43A3342B"/>
    <w:rsid w:val="43C77C27"/>
    <w:rsid w:val="43DE09EE"/>
    <w:rsid w:val="43F565F9"/>
    <w:rsid w:val="44002FAD"/>
    <w:rsid w:val="44352E99"/>
    <w:rsid w:val="449101DD"/>
    <w:rsid w:val="44B877B7"/>
    <w:rsid w:val="44DE1391"/>
    <w:rsid w:val="44E70961"/>
    <w:rsid w:val="451B225C"/>
    <w:rsid w:val="452410C9"/>
    <w:rsid w:val="45317DFB"/>
    <w:rsid w:val="453411AE"/>
    <w:rsid w:val="45436E41"/>
    <w:rsid w:val="456D3CE4"/>
    <w:rsid w:val="4579042C"/>
    <w:rsid w:val="457F0571"/>
    <w:rsid w:val="45851176"/>
    <w:rsid w:val="45A54FE4"/>
    <w:rsid w:val="45A55DFD"/>
    <w:rsid w:val="45C63B94"/>
    <w:rsid w:val="460E7DA5"/>
    <w:rsid w:val="462656DA"/>
    <w:rsid w:val="46331C82"/>
    <w:rsid w:val="46422483"/>
    <w:rsid w:val="4659254A"/>
    <w:rsid w:val="465B0637"/>
    <w:rsid w:val="465E3F0D"/>
    <w:rsid w:val="465F014E"/>
    <w:rsid w:val="466A16E6"/>
    <w:rsid w:val="46893F2B"/>
    <w:rsid w:val="46B92149"/>
    <w:rsid w:val="46C4686E"/>
    <w:rsid w:val="475C24EB"/>
    <w:rsid w:val="47622908"/>
    <w:rsid w:val="477B778F"/>
    <w:rsid w:val="478203EC"/>
    <w:rsid w:val="47B025FA"/>
    <w:rsid w:val="47C02A7A"/>
    <w:rsid w:val="4809698F"/>
    <w:rsid w:val="481132D5"/>
    <w:rsid w:val="4811697D"/>
    <w:rsid w:val="482753D3"/>
    <w:rsid w:val="486B3F71"/>
    <w:rsid w:val="487A3E25"/>
    <w:rsid w:val="488B5503"/>
    <w:rsid w:val="48937E21"/>
    <w:rsid w:val="489A0361"/>
    <w:rsid w:val="48B94FF3"/>
    <w:rsid w:val="48E37AAB"/>
    <w:rsid w:val="48FD4B4C"/>
    <w:rsid w:val="490938EF"/>
    <w:rsid w:val="490A68E0"/>
    <w:rsid w:val="491055FE"/>
    <w:rsid w:val="495F5B3E"/>
    <w:rsid w:val="496F77D7"/>
    <w:rsid w:val="497654FD"/>
    <w:rsid w:val="49965C7F"/>
    <w:rsid w:val="49B64211"/>
    <w:rsid w:val="49F6167F"/>
    <w:rsid w:val="49FA4B6B"/>
    <w:rsid w:val="4A064FA0"/>
    <w:rsid w:val="4A16615C"/>
    <w:rsid w:val="4A4424D7"/>
    <w:rsid w:val="4A7845F6"/>
    <w:rsid w:val="4AAF5028"/>
    <w:rsid w:val="4AB82D0F"/>
    <w:rsid w:val="4AB84614"/>
    <w:rsid w:val="4AEB7664"/>
    <w:rsid w:val="4AFD7C19"/>
    <w:rsid w:val="4B0567D1"/>
    <w:rsid w:val="4B236AAE"/>
    <w:rsid w:val="4B26345D"/>
    <w:rsid w:val="4B3F19E6"/>
    <w:rsid w:val="4B445563"/>
    <w:rsid w:val="4B707271"/>
    <w:rsid w:val="4B9739F7"/>
    <w:rsid w:val="4BEE2503"/>
    <w:rsid w:val="4C121D12"/>
    <w:rsid w:val="4C245A30"/>
    <w:rsid w:val="4C86081A"/>
    <w:rsid w:val="4CB6685F"/>
    <w:rsid w:val="4CC367FE"/>
    <w:rsid w:val="4D077F3C"/>
    <w:rsid w:val="4D123355"/>
    <w:rsid w:val="4D2A3B31"/>
    <w:rsid w:val="4D312C52"/>
    <w:rsid w:val="4D7020FE"/>
    <w:rsid w:val="4D8409ED"/>
    <w:rsid w:val="4D905305"/>
    <w:rsid w:val="4D964A72"/>
    <w:rsid w:val="4D9C1254"/>
    <w:rsid w:val="4D9C6E2F"/>
    <w:rsid w:val="4E693057"/>
    <w:rsid w:val="4E793892"/>
    <w:rsid w:val="4E800872"/>
    <w:rsid w:val="4E845C10"/>
    <w:rsid w:val="4E8F31A6"/>
    <w:rsid w:val="4EC569ED"/>
    <w:rsid w:val="4ED50EA1"/>
    <w:rsid w:val="4ED51520"/>
    <w:rsid w:val="4EEC050C"/>
    <w:rsid w:val="4F104EC3"/>
    <w:rsid w:val="4F47354A"/>
    <w:rsid w:val="4F911C54"/>
    <w:rsid w:val="4FC81042"/>
    <w:rsid w:val="4FE625E0"/>
    <w:rsid w:val="5021480F"/>
    <w:rsid w:val="50226F4F"/>
    <w:rsid w:val="50962ECB"/>
    <w:rsid w:val="50A42E38"/>
    <w:rsid w:val="50A4577F"/>
    <w:rsid w:val="50B73D1F"/>
    <w:rsid w:val="50BD5BC9"/>
    <w:rsid w:val="50C11EEE"/>
    <w:rsid w:val="50E97CFC"/>
    <w:rsid w:val="50FA4028"/>
    <w:rsid w:val="510D65B7"/>
    <w:rsid w:val="511157AB"/>
    <w:rsid w:val="51143E36"/>
    <w:rsid w:val="5142540C"/>
    <w:rsid w:val="518832C8"/>
    <w:rsid w:val="51976F41"/>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3AF0629"/>
    <w:rsid w:val="53BA107A"/>
    <w:rsid w:val="54013861"/>
    <w:rsid w:val="54176950"/>
    <w:rsid w:val="54487265"/>
    <w:rsid w:val="544D6070"/>
    <w:rsid w:val="54605E1E"/>
    <w:rsid w:val="54B3506A"/>
    <w:rsid w:val="54CA0D16"/>
    <w:rsid w:val="54CB4DB2"/>
    <w:rsid w:val="54DD4057"/>
    <w:rsid w:val="54E7490F"/>
    <w:rsid w:val="54F20FD1"/>
    <w:rsid w:val="550764A4"/>
    <w:rsid w:val="550B2BF6"/>
    <w:rsid w:val="55214EB5"/>
    <w:rsid w:val="552A2BBF"/>
    <w:rsid w:val="55364EFD"/>
    <w:rsid w:val="555D4828"/>
    <w:rsid w:val="557A4C8B"/>
    <w:rsid w:val="558931E1"/>
    <w:rsid w:val="55923347"/>
    <w:rsid w:val="55925180"/>
    <w:rsid w:val="55983B1B"/>
    <w:rsid w:val="559E4A28"/>
    <w:rsid w:val="55A8376B"/>
    <w:rsid w:val="55B57D4A"/>
    <w:rsid w:val="55DC29B6"/>
    <w:rsid w:val="55DD4241"/>
    <w:rsid w:val="566B6D1E"/>
    <w:rsid w:val="56A14FD8"/>
    <w:rsid w:val="56A7044E"/>
    <w:rsid w:val="56E91619"/>
    <w:rsid w:val="57032A2C"/>
    <w:rsid w:val="570452C9"/>
    <w:rsid w:val="570F5219"/>
    <w:rsid w:val="570F7353"/>
    <w:rsid w:val="574D3BFE"/>
    <w:rsid w:val="575D12B5"/>
    <w:rsid w:val="57610A87"/>
    <w:rsid w:val="57671AF3"/>
    <w:rsid w:val="577B1140"/>
    <w:rsid w:val="577B7F21"/>
    <w:rsid w:val="577F181B"/>
    <w:rsid w:val="57921984"/>
    <w:rsid w:val="579737F0"/>
    <w:rsid w:val="57AB7B30"/>
    <w:rsid w:val="57AF5251"/>
    <w:rsid w:val="57B26373"/>
    <w:rsid w:val="57B63F04"/>
    <w:rsid w:val="57C321A9"/>
    <w:rsid w:val="57C52240"/>
    <w:rsid w:val="57CD20C2"/>
    <w:rsid w:val="57D675AB"/>
    <w:rsid w:val="57D95FDD"/>
    <w:rsid w:val="57E30C41"/>
    <w:rsid w:val="58917D2F"/>
    <w:rsid w:val="58922210"/>
    <w:rsid w:val="5894085C"/>
    <w:rsid w:val="58AE4F0C"/>
    <w:rsid w:val="58B85899"/>
    <w:rsid w:val="58E315AE"/>
    <w:rsid w:val="58E363A9"/>
    <w:rsid w:val="592245D0"/>
    <w:rsid w:val="595E1678"/>
    <w:rsid w:val="596D5BD4"/>
    <w:rsid w:val="597E3DD8"/>
    <w:rsid w:val="598D4786"/>
    <w:rsid w:val="59B50A98"/>
    <w:rsid w:val="59C56C0A"/>
    <w:rsid w:val="59E24AD2"/>
    <w:rsid w:val="59F80043"/>
    <w:rsid w:val="5A0013FC"/>
    <w:rsid w:val="5A09252F"/>
    <w:rsid w:val="5A0B2778"/>
    <w:rsid w:val="5A2A7C7B"/>
    <w:rsid w:val="5A3E2560"/>
    <w:rsid w:val="5A5D3B6E"/>
    <w:rsid w:val="5A637A76"/>
    <w:rsid w:val="5A6D33BA"/>
    <w:rsid w:val="5A792B1F"/>
    <w:rsid w:val="5A874767"/>
    <w:rsid w:val="5AA85BE2"/>
    <w:rsid w:val="5AAD6F28"/>
    <w:rsid w:val="5AC114E0"/>
    <w:rsid w:val="5ACB3527"/>
    <w:rsid w:val="5AD63A24"/>
    <w:rsid w:val="5B2E1A1D"/>
    <w:rsid w:val="5B843A1C"/>
    <w:rsid w:val="5B873E3F"/>
    <w:rsid w:val="5BD60C69"/>
    <w:rsid w:val="5BD93498"/>
    <w:rsid w:val="5C02690E"/>
    <w:rsid w:val="5C196DA7"/>
    <w:rsid w:val="5C2A048C"/>
    <w:rsid w:val="5C3474DD"/>
    <w:rsid w:val="5C39281D"/>
    <w:rsid w:val="5C80234E"/>
    <w:rsid w:val="5C82259C"/>
    <w:rsid w:val="5C8A680C"/>
    <w:rsid w:val="5D0C4701"/>
    <w:rsid w:val="5D0F0395"/>
    <w:rsid w:val="5D221076"/>
    <w:rsid w:val="5D235B2D"/>
    <w:rsid w:val="5D397964"/>
    <w:rsid w:val="5D577585"/>
    <w:rsid w:val="5D5A391C"/>
    <w:rsid w:val="5D5F10C0"/>
    <w:rsid w:val="5D700646"/>
    <w:rsid w:val="5D732E9B"/>
    <w:rsid w:val="5D873027"/>
    <w:rsid w:val="5D891B7B"/>
    <w:rsid w:val="5DAD38EE"/>
    <w:rsid w:val="5DEF62A4"/>
    <w:rsid w:val="5DF9533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A06F6C"/>
    <w:rsid w:val="5FCC5339"/>
    <w:rsid w:val="5FE07D05"/>
    <w:rsid w:val="5FE34A5B"/>
    <w:rsid w:val="5FFE1E36"/>
    <w:rsid w:val="60232584"/>
    <w:rsid w:val="60521868"/>
    <w:rsid w:val="607330CE"/>
    <w:rsid w:val="60825176"/>
    <w:rsid w:val="608623FD"/>
    <w:rsid w:val="609F2AC4"/>
    <w:rsid w:val="60FA2EE8"/>
    <w:rsid w:val="61054A27"/>
    <w:rsid w:val="610A52BC"/>
    <w:rsid w:val="611D2366"/>
    <w:rsid w:val="61297622"/>
    <w:rsid w:val="61421856"/>
    <w:rsid w:val="615227C4"/>
    <w:rsid w:val="61524EF4"/>
    <w:rsid w:val="61654E3F"/>
    <w:rsid w:val="6182292A"/>
    <w:rsid w:val="619C5EDD"/>
    <w:rsid w:val="619F7F92"/>
    <w:rsid w:val="61C64CD9"/>
    <w:rsid w:val="61F94C26"/>
    <w:rsid w:val="62000E56"/>
    <w:rsid w:val="622F38AF"/>
    <w:rsid w:val="624F3E49"/>
    <w:rsid w:val="62632286"/>
    <w:rsid w:val="62885958"/>
    <w:rsid w:val="62B53117"/>
    <w:rsid w:val="62F40B65"/>
    <w:rsid w:val="62FC2CFE"/>
    <w:rsid w:val="63017A80"/>
    <w:rsid w:val="63024505"/>
    <w:rsid w:val="631C4705"/>
    <w:rsid w:val="635600A5"/>
    <w:rsid w:val="635B1DB5"/>
    <w:rsid w:val="63711FED"/>
    <w:rsid w:val="63880DDC"/>
    <w:rsid w:val="638D750D"/>
    <w:rsid w:val="63AC6CC0"/>
    <w:rsid w:val="63D74F7B"/>
    <w:rsid w:val="64055776"/>
    <w:rsid w:val="64240056"/>
    <w:rsid w:val="642F125B"/>
    <w:rsid w:val="64342178"/>
    <w:rsid w:val="643E143A"/>
    <w:rsid w:val="64491666"/>
    <w:rsid w:val="646905CB"/>
    <w:rsid w:val="648B6EEF"/>
    <w:rsid w:val="64C158BF"/>
    <w:rsid w:val="64CE2EAA"/>
    <w:rsid w:val="653C3090"/>
    <w:rsid w:val="65854376"/>
    <w:rsid w:val="658767BE"/>
    <w:rsid w:val="65892531"/>
    <w:rsid w:val="658B6D19"/>
    <w:rsid w:val="65F66A1B"/>
    <w:rsid w:val="66195831"/>
    <w:rsid w:val="662E75B1"/>
    <w:rsid w:val="66342C2E"/>
    <w:rsid w:val="663E784C"/>
    <w:rsid w:val="666F1DE3"/>
    <w:rsid w:val="668B6A45"/>
    <w:rsid w:val="672F3F24"/>
    <w:rsid w:val="673E055F"/>
    <w:rsid w:val="67551CE3"/>
    <w:rsid w:val="677C34FF"/>
    <w:rsid w:val="67A22552"/>
    <w:rsid w:val="67B22DCC"/>
    <w:rsid w:val="67BE71AA"/>
    <w:rsid w:val="67D90273"/>
    <w:rsid w:val="67DE5875"/>
    <w:rsid w:val="67E55852"/>
    <w:rsid w:val="67EB1AB4"/>
    <w:rsid w:val="67FA1285"/>
    <w:rsid w:val="683F2E80"/>
    <w:rsid w:val="6847785B"/>
    <w:rsid w:val="68551F4F"/>
    <w:rsid w:val="687C10C9"/>
    <w:rsid w:val="68840C16"/>
    <w:rsid w:val="68876EFB"/>
    <w:rsid w:val="68884654"/>
    <w:rsid w:val="689F444F"/>
    <w:rsid w:val="68B96DBB"/>
    <w:rsid w:val="68CA2805"/>
    <w:rsid w:val="68E937A3"/>
    <w:rsid w:val="69124386"/>
    <w:rsid w:val="691B66FA"/>
    <w:rsid w:val="693E15D3"/>
    <w:rsid w:val="69555A5C"/>
    <w:rsid w:val="69627681"/>
    <w:rsid w:val="6977531D"/>
    <w:rsid w:val="698064A3"/>
    <w:rsid w:val="69CC2BFF"/>
    <w:rsid w:val="69CC61E8"/>
    <w:rsid w:val="69D322EC"/>
    <w:rsid w:val="69FD55B8"/>
    <w:rsid w:val="6A0B1C62"/>
    <w:rsid w:val="6A0D23C2"/>
    <w:rsid w:val="6A2406C8"/>
    <w:rsid w:val="6A3A2708"/>
    <w:rsid w:val="6A446266"/>
    <w:rsid w:val="6A961994"/>
    <w:rsid w:val="6ADE0BD1"/>
    <w:rsid w:val="6AE96859"/>
    <w:rsid w:val="6B147746"/>
    <w:rsid w:val="6B24787C"/>
    <w:rsid w:val="6B573233"/>
    <w:rsid w:val="6B58006B"/>
    <w:rsid w:val="6B59096C"/>
    <w:rsid w:val="6B5B6274"/>
    <w:rsid w:val="6B935D53"/>
    <w:rsid w:val="6C196F71"/>
    <w:rsid w:val="6C226FCB"/>
    <w:rsid w:val="6C31226F"/>
    <w:rsid w:val="6C552F0B"/>
    <w:rsid w:val="6C8C67B7"/>
    <w:rsid w:val="6C9D744C"/>
    <w:rsid w:val="6D167928"/>
    <w:rsid w:val="6D26299B"/>
    <w:rsid w:val="6D4772EC"/>
    <w:rsid w:val="6D757C56"/>
    <w:rsid w:val="6D9078AF"/>
    <w:rsid w:val="6DAA3FEF"/>
    <w:rsid w:val="6DBE0F5A"/>
    <w:rsid w:val="6DC0172B"/>
    <w:rsid w:val="6DCB690C"/>
    <w:rsid w:val="6DD41A5B"/>
    <w:rsid w:val="6DF43C2E"/>
    <w:rsid w:val="6DF51CA3"/>
    <w:rsid w:val="6E421B8B"/>
    <w:rsid w:val="6E4371C3"/>
    <w:rsid w:val="6E8335BD"/>
    <w:rsid w:val="6E8E12EF"/>
    <w:rsid w:val="6E972936"/>
    <w:rsid w:val="6ED446C5"/>
    <w:rsid w:val="6EEF56D7"/>
    <w:rsid w:val="6EEF6B0D"/>
    <w:rsid w:val="6F2A7D94"/>
    <w:rsid w:val="6F8331F1"/>
    <w:rsid w:val="6FAA5C3A"/>
    <w:rsid w:val="6FAE1A09"/>
    <w:rsid w:val="6FD75BF8"/>
    <w:rsid w:val="6FDA7F93"/>
    <w:rsid w:val="6FFF1196"/>
    <w:rsid w:val="707723D0"/>
    <w:rsid w:val="709B2FBB"/>
    <w:rsid w:val="70F5661B"/>
    <w:rsid w:val="71360107"/>
    <w:rsid w:val="713B688E"/>
    <w:rsid w:val="71B823D7"/>
    <w:rsid w:val="71D43752"/>
    <w:rsid w:val="71D46E35"/>
    <w:rsid w:val="71F1796A"/>
    <w:rsid w:val="72154626"/>
    <w:rsid w:val="72262B5D"/>
    <w:rsid w:val="72283FF7"/>
    <w:rsid w:val="722E7212"/>
    <w:rsid w:val="723A0474"/>
    <w:rsid w:val="724C7B4B"/>
    <w:rsid w:val="725923E4"/>
    <w:rsid w:val="72864BF7"/>
    <w:rsid w:val="729023FC"/>
    <w:rsid w:val="72E200F4"/>
    <w:rsid w:val="73C0646E"/>
    <w:rsid w:val="73E3796C"/>
    <w:rsid w:val="742222F5"/>
    <w:rsid w:val="744077DC"/>
    <w:rsid w:val="744523D5"/>
    <w:rsid w:val="74476126"/>
    <w:rsid w:val="74706664"/>
    <w:rsid w:val="747F3682"/>
    <w:rsid w:val="749C4185"/>
    <w:rsid w:val="74CB2427"/>
    <w:rsid w:val="74EB0EB2"/>
    <w:rsid w:val="75067759"/>
    <w:rsid w:val="752E6DCD"/>
    <w:rsid w:val="7551380D"/>
    <w:rsid w:val="75523424"/>
    <w:rsid w:val="75600BE5"/>
    <w:rsid w:val="7564475C"/>
    <w:rsid w:val="7583797F"/>
    <w:rsid w:val="758B5587"/>
    <w:rsid w:val="75D20F1D"/>
    <w:rsid w:val="75DA2C18"/>
    <w:rsid w:val="75F54412"/>
    <w:rsid w:val="761D08E0"/>
    <w:rsid w:val="765D347C"/>
    <w:rsid w:val="766A7A68"/>
    <w:rsid w:val="76826699"/>
    <w:rsid w:val="76C87133"/>
    <w:rsid w:val="76CD08D5"/>
    <w:rsid w:val="76DB4B92"/>
    <w:rsid w:val="76E97048"/>
    <w:rsid w:val="77025182"/>
    <w:rsid w:val="77052AA4"/>
    <w:rsid w:val="77136511"/>
    <w:rsid w:val="77340A39"/>
    <w:rsid w:val="77351FD0"/>
    <w:rsid w:val="77472422"/>
    <w:rsid w:val="777D6C22"/>
    <w:rsid w:val="777F31F2"/>
    <w:rsid w:val="77BD34BC"/>
    <w:rsid w:val="77D1700D"/>
    <w:rsid w:val="77EC04CC"/>
    <w:rsid w:val="7803238B"/>
    <w:rsid w:val="78775729"/>
    <w:rsid w:val="788F00C3"/>
    <w:rsid w:val="78970D25"/>
    <w:rsid w:val="78A42DB0"/>
    <w:rsid w:val="78A656AB"/>
    <w:rsid w:val="78B2245C"/>
    <w:rsid w:val="78E172CC"/>
    <w:rsid w:val="78EA1D1F"/>
    <w:rsid w:val="7904172F"/>
    <w:rsid w:val="790F7E27"/>
    <w:rsid w:val="792A231A"/>
    <w:rsid w:val="79316829"/>
    <w:rsid w:val="797E66A9"/>
    <w:rsid w:val="798518A4"/>
    <w:rsid w:val="79A97383"/>
    <w:rsid w:val="79BD70A9"/>
    <w:rsid w:val="79E27E8B"/>
    <w:rsid w:val="79F850CE"/>
    <w:rsid w:val="79FD443C"/>
    <w:rsid w:val="7A1D1975"/>
    <w:rsid w:val="7A3E5150"/>
    <w:rsid w:val="7A401EF5"/>
    <w:rsid w:val="7A4670D6"/>
    <w:rsid w:val="7A534B63"/>
    <w:rsid w:val="7A615382"/>
    <w:rsid w:val="7A67303B"/>
    <w:rsid w:val="7AAB1D04"/>
    <w:rsid w:val="7ABA4368"/>
    <w:rsid w:val="7ACF7BAC"/>
    <w:rsid w:val="7AD05746"/>
    <w:rsid w:val="7B257FFD"/>
    <w:rsid w:val="7B343476"/>
    <w:rsid w:val="7B5A2978"/>
    <w:rsid w:val="7B5A7E4C"/>
    <w:rsid w:val="7B667AF9"/>
    <w:rsid w:val="7B693797"/>
    <w:rsid w:val="7B7468F8"/>
    <w:rsid w:val="7B897BA3"/>
    <w:rsid w:val="7BC205B9"/>
    <w:rsid w:val="7BEE0103"/>
    <w:rsid w:val="7C0A0FE4"/>
    <w:rsid w:val="7C1E5C5D"/>
    <w:rsid w:val="7C254906"/>
    <w:rsid w:val="7C3C5538"/>
    <w:rsid w:val="7C590818"/>
    <w:rsid w:val="7C6632D8"/>
    <w:rsid w:val="7C7C10F6"/>
    <w:rsid w:val="7C853BEA"/>
    <w:rsid w:val="7C881368"/>
    <w:rsid w:val="7CE27788"/>
    <w:rsid w:val="7D0A7D18"/>
    <w:rsid w:val="7D0C32F1"/>
    <w:rsid w:val="7D0F408D"/>
    <w:rsid w:val="7D491C6C"/>
    <w:rsid w:val="7D5429C0"/>
    <w:rsid w:val="7D5524E5"/>
    <w:rsid w:val="7D6E6D43"/>
    <w:rsid w:val="7DB57A34"/>
    <w:rsid w:val="7DB632F2"/>
    <w:rsid w:val="7DC22078"/>
    <w:rsid w:val="7DE60973"/>
    <w:rsid w:val="7DEF0916"/>
    <w:rsid w:val="7E0929FF"/>
    <w:rsid w:val="7E1E5218"/>
    <w:rsid w:val="7E3231B3"/>
    <w:rsid w:val="7E9A4E1F"/>
    <w:rsid w:val="7EA7723A"/>
    <w:rsid w:val="7EED22B7"/>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18"/>
    <w:qFormat/>
    <w:uiPriority w:val="0"/>
    <w:pPr>
      <w:ind w:firstLine="420"/>
    </w:pPr>
    <w:rPr>
      <w:rFonts w:hAnsi="Calibri" w:cs="Times New Roman"/>
      <w:snapToGrid/>
      <w:szCs w:val="20"/>
    </w:rPr>
  </w:style>
  <w:style w:type="paragraph" w:styleId="25">
    <w:name w:val="Body Text Indent"/>
    <w:basedOn w:val="1"/>
    <w:next w:val="26"/>
    <w:link w:val="262"/>
    <w:qFormat/>
    <w:uiPriority w:val="0"/>
    <w:pPr>
      <w:spacing w:line="480" w:lineRule="exact"/>
      <w:ind w:firstLine="480" w:firstLineChars="200"/>
    </w:pPr>
    <w:rPr>
      <w:rFonts w:ascii="宋体" w:hAnsi="宋体"/>
      <w:sz w:val="24"/>
    </w:rPr>
  </w:style>
  <w:style w:type="paragraph" w:styleId="26">
    <w:name w:val="Body Text First Indent 2"/>
    <w:basedOn w:val="25"/>
    <w:next w:val="1"/>
    <w:link w:val="118"/>
    <w:qFormat/>
    <w:uiPriority w:val="0"/>
    <w:pPr>
      <w:adjustRightInd/>
      <w:spacing w:after="120" w:line="240" w:lineRule="auto"/>
      <w:ind w:left="420" w:leftChars="200" w:firstLine="210"/>
    </w:pPr>
    <w:rPr>
      <w:sz w:val="21"/>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2"/>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8"/>
    <w:qFormat/>
    <w:uiPriority w:val="0"/>
    <w:pPr>
      <w:ind w:left="100" w:leftChars="2500"/>
    </w:pPr>
    <w:rPr>
      <w:rFonts w:ascii="宋体"/>
      <w:sz w:val="24"/>
      <w:szCs w:val="21"/>
      <w:lang w:val="zh-CN"/>
    </w:rPr>
  </w:style>
  <w:style w:type="paragraph" w:styleId="38">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9">
    <w:name w:val="endnote text"/>
    <w:basedOn w:val="1"/>
    <w:link w:val="929"/>
    <w:qFormat/>
    <w:uiPriority w:val="0"/>
    <w:rPr>
      <w:lang w:val="zh-CN"/>
    </w:rPr>
  </w:style>
  <w:style w:type="paragraph" w:styleId="40">
    <w:name w:val="Balloon Text"/>
    <w:basedOn w:val="1"/>
    <w:link w:val="185"/>
    <w:qFormat/>
    <w:uiPriority w:val="0"/>
    <w:rPr>
      <w:sz w:val="18"/>
      <w:szCs w:val="18"/>
    </w:rPr>
  </w:style>
  <w:style w:type="paragraph" w:styleId="41">
    <w:name w:val="footer"/>
    <w:basedOn w:val="1"/>
    <w:link w:val="380"/>
    <w:qFormat/>
    <w:uiPriority w:val="99"/>
    <w:pPr>
      <w:tabs>
        <w:tab w:val="center" w:pos="4153"/>
        <w:tab w:val="right" w:pos="8306"/>
      </w:tabs>
      <w:snapToGrid w:val="0"/>
      <w:jc w:val="left"/>
    </w:pPr>
    <w:rPr>
      <w:sz w:val="18"/>
      <w:szCs w:val="18"/>
    </w:rPr>
  </w:style>
  <w:style w:type="paragraph" w:styleId="42">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2"/>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299"/>
    <w:qFormat/>
    <w:uiPriority w:val="0"/>
    <w:pPr>
      <w:spacing w:after="120" w:line="480" w:lineRule="auto"/>
    </w:pPr>
  </w:style>
  <w:style w:type="paragraph" w:styleId="58">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3"/>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61"/>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26"/>
    <w:qFormat/>
    <w:uiPriority w:val="0"/>
    <w:rPr>
      <w:rFonts w:ascii="宋体" w:hAnsi="宋体"/>
      <w:kern w:val="2"/>
      <w:sz w:val="21"/>
      <w:szCs w:val="24"/>
    </w:rPr>
  </w:style>
  <w:style w:type="character" w:customStyle="1" w:styleId="119">
    <w:name w:val="font11"/>
    <w:basedOn w:val="69"/>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8"/>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3"/>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7"/>
    <w:qFormat/>
    <w:uiPriority w:val="0"/>
    <w:rPr>
      <w:rFonts w:ascii="宋体"/>
      <w:kern w:val="2"/>
      <w:sz w:val="24"/>
      <w:szCs w:val="21"/>
      <w:lang w:val="zh-CN"/>
    </w:rPr>
  </w:style>
  <w:style w:type="character" w:customStyle="1" w:styleId="179">
    <w:name w:val="标题 9 Char"/>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40"/>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1"/>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5"/>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2"/>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60"/>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8"/>
    <w:qFormat/>
    <w:uiPriority w:val="0"/>
    <w:rPr>
      <w:rFonts w:ascii="黑体" w:hAnsi="Courier New" w:eastAsia="黑体"/>
    </w:rPr>
  </w:style>
  <w:style w:type="character" w:customStyle="1" w:styleId="299">
    <w:name w:val="正文文本 2 Char1"/>
    <w:link w:val="57"/>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9"/>
    <w:qFormat/>
    <w:uiPriority w:val="0"/>
    <w:rPr>
      <w:b/>
      <w:bCs/>
      <w:kern w:val="2"/>
      <w:sz w:val="24"/>
      <w:szCs w:val="24"/>
    </w:rPr>
  </w:style>
  <w:style w:type="character" w:customStyle="1" w:styleId="305">
    <w:name w:val="正文文本缩进 2 Char"/>
    <w:link w:val="38"/>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1"/>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24"/>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0"/>
    <w:rPr>
      <w:kern w:val="2"/>
      <w:sz w:val="21"/>
      <w:szCs w:val="24"/>
    </w:rPr>
  </w:style>
  <w:style w:type="character" w:customStyle="1" w:styleId="342">
    <w:name w:val="签名 Char"/>
    <w:link w:val="43"/>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4"/>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1"/>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2"/>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3"/>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7"/>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2"/>
    <w:qFormat/>
    <w:uiPriority w:val="0"/>
    <w:pPr>
      <w:tabs>
        <w:tab w:val="left" w:pos="840"/>
      </w:tabs>
      <w:adjustRightInd/>
      <w:ind w:left="840" w:hanging="420"/>
    </w:pPr>
  </w:style>
  <w:style w:type="paragraph" w:customStyle="1" w:styleId="62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8"/>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9"/>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正文360首行缩进"/>
    <w:basedOn w:val="1"/>
    <w:qFormat/>
    <w:uiPriority w:val="0"/>
    <w:pPr>
      <w:widowControl/>
      <w:spacing w:after="50" w:line="300" w:lineRule="auto"/>
      <w:ind w:firstLine="200" w:firstLineChars="200"/>
      <w:jc w:val="left"/>
    </w:pPr>
    <w:rPr>
      <w:rFonts w:ascii="Arial" w:hAnsi="Arial"/>
      <w:kern w:val="0"/>
      <w:szCs w:val="21"/>
    </w:rPr>
  </w:style>
  <w:style w:type="character" w:customStyle="1" w:styleId="963">
    <w:name w:val="font122"/>
    <w:basedOn w:val="69"/>
    <w:qFormat/>
    <w:uiPriority w:val="0"/>
    <w:rPr>
      <w:rFonts w:hint="eastAsia" w:ascii="黑体" w:hAnsi="宋体" w:eastAsia="黑体" w:cs="黑体"/>
      <w:color w:val="000000"/>
      <w:sz w:val="18"/>
      <w:szCs w:val="18"/>
      <w:u w:val="none"/>
    </w:rPr>
  </w:style>
  <w:style w:type="paragraph" w:customStyle="1" w:styleId="964">
    <w:name w:val="正文空2字"/>
    <w:basedOn w:val="96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5">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83</Pages>
  <Words>40363</Words>
  <Characters>43208</Characters>
  <Lines>287</Lines>
  <Paragraphs>81</Paragraphs>
  <TotalTime>163</TotalTime>
  <ScaleCrop>false</ScaleCrop>
  <LinksUpToDate>false</LinksUpToDate>
  <CharactersWithSpaces>48676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邵一成</cp:lastModifiedBy>
  <cp:lastPrinted>2023-10-31T01:59:00Z</cp:lastPrinted>
  <dcterms:modified xsi:type="dcterms:W3CDTF">2025-01-23T05:54:08Z</dcterms:modified>
  <dc:title>杭州市市民卡扩大发卡工程</dc:title>
  <cp:revision>379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B9E41F78C8534D8ABDB8336922C6CC20_13</vt:lpwstr>
  </property>
  <property fmtid="{D5CDD505-2E9C-101B-9397-08002B2CF9AE}" pid="5" name="KSOTemplateDocerSaveRecord">
    <vt:lpwstr>eyJoZGlkIjoiZTViOTNlYmFjNWEwY2VhYzNhNGMzYmMyYWI1YTRkOTciLCJ1c2VySWQiOiIxNTUxMTMwNTI2In0=</vt:lpwstr>
  </property>
</Properties>
</file>