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b/>
          <w:bCs/>
          <w:color w:val="auto"/>
          <w:sz w:val="52"/>
          <w:szCs w:val="52"/>
          <w:highlight w:val="none"/>
        </w:rPr>
      </w:pPr>
    </w:p>
    <w:p>
      <w:pPr>
        <w:adjustRightInd/>
        <w:spacing w:line="360" w:lineRule="auto"/>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浙江湘旅会展有限公司食品类物资供应单位招选项目-</w:t>
      </w:r>
      <w:r>
        <w:rPr>
          <w:rFonts w:hint="eastAsia" w:ascii="仿宋" w:hAnsi="仿宋" w:eastAsia="仿宋" w:cs="仿宋"/>
          <w:b/>
          <w:bCs/>
          <w:color w:val="auto"/>
          <w:sz w:val="52"/>
          <w:szCs w:val="52"/>
          <w:highlight w:val="none"/>
          <w:lang w:eastAsia="zh-CN"/>
        </w:rPr>
        <w:t>-西式调味品类(含咖啡豆)（三次）</w:t>
      </w:r>
    </w:p>
    <w:p>
      <w:pPr>
        <w:pStyle w:val="245"/>
        <w:jc w:val="center"/>
        <w:rPr>
          <w:rFonts w:hint="eastAsia" w:ascii="仿宋" w:hAnsi="仿宋" w:eastAsia="仿宋" w:cs="仿宋"/>
          <w:b/>
          <w:bCs/>
          <w:color w:val="auto"/>
          <w:sz w:val="52"/>
          <w:szCs w:val="52"/>
          <w:highlight w:val="none"/>
        </w:rPr>
      </w:pPr>
    </w:p>
    <w:p>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52"/>
          <w:szCs w:val="52"/>
          <w:highlight w:val="none"/>
          <w:lang w:eastAsia="zh-CN"/>
        </w:rPr>
        <w:t>交易</w:t>
      </w:r>
      <w:r>
        <w:rPr>
          <w:rFonts w:hint="eastAsia" w:ascii="仿宋" w:hAnsi="仿宋" w:eastAsia="仿宋" w:cs="仿宋"/>
          <w:b/>
          <w:bCs/>
          <w:color w:val="auto"/>
          <w:sz w:val="52"/>
          <w:szCs w:val="52"/>
          <w:highlight w:val="none"/>
        </w:rPr>
        <w:t>文件</w:t>
      </w:r>
      <w:r>
        <w:rPr>
          <w:rFonts w:hint="eastAsia" w:ascii="仿宋" w:hAnsi="仿宋" w:eastAsia="仿宋" w:cs="仿宋"/>
          <w:b/>
          <w:bCs/>
          <w:color w:val="auto"/>
          <w:sz w:val="48"/>
          <w:szCs w:val="48"/>
          <w:highlight w:val="none"/>
        </w:rPr>
        <w:t xml:space="preserve">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w:t>
      </w:r>
      <w:r>
        <w:rPr>
          <w:rFonts w:hint="eastAsia" w:ascii="仿宋" w:hAnsi="仿宋" w:eastAsia="仿宋" w:cs="仿宋"/>
          <w:b/>
          <w:color w:val="auto"/>
          <w:sz w:val="44"/>
          <w:szCs w:val="44"/>
          <w:highlight w:val="none"/>
          <w:lang w:eastAsia="zh-CN"/>
        </w:rPr>
        <w:t>交易</w:t>
      </w:r>
      <w:r>
        <w:rPr>
          <w:rFonts w:hint="eastAsia" w:ascii="仿宋" w:hAnsi="仿宋" w:eastAsia="仿宋" w:cs="仿宋"/>
          <w:b/>
          <w:color w:val="auto"/>
          <w:sz w:val="44"/>
          <w:szCs w:val="44"/>
          <w:highlight w:val="none"/>
        </w:rPr>
        <w:t>）</w:t>
      </w:r>
    </w:p>
    <w:p>
      <w:pPr>
        <w:snapToGrid w:val="0"/>
        <w:spacing w:line="360" w:lineRule="auto"/>
        <w:jc w:val="center"/>
        <w:rPr>
          <w:rFonts w:hint="eastAsia" w:ascii="仿宋" w:hAnsi="仿宋" w:eastAsia="仿宋" w:cs="仿宋"/>
          <w:color w:val="auto"/>
          <w:sz w:val="30"/>
          <w:szCs w:val="30"/>
          <w:highlight w:val="none"/>
        </w:rPr>
      </w:pPr>
    </w:p>
    <w:p>
      <w:pPr>
        <w:snapToGrid w:val="0"/>
        <w:spacing w:line="360" w:lineRule="auto"/>
        <w:jc w:val="center"/>
        <w:rPr>
          <w:rFonts w:hint="eastAsia" w:ascii="仿宋" w:hAnsi="仿宋" w:eastAsia="仿宋" w:cs="仿宋"/>
          <w:color w:val="auto"/>
          <w:sz w:val="30"/>
          <w:szCs w:val="30"/>
          <w:highlight w:val="none"/>
        </w:rPr>
      </w:pPr>
    </w:p>
    <w:p>
      <w:pPr>
        <w:spacing w:line="360" w:lineRule="auto"/>
        <w:jc w:val="center"/>
        <w:rPr>
          <w:rFonts w:hint="default" w:ascii="仿宋" w:hAnsi="仿宋" w:eastAsia="仿宋" w:cs="仿宋"/>
          <w:color w:val="auto"/>
          <w:sz w:val="30"/>
          <w:szCs w:val="30"/>
          <w:highlight w:val="none"/>
          <w:lang w:val="en-US"/>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HXXS2024-GK-XCY025-2</w:t>
      </w: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pStyle w:val="3"/>
        <w:rPr>
          <w:rFonts w:hint="eastAsia"/>
          <w:color w:val="auto"/>
          <w:highlight w:val="none"/>
        </w:rPr>
      </w:pPr>
    </w:p>
    <w:p>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浙江湘旅会展有限公司</w:t>
      </w:r>
    </w:p>
    <w:p>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浙江华夏工程管理有限公司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06</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04</w:t>
      </w:r>
      <w:r>
        <w:rPr>
          <w:rFonts w:hint="eastAsia" w:ascii="仿宋" w:hAnsi="仿宋" w:eastAsia="仿宋" w:cs="仿宋"/>
          <w:bCs/>
          <w:color w:val="auto"/>
          <w:sz w:val="32"/>
          <w:szCs w:val="32"/>
          <w:highlight w:val="none"/>
        </w:rPr>
        <w:t>日</w:t>
      </w:r>
    </w:p>
    <w:p>
      <w:pPr>
        <w:jc w:val="center"/>
        <w:rPr>
          <w:rFonts w:hint="eastAsia" w:ascii="仿宋" w:hAnsi="仿宋" w:eastAsia="仿宋" w:cs="仿宋"/>
          <w:color w:val="auto"/>
          <w:highlight w:val="none"/>
        </w:rPr>
      </w:pPr>
    </w:p>
    <w:p>
      <w:pPr>
        <w:jc w:val="center"/>
        <w:rPr>
          <w:rFonts w:hint="eastAsia" w:ascii="仿宋" w:hAnsi="仿宋" w:eastAsia="仿宋" w:cs="仿宋"/>
          <w:color w:val="auto"/>
          <w:sz w:val="22"/>
          <w:szCs w:val="28"/>
          <w:highlight w:val="none"/>
        </w:rPr>
      </w:pPr>
    </w:p>
    <w:p>
      <w:pPr>
        <w:jc w:val="center"/>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rPr>
        <w:t>本</w:t>
      </w:r>
      <w:r>
        <w:rPr>
          <w:rFonts w:hint="eastAsia" w:ascii="仿宋" w:hAnsi="仿宋" w:eastAsia="仿宋" w:cs="仿宋"/>
          <w:color w:val="auto"/>
          <w:sz w:val="22"/>
          <w:szCs w:val="28"/>
          <w:highlight w:val="none"/>
          <w:lang w:eastAsia="zh-CN"/>
        </w:rPr>
        <w:t>交易文件</w:t>
      </w:r>
      <w:r>
        <w:rPr>
          <w:rFonts w:hint="eastAsia" w:ascii="仿宋" w:hAnsi="仿宋" w:eastAsia="仿宋" w:cs="仿宋"/>
          <w:color w:val="auto"/>
          <w:sz w:val="22"/>
          <w:szCs w:val="28"/>
          <w:highlight w:val="none"/>
        </w:rPr>
        <w:t>为202</w:t>
      </w:r>
      <w:r>
        <w:rPr>
          <w:rFonts w:hint="eastAsia" w:ascii="仿宋" w:hAnsi="仿宋" w:eastAsia="仿宋" w:cs="仿宋"/>
          <w:color w:val="auto"/>
          <w:sz w:val="22"/>
          <w:szCs w:val="28"/>
          <w:highlight w:val="none"/>
          <w:lang w:val="en-US" w:eastAsia="zh-CN"/>
        </w:rPr>
        <w:t>3年5月1日稿</w:t>
      </w:r>
      <w:r>
        <w:rPr>
          <w:rFonts w:hint="eastAsia" w:ascii="仿宋" w:hAnsi="仿宋" w:eastAsia="仿宋" w:cs="仿宋"/>
          <w:color w:val="auto"/>
          <w:sz w:val="22"/>
          <w:szCs w:val="28"/>
          <w:highlight w:val="none"/>
        </w:rPr>
        <w:t>，请各位</w:t>
      </w:r>
      <w:r>
        <w:rPr>
          <w:rFonts w:hint="eastAsia" w:ascii="仿宋" w:hAnsi="仿宋" w:eastAsia="仿宋" w:cs="仿宋"/>
          <w:color w:val="auto"/>
          <w:sz w:val="22"/>
          <w:szCs w:val="28"/>
          <w:highlight w:val="none"/>
          <w:lang w:eastAsia="zh-CN"/>
        </w:rPr>
        <w:t>供应商</w:t>
      </w:r>
      <w:r>
        <w:rPr>
          <w:rFonts w:hint="eastAsia" w:ascii="仿宋" w:hAnsi="仿宋" w:eastAsia="仿宋" w:cs="仿宋"/>
          <w:color w:val="auto"/>
          <w:sz w:val="22"/>
          <w:szCs w:val="28"/>
          <w:highlight w:val="none"/>
        </w:rPr>
        <w:t>详细阅读各项条款</w:t>
      </w:r>
      <w:r>
        <w:rPr>
          <w:rFonts w:hint="eastAsia" w:ascii="仿宋" w:hAnsi="仿宋" w:eastAsia="仿宋" w:cs="仿宋"/>
          <w:color w:val="auto"/>
          <w:sz w:val="22"/>
          <w:szCs w:val="28"/>
          <w:highlight w:val="none"/>
          <w:lang w:eastAsia="zh-CN"/>
        </w:rPr>
        <w:t>。</w:t>
      </w:r>
    </w:p>
    <w:p>
      <w:pPr>
        <w:pStyle w:val="4"/>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sz w:val="24"/>
          <w:highlight w:val="none"/>
        </w:rPr>
      </w:pPr>
    </w:p>
    <w:p>
      <w:pPr>
        <w:pStyle w:val="780"/>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交易公告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bookmarkStart w:id="0" w:name="第一部分"/>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lang w:eastAsia="zh-CN"/>
        </w:rPr>
      </w:pPr>
      <w:r>
        <w:rPr>
          <w:rFonts w:hint="eastAsia" w:ascii="仿宋" w:hAnsi="仿宋" w:eastAsia="仿宋" w:cs="仿宋"/>
          <w:b/>
          <w:color w:val="auto"/>
          <w:sz w:val="36"/>
          <w:szCs w:val="36"/>
          <w:highlight w:val="none"/>
        </w:rPr>
        <w:br w:type="page"/>
      </w:r>
      <w:bookmarkEnd w:id="0"/>
      <w:bookmarkStart w:id="1" w:name="_Hlt74729822"/>
      <w:bookmarkEnd w:id="1"/>
      <w:bookmarkStart w:id="2" w:name="_Hlt74649545"/>
      <w:bookmarkEnd w:id="2"/>
      <w:bookmarkStart w:id="3" w:name="_Hlt74728647"/>
      <w:bookmarkEnd w:id="3"/>
      <w:bookmarkStart w:id="4" w:name="_Hlt74707423"/>
      <w:bookmarkEnd w:id="4"/>
      <w:r>
        <w:rPr>
          <w:rFonts w:hint="eastAsia" w:ascii="仿宋" w:hAnsi="仿宋" w:eastAsia="仿宋" w:cs="仿宋"/>
          <w:b/>
          <w:color w:val="auto"/>
          <w:sz w:val="36"/>
          <w:szCs w:val="20"/>
          <w:highlight w:val="none"/>
        </w:rPr>
        <w:t xml:space="preserve">第一部分 </w:t>
      </w:r>
      <w:r>
        <w:rPr>
          <w:rFonts w:hint="eastAsia" w:ascii="仿宋" w:hAnsi="仿宋" w:eastAsia="仿宋" w:cs="仿宋"/>
          <w:b/>
          <w:color w:val="auto"/>
          <w:sz w:val="36"/>
          <w:szCs w:val="20"/>
          <w:highlight w:val="none"/>
          <w:lang w:eastAsia="zh-CN"/>
        </w:rPr>
        <w:t>交易公告</w:t>
      </w: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浙江湘旅会展有限公司食品类物资供应单位招选项目--西式调味品类(含咖啡豆)（三次）</w:t>
      </w:r>
      <w:r>
        <w:rPr>
          <w:rFonts w:hint="eastAsia" w:ascii="仿宋" w:hAnsi="仿宋" w:eastAsia="仿宋" w:cs="仿宋"/>
          <w:color w:val="auto"/>
          <w:sz w:val="24"/>
          <w:highlight w:val="none"/>
        </w:rPr>
        <w:t>招标项目的潜在</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color w:val="auto"/>
          <w:kern w:val="2"/>
          <w:sz w:val="24"/>
          <w:szCs w:val="24"/>
          <w:highlight w:val="none"/>
        </w:rPr>
        <w:t>https://www.zcygov.cn/）获取（下载）</w:t>
      </w:r>
      <w:r>
        <w:rPr>
          <w:rStyle w:val="78"/>
          <w:rFonts w:hint="eastAsia" w:ascii="仿宋" w:hAnsi="仿宋" w:eastAsia="仿宋" w:cs="仿宋"/>
          <w:color w:val="auto"/>
          <w:kern w:val="2"/>
          <w:sz w:val="24"/>
          <w:szCs w:val="24"/>
          <w:highlight w:val="none"/>
          <w:lang w:eastAsia="zh-CN"/>
        </w:rPr>
        <w:t>交易文件</w:t>
      </w:r>
      <w:r>
        <w:rPr>
          <w:rStyle w:val="78"/>
          <w:rFonts w:hint="eastAsia" w:ascii="仿宋" w:hAnsi="仿宋" w:eastAsia="仿宋" w:cs="仿宋"/>
          <w:color w:val="auto"/>
          <w:kern w:val="2"/>
          <w:sz w:val="24"/>
          <w:szCs w:val="24"/>
          <w:highlight w:val="none"/>
        </w:rPr>
        <w:t>，并于</w:t>
      </w:r>
      <w:r>
        <w:rPr>
          <w:rStyle w:val="78"/>
          <w:rFonts w:hint="eastAsia" w:ascii="仿宋" w:hAnsi="仿宋" w:eastAsia="仿宋" w:cs="仿宋"/>
          <w:color w:val="auto"/>
          <w:kern w:val="2"/>
          <w:sz w:val="24"/>
          <w:szCs w:val="24"/>
          <w:highlight w:val="none"/>
          <w:lang w:eastAsia="zh-CN"/>
        </w:rPr>
        <w:t>2024年06月18日14点30分</w:t>
      </w:r>
      <w:r>
        <w:rPr>
          <w:rStyle w:val="78"/>
          <w:rFonts w:hint="eastAsia" w:ascii="仿宋" w:hAnsi="仿宋" w:eastAsia="仿宋" w:cs="仿宋"/>
          <w:bCs/>
          <w:color w:val="auto"/>
          <w:kern w:val="2"/>
          <w:sz w:val="24"/>
          <w:szCs w:val="24"/>
          <w:highlight w:val="none"/>
        </w:rPr>
        <w:t>00秒</w:t>
      </w:r>
      <w:r>
        <w:rPr>
          <w:rStyle w:val="78"/>
          <w:rFonts w:hint="eastAsia" w:ascii="仿宋" w:hAnsi="仿宋" w:eastAsia="仿宋" w:cs="仿宋"/>
          <w:bCs/>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13"/>
          <w:szCs w:val="13"/>
          <w:highlight w:val="none"/>
        </w:rPr>
      </w:pP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HXXS2024-GK-XCY025-2</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8"/>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浙江湘旅会展有限公司食品类物资供应单位招选项目--西式调味品类(含咖啡豆)（三次）</w:t>
      </w:r>
    </w:p>
    <w:p>
      <w:pPr>
        <w:keepNext w:val="0"/>
        <w:keepLines w:val="0"/>
        <w:pageBreakBefore w:val="0"/>
        <w:widowControl w:val="0"/>
        <w:pBdr>
          <w:bottom w:val="none" w:color="auto" w:sz="0" w:space="0"/>
        </w:pBdr>
        <w:kinsoku/>
        <w:wordWrap/>
        <w:overflowPunct/>
        <w:topLinePunct w:val="0"/>
        <w:autoSpaceDE/>
        <w:autoSpaceDN/>
        <w:bidi w:val="0"/>
        <w:adjustRightInd w:val="0"/>
        <w:snapToGrid/>
        <w:spacing w:before="0" w:after="0" w:line="360" w:lineRule="auto"/>
        <w:ind w:left="0" w:right="0"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预算金额：</w:t>
      </w:r>
      <w:r>
        <w:rPr>
          <w:rFonts w:hint="eastAsia" w:ascii="仿宋" w:hAnsi="仿宋" w:eastAsia="仿宋" w:cs="仿宋"/>
          <w:color w:val="auto"/>
          <w:sz w:val="24"/>
          <w:szCs w:val="28"/>
          <w:highlight w:val="none"/>
          <w:lang w:val="en-US" w:eastAsia="zh-CN"/>
        </w:rPr>
        <w:t>80万元</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Cs/>
          <w:color w:val="auto"/>
          <w:kern w:val="2"/>
          <w:sz w:val="24"/>
          <w:szCs w:val="24"/>
          <w:highlight w:val="none"/>
          <w:lang w:eastAsia="zh-CN"/>
        </w:rPr>
      </w:pPr>
      <w:r>
        <w:rPr>
          <w:rFonts w:hint="eastAsia" w:ascii="仿宋" w:hAnsi="仿宋" w:eastAsia="仿宋" w:cs="仿宋"/>
          <w:color w:val="auto"/>
          <w:sz w:val="24"/>
          <w:szCs w:val="28"/>
          <w:highlight w:val="none"/>
          <w:lang w:eastAsia="zh-CN"/>
        </w:rPr>
        <w:t>采购需求：浙江湘旅会展有限公司食品类物资供应单位招选项目--西式调味品类(含咖啡豆)</w:t>
      </w:r>
    </w:p>
    <w:p>
      <w:pPr>
        <w:pStyle w:val="16"/>
        <w:spacing w:line="360" w:lineRule="auto"/>
        <w:ind w:left="0" w:leftChars="0" w:firstLine="480" w:firstLineChars="200"/>
        <w:rPr>
          <w:rFonts w:hint="eastAsia" w:ascii="仿宋" w:hAnsi="仿宋" w:eastAsia="仿宋" w:cs="仿宋"/>
          <w:bCs/>
          <w:color w:val="auto"/>
          <w:kern w:val="2"/>
          <w:sz w:val="24"/>
          <w:szCs w:val="24"/>
          <w:highlight w:val="none"/>
          <w:lang w:eastAsia="zh-CN"/>
        </w:rPr>
      </w:pPr>
      <w:r>
        <w:rPr>
          <w:rFonts w:hint="eastAsia" w:ascii="仿宋" w:hAnsi="仿宋" w:eastAsia="仿宋" w:cs="仿宋"/>
          <w:bCs/>
          <w:color w:val="auto"/>
          <w:kern w:val="2"/>
          <w:sz w:val="24"/>
          <w:szCs w:val="24"/>
          <w:highlight w:val="none"/>
          <w:lang w:eastAsia="zh-CN"/>
        </w:rPr>
        <w:t>主要内容：</w:t>
      </w:r>
      <w:r>
        <w:rPr>
          <w:rFonts w:hint="eastAsia" w:ascii="仿宋" w:hAnsi="仿宋" w:eastAsia="仿宋" w:cs="仿宋"/>
          <w:color w:val="auto"/>
          <w:sz w:val="24"/>
          <w:szCs w:val="28"/>
          <w:highlight w:val="none"/>
          <w:lang w:eastAsia="zh-CN"/>
        </w:rPr>
        <w:t>浙江湘旅会展有限公司食品类物资供应单位招选项目--西式调味品类(含咖啡豆)</w:t>
      </w:r>
      <w:r>
        <w:rPr>
          <w:rFonts w:hint="eastAsia" w:ascii="仿宋" w:hAnsi="仿宋" w:eastAsia="仿宋" w:cs="仿宋"/>
          <w:bCs/>
          <w:color w:val="auto"/>
          <w:kern w:val="2"/>
          <w:sz w:val="24"/>
          <w:szCs w:val="24"/>
          <w:highlight w:val="none"/>
          <w:lang w:eastAsia="zh-CN"/>
        </w:rPr>
        <w:t>。具体以交易文件第三部分采购需求为准，供应商可点击本公告下方“浏览采购文件”查看采购需求。</w:t>
      </w:r>
    </w:p>
    <w:p>
      <w:pPr>
        <w:pStyle w:val="16"/>
        <w:spacing w:line="360" w:lineRule="auto"/>
        <w:ind w:firstLine="480"/>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eastAsia="zh-CN"/>
        </w:rPr>
        <w:t>合同履约期限</w:t>
      </w:r>
      <w:r>
        <w:rPr>
          <w:rFonts w:hint="eastAsia" w:ascii="仿宋" w:hAnsi="仿宋" w:eastAsia="仿宋" w:cs="仿宋"/>
          <w:bCs/>
          <w:color w:val="auto"/>
          <w:kern w:val="2"/>
          <w:sz w:val="24"/>
          <w:szCs w:val="24"/>
          <w:highlight w:val="none"/>
          <w:lang w:eastAsia="zh-CN"/>
        </w:rPr>
        <w:t>：</w:t>
      </w:r>
      <w:r>
        <w:rPr>
          <w:rFonts w:hint="eastAsia" w:ascii="仿宋" w:hAnsi="仿宋" w:eastAsia="仿宋" w:cs="仿宋"/>
          <w:color w:val="000000" w:themeColor="text1"/>
          <w:sz w:val="24"/>
          <w:szCs w:val="28"/>
          <w:highlight w:val="none"/>
          <w14:textFill>
            <w14:solidFill>
              <w14:schemeClr w14:val="tx1"/>
            </w14:solidFill>
          </w14:textFill>
        </w:rPr>
        <w:t>详见</w:t>
      </w:r>
      <w:r>
        <w:rPr>
          <w:rFonts w:hint="eastAsia" w:ascii="仿宋" w:hAnsi="仿宋" w:eastAsia="仿宋" w:cs="仿宋"/>
          <w:color w:val="000000" w:themeColor="text1"/>
          <w:sz w:val="24"/>
          <w:szCs w:val="28"/>
          <w:highlight w:val="none"/>
          <w:lang w:eastAsia="zh-CN"/>
          <w14:textFill>
            <w14:solidFill>
              <w14:schemeClr w14:val="tx1"/>
            </w14:solidFill>
          </w14:textFill>
        </w:rPr>
        <w:t>采购需求</w:t>
      </w:r>
    </w:p>
    <w:p>
      <w:pPr>
        <w:pStyle w:val="16"/>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b/>
          <w:color w:val="auto"/>
          <w:sz w:val="24"/>
          <w:highlight w:val="none"/>
        </w:rPr>
        <w:t>本项目接受联合体投标：</w:t>
      </w:r>
      <w:r>
        <w:rPr>
          <w:rFonts w:hint="eastAsia" w:ascii="仿宋" w:hAnsi="仿宋" w:eastAsia="仿宋" w:cs="仿宋"/>
          <w:b w:val="0"/>
          <w:bCs w:val="0"/>
          <w:color w:val="auto"/>
          <w:sz w:val="24"/>
          <w:highlight w:val="none"/>
          <w:lang w:eastAsia="zh-CN"/>
        </w:rPr>
        <w:t>否；</w:t>
      </w:r>
    </w:p>
    <w:p>
      <w:pPr>
        <w:pStyle w:val="16"/>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2</w:t>
      </w:r>
      <w:r>
        <w:rPr>
          <w:rFonts w:hint="eastAsia" w:ascii="仿宋" w:hAnsi="仿宋" w:eastAsia="仿宋" w:cs="仿宋"/>
          <w:snapToGrid w:val="0"/>
          <w:color w:val="auto"/>
          <w:kern w:val="28"/>
          <w:sz w:val="24"/>
          <w:szCs w:val="20"/>
          <w:highlight w:val="none"/>
        </w:rPr>
        <w:t>.落实政府采购政策需满足的资格要求：</w:t>
      </w:r>
    </w:p>
    <w:p>
      <w:pPr>
        <w:spacing w:line="360" w:lineRule="auto"/>
        <w:ind w:firstLine="480" w:firstLineChars="200"/>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w:t>
      </w:r>
    </w:p>
    <w:p>
      <w:pPr>
        <w:snapToGrid w:val="0"/>
        <w:spacing w:line="360" w:lineRule="auto"/>
        <w:ind w:firstLine="480" w:firstLineChars="200"/>
        <w:rPr>
          <w:rFonts w:hint="eastAsia" w:ascii="仿宋" w:hAnsi="仿宋" w:eastAsia="仿宋" w:cs="仿宋"/>
          <w:b/>
          <w:bCs/>
          <w:color w:val="auto"/>
          <w:sz w:val="24"/>
          <w:highlight w:val="none"/>
          <w:u w:val="single"/>
        </w:rPr>
      </w:pP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.本项目的特定资格要求：</w:t>
      </w:r>
      <w:r>
        <w:rPr>
          <w:rFonts w:hint="eastAsia" w:ascii="仿宋" w:hAnsi="仿宋" w:eastAsia="仿宋" w:cs="仿宋"/>
          <w:b/>
          <w:bCs/>
          <w:color w:val="auto"/>
          <w:sz w:val="24"/>
          <w:highlight w:val="none"/>
          <w:lang w:eastAsia="zh-CN"/>
        </w:rPr>
        <w:t>在中华人民共和国境内注册的独立法人，具有行政主管部门颁发的有效的食品经营许可证或食品流通许可证或食品生产许可证。</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2024年04月26日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rPr>
        <w:t>乐采云平台（https://middle.lecaiyun.com/）</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rPr>
        <w:t>供应商登录乐采云平台（https://middle.lecaiyun.com/）在线申请获取采购文件（进入“项目采购”应用，在获取采购文件菜单中选择项目，申请获取采购文件）。</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四、提交响应文件截止时间、交易时间和地点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提交响应文件截止时间：</w:t>
      </w:r>
      <w:r>
        <w:rPr>
          <w:rFonts w:hint="eastAsia" w:ascii="仿宋" w:hAnsi="仿宋" w:eastAsia="仿宋" w:cs="仿宋"/>
          <w:color w:val="auto"/>
          <w:sz w:val="24"/>
          <w:u w:val="single"/>
          <w:shd w:val="clear" w:color="FFFFFF" w:fill="D9D9D9"/>
          <w:lang w:eastAsia="zh-CN"/>
        </w:rPr>
        <w:t>2024年06月18日14点30分</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响应地点（网址）：</w:t>
      </w:r>
      <w:r>
        <w:rPr>
          <w:rFonts w:hint="eastAsia" w:ascii="仿宋" w:hAnsi="仿宋" w:eastAsia="仿宋" w:cs="仿宋"/>
          <w:color w:val="auto"/>
          <w:sz w:val="24"/>
        </w:rPr>
        <w:t>乐采云平台（https://middle.lecaiyun.com/）</w:t>
      </w:r>
    </w:p>
    <w:p>
      <w:pPr>
        <w:spacing w:line="360" w:lineRule="auto"/>
        <w:ind w:firstLine="482" w:firstLineChars="200"/>
        <w:rPr>
          <w:rFonts w:hint="eastAsia" w:ascii="仿宋" w:hAnsi="仿宋" w:eastAsia="仿宋" w:cs="仿宋"/>
          <w:bCs/>
          <w:color w:val="auto"/>
          <w:sz w:val="24"/>
          <w:u w:val="single"/>
          <w:lang w:eastAsia="zh-CN"/>
        </w:rPr>
      </w:pPr>
      <w:r>
        <w:rPr>
          <w:rFonts w:hint="eastAsia" w:ascii="仿宋" w:hAnsi="仿宋" w:eastAsia="仿宋" w:cs="仿宋"/>
          <w:b/>
          <w:color w:val="auto"/>
          <w:sz w:val="24"/>
        </w:rPr>
        <w:t>交易时间：</w:t>
      </w:r>
      <w:r>
        <w:rPr>
          <w:rFonts w:hint="eastAsia" w:ascii="仿宋" w:hAnsi="仿宋" w:eastAsia="仿宋" w:cs="仿宋"/>
          <w:color w:val="auto"/>
          <w:sz w:val="24"/>
          <w:u w:val="single"/>
          <w:shd w:val="clear" w:color="FFFFFF" w:fill="D9D9D9"/>
          <w:lang w:eastAsia="zh-CN"/>
        </w:rPr>
        <w:t>2024年06月18日14点30分</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交易地点（网址）：</w:t>
      </w:r>
      <w:r>
        <w:rPr>
          <w:rFonts w:hint="eastAsia" w:ascii="仿宋" w:hAnsi="仿宋" w:eastAsia="仿宋" w:cs="仿宋"/>
          <w:color w:val="auto"/>
          <w:sz w:val="24"/>
        </w:rPr>
        <w:t>乐采云平台（https://middle.lecaiyun.com/）</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1.供应商认为交易文件使自己的权益受到损害的，可以自获取交易文件之日或者交易文件公告期限届满之日（公告期限届满后获取交易文件的，以公告期限届满之日为准）起7个工作日内，以书面形式向</w:t>
      </w:r>
      <w:r>
        <w:rPr>
          <w:rFonts w:hint="eastAsia" w:ascii="仿宋" w:hAnsi="仿宋" w:eastAsia="仿宋" w:cs="仿宋"/>
          <w:color w:val="auto"/>
          <w:sz w:val="24"/>
          <w:lang w:eastAsia="zh-CN"/>
        </w:rPr>
        <w:t>采购人</w:t>
      </w:r>
      <w:r>
        <w:rPr>
          <w:rFonts w:hint="eastAsia" w:ascii="仿宋" w:hAnsi="仿宋" w:eastAsia="仿宋" w:cs="仿宋"/>
          <w:color w:val="auto"/>
          <w:sz w:val="24"/>
        </w:rPr>
        <w:t>和采购代理机构提出质疑。质疑供应商对</w:t>
      </w:r>
      <w:r>
        <w:rPr>
          <w:rFonts w:hint="eastAsia" w:ascii="仿宋" w:hAnsi="仿宋" w:eastAsia="仿宋" w:cs="仿宋"/>
          <w:color w:val="auto"/>
          <w:sz w:val="24"/>
          <w:lang w:eastAsia="zh-CN"/>
        </w:rPr>
        <w:t>采购人</w:t>
      </w:r>
      <w:r>
        <w:rPr>
          <w:rFonts w:hint="eastAsia" w:ascii="仿宋" w:hAnsi="仿宋" w:eastAsia="仿宋" w:cs="仿宋"/>
          <w:color w:val="auto"/>
          <w:sz w:val="24"/>
        </w:rPr>
        <w:t>、采购代理机构的答复不满意或者</w:t>
      </w:r>
      <w:r>
        <w:rPr>
          <w:rFonts w:hint="eastAsia" w:ascii="仿宋" w:hAnsi="仿宋" w:eastAsia="仿宋" w:cs="仿宋"/>
          <w:color w:val="auto"/>
          <w:sz w:val="24"/>
          <w:lang w:eastAsia="zh-CN"/>
        </w:rPr>
        <w:t>采购人</w:t>
      </w:r>
      <w:r>
        <w:rPr>
          <w:rFonts w:hint="eastAsia" w:ascii="仿宋" w:hAnsi="仿宋" w:eastAsia="仿宋" w:cs="仿宋"/>
          <w:color w:val="auto"/>
          <w:sz w:val="24"/>
        </w:rPr>
        <w:t>、采购代理机构未在规定的时间内作出答复的，可以在答复期满后十五个工作日内向同级政府采购监督管理部门投诉。质疑函范本、投诉书范本请到浙江政府采购网下载专区下载。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rPr>
        <w:t>2.其他事项：（1）需要落实的政府采购政策。（2）电子招投标的说明：①电子招投标：本项目以数据电文形式，依托“乐采云平台（https://middle.lecaiyun.com/）”进行交易活动，不接受纸质响应文件；②响应准备：注册账号--点击“商家入驻”，进行政府采购供应商资料填写；申领CA数字证书---申领流程详见“浙江政府采购网-下载专区-电子交易客户端-CA驱动和申领流程”；安装“</w:t>
      </w:r>
      <w:r>
        <w:rPr>
          <w:rFonts w:hint="eastAsia" w:ascii="仿宋" w:hAnsi="仿宋" w:eastAsia="仿宋" w:cs="仿宋"/>
          <w:color w:val="auto"/>
          <w:sz w:val="24"/>
          <w:lang w:eastAsia="zh-CN"/>
        </w:rPr>
        <w:t>乐采云</w:t>
      </w:r>
      <w:r>
        <w:rPr>
          <w:rFonts w:hint="eastAsia" w:ascii="仿宋" w:hAnsi="仿宋" w:eastAsia="仿宋" w:cs="仿宋"/>
          <w:color w:val="auto"/>
          <w:sz w:val="24"/>
        </w:rPr>
        <w:t>电子交易客户端”----前往“浙江政府采购网-下载专区-电子交易客户端”进行下载并安装；③交易文件的获取：使用账号登录或者使用CA登录</w:t>
      </w:r>
      <w:r>
        <w:rPr>
          <w:rFonts w:hint="eastAsia" w:ascii="仿宋" w:hAnsi="仿宋" w:eastAsia="仿宋" w:cs="仿宋"/>
          <w:color w:val="auto"/>
          <w:sz w:val="24"/>
          <w:lang w:eastAsia="zh-CN"/>
        </w:rPr>
        <w:t>乐采云</w:t>
      </w:r>
      <w:r>
        <w:rPr>
          <w:rFonts w:hint="eastAsia" w:ascii="仿宋" w:hAnsi="仿宋" w:eastAsia="仿宋" w:cs="仿宋"/>
          <w:color w:val="auto"/>
          <w:sz w:val="24"/>
        </w:rPr>
        <w:t>平台；进入“项目采购”应用，在获取采购文件菜单中选择项目，获取交易文件；④响应文件的制作：在“</w:t>
      </w:r>
      <w:r>
        <w:rPr>
          <w:rFonts w:hint="eastAsia" w:ascii="仿宋" w:hAnsi="仿宋" w:eastAsia="仿宋" w:cs="仿宋"/>
          <w:color w:val="auto"/>
          <w:sz w:val="24"/>
          <w:lang w:eastAsia="zh-CN"/>
        </w:rPr>
        <w:t>乐采云</w:t>
      </w:r>
      <w:r>
        <w:rPr>
          <w:rFonts w:hint="eastAsia" w:ascii="仿宋" w:hAnsi="仿宋" w:eastAsia="仿宋" w:cs="仿宋"/>
          <w:color w:val="auto"/>
          <w:sz w:val="24"/>
        </w:rPr>
        <w:t>电子交易客户端”中完成“填写基本信息”、“导入响应文件”、“标书关联”、“标书检查”、“电子签名”、“生成电子标书”等操作；⑤</w:t>
      </w:r>
      <w:r>
        <w:rPr>
          <w:rFonts w:hint="eastAsia" w:ascii="仿宋" w:hAnsi="仿宋" w:eastAsia="仿宋" w:cs="仿宋"/>
          <w:color w:val="auto"/>
          <w:sz w:val="24"/>
          <w:lang w:eastAsia="zh-CN"/>
        </w:rPr>
        <w:t>采购人</w:t>
      </w:r>
      <w:r>
        <w:rPr>
          <w:rFonts w:hint="eastAsia" w:ascii="仿宋" w:hAnsi="仿宋" w:eastAsia="仿宋" w:cs="仿宋"/>
          <w:color w:val="auto"/>
          <w:sz w:val="24"/>
        </w:rPr>
        <w:t>、代理机构将依托</w:t>
      </w:r>
      <w:r>
        <w:rPr>
          <w:rFonts w:hint="eastAsia" w:ascii="仿宋" w:hAnsi="仿宋" w:eastAsia="仿宋" w:cs="仿宋"/>
          <w:color w:val="auto"/>
          <w:sz w:val="24"/>
          <w:lang w:eastAsia="zh-CN"/>
        </w:rPr>
        <w:t>乐采云</w:t>
      </w:r>
      <w:r>
        <w:rPr>
          <w:rFonts w:hint="eastAsia" w:ascii="仿宋" w:hAnsi="仿宋" w:eastAsia="仿宋" w:cs="仿宋"/>
          <w:color w:val="auto"/>
          <w:sz w:val="24"/>
        </w:rPr>
        <w:t>平台完成本项目的电子交易活动，平台不接受未按上述方式获取交易文件的供应商进行投标活动； ⑥对未按上述方式获取交易文件的供应商对该文件提出的质疑，</w:t>
      </w:r>
      <w:r>
        <w:rPr>
          <w:rFonts w:hint="eastAsia" w:ascii="仿宋" w:hAnsi="仿宋" w:eastAsia="仿宋" w:cs="仿宋"/>
          <w:color w:val="auto"/>
          <w:sz w:val="24"/>
          <w:lang w:eastAsia="zh-CN"/>
        </w:rPr>
        <w:t>采购人</w:t>
      </w:r>
      <w:r>
        <w:rPr>
          <w:rFonts w:hint="eastAsia" w:ascii="仿宋" w:hAnsi="仿宋" w:eastAsia="仿宋" w:cs="仿宋"/>
          <w:color w:val="auto"/>
          <w:sz w:val="24"/>
        </w:rPr>
        <w:t>或采购代理机构将不予处理；⑦不提供交易文件纸质版；⑧响应文件的传输递交：响应人在投标截止时间前将加密的响应文件上传至政府采购云平台，还可以在投标截止时间前直接提交或者以邮政快递方式递交备份响应</w:t>
      </w:r>
      <w:r>
        <w:rPr>
          <w:rFonts w:hint="eastAsia" w:ascii="仿宋" w:hAnsi="仿宋" w:eastAsia="仿宋" w:cs="仿宋"/>
          <w:color w:val="auto"/>
          <w:sz w:val="24"/>
          <w:highlight w:val="none"/>
        </w:rPr>
        <w:t>文件1份。备份响应文件的制作、存储、密封详见交易文件第二部分第15点—“备份响应文件”；⑨响应文件的解密：响应人按照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响应人仅提交备份响应文件，未在电子交易平台传输递交响应文件的，投标无效；⑩具体操作指南：详见</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1.</w:t>
      </w:r>
      <w:r>
        <w:rPr>
          <w:rFonts w:hint="eastAsia" w:ascii="仿宋" w:hAnsi="仿宋" w:eastAsia="仿宋" w:cs="仿宋"/>
          <w:color w:val="auto"/>
          <w:sz w:val="24"/>
          <w:szCs w:val="28"/>
          <w:highlight w:val="none"/>
          <w:lang w:eastAsia="zh-CN"/>
        </w:rPr>
        <w:t>采购人信息</w:t>
      </w:r>
    </w:p>
    <w:p>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lang w:eastAsia="zh-CN"/>
        </w:rPr>
        <w:t xml:space="preserve">名称：浙江湘旅会展有限公司 </w:t>
      </w:r>
    </w:p>
    <w:p>
      <w:pPr>
        <w:spacing w:line="360" w:lineRule="auto"/>
        <w:ind w:firstLine="480" w:firstLineChars="200"/>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eastAsia="zh-CN"/>
        </w:rPr>
        <w:t>地    址：</w:t>
      </w:r>
      <w:r>
        <w:rPr>
          <w:rFonts w:hint="eastAsia" w:ascii="仿宋" w:hAnsi="仿宋" w:eastAsia="仿宋" w:cs="仿宋"/>
          <w:color w:val="000000" w:themeColor="text1"/>
          <w:sz w:val="24"/>
          <w:szCs w:val="28"/>
          <w:highlight w:val="none"/>
          <w:lang w:eastAsia="zh-CN"/>
          <w14:textFill>
            <w14:solidFill>
              <w14:schemeClr w14:val="tx1"/>
            </w14:solidFill>
          </w14:textFill>
        </w:rPr>
        <w:t>湘湖旅游度假区湘溪路1368号</w:t>
      </w:r>
    </w:p>
    <w:p>
      <w:pPr>
        <w:spacing w:line="360" w:lineRule="auto"/>
        <w:ind w:firstLine="480" w:firstLineChars="200"/>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eastAsia="zh-CN"/>
        </w:rPr>
        <w:t>项目联系人（询问）：</w:t>
      </w:r>
      <w:r>
        <w:rPr>
          <w:rFonts w:hint="eastAsia" w:ascii="仿宋" w:hAnsi="仿宋" w:eastAsia="仿宋" w:cs="仿宋"/>
          <w:color w:val="000000" w:themeColor="text1"/>
          <w:sz w:val="24"/>
          <w:szCs w:val="28"/>
          <w:highlight w:val="none"/>
          <w14:textFill>
            <w14:solidFill>
              <w14:schemeClr w14:val="tx1"/>
            </w14:solidFill>
          </w14:textFill>
        </w:rPr>
        <w:t>高颖</w:t>
      </w:r>
    </w:p>
    <w:p>
      <w:pPr>
        <w:spacing w:line="360" w:lineRule="auto"/>
        <w:ind w:firstLine="480" w:firstLineChars="200"/>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eastAsia="zh-CN"/>
        </w:rPr>
        <w:t>项目联系方式（询问）：</w:t>
      </w:r>
      <w:r>
        <w:rPr>
          <w:rFonts w:hint="eastAsia" w:ascii="仿宋" w:hAnsi="仿宋" w:eastAsia="仿宋" w:cs="仿宋"/>
          <w:color w:val="000000" w:themeColor="text1"/>
          <w:sz w:val="24"/>
          <w:szCs w:val="28"/>
          <w:highlight w:val="none"/>
          <w14:textFill>
            <w14:solidFill>
              <w14:schemeClr w14:val="tx1"/>
            </w14:solidFill>
          </w14:textFill>
        </w:rPr>
        <w:t>18557525788</w:t>
      </w:r>
    </w:p>
    <w:p>
      <w:pPr>
        <w:spacing w:line="360" w:lineRule="auto"/>
        <w:ind w:firstLine="480" w:firstLineChars="200"/>
        <w:jc w:val="left"/>
        <w:rPr>
          <w:rFonts w:hint="eastAsia"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质疑联系人：</w:t>
      </w:r>
      <w:r>
        <w:rPr>
          <w:rFonts w:hint="eastAsia" w:ascii="仿宋" w:hAnsi="仿宋" w:eastAsia="仿宋" w:cs="仿宋"/>
          <w:color w:val="000000" w:themeColor="text1"/>
          <w:sz w:val="24"/>
          <w:szCs w:val="28"/>
          <w:highlight w:val="none"/>
          <w:lang w:eastAsia="zh-CN"/>
          <w14:textFill>
            <w14:solidFill>
              <w14:schemeClr w14:val="tx1"/>
            </w14:solidFill>
          </w14:textFill>
        </w:rPr>
        <w:t>张燕丽</w:t>
      </w:r>
    </w:p>
    <w:p>
      <w:pPr>
        <w:spacing w:line="360" w:lineRule="auto"/>
        <w:ind w:firstLine="480" w:firstLineChars="200"/>
        <w:jc w:val="left"/>
        <w:rPr>
          <w:rFonts w:hint="eastAsia"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质疑联系方式：0571-</w:t>
      </w:r>
      <w:r>
        <w:rPr>
          <w:rFonts w:hint="eastAsia" w:ascii="仿宋" w:hAnsi="仿宋" w:eastAsia="仿宋" w:cs="仿宋"/>
          <w:color w:val="000000" w:themeColor="text1"/>
          <w:sz w:val="24"/>
          <w:szCs w:val="28"/>
          <w:highlight w:val="none"/>
          <w:lang w:val="en-US" w:eastAsia="zh-CN"/>
          <w14:textFill>
            <w14:solidFill>
              <w14:schemeClr w14:val="tx1"/>
            </w14:solidFill>
          </w14:textFill>
        </w:rPr>
        <w:t>82320703</w:t>
      </w:r>
    </w:p>
    <w:p>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w:t>
      </w:r>
      <w:r>
        <w:rPr>
          <w:rFonts w:hint="eastAsia" w:ascii="仿宋" w:hAnsi="仿宋" w:eastAsia="仿宋" w:cs="仿宋"/>
          <w:color w:val="auto"/>
          <w:sz w:val="24"/>
          <w:szCs w:val="28"/>
          <w:highlight w:val="none"/>
          <w:lang w:eastAsia="zh-CN"/>
        </w:rPr>
        <w:t>采购</w:t>
      </w:r>
      <w:r>
        <w:rPr>
          <w:rFonts w:hint="eastAsia" w:ascii="仿宋" w:hAnsi="仿宋" w:eastAsia="仿宋" w:cs="仿宋"/>
          <w:color w:val="auto"/>
          <w:sz w:val="24"/>
          <w:szCs w:val="28"/>
          <w:highlight w:val="none"/>
        </w:rPr>
        <w:t>代理机构信息</w:t>
      </w:r>
    </w:p>
    <w:p>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名称：浙江华夏工程管理有限公司</w:t>
      </w:r>
    </w:p>
    <w:p>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地址：杭州市萧山区北干街道金城路540号心意广场3幢1802室</w:t>
      </w:r>
    </w:p>
    <w:p>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eastAsia="zh-CN"/>
        </w:rPr>
        <w:t>尚赛</w:t>
      </w:r>
    </w:p>
    <w:p>
      <w:pPr>
        <w:spacing w:line="360" w:lineRule="auto"/>
        <w:ind w:firstLine="480" w:firstLineChars="200"/>
        <w:jc w:val="left"/>
        <w:rPr>
          <w:rFonts w:hint="eastAsia" w:ascii="仿宋" w:hAnsi="仿宋" w:eastAsia="仿宋" w:cs="仿宋"/>
          <w:bCs/>
          <w:snapToGrid w:val="0"/>
          <w:color w:val="auto"/>
          <w:kern w:val="28"/>
          <w:sz w:val="24"/>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bCs/>
          <w:snapToGrid w:val="0"/>
          <w:color w:val="auto"/>
          <w:kern w:val="28"/>
          <w:sz w:val="24"/>
          <w:highlight w:val="none"/>
        </w:rPr>
        <w:t>1</w:t>
      </w:r>
      <w:r>
        <w:rPr>
          <w:rFonts w:hint="eastAsia" w:ascii="仿宋" w:hAnsi="仿宋" w:eastAsia="仿宋" w:cs="仿宋"/>
          <w:bCs/>
          <w:snapToGrid w:val="0"/>
          <w:color w:val="auto"/>
          <w:kern w:val="28"/>
          <w:sz w:val="24"/>
          <w:highlight w:val="none"/>
          <w:lang w:val="en-US" w:eastAsia="zh-CN"/>
        </w:rPr>
        <w:t>5957154344</w:t>
      </w:r>
    </w:p>
    <w:p>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eastAsia="zh-CN"/>
        </w:rPr>
        <w:t>李桂飞</w:t>
      </w:r>
    </w:p>
    <w:p>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8"/>
          <w:highlight w:val="none"/>
        </w:rPr>
        <w:t>质疑联系方式：</w:t>
      </w:r>
      <w:r>
        <w:rPr>
          <w:rFonts w:hint="eastAsia" w:ascii="仿宋" w:hAnsi="仿宋" w:eastAsia="仿宋" w:cs="仿宋"/>
          <w:bCs/>
          <w:snapToGrid w:val="0"/>
          <w:color w:val="auto"/>
          <w:kern w:val="28"/>
          <w:sz w:val="24"/>
          <w:highlight w:val="none"/>
        </w:rPr>
        <w:t>0571-57572683</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3.同级采购监督主体</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称：浙江湘旅控股集团有限公司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址：浙江省杭州市萧山区湘湖国家旅游度假区湘湖金融小镇二期中区块南岸10号楼</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沈先生</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监督投诉电话：0571-83825023</w:t>
      </w:r>
    </w:p>
    <w:p>
      <w:pPr>
        <w:spacing w:line="360" w:lineRule="auto"/>
        <w:ind w:firstLine="480"/>
        <w:rPr>
          <w:rFonts w:hint="eastAsia" w:ascii="仿宋" w:hAnsi="仿宋" w:eastAsia="仿宋" w:cs="仿宋"/>
          <w:color w:val="auto"/>
          <w:sz w:val="24"/>
          <w:highlight w:val="none"/>
          <w:lang w:val="en-US" w:eastAsia="zh-CN"/>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若对项目采购电子交易系统操作有疑问，可登录乐采云平台（https://middle.lecaiyun.com/），点击右侧咨询小采，获取采小蜜智能服务管家帮助，或拨打</w:t>
      </w:r>
      <w:r>
        <w:rPr>
          <w:rFonts w:hint="eastAsia" w:ascii="仿宋" w:hAnsi="仿宋" w:eastAsia="仿宋" w:cs="仿宋"/>
          <w:color w:val="auto"/>
          <w:sz w:val="24"/>
          <w:lang w:eastAsia="zh-CN"/>
        </w:rPr>
        <w:t>乐采云</w:t>
      </w:r>
      <w:r>
        <w:rPr>
          <w:rFonts w:hint="eastAsia" w:ascii="仿宋" w:hAnsi="仿宋" w:eastAsia="仿宋" w:cs="仿宋"/>
          <w:color w:val="auto"/>
          <w:sz w:val="24"/>
        </w:rPr>
        <w:t>服务热线400-881-7190获取热线服务帮助。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 xml:space="preserve">第二部分 </w:t>
      </w:r>
      <w:r>
        <w:rPr>
          <w:rFonts w:hint="eastAsia" w:ascii="仿宋" w:hAnsi="仿宋" w:eastAsia="仿宋" w:cs="仿宋"/>
          <w:b/>
          <w:color w:val="auto"/>
          <w:sz w:val="36"/>
          <w:szCs w:val="20"/>
          <w:highlight w:val="none"/>
          <w:lang w:eastAsia="zh-CN"/>
        </w:rPr>
        <w:t>供应商</w:t>
      </w:r>
      <w:r>
        <w:rPr>
          <w:rFonts w:hint="eastAsia" w:ascii="仿宋" w:hAnsi="仿宋" w:eastAsia="仿宋" w:cs="仿宋"/>
          <w:b/>
          <w:color w:val="auto"/>
          <w:sz w:val="36"/>
          <w:szCs w:val="20"/>
          <w:highlight w:val="none"/>
        </w:rPr>
        <w:t>须知</w:t>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5"/>
        <w:gridCol w:w="1558"/>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5" w:type="dxa"/>
            <w:vAlign w:val="top"/>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558"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997"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atLeast"/>
          <w:jc w:val="center"/>
        </w:trPr>
        <w:tc>
          <w:tcPr>
            <w:tcW w:w="545"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558"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997" w:type="dxa"/>
            <w:vAlign w:val="center"/>
          </w:tcPr>
          <w:p>
            <w:pPr>
              <w:spacing w:line="360" w:lineRule="auto"/>
              <w:rPr>
                <w:rFonts w:hint="eastAsia" w:ascii="仿宋" w:hAnsi="仿宋" w:eastAsia="仿宋" w:cs="仿宋"/>
                <w:bCs/>
                <w:color w:val="auto"/>
                <w:sz w:val="24"/>
              </w:rPr>
            </w:pPr>
            <w:r>
              <w:rPr>
                <w:rFonts w:hint="eastAsia" w:ascii="仿宋" w:hAnsi="仿宋" w:eastAsia="仿宋" w:cs="仿宋"/>
                <w:bCs/>
                <w:color w:val="auto"/>
                <w:sz w:val="24"/>
              </w:rPr>
              <w:t>（√）</w:t>
            </w:r>
            <w:r>
              <w:rPr>
                <w:rFonts w:hint="eastAsia" w:ascii="仿宋" w:hAnsi="仿宋" w:eastAsia="仿宋" w:cs="仿宋"/>
                <w:bCs/>
                <w:color w:val="auto"/>
                <w:kern w:val="0"/>
                <w:sz w:val="24"/>
                <w:lang w:val="en-US" w:eastAsia="zh-CN"/>
              </w:rPr>
              <w:t>A</w:t>
            </w:r>
            <w:r>
              <w:rPr>
                <w:rFonts w:hint="eastAsia" w:ascii="仿宋" w:hAnsi="仿宋" w:eastAsia="仿宋" w:cs="仿宋"/>
                <w:bCs/>
                <w:color w:val="auto"/>
                <w:sz w:val="24"/>
                <w:lang w:eastAsia="zh-CN"/>
              </w:rPr>
              <w:t>货物</w:t>
            </w:r>
            <w:r>
              <w:rPr>
                <w:rFonts w:hint="eastAsia" w:ascii="仿宋" w:hAnsi="仿宋" w:eastAsia="仿宋" w:cs="仿宋"/>
                <w:bCs/>
                <w:color w:val="auto"/>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545"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558" w:type="dxa"/>
            <w:vAlign w:val="center"/>
          </w:tcPr>
          <w:p>
            <w:pPr>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分包</w:t>
            </w:r>
          </w:p>
        </w:tc>
        <w:tc>
          <w:tcPr>
            <w:tcW w:w="6997" w:type="dxa"/>
            <w:vAlign w:val="center"/>
          </w:tcPr>
          <w:p>
            <w:pPr>
              <w:spacing w:line="360" w:lineRule="auto"/>
              <w:rPr>
                <w:rFonts w:hint="eastAsia" w:ascii="仿宋" w:hAnsi="仿宋" w:eastAsia="仿宋" w:cs="仿宋"/>
                <w:bCs/>
                <w:color w:val="auto"/>
                <w:sz w:val="24"/>
              </w:rPr>
            </w:pPr>
            <w:r>
              <w:rPr>
                <w:rFonts w:hint="eastAsia" w:ascii="仿宋" w:hAnsi="仿宋" w:eastAsia="仿宋" w:cs="仿宋"/>
                <w:bCs/>
                <w:color w:val="auto"/>
                <w:sz w:val="24"/>
              </w:rPr>
              <w:t>（√）</w:t>
            </w:r>
            <w:r>
              <w:rPr>
                <w:rFonts w:hint="eastAsia" w:ascii="仿宋" w:hAnsi="仿宋" w:eastAsia="仿宋" w:cs="仿宋"/>
                <w:bCs/>
                <w:color w:val="auto"/>
                <w:kern w:val="0"/>
                <w:sz w:val="24"/>
              </w:rPr>
              <w:t>B</w:t>
            </w:r>
            <w:r>
              <w:rPr>
                <w:rFonts w:hint="eastAsia" w:ascii="仿宋" w:hAnsi="仿宋" w:eastAsia="仿宋" w:cs="仿宋"/>
                <w:bCs/>
                <w:color w:val="auto"/>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1" w:hRule="atLeast"/>
          <w:jc w:val="center"/>
        </w:trPr>
        <w:tc>
          <w:tcPr>
            <w:tcW w:w="545"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558"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交易前答疑会或现场考察</w:t>
            </w:r>
          </w:p>
        </w:tc>
        <w:tc>
          <w:tcPr>
            <w:tcW w:w="6997" w:type="dxa"/>
            <w:vAlign w:val="center"/>
          </w:tcPr>
          <w:p>
            <w:pPr>
              <w:spacing w:line="360" w:lineRule="auto"/>
              <w:rPr>
                <w:rFonts w:hint="eastAsia" w:ascii="仿宋" w:hAnsi="仿宋" w:eastAsia="仿宋" w:cs="仿宋"/>
                <w:bCs/>
                <w:color w:val="auto"/>
                <w:sz w:val="24"/>
                <w:szCs w:val="20"/>
              </w:rPr>
            </w:pPr>
            <w:r>
              <w:rPr>
                <w:rFonts w:hint="eastAsia" w:ascii="仿宋" w:hAnsi="仿宋" w:eastAsia="仿宋" w:cs="仿宋"/>
                <w:bCs/>
                <w:color w:val="auto"/>
                <w:sz w:val="24"/>
              </w:rPr>
              <w:t>（√）</w:t>
            </w:r>
            <w:r>
              <w:rPr>
                <w:rFonts w:hint="eastAsia" w:ascii="仿宋" w:hAnsi="仿宋" w:eastAsia="仿宋" w:cs="仿宋"/>
                <w:bCs/>
                <w:color w:val="auto"/>
                <w:kern w:val="0"/>
                <w:sz w:val="24"/>
              </w:rPr>
              <w:t>A</w:t>
            </w:r>
            <w:r>
              <w:rPr>
                <w:rFonts w:hint="eastAsia" w:ascii="仿宋" w:hAnsi="仿宋" w:eastAsia="仿宋" w:cs="仿宋"/>
                <w:bCs/>
                <w:color w:val="auto"/>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9" w:hRule="atLeast"/>
          <w:jc w:val="center"/>
        </w:trPr>
        <w:tc>
          <w:tcPr>
            <w:tcW w:w="545"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558"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997" w:type="dxa"/>
            <w:vAlign w:val="center"/>
          </w:tcPr>
          <w:p>
            <w:pPr>
              <w:spacing w:line="360" w:lineRule="auto"/>
              <w:rPr>
                <w:rFonts w:hint="eastAsia" w:ascii="仿宋" w:hAnsi="仿宋" w:eastAsia="仿宋" w:cs="仿宋"/>
                <w:b/>
                <w:color w:val="auto"/>
                <w:sz w:val="24"/>
              </w:rPr>
            </w:pPr>
            <w:r>
              <w:rPr>
                <w:rFonts w:hint="eastAsia" w:ascii="仿宋" w:hAnsi="仿宋" w:eastAsia="仿宋" w:cs="仿宋"/>
                <w:bCs/>
                <w:color w:val="auto"/>
                <w:sz w:val="24"/>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545"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558" w:type="dxa"/>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997" w:type="dxa"/>
            <w:vAlign w:val="center"/>
          </w:tcPr>
          <w:p>
            <w:pPr>
              <w:snapToGrid w:val="0"/>
              <w:spacing w:line="360" w:lineRule="auto"/>
              <w:rPr>
                <w:rFonts w:hint="eastAsia" w:ascii="仿宋" w:hAnsi="仿宋" w:eastAsia="仿宋" w:cs="仿宋"/>
                <w:bCs/>
                <w:color w:val="auto"/>
                <w:kern w:val="0"/>
                <w:sz w:val="24"/>
                <w:lang w:val="zh-CN"/>
              </w:rPr>
            </w:pPr>
            <w:r>
              <w:rPr>
                <w:rFonts w:hint="eastAsia" w:ascii="仿宋" w:hAnsi="仿宋" w:eastAsia="仿宋" w:cs="仿宋"/>
                <w:bCs/>
                <w:color w:val="auto"/>
                <w:sz w:val="24"/>
              </w:rPr>
              <w:t>（√）不演示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5" w:type="dxa"/>
            <w:vMerge w:val="restart"/>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558" w:type="dxa"/>
            <w:vMerge w:val="restart"/>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响应人应当提供的资格、资信证明文件</w:t>
            </w:r>
          </w:p>
        </w:tc>
        <w:tc>
          <w:tcPr>
            <w:tcW w:w="6997" w:type="dxa"/>
            <w:vAlign w:val="center"/>
          </w:tcPr>
          <w:p>
            <w:pPr>
              <w:spacing w:line="360" w:lineRule="auto"/>
              <w:rPr>
                <w:rFonts w:hint="eastAsia" w:ascii="仿宋" w:hAnsi="仿宋" w:eastAsia="仿宋" w:cs="仿宋"/>
                <w:bCs/>
                <w:color w:val="auto"/>
                <w:sz w:val="24"/>
              </w:rPr>
            </w:pPr>
            <w:r>
              <w:rPr>
                <w:rFonts w:hint="eastAsia" w:ascii="仿宋" w:hAnsi="仿宋" w:eastAsia="仿宋" w:cs="仿宋"/>
                <w:bCs/>
                <w:color w:val="auto"/>
                <w:sz w:val="24"/>
              </w:rPr>
              <w:t>（1）资格证明文件：见交易文件第二部分11.1。</w:t>
            </w:r>
          </w:p>
          <w:p>
            <w:pPr>
              <w:spacing w:line="360" w:lineRule="auto"/>
              <w:rPr>
                <w:rFonts w:hint="eastAsia" w:ascii="仿宋" w:hAnsi="仿宋" w:eastAsia="仿宋" w:cs="仿宋"/>
                <w:bCs/>
                <w:snapToGrid w:val="0"/>
                <w:color w:val="auto"/>
                <w:kern w:val="0"/>
                <w:szCs w:val="21"/>
                <w:lang w:val="zh-CN"/>
              </w:rPr>
            </w:pPr>
            <w:r>
              <w:rPr>
                <w:rFonts w:hint="eastAsia" w:ascii="仿宋" w:hAnsi="仿宋" w:eastAsia="仿宋" w:cs="仿宋"/>
                <w:bCs/>
                <w:color w:val="auto"/>
                <w:kern w:val="0"/>
                <w:sz w:val="24"/>
                <w:lang w:val="zh-CN"/>
              </w:rPr>
              <w:t>响应人未提供有效的资格证明文件的，视为响应人不具备交易文件中规定的资格要求，响应无效。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 w:hRule="atLeast"/>
          <w:jc w:val="center"/>
        </w:trPr>
        <w:tc>
          <w:tcPr>
            <w:tcW w:w="545" w:type="dxa"/>
            <w:vMerge w:val="continue"/>
            <w:vAlign w:val="center"/>
          </w:tcPr>
          <w:p>
            <w:pPr>
              <w:snapToGrid w:val="0"/>
              <w:spacing w:line="360" w:lineRule="auto"/>
              <w:jc w:val="center"/>
              <w:rPr>
                <w:rFonts w:hint="eastAsia" w:ascii="仿宋" w:hAnsi="仿宋" w:eastAsia="仿宋" w:cs="仿宋"/>
                <w:color w:val="auto"/>
                <w:sz w:val="24"/>
              </w:rPr>
            </w:pPr>
          </w:p>
        </w:tc>
        <w:tc>
          <w:tcPr>
            <w:tcW w:w="1558" w:type="dxa"/>
            <w:vMerge w:val="continue"/>
            <w:vAlign w:val="center"/>
          </w:tcPr>
          <w:p>
            <w:pPr>
              <w:snapToGrid w:val="0"/>
              <w:spacing w:line="360" w:lineRule="auto"/>
              <w:jc w:val="center"/>
              <w:rPr>
                <w:rFonts w:hint="eastAsia" w:ascii="仿宋" w:hAnsi="仿宋" w:eastAsia="仿宋" w:cs="仿宋"/>
                <w:bCs/>
                <w:color w:val="auto"/>
                <w:sz w:val="24"/>
              </w:rPr>
            </w:pPr>
          </w:p>
        </w:tc>
        <w:tc>
          <w:tcPr>
            <w:tcW w:w="6997" w:type="dxa"/>
            <w:vAlign w:val="center"/>
          </w:tcPr>
          <w:p>
            <w:pPr>
              <w:spacing w:line="360" w:lineRule="auto"/>
              <w:rPr>
                <w:rFonts w:hint="eastAsia" w:ascii="仿宋" w:hAnsi="仿宋" w:eastAsia="仿宋" w:cs="仿宋"/>
                <w:color w:val="auto"/>
                <w:sz w:val="24"/>
                <w:lang w:val="zh-CN"/>
              </w:rPr>
            </w:pPr>
            <w:r>
              <w:rPr>
                <w:rFonts w:hint="eastAsia" w:ascii="仿宋" w:hAnsi="仿宋" w:eastAsia="仿宋" w:cs="仿宋"/>
                <w:color w:val="auto"/>
                <w:sz w:val="24"/>
              </w:rPr>
              <w:t>（2）资信证明文件：根据交易文件第四部分评标标准提供。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3" w:hRule="atLeast"/>
          <w:jc w:val="center"/>
        </w:trPr>
        <w:tc>
          <w:tcPr>
            <w:tcW w:w="545"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558" w:type="dxa"/>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报价要求</w:t>
            </w:r>
          </w:p>
        </w:tc>
        <w:tc>
          <w:tcPr>
            <w:tcW w:w="6997" w:type="dxa"/>
            <w:vAlign w:val="center"/>
          </w:tcPr>
          <w:p>
            <w:pPr>
              <w:spacing w:line="360" w:lineRule="auto"/>
              <w:ind w:firstLine="480" w:firstLineChars="200"/>
              <w:jc w:val="left"/>
              <w:rPr>
                <w:rFonts w:hint="eastAsia" w:ascii="仿宋" w:hAnsi="仿宋" w:eastAsia="仿宋" w:cs="仿宋"/>
                <w:bCs/>
                <w:color w:val="auto"/>
                <w:kern w:val="0"/>
                <w:sz w:val="24"/>
                <w:lang w:val="zh-CN"/>
              </w:rPr>
            </w:pPr>
            <w:r>
              <w:rPr>
                <w:rFonts w:hint="eastAsia" w:ascii="仿宋" w:hAnsi="仿宋" w:eastAsia="仿宋" w:cs="仿宋"/>
                <w:bCs/>
                <w:color w:val="auto"/>
                <w:kern w:val="0"/>
                <w:sz w:val="24"/>
                <w:lang w:val="zh-CN"/>
              </w:rPr>
              <w:t>有关本项目实施所需的所有费用（含税费）均计入报价。</w:t>
            </w:r>
            <w:r>
              <w:rPr>
                <w:rFonts w:hint="eastAsia" w:ascii="仿宋" w:hAnsi="仿宋" w:eastAsia="仿宋" w:cs="仿宋"/>
                <w:bCs/>
                <w:color w:val="auto"/>
                <w:kern w:val="0"/>
                <w:sz w:val="24"/>
              </w:rPr>
              <w:t>开标一览表（报价表）是报价的唯一载体</w:t>
            </w:r>
            <w:r>
              <w:rPr>
                <w:rFonts w:hint="eastAsia" w:ascii="仿宋" w:hAnsi="仿宋" w:eastAsia="仿宋" w:cs="仿宋"/>
                <w:bCs/>
                <w:color w:val="auto"/>
                <w:kern w:val="0"/>
                <w:sz w:val="24"/>
                <w:lang w:val="zh-CN"/>
              </w:rPr>
              <w:t>。交易文件未列明，而响应人认为必需的费用也需列入报价。</w:t>
            </w:r>
          </w:p>
          <w:p>
            <w:pPr>
              <w:spacing w:line="360" w:lineRule="auto"/>
              <w:jc w:val="left"/>
              <w:rPr>
                <w:rFonts w:hint="eastAsia" w:ascii="仿宋" w:hAnsi="仿宋" w:eastAsia="仿宋" w:cs="仿宋"/>
                <w:bCs/>
                <w:color w:val="auto"/>
                <w:kern w:val="0"/>
                <w:sz w:val="24"/>
                <w:lang w:val="zh-CN"/>
              </w:rPr>
            </w:pPr>
            <w:r>
              <w:rPr>
                <w:rFonts w:hint="eastAsia" w:ascii="仿宋" w:hAnsi="仿宋" w:eastAsia="仿宋" w:cs="仿宋"/>
                <w:bCs/>
                <w:color w:val="auto"/>
                <w:kern w:val="0"/>
                <w:sz w:val="24"/>
                <w:lang w:val="zh-CN"/>
              </w:rPr>
              <w:t>响应报价出现下列情形的，响应无效：</w:t>
            </w:r>
          </w:p>
          <w:p>
            <w:pPr>
              <w:spacing w:line="360" w:lineRule="auto"/>
              <w:ind w:firstLine="480" w:firstLineChars="200"/>
              <w:jc w:val="left"/>
              <w:rPr>
                <w:rFonts w:hint="eastAsia" w:ascii="仿宋" w:hAnsi="仿宋" w:eastAsia="仿宋" w:cs="仿宋"/>
                <w:bCs/>
                <w:color w:val="auto"/>
                <w:kern w:val="0"/>
                <w:sz w:val="24"/>
                <w:lang w:val="zh-CN"/>
              </w:rPr>
            </w:pPr>
            <w:r>
              <w:rPr>
                <w:rFonts w:hint="eastAsia" w:ascii="仿宋" w:hAnsi="仿宋" w:eastAsia="仿宋" w:cs="仿宋"/>
                <w:bCs/>
                <w:color w:val="auto"/>
                <w:kern w:val="0"/>
                <w:sz w:val="24"/>
                <w:lang w:val="zh-CN"/>
              </w:rPr>
              <w:t>响应文件出现不是唯一的、有选择性响应报价的；</w:t>
            </w:r>
          </w:p>
          <w:p>
            <w:pPr>
              <w:spacing w:line="360" w:lineRule="auto"/>
              <w:ind w:firstLine="480" w:firstLineChars="200"/>
              <w:jc w:val="left"/>
              <w:rPr>
                <w:rFonts w:hint="eastAsia" w:ascii="仿宋" w:hAnsi="仿宋" w:eastAsia="仿宋" w:cs="仿宋"/>
                <w:bCs/>
                <w:color w:val="auto"/>
                <w:kern w:val="0"/>
                <w:sz w:val="24"/>
              </w:rPr>
            </w:pPr>
            <w:r>
              <w:rPr>
                <w:rFonts w:hint="eastAsia" w:ascii="仿宋" w:hAnsi="仿宋" w:eastAsia="仿宋" w:cs="仿宋"/>
                <w:bCs/>
                <w:color w:val="auto"/>
                <w:kern w:val="0"/>
                <w:sz w:val="24"/>
              </w:rPr>
              <w:t>报价明显低于其他通过符合性审查响应人的报价，有可能影响产品质量或者不能诚信履约的，未能按要求提供书面说明或者提交相关证明材料证明其报价合理性的;</w:t>
            </w:r>
          </w:p>
          <w:p>
            <w:pPr>
              <w:spacing w:line="360" w:lineRule="auto"/>
              <w:ind w:firstLine="480" w:firstLineChars="200"/>
              <w:jc w:val="left"/>
              <w:rPr>
                <w:rFonts w:hint="eastAsia" w:ascii="仿宋" w:hAnsi="仿宋" w:eastAsia="仿宋" w:cs="仿宋"/>
                <w:bCs/>
                <w:color w:val="auto"/>
                <w:kern w:val="0"/>
                <w:sz w:val="24"/>
              </w:rPr>
            </w:pPr>
            <w:r>
              <w:rPr>
                <w:rFonts w:hint="eastAsia" w:ascii="仿宋" w:hAnsi="仿宋" w:eastAsia="仿宋" w:cs="仿宋"/>
                <w:bCs/>
                <w:color w:val="auto"/>
                <w:kern w:val="0"/>
                <w:sz w:val="24"/>
              </w:rPr>
              <w:t>响应人对根据修正原则修正后的报价不确认的。</w:t>
            </w:r>
          </w:p>
          <w:p>
            <w:pPr>
              <w:spacing w:line="360" w:lineRule="auto"/>
              <w:ind w:firstLine="480" w:firstLineChars="200"/>
              <w:jc w:val="left"/>
              <w:rPr>
                <w:rFonts w:hint="eastAsia" w:ascii="仿宋" w:hAnsi="仿宋" w:eastAsia="仿宋" w:cs="仿宋"/>
                <w:bCs/>
                <w:color w:val="auto"/>
              </w:rPr>
            </w:pPr>
            <w:r>
              <w:rPr>
                <w:rFonts w:hint="eastAsia" w:ascii="仿宋" w:hAnsi="仿宋" w:eastAsia="仿宋" w:cs="仿宋"/>
                <w:bCs/>
                <w:color w:val="auto"/>
                <w:kern w:val="0"/>
                <w:sz w:val="24"/>
              </w:rPr>
              <w:t>资格文件、商务技术文件与报价文件未分开制作</w:t>
            </w:r>
            <w:r>
              <w:rPr>
                <w:rFonts w:hint="eastAsia" w:ascii="仿宋" w:hAnsi="仿宋" w:eastAsia="仿宋" w:cs="仿宋"/>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558"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备份响应文件</w:t>
            </w:r>
          </w:p>
        </w:tc>
        <w:tc>
          <w:tcPr>
            <w:tcW w:w="6997" w:type="dxa"/>
            <w:vAlign w:val="center"/>
          </w:tcPr>
          <w:p>
            <w:pPr>
              <w:pStyle w:val="34"/>
              <w:spacing w:line="360" w:lineRule="auto"/>
              <w:rPr>
                <w:rFonts w:hint="eastAsia" w:ascii="仿宋" w:hAnsi="仿宋" w:eastAsia="仿宋" w:cs="仿宋"/>
                <w:color w:val="auto"/>
                <w:kern w:val="28"/>
                <w:sz w:val="24"/>
              </w:rPr>
            </w:pPr>
            <w:r>
              <w:rPr>
                <w:rFonts w:hint="eastAsia" w:ascii="仿宋" w:hAnsi="仿宋" w:eastAsia="仿宋" w:cs="仿宋"/>
                <w:color w:val="auto"/>
                <w:kern w:val="28"/>
                <w:sz w:val="24"/>
                <w:szCs w:val="24"/>
              </w:rPr>
              <w:t>备份文件是否收取：不收取。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jc w:val="center"/>
        </w:trPr>
        <w:tc>
          <w:tcPr>
            <w:tcW w:w="545"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558"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代理机构代理费用</w:t>
            </w:r>
          </w:p>
        </w:tc>
        <w:tc>
          <w:tcPr>
            <w:tcW w:w="6997" w:type="dxa"/>
            <w:vAlign w:val="center"/>
          </w:tcPr>
          <w:p>
            <w:pPr>
              <w:pStyle w:val="34"/>
              <w:spacing w:line="360" w:lineRule="auto"/>
              <w:ind w:hanging="4"/>
              <w:rPr>
                <w:rFonts w:hint="eastAsia" w:ascii="仿宋" w:hAnsi="仿宋" w:eastAsia="仿宋" w:cs="仿宋"/>
                <w:b/>
                <w:color w:val="auto"/>
                <w:sz w:val="24"/>
                <w:szCs w:val="24"/>
                <w:lang w:eastAsia="zh-CN"/>
              </w:rPr>
            </w:pPr>
            <w:r>
              <w:rPr>
                <w:rFonts w:hint="eastAsia" w:ascii="仿宋" w:hAnsi="仿宋" w:eastAsia="仿宋" w:cs="仿宋"/>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2" w:hRule="atLeast"/>
          <w:jc w:val="center"/>
        </w:trPr>
        <w:tc>
          <w:tcPr>
            <w:tcW w:w="545"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Cs/>
                <w:color w:val="auto"/>
                <w:sz w:val="24"/>
              </w:rPr>
              <w:t>10</w:t>
            </w:r>
          </w:p>
        </w:tc>
        <w:tc>
          <w:tcPr>
            <w:tcW w:w="1558"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履约保证金</w:t>
            </w:r>
          </w:p>
        </w:tc>
        <w:tc>
          <w:tcPr>
            <w:tcW w:w="6997" w:type="dxa"/>
            <w:vAlign w:val="center"/>
          </w:tcPr>
          <w:p>
            <w:pPr>
              <w:pStyle w:val="16"/>
              <w:spacing w:line="360" w:lineRule="auto"/>
              <w:ind w:firstLine="0"/>
              <w:rPr>
                <w:rFonts w:hint="eastAsia" w:ascii="仿宋" w:hAnsi="仿宋" w:eastAsia="仿宋" w:cs="仿宋"/>
                <w:color w:val="auto"/>
                <w:sz w:val="24"/>
              </w:rPr>
            </w:pPr>
            <w:r>
              <w:rPr>
                <w:rFonts w:hint="eastAsia" w:ascii="仿宋" w:hAnsi="仿宋" w:eastAsia="仿宋" w:cs="仿宋"/>
                <w:color w:val="000000" w:themeColor="text1"/>
                <w:sz w:val="24"/>
                <w:highlight w:val="none"/>
                <w:lang w:val="en-US" w:eastAsia="zh-CN"/>
                <w14:textFill>
                  <w14:solidFill>
                    <w14:schemeClr w14:val="tx1"/>
                  </w14:solidFill>
                </w14:textFill>
              </w:rPr>
              <w:t>壹万元整</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要求在</w:t>
            </w:r>
            <w:r>
              <w:rPr>
                <w:rFonts w:hint="eastAsia" w:ascii="仿宋" w:hAnsi="仿宋" w:eastAsia="仿宋" w:cs="仿宋"/>
                <w:color w:val="000000" w:themeColor="text1"/>
                <w:sz w:val="24"/>
                <w:highlight w:val="none"/>
                <w:lang w:eastAsia="zh-CN"/>
                <w14:textFill>
                  <w14:solidFill>
                    <w14:schemeClr w14:val="tx1"/>
                  </w14:solidFill>
                </w14:textFill>
              </w:rPr>
              <w:t>合同签订后</w:t>
            </w:r>
            <w:r>
              <w:rPr>
                <w:rFonts w:hint="eastAsia" w:ascii="仿宋" w:hAnsi="仿宋" w:eastAsia="仿宋" w:cs="仿宋"/>
                <w:color w:val="000000" w:themeColor="text1"/>
                <w:sz w:val="24"/>
                <w:highlight w:val="none"/>
                <w:lang w:val="en-US" w:eastAsia="zh-CN"/>
                <w14:textFill>
                  <w14:solidFill>
                    <w14:schemeClr w14:val="tx1"/>
                  </w14:solidFill>
                </w14:textFill>
              </w:rPr>
              <w:t>7天内</w:t>
            </w:r>
            <w:r>
              <w:rPr>
                <w:rFonts w:hint="eastAsia" w:ascii="仿宋" w:hAnsi="仿宋" w:eastAsia="仿宋" w:cs="仿宋"/>
                <w:color w:val="000000" w:themeColor="text1"/>
                <w:sz w:val="24"/>
                <w:highlight w:val="none"/>
                <w:lang w:eastAsia="zh-CN"/>
                <w14:textFill>
                  <w14:solidFill>
                    <w14:schemeClr w14:val="tx1"/>
                  </w14:solidFill>
                </w14:textFill>
              </w:rPr>
              <w:t>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1" w:hRule="atLeast"/>
          <w:jc w:val="center"/>
        </w:trPr>
        <w:tc>
          <w:tcPr>
            <w:tcW w:w="545" w:type="dxa"/>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11</w:t>
            </w:r>
          </w:p>
        </w:tc>
        <w:tc>
          <w:tcPr>
            <w:tcW w:w="1558"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资格审查和信用信息审查</w:t>
            </w:r>
          </w:p>
        </w:tc>
        <w:tc>
          <w:tcPr>
            <w:tcW w:w="6997" w:type="dxa"/>
            <w:vAlign w:val="center"/>
          </w:tcPr>
          <w:p>
            <w:pPr>
              <w:pStyle w:val="34"/>
              <w:spacing w:line="360" w:lineRule="auto"/>
              <w:ind w:hanging="4"/>
              <w:rPr>
                <w:rFonts w:hint="eastAsia" w:ascii="仿宋" w:hAnsi="仿宋" w:eastAsia="仿宋" w:cs="仿宋"/>
                <w:color w:val="auto"/>
                <w:sz w:val="24"/>
              </w:rPr>
            </w:pPr>
            <w:r>
              <w:rPr>
                <w:rFonts w:hint="eastAsia" w:ascii="仿宋" w:hAnsi="仿宋" w:eastAsia="仿宋" w:cs="仿宋"/>
                <w:color w:val="auto"/>
                <w:sz w:val="24"/>
              </w:rPr>
              <w:t>本项目由</w:t>
            </w:r>
            <w:r>
              <w:rPr>
                <w:rFonts w:hint="eastAsia" w:ascii="仿宋" w:hAnsi="仿宋" w:eastAsia="仿宋" w:cs="仿宋"/>
                <w:color w:val="auto"/>
                <w:sz w:val="24"/>
                <w:lang w:eastAsia="zh-CN"/>
              </w:rPr>
              <w:t>采购人</w:t>
            </w:r>
            <w:r>
              <w:rPr>
                <w:rFonts w:hint="eastAsia" w:ascii="仿宋" w:hAnsi="仿宋" w:eastAsia="仿宋" w:cs="仿宋"/>
                <w:color w:val="auto"/>
                <w:sz w:val="24"/>
              </w:rPr>
              <w:t>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8" w:hRule="atLeast"/>
          <w:jc w:val="center"/>
        </w:trPr>
        <w:tc>
          <w:tcPr>
            <w:tcW w:w="545" w:type="dxa"/>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12</w:t>
            </w:r>
          </w:p>
        </w:tc>
        <w:tc>
          <w:tcPr>
            <w:tcW w:w="15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质疑接收人及答复</w:t>
            </w:r>
          </w:p>
        </w:tc>
        <w:tc>
          <w:tcPr>
            <w:tcW w:w="699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eastAsia="zh-CN"/>
              </w:rPr>
              <w:t>采购人</w:t>
            </w:r>
            <w:r>
              <w:rPr>
                <w:rFonts w:hint="eastAsia" w:ascii="仿宋" w:hAnsi="仿宋" w:eastAsia="仿宋" w:cs="仿宋"/>
                <w:color w:val="auto"/>
                <w:sz w:val="24"/>
              </w:rPr>
              <w:t>、代理机构质疑接收人、联系方式：详见公告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如通过邮箱方式发送质疑，须提交符合法规及</w:t>
            </w:r>
            <w:r>
              <w:rPr>
                <w:rFonts w:hint="eastAsia" w:ascii="仿宋" w:hAnsi="仿宋" w:eastAsia="仿宋" w:cs="仿宋"/>
                <w:b/>
                <w:color w:val="auto"/>
                <w:sz w:val="24"/>
                <w:lang w:eastAsia="zh-CN"/>
              </w:rPr>
              <w:t>交易文件</w:t>
            </w:r>
            <w:r>
              <w:rPr>
                <w:rFonts w:hint="eastAsia" w:ascii="仿宋" w:hAnsi="仿宋" w:eastAsia="仿宋" w:cs="仿宋"/>
                <w:b/>
                <w:color w:val="auto"/>
                <w:sz w:val="24"/>
              </w:rPr>
              <w:t>要求的质疑文件（参考附件2），盖章扫描后发送，质疑的受理按答复主体划分以</w:t>
            </w:r>
            <w:r>
              <w:rPr>
                <w:rFonts w:hint="eastAsia" w:ascii="仿宋" w:hAnsi="仿宋" w:eastAsia="仿宋" w:cs="仿宋"/>
                <w:b/>
                <w:color w:val="auto"/>
                <w:sz w:val="24"/>
                <w:lang w:eastAsia="zh-CN"/>
              </w:rPr>
              <w:t>采购人</w:t>
            </w:r>
            <w:r>
              <w:rPr>
                <w:rFonts w:hint="eastAsia" w:ascii="仿宋" w:hAnsi="仿宋" w:eastAsia="仿宋" w:cs="仿宋"/>
                <w:b/>
                <w:color w:val="auto"/>
                <w:sz w:val="24"/>
              </w:rPr>
              <w:t>或采购机构邮箱回复确认受理为准。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本项目涉及资格条件、采购需求、评分办法及采购过程中有关现场考察或开标前答疑会事项由</w:t>
            </w:r>
            <w:r>
              <w:rPr>
                <w:rFonts w:hint="eastAsia" w:ascii="仿宋" w:hAnsi="仿宋" w:eastAsia="仿宋" w:cs="仿宋"/>
                <w:color w:val="auto"/>
                <w:sz w:val="24"/>
                <w:lang w:eastAsia="zh-CN"/>
              </w:rPr>
              <w:t>采购人</w:t>
            </w:r>
            <w:r>
              <w:rPr>
                <w:rFonts w:hint="eastAsia" w:ascii="仿宋" w:hAnsi="仿宋" w:eastAsia="仿宋" w:cs="仿宋"/>
                <w:color w:val="auto"/>
                <w:sz w:val="24"/>
              </w:rPr>
              <w:t>进行答复。</w:t>
            </w:r>
          </w:p>
          <w:p>
            <w:pPr>
              <w:pStyle w:val="34"/>
              <w:keepNext w:val="0"/>
              <w:keepLines w:val="0"/>
              <w:pageBreakBefore w:val="0"/>
              <w:widowControl w:val="0"/>
              <w:kinsoku/>
              <w:wordWrap/>
              <w:overflowPunct/>
              <w:topLinePunct w:val="0"/>
              <w:autoSpaceDE/>
              <w:autoSpaceDN/>
              <w:bidi w:val="0"/>
              <w:adjustRightInd w:val="0"/>
              <w:spacing w:line="360" w:lineRule="auto"/>
              <w:ind w:hanging="4"/>
              <w:textAlignment w:val="auto"/>
              <w:rPr>
                <w:rFonts w:hint="eastAsia" w:ascii="仿宋" w:hAnsi="仿宋" w:eastAsia="仿宋" w:cs="仿宋"/>
                <w:color w:val="auto"/>
                <w:sz w:val="24"/>
              </w:rPr>
            </w:pPr>
            <w:r>
              <w:rPr>
                <w:rFonts w:hint="eastAsia" w:ascii="仿宋" w:hAnsi="仿宋" w:eastAsia="仿宋" w:cs="仿宋"/>
                <w:color w:val="auto"/>
                <w:sz w:val="24"/>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558"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997" w:type="dxa"/>
            <w:vAlign w:val="center"/>
          </w:tcPr>
          <w:p>
            <w:pPr>
              <w:spacing w:line="360" w:lineRule="auto"/>
              <w:ind w:firstLine="482" w:firstLineChars="200"/>
              <w:rPr>
                <w:rFonts w:hint="eastAsia" w:ascii="仿宋" w:hAnsi="仿宋" w:eastAsia="仿宋" w:cs="仿宋"/>
                <w:snapToGrid w:val="0"/>
                <w:color w:val="auto"/>
                <w:kern w:val="28"/>
                <w:sz w:val="24"/>
              </w:rPr>
            </w:pPr>
            <w:r>
              <w:rPr>
                <w:rFonts w:hint="eastAsia" w:ascii="仿宋" w:hAnsi="仿宋" w:eastAsia="仿宋" w:cs="仿宋"/>
                <w:b/>
                <w:color w:val="auto"/>
                <w:sz w:val="24"/>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14</w:t>
            </w:r>
          </w:p>
        </w:tc>
        <w:tc>
          <w:tcPr>
            <w:tcW w:w="1558"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lang w:val="en-US" w:eastAsia="zh-CN"/>
              </w:rPr>
              <w:t>备注</w:t>
            </w:r>
          </w:p>
        </w:tc>
        <w:tc>
          <w:tcPr>
            <w:tcW w:w="6997" w:type="dxa"/>
            <w:vAlign w:val="center"/>
          </w:tcPr>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highlight w:val="yellow"/>
                <w:lang w:val="en-US" w:eastAsia="zh-CN"/>
              </w:rPr>
              <w:t>本项目共入围一名年度供应商。</w:t>
            </w:r>
          </w:p>
        </w:tc>
      </w:tr>
    </w:tbl>
    <w:p>
      <w:pPr>
        <w:snapToGrid w:val="0"/>
        <w:spacing w:line="360" w:lineRule="auto"/>
        <w:jc w:val="center"/>
        <w:rPr>
          <w:rFonts w:hint="eastAsia" w:ascii="仿宋" w:hAnsi="仿宋" w:eastAsia="仿宋" w:cs="仿宋"/>
          <w:b/>
          <w:color w:val="auto"/>
          <w:sz w:val="32"/>
          <w:szCs w:val="20"/>
          <w:highlight w:val="none"/>
        </w:rPr>
      </w:pPr>
    </w:p>
    <w:p>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3.1 本项目原则上采购本国生产的货物、工程和服务</w:t>
      </w:r>
      <w:r>
        <w:rPr>
          <w:rFonts w:hint="eastAsia" w:ascii="仿宋" w:hAnsi="仿宋" w:eastAsia="仿宋" w:cs="仿宋"/>
          <w:color w:val="auto"/>
          <w:sz w:val="24"/>
          <w:highlight w:val="none"/>
          <w:lang w:eastAsia="zh-CN"/>
        </w:rPr>
        <w:t>。</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须按</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要求提供相关产品认证证书。</w:t>
      </w:r>
      <w:r>
        <w:rPr>
          <w:rFonts w:hint="eastAsia" w:ascii="仿宋" w:hAnsi="仿宋" w:eastAsia="仿宋" w:cs="仿宋"/>
          <w:b/>
          <w:color w:val="auto"/>
          <w:sz w:val="24"/>
          <w:highlight w:val="none"/>
        </w:rPr>
        <w:t>▲采购人拟采购的产品属于政府强制采购的节能产品品目清单范围的，</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格式要求提供《中小企业声明函》，</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年内视同已具备相应销售业绩，参加政府采购活动时业绩分值为满分。</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3.5平等对待内外资企业和符合条件的破产重整企业平等对待内外资企业和符合条件的破产重整企业，切实保障企业公平竞争，平等维护企业的合法利益。</w:t>
      </w:r>
      <w:r>
        <w:rPr>
          <w:rFonts w:hint="eastAsia" w:ascii="仿宋" w:hAnsi="仿宋" w:eastAsia="仿宋" w:cs="仿宋"/>
          <w:color w:val="auto"/>
          <w:sz w:val="24"/>
          <w:highlight w:val="none"/>
        </w:rPr>
        <w:br w:type="textWrapping"/>
      </w:r>
      <w:r>
        <w:rPr>
          <w:rFonts w:hint="eastAsia" w:ascii="仿宋" w:hAnsi="仿宋" w:eastAsia="仿宋" w:cs="仿宋"/>
          <w:b/>
          <w:color w:val="auto"/>
          <w:sz w:val="24"/>
          <w:highlight w:val="none"/>
        </w:rPr>
        <w:t>4. 询问、质疑、投诉</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的，可以对该文件提出质疑。</w:t>
      </w:r>
    </w:p>
    <w:p>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pPr>
        <w:pStyle w:val="16"/>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w:t>
      </w:r>
      <w:r>
        <w:rPr>
          <w:rFonts w:hint="eastAsia" w:ascii="仿宋" w:hAnsi="仿宋" w:eastAsia="仿宋" w:cs="仿宋"/>
          <w:color w:val="auto"/>
          <w:kern w:val="2"/>
          <w:sz w:val="24"/>
          <w:highlight w:val="none"/>
          <w:lang w:eastAsia="zh-CN"/>
        </w:rPr>
        <w:t>交易文件</w:t>
      </w:r>
      <w:r>
        <w:rPr>
          <w:rFonts w:hint="eastAsia" w:ascii="仿宋" w:hAnsi="仿宋" w:eastAsia="仿宋" w:cs="仿宋"/>
          <w:color w:val="auto"/>
          <w:kern w:val="2"/>
          <w:sz w:val="24"/>
          <w:highlight w:val="none"/>
        </w:rPr>
        <w:t>提出质疑的，质疑期限为供应商获得</w:t>
      </w:r>
      <w:r>
        <w:rPr>
          <w:rFonts w:hint="eastAsia" w:ascii="仿宋" w:hAnsi="仿宋" w:eastAsia="仿宋" w:cs="仿宋"/>
          <w:color w:val="auto"/>
          <w:kern w:val="2"/>
          <w:sz w:val="24"/>
          <w:highlight w:val="none"/>
          <w:lang w:eastAsia="zh-CN"/>
        </w:rPr>
        <w:t>交易文件</w:t>
      </w:r>
      <w:r>
        <w:rPr>
          <w:rFonts w:hint="eastAsia" w:ascii="仿宋" w:hAnsi="仿宋" w:eastAsia="仿宋" w:cs="仿宋"/>
          <w:color w:val="auto"/>
          <w:kern w:val="2"/>
          <w:sz w:val="24"/>
          <w:highlight w:val="none"/>
        </w:rPr>
        <w:t>之日或者</w:t>
      </w:r>
      <w:r>
        <w:rPr>
          <w:rFonts w:hint="eastAsia" w:ascii="仿宋" w:hAnsi="仿宋" w:eastAsia="仿宋" w:cs="仿宋"/>
          <w:color w:val="auto"/>
          <w:kern w:val="2"/>
          <w:sz w:val="24"/>
          <w:highlight w:val="none"/>
          <w:lang w:eastAsia="zh-CN"/>
        </w:rPr>
        <w:t>交易文件</w:t>
      </w:r>
      <w:r>
        <w:rPr>
          <w:rFonts w:hint="eastAsia" w:ascii="仿宋" w:hAnsi="仿宋" w:eastAsia="仿宋" w:cs="仿宋"/>
          <w:color w:val="auto"/>
          <w:kern w:val="2"/>
          <w:sz w:val="24"/>
          <w:highlight w:val="none"/>
        </w:rPr>
        <w:t>公告期限届满之日起计算。</w:t>
      </w:r>
    </w:p>
    <w:p>
      <w:pPr>
        <w:pStyle w:val="34"/>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4"/>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7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7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7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7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pPr>
        <w:pStyle w:val="87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7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7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pPr>
        <w:pStyle w:val="87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7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7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249"/>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w:t>
      </w:r>
      <w:r>
        <w:rPr>
          <w:rFonts w:hint="eastAsia" w:ascii="仿宋" w:hAnsi="仿宋" w:eastAsia="仿宋" w:cs="仿宋"/>
          <w:b/>
          <w:color w:val="auto"/>
          <w:sz w:val="32"/>
          <w:szCs w:val="20"/>
          <w:highlight w:val="none"/>
          <w:lang w:eastAsia="zh-CN"/>
        </w:rPr>
        <w:t>交易文件</w:t>
      </w:r>
      <w:r>
        <w:rPr>
          <w:rFonts w:hint="eastAsia" w:ascii="仿宋" w:hAnsi="仿宋" w:eastAsia="仿宋" w:cs="仿宋"/>
          <w:b/>
          <w:color w:val="auto"/>
          <w:sz w:val="32"/>
          <w:szCs w:val="20"/>
          <w:highlight w:val="none"/>
        </w:rPr>
        <w:t>的构成、澄清、修改</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的构成</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 </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包括下列文件及附件：</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w:t>
      </w:r>
      <w:r>
        <w:rPr>
          <w:rFonts w:hint="eastAsia" w:ascii="仿宋" w:hAnsi="仿宋" w:eastAsia="仿宋" w:cs="仿宋"/>
          <w:color w:val="auto"/>
          <w:sz w:val="24"/>
          <w:szCs w:val="24"/>
          <w:highlight w:val="none"/>
          <w:lang w:eastAsia="zh-CN"/>
        </w:rPr>
        <w:t>交易公告</w:t>
      </w:r>
      <w:r>
        <w:rPr>
          <w:rFonts w:hint="eastAsia" w:ascii="仿宋" w:hAnsi="仿宋" w:eastAsia="仿宋" w:cs="仿宋"/>
          <w:color w:val="auto"/>
          <w:sz w:val="24"/>
          <w:szCs w:val="24"/>
          <w:highlight w:val="none"/>
        </w:rPr>
        <w:t>；</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w:t>
      </w:r>
      <w:r>
        <w:rPr>
          <w:rFonts w:hint="eastAsia" w:ascii="仿宋" w:hAnsi="仿宋" w:eastAsia="仿宋" w:cs="仿宋"/>
          <w:bCs/>
          <w:color w:val="auto"/>
          <w:sz w:val="24"/>
          <w:highlight w:val="none"/>
          <w:lang w:eastAsia="zh-CN"/>
        </w:rPr>
        <w:t>交易文件</w:t>
      </w:r>
      <w:r>
        <w:rPr>
          <w:rFonts w:hint="eastAsia" w:ascii="仿宋" w:hAnsi="仿宋" w:eastAsia="仿宋" w:cs="仿宋"/>
          <w:bCs/>
          <w:color w:val="auto"/>
          <w:sz w:val="24"/>
          <w:highlight w:val="none"/>
        </w:rPr>
        <w:t>的组成部分</w:t>
      </w:r>
      <w:r>
        <w:rPr>
          <w:rFonts w:hint="eastAsia" w:ascii="仿宋" w:hAnsi="仿宋" w:eastAsia="仿宋" w:cs="仿宋"/>
          <w:color w:val="auto"/>
          <w:sz w:val="24"/>
          <w:highlight w:val="none"/>
        </w:rPr>
        <w:t>。</w:t>
      </w:r>
    </w:p>
    <w:p>
      <w:pPr>
        <w:pStyle w:val="34"/>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 xml:space="preserve">6. </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的澄清、修改</w:t>
      </w:r>
    </w:p>
    <w:p>
      <w:pPr>
        <w:pStyle w:val="24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pPr>
        <w:pStyle w:val="24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进行澄清或修改的，将同时通过电子交易平台通知已获取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。依法应当公告的，将按规定公告，同时视情况延长投标截止时间和开标时间。该澄清或者修改的内容为</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的组成部分。</w:t>
      </w:r>
    </w:p>
    <w:p>
      <w:pPr>
        <w:pStyle w:val="25"/>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7. </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w:t>
      </w:r>
      <w:r>
        <w:rPr>
          <w:rFonts w:hint="eastAsia" w:ascii="仿宋" w:hAnsi="仿宋" w:eastAsia="仿宋" w:cs="仿宋"/>
          <w:snapToGrid w:val="0"/>
          <w:color w:val="auto"/>
          <w:kern w:val="28"/>
          <w:sz w:val="24"/>
          <w:highlight w:val="none"/>
          <w:lang w:eastAsia="zh-CN"/>
        </w:rPr>
        <w:t>交易公告</w:t>
      </w:r>
      <w:r>
        <w:rPr>
          <w:rFonts w:hint="eastAsia" w:ascii="仿宋" w:hAnsi="仿宋" w:eastAsia="仿宋" w:cs="仿宋"/>
          <w:snapToGrid w:val="0"/>
          <w:color w:val="auto"/>
          <w:kern w:val="28"/>
          <w:sz w:val="24"/>
          <w:highlight w:val="none"/>
        </w:rPr>
        <w:t>中获取</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的时间期限、地点、方式及</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售价。</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现场考察或者召开开标前答疑会的，潜在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按第二部分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须知前附表的规定参加现场考察或者开标前答疑会。</w:t>
      </w:r>
    </w:p>
    <w:p>
      <w:pPr>
        <w:pStyle w:val="34"/>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10. </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与采购有关的来往通知、函件和文件均应使用中文。</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11. </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提供虚假材料投标的，投标无效。</w:t>
      </w:r>
    </w:p>
    <w:p>
      <w:pPr>
        <w:pStyle w:val="249"/>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12.2供应商进行电子投标应安装客户端软件—“乐采云电子交易客户端”，并按照交易文件和电子交易平台的要求编制并加密响应文件。供应商未按规定加密的响应文件，电子交易平台将拒收并提示。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12.3使用“乐采云电子交易客户端”需要提前申领CA数字证书，申领流程请自行前往“浙江政府采购网-下载专区-电子交易客户端-CA驱动和申领流程”进行查阅。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的签署、盖章</w:t>
      </w:r>
    </w:p>
    <w:p>
      <w:pPr>
        <w:pStyle w:val="249"/>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按照</w:t>
      </w:r>
      <w:r>
        <w:rPr>
          <w:rFonts w:hint="eastAsia" w:ascii="仿宋" w:hAnsi="仿宋" w:eastAsia="仿宋" w:cs="仿宋"/>
          <w:color w:val="auto"/>
          <w:szCs w:val="24"/>
          <w:highlight w:val="none"/>
          <w:lang w:eastAsia="zh-CN"/>
        </w:rPr>
        <w:t>交易文件</w:t>
      </w:r>
      <w:r>
        <w:rPr>
          <w:rFonts w:hint="eastAsia" w:ascii="仿宋" w:hAnsi="仿宋" w:eastAsia="仿宋" w:cs="仿宋"/>
          <w:color w:val="auto"/>
          <w:szCs w:val="24"/>
          <w:highlight w:val="none"/>
        </w:rPr>
        <w:t>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的</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未按照</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要求签署、盖章的，其投标无效</w:t>
      </w:r>
      <w:r>
        <w:rPr>
          <w:rFonts w:hint="eastAsia" w:ascii="仿宋" w:hAnsi="仿宋" w:eastAsia="仿宋" w:cs="仿宋"/>
          <w:color w:val="auto"/>
          <w:szCs w:val="24"/>
          <w:highlight w:val="none"/>
        </w:rPr>
        <w:t>。</w:t>
      </w:r>
    </w:p>
    <w:p>
      <w:pPr>
        <w:pStyle w:val="24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应当在投标截止时间前完成在“政府采购云平台”的身份认证，确保在电子投标过程中能够对相关数据电文进行加密和使用电子签名。</w:t>
      </w:r>
    </w:p>
    <w:p>
      <w:pPr>
        <w:pStyle w:val="24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签署、盖章的要求适用于电子签名。</w:t>
      </w:r>
    </w:p>
    <w:p>
      <w:pPr>
        <w:pStyle w:val="24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 xml:space="preserve">14. </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的提交、补充、修改、撤回</w:t>
      </w:r>
    </w:p>
    <w:p>
      <w:pPr>
        <w:pStyle w:val="24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的传输递交，并可以补充、修改或者撤回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。补充或者修改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应当先行撤回原文件，补充、修改后重新传输递交。供应商撤回投标不得损害国家利益、社会公共利益、采购人利益、代理机构利益、其他供应商利益，否则，供应商撤销（撤回）投标无效。投标截止时间前未完成传输的，视为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。投标截止时间后递交的</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，电子交易平台将拒收。</w:t>
      </w:r>
    </w:p>
    <w:p>
      <w:pPr>
        <w:pStyle w:val="24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，将妥善保存并即时向供应商发出确认回执通知。在投标截止时间前，除供应商补充、修改或者撤回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外，任何单位和个人不得解密或提取</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p>
    <w:p>
      <w:pPr>
        <w:pStyle w:val="24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以前在投标截止期方面的全部权利、责任和义务，将适用于延长至新的投标截止期。</w:t>
      </w:r>
    </w:p>
    <w:p>
      <w:pPr>
        <w:pStyle w:val="34"/>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15.备份</w:t>
      </w:r>
      <w:r>
        <w:rPr>
          <w:rFonts w:hint="eastAsia" w:ascii="仿宋" w:hAnsi="仿宋" w:eastAsia="仿宋" w:cs="仿宋"/>
          <w:b/>
          <w:color w:val="auto"/>
          <w:sz w:val="24"/>
          <w:szCs w:val="24"/>
          <w:highlight w:val="none"/>
          <w:lang w:eastAsia="zh-CN"/>
        </w:rPr>
        <w:t>响应文件</w:t>
      </w:r>
    </w:p>
    <w:p>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在电子交易平台传输递交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后，还可以在投标截止时间前直接提交或者以邮政快递方式递交备份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提交备份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w:t>
      </w:r>
    </w:p>
    <w:p>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须在“</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应当密封包装并在包装上加盖公章并注明投标项目名称，</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将被视为无效或者被拒绝接收。</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应于投标截止时间前在</w:t>
      </w:r>
      <w:r>
        <w:rPr>
          <w:rFonts w:hint="eastAsia" w:ascii="仿宋" w:hAnsi="仿宋" w:eastAsia="仿宋" w:cs="仿宋"/>
          <w:color w:val="auto"/>
          <w:sz w:val="24"/>
          <w:szCs w:val="24"/>
          <w:highlight w:val="none"/>
          <w:lang w:eastAsia="zh-CN"/>
        </w:rPr>
        <w:t>交易公告</w:t>
      </w:r>
      <w:r>
        <w:rPr>
          <w:rFonts w:hint="eastAsia" w:ascii="仿宋" w:hAnsi="仿宋" w:eastAsia="仿宋" w:cs="仿宋"/>
          <w:color w:val="auto"/>
          <w:sz w:val="24"/>
          <w:szCs w:val="24"/>
          <w:highlight w:val="none"/>
        </w:rPr>
        <w:t>中载明的开标地点将备份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应先将备份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按要求密封和标记，再进行邮政快递包装后邮寄。备份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须在投标截止时间之前送达</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第二部分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须知前附表规定的备份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送达地点；送达时间以签收人签收时间为准。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。邮寄过程中，电子备份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发生泄露、遗失、损坏或延期送达等情况的，由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自行负责。</w:t>
      </w:r>
    </w:p>
    <w:p>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仅提交备份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，未在电子交易平台传输递交</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的，投标无效。</w:t>
      </w:r>
    </w:p>
    <w:p>
      <w:pPr>
        <w:pStyle w:val="24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的无效处理</w:t>
      </w:r>
    </w:p>
    <w:p>
      <w:pPr>
        <w:pStyle w:val="17"/>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r>
        <w:rPr>
          <w:rFonts w:hint="eastAsia" w:ascii="仿宋" w:hAnsi="仿宋" w:eastAsia="仿宋" w:cs="仿宋"/>
          <w:color w:val="auto"/>
          <w:szCs w:val="21"/>
          <w:highlight w:val="none"/>
          <w:lang w:eastAsia="zh-CN"/>
        </w:rPr>
        <w:t>交易文件</w:t>
      </w:r>
      <w:r>
        <w:rPr>
          <w:rFonts w:hint="eastAsia" w:ascii="仿宋" w:hAnsi="仿宋" w:eastAsia="仿宋" w:cs="仿宋"/>
          <w:color w:val="auto"/>
          <w:szCs w:val="21"/>
          <w:highlight w:val="none"/>
        </w:rPr>
        <w:t>第四部分4.2规定的情形之一的，投标无效：</w:t>
      </w:r>
    </w:p>
    <w:p>
      <w:pPr>
        <w:pStyle w:val="24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w:t>
      </w:r>
      <w:r>
        <w:rPr>
          <w:rFonts w:hint="eastAsia" w:ascii="仿宋" w:hAnsi="仿宋" w:eastAsia="仿宋" w:cs="仿宋"/>
          <w:color w:val="auto"/>
          <w:sz w:val="24"/>
          <w:szCs w:val="20"/>
          <w:highlight w:val="none"/>
          <w:lang w:eastAsia="zh-CN"/>
        </w:rPr>
        <w:t>响应文件</w:t>
      </w:r>
      <w:r>
        <w:rPr>
          <w:rFonts w:hint="eastAsia" w:ascii="仿宋" w:hAnsi="仿宋" w:eastAsia="仿宋" w:cs="仿宋"/>
          <w:color w:val="auto"/>
          <w:sz w:val="24"/>
          <w:szCs w:val="20"/>
          <w:highlight w:val="none"/>
        </w:rPr>
        <w:t>的截止之日起90天。▲</w:t>
      </w:r>
      <w:r>
        <w:rPr>
          <w:rFonts w:hint="eastAsia" w:ascii="仿宋" w:hAnsi="仿宋" w:eastAsia="仿宋" w:cs="仿宋"/>
          <w:b/>
          <w:color w:val="auto"/>
          <w:sz w:val="24"/>
          <w:szCs w:val="20"/>
          <w:highlight w:val="none"/>
          <w:lang w:eastAsia="zh-CN"/>
        </w:rPr>
        <w:t>供应商</w:t>
      </w:r>
      <w:r>
        <w:rPr>
          <w:rFonts w:hint="eastAsia" w:ascii="仿宋" w:hAnsi="仿宋" w:eastAsia="仿宋" w:cs="仿宋"/>
          <w:b/>
          <w:color w:val="auto"/>
          <w:sz w:val="24"/>
          <w:szCs w:val="20"/>
          <w:highlight w:val="none"/>
        </w:rPr>
        <w:t>的</w:t>
      </w:r>
      <w:r>
        <w:rPr>
          <w:rFonts w:hint="eastAsia" w:ascii="仿宋" w:hAnsi="仿宋" w:eastAsia="仿宋" w:cs="仿宋"/>
          <w:b/>
          <w:color w:val="auto"/>
          <w:sz w:val="24"/>
          <w:szCs w:val="20"/>
          <w:highlight w:val="none"/>
          <w:lang w:eastAsia="zh-CN"/>
        </w:rPr>
        <w:t>响应文件</w:t>
      </w:r>
      <w:r>
        <w:rPr>
          <w:rFonts w:hint="eastAsia" w:ascii="仿宋" w:hAnsi="仿宋" w:eastAsia="仿宋" w:cs="仿宋"/>
          <w:b/>
          <w:color w:val="auto"/>
          <w:sz w:val="24"/>
          <w:szCs w:val="20"/>
          <w:highlight w:val="none"/>
        </w:rPr>
        <w:t>中承</w:t>
      </w:r>
      <w:r>
        <w:rPr>
          <w:rFonts w:hint="eastAsia" w:ascii="仿宋" w:hAnsi="仿宋" w:eastAsia="仿宋" w:cs="仿宋"/>
          <w:b/>
          <w:color w:val="auto"/>
          <w:sz w:val="24"/>
          <w:szCs w:val="21"/>
          <w:highlight w:val="none"/>
        </w:rPr>
        <w:t>诺的投标有效期少于</w:t>
      </w:r>
      <w:r>
        <w:rPr>
          <w:rFonts w:hint="eastAsia" w:ascii="仿宋" w:hAnsi="仿宋" w:eastAsia="仿宋" w:cs="仿宋"/>
          <w:b/>
          <w:color w:val="auto"/>
          <w:sz w:val="24"/>
          <w:szCs w:val="21"/>
          <w:highlight w:val="none"/>
          <w:lang w:eastAsia="zh-CN"/>
        </w:rPr>
        <w:t>交易文件</w:t>
      </w:r>
      <w:r>
        <w:rPr>
          <w:rFonts w:hint="eastAsia" w:ascii="仿宋" w:hAnsi="仿宋" w:eastAsia="仿宋" w:cs="仿宋"/>
          <w:b/>
          <w:color w:val="auto"/>
          <w:sz w:val="24"/>
          <w:szCs w:val="21"/>
          <w:highlight w:val="none"/>
        </w:rPr>
        <w:t>中载明的投标有效期的，投标无效。</w:t>
      </w:r>
    </w:p>
    <w:p>
      <w:pPr>
        <w:pStyle w:val="24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合格投递后，自投标截止日期起，在投标有效期内有效。</w:t>
      </w:r>
    </w:p>
    <w:p>
      <w:pPr>
        <w:pStyle w:val="249"/>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延长投标有效期。</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同意延长的，不得要求或被允许修改其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拒绝延长的，其投标无效。</w:t>
      </w:r>
      <w:r>
        <w:rPr>
          <w:rFonts w:hint="eastAsia" w:ascii="仿宋" w:hAnsi="仿宋" w:eastAsia="仿宋" w:cs="仿宋"/>
          <w:color w:val="auto"/>
          <w:highlight w:val="none"/>
        </w:rPr>
        <w:br w:type="textWrapping"/>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17.4在投标截止时间起至投标有效期届满，供应商</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不可撤销。</w:t>
      </w:r>
    </w:p>
    <w:p>
      <w:pPr>
        <w:pStyle w:val="249"/>
        <w:spacing w:before="0"/>
        <w:ind w:firstLine="480"/>
        <w:rPr>
          <w:rFonts w:hint="eastAsia" w:ascii="仿宋" w:hAnsi="仿宋" w:eastAsia="仿宋" w:cs="仿宋"/>
          <w:color w:val="auto"/>
          <w:highlight w:val="none"/>
        </w:rPr>
      </w:pPr>
    </w:p>
    <w:p>
      <w:pPr>
        <w:pStyle w:val="249"/>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312"/>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312"/>
        <w:spacing w:before="0" w:line="360" w:lineRule="auto"/>
        <w:ind w:left="0" w:firstLine="480" w:firstLineChars="200"/>
        <w:contextualSpacing/>
        <w:rPr>
          <w:rFonts w:hint="eastAsia" w:ascii="仿宋" w:hAnsi="仿宋" w:eastAsia="仿宋" w:cs="仿宋"/>
          <w:color w:val="auto"/>
          <w:sz w:val="24"/>
          <w:highlight w:val="yellow"/>
        </w:rPr>
      </w:pPr>
      <w:r>
        <w:rPr>
          <w:rFonts w:hint="eastAsia" w:ascii="仿宋" w:hAnsi="仿宋" w:eastAsia="仿宋" w:cs="仿宋"/>
          <w:color w:val="auto"/>
          <w:sz w:val="24"/>
          <w:highlight w:val="yellow"/>
        </w:rPr>
        <w:t>18.1</w:t>
      </w:r>
      <w:r>
        <w:rPr>
          <w:rFonts w:hint="eastAsia" w:ascii="仿宋" w:hAnsi="仿宋" w:eastAsia="仿宋" w:cs="仿宋"/>
          <w:color w:val="auto"/>
          <w:sz w:val="24"/>
          <w:highlight w:val="yellow"/>
          <w:lang w:eastAsia="zh-CN"/>
        </w:rPr>
        <w:t>采购代理机构</w:t>
      </w:r>
      <w:r>
        <w:rPr>
          <w:rFonts w:hint="eastAsia" w:ascii="仿宋" w:hAnsi="仿宋" w:eastAsia="仿宋" w:cs="仿宋"/>
          <w:color w:val="auto"/>
          <w:sz w:val="24"/>
          <w:highlight w:val="yellow"/>
        </w:rPr>
        <w:t>按照</w:t>
      </w:r>
      <w:r>
        <w:rPr>
          <w:rFonts w:hint="eastAsia" w:ascii="仿宋" w:hAnsi="仿宋" w:eastAsia="仿宋" w:cs="仿宋"/>
          <w:color w:val="auto"/>
          <w:sz w:val="24"/>
          <w:highlight w:val="yellow"/>
          <w:lang w:eastAsia="zh-CN"/>
        </w:rPr>
        <w:t>交易文件</w:t>
      </w:r>
      <w:r>
        <w:rPr>
          <w:rFonts w:hint="eastAsia" w:ascii="仿宋" w:hAnsi="仿宋" w:eastAsia="仿宋" w:cs="仿宋"/>
          <w:color w:val="auto"/>
          <w:sz w:val="24"/>
          <w:highlight w:val="yellow"/>
        </w:rPr>
        <w:t>规定的时间通过电子交易平台组织开标，所有</w:t>
      </w:r>
      <w:r>
        <w:rPr>
          <w:rFonts w:hint="eastAsia" w:ascii="仿宋" w:hAnsi="仿宋" w:eastAsia="仿宋" w:cs="仿宋"/>
          <w:color w:val="auto"/>
          <w:sz w:val="24"/>
          <w:highlight w:val="yellow"/>
          <w:lang w:eastAsia="zh-CN"/>
        </w:rPr>
        <w:t>供应商</w:t>
      </w:r>
      <w:r>
        <w:rPr>
          <w:rFonts w:hint="eastAsia" w:ascii="仿宋" w:hAnsi="仿宋" w:eastAsia="仿宋" w:cs="仿宋"/>
          <w:color w:val="auto"/>
          <w:sz w:val="24"/>
          <w:highlight w:val="yellow"/>
        </w:rPr>
        <w:t>均应当准时在线参加。</w:t>
      </w:r>
      <w:r>
        <w:rPr>
          <w:rFonts w:hint="eastAsia" w:ascii="仿宋" w:hAnsi="仿宋" w:eastAsia="仿宋" w:cs="仿宋"/>
          <w:color w:val="auto"/>
          <w:sz w:val="24"/>
          <w:highlight w:val="yellow"/>
          <w:lang w:eastAsia="zh-CN"/>
        </w:rPr>
        <w:t>供应商</w:t>
      </w:r>
      <w:r>
        <w:rPr>
          <w:rFonts w:hint="eastAsia" w:ascii="仿宋" w:hAnsi="仿宋" w:eastAsia="仿宋" w:cs="仿宋"/>
          <w:color w:val="auto"/>
          <w:sz w:val="24"/>
          <w:highlight w:val="yellow"/>
        </w:rPr>
        <w:t>不足</w:t>
      </w:r>
      <w:r>
        <w:rPr>
          <w:rFonts w:hint="eastAsia" w:ascii="仿宋" w:hAnsi="仿宋" w:eastAsia="仿宋" w:cs="仿宋"/>
          <w:color w:val="auto"/>
          <w:sz w:val="24"/>
          <w:highlight w:val="yellow"/>
          <w:lang w:val="en-US" w:eastAsia="zh-CN"/>
        </w:rPr>
        <w:t>3</w:t>
      </w:r>
      <w:r>
        <w:rPr>
          <w:rFonts w:hint="eastAsia" w:ascii="仿宋" w:hAnsi="仿宋" w:eastAsia="仿宋" w:cs="仿宋"/>
          <w:color w:val="auto"/>
          <w:sz w:val="24"/>
          <w:highlight w:val="yellow"/>
        </w:rPr>
        <w:t>家的，不得开标。</w:t>
      </w:r>
    </w:p>
    <w:p>
      <w:pPr>
        <w:pStyle w:val="312"/>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w:t>
      </w:r>
    </w:p>
    <w:p>
      <w:pPr>
        <w:pStyle w:val="312"/>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未按时解密，</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提供了备份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的，以备份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作为依据，否则视为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撤回。</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已按时解密的，备份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24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w:t>
      </w:r>
      <w:r>
        <w:rPr>
          <w:rFonts w:hint="eastAsia" w:ascii="仿宋" w:hAnsi="仿宋" w:eastAsia="仿宋" w:cs="仿宋"/>
          <w:color w:val="auto"/>
          <w:kern w:val="0"/>
          <w:szCs w:val="24"/>
          <w:highlight w:val="none"/>
          <w:lang w:eastAsia="zh-CN"/>
        </w:rPr>
        <w:t>交易文件</w:t>
      </w:r>
      <w:r>
        <w:rPr>
          <w:rFonts w:hint="eastAsia" w:ascii="仿宋" w:hAnsi="仿宋" w:eastAsia="仿宋" w:cs="仿宋"/>
          <w:color w:val="auto"/>
          <w:kern w:val="0"/>
          <w:szCs w:val="24"/>
          <w:highlight w:val="none"/>
        </w:rPr>
        <w:t>的规定，对</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的资格进行审查。</w:t>
      </w:r>
    </w:p>
    <w:p>
      <w:pPr>
        <w:pStyle w:val="24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未按照</w:t>
      </w:r>
      <w:r>
        <w:rPr>
          <w:rFonts w:hint="eastAsia" w:ascii="仿宋" w:hAnsi="仿宋" w:eastAsia="仿宋" w:cs="仿宋"/>
          <w:color w:val="auto"/>
          <w:kern w:val="0"/>
          <w:szCs w:val="24"/>
          <w:highlight w:val="none"/>
          <w:lang w:eastAsia="zh-CN"/>
        </w:rPr>
        <w:t>交易文件</w:t>
      </w:r>
      <w:r>
        <w:rPr>
          <w:rFonts w:hint="eastAsia" w:ascii="仿宋" w:hAnsi="仿宋" w:eastAsia="仿宋" w:cs="仿宋"/>
          <w:color w:val="auto"/>
          <w:kern w:val="0"/>
          <w:szCs w:val="24"/>
          <w:highlight w:val="none"/>
        </w:rPr>
        <w:t>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不具备</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中规定的资格要求，其投标无效。</w:t>
      </w:r>
    </w:p>
    <w:p>
      <w:pPr>
        <w:pStyle w:val="24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，告知其未通过的原因。</w:t>
      </w:r>
    </w:p>
    <w:p>
      <w:pPr>
        <w:pStyle w:val="24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w:t>
      </w:r>
      <w:r>
        <w:rPr>
          <w:rFonts w:hint="eastAsia" w:ascii="仿宋" w:hAnsi="仿宋" w:eastAsia="仿宋" w:cs="仿宋"/>
          <w:color w:val="auto"/>
          <w:highlight w:val="yellow"/>
        </w:rPr>
        <w:t>合格</w:t>
      </w:r>
      <w:r>
        <w:rPr>
          <w:rFonts w:hint="eastAsia" w:ascii="仿宋" w:hAnsi="仿宋" w:eastAsia="仿宋" w:cs="仿宋"/>
          <w:color w:val="auto"/>
          <w:highlight w:val="yellow"/>
          <w:lang w:eastAsia="zh-CN"/>
        </w:rPr>
        <w:t>供应商</w:t>
      </w:r>
      <w:r>
        <w:rPr>
          <w:rFonts w:hint="eastAsia" w:ascii="仿宋" w:hAnsi="仿宋" w:eastAsia="仿宋" w:cs="仿宋"/>
          <w:color w:val="auto"/>
          <w:highlight w:val="yellow"/>
        </w:rPr>
        <w:t>不足</w:t>
      </w:r>
      <w:r>
        <w:rPr>
          <w:rFonts w:hint="eastAsia" w:ascii="仿宋" w:hAnsi="仿宋" w:eastAsia="仿宋" w:cs="仿宋"/>
          <w:color w:val="auto"/>
          <w:highlight w:val="yellow"/>
          <w:lang w:val="en-US" w:eastAsia="zh-CN"/>
        </w:rPr>
        <w:t>3</w:t>
      </w:r>
      <w:r>
        <w:rPr>
          <w:rFonts w:hint="eastAsia" w:ascii="仿宋" w:hAnsi="仿宋" w:eastAsia="仿宋" w:cs="仿宋"/>
          <w:color w:val="auto"/>
          <w:highlight w:val="yellow"/>
        </w:rPr>
        <w:t>家的，不再评标。</w:t>
      </w:r>
    </w:p>
    <w:p>
      <w:pPr>
        <w:pStyle w:val="24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24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接受资格时的信用记录。</w:t>
      </w:r>
    </w:p>
    <w:p>
      <w:pPr>
        <w:pStyle w:val="24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的信用记录、查询结果经确认后将与采购文件一起存档。</w:t>
      </w:r>
    </w:p>
    <w:p>
      <w:pPr>
        <w:pStyle w:val="24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将被拒绝参与政府采购活动。</w:t>
      </w:r>
    </w:p>
    <w:p>
      <w:pPr>
        <w:pStyle w:val="24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249"/>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和有关规定，履行评标工作职责，并按照评标方法及评分标准，全面衡量各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的响应情况。对实质上响应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，按照评审因素的量化指标排出推荐中标的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的先后顺序，并按顺序提出授标建议。</w:t>
      </w:r>
      <w:r>
        <w:rPr>
          <w:rFonts w:hint="eastAsia" w:ascii="仿宋" w:hAnsi="仿宋" w:eastAsia="仿宋" w:cs="仿宋"/>
          <w:b/>
          <w:color w:val="auto"/>
          <w:sz w:val="24"/>
          <w:highlight w:val="none"/>
        </w:rPr>
        <w:t>详见</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1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24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24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5" w:name="_Hlk101184471"/>
      <w:r>
        <w:rPr>
          <w:rFonts w:hint="eastAsia" w:ascii="仿宋" w:hAnsi="仿宋" w:eastAsia="仿宋" w:cs="仿宋"/>
          <w:color w:val="auto"/>
          <w:sz w:val="24"/>
          <w:highlight w:val="none"/>
        </w:rPr>
        <w:t>资格审查情况、评审专家抽取规则、符合性审查情况、</w:t>
      </w:r>
      <w:bookmarkEnd w:id="5"/>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1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1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w:t>
      </w:r>
      <w:r>
        <w:rPr>
          <w:rFonts w:hint="eastAsia" w:ascii="仿宋" w:hAnsi="仿宋" w:eastAsia="仿宋" w:cs="仿宋"/>
          <w:color w:val="auto"/>
          <w:kern w:val="0"/>
          <w:sz w:val="24"/>
          <w:highlight w:val="none"/>
          <w:lang w:val="en-US" w:eastAsia="zh-CN"/>
        </w:rPr>
        <w:t>二</w:t>
      </w:r>
      <w:r>
        <w:rPr>
          <w:rFonts w:hint="eastAsia" w:ascii="仿宋" w:hAnsi="仿宋" w:eastAsia="仿宋" w:cs="仿宋"/>
          <w:color w:val="auto"/>
          <w:kern w:val="0"/>
          <w:sz w:val="24"/>
          <w:highlight w:val="none"/>
        </w:rPr>
        <w:t>十日内，按照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24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24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24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249"/>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等内容通过政府采购电子交易平台在线签订，自动备案。</w:t>
      </w:r>
    </w:p>
    <w:p>
      <w:pPr>
        <w:pStyle w:val="1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w:t>
      </w:r>
      <w:r>
        <w:rPr>
          <w:rFonts w:hint="eastAsia" w:ascii="仿宋" w:eastAsia="仿宋" w:cs="仿宋"/>
          <w:b w:val="0"/>
          <w:bCs w:val="0"/>
          <w:snapToGrid w:val="0"/>
          <w:color w:val="auto"/>
          <w:kern w:val="28"/>
          <w:sz w:val="24"/>
          <w:highlight w:val="none"/>
          <w:lang w:eastAsia="zh-CN"/>
        </w:rPr>
        <w:t>乐采云</w:t>
      </w:r>
      <w:r>
        <w:rPr>
          <w:rFonts w:hint="eastAsia" w:ascii="仿宋" w:hAnsi="仿宋" w:eastAsia="仿宋" w:cs="仿宋"/>
          <w:b w:val="0"/>
          <w:bCs w:val="0"/>
          <w:snapToGrid w:val="0"/>
          <w:color w:val="auto"/>
          <w:kern w:val="28"/>
          <w:sz w:val="24"/>
          <w:highlight w:val="none"/>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r>
        <w:rPr>
          <w:rFonts w:hint="eastAsia" w:ascii="仿宋" w:eastAsia="仿宋" w:cs="仿宋"/>
          <w:b w:val="0"/>
          <w:bCs w:val="0"/>
          <w:snapToGrid w:val="0"/>
          <w:color w:val="auto"/>
          <w:kern w:val="28"/>
          <w:sz w:val="24"/>
          <w:highlight w:val="none"/>
          <w:lang w:eastAsia="zh-CN"/>
        </w:rPr>
        <w:t>乐采云</w:t>
      </w:r>
      <w:r>
        <w:rPr>
          <w:rFonts w:hint="eastAsia" w:ascii="仿宋" w:hAnsi="仿宋" w:eastAsia="仿宋" w:cs="仿宋"/>
          <w:b w:val="0"/>
          <w:bCs w:val="0"/>
          <w:snapToGrid w:val="0"/>
          <w:color w:val="auto"/>
          <w:kern w:val="28"/>
          <w:sz w:val="24"/>
          <w:highlight w:val="none"/>
        </w:rPr>
        <w:t>金融专线400-903-9583。</w:t>
      </w:r>
    </w:p>
    <w:p>
      <w:pPr>
        <w:pStyle w:val="4"/>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pPr>
        <w:ind w:firstLine="480" w:firstLineChars="200"/>
        <w:rPr>
          <w:rFonts w:hint="eastAsia" w:ascii="仿宋" w:hAnsi="仿宋" w:eastAsia="仿宋" w:cs="仿宋"/>
          <w:b w:val="0"/>
          <w:bCs w:val="0"/>
          <w:snapToGrid w:val="0"/>
          <w:color w:val="auto"/>
          <w:kern w:val="28"/>
          <w:sz w:val="24"/>
          <w:szCs w:val="32"/>
          <w:highlight w:val="none"/>
          <w:lang w:val="zh-CN" w:eastAsia="zh-CN" w:bidi="ar-SA"/>
        </w:rPr>
      </w:pPr>
      <w:r>
        <w:rPr>
          <w:rFonts w:hint="eastAsia" w:ascii="仿宋" w:hAnsi="仿宋" w:eastAsia="仿宋" w:cs="仿宋"/>
          <w:b w:val="0"/>
          <w:bCs w:val="0"/>
          <w:snapToGrid w:val="0"/>
          <w:color w:val="auto"/>
          <w:kern w:val="28"/>
          <w:sz w:val="24"/>
          <w:szCs w:val="32"/>
          <w:highlight w:val="none"/>
          <w:lang w:val="zh-CN" w:eastAsia="zh-CN" w:bidi="ar-SA"/>
        </w:rPr>
        <w:t>无。</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24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pPr>
        <w:pStyle w:val="24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24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24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24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24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24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17"/>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或者第三方机构参与验收。参与验收的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hint="eastAsia" w:ascii="仿宋" w:hAnsi="仿宋" w:eastAsia="仿宋" w:cs="仿宋"/>
          <w:color w:val="auto"/>
          <w:kern w:val="0"/>
          <w:sz w:val="24"/>
          <w:highlight w:val="none"/>
        </w:rPr>
      </w:pPr>
    </w:p>
    <w:p/>
    <w:p/>
    <w:p/>
    <w:p>
      <w:p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pPr>
        <w:pStyle w:val="249"/>
        <w:snapToGrid w:val="0"/>
        <w:spacing w:before="0"/>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属于实质性要求条款的，请用符号“▲”标明，否则属于非实质性要求。</w:t>
      </w:r>
    </w:p>
    <w:p>
      <w:pPr>
        <w:pStyle w:val="249"/>
        <w:snapToGrid w:val="0"/>
        <w:spacing w:before="0"/>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”系产品采购项目中单一产品或核心产品。</w:t>
      </w:r>
    </w:p>
    <w:p>
      <w:pPr>
        <w:pStyle w:val="249"/>
        <w:snapToGrid w:val="0"/>
        <w:spacing w:before="0"/>
        <w:ind w:left="0" w:leftChars="0" w:firstLine="0" w:firstLineChars="0"/>
        <w:rPr>
          <w:rFonts w:hint="eastAsia" w:ascii="仿宋" w:hAnsi="仿宋" w:eastAsia="仿宋" w:cs="仿宋"/>
          <w:color w:val="auto"/>
          <w:sz w:val="10"/>
          <w:szCs w:val="4"/>
          <w:highlight w:val="none"/>
        </w:rPr>
      </w:pPr>
    </w:p>
    <w:p>
      <w:pPr>
        <w:pStyle w:val="4"/>
        <w:numPr>
          <w:ilvl w:val="0"/>
          <w:numId w:val="1"/>
        </w:numPr>
        <w:jc w:val="center"/>
        <w:rPr>
          <w:rFonts w:hint="eastAsia" w:ascii="仿宋" w:hAnsi="仿宋" w:eastAsia="仿宋" w:cs="仿宋"/>
          <w:color w:val="auto"/>
          <w:highlight w:val="none"/>
        </w:rPr>
      </w:pPr>
      <w:r>
        <w:rPr>
          <w:rFonts w:hint="eastAsia" w:ascii="仿宋" w:hAnsi="仿宋" w:eastAsia="仿宋" w:cs="仿宋"/>
          <w:color w:val="auto"/>
          <w:highlight w:val="none"/>
        </w:rPr>
        <w:t>招标一览表</w:t>
      </w:r>
    </w:p>
    <w:tbl>
      <w:tblPr>
        <w:tblStyle w:val="64"/>
        <w:tblpPr w:leftFromText="180" w:rightFromText="180" w:vertAnchor="text" w:horzAnchor="margin" w:tblpXSpec="center" w:tblpY="63"/>
        <w:tblOverlap w:val="never"/>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1"/>
        <w:gridCol w:w="4092"/>
        <w:gridCol w:w="954"/>
        <w:gridCol w:w="840"/>
        <w:gridCol w:w="1051"/>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5" w:hRule="atLeast"/>
          <w:jc w:val="center"/>
        </w:trPr>
        <w:tc>
          <w:tcPr>
            <w:tcW w:w="631"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标项</w:t>
            </w:r>
          </w:p>
        </w:tc>
        <w:tc>
          <w:tcPr>
            <w:tcW w:w="4092"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954"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840"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1051" w:type="dxa"/>
            <w:vAlign w:val="center"/>
          </w:tcPr>
          <w:p>
            <w:pPr>
              <w:tabs>
                <w:tab w:val="left" w:pos="0"/>
              </w:tabs>
              <w:jc w:val="center"/>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预算</w:t>
            </w:r>
          </w:p>
          <w:p>
            <w:pPr>
              <w:tabs>
                <w:tab w:val="left" w:pos="0"/>
              </w:tabs>
              <w:jc w:val="center"/>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（元）</w:t>
            </w:r>
          </w:p>
        </w:tc>
        <w:tc>
          <w:tcPr>
            <w:tcW w:w="1909" w:type="dxa"/>
            <w:vAlign w:val="center"/>
          </w:tcPr>
          <w:p>
            <w:pPr>
              <w:tabs>
                <w:tab w:val="left" w:pos="0"/>
              </w:tabs>
              <w:jc w:val="center"/>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简要规格描述或基本情况介绍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7" w:hRule="atLeast"/>
          <w:jc w:val="center"/>
        </w:trPr>
        <w:tc>
          <w:tcPr>
            <w:tcW w:w="631"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val="en-US" w:eastAsia="zh-CN"/>
              </w:rPr>
              <w:t>1</w:t>
            </w:r>
          </w:p>
        </w:tc>
        <w:tc>
          <w:tcPr>
            <w:tcW w:w="4092"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val="en-US" w:eastAsia="zh-CN"/>
              </w:rPr>
              <w:t>浙江湘旅会展有限公司食品类物资供应单位招选项目--西式调味品类(含咖啡豆)（三次）</w:t>
            </w:r>
          </w:p>
        </w:tc>
        <w:tc>
          <w:tcPr>
            <w:tcW w:w="954"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1</w:t>
            </w:r>
          </w:p>
        </w:tc>
        <w:tc>
          <w:tcPr>
            <w:tcW w:w="840"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lang w:val="en-US" w:eastAsia="zh-CN"/>
              </w:rPr>
              <w:t>项</w:t>
            </w:r>
          </w:p>
        </w:tc>
        <w:tc>
          <w:tcPr>
            <w:tcW w:w="1051" w:type="dxa"/>
            <w:vAlign w:val="center"/>
          </w:tcPr>
          <w:p>
            <w:pPr>
              <w:tabs>
                <w:tab w:val="left" w:pos="0"/>
              </w:tabs>
              <w:jc w:val="center"/>
              <w:rPr>
                <w:rFonts w:hint="default"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800000</w:t>
            </w:r>
          </w:p>
        </w:tc>
        <w:tc>
          <w:tcPr>
            <w:tcW w:w="1909" w:type="dxa"/>
            <w:vAlign w:val="center"/>
          </w:tcPr>
          <w:p>
            <w:pPr>
              <w:tabs>
                <w:tab w:val="left" w:pos="0"/>
              </w:tabs>
              <w:jc w:val="center"/>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详见采购需求</w:t>
            </w:r>
          </w:p>
        </w:tc>
      </w:tr>
    </w:tbl>
    <w:p>
      <w:pPr>
        <w:rPr>
          <w:rFonts w:hint="eastAsia" w:ascii="仿宋" w:hAnsi="仿宋" w:eastAsia="仿宋" w:cs="仿宋"/>
          <w:b/>
          <w:color w:val="auto"/>
          <w:sz w:val="22"/>
          <w:szCs w:val="22"/>
          <w:highlight w:val="none"/>
        </w:rPr>
      </w:pPr>
    </w:p>
    <w:p>
      <w:pPr>
        <w:pStyle w:val="557"/>
        <w:rPr>
          <w:rFonts w:hint="eastAsia" w:ascii="仿宋" w:hAnsi="仿宋" w:eastAsia="仿宋" w:cs="仿宋"/>
          <w:color w:val="auto"/>
          <w:highlight w:val="none"/>
        </w:rPr>
      </w:pPr>
    </w:p>
    <w:p>
      <w:pPr>
        <w:pStyle w:val="4"/>
        <w:numPr>
          <w:ilvl w:val="0"/>
          <w:numId w:val="1"/>
        </w:numPr>
        <w:jc w:val="center"/>
        <w:rPr>
          <w:rFonts w:hint="eastAsia" w:ascii="仿宋" w:hAnsi="仿宋" w:eastAsia="仿宋" w:cs="仿宋"/>
          <w:color w:val="auto"/>
          <w:highlight w:val="none"/>
        </w:rPr>
      </w:pPr>
      <w:r>
        <w:rPr>
          <w:rFonts w:hint="eastAsia" w:ascii="仿宋" w:hAnsi="仿宋" w:eastAsia="仿宋" w:cs="仿宋"/>
          <w:color w:val="auto"/>
          <w:highlight w:val="none"/>
        </w:rPr>
        <w:t>采购需求</w:t>
      </w:r>
    </w:p>
    <w:p>
      <w:pPr>
        <w:numPr>
          <w:ilvl w:val="0"/>
          <w:numId w:val="0"/>
        </w:numPr>
        <w:kinsoku/>
        <w:topLinePunct w:val="0"/>
        <w:bidi w:val="0"/>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1、技术需求</w:t>
      </w:r>
    </w:p>
    <w:p>
      <w:pPr>
        <w:keepNext w:val="0"/>
        <w:keepLines w:val="0"/>
        <w:pageBreakBefore w:val="0"/>
        <w:widowControl w:val="0"/>
        <w:kinsoku/>
        <w:wordWrap/>
        <w:overflowPunct/>
        <w:topLinePunct w:val="0"/>
        <w:autoSpaceDE/>
        <w:autoSpaceDN/>
        <w:bidi w:val="0"/>
        <w:adjustRightInd w:val="0"/>
        <w:snapToGrid/>
        <w:spacing w:line="360" w:lineRule="auto"/>
        <w:ind w:firstLine="477" w:firstLineChars="198"/>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一、项目概况</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招标范围：浙江湘旅会展有限公司餐厅、食堂等日常所需的</w:t>
      </w:r>
      <w:r>
        <w:rPr>
          <w:rFonts w:hint="eastAsia" w:ascii="仿宋" w:hAnsi="仿宋" w:eastAsia="仿宋" w:cs="仿宋"/>
          <w:color w:val="000000" w:themeColor="text1"/>
          <w:sz w:val="24"/>
          <w:highlight w:val="none"/>
          <w:lang w:eastAsia="zh-CN"/>
          <w14:textFill>
            <w14:solidFill>
              <w14:schemeClr w14:val="tx1"/>
            </w14:solidFill>
          </w14:textFill>
        </w:rPr>
        <w:t>西式调味品类(含咖啡豆)</w:t>
      </w:r>
      <w:r>
        <w:rPr>
          <w:rFonts w:hint="eastAsia" w:ascii="仿宋" w:hAnsi="仿宋" w:eastAsia="仿宋" w:cs="仿宋"/>
          <w:color w:val="000000" w:themeColor="text1"/>
          <w:sz w:val="24"/>
          <w:highlight w:val="none"/>
          <w14:textFill>
            <w14:solidFill>
              <w14:schemeClr w14:val="tx1"/>
            </w14:solidFill>
          </w14:textFill>
        </w:rPr>
        <w:t>食品供应的定点入围供应商采购；</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配送服务期限：</w:t>
      </w:r>
      <w:r>
        <w:rPr>
          <w:rFonts w:hint="eastAsia" w:ascii="仿宋" w:hAnsi="仿宋" w:eastAsia="仿宋" w:cs="仿宋"/>
          <w:color w:val="000000" w:themeColor="text1"/>
          <w:sz w:val="24"/>
          <w:highlight w:val="none"/>
          <w:lang w:eastAsia="zh-CN"/>
          <w14:textFill>
            <w14:solidFill>
              <w14:schemeClr w14:val="tx1"/>
            </w14:solidFill>
          </w14:textFill>
        </w:rPr>
        <w:t>一</w:t>
      </w:r>
      <w:r>
        <w:rPr>
          <w:rFonts w:hint="eastAsia" w:ascii="仿宋" w:hAnsi="仿宋" w:eastAsia="仿宋" w:cs="仿宋"/>
          <w:color w:val="000000" w:themeColor="text1"/>
          <w:sz w:val="24"/>
          <w:highlight w:val="none"/>
          <w14:textFill>
            <w14:solidFill>
              <w14:schemeClr w14:val="tx1"/>
            </w14:solidFill>
          </w14:textFill>
        </w:rPr>
        <w:t>年, 服务期内中标人能严格履行合同，经</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考核满意后</w:t>
      </w:r>
      <w:r>
        <w:rPr>
          <w:rFonts w:hint="eastAsia" w:ascii="仿宋" w:hAnsi="仿宋" w:eastAsia="仿宋" w:cs="仿宋"/>
          <w:color w:val="000000" w:themeColor="text1"/>
          <w:sz w:val="24"/>
          <w:highlight w:val="none"/>
          <w:lang w:val="en-US" w:eastAsia="zh-CN"/>
          <w14:textFill>
            <w14:solidFill>
              <w14:schemeClr w14:val="tx1"/>
            </w14:solidFill>
          </w14:textFill>
        </w:rPr>
        <w:t>按原折扣率</w:t>
      </w:r>
      <w:r>
        <w:rPr>
          <w:rFonts w:hint="eastAsia" w:ascii="仿宋" w:hAnsi="仿宋" w:eastAsia="仿宋" w:cs="仿宋"/>
          <w:color w:val="000000" w:themeColor="text1"/>
          <w:sz w:val="24"/>
          <w:highlight w:val="none"/>
          <w14:textFill>
            <w14:solidFill>
              <w14:schemeClr w14:val="tx1"/>
            </w14:solidFill>
          </w14:textFill>
        </w:rPr>
        <w:t>可续签次年合同</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如中标人在服务期内违反合同约定，经考核不合格，采购人有权提前终止合同。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3.入围后采购人将根据供货周期，发布采购需求清单，由入围供应商进行二次竞价，采购人选择单项报价最低的供应商供货。报价相同的，按企业资质、配送能力、服务承诺等综合评定中标供应商。</w:t>
      </w:r>
    </w:p>
    <w:p>
      <w:pPr>
        <w:keepNext w:val="0"/>
        <w:keepLines w:val="0"/>
        <w:pageBreakBefore w:val="0"/>
        <w:widowControl w:val="0"/>
        <w:kinsoku/>
        <w:wordWrap/>
        <w:overflowPunct/>
        <w:topLinePunct w:val="0"/>
        <w:autoSpaceDE/>
        <w:autoSpaceDN/>
        <w:bidi w:val="0"/>
        <w:adjustRightInd w:val="0"/>
        <w:snapToGrid/>
        <w:spacing w:line="360" w:lineRule="auto"/>
        <w:ind w:firstLine="477" w:firstLineChars="198"/>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二、质量要求</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所供货物必须符合《食品安全法》要求，预包装、符合国家相关标准，具有“SC”食品质量认证标志，必须从正规渠道购入，有明确的生产厂家、品牌、质保期、生产日期、批号、安全标识等，并能顺利追溯源头。</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2、货物须注有产品名称、制造厂名、厂址、净重、生产许可证号、批号、生产日期、保质期、执行标准号及规格等，包装应完好、无损坏、无挤压，符合国家有关产品质量法规要求。</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3、所供货物必须符合国家行业生产及经营标准，货真价实，均能提供相应批次的合格检验证明。</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4、所供货物须确保新鲜、不变质，无掺杂充假，无蛀虫，符合国家食品卫生标准。</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5、交货时的剩余保质期应不低于应有保质期的一半。</w:t>
      </w:r>
    </w:p>
    <w:p>
      <w:pPr>
        <w:keepNext w:val="0"/>
        <w:keepLines w:val="0"/>
        <w:pageBreakBefore w:val="0"/>
        <w:widowControl w:val="0"/>
        <w:kinsoku/>
        <w:wordWrap/>
        <w:overflowPunct/>
        <w:topLinePunct w:val="0"/>
        <w:autoSpaceDE/>
        <w:autoSpaceDN/>
        <w:bidi w:val="0"/>
        <w:adjustRightInd w:val="0"/>
        <w:snapToGrid/>
        <w:spacing w:line="360" w:lineRule="auto"/>
        <w:ind w:firstLine="477" w:firstLineChars="198"/>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三、服务要求</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应在指定时间内根据采购清单的要求送到指定地点，物品具体需求量及品种以实际</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通知的为准。原则上每天送货两次，具体送货时间由</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通知时约定，如遇特殊情况，双方协商解决。</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2、如遇特殊原因不能按时将货物送达时，需有应急预案。</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3、合同期内供货质量须保持一致。</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4、应急响应时间：不大于4小时。</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应制订具体的质量保证措施及相关服务的承诺。如因食品质量安全、未达到目标，供货商应因此承担责任和经济赔偿。</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6、每次供货时须提供配送物品的检测报告或食品检验合格证。</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7、能自觉遵守</w:t>
      </w:r>
      <w:r>
        <w:rPr>
          <w:rFonts w:hint="eastAsia" w:ascii="仿宋" w:hAnsi="仿宋" w:eastAsia="仿宋" w:cs="仿宋"/>
          <w:color w:val="auto"/>
          <w:sz w:val="24"/>
          <w:highlight w:val="none"/>
          <w:lang w:val="en-US" w:eastAsia="zh-CN"/>
        </w:rPr>
        <w:t>交易人</w:t>
      </w:r>
      <w:r>
        <w:rPr>
          <w:rFonts w:hint="eastAsia" w:ascii="仿宋" w:hAnsi="仿宋" w:eastAsia="仿宋" w:cs="仿宋"/>
          <w:color w:val="auto"/>
          <w:sz w:val="24"/>
          <w:highlight w:val="none"/>
        </w:rPr>
        <w:t>定价机制及相关规章制度，服从</w:t>
      </w:r>
      <w:r>
        <w:rPr>
          <w:rFonts w:hint="eastAsia" w:ascii="仿宋" w:hAnsi="仿宋" w:eastAsia="仿宋" w:cs="仿宋"/>
          <w:color w:val="auto"/>
          <w:sz w:val="24"/>
          <w:highlight w:val="none"/>
          <w:lang w:val="en-US" w:eastAsia="zh-CN"/>
        </w:rPr>
        <w:t>交易人</w:t>
      </w:r>
      <w:r>
        <w:rPr>
          <w:rFonts w:hint="eastAsia" w:ascii="仿宋" w:hAnsi="仿宋" w:eastAsia="仿宋" w:cs="仿宋"/>
          <w:color w:val="auto"/>
          <w:sz w:val="24"/>
          <w:highlight w:val="none"/>
        </w:rPr>
        <w:t>管理。</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应严格遵守《食品</w:t>
      </w:r>
      <w:r>
        <w:rPr>
          <w:rFonts w:hint="eastAsia" w:ascii="仿宋" w:hAnsi="仿宋" w:eastAsia="仿宋" w:cs="仿宋"/>
          <w:color w:val="auto"/>
          <w:sz w:val="24"/>
          <w:highlight w:val="none"/>
          <w:lang w:val="en-US" w:eastAsia="zh-CN"/>
        </w:rPr>
        <w:t>安全</w:t>
      </w:r>
      <w:r>
        <w:rPr>
          <w:rFonts w:hint="eastAsia" w:ascii="仿宋" w:hAnsi="仿宋" w:eastAsia="仿宋" w:cs="仿宋"/>
          <w:color w:val="auto"/>
          <w:sz w:val="24"/>
          <w:highlight w:val="none"/>
        </w:rPr>
        <w:t xml:space="preserve">法》和《动物检疫法》等相关规定，一经发现供应以下食品，除全部退货外，将取消供货单位的供货资格，没收部分、直至全部履约保证金，供货单位并承担由此造成的经济责任和法律责任： </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（1）腐败变质、油脂酸败、霉变、生虫、污秽不洁、混有异物或者其他感官性状异常，对人体健康有害的。 </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（2）含有毒、有害物质或者被有害物质污染，对人体健康有害的。 </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（3）含有致病性寄生虫、微生物或者微生物含量超过国家限定标准的。</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（4）未经动物检疫部门检疫、检验或者检疫、检验不合格的肉类及其制品。 </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（5）病死、毒死或者死因不明的禽、畜、兽、水产动物等及其制品。 </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（6）掺假、掺杂、伪造，影响营养、卫生的。 </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（7）用非食品原料加工的，加入非食品用化学物质或者将非食品当作食品的。</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（8）超过保质期限的。</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（9）其他违反法律法规的。</w:t>
      </w:r>
    </w:p>
    <w:p>
      <w:pPr>
        <w:keepNext w:val="0"/>
        <w:keepLines w:val="0"/>
        <w:pageBreakBefore w:val="0"/>
        <w:widowControl w:val="0"/>
        <w:kinsoku/>
        <w:wordWrap/>
        <w:overflowPunct/>
        <w:topLinePunct w:val="0"/>
        <w:autoSpaceDE/>
        <w:autoSpaceDN/>
        <w:bidi w:val="0"/>
        <w:adjustRightInd w:val="0"/>
        <w:snapToGrid/>
        <w:spacing w:line="360" w:lineRule="auto"/>
        <w:ind w:firstLine="477" w:firstLineChars="198"/>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四、配送要求</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将订单内所需货物送到</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指定地点后,双方就货物的品种、质量、数量、价格进行确认后填写交货清单,经验收合格后完成交付。</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2、重量以双方核准的净重过磅数为准双方签字确认作为结算凭证。</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3、配送人员应具备有效的健康合格证明,配送人员更换须事先征得</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审查同意并提供健康体检证复印件备案。</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提供的商品质量必须符合《食品安全法》相关要求。</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5、对于不符合质量的品种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应无条件响应采购单位提出的补货、退货、换货要求。</w:t>
      </w:r>
    </w:p>
    <w:p>
      <w:pPr>
        <w:keepNext w:val="0"/>
        <w:keepLines w:val="0"/>
        <w:pageBreakBefore w:val="0"/>
        <w:widowControl w:val="0"/>
        <w:kinsoku/>
        <w:wordWrap/>
        <w:overflowPunct/>
        <w:topLinePunct w:val="0"/>
        <w:autoSpaceDE/>
        <w:autoSpaceDN/>
        <w:bidi w:val="0"/>
        <w:adjustRightInd w:val="0"/>
        <w:snapToGrid/>
        <w:spacing w:line="360" w:lineRule="auto"/>
        <w:ind w:firstLine="477" w:firstLineChars="198"/>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五、安全责任</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1、若因供应商原因，造成</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场所内公共性食品安全危机的，供应商应负全部责任，并承担由此造成的经济损失及可能发生的刑事责任。</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2、供应商在供货期间，各类产品因不符合要求，出现质量问题负责退换货。问题严重的将终止供货，并由供应商承担由此造成的全部经济损失及责任。</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3、不论以何种形式进行供货，供应商都必须按照其在投标文件中做出的服务承诺履行相关义务。</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4、合同执行期间，供应商因价格因素而放弃履行合同的，须以书面形式向</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提出申请，</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可视情解除与该供应商的合同，供应商已交纳的履约保证金不予退还。供应商若无故拒绝履行合同的，</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将没收其全部履约保证金，并将其不诚信行为列入“黑名单”管理。</w:t>
      </w:r>
    </w:p>
    <w:p>
      <w:pPr>
        <w:keepNext w:val="0"/>
        <w:keepLines w:val="0"/>
        <w:pageBreakBefore w:val="0"/>
        <w:widowControl w:val="0"/>
        <w:kinsoku/>
        <w:wordWrap/>
        <w:overflowPunct/>
        <w:topLinePunct w:val="0"/>
        <w:autoSpaceDE/>
        <w:autoSpaceDN/>
        <w:bidi w:val="0"/>
        <w:adjustRightInd w:val="0"/>
        <w:snapToGrid/>
        <w:spacing w:line="360" w:lineRule="auto"/>
        <w:ind w:firstLine="477" w:firstLineChars="198"/>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六、</w:t>
      </w:r>
      <w:r>
        <w:rPr>
          <w:rFonts w:hint="eastAsia" w:ascii="仿宋" w:hAnsi="仿宋" w:eastAsia="仿宋" w:cs="仿宋"/>
          <w:b/>
          <w:bCs/>
          <w:color w:val="auto"/>
          <w:sz w:val="24"/>
          <w:highlight w:val="none"/>
          <w:lang w:val="en-US" w:eastAsia="zh-CN"/>
        </w:rPr>
        <w:t>付款方式</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按实际</w:t>
      </w:r>
      <w:r>
        <w:rPr>
          <w:rFonts w:hint="eastAsia" w:ascii="仿宋" w:hAnsi="仿宋" w:eastAsia="仿宋" w:cs="仿宋"/>
          <w:color w:val="auto"/>
          <w:sz w:val="24"/>
          <w:highlight w:val="none"/>
          <w:lang w:val="en-US" w:eastAsia="zh-CN"/>
        </w:rPr>
        <w:t>供货</w:t>
      </w:r>
      <w:r>
        <w:rPr>
          <w:rFonts w:hint="eastAsia" w:ascii="仿宋" w:hAnsi="仿宋" w:eastAsia="仿宋" w:cs="仿宋"/>
          <w:color w:val="auto"/>
          <w:sz w:val="24"/>
          <w:highlight w:val="none"/>
          <w:lang w:eastAsia="zh-CN"/>
        </w:rPr>
        <w:t>数量，每个月结算一次。</w:t>
      </w:r>
    </w:p>
    <w:p>
      <w:pPr>
        <w:keepNext w:val="0"/>
        <w:keepLines w:val="0"/>
        <w:pageBreakBefore w:val="0"/>
        <w:widowControl w:val="0"/>
        <w:kinsoku/>
        <w:wordWrap/>
        <w:overflowPunct/>
        <w:topLinePunct w:val="0"/>
        <w:autoSpaceDE/>
        <w:autoSpaceDN/>
        <w:bidi w:val="0"/>
        <w:adjustRightInd w:val="0"/>
        <w:snapToGrid/>
        <w:spacing w:line="360" w:lineRule="auto"/>
        <w:ind w:firstLine="477" w:firstLineChars="198"/>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七、履约保证金</w:t>
      </w:r>
    </w:p>
    <w:p>
      <w:pPr>
        <w:keepNext w:val="0"/>
        <w:keepLines w:val="0"/>
        <w:pageBreakBefore w:val="0"/>
        <w:widowControl w:val="0"/>
        <w:kinsoku/>
        <w:wordWrap/>
        <w:overflowPunct/>
        <w:topLinePunct w:val="0"/>
        <w:autoSpaceDE/>
        <w:autoSpaceDN/>
        <w:bidi w:val="0"/>
        <w:adjustRightInd w:val="0"/>
        <w:snapToGrid/>
        <w:spacing w:line="360" w:lineRule="auto"/>
        <w:ind w:firstLine="477" w:firstLineChars="198"/>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1、履约保证金为人民币</w:t>
      </w:r>
      <w:r>
        <w:rPr>
          <w:rFonts w:hint="eastAsia" w:ascii="仿宋" w:hAnsi="仿宋" w:eastAsia="仿宋" w:cs="仿宋"/>
          <w:b/>
          <w:bCs/>
          <w:color w:val="auto"/>
          <w:sz w:val="24"/>
          <w:highlight w:val="none"/>
          <w:lang w:val="en-US" w:eastAsia="zh-CN"/>
        </w:rPr>
        <w:t>壹</w:t>
      </w:r>
      <w:r>
        <w:rPr>
          <w:rFonts w:hint="eastAsia" w:ascii="仿宋" w:hAnsi="仿宋" w:eastAsia="仿宋" w:cs="仿宋"/>
          <w:b/>
          <w:bCs/>
          <w:color w:val="auto"/>
          <w:sz w:val="24"/>
          <w:highlight w:val="none"/>
        </w:rPr>
        <w:t>万元整。</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2、履约保证金的退还：</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在合同履约期间无违约行为，达到投标承诺和合同的全部要求后，</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无息退还履约保证金。</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3、当</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出现以下行为时，视为违约，并处以相应的经济处罚：</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（1）由于</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工作失误，未能及时通知</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导致配送不能按时到达</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，造成</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损失的，由</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负责承担有关责任，视情扣除履约保证金500元至3000元。（遇自然灾害等不可抗拒原因时除外）</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配送的西餐调料采购渠道不正规；质保过期、品牌“三无”、假冒伪劣等调料，经</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检查发现，第一次扣除履约保证金</w:t>
      </w:r>
      <w:r>
        <w:rPr>
          <w:rFonts w:hint="eastAsia" w:ascii="仿宋" w:hAnsi="仿宋" w:eastAsia="仿宋" w:cs="仿宋"/>
          <w:color w:val="auto"/>
          <w:sz w:val="24"/>
          <w:highlight w:val="none"/>
          <w:lang w:val="en-US" w:eastAsia="zh-CN"/>
        </w:rPr>
        <w:t>500</w:t>
      </w:r>
      <w:r>
        <w:rPr>
          <w:rFonts w:hint="eastAsia" w:ascii="仿宋" w:hAnsi="仿宋" w:eastAsia="仿宋" w:cs="仿宋"/>
          <w:color w:val="auto"/>
          <w:sz w:val="24"/>
          <w:highlight w:val="none"/>
        </w:rPr>
        <w:t>元；第二次扣除履约保证金</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000元；第三次扣除履约保证金</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0000元</w:t>
      </w:r>
      <w:r>
        <w:rPr>
          <w:rFonts w:hint="eastAsia" w:ascii="仿宋" w:hAnsi="仿宋" w:eastAsia="仿宋" w:cs="仿宋"/>
          <w:color w:val="auto"/>
          <w:sz w:val="24"/>
          <w:highlight w:val="none"/>
          <w:lang w:eastAsia="zh-CN"/>
        </w:rPr>
        <w:t>；</w:t>
      </w:r>
      <w:r>
        <w:rPr>
          <w:rFonts w:hint="eastAsia" w:ascii="仿宋" w:hAnsi="仿宋" w:eastAsia="仿宋" w:cs="仿宋"/>
          <w:b w:val="0"/>
          <w:bCs w:val="0"/>
          <w:color w:val="auto"/>
          <w:sz w:val="24"/>
          <w:highlight w:val="none"/>
          <w:lang w:val="en-US" w:eastAsia="zh-CN"/>
        </w:rPr>
        <w:t>第四次扣除剩余全部履约保证金</w:t>
      </w:r>
      <w:r>
        <w:rPr>
          <w:rFonts w:hint="eastAsia" w:ascii="仿宋" w:hAnsi="仿宋" w:eastAsia="仿宋" w:cs="仿宋"/>
          <w:color w:val="auto"/>
          <w:sz w:val="24"/>
          <w:highlight w:val="none"/>
        </w:rPr>
        <w:t>并取消</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的配送资格。</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提供的西餐调料不新鲜，</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有权提出退换；供应商提供的副食品不符合</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需要或缺斤少两，</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有权要求补足数量或按实际重量结算付款；</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供应的调料非</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要求品牌，</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有权要求退换。</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175"/>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如</w:t>
      </w:r>
      <w:r>
        <w:rPr>
          <w:rFonts w:hint="eastAsia" w:ascii="仿宋" w:hAnsi="仿宋" w:eastAsia="仿宋" w:cs="仿宋"/>
          <w:b w:val="0"/>
          <w:bCs w:val="0"/>
          <w:color w:val="auto"/>
          <w:sz w:val="24"/>
          <w:szCs w:val="24"/>
          <w:highlight w:val="none"/>
          <w:lang w:val="en-US" w:eastAsia="zh-CN"/>
        </w:rPr>
        <w:t>入围供应商</w:t>
      </w:r>
      <w:r>
        <w:rPr>
          <w:rFonts w:hint="eastAsia" w:ascii="仿宋" w:hAnsi="仿宋" w:eastAsia="仿宋" w:cs="仿宋"/>
          <w:b w:val="0"/>
          <w:bCs w:val="0"/>
          <w:color w:val="auto"/>
          <w:sz w:val="24"/>
          <w:szCs w:val="24"/>
          <w:highlight w:val="none"/>
        </w:rPr>
        <w:t>合同期内累计出现问题次数2次</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含</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以上，</w:t>
      </w:r>
      <w:r>
        <w:rPr>
          <w:rFonts w:hint="eastAsia" w:ascii="仿宋" w:hAnsi="仿宋" w:eastAsia="仿宋" w:cs="仿宋"/>
          <w:b w:val="0"/>
          <w:bCs w:val="0"/>
          <w:color w:val="auto"/>
          <w:sz w:val="24"/>
          <w:szCs w:val="24"/>
          <w:highlight w:val="none"/>
          <w:lang w:eastAsia="zh-CN"/>
        </w:rPr>
        <w:t>交易人</w:t>
      </w:r>
      <w:r>
        <w:rPr>
          <w:rFonts w:hint="eastAsia" w:ascii="仿宋" w:hAnsi="仿宋" w:eastAsia="仿宋" w:cs="仿宋"/>
          <w:b w:val="0"/>
          <w:bCs w:val="0"/>
          <w:color w:val="auto"/>
          <w:sz w:val="24"/>
          <w:szCs w:val="24"/>
          <w:highlight w:val="none"/>
        </w:rPr>
        <w:t>有权扣除履约保证金</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00</w:t>
      </w:r>
      <w:r>
        <w:rPr>
          <w:rFonts w:hint="eastAsia" w:ascii="仿宋" w:hAnsi="仿宋" w:eastAsia="仿宋" w:cs="仿宋"/>
          <w:b w:val="0"/>
          <w:bCs w:val="0"/>
          <w:color w:val="auto"/>
          <w:sz w:val="24"/>
          <w:szCs w:val="24"/>
          <w:highlight w:val="none"/>
          <w:lang w:val="en-US" w:eastAsia="zh-CN"/>
        </w:rPr>
        <w:t>0</w:t>
      </w:r>
      <w:r>
        <w:rPr>
          <w:rFonts w:hint="eastAsia" w:ascii="仿宋" w:hAnsi="仿宋" w:eastAsia="仿宋" w:cs="仿宋"/>
          <w:b w:val="0"/>
          <w:bCs w:val="0"/>
          <w:color w:val="auto"/>
          <w:sz w:val="24"/>
          <w:szCs w:val="24"/>
          <w:highlight w:val="none"/>
        </w:rPr>
        <w:t>元；合同期内累计次数达4次</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含</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以上，</w:t>
      </w:r>
      <w:r>
        <w:rPr>
          <w:rFonts w:hint="eastAsia" w:ascii="仿宋" w:hAnsi="仿宋" w:eastAsia="仿宋" w:cs="仿宋"/>
          <w:b w:val="0"/>
          <w:bCs w:val="0"/>
          <w:color w:val="auto"/>
          <w:sz w:val="24"/>
          <w:szCs w:val="24"/>
          <w:highlight w:val="none"/>
          <w:lang w:eastAsia="zh-CN"/>
        </w:rPr>
        <w:t>交易人</w:t>
      </w:r>
      <w:r>
        <w:rPr>
          <w:rFonts w:hint="eastAsia" w:ascii="仿宋" w:hAnsi="仿宋" w:eastAsia="仿宋" w:cs="仿宋"/>
          <w:b w:val="0"/>
          <w:bCs w:val="0"/>
          <w:color w:val="auto"/>
          <w:sz w:val="24"/>
          <w:szCs w:val="24"/>
          <w:highlight w:val="none"/>
        </w:rPr>
        <w:t>有权扣除履约保证金</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000元；合同期内累计次数达6次</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含</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以上，</w:t>
      </w:r>
      <w:r>
        <w:rPr>
          <w:rFonts w:hint="eastAsia" w:ascii="仿宋" w:hAnsi="仿宋" w:eastAsia="仿宋" w:cs="仿宋"/>
          <w:b w:val="0"/>
          <w:bCs w:val="0"/>
          <w:color w:val="auto"/>
          <w:sz w:val="24"/>
          <w:szCs w:val="24"/>
          <w:highlight w:val="none"/>
          <w:lang w:eastAsia="zh-CN"/>
        </w:rPr>
        <w:t>交易人</w:t>
      </w:r>
      <w:r>
        <w:rPr>
          <w:rFonts w:hint="eastAsia" w:ascii="仿宋" w:hAnsi="仿宋" w:eastAsia="仿宋" w:cs="仿宋"/>
          <w:b w:val="0"/>
          <w:bCs w:val="0"/>
          <w:color w:val="auto"/>
          <w:sz w:val="24"/>
          <w:szCs w:val="24"/>
          <w:highlight w:val="none"/>
        </w:rPr>
        <w:t>有权</w:t>
      </w:r>
      <w:r>
        <w:rPr>
          <w:rFonts w:hint="eastAsia" w:ascii="仿宋" w:hAnsi="仿宋" w:eastAsia="仿宋" w:cs="仿宋"/>
          <w:b w:val="0"/>
          <w:bCs w:val="0"/>
          <w:color w:val="auto"/>
          <w:sz w:val="24"/>
          <w:szCs w:val="24"/>
          <w:highlight w:val="none"/>
          <w:lang w:val="en-US" w:eastAsia="zh-CN"/>
        </w:rPr>
        <w:t>没收</w:t>
      </w:r>
      <w:r>
        <w:rPr>
          <w:rFonts w:hint="eastAsia" w:ascii="仿宋" w:hAnsi="仿宋" w:eastAsia="仿宋" w:cs="仿宋"/>
          <w:b w:val="0"/>
          <w:bCs w:val="0"/>
          <w:color w:val="auto"/>
          <w:sz w:val="24"/>
          <w:szCs w:val="24"/>
          <w:highlight w:val="none"/>
        </w:rPr>
        <w:t>履约保证金，并取消</w:t>
      </w:r>
      <w:r>
        <w:rPr>
          <w:rFonts w:hint="eastAsia" w:ascii="仿宋" w:hAnsi="仿宋" w:eastAsia="仿宋" w:cs="仿宋"/>
          <w:b w:val="0"/>
          <w:bCs w:val="0"/>
          <w:color w:val="auto"/>
          <w:sz w:val="24"/>
          <w:szCs w:val="24"/>
          <w:highlight w:val="none"/>
          <w:lang w:val="en-US" w:eastAsia="zh-CN"/>
        </w:rPr>
        <w:t>入围供应商的</w:t>
      </w:r>
      <w:r>
        <w:rPr>
          <w:rFonts w:hint="eastAsia" w:ascii="仿宋" w:hAnsi="仿宋" w:eastAsia="仿宋" w:cs="仿宋"/>
          <w:b w:val="0"/>
          <w:bCs w:val="0"/>
          <w:color w:val="auto"/>
          <w:sz w:val="24"/>
          <w:szCs w:val="24"/>
          <w:highlight w:val="none"/>
        </w:rPr>
        <w:t>配送资格，责任由</w:t>
      </w:r>
      <w:r>
        <w:rPr>
          <w:rFonts w:hint="eastAsia" w:ascii="仿宋" w:hAnsi="仿宋" w:eastAsia="仿宋" w:cs="仿宋"/>
          <w:b w:val="0"/>
          <w:bCs w:val="0"/>
          <w:color w:val="auto"/>
          <w:sz w:val="24"/>
          <w:szCs w:val="24"/>
          <w:highlight w:val="none"/>
          <w:lang w:val="en-US" w:eastAsia="zh-CN"/>
        </w:rPr>
        <w:t>入围供应商</w:t>
      </w:r>
      <w:r>
        <w:rPr>
          <w:rFonts w:hint="eastAsia" w:ascii="仿宋" w:hAnsi="仿宋" w:eastAsia="仿宋" w:cs="仿宋"/>
          <w:b w:val="0"/>
          <w:bCs w:val="0"/>
          <w:color w:val="auto"/>
          <w:sz w:val="24"/>
          <w:szCs w:val="24"/>
          <w:highlight w:val="none"/>
        </w:rPr>
        <w:t>承担。</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配送的副食品存在卫生安全问题，导致</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发生群体性食物中毒事故，由</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承担所有事故责任与费用，没收履约保证金，取消配送资格。造成严重后果的，</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将依法提起诉讼，追究</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法律责任。</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配送的主、副食品有腐烂变质现象，经</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核查情况属实后，在立即无偿退换的基础上，第一次由</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提出警告，第二次</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有权扣除履约保证金</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000元；第三次</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有权扣除履约保证金</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000元</w:t>
      </w:r>
      <w:r>
        <w:rPr>
          <w:rFonts w:hint="eastAsia" w:ascii="仿宋" w:hAnsi="仿宋" w:eastAsia="仿宋" w:cs="仿宋"/>
          <w:color w:val="auto"/>
          <w:sz w:val="24"/>
          <w:highlight w:val="none"/>
          <w:lang w:eastAsia="zh-CN"/>
        </w:rPr>
        <w:t>；</w:t>
      </w:r>
      <w:r>
        <w:rPr>
          <w:rFonts w:hint="eastAsia" w:ascii="仿宋" w:hAnsi="仿宋" w:eastAsia="仿宋" w:cs="仿宋"/>
          <w:b w:val="0"/>
          <w:bCs w:val="0"/>
          <w:color w:val="auto"/>
          <w:sz w:val="24"/>
          <w:highlight w:val="none"/>
          <w:lang w:val="en-US" w:eastAsia="zh-CN"/>
        </w:rPr>
        <w:t>第四次扣除剩余全部履约保证金</w:t>
      </w:r>
      <w:r>
        <w:rPr>
          <w:rFonts w:hint="eastAsia" w:ascii="仿宋" w:hAnsi="仿宋" w:eastAsia="仿宋" w:cs="仿宋"/>
          <w:color w:val="auto"/>
          <w:sz w:val="24"/>
          <w:highlight w:val="none"/>
        </w:rPr>
        <w:t>并取消</w:t>
      </w:r>
      <w:r>
        <w:rPr>
          <w:rFonts w:hint="eastAsia" w:ascii="仿宋" w:hAnsi="仿宋" w:eastAsia="仿宋" w:cs="仿宋"/>
          <w:color w:val="auto"/>
          <w:sz w:val="24"/>
          <w:highlight w:val="none"/>
          <w:lang w:val="en-US" w:eastAsia="zh-CN"/>
        </w:rPr>
        <w:t>入围供应商的</w:t>
      </w:r>
      <w:r>
        <w:rPr>
          <w:rFonts w:hint="eastAsia" w:ascii="仿宋" w:hAnsi="仿宋" w:eastAsia="仿宋" w:cs="仿宋"/>
          <w:color w:val="auto"/>
          <w:sz w:val="24"/>
          <w:highlight w:val="none"/>
        </w:rPr>
        <w:t>配送资格。</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成立监督小组，对配送价格进行抽查考核，如发现</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采取欺骗、隐瞒、虚报等手段，故意抬高主、副食品配送价格时，第一次由</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提出警告，第二次</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有权扣除履约保证金2000元；第三次</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有权扣除履约保证金</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000元</w:t>
      </w:r>
      <w:r>
        <w:rPr>
          <w:rFonts w:hint="eastAsia" w:ascii="仿宋" w:hAnsi="仿宋" w:eastAsia="仿宋" w:cs="仿宋"/>
          <w:color w:val="auto"/>
          <w:sz w:val="24"/>
          <w:highlight w:val="none"/>
          <w:lang w:eastAsia="zh-CN"/>
        </w:rPr>
        <w:t>；</w:t>
      </w:r>
      <w:r>
        <w:rPr>
          <w:rFonts w:hint="eastAsia" w:ascii="仿宋" w:hAnsi="仿宋" w:eastAsia="仿宋" w:cs="仿宋"/>
          <w:b w:val="0"/>
          <w:bCs w:val="0"/>
          <w:color w:val="auto"/>
          <w:sz w:val="24"/>
          <w:highlight w:val="none"/>
          <w:lang w:val="en-US" w:eastAsia="zh-CN"/>
        </w:rPr>
        <w:t>第四次扣除剩余全部履约保证金</w:t>
      </w:r>
      <w:r>
        <w:rPr>
          <w:rFonts w:hint="eastAsia" w:ascii="仿宋" w:hAnsi="仿宋" w:eastAsia="仿宋" w:cs="仿宋"/>
          <w:color w:val="auto"/>
          <w:sz w:val="24"/>
          <w:highlight w:val="none"/>
        </w:rPr>
        <w:t>并取消</w:t>
      </w:r>
      <w:r>
        <w:rPr>
          <w:rFonts w:hint="eastAsia" w:ascii="仿宋" w:hAnsi="仿宋" w:eastAsia="仿宋" w:cs="仿宋"/>
          <w:color w:val="auto"/>
          <w:sz w:val="24"/>
          <w:highlight w:val="none"/>
          <w:lang w:val="en-US" w:eastAsia="zh-CN"/>
        </w:rPr>
        <w:t>入围供应商的</w:t>
      </w:r>
      <w:r>
        <w:rPr>
          <w:rFonts w:hint="eastAsia" w:ascii="仿宋" w:hAnsi="仿宋" w:eastAsia="仿宋" w:cs="仿宋"/>
          <w:color w:val="auto"/>
          <w:sz w:val="24"/>
          <w:highlight w:val="none"/>
        </w:rPr>
        <w:t>配送资格。</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配送达不到</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要求，</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下达整改通知书，并进行具体指导，如</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无法达到</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要求，</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有权随时取消</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配送资格，并</w:t>
      </w:r>
      <w:r>
        <w:rPr>
          <w:rFonts w:hint="eastAsia" w:ascii="仿宋" w:hAnsi="仿宋" w:eastAsia="仿宋" w:cs="仿宋"/>
          <w:color w:val="auto"/>
          <w:sz w:val="24"/>
          <w:highlight w:val="none"/>
          <w:lang w:val="en-US" w:eastAsia="zh-CN"/>
        </w:rPr>
        <w:t>没收</w:t>
      </w:r>
      <w:r>
        <w:rPr>
          <w:rFonts w:hint="eastAsia" w:ascii="仿宋" w:hAnsi="仿宋" w:eastAsia="仿宋" w:cs="仿宋"/>
          <w:color w:val="auto"/>
          <w:sz w:val="24"/>
          <w:highlight w:val="none"/>
        </w:rPr>
        <w:t>其履约保证金。</w:t>
      </w:r>
    </w:p>
    <w:p>
      <w:pPr>
        <w:keepNext w:val="0"/>
        <w:keepLines w:val="0"/>
        <w:pageBreakBefore w:val="0"/>
        <w:widowControl w:val="0"/>
        <w:kinsoku/>
        <w:wordWrap/>
        <w:overflowPunct/>
        <w:topLinePunct w:val="0"/>
        <w:autoSpaceDE/>
        <w:autoSpaceDN/>
        <w:bidi w:val="0"/>
        <w:adjustRightInd w:val="0"/>
        <w:snapToGrid/>
        <w:spacing w:line="360" w:lineRule="auto"/>
        <w:ind w:firstLine="477" w:firstLineChars="198"/>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八、</w:t>
      </w:r>
      <w:r>
        <w:rPr>
          <w:rFonts w:hint="eastAsia" w:ascii="仿宋" w:hAnsi="仿宋" w:eastAsia="仿宋" w:cs="仿宋"/>
          <w:b/>
          <w:bCs/>
          <w:color w:val="auto"/>
          <w:sz w:val="24"/>
          <w:highlight w:val="none"/>
          <w:lang w:val="en-US" w:eastAsia="zh-CN"/>
        </w:rPr>
        <w:t>入围供应商</w:t>
      </w:r>
      <w:r>
        <w:rPr>
          <w:rFonts w:hint="eastAsia" w:ascii="仿宋" w:hAnsi="仿宋" w:eastAsia="仿宋" w:cs="仿宋"/>
          <w:b/>
          <w:bCs/>
          <w:color w:val="auto"/>
          <w:sz w:val="24"/>
          <w:highlight w:val="none"/>
        </w:rPr>
        <w:t>的管理要求</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有以下行为，经调查属实的，</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将立即解除相关供应合同：</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1、弄虚作假，提供虚假材料取得</w:t>
      </w:r>
      <w:r>
        <w:rPr>
          <w:rFonts w:hint="eastAsia" w:ascii="仿宋" w:hAnsi="仿宋" w:eastAsia="仿宋" w:cs="仿宋"/>
          <w:color w:val="auto"/>
          <w:sz w:val="24"/>
          <w:highlight w:val="none"/>
          <w:lang w:val="en-US" w:eastAsia="zh-CN"/>
        </w:rPr>
        <w:t>入围</w:t>
      </w:r>
      <w:r>
        <w:rPr>
          <w:rFonts w:hint="eastAsia" w:ascii="仿宋" w:hAnsi="仿宋" w:eastAsia="仿宋" w:cs="仿宋"/>
          <w:color w:val="auto"/>
          <w:sz w:val="24"/>
          <w:highlight w:val="none"/>
        </w:rPr>
        <w:t>供应资格的；</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2、经营情况发生重大变更，已经不具备承接中标供应项目能力的；</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3、无正当理由拒绝履行合同向</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供货的；</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4、有行贿、给回扣等不正当竞争行为的</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5、因所供货物质量原因导致发生食品安全事故的；</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6、所供应货物存在故意假冒伪劣行为的；</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7、有其它违法违纪行为的。</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（二）必须依据国家有关法律法规要求建立健全各项管理制度，保证食品安全，有明确的食品安全责任人。因所供货物质量原因导致发生食品安全事故，除解除合同、扣除全部履约保证金外，</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还需赔偿</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救治经费及误工损失。</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应严格按招标要求（含品种、质量等）供应，不得变更供应商品，否则，</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有权退货。</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按合同对商品进行严格验收，对不符合规格要求的商品，</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必须无条件退货或更换。</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（五）因生产商原因停产、改变生产规格的，中标供应商凭生产商证明告知</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经市场调查确认，选择替换品种、规格与供应商协商定价后确认更换的品种、规格、价格。</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（六）</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须按供应商品的销售额开具国家正式发票。</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七）食品溯源要求。食品供应链必须明确，所有食品的来源必须清晰，来源应当是受到地方政府部门监管的流通市场或具有相关资质的厂家生产，食品生产企业必须获得食品生产许可证（SC），生产食品的源头与</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要有固定的合法的供应关系。</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应保存以下资料：</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与生产企业的销售合同；</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2、生产企业的送货单和销售发票；</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lang w:val="en-US" w:eastAsia="zh-CN"/>
        </w:rPr>
        <w:t>交易人</w:t>
      </w:r>
      <w:r>
        <w:rPr>
          <w:rFonts w:hint="eastAsia" w:ascii="仿宋" w:hAnsi="仿宋" w:eastAsia="仿宋" w:cs="仿宋"/>
          <w:color w:val="auto"/>
          <w:sz w:val="24"/>
          <w:highlight w:val="none"/>
        </w:rPr>
        <w:t>的采购合同及送货单据、销售发票。</w:t>
      </w:r>
    </w:p>
    <w:p>
      <w:pPr>
        <w:keepNext w:val="0"/>
        <w:keepLines w:val="0"/>
        <w:pageBreakBefore w:val="0"/>
        <w:widowControl w:val="0"/>
        <w:kinsoku/>
        <w:wordWrap/>
        <w:overflowPunct/>
        <w:topLinePunct w:val="0"/>
        <w:autoSpaceDE/>
        <w:autoSpaceDN/>
        <w:bidi w:val="0"/>
        <w:adjustRightInd w:val="0"/>
        <w:snapToGrid/>
        <w:spacing w:line="360" w:lineRule="auto"/>
        <w:ind w:firstLine="477" w:firstLineChars="198"/>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九、食品验收</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1、双方对质量有争议，如需将货物送至具有资质的质量检测机构检测的，若检测结果合格，检测费用由</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支付；若检测结果不合格，则检测费用由</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支付。</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2、合同期内，</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对货物质量进行两次以内的抽查（食品安全事故调查、接到投诉调查而送检不受此次数限制），质量检验费用由</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支付；对抽查发现货物质量（含包装）不合格的，责成</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对该批次产品作出更换、退货、扣除50%履约保证金、情节严重的解除合同等处理；合同期内两次抽查发现不合格的（可为相同或不同货物），</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全部扣除履约保证金并解除合同。</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3、验收工作组织</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质量验收、数量验收工作由</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指定人员完成。</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4、验收场所的准备</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应当在固定的场所进行验收，定期清扫，保持清洁，保证无积尘、无食品残渣，无霉斑、鼠迹、苍蝇、蟑螂，不得存放有毒、有害物品及个人生活用品。</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5、主、副食品验收</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（一）验收流程</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1）卸货前的检查。验收人员卸货前应对场地和验收设备做好准备，并对货物的外观质量进行初步了解。</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食品运输必须采用符合食品安全要求的外包装和运输工具，车厢内保持清洁和定期消毒，无异味。冷藏、冷冻食品必须用专用冷藏、冷冻载具运输，在运输过程中保持安全的冷藏、冷冻温度，冷冻食品没有曾经解冻痕迹或软化现象，包装呈干爽状态。食品应清洁，无损伤、腐烂现象，外包装完整，无寄生虫或已受虫害现象。</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2)采取当场验收的方式，验收人认真检查食品的质量。</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可提供票证原件的留原件，原件只有一份而无法提供给</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的查验原件后索取复印件归档留存。（各类食品票证要求参照本指引第四部分）</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3）逐一对主、副食品进行验收，送货员、验收人联签。</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4）抽查发现食品安全质量问题的处理：</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对存在食品质量问题当日所送同批次产品全部退货。</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若抽查未发现问题，按储藏要求储藏后在加工食用前发现产品质量问题的，应立即通知</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，将问题产品退货处理。</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5）其余无法出具相关票证的货物退货处理。</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6）验收记录</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分别建立副食品等食品验收登记本。每次验收的食品均记录食品名称、数量、验收情况、票证索取等事项，并由</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送货人签名确认。</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（二）退（补）货流程</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对不符合采购要求的食品由验收人员提出退（补）货申请。如双方对质量或重量有争议的可送具有检验资质的部门检测；对数量不足或退货的，责成</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以不影响</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伙食供应为前提尽快补送。</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供应情况记录</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建立</w:t>
      </w:r>
      <w:r>
        <w:rPr>
          <w:rFonts w:hint="eastAsia" w:ascii="仿宋" w:hAnsi="仿宋" w:eastAsia="仿宋" w:cs="仿宋"/>
          <w:color w:val="auto"/>
          <w:sz w:val="24"/>
          <w:highlight w:val="none"/>
          <w:lang w:val="en-US" w:eastAsia="zh-CN"/>
        </w:rPr>
        <w:t>西餐调料类</w:t>
      </w:r>
      <w:r>
        <w:rPr>
          <w:rFonts w:hint="eastAsia" w:ascii="仿宋" w:hAnsi="仿宋" w:eastAsia="仿宋" w:cs="仿宋"/>
          <w:color w:val="auto"/>
          <w:sz w:val="24"/>
          <w:highlight w:val="none"/>
        </w:rPr>
        <w:t>供应情况记录本，详细记录供应情况及相关的意见和建议。</w:t>
      </w:r>
    </w:p>
    <w:p>
      <w:pPr>
        <w:keepNext w:val="0"/>
        <w:keepLines w:val="0"/>
        <w:pageBreakBefore w:val="0"/>
        <w:widowControl w:val="0"/>
        <w:kinsoku/>
        <w:wordWrap/>
        <w:overflowPunct/>
        <w:topLinePunct w:val="0"/>
        <w:autoSpaceDE/>
        <w:autoSpaceDN/>
        <w:bidi w:val="0"/>
        <w:adjustRightInd w:val="0"/>
        <w:snapToGrid/>
        <w:spacing w:line="360" w:lineRule="auto"/>
        <w:ind w:firstLine="477" w:firstLineChars="198"/>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十</w:t>
      </w:r>
      <w:r>
        <w:rPr>
          <w:rFonts w:hint="eastAsia" w:ascii="仿宋" w:hAnsi="仿宋" w:eastAsia="仿宋" w:cs="仿宋"/>
          <w:b/>
          <w:bCs/>
          <w:color w:val="auto"/>
          <w:sz w:val="24"/>
          <w:highlight w:val="none"/>
        </w:rPr>
        <w:t>、其他</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.1本项目所有配送商品价格不得高于市场价。</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必须文明服务，服务过程中发生的一切安全事故均由</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自理，与</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无关。</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.3本项目不得转包，</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发现</w:t>
      </w:r>
      <w:r>
        <w:rPr>
          <w:rFonts w:hint="eastAsia" w:ascii="仿宋" w:hAnsi="仿宋" w:eastAsia="仿宋" w:cs="仿宋"/>
          <w:color w:val="auto"/>
          <w:sz w:val="24"/>
          <w:highlight w:val="none"/>
          <w:lang w:val="en-US" w:eastAsia="zh-CN"/>
        </w:rPr>
        <w:t>入围供应商</w:t>
      </w:r>
      <w:r>
        <w:rPr>
          <w:rFonts w:hint="eastAsia" w:ascii="仿宋" w:hAnsi="仿宋" w:eastAsia="仿宋" w:cs="仿宋"/>
          <w:color w:val="auto"/>
          <w:sz w:val="24"/>
          <w:highlight w:val="none"/>
        </w:rPr>
        <w:t>转包或违法分包时，可要求其改正，拒不改正的，可终止合同，并报上级管理部门给予责处。</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十一、供货价格</w:t>
      </w:r>
    </w:p>
    <w:p>
      <w:pPr>
        <w:keepNext w:val="0"/>
        <w:keepLines w:val="0"/>
        <w:pageBreakBefore w:val="0"/>
        <w:widowControl w:val="0"/>
        <w:kinsoku/>
        <w:wordWrap/>
        <w:overflowPunct/>
        <w:topLinePunct w:val="0"/>
        <w:autoSpaceDE/>
        <w:autoSpaceDN/>
        <w:bidi w:val="0"/>
        <w:adjustRightInd w:val="0"/>
        <w:snapToGrid/>
        <w:spacing w:line="360" w:lineRule="auto"/>
        <w:ind w:firstLine="477" w:firstLineChars="198"/>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各类货物由供应商每季度进行一次报价，再经交易人市场调查后确定一个供货基准价（基准价原则上不得高于市场平均价）。调查时间以季度为单位（供货价格必须包含市场调查、货物采购、包装、运输、装卸、搬运、不合格货物的退换、所有工作人员的工勤费用以及合同实施过程中的可预见及不可预见费用）。</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十二、投标报价</w:t>
      </w:r>
    </w:p>
    <w:p>
      <w:pPr>
        <w:keepNext w:val="0"/>
        <w:keepLines w:val="0"/>
        <w:pageBreakBefore w:val="0"/>
        <w:widowControl w:val="0"/>
        <w:kinsoku/>
        <w:wordWrap/>
        <w:overflowPunct/>
        <w:topLinePunct w:val="0"/>
        <w:autoSpaceDE/>
        <w:autoSpaceDN/>
        <w:bidi w:val="0"/>
        <w:adjustRightInd w:val="0"/>
        <w:snapToGrid/>
        <w:spacing w:line="360" w:lineRule="auto"/>
        <w:ind w:firstLine="475" w:firstLineChars="198"/>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投标人根据自身能力报出货物的折扣率b%（注：b值精确到小数点后两位）。</w:t>
      </w:r>
    </w:p>
    <w:p>
      <w:pPr>
        <w:keepNext w:val="0"/>
        <w:keepLines w:val="0"/>
        <w:pageBreakBefore w:val="0"/>
        <w:widowControl w:val="0"/>
        <w:kinsoku/>
        <w:wordWrap/>
        <w:overflowPunct/>
        <w:topLinePunct w:val="0"/>
        <w:autoSpaceDE/>
        <w:autoSpaceDN/>
        <w:bidi w:val="0"/>
        <w:adjustRightInd w:val="0"/>
        <w:snapToGrid/>
        <w:spacing w:line="360" w:lineRule="auto"/>
        <w:ind w:firstLine="477" w:firstLineChars="198"/>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货物结算金额＝b%（投标人根据自身能力报出货物的折扣率）×供货基准价×数量。</w:t>
      </w:r>
    </w:p>
    <w:p>
      <w:pPr>
        <w:keepNext w:val="0"/>
        <w:keepLines w:val="0"/>
        <w:pageBreakBefore w:val="0"/>
        <w:widowControl w:val="0"/>
        <w:kinsoku/>
        <w:wordWrap/>
        <w:overflowPunct/>
        <w:topLinePunct w:val="0"/>
        <w:autoSpaceDE/>
        <w:autoSpaceDN/>
        <w:bidi w:val="0"/>
        <w:adjustRightInd w:val="0"/>
        <w:snapToGrid/>
        <w:spacing w:line="360" w:lineRule="auto"/>
        <w:ind w:firstLine="477" w:firstLineChars="198"/>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西式调味品类(含咖啡豆)：最高折扣率：100%。</w:t>
      </w:r>
    </w:p>
    <w:p>
      <w:pPr>
        <w:keepNext w:val="0"/>
        <w:keepLines w:val="0"/>
        <w:pageBreakBefore w:val="0"/>
        <w:widowControl w:val="0"/>
        <w:kinsoku/>
        <w:wordWrap/>
        <w:overflowPunct/>
        <w:topLinePunct w:val="0"/>
        <w:autoSpaceDE/>
        <w:autoSpaceDN/>
        <w:bidi w:val="0"/>
        <w:adjustRightInd w:val="0"/>
        <w:snapToGrid/>
        <w:spacing w:line="360" w:lineRule="auto"/>
        <w:ind w:firstLine="477" w:firstLineChars="198"/>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auto"/>
          <w:sz w:val="24"/>
          <w:highlight w:val="none"/>
          <w:lang w:val="en-US" w:eastAsia="zh-CN"/>
        </w:rPr>
        <w:t>（投标人的投标折扣率高于最高折扣率作无效标处理，如标项1投标折扣率为101%即为无效标。）</w:t>
      </w:r>
    </w:p>
    <w:p>
      <w:pPr>
        <w:snapToGrid w:val="0"/>
        <w:spacing w:line="360" w:lineRule="auto"/>
        <w:ind w:firstLine="440" w:firstLineChars="200"/>
        <w:jc w:val="left"/>
        <w:rPr>
          <w:rFonts w:hint="eastAsia" w:ascii="仿宋" w:hAnsi="仿宋" w:eastAsia="仿宋" w:cs="仿宋"/>
          <w:color w:val="auto"/>
          <w:sz w:val="22"/>
          <w:szCs w:val="22"/>
        </w:rPr>
      </w:pPr>
      <w:r>
        <w:rPr>
          <w:rFonts w:hint="eastAsia" w:ascii="仿宋" w:hAnsi="仿宋" w:eastAsia="仿宋" w:cs="仿宋"/>
          <w:color w:val="auto"/>
          <w:sz w:val="22"/>
          <w:szCs w:val="22"/>
        </w:rPr>
        <w:t>注：1.</w:t>
      </w:r>
      <w:r>
        <w:rPr>
          <w:rFonts w:hint="eastAsia" w:ascii="仿宋" w:hAnsi="仿宋" w:eastAsia="仿宋" w:cs="仿宋"/>
          <w:color w:val="auto"/>
          <w:sz w:val="22"/>
          <w:szCs w:val="22"/>
          <w:lang w:eastAsia="zh-CN"/>
        </w:rPr>
        <w:t>交易文件</w:t>
      </w:r>
      <w:r>
        <w:rPr>
          <w:rFonts w:hint="eastAsia" w:ascii="仿宋" w:hAnsi="仿宋" w:eastAsia="仿宋" w:cs="仿宋"/>
          <w:color w:val="auto"/>
          <w:sz w:val="22"/>
          <w:szCs w:val="22"/>
        </w:rPr>
        <w:t>中打▲内容为实质性要求，不允许有负偏离，否则将以涉及无效投标条款作无效投标。</w:t>
      </w: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第四部分   </w:t>
      </w:r>
      <w:bookmarkStart w:id="6" w:name="_Toc184313267"/>
      <w:bookmarkEnd w:id="6"/>
      <w:bookmarkStart w:id="7" w:name="_Toc184310329"/>
      <w:bookmarkEnd w:id="7"/>
      <w:bookmarkStart w:id="8" w:name="_Toc184308084"/>
      <w:bookmarkEnd w:id="8"/>
      <w:bookmarkStart w:id="9" w:name="_Toc184313261"/>
      <w:bookmarkEnd w:id="9"/>
      <w:bookmarkStart w:id="10" w:name="_Toc184314465"/>
      <w:bookmarkEnd w:id="10"/>
      <w:bookmarkStart w:id="11" w:name="_Toc184314435"/>
      <w:bookmarkEnd w:id="11"/>
      <w:bookmarkStart w:id="12" w:name="_Toc184308057"/>
      <w:bookmarkEnd w:id="12"/>
      <w:bookmarkStart w:id="13" w:name="_Toc184314429"/>
      <w:bookmarkEnd w:id="13"/>
      <w:bookmarkStart w:id="14" w:name="_Toc184308100"/>
      <w:bookmarkEnd w:id="14"/>
      <w:bookmarkStart w:id="15" w:name="_Toc184312085"/>
      <w:bookmarkEnd w:id="15"/>
      <w:bookmarkStart w:id="16" w:name="_Toc184312069"/>
      <w:bookmarkEnd w:id="16"/>
      <w:bookmarkStart w:id="17" w:name="_Toc184314411"/>
      <w:bookmarkEnd w:id="17"/>
      <w:bookmarkStart w:id="18" w:name="_Toc184312086"/>
      <w:bookmarkEnd w:id="18"/>
      <w:bookmarkStart w:id="19" w:name="_Toc184313307"/>
      <w:bookmarkEnd w:id="19"/>
      <w:bookmarkStart w:id="20" w:name="_Toc184308071"/>
      <w:bookmarkEnd w:id="20"/>
      <w:bookmarkStart w:id="21" w:name="_Toc184313257"/>
      <w:bookmarkEnd w:id="21"/>
      <w:bookmarkStart w:id="22" w:name="_Toc184310298"/>
      <w:bookmarkEnd w:id="22"/>
      <w:bookmarkStart w:id="23" w:name="_Toc184313241"/>
      <w:bookmarkEnd w:id="23"/>
      <w:bookmarkStart w:id="24" w:name="_Toc184312090"/>
      <w:bookmarkEnd w:id="24"/>
      <w:bookmarkStart w:id="25" w:name="_Toc184314432"/>
      <w:bookmarkEnd w:id="25"/>
      <w:bookmarkStart w:id="26" w:name="_Toc184312087"/>
      <w:bookmarkEnd w:id="26"/>
      <w:bookmarkStart w:id="27" w:name="_Toc184310327"/>
      <w:bookmarkEnd w:id="27"/>
      <w:bookmarkStart w:id="28" w:name="_Toc184313273"/>
      <w:bookmarkEnd w:id="28"/>
      <w:bookmarkStart w:id="29" w:name="_Toc184308051"/>
      <w:bookmarkEnd w:id="29"/>
      <w:bookmarkStart w:id="30" w:name="_Toc184310275"/>
      <w:bookmarkEnd w:id="30"/>
      <w:bookmarkStart w:id="31" w:name="_Toc184308085"/>
      <w:bookmarkEnd w:id="31"/>
      <w:bookmarkStart w:id="32" w:name="_Toc184312081"/>
      <w:bookmarkEnd w:id="32"/>
      <w:bookmarkStart w:id="33" w:name="_Toc184308094"/>
      <w:bookmarkEnd w:id="33"/>
      <w:bookmarkStart w:id="34" w:name="_Toc184314424"/>
      <w:bookmarkEnd w:id="34"/>
      <w:bookmarkStart w:id="35" w:name="_Toc184312133"/>
      <w:bookmarkEnd w:id="35"/>
      <w:bookmarkStart w:id="36" w:name="_Toc184313292"/>
      <w:bookmarkEnd w:id="36"/>
      <w:bookmarkStart w:id="37" w:name="_Toc184312076"/>
      <w:bookmarkEnd w:id="37"/>
      <w:bookmarkStart w:id="38" w:name="_Toc184308106"/>
      <w:bookmarkEnd w:id="38"/>
      <w:bookmarkStart w:id="39" w:name="_Toc184313248"/>
      <w:bookmarkEnd w:id="39"/>
      <w:bookmarkStart w:id="40" w:name="_Toc184312074"/>
      <w:bookmarkEnd w:id="40"/>
      <w:bookmarkStart w:id="41" w:name="_Toc184314445"/>
      <w:bookmarkEnd w:id="41"/>
      <w:bookmarkStart w:id="42" w:name="_Toc184310274"/>
      <w:bookmarkEnd w:id="42"/>
      <w:bookmarkStart w:id="43" w:name="_Toc184310284"/>
      <w:bookmarkEnd w:id="43"/>
      <w:bookmarkStart w:id="44" w:name="_Toc184308092"/>
      <w:bookmarkEnd w:id="44"/>
      <w:bookmarkStart w:id="45" w:name="_Toc184308059"/>
      <w:bookmarkEnd w:id="45"/>
      <w:bookmarkStart w:id="46" w:name="_Toc184308075"/>
      <w:bookmarkEnd w:id="46"/>
      <w:bookmarkStart w:id="47" w:name="_Toc184312075"/>
      <w:bookmarkEnd w:id="47"/>
      <w:bookmarkStart w:id="48" w:name="_Toc184310323"/>
      <w:bookmarkEnd w:id="48"/>
      <w:bookmarkStart w:id="49" w:name="_Toc184312137"/>
      <w:bookmarkEnd w:id="49"/>
      <w:bookmarkStart w:id="50" w:name="_Toc184312101"/>
      <w:bookmarkEnd w:id="50"/>
      <w:bookmarkStart w:id="51" w:name="_Toc184310307"/>
      <w:bookmarkEnd w:id="51"/>
      <w:bookmarkStart w:id="52" w:name="_Toc184308098"/>
      <w:bookmarkEnd w:id="52"/>
      <w:bookmarkStart w:id="53" w:name="_Toc184310344"/>
      <w:bookmarkEnd w:id="53"/>
      <w:bookmarkStart w:id="54" w:name="_Toc184313286"/>
      <w:bookmarkEnd w:id="54"/>
      <w:bookmarkStart w:id="55" w:name="_Toc184312099"/>
      <w:bookmarkEnd w:id="55"/>
      <w:bookmarkStart w:id="56" w:name="_Toc184314466"/>
      <w:bookmarkEnd w:id="56"/>
      <w:bookmarkStart w:id="57" w:name="_Toc184308078"/>
      <w:bookmarkEnd w:id="57"/>
      <w:bookmarkStart w:id="58" w:name="_Toc184313268"/>
      <w:bookmarkEnd w:id="58"/>
      <w:bookmarkStart w:id="59" w:name="_Toc184313245"/>
      <w:bookmarkEnd w:id="59"/>
      <w:bookmarkStart w:id="60" w:name="_Toc184314433"/>
      <w:bookmarkEnd w:id="60"/>
      <w:bookmarkStart w:id="61" w:name="_Toc184310291"/>
      <w:bookmarkEnd w:id="61"/>
      <w:bookmarkStart w:id="62" w:name="_Toc184308066"/>
      <w:bookmarkEnd w:id="62"/>
      <w:bookmarkStart w:id="63" w:name="_Toc184308062"/>
      <w:bookmarkEnd w:id="63"/>
      <w:bookmarkStart w:id="64" w:name="_Toc184314437"/>
      <w:bookmarkEnd w:id="64"/>
      <w:bookmarkStart w:id="65" w:name="_Toc184314448"/>
      <w:bookmarkEnd w:id="65"/>
      <w:bookmarkStart w:id="66" w:name="_Toc184310305"/>
      <w:bookmarkEnd w:id="66"/>
      <w:bookmarkStart w:id="67" w:name="_Toc184314476"/>
      <w:bookmarkEnd w:id="67"/>
      <w:bookmarkStart w:id="68" w:name="_Toc184312092"/>
      <w:bookmarkEnd w:id="68"/>
      <w:bookmarkStart w:id="69" w:name="_Toc184310301"/>
      <w:bookmarkEnd w:id="69"/>
      <w:bookmarkStart w:id="70" w:name="_Toc184310313"/>
      <w:bookmarkEnd w:id="70"/>
      <w:bookmarkStart w:id="71" w:name="_Toc184314475"/>
      <w:bookmarkEnd w:id="71"/>
      <w:bookmarkStart w:id="72" w:name="_Toc184313250"/>
      <w:bookmarkEnd w:id="72"/>
      <w:bookmarkStart w:id="73" w:name="_Toc184308053"/>
      <w:bookmarkEnd w:id="73"/>
      <w:bookmarkStart w:id="74" w:name="_Toc184314473"/>
      <w:bookmarkEnd w:id="74"/>
      <w:bookmarkStart w:id="75" w:name="_Toc184312093"/>
      <w:bookmarkEnd w:id="75"/>
      <w:bookmarkStart w:id="76" w:name="_Toc184308101"/>
      <w:bookmarkEnd w:id="76"/>
      <w:bookmarkStart w:id="77" w:name="_Toc184310320"/>
      <w:bookmarkEnd w:id="77"/>
      <w:bookmarkStart w:id="78" w:name="_Toc184314442"/>
      <w:bookmarkEnd w:id="78"/>
      <w:bookmarkStart w:id="79" w:name="_Toc184314440"/>
      <w:bookmarkEnd w:id="79"/>
      <w:bookmarkStart w:id="80" w:name="_Toc184310302"/>
      <w:bookmarkEnd w:id="80"/>
      <w:bookmarkStart w:id="81" w:name="_Toc184308069"/>
      <w:bookmarkEnd w:id="81"/>
      <w:bookmarkStart w:id="82" w:name="_Toc184313240"/>
      <w:bookmarkEnd w:id="82"/>
      <w:bookmarkStart w:id="83" w:name="_Toc184313246"/>
      <w:bookmarkEnd w:id="83"/>
      <w:bookmarkStart w:id="84" w:name="_Toc184308090"/>
      <w:bookmarkEnd w:id="84"/>
      <w:bookmarkStart w:id="85" w:name="_Toc184314422"/>
      <w:bookmarkEnd w:id="85"/>
      <w:bookmarkStart w:id="86" w:name="_Toc184314447"/>
      <w:bookmarkEnd w:id="86"/>
      <w:bookmarkStart w:id="87" w:name="_Toc184314416"/>
      <w:bookmarkEnd w:id="87"/>
      <w:bookmarkStart w:id="88" w:name="_Toc184313243"/>
      <w:bookmarkEnd w:id="88"/>
      <w:bookmarkStart w:id="89" w:name="_Toc184314443"/>
      <w:bookmarkEnd w:id="89"/>
      <w:bookmarkStart w:id="90" w:name="_Toc184310330"/>
      <w:bookmarkEnd w:id="90"/>
      <w:bookmarkStart w:id="91" w:name="_Toc184308108"/>
      <w:bookmarkEnd w:id="91"/>
      <w:bookmarkStart w:id="92" w:name="_Toc184313279"/>
      <w:bookmarkEnd w:id="92"/>
      <w:bookmarkStart w:id="93" w:name="_Toc184313269"/>
      <w:bookmarkEnd w:id="93"/>
      <w:bookmarkStart w:id="94" w:name="_Toc184313265"/>
      <w:bookmarkEnd w:id="94"/>
      <w:bookmarkStart w:id="95" w:name="_Toc184312129"/>
      <w:bookmarkEnd w:id="95"/>
      <w:bookmarkStart w:id="96" w:name="_Toc184308070"/>
      <w:bookmarkEnd w:id="96"/>
      <w:bookmarkStart w:id="97" w:name="_Toc184314480"/>
      <w:bookmarkEnd w:id="97"/>
      <w:bookmarkStart w:id="98" w:name="_Toc184313242"/>
      <w:bookmarkEnd w:id="98"/>
      <w:bookmarkStart w:id="99" w:name="_Toc184312107"/>
      <w:bookmarkEnd w:id="99"/>
      <w:bookmarkStart w:id="100" w:name="_Toc184308061"/>
      <w:bookmarkEnd w:id="100"/>
      <w:bookmarkStart w:id="101" w:name="_Toc184312112"/>
      <w:bookmarkEnd w:id="101"/>
      <w:bookmarkStart w:id="102" w:name="_Toc184312122"/>
      <w:bookmarkEnd w:id="102"/>
      <w:bookmarkStart w:id="103" w:name="_Toc184313289"/>
      <w:bookmarkEnd w:id="103"/>
      <w:bookmarkStart w:id="104" w:name="_Toc184313299"/>
      <w:bookmarkEnd w:id="104"/>
      <w:bookmarkStart w:id="105" w:name="_Toc184313302"/>
      <w:bookmarkEnd w:id="105"/>
      <w:bookmarkStart w:id="106" w:name="_Toc184313291"/>
      <w:bookmarkEnd w:id="106"/>
      <w:bookmarkStart w:id="107" w:name="_Toc184314414"/>
      <w:bookmarkEnd w:id="107"/>
      <w:bookmarkStart w:id="108" w:name="_Toc184308039"/>
      <w:bookmarkEnd w:id="108"/>
      <w:bookmarkStart w:id="109" w:name="_Toc184310337"/>
      <w:bookmarkEnd w:id="109"/>
      <w:bookmarkStart w:id="110" w:name="_Toc184314479"/>
      <w:bookmarkEnd w:id="110"/>
      <w:bookmarkStart w:id="111" w:name="_Toc184313296"/>
      <w:bookmarkEnd w:id="111"/>
      <w:bookmarkStart w:id="112" w:name="_Toc184312130"/>
      <w:bookmarkEnd w:id="112"/>
      <w:bookmarkStart w:id="113" w:name="_Toc184310324"/>
      <w:bookmarkEnd w:id="113"/>
      <w:bookmarkStart w:id="114" w:name="_Toc184308087"/>
      <w:bookmarkEnd w:id="114"/>
      <w:bookmarkStart w:id="115" w:name="_Toc184310321"/>
      <w:bookmarkEnd w:id="115"/>
      <w:bookmarkStart w:id="116" w:name="_Toc184308091"/>
      <w:bookmarkEnd w:id="116"/>
      <w:bookmarkStart w:id="117" w:name="_Toc184310339"/>
      <w:bookmarkEnd w:id="117"/>
      <w:bookmarkStart w:id="118" w:name="_Toc184313249"/>
      <w:bookmarkEnd w:id="118"/>
      <w:bookmarkStart w:id="119" w:name="_Toc184313263"/>
      <w:bookmarkEnd w:id="119"/>
      <w:bookmarkStart w:id="120" w:name="_Toc184312106"/>
      <w:bookmarkEnd w:id="120"/>
      <w:bookmarkStart w:id="121" w:name="_Toc184312105"/>
      <w:bookmarkEnd w:id="121"/>
      <w:bookmarkStart w:id="122" w:name="_Toc184313297"/>
      <w:bookmarkEnd w:id="122"/>
      <w:bookmarkStart w:id="123" w:name="_Toc184308047"/>
      <w:bookmarkEnd w:id="123"/>
      <w:bookmarkStart w:id="124" w:name="_Toc184314470"/>
      <w:bookmarkEnd w:id="124"/>
      <w:bookmarkStart w:id="125" w:name="_Toc184310292"/>
      <w:bookmarkEnd w:id="125"/>
      <w:bookmarkStart w:id="126" w:name="_Toc184314464"/>
      <w:bookmarkEnd w:id="126"/>
      <w:bookmarkStart w:id="127" w:name="_Toc184313252"/>
      <w:bookmarkEnd w:id="127"/>
      <w:bookmarkStart w:id="128" w:name="_Toc184314474"/>
      <w:bookmarkEnd w:id="128"/>
      <w:bookmarkStart w:id="129" w:name="_Toc184313290"/>
      <w:bookmarkEnd w:id="129"/>
      <w:bookmarkStart w:id="130" w:name="_Toc184308044"/>
      <w:bookmarkEnd w:id="130"/>
      <w:bookmarkStart w:id="131" w:name="_Toc184312139"/>
      <w:bookmarkEnd w:id="131"/>
      <w:bookmarkStart w:id="132" w:name="_Toc184310328"/>
      <w:bookmarkEnd w:id="132"/>
      <w:bookmarkStart w:id="133" w:name="_Toc184310316"/>
      <w:bookmarkEnd w:id="133"/>
      <w:bookmarkStart w:id="134" w:name="_Toc184313294"/>
      <w:bookmarkEnd w:id="134"/>
      <w:bookmarkStart w:id="135" w:name="_Toc184313238"/>
      <w:bookmarkEnd w:id="135"/>
      <w:bookmarkStart w:id="136" w:name="_Toc184314423"/>
      <w:bookmarkEnd w:id="136"/>
      <w:bookmarkStart w:id="137" w:name="_Toc184314455"/>
      <w:bookmarkEnd w:id="137"/>
      <w:bookmarkStart w:id="138" w:name="_Toc184310294"/>
      <w:bookmarkEnd w:id="138"/>
      <w:bookmarkStart w:id="139" w:name="_Toc184308097"/>
      <w:bookmarkEnd w:id="139"/>
      <w:bookmarkStart w:id="140" w:name="_Toc184314417"/>
      <w:bookmarkEnd w:id="140"/>
      <w:bookmarkStart w:id="141" w:name="_Toc184308040"/>
      <w:bookmarkEnd w:id="141"/>
      <w:bookmarkStart w:id="142" w:name="_Toc184310322"/>
      <w:bookmarkEnd w:id="142"/>
      <w:bookmarkStart w:id="143" w:name="_Toc184308083"/>
      <w:bookmarkEnd w:id="143"/>
      <w:bookmarkStart w:id="144" w:name="_Toc184310309"/>
      <w:bookmarkEnd w:id="144"/>
      <w:bookmarkStart w:id="145" w:name="_Toc184314469"/>
      <w:bookmarkEnd w:id="145"/>
      <w:bookmarkStart w:id="146" w:name="_Toc184308043"/>
      <w:bookmarkEnd w:id="146"/>
      <w:bookmarkStart w:id="147" w:name="_Toc184312103"/>
      <w:bookmarkEnd w:id="147"/>
      <w:bookmarkStart w:id="148" w:name="_Toc184308048"/>
      <w:bookmarkEnd w:id="148"/>
      <w:bookmarkStart w:id="149" w:name="_Toc184313303"/>
      <w:bookmarkEnd w:id="149"/>
      <w:bookmarkStart w:id="150" w:name="_Toc184310285"/>
      <w:bookmarkEnd w:id="150"/>
      <w:bookmarkStart w:id="151" w:name="_Toc184308056"/>
      <w:bookmarkEnd w:id="151"/>
      <w:bookmarkStart w:id="152" w:name="_Toc184312104"/>
      <w:bookmarkEnd w:id="152"/>
      <w:bookmarkStart w:id="153" w:name="_Toc184310279"/>
      <w:bookmarkEnd w:id="153"/>
      <w:bookmarkStart w:id="154" w:name="_Toc184312067"/>
      <w:bookmarkEnd w:id="154"/>
      <w:bookmarkStart w:id="155" w:name="_Toc184308045"/>
      <w:bookmarkEnd w:id="155"/>
      <w:bookmarkStart w:id="156" w:name="_Toc184310283"/>
      <w:bookmarkEnd w:id="156"/>
      <w:bookmarkStart w:id="157" w:name="_Toc184312095"/>
      <w:bookmarkEnd w:id="157"/>
      <w:bookmarkStart w:id="158" w:name="_Toc184312068"/>
      <w:bookmarkEnd w:id="158"/>
      <w:bookmarkStart w:id="159" w:name="_Toc184312118"/>
      <w:bookmarkEnd w:id="159"/>
      <w:bookmarkStart w:id="160" w:name="_Toc184314427"/>
      <w:bookmarkEnd w:id="160"/>
      <w:bookmarkStart w:id="161" w:name="_Toc184312102"/>
      <w:bookmarkEnd w:id="161"/>
      <w:bookmarkStart w:id="162" w:name="_Toc184310306"/>
      <w:bookmarkEnd w:id="162"/>
      <w:bookmarkStart w:id="163" w:name="_Toc184312079"/>
      <w:bookmarkEnd w:id="163"/>
      <w:bookmarkStart w:id="164" w:name="_Toc184312091"/>
      <w:bookmarkEnd w:id="164"/>
      <w:bookmarkStart w:id="165" w:name="_Toc184310332"/>
      <w:bookmarkEnd w:id="165"/>
      <w:bookmarkStart w:id="166" w:name="_Toc184312134"/>
      <w:bookmarkEnd w:id="166"/>
      <w:bookmarkStart w:id="167" w:name="_Toc184312110"/>
      <w:bookmarkEnd w:id="167"/>
      <w:bookmarkStart w:id="168" w:name="_Toc184314462"/>
      <w:bookmarkEnd w:id="168"/>
      <w:bookmarkStart w:id="169" w:name="_Toc184313309"/>
      <w:bookmarkEnd w:id="169"/>
      <w:bookmarkStart w:id="170" w:name="_Toc184313259"/>
      <w:bookmarkEnd w:id="170"/>
      <w:bookmarkStart w:id="171" w:name="_Toc184314467"/>
      <w:bookmarkEnd w:id="171"/>
      <w:bookmarkStart w:id="172" w:name="_Toc184308067"/>
      <w:bookmarkEnd w:id="172"/>
      <w:bookmarkStart w:id="173" w:name="_Toc184310280"/>
      <w:bookmarkEnd w:id="173"/>
      <w:bookmarkStart w:id="174" w:name="_Toc184308041"/>
      <w:bookmarkEnd w:id="174"/>
      <w:bookmarkStart w:id="175" w:name="_Toc184312136"/>
      <w:bookmarkEnd w:id="175"/>
      <w:bookmarkStart w:id="176" w:name="_Toc184310311"/>
      <w:bookmarkEnd w:id="176"/>
      <w:bookmarkStart w:id="177" w:name="_Toc184310340"/>
      <w:bookmarkEnd w:id="177"/>
      <w:bookmarkStart w:id="178" w:name="_Toc184314439"/>
      <w:bookmarkEnd w:id="178"/>
      <w:bookmarkStart w:id="179" w:name="_Toc184312082"/>
      <w:bookmarkEnd w:id="179"/>
      <w:bookmarkStart w:id="180" w:name="_Toc184312132"/>
      <w:bookmarkEnd w:id="180"/>
      <w:bookmarkStart w:id="181" w:name="_Toc184314478"/>
      <w:bookmarkEnd w:id="181"/>
      <w:bookmarkStart w:id="182" w:name="_Toc184313275"/>
      <w:bookmarkEnd w:id="182"/>
      <w:bookmarkStart w:id="183" w:name="_Toc184313287"/>
      <w:bookmarkEnd w:id="183"/>
      <w:bookmarkStart w:id="184" w:name="_Toc184314430"/>
      <w:bookmarkEnd w:id="184"/>
      <w:bookmarkStart w:id="185" w:name="_Toc184313276"/>
      <w:bookmarkEnd w:id="185"/>
      <w:bookmarkStart w:id="186" w:name="_Toc184312121"/>
      <w:bookmarkEnd w:id="186"/>
      <w:bookmarkStart w:id="187" w:name="_Toc184314428"/>
      <w:bookmarkEnd w:id="187"/>
      <w:bookmarkStart w:id="188" w:name="_Toc184308055"/>
      <w:bookmarkEnd w:id="188"/>
      <w:bookmarkStart w:id="189" w:name="_Toc184313293"/>
      <w:bookmarkEnd w:id="189"/>
      <w:bookmarkStart w:id="190" w:name="_Toc184313280"/>
      <w:bookmarkEnd w:id="190"/>
      <w:bookmarkStart w:id="191" w:name="_Toc184310325"/>
      <w:bookmarkEnd w:id="191"/>
      <w:bookmarkStart w:id="192" w:name="_Toc184308074"/>
      <w:bookmarkEnd w:id="192"/>
      <w:bookmarkStart w:id="193" w:name="_Toc184308049"/>
      <w:bookmarkEnd w:id="193"/>
      <w:bookmarkStart w:id="194" w:name="_Toc184308076"/>
      <w:bookmarkEnd w:id="194"/>
      <w:bookmarkStart w:id="195" w:name="_Toc184308102"/>
      <w:bookmarkEnd w:id="195"/>
      <w:bookmarkStart w:id="196" w:name="_Toc184310343"/>
      <w:bookmarkEnd w:id="196"/>
      <w:bookmarkStart w:id="197" w:name="_Toc184312084"/>
      <w:bookmarkEnd w:id="197"/>
      <w:bookmarkStart w:id="198" w:name="_Toc184314454"/>
      <w:bookmarkEnd w:id="198"/>
      <w:bookmarkStart w:id="199" w:name="_Toc184314420"/>
      <w:bookmarkEnd w:id="199"/>
      <w:bookmarkStart w:id="200" w:name="_Toc184308082"/>
      <w:bookmarkEnd w:id="200"/>
      <w:bookmarkStart w:id="201" w:name="_Toc184308068"/>
      <w:bookmarkEnd w:id="201"/>
      <w:bookmarkStart w:id="202" w:name="_Toc184310300"/>
      <w:bookmarkEnd w:id="202"/>
      <w:bookmarkStart w:id="203" w:name="_Toc184313274"/>
      <w:bookmarkEnd w:id="203"/>
      <w:bookmarkStart w:id="204" w:name="_Toc184310277"/>
      <w:bookmarkEnd w:id="204"/>
      <w:bookmarkStart w:id="205" w:name="_Toc184308086"/>
      <w:bookmarkEnd w:id="205"/>
      <w:bookmarkStart w:id="206" w:name="_Toc184310273"/>
      <w:bookmarkEnd w:id="206"/>
      <w:bookmarkStart w:id="207" w:name="_Toc184312097"/>
      <w:bookmarkEnd w:id="207"/>
      <w:bookmarkStart w:id="208" w:name="_Toc184312073"/>
      <w:bookmarkEnd w:id="208"/>
      <w:bookmarkStart w:id="209" w:name="_Toc184308052"/>
      <w:bookmarkEnd w:id="209"/>
      <w:bookmarkStart w:id="210" w:name="_Toc184312089"/>
      <w:bookmarkEnd w:id="210"/>
      <w:bookmarkStart w:id="211" w:name="_Toc184308038"/>
      <w:bookmarkEnd w:id="211"/>
      <w:bookmarkStart w:id="212" w:name="_Toc184313264"/>
      <w:bookmarkEnd w:id="212"/>
      <w:bookmarkStart w:id="213" w:name="_Toc184313260"/>
      <w:bookmarkEnd w:id="213"/>
      <w:bookmarkStart w:id="214" w:name="_Toc184312108"/>
      <w:bookmarkEnd w:id="214"/>
      <w:bookmarkStart w:id="215" w:name="_Toc184312100"/>
      <w:bookmarkEnd w:id="215"/>
      <w:bookmarkStart w:id="216" w:name="_Toc184312071"/>
      <w:bookmarkEnd w:id="216"/>
      <w:bookmarkStart w:id="217" w:name="_Toc184313288"/>
      <w:bookmarkEnd w:id="217"/>
      <w:bookmarkStart w:id="218" w:name="_Toc184314426"/>
      <w:bookmarkEnd w:id="218"/>
      <w:bookmarkStart w:id="219" w:name="_Toc184313271"/>
      <w:bookmarkEnd w:id="219"/>
      <w:bookmarkStart w:id="220" w:name="_Toc184310296"/>
      <w:bookmarkEnd w:id="220"/>
      <w:bookmarkStart w:id="221" w:name="_Toc184308046"/>
      <w:bookmarkEnd w:id="221"/>
      <w:bookmarkStart w:id="222" w:name="_Toc184313285"/>
      <w:bookmarkEnd w:id="222"/>
      <w:bookmarkStart w:id="223" w:name="_Toc184314457"/>
      <w:bookmarkEnd w:id="223"/>
      <w:bookmarkStart w:id="224" w:name="_Toc184312126"/>
      <w:bookmarkEnd w:id="224"/>
      <w:bookmarkStart w:id="225" w:name="_Toc184312125"/>
      <w:bookmarkEnd w:id="225"/>
      <w:bookmarkStart w:id="226" w:name="_Toc184308064"/>
      <w:bookmarkEnd w:id="226"/>
      <w:bookmarkStart w:id="227" w:name="_Toc184310336"/>
      <w:bookmarkEnd w:id="227"/>
      <w:bookmarkStart w:id="228" w:name="_Toc184312138"/>
      <w:bookmarkEnd w:id="228"/>
      <w:bookmarkStart w:id="229" w:name="_Toc184308089"/>
      <w:bookmarkEnd w:id="229"/>
      <w:bookmarkStart w:id="230" w:name="_Toc184308065"/>
      <w:bookmarkEnd w:id="230"/>
      <w:bookmarkStart w:id="231" w:name="_Toc184312116"/>
      <w:bookmarkEnd w:id="231"/>
      <w:bookmarkStart w:id="232" w:name="_Toc184312128"/>
      <w:bookmarkEnd w:id="232"/>
      <w:bookmarkStart w:id="233" w:name="_Toc184314472"/>
      <w:bookmarkEnd w:id="233"/>
      <w:bookmarkStart w:id="234" w:name="_Toc184313306"/>
      <w:bookmarkEnd w:id="234"/>
      <w:bookmarkStart w:id="235" w:name="_Toc184312072"/>
      <w:bookmarkEnd w:id="235"/>
      <w:bookmarkStart w:id="236" w:name="_Toc184310295"/>
      <w:bookmarkEnd w:id="236"/>
      <w:bookmarkStart w:id="237" w:name="_Toc184308050"/>
      <w:bookmarkEnd w:id="237"/>
      <w:bookmarkStart w:id="238" w:name="_Toc184310299"/>
      <w:bookmarkEnd w:id="238"/>
      <w:bookmarkStart w:id="239" w:name="_Toc184310288"/>
      <w:bookmarkEnd w:id="239"/>
      <w:bookmarkStart w:id="240" w:name="_Toc184308105"/>
      <w:bookmarkEnd w:id="240"/>
      <w:bookmarkStart w:id="241" w:name="_Toc184310314"/>
      <w:bookmarkEnd w:id="241"/>
      <w:bookmarkStart w:id="242" w:name="_Toc184310315"/>
      <w:bookmarkEnd w:id="242"/>
      <w:bookmarkStart w:id="243" w:name="_Toc184312070"/>
      <w:bookmarkEnd w:id="243"/>
      <w:bookmarkStart w:id="244" w:name="_Toc184312094"/>
      <w:bookmarkEnd w:id="244"/>
      <w:bookmarkStart w:id="245" w:name="_Toc184313305"/>
      <w:bookmarkEnd w:id="245"/>
      <w:bookmarkStart w:id="246" w:name="_Toc184308096"/>
      <w:bookmarkEnd w:id="246"/>
      <w:bookmarkStart w:id="247" w:name="_Toc184314481"/>
      <w:bookmarkEnd w:id="247"/>
      <w:bookmarkStart w:id="248" w:name="_Toc184313247"/>
      <w:bookmarkEnd w:id="248"/>
      <w:bookmarkStart w:id="249" w:name="_Toc184312098"/>
      <w:bookmarkEnd w:id="249"/>
      <w:bookmarkStart w:id="250" w:name="_Toc184312135"/>
      <w:bookmarkEnd w:id="250"/>
      <w:bookmarkStart w:id="251" w:name="_Toc184310319"/>
      <w:bookmarkEnd w:id="251"/>
      <w:bookmarkStart w:id="252" w:name="_Toc184308079"/>
      <w:bookmarkEnd w:id="252"/>
      <w:bookmarkStart w:id="253" w:name="_Toc184313284"/>
      <w:bookmarkEnd w:id="253"/>
      <w:bookmarkStart w:id="254" w:name="_Toc184314434"/>
      <w:bookmarkEnd w:id="254"/>
      <w:bookmarkStart w:id="255" w:name="_Toc184312115"/>
      <w:bookmarkEnd w:id="255"/>
      <w:bookmarkStart w:id="256" w:name="_Toc184313266"/>
      <w:bookmarkEnd w:id="256"/>
      <w:bookmarkStart w:id="257" w:name="_Toc184310333"/>
      <w:bookmarkEnd w:id="257"/>
      <w:bookmarkStart w:id="258" w:name="_Toc184314421"/>
      <w:bookmarkEnd w:id="258"/>
      <w:bookmarkStart w:id="259" w:name="_Toc184312117"/>
      <w:bookmarkEnd w:id="259"/>
      <w:bookmarkStart w:id="260" w:name="_Toc184314460"/>
      <w:bookmarkEnd w:id="260"/>
      <w:bookmarkStart w:id="261" w:name="_Toc184310317"/>
      <w:bookmarkEnd w:id="261"/>
      <w:bookmarkStart w:id="262" w:name="_Toc184313270"/>
      <w:bookmarkEnd w:id="262"/>
      <w:bookmarkStart w:id="263" w:name="_Toc184313262"/>
      <w:bookmarkEnd w:id="263"/>
      <w:bookmarkStart w:id="264" w:name="_Toc184313300"/>
      <w:bookmarkEnd w:id="264"/>
      <w:bookmarkStart w:id="265" w:name="_Toc184308037"/>
      <w:bookmarkEnd w:id="265"/>
      <w:bookmarkStart w:id="266" w:name="_Toc184308093"/>
      <w:bookmarkEnd w:id="266"/>
      <w:bookmarkStart w:id="267" w:name="_Toc184308081"/>
      <w:bookmarkEnd w:id="267"/>
      <w:bookmarkStart w:id="268" w:name="_Toc184308058"/>
      <w:bookmarkEnd w:id="268"/>
      <w:bookmarkStart w:id="269" w:name="_Toc184310290"/>
      <w:bookmarkEnd w:id="269"/>
      <w:bookmarkStart w:id="270" w:name="_Toc184314425"/>
      <w:bookmarkEnd w:id="270"/>
      <w:bookmarkStart w:id="271" w:name="_Toc184310308"/>
      <w:bookmarkEnd w:id="271"/>
      <w:bookmarkStart w:id="272" w:name="_Toc184312114"/>
      <w:bookmarkEnd w:id="272"/>
      <w:bookmarkStart w:id="273" w:name="_Toc184310293"/>
      <w:bookmarkEnd w:id="273"/>
      <w:bookmarkStart w:id="274" w:name="_Toc184312124"/>
      <w:bookmarkEnd w:id="274"/>
      <w:bookmarkStart w:id="275" w:name="_Toc184310297"/>
      <w:bookmarkEnd w:id="275"/>
      <w:bookmarkStart w:id="276" w:name="_Toc184308072"/>
      <w:bookmarkEnd w:id="276"/>
      <w:bookmarkStart w:id="277" w:name="_Toc184308073"/>
      <w:bookmarkEnd w:id="277"/>
      <w:bookmarkStart w:id="278" w:name="_Toc184312111"/>
      <w:bookmarkEnd w:id="278"/>
      <w:bookmarkStart w:id="279" w:name="_Toc184313282"/>
      <w:bookmarkEnd w:id="279"/>
      <w:bookmarkStart w:id="280" w:name="_Toc184314451"/>
      <w:bookmarkEnd w:id="280"/>
      <w:bookmarkStart w:id="281" w:name="_Toc184313278"/>
      <w:bookmarkEnd w:id="281"/>
      <w:bookmarkStart w:id="282" w:name="_Toc184308060"/>
      <w:bookmarkEnd w:id="282"/>
      <w:bookmarkStart w:id="283" w:name="_Toc184310334"/>
      <w:bookmarkEnd w:id="283"/>
      <w:bookmarkStart w:id="284" w:name="_Toc184314477"/>
      <w:bookmarkEnd w:id="284"/>
      <w:bookmarkStart w:id="285" w:name="_Toc184313251"/>
      <w:bookmarkEnd w:id="285"/>
      <w:bookmarkStart w:id="286" w:name="_Toc184310303"/>
      <w:bookmarkEnd w:id="286"/>
      <w:bookmarkStart w:id="287" w:name="_Toc184314431"/>
      <w:bookmarkEnd w:id="287"/>
      <w:bookmarkStart w:id="288" w:name="_Toc184314415"/>
      <w:bookmarkEnd w:id="288"/>
      <w:bookmarkStart w:id="289" w:name="_Toc184314441"/>
      <w:bookmarkEnd w:id="289"/>
      <w:bookmarkStart w:id="290" w:name="_Toc184312131"/>
      <w:bookmarkEnd w:id="290"/>
      <w:bookmarkStart w:id="291" w:name="_Toc184308042"/>
      <w:bookmarkEnd w:id="291"/>
      <w:bookmarkStart w:id="292" w:name="_Toc184310318"/>
      <w:bookmarkEnd w:id="292"/>
      <w:bookmarkStart w:id="293" w:name="_Toc184310272"/>
      <w:bookmarkEnd w:id="293"/>
      <w:bookmarkStart w:id="294" w:name="_Toc184314418"/>
      <w:bookmarkEnd w:id="294"/>
      <w:bookmarkStart w:id="295" w:name="_Toc184310338"/>
      <w:bookmarkEnd w:id="295"/>
      <w:bookmarkStart w:id="296" w:name="_Toc184308063"/>
      <w:bookmarkEnd w:id="296"/>
      <w:bookmarkStart w:id="297" w:name="_Toc184313304"/>
      <w:bookmarkEnd w:id="297"/>
      <w:bookmarkStart w:id="298" w:name="_Toc184308077"/>
      <w:bookmarkEnd w:id="298"/>
      <w:bookmarkStart w:id="299" w:name="_Toc184308103"/>
      <w:bookmarkEnd w:id="299"/>
      <w:bookmarkStart w:id="300" w:name="_Toc184310304"/>
      <w:bookmarkEnd w:id="300"/>
      <w:bookmarkStart w:id="301" w:name="_Toc184313239"/>
      <w:bookmarkEnd w:id="301"/>
      <w:bookmarkStart w:id="302" w:name="_Toc184308095"/>
      <w:bookmarkEnd w:id="302"/>
      <w:bookmarkStart w:id="303" w:name="_Toc184308107"/>
      <w:bookmarkEnd w:id="303"/>
      <w:bookmarkStart w:id="304" w:name="_Toc184312119"/>
      <w:bookmarkEnd w:id="304"/>
      <w:bookmarkStart w:id="305" w:name="_Toc184314444"/>
      <w:bookmarkEnd w:id="305"/>
      <w:bookmarkStart w:id="306" w:name="_Toc184312078"/>
      <w:bookmarkEnd w:id="306"/>
      <w:bookmarkStart w:id="307" w:name="_Toc184312080"/>
      <w:bookmarkEnd w:id="307"/>
      <w:bookmarkStart w:id="308" w:name="_Toc184312123"/>
      <w:bookmarkEnd w:id="308"/>
      <w:bookmarkStart w:id="309" w:name="_Toc184314453"/>
      <w:bookmarkEnd w:id="309"/>
      <w:bookmarkStart w:id="310" w:name="_Toc184314436"/>
      <w:bookmarkEnd w:id="310"/>
      <w:bookmarkStart w:id="311" w:name="_Toc184314463"/>
      <w:bookmarkEnd w:id="311"/>
      <w:bookmarkStart w:id="312" w:name="_Toc184310286"/>
      <w:bookmarkEnd w:id="312"/>
      <w:bookmarkStart w:id="313" w:name="_Toc184312109"/>
      <w:bookmarkEnd w:id="313"/>
      <w:bookmarkStart w:id="314" w:name="_Toc184314468"/>
      <w:bookmarkEnd w:id="314"/>
      <w:bookmarkStart w:id="315" w:name="_Toc184308036"/>
      <w:bookmarkEnd w:id="315"/>
      <w:bookmarkStart w:id="316" w:name="_Toc184308104"/>
      <w:bookmarkEnd w:id="316"/>
      <w:bookmarkStart w:id="317" w:name="_Toc184313298"/>
      <w:bookmarkEnd w:id="317"/>
      <w:bookmarkStart w:id="318" w:name="_Toc184312113"/>
      <w:bookmarkEnd w:id="318"/>
      <w:bookmarkStart w:id="319" w:name="_Toc184314482"/>
      <w:bookmarkEnd w:id="319"/>
      <w:bookmarkStart w:id="320" w:name="_Toc184310331"/>
      <w:bookmarkEnd w:id="320"/>
      <w:bookmarkStart w:id="321" w:name="_Toc184312096"/>
      <w:bookmarkEnd w:id="321"/>
      <w:bookmarkStart w:id="322" w:name="_Toc184314438"/>
      <w:bookmarkEnd w:id="322"/>
      <w:bookmarkStart w:id="323" w:name="_Toc184314449"/>
      <w:bookmarkEnd w:id="323"/>
      <w:bookmarkStart w:id="324" w:name="_Toc184314458"/>
      <w:bookmarkEnd w:id="324"/>
      <w:bookmarkStart w:id="325" w:name="_Toc184308099"/>
      <w:bookmarkEnd w:id="325"/>
      <w:bookmarkStart w:id="326" w:name="_Toc184308054"/>
      <w:bookmarkEnd w:id="326"/>
      <w:bookmarkStart w:id="327" w:name="_Toc184308080"/>
      <w:bookmarkEnd w:id="327"/>
      <w:bookmarkStart w:id="328" w:name="_Toc184314459"/>
      <w:bookmarkEnd w:id="328"/>
      <w:bookmarkStart w:id="329" w:name="_Toc184313283"/>
      <w:bookmarkEnd w:id="329"/>
      <w:bookmarkStart w:id="330" w:name="_Toc184314419"/>
      <w:bookmarkEnd w:id="330"/>
      <w:bookmarkStart w:id="331" w:name="_Toc184312083"/>
      <w:bookmarkEnd w:id="331"/>
      <w:bookmarkStart w:id="332" w:name="_Toc184314446"/>
      <w:bookmarkEnd w:id="332"/>
      <w:bookmarkStart w:id="333" w:name="_Toc184314471"/>
      <w:bookmarkEnd w:id="333"/>
      <w:bookmarkStart w:id="334" w:name="_Toc184310312"/>
      <w:bookmarkEnd w:id="334"/>
      <w:bookmarkStart w:id="335" w:name="_Toc184310289"/>
      <w:bookmarkEnd w:id="335"/>
      <w:bookmarkStart w:id="336" w:name="_Toc184313244"/>
      <w:bookmarkEnd w:id="336"/>
      <w:bookmarkStart w:id="337" w:name="_Toc184314456"/>
      <w:bookmarkEnd w:id="337"/>
      <w:bookmarkStart w:id="338" w:name="_Toc184310287"/>
      <w:bookmarkEnd w:id="338"/>
      <w:bookmarkStart w:id="339" w:name="_Toc184313277"/>
      <w:bookmarkEnd w:id="339"/>
      <w:bookmarkStart w:id="340" w:name="_Toc184313272"/>
      <w:bookmarkEnd w:id="340"/>
      <w:bookmarkStart w:id="341" w:name="_Toc184310341"/>
      <w:bookmarkEnd w:id="341"/>
      <w:bookmarkStart w:id="342" w:name="_Toc184313281"/>
      <w:bookmarkEnd w:id="342"/>
      <w:bookmarkStart w:id="343" w:name="_Toc184310276"/>
      <w:bookmarkEnd w:id="343"/>
      <w:bookmarkStart w:id="344" w:name="_Toc184310335"/>
      <w:bookmarkEnd w:id="344"/>
      <w:bookmarkStart w:id="345" w:name="_Toc184310281"/>
      <w:bookmarkEnd w:id="345"/>
      <w:bookmarkStart w:id="346" w:name="_Toc184312127"/>
      <w:bookmarkEnd w:id="346"/>
      <w:bookmarkStart w:id="347" w:name="_Toc184314461"/>
      <w:bookmarkEnd w:id="347"/>
      <w:bookmarkStart w:id="348" w:name="_Toc184312077"/>
      <w:bookmarkEnd w:id="348"/>
      <w:bookmarkStart w:id="349" w:name="_Toc184313301"/>
      <w:bookmarkEnd w:id="349"/>
      <w:bookmarkStart w:id="350" w:name="_Toc184313258"/>
      <w:bookmarkEnd w:id="350"/>
      <w:bookmarkStart w:id="351" w:name="_Toc184310326"/>
      <w:bookmarkEnd w:id="351"/>
      <w:bookmarkStart w:id="352" w:name="_Toc184313310"/>
      <w:bookmarkEnd w:id="352"/>
      <w:bookmarkStart w:id="353" w:name="_Toc184314410"/>
      <w:bookmarkEnd w:id="353"/>
      <w:bookmarkStart w:id="354" w:name="_Toc184313253"/>
      <w:bookmarkEnd w:id="354"/>
      <w:bookmarkStart w:id="355" w:name="_Toc184308088"/>
      <w:bookmarkEnd w:id="355"/>
      <w:bookmarkStart w:id="356" w:name="_Toc184310282"/>
      <w:bookmarkEnd w:id="356"/>
      <w:bookmarkStart w:id="357" w:name="_Toc184310278"/>
      <w:bookmarkEnd w:id="357"/>
      <w:bookmarkStart w:id="358" w:name="_Toc184310342"/>
      <w:bookmarkEnd w:id="358"/>
      <w:bookmarkStart w:id="359" w:name="_Toc184312120"/>
      <w:bookmarkEnd w:id="359"/>
      <w:bookmarkStart w:id="360" w:name="_Toc184312088"/>
      <w:bookmarkEnd w:id="360"/>
      <w:bookmarkStart w:id="361" w:name="_Toc184313308"/>
      <w:bookmarkEnd w:id="361"/>
      <w:bookmarkStart w:id="362" w:name="_Toc184314450"/>
      <w:bookmarkEnd w:id="362"/>
      <w:bookmarkStart w:id="363" w:name="_Toc184313254"/>
      <w:bookmarkEnd w:id="363"/>
      <w:bookmarkStart w:id="364" w:name="_Toc184313255"/>
      <w:bookmarkEnd w:id="364"/>
      <w:bookmarkStart w:id="365" w:name="_Toc184314452"/>
      <w:bookmarkEnd w:id="365"/>
      <w:bookmarkStart w:id="366" w:name="_Toc184310310"/>
      <w:bookmarkEnd w:id="366"/>
      <w:bookmarkStart w:id="367" w:name="_Toc184314412"/>
      <w:bookmarkEnd w:id="367"/>
      <w:bookmarkStart w:id="368" w:name="_Toc184313256"/>
      <w:bookmarkEnd w:id="368"/>
      <w:bookmarkStart w:id="369" w:name="_Toc184314413"/>
      <w:bookmarkEnd w:id="369"/>
      <w:bookmarkStart w:id="370" w:name="_Toc184313295"/>
      <w:bookmarkEnd w:id="370"/>
      <w:r>
        <w:rPr>
          <w:rFonts w:hint="eastAsia" w:ascii="仿宋" w:hAnsi="仿宋" w:eastAsia="仿宋" w:cs="仿宋"/>
          <w:b/>
          <w:sz w:val="36"/>
          <w:szCs w:val="36"/>
        </w:rPr>
        <w:t>评标办法</w:t>
      </w:r>
    </w:p>
    <w:p>
      <w:pPr>
        <w:pStyle w:val="4"/>
        <w:jc w:val="center"/>
        <w:rPr>
          <w:rFonts w:hint="eastAsia" w:ascii="仿宋" w:eastAsia="仿宋"/>
        </w:rPr>
      </w:pPr>
      <w:r>
        <w:rPr>
          <w:rFonts w:hint="eastAsia" w:ascii="仿宋" w:eastAsia="仿宋"/>
        </w:rPr>
        <w:t>评标办法前附表</w:t>
      </w:r>
    </w:p>
    <w:p>
      <w:pPr>
        <w:numPr>
          <w:ilvl w:val="0"/>
          <w:numId w:val="0"/>
        </w:numPr>
        <w:spacing w:line="520" w:lineRule="exac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sz w:val="24"/>
          <w:szCs w:val="24"/>
        </w:rPr>
        <w:t>1.</w:t>
      </w:r>
      <w:r>
        <w:rPr>
          <w:rFonts w:hint="eastAsia" w:ascii="仿宋" w:hAnsi="仿宋" w:eastAsia="仿宋" w:cs="仿宋"/>
          <w:b/>
          <w:bCs/>
          <w:color w:val="000000" w:themeColor="text1"/>
          <w:sz w:val="24"/>
          <w:highlight w:val="none"/>
          <w14:textFill>
            <w14:solidFill>
              <w14:schemeClr w14:val="tx1"/>
            </w14:solidFill>
          </w14:textFill>
        </w:rPr>
        <w:t>商务技术评分表（</w:t>
      </w:r>
      <w:r>
        <w:rPr>
          <w:rFonts w:hint="eastAsia" w:ascii="仿宋" w:hAnsi="仿宋" w:eastAsia="仿宋" w:cs="仿宋"/>
          <w:b/>
          <w:bCs/>
          <w:color w:val="000000" w:themeColor="text1"/>
          <w:sz w:val="24"/>
          <w:highlight w:val="none"/>
          <w:lang w:val="en-US" w:eastAsia="zh-CN"/>
          <w14:textFill>
            <w14:solidFill>
              <w14:schemeClr w14:val="tx1"/>
            </w14:solidFill>
          </w14:textFill>
        </w:rPr>
        <w:t>70</w:t>
      </w:r>
      <w:r>
        <w:rPr>
          <w:rFonts w:hint="eastAsia" w:ascii="仿宋" w:hAnsi="仿宋" w:eastAsia="仿宋" w:cs="仿宋"/>
          <w:b/>
          <w:bCs/>
          <w:color w:val="000000" w:themeColor="text1"/>
          <w:sz w:val="24"/>
          <w:highlight w:val="none"/>
          <w14:textFill>
            <w14:solidFill>
              <w14:schemeClr w14:val="tx1"/>
            </w14:solidFill>
          </w14:textFill>
        </w:rPr>
        <w:t>分）</w:t>
      </w:r>
    </w:p>
    <w:tbl>
      <w:tblPr>
        <w:tblStyle w:val="6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036"/>
        <w:gridCol w:w="5369"/>
        <w:gridCol w:w="1157"/>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02" w:type="pc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58" w:type="pc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w:t>
            </w:r>
          </w:p>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2892" w:type="pc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投标评分标准</w:t>
            </w:r>
          </w:p>
        </w:tc>
        <w:tc>
          <w:tcPr>
            <w:tcW w:w="623" w:type="pct"/>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评分区间</w:t>
            </w:r>
          </w:p>
        </w:tc>
        <w:tc>
          <w:tcPr>
            <w:tcW w:w="623" w:type="pct"/>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302" w:type="pc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58" w:type="pc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企业综合实力</w:t>
            </w:r>
          </w:p>
        </w:tc>
        <w:tc>
          <w:tcPr>
            <w:tcW w:w="2892" w:type="pct"/>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根据投标人综合实力（如企业规模、人员配置、纳税情况、净资产、经营状况、企业荣誉、履约能力等方面）情况综合评定。</w:t>
            </w:r>
          </w:p>
        </w:tc>
        <w:tc>
          <w:tcPr>
            <w:tcW w:w="623" w:type="pc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-5分</w:t>
            </w:r>
          </w:p>
        </w:tc>
        <w:tc>
          <w:tcPr>
            <w:tcW w:w="623" w:type="pc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02" w:type="pc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58" w:type="pc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w:t>
            </w:r>
          </w:p>
        </w:tc>
        <w:tc>
          <w:tcPr>
            <w:tcW w:w="2892" w:type="pct"/>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投标人具有有效的ISO9001质量管理体系认证证书得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rPr>
              <w:t>具有</w:t>
            </w:r>
            <w:r>
              <w:rPr>
                <w:rFonts w:hint="eastAsia" w:ascii="仿宋" w:hAnsi="仿宋" w:eastAsia="仿宋" w:cs="仿宋"/>
                <w:color w:val="auto"/>
                <w:sz w:val="24"/>
                <w:szCs w:val="24"/>
                <w:highlight w:val="none"/>
                <w:lang w:val="zh-CN"/>
              </w:rPr>
              <w:t>有效HACCP食品安全管理体系认证证书得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分。</w:t>
            </w:r>
            <w:r>
              <w:rPr>
                <w:rFonts w:hint="eastAsia" w:ascii="仿宋" w:hAnsi="仿宋" w:eastAsia="仿宋" w:cs="仿宋"/>
                <w:color w:val="auto"/>
                <w:kern w:val="0"/>
                <w:sz w:val="24"/>
                <w:szCs w:val="24"/>
                <w:highlight w:val="none"/>
              </w:rPr>
              <w:t>（提供证书复印件）</w:t>
            </w:r>
          </w:p>
        </w:tc>
        <w:tc>
          <w:tcPr>
            <w:tcW w:w="623" w:type="pc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623" w:type="pc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302" w:type="pc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58" w:type="pc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w:t>
            </w:r>
          </w:p>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2892" w:type="pct"/>
            <w:noWrap w:val="0"/>
            <w:vAlign w:val="center"/>
          </w:tcPr>
          <w:p>
            <w:pPr>
              <w:autoSpaceDE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年1月1日以来，承接过五星级及以上品牌酒店（宾馆）的</w:t>
            </w:r>
            <w:r>
              <w:rPr>
                <w:rFonts w:hint="eastAsia" w:ascii="仿宋" w:hAnsi="仿宋" w:eastAsia="仿宋" w:cs="仿宋"/>
                <w:color w:val="000000" w:themeColor="text1"/>
                <w:sz w:val="24"/>
                <w:szCs w:val="24"/>
                <w:highlight w:val="none"/>
                <w:lang w:val="en-US" w:eastAsia="zh-CN"/>
                <w14:textFill>
                  <w14:solidFill>
                    <w14:schemeClr w14:val="tx1"/>
                  </w14:solidFill>
                </w14:textFill>
              </w:rPr>
              <w:t>类似</w:t>
            </w:r>
            <w:r>
              <w:rPr>
                <w:rFonts w:hint="eastAsia" w:ascii="仿宋" w:hAnsi="仿宋" w:eastAsia="仿宋" w:cs="仿宋"/>
                <w:color w:val="000000" w:themeColor="text1"/>
                <w:sz w:val="24"/>
                <w:szCs w:val="24"/>
                <w:highlight w:val="none"/>
                <w14:textFill>
                  <w14:solidFill>
                    <w14:schemeClr w14:val="tx1"/>
                  </w14:solidFill>
                </w14:textFill>
              </w:rPr>
              <w:t>供货</w:t>
            </w:r>
            <w:r>
              <w:rPr>
                <w:rFonts w:hint="eastAsia" w:ascii="仿宋" w:hAnsi="仿宋" w:eastAsia="仿宋" w:cs="仿宋"/>
                <w:color w:val="auto"/>
                <w:sz w:val="24"/>
                <w:szCs w:val="24"/>
                <w:highlight w:val="none"/>
              </w:rPr>
              <w:t>业绩，每个得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分（提供合同复印件、若合同不能证明合同金额的可提供销售发票等其他证明文件）</w:t>
            </w:r>
          </w:p>
        </w:tc>
        <w:tc>
          <w:tcPr>
            <w:tcW w:w="623" w:type="pc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23" w:type="pc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302" w:type="pct"/>
            <w:vMerge w:val="restar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58" w:type="pct"/>
            <w:vMerge w:val="restart"/>
            <w:noWrap w:val="0"/>
            <w:vAlign w:val="center"/>
          </w:tcPr>
          <w:p>
            <w:pPr>
              <w:autoSpaceDE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货物储备仓库</w:t>
            </w:r>
          </w:p>
        </w:tc>
        <w:tc>
          <w:tcPr>
            <w:tcW w:w="2892" w:type="pct"/>
            <w:noWrap w:val="0"/>
            <w:vAlign w:val="center"/>
          </w:tcPr>
          <w:p>
            <w:pPr>
              <w:autoSpaceDE w:val="0"/>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具有100平方米（不含）以下货物仓储面积得1分；具有100平方米（含）-300平方米（不含）货物储备仓库得2分，具有300平方米（含）及以上货物储备仓库得3分；本项最高得3分。（提供产权证或租赁合同复印件）</w:t>
            </w:r>
          </w:p>
        </w:tc>
        <w:tc>
          <w:tcPr>
            <w:tcW w:w="623" w:type="pct"/>
            <w:noWrap w:val="0"/>
            <w:vAlign w:val="center"/>
          </w:tcPr>
          <w:p>
            <w:pPr>
              <w:autoSpaceDE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0-3分</w:t>
            </w:r>
          </w:p>
        </w:tc>
        <w:tc>
          <w:tcPr>
            <w:tcW w:w="623" w:type="pct"/>
            <w:noWrap w:val="0"/>
            <w:vAlign w:val="center"/>
          </w:tcPr>
          <w:p>
            <w:pPr>
              <w:autoSpaceDE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02" w:type="pct"/>
            <w:vMerge w:val="continue"/>
            <w:noWrap w:val="0"/>
            <w:vAlign w:val="center"/>
          </w:tcPr>
          <w:p>
            <w:pPr>
              <w:autoSpaceDE w:val="0"/>
              <w:spacing w:line="240" w:lineRule="auto"/>
              <w:jc w:val="center"/>
              <w:rPr>
                <w:rFonts w:hint="eastAsia" w:ascii="仿宋" w:hAnsi="仿宋" w:eastAsia="仿宋" w:cs="仿宋"/>
                <w:color w:val="auto"/>
                <w:sz w:val="24"/>
                <w:szCs w:val="24"/>
                <w:highlight w:val="none"/>
              </w:rPr>
            </w:pPr>
          </w:p>
        </w:tc>
        <w:tc>
          <w:tcPr>
            <w:tcW w:w="558" w:type="pct"/>
            <w:vMerge w:val="continue"/>
            <w:noWrap w:val="0"/>
            <w:vAlign w:val="center"/>
          </w:tcPr>
          <w:p>
            <w:pPr>
              <w:autoSpaceDE w:val="0"/>
              <w:spacing w:line="240" w:lineRule="auto"/>
              <w:jc w:val="center"/>
              <w:rPr>
                <w:rFonts w:hint="eastAsia" w:ascii="仿宋" w:hAnsi="仿宋" w:eastAsia="仿宋" w:cs="仿宋"/>
                <w:color w:val="auto"/>
                <w:kern w:val="0"/>
                <w:sz w:val="24"/>
                <w:szCs w:val="24"/>
                <w:highlight w:val="none"/>
              </w:rPr>
            </w:pPr>
          </w:p>
        </w:tc>
        <w:tc>
          <w:tcPr>
            <w:tcW w:w="2892" w:type="pct"/>
            <w:noWrap w:val="0"/>
            <w:vAlign w:val="center"/>
          </w:tcPr>
          <w:p>
            <w:pPr>
              <w:autoSpaceDE w:val="0"/>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对投标人仓储场所布局及配套设备、现场卫生状况等照片评分。</w:t>
            </w:r>
          </w:p>
        </w:tc>
        <w:tc>
          <w:tcPr>
            <w:tcW w:w="623" w:type="pct"/>
            <w:noWrap w:val="0"/>
            <w:vAlign w:val="center"/>
          </w:tcPr>
          <w:p>
            <w:pPr>
              <w:autoSpaceDE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tc>
        <w:tc>
          <w:tcPr>
            <w:tcW w:w="623" w:type="pct"/>
            <w:noWrap w:val="0"/>
            <w:vAlign w:val="center"/>
          </w:tcPr>
          <w:p>
            <w:pPr>
              <w:autoSpaceDE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02" w:type="pct"/>
            <w:vMerge w:val="restart"/>
            <w:noWrap w:val="0"/>
            <w:vAlign w:val="center"/>
          </w:tcPr>
          <w:p>
            <w:pPr>
              <w:autoSpaceDE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558" w:type="pct"/>
            <w:vMerge w:val="restar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食品安全管理</w:t>
            </w:r>
          </w:p>
        </w:tc>
        <w:tc>
          <w:tcPr>
            <w:tcW w:w="2892" w:type="pct"/>
            <w:noWrap w:val="0"/>
            <w:vAlign w:val="center"/>
          </w:tcPr>
          <w:p>
            <w:pPr>
              <w:autoSpaceDE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投标人投保食品安全责任险累计300万（含）以上的得3分；每增加100万得1分，最高可得5分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低于300万</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rPr>
              <w:t>1分（须提供保险合同复印件）。</w:t>
            </w:r>
          </w:p>
        </w:tc>
        <w:tc>
          <w:tcPr>
            <w:tcW w:w="623" w:type="pct"/>
            <w:noWrap w:val="0"/>
            <w:vAlign w:val="center"/>
          </w:tcPr>
          <w:p>
            <w:pPr>
              <w:autoSpaceDE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0-5分</w:t>
            </w:r>
          </w:p>
        </w:tc>
        <w:tc>
          <w:tcPr>
            <w:tcW w:w="623" w:type="pct"/>
            <w:noWrap w:val="0"/>
            <w:vAlign w:val="center"/>
          </w:tcPr>
          <w:p>
            <w:pPr>
              <w:autoSpaceDE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02" w:type="pct"/>
            <w:vMerge w:val="continue"/>
            <w:noWrap w:val="0"/>
            <w:vAlign w:val="center"/>
          </w:tcPr>
          <w:p>
            <w:pPr>
              <w:autoSpaceDE w:val="0"/>
              <w:spacing w:line="240" w:lineRule="auto"/>
              <w:jc w:val="center"/>
              <w:rPr>
                <w:rFonts w:hint="eastAsia" w:ascii="仿宋" w:hAnsi="仿宋" w:eastAsia="仿宋" w:cs="仿宋"/>
                <w:color w:val="auto"/>
                <w:sz w:val="24"/>
                <w:szCs w:val="24"/>
                <w:highlight w:val="none"/>
              </w:rPr>
            </w:pPr>
          </w:p>
        </w:tc>
        <w:tc>
          <w:tcPr>
            <w:tcW w:w="558" w:type="pct"/>
            <w:vMerge w:val="continue"/>
            <w:noWrap w:val="0"/>
            <w:vAlign w:val="center"/>
          </w:tcPr>
          <w:p>
            <w:pPr>
              <w:autoSpaceDE w:val="0"/>
              <w:spacing w:line="240" w:lineRule="auto"/>
              <w:jc w:val="center"/>
              <w:rPr>
                <w:rFonts w:hint="eastAsia" w:ascii="仿宋" w:hAnsi="仿宋" w:eastAsia="仿宋" w:cs="仿宋"/>
                <w:color w:val="auto"/>
                <w:sz w:val="24"/>
                <w:szCs w:val="24"/>
                <w:highlight w:val="none"/>
              </w:rPr>
            </w:pPr>
          </w:p>
        </w:tc>
        <w:tc>
          <w:tcPr>
            <w:tcW w:w="2892" w:type="pct"/>
            <w:noWrap w:val="0"/>
            <w:vAlign w:val="top"/>
          </w:tcPr>
          <w:p>
            <w:pPr>
              <w:pStyle w:val="703"/>
              <w:ind w:right="9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食品安全的制度和实施方案：根据投标人针对保证食品安全的管理制度是否健全科学、实施方案是否切实可行酌情打</w:t>
            </w:r>
            <w:r>
              <w:rPr>
                <w:rFonts w:hint="eastAsia" w:ascii="仿宋" w:hAnsi="仿宋" w:eastAsia="仿宋" w:cs="仿宋"/>
                <w:color w:val="auto"/>
                <w:sz w:val="24"/>
                <w:szCs w:val="24"/>
                <w:highlight w:val="none"/>
              </w:rPr>
              <w:t>分。</w:t>
            </w:r>
          </w:p>
        </w:tc>
        <w:tc>
          <w:tcPr>
            <w:tcW w:w="623" w:type="pct"/>
            <w:noWrap w:val="0"/>
            <w:vAlign w:val="center"/>
          </w:tcPr>
          <w:p>
            <w:pPr>
              <w:autoSpaceDE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tc>
        <w:tc>
          <w:tcPr>
            <w:tcW w:w="623" w:type="pct"/>
            <w:noWrap w:val="0"/>
            <w:vAlign w:val="center"/>
          </w:tcPr>
          <w:p>
            <w:pPr>
              <w:autoSpaceDE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02" w:type="pct"/>
            <w:vMerge w:val="continue"/>
            <w:noWrap w:val="0"/>
            <w:vAlign w:val="center"/>
          </w:tcPr>
          <w:p>
            <w:pPr>
              <w:autoSpaceDE w:val="0"/>
              <w:spacing w:line="240" w:lineRule="auto"/>
              <w:jc w:val="center"/>
              <w:rPr>
                <w:rFonts w:hint="eastAsia" w:ascii="仿宋" w:hAnsi="仿宋" w:eastAsia="仿宋" w:cs="仿宋"/>
                <w:color w:val="auto"/>
                <w:sz w:val="24"/>
                <w:szCs w:val="24"/>
                <w:highlight w:val="none"/>
              </w:rPr>
            </w:pPr>
          </w:p>
        </w:tc>
        <w:tc>
          <w:tcPr>
            <w:tcW w:w="558" w:type="pct"/>
            <w:vMerge w:val="continue"/>
            <w:noWrap w:val="0"/>
            <w:vAlign w:val="center"/>
          </w:tcPr>
          <w:p>
            <w:pPr>
              <w:autoSpaceDE w:val="0"/>
              <w:spacing w:line="240" w:lineRule="auto"/>
              <w:jc w:val="center"/>
              <w:rPr>
                <w:rFonts w:hint="eastAsia" w:ascii="仿宋" w:hAnsi="仿宋" w:eastAsia="仿宋" w:cs="仿宋"/>
                <w:color w:val="auto"/>
                <w:sz w:val="24"/>
                <w:szCs w:val="24"/>
                <w:highlight w:val="none"/>
              </w:rPr>
            </w:pPr>
          </w:p>
        </w:tc>
        <w:tc>
          <w:tcPr>
            <w:tcW w:w="2892" w:type="pct"/>
            <w:noWrap w:val="0"/>
            <w:vAlign w:val="top"/>
          </w:tcPr>
          <w:p>
            <w:pPr>
              <w:pStyle w:val="703"/>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安全事故的应急预案和处置方案：根据投标人针对发生</w:t>
            </w:r>
            <w:r>
              <w:rPr>
                <w:rFonts w:hint="eastAsia" w:ascii="仿宋" w:hAnsi="仿宋" w:eastAsia="仿宋" w:cs="仿宋"/>
                <w:color w:val="auto"/>
                <w:sz w:val="24"/>
                <w:szCs w:val="24"/>
                <w:highlight w:val="none"/>
              </w:rPr>
              <w:t>食品安全事故的应急预案和处置方案是否科学，是否按规定组织应急预案演练等酌情打分。</w:t>
            </w:r>
          </w:p>
        </w:tc>
        <w:tc>
          <w:tcPr>
            <w:tcW w:w="623" w:type="pct"/>
            <w:noWrap w:val="0"/>
            <w:vAlign w:val="center"/>
          </w:tcPr>
          <w:p>
            <w:pPr>
              <w:autoSpaceDE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tc>
        <w:tc>
          <w:tcPr>
            <w:tcW w:w="623" w:type="pct"/>
            <w:noWrap w:val="0"/>
            <w:vAlign w:val="center"/>
          </w:tcPr>
          <w:p>
            <w:pPr>
              <w:autoSpaceDE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02" w:type="pct"/>
            <w:noWrap w:val="0"/>
            <w:vAlign w:val="center"/>
          </w:tcPr>
          <w:p>
            <w:pPr>
              <w:autoSpaceDE w:val="0"/>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p>
        </w:tc>
        <w:tc>
          <w:tcPr>
            <w:tcW w:w="558" w:type="pct"/>
            <w:noWrap w:val="0"/>
            <w:vAlign w:val="center"/>
          </w:tcPr>
          <w:p>
            <w:pPr>
              <w:autoSpaceDE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实施方案</w:t>
            </w:r>
          </w:p>
        </w:tc>
        <w:tc>
          <w:tcPr>
            <w:tcW w:w="2892" w:type="pct"/>
            <w:noWrap w:val="0"/>
            <w:vAlign w:val="center"/>
          </w:tcPr>
          <w:p>
            <w:pPr>
              <w:autoSpaceDE w:val="0"/>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投标方案的合理性、科学性、全面性（根据对投标项目的理解程度、总体设计、组织实施、独到优势等。</w:t>
            </w:r>
          </w:p>
        </w:tc>
        <w:tc>
          <w:tcPr>
            <w:tcW w:w="623" w:type="pc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623" w:type="pc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02" w:type="pct"/>
            <w:vMerge w:val="restart"/>
            <w:noWrap w:val="0"/>
            <w:vAlign w:val="center"/>
          </w:tcPr>
          <w:p>
            <w:pPr>
              <w:autoSpaceDE w:val="0"/>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7</w:t>
            </w:r>
          </w:p>
        </w:tc>
        <w:tc>
          <w:tcPr>
            <w:tcW w:w="558" w:type="pct"/>
            <w:vMerge w:val="restart"/>
            <w:noWrap w:val="0"/>
            <w:vAlign w:val="center"/>
          </w:tcPr>
          <w:p>
            <w:pPr>
              <w:autoSpaceDE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企业内部管理</w:t>
            </w:r>
          </w:p>
        </w:tc>
        <w:tc>
          <w:tcPr>
            <w:tcW w:w="2892" w:type="pct"/>
            <w:noWrap w:val="0"/>
            <w:vAlign w:val="top"/>
          </w:tcPr>
          <w:p>
            <w:pPr>
              <w:autoSpaceDE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企业配送产品价格管理机制：企业设有专门的价格管理机构的得1分，设有专门的价格管理专职人员得1分，未设专门价格管理机构或专职人员的不得分；食品价格管理制度措施建设情况酌情打分0-1分。</w:t>
            </w:r>
          </w:p>
        </w:tc>
        <w:tc>
          <w:tcPr>
            <w:tcW w:w="623" w:type="pct"/>
            <w:noWrap w:val="0"/>
            <w:vAlign w:val="center"/>
          </w:tcPr>
          <w:p>
            <w:pPr>
              <w:autoSpaceDE w:val="0"/>
              <w:spacing w:line="240" w:lineRule="auto"/>
              <w:ind w:right="-59" w:rightChars="-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0-3分</w:t>
            </w:r>
          </w:p>
        </w:tc>
        <w:tc>
          <w:tcPr>
            <w:tcW w:w="623" w:type="pct"/>
            <w:noWrap w:val="0"/>
            <w:vAlign w:val="center"/>
          </w:tcPr>
          <w:p>
            <w:pPr>
              <w:autoSpaceDE w:val="0"/>
              <w:spacing w:line="240" w:lineRule="auto"/>
              <w:ind w:right="-59" w:rightChars="-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02" w:type="pct"/>
            <w:vMerge w:val="continue"/>
            <w:noWrap w:val="0"/>
            <w:vAlign w:val="center"/>
          </w:tcPr>
          <w:p>
            <w:pPr>
              <w:autoSpaceDE w:val="0"/>
              <w:spacing w:line="240" w:lineRule="auto"/>
              <w:jc w:val="center"/>
              <w:rPr>
                <w:rFonts w:hint="eastAsia" w:ascii="仿宋" w:hAnsi="仿宋" w:eastAsia="仿宋" w:cs="仿宋"/>
                <w:color w:val="auto"/>
                <w:kern w:val="0"/>
                <w:sz w:val="24"/>
                <w:szCs w:val="24"/>
                <w:highlight w:val="none"/>
              </w:rPr>
            </w:pPr>
          </w:p>
        </w:tc>
        <w:tc>
          <w:tcPr>
            <w:tcW w:w="558" w:type="pct"/>
            <w:vMerge w:val="continue"/>
            <w:noWrap w:val="0"/>
            <w:vAlign w:val="center"/>
          </w:tcPr>
          <w:p>
            <w:pPr>
              <w:autoSpaceDE w:val="0"/>
              <w:spacing w:line="240" w:lineRule="auto"/>
              <w:jc w:val="center"/>
              <w:rPr>
                <w:rFonts w:hint="eastAsia" w:ascii="仿宋" w:hAnsi="仿宋" w:eastAsia="仿宋" w:cs="仿宋"/>
                <w:color w:val="auto"/>
                <w:kern w:val="0"/>
                <w:sz w:val="24"/>
                <w:szCs w:val="24"/>
                <w:highlight w:val="none"/>
              </w:rPr>
            </w:pPr>
          </w:p>
        </w:tc>
        <w:tc>
          <w:tcPr>
            <w:tcW w:w="2892" w:type="pct"/>
            <w:noWrap w:val="0"/>
            <w:vAlign w:val="top"/>
          </w:tcPr>
          <w:p>
            <w:pPr>
              <w:pStyle w:val="703"/>
              <w:ind w:right="88"/>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内部管理制度、考核办法建设情况：根据供应商对管理人员和配送人员的考核办法制度是否健全得0-</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分，未表述不得</w:t>
            </w:r>
            <w:r>
              <w:rPr>
                <w:rFonts w:hint="eastAsia" w:ascii="仿宋" w:hAnsi="仿宋" w:eastAsia="仿宋" w:cs="仿宋"/>
                <w:color w:val="auto"/>
                <w:sz w:val="24"/>
                <w:szCs w:val="24"/>
                <w:highlight w:val="none"/>
              </w:rPr>
              <w:t>分。</w:t>
            </w:r>
          </w:p>
        </w:tc>
        <w:tc>
          <w:tcPr>
            <w:tcW w:w="623" w:type="pc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23" w:type="pc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02" w:type="pct"/>
            <w:noWrap w:val="0"/>
            <w:vAlign w:val="center"/>
          </w:tcPr>
          <w:p>
            <w:pPr>
              <w:autoSpaceDE w:val="0"/>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558" w:type="pct"/>
            <w:noWrap w:val="0"/>
            <w:vAlign w:val="center"/>
          </w:tcPr>
          <w:p>
            <w:pPr>
              <w:autoSpaceDE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质量保证措施</w:t>
            </w:r>
          </w:p>
        </w:tc>
        <w:tc>
          <w:tcPr>
            <w:tcW w:w="2892" w:type="pct"/>
            <w:noWrap w:val="0"/>
            <w:vAlign w:val="center"/>
          </w:tcPr>
          <w:p>
            <w:pPr>
              <w:pStyle w:val="703"/>
              <w:ind w:right="88"/>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根据投标人提供的进货渠道及质量保证措施、卫生防护的措施、安全保证措施情况，对投标人进行综合考虑评分。</w:t>
            </w:r>
          </w:p>
        </w:tc>
        <w:tc>
          <w:tcPr>
            <w:tcW w:w="623" w:type="pc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623" w:type="pc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302" w:type="pct"/>
            <w:vMerge w:val="restart"/>
            <w:noWrap w:val="0"/>
            <w:vAlign w:val="center"/>
          </w:tcPr>
          <w:p>
            <w:pPr>
              <w:autoSpaceDE w:val="0"/>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9</w:t>
            </w:r>
          </w:p>
        </w:tc>
        <w:tc>
          <w:tcPr>
            <w:tcW w:w="558" w:type="pct"/>
            <w:vMerge w:val="restart"/>
            <w:noWrap w:val="0"/>
            <w:vAlign w:val="center"/>
          </w:tcPr>
          <w:p>
            <w:pPr>
              <w:pStyle w:val="34"/>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配送</w:t>
            </w:r>
          </w:p>
          <w:p>
            <w:pPr>
              <w:autoSpaceDE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方案</w:t>
            </w:r>
          </w:p>
        </w:tc>
        <w:tc>
          <w:tcPr>
            <w:tcW w:w="2892" w:type="pct"/>
            <w:noWrap w:val="0"/>
            <w:vAlign w:val="center"/>
          </w:tcPr>
          <w:p>
            <w:pPr>
              <w:pStyle w:val="703"/>
              <w:ind w:right="88"/>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根据投标人制定的配送方案包括食品的送达时间、储存、运输、检测，配送响应进度等方案由评委进行打分。</w:t>
            </w:r>
          </w:p>
        </w:tc>
        <w:tc>
          <w:tcPr>
            <w:tcW w:w="623" w:type="pc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623" w:type="pc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02" w:type="pct"/>
            <w:vMerge w:val="continue"/>
            <w:noWrap w:val="0"/>
            <w:vAlign w:val="center"/>
          </w:tcPr>
          <w:p>
            <w:pPr>
              <w:autoSpaceDE w:val="0"/>
              <w:spacing w:line="240" w:lineRule="auto"/>
              <w:jc w:val="center"/>
              <w:rPr>
                <w:rFonts w:hint="eastAsia" w:ascii="仿宋" w:hAnsi="仿宋" w:eastAsia="仿宋" w:cs="仿宋"/>
                <w:color w:val="auto"/>
                <w:kern w:val="0"/>
                <w:sz w:val="24"/>
                <w:szCs w:val="24"/>
                <w:highlight w:val="none"/>
              </w:rPr>
            </w:pPr>
          </w:p>
        </w:tc>
        <w:tc>
          <w:tcPr>
            <w:tcW w:w="558" w:type="pct"/>
            <w:vMerge w:val="continue"/>
            <w:noWrap w:val="0"/>
            <w:vAlign w:val="center"/>
          </w:tcPr>
          <w:p>
            <w:pPr>
              <w:autoSpaceDE w:val="0"/>
              <w:spacing w:line="240" w:lineRule="auto"/>
              <w:jc w:val="center"/>
              <w:rPr>
                <w:rFonts w:hint="eastAsia" w:ascii="仿宋" w:hAnsi="仿宋" w:eastAsia="仿宋" w:cs="仿宋"/>
                <w:color w:val="auto"/>
                <w:sz w:val="24"/>
                <w:szCs w:val="24"/>
                <w:highlight w:val="none"/>
              </w:rPr>
            </w:pPr>
          </w:p>
        </w:tc>
        <w:tc>
          <w:tcPr>
            <w:tcW w:w="2892" w:type="pct"/>
            <w:noWrap w:val="0"/>
            <w:vAlign w:val="center"/>
          </w:tcPr>
          <w:p>
            <w:pPr>
              <w:pStyle w:val="703"/>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投标人具有自有运输车，每辆得1分，最多得3分（提供车辆行驶证及车辆登记证书复印件、车辆照片等）。</w:t>
            </w:r>
          </w:p>
        </w:tc>
        <w:tc>
          <w:tcPr>
            <w:tcW w:w="623" w:type="pc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0-3分</w:t>
            </w:r>
          </w:p>
        </w:tc>
        <w:tc>
          <w:tcPr>
            <w:tcW w:w="623" w:type="pc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02" w:type="pct"/>
            <w:noWrap w:val="0"/>
            <w:vAlign w:val="center"/>
          </w:tcPr>
          <w:p>
            <w:pPr>
              <w:autoSpaceDE w:val="0"/>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p>
        </w:tc>
        <w:tc>
          <w:tcPr>
            <w:tcW w:w="558" w:type="pct"/>
            <w:noWrap w:val="0"/>
            <w:vAlign w:val="center"/>
          </w:tcPr>
          <w:p>
            <w:pPr>
              <w:pStyle w:val="34"/>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服务团队配置</w:t>
            </w:r>
          </w:p>
        </w:tc>
        <w:tc>
          <w:tcPr>
            <w:tcW w:w="2892" w:type="pct"/>
            <w:noWrap w:val="0"/>
            <w:vAlign w:val="center"/>
          </w:tcPr>
          <w:p>
            <w:pPr>
              <w:pStyle w:val="703"/>
              <w:ind w:right="88"/>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主要从送货人员、检测人员、售后服务人员的投入是否能满足所有配送点的配送任务等方面进行详细描述，同时须提供送货人员食品健康证、所有服务团队的社保证明材料（投标截止月上溯至少三个月）。</w:t>
            </w:r>
          </w:p>
        </w:tc>
        <w:tc>
          <w:tcPr>
            <w:tcW w:w="623" w:type="pc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0-5分</w:t>
            </w:r>
          </w:p>
        </w:tc>
        <w:tc>
          <w:tcPr>
            <w:tcW w:w="623" w:type="pc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02" w:type="pct"/>
            <w:noWrap w:val="0"/>
            <w:vAlign w:val="center"/>
          </w:tcPr>
          <w:p>
            <w:pPr>
              <w:autoSpaceDE w:val="0"/>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w:t>
            </w:r>
          </w:p>
        </w:tc>
        <w:tc>
          <w:tcPr>
            <w:tcW w:w="558" w:type="pct"/>
            <w:noWrap w:val="0"/>
            <w:vAlign w:val="center"/>
          </w:tcPr>
          <w:p>
            <w:pPr>
              <w:autoSpaceDE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应急实施方案</w:t>
            </w:r>
          </w:p>
        </w:tc>
        <w:tc>
          <w:tcPr>
            <w:tcW w:w="2892" w:type="pct"/>
            <w:noWrap w:val="0"/>
            <w:vAlign w:val="center"/>
          </w:tcPr>
          <w:p>
            <w:pPr>
              <w:adjustRightInd w:val="0"/>
              <w:snapToGrid w:val="0"/>
              <w:spacing w:line="240" w:lineRule="auto"/>
              <w:ind w:left="97" w:leftChars="46" w:right="118" w:rightChars="5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根据投标人应急实施方案(恶劣天气、交通堵塞、临时突发性特殊采购、急件采购、大宗采购等)的科学性、合理性、严密性进行评分。</w:t>
            </w:r>
          </w:p>
        </w:tc>
        <w:tc>
          <w:tcPr>
            <w:tcW w:w="623" w:type="pc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-5分</w:t>
            </w:r>
          </w:p>
        </w:tc>
        <w:tc>
          <w:tcPr>
            <w:tcW w:w="623" w:type="pc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302" w:type="pct"/>
            <w:vMerge w:val="restart"/>
            <w:noWrap w:val="0"/>
            <w:vAlign w:val="center"/>
          </w:tcPr>
          <w:p>
            <w:pPr>
              <w:autoSpaceDE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558" w:type="pct"/>
            <w:vMerge w:val="restar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售后服务及承诺</w:t>
            </w:r>
          </w:p>
        </w:tc>
        <w:tc>
          <w:tcPr>
            <w:tcW w:w="2892" w:type="pct"/>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根据投标人提供的售后服务方案及承诺进行酌情打分（如：与</w:t>
            </w:r>
            <w:r>
              <w:rPr>
                <w:rFonts w:hint="eastAsia" w:ascii="仿宋" w:hAnsi="仿宋" w:eastAsia="仿宋" w:cs="仿宋"/>
                <w:color w:val="auto"/>
                <w:sz w:val="24"/>
                <w:szCs w:val="24"/>
                <w:highlight w:val="none"/>
                <w:lang w:val="en-US" w:eastAsia="zh-CN"/>
              </w:rPr>
              <w:t>交易人</w:t>
            </w:r>
            <w:r>
              <w:rPr>
                <w:rFonts w:hint="eastAsia" w:ascii="仿宋" w:hAnsi="仿宋" w:eastAsia="仿宋" w:cs="仿宋"/>
                <w:color w:val="auto"/>
                <w:sz w:val="24"/>
                <w:szCs w:val="24"/>
                <w:highlight w:val="none"/>
              </w:rPr>
              <w:t>需求沟通联系机制、配送产品质量反馈响应时限及处理承诺、投诉处理、售后服务）。</w:t>
            </w:r>
          </w:p>
        </w:tc>
        <w:tc>
          <w:tcPr>
            <w:tcW w:w="623" w:type="pc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623" w:type="pc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02" w:type="pct"/>
            <w:vMerge w:val="continue"/>
            <w:noWrap w:val="0"/>
            <w:vAlign w:val="center"/>
          </w:tcPr>
          <w:p>
            <w:pPr>
              <w:autoSpaceDE w:val="0"/>
              <w:spacing w:line="240" w:lineRule="auto"/>
              <w:jc w:val="center"/>
              <w:rPr>
                <w:rFonts w:hint="eastAsia" w:ascii="仿宋" w:hAnsi="仿宋" w:eastAsia="仿宋" w:cs="仿宋"/>
                <w:color w:val="auto"/>
                <w:sz w:val="24"/>
                <w:szCs w:val="24"/>
                <w:highlight w:val="none"/>
              </w:rPr>
            </w:pPr>
          </w:p>
        </w:tc>
        <w:tc>
          <w:tcPr>
            <w:tcW w:w="558" w:type="pct"/>
            <w:vMerge w:val="continue"/>
            <w:noWrap w:val="0"/>
            <w:vAlign w:val="center"/>
          </w:tcPr>
          <w:p>
            <w:pPr>
              <w:autoSpaceDE w:val="0"/>
              <w:spacing w:line="240" w:lineRule="auto"/>
              <w:jc w:val="center"/>
              <w:rPr>
                <w:rFonts w:hint="eastAsia" w:ascii="仿宋" w:hAnsi="仿宋" w:eastAsia="仿宋" w:cs="仿宋"/>
                <w:color w:val="auto"/>
                <w:sz w:val="24"/>
                <w:szCs w:val="24"/>
                <w:highlight w:val="none"/>
              </w:rPr>
            </w:pPr>
          </w:p>
        </w:tc>
        <w:tc>
          <w:tcPr>
            <w:tcW w:w="2892" w:type="pct"/>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根据投标人承诺售后服务从接到</w:t>
            </w:r>
            <w:r>
              <w:rPr>
                <w:rFonts w:hint="eastAsia" w:ascii="仿宋" w:hAnsi="仿宋" w:eastAsia="仿宋" w:cs="仿宋"/>
                <w:color w:val="auto"/>
                <w:sz w:val="24"/>
                <w:szCs w:val="24"/>
                <w:highlight w:val="none"/>
                <w:lang w:val="en-US" w:eastAsia="zh-CN"/>
              </w:rPr>
              <w:t>交易人</w:t>
            </w:r>
            <w:r>
              <w:rPr>
                <w:rFonts w:hint="eastAsia" w:ascii="仿宋" w:hAnsi="仿宋" w:eastAsia="仿宋" w:cs="仿宋"/>
                <w:color w:val="auto"/>
                <w:sz w:val="24"/>
                <w:szCs w:val="24"/>
                <w:highlight w:val="none"/>
              </w:rPr>
              <w:t>通知到解决问题的响应时间长短酌情打分（不得迟于4小时），1小时内（含）得3分，1小时-2小时（含）得2分，2小时-3小时（含）得1分，3小时-4小时（含）得0.5分。不承诺或者迟于4小时不得分。</w:t>
            </w:r>
          </w:p>
        </w:tc>
        <w:tc>
          <w:tcPr>
            <w:tcW w:w="623" w:type="pct"/>
            <w:noWrap w:val="0"/>
            <w:vAlign w:val="center"/>
          </w:tcPr>
          <w:p>
            <w:pPr>
              <w:autoSpaceDE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0-3分</w:t>
            </w:r>
          </w:p>
        </w:tc>
        <w:tc>
          <w:tcPr>
            <w:tcW w:w="623" w:type="pct"/>
            <w:noWrap w:val="0"/>
            <w:vAlign w:val="center"/>
          </w:tcPr>
          <w:p>
            <w:pPr>
              <w:autoSpaceDE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02" w:type="pct"/>
            <w:noWrap w:val="0"/>
            <w:vAlign w:val="center"/>
          </w:tcPr>
          <w:p>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558" w:type="pc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合理化建议</w:t>
            </w:r>
          </w:p>
        </w:tc>
        <w:tc>
          <w:tcPr>
            <w:tcW w:w="2892" w:type="pct"/>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投标人对本项目的合理化建议和改进措施。</w:t>
            </w:r>
          </w:p>
        </w:tc>
        <w:tc>
          <w:tcPr>
            <w:tcW w:w="623" w:type="pct"/>
            <w:noWrap w:val="0"/>
            <w:vAlign w:val="center"/>
          </w:tcPr>
          <w:p>
            <w:pPr>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w:t>
            </w:r>
          </w:p>
        </w:tc>
        <w:tc>
          <w:tcPr>
            <w:tcW w:w="623" w:type="pct"/>
            <w:noWrap w:val="0"/>
            <w:vAlign w:val="center"/>
          </w:tcPr>
          <w:p>
            <w:pPr>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主观分</w:t>
            </w:r>
          </w:p>
        </w:tc>
      </w:tr>
    </w:tbl>
    <w:p>
      <w:pPr>
        <w:spacing w:line="52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注：1）若交易人对供应商提供的证明资料要求为原件的，另行提出。</w:t>
      </w:r>
    </w:p>
    <w:p>
      <w:pPr>
        <w:spacing w:line="52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pPr>
        <w:spacing w:line="5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2、价格部分评分方法（</w:t>
      </w:r>
      <w:r>
        <w:rPr>
          <w:rFonts w:hint="eastAsia" w:ascii="仿宋" w:hAnsi="仿宋" w:eastAsia="仿宋" w:cs="仿宋"/>
          <w:color w:val="000000" w:themeColor="text1"/>
          <w:sz w:val="24"/>
          <w:highlight w:val="none"/>
          <w:lang w:val="en-US" w:eastAsia="zh-CN"/>
          <w14:textFill>
            <w14:solidFill>
              <w14:schemeClr w14:val="tx1"/>
            </w14:solidFill>
          </w14:textFill>
        </w:rPr>
        <w:t>30</w:t>
      </w:r>
      <w:r>
        <w:rPr>
          <w:rFonts w:hint="eastAsia" w:ascii="仿宋" w:hAnsi="仿宋" w:eastAsia="仿宋" w:cs="仿宋"/>
          <w:color w:val="000000" w:themeColor="text1"/>
          <w:sz w:val="24"/>
          <w:highlight w:val="none"/>
          <w14:textFill>
            <w14:solidFill>
              <w14:schemeClr w14:val="tx1"/>
            </w14:solidFill>
          </w14:textFill>
        </w:rPr>
        <w:t>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117"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价格权值</w:t>
            </w:r>
          </w:p>
        </w:tc>
        <w:tc>
          <w:tcPr>
            <w:tcW w:w="6295"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2117" w:type="dxa"/>
            <w:vAlign w:val="center"/>
          </w:tcPr>
          <w:p>
            <w:pPr>
              <w:jc w:val="center"/>
              <w:rPr>
                <w:rFonts w:hint="default"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价格权值=0.</w:t>
            </w:r>
            <w:r>
              <w:rPr>
                <w:rFonts w:hint="eastAsia" w:ascii="仿宋" w:hAnsi="仿宋" w:eastAsia="仿宋" w:cs="仿宋"/>
                <w:color w:val="000000" w:themeColor="text1"/>
                <w:sz w:val="24"/>
                <w:highlight w:val="none"/>
                <w:lang w:val="en-US" w:eastAsia="zh-CN"/>
                <w14:textFill>
                  <w14:solidFill>
                    <w14:schemeClr w14:val="tx1"/>
                  </w14:solidFill>
                </w14:textFill>
              </w:rPr>
              <w:t>30</w:t>
            </w:r>
          </w:p>
        </w:tc>
        <w:tc>
          <w:tcPr>
            <w:tcW w:w="6295" w:type="dxa"/>
            <w:vAlign w:val="center"/>
          </w:tcPr>
          <w:p>
            <w:pPr>
              <w:spacing w:line="40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最低有效响应价格为评标基准价</w:t>
            </w:r>
          </w:p>
          <w:p>
            <w:pPr>
              <w:spacing w:line="40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响应报价得分=(评标基准价／响应报价)×价格权值×100</w:t>
            </w: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（计算得分保留小数点后2位）</w:t>
            </w:r>
          </w:p>
        </w:tc>
      </w:tr>
    </w:tbl>
    <w:p>
      <w:pPr>
        <w:widowControl/>
        <w:adjustRightInd w:val="0"/>
        <w:spacing w:after="0" w:line="360" w:lineRule="auto"/>
        <w:ind w:firstLine="0" w:firstLineChars="0"/>
        <w:jc w:val="both"/>
        <w:rPr>
          <w:rFonts w:hint="eastAsia" w:ascii="仿宋" w:hAnsi="仿宋" w:eastAsia="仿宋" w:cs="仿宋"/>
          <w:color w:val="000000" w:themeColor="text1"/>
          <w:sz w:val="24"/>
          <w:highlight w:val="none"/>
          <w14:textFill>
            <w14:solidFill>
              <w14:schemeClr w14:val="tx1"/>
            </w14:solidFill>
          </w14:textFill>
        </w:rPr>
      </w:pPr>
    </w:p>
    <w:p>
      <w:pPr>
        <w:widowControl/>
        <w:adjustRightInd w:val="0"/>
        <w:spacing w:after="0" w:line="360" w:lineRule="auto"/>
        <w:ind w:firstLine="0" w:firstLineChars="0"/>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注：例如：各投标人投标报价为：90%、91%、92%时，则90%为评标基准价。</w:t>
      </w:r>
    </w:p>
    <w:p>
      <w:pPr>
        <w:pStyle w:val="5"/>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spacing w:line="360" w:lineRule="auto"/>
        <w:rPr>
          <w:rFonts w:hint="eastAsia" w:ascii="仿宋" w:hAnsi="仿宋" w:eastAsia="仿宋" w:cs="仿宋"/>
          <w:b/>
          <w:color w:val="auto"/>
          <w:sz w:val="32"/>
          <w:highlight w:val="none"/>
        </w:rPr>
      </w:pPr>
      <w:r>
        <w:rPr>
          <w:rFonts w:hint="eastAsia" w:ascii="仿宋" w:hAnsi="仿宋" w:eastAsia="仿宋"/>
          <w:sz w:val="20"/>
          <w:szCs w:val="20"/>
          <w:shd w:val="clear" w:color="auto" w:fill="FFFFFF"/>
        </w:rPr>
        <w:t xml:space="preserve"> *</w:t>
      </w:r>
      <w:r>
        <w:rPr>
          <w:rFonts w:hint="eastAsia" w:ascii="仿宋" w:hAnsi="仿宋" w:eastAsia="仿宋"/>
          <w:b/>
          <w:sz w:val="24"/>
          <w:szCs w:val="24"/>
        </w:rPr>
        <w:t>备注：</w:t>
      </w:r>
      <w:r>
        <w:rPr>
          <w:rFonts w:hint="eastAsia" w:ascii="仿宋" w:hAnsi="仿宋" w:eastAsia="仿宋"/>
          <w:sz w:val="24"/>
          <w:szCs w:val="24"/>
        </w:rPr>
        <w:t>投标人编制投标文件（商务技术文件部分）时，建议按此目录（序号和内容）提供评标标准相应的商务技术资料。</w:t>
      </w:r>
      <w:r>
        <w:rPr>
          <w:rFonts w:hint="eastAsia" w:ascii="仿宋" w:hAnsi="仿宋" w:eastAsia="仿宋" w:cs="仿宋"/>
          <w:b/>
          <w:color w:val="auto"/>
          <w:sz w:val="32"/>
          <w:highlight w:val="none"/>
        </w:rPr>
        <w:br w:type="page"/>
      </w:r>
    </w:p>
    <w:p>
      <w:pP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adjustRightInd/>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进行符合性审查，以确定其是否满足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中规定的评标方法和标准，对符合性审查合格的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249"/>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w:t>
      </w:r>
      <w:r>
        <w:rPr>
          <w:rFonts w:hint="eastAsia" w:ascii="仿宋" w:hAnsi="仿宋" w:eastAsia="仿宋" w:cs="仿宋"/>
          <w:color w:val="auto"/>
          <w:kern w:val="0"/>
          <w:highlight w:val="none"/>
          <w:lang w:eastAsia="zh-CN"/>
        </w:rPr>
        <w:t>响应文件</w:t>
      </w:r>
      <w:r>
        <w:rPr>
          <w:rFonts w:hint="eastAsia" w:ascii="仿宋" w:hAnsi="仿宋" w:eastAsia="仿宋" w:cs="仿宋"/>
          <w:color w:val="auto"/>
          <w:kern w:val="0"/>
          <w:highlight w:val="none"/>
        </w:rPr>
        <w:t>报价出现前后不一致的，按照下列规定修正：</w:t>
      </w:r>
    </w:p>
    <w:p>
      <w:pPr>
        <w:pStyle w:val="24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中开标一览表(报价表)内容与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中相应内容不一致的，以开标一览表(报价表)为准;</w:t>
      </w:r>
    </w:p>
    <w:p>
      <w:pPr>
        <w:pStyle w:val="24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24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24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24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中规定的预算金额或者最高限价的，投标无效。</w:t>
      </w:r>
    </w:p>
    <w:p>
      <w:pPr>
        <w:pStyle w:val="24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的报价明显低于其他通过符合性审查</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不能证明其报价合理性的，评标委员会应当将其作为无效投标处理。</w:t>
      </w:r>
    </w:p>
    <w:p>
      <w:pPr>
        <w:pStyle w:val="24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w:t>
      </w:r>
      <w:r>
        <w:rPr>
          <w:rFonts w:hint="eastAsia" w:ascii="仿宋" w:hAnsi="仿宋" w:eastAsia="仿宋" w:cs="仿宋"/>
          <w:color w:val="auto"/>
          <w:kern w:val="0"/>
          <w:sz w:val="24"/>
          <w:highlight w:val="yellow"/>
          <w:lang w:eastAsia="zh-CN"/>
        </w:rPr>
        <w:t>响应文件</w:t>
      </w:r>
      <w:r>
        <w:rPr>
          <w:rFonts w:hint="eastAsia" w:ascii="仿宋" w:hAnsi="仿宋" w:eastAsia="仿宋" w:cs="仿宋"/>
          <w:color w:val="auto"/>
          <w:kern w:val="0"/>
          <w:sz w:val="24"/>
          <w:highlight w:val="yellow"/>
        </w:rPr>
        <w:t>满足</w:t>
      </w:r>
      <w:r>
        <w:rPr>
          <w:rFonts w:hint="eastAsia" w:ascii="仿宋" w:hAnsi="仿宋" w:eastAsia="仿宋" w:cs="仿宋"/>
          <w:color w:val="auto"/>
          <w:kern w:val="0"/>
          <w:sz w:val="24"/>
          <w:highlight w:val="yellow"/>
          <w:lang w:eastAsia="zh-CN"/>
        </w:rPr>
        <w:t>交易文件</w:t>
      </w:r>
      <w:r>
        <w:rPr>
          <w:rFonts w:hint="eastAsia" w:ascii="仿宋" w:hAnsi="仿宋" w:eastAsia="仿宋" w:cs="仿宋"/>
          <w:color w:val="auto"/>
          <w:kern w:val="0"/>
          <w:sz w:val="24"/>
          <w:highlight w:val="yellow"/>
        </w:rPr>
        <w:t>全部实质性要求，且按照评审因素的量化指标评审得分最高的</w:t>
      </w:r>
      <w:r>
        <w:rPr>
          <w:rFonts w:hint="eastAsia" w:ascii="仿宋" w:hAnsi="仿宋" w:eastAsia="仿宋" w:cs="仿宋"/>
          <w:color w:val="auto"/>
          <w:kern w:val="0"/>
          <w:sz w:val="24"/>
          <w:highlight w:val="yellow"/>
          <w:lang w:eastAsia="zh-CN"/>
        </w:rPr>
        <w:t>供应商</w:t>
      </w:r>
      <w:r>
        <w:rPr>
          <w:rFonts w:hint="eastAsia" w:ascii="仿宋" w:hAnsi="仿宋" w:eastAsia="仿宋" w:cs="仿宋"/>
          <w:color w:val="auto"/>
          <w:kern w:val="0"/>
          <w:sz w:val="24"/>
          <w:highlight w:val="yellow"/>
        </w:rPr>
        <w:t>为中标候选人。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参加同一合同项下投标的，按一家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计算，评审后得分最高的同品牌</w:t>
      </w:r>
      <w:r>
        <w:rPr>
          <w:rFonts w:hint="eastAsia" w:ascii="仿宋" w:hAnsi="仿宋" w:eastAsia="仿宋" w:cs="仿宋"/>
          <w:color w:val="auto"/>
          <w:kern w:val="0"/>
          <w:sz w:val="24"/>
          <w:highlight w:val="none"/>
          <w:lang w:eastAsia="zh-CN"/>
        </w:rPr>
        <w:t>供</w:t>
      </w:r>
      <w:bookmarkStart w:id="399" w:name="_GoBack"/>
      <w:bookmarkEnd w:id="399"/>
      <w:r>
        <w:rPr>
          <w:rFonts w:hint="eastAsia" w:ascii="仿宋" w:hAnsi="仿宋" w:eastAsia="仿宋" w:cs="仿宋"/>
          <w:color w:val="auto"/>
          <w:kern w:val="0"/>
          <w:sz w:val="24"/>
          <w:highlight w:val="none"/>
          <w:lang w:eastAsia="zh-CN"/>
        </w:rPr>
        <w:t>应商</w:t>
      </w:r>
      <w:r>
        <w:rPr>
          <w:rFonts w:hint="eastAsia" w:ascii="仿宋" w:hAnsi="仿宋" w:eastAsia="仿宋" w:cs="仿宋"/>
          <w:color w:val="auto"/>
          <w:kern w:val="0"/>
          <w:sz w:val="24"/>
          <w:highlight w:val="none"/>
        </w:rPr>
        <w:t>获得中标人推荐资格；评审得分相同的，采取随机抽取方式确定，其他同品牌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249"/>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w:t>
      </w:r>
      <w:r>
        <w:rPr>
          <w:rFonts w:hint="eastAsia" w:ascii="仿宋" w:hAnsi="仿宋" w:eastAsia="仿宋" w:cs="仿宋"/>
          <w:b/>
          <w:color w:val="auto"/>
          <w:kern w:val="0"/>
          <w:szCs w:val="24"/>
          <w:highlight w:val="none"/>
          <w:lang w:eastAsia="zh-CN"/>
        </w:rPr>
        <w:t>供应商</w:t>
      </w:r>
      <w:r>
        <w:rPr>
          <w:rFonts w:hint="eastAsia" w:ascii="仿宋" w:hAnsi="仿宋" w:eastAsia="仿宋" w:cs="仿宋"/>
          <w:b/>
          <w:color w:val="auto"/>
          <w:kern w:val="0"/>
          <w:szCs w:val="24"/>
          <w:highlight w:val="none"/>
        </w:rPr>
        <w:t>澄清、说明或者补正。</w:t>
      </w:r>
      <w:r>
        <w:rPr>
          <w:rFonts w:hint="eastAsia" w:ascii="仿宋" w:hAnsi="仿宋" w:eastAsia="仿宋" w:cs="仿宋"/>
          <w:color w:val="auto"/>
          <w:kern w:val="0"/>
          <w:szCs w:val="24"/>
          <w:highlight w:val="none"/>
        </w:rPr>
        <w:t>对于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中含义不明确、同类问题表述不一致或者有明显文字和计算错误的内容需要</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作出必要的澄清、说明或者补正的，评标委员会和</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通过电子交易平台交换数据电文，</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提交使用电子签名的相关数据电文或通过平台上传加盖公章的扫描件。给予</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提交澄清、说明或补正的时间不得少于半小时，</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已经明确表示澄清说明或补正完毕的除外。</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的澄清、说明或者补正不得超出</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的范围或者改变</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的实质性内容。</w:t>
      </w:r>
    </w:p>
    <w:p>
      <w:pPr>
        <w:pStyle w:val="17"/>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未提供有效的资格文件的，视为</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中承诺的投标有效期少于</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有恶意串通、妨碍其他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的竞争行为、损害采购人或者其他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仅提交备份</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，未在电子交易平台传输递交</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未提供样品或提供的样品不满足采购需求实质性条件的，投标无效；</w:t>
      </w:r>
    </w:p>
    <w:p>
      <w:pPr>
        <w:pStyle w:val="4"/>
        <w:ind w:left="862" w:leftChars="205"/>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 xml:space="preserve">4.2.14 </w:t>
      </w:r>
      <w:r>
        <w:rPr>
          <w:rFonts w:hint="eastAsia" w:ascii="仿宋" w:eastAsia="仿宋" w:cs="仿宋"/>
          <w:b w:val="0"/>
          <w:bCs w:val="0"/>
          <w:color w:val="auto"/>
          <w:kern w:val="0"/>
          <w:sz w:val="24"/>
          <w:szCs w:val="24"/>
          <w:highlight w:val="none"/>
          <w:lang w:val="en-US" w:eastAsia="zh-CN"/>
        </w:rPr>
        <w:t>响应文件</w:t>
      </w:r>
      <w:r>
        <w:rPr>
          <w:rFonts w:hint="eastAsia" w:ascii="仿宋" w:hAnsi="仿宋" w:eastAsia="仿宋" w:cs="仿宋"/>
          <w:b w:val="0"/>
          <w:bCs w:val="0"/>
          <w:color w:val="auto"/>
          <w:kern w:val="0"/>
          <w:sz w:val="24"/>
          <w:szCs w:val="24"/>
          <w:highlight w:val="none"/>
          <w:lang w:val="en-US"/>
        </w:rPr>
        <w:t>不满足</w:t>
      </w:r>
      <w:r>
        <w:rPr>
          <w:rFonts w:hint="eastAsia" w:ascii="仿宋" w:eastAsia="仿宋" w:cs="仿宋"/>
          <w:b w:val="0"/>
          <w:bCs w:val="0"/>
          <w:color w:val="auto"/>
          <w:kern w:val="0"/>
          <w:sz w:val="24"/>
          <w:szCs w:val="24"/>
          <w:highlight w:val="none"/>
          <w:lang w:val="en-US" w:eastAsia="zh-CN"/>
        </w:rPr>
        <w:t>交易文件</w:t>
      </w:r>
      <w:r>
        <w:rPr>
          <w:rFonts w:hint="eastAsia" w:ascii="仿宋" w:hAnsi="仿宋" w:eastAsia="仿宋" w:cs="仿宋"/>
          <w:b w:val="0"/>
          <w:bCs w:val="0"/>
          <w:color w:val="auto"/>
          <w:kern w:val="0"/>
          <w:sz w:val="24"/>
          <w:szCs w:val="24"/>
          <w:highlight w:val="none"/>
          <w:lang w:val="en-US"/>
        </w:rPr>
        <w:t>的实质性要求的；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pPr>
        <w:pStyle w:val="17"/>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作实质响应的供应商不足3家的；</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的报价均超过了采购预算，采购人不能支付的；</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w:t>
      </w:r>
    </w:p>
    <w:p>
      <w:pPr>
        <w:pStyle w:val="17"/>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，重新组织采购活动。</w:t>
      </w:r>
      <w:r>
        <w:rPr>
          <w:rFonts w:hint="eastAsia" w:ascii="仿宋" w:hAnsi="仿宋" w:eastAsia="仿宋" w:cs="仿宋"/>
          <w:color w:val="auto"/>
          <w:highlight w:val="none"/>
        </w:rPr>
        <w:t>评标委员会发现</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存在歧义、重大缺陷导致评标工作无法进行，或者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，重新组织采购活动。</w:t>
      </w:r>
    </w:p>
    <w:p>
      <w:pPr>
        <w:pStyle w:val="17"/>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1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17"/>
        <w:snapToGrid w:val="0"/>
        <w:spacing w:line="360" w:lineRule="auto"/>
        <w:ind w:firstLine="0" w:firstLineChars="0"/>
        <w:rPr>
          <w:rFonts w:hint="eastAsia" w:ascii="仿宋" w:hAnsi="仿宋" w:eastAsia="仿宋" w:cs="仿宋"/>
          <w:color w:val="auto"/>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pPr>
        <w:pStyle w:val="316"/>
        <w:rPr>
          <w:rFonts w:hint="eastAsia" w:ascii="仿宋" w:hAnsi="仿宋" w:eastAsia="仿宋" w:cs="仿宋"/>
          <w:color w:val="auto"/>
          <w:szCs w:val="24"/>
          <w:highlight w:val="none"/>
        </w:rPr>
      </w:pPr>
    </w:p>
    <w:p>
      <w:pPr>
        <w:pStyle w:val="316"/>
        <w:rPr>
          <w:rFonts w:hint="eastAsia" w:ascii="仿宋" w:hAnsi="仿宋" w:eastAsia="仿宋" w:cs="仿宋"/>
          <w:color w:val="auto"/>
          <w:szCs w:val="24"/>
          <w:highlight w:val="none"/>
        </w:rPr>
      </w:pPr>
    </w:p>
    <w:p>
      <w:pPr>
        <w:pStyle w:val="316"/>
        <w:jc w:val="center"/>
        <w:rPr>
          <w:rFonts w:hint="eastAsia" w:ascii="仿宋" w:hAnsi="仿宋" w:eastAsia="仿宋" w:cs="仿宋"/>
          <w:color w:val="auto"/>
          <w:szCs w:val="24"/>
          <w:highlight w:val="none"/>
        </w:rPr>
      </w:pPr>
    </w:p>
    <w:p>
      <w:pPr>
        <w:pStyle w:val="316"/>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pStyle w:val="316"/>
        <w:rPr>
          <w:rFonts w:hint="eastAsia" w:ascii="仿宋" w:hAnsi="仿宋" w:eastAsia="仿宋" w:cs="仿宋"/>
          <w:color w:val="auto"/>
          <w:szCs w:val="24"/>
          <w:highlight w:val="none"/>
        </w:rPr>
      </w:pPr>
    </w:p>
    <w:p>
      <w:pPr>
        <w:pStyle w:val="316"/>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610"/>
        <w:spacing w:before="120" w:line="22" w:lineRule="atLeast"/>
        <w:rPr>
          <w:rFonts w:hint="eastAsia" w:ascii="仿宋" w:hAnsi="仿宋" w:eastAsia="仿宋" w:cs="仿宋"/>
          <w:color w:val="auto"/>
          <w:szCs w:val="24"/>
          <w:highlight w:val="none"/>
        </w:rPr>
      </w:pPr>
    </w:p>
    <w:p>
      <w:pPr>
        <w:pStyle w:val="610"/>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pPr>
    </w:p>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 合同组成部分</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 货物</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46"/>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bookmarkStart w:id="371" w:name="_Toc1814"/>
            <w:bookmarkStart w:id="372" w:name="_Toc22618"/>
            <w:bookmarkStart w:id="373" w:name="_Toc10340"/>
          </w:p>
        </w:tc>
        <w:tc>
          <w:tcPr>
            <w:tcW w:w="3402" w:type="dxa"/>
            <w:tcBorders>
              <w:top w:val="single" w:color="auto" w:sz="4" w:space="0"/>
              <w:left w:val="single" w:color="auto" w:sz="4" w:space="0"/>
              <w:bottom w:val="single" w:color="auto" w:sz="4" w:space="0"/>
              <w:right w:val="single" w:color="auto" w:sz="4" w:space="0"/>
            </w:tcBorders>
            <w:vAlign w:val="center"/>
          </w:tcPr>
          <w:p>
            <w:pPr>
              <w:pStyle w:val="146"/>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46"/>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46"/>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46"/>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46"/>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46"/>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46"/>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46"/>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46"/>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46"/>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46"/>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46"/>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46"/>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46"/>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46"/>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46"/>
              <w:spacing w:line="560" w:lineRule="exact"/>
              <w:ind w:firstLine="200"/>
              <w:jc w:val="center"/>
              <w:rPr>
                <w:rFonts w:hint="eastAsia" w:ascii="仿宋" w:hAnsi="仿宋" w:eastAsia="仿宋" w:cs="仿宋"/>
                <w:color w:val="auto"/>
                <w:sz w:val="24"/>
                <w:szCs w:val="24"/>
                <w:highlight w:val="none"/>
              </w:rPr>
            </w:pPr>
          </w:p>
        </w:tc>
      </w:tr>
    </w:tbl>
    <w:p>
      <w:pPr>
        <w:pStyle w:val="918"/>
        <w:spacing w:before="0" w:beforeAutospacing="0" w:after="0" w:afterAutospacing="0" w:line="360" w:lineRule="auto"/>
        <w:ind w:firstLine="480"/>
        <w:rPr>
          <w:rFonts w:hint="eastAsia" w:ascii="仿宋" w:hAnsi="仿宋" w:eastAsia="仿宋" w:cs="仿宋"/>
          <w:b/>
          <w:color w:val="auto"/>
          <w:highlight w:val="none"/>
        </w:rPr>
      </w:pPr>
      <w:r>
        <w:rPr>
          <w:rFonts w:hint="eastAsia" w:ascii="仿宋" w:hAnsi="仿宋" w:eastAsia="仿宋" w:cs="仿宋"/>
          <w:b/>
          <w:color w:val="auto"/>
          <w:highlight w:val="none"/>
        </w:rPr>
        <w:t>1.4履约保证金</w:t>
      </w:r>
    </w:p>
    <w:p>
      <w:pPr>
        <w:pStyle w:val="91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4"/>
        <w:tabs>
          <w:tab w:val="left" w:pos="0"/>
          <w:tab w:val="clear" w:pos="432"/>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371"/>
      <w:bookmarkEnd w:id="372"/>
      <w:bookmarkEnd w:id="373"/>
      <w:r>
        <w:rPr>
          <w:rFonts w:hint="eastAsia" w:ascii="仿宋" w:hAnsi="仿宋" w:eastAsia="仿宋" w:cs="仿宋"/>
          <w:b/>
          <w:color w:val="auto"/>
          <w:sz w:val="24"/>
          <w:highlight w:val="none"/>
        </w:rPr>
        <w:t>预付款</w:t>
      </w:r>
    </w:p>
    <w:p>
      <w:pPr>
        <w:pStyle w:val="91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1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18"/>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18"/>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1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1.7货物交付期限、地点和方式</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1.8违约责任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pStyle w:val="4"/>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4"/>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4"/>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316"/>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 定义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w:t>
      </w:r>
      <w:bookmarkStart w:id="374" w:name="_Ref467379400"/>
      <w:r>
        <w:rPr>
          <w:rFonts w:hint="eastAsia" w:ascii="仿宋" w:hAnsi="仿宋" w:eastAsia="仿宋" w:cs="仿宋"/>
          <w:color w:val="auto"/>
          <w:sz w:val="24"/>
          <w:highlight w:val="none"/>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“乙方”系指根据合同约定交付货物的中标或成交供应商</w:t>
      </w:r>
      <w:bookmarkEnd w:id="374"/>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“现场”系指合同约定货物将要运至或者安装的地点。</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 技术规范</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 知识产权</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包装和装运</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bookmarkStart w:id="375" w:name="_Ref467379542"/>
      <w:bookmarkStart w:id="376" w:name="_Ref467379527"/>
      <w:bookmarkStart w:id="377" w:name="_Ref467378591"/>
      <w:bookmarkStart w:id="378" w:name="_Ref467379536"/>
      <w:bookmarkStart w:id="379" w:name="_Ref467378541"/>
      <w:bookmarkStart w:id="380" w:name="_Toc487900354"/>
      <w:bookmarkStart w:id="381" w:name="_Toc279701245"/>
      <w:bookmarkStart w:id="382" w:name="_Toc259093674"/>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bookmarkEnd w:id="375"/>
      <w:bookmarkEnd w:id="376"/>
      <w:bookmarkEnd w:id="377"/>
      <w:bookmarkEnd w:id="378"/>
      <w:bookmarkEnd w:id="379"/>
      <w:bookmarkEnd w:id="380"/>
      <w:bookmarkEnd w:id="381"/>
      <w:bookmarkEnd w:id="382"/>
      <w:bookmarkStart w:id="383" w:name="_Ref467379657"/>
      <w:r>
        <w:rPr>
          <w:rFonts w:hint="eastAsia" w:ascii="仿宋" w:hAnsi="仿宋" w:eastAsia="仿宋" w:cs="仿宋"/>
          <w:b/>
          <w:color w:val="auto"/>
          <w:sz w:val="24"/>
          <w:highlight w:val="none"/>
        </w:rPr>
        <w:t>5 履约检查和问题反馈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w:t>
      </w:r>
      <w:bookmarkEnd w:id="383"/>
      <w:bookmarkStart w:id="384" w:name="_Ref467379793"/>
      <w:bookmarkStart w:id="385" w:name="_Toc279701247"/>
      <w:bookmarkStart w:id="386" w:name="_Toc186431854"/>
      <w:bookmarkStart w:id="387" w:name="_Toc259093676"/>
      <w:bookmarkStart w:id="388" w:name="_Ref467379807"/>
      <w:bookmarkStart w:id="389" w:name="_Toc48790035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384"/>
      <w:bookmarkEnd w:id="385"/>
      <w:bookmarkEnd w:id="386"/>
      <w:bookmarkEnd w:id="387"/>
      <w:bookmarkEnd w:id="388"/>
      <w:bookmarkEnd w:id="389"/>
      <w:bookmarkStart w:id="390" w:name="_Ref467379852"/>
      <w:bookmarkStart w:id="391" w:name="_Toc487900358"/>
      <w:bookmarkStart w:id="392" w:name="_Ref467379863"/>
      <w:bookmarkStart w:id="393" w:name="_Toc259093677"/>
      <w:bookmarkStart w:id="394" w:name="_Ref467379923"/>
      <w:bookmarkStart w:id="395" w:name="_Toc279701248"/>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2.6 技术资料</w:t>
      </w:r>
      <w:bookmarkEnd w:id="390"/>
      <w:bookmarkEnd w:id="391"/>
      <w:bookmarkEnd w:id="392"/>
      <w:bookmarkEnd w:id="393"/>
      <w:bookmarkEnd w:id="394"/>
      <w:bookmarkEnd w:id="395"/>
      <w:r>
        <w:rPr>
          <w:rFonts w:hint="eastAsia" w:ascii="仿宋" w:hAnsi="仿宋" w:eastAsia="仿宋" w:cs="仿宋"/>
          <w:b/>
          <w:color w:val="auto"/>
          <w:sz w:val="24"/>
          <w:highlight w:val="none"/>
        </w:rPr>
        <w:t>和保密义务</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 质量保证</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 货物的风险负担</w:t>
      </w:r>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2.9 延迟交货</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2.10 合同变更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2.11 合同转让和分包</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2.12 不可抗力</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2.13 税费</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2.14乙方破产</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2.15 合同中止、终止</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2.16检验和验收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bookmarkStart w:id="396" w:name="_Toc487900371"/>
      <w:bookmarkStart w:id="397" w:name="_Toc259093690"/>
      <w:bookmarkStart w:id="398" w:name="_Toc279701261"/>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2.17 通知</w:t>
      </w:r>
      <w:bookmarkEnd w:id="396"/>
      <w:bookmarkEnd w:id="397"/>
      <w:bookmarkEnd w:id="398"/>
      <w:r>
        <w:rPr>
          <w:rFonts w:hint="eastAsia" w:ascii="仿宋" w:hAnsi="仿宋" w:eastAsia="仿宋" w:cs="仿宋"/>
          <w:b/>
          <w:color w:val="auto"/>
          <w:sz w:val="24"/>
          <w:highlight w:val="none"/>
        </w:rPr>
        <w:t>和送达</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 合同使用的文字和适用的法律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2.20 合同份数</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adjustRightInd/>
        <w:spacing w:line="360" w:lineRule="auto"/>
        <w:ind w:firstLine="2513" w:firstLineChars="1197"/>
        <w:outlineLvl w:val="0"/>
        <w:rPr>
          <w:rFonts w:hint="eastAsia" w:ascii="仿宋" w:hAnsi="仿宋" w:eastAsia="仿宋" w:cs="仿宋"/>
          <w:b/>
          <w:color w:val="auto"/>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32"/>
          <w:szCs w:val="20"/>
          <w:highlight w:val="none"/>
        </w:rPr>
        <w:t xml:space="preserve"> 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27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277"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8277"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8277"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8277"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277"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277"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277"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277"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p>
        </w:tc>
        <w:tc>
          <w:tcPr>
            <w:tcW w:w="8277"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8277"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277"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8277"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2.4.3</w:t>
            </w:r>
          </w:p>
        </w:tc>
        <w:tc>
          <w:tcPr>
            <w:tcW w:w="8277"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8277" w:type="dxa"/>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8277"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8277"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8277"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8277"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8277" w:type="dxa"/>
            <w:vAlign w:val="center"/>
          </w:tcPr>
          <w:p>
            <w:pPr>
              <w:spacing w:line="360" w:lineRule="auto"/>
              <w:rPr>
                <w:rFonts w:hint="eastAsia" w:ascii="仿宋" w:hAnsi="仿宋" w:eastAsia="仿宋" w:cs="仿宋"/>
                <w:color w:val="auto"/>
                <w:sz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both"/>
        <w:rPr>
          <w:rFonts w:hint="eastAsia" w:ascii="仿宋" w:hAnsi="仿宋" w:eastAsia="仿宋" w:cs="仿宋"/>
          <w:b/>
          <w:color w:val="auto"/>
          <w:kern w:val="0"/>
          <w:sz w:val="32"/>
          <w:szCs w:val="32"/>
          <w:highlight w:val="none"/>
        </w:rPr>
      </w:pPr>
    </w:p>
    <w:p>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不以联合体形式投标的，则不需要提供]</w:t>
      </w:r>
    </w:p>
    <w:p>
      <w:pPr>
        <w:snapToGrid w:val="0"/>
        <w:spacing w:line="360" w:lineRule="auto"/>
        <w:ind w:right="480"/>
        <w:jc w:val="both"/>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本项目的特定资格要求提供相应的材料；未要求的，无需提供）</w:t>
      </w:r>
    </w:p>
    <w:p>
      <w:pPr>
        <w:rPr>
          <w:rFonts w:hint="eastAsia" w:ascii="仿宋" w:hAnsi="仿宋" w:eastAsia="仿宋" w:cs="仿宋"/>
          <w:color w:val="auto"/>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pStyle w:val="4"/>
        <w:rPr>
          <w:rFonts w:hint="eastAsia" w:ascii="仿宋" w:hAnsi="仿宋" w:eastAsia="仿宋" w:cs="仿宋"/>
          <w:color w:val="auto"/>
          <w:highlight w:val="none"/>
          <w:lang w:val="en-US"/>
        </w:rPr>
      </w:pPr>
    </w:p>
    <w:p>
      <w:pPr>
        <w:rPr>
          <w:rFonts w:hint="eastAsia" w:ascii="仿宋" w:hAnsi="仿宋" w:eastAsia="仿宋" w:cs="仿宋"/>
          <w:color w:val="auto"/>
          <w:highlight w:val="none"/>
        </w:rPr>
      </w:pPr>
    </w:p>
    <w:p>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firstLine="3855" w:firstLineChars="1200"/>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 xml:space="preserve">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 xml:space="preserve">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参加投标）</w:t>
      </w:r>
    </w:p>
    <w:p>
      <w:pPr>
        <w:pStyle w:val="15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5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56"/>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pPr>
    </w:p>
    <w:p/>
    <w:p/>
    <w:p/>
    <w:p>
      <w:p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p>
    <w:p>
      <w:pPr>
        <w:pStyle w:val="4"/>
        <w:rPr>
          <w:rFonts w:hint="eastAsia" w:ascii="仿宋" w:hAnsi="仿宋" w:eastAsia="仿宋" w:cs="仿宋"/>
          <w:color w:val="auto"/>
          <w:highlight w:val="none"/>
          <w:lang w:val="en-US"/>
        </w:rPr>
      </w:pPr>
    </w:p>
    <w:p>
      <w:pPr>
        <w:rPr>
          <w:rFonts w:hint="eastAsia" w:ascii="仿宋" w:hAnsi="仿宋" w:eastAsia="仿宋" w:cs="仿宋"/>
          <w:color w:val="auto"/>
          <w:highlight w:val="none"/>
        </w:rPr>
      </w:pPr>
    </w:p>
    <w:p>
      <w:pPr>
        <w:pStyle w:val="4"/>
        <w:rPr>
          <w:rFonts w:hint="eastAsia" w:ascii="仿宋" w:hAnsi="仿宋" w:eastAsia="仿宋" w:cs="仿宋"/>
          <w:color w:val="auto"/>
          <w:highlight w:val="none"/>
          <w:lang w:val="en-US"/>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中承诺的投标有效期不少于</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满足</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其它实质性要求相应的材料（“▲” 系指实质性要求条款，</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第四部分评标办法前附表中“</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交易文件</w:t>
            </w:r>
            <w:r>
              <w:rPr>
                <w:rFonts w:hint="eastAsia" w:ascii="仿宋" w:hAnsi="仿宋" w:eastAsia="仿宋" w:cs="仿宋"/>
                <w:b/>
                <w:bCs/>
                <w:color w:val="auto"/>
                <w:sz w:val="24"/>
                <w:highlight w:val="none"/>
              </w:rPr>
              <w:t>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pPr>
    </w:p>
    <w:p/>
    <w:p/>
    <w:p/>
    <w:p>
      <w:p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0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
    <w:p/>
    <w:p>
      <w:p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0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552"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984"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2552"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2552"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2552"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2552"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2552"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投标折扣率（小写）</w:t>
            </w:r>
          </w:p>
        </w:tc>
        <w:tc>
          <w:tcPr>
            <w:tcW w:w="7655" w:type="dxa"/>
            <w:gridSpan w:val="3"/>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投标折扣率（大写）</w:t>
            </w:r>
          </w:p>
        </w:tc>
        <w:tc>
          <w:tcPr>
            <w:tcW w:w="7655" w:type="dxa"/>
            <w:gridSpan w:val="3"/>
            <w:vAlign w:val="center"/>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含有采购人不能接受的附加条件，投标无效</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采购人将以合同形式有偿取得货物或服务，不接受供应商给予的赠品、回扣或者与采购无关的其他商品、服务；采购内容未包含在《开标一览表（报价表）》名称栏中，供应商不能作出合理解释的，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交易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lang w:eastAsia="zh-CN"/>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pPr>
        <w:pStyle w:val="60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0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
    <w:p/>
    <w:p>
      <w:pPr>
        <w:sectPr>
          <w:pgSz w:w="16838" w:h="11906" w:orient="landscape"/>
          <w:pgMar w:top="1418" w:right="1247" w:bottom="1418" w:left="1276" w:header="851" w:footer="992" w:gutter="0"/>
          <w:cols w:space="720" w:num="1"/>
          <w:titlePg/>
          <w:docGrid w:linePitch="312" w:charSpace="0"/>
        </w:sectPr>
      </w:pPr>
    </w:p>
    <w:p>
      <w:pPr>
        <w:pStyle w:val="606"/>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交易公告</w:t>
      </w:r>
      <w:r>
        <w:rPr>
          <w:rFonts w:hint="eastAsia" w:ascii="仿宋" w:hAnsi="仿宋" w:eastAsia="仿宋" w:cs="仿宋"/>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06"/>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供应商名称（电子签名）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XRFQWS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XRFQW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授权代表根据交易文件规定及投标内容而对采购人、采购代理机构所作的任何合法承诺，包括书面澄清及相应等均对联合投标各方产生约束力。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w:t>
      </w:r>
      <w:r>
        <w:rPr>
          <w:rFonts w:hint="eastAsia" w:ascii="仿宋" w:hAnsi="仿宋" w:eastAsia="仿宋" w:cs="仿宋"/>
          <w:b/>
          <w:bCs/>
          <w:color w:val="auto"/>
          <w:sz w:val="24"/>
          <w:highlight w:val="none"/>
          <w:lang w:eastAsia="zh-CN"/>
        </w:rPr>
        <w:t>交易文件</w:t>
      </w:r>
      <w:r>
        <w:rPr>
          <w:rFonts w:hint="eastAsia" w:ascii="仿宋" w:hAnsi="仿宋" w:eastAsia="仿宋" w:cs="仿宋"/>
          <w:b/>
          <w:bCs/>
          <w:color w:val="auto"/>
          <w:sz w:val="24"/>
          <w:highlight w:val="none"/>
        </w:rPr>
        <w:t>第一部分</w:t>
      </w:r>
      <w:r>
        <w:rPr>
          <w:rFonts w:hint="eastAsia" w:ascii="仿宋" w:hAnsi="仿宋" w:eastAsia="仿宋" w:cs="仿宋"/>
          <w:b/>
          <w:bCs/>
          <w:color w:val="auto"/>
          <w:sz w:val="24"/>
          <w:highlight w:val="none"/>
          <w:lang w:eastAsia="zh-CN"/>
        </w:rPr>
        <w:t>交易公告</w:t>
      </w:r>
      <w:r>
        <w:rPr>
          <w:rFonts w:hint="eastAsia" w:ascii="仿宋" w:hAnsi="仿宋" w:eastAsia="仿宋" w:cs="仿宋"/>
          <w:b/>
          <w:bCs/>
          <w:color w:val="auto"/>
          <w:sz w:val="24"/>
          <w:highlight w:val="none"/>
        </w:rPr>
        <w:t>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w:t>
      </w:r>
      <w:r>
        <w:rPr>
          <w:rFonts w:hint="eastAsia" w:ascii="仿宋" w:hAnsi="仿宋" w:eastAsia="仿宋" w:cs="仿宋"/>
          <w:b/>
          <w:bCs/>
          <w:color w:val="auto"/>
          <w:sz w:val="24"/>
          <w:highlight w:val="none"/>
          <w:lang w:eastAsia="zh-CN"/>
        </w:rPr>
        <w:t>交易文件</w:t>
      </w:r>
      <w:r>
        <w:rPr>
          <w:rFonts w:hint="eastAsia" w:ascii="仿宋" w:hAnsi="仿宋" w:eastAsia="仿宋" w:cs="仿宋"/>
          <w:b/>
          <w:bCs/>
          <w:color w:val="auto"/>
          <w:sz w:val="24"/>
          <w:highlight w:val="none"/>
        </w:rPr>
        <w:t>第一部分</w:t>
      </w:r>
      <w:r>
        <w:rPr>
          <w:rFonts w:hint="eastAsia" w:ascii="仿宋" w:hAnsi="仿宋" w:eastAsia="仿宋" w:cs="仿宋"/>
          <w:b/>
          <w:bCs/>
          <w:color w:val="auto"/>
          <w:sz w:val="24"/>
          <w:highlight w:val="none"/>
          <w:lang w:eastAsia="zh-CN"/>
        </w:rPr>
        <w:t>交易公告</w:t>
      </w:r>
      <w:r>
        <w:rPr>
          <w:rFonts w:hint="eastAsia" w:ascii="仿宋" w:hAnsi="仿宋" w:eastAsia="仿宋" w:cs="仿宋"/>
          <w:b/>
          <w:bCs/>
          <w:color w:val="auto"/>
          <w:sz w:val="24"/>
          <w:highlight w:val="none"/>
        </w:rPr>
        <w:t>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第二部分</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pStyle w:val="4"/>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样品（演示）授权委托书</w:t>
      </w:r>
    </w:p>
    <w:p>
      <w:pPr>
        <w:jc w:val="center"/>
        <w:rPr>
          <w:rFonts w:hint="eastAsia" w:ascii="仿宋" w:hAnsi="仿宋" w:eastAsia="仿宋" w:cs="仿宋"/>
          <w:color w:val="auto"/>
          <w:sz w:val="32"/>
          <w:szCs w:val="21"/>
          <w:highlight w:val="none"/>
        </w:rPr>
      </w:pPr>
      <w:r>
        <w:rPr>
          <w:rFonts w:hint="eastAsia" w:ascii="仿宋" w:hAnsi="仿宋" w:eastAsia="仿宋" w:cs="仿宋"/>
          <w:color w:val="auto"/>
          <w:sz w:val="32"/>
          <w:szCs w:val="21"/>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供应商名称(公章)：</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1920"/>
        <w:rPr>
          <w:rFonts w:hint="eastAsia" w:ascii="仿宋" w:hAnsi="仿宋" w:eastAsia="仿宋" w:cs="仿宋"/>
          <w:color w:val="auto"/>
          <w:highlight w:val="none"/>
          <w:lang w:val="zh-CN"/>
        </w:rPr>
      </w:pP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snapToGrid w:val="0"/>
        <w:spacing w:line="360" w:lineRule="auto"/>
        <w:ind w:right="240"/>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spacing w:line="360" w:lineRule="auto"/>
        <w:jc w:val="center"/>
        <w:rPr>
          <w:rFonts w:hint="eastAsia" w:ascii="仿宋" w:hAnsi="仿宋" w:eastAsia="仿宋" w:cs="仿宋"/>
          <w:b/>
          <w:color w:val="auto"/>
          <w:sz w:val="32"/>
          <w:szCs w:val="32"/>
          <w:highlight w:val="none"/>
        </w:rPr>
      </w:pPr>
    </w:p>
    <w:p>
      <w:pPr>
        <w:pStyle w:val="4"/>
        <w:rPr>
          <w:rFonts w:hint="eastAsia" w:ascii="仿宋" w:hAnsi="仿宋" w:eastAsia="仿宋" w:cs="仿宋"/>
          <w:color w:val="auto"/>
          <w:highlight w:val="none"/>
        </w:rPr>
      </w:pPr>
    </w:p>
    <w:p>
      <w:pPr>
        <w:pStyle w:val="4"/>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HLHE E+ Futura Bk">
    <w:altName w:val="宋体"/>
    <w:panose1 w:val="00000000000000000000"/>
    <w:charset w:val="86"/>
    <w:family w:val="swiss"/>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Futura Bk">
    <w:altName w:val="Segoe Print"/>
    <w:panose1 w:val="00000000000000000000"/>
    <w:charset w:val="00"/>
    <w:family w:val="swiss"/>
    <w:pitch w:val="default"/>
    <w:sig w:usb0="00000000" w:usb1="00000000" w:usb2="00000000" w:usb3="00000000" w:csb0="00000011" w:csb1="00000000"/>
  </w:font>
  <w:font w:name="Century Gothic">
    <w:altName w:val="NumberOnly"/>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新宋体">
    <w:panose1 w:val="02010609030101010101"/>
    <w:charset w:val="86"/>
    <w:family w:val="modern"/>
    <w:pitch w:val="default"/>
    <w:sig w:usb0="00000003" w:usb1="288F0000" w:usb2="0000000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PingFang SC">
    <w:altName w:val="微软雅黑"/>
    <w:panose1 w:val="00000000000000000000"/>
    <w:charset w:val="00"/>
    <w:family w:val="moder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Futura Hv">
    <w:altName w:val="Segoe Print"/>
    <w:panose1 w:val="00000000000000000000"/>
    <w:charset w:val="00"/>
    <w:family w:val="swiss"/>
    <w:pitch w:val="default"/>
    <w:sig w:usb0="00000000" w:usb1="00000000" w:usb2="00000000" w:usb3="00000000" w:csb0="000001FB" w:csb1="00000000"/>
  </w:font>
  <w:font w:name="Lucida Sans Unicode">
    <w:panose1 w:val="020B0602030504020204"/>
    <w:charset w:val="00"/>
    <w:family w:val="swiss"/>
    <w:pitch w:val="default"/>
    <w:sig w:usb0="80001AFF" w:usb1="0000396B" w:usb2="00000000" w:usb3="00000000" w:csb0="200000BF" w:csb1="D7F70000"/>
  </w:font>
  <w:font w:name="ˎ̥">
    <w:altName w:val="微软雅黑"/>
    <w:panose1 w:val="00000000000000000000"/>
    <w:charset w:val="00"/>
    <w:family w:val="roman"/>
    <w:pitch w:val="default"/>
    <w:sig w:usb0="00000000" w:usb1="00000000" w:usb2="00000000" w:usb3="00000000" w:csb0="00040001" w:csb1="00000000"/>
  </w:font>
  <w:font w:name="Aldine401 BT">
    <w:altName w:val="Segoe Print"/>
    <w:panose1 w:val="00000000000000000000"/>
    <w:charset w:val="00"/>
    <w:family w:val="roman"/>
    <w:pitch w:val="default"/>
    <w:sig w:usb0="00000000" w:usb1="00000000" w:usb2="00000000" w:usb3="00000000" w:csb0="0000001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pPr>
    <w:r>
      <w:fldChar w:fldCharType="begin"/>
    </w:r>
    <w:r>
      <w:rPr>
        <w:rStyle w:val="74"/>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rPr>
        <w:rFonts w:hint="eastAsia" w:eastAsia="仿宋"/>
        <w:lang w:eastAsia="zh-CN"/>
      </w:rPr>
    </w:pPr>
    <w:r>
      <w:t></w:t>
    </w:r>
    <w:r>
      <w:rPr>
        <w:rFonts w:hint="eastAsia"/>
      </w:rPr>
      <w:t xml:space="preserve">            </w:t>
    </w:r>
    <w:r>
      <w:rPr>
        <w:rFonts w:hint="eastAsia" w:ascii="仿宋" w:hAnsi="仿宋" w:eastAsia="仿宋" w:cs="仿宋"/>
      </w:rPr>
      <w:t xml:space="preserve"> 杭州市政府采购公开</w:t>
    </w:r>
    <w:r>
      <w:rPr>
        <w:rFonts w:hint="eastAsia" w:ascii="仿宋" w:hAnsi="仿宋" w:eastAsia="仿宋" w:cs="仿宋"/>
        <w:lang w:eastAsia="zh-CN"/>
      </w:rPr>
      <w:t>交易文件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eastAsia="宋体"/>
        <w:lang w:eastAsia="zh-CN"/>
      </w:rPr>
    </w:pPr>
    <w:r>
      <w:t></w:t>
    </w:r>
    <w:r>
      <w:rPr>
        <w:rFonts w:hint="eastAsia"/>
      </w:rPr>
      <w:t xml:space="preserve">                                             </w:t>
    </w:r>
    <w:r>
      <w:t>杭州市政府采购公开</w:t>
    </w:r>
    <w:r>
      <w:rPr>
        <w:rFonts w:hint="eastAsia"/>
        <w:lang w:eastAsia="zh-CN"/>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ascii="仿宋" w:hAnsi="仿宋" w:eastAsia="仿宋" w:cs="仿宋"/>
        <w:lang w:val="zh-CN"/>
      </w:rPr>
      <w:t>杭州市政府采购公开交易文件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ascii="仿宋_GB2312" w:eastAsia="宋体"/>
        <w:b/>
        <w:i/>
        <w:u w:val="single"/>
        <w:lang w:eastAsia="zh-CN"/>
      </w:rPr>
    </w:pPr>
    <w:r>
      <w:t></w:t>
    </w:r>
    <w:r>
      <w:rPr>
        <w:rFonts w:hint="eastAsia"/>
      </w:rPr>
      <w:t xml:space="preserve">                                </w:t>
    </w:r>
    <w:r>
      <w:t>杭州市政府采购公开</w:t>
    </w:r>
    <w:r>
      <w:rPr>
        <w:rFonts w:hint="eastAsia"/>
        <w:lang w:eastAsia="zh-CN"/>
      </w:rPr>
      <w:t>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rPr>
        <w:rFonts w:hint="eastAsia" w:eastAsia="宋体"/>
        <w:lang w:eastAsia="zh-CN"/>
      </w:rPr>
    </w:pPr>
    <w:r>
      <w:rPr>
        <w:rFonts w:hint="eastAsia"/>
      </w:rPr>
      <w:t xml:space="preserve">                                                                  </w:t>
    </w:r>
    <w:r>
      <w:t>杭州市政府采购公开</w:t>
    </w:r>
    <w:r>
      <w:rPr>
        <w:rFonts w:hint="eastAsia"/>
        <w:lang w:eastAsia="zh-CN"/>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ascii="仿宋_GB2312" w:eastAsia="宋体"/>
        <w:b/>
        <w:i/>
        <w:u w:val="single"/>
        <w:lang w:eastAsia="zh-CN"/>
      </w:rPr>
    </w:pPr>
    <w:r>
      <w:t></w:t>
    </w:r>
    <w:r>
      <w:rPr>
        <w:rFonts w:hint="eastAsia"/>
      </w:rPr>
      <w:t xml:space="preserve">                                                </w:t>
    </w:r>
    <w:r>
      <w:t xml:space="preserve"> 杭州市政府采购公开</w:t>
    </w:r>
    <w:r>
      <w:rPr>
        <w:rFonts w:hint="eastAsia"/>
        <w:lang w:eastAsia="zh-CN"/>
      </w:rPr>
      <w:t>交易文件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eastAsia="宋体"/>
        <w:lang w:eastAsia="zh-CN"/>
      </w:rPr>
    </w:pPr>
    <w:r>
      <w:t></w:t>
    </w:r>
    <w:r>
      <w:rPr>
        <w:rFonts w:hint="eastAsia"/>
      </w:rPr>
      <w:t xml:space="preserve">                                                                    </w:t>
    </w:r>
    <w:r>
      <w:t>杭州市政府采购公开</w:t>
    </w:r>
    <w:r>
      <w:rPr>
        <w:rFonts w:hint="eastAsia"/>
        <w:lang w:eastAsia="zh-CN"/>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ascii="仿宋_GB2312" w:eastAsia="宋体"/>
        <w:b/>
        <w:i/>
        <w:u w:val="single"/>
        <w:lang w:eastAsia="zh-CN"/>
      </w:rPr>
    </w:pPr>
    <w:r>
      <w:rPr>
        <w:rFonts w:hint="eastAsia"/>
      </w:rPr>
      <w:t xml:space="preserve">                                  </w:t>
    </w:r>
    <w:r>
      <w:t>杭州市政府采购公开</w:t>
    </w:r>
    <w:r>
      <w:rPr>
        <w:rFonts w:hint="eastAsia"/>
        <w:lang w:eastAsia="zh-CN"/>
      </w:rPr>
      <w:t>交易文件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eastAsia="宋体"/>
        <w:lang w:eastAsia="zh-CN"/>
      </w:rPr>
    </w:pPr>
    <w:r>
      <w:rPr>
        <w:rFonts w:hint="eastAsia"/>
      </w:rPr>
      <w:t xml:space="preserve">                                                                                                        </w:t>
    </w:r>
    <w:r>
      <w:t>杭州市政府采购公开</w:t>
    </w:r>
    <w:r>
      <w:rPr>
        <w:rFonts w:hint="eastAsia"/>
        <w:lang w:eastAsia="zh-CN"/>
      </w:rPr>
      <w:t>交易文件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ascii="仿宋_GB2312" w:eastAsia="宋体"/>
        <w:b/>
        <w:i/>
        <w:iCs/>
        <w:u w:val="single"/>
        <w:lang w:eastAsia="zh-CN"/>
      </w:rPr>
    </w:pPr>
    <w:r>
      <w:t>杭州市政府采购公开</w:t>
    </w: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ZDRmNWNmYmVhZGQwMDlmYWU0ZTU3ZDI4NThhMTIifQ=="/>
    <w:docVar w:name="KSO_WPS_MARK_KEY" w:val="d509983d-56c1-472b-a06a-831a18157084"/>
  </w:docVars>
  <w:rsids>
    <w:rsidRoot w:val="00000000"/>
    <w:rsid w:val="00321DC6"/>
    <w:rsid w:val="01A154FF"/>
    <w:rsid w:val="02373253"/>
    <w:rsid w:val="02691984"/>
    <w:rsid w:val="02771CBD"/>
    <w:rsid w:val="03160B6A"/>
    <w:rsid w:val="03321D76"/>
    <w:rsid w:val="03455F4E"/>
    <w:rsid w:val="03483348"/>
    <w:rsid w:val="036D2333"/>
    <w:rsid w:val="04565910"/>
    <w:rsid w:val="04644D0D"/>
    <w:rsid w:val="04B14F1D"/>
    <w:rsid w:val="04C2712A"/>
    <w:rsid w:val="04C96385"/>
    <w:rsid w:val="04DC4690"/>
    <w:rsid w:val="05972365"/>
    <w:rsid w:val="05CF7D50"/>
    <w:rsid w:val="05D94091"/>
    <w:rsid w:val="06F97D14"/>
    <w:rsid w:val="07620FFE"/>
    <w:rsid w:val="0ABE163A"/>
    <w:rsid w:val="0B1673FE"/>
    <w:rsid w:val="0BCF2858"/>
    <w:rsid w:val="0D04253E"/>
    <w:rsid w:val="0D2D5926"/>
    <w:rsid w:val="0D782A7C"/>
    <w:rsid w:val="0E2418EA"/>
    <w:rsid w:val="0E246AA3"/>
    <w:rsid w:val="0E5E4367"/>
    <w:rsid w:val="0E7354D4"/>
    <w:rsid w:val="0EBB70C4"/>
    <w:rsid w:val="0EF52254"/>
    <w:rsid w:val="0F847DFE"/>
    <w:rsid w:val="1034542C"/>
    <w:rsid w:val="11274841"/>
    <w:rsid w:val="11EE5A02"/>
    <w:rsid w:val="121A05A5"/>
    <w:rsid w:val="144B174A"/>
    <w:rsid w:val="14DA401C"/>
    <w:rsid w:val="15291386"/>
    <w:rsid w:val="155F5B58"/>
    <w:rsid w:val="17F17851"/>
    <w:rsid w:val="18370DBD"/>
    <w:rsid w:val="1A6D5E2F"/>
    <w:rsid w:val="1A8F18D4"/>
    <w:rsid w:val="1D6709A0"/>
    <w:rsid w:val="1DB93368"/>
    <w:rsid w:val="1E7D4396"/>
    <w:rsid w:val="1F1147CD"/>
    <w:rsid w:val="1FF2183E"/>
    <w:rsid w:val="20F73F9B"/>
    <w:rsid w:val="21A95D6E"/>
    <w:rsid w:val="21F7445F"/>
    <w:rsid w:val="2280774F"/>
    <w:rsid w:val="22D10103"/>
    <w:rsid w:val="234D547B"/>
    <w:rsid w:val="2366364A"/>
    <w:rsid w:val="23E673FC"/>
    <w:rsid w:val="23F5677C"/>
    <w:rsid w:val="240B5FA0"/>
    <w:rsid w:val="242D5697"/>
    <w:rsid w:val="243D689D"/>
    <w:rsid w:val="247B1377"/>
    <w:rsid w:val="25307707"/>
    <w:rsid w:val="254700DA"/>
    <w:rsid w:val="25ED3B82"/>
    <w:rsid w:val="261E020C"/>
    <w:rsid w:val="265F0C5A"/>
    <w:rsid w:val="269C4ECB"/>
    <w:rsid w:val="26D66D39"/>
    <w:rsid w:val="27321A96"/>
    <w:rsid w:val="281367B9"/>
    <w:rsid w:val="28972759"/>
    <w:rsid w:val="2A586A32"/>
    <w:rsid w:val="2A983509"/>
    <w:rsid w:val="2B786611"/>
    <w:rsid w:val="2CBC1B84"/>
    <w:rsid w:val="2CF021D7"/>
    <w:rsid w:val="2E565D69"/>
    <w:rsid w:val="2E90358D"/>
    <w:rsid w:val="2EEE28A8"/>
    <w:rsid w:val="2F715851"/>
    <w:rsid w:val="2FAC2002"/>
    <w:rsid w:val="30180C56"/>
    <w:rsid w:val="30525760"/>
    <w:rsid w:val="309D08C8"/>
    <w:rsid w:val="3140197F"/>
    <w:rsid w:val="318F5D89"/>
    <w:rsid w:val="328D4D1C"/>
    <w:rsid w:val="33010C40"/>
    <w:rsid w:val="33535ACA"/>
    <w:rsid w:val="33C02699"/>
    <w:rsid w:val="34FF745B"/>
    <w:rsid w:val="351F3659"/>
    <w:rsid w:val="35A41DB0"/>
    <w:rsid w:val="35CD7C0D"/>
    <w:rsid w:val="3664147F"/>
    <w:rsid w:val="37D72911"/>
    <w:rsid w:val="38F74936"/>
    <w:rsid w:val="3A9B19D4"/>
    <w:rsid w:val="3AF661C4"/>
    <w:rsid w:val="3B340EEC"/>
    <w:rsid w:val="3BC92571"/>
    <w:rsid w:val="3BD83A5E"/>
    <w:rsid w:val="3BD85B85"/>
    <w:rsid w:val="3C333E8E"/>
    <w:rsid w:val="3C7A386B"/>
    <w:rsid w:val="3C7F49FF"/>
    <w:rsid w:val="3D447720"/>
    <w:rsid w:val="3DFD6572"/>
    <w:rsid w:val="3E5620DA"/>
    <w:rsid w:val="3EF827B2"/>
    <w:rsid w:val="3F9F3D14"/>
    <w:rsid w:val="3FC217B1"/>
    <w:rsid w:val="3FCD2FD6"/>
    <w:rsid w:val="402E57DA"/>
    <w:rsid w:val="40AD309A"/>
    <w:rsid w:val="41061B71"/>
    <w:rsid w:val="41127A48"/>
    <w:rsid w:val="41576272"/>
    <w:rsid w:val="41D86F47"/>
    <w:rsid w:val="41FA3534"/>
    <w:rsid w:val="424E627C"/>
    <w:rsid w:val="43716832"/>
    <w:rsid w:val="45100C41"/>
    <w:rsid w:val="46920170"/>
    <w:rsid w:val="47855EE6"/>
    <w:rsid w:val="47FD3CCE"/>
    <w:rsid w:val="49860076"/>
    <w:rsid w:val="49B314B3"/>
    <w:rsid w:val="4A4F27DB"/>
    <w:rsid w:val="4A5E3DA1"/>
    <w:rsid w:val="4A936B23"/>
    <w:rsid w:val="4B26186F"/>
    <w:rsid w:val="4B9F4176"/>
    <w:rsid w:val="4BC114B6"/>
    <w:rsid w:val="4BD740E1"/>
    <w:rsid w:val="4CA23096"/>
    <w:rsid w:val="4CC528E0"/>
    <w:rsid w:val="4CEA09F2"/>
    <w:rsid w:val="4D37091A"/>
    <w:rsid w:val="4D753F41"/>
    <w:rsid w:val="515D3A2F"/>
    <w:rsid w:val="516E756B"/>
    <w:rsid w:val="517C6A17"/>
    <w:rsid w:val="518A5EA7"/>
    <w:rsid w:val="52077265"/>
    <w:rsid w:val="5290271E"/>
    <w:rsid w:val="52BD2135"/>
    <w:rsid w:val="52CD46A2"/>
    <w:rsid w:val="532F4F57"/>
    <w:rsid w:val="5343652A"/>
    <w:rsid w:val="537C6620"/>
    <w:rsid w:val="538C05FC"/>
    <w:rsid w:val="54EC75A4"/>
    <w:rsid w:val="55E62245"/>
    <w:rsid w:val="566D64C3"/>
    <w:rsid w:val="56B34340"/>
    <w:rsid w:val="5A245F4E"/>
    <w:rsid w:val="5A3B0686"/>
    <w:rsid w:val="5AE84989"/>
    <w:rsid w:val="5BAC7F69"/>
    <w:rsid w:val="5C972FF2"/>
    <w:rsid w:val="5CA2679A"/>
    <w:rsid w:val="5D26561D"/>
    <w:rsid w:val="5D3227A4"/>
    <w:rsid w:val="5E40626B"/>
    <w:rsid w:val="5E5D2861"/>
    <w:rsid w:val="5F17346F"/>
    <w:rsid w:val="60A056E7"/>
    <w:rsid w:val="61B9080E"/>
    <w:rsid w:val="61BF28A2"/>
    <w:rsid w:val="62AA0157"/>
    <w:rsid w:val="6312083A"/>
    <w:rsid w:val="634A36E8"/>
    <w:rsid w:val="639D7CBB"/>
    <w:rsid w:val="63CD26C7"/>
    <w:rsid w:val="640D3093"/>
    <w:rsid w:val="65E37AC2"/>
    <w:rsid w:val="66A83EFE"/>
    <w:rsid w:val="66C94FDF"/>
    <w:rsid w:val="67550205"/>
    <w:rsid w:val="68646FFA"/>
    <w:rsid w:val="693E2B6B"/>
    <w:rsid w:val="69AC46E4"/>
    <w:rsid w:val="69E30EFD"/>
    <w:rsid w:val="6A6544B5"/>
    <w:rsid w:val="6ACA1034"/>
    <w:rsid w:val="6AD26F4C"/>
    <w:rsid w:val="6C31015B"/>
    <w:rsid w:val="6C360CAD"/>
    <w:rsid w:val="6C9C4FB4"/>
    <w:rsid w:val="6D803E4C"/>
    <w:rsid w:val="6E2C680B"/>
    <w:rsid w:val="6FB97BFB"/>
    <w:rsid w:val="6FC06D13"/>
    <w:rsid w:val="6FD3782C"/>
    <w:rsid w:val="71681909"/>
    <w:rsid w:val="72D3103B"/>
    <w:rsid w:val="72DB7FE3"/>
    <w:rsid w:val="73692CC7"/>
    <w:rsid w:val="73747FF2"/>
    <w:rsid w:val="73BC23E0"/>
    <w:rsid w:val="74A013B9"/>
    <w:rsid w:val="74B15375"/>
    <w:rsid w:val="74F6547D"/>
    <w:rsid w:val="75387844"/>
    <w:rsid w:val="758A3766"/>
    <w:rsid w:val="779D1A5F"/>
    <w:rsid w:val="787E68D0"/>
    <w:rsid w:val="788B35C5"/>
    <w:rsid w:val="7A0F565C"/>
    <w:rsid w:val="7A7D3882"/>
    <w:rsid w:val="7AF97A75"/>
    <w:rsid w:val="7B7A6E08"/>
    <w:rsid w:val="7CA102B0"/>
    <w:rsid w:val="7D0B2812"/>
    <w:rsid w:val="7DD71F70"/>
    <w:rsid w:val="7E290672"/>
    <w:rsid w:val="7E6A0278"/>
    <w:rsid w:val="7EA128FE"/>
    <w:rsid w:val="7F5E434B"/>
    <w:rsid w:val="7FB235C6"/>
    <w:rsid w:val="7FCF6F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47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57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53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18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17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46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588"/>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link w:val="608"/>
    <w:qFormat/>
    <w:uiPriority w:val="0"/>
    <w:pPr>
      <w:spacing w:line="480" w:lineRule="exact"/>
      <w:ind w:firstLine="480" w:firstLineChars="200"/>
    </w:pPr>
    <w:rPr>
      <w:rFonts w:ascii="宋体" w:hAnsi="宋体"/>
      <w:sz w:val="24"/>
    </w:rPr>
  </w:style>
  <w:style w:type="paragraph" w:styleId="18">
    <w:name w:val="caption"/>
    <w:basedOn w:val="1"/>
    <w:next w:val="1"/>
    <w:link w:val="9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545"/>
    <w:qFormat/>
    <w:uiPriority w:val="0"/>
    <w:pPr>
      <w:shd w:val="clear" w:color="auto" w:fill="000080"/>
    </w:pPr>
  </w:style>
  <w:style w:type="paragraph" w:styleId="21">
    <w:name w:val="annotation text"/>
    <w:basedOn w:val="1"/>
    <w:link w:val="738"/>
    <w:qFormat/>
    <w:uiPriority w:val="99"/>
    <w:pPr>
      <w:jc w:val="left"/>
    </w:pPr>
  </w:style>
  <w:style w:type="paragraph" w:styleId="22">
    <w:name w:val="Salutation"/>
    <w:basedOn w:val="1"/>
    <w:next w:val="1"/>
    <w:link w:val="567"/>
    <w:qFormat/>
    <w:uiPriority w:val="0"/>
    <w:rPr>
      <w:rFonts w:ascii="仿宋_GB2312" w:eastAsia="仿宋_GB2312"/>
      <w:sz w:val="28"/>
      <w:szCs w:val="20"/>
    </w:rPr>
  </w:style>
  <w:style w:type="paragraph" w:styleId="23">
    <w:name w:val="Body Text 3"/>
    <w:basedOn w:val="1"/>
    <w:link w:val="966"/>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251"/>
    <w:qFormat/>
    <w:uiPriority w:val="0"/>
    <w:pPr>
      <w:autoSpaceDE w:val="0"/>
      <w:autoSpaceDN w:val="0"/>
      <w:spacing w:line="360" w:lineRule="auto"/>
    </w:pPr>
    <w:rPr>
      <w:rFonts w:ascii="宋体" w:hAnsi="Arial" w:cs="Arial"/>
      <w:snapToGrid w:val="0"/>
      <w:sz w:val="24"/>
      <w:szCs w:val="21"/>
      <w:lang w:val="zh-CN"/>
    </w:rPr>
  </w:style>
  <w:style w:type="paragraph" w:customStyle="1" w:styleId="26">
    <w:name w:val="_Style 2"/>
    <w:basedOn w:val="1"/>
    <w:next w:val="1"/>
    <w:qFormat/>
    <w:uiPriority w:val="0"/>
    <w:pPr>
      <w:pBdr>
        <w:bottom w:val="single" w:color="auto" w:sz="6" w:space="1"/>
      </w:pBdr>
      <w:adjustRightInd/>
      <w:jc w:val="center"/>
    </w:pPr>
    <w:rPr>
      <w:rFonts w:ascii="Arial" w:cs="宋体"/>
      <w:vanish/>
      <w:sz w:val="16"/>
      <w:szCs w:val="16"/>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67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85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686"/>
    <w:qFormat/>
    <w:uiPriority w:val="0"/>
    <w:pPr>
      <w:ind w:left="100" w:leftChars="2500"/>
    </w:pPr>
    <w:rPr>
      <w:rFonts w:ascii="宋体"/>
      <w:sz w:val="24"/>
      <w:szCs w:val="21"/>
      <w:lang w:val="zh-CN"/>
    </w:rPr>
  </w:style>
  <w:style w:type="paragraph" w:styleId="38">
    <w:name w:val="Body Text Indent 2"/>
    <w:basedOn w:val="1"/>
    <w:link w:val="747"/>
    <w:qFormat/>
    <w:uiPriority w:val="0"/>
    <w:pPr>
      <w:spacing w:line="360" w:lineRule="auto"/>
      <w:ind w:firstLine="601"/>
      <w:textAlignment w:val="baseline"/>
    </w:pPr>
    <w:rPr>
      <w:rFonts w:ascii="宋体"/>
      <w:kern w:val="0"/>
      <w:sz w:val="28"/>
      <w:szCs w:val="20"/>
    </w:rPr>
  </w:style>
  <w:style w:type="paragraph" w:styleId="39">
    <w:name w:val="endnote text"/>
    <w:basedOn w:val="1"/>
    <w:link w:val="219"/>
    <w:qFormat/>
    <w:uiPriority w:val="0"/>
    <w:rPr>
      <w:lang w:val="zh-CN"/>
    </w:rPr>
  </w:style>
  <w:style w:type="paragraph" w:styleId="40">
    <w:name w:val="Balloon Text"/>
    <w:basedOn w:val="1"/>
    <w:link w:val="359"/>
    <w:qFormat/>
    <w:uiPriority w:val="0"/>
    <w:rPr>
      <w:sz w:val="18"/>
      <w:szCs w:val="18"/>
    </w:rPr>
  </w:style>
  <w:style w:type="paragraph" w:styleId="41">
    <w:name w:val="footer"/>
    <w:basedOn w:val="1"/>
    <w:link w:val="564"/>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cs="Arial"/>
    </w:rPr>
  </w:style>
  <w:style w:type="paragraph" w:styleId="43">
    <w:name w:val="header"/>
    <w:basedOn w:val="1"/>
    <w:link w:val="41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946"/>
    <w:qFormat/>
    <w:uiPriority w:val="0"/>
    <w:pPr>
      <w:spacing w:after="600" w:line="312" w:lineRule="atLeast"/>
      <w:jc w:val="center"/>
      <w:textAlignment w:val="baseline"/>
    </w:pPr>
    <w:rPr>
      <w:rFonts w:eastAsia="仿宋_GB2312"/>
      <w:kern w:val="0"/>
      <w:sz w:val="24"/>
      <w:szCs w:val="20"/>
    </w:rPr>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6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162"/>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40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20"/>
    <w:qFormat/>
    <w:uiPriority w:val="0"/>
    <w:pPr>
      <w:spacing w:after="120" w:line="480" w:lineRule="auto"/>
    </w:pPr>
  </w:style>
  <w:style w:type="paragraph" w:styleId="58">
    <w:name w:val="HTML Preformatted"/>
    <w:basedOn w:val="1"/>
    <w:link w:val="4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3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482"/>
    <w:qFormat/>
    <w:uiPriority w:val="0"/>
    <w:rPr>
      <w:b/>
      <w:bCs/>
    </w:rPr>
  </w:style>
  <w:style w:type="paragraph" w:styleId="62">
    <w:name w:val="Body Text First Indent"/>
    <w:basedOn w:val="25"/>
    <w:next w:val="1"/>
    <w:link w:val="492"/>
    <w:qFormat/>
    <w:uiPriority w:val="0"/>
    <w:pPr>
      <w:ind w:firstLine="420"/>
    </w:pPr>
    <w:rPr>
      <w:rFonts w:hAnsi="Calibri" w:cs="Times New Roman"/>
      <w:szCs w:val="20"/>
    </w:rPr>
  </w:style>
  <w:style w:type="paragraph" w:styleId="63">
    <w:name w:val="Body Text First Indent 2"/>
    <w:basedOn w:val="17"/>
    <w:next w:val="1"/>
    <w:link w:val="3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character" w:customStyle="1" w:styleId="82">
    <w:name w:val="样式8 Char"/>
    <w:qFormat/>
    <w:uiPriority w:val="0"/>
    <w:rPr>
      <w:rFonts w:ascii="仿宋_GB2312" w:hAnsi="宋体" w:eastAsia="仿宋_GB2312"/>
      <w:b/>
      <w:bCs/>
      <w:kern w:val="2"/>
      <w:sz w:val="24"/>
      <w:szCs w:val="24"/>
    </w:rPr>
  </w:style>
  <w:style w:type="paragraph" w:customStyle="1" w:styleId="83">
    <w:name w:val="bullet"/>
    <w:basedOn w:val="1"/>
    <w:qFormat/>
    <w:uiPriority w:val="0"/>
    <w:pPr>
      <w:tabs>
        <w:tab w:val="left" w:pos="840"/>
      </w:tabs>
      <w:adjustRightInd/>
      <w:ind w:left="840" w:hanging="420"/>
    </w:pPr>
  </w:style>
  <w:style w:type="character" w:customStyle="1" w:styleId="84">
    <w:name w:val="Char Char12"/>
    <w:qFormat/>
    <w:uiPriority w:val="0"/>
    <w:rPr>
      <w:rFonts w:ascii="仿宋_GB2312" w:eastAsia="仿宋_GB2312"/>
      <w:b/>
      <w:bCs/>
      <w:kern w:val="2"/>
      <w:sz w:val="24"/>
      <w:szCs w:val="24"/>
      <w:lang w:val="zh-CN" w:eastAsia="zh-CN" w:bidi="ar-SA"/>
    </w:rPr>
  </w:style>
  <w:style w:type="paragraph" w:customStyle="1" w:styleId="85">
    <w:name w:val="封面表格文本"/>
    <w:basedOn w:val="1"/>
    <w:qFormat/>
    <w:uiPriority w:val="0"/>
    <w:pPr>
      <w:autoSpaceDE w:val="0"/>
      <w:autoSpaceDN w:val="0"/>
      <w:ind w:firstLine="200" w:firstLineChars="200"/>
      <w:jc w:val="center"/>
    </w:pPr>
    <w:rPr>
      <w:rFonts w:ascii="Arial" w:hAnsi="Arial"/>
      <w:kern w:val="0"/>
      <w:szCs w:val="21"/>
    </w:rPr>
  </w:style>
  <w:style w:type="character" w:customStyle="1" w:styleId="86">
    <w:name w:val="批注文字 字符"/>
    <w:qFormat/>
    <w:uiPriority w:val="0"/>
    <w:rPr>
      <w:rFonts w:ascii="Arial" w:hAnsi="Arial" w:eastAsia="黑体" w:cs="Arial"/>
      <w:snapToGrid w:val="0"/>
      <w:kern w:val="0"/>
      <w:szCs w:val="21"/>
    </w:rPr>
  </w:style>
  <w:style w:type="character" w:customStyle="1" w:styleId="87">
    <w:name w:val="正文首行缩进 Char Char Char Char Char Char"/>
    <w:qFormat/>
    <w:uiPriority w:val="0"/>
    <w:rPr>
      <w:rFonts w:ascii="宋体" w:eastAsia="宋体"/>
      <w:kern w:val="2"/>
      <w:sz w:val="24"/>
      <w:lang w:val="zh-CN" w:bidi="ar-SA"/>
    </w:rPr>
  </w:style>
  <w:style w:type="character" w:customStyle="1" w:styleId="88">
    <w:name w:val="zbggmain style9"/>
    <w:qFormat/>
    <w:uiPriority w:val="0"/>
  </w:style>
  <w:style w:type="paragraph" w:customStyle="1" w:styleId="89">
    <w:name w:val="列出段落31"/>
    <w:basedOn w:val="1"/>
    <w:qFormat/>
    <w:uiPriority w:val="0"/>
    <w:pPr>
      <w:adjustRightInd/>
      <w:spacing w:line="360" w:lineRule="auto"/>
      <w:ind w:firstLine="420" w:firstLineChars="200"/>
    </w:pPr>
    <w:rPr>
      <w:rFonts w:ascii="Calibri" w:hAnsi="Calibri"/>
      <w:sz w:val="24"/>
      <w:szCs w:val="22"/>
    </w:rPr>
  </w:style>
  <w:style w:type="character" w:customStyle="1" w:styleId="90">
    <w:name w:val="Char Char9"/>
    <w:qFormat/>
    <w:uiPriority w:val="0"/>
    <w:rPr>
      <w:rFonts w:eastAsia="宋体"/>
      <w:kern w:val="2"/>
      <w:sz w:val="18"/>
      <w:szCs w:val="18"/>
      <w:lang w:val="en-US" w:eastAsia="zh-CN" w:bidi="ar-SA"/>
    </w:rPr>
  </w:style>
  <w:style w:type="paragraph" w:customStyle="1" w:styleId="9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character" w:customStyle="1" w:styleId="92">
    <w:name w:val="样式 正文缩进 + 首行缩进:  2 字符 Char Char"/>
    <w:link w:val="93"/>
    <w:qFormat/>
    <w:uiPriority w:val="0"/>
    <w:rPr>
      <w:rFonts w:cs="宋体"/>
      <w:kern w:val="2"/>
      <w:sz w:val="24"/>
    </w:rPr>
  </w:style>
  <w:style w:type="paragraph" w:customStyle="1" w:styleId="93">
    <w:name w:val="样式 正文缩进 + 首行缩进:  2 字符"/>
    <w:basedOn w:val="16"/>
    <w:link w:val="92"/>
    <w:qFormat/>
    <w:uiPriority w:val="0"/>
    <w:pPr>
      <w:widowControl w:val="0"/>
      <w:adjustRightInd/>
      <w:snapToGrid/>
      <w:spacing w:line="360" w:lineRule="auto"/>
      <w:ind w:firstLine="200" w:firstLineChars="200"/>
    </w:pPr>
    <w:rPr>
      <w:rFonts w:ascii="Calibri"/>
      <w:color w:val="auto"/>
      <w:kern w:val="2"/>
      <w:sz w:val="24"/>
    </w:rPr>
  </w:style>
  <w:style w:type="paragraph" w:customStyle="1" w:styleId="94">
    <w:name w:val="My正文"/>
    <w:basedOn w:val="1"/>
    <w:qFormat/>
    <w:uiPriority w:val="0"/>
    <w:pPr>
      <w:spacing w:before="120" w:line="360" w:lineRule="auto"/>
      <w:ind w:firstLine="567"/>
    </w:pPr>
    <w:rPr>
      <w:rFonts w:ascii="Arial" w:hAnsi="Arial"/>
      <w:sz w:val="20"/>
      <w:szCs w:val="20"/>
    </w:rPr>
  </w:style>
  <w:style w:type="paragraph" w:customStyle="1" w:styleId="95">
    <w:name w:val="数字标题1"/>
    <w:basedOn w:val="3"/>
    <w:next w:val="1"/>
    <w:qFormat/>
    <w:uiPriority w:val="0"/>
    <w:pPr>
      <w:tabs>
        <w:tab w:val="left" w:pos="480"/>
      </w:tabs>
      <w:ind w:left="480" w:hanging="480"/>
    </w:pPr>
  </w:style>
  <w:style w:type="character" w:customStyle="1" w:styleId="96">
    <w:name w:val="正文缩进 字符1"/>
    <w:qFormat/>
    <w:uiPriority w:val="0"/>
    <w:rPr>
      <w:rFonts w:ascii="宋体" w:eastAsia="宋体"/>
      <w:snapToGrid w:val="0"/>
      <w:color w:val="000000"/>
      <w:kern w:val="28"/>
      <w:sz w:val="28"/>
      <w:lang w:val="en-US" w:eastAsia="zh-CN" w:bidi="ar-SA"/>
    </w:rPr>
  </w:style>
  <w:style w:type="paragraph" w:customStyle="1" w:styleId="9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character" w:customStyle="1" w:styleId="98">
    <w:name w:val="Footer-Even Char"/>
    <w:qFormat/>
    <w:uiPriority w:val="0"/>
    <w:rPr>
      <w:rFonts w:eastAsia="宋体"/>
      <w:kern w:val="2"/>
      <w:sz w:val="18"/>
      <w:lang w:val="en-US" w:eastAsia="zh-CN" w:bidi="ar-SA"/>
    </w:rPr>
  </w:style>
  <w:style w:type="paragraph" w:customStyle="1" w:styleId="99">
    <w:name w:val="_Style 6"/>
    <w:basedOn w:val="1"/>
    <w:qFormat/>
    <w:uiPriority w:val="34"/>
    <w:pPr>
      <w:adjustRightInd/>
      <w:ind w:firstLine="420" w:firstLineChars="200"/>
    </w:pPr>
    <w:rPr>
      <w:rFonts w:eastAsia="仿宋_GB2312"/>
      <w:sz w:val="28"/>
    </w:rPr>
  </w:style>
  <w:style w:type="paragraph" w:customStyle="1" w:styleId="10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0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0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character" w:customStyle="1" w:styleId="103">
    <w:name w:val="Char Char3"/>
    <w:qFormat/>
    <w:uiPriority w:val="0"/>
    <w:rPr>
      <w:rFonts w:eastAsia="宋体"/>
      <w:kern w:val="2"/>
      <w:sz w:val="21"/>
      <w:szCs w:val="24"/>
      <w:lang w:val="en-US" w:eastAsia="zh-CN" w:bidi="ar-SA"/>
    </w:rPr>
  </w:style>
  <w:style w:type="character" w:customStyle="1" w:styleId="104">
    <w:name w:val="solutionfonts"/>
    <w:qFormat/>
    <w:uiPriority w:val="0"/>
  </w:style>
  <w:style w:type="paragraph" w:customStyle="1" w:styleId="10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character" w:customStyle="1" w:styleId="106">
    <w:name w:val="gray6"/>
    <w:basedOn w:val="71"/>
    <w:qFormat/>
    <w:uiPriority w:val="0"/>
    <w:rPr>
      <w:rFonts w:ascii="Arial" w:hAnsi="Arial" w:eastAsia="黑体" w:cs="Arial"/>
      <w:snapToGrid w:val="0"/>
      <w:kern w:val="0"/>
      <w:szCs w:val="21"/>
    </w:rPr>
  </w:style>
  <w:style w:type="paragraph" w:customStyle="1" w:styleId="10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108">
    <w:name w:val="5级标题"/>
    <w:basedOn w:val="10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09">
    <w:name w:val="4级标题"/>
    <w:basedOn w:val="11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10">
    <w:name w:val="List Paragraph"/>
    <w:basedOn w:val="1"/>
    <w:qFormat/>
    <w:uiPriority w:val="34"/>
    <w:pPr>
      <w:spacing w:line="360" w:lineRule="auto"/>
      <w:ind w:firstLine="200" w:firstLineChars="200"/>
    </w:pPr>
    <w:rPr>
      <w:rFonts w:eastAsia="楷体_GB2312" w:cs="Lucida Sans"/>
      <w:sz w:val="24"/>
    </w:rPr>
  </w:style>
  <w:style w:type="paragraph" w:customStyle="1" w:styleId="11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character" w:customStyle="1" w:styleId="112">
    <w:name w:val="Default Char"/>
    <w:link w:val="113"/>
    <w:qFormat/>
    <w:uiPriority w:val="0"/>
    <w:rPr>
      <w:rFonts w:ascii="仿宋_GB2312" w:eastAsia="仿宋_GB2312" w:cs="仿宋_GB2312"/>
      <w:color w:val="000000"/>
      <w:sz w:val="24"/>
      <w:szCs w:val="24"/>
      <w:lang w:val="en-US" w:eastAsia="zh-CN" w:bidi="ar-SA"/>
    </w:rPr>
  </w:style>
  <w:style w:type="paragraph" w:customStyle="1" w:styleId="113">
    <w:name w:val="Default"/>
    <w:link w:val="11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4">
    <w:name w:val="_Style 1"/>
    <w:basedOn w:val="1"/>
    <w:qFormat/>
    <w:uiPriority w:val="34"/>
    <w:pPr>
      <w:adjustRightInd/>
      <w:ind w:firstLine="420" w:firstLineChars="200"/>
    </w:pPr>
    <w:rPr>
      <w:rFonts w:eastAsia="仿宋_GB2312"/>
      <w:sz w:val="28"/>
    </w:rPr>
  </w:style>
  <w:style w:type="character" w:customStyle="1" w:styleId="115">
    <w:name w:val="Comment Text Char"/>
    <w:qFormat/>
    <w:locked/>
    <w:uiPriority w:val="0"/>
    <w:rPr>
      <w:rFonts w:ascii="宋体" w:hAnsi="宋体" w:eastAsia="宋体"/>
      <w:kern w:val="2"/>
      <w:sz w:val="24"/>
      <w:lang w:val="en-US" w:eastAsia="zh-CN" w:bidi="ar-SA"/>
    </w:rPr>
  </w:style>
  <w:style w:type="character" w:customStyle="1" w:styleId="116">
    <w:name w:val="blue1"/>
    <w:basedOn w:val="71"/>
    <w:qFormat/>
    <w:uiPriority w:val="0"/>
    <w:rPr>
      <w:rFonts w:ascii="Arial" w:hAnsi="Arial" w:eastAsia="黑体" w:cs="Arial"/>
      <w:snapToGrid w:val="0"/>
      <w:kern w:val="0"/>
      <w:szCs w:val="21"/>
    </w:rPr>
  </w:style>
  <w:style w:type="paragraph" w:customStyle="1" w:styleId="11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character" w:customStyle="1" w:styleId="118">
    <w:name w:val="Char Char11"/>
    <w:qFormat/>
    <w:locked/>
    <w:uiPriority w:val="0"/>
    <w:rPr>
      <w:rFonts w:ascii="宋体" w:hAnsi="宋体" w:eastAsia="宋体"/>
      <w:b/>
      <w:kern w:val="2"/>
      <w:sz w:val="24"/>
      <w:szCs w:val="24"/>
      <w:lang w:val="en-US" w:eastAsia="zh-CN" w:bidi="ar-SA"/>
    </w:rPr>
  </w:style>
  <w:style w:type="paragraph" w:customStyle="1" w:styleId="11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1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character" w:customStyle="1" w:styleId="121">
    <w:name w:val="3级 Char"/>
    <w:link w:val="122"/>
    <w:qFormat/>
    <w:uiPriority w:val="0"/>
    <w:rPr>
      <w:rFonts w:ascii="宋体" w:hAnsi="宋体"/>
      <w:b/>
      <w:bCs/>
      <w:sz w:val="28"/>
    </w:rPr>
  </w:style>
  <w:style w:type="paragraph" w:customStyle="1" w:styleId="122">
    <w:name w:val="3级"/>
    <w:basedOn w:val="123"/>
    <w:link w:val="121"/>
    <w:qFormat/>
    <w:uiPriority w:val="0"/>
    <w:pPr>
      <w:ind w:left="0" w:right="466" w:firstLine="288"/>
    </w:pPr>
    <w:rPr>
      <w:rFonts w:hAnsi="宋体"/>
    </w:rPr>
  </w:style>
  <w:style w:type="paragraph" w:customStyle="1" w:styleId="12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24">
    <w:name w:val="正文 图"/>
    <w:basedOn w:val="94"/>
    <w:qFormat/>
    <w:uiPriority w:val="0"/>
    <w:pPr>
      <w:adjustRightInd/>
      <w:spacing w:before="0"/>
      <w:ind w:firstLine="0"/>
      <w:jc w:val="center"/>
    </w:pPr>
    <w:rPr>
      <w:rFonts w:ascii="微软雅黑" w:hAnsi="微软雅黑"/>
    </w:rPr>
  </w:style>
  <w:style w:type="paragraph" w:customStyle="1" w:styleId="125">
    <w:name w:val="Char Char Char Char Char Char Char Char Char Char Char1 Char"/>
    <w:basedOn w:val="1"/>
    <w:qFormat/>
    <w:uiPriority w:val="0"/>
    <w:pPr>
      <w:adjustRightInd/>
    </w:pPr>
    <w:rPr>
      <w:rFonts w:ascii="Tahoma" w:hAnsi="Tahoma"/>
      <w:sz w:val="24"/>
    </w:rPr>
  </w:style>
  <w:style w:type="character" w:customStyle="1" w:styleId="126">
    <w:name w:val="不明显强调1"/>
    <w:qFormat/>
    <w:uiPriority w:val="19"/>
    <w:rPr>
      <w:i/>
      <w:iCs/>
    </w:rPr>
  </w:style>
  <w:style w:type="paragraph" w:customStyle="1" w:styleId="127">
    <w:name w:val="Char3 Char Char Char Char Char Char"/>
    <w:basedOn w:val="1"/>
    <w:qFormat/>
    <w:uiPriority w:val="0"/>
    <w:pPr>
      <w:adjustRightInd/>
      <w:spacing w:line="360" w:lineRule="auto"/>
    </w:pPr>
    <w:rPr>
      <w:rFonts w:ascii="Arial" w:hAnsi="Arial" w:eastAsia="黑体" w:cs="Arial"/>
      <w:snapToGrid w:val="0"/>
      <w:kern w:val="0"/>
      <w:szCs w:val="21"/>
    </w:rPr>
  </w:style>
  <w:style w:type="character" w:customStyle="1" w:styleId="128">
    <w:name w:val="正文缩进 字符"/>
    <w:qFormat/>
    <w:uiPriority w:val="0"/>
    <w:rPr>
      <w:rFonts w:ascii="宋体" w:eastAsia="宋体"/>
      <w:snapToGrid w:val="0"/>
      <w:color w:val="000000"/>
      <w:kern w:val="28"/>
      <w:sz w:val="28"/>
      <w:lang w:val="en-US" w:eastAsia="zh-CN" w:bidi="ar-SA"/>
    </w:rPr>
  </w:style>
  <w:style w:type="paragraph" w:customStyle="1" w:styleId="129">
    <w:name w:val="Char1 Char Char Char1"/>
    <w:basedOn w:val="1"/>
    <w:qFormat/>
    <w:uiPriority w:val="0"/>
    <w:pPr>
      <w:adjustRightInd/>
      <w:ind w:firstLine="200" w:firstLineChars="200"/>
    </w:pPr>
    <w:rPr>
      <w:rFonts w:ascii="Tahoma" w:hAnsi="Tahoma"/>
      <w:sz w:val="24"/>
      <w:szCs w:val="20"/>
    </w:rPr>
  </w:style>
  <w:style w:type="paragraph" w:customStyle="1" w:styleId="130">
    <w:name w:val="Char Char Char Char Char Char Char Char Char Char1"/>
    <w:basedOn w:val="1"/>
    <w:qFormat/>
    <w:uiPriority w:val="0"/>
    <w:rPr>
      <w:rFonts w:ascii="仿宋_GB2312" w:eastAsia="仿宋_GB2312"/>
      <w:b/>
      <w:sz w:val="32"/>
      <w:szCs w:val="32"/>
    </w:rPr>
  </w:style>
  <w:style w:type="paragraph" w:customStyle="1" w:styleId="13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character" w:customStyle="1" w:styleId="132">
    <w:name w:val="Char Char82"/>
    <w:qFormat/>
    <w:uiPriority w:val="0"/>
    <w:rPr>
      <w:rFonts w:eastAsia="宋体"/>
      <w:b/>
      <w:sz w:val="24"/>
      <w:lang w:val="en-GB" w:eastAsia="zh-CN"/>
    </w:rPr>
  </w:style>
  <w:style w:type="character" w:customStyle="1" w:styleId="133">
    <w:name w:val="md"/>
    <w:basedOn w:val="71"/>
    <w:qFormat/>
    <w:uiPriority w:val="0"/>
    <w:rPr>
      <w:rFonts w:ascii="Arial" w:hAnsi="Arial" w:eastAsia="黑体" w:cs="Arial"/>
      <w:snapToGrid w:val="0"/>
      <w:kern w:val="0"/>
      <w:szCs w:val="21"/>
    </w:rPr>
  </w:style>
  <w:style w:type="character" w:customStyle="1" w:styleId="134">
    <w:name w:val="正文（绿盟科技） Char"/>
    <w:link w:val="135"/>
    <w:qFormat/>
    <w:uiPriority w:val="0"/>
    <w:rPr>
      <w:rFonts w:ascii="Arial" w:hAnsi="Arial"/>
      <w:sz w:val="21"/>
      <w:szCs w:val="21"/>
    </w:rPr>
  </w:style>
  <w:style w:type="paragraph" w:customStyle="1" w:styleId="135">
    <w:name w:val="正文（绿盟科技）"/>
    <w:link w:val="134"/>
    <w:qFormat/>
    <w:uiPriority w:val="0"/>
    <w:pPr>
      <w:spacing w:line="300" w:lineRule="auto"/>
    </w:pPr>
    <w:rPr>
      <w:rFonts w:ascii="Arial" w:hAnsi="Arial" w:eastAsia="宋体" w:cs="Times New Roman"/>
      <w:sz w:val="21"/>
      <w:szCs w:val="21"/>
      <w:lang w:val="en-US" w:eastAsia="zh-CN" w:bidi="ar-SA"/>
    </w:rPr>
  </w:style>
  <w:style w:type="paragraph" w:customStyle="1" w:styleId="1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37">
    <w:name w:val="样式1 + (中宋体"/>
    <w:basedOn w:val="138"/>
    <w:qFormat/>
    <w:uiPriority w:val="0"/>
    <w:pPr>
      <w:widowControl w:val="0"/>
      <w:tabs>
        <w:tab w:val="left" w:pos="1200"/>
        <w:tab w:val="left" w:pos="1212"/>
        <w:tab w:val="left" w:pos="3888"/>
      </w:tabs>
      <w:adjustRightInd/>
      <w:snapToGrid/>
      <w:spacing w:line="360" w:lineRule="auto"/>
      <w:ind w:left="1200" w:hanging="360" w:firstLineChars="200"/>
      <w:jc w:val="both"/>
    </w:pPr>
    <w:rPr>
      <w:kern w:val="2"/>
      <w:szCs w:val="24"/>
    </w:rPr>
  </w:style>
  <w:style w:type="paragraph" w:customStyle="1" w:styleId="13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39">
    <w:name w:val="EB_表格"/>
    <w:basedOn w:val="1"/>
    <w:qFormat/>
    <w:uiPriority w:val="0"/>
    <w:pPr>
      <w:adjustRightInd/>
      <w:spacing w:line="300" w:lineRule="auto"/>
      <w:jc w:val="center"/>
    </w:pPr>
  </w:style>
  <w:style w:type="paragraph" w:customStyle="1" w:styleId="14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141">
    <w:name w:val="*正文"/>
    <w:basedOn w:val="1"/>
    <w:link w:val="433"/>
    <w:qFormat/>
    <w:uiPriority w:val="0"/>
    <w:pPr>
      <w:snapToGrid w:val="0"/>
      <w:spacing w:line="360" w:lineRule="auto"/>
      <w:ind w:firstLine="482"/>
      <w:jc w:val="left"/>
    </w:pPr>
    <w:rPr>
      <w:rFonts w:ascii="宋体" w:hAnsi="宋体"/>
      <w:kern w:val="0"/>
      <w:sz w:val="24"/>
      <w:szCs w:val="20"/>
    </w:rPr>
  </w:style>
  <w:style w:type="character" w:customStyle="1" w:styleId="142">
    <w:name w:val="Footer-Even Char1"/>
    <w:qFormat/>
    <w:uiPriority w:val="0"/>
    <w:rPr>
      <w:rFonts w:eastAsia="宋体"/>
      <w:kern w:val="2"/>
      <w:sz w:val="18"/>
      <w:szCs w:val="18"/>
      <w:lang w:val="en-US" w:eastAsia="zh-CN" w:bidi="ar-SA"/>
    </w:rPr>
  </w:style>
  <w:style w:type="character" w:customStyle="1" w:styleId="143">
    <w:name w:val="15"/>
    <w:qFormat/>
    <w:uiPriority w:val="0"/>
    <w:rPr>
      <w:rFonts w:hint="default" w:ascii="Calibri" w:hAnsi="Calibri"/>
      <w:color w:val="0000FF"/>
      <w:u w:val="single"/>
    </w:rPr>
  </w:style>
  <w:style w:type="character" w:customStyle="1" w:styleId="144">
    <w:name w:val="正文缩进 Char3"/>
    <w:qFormat/>
    <w:uiPriority w:val="0"/>
    <w:rPr>
      <w:rFonts w:ascii="宋体" w:eastAsia="宋体"/>
      <w:snapToGrid w:val="0"/>
      <w:color w:val="000000"/>
      <w:kern w:val="28"/>
      <w:sz w:val="28"/>
      <w:lang w:val="en-US" w:eastAsia="zh-CN" w:bidi="ar-SA"/>
    </w:rPr>
  </w:style>
  <w:style w:type="character" w:customStyle="1" w:styleId="145">
    <w:name w:val="纯文本 Char1"/>
    <w:link w:val="146"/>
    <w:qFormat/>
    <w:uiPriority w:val="0"/>
    <w:rPr>
      <w:rFonts w:ascii="宋体" w:hAnsi="Courier New"/>
    </w:rPr>
  </w:style>
  <w:style w:type="paragraph" w:customStyle="1" w:styleId="146">
    <w:name w:val="纯文本1"/>
    <w:basedOn w:val="1"/>
    <w:link w:val="145"/>
    <w:qFormat/>
    <w:uiPriority w:val="0"/>
    <w:pPr>
      <w:adjustRightInd/>
    </w:pPr>
    <w:rPr>
      <w:rFonts w:ascii="宋体" w:hAnsi="Courier New"/>
      <w:kern w:val="0"/>
      <w:sz w:val="20"/>
      <w:szCs w:val="20"/>
    </w:rPr>
  </w:style>
  <w:style w:type="paragraph" w:customStyle="1" w:styleId="147">
    <w:name w:val="a1"/>
    <w:basedOn w:val="1"/>
    <w:qFormat/>
    <w:uiPriority w:val="0"/>
    <w:pPr>
      <w:widowControl/>
      <w:spacing w:line="300" w:lineRule="atLeast"/>
      <w:jc w:val="left"/>
    </w:pPr>
    <w:rPr>
      <w:rFonts w:ascii="宋体" w:hAnsi="宋体"/>
      <w:kern w:val="0"/>
      <w:sz w:val="18"/>
      <w:szCs w:val="20"/>
    </w:rPr>
  </w:style>
  <w:style w:type="paragraph" w:customStyle="1" w:styleId="148">
    <w:name w:val="表1"/>
    <w:basedOn w:val="1"/>
    <w:qFormat/>
    <w:uiPriority w:val="0"/>
    <w:pPr>
      <w:tabs>
        <w:tab w:val="left" w:pos="703"/>
      </w:tabs>
      <w:adjustRightInd/>
      <w:spacing w:line="360" w:lineRule="auto"/>
      <w:ind w:left="703"/>
      <w:jc w:val="center"/>
    </w:pPr>
  </w:style>
  <w:style w:type="paragraph" w:customStyle="1" w:styleId="14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50">
    <w:name w:val="表格标题2"/>
    <w:basedOn w:val="151"/>
    <w:qFormat/>
    <w:uiPriority w:val="0"/>
    <w:rPr>
      <w:b/>
    </w:rPr>
  </w:style>
  <w:style w:type="paragraph" w:customStyle="1" w:styleId="151">
    <w:name w:val="表格内文"/>
    <w:basedOn w:val="1"/>
    <w:qFormat/>
    <w:uiPriority w:val="0"/>
    <w:pPr>
      <w:adjustRightInd/>
      <w:spacing w:line="360" w:lineRule="auto"/>
    </w:pPr>
    <w:rPr>
      <w:rFonts w:ascii="宋体" w:hAnsi="宋体" w:cs="宋体"/>
      <w:color w:val="000000"/>
      <w:szCs w:val="20"/>
    </w:rPr>
  </w:style>
  <w:style w:type="character" w:customStyle="1" w:styleId="152">
    <w:name w:val="表正文 Char"/>
    <w:qFormat/>
    <w:uiPriority w:val="0"/>
    <w:rPr>
      <w:rFonts w:ascii="宋体" w:eastAsia="宋体"/>
      <w:snapToGrid w:val="0"/>
      <w:color w:val="000000"/>
      <w:kern w:val="28"/>
      <w:sz w:val="28"/>
      <w:lang w:val="en-US" w:eastAsia="zh-CN" w:bidi="ar-SA"/>
    </w:rPr>
  </w:style>
  <w:style w:type="paragraph" w:customStyle="1" w:styleId="15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character" w:customStyle="1" w:styleId="154">
    <w:name w:val="font12gray1"/>
    <w:qFormat/>
    <w:uiPriority w:val="0"/>
    <w:rPr>
      <w:rFonts w:ascii="仿宋_GB2312" w:eastAsia="微软雅黑"/>
      <w:b/>
      <w:spacing w:val="300"/>
      <w:kern w:val="2"/>
      <w:sz w:val="18"/>
      <w:szCs w:val="18"/>
      <w:lang w:val="en-US" w:eastAsia="zh-CN" w:bidi="ar-SA"/>
    </w:rPr>
  </w:style>
  <w:style w:type="paragraph" w:customStyle="1" w:styleId="15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156">
    <w:name w:val="纯文本_0_0"/>
    <w:basedOn w:val="157"/>
    <w:link w:val="924"/>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Char Char1 Char"/>
    <w:basedOn w:val="1"/>
    <w:qFormat/>
    <w:uiPriority w:val="0"/>
    <w:rPr>
      <w:rFonts w:ascii="仿宋_GB2312" w:eastAsia="仿宋_GB2312"/>
      <w:b/>
      <w:sz w:val="32"/>
      <w:szCs w:val="32"/>
    </w:rPr>
  </w:style>
  <w:style w:type="paragraph" w:customStyle="1" w:styleId="159">
    <w:name w:val="Char Char Char Char Char Char Char Char1"/>
    <w:basedOn w:val="1"/>
    <w:qFormat/>
    <w:uiPriority w:val="0"/>
    <w:pPr>
      <w:tabs>
        <w:tab w:val="left" w:pos="360"/>
      </w:tabs>
    </w:pPr>
    <w:rPr>
      <w:sz w:val="24"/>
      <w:szCs w:val="20"/>
    </w:rPr>
  </w:style>
  <w:style w:type="character" w:customStyle="1" w:styleId="160">
    <w:name w:val="副标题 Char"/>
    <w:link w:val="48"/>
    <w:qFormat/>
    <w:uiPriority w:val="0"/>
    <w:rPr>
      <w:rFonts w:ascii="Arial" w:hAnsi="Arial" w:eastAsia="隶书"/>
      <w:b/>
      <w:bCs/>
      <w:kern w:val="28"/>
      <w:sz w:val="44"/>
      <w:szCs w:val="32"/>
      <w:lang w:val="en-US" w:eastAsia="zh-CN" w:bidi="ar-SA"/>
    </w:rPr>
  </w:style>
  <w:style w:type="paragraph" w:customStyle="1" w:styleId="161">
    <w:name w:val="正文段"/>
    <w:basedOn w:val="1"/>
    <w:link w:val="172"/>
    <w:qFormat/>
    <w:uiPriority w:val="0"/>
    <w:pPr>
      <w:widowControl/>
      <w:snapToGrid w:val="0"/>
      <w:spacing w:after="156" w:afterLines="50"/>
      <w:ind w:firstLine="200" w:firstLineChars="200"/>
    </w:pPr>
    <w:rPr>
      <w:kern w:val="0"/>
      <w:sz w:val="24"/>
      <w:szCs w:val="20"/>
    </w:rPr>
  </w:style>
  <w:style w:type="character" w:customStyle="1" w:styleId="162">
    <w:name w:val="脚注文本 Char"/>
    <w:link w:val="51"/>
    <w:qFormat/>
    <w:uiPriority w:val="0"/>
    <w:rPr>
      <w:color w:val="0000FF"/>
      <w:sz w:val="21"/>
    </w:rPr>
  </w:style>
  <w:style w:type="paragraph" w:customStyle="1" w:styleId="16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64">
    <w:name w:val="tabletext"/>
    <w:basedOn w:val="1"/>
    <w:qFormat/>
    <w:uiPriority w:val="0"/>
    <w:pPr>
      <w:widowControl/>
      <w:spacing w:before="100" w:beforeAutospacing="1" w:after="100" w:afterAutospacing="1"/>
      <w:jc w:val="left"/>
    </w:pPr>
    <w:rPr>
      <w:rFonts w:ascii="宋体" w:hAnsi="宋体" w:cs="宋体"/>
      <w:kern w:val="0"/>
      <w:sz w:val="24"/>
    </w:rPr>
  </w:style>
  <w:style w:type="character" w:customStyle="1" w:styleId="165">
    <w:name w:val="Normal Indent Char Char"/>
    <w:qFormat/>
    <w:uiPriority w:val="0"/>
    <w:rPr>
      <w:rFonts w:eastAsia="宋体"/>
      <w:kern w:val="2"/>
      <w:sz w:val="21"/>
      <w:lang w:val="en-US" w:eastAsia="zh-CN" w:bidi="ar-SA"/>
    </w:rPr>
  </w:style>
  <w:style w:type="paragraph" w:customStyle="1" w:styleId="1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67">
    <w:name w:val="有符号正文"/>
    <w:basedOn w:val="1"/>
    <w:qFormat/>
    <w:uiPriority w:val="0"/>
    <w:pPr>
      <w:adjustRightInd/>
      <w:spacing w:line="400" w:lineRule="exact"/>
      <w:ind w:firstLine="200" w:firstLineChars="200"/>
    </w:pPr>
    <w:rPr>
      <w:rFonts w:ascii="Arial" w:hAnsi="Arial"/>
    </w:rPr>
  </w:style>
  <w:style w:type="paragraph" w:customStyle="1" w:styleId="16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169">
    <w:name w:val="正文 内标"/>
    <w:basedOn w:val="170"/>
    <w:qFormat/>
    <w:uiPriority w:val="0"/>
    <w:pPr>
      <w:tabs>
        <w:tab w:val="left" w:pos="0"/>
      </w:tabs>
      <w:ind w:left="900" w:firstLine="0" w:firstLineChars="0"/>
    </w:pPr>
  </w:style>
  <w:style w:type="paragraph" w:customStyle="1" w:styleId="17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17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character" w:customStyle="1" w:styleId="172">
    <w:name w:val="正文段 Char"/>
    <w:link w:val="161"/>
    <w:qFormat/>
    <w:uiPriority w:val="0"/>
    <w:rPr>
      <w:sz w:val="24"/>
    </w:rPr>
  </w:style>
  <w:style w:type="character" w:customStyle="1" w:styleId="173">
    <w:name w:val="font21"/>
    <w:basedOn w:val="71"/>
    <w:qFormat/>
    <w:uiPriority w:val="0"/>
    <w:rPr>
      <w:rFonts w:hint="eastAsia" w:ascii="宋体" w:hAnsi="宋体" w:eastAsia="宋体"/>
      <w:kern w:val="2"/>
      <w:sz w:val="28"/>
      <w:szCs w:val="28"/>
      <w:lang w:val="en-US" w:eastAsia="zh-CN" w:bidi="ar-SA"/>
    </w:rPr>
  </w:style>
  <w:style w:type="paragraph" w:customStyle="1" w:styleId="17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17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76">
    <w:name w:val="Char311"/>
    <w:basedOn w:val="1"/>
    <w:qFormat/>
    <w:uiPriority w:val="0"/>
    <w:pPr>
      <w:adjustRightInd/>
      <w:ind w:firstLine="200" w:firstLineChars="200"/>
    </w:pPr>
    <w:rPr>
      <w:rFonts w:ascii="Tahoma" w:hAnsi="Tahoma"/>
      <w:sz w:val="24"/>
      <w:szCs w:val="20"/>
    </w:rPr>
  </w:style>
  <w:style w:type="character" w:customStyle="1" w:styleId="177">
    <w:name w:val="正文文字缩进 2 Char Char"/>
    <w:qFormat/>
    <w:uiPriority w:val="0"/>
    <w:rPr>
      <w:rFonts w:ascii="宋体"/>
      <w:sz w:val="28"/>
    </w:rPr>
  </w:style>
  <w:style w:type="character" w:customStyle="1" w:styleId="178">
    <w:name w:val="标题 8 Char"/>
    <w:link w:val="10"/>
    <w:qFormat/>
    <w:uiPriority w:val="0"/>
    <w:rPr>
      <w:rFonts w:ascii="Arial" w:hAnsi="Arial" w:eastAsia="黑体"/>
      <w:kern w:val="2"/>
      <w:sz w:val="24"/>
      <w:szCs w:val="24"/>
    </w:rPr>
  </w:style>
  <w:style w:type="paragraph" w:customStyle="1" w:styleId="17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0">
    <w:name w:val="标题 2 字符"/>
    <w:qFormat/>
    <w:uiPriority w:val="1"/>
    <w:rPr>
      <w:rFonts w:ascii="仿宋_GB2312" w:hAnsi="Times New Roman" w:eastAsia="仿宋_GB2312" w:cs="Times New Roman"/>
      <w:b/>
      <w:kern w:val="2"/>
      <w:sz w:val="24"/>
      <w:lang w:val="zh-CN"/>
    </w:rPr>
  </w:style>
  <w:style w:type="paragraph" w:customStyle="1" w:styleId="181">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character" w:customStyle="1" w:styleId="182">
    <w:name w:val="Char Char22"/>
    <w:qFormat/>
    <w:uiPriority w:val="6"/>
    <w:rPr>
      <w:rFonts w:ascii="宋体" w:hAnsi="宋体"/>
      <w:kern w:val="1"/>
      <w:sz w:val="24"/>
      <w:szCs w:val="24"/>
    </w:rPr>
  </w:style>
  <w:style w:type="paragraph" w:customStyle="1" w:styleId="18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1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character" w:customStyle="1" w:styleId="185">
    <w:name w:val="标题 7 Char"/>
    <w:link w:val="9"/>
    <w:qFormat/>
    <w:uiPriority w:val="0"/>
    <w:rPr>
      <w:b/>
      <w:bCs/>
      <w:kern w:val="2"/>
      <w:sz w:val="24"/>
      <w:szCs w:val="24"/>
    </w:rPr>
  </w:style>
  <w:style w:type="character" w:customStyle="1" w:styleId="186">
    <w:name w:val="tw4winInternal"/>
    <w:qFormat/>
    <w:uiPriority w:val="0"/>
    <w:rPr>
      <w:rFonts w:ascii="Courier New" w:hAnsi="Courier New" w:cs="Courier New"/>
      <w:color w:val="FF0000"/>
      <w:lang w:val="en-US" w:eastAsia="zh-CN"/>
    </w:rPr>
  </w:style>
  <w:style w:type="character" w:customStyle="1" w:styleId="187">
    <w:name w:val="style91"/>
    <w:qFormat/>
    <w:uiPriority w:val="0"/>
    <w:rPr>
      <w:color w:val="333333"/>
    </w:rPr>
  </w:style>
  <w:style w:type="paragraph" w:customStyle="1" w:styleId="188">
    <w:name w:val="Char Char1 Char Char Char Char Char Char"/>
    <w:basedOn w:val="1"/>
    <w:qFormat/>
    <w:uiPriority w:val="0"/>
    <w:rPr>
      <w:rFonts w:ascii="仿宋_GB2312" w:eastAsia="仿宋_GB2312"/>
      <w:b/>
      <w:sz w:val="32"/>
      <w:szCs w:val="20"/>
    </w:rPr>
  </w:style>
  <w:style w:type="character" w:customStyle="1" w:styleId="189">
    <w:name w:val="Char Char32"/>
    <w:qFormat/>
    <w:uiPriority w:val="6"/>
    <w:rPr>
      <w:b/>
      <w:kern w:val="1"/>
      <w:sz w:val="24"/>
      <w:szCs w:val="24"/>
    </w:rPr>
  </w:style>
  <w:style w:type="paragraph" w:customStyle="1" w:styleId="19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9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192">
    <w:name w:val="样式 标题 4h4H4Fab-4T5Ref Heading 1rh1Heading sqlsect 1.2.3...."/>
    <w:basedOn w:val="6"/>
    <w:link w:val="29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9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194">
    <w:name w:val="样式 仿宋_GB2312 小三 左侧:  1.06 厘米"/>
    <w:basedOn w:val="1"/>
    <w:qFormat/>
    <w:uiPriority w:val="0"/>
    <w:pPr>
      <w:spacing w:line="360" w:lineRule="auto"/>
      <w:ind w:left="601"/>
    </w:pPr>
    <w:rPr>
      <w:rFonts w:ascii="仿宋_GB2312" w:eastAsia="仿宋_GB2312"/>
      <w:sz w:val="24"/>
      <w:szCs w:val="20"/>
    </w:rPr>
  </w:style>
  <w:style w:type="character" w:customStyle="1" w:styleId="195">
    <w:name w:val="Balloon Text Char"/>
    <w:qFormat/>
    <w:locked/>
    <w:uiPriority w:val="0"/>
    <w:rPr>
      <w:rFonts w:eastAsia="宋体"/>
      <w:kern w:val="2"/>
      <w:sz w:val="18"/>
      <w:szCs w:val="18"/>
      <w:lang w:val="en-US" w:eastAsia="zh-CN" w:bidi="ar-SA"/>
    </w:rPr>
  </w:style>
  <w:style w:type="paragraph" w:customStyle="1" w:styleId="19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character" w:customStyle="1" w:styleId="197">
    <w:name w:val="Char Char15"/>
    <w:qFormat/>
    <w:uiPriority w:val="6"/>
    <w:rPr>
      <w:rFonts w:ascii="宋体" w:hAnsi="宋体"/>
      <w:kern w:val="1"/>
      <w:sz w:val="21"/>
    </w:rPr>
  </w:style>
  <w:style w:type="character" w:customStyle="1" w:styleId="198">
    <w:name w:val="font31"/>
    <w:qFormat/>
    <w:uiPriority w:val="0"/>
    <w:rPr>
      <w:rFonts w:hint="eastAsia" w:ascii="仿宋" w:hAnsi="仿宋" w:eastAsia="仿宋" w:cs="仿宋"/>
      <w:color w:val="000000"/>
      <w:sz w:val="20"/>
      <w:szCs w:val="20"/>
      <w:u w:val="none"/>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页眉 字符"/>
    <w:qFormat/>
    <w:uiPriority w:val="99"/>
    <w:rPr>
      <w:kern w:val="2"/>
      <w:sz w:val="18"/>
      <w:szCs w:val="18"/>
    </w:rPr>
  </w:style>
  <w:style w:type="paragraph" w:customStyle="1" w:styleId="201">
    <w:name w:val="U_正文"/>
    <w:basedOn w:val="1"/>
    <w:link w:val="444"/>
    <w:qFormat/>
    <w:uiPriority w:val="0"/>
    <w:pPr>
      <w:adjustRightInd/>
      <w:spacing w:beforeLines="20" w:afterLines="20" w:line="300" w:lineRule="auto"/>
      <w:ind w:firstLine="200" w:firstLineChars="200"/>
    </w:pPr>
    <w:rPr>
      <w:kern w:val="0"/>
      <w:sz w:val="24"/>
    </w:rPr>
  </w:style>
  <w:style w:type="character" w:customStyle="1" w:styleId="202">
    <w:name w:val="标题 4 Char1"/>
    <w:qFormat/>
    <w:uiPriority w:val="9"/>
    <w:rPr>
      <w:rFonts w:ascii="Cambria" w:hAnsi="Cambria" w:eastAsia="宋体" w:cs="Times New Roman"/>
      <w:b/>
      <w:bCs/>
      <w:kern w:val="2"/>
      <w:sz w:val="28"/>
      <w:szCs w:val="28"/>
    </w:rPr>
  </w:style>
  <w:style w:type="paragraph" w:customStyle="1" w:styleId="2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04">
    <w:name w:val="Char2 Char Char Char"/>
    <w:basedOn w:val="1"/>
    <w:qFormat/>
    <w:uiPriority w:val="0"/>
    <w:rPr>
      <w:rFonts w:ascii="仿宋_GB2312" w:eastAsia="仿宋_GB2312"/>
      <w:b/>
      <w:sz w:val="32"/>
      <w:szCs w:val="32"/>
    </w:rPr>
  </w:style>
  <w:style w:type="character" w:customStyle="1" w:styleId="205">
    <w:name w:val="Char Char102"/>
    <w:semiHidden/>
    <w:qFormat/>
    <w:uiPriority w:val="0"/>
    <w:rPr>
      <w:rFonts w:ascii="宋体" w:hAnsi="宋体"/>
      <w:kern w:val="2"/>
      <w:sz w:val="21"/>
      <w:szCs w:val="24"/>
      <w:lang w:val="en-US" w:eastAsia="zh-CN"/>
    </w:rPr>
  </w:style>
  <w:style w:type="paragraph" w:customStyle="1" w:styleId="20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character" w:customStyle="1" w:styleId="207">
    <w:name w:val="Char Char4"/>
    <w:qFormat/>
    <w:uiPriority w:val="0"/>
    <w:rPr>
      <w:rFonts w:eastAsia="宋体"/>
      <w:b/>
      <w:sz w:val="24"/>
      <w:lang w:val="en-GB" w:eastAsia="zh-CN" w:bidi="ar-SA"/>
    </w:rPr>
  </w:style>
  <w:style w:type="character" w:customStyle="1" w:styleId="208">
    <w:name w:val="正文 项目 Char"/>
    <w:qFormat/>
    <w:uiPriority w:val="0"/>
    <w:rPr>
      <w:rFonts w:ascii="仿宋_GB2312" w:hAnsi="仿宋_GB2312" w:eastAsia="仿宋_GB2312"/>
      <w:kern w:val="2"/>
      <w:sz w:val="24"/>
      <w:lang w:bidi="ar-SA"/>
    </w:rPr>
  </w:style>
  <w:style w:type="paragraph" w:customStyle="1" w:styleId="2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character" w:customStyle="1" w:styleId="211">
    <w:name w:val="Char Char5"/>
    <w:qFormat/>
    <w:uiPriority w:val="0"/>
    <w:rPr>
      <w:rFonts w:ascii="宋体" w:hAnsi="Courier New" w:eastAsia="宋体"/>
      <w:kern w:val="2"/>
      <w:sz w:val="21"/>
      <w:lang w:val="en-US" w:eastAsia="zh-CN"/>
    </w:rPr>
  </w:style>
  <w:style w:type="paragraph" w:customStyle="1" w:styleId="212">
    <w:name w:val="CM14"/>
    <w:basedOn w:val="113"/>
    <w:next w:val="113"/>
    <w:qFormat/>
    <w:uiPriority w:val="0"/>
    <w:pPr>
      <w:spacing w:after="68"/>
    </w:pPr>
    <w:rPr>
      <w:rFonts w:ascii="FHLHE E+ Futura Bk" w:eastAsia="FHLHE E+ Futura Bk" w:cs="Times New Roman"/>
      <w:color w:val="auto"/>
    </w:rPr>
  </w:style>
  <w:style w:type="paragraph" w:customStyle="1" w:styleId="21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14">
    <w:name w:val="单元格左对齐"/>
    <w:basedOn w:val="1"/>
    <w:qFormat/>
    <w:uiPriority w:val="0"/>
    <w:pPr>
      <w:adjustRightInd/>
      <w:spacing w:line="360" w:lineRule="auto"/>
    </w:pPr>
    <w:rPr>
      <w:sz w:val="24"/>
    </w:rPr>
  </w:style>
  <w:style w:type="paragraph" w:customStyle="1" w:styleId="215">
    <w:name w:val="Char31"/>
    <w:basedOn w:val="1"/>
    <w:qFormat/>
    <w:uiPriority w:val="0"/>
    <w:pPr>
      <w:adjustRightInd/>
    </w:pPr>
    <w:rPr>
      <w:rFonts w:ascii="仿宋_GB2312" w:eastAsia="仿宋_GB2312"/>
      <w:b/>
      <w:sz w:val="32"/>
      <w:szCs w:val="32"/>
    </w:rPr>
  </w:style>
  <w:style w:type="paragraph" w:customStyle="1" w:styleId="216">
    <w:name w:val="正文（标题三）"/>
    <w:basedOn w:val="1"/>
    <w:qFormat/>
    <w:uiPriority w:val="0"/>
    <w:pPr>
      <w:spacing w:line="360" w:lineRule="auto"/>
      <w:ind w:firstLine="200" w:firstLineChars="200"/>
    </w:pPr>
    <w:rPr>
      <w:sz w:val="24"/>
    </w:rPr>
  </w:style>
  <w:style w:type="character" w:customStyle="1" w:styleId="217">
    <w:name w:val="哈哈正文 Char"/>
    <w:link w:val="218"/>
    <w:qFormat/>
    <w:uiPriority w:val="0"/>
    <w:rPr>
      <w:rFonts w:ascii="宋体" w:hAnsi="宋体" w:eastAsia="宋体"/>
      <w:kern w:val="2"/>
      <w:sz w:val="24"/>
      <w:lang w:bidi="ar-SA"/>
    </w:rPr>
  </w:style>
  <w:style w:type="paragraph" w:customStyle="1" w:styleId="218">
    <w:name w:val="哈哈正文"/>
    <w:basedOn w:val="1"/>
    <w:link w:val="217"/>
    <w:qFormat/>
    <w:uiPriority w:val="0"/>
    <w:pPr>
      <w:adjustRightInd/>
      <w:spacing w:line="360" w:lineRule="auto"/>
      <w:ind w:firstLine="200" w:firstLineChars="200"/>
    </w:pPr>
    <w:rPr>
      <w:rFonts w:ascii="宋体" w:hAnsi="宋体"/>
      <w:sz w:val="24"/>
      <w:szCs w:val="20"/>
    </w:rPr>
  </w:style>
  <w:style w:type="character" w:customStyle="1" w:styleId="219">
    <w:name w:val="尾注文本 Char"/>
    <w:link w:val="39"/>
    <w:qFormat/>
    <w:uiPriority w:val="0"/>
    <w:rPr>
      <w:kern w:val="2"/>
      <w:sz w:val="21"/>
      <w:szCs w:val="24"/>
      <w:lang w:val="zh-CN"/>
    </w:rPr>
  </w:style>
  <w:style w:type="paragraph" w:customStyle="1" w:styleId="22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222">
    <w:name w:val="Char Char411"/>
    <w:qFormat/>
    <w:uiPriority w:val="0"/>
    <w:rPr>
      <w:rFonts w:eastAsia="宋体"/>
      <w:b/>
      <w:sz w:val="24"/>
      <w:lang w:val="en-GB" w:eastAsia="zh-CN" w:bidi="ar-SA"/>
    </w:rPr>
  </w:style>
  <w:style w:type="paragraph" w:customStyle="1" w:styleId="22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224">
    <w:name w:val="MM Topic 5"/>
    <w:basedOn w:val="7"/>
    <w:qFormat/>
    <w:uiPriority w:val="0"/>
    <w:pPr>
      <w:tabs>
        <w:tab w:val="left" w:pos="2520"/>
      </w:tabs>
      <w:adjustRightInd/>
      <w:ind w:left="2520" w:hanging="420"/>
    </w:pPr>
  </w:style>
  <w:style w:type="table" w:customStyle="1" w:styleId="2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6">
    <w:name w:val="页眉 字符1"/>
    <w:qFormat/>
    <w:uiPriority w:val="99"/>
    <w:rPr>
      <w:kern w:val="2"/>
      <w:sz w:val="18"/>
      <w:szCs w:val="18"/>
    </w:rPr>
  </w:style>
  <w:style w:type="paragraph" w:customStyle="1" w:styleId="22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230">
    <w:name w:val="中等深浅网格 1 - 强调文字颜色 21"/>
    <w:basedOn w:val="1"/>
    <w:qFormat/>
    <w:uiPriority w:val="0"/>
    <w:pPr>
      <w:spacing w:line="360" w:lineRule="auto"/>
      <w:ind w:firstLine="200" w:firstLineChars="200"/>
    </w:pPr>
    <w:rPr>
      <w:rFonts w:eastAsia="楷体_GB2312" w:cs="Lucida Sans"/>
      <w:sz w:val="24"/>
    </w:rPr>
  </w:style>
  <w:style w:type="character" w:customStyle="1" w:styleId="231">
    <w:name w:val="正文缩进 Char1"/>
    <w:qFormat/>
    <w:uiPriority w:val="0"/>
    <w:rPr>
      <w:rFonts w:ascii="宋体" w:eastAsia="宋体"/>
      <w:snapToGrid w:val="0"/>
      <w:color w:val="000000"/>
      <w:kern w:val="28"/>
      <w:sz w:val="28"/>
      <w:lang w:val="en-US" w:eastAsia="zh-CN" w:bidi="ar-SA"/>
    </w:rPr>
  </w:style>
  <w:style w:type="character" w:customStyle="1" w:styleId="232">
    <w:name w:val="标题 Char"/>
    <w:qFormat/>
    <w:uiPriority w:val="0"/>
    <w:rPr>
      <w:rFonts w:eastAsia="宋体"/>
      <w:b/>
      <w:sz w:val="24"/>
      <w:lang w:val="en-GB" w:eastAsia="zh-CN" w:bidi="ar-SA"/>
    </w:rPr>
  </w:style>
  <w:style w:type="paragraph" w:customStyle="1" w:styleId="23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34">
    <w:name w:val="正文6"/>
    <w:basedOn w:val="1"/>
    <w:qFormat/>
    <w:uiPriority w:val="0"/>
    <w:pPr>
      <w:tabs>
        <w:tab w:val="left" w:pos="0"/>
        <w:tab w:val="left" w:pos="703"/>
      </w:tabs>
      <w:adjustRightInd/>
      <w:spacing w:before="60" w:after="60" w:line="360" w:lineRule="auto"/>
      <w:ind w:left="600" w:leftChars="600"/>
    </w:pPr>
    <w:rPr>
      <w:sz w:val="28"/>
    </w:rPr>
  </w:style>
  <w:style w:type="character" w:customStyle="1" w:styleId="235">
    <w:name w:val="标题 Char2"/>
    <w:link w:val="60"/>
    <w:qFormat/>
    <w:uiPriority w:val="10"/>
    <w:rPr>
      <w:b/>
      <w:sz w:val="24"/>
      <w:lang w:val="en-GB"/>
    </w:rPr>
  </w:style>
  <w:style w:type="paragraph" w:customStyle="1" w:styleId="236">
    <w:name w:val="修订2"/>
    <w:qFormat/>
    <w:uiPriority w:val="0"/>
    <w:rPr>
      <w:rFonts w:ascii="Times New Roman" w:hAnsi="Times New Roman" w:eastAsia="宋体" w:cs="Times New Roman"/>
      <w:kern w:val="2"/>
      <w:sz w:val="21"/>
      <w:lang w:val="en-US" w:eastAsia="zh-CN" w:bidi="ar-SA"/>
    </w:rPr>
  </w:style>
  <w:style w:type="paragraph" w:customStyle="1" w:styleId="23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9">
    <w:name w:val="p0"/>
    <w:basedOn w:val="1"/>
    <w:qFormat/>
    <w:uiPriority w:val="0"/>
    <w:pPr>
      <w:widowControl/>
      <w:adjustRightInd/>
    </w:pPr>
    <w:rPr>
      <w:kern w:val="0"/>
      <w:szCs w:val="21"/>
    </w:rPr>
  </w:style>
  <w:style w:type="paragraph" w:customStyle="1" w:styleId="2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4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42">
    <w:name w:val="MM Topic 2"/>
    <w:basedOn w:val="4"/>
    <w:qFormat/>
    <w:uiPriority w:val="0"/>
    <w:pPr>
      <w:tabs>
        <w:tab w:val="left" w:pos="1260"/>
      </w:tabs>
      <w:ind w:left="1260" w:hanging="420"/>
    </w:pPr>
    <w:rPr>
      <w:rFonts w:ascii="Arial" w:hAnsi="Arial" w:eastAsia="黑体"/>
      <w:lang w:val="en-US"/>
    </w:rPr>
  </w:style>
  <w:style w:type="paragraph" w:customStyle="1" w:styleId="24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244">
    <w:name w:val="_正文段落"/>
    <w:basedOn w:val="1"/>
    <w:qFormat/>
    <w:uiPriority w:val="0"/>
    <w:pPr>
      <w:adjustRightInd/>
      <w:ind w:firstLine="560"/>
    </w:pPr>
    <w:rPr>
      <w:rFonts w:ascii="仿宋_GB2312" w:hAnsi="仿宋" w:eastAsia="仿宋_GB2312"/>
      <w:kern w:val="0"/>
      <w:sz w:val="28"/>
      <w:szCs w:val="28"/>
    </w:rPr>
  </w:style>
  <w:style w:type="paragraph" w:customStyle="1" w:styleId="245">
    <w:name w:val="[Normal]"/>
    <w:qFormat/>
    <w:uiPriority w:val="0"/>
    <w:rPr>
      <w:rFonts w:ascii="宋体" w:hAnsi="宋体" w:eastAsia="宋体" w:cs="Times New Roman"/>
      <w:sz w:val="24"/>
      <w:szCs w:val="22"/>
      <w:lang w:val="zh-CN" w:eastAsia="zh-CN" w:bidi="ar-SA"/>
    </w:rPr>
  </w:style>
  <w:style w:type="paragraph" w:customStyle="1" w:styleId="246">
    <w:name w:val="Char Char11 Char Char Char Char Char Char Char Char Char"/>
    <w:basedOn w:val="1"/>
    <w:qFormat/>
    <w:uiPriority w:val="0"/>
    <w:pPr>
      <w:spacing w:line="360" w:lineRule="auto"/>
    </w:pPr>
    <w:rPr>
      <w:szCs w:val="20"/>
    </w:rPr>
  </w:style>
  <w:style w:type="paragraph" w:customStyle="1" w:styleId="24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48">
    <w:name w:val="默认段落样式"/>
    <w:basedOn w:val="249"/>
    <w:qFormat/>
    <w:uiPriority w:val="0"/>
    <w:pPr>
      <w:spacing w:before="0"/>
      <w:ind w:firstLine="480"/>
      <w:outlineLvl w:val="2"/>
    </w:pPr>
    <w:rPr>
      <w:rFonts w:ascii="仿宋_GB2312" w:hAnsi="宋体" w:eastAsia="仿宋_GB2312"/>
      <w:color w:val="000000"/>
      <w:szCs w:val="24"/>
    </w:rPr>
  </w:style>
  <w:style w:type="paragraph" w:customStyle="1" w:styleId="249">
    <w:name w:val="正文2"/>
    <w:basedOn w:val="1"/>
    <w:link w:val="285"/>
    <w:qFormat/>
    <w:uiPriority w:val="0"/>
    <w:pPr>
      <w:spacing w:before="156" w:line="360" w:lineRule="auto"/>
      <w:ind w:firstLine="510" w:firstLineChars="200"/>
    </w:pPr>
    <w:rPr>
      <w:sz w:val="24"/>
      <w:szCs w:val="20"/>
    </w:rPr>
  </w:style>
  <w:style w:type="paragraph" w:customStyle="1" w:styleId="250">
    <w:name w:val="正文 首行缩进:  2 字符 Char"/>
    <w:basedOn w:val="1"/>
    <w:qFormat/>
    <w:uiPriority w:val="0"/>
    <w:pPr>
      <w:adjustRightInd/>
      <w:spacing w:line="360" w:lineRule="auto"/>
      <w:ind w:firstLine="480"/>
    </w:pPr>
    <w:rPr>
      <w:rFonts w:cs="宋体"/>
      <w:sz w:val="24"/>
      <w:szCs w:val="20"/>
    </w:rPr>
  </w:style>
  <w:style w:type="character" w:customStyle="1" w:styleId="25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252">
    <w:name w:val="NormalCharacter"/>
    <w:semiHidden/>
    <w:qFormat/>
    <w:uiPriority w:val="0"/>
    <w:rPr>
      <w:rFonts w:ascii="等线" w:hAnsi="等线"/>
      <w:kern w:val="2"/>
      <w:sz w:val="21"/>
      <w:szCs w:val="24"/>
      <w:lang w:val="en-US" w:eastAsia="zh-CN" w:bidi="ar-SA"/>
    </w:rPr>
  </w:style>
  <w:style w:type="character" w:customStyle="1" w:styleId="253">
    <w:name w:val="普通文字 Char1"/>
    <w:qFormat/>
    <w:uiPriority w:val="0"/>
    <w:rPr>
      <w:rFonts w:ascii="宋体" w:hAnsi="Courier New" w:eastAsia="宋体"/>
      <w:kern w:val="2"/>
      <w:sz w:val="21"/>
      <w:lang w:val="en-US" w:eastAsia="zh-CN"/>
    </w:rPr>
  </w:style>
  <w:style w:type="paragraph" w:customStyle="1" w:styleId="254">
    <w:name w:val="插图说明"/>
    <w:basedOn w:val="1"/>
    <w:qFormat/>
    <w:uiPriority w:val="0"/>
    <w:pPr>
      <w:spacing w:after="240"/>
      <w:ind w:firstLine="200" w:firstLineChars="200"/>
      <w:jc w:val="center"/>
      <w:textAlignment w:val="baseline"/>
    </w:pPr>
    <w:rPr>
      <w:rFonts w:eastAsia="黑体"/>
      <w:sz w:val="24"/>
      <w:szCs w:val="20"/>
    </w:rPr>
  </w:style>
  <w:style w:type="character" w:customStyle="1" w:styleId="255">
    <w:name w:val="页眉 Char"/>
    <w:qFormat/>
    <w:uiPriority w:val="0"/>
    <w:rPr>
      <w:rFonts w:eastAsia="仿宋_GB2312"/>
      <w:kern w:val="2"/>
      <w:sz w:val="18"/>
      <w:lang w:val="en-US" w:eastAsia="zh-CN"/>
    </w:rPr>
  </w:style>
  <w:style w:type="paragraph" w:customStyle="1" w:styleId="2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2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character" w:customStyle="1" w:styleId="259">
    <w:name w:val="style1"/>
    <w:qFormat/>
    <w:uiPriority w:val="0"/>
    <w:rPr>
      <w:rFonts w:ascii="Arial" w:hAnsi="Arial" w:eastAsia="黑体" w:cs="Arial"/>
      <w:snapToGrid w:val="0"/>
      <w:kern w:val="0"/>
      <w:szCs w:val="21"/>
    </w:rPr>
  </w:style>
  <w:style w:type="paragraph" w:customStyle="1" w:styleId="260">
    <w:name w:val="Char Char Char Char Char Char Char1"/>
    <w:basedOn w:val="1"/>
    <w:qFormat/>
    <w:uiPriority w:val="6"/>
    <w:rPr>
      <w:rFonts w:ascii="仿宋_GB2312" w:eastAsia="仿宋_GB2312"/>
      <w:b/>
      <w:sz w:val="32"/>
      <w:szCs w:val="32"/>
    </w:rPr>
  </w:style>
  <w:style w:type="paragraph" w:customStyle="1" w:styleId="261">
    <w:name w:val="左对齐表格文字"/>
    <w:basedOn w:val="1"/>
    <w:qFormat/>
    <w:uiPriority w:val="0"/>
    <w:pPr>
      <w:adjustRightInd/>
      <w:ind w:firstLine="200" w:firstLineChars="200"/>
      <w:jc w:val="right"/>
    </w:pPr>
  </w:style>
  <w:style w:type="paragraph" w:customStyle="1" w:styleId="262">
    <w:name w:val="金宏发行正文"/>
    <w:basedOn w:val="1"/>
    <w:qFormat/>
    <w:uiPriority w:val="0"/>
    <w:pPr>
      <w:adjustRightInd/>
      <w:spacing w:line="500" w:lineRule="exact"/>
      <w:ind w:firstLine="560" w:firstLineChars="200"/>
    </w:pPr>
    <w:rPr>
      <w:rFonts w:eastAsia="仿宋_GB2312"/>
      <w:sz w:val="28"/>
      <w:szCs w:val="20"/>
    </w:rPr>
  </w:style>
  <w:style w:type="character" w:customStyle="1" w:styleId="263">
    <w:name w:val="tw4winTerm"/>
    <w:qFormat/>
    <w:uiPriority w:val="0"/>
    <w:rPr>
      <w:color w:val="0000FF"/>
    </w:rPr>
  </w:style>
  <w:style w:type="character" w:customStyle="1" w:styleId="264">
    <w:name w:val="Heading 2 Hidden Char"/>
    <w:qFormat/>
    <w:uiPriority w:val="0"/>
    <w:rPr>
      <w:rFonts w:ascii="仿宋_GB2312" w:eastAsia="仿宋_GB2312"/>
      <w:b/>
      <w:bCs/>
      <w:kern w:val="2"/>
      <w:sz w:val="24"/>
      <w:szCs w:val="24"/>
      <w:lang w:val="zh-CN" w:eastAsia="zh-CN" w:bidi="ar-SA"/>
    </w:rPr>
  </w:style>
  <w:style w:type="paragraph" w:customStyle="1" w:styleId="2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266">
    <w:name w:val="Plain Text1"/>
    <w:basedOn w:val="1"/>
    <w:qFormat/>
    <w:uiPriority w:val="7"/>
    <w:pPr>
      <w:adjustRightInd/>
    </w:pPr>
    <w:rPr>
      <w:rFonts w:ascii="宋体" w:hAnsi="Courier New"/>
    </w:rPr>
  </w:style>
  <w:style w:type="paragraph" w:customStyle="1" w:styleId="26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character" w:customStyle="1" w:styleId="268">
    <w:name w:val="带编号样式 Char"/>
    <w:qFormat/>
    <w:uiPriority w:val="0"/>
    <w:rPr>
      <w:rFonts w:ascii="仿宋_GB2312" w:eastAsia="仿宋_GB2312"/>
      <w:color w:val="000000"/>
      <w:sz w:val="24"/>
      <w:lang w:bidi="ar-SA"/>
    </w:rPr>
  </w:style>
  <w:style w:type="paragraph" w:customStyle="1" w:styleId="2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0">
    <w:name w:val="Char Char11 Char Char Char Char Char Char Char Char Char11"/>
    <w:basedOn w:val="1"/>
    <w:qFormat/>
    <w:uiPriority w:val="0"/>
    <w:pPr>
      <w:spacing w:line="360" w:lineRule="auto"/>
    </w:pPr>
    <w:rPr>
      <w:szCs w:val="20"/>
    </w:rPr>
  </w:style>
  <w:style w:type="character" w:customStyle="1" w:styleId="271">
    <w:name w:val="表格非标题文字 Char"/>
    <w:link w:val="272"/>
    <w:qFormat/>
    <w:uiPriority w:val="0"/>
    <w:rPr>
      <w:rFonts w:ascii="Futura Bk" w:hAnsi="Futura Bk"/>
      <w:kern w:val="2"/>
      <w:sz w:val="18"/>
      <w:szCs w:val="21"/>
      <w:lang w:val="en-US" w:eastAsia="zh-CN" w:bidi="ar-SA"/>
    </w:rPr>
  </w:style>
  <w:style w:type="paragraph" w:customStyle="1" w:styleId="272">
    <w:name w:val="表格非标题文字"/>
    <w:link w:val="27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273">
    <w:name w:val="冯 Char"/>
    <w:link w:val="274"/>
    <w:qFormat/>
    <w:uiPriority w:val="0"/>
    <w:rPr>
      <w:rFonts w:ascii="宋体" w:hAnsi="宋体"/>
      <w:color w:val="000000"/>
      <w:sz w:val="24"/>
      <w:szCs w:val="24"/>
    </w:rPr>
  </w:style>
  <w:style w:type="paragraph" w:customStyle="1" w:styleId="274">
    <w:name w:val="冯"/>
    <w:basedOn w:val="1"/>
    <w:link w:val="273"/>
    <w:qFormat/>
    <w:uiPriority w:val="0"/>
    <w:pPr>
      <w:widowControl/>
      <w:adjustRightInd/>
      <w:spacing w:line="360" w:lineRule="auto"/>
      <w:ind w:firstLine="480" w:firstLineChars="200"/>
    </w:pPr>
    <w:rPr>
      <w:rFonts w:ascii="宋体" w:hAnsi="宋体"/>
      <w:color w:val="000000"/>
      <w:kern w:val="0"/>
      <w:sz w:val="24"/>
    </w:rPr>
  </w:style>
  <w:style w:type="character" w:customStyle="1" w:styleId="275">
    <w:name w:val="Table Text Char"/>
    <w:link w:val="276"/>
    <w:qFormat/>
    <w:uiPriority w:val="0"/>
    <w:rPr>
      <w:sz w:val="24"/>
      <w:szCs w:val="24"/>
    </w:rPr>
  </w:style>
  <w:style w:type="paragraph" w:customStyle="1" w:styleId="276">
    <w:name w:val="Table Text"/>
    <w:basedOn w:val="1"/>
    <w:link w:val="275"/>
    <w:qFormat/>
    <w:uiPriority w:val="0"/>
    <w:pPr>
      <w:widowControl/>
      <w:spacing w:before="60" w:after="60"/>
      <w:jc w:val="left"/>
    </w:pPr>
    <w:rPr>
      <w:kern w:val="0"/>
      <w:sz w:val="24"/>
    </w:rPr>
  </w:style>
  <w:style w:type="character" w:customStyle="1" w:styleId="277">
    <w:name w:val="首行缩进 Char"/>
    <w:qFormat/>
    <w:uiPriority w:val="0"/>
    <w:rPr>
      <w:rFonts w:ascii="宋体" w:eastAsia="宋体"/>
      <w:kern w:val="2"/>
      <w:sz w:val="24"/>
      <w:lang w:val="en-US" w:eastAsia="zh-CN" w:bidi="ar-SA"/>
    </w:rPr>
  </w:style>
  <w:style w:type="paragraph" w:customStyle="1" w:styleId="278">
    <w:name w:val="Char Char1121"/>
    <w:basedOn w:val="1"/>
    <w:qFormat/>
    <w:uiPriority w:val="0"/>
    <w:pPr>
      <w:spacing w:line="360" w:lineRule="auto"/>
    </w:pPr>
    <w:rPr>
      <w:szCs w:val="20"/>
    </w:rPr>
  </w:style>
  <w:style w:type="paragraph" w:customStyle="1" w:styleId="27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character" w:customStyle="1" w:styleId="280">
    <w:name w:val="正文1 Char1"/>
    <w:qFormat/>
    <w:uiPriority w:val="0"/>
    <w:rPr>
      <w:rFonts w:ascii="仿宋_GB2312" w:hAnsi="Courier New" w:eastAsia="仿宋_GB2312"/>
      <w:kern w:val="28"/>
      <w:sz w:val="24"/>
      <w:szCs w:val="24"/>
      <w:lang w:val="en-US" w:eastAsia="zh-CN"/>
    </w:rPr>
  </w:style>
  <w:style w:type="character" w:customStyle="1" w:styleId="281">
    <w:name w:val="段落 Char Char"/>
    <w:link w:val="282"/>
    <w:qFormat/>
    <w:uiPriority w:val="0"/>
    <w:rPr>
      <w:rFonts w:ascii="宋体" w:hAnsi="宋体"/>
      <w:sz w:val="24"/>
    </w:rPr>
  </w:style>
  <w:style w:type="paragraph" w:customStyle="1" w:styleId="282">
    <w:name w:val="段落"/>
    <w:basedOn w:val="1"/>
    <w:link w:val="281"/>
    <w:qFormat/>
    <w:uiPriority w:val="0"/>
    <w:pPr>
      <w:adjustRightInd/>
      <w:spacing w:line="360" w:lineRule="auto"/>
      <w:ind w:firstLine="480" w:firstLineChars="200"/>
    </w:pPr>
    <w:rPr>
      <w:rFonts w:ascii="宋体" w:hAnsi="宋体"/>
      <w:kern w:val="0"/>
      <w:sz w:val="24"/>
      <w:szCs w:val="20"/>
    </w:rPr>
  </w:style>
  <w:style w:type="paragraph" w:customStyle="1" w:styleId="28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84">
    <w:name w:val="Char Char110"/>
    <w:basedOn w:val="1"/>
    <w:qFormat/>
    <w:uiPriority w:val="6"/>
    <w:pPr>
      <w:spacing w:line="360" w:lineRule="auto"/>
    </w:pPr>
    <w:rPr>
      <w:rFonts w:ascii="Tahoma" w:hAnsi="Tahoma"/>
      <w:sz w:val="24"/>
      <w:szCs w:val="20"/>
    </w:rPr>
  </w:style>
  <w:style w:type="character" w:customStyle="1" w:styleId="285">
    <w:name w:val="正文2 Char Char"/>
    <w:link w:val="249"/>
    <w:qFormat/>
    <w:uiPriority w:val="0"/>
    <w:rPr>
      <w:rFonts w:eastAsia="宋体"/>
      <w:kern w:val="2"/>
      <w:sz w:val="24"/>
      <w:lang w:val="en-US" w:eastAsia="zh-CN" w:bidi="ar-SA"/>
    </w:rPr>
  </w:style>
  <w:style w:type="paragraph" w:customStyle="1" w:styleId="286">
    <w:name w:val="Char21"/>
    <w:basedOn w:val="1"/>
    <w:qFormat/>
    <w:uiPriority w:val="0"/>
    <w:pPr>
      <w:adjustRightInd/>
      <w:ind w:firstLine="200" w:firstLineChars="200"/>
    </w:pPr>
    <w:rPr>
      <w:rFonts w:ascii="仿宋_GB2312" w:eastAsia="仿宋_GB2312"/>
      <w:b/>
      <w:sz w:val="32"/>
      <w:szCs w:val="32"/>
    </w:rPr>
  </w:style>
  <w:style w:type="character" w:customStyle="1" w:styleId="287">
    <w:name w:val="message1"/>
    <w:qFormat/>
    <w:uiPriority w:val="0"/>
    <w:rPr>
      <w:rFonts w:hint="default" w:ascii="Tahoma" w:hAnsi="Tahoma" w:cs="Tahoma"/>
      <w:sz w:val="18"/>
      <w:szCs w:val="18"/>
    </w:rPr>
  </w:style>
  <w:style w:type="paragraph" w:customStyle="1" w:styleId="2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28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90">
    <w:name w:val="一级条标题"/>
    <w:basedOn w:val="291"/>
    <w:next w:val="292"/>
    <w:qFormat/>
    <w:uiPriority w:val="0"/>
    <w:pPr>
      <w:tabs>
        <w:tab w:val="left" w:pos="1260"/>
        <w:tab w:val="left" w:pos="1680"/>
      </w:tabs>
      <w:spacing w:before="0" w:beforeLines="0" w:after="0" w:afterLines="0"/>
      <w:ind w:left="1680"/>
      <w:outlineLvl w:val="2"/>
    </w:pPr>
  </w:style>
  <w:style w:type="paragraph" w:customStyle="1" w:styleId="291">
    <w:name w:val="章标题"/>
    <w:next w:val="29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29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3">
    <w:name w:val="样式 标题 4h4H4Fab-4T5Ref Heading 1rh1Heading sqlsect 1.2.3.... Char"/>
    <w:link w:val="192"/>
    <w:qFormat/>
    <w:uiPriority w:val="0"/>
    <w:rPr>
      <w:rFonts w:ascii="微软雅黑" w:hAnsi="微软雅黑" w:eastAsia="微软雅黑"/>
      <w:b/>
      <w:bCs/>
      <w:kern w:val="2"/>
      <w:sz w:val="24"/>
      <w:szCs w:val="28"/>
    </w:rPr>
  </w:style>
  <w:style w:type="paragraph" w:customStyle="1" w:styleId="294">
    <w:name w:val="正文说明"/>
    <w:basedOn w:val="1"/>
    <w:link w:val="542"/>
    <w:qFormat/>
    <w:uiPriority w:val="0"/>
    <w:pPr>
      <w:adjustRightInd/>
      <w:spacing w:line="360" w:lineRule="auto"/>
    </w:pPr>
    <w:rPr>
      <w:kern w:val="0"/>
      <w:sz w:val="24"/>
    </w:rPr>
  </w:style>
  <w:style w:type="character" w:customStyle="1" w:styleId="295">
    <w:name w:val="maywed421"/>
    <w:qFormat/>
    <w:uiPriority w:val="0"/>
    <w:rPr>
      <w:color w:val="366FB6"/>
      <w:u w:val="none"/>
    </w:rPr>
  </w:style>
  <w:style w:type="character" w:customStyle="1" w:styleId="296">
    <w:name w:val="未用 Char"/>
    <w:qFormat/>
    <w:uiPriority w:val="0"/>
    <w:rPr>
      <w:rFonts w:ascii="Arial" w:hAnsi="Arial" w:eastAsia="黑体"/>
      <w:kern w:val="2"/>
      <w:sz w:val="21"/>
      <w:szCs w:val="21"/>
      <w:lang w:val="en-US" w:eastAsia="zh-CN" w:bidi="ar-SA"/>
    </w:rPr>
  </w:style>
  <w:style w:type="paragraph" w:customStyle="1" w:styleId="29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 Char1101"/>
    <w:basedOn w:val="1"/>
    <w:qFormat/>
    <w:uiPriority w:val="0"/>
    <w:pPr>
      <w:spacing w:line="360" w:lineRule="auto"/>
    </w:pPr>
    <w:rPr>
      <w:rFonts w:ascii="Tahoma" w:hAnsi="Tahoma"/>
      <w:sz w:val="24"/>
      <w:szCs w:val="20"/>
    </w:rPr>
  </w:style>
  <w:style w:type="paragraph" w:customStyle="1" w:styleId="29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301">
    <w:name w:val="正文（首行缩进）"/>
    <w:basedOn w:val="1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0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0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4">
    <w:name w:val="模板普通正文"/>
    <w:basedOn w:val="1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305">
    <w:name w:val="纯文本2"/>
    <w:basedOn w:val="1"/>
    <w:qFormat/>
    <w:uiPriority w:val="0"/>
    <w:pPr>
      <w:adjustRightInd/>
      <w:snapToGrid w:val="0"/>
      <w:jc w:val="left"/>
    </w:pPr>
    <w:rPr>
      <w:rFonts w:ascii="Century Gothic" w:hAnsi="楷体_GB2312" w:eastAsia="Century Gothic"/>
      <w:szCs w:val="20"/>
    </w:rPr>
  </w:style>
  <w:style w:type="paragraph" w:customStyle="1" w:styleId="30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308">
    <w:name w:val="正文文本缩进 字符"/>
    <w:qFormat/>
    <w:uiPriority w:val="0"/>
    <w:rPr>
      <w:rFonts w:ascii="Century Gothic" w:hAnsi="Century Gothic" w:eastAsia="Century Gothic"/>
      <w:kern w:val="2"/>
      <w:sz w:val="24"/>
      <w:lang w:val="en-US" w:eastAsia="zh-CN" w:bidi="ar-SA"/>
    </w:rPr>
  </w:style>
  <w:style w:type="paragraph" w:customStyle="1" w:styleId="309">
    <w:name w:val="my正文"/>
    <w:basedOn w:val="1"/>
    <w:link w:val="800"/>
    <w:qFormat/>
    <w:uiPriority w:val="0"/>
    <w:pPr>
      <w:adjustRightInd/>
      <w:spacing w:line="360" w:lineRule="auto"/>
      <w:ind w:firstLine="480" w:firstLineChars="200"/>
    </w:pPr>
    <w:rPr>
      <w:rFonts w:ascii="Tahoma" w:hAnsi="Tahoma"/>
      <w:kern w:val="0"/>
      <w:sz w:val="24"/>
    </w:rPr>
  </w:style>
  <w:style w:type="character" w:customStyle="1" w:styleId="310">
    <w:name w:val="正文非缩进 Char3"/>
    <w:qFormat/>
    <w:uiPriority w:val="0"/>
    <w:rPr>
      <w:rFonts w:ascii="宋体" w:eastAsia="宋体"/>
      <w:snapToGrid w:val="0"/>
      <w:color w:val="000000"/>
      <w:kern w:val="28"/>
      <w:sz w:val="28"/>
      <w:lang w:val="en-US" w:eastAsia="zh-CN" w:bidi="ar-SA"/>
    </w:rPr>
  </w:style>
  <w:style w:type="paragraph" w:customStyle="1" w:styleId="311">
    <w:name w:val="正文21"/>
    <w:basedOn w:val="1"/>
    <w:qFormat/>
    <w:uiPriority w:val="0"/>
    <w:pPr>
      <w:adjustRightInd/>
      <w:spacing w:before="156" w:line="360" w:lineRule="auto"/>
      <w:ind w:firstLine="510" w:firstLineChars="200"/>
    </w:pPr>
    <w:rPr>
      <w:sz w:val="24"/>
      <w:szCs w:val="20"/>
    </w:rPr>
  </w:style>
  <w:style w:type="paragraph" w:customStyle="1" w:styleId="31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313">
    <w:name w:val="font81"/>
    <w:qFormat/>
    <w:uiPriority w:val="0"/>
    <w:rPr>
      <w:rFonts w:ascii="微软雅黑" w:hAnsi="微软雅黑" w:eastAsia="微软雅黑" w:cs="微软雅黑"/>
      <w:color w:val="000000"/>
      <w:sz w:val="20"/>
      <w:szCs w:val="20"/>
      <w:u w:val="none"/>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Table Text Char1"/>
    <w:qFormat/>
    <w:uiPriority w:val="0"/>
    <w:rPr>
      <w:rFonts w:eastAsia="宋体"/>
      <w:sz w:val="24"/>
      <w:szCs w:val="24"/>
      <w:lang w:val="en-US" w:eastAsia="zh-CN" w:bidi="ar-SA"/>
    </w:rPr>
  </w:style>
  <w:style w:type="paragraph" w:customStyle="1" w:styleId="316">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18">
    <w:name w:val="Thf"/>
    <w:basedOn w:val="319"/>
    <w:qFormat/>
    <w:uiPriority w:val="0"/>
    <w:pPr>
      <w:ind w:left="0"/>
    </w:pPr>
  </w:style>
  <w:style w:type="paragraph" w:customStyle="1" w:styleId="31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character" w:customStyle="1" w:styleId="320">
    <w:name w:val="正文文本 2 Char1"/>
    <w:link w:val="57"/>
    <w:qFormat/>
    <w:uiPriority w:val="0"/>
    <w:rPr>
      <w:kern w:val="2"/>
      <w:sz w:val="21"/>
      <w:szCs w:val="24"/>
    </w:rPr>
  </w:style>
  <w:style w:type="character" w:customStyle="1" w:styleId="321">
    <w:name w:val="param-name"/>
    <w:qFormat/>
    <w:uiPriority w:val="99"/>
    <w:rPr>
      <w:rFonts w:ascii="Arial" w:hAnsi="Arial" w:eastAsia="黑体" w:cs="Arial"/>
      <w:snapToGrid w:val="0"/>
      <w:kern w:val="0"/>
      <w:szCs w:val="21"/>
    </w:rPr>
  </w:style>
  <w:style w:type="character" w:customStyle="1" w:styleId="322">
    <w:name w:val="正文首行缩进 2 Char"/>
    <w:link w:val="63"/>
    <w:qFormat/>
    <w:uiPriority w:val="0"/>
    <w:rPr>
      <w:rFonts w:ascii="宋体" w:hAnsi="宋体"/>
      <w:kern w:val="2"/>
      <w:sz w:val="21"/>
      <w:szCs w:val="24"/>
    </w:rPr>
  </w:style>
  <w:style w:type="paragraph" w:customStyle="1" w:styleId="323">
    <w:name w:val="样式4"/>
    <w:basedOn w:val="1"/>
    <w:qFormat/>
    <w:uiPriority w:val="0"/>
    <w:pPr>
      <w:spacing w:line="360" w:lineRule="auto"/>
      <w:ind w:firstLine="420"/>
      <w:jc w:val="center"/>
      <w:outlineLvl w:val="2"/>
    </w:pPr>
    <w:rPr>
      <w:rFonts w:ascii="仿宋_GB2312" w:hAnsi="仿宋" w:eastAsia="仿宋_GB2312"/>
      <w:b/>
      <w:sz w:val="32"/>
      <w:szCs w:val="32"/>
    </w:rPr>
  </w:style>
  <w:style w:type="character" w:customStyle="1" w:styleId="324">
    <w:name w:val="标准正文格式 Char"/>
    <w:qFormat/>
    <w:uiPriority w:val="0"/>
    <w:rPr>
      <w:rFonts w:ascii="宋体" w:eastAsia="仿宋_GB2312" w:cs="宋体"/>
      <w:color w:val="000000"/>
      <w:sz w:val="24"/>
      <w:lang w:val="en-US" w:eastAsia="zh-CN" w:bidi="ar-SA"/>
    </w:rPr>
  </w:style>
  <w:style w:type="character" w:customStyle="1" w:styleId="325">
    <w:name w:val="哈哈正文 Char Char"/>
    <w:qFormat/>
    <w:uiPriority w:val="0"/>
    <w:rPr>
      <w:rFonts w:ascii="宋体" w:hAnsi="宋体" w:eastAsia="宋体" w:cs="宋体"/>
      <w:kern w:val="2"/>
      <w:sz w:val="24"/>
      <w:lang w:val="en-US" w:eastAsia="zh-CN" w:bidi="ar-SA"/>
    </w:rPr>
  </w:style>
  <w:style w:type="character" w:customStyle="1" w:styleId="326">
    <w:name w:val="Body Text(ch) Char Char"/>
    <w:qFormat/>
    <w:uiPriority w:val="0"/>
    <w:rPr>
      <w:rFonts w:ascii="宋体"/>
      <w:kern w:val="2"/>
      <w:sz w:val="24"/>
      <w:szCs w:val="21"/>
      <w:lang w:val="zh-CN"/>
    </w:rPr>
  </w:style>
  <w:style w:type="paragraph" w:customStyle="1" w:styleId="3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28">
    <w:name w:val="批注框文本1"/>
    <w:basedOn w:val="1"/>
    <w:qFormat/>
    <w:uiPriority w:val="0"/>
    <w:pPr>
      <w:autoSpaceDE w:val="0"/>
      <w:autoSpaceDN w:val="0"/>
      <w:spacing w:line="351" w:lineRule="atLeast"/>
      <w:ind w:firstLine="419" w:firstLineChars="200"/>
    </w:pPr>
    <w:rPr>
      <w:color w:val="000000"/>
      <w:kern w:val="0"/>
      <w:sz w:val="18"/>
      <w:szCs w:val="18"/>
    </w:rPr>
  </w:style>
  <w:style w:type="character" w:customStyle="1" w:styleId="329">
    <w:name w:val="Char Char311"/>
    <w:qFormat/>
    <w:uiPriority w:val="0"/>
    <w:rPr>
      <w:rFonts w:eastAsia="宋体"/>
      <w:kern w:val="2"/>
      <w:sz w:val="21"/>
      <w:szCs w:val="24"/>
      <w:lang w:val="en-US" w:eastAsia="zh-CN" w:bidi="ar-SA"/>
    </w:rPr>
  </w:style>
  <w:style w:type="paragraph" w:customStyle="1" w:styleId="330">
    <w:name w:val="样式 首行缩进:  0 字符"/>
    <w:basedOn w:val="1"/>
    <w:qFormat/>
    <w:uiPriority w:val="0"/>
    <w:pPr>
      <w:adjustRightInd/>
      <w:spacing w:line="360" w:lineRule="auto"/>
      <w:ind w:firstLine="200" w:firstLineChars="200"/>
    </w:pPr>
    <w:rPr>
      <w:rFonts w:ascii="Arial" w:hAnsi="Arial" w:cs="宋体"/>
      <w:sz w:val="24"/>
      <w:szCs w:val="20"/>
    </w:rPr>
  </w:style>
  <w:style w:type="character" w:customStyle="1" w:styleId="331">
    <w:name w:val="编号，小四 Char"/>
    <w:link w:val="332"/>
    <w:qFormat/>
    <w:uiPriority w:val="0"/>
    <w:rPr>
      <w:rFonts w:ascii="Arial" w:hAnsi="Arial"/>
      <w:sz w:val="24"/>
    </w:rPr>
  </w:style>
  <w:style w:type="paragraph" w:customStyle="1" w:styleId="332">
    <w:name w:val="编号，小四"/>
    <w:basedOn w:val="1"/>
    <w:link w:val="331"/>
    <w:qFormat/>
    <w:uiPriority w:val="0"/>
    <w:pPr>
      <w:tabs>
        <w:tab w:val="left" w:pos="432"/>
      </w:tabs>
      <w:adjustRightInd/>
      <w:spacing w:line="360" w:lineRule="auto"/>
      <w:ind w:left="432" w:hanging="432"/>
    </w:pPr>
    <w:rPr>
      <w:rFonts w:ascii="Arial" w:hAnsi="Arial"/>
      <w:kern w:val="0"/>
      <w:sz w:val="24"/>
      <w:szCs w:val="20"/>
    </w:rPr>
  </w:style>
  <w:style w:type="paragraph" w:customStyle="1" w:styleId="33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character" w:customStyle="1" w:styleId="336">
    <w:name w:val="批注文字 Char"/>
    <w:qFormat/>
    <w:uiPriority w:val="99"/>
    <w:rPr>
      <w:kern w:val="2"/>
      <w:sz w:val="21"/>
      <w:szCs w:val="24"/>
    </w:rPr>
  </w:style>
  <w:style w:type="character" w:customStyle="1" w:styleId="337">
    <w:name w:val="样式7 Char"/>
    <w:qFormat/>
    <w:uiPriority w:val="0"/>
    <w:rPr>
      <w:rFonts w:ascii="仿宋_GB2312" w:hAnsi="仿宋" w:eastAsia="仿宋_GB2312"/>
      <w:b/>
      <w:kern w:val="2"/>
      <w:sz w:val="24"/>
      <w:szCs w:val="24"/>
    </w:rPr>
  </w:style>
  <w:style w:type="character" w:customStyle="1" w:styleId="338">
    <w:name w:val="font01"/>
    <w:qFormat/>
    <w:uiPriority w:val="0"/>
    <w:rPr>
      <w:rFonts w:hint="eastAsia" w:ascii="微软雅黑" w:hAnsi="微软雅黑" w:eastAsia="微软雅黑" w:cs="微软雅黑"/>
      <w:color w:val="000000"/>
      <w:sz w:val="20"/>
      <w:szCs w:val="20"/>
      <w:u w:val="none"/>
    </w:rPr>
  </w:style>
  <w:style w:type="paragraph" w:customStyle="1" w:styleId="339">
    <w:name w:val="Char3 Char Char Char11"/>
    <w:basedOn w:val="1"/>
    <w:qFormat/>
    <w:uiPriority w:val="0"/>
    <w:pPr>
      <w:widowControl/>
      <w:adjustRightInd/>
      <w:spacing w:after="160" w:line="240" w:lineRule="exact"/>
      <w:jc w:val="left"/>
    </w:pPr>
    <w:rPr>
      <w:szCs w:val="20"/>
    </w:rPr>
  </w:style>
  <w:style w:type="paragraph" w:customStyle="1" w:styleId="340">
    <w:name w:val="正文（首行缩进2字符）"/>
    <w:basedOn w:val="1"/>
    <w:qFormat/>
    <w:uiPriority w:val="0"/>
    <w:pPr>
      <w:adjustRightInd/>
      <w:spacing w:line="360" w:lineRule="auto"/>
      <w:ind w:firstLine="480" w:firstLineChars="200"/>
    </w:pPr>
    <w:rPr>
      <w:sz w:val="24"/>
      <w:szCs w:val="20"/>
    </w:rPr>
  </w:style>
  <w:style w:type="paragraph" w:customStyle="1" w:styleId="341">
    <w:name w:val="b11_01b"/>
    <w:basedOn w:val="1"/>
    <w:next w:val="1"/>
    <w:link w:val="54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42">
    <w:name w:val="正文文本缩进 Char1"/>
    <w:qFormat/>
    <w:uiPriority w:val="0"/>
    <w:rPr>
      <w:rFonts w:ascii="Calibri" w:hAnsi="Calibri"/>
      <w:sz w:val="28"/>
    </w:rPr>
  </w:style>
  <w:style w:type="character" w:customStyle="1" w:styleId="343">
    <w:name w:val="表格名称[858D7CFB-ED40-4347-BF05-701D383B685F]"/>
    <w:link w:val="344"/>
    <w:qFormat/>
    <w:uiPriority w:val="0"/>
    <w:rPr>
      <w:sz w:val="32"/>
    </w:rPr>
  </w:style>
  <w:style w:type="paragraph" w:customStyle="1" w:styleId="344">
    <w:name w:val="表格名称"/>
    <w:basedOn w:val="4"/>
    <w:link w:val="34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34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346">
    <w:name w:val="修订1"/>
    <w:qFormat/>
    <w:uiPriority w:val="3"/>
    <w:rPr>
      <w:rFonts w:ascii="Times New Roman" w:hAnsi="Times New Roman" w:eastAsia="宋体" w:cs="Times New Roman"/>
      <w:color w:val="000000"/>
      <w:kern w:val="1"/>
      <w:sz w:val="21"/>
      <w:lang w:val="en-US" w:eastAsia="zh-CN" w:bidi="ar-SA"/>
    </w:rPr>
  </w:style>
  <w:style w:type="paragraph" w:customStyle="1" w:styleId="347">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character" w:customStyle="1" w:styleId="348">
    <w:name w:val="表名 Char"/>
    <w:qFormat/>
    <w:uiPriority w:val="0"/>
    <w:rPr>
      <w:rFonts w:eastAsia="宋体"/>
      <w:b/>
      <w:bCs/>
      <w:kern w:val="2"/>
      <w:sz w:val="24"/>
      <w:szCs w:val="24"/>
      <w:lang w:val="en-US" w:eastAsia="zh-CN" w:bidi="ar-SA"/>
    </w:rPr>
  </w:style>
  <w:style w:type="character" w:customStyle="1" w:styleId="349">
    <w:name w:val="正文首行缩进 Char Char Char Char Char Char1"/>
    <w:qFormat/>
    <w:uiPriority w:val="0"/>
    <w:rPr>
      <w:rFonts w:ascii="宋体" w:eastAsia="宋体"/>
      <w:kern w:val="2"/>
      <w:sz w:val="24"/>
      <w:szCs w:val="24"/>
      <w:lang w:val="zh-CN" w:bidi="ar-SA"/>
    </w:rPr>
  </w:style>
  <w:style w:type="paragraph" w:customStyle="1" w:styleId="350">
    <w:name w:val="数字标题5"/>
    <w:basedOn w:val="7"/>
    <w:next w:val="1"/>
    <w:qFormat/>
    <w:uiPriority w:val="0"/>
    <w:pPr>
      <w:tabs>
        <w:tab w:val="left" w:pos="1080"/>
      </w:tabs>
      <w:ind w:left="1080" w:hanging="1080"/>
    </w:pPr>
  </w:style>
  <w:style w:type="paragraph" w:customStyle="1" w:styleId="351">
    <w:name w:val="WW-正文文字缩进 2"/>
    <w:basedOn w:val="1"/>
    <w:qFormat/>
    <w:uiPriority w:val="0"/>
    <w:pPr>
      <w:suppressAutoHyphens/>
      <w:adjustRightInd/>
      <w:ind w:firstLine="420"/>
    </w:pPr>
    <w:rPr>
      <w:kern w:val="1"/>
      <w:szCs w:val="20"/>
    </w:rPr>
  </w:style>
  <w:style w:type="paragraph" w:customStyle="1" w:styleId="352">
    <w:name w:val="样式 正文文本缩进 + 段前: 2 字符"/>
    <w:basedOn w:val="1"/>
    <w:qFormat/>
    <w:uiPriority w:val="0"/>
    <w:pPr>
      <w:adjustRightInd/>
      <w:ind w:left="420" w:leftChars="200"/>
      <w:jc w:val="left"/>
    </w:pPr>
    <w:rPr>
      <w:sz w:val="28"/>
      <w:szCs w:val="20"/>
      <w:lang w:eastAsia="zh-TW"/>
    </w:rPr>
  </w:style>
  <w:style w:type="paragraph" w:customStyle="1" w:styleId="353">
    <w:name w:val="5正文"/>
    <w:basedOn w:val="1"/>
    <w:link w:val="72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35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character" w:customStyle="1" w:styleId="355">
    <w:name w:val="Char Char2"/>
    <w:qFormat/>
    <w:uiPriority w:val="0"/>
    <w:rPr>
      <w:rFonts w:eastAsia="宋体"/>
      <w:b/>
      <w:bCs/>
      <w:kern w:val="2"/>
      <w:sz w:val="21"/>
      <w:szCs w:val="24"/>
      <w:lang w:val="en-US" w:eastAsia="zh-CN" w:bidi="ar-SA"/>
    </w:rPr>
  </w:style>
  <w:style w:type="paragraph" w:customStyle="1" w:styleId="356">
    <w:name w:val="表格（小）"/>
    <w:basedOn w:val="1"/>
    <w:qFormat/>
    <w:uiPriority w:val="0"/>
    <w:pPr>
      <w:adjustRightInd/>
      <w:snapToGrid w:val="0"/>
      <w:spacing w:line="300" w:lineRule="auto"/>
    </w:pPr>
    <w:rPr>
      <w:rFonts w:eastAsia="仿宋"/>
      <w:szCs w:val="21"/>
    </w:rPr>
  </w:style>
  <w:style w:type="paragraph" w:customStyle="1" w:styleId="35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character" w:customStyle="1" w:styleId="358">
    <w:name w:val="Char Char312"/>
    <w:qFormat/>
    <w:uiPriority w:val="0"/>
    <w:rPr>
      <w:rFonts w:ascii="Times New Roman" w:hAnsi="Times New Roman" w:eastAsia="宋体" w:cs="Times New Roman"/>
      <w:b/>
      <w:kern w:val="2"/>
      <w:sz w:val="32"/>
      <w:szCs w:val="24"/>
      <w:lang w:val="en-US" w:eastAsia="zh-CN" w:bidi="ar-SA"/>
    </w:rPr>
  </w:style>
  <w:style w:type="character" w:customStyle="1" w:styleId="359">
    <w:name w:val="批注框文本 Char"/>
    <w:link w:val="40"/>
    <w:qFormat/>
    <w:uiPriority w:val="0"/>
    <w:rPr>
      <w:kern w:val="2"/>
      <w:sz w:val="18"/>
      <w:szCs w:val="18"/>
    </w:rPr>
  </w:style>
  <w:style w:type="paragraph" w:customStyle="1" w:styleId="36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361">
    <w:name w:val="正文样式"/>
    <w:basedOn w:val="1"/>
    <w:link w:val="578"/>
    <w:qFormat/>
    <w:uiPriority w:val="0"/>
    <w:pPr>
      <w:adjustRightInd/>
      <w:spacing w:line="360" w:lineRule="auto"/>
      <w:ind w:firstLine="480" w:firstLineChars="200"/>
    </w:pPr>
    <w:rPr>
      <w:kern w:val="0"/>
      <w:sz w:val="24"/>
    </w:rPr>
  </w:style>
  <w:style w:type="paragraph" w:customStyle="1" w:styleId="3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363">
    <w:name w:val="公文正文"/>
    <w:basedOn w:val="1"/>
    <w:link w:val="734"/>
    <w:qFormat/>
    <w:uiPriority w:val="0"/>
    <w:pPr>
      <w:adjustRightInd/>
      <w:spacing w:before="156" w:line="360" w:lineRule="auto"/>
      <w:ind w:firstLine="360" w:firstLineChars="200"/>
    </w:pPr>
    <w:rPr>
      <w:rFonts w:ascii="仿宋_GB2312" w:eastAsia="仿宋_GB2312"/>
      <w:sz w:val="24"/>
    </w:rPr>
  </w:style>
  <w:style w:type="paragraph" w:customStyle="1" w:styleId="364">
    <w:name w:val="样式 左侧:  0.85 厘米"/>
    <w:basedOn w:val="1"/>
    <w:qFormat/>
    <w:uiPriority w:val="2"/>
    <w:pPr>
      <w:adjustRightInd/>
      <w:spacing w:line="360" w:lineRule="auto"/>
    </w:pPr>
    <w:rPr>
      <w:rFonts w:cs="宋体"/>
      <w:sz w:val="24"/>
      <w:szCs w:val="20"/>
    </w:rPr>
  </w:style>
  <w:style w:type="character" w:customStyle="1" w:styleId="365">
    <w:name w:val="Used by Word for text of Help footnotes Char Char1"/>
    <w:qFormat/>
    <w:uiPriority w:val="0"/>
    <w:rPr>
      <w:color w:val="0000FF"/>
      <w:sz w:val="21"/>
    </w:rPr>
  </w:style>
  <w:style w:type="paragraph" w:customStyle="1" w:styleId="366">
    <w:name w:val="Char Char1 Char Char Char2"/>
    <w:basedOn w:val="1"/>
    <w:qFormat/>
    <w:uiPriority w:val="0"/>
    <w:rPr>
      <w:rFonts w:ascii="仿宋_GB2312" w:eastAsia="仿宋_GB2312"/>
      <w:b/>
      <w:sz w:val="32"/>
      <w:szCs w:val="32"/>
    </w:rPr>
  </w:style>
  <w:style w:type="paragraph" w:customStyle="1" w:styleId="36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character" w:customStyle="1" w:styleId="368">
    <w:name w:val="列出段落 Char"/>
    <w:qFormat/>
    <w:uiPriority w:val="0"/>
    <w:rPr>
      <w:rFonts w:eastAsia="楷体_GB2312" w:cs="Lucida Sans"/>
      <w:kern w:val="2"/>
      <w:sz w:val="24"/>
      <w:szCs w:val="24"/>
      <w:lang w:val="en-US" w:eastAsia="zh-CN" w:bidi="ar-SA"/>
    </w:rPr>
  </w:style>
  <w:style w:type="character" w:customStyle="1" w:styleId="369">
    <w:name w:val="gf正文1 Char Char"/>
    <w:link w:val="370"/>
    <w:qFormat/>
    <w:uiPriority w:val="0"/>
    <w:rPr>
      <w:rFonts w:ascii="宋体" w:hAnsi="宋体" w:cs="宋体"/>
      <w:kern w:val="2"/>
      <w:sz w:val="24"/>
      <w:szCs w:val="24"/>
    </w:rPr>
  </w:style>
  <w:style w:type="paragraph" w:customStyle="1" w:styleId="370">
    <w:name w:val="gf正文1"/>
    <w:basedOn w:val="1"/>
    <w:link w:val="36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371">
    <w:name w:val="U_编号2"/>
    <w:basedOn w:val="1"/>
    <w:qFormat/>
    <w:uiPriority w:val="0"/>
    <w:pPr>
      <w:tabs>
        <w:tab w:val="left" w:pos="785"/>
      </w:tabs>
      <w:adjustRightInd/>
      <w:spacing w:beforeLines="10" w:afterLines="10" w:line="300" w:lineRule="auto"/>
    </w:pPr>
    <w:rPr>
      <w:sz w:val="24"/>
    </w:rPr>
  </w:style>
  <w:style w:type="paragraph" w:customStyle="1" w:styleId="37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374">
    <w:name w:val="Char Char72"/>
    <w:qFormat/>
    <w:uiPriority w:val="0"/>
    <w:rPr>
      <w:rFonts w:eastAsia="宋体"/>
      <w:kern w:val="2"/>
      <w:sz w:val="21"/>
      <w:szCs w:val="24"/>
      <w:lang w:val="en-US" w:eastAsia="zh-CN" w:bidi="ar-SA"/>
    </w:rPr>
  </w:style>
  <w:style w:type="paragraph" w:customStyle="1" w:styleId="37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376">
    <w:name w:val="样式7"/>
    <w:basedOn w:val="323"/>
    <w:next w:val="1"/>
    <w:qFormat/>
    <w:uiPriority w:val="0"/>
    <w:pPr>
      <w:spacing w:after="156" w:afterLines="50"/>
      <w:jc w:val="left"/>
      <w:outlineLvl w:val="3"/>
    </w:pPr>
    <w:rPr>
      <w:sz w:val="24"/>
      <w:szCs w:val="24"/>
    </w:rPr>
  </w:style>
  <w:style w:type="paragraph" w:customStyle="1" w:styleId="377">
    <w:name w:val="注释"/>
    <w:basedOn w:val="1"/>
    <w:qFormat/>
    <w:uiPriority w:val="0"/>
    <w:pPr>
      <w:adjustRightInd/>
      <w:spacing w:line="360" w:lineRule="auto"/>
      <w:ind w:firstLine="480"/>
    </w:pPr>
    <w:rPr>
      <w:sz w:val="24"/>
    </w:rPr>
  </w:style>
  <w:style w:type="paragraph" w:customStyle="1" w:styleId="37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character" w:customStyle="1" w:styleId="379">
    <w:name w:val="Char Char10"/>
    <w:semiHidden/>
    <w:qFormat/>
    <w:uiPriority w:val="0"/>
    <w:rPr>
      <w:rFonts w:ascii="宋体" w:hAnsi="宋体"/>
      <w:kern w:val="2"/>
      <w:sz w:val="21"/>
      <w:szCs w:val="24"/>
      <w:lang w:val="en-US" w:eastAsia="zh-CN"/>
    </w:rPr>
  </w:style>
  <w:style w:type="character" w:customStyle="1" w:styleId="380">
    <w:name w:val="图名 Char"/>
    <w:qFormat/>
    <w:uiPriority w:val="0"/>
    <w:rPr>
      <w:rFonts w:ascii="Arial" w:hAnsi="Arial" w:eastAsia="黑体"/>
      <w:kern w:val="2"/>
      <w:sz w:val="24"/>
      <w:szCs w:val="24"/>
      <w:lang w:val="en-US" w:eastAsia="zh-CN" w:bidi="ar-SA"/>
    </w:rPr>
  </w:style>
  <w:style w:type="character" w:customStyle="1" w:styleId="381">
    <w:name w:val="插图说明 Char"/>
    <w:qFormat/>
    <w:uiPriority w:val="0"/>
    <w:rPr>
      <w:rFonts w:eastAsia="黑体"/>
      <w:sz w:val="24"/>
      <w:lang w:val="en-US" w:eastAsia="zh-CN"/>
    </w:rPr>
  </w:style>
  <w:style w:type="character" w:customStyle="1" w:styleId="382">
    <w:name w:val="未处理的提及1"/>
    <w:qFormat/>
    <w:uiPriority w:val="0"/>
    <w:rPr>
      <w:color w:val="808080"/>
      <w:shd w:val="clear" w:color="auto" w:fill="E6E6E6"/>
    </w:rPr>
  </w:style>
  <w:style w:type="paragraph" w:customStyle="1" w:styleId="383">
    <w:name w:val="标准文本"/>
    <w:basedOn w:val="1"/>
    <w:link w:val="713"/>
    <w:qFormat/>
    <w:uiPriority w:val="0"/>
    <w:pPr>
      <w:adjustRightInd/>
      <w:spacing w:line="360" w:lineRule="auto"/>
      <w:ind w:firstLine="480" w:firstLineChars="200"/>
    </w:pPr>
    <w:rPr>
      <w:rFonts w:cs="宋体"/>
      <w:sz w:val="24"/>
      <w:szCs w:val="20"/>
    </w:rPr>
  </w:style>
  <w:style w:type="character" w:customStyle="1" w:styleId="384">
    <w:name w:val="Document Map Char"/>
    <w:qFormat/>
    <w:locked/>
    <w:uiPriority w:val="0"/>
    <w:rPr>
      <w:rFonts w:eastAsia="宋体"/>
      <w:kern w:val="2"/>
      <w:sz w:val="21"/>
      <w:szCs w:val="24"/>
      <w:lang w:val="en-US" w:eastAsia="zh-CN" w:bidi="ar-SA"/>
    </w:rPr>
  </w:style>
  <w:style w:type="character" w:customStyle="1" w:styleId="385">
    <w:name w:val="文档结构图 字符1"/>
    <w:qFormat/>
    <w:uiPriority w:val="0"/>
    <w:rPr>
      <w:rFonts w:ascii="宋体" w:hAnsi="Calibri" w:eastAsia="黑体" w:cs="Arial"/>
      <w:snapToGrid w:val="0"/>
      <w:kern w:val="2"/>
      <w:sz w:val="18"/>
      <w:szCs w:val="18"/>
    </w:rPr>
  </w:style>
  <w:style w:type="paragraph" w:customStyle="1" w:styleId="3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38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3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character" w:customStyle="1" w:styleId="389">
    <w:name w:val="dectext1"/>
    <w:qFormat/>
    <w:uiPriority w:val="0"/>
    <w:rPr>
      <w:rFonts w:ascii="宋体" w:hAnsi="宋体" w:eastAsia="宋体"/>
      <w:color w:val="333333"/>
      <w:sz w:val="21"/>
      <w:szCs w:val="21"/>
      <w:u w:val="none"/>
    </w:rPr>
  </w:style>
  <w:style w:type="paragraph" w:customStyle="1" w:styleId="39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9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character" w:customStyle="1" w:styleId="392">
    <w:name w:val="h Char1"/>
    <w:qFormat/>
    <w:uiPriority w:val="0"/>
    <w:rPr>
      <w:sz w:val="18"/>
      <w:szCs w:val="18"/>
    </w:rPr>
  </w:style>
  <w:style w:type="character" w:customStyle="1" w:styleId="393">
    <w:name w:val="正文 项目2 Char"/>
    <w:basedOn w:val="208"/>
    <w:qFormat/>
    <w:uiPriority w:val="0"/>
    <w:rPr>
      <w:rFonts w:ascii="仿宋_GB2312" w:hAnsi="仿宋_GB2312" w:eastAsia="仿宋_GB2312"/>
      <w:kern w:val="2"/>
      <w:sz w:val="24"/>
      <w:lang w:bidi="ar-SA"/>
    </w:rPr>
  </w:style>
  <w:style w:type="paragraph" w:customStyle="1" w:styleId="394">
    <w:name w:val="Char6"/>
    <w:basedOn w:val="1"/>
    <w:qFormat/>
    <w:uiPriority w:val="0"/>
    <w:rPr>
      <w:rFonts w:ascii="仿宋_GB2312" w:eastAsia="仿宋_GB2312"/>
      <w:b/>
      <w:sz w:val="32"/>
      <w:szCs w:val="32"/>
    </w:rPr>
  </w:style>
  <w:style w:type="character" w:customStyle="1" w:styleId="395">
    <w:name w:val="样式6 Char"/>
    <w:qFormat/>
    <w:uiPriority w:val="0"/>
    <w:rPr>
      <w:rFonts w:ascii="仿宋_GB2312" w:hAnsi="宋体" w:eastAsia="仿宋_GB2312"/>
      <w:b/>
      <w:bCs/>
      <w:kern w:val="2"/>
      <w:sz w:val="24"/>
      <w:szCs w:val="24"/>
      <w:lang w:val="en-US" w:eastAsia="zh-CN" w:bidi="ar-SA"/>
    </w:rPr>
  </w:style>
  <w:style w:type="character" w:customStyle="1" w:styleId="396">
    <w:name w:val="无间隔 Char"/>
    <w:link w:val="397"/>
    <w:qFormat/>
    <w:uiPriority w:val="99"/>
    <w:rPr>
      <w:kern w:val="2"/>
      <w:sz w:val="21"/>
      <w:szCs w:val="22"/>
    </w:rPr>
  </w:style>
  <w:style w:type="paragraph" w:customStyle="1" w:styleId="397">
    <w:name w:val="No Spacing"/>
    <w:basedOn w:val="1"/>
    <w:link w:val="396"/>
    <w:qFormat/>
    <w:uiPriority w:val="99"/>
    <w:rPr>
      <w:szCs w:val="22"/>
    </w:rPr>
  </w:style>
  <w:style w:type="paragraph" w:customStyle="1" w:styleId="39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character" w:customStyle="1" w:styleId="399">
    <w:name w:val="Char Char71"/>
    <w:semiHidden/>
    <w:qFormat/>
    <w:uiPriority w:val="0"/>
    <w:rPr>
      <w:rFonts w:eastAsia="宋体"/>
      <w:kern w:val="2"/>
      <w:sz w:val="21"/>
      <w:szCs w:val="24"/>
      <w:lang w:val="en-US" w:eastAsia="zh-CN" w:bidi="ar-SA"/>
    </w:rPr>
  </w:style>
  <w:style w:type="character" w:customStyle="1" w:styleId="400">
    <w:name w:val="正文文本缩进 3 Char"/>
    <w:link w:val="54"/>
    <w:qFormat/>
    <w:uiPriority w:val="0"/>
    <w:rPr>
      <w:kern w:val="2"/>
      <w:sz w:val="24"/>
    </w:rPr>
  </w:style>
  <w:style w:type="paragraph" w:customStyle="1" w:styleId="401">
    <w:name w:val="首行缩进"/>
    <w:basedOn w:val="1"/>
    <w:qFormat/>
    <w:uiPriority w:val="0"/>
    <w:pPr>
      <w:spacing w:line="360" w:lineRule="auto"/>
      <w:ind w:firstLine="480" w:firstLineChars="200"/>
    </w:pPr>
    <w:rPr>
      <w:rFonts w:ascii="宋体"/>
      <w:sz w:val="24"/>
      <w:szCs w:val="20"/>
    </w:rPr>
  </w:style>
  <w:style w:type="paragraph" w:customStyle="1" w:styleId="40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40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character" w:customStyle="1" w:styleId="404">
    <w:name w:val="Char Char19"/>
    <w:qFormat/>
    <w:uiPriority w:val="6"/>
    <w:rPr>
      <w:rFonts w:ascii="宋体" w:hAnsi="宋体"/>
      <w:i/>
      <w:sz w:val="24"/>
      <w:szCs w:val="24"/>
    </w:rPr>
  </w:style>
  <w:style w:type="paragraph" w:customStyle="1" w:styleId="40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406">
    <w:name w:val="正文文本缩进 2 Char1"/>
    <w:semiHidden/>
    <w:qFormat/>
    <w:uiPriority w:val="99"/>
    <w:rPr>
      <w:rFonts w:ascii="Times New Roman" w:hAnsi="Times New Roman" w:eastAsia="宋体" w:cs="Times New Roman"/>
      <w:szCs w:val="24"/>
    </w:rPr>
  </w:style>
  <w:style w:type="paragraph" w:customStyle="1" w:styleId="40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8">
    <w:name w:val="Char3"/>
    <w:basedOn w:val="1"/>
    <w:qFormat/>
    <w:uiPriority w:val="0"/>
    <w:pPr>
      <w:adjustRightInd/>
    </w:pPr>
    <w:rPr>
      <w:rFonts w:ascii="仿宋_GB2312" w:eastAsia="仿宋_GB2312"/>
      <w:b/>
      <w:sz w:val="32"/>
      <w:szCs w:val="32"/>
    </w:rPr>
  </w:style>
  <w:style w:type="character" w:customStyle="1" w:styleId="409">
    <w:name w:val="txt"/>
    <w:qFormat/>
    <w:uiPriority w:val="0"/>
    <w:rPr>
      <w:rFonts w:ascii="仿宋_GB2312" w:eastAsia="微软雅黑"/>
      <w:b/>
      <w:kern w:val="2"/>
      <w:sz w:val="32"/>
      <w:szCs w:val="32"/>
      <w:lang w:val="en-US" w:eastAsia="zh-CN" w:bidi="ar-SA"/>
    </w:rPr>
  </w:style>
  <w:style w:type="character" w:customStyle="1" w:styleId="410">
    <w:name w:val="HTML 预设格式 Char"/>
    <w:link w:val="58"/>
    <w:qFormat/>
    <w:uiPriority w:val="0"/>
    <w:rPr>
      <w:rFonts w:ascii="黑体" w:hAnsi="Courier New" w:eastAsia="黑体"/>
    </w:rPr>
  </w:style>
  <w:style w:type="character" w:customStyle="1" w:styleId="411">
    <w:name w:val="font51"/>
    <w:qFormat/>
    <w:uiPriority w:val="0"/>
    <w:rPr>
      <w:rFonts w:hint="eastAsia" w:ascii="仿宋" w:hAnsi="仿宋" w:eastAsia="仿宋" w:cs="仿宋"/>
      <w:color w:val="000000"/>
      <w:sz w:val="20"/>
      <w:szCs w:val="20"/>
      <w:u w:val="none"/>
    </w:rPr>
  </w:style>
  <w:style w:type="character" w:customStyle="1" w:styleId="412">
    <w:name w:val="ksfind_class_select1"/>
    <w:basedOn w:val="71"/>
    <w:qFormat/>
    <w:uiPriority w:val="0"/>
    <w:rPr>
      <w:color w:val="000000"/>
      <w:shd w:val="clear" w:color="auto" w:fill="EFD200"/>
    </w:rPr>
  </w:style>
  <w:style w:type="character" w:customStyle="1" w:styleId="413">
    <w:name w:val="页眉 Char2"/>
    <w:link w:val="43"/>
    <w:qFormat/>
    <w:uiPriority w:val="99"/>
    <w:rPr>
      <w:kern w:val="2"/>
      <w:sz w:val="18"/>
      <w:szCs w:val="18"/>
    </w:rPr>
  </w:style>
  <w:style w:type="paragraph" w:customStyle="1" w:styleId="414">
    <w:name w:val="MM Empty"/>
    <w:basedOn w:val="1"/>
    <w:qFormat/>
    <w:uiPriority w:val="0"/>
    <w:pPr>
      <w:adjustRightInd/>
    </w:pPr>
  </w:style>
  <w:style w:type="paragraph" w:customStyle="1" w:styleId="415">
    <w:name w:val="单元格居中"/>
    <w:basedOn w:val="1"/>
    <w:qFormat/>
    <w:uiPriority w:val="0"/>
    <w:pPr>
      <w:adjustRightInd/>
      <w:spacing w:line="360" w:lineRule="auto"/>
      <w:jc w:val="center"/>
    </w:pPr>
    <w:rPr>
      <w:sz w:val="24"/>
    </w:rPr>
  </w:style>
  <w:style w:type="character" w:customStyle="1" w:styleId="416">
    <w:name w:val="冯广丽 Char"/>
    <w:link w:val="417"/>
    <w:qFormat/>
    <w:uiPriority w:val="0"/>
    <w:rPr>
      <w:rFonts w:ascii="宋体" w:hAnsi="宋体"/>
      <w:kern w:val="2"/>
      <w:sz w:val="24"/>
      <w:szCs w:val="22"/>
    </w:rPr>
  </w:style>
  <w:style w:type="paragraph" w:customStyle="1" w:styleId="417">
    <w:name w:val="冯广丽"/>
    <w:basedOn w:val="1"/>
    <w:link w:val="416"/>
    <w:qFormat/>
    <w:uiPriority w:val="0"/>
    <w:pPr>
      <w:adjustRightInd/>
      <w:spacing w:line="360" w:lineRule="auto"/>
      <w:ind w:firstLine="480" w:firstLineChars="200"/>
    </w:pPr>
    <w:rPr>
      <w:rFonts w:ascii="宋体" w:hAnsi="宋体"/>
      <w:sz w:val="24"/>
      <w:szCs w:val="22"/>
    </w:rPr>
  </w:style>
  <w:style w:type="paragraph" w:customStyle="1" w:styleId="41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41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2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paragraph" w:customStyle="1" w:styleId="423">
    <w:name w:val="样式 标题 4PIM 4H4h4bulletblbbH41H42H43H44H45H46H47H48...1"/>
    <w:basedOn w:val="6"/>
    <w:qFormat/>
    <w:uiPriority w:val="0"/>
    <w:pPr>
      <w:widowControl/>
      <w:jc w:val="left"/>
    </w:pPr>
    <w:rPr>
      <w:rFonts w:cs="宋体"/>
      <w:sz w:val="24"/>
      <w:szCs w:val="20"/>
    </w:rPr>
  </w:style>
  <w:style w:type="paragraph" w:customStyle="1" w:styleId="42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25">
    <w:name w:val="此正文"/>
    <w:basedOn w:val="1"/>
    <w:link w:val="861"/>
    <w:qFormat/>
    <w:uiPriority w:val="0"/>
    <w:pPr>
      <w:adjustRightInd/>
      <w:spacing w:line="360" w:lineRule="auto"/>
      <w:ind w:firstLine="200" w:firstLineChars="200"/>
    </w:pPr>
    <w:rPr>
      <w:sz w:val="24"/>
    </w:rPr>
  </w:style>
  <w:style w:type="paragraph" w:customStyle="1" w:styleId="4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27">
    <w:name w:val="图中文字"/>
    <w:basedOn w:val="1"/>
    <w:qFormat/>
    <w:uiPriority w:val="0"/>
    <w:pPr>
      <w:snapToGrid w:val="0"/>
      <w:spacing w:line="0" w:lineRule="atLeast"/>
      <w:ind w:firstLine="200" w:firstLineChars="200"/>
      <w:jc w:val="center"/>
    </w:pPr>
    <w:rPr>
      <w:sz w:val="24"/>
      <w:szCs w:val="20"/>
    </w:rPr>
  </w:style>
  <w:style w:type="paragraph" w:customStyle="1" w:styleId="428">
    <w:name w:val="列表1"/>
    <w:basedOn w:val="1"/>
    <w:next w:val="110"/>
    <w:link w:val="4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4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character" w:customStyle="1" w:styleId="430">
    <w:name w:val="h3 Char1"/>
    <w:qFormat/>
    <w:uiPriority w:val="0"/>
    <w:rPr>
      <w:rFonts w:eastAsia="宋体"/>
      <w:b/>
      <w:bCs/>
      <w:kern w:val="2"/>
      <w:sz w:val="32"/>
      <w:szCs w:val="32"/>
      <w:lang w:bidi="ar-SA"/>
    </w:rPr>
  </w:style>
  <w:style w:type="paragraph" w:customStyle="1" w:styleId="43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character" w:customStyle="1" w:styleId="432">
    <w:name w:val="Char Char13"/>
    <w:qFormat/>
    <w:uiPriority w:val="6"/>
    <w:rPr>
      <w:rFonts w:ascii="宋体" w:hAnsi="宋体"/>
      <w:kern w:val="1"/>
      <w:sz w:val="21"/>
      <w:szCs w:val="24"/>
    </w:rPr>
  </w:style>
  <w:style w:type="character" w:customStyle="1" w:styleId="433">
    <w:name w:val="*正文 Char"/>
    <w:link w:val="141"/>
    <w:qFormat/>
    <w:locked/>
    <w:uiPriority w:val="0"/>
    <w:rPr>
      <w:rFonts w:ascii="宋体" w:hAnsi="宋体"/>
      <w:sz w:val="24"/>
    </w:rPr>
  </w:style>
  <w:style w:type="paragraph" w:customStyle="1" w:styleId="43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3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436">
    <w:name w:val="h3 Char"/>
    <w:qFormat/>
    <w:uiPriority w:val="0"/>
    <w:rPr>
      <w:rFonts w:eastAsia="宋体"/>
      <w:b/>
      <w:kern w:val="2"/>
      <w:sz w:val="32"/>
      <w:lang w:val="en-US" w:eastAsia="zh-CN" w:bidi="ar-SA"/>
    </w:rPr>
  </w:style>
  <w:style w:type="character" w:customStyle="1" w:styleId="437">
    <w:name w:val="批注主题 Char"/>
    <w:qFormat/>
    <w:uiPriority w:val="0"/>
    <w:rPr>
      <w:rFonts w:eastAsia="宋体"/>
      <w:b/>
      <w:bCs/>
      <w:kern w:val="2"/>
      <w:sz w:val="21"/>
      <w:szCs w:val="24"/>
      <w:lang w:val="en-US" w:eastAsia="zh-CN" w:bidi="ar-SA"/>
    </w:rPr>
  </w:style>
  <w:style w:type="character" w:customStyle="1" w:styleId="438">
    <w:name w:val="apple-converted-space"/>
    <w:qFormat/>
    <w:uiPriority w:val="0"/>
  </w:style>
  <w:style w:type="paragraph" w:customStyle="1" w:styleId="43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character" w:customStyle="1" w:styleId="441">
    <w:name w:val="Heading 1 Char"/>
    <w:qFormat/>
    <w:uiPriority w:val="6"/>
    <w:rPr>
      <w:rFonts w:ascii="Times New Roman" w:hAnsi="Times New Roman" w:eastAsia="黑体" w:cs="Times New Roman"/>
      <w:b/>
      <w:kern w:val="0"/>
      <w:sz w:val="24"/>
      <w:szCs w:val="24"/>
    </w:rPr>
  </w:style>
  <w:style w:type="paragraph" w:customStyle="1" w:styleId="442">
    <w:name w:val="Char5"/>
    <w:basedOn w:val="1"/>
    <w:qFormat/>
    <w:uiPriority w:val="0"/>
    <w:rPr>
      <w:rFonts w:ascii="仿宋_GB2312" w:eastAsia="仿宋_GB2312"/>
      <w:b/>
      <w:sz w:val="32"/>
      <w:szCs w:val="32"/>
    </w:rPr>
  </w:style>
  <w:style w:type="character" w:customStyle="1" w:styleId="443">
    <w:name w:val="副标题 Char1"/>
    <w:qFormat/>
    <w:uiPriority w:val="0"/>
    <w:rPr>
      <w:rFonts w:ascii="Cambria" w:hAnsi="Cambria" w:eastAsia="宋体" w:cs="Times New Roman"/>
      <w:b/>
      <w:bCs/>
      <w:snapToGrid w:val="0"/>
      <w:kern w:val="28"/>
      <w:sz w:val="32"/>
      <w:szCs w:val="32"/>
    </w:rPr>
  </w:style>
  <w:style w:type="character" w:customStyle="1" w:styleId="444">
    <w:name w:val="U_正文 Char"/>
    <w:link w:val="201"/>
    <w:qFormat/>
    <w:uiPriority w:val="0"/>
    <w:rPr>
      <w:sz w:val="24"/>
      <w:szCs w:val="24"/>
    </w:rPr>
  </w:style>
  <w:style w:type="character" w:customStyle="1" w:styleId="445">
    <w:name w:val="DO_NOT_TRANSLATE"/>
    <w:qFormat/>
    <w:uiPriority w:val="0"/>
    <w:rPr>
      <w:rFonts w:ascii="Courier New" w:hAnsi="Courier New" w:cs="Courier New"/>
      <w:color w:val="800000"/>
      <w:lang w:val="en-US" w:eastAsia="zh-CN"/>
    </w:rPr>
  </w:style>
  <w:style w:type="paragraph" w:customStyle="1" w:styleId="44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4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48">
    <w:name w:val="Char Char Char1 Char"/>
    <w:basedOn w:val="1"/>
    <w:qFormat/>
    <w:uiPriority w:val="0"/>
    <w:rPr>
      <w:szCs w:val="20"/>
    </w:rPr>
  </w:style>
  <w:style w:type="character" w:customStyle="1" w:styleId="449">
    <w:name w:val="Char Char61"/>
    <w:qFormat/>
    <w:uiPriority w:val="6"/>
    <w:rPr>
      <w:rFonts w:eastAsia="宋体"/>
      <w:kern w:val="2"/>
      <w:sz w:val="21"/>
      <w:szCs w:val="24"/>
      <w:lang w:val="en-US" w:eastAsia="zh-CN" w:bidi="ar-SA"/>
    </w:rPr>
  </w:style>
  <w:style w:type="paragraph" w:customStyle="1" w:styleId="450">
    <w:name w:val="样式5"/>
    <w:basedOn w:val="1"/>
    <w:qFormat/>
    <w:uiPriority w:val="0"/>
    <w:pPr>
      <w:spacing w:line="440" w:lineRule="exact"/>
      <w:ind w:left="2" w:firstLine="480" w:firstLineChars="200"/>
    </w:pPr>
    <w:rPr>
      <w:rFonts w:ascii="仿宋_GB2312" w:hAnsi="仿宋" w:eastAsia="仿宋_GB2312"/>
      <w:sz w:val="24"/>
    </w:rPr>
  </w:style>
  <w:style w:type="character" w:customStyle="1" w:styleId="451">
    <w:name w:val="Char Char101"/>
    <w:qFormat/>
    <w:uiPriority w:val="6"/>
    <w:rPr>
      <w:rFonts w:ascii="宋体" w:hAnsi="宋体"/>
      <w:kern w:val="2"/>
      <w:sz w:val="21"/>
      <w:szCs w:val="24"/>
      <w:lang w:val="en-US" w:eastAsia="zh-CN"/>
    </w:rPr>
  </w:style>
  <w:style w:type="character" w:customStyle="1" w:styleId="452">
    <w:name w:val="正文首行缩进 2 Char1"/>
    <w:qFormat/>
    <w:uiPriority w:val="0"/>
    <w:rPr>
      <w:rFonts w:ascii="Times New Roman" w:hAnsi="Times New Roman" w:eastAsia="宋体" w:cs="Times New Roman"/>
      <w:kern w:val="2"/>
      <w:sz w:val="24"/>
      <w:szCs w:val="24"/>
    </w:rPr>
  </w:style>
  <w:style w:type="character" w:customStyle="1" w:styleId="453">
    <w:name w:val="hui"/>
    <w:basedOn w:val="71"/>
    <w:qFormat/>
    <w:uiPriority w:val="0"/>
    <w:rPr>
      <w:rFonts w:ascii="Arial" w:hAnsi="Arial" w:eastAsia="黑体" w:cs="Arial"/>
      <w:snapToGrid w:val="0"/>
      <w:kern w:val="0"/>
      <w:szCs w:val="21"/>
    </w:rPr>
  </w:style>
  <w:style w:type="paragraph" w:customStyle="1" w:styleId="45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character" w:customStyle="1" w:styleId="455">
    <w:name w:val="列出段落 Char1"/>
    <w:link w:val="428"/>
    <w:qFormat/>
    <w:uiPriority w:val="0"/>
    <w:rPr>
      <w:rFonts w:ascii="Calibri" w:hAnsi="Calibri"/>
      <w:sz w:val="24"/>
      <w:lang w:eastAsia="en-US"/>
    </w:rPr>
  </w:style>
  <w:style w:type="paragraph" w:customStyle="1" w:styleId="456">
    <w:name w:val="_Style 3"/>
    <w:basedOn w:val="1"/>
    <w:qFormat/>
    <w:uiPriority w:val="0"/>
    <w:pPr>
      <w:adjustRightInd/>
      <w:ind w:firstLine="420" w:firstLineChars="200"/>
    </w:pPr>
    <w:rPr>
      <w:rFonts w:eastAsia="仿宋_GB2312"/>
      <w:sz w:val="28"/>
    </w:rPr>
  </w:style>
  <w:style w:type="paragraph" w:customStyle="1" w:styleId="45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5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character" w:customStyle="1" w:styleId="459">
    <w:name w:val="h Char Char"/>
    <w:qFormat/>
    <w:uiPriority w:val="0"/>
    <w:rPr>
      <w:rFonts w:eastAsia="宋体"/>
      <w:kern w:val="2"/>
      <w:sz w:val="18"/>
      <w:lang w:val="en-US" w:eastAsia="zh-CN" w:bidi="ar-SA"/>
    </w:rPr>
  </w:style>
  <w:style w:type="character" w:customStyle="1" w:styleId="460">
    <w:name w:val="标题 4 字符"/>
    <w:qFormat/>
    <w:uiPriority w:val="9"/>
    <w:rPr>
      <w:rFonts w:ascii="等线 Light" w:hAnsi="等线 Light" w:eastAsia="等线 Light" w:cs="Times New Roman"/>
      <w:b/>
      <w:bCs/>
      <w:snapToGrid w:val="0"/>
      <w:kern w:val="0"/>
      <w:sz w:val="28"/>
      <w:szCs w:val="28"/>
    </w:rPr>
  </w:style>
  <w:style w:type="character" w:customStyle="1" w:styleId="461">
    <w:name w:val="标题 9 Char"/>
    <w:link w:val="11"/>
    <w:qFormat/>
    <w:uiPriority w:val="0"/>
    <w:rPr>
      <w:rFonts w:ascii="Arial" w:hAnsi="Arial" w:eastAsia="黑体"/>
      <w:kern w:val="2"/>
      <w:sz w:val="21"/>
      <w:szCs w:val="21"/>
    </w:rPr>
  </w:style>
  <w:style w:type="character" w:customStyle="1" w:styleId="462">
    <w:name w:val="font61"/>
    <w:qFormat/>
    <w:uiPriority w:val="0"/>
    <w:rPr>
      <w:rFonts w:hint="eastAsia" w:ascii="仿宋" w:hAnsi="仿宋" w:eastAsia="仿宋" w:cs="仿宋"/>
      <w:color w:val="000000"/>
      <w:sz w:val="20"/>
      <w:szCs w:val="20"/>
      <w:u w:val="none"/>
    </w:rPr>
  </w:style>
  <w:style w:type="character" w:customStyle="1" w:styleId="463">
    <w:name w:val="正文 编号 Char"/>
    <w:qFormat/>
    <w:uiPriority w:val="0"/>
    <w:rPr>
      <w:rFonts w:ascii="仿宋_GB2312" w:hAnsi="仿宋_GB2312" w:eastAsia="仿宋_GB2312"/>
      <w:kern w:val="2"/>
      <w:sz w:val="24"/>
      <w:lang w:bidi="ar-SA"/>
    </w:rPr>
  </w:style>
  <w:style w:type="character" w:customStyle="1" w:styleId="464">
    <w:name w:val="Char Char28"/>
    <w:qFormat/>
    <w:uiPriority w:val="6"/>
    <w:rPr>
      <w:rFonts w:ascii="仿宋_GB2312" w:hAnsi="仿宋_GB2312" w:eastAsia="仿宋_GB2312"/>
      <w:kern w:val="1"/>
      <w:sz w:val="28"/>
    </w:rPr>
  </w:style>
  <w:style w:type="paragraph" w:customStyle="1" w:styleId="465">
    <w:name w:val="标题3"/>
    <w:basedOn w:val="5"/>
    <w:next w:val="54"/>
    <w:qFormat/>
    <w:uiPriority w:val="0"/>
    <w:pPr>
      <w:tabs>
        <w:tab w:val="clear" w:pos="900"/>
      </w:tabs>
      <w:spacing w:after="0" w:line="360" w:lineRule="auto"/>
    </w:pPr>
    <w:rPr>
      <w:rFonts w:ascii="仿宋" w:hAnsi="仿宋" w:eastAsia="仿宋" w:cs="仿宋"/>
    </w:rPr>
  </w:style>
  <w:style w:type="character" w:customStyle="1" w:styleId="466">
    <w:name w:val="样式4 Char"/>
    <w:qFormat/>
    <w:uiPriority w:val="0"/>
    <w:rPr>
      <w:rFonts w:ascii="仿宋_GB2312" w:hAnsi="仿宋" w:eastAsia="仿宋_GB2312"/>
      <w:b/>
      <w:kern w:val="2"/>
      <w:sz w:val="32"/>
      <w:szCs w:val="32"/>
      <w:lang w:bidi="ar-SA"/>
    </w:rPr>
  </w:style>
  <w:style w:type="paragraph" w:customStyle="1" w:styleId="46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character" w:customStyle="1" w:styleId="46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469">
    <w:name w:val="Char Char52"/>
    <w:qFormat/>
    <w:uiPriority w:val="0"/>
    <w:rPr>
      <w:rFonts w:ascii="宋体" w:hAnsi="Courier New" w:eastAsia="宋体"/>
      <w:kern w:val="2"/>
      <w:sz w:val="21"/>
      <w:lang w:val="en-US" w:eastAsia="zh-CN"/>
    </w:rPr>
  </w:style>
  <w:style w:type="character" w:customStyle="1" w:styleId="470">
    <w:name w:val="c7 style3"/>
    <w:qFormat/>
    <w:uiPriority w:val="0"/>
  </w:style>
  <w:style w:type="paragraph" w:customStyle="1" w:styleId="4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73">
    <w:name w:val="正文 项目2"/>
    <w:basedOn w:val="241"/>
    <w:qFormat/>
    <w:uiPriority w:val="0"/>
    <w:pPr>
      <w:spacing w:after="0"/>
      <w:ind w:left="900"/>
    </w:pPr>
  </w:style>
  <w:style w:type="character" w:customStyle="1" w:styleId="474">
    <w:name w:val="正文文本缩进 Char2"/>
    <w:qFormat/>
    <w:uiPriority w:val="0"/>
    <w:rPr>
      <w:rFonts w:ascii="Times New Roman" w:hAnsi="Times New Roman" w:eastAsia="宋体" w:cs="Times New Roman"/>
      <w:snapToGrid w:val="0"/>
      <w:kern w:val="0"/>
      <w:szCs w:val="24"/>
    </w:rPr>
  </w:style>
  <w:style w:type="character" w:customStyle="1" w:styleId="475">
    <w:name w:val="页脚 Char1"/>
    <w:qFormat/>
    <w:uiPriority w:val="0"/>
    <w:rPr>
      <w:rFonts w:eastAsia="宋体"/>
      <w:kern w:val="2"/>
      <w:sz w:val="18"/>
      <w:szCs w:val="18"/>
      <w:lang w:val="en-US" w:eastAsia="zh-CN" w:bidi="ar-SA"/>
    </w:rPr>
  </w:style>
  <w:style w:type="character" w:customStyle="1" w:styleId="476">
    <w:name w:val="标题 4 Char2"/>
    <w:link w:val="6"/>
    <w:qFormat/>
    <w:uiPriority w:val="9"/>
    <w:rPr>
      <w:rFonts w:ascii="Arial" w:hAnsi="Arial" w:eastAsia="黑体"/>
      <w:b/>
      <w:bCs/>
      <w:kern w:val="2"/>
      <w:sz w:val="28"/>
      <w:szCs w:val="28"/>
      <w:lang w:val="zh-CN"/>
    </w:rPr>
  </w:style>
  <w:style w:type="paragraph" w:customStyle="1" w:styleId="477">
    <w:name w:val="默认段落字体 Para Char Char Char Char Char Char Char Char Char Char Char Char Char Char Char Char Char Char Char"/>
    <w:basedOn w:val="1"/>
    <w:qFormat/>
    <w:uiPriority w:val="0"/>
    <w:rPr>
      <w:rFonts w:ascii="Tahoma" w:hAnsi="Tahoma"/>
      <w:sz w:val="24"/>
      <w:szCs w:val="20"/>
    </w:rPr>
  </w:style>
  <w:style w:type="character" w:customStyle="1" w:styleId="478">
    <w:name w:val="Char Char91"/>
    <w:qFormat/>
    <w:uiPriority w:val="0"/>
    <w:rPr>
      <w:rFonts w:eastAsia="宋体"/>
      <w:kern w:val="2"/>
      <w:sz w:val="18"/>
      <w:szCs w:val="18"/>
      <w:lang w:val="en-US" w:eastAsia="zh-CN" w:bidi="ar-SA"/>
    </w:rPr>
  </w:style>
  <w:style w:type="paragraph" w:customStyle="1" w:styleId="47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0">
    <w:name w:val="带编号样式"/>
    <w:basedOn w:val="481"/>
    <w:qFormat/>
    <w:uiPriority w:val="0"/>
    <w:pPr>
      <w:tabs>
        <w:tab w:val="left" w:pos="840"/>
      </w:tabs>
      <w:snapToGrid w:val="0"/>
      <w:ind w:left="840" w:hanging="420" w:firstLineChars="0"/>
    </w:pPr>
    <w:rPr>
      <w:rFonts w:ascii="仿宋_GB2312" w:eastAsia="仿宋_GB2312"/>
      <w:color w:val="000000"/>
    </w:rPr>
  </w:style>
  <w:style w:type="paragraph" w:customStyle="1" w:styleId="481">
    <w:name w:val="文本正文 Char"/>
    <w:basedOn w:val="1"/>
    <w:qFormat/>
    <w:uiPriority w:val="0"/>
    <w:pPr>
      <w:spacing w:line="360" w:lineRule="auto"/>
      <w:ind w:firstLine="200" w:firstLineChars="200"/>
    </w:pPr>
    <w:rPr>
      <w:kern w:val="0"/>
      <w:sz w:val="24"/>
      <w:szCs w:val="20"/>
    </w:rPr>
  </w:style>
  <w:style w:type="character" w:customStyle="1" w:styleId="482">
    <w:name w:val="批注主题 Char1"/>
    <w:link w:val="61"/>
    <w:qFormat/>
    <w:uiPriority w:val="0"/>
    <w:rPr>
      <w:b/>
      <w:bCs/>
      <w:kern w:val="2"/>
      <w:sz w:val="21"/>
      <w:szCs w:val="24"/>
    </w:rPr>
  </w:style>
  <w:style w:type="paragraph" w:customStyle="1" w:styleId="483">
    <w:name w:val="Table Contents"/>
    <w:basedOn w:val="1"/>
    <w:qFormat/>
    <w:uiPriority w:val="0"/>
    <w:pPr>
      <w:suppressAutoHyphens/>
      <w:autoSpaceDE w:val="0"/>
      <w:spacing w:after="120"/>
      <w:jc w:val="left"/>
    </w:pPr>
    <w:rPr>
      <w:rFonts w:ascii="Helvetica" w:hAnsi="Helvetica"/>
      <w:kern w:val="1"/>
      <w:sz w:val="20"/>
      <w:szCs w:val="20"/>
    </w:rPr>
  </w:style>
  <w:style w:type="character" w:customStyle="1" w:styleId="484">
    <w:name w:val="Char Char"/>
    <w:qFormat/>
    <w:uiPriority w:val="0"/>
    <w:rPr>
      <w:rFonts w:ascii="宋体" w:hAnsi="Courier New" w:eastAsia="宋体"/>
      <w:kern w:val="2"/>
      <w:sz w:val="21"/>
      <w:lang w:val="en-US" w:eastAsia="zh-CN" w:bidi="ar-SA"/>
    </w:rPr>
  </w:style>
  <w:style w:type="character" w:customStyle="1" w:styleId="485">
    <w:name w:val="Char Char31"/>
    <w:qFormat/>
    <w:uiPriority w:val="6"/>
    <w:rPr>
      <w:rFonts w:ascii="Arial" w:hAnsi="Arial" w:eastAsia="黑体"/>
      <w:kern w:val="1"/>
      <w:sz w:val="24"/>
      <w:szCs w:val="24"/>
    </w:rPr>
  </w:style>
  <w:style w:type="paragraph" w:customStyle="1" w:styleId="4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8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488">
    <w:name w:val="6级标题"/>
    <w:basedOn w:val="108"/>
    <w:qFormat/>
    <w:uiPriority w:val="0"/>
    <w:pPr>
      <w:keepNext/>
      <w:spacing w:before="0" w:after="0"/>
      <w:outlineLvl w:val="5"/>
    </w:pPr>
  </w:style>
  <w:style w:type="character" w:customStyle="1" w:styleId="489">
    <w:name w:val="样式 样式 标题 4h4H4Fab-4T5Ref Heading 1rh1Heading sqlsect 1.2.3.... +... Char"/>
    <w:link w:val="490"/>
    <w:qFormat/>
    <w:uiPriority w:val="0"/>
    <w:rPr>
      <w:rFonts w:ascii="微软雅黑" w:hAnsi="微软雅黑" w:eastAsia="微软雅黑"/>
      <w:b/>
      <w:bCs/>
      <w:kern w:val="2"/>
      <w:sz w:val="24"/>
      <w:szCs w:val="28"/>
    </w:rPr>
  </w:style>
  <w:style w:type="paragraph" w:customStyle="1" w:styleId="490">
    <w:name w:val="样式 样式 标题 4h4H4Fab-4T5Ref Heading 1rh1Heading sqlsect 1.2.3.... +..."/>
    <w:basedOn w:val="192"/>
    <w:link w:val="489"/>
    <w:qFormat/>
    <w:uiPriority w:val="0"/>
  </w:style>
  <w:style w:type="paragraph" w:customStyle="1" w:styleId="4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492">
    <w:name w:val="正文首行缩进 Char"/>
    <w:link w:val="62"/>
    <w:qFormat/>
    <w:uiPriority w:val="0"/>
    <w:rPr>
      <w:rFonts w:ascii="宋体"/>
      <w:kern w:val="2"/>
      <w:sz w:val="24"/>
      <w:lang w:val="zh-CN"/>
    </w:rPr>
  </w:style>
  <w:style w:type="character" w:customStyle="1" w:styleId="493">
    <w:name w:val="large1"/>
    <w:qFormat/>
    <w:uiPriority w:val="0"/>
    <w:rPr>
      <w:rFonts w:hint="eastAsia" w:ascii="宋体" w:hAnsi="宋体" w:eastAsia="宋体"/>
      <w:sz w:val="21"/>
      <w:szCs w:val="21"/>
    </w:rPr>
  </w:style>
  <w:style w:type="character" w:customStyle="1" w:styleId="494">
    <w:name w:val="标题 3 字符"/>
    <w:qFormat/>
    <w:uiPriority w:val="9"/>
    <w:rPr>
      <w:b/>
      <w:bCs/>
      <w:kern w:val="2"/>
      <w:sz w:val="32"/>
      <w:szCs w:val="32"/>
    </w:rPr>
  </w:style>
  <w:style w:type="paragraph" w:customStyle="1" w:styleId="49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character" w:customStyle="1" w:styleId="496">
    <w:name w:val="Char Char8"/>
    <w:qFormat/>
    <w:uiPriority w:val="0"/>
    <w:rPr>
      <w:rFonts w:eastAsia="宋体"/>
      <w:b/>
      <w:sz w:val="24"/>
      <w:lang w:val="en-GB" w:eastAsia="zh-CN"/>
    </w:rPr>
  </w:style>
  <w:style w:type="paragraph" w:customStyle="1" w:styleId="497">
    <w:name w:val="正文文字表格居中"/>
    <w:basedOn w:val="1"/>
    <w:next w:val="57"/>
    <w:qFormat/>
    <w:uiPriority w:val="0"/>
    <w:pPr>
      <w:snapToGrid w:val="0"/>
      <w:spacing w:line="360" w:lineRule="auto"/>
    </w:pPr>
    <w:rPr>
      <w:rFonts w:ascii="宋体"/>
      <w:b/>
      <w:sz w:val="24"/>
      <w:szCs w:val="20"/>
    </w:rPr>
  </w:style>
  <w:style w:type="paragraph" w:customStyle="1" w:styleId="498">
    <w:name w:val="文章标题"/>
    <w:next w:val="49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99">
    <w:name w:val="封面公司名"/>
    <w:qFormat/>
    <w:uiPriority w:val="0"/>
    <w:pPr>
      <w:jc w:val="center"/>
    </w:pPr>
    <w:rPr>
      <w:rFonts w:ascii="Arial" w:hAnsi="Arial" w:eastAsia="楷体_GB2312" w:cs="宋体"/>
      <w:bCs/>
      <w:kern w:val="2"/>
      <w:sz w:val="28"/>
      <w:lang w:val="en-US" w:eastAsia="zh-CN" w:bidi="ar-SA"/>
    </w:rPr>
  </w:style>
  <w:style w:type="paragraph" w:customStyle="1" w:styleId="500">
    <w:name w:val="Char Char Char Char Char Char Char Char Char Char"/>
    <w:basedOn w:val="1"/>
    <w:qFormat/>
    <w:uiPriority w:val="0"/>
    <w:rPr>
      <w:rFonts w:ascii="仿宋_GB2312" w:eastAsia="仿宋_GB2312"/>
      <w:b/>
      <w:sz w:val="32"/>
      <w:szCs w:val="32"/>
    </w:rPr>
  </w:style>
  <w:style w:type="paragraph" w:customStyle="1" w:styleId="501">
    <w:name w:val="p1"/>
    <w:basedOn w:val="1"/>
    <w:qFormat/>
    <w:uiPriority w:val="0"/>
    <w:pPr>
      <w:widowControl/>
      <w:adjustRightInd/>
      <w:jc w:val="left"/>
    </w:pPr>
    <w:rPr>
      <w:rFonts w:ascii=".PingFang SC" w:eastAsia=".PingFang SC"/>
      <w:color w:val="454545"/>
      <w:kern w:val="0"/>
      <w:sz w:val="18"/>
      <w:szCs w:val="18"/>
    </w:rPr>
  </w:style>
  <w:style w:type="paragraph" w:customStyle="1" w:styleId="50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50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505">
    <w:name w:val="2级标题"/>
    <w:basedOn w:val="506"/>
    <w:qFormat/>
    <w:uiPriority w:val="0"/>
    <w:pPr>
      <w:jc w:val="left"/>
      <w:outlineLvl w:val="1"/>
    </w:pPr>
    <w:rPr>
      <w:rFonts w:ascii="Times New Roman" w:hAnsi="Times New Roman" w:eastAsia="仿宋"/>
      <w:sz w:val="30"/>
    </w:rPr>
  </w:style>
  <w:style w:type="paragraph" w:customStyle="1" w:styleId="50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507">
    <w:name w:val="数字标题3"/>
    <w:basedOn w:val="5"/>
    <w:next w:val="1"/>
    <w:qFormat/>
    <w:uiPriority w:val="0"/>
    <w:pPr>
      <w:spacing w:line="240" w:lineRule="auto"/>
    </w:pPr>
    <w:rPr>
      <w:sz w:val="28"/>
      <w:szCs w:val="28"/>
    </w:rPr>
  </w:style>
  <w:style w:type="character" w:customStyle="1" w:styleId="508">
    <w:name w:val="正文文本 Char2"/>
    <w:semiHidden/>
    <w:qFormat/>
    <w:uiPriority w:val="99"/>
    <w:rPr>
      <w:rFonts w:ascii="Times New Roman" w:hAnsi="Times New Roman" w:eastAsia="宋体" w:cs="Times New Roman"/>
      <w:snapToGrid w:val="0"/>
      <w:kern w:val="0"/>
      <w:szCs w:val="24"/>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_标题2"/>
    <w:basedOn w:val="334"/>
    <w:next w:val="33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51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1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character" w:customStyle="1" w:styleId="513">
    <w:name w:val="标题 2 Char Char"/>
    <w:qFormat/>
    <w:uiPriority w:val="0"/>
    <w:rPr>
      <w:rFonts w:ascii="楷体_GB2312" w:hAnsi="Arial" w:eastAsia="楷体_GB2312"/>
      <w:b/>
      <w:bCs/>
      <w:kern w:val="2"/>
      <w:sz w:val="24"/>
      <w:szCs w:val="32"/>
      <w:lang w:val="en-US" w:eastAsia="zh-CN" w:bidi="ar-SA"/>
    </w:rPr>
  </w:style>
  <w:style w:type="character" w:customStyle="1" w:styleId="514">
    <w:name w:val="tw4winPopup"/>
    <w:qFormat/>
    <w:uiPriority w:val="0"/>
    <w:rPr>
      <w:rFonts w:ascii="Courier New" w:hAnsi="Courier New" w:cs="Courier New"/>
      <w:color w:val="008000"/>
      <w:lang w:val="en-US" w:eastAsia="zh-CN"/>
    </w:rPr>
  </w:style>
  <w:style w:type="paragraph" w:customStyle="1" w:styleId="51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character" w:customStyle="1" w:styleId="5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517">
    <w:name w:val="PI Char"/>
    <w:qFormat/>
    <w:uiPriority w:val="0"/>
    <w:rPr>
      <w:rFonts w:ascii="宋体" w:hAnsi="宋体" w:eastAsia="宋体"/>
      <w:kern w:val="2"/>
      <w:sz w:val="24"/>
      <w:szCs w:val="24"/>
      <w:lang w:val="en-US" w:eastAsia="zh-CN" w:bidi="ar-SA"/>
    </w:rPr>
  </w:style>
  <w:style w:type="paragraph" w:customStyle="1" w:styleId="518">
    <w:name w:val="二级条标题"/>
    <w:basedOn w:val="290"/>
    <w:next w:val="292"/>
    <w:qFormat/>
    <w:uiPriority w:val="0"/>
    <w:pPr>
      <w:tabs>
        <w:tab w:val="left" w:pos="2100"/>
      </w:tabs>
      <w:ind w:left="0"/>
      <w:outlineLvl w:val="3"/>
    </w:pPr>
  </w:style>
  <w:style w:type="paragraph" w:customStyle="1" w:styleId="519">
    <w:name w:val="Char Char4 Char Char"/>
    <w:basedOn w:val="1"/>
    <w:qFormat/>
    <w:uiPriority w:val="0"/>
    <w:pPr>
      <w:widowControl/>
      <w:adjustRightInd/>
      <w:spacing w:after="160" w:line="240" w:lineRule="exact"/>
      <w:jc w:val="left"/>
    </w:pPr>
  </w:style>
  <w:style w:type="paragraph" w:customStyle="1" w:styleId="520">
    <w:name w:val="Char Char111"/>
    <w:basedOn w:val="1"/>
    <w:qFormat/>
    <w:uiPriority w:val="0"/>
    <w:pPr>
      <w:spacing w:line="360" w:lineRule="auto"/>
    </w:pPr>
    <w:rPr>
      <w:szCs w:val="20"/>
    </w:rPr>
  </w:style>
  <w:style w:type="character" w:customStyle="1" w:styleId="521">
    <w:name w:val="链接"/>
    <w:qFormat/>
    <w:uiPriority w:val="0"/>
    <w:rPr>
      <w:color w:val="0000FF"/>
      <w:sz w:val="21"/>
      <w:szCs w:val="21"/>
      <w:u w:val="single"/>
    </w:rPr>
  </w:style>
  <w:style w:type="paragraph" w:customStyle="1" w:styleId="522">
    <w:name w:val="Bulleted List"/>
    <w:basedOn w:val="1"/>
    <w:qFormat/>
    <w:uiPriority w:val="0"/>
    <w:pPr>
      <w:tabs>
        <w:tab w:val="left" w:pos="1260"/>
      </w:tabs>
      <w:adjustRightInd/>
      <w:ind w:left="1260" w:hanging="420"/>
    </w:pPr>
  </w:style>
  <w:style w:type="character" w:customStyle="1" w:styleId="523">
    <w:name w:val="ca-131"/>
    <w:qFormat/>
    <w:uiPriority w:val="0"/>
    <w:rPr>
      <w:rFonts w:hint="eastAsia" w:ascii="仿宋_GB2312" w:eastAsia="仿宋_GB2312"/>
      <w:b/>
      <w:bCs/>
      <w:color w:val="000000"/>
      <w:spacing w:val="-20"/>
      <w:sz w:val="24"/>
      <w:szCs w:val="24"/>
    </w:rPr>
  </w:style>
  <w:style w:type="paragraph" w:customStyle="1" w:styleId="5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52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2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Char Char1 Char Char Char"/>
    <w:basedOn w:val="1"/>
    <w:qFormat/>
    <w:uiPriority w:val="0"/>
    <w:rPr>
      <w:rFonts w:ascii="仿宋_GB2312" w:eastAsia="仿宋_GB2312"/>
      <w:b/>
      <w:sz w:val="32"/>
      <w:szCs w:val="20"/>
    </w:rPr>
  </w:style>
  <w:style w:type="paragraph" w:customStyle="1" w:styleId="52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0">
    <w:name w:val="Char Char11 Char Char Char1"/>
    <w:basedOn w:val="1"/>
    <w:qFormat/>
    <w:uiPriority w:val="6"/>
    <w:pPr>
      <w:spacing w:line="360" w:lineRule="auto"/>
    </w:pPr>
    <w:rPr>
      <w:szCs w:val="20"/>
    </w:rPr>
  </w:style>
  <w:style w:type="paragraph" w:customStyle="1" w:styleId="53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2">
    <w:name w:val="标题4_自定义"/>
    <w:basedOn w:val="6"/>
    <w:qFormat/>
    <w:uiPriority w:val="0"/>
    <w:pPr>
      <w:adjustRightInd/>
      <w:spacing w:before="0" w:after="0" w:line="360" w:lineRule="auto"/>
    </w:pPr>
    <w:rPr>
      <w:rFonts w:ascii="Verdana" w:eastAsia="Verdana"/>
      <w:sz w:val="21"/>
      <w:lang w:val="en-US"/>
    </w:rPr>
  </w:style>
  <w:style w:type="character" w:customStyle="1" w:styleId="533">
    <w:name w:val="样式2 Char"/>
    <w:qFormat/>
    <w:uiPriority w:val="0"/>
    <w:rPr>
      <w:rFonts w:ascii="仿宋_GB2312" w:hAnsi="仿宋" w:eastAsia="仿宋_GB2312" w:cs="仿宋_GB2312"/>
      <w:b/>
      <w:bCs/>
      <w:sz w:val="32"/>
      <w:szCs w:val="30"/>
      <w:lang w:val="zh-CN"/>
    </w:rPr>
  </w:style>
  <w:style w:type="paragraph" w:customStyle="1" w:styleId="534">
    <w:name w:val="文档正文"/>
    <w:basedOn w:val="1"/>
    <w:qFormat/>
    <w:uiPriority w:val="0"/>
    <w:pPr>
      <w:spacing w:line="480" w:lineRule="atLeast"/>
      <w:ind w:firstLine="567"/>
      <w:textAlignment w:val="baseline"/>
    </w:pPr>
    <w:rPr>
      <w:kern w:val="0"/>
      <w:sz w:val="24"/>
      <w:szCs w:val="20"/>
    </w:rPr>
  </w:style>
  <w:style w:type="paragraph" w:customStyle="1" w:styleId="53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36">
    <w:name w:val="表格标题1"/>
    <w:basedOn w:val="1"/>
    <w:qFormat/>
    <w:uiPriority w:val="0"/>
    <w:pPr>
      <w:adjustRightInd/>
      <w:spacing w:line="360" w:lineRule="auto"/>
      <w:jc w:val="center"/>
    </w:pPr>
    <w:rPr>
      <w:rFonts w:ascii="宋体" w:hAnsi="宋体" w:cs="宋体"/>
      <w:b/>
      <w:bCs/>
      <w:color w:val="000000"/>
      <w:sz w:val="24"/>
      <w:szCs w:val="21"/>
    </w:rPr>
  </w:style>
  <w:style w:type="character" w:customStyle="1" w:styleId="537">
    <w:name w:val="标题 6 Char"/>
    <w:link w:val="8"/>
    <w:qFormat/>
    <w:uiPriority w:val="0"/>
    <w:rPr>
      <w:rFonts w:ascii="Arial" w:hAnsi="Arial" w:eastAsia="黑体"/>
      <w:b/>
      <w:bCs/>
      <w:kern w:val="2"/>
      <w:sz w:val="24"/>
      <w:szCs w:val="24"/>
    </w:rPr>
  </w:style>
  <w:style w:type="character" w:customStyle="1" w:styleId="538">
    <w:name w:val="tw4winMark"/>
    <w:qFormat/>
    <w:uiPriority w:val="0"/>
    <w:rPr>
      <w:rFonts w:ascii="Courier New" w:hAnsi="Courier New" w:cs="Courier New"/>
      <w:vanish/>
      <w:color w:val="800080"/>
      <w:sz w:val="24"/>
      <w:szCs w:val="24"/>
      <w:vertAlign w:val="subscript"/>
    </w:rPr>
  </w:style>
  <w:style w:type="character" w:customStyle="1" w:styleId="539">
    <w:name w:val="H6 Char"/>
    <w:qFormat/>
    <w:uiPriority w:val="0"/>
    <w:rPr>
      <w:rFonts w:ascii="Arial" w:hAnsi="Arial" w:eastAsia="黑体"/>
      <w:b/>
      <w:bCs/>
      <w:kern w:val="2"/>
      <w:sz w:val="24"/>
      <w:szCs w:val="24"/>
    </w:rPr>
  </w:style>
  <w:style w:type="paragraph" w:customStyle="1" w:styleId="54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character" w:customStyle="1" w:styleId="541">
    <w:name w:val="b11_01b Char"/>
    <w:link w:val="341"/>
    <w:qFormat/>
    <w:uiPriority w:val="0"/>
    <w:rPr>
      <w:rFonts w:ascii="Verdana" w:hAnsi="Verdana"/>
      <w:b/>
      <w:bCs/>
      <w:color w:val="4A82CA"/>
      <w:sz w:val="17"/>
      <w:szCs w:val="17"/>
    </w:rPr>
  </w:style>
  <w:style w:type="character" w:customStyle="1" w:styleId="542">
    <w:name w:val="正文说明 Char"/>
    <w:link w:val="294"/>
    <w:qFormat/>
    <w:uiPriority w:val="0"/>
    <w:rPr>
      <w:sz w:val="24"/>
      <w:szCs w:val="24"/>
    </w:rPr>
  </w:style>
  <w:style w:type="paragraph" w:customStyle="1" w:styleId="54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character" w:customStyle="1" w:styleId="544">
    <w:name w:val="Footer Char"/>
    <w:qFormat/>
    <w:locked/>
    <w:uiPriority w:val="0"/>
    <w:rPr>
      <w:rFonts w:eastAsia="宋体"/>
      <w:kern w:val="2"/>
      <w:sz w:val="18"/>
      <w:lang w:val="en-US" w:eastAsia="zh-CN" w:bidi="ar-SA"/>
    </w:rPr>
  </w:style>
  <w:style w:type="character" w:customStyle="1" w:styleId="545">
    <w:name w:val="文档结构图 Char1"/>
    <w:link w:val="20"/>
    <w:qFormat/>
    <w:uiPriority w:val="0"/>
    <w:rPr>
      <w:kern w:val="2"/>
      <w:sz w:val="21"/>
      <w:szCs w:val="24"/>
      <w:shd w:val="clear" w:color="auto" w:fill="000080"/>
    </w:rPr>
  </w:style>
  <w:style w:type="paragraph" w:customStyle="1" w:styleId="546">
    <w:name w:val="Char Char112"/>
    <w:basedOn w:val="1"/>
    <w:qFormat/>
    <w:uiPriority w:val="6"/>
    <w:pPr>
      <w:widowControl/>
      <w:spacing w:after="160" w:line="240" w:lineRule="exact"/>
      <w:jc w:val="left"/>
    </w:pPr>
    <w:rPr>
      <w:rFonts w:eastAsia="仿宋_GB2312"/>
      <w:sz w:val="28"/>
    </w:rPr>
  </w:style>
  <w:style w:type="character" w:customStyle="1" w:styleId="547">
    <w:name w:val="zbggtop11 style5"/>
    <w:qFormat/>
    <w:uiPriority w:val="0"/>
    <w:rPr>
      <w:rFonts w:ascii="Arial" w:hAnsi="Arial" w:eastAsia="黑体" w:cs="Arial"/>
      <w:snapToGrid w:val="0"/>
      <w:kern w:val="0"/>
      <w:szCs w:val="21"/>
    </w:rPr>
  </w:style>
  <w:style w:type="paragraph" w:customStyle="1" w:styleId="548">
    <w:name w:val="Char Char11 Char Char Char2"/>
    <w:basedOn w:val="1"/>
    <w:qFormat/>
    <w:uiPriority w:val="0"/>
    <w:pPr>
      <w:spacing w:line="360" w:lineRule="auto"/>
    </w:pPr>
    <w:rPr>
      <w:szCs w:val="20"/>
    </w:rPr>
  </w:style>
  <w:style w:type="paragraph" w:customStyle="1" w:styleId="549">
    <w:name w:val="Char22"/>
    <w:basedOn w:val="1"/>
    <w:qFormat/>
    <w:uiPriority w:val="0"/>
    <w:pPr>
      <w:adjustRightInd/>
      <w:spacing w:line="360" w:lineRule="auto"/>
      <w:ind w:firstLine="480" w:firstLineChars="200"/>
    </w:pPr>
    <w:rPr>
      <w:rFonts w:ascii="仿宋_GB2312" w:eastAsia="仿宋_GB2312"/>
      <w:b/>
      <w:sz w:val="32"/>
      <w:szCs w:val="32"/>
    </w:rPr>
  </w:style>
  <w:style w:type="character" w:customStyle="1" w:styleId="5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551">
    <w:name w:val="Char Char18"/>
    <w:qFormat/>
    <w:uiPriority w:val="6"/>
    <w:rPr>
      <w:rFonts w:ascii="宋体" w:hAnsi="宋体"/>
      <w:sz w:val="28"/>
    </w:rPr>
  </w:style>
  <w:style w:type="character" w:customStyle="1" w:styleId="552">
    <w:name w:val="Char Char14"/>
    <w:qFormat/>
    <w:uiPriority w:val="6"/>
    <w:rPr>
      <w:rFonts w:ascii="黑体" w:hAnsi="黑体" w:eastAsia="黑体"/>
    </w:rPr>
  </w:style>
  <w:style w:type="paragraph" w:customStyle="1" w:styleId="55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554">
    <w:name w:val="标题4-dyf Char"/>
    <w:link w:val="555"/>
    <w:qFormat/>
    <w:uiPriority w:val="0"/>
    <w:rPr>
      <w:rFonts w:ascii="Cambria" w:hAnsi="Cambria"/>
      <w:b/>
      <w:bCs/>
      <w:color w:val="000000"/>
      <w:kern w:val="2"/>
      <w:sz w:val="21"/>
      <w:szCs w:val="21"/>
    </w:rPr>
  </w:style>
  <w:style w:type="paragraph" w:customStyle="1" w:styleId="555">
    <w:name w:val="标题4-dyf"/>
    <w:basedOn w:val="6"/>
    <w:link w:val="55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556">
    <w:name w:val="Char Char11 Char Char Char Char Char Char Char Char Char1"/>
    <w:basedOn w:val="1"/>
    <w:qFormat/>
    <w:uiPriority w:val="6"/>
    <w:pPr>
      <w:spacing w:line="360" w:lineRule="auto"/>
    </w:pPr>
    <w:rPr>
      <w:szCs w:val="20"/>
    </w:rPr>
  </w:style>
  <w:style w:type="paragraph" w:customStyle="1" w:styleId="5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558">
    <w:name w:val="Normal Indent Char"/>
    <w:qFormat/>
    <w:locked/>
    <w:uiPriority w:val="0"/>
    <w:rPr>
      <w:rFonts w:ascii="Calibri" w:hAnsi="Calibri" w:eastAsia="宋体" w:cs="黑体"/>
      <w:snapToGrid w:val="0"/>
      <w:kern w:val="2"/>
      <w:sz w:val="24"/>
      <w:szCs w:val="22"/>
      <w:lang w:val="en-US" w:eastAsia="zh-CN" w:bidi="ar-SA"/>
    </w:rPr>
  </w:style>
  <w:style w:type="paragraph" w:customStyle="1" w:styleId="55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character" w:customStyle="1" w:styleId="561">
    <w:name w:val="shadow11"/>
    <w:qFormat/>
    <w:uiPriority w:val="0"/>
    <w:rPr>
      <w:color w:val="000000"/>
      <w:sz w:val="21"/>
    </w:rPr>
  </w:style>
  <w:style w:type="character" w:customStyle="1" w:styleId="562">
    <w:name w:val="文本正文 Char Char"/>
    <w:qFormat/>
    <w:locked/>
    <w:uiPriority w:val="0"/>
    <w:rPr>
      <w:sz w:val="24"/>
      <w:lang w:bidi="ar-SA"/>
    </w:rPr>
  </w:style>
  <w:style w:type="paragraph" w:customStyle="1" w:styleId="5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character" w:customStyle="1" w:styleId="564">
    <w:name w:val="页脚 Char2"/>
    <w:link w:val="41"/>
    <w:qFormat/>
    <w:locked/>
    <w:uiPriority w:val="99"/>
    <w:rPr>
      <w:kern w:val="2"/>
      <w:sz w:val="18"/>
      <w:szCs w:val="18"/>
    </w:rPr>
  </w:style>
  <w:style w:type="character" w:customStyle="1" w:styleId="565">
    <w:name w:val="页脚 Char"/>
    <w:qFormat/>
    <w:uiPriority w:val="0"/>
    <w:rPr>
      <w:rFonts w:eastAsia="仿宋_GB2312"/>
      <w:kern w:val="2"/>
      <w:sz w:val="18"/>
      <w:lang w:val="en-US" w:eastAsia="zh-CN"/>
    </w:rPr>
  </w:style>
  <w:style w:type="character" w:customStyle="1" w:styleId="566">
    <w:name w:val="标书正文格式 Char"/>
    <w:qFormat/>
    <w:uiPriority w:val="0"/>
    <w:rPr>
      <w:rFonts w:eastAsia="楷体_GB2312"/>
      <w:kern w:val="2"/>
      <w:sz w:val="24"/>
      <w:szCs w:val="24"/>
      <w:lang w:bidi="ar-SA"/>
    </w:rPr>
  </w:style>
  <w:style w:type="character" w:customStyle="1" w:styleId="567">
    <w:name w:val="称呼 Char"/>
    <w:link w:val="22"/>
    <w:qFormat/>
    <w:uiPriority w:val="0"/>
    <w:rPr>
      <w:rFonts w:ascii="仿宋_GB2312" w:eastAsia="仿宋_GB2312"/>
      <w:kern w:val="2"/>
      <w:sz w:val="28"/>
    </w:rPr>
  </w:style>
  <w:style w:type="paragraph" w:customStyle="1" w:styleId="568">
    <w:name w:val="Char Char Char 字元 字元"/>
    <w:basedOn w:val="1"/>
    <w:qFormat/>
    <w:uiPriority w:val="0"/>
    <w:pPr>
      <w:adjustRightInd/>
      <w:spacing w:line="360" w:lineRule="auto"/>
      <w:ind w:firstLine="200" w:firstLineChars="200"/>
    </w:pPr>
    <w:rPr>
      <w:szCs w:val="20"/>
    </w:rPr>
  </w:style>
  <w:style w:type="character" w:customStyle="1" w:styleId="569">
    <w:name w:val="HTML 预设格式 Char1"/>
    <w:qFormat/>
    <w:uiPriority w:val="0"/>
    <w:rPr>
      <w:rFonts w:ascii="Courier New" w:hAnsi="Courier New" w:eastAsia="宋体" w:cs="Courier New"/>
      <w:sz w:val="20"/>
      <w:szCs w:val="20"/>
    </w:rPr>
  </w:style>
  <w:style w:type="paragraph" w:customStyle="1" w:styleId="570">
    <w:name w:val="Char2 Char Char Char2"/>
    <w:basedOn w:val="1"/>
    <w:qFormat/>
    <w:uiPriority w:val="0"/>
    <w:rPr>
      <w:rFonts w:ascii="仿宋_GB2312" w:eastAsia="仿宋_GB2312"/>
      <w:b/>
      <w:sz w:val="32"/>
      <w:szCs w:val="32"/>
    </w:rPr>
  </w:style>
  <w:style w:type="paragraph" w:customStyle="1" w:styleId="57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57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Char2 Char Char Char1"/>
    <w:basedOn w:val="1"/>
    <w:qFormat/>
    <w:uiPriority w:val="6"/>
    <w:rPr>
      <w:rFonts w:ascii="仿宋_GB2312" w:eastAsia="仿宋_GB2312"/>
      <w:b/>
      <w:sz w:val="32"/>
      <w:szCs w:val="32"/>
    </w:rPr>
  </w:style>
  <w:style w:type="character" w:customStyle="1" w:styleId="575">
    <w:name w:val="标题 5 Char"/>
    <w:link w:val="7"/>
    <w:qFormat/>
    <w:uiPriority w:val="9"/>
    <w:rPr>
      <w:b/>
      <w:bCs/>
      <w:kern w:val="2"/>
      <w:sz w:val="28"/>
      <w:szCs w:val="28"/>
    </w:rPr>
  </w:style>
  <w:style w:type="paragraph" w:customStyle="1" w:styleId="57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character" w:customStyle="1" w:styleId="577">
    <w:name w:val="正文首行缩进 Char1"/>
    <w:qFormat/>
    <w:uiPriority w:val="0"/>
    <w:rPr>
      <w:rFonts w:ascii="宋体" w:hAnsi="Times New Roman" w:eastAsia="宋体" w:cs="Times New Roman"/>
      <w:snapToGrid w:val="0"/>
      <w:kern w:val="2"/>
      <w:sz w:val="24"/>
      <w:szCs w:val="21"/>
      <w:lang w:val="zh-CN"/>
    </w:rPr>
  </w:style>
  <w:style w:type="character" w:customStyle="1" w:styleId="578">
    <w:name w:val="正文样式 Char"/>
    <w:link w:val="361"/>
    <w:qFormat/>
    <w:uiPriority w:val="0"/>
    <w:rPr>
      <w:rFonts w:ascii="Calibri" w:hAnsi="Calibri"/>
      <w:sz w:val="24"/>
      <w:szCs w:val="24"/>
    </w:rPr>
  </w:style>
  <w:style w:type="paragraph" w:customStyle="1" w:styleId="5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5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81">
    <w:name w:val="_Style 5"/>
    <w:basedOn w:val="1"/>
    <w:qFormat/>
    <w:uiPriority w:val="34"/>
    <w:pPr>
      <w:adjustRightInd/>
      <w:ind w:firstLine="420" w:firstLineChars="200"/>
    </w:pPr>
    <w:rPr>
      <w:rFonts w:eastAsia="仿宋_GB2312"/>
      <w:sz w:val="28"/>
    </w:rPr>
  </w:style>
  <w:style w:type="character" w:customStyle="1" w:styleId="582">
    <w:name w:val="正文文本 Char"/>
    <w:qFormat/>
    <w:uiPriority w:val="0"/>
    <w:rPr>
      <w:rFonts w:eastAsia="宋体"/>
      <w:kern w:val="2"/>
      <w:sz w:val="24"/>
      <w:szCs w:val="24"/>
      <w:lang w:val="en-US" w:eastAsia="zh-CN" w:bidi="ar-SA"/>
    </w:rPr>
  </w:style>
  <w:style w:type="paragraph" w:customStyle="1" w:styleId="58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5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585">
    <w:name w:val="Char Char113"/>
    <w:basedOn w:val="1"/>
    <w:qFormat/>
    <w:uiPriority w:val="0"/>
    <w:pPr>
      <w:widowControl/>
      <w:spacing w:after="160" w:line="240" w:lineRule="exact"/>
      <w:jc w:val="left"/>
    </w:pPr>
    <w:rPr>
      <w:rFonts w:eastAsia="仿宋_GB2312"/>
      <w:sz w:val="28"/>
    </w:rPr>
  </w:style>
  <w:style w:type="character" w:customStyle="1" w:styleId="586">
    <w:name w:val="font91"/>
    <w:qFormat/>
    <w:uiPriority w:val="0"/>
    <w:rPr>
      <w:rFonts w:hint="eastAsia" w:ascii="仿宋" w:hAnsi="仿宋" w:eastAsia="仿宋" w:cs="仿宋"/>
      <w:color w:val="000000"/>
      <w:sz w:val="22"/>
      <w:szCs w:val="22"/>
      <w:u w:val="none"/>
    </w:rPr>
  </w:style>
  <w:style w:type="character" w:customStyle="1" w:styleId="587">
    <w:name w:val="正文文本缩进 Char"/>
    <w:qFormat/>
    <w:uiPriority w:val="0"/>
    <w:rPr>
      <w:rFonts w:ascii="宋体" w:hAnsi="宋体"/>
      <w:kern w:val="2"/>
      <w:sz w:val="24"/>
      <w:szCs w:val="24"/>
    </w:rPr>
  </w:style>
  <w:style w:type="character" w:customStyle="1" w:styleId="588">
    <w:name w:val="正文缩进 Char2"/>
    <w:link w:val="16"/>
    <w:qFormat/>
    <w:uiPriority w:val="0"/>
    <w:rPr>
      <w:rFonts w:ascii="宋体" w:eastAsia="宋体"/>
      <w:snapToGrid w:val="0"/>
      <w:color w:val="000000"/>
      <w:kern w:val="28"/>
      <w:sz w:val="28"/>
      <w:lang w:val="en-US" w:eastAsia="zh-CN" w:bidi="ar-SA"/>
    </w:rPr>
  </w:style>
  <w:style w:type="paragraph" w:customStyle="1" w:styleId="58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character" w:customStyle="1" w:styleId="590">
    <w:name w:val="px14"/>
    <w:qFormat/>
    <w:uiPriority w:val="0"/>
    <w:rPr>
      <w:rFonts w:ascii="仿宋_GB2312" w:eastAsia="微软雅黑" w:cs="Times New Roman"/>
      <w:b/>
      <w:kern w:val="2"/>
      <w:sz w:val="32"/>
      <w:szCs w:val="32"/>
      <w:lang w:val="en-US" w:eastAsia="zh-CN" w:bidi="ar-SA"/>
    </w:rPr>
  </w:style>
  <w:style w:type="character" w:customStyle="1" w:styleId="591">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59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93">
    <w:name w:val="Char19"/>
    <w:basedOn w:val="1"/>
    <w:qFormat/>
    <w:uiPriority w:val="0"/>
    <w:pPr>
      <w:adjustRightInd/>
    </w:pPr>
    <w:rPr>
      <w:szCs w:val="20"/>
    </w:rPr>
  </w:style>
  <w:style w:type="character" w:customStyle="1" w:styleId="594">
    <w:name w:val="Char Char35"/>
    <w:qFormat/>
    <w:uiPriority w:val="6"/>
    <w:rPr>
      <w:rFonts w:ascii="Arial" w:hAnsi="Arial" w:eastAsia="黑体"/>
      <w:b/>
      <w:kern w:val="1"/>
      <w:sz w:val="28"/>
      <w:szCs w:val="28"/>
      <w:lang w:val="zh-CN"/>
    </w:rPr>
  </w:style>
  <w:style w:type="paragraph" w:customStyle="1" w:styleId="595">
    <w:name w:val="Char1 Char Char Char5"/>
    <w:basedOn w:val="1"/>
    <w:qFormat/>
    <w:uiPriority w:val="0"/>
    <w:pPr>
      <w:adjustRightInd/>
      <w:ind w:firstLine="200" w:firstLineChars="200"/>
    </w:pPr>
    <w:rPr>
      <w:rFonts w:ascii="Tahoma" w:hAnsi="Tahoma"/>
      <w:sz w:val="24"/>
      <w:szCs w:val="20"/>
    </w:rPr>
  </w:style>
  <w:style w:type="character" w:customStyle="1" w:styleId="596">
    <w:name w:val="h Char Char1"/>
    <w:qFormat/>
    <w:uiPriority w:val="0"/>
    <w:rPr>
      <w:rFonts w:eastAsia="宋体"/>
      <w:kern w:val="2"/>
      <w:sz w:val="18"/>
      <w:szCs w:val="18"/>
      <w:lang w:val="en-US" w:eastAsia="zh-CN" w:bidi="ar-SA"/>
    </w:rPr>
  </w:style>
  <w:style w:type="paragraph" w:customStyle="1" w:styleId="59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character" w:customStyle="1" w:styleId="598">
    <w:name w:val="font41"/>
    <w:basedOn w:val="71"/>
    <w:qFormat/>
    <w:uiPriority w:val="0"/>
    <w:rPr>
      <w:rFonts w:hint="eastAsia" w:ascii="仿宋_GB2312" w:eastAsia="仿宋_GB2312" w:cs="仿宋_GB2312"/>
      <w:color w:val="000000"/>
      <w:sz w:val="22"/>
      <w:szCs w:val="22"/>
      <w:u w:val="none"/>
    </w:rPr>
  </w:style>
  <w:style w:type="paragraph" w:customStyle="1" w:styleId="599">
    <w:name w:val="Char"/>
    <w:basedOn w:val="1"/>
    <w:qFormat/>
    <w:uiPriority w:val="0"/>
    <w:rPr>
      <w:rFonts w:ascii="仿宋_GB2312" w:eastAsia="仿宋_GB2312"/>
      <w:b/>
      <w:sz w:val="32"/>
      <w:szCs w:val="32"/>
    </w:rPr>
  </w:style>
  <w:style w:type="paragraph" w:customStyle="1" w:styleId="600">
    <w:name w:val="Char Char Char Char Char Char Char Char"/>
    <w:basedOn w:val="1"/>
    <w:qFormat/>
    <w:uiPriority w:val="0"/>
    <w:pPr>
      <w:tabs>
        <w:tab w:val="left" w:pos="360"/>
      </w:tabs>
    </w:pPr>
    <w:rPr>
      <w:sz w:val="24"/>
      <w:szCs w:val="20"/>
    </w:rPr>
  </w:style>
  <w:style w:type="character" w:customStyle="1" w:styleId="601">
    <w:name w:val="列表段落 字符"/>
    <w:qFormat/>
    <w:uiPriority w:val="99"/>
  </w:style>
  <w:style w:type="paragraph" w:customStyle="1" w:styleId="60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03">
    <w:name w:val="Char Char Char1 Char2"/>
    <w:basedOn w:val="1"/>
    <w:qFormat/>
    <w:uiPriority w:val="0"/>
    <w:rPr>
      <w:szCs w:val="20"/>
    </w:rPr>
  </w:style>
  <w:style w:type="character" w:customStyle="1" w:styleId="604">
    <w:name w:val="正文文本 字符1"/>
    <w:qFormat/>
    <w:uiPriority w:val="0"/>
    <w:rPr>
      <w:rFonts w:ascii="Calibri" w:hAnsi="Calibri" w:eastAsia="黑体" w:cs="Arial"/>
      <w:snapToGrid w:val="0"/>
      <w:kern w:val="2"/>
      <w:sz w:val="28"/>
      <w:szCs w:val="21"/>
    </w:rPr>
  </w:style>
  <w:style w:type="paragraph" w:customStyle="1" w:styleId="605">
    <w:name w:val="表文字"/>
    <w:qFormat/>
    <w:uiPriority w:val="0"/>
    <w:rPr>
      <w:rFonts w:ascii="宋体" w:hAnsi="Times New Roman" w:eastAsia="宋体" w:cs="Times New Roman"/>
      <w:kern w:val="2"/>
      <w:lang w:val="en-US" w:eastAsia="zh-CN" w:bidi="ar-SA"/>
    </w:rPr>
  </w:style>
  <w:style w:type="paragraph" w:customStyle="1" w:styleId="60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character" w:customStyle="1" w:styleId="608">
    <w:name w:val="正文文本缩进 Char3"/>
    <w:link w:val="17"/>
    <w:qFormat/>
    <w:uiPriority w:val="0"/>
    <w:rPr>
      <w:rFonts w:ascii="宋体" w:hAnsi="宋体"/>
      <w:kern w:val="2"/>
      <w:sz w:val="24"/>
      <w:szCs w:val="24"/>
    </w:rPr>
  </w:style>
  <w:style w:type="character" w:customStyle="1" w:styleId="609">
    <w:name w:val="标题 Char1"/>
    <w:qFormat/>
    <w:uiPriority w:val="0"/>
    <w:rPr>
      <w:rFonts w:ascii="Cambria" w:hAnsi="Cambria" w:eastAsia="宋体" w:cs="Times New Roman"/>
      <w:b/>
      <w:bCs/>
      <w:sz w:val="32"/>
      <w:szCs w:val="32"/>
      <w:lang w:bidi="ar-SA"/>
    </w:rPr>
  </w:style>
  <w:style w:type="paragraph" w:customStyle="1" w:styleId="610">
    <w:name w:val="索引 11"/>
    <w:basedOn w:val="1"/>
    <w:next w:val="1"/>
    <w:qFormat/>
    <w:uiPriority w:val="99"/>
    <w:pPr>
      <w:adjustRightInd/>
      <w:spacing w:line="360" w:lineRule="auto"/>
    </w:pPr>
    <w:rPr>
      <w:rFonts w:ascii="仿宋_GB2312" w:eastAsia="仿宋_GB2312"/>
      <w:sz w:val="24"/>
      <w:szCs w:val="20"/>
    </w:rPr>
  </w:style>
  <w:style w:type="paragraph" w:customStyle="1" w:styleId="611">
    <w:name w:val="Char Char Char Char11"/>
    <w:basedOn w:val="1"/>
    <w:qFormat/>
    <w:uiPriority w:val="0"/>
    <w:rPr>
      <w:rFonts w:ascii="Tahoma" w:hAnsi="Tahoma"/>
      <w:sz w:val="24"/>
      <w:szCs w:val="20"/>
    </w:rPr>
  </w:style>
  <w:style w:type="paragraph" w:customStyle="1" w:styleId="61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character" w:customStyle="1" w:styleId="613">
    <w:name w:val="tpc_content1"/>
    <w:qFormat/>
    <w:uiPriority w:val="0"/>
    <w:rPr>
      <w:sz w:val="20"/>
      <w:szCs w:val="20"/>
    </w:rPr>
  </w:style>
  <w:style w:type="character" w:customStyle="1" w:styleId="614">
    <w:name w:val="unnamed11"/>
    <w:qFormat/>
    <w:uiPriority w:val="0"/>
    <w:rPr>
      <w:sz w:val="20"/>
      <w:szCs w:val="20"/>
    </w:rPr>
  </w:style>
  <w:style w:type="paragraph" w:customStyle="1" w:styleId="615">
    <w:name w:val="Char2"/>
    <w:basedOn w:val="1"/>
    <w:qFormat/>
    <w:uiPriority w:val="0"/>
    <w:rPr>
      <w:rFonts w:ascii="仿宋_GB2312" w:eastAsia="仿宋_GB2312"/>
      <w:b/>
      <w:sz w:val="32"/>
      <w:szCs w:val="32"/>
    </w:rPr>
  </w:style>
  <w:style w:type="paragraph" w:customStyle="1" w:styleId="616">
    <w:name w:val="Char Char11 Char Char Char"/>
    <w:basedOn w:val="1"/>
    <w:qFormat/>
    <w:uiPriority w:val="0"/>
    <w:pPr>
      <w:spacing w:line="360" w:lineRule="auto"/>
    </w:pPr>
    <w:rPr>
      <w:szCs w:val="20"/>
    </w:rPr>
  </w:style>
  <w:style w:type="paragraph" w:customStyle="1" w:styleId="617">
    <w:name w:val="正文箭头"/>
    <w:basedOn w:val="234"/>
    <w:qFormat/>
    <w:uiPriority w:val="0"/>
  </w:style>
  <w:style w:type="character" w:customStyle="1" w:styleId="618">
    <w:name w:val="Char Char211"/>
    <w:qFormat/>
    <w:uiPriority w:val="0"/>
    <w:rPr>
      <w:rFonts w:eastAsia="宋体"/>
      <w:b/>
      <w:bCs/>
      <w:kern w:val="2"/>
      <w:sz w:val="21"/>
      <w:szCs w:val="24"/>
      <w:lang w:val="en-US" w:eastAsia="zh-CN" w:bidi="ar-SA"/>
    </w:rPr>
  </w:style>
  <w:style w:type="paragraph" w:customStyle="1" w:styleId="61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character" w:customStyle="1" w:styleId="620">
    <w:name w:val="h4 Char"/>
    <w:qFormat/>
    <w:uiPriority w:val="0"/>
    <w:rPr>
      <w:rFonts w:ascii="Arial" w:hAnsi="Arial" w:eastAsia="黑体"/>
      <w:b/>
      <w:bCs/>
      <w:kern w:val="2"/>
      <w:sz w:val="28"/>
      <w:szCs w:val="28"/>
      <w:lang w:val="zh-CN" w:eastAsia="zh-CN" w:bidi="ar-SA"/>
    </w:rPr>
  </w:style>
  <w:style w:type="paragraph" w:customStyle="1" w:styleId="621">
    <w:name w:val="Char Char Char Char Char Char Char Char Char Char Char Char1 Char1"/>
    <w:basedOn w:val="1"/>
    <w:qFormat/>
    <w:uiPriority w:val="6"/>
    <w:rPr>
      <w:rFonts w:ascii="Tahoma" w:hAnsi="Tahoma" w:cs="仿宋_GB2312"/>
      <w:sz w:val="24"/>
      <w:szCs w:val="20"/>
    </w:rPr>
  </w:style>
  <w:style w:type="paragraph" w:customStyle="1" w:styleId="622">
    <w:name w:val="Char Char Char Char"/>
    <w:basedOn w:val="1"/>
    <w:qFormat/>
    <w:uiPriority w:val="0"/>
    <w:rPr>
      <w:rFonts w:ascii="Tahoma" w:hAnsi="Tahoma"/>
      <w:sz w:val="24"/>
      <w:szCs w:val="20"/>
    </w:rPr>
  </w:style>
  <w:style w:type="character" w:customStyle="1" w:styleId="623">
    <w:name w:val="表格 Char Char"/>
    <w:qFormat/>
    <w:uiPriority w:val="0"/>
    <w:rPr>
      <w:rFonts w:ascii="宋体" w:hAnsi="宋体" w:eastAsia="宋体"/>
      <w:lang w:bidi="ar-SA"/>
    </w:rPr>
  </w:style>
  <w:style w:type="paragraph" w:customStyle="1" w:styleId="62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2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character" w:customStyle="1" w:styleId="626">
    <w:name w:val="普通文字 Char3"/>
    <w:qFormat/>
    <w:uiPriority w:val="0"/>
    <w:rPr>
      <w:rFonts w:ascii="宋体" w:hAnsi="Courier New" w:eastAsia="宋体"/>
      <w:kern w:val="2"/>
      <w:sz w:val="21"/>
      <w:lang w:val="en-US" w:eastAsia="zh-CN" w:bidi="ar-SA"/>
    </w:rPr>
  </w:style>
  <w:style w:type="paragraph" w:customStyle="1" w:styleId="6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character" w:customStyle="1" w:styleId="628">
    <w:name w:val="页眉 Char1"/>
    <w:qFormat/>
    <w:uiPriority w:val="0"/>
    <w:rPr>
      <w:rFonts w:eastAsia="宋体"/>
      <w:kern w:val="2"/>
      <w:sz w:val="18"/>
      <w:szCs w:val="18"/>
      <w:lang w:val="en-US" w:eastAsia="zh-CN" w:bidi="ar-SA"/>
    </w:rPr>
  </w:style>
  <w:style w:type="paragraph" w:customStyle="1" w:styleId="62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character" w:customStyle="1" w:styleId="630">
    <w:name w:val="mdeck"/>
    <w:qFormat/>
    <w:uiPriority w:val="0"/>
    <w:rPr>
      <w:rFonts w:ascii="仿宋_GB2312" w:eastAsia="微软雅黑"/>
      <w:b/>
      <w:kern w:val="2"/>
      <w:sz w:val="32"/>
      <w:szCs w:val="32"/>
      <w:lang w:val="en-US" w:eastAsia="zh-CN" w:bidi="ar-SA"/>
    </w:rPr>
  </w:style>
  <w:style w:type="paragraph" w:customStyle="1" w:styleId="631">
    <w:name w:val="Char Char1"/>
    <w:basedOn w:val="1"/>
    <w:qFormat/>
    <w:uiPriority w:val="0"/>
    <w:pPr>
      <w:widowControl/>
      <w:spacing w:after="160" w:line="240" w:lineRule="exact"/>
      <w:jc w:val="left"/>
    </w:pPr>
    <w:rPr>
      <w:rFonts w:eastAsia="仿宋_GB2312"/>
      <w:sz w:val="28"/>
    </w:rPr>
  </w:style>
  <w:style w:type="character" w:customStyle="1" w:styleId="632">
    <w:name w:val="标题 2 Char"/>
    <w:qFormat/>
    <w:uiPriority w:val="0"/>
    <w:rPr>
      <w:rFonts w:ascii="Arial" w:hAnsi="Arial" w:eastAsia="黑体"/>
      <w:b/>
      <w:kern w:val="2"/>
      <w:sz w:val="32"/>
      <w:lang w:val="en-US" w:eastAsia="zh-CN"/>
    </w:rPr>
  </w:style>
  <w:style w:type="paragraph" w:customStyle="1" w:styleId="633">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table" w:customStyle="1" w:styleId="63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5">
    <w:name w:val="gf正文1 Char"/>
    <w:qFormat/>
    <w:uiPriority w:val="0"/>
    <w:rPr>
      <w:rFonts w:ascii="宋体" w:hAnsi="宋体" w:eastAsia="宋体" w:cs="宋体"/>
      <w:kern w:val="2"/>
      <w:sz w:val="24"/>
      <w:szCs w:val="24"/>
      <w:lang w:val="en-US" w:eastAsia="zh-CN" w:bidi="ar-SA"/>
    </w:rPr>
  </w:style>
  <w:style w:type="character" w:customStyle="1" w:styleId="636">
    <w:name w:val="Char Char26"/>
    <w:qFormat/>
    <w:uiPriority w:val="6"/>
    <w:rPr>
      <w:kern w:val="1"/>
      <w:sz w:val="21"/>
      <w:szCs w:val="24"/>
    </w:rPr>
  </w:style>
  <w:style w:type="paragraph" w:customStyle="1" w:styleId="6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38">
    <w:name w:val="Char23"/>
    <w:basedOn w:val="1"/>
    <w:qFormat/>
    <w:uiPriority w:val="0"/>
    <w:rPr>
      <w:rFonts w:ascii="仿宋_GB2312" w:eastAsia="仿宋_GB2312"/>
      <w:b/>
      <w:sz w:val="32"/>
      <w:szCs w:val="32"/>
    </w:rPr>
  </w:style>
  <w:style w:type="paragraph" w:customStyle="1" w:styleId="63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character" w:customStyle="1" w:styleId="640">
    <w:name w:val="bulletintext1"/>
    <w:qFormat/>
    <w:uiPriority w:val="0"/>
    <w:rPr>
      <w:color w:val="000000"/>
      <w:sz w:val="18"/>
    </w:rPr>
  </w:style>
  <w:style w:type="character" w:customStyle="1" w:styleId="641">
    <w:name w:val="正文2 Char"/>
    <w:qFormat/>
    <w:uiPriority w:val="0"/>
    <w:rPr>
      <w:rFonts w:eastAsia="宋体"/>
      <w:kern w:val="2"/>
      <w:sz w:val="24"/>
      <w:lang w:val="en-US" w:eastAsia="zh-CN" w:bidi="ar-SA"/>
    </w:rPr>
  </w:style>
  <w:style w:type="paragraph" w:customStyle="1" w:styleId="6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4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4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45">
    <w:name w:val="Char2 Char Char"/>
    <w:basedOn w:val="1"/>
    <w:qFormat/>
    <w:uiPriority w:val="0"/>
    <w:pPr>
      <w:adjustRightInd/>
    </w:pPr>
    <w:rPr>
      <w:rFonts w:ascii="Tahoma" w:hAnsi="Tahoma"/>
      <w:sz w:val="24"/>
      <w:szCs w:val="20"/>
    </w:rPr>
  </w:style>
  <w:style w:type="paragraph" w:customStyle="1" w:styleId="64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character" w:customStyle="1" w:styleId="647">
    <w:name w:val="content"/>
    <w:qFormat/>
    <w:uiPriority w:val="0"/>
  </w:style>
  <w:style w:type="paragraph" w:customStyle="1" w:styleId="64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49">
    <w:name w:val="Char1 Char Char Char21"/>
    <w:basedOn w:val="1"/>
    <w:qFormat/>
    <w:uiPriority w:val="0"/>
    <w:rPr>
      <w:rFonts w:ascii="Tahoma" w:hAnsi="Tahoma"/>
      <w:sz w:val="24"/>
      <w:szCs w:val="20"/>
    </w:rPr>
  </w:style>
  <w:style w:type="paragraph" w:customStyle="1" w:styleId="65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651">
    <w:name w:val="四号　首行缩进"/>
    <w:basedOn w:val="1"/>
    <w:qFormat/>
    <w:uiPriority w:val="0"/>
    <w:pPr>
      <w:adjustRightInd/>
      <w:spacing w:line="360" w:lineRule="auto"/>
    </w:pPr>
    <w:rPr>
      <w:rFonts w:ascii="宋体" w:hAnsi="宋体"/>
      <w:szCs w:val="20"/>
    </w:rPr>
  </w:style>
  <w:style w:type="paragraph" w:customStyle="1" w:styleId="652">
    <w:name w:val="Char Char Char Char Char Char Char Char Char Char2"/>
    <w:basedOn w:val="1"/>
    <w:qFormat/>
    <w:uiPriority w:val="0"/>
    <w:rPr>
      <w:rFonts w:ascii="仿宋_GB2312" w:eastAsia="仿宋_GB2312"/>
      <w:b/>
      <w:sz w:val="32"/>
      <w:szCs w:val="32"/>
    </w:rPr>
  </w:style>
  <w:style w:type="character" w:customStyle="1" w:styleId="653">
    <w:name w:val="Char Char51"/>
    <w:qFormat/>
    <w:uiPriority w:val="0"/>
    <w:rPr>
      <w:rFonts w:ascii="宋体" w:hAnsi="Courier New" w:eastAsia="宋体"/>
      <w:kern w:val="2"/>
      <w:sz w:val="21"/>
      <w:lang w:val="en-US" w:eastAsia="zh-CN"/>
    </w:rPr>
  </w:style>
  <w:style w:type="paragraph" w:customStyle="1" w:styleId="65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655">
    <w:name w:val="页脚 字符1"/>
    <w:qFormat/>
    <w:locked/>
    <w:uiPriority w:val="99"/>
    <w:rPr>
      <w:kern w:val="2"/>
      <w:sz w:val="18"/>
      <w:szCs w:val="18"/>
    </w:rPr>
  </w:style>
  <w:style w:type="character" w:customStyle="1" w:styleId="656">
    <w:name w:val="纯文本 Char2"/>
    <w:semiHidden/>
    <w:qFormat/>
    <w:uiPriority w:val="99"/>
    <w:rPr>
      <w:rFonts w:ascii="宋体" w:hAnsi="Courier New" w:eastAsia="宋体" w:cs="Courier New"/>
    </w:rPr>
  </w:style>
  <w:style w:type="paragraph" w:customStyle="1" w:styleId="657">
    <w:name w:val="正文1.25"/>
    <w:basedOn w:val="1"/>
    <w:qFormat/>
    <w:uiPriority w:val="0"/>
    <w:pPr>
      <w:adjustRightInd/>
      <w:spacing w:line="300" w:lineRule="auto"/>
      <w:ind w:firstLine="480" w:firstLineChars="200"/>
    </w:pPr>
    <w:rPr>
      <w:sz w:val="24"/>
      <w:szCs w:val="20"/>
    </w:rPr>
  </w:style>
  <w:style w:type="paragraph" w:customStyle="1" w:styleId="65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5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660">
    <w:name w:val="正文 "/>
    <w:basedOn w:val="1"/>
    <w:qFormat/>
    <w:uiPriority w:val="0"/>
    <w:pPr>
      <w:adjustRightInd w:val="0"/>
      <w:spacing w:line="318" w:lineRule="atLeast"/>
      <w:ind w:left="369" w:firstLine="369"/>
      <w:textAlignment w:val="baseline"/>
    </w:pPr>
    <w:rPr>
      <w:rFonts w:hint="eastAsia" w:ascii="宋体" w:hAnsi="Times New Roman"/>
    </w:rPr>
  </w:style>
  <w:style w:type="character" w:customStyle="1" w:styleId="661">
    <w:name w:val="标题 1 Char"/>
    <w:link w:val="3"/>
    <w:qFormat/>
    <w:uiPriority w:val="9"/>
    <w:rPr>
      <w:b/>
      <w:bCs/>
      <w:kern w:val="44"/>
      <w:sz w:val="44"/>
      <w:szCs w:val="44"/>
    </w:rPr>
  </w:style>
  <w:style w:type="paragraph" w:customStyle="1" w:styleId="662">
    <w:name w:val="Char Char Char Char Char Char Char Char Char Char Char Char1 Char2"/>
    <w:basedOn w:val="1"/>
    <w:qFormat/>
    <w:uiPriority w:val="0"/>
    <w:rPr>
      <w:rFonts w:ascii="Tahoma" w:hAnsi="Tahoma" w:cs="仿宋_GB2312"/>
      <w:sz w:val="24"/>
      <w:szCs w:val="20"/>
    </w:rPr>
  </w:style>
  <w:style w:type="paragraph" w:customStyle="1" w:styleId="663">
    <w:name w:val="MM Topic 4"/>
    <w:basedOn w:val="6"/>
    <w:qFormat/>
    <w:uiPriority w:val="0"/>
    <w:pPr>
      <w:tabs>
        <w:tab w:val="left" w:pos="2100"/>
      </w:tabs>
      <w:adjustRightInd/>
      <w:ind w:left="2100" w:hanging="420"/>
    </w:pPr>
    <w:rPr>
      <w:lang w:val="en-US"/>
    </w:rPr>
  </w:style>
  <w:style w:type="paragraph" w:customStyle="1" w:styleId="664">
    <w:name w:val="样式 标题 3h33rd level3Heading 3 - oldH3l3CTheading 3Headin..."/>
    <w:basedOn w:val="5"/>
    <w:qFormat/>
    <w:uiPriority w:val="0"/>
    <w:pPr>
      <w:snapToGrid w:val="0"/>
      <w:ind w:left="0" w:firstLine="0"/>
      <w:jc w:val="left"/>
    </w:pPr>
    <w:rPr>
      <w:rFonts w:eastAsia="黑体" w:cs="宋体"/>
      <w:sz w:val="28"/>
      <w:szCs w:val="20"/>
    </w:rPr>
  </w:style>
  <w:style w:type="character" w:customStyle="1" w:styleId="665">
    <w:name w:val="Used by Word for text of Help footnotes Char Char"/>
    <w:qFormat/>
    <w:uiPriority w:val="0"/>
    <w:rPr>
      <w:rFonts w:ascii="Times New Roman" w:hAnsi="Times New Roman" w:eastAsia="宋体" w:cs="Times New Roman"/>
      <w:sz w:val="20"/>
      <w:szCs w:val="20"/>
    </w:rPr>
  </w:style>
  <w:style w:type="paragraph" w:customStyle="1" w:styleId="666">
    <w:name w:val="Char Char1 Char Char Char1"/>
    <w:basedOn w:val="1"/>
    <w:qFormat/>
    <w:uiPriority w:val="6"/>
    <w:rPr>
      <w:rFonts w:ascii="仿宋_GB2312" w:eastAsia="仿宋_GB2312"/>
      <w:b/>
      <w:sz w:val="32"/>
      <w:szCs w:val="20"/>
    </w:rPr>
  </w:style>
  <w:style w:type="paragraph" w:customStyle="1" w:styleId="66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character" w:customStyle="1" w:styleId="668">
    <w:name w:val="font71"/>
    <w:qFormat/>
    <w:uiPriority w:val="0"/>
    <w:rPr>
      <w:rFonts w:hint="eastAsia" w:ascii="宋体" w:hAnsi="宋体" w:eastAsia="宋体" w:cs="宋体"/>
      <w:color w:val="000000"/>
      <w:sz w:val="22"/>
      <w:szCs w:val="22"/>
      <w:u w:val="none"/>
    </w:rPr>
  </w:style>
  <w:style w:type="paragraph" w:customStyle="1" w:styleId="66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67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table" w:customStyle="1" w:styleId="671">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72">
    <w:name w:val="javascript"/>
    <w:qFormat/>
    <w:uiPriority w:val="0"/>
  </w:style>
  <w:style w:type="character" w:customStyle="1" w:styleId="673">
    <w:name w:val="HTML 地址 Char"/>
    <w:link w:val="31"/>
    <w:qFormat/>
    <w:uiPriority w:val="0"/>
    <w:rPr>
      <w:rFonts w:ascii="宋体" w:hAnsi="宋体"/>
      <w:i/>
      <w:iCs/>
      <w:sz w:val="24"/>
      <w:szCs w:val="24"/>
    </w:rPr>
  </w:style>
  <w:style w:type="paragraph" w:customStyle="1" w:styleId="67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675">
    <w:name w:val="三级条标题"/>
    <w:basedOn w:val="518"/>
    <w:next w:val="292"/>
    <w:qFormat/>
    <w:uiPriority w:val="0"/>
    <w:pPr>
      <w:tabs>
        <w:tab w:val="left" w:pos="2520"/>
      </w:tabs>
      <w:ind w:left="2520"/>
      <w:outlineLvl w:val="4"/>
    </w:pPr>
  </w:style>
  <w:style w:type="character" w:customStyle="1" w:styleId="676">
    <w:name w:val="正文文本 2 Char"/>
    <w:qFormat/>
    <w:uiPriority w:val="0"/>
    <w:rPr>
      <w:rFonts w:eastAsia="宋体"/>
      <w:kern w:val="2"/>
      <w:sz w:val="21"/>
      <w:szCs w:val="24"/>
      <w:lang w:val="en-US" w:eastAsia="zh-CN" w:bidi="ar-SA"/>
    </w:rPr>
  </w:style>
  <w:style w:type="paragraph" w:customStyle="1" w:styleId="677">
    <w:name w:val="List Paragraph1"/>
    <w:basedOn w:val="1"/>
    <w:qFormat/>
    <w:uiPriority w:val="0"/>
    <w:pPr>
      <w:spacing w:line="360" w:lineRule="auto"/>
      <w:ind w:firstLine="200" w:firstLineChars="200"/>
    </w:pPr>
    <w:rPr>
      <w:rFonts w:eastAsia="楷体_GB2312" w:cs="Lucida Sans"/>
      <w:sz w:val="24"/>
    </w:rPr>
  </w:style>
  <w:style w:type="paragraph" w:customStyle="1" w:styleId="678">
    <w:name w:val="Char Char1 Char Char1 Char Char1"/>
    <w:basedOn w:val="1"/>
    <w:qFormat/>
    <w:uiPriority w:val="0"/>
    <w:pPr>
      <w:tabs>
        <w:tab w:val="left" w:pos="840"/>
      </w:tabs>
      <w:ind w:left="840" w:hanging="420"/>
    </w:pPr>
    <w:rPr>
      <w:rFonts w:ascii="Tahoma" w:hAnsi="Tahoma"/>
      <w:sz w:val="24"/>
    </w:rPr>
  </w:style>
  <w:style w:type="paragraph" w:customStyle="1" w:styleId="67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character" w:customStyle="1" w:styleId="680">
    <w:name w:val="Char Char36"/>
    <w:qFormat/>
    <w:uiPriority w:val="6"/>
    <w:rPr>
      <w:rFonts w:ascii="仿宋_GB2312" w:hAnsi="仿宋_GB2312" w:eastAsia="仿宋_GB2312" w:cs="Arial"/>
      <w:b/>
      <w:kern w:val="1"/>
      <w:sz w:val="32"/>
      <w:szCs w:val="32"/>
      <w:lang w:val="zh-CN" w:eastAsia="zh-CN" w:bidi="ar-SA"/>
    </w:rPr>
  </w:style>
  <w:style w:type="paragraph" w:customStyle="1" w:styleId="681">
    <w:name w:val="修订3"/>
    <w:qFormat/>
    <w:uiPriority w:val="0"/>
    <w:rPr>
      <w:rFonts w:ascii="Times New Roman" w:hAnsi="Times New Roman" w:eastAsia="宋体" w:cs="Times New Roman"/>
      <w:kern w:val="2"/>
      <w:sz w:val="21"/>
      <w:lang w:val="en-US" w:eastAsia="zh-CN" w:bidi="ar-SA"/>
    </w:rPr>
  </w:style>
  <w:style w:type="character" w:customStyle="1" w:styleId="682">
    <w:name w:val="Char Char33"/>
    <w:qFormat/>
    <w:uiPriority w:val="6"/>
    <w:rPr>
      <w:rFonts w:ascii="Arial" w:hAnsi="Arial" w:eastAsia="黑体"/>
      <w:b/>
      <w:kern w:val="1"/>
      <w:sz w:val="24"/>
      <w:szCs w:val="24"/>
    </w:rPr>
  </w:style>
  <w:style w:type="paragraph" w:customStyle="1" w:styleId="683">
    <w:name w:val="正文 小标"/>
    <w:basedOn w:val="1"/>
    <w:qFormat/>
    <w:uiPriority w:val="0"/>
    <w:pPr>
      <w:tabs>
        <w:tab w:val="left" w:pos="0"/>
      </w:tabs>
      <w:adjustRightInd/>
      <w:spacing w:line="300" w:lineRule="auto"/>
      <w:ind w:left="425"/>
    </w:pPr>
    <w:rPr>
      <w:rFonts w:ascii="仿宋" w:hAnsi="Calibri" w:eastAsia="仿宋"/>
      <w:sz w:val="24"/>
      <w:szCs w:val="20"/>
    </w:rPr>
  </w:style>
  <w:style w:type="character" w:customStyle="1" w:styleId="684">
    <w:name w:val="样式5 Char"/>
    <w:qFormat/>
    <w:uiPriority w:val="0"/>
    <w:rPr>
      <w:rFonts w:ascii="仿宋_GB2312" w:hAnsi="仿宋" w:eastAsia="仿宋_GB2312"/>
      <w:kern w:val="2"/>
      <w:sz w:val="24"/>
      <w:szCs w:val="24"/>
    </w:rPr>
  </w:style>
  <w:style w:type="paragraph" w:customStyle="1" w:styleId="685">
    <w:name w:val="默认段落字体 Para Char"/>
    <w:basedOn w:val="1"/>
    <w:qFormat/>
    <w:uiPriority w:val="0"/>
    <w:rPr>
      <w:rFonts w:ascii="Tahoma" w:hAnsi="Tahoma"/>
      <w:sz w:val="24"/>
      <w:szCs w:val="20"/>
    </w:rPr>
  </w:style>
  <w:style w:type="character" w:customStyle="1" w:styleId="686">
    <w:name w:val="日期 Char"/>
    <w:link w:val="37"/>
    <w:qFormat/>
    <w:uiPriority w:val="0"/>
    <w:rPr>
      <w:rFonts w:ascii="宋体"/>
      <w:kern w:val="2"/>
      <w:sz w:val="24"/>
      <w:szCs w:val="21"/>
      <w:lang w:val="zh-CN"/>
    </w:rPr>
  </w:style>
  <w:style w:type="character" w:customStyle="1" w:styleId="687">
    <w:name w:val="标书1 Char"/>
    <w:qFormat/>
    <w:uiPriority w:val="0"/>
    <w:rPr>
      <w:rFonts w:eastAsia="宋体"/>
      <w:b/>
      <w:bCs/>
      <w:kern w:val="44"/>
      <w:sz w:val="44"/>
      <w:szCs w:val="44"/>
      <w:lang w:val="en-US" w:eastAsia="zh-CN" w:bidi="ar-SA"/>
    </w:rPr>
  </w:style>
  <w:style w:type="paragraph" w:customStyle="1" w:styleId="68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8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9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69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92">
    <w:name w:val="Blockquote"/>
    <w:basedOn w:val="1"/>
    <w:qFormat/>
    <w:uiPriority w:val="0"/>
    <w:pPr>
      <w:autoSpaceDE w:val="0"/>
      <w:autoSpaceDN w:val="0"/>
      <w:spacing w:before="100" w:after="100"/>
      <w:ind w:left="360" w:right="360"/>
      <w:jc w:val="left"/>
    </w:pPr>
    <w:rPr>
      <w:kern w:val="0"/>
      <w:sz w:val="24"/>
      <w:szCs w:val="20"/>
    </w:rPr>
  </w:style>
  <w:style w:type="paragraph" w:customStyle="1" w:styleId="69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9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695">
    <w:name w:val="Char1 Char Char Char4"/>
    <w:basedOn w:val="1"/>
    <w:qFormat/>
    <w:uiPriority w:val="0"/>
    <w:pPr>
      <w:adjustRightInd/>
      <w:ind w:firstLine="200" w:firstLineChars="200"/>
    </w:pPr>
    <w:rPr>
      <w:rFonts w:ascii="Tahoma" w:hAnsi="Tahoma"/>
      <w:sz w:val="24"/>
      <w:szCs w:val="20"/>
    </w:rPr>
  </w:style>
  <w:style w:type="character" w:customStyle="1" w:styleId="696">
    <w:name w:val="Ò³Ã¼ Char Char1"/>
    <w:qFormat/>
    <w:uiPriority w:val="0"/>
    <w:rPr>
      <w:rFonts w:eastAsia="宋体"/>
      <w:kern w:val="2"/>
      <w:sz w:val="18"/>
      <w:szCs w:val="18"/>
      <w:lang w:val="en-US" w:eastAsia="zh-CN" w:bidi="ar-SA"/>
    </w:rPr>
  </w:style>
  <w:style w:type="character" w:customStyle="1" w:styleId="697">
    <w:name w:val="方案正文 Char"/>
    <w:qFormat/>
    <w:uiPriority w:val="0"/>
    <w:rPr>
      <w:rFonts w:ascii="仿宋_GB2312" w:eastAsia="仿宋_GB2312"/>
      <w:b/>
      <w:color w:val="000000"/>
      <w:kern w:val="2"/>
      <w:sz w:val="24"/>
      <w:lang w:val="en-US" w:eastAsia="zh-CN" w:bidi="ar-SA"/>
    </w:rPr>
  </w:style>
  <w:style w:type="paragraph" w:customStyle="1" w:styleId="698">
    <w:name w:val="正文主体"/>
    <w:basedOn w:val="303"/>
    <w:qFormat/>
    <w:uiPriority w:val="0"/>
  </w:style>
  <w:style w:type="paragraph" w:customStyle="1" w:styleId="699">
    <w:name w:val="正文标准"/>
    <w:basedOn w:val="1"/>
    <w:qFormat/>
    <w:uiPriority w:val="0"/>
    <w:pPr>
      <w:adjustRightInd/>
      <w:spacing w:line="360" w:lineRule="auto"/>
      <w:ind w:firstLine="200" w:firstLineChars="200"/>
    </w:pPr>
    <w:rPr>
      <w:rFonts w:ascii="宋体" w:hAnsi="Calibri"/>
      <w:sz w:val="24"/>
    </w:rPr>
  </w:style>
  <w:style w:type="paragraph" w:customStyle="1" w:styleId="70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01">
    <w:name w:val="正文文字 2"/>
    <w:basedOn w:val="113"/>
    <w:next w:val="113"/>
    <w:qFormat/>
    <w:uiPriority w:val="0"/>
    <w:rPr>
      <w:rFonts w:ascii="宋体" w:eastAsia="宋体" w:cs="Times New Roman"/>
      <w:color w:val="auto"/>
    </w:rPr>
  </w:style>
  <w:style w:type="paragraph" w:customStyle="1" w:styleId="70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Table Paragraph"/>
    <w:basedOn w:val="1"/>
    <w:qFormat/>
    <w:uiPriority w:val="0"/>
    <w:pPr>
      <w:adjustRightInd/>
      <w:jc w:val="left"/>
    </w:pPr>
    <w:rPr>
      <w:rFonts w:ascii="Calibri" w:hAnsi="Calibri"/>
      <w:kern w:val="0"/>
      <w:sz w:val="22"/>
      <w:szCs w:val="22"/>
      <w:lang w:eastAsia="en-US"/>
    </w:rPr>
  </w:style>
  <w:style w:type="character" w:customStyle="1" w:styleId="704">
    <w:name w:val="Font Style82"/>
    <w:qFormat/>
    <w:uiPriority w:val="99"/>
    <w:rPr>
      <w:rFonts w:ascii="宋体" w:eastAsia="宋体" w:cs="宋体"/>
      <w:color w:val="000000"/>
      <w:sz w:val="14"/>
      <w:szCs w:val="14"/>
    </w:rPr>
  </w:style>
  <w:style w:type="paragraph" w:customStyle="1" w:styleId="7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character" w:customStyle="1" w:styleId="706">
    <w:name w:val="样式3 Char"/>
    <w:basedOn w:val="533"/>
    <w:qFormat/>
    <w:uiPriority w:val="0"/>
    <w:rPr>
      <w:rFonts w:ascii="仿宋_GB2312" w:hAnsi="仿宋" w:eastAsia="仿宋_GB2312" w:cs="仿宋_GB2312"/>
      <w:sz w:val="32"/>
      <w:szCs w:val="30"/>
      <w:lang w:val="zh-CN"/>
    </w:rPr>
  </w:style>
  <w:style w:type="character" w:customStyle="1" w:styleId="707">
    <w:name w:val="标题 4 Char"/>
    <w:qFormat/>
    <w:uiPriority w:val="0"/>
    <w:rPr>
      <w:rFonts w:ascii="Arial" w:hAnsi="Arial" w:eastAsia="黑体"/>
      <w:b/>
      <w:kern w:val="2"/>
      <w:sz w:val="28"/>
    </w:rPr>
  </w:style>
  <w:style w:type="paragraph" w:customStyle="1" w:styleId="708">
    <w:name w:val="Char2 Char Char1"/>
    <w:basedOn w:val="1"/>
    <w:qFormat/>
    <w:uiPriority w:val="6"/>
    <w:pPr>
      <w:adjustRightInd/>
    </w:pPr>
    <w:rPr>
      <w:rFonts w:ascii="Tahoma" w:hAnsi="Tahoma"/>
      <w:sz w:val="24"/>
      <w:szCs w:val="20"/>
    </w:rPr>
  </w:style>
  <w:style w:type="paragraph" w:customStyle="1" w:styleId="70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1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1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1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character" w:customStyle="1" w:styleId="713">
    <w:name w:val="标准文本 Char Char"/>
    <w:link w:val="383"/>
    <w:qFormat/>
    <w:uiPriority w:val="0"/>
    <w:rPr>
      <w:rFonts w:cs="宋体"/>
      <w:kern w:val="2"/>
      <w:sz w:val="24"/>
    </w:rPr>
  </w:style>
  <w:style w:type="character" w:customStyle="1" w:styleId="714">
    <w:name w:val="纯文本 字符"/>
    <w:qFormat/>
    <w:uiPriority w:val="0"/>
    <w:rPr>
      <w:rFonts w:ascii="宋体" w:hAnsi="Courier New" w:eastAsia="宋体" w:cs="Arial"/>
      <w:snapToGrid w:val="0"/>
      <w:kern w:val="2"/>
      <w:sz w:val="21"/>
      <w:szCs w:val="21"/>
      <w:lang w:val="en-US" w:eastAsia="zh-CN" w:bidi="ar-SA"/>
    </w:rPr>
  </w:style>
  <w:style w:type="character" w:customStyle="1" w:styleId="715">
    <w:name w:val="edui-unclickable"/>
    <w:qFormat/>
    <w:uiPriority w:val="0"/>
    <w:rPr>
      <w:color w:val="808080"/>
    </w:rPr>
  </w:style>
  <w:style w:type="paragraph" w:customStyle="1" w:styleId="716">
    <w:name w:val="规划正文"/>
    <w:basedOn w:val="1"/>
    <w:qFormat/>
    <w:uiPriority w:val="0"/>
    <w:pPr>
      <w:adjustRightInd/>
      <w:spacing w:before="312" w:beforeLines="100" w:line="360" w:lineRule="auto"/>
      <w:jc w:val="left"/>
    </w:pPr>
    <w:rPr>
      <w:rFonts w:ascii="Arial" w:hAnsi="Arial" w:eastAsia="仿宋_GB2312"/>
      <w:bCs/>
      <w:sz w:val="28"/>
    </w:rPr>
  </w:style>
  <w:style w:type="character" w:customStyle="1" w:styleId="717">
    <w:name w:val="pt141"/>
    <w:qFormat/>
    <w:uiPriority w:val="0"/>
    <w:rPr>
      <w:color w:val="330066"/>
      <w:sz w:val="22"/>
      <w:szCs w:val="22"/>
    </w:rPr>
  </w:style>
  <w:style w:type="paragraph" w:customStyle="1" w:styleId="71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19">
    <w:name w:val="小标题"/>
    <w:basedOn w:val="1"/>
    <w:qFormat/>
    <w:uiPriority w:val="0"/>
    <w:pPr>
      <w:spacing w:before="120" w:line="360" w:lineRule="atLeast"/>
      <w:ind w:left="1134"/>
      <w:jc w:val="left"/>
      <w:textAlignment w:val="baseline"/>
    </w:pPr>
    <w:rPr>
      <w:rFonts w:eastAsia="黑体"/>
      <w:kern w:val="0"/>
      <w:szCs w:val="20"/>
    </w:rPr>
  </w:style>
  <w:style w:type="character" w:customStyle="1" w:styleId="720">
    <w:name w:val="标题 3 Char2"/>
    <w:qFormat/>
    <w:uiPriority w:val="0"/>
    <w:rPr>
      <w:rFonts w:eastAsia="宋体"/>
      <w:b/>
      <w:bCs/>
      <w:kern w:val="2"/>
      <w:sz w:val="32"/>
      <w:szCs w:val="32"/>
      <w:lang w:val="en-US" w:eastAsia="zh-CN" w:bidi="ar-SA"/>
    </w:rPr>
  </w:style>
  <w:style w:type="character" w:customStyle="1" w:styleId="721">
    <w:name w:val="big1"/>
    <w:qFormat/>
    <w:uiPriority w:val="0"/>
    <w:rPr>
      <w:rFonts w:hint="eastAsia" w:ascii="宋体" w:hAnsi="宋体" w:eastAsia="宋体"/>
      <w:color w:val="333333"/>
      <w:sz w:val="22"/>
      <w:szCs w:val="22"/>
    </w:rPr>
  </w:style>
  <w:style w:type="character" w:customStyle="1" w:styleId="722">
    <w:name w:val="Char Char121"/>
    <w:qFormat/>
    <w:uiPriority w:val="6"/>
    <w:rPr>
      <w:rFonts w:ascii="仿宋_GB2312" w:eastAsia="仿宋_GB2312"/>
      <w:b/>
      <w:bCs/>
      <w:kern w:val="2"/>
      <w:sz w:val="24"/>
      <w:szCs w:val="24"/>
      <w:lang w:val="zh-CN" w:eastAsia="zh-CN" w:bidi="ar-SA"/>
    </w:rPr>
  </w:style>
  <w:style w:type="character" w:customStyle="1" w:styleId="723">
    <w:name w:val="Char Char81"/>
    <w:qFormat/>
    <w:uiPriority w:val="6"/>
    <w:rPr>
      <w:rFonts w:eastAsia="宋体"/>
      <w:b/>
      <w:sz w:val="24"/>
      <w:lang w:val="en-GB" w:eastAsia="zh-CN"/>
    </w:rPr>
  </w:style>
  <w:style w:type="paragraph" w:customStyle="1" w:styleId="724">
    <w:name w:val="GP正文(首行缩进)"/>
    <w:basedOn w:val="1"/>
    <w:qFormat/>
    <w:uiPriority w:val="0"/>
    <w:pPr>
      <w:adjustRightInd/>
      <w:spacing w:line="360" w:lineRule="auto"/>
      <w:ind w:firstLine="200" w:firstLineChars="200"/>
    </w:pPr>
    <w:rPr>
      <w:rFonts w:eastAsia="仿宋_GB2312"/>
      <w:sz w:val="28"/>
      <w:szCs w:val="21"/>
    </w:rPr>
  </w:style>
  <w:style w:type="character" w:customStyle="1" w:styleId="725">
    <w:name w:val="正文非缩进 Char"/>
    <w:qFormat/>
    <w:uiPriority w:val="0"/>
    <w:rPr>
      <w:rFonts w:ascii="宋体" w:eastAsia="宋体"/>
      <w:snapToGrid w:val="0"/>
      <w:color w:val="000000"/>
      <w:kern w:val="28"/>
      <w:sz w:val="28"/>
      <w:lang w:val="en-US" w:eastAsia="zh-CN" w:bidi="ar-SA"/>
    </w:rPr>
  </w:style>
  <w:style w:type="character" w:customStyle="1" w:styleId="726">
    <w:name w:val="5正文 Char"/>
    <w:link w:val="353"/>
    <w:qFormat/>
    <w:uiPriority w:val="0"/>
    <w:rPr>
      <w:rFonts w:ascii="仿宋_GB2312" w:hAnsi="微软雅黑" w:eastAsia="仿宋_GB2312"/>
      <w:sz w:val="28"/>
      <w:szCs w:val="21"/>
    </w:rPr>
  </w:style>
  <w:style w:type="paragraph" w:customStyle="1" w:styleId="727">
    <w:name w:val="封面"/>
    <w:basedOn w:val="1"/>
    <w:qFormat/>
    <w:uiPriority w:val="0"/>
    <w:pPr>
      <w:spacing w:line="360" w:lineRule="atLeast"/>
      <w:jc w:val="right"/>
      <w:textAlignment w:val="baseline"/>
    </w:pPr>
    <w:rPr>
      <w:rFonts w:ascii="Symbol" w:hAnsi="Symbol"/>
      <w:kern w:val="0"/>
      <w:szCs w:val="20"/>
    </w:rPr>
  </w:style>
  <w:style w:type="paragraph" w:customStyle="1" w:styleId="728">
    <w:name w:val="List Paragraph*"/>
    <w:basedOn w:val="1"/>
    <w:qFormat/>
    <w:uiPriority w:val="7"/>
    <w:pPr>
      <w:adjustRightInd/>
      <w:spacing w:line="360" w:lineRule="auto"/>
      <w:ind w:firstLine="420"/>
    </w:pPr>
    <w:rPr>
      <w:rFonts w:ascii="Calibri" w:hAnsi="Calibri" w:cs="Calibri"/>
      <w:color w:val="000000"/>
      <w:kern w:val="1"/>
      <w:sz w:val="24"/>
      <w:szCs w:val="22"/>
    </w:rPr>
  </w:style>
  <w:style w:type="character" w:customStyle="1" w:styleId="729">
    <w:name w:val="edui-clickable2"/>
    <w:qFormat/>
    <w:uiPriority w:val="0"/>
    <w:rPr>
      <w:color w:val="0000FF"/>
      <w:u w:val="single"/>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32">
    <w:name w:val="列出段落1"/>
    <w:basedOn w:val="1"/>
    <w:qFormat/>
    <w:uiPriority w:val="0"/>
    <w:pPr>
      <w:adjustRightInd/>
      <w:spacing w:line="360" w:lineRule="auto"/>
      <w:ind w:firstLine="420" w:firstLineChars="200"/>
    </w:pPr>
    <w:rPr>
      <w:rFonts w:ascii="Calibri" w:hAnsi="Calibri"/>
      <w:sz w:val="24"/>
      <w:szCs w:val="22"/>
    </w:rPr>
  </w:style>
  <w:style w:type="character" w:customStyle="1" w:styleId="733">
    <w:name w:val="正文缩进 Char"/>
    <w:qFormat/>
    <w:uiPriority w:val="0"/>
    <w:rPr>
      <w:rFonts w:eastAsia="宋体"/>
      <w:kern w:val="2"/>
      <w:sz w:val="21"/>
      <w:lang w:val="en-US" w:eastAsia="zh-CN"/>
    </w:rPr>
  </w:style>
  <w:style w:type="character" w:customStyle="1" w:styleId="734">
    <w:name w:val="公文正文 Char Char"/>
    <w:link w:val="363"/>
    <w:qFormat/>
    <w:uiPriority w:val="0"/>
    <w:rPr>
      <w:rFonts w:ascii="仿宋_GB2312" w:eastAsia="仿宋_GB2312"/>
      <w:kern w:val="2"/>
      <w:sz w:val="24"/>
      <w:szCs w:val="24"/>
    </w:rPr>
  </w:style>
  <w:style w:type="character" w:customStyle="1" w:styleId="735">
    <w:name w:val="FA正文 Char Char"/>
    <w:qFormat/>
    <w:uiPriority w:val="0"/>
    <w:rPr>
      <w:rFonts w:hAnsi="宋体"/>
      <w:kern w:val="2"/>
      <w:sz w:val="24"/>
      <w:lang w:bidi="ar-SA"/>
    </w:rPr>
  </w:style>
  <w:style w:type="paragraph" w:customStyle="1" w:styleId="736">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table" w:customStyle="1" w:styleId="737">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38">
    <w:name w:val="批注文字 Char1"/>
    <w:link w:val="21"/>
    <w:qFormat/>
    <w:uiPriority w:val="99"/>
    <w:rPr>
      <w:kern w:val="2"/>
      <w:sz w:val="21"/>
      <w:szCs w:val="24"/>
    </w:rPr>
  </w:style>
  <w:style w:type="paragraph" w:customStyle="1" w:styleId="73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41">
    <w:name w:val="Char Char Char"/>
    <w:basedOn w:val="1"/>
    <w:qFormat/>
    <w:uiPriority w:val="0"/>
    <w:rPr>
      <w:rFonts w:ascii="Tahoma" w:hAnsi="Tahoma"/>
      <w:sz w:val="24"/>
      <w:szCs w:val="20"/>
    </w:rPr>
  </w:style>
  <w:style w:type="character" w:customStyle="1" w:styleId="742">
    <w:name w:val="标书1 Char1"/>
    <w:qFormat/>
    <w:uiPriority w:val="0"/>
    <w:rPr>
      <w:rFonts w:eastAsia="宋体"/>
      <w:b/>
      <w:bCs/>
      <w:kern w:val="44"/>
      <w:sz w:val="44"/>
      <w:szCs w:val="44"/>
      <w:lang w:val="en-US" w:eastAsia="zh-CN" w:bidi="ar-SA"/>
    </w:rPr>
  </w:style>
  <w:style w:type="paragraph" w:customStyle="1" w:styleId="743">
    <w:name w:val="列出段落111"/>
    <w:basedOn w:val="1"/>
    <w:qFormat/>
    <w:uiPriority w:val="34"/>
    <w:pPr>
      <w:ind w:firstLine="420" w:firstLineChars="200"/>
    </w:pPr>
  </w:style>
  <w:style w:type="paragraph" w:customStyle="1" w:styleId="744">
    <w:name w:val="Char Char1 Char Char Char Char Char Char1"/>
    <w:basedOn w:val="1"/>
    <w:qFormat/>
    <w:uiPriority w:val="0"/>
    <w:rPr>
      <w:rFonts w:ascii="仿宋_GB2312" w:eastAsia="仿宋_GB2312"/>
      <w:b/>
      <w:sz w:val="32"/>
      <w:szCs w:val="20"/>
    </w:rPr>
  </w:style>
  <w:style w:type="paragraph" w:customStyle="1" w:styleId="74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746">
    <w:name w:val="五级无标题条"/>
    <w:basedOn w:val="1"/>
    <w:qFormat/>
    <w:uiPriority w:val="0"/>
    <w:pPr>
      <w:adjustRightInd/>
    </w:pPr>
  </w:style>
  <w:style w:type="character" w:customStyle="1" w:styleId="747">
    <w:name w:val="正文文本缩进 2 Char"/>
    <w:link w:val="38"/>
    <w:qFormat/>
    <w:uiPriority w:val="0"/>
    <w:rPr>
      <w:rFonts w:ascii="宋体"/>
      <w:sz w:val="28"/>
    </w:rPr>
  </w:style>
  <w:style w:type="paragraph" w:customStyle="1" w:styleId="748">
    <w:name w:val="标准小四"/>
    <w:basedOn w:val="1"/>
    <w:qFormat/>
    <w:uiPriority w:val="0"/>
    <w:pPr>
      <w:spacing w:line="360" w:lineRule="auto"/>
      <w:ind w:firstLine="480" w:firstLineChars="200"/>
    </w:pPr>
    <w:rPr>
      <w:rFonts w:ascii="Arial" w:hAnsi="Arial"/>
      <w:sz w:val="24"/>
      <w:szCs w:val="21"/>
    </w:rPr>
  </w:style>
  <w:style w:type="character" w:customStyle="1" w:styleId="749">
    <w:name w:val="Char Char6"/>
    <w:qFormat/>
    <w:uiPriority w:val="0"/>
    <w:rPr>
      <w:rFonts w:eastAsia="宋体"/>
      <w:kern w:val="2"/>
      <w:sz w:val="21"/>
      <w:szCs w:val="24"/>
      <w:lang w:val="en-US" w:eastAsia="zh-CN" w:bidi="ar-SA"/>
    </w:rPr>
  </w:style>
  <w:style w:type="paragraph" w:customStyle="1" w:styleId="75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51">
    <w:name w:val="标题五"/>
    <w:basedOn w:val="1"/>
    <w:qFormat/>
    <w:uiPriority w:val="0"/>
    <w:pPr>
      <w:adjustRightInd/>
      <w:spacing w:before="156" w:beforeLines="50" w:line="360" w:lineRule="auto"/>
    </w:pPr>
    <w:rPr>
      <w:b/>
      <w:sz w:val="24"/>
    </w:rPr>
  </w:style>
  <w:style w:type="character" w:customStyle="1" w:styleId="752">
    <w:name w:val="Char Char29"/>
    <w:qFormat/>
    <w:uiPriority w:val="6"/>
    <w:rPr>
      <w:rFonts w:ascii="Arial" w:hAnsi="Arial" w:eastAsia="微软雅黑"/>
      <w:b/>
      <w:kern w:val="1"/>
      <w:sz w:val="44"/>
      <w:szCs w:val="32"/>
      <w:lang w:val="en-US" w:eastAsia="zh-CN" w:bidi="ar-SA"/>
    </w:rPr>
  </w:style>
  <w:style w:type="paragraph" w:customStyle="1" w:styleId="7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754">
    <w:name w:val="正文（缩进2汉字） Char"/>
    <w:link w:val="755"/>
    <w:qFormat/>
    <w:uiPriority w:val="0"/>
    <w:rPr>
      <w:rFonts w:ascii="宋体"/>
    </w:rPr>
  </w:style>
  <w:style w:type="paragraph" w:customStyle="1" w:styleId="755">
    <w:name w:val="正文（缩进2汉字）"/>
    <w:basedOn w:val="1"/>
    <w:link w:val="7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75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5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character" w:customStyle="1" w:styleId="758">
    <w:name w:val="Char Char611"/>
    <w:qFormat/>
    <w:uiPriority w:val="0"/>
    <w:rPr>
      <w:rFonts w:eastAsia="宋体"/>
      <w:kern w:val="2"/>
      <w:sz w:val="21"/>
      <w:szCs w:val="24"/>
      <w:lang w:val="en-US" w:eastAsia="zh-CN" w:bidi="ar-SA"/>
    </w:rPr>
  </w:style>
  <w:style w:type="paragraph" w:customStyle="1" w:styleId="75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character" w:customStyle="1" w:styleId="760">
    <w:name w:val="Char Char37"/>
    <w:qFormat/>
    <w:uiPriority w:val="6"/>
    <w:rPr>
      <w:b/>
      <w:kern w:val="1"/>
      <w:sz w:val="44"/>
      <w:szCs w:val="44"/>
    </w:rPr>
  </w:style>
  <w:style w:type="paragraph" w:customStyle="1" w:styleId="761">
    <w:name w:val="Normal0"/>
    <w:qFormat/>
    <w:uiPriority w:val="0"/>
    <w:rPr>
      <w:rFonts w:ascii="Times New Roman" w:hAnsi="Times New Roman" w:eastAsia="宋体" w:cs="Times New Roman"/>
      <w:lang w:val="en-US" w:eastAsia="en-US" w:bidi="ar-SA"/>
    </w:rPr>
  </w:style>
  <w:style w:type="paragraph" w:customStyle="1" w:styleId="76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character" w:customStyle="1" w:styleId="764">
    <w:name w:val="Char Char213"/>
    <w:qFormat/>
    <w:uiPriority w:val="0"/>
    <w:rPr>
      <w:rFonts w:eastAsia="Century Gothic"/>
      <w:b/>
      <w:bCs/>
      <w:kern w:val="44"/>
      <w:sz w:val="32"/>
      <w:szCs w:val="44"/>
      <w:lang w:val="en-US" w:eastAsia="zh-CN" w:bidi="ar-SA"/>
    </w:rPr>
  </w:style>
  <w:style w:type="character" w:customStyle="1" w:styleId="765">
    <w:name w:val="pt9"/>
    <w:qFormat/>
    <w:uiPriority w:val="0"/>
    <w:rPr>
      <w:rFonts w:ascii="仿宋_GB2312" w:eastAsia="微软雅黑"/>
      <w:b/>
      <w:kern w:val="2"/>
      <w:sz w:val="32"/>
      <w:szCs w:val="32"/>
      <w:lang w:val="en-US" w:eastAsia="zh-CN" w:bidi="ar-SA"/>
    </w:rPr>
  </w:style>
  <w:style w:type="character" w:customStyle="1" w:styleId="766">
    <w:name w:val="PI Char1"/>
    <w:qFormat/>
    <w:uiPriority w:val="0"/>
    <w:rPr>
      <w:rFonts w:ascii="宋体" w:hAnsi="宋体"/>
      <w:kern w:val="2"/>
      <w:sz w:val="24"/>
      <w:szCs w:val="24"/>
    </w:rPr>
  </w:style>
  <w:style w:type="table" w:customStyle="1" w:styleId="76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68">
    <w:name w:val="四级条标题"/>
    <w:basedOn w:val="675"/>
    <w:next w:val="292"/>
    <w:qFormat/>
    <w:uiPriority w:val="0"/>
    <w:pPr>
      <w:tabs>
        <w:tab w:val="left" w:pos="2940"/>
      </w:tabs>
      <w:ind w:left="2940"/>
      <w:outlineLvl w:val="5"/>
    </w:pPr>
  </w:style>
  <w:style w:type="paragraph" w:customStyle="1" w:styleId="7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77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71">
    <w:name w:val="列表段落1"/>
    <w:basedOn w:val="1"/>
    <w:qFormat/>
    <w:uiPriority w:val="34"/>
    <w:pPr>
      <w:adjustRightInd/>
      <w:ind w:right="238" w:firstLine="420"/>
    </w:pPr>
    <w:rPr>
      <w:rFonts w:ascii="Calibri" w:hAnsi="Calibri"/>
      <w:sz w:val="24"/>
    </w:rPr>
  </w:style>
  <w:style w:type="paragraph" w:customStyle="1" w:styleId="77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character" w:customStyle="1" w:styleId="774">
    <w:name w:val="列出段落 Char2"/>
    <w:qFormat/>
    <w:uiPriority w:val="34"/>
    <w:rPr>
      <w:rFonts w:ascii="Calibri" w:hAnsi="Calibri"/>
      <w:kern w:val="2"/>
      <w:sz w:val="28"/>
    </w:rPr>
  </w:style>
  <w:style w:type="character" w:customStyle="1" w:styleId="775">
    <w:name w:val="表正文 Char3"/>
    <w:qFormat/>
    <w:uiPriority w:val="0"/>
    <w:rPr>
      <w:rFonts w:eastAsia="宋体"/>
    </w:rPr>
  </w:style>
  <w:style w:type="character" w:customStyle="1" w:styleId="776">
    <w:name w:val="表正文 Char1"/>
    <w:qFormat/>
    <w:uiPriority w:val="0"/>
    <w:rPr>
      <w:rFonts w:ascii="宋体" w:eastAsia="宋体"/>
      <w:snapToGrid w:val="0"/>
      <w:color w:val="000000"/>
      <w:kern w:val="28"/>
      <w:sz w:val="28"/>
    </w:rPr>
  </w:style>
  <w:style w:type="character" w:customStyle="1" w:styleId="777">
    <w:name w:val="Header Char"/>
    <w:qFormat/>
    <w:locked/>
    <w:uiPriority w:val="0"/>
    <w:rPr>
      <w:rFonts w:eastAsia="宋体"/>
      <w:kern w:val="2"/>
      <w:sz w:val="18"/>
      <w:szCs w:val="18"/>
      <w:lang w:val="en-US" w:eastAsia="zh-CN" w:bidi="ar-SA"/>
    </w:rPr>
  </w:style>
  <w:style w:type="paragraph" w:customStyle="1" w:styleId="778">
    <w:name w:val="MM Topic 3"/>
    <w:basedOn w:val="5"/>
    <w:qFormat/>
    <w:uiPriority w:val="0"/>
    <w:pPr>
      <w:tabs>
        <w:tab w:val="left" w:pos="1680"/>
      </w:tabs>
      <w:adjustRightInd/>
      <w:ind w:left="1680" w:hanging="420"/>
    </w:pPr>
  </w:style>
  <w:style w:type="paragraph" w:customStyle="1" w:styleId="779">
    <w:name w:val="默认段落字体 Para Char Char Char Char"/>
    <w:basedOn w:val="1"/>
    <w:qFormat/>
    <w:uiPriority w:val="0"/>
    <w:pPr>
      <w:spacing w:line="360" w:lineRule="auto"/>
    </w:pPr>
    <w:rPr>
      <w:szCs w:val="20"/>
    </w:rPr>
  </w:style>
  <w:style w:type="paragraph" w:customStyle="1" w:styleId="780">
    <w:name w:val="!大节"/>
    <w:basedOn w:val="4"/>
    <w:qFormat/>
    <w:uiPriority w:val="0"/>
    <w:pPr>
      <w:spacing w:before="260" w:after="260" w:line="415" w:lineRule="auto"/>
      <w:ind w:left="420" w:hanging="420"/>
    </w:pPr>
    <w:rPr>
      <w:rFonts w:ascii="Arial" w:hAnsi="Arial" w:eastAsia="微软雅黑"/>
      <w:lang w:val="en-US"/>
    </w:rPr>
  </w:style>
  <w:style w:type="character" w:customStyle="1" w:styleId="781">
    <w:name w:val="H5 Char"/>
    <w:qFormat/>
    <w:uiPriority w:val="0"/>
    <w:rPr>
      <w:b/>
      <w:bCs/>
      <w:kern w:val="2"/>
      <w:sz w:val="28"/>
      <w:szCs w:val="28"/>
    </w:rPr>
  </w:style>
  <w:style w:type="character" w:customStyle="1" w:styleId="782">
    <w:name w:val="hui3"/>
    <w:qFormat/>
    <w:uiPriority w:val="0"/>
    <w:rPr>
      <w:color w:val="333333"/>
    </w:rPr>
  </w:style>
  <w:style w:type="paragraph" w:customStyle="1" w:styleId="78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84">
    <w:name w:val="4"/>
    <w:basedOn w:val="1"/>
    <w:next w:val="38"/>
    <w:qFormat/>
    <w:uiPriority w:val="0"/>
    <w:pPr>
      <w:spacing w:after="120" w:line="480" w:lineRule="auto"/>
      <w:ind w:left="420" w:leftChars="200"/>
    </w:pPr>
    <w:rPr>
      <w:sz w:val="24"/>
      <w:szCs w:val="20"/>
    </w:rPr>
  </w:style>
  <w:style w:type="paragraph" w:customStyle="1" w:styleId="785">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78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87">
    <w:name w:val="规范正文"/>
    <w:basedOn w:val="1"/>
    <w:qFormat/>
    <w:uiPriority w:val="0"/>
    <w:pPr>
      <w:tabs>
        <w:tab w:val="left" w:pos="840"/>
      </w:tabs>
      <w:spacing w:before="156" w:beforeLines="50" w:line="360" w:lineRule="auto"/>
      <w:ind w:left="840" w:hanging="420"/>
      <w:textAlignment w:val="baseline"/>
    </w:pPr>
    <w:rPr>
      <w:szCs w:val="20"/>
    </w:rPr>
  </w:style>
  <w:style w:type="character" w:customStyle="1" w:styleId="788">
    <w:name w:val="Char Char21"/>
    <w:qFormat/>
    <w:uiPriority w:val="6"/>
    <w:rPr>
      <w:rFonts w:ascii="宋体" w:hAnsi="宋体"/>
      <w:kern w:val="1"/>
      <w:sz w:val="24"/>
      <w:szCs w:val="21"/>
      <w:lang w:val="zh-CN"/>
    </w:rPr>
  </w:style>
  <w:style w:type="paragraph" w:customStyle="1" w:styleId="78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character" w:customStyle="1" w:styleId="790">
    <w:name w:val="Char Char1211"/>
    <w:qFormat/>
    <w:uiPriority w:val="0"/>
    <w:rPr>
      <w:rFonts w:ascii="仿宋_GB2312" w:eastAsia="仿宋_GB2312"/>
      <w:b/>
      <w:bCs/>
      <w:kern w:val="2"/>
      <w:sz w:val="24"/>
      <w:szCs w:val="24"/>
      <w:lang w:val="zh-CN" w:eastAsia="zh-CN" w:bidi="ar-SA"/>
    </w:rPr>
  </w:style>
  <w:style w:type="paragraph" w:customStyle="1" w:styleId="791">
    <w:name w:val="正文表标题"/>
    <w:next w:val="292"/>
    <w:qFormat/>
    <w:uiPriority w:val="0"/>
    <w:pPr>
      <w:tabs>
        <w:tab w:val="left" w:pos="840"/>
      </w:tabs>
      <w:ind w:left="840" w:hanging="420"/>
      <w:jc w:val="center"/>
    </w:pPr>
    <w:rPr>
      <w:rFonts w:ascii="黑体" w:hAnsi="Times New Roman" w:eastAsia="黑体" w:cs="Times New Roman"/>
      <w:sz w:val="21"/>
      <w:lang w:val="en-US" w:eastAsia="zh-CN" w:bidi="ar-SA"/>
    </w:rPr>
  </w:style>
  <w:style w:type="character" w:customStyle="1" w:styleId="792">
    <w:name w:val="正文文本缩进 3 Char1"/>
    <w:semiHidden/>
    <w:qFormat/>
    <w:uiPriority w:val="99"/>
    <w:rPr>
      <w:rFonts w:ascii="Times New Roman" w:hAnsi="Times New Roman" w:eastAsia="宋体" w:cs="Times New Roman"/>
      <w:sz w:val="16"/>
      <w:szCs w:val="16"/>
    </w:rPr>
  </w:style>
  <w:style w:type="paragraph" w:customStyle="1" w:styleId="793">
    <w:name w:val="样式 标题 3H3 + 两端对齐"/>
    <w:basedOn w:val="5"/>
    <w:qFormat/>
    <w:uiPriority w:val="0"/>
    <w:pPr>
      <w:keepLines w:val="0"/>
      <w:spacing w:before="0" w:after="0" w:line="240" w:lineRule="auto"/>
      <w:jc w:val="left"/>
    </w:pPr>
    <w:rPr>
      <w:rFonts w:cs="宋体"/>
      <w:sz w:val="21"/>
      <w:szCs w:val="20"/>
    </w:rPr>
  </w:style>
  <w:style w:type="paragraph" w:customStyle="1" w:styleId="79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character" w:customStyle="1" w:styleId="795">
    <w:name w:val="普通文字 Char Char1"/>
    <w:qFormat/>
    <w:uiPriority w:val="0"/>
    <w:rPr>
      <w:rFonts w:ascii="宋体" w:hAnsi="Courier New"/>
      <w:kern w:val="2"/>
      <w:sz w:val="21"/>
    </w:rPr>
  </w:style>
  <w:style w:type="paragraph" w:customStyle="1" w:styleId="796">
    <w:name w:val="Char111"/>
    <w:basedOn w:val="1"/>
    <w:qFormat/>
    <w:uiPriority w:val="0"/>
    <w:rPr>
      <w:rFonts w:ascii="仿宋_GB2312" w:eastAsia="仿宋_GB2312"/>
      <w:b/>
      <w:sz w:val="32"/>
      <w:szCs w:val="32"/>
    </w:rPr>
  </w:style>
  <w:style w:type="paragraph" w:customStyle="1" w:styleId="797">
    <w:name w:val="Char3 Char Char Char"/>
    <w:basedOn w:val="1"/>
    <w:qFormat/>
    <w:uiPriority w:val="0"/>
    <w:pPr>
      <w:widowControl/>
      <w:adjustRightInd/>
      <w:spacing w:after="160" w:line="240" w:lineRule="exact"/>
      <w:jc w:val="left"/>
    </w:pPr>
    <w:rPr>
      <w:szCs w:val="20"/>
    </w:rPr>
  </w:style>
  <w:style w:type="paragraph" w:customStyle="1" w:styleId="79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character" w:customStyle="1" w:styleId="799">
    <w:name w:val="Char Char212"/>
    <w:qFormat/>
    <w:uiPriority w:val="0"/>
    <w:rPr>
      <w:rFonts w:eastAsia="宋体"/>
      <w:b/>
      <w:bCs/>
      <w:kern w:val="2"/>
      <w:sz w:val="21"/>
      <w:szCs w:val="24"/>
      <w:lang w:val="en-US" w:eastAsia="zh-CN" w:bidi="ar-SA"/>
    </w:rPr>
  </w:style>
  <w:style w:type="character" w:customStyle="1" w:styleId="800">
    <w:name w:val="my正文 Char"/>
    <w:link w:val="309"/>
    <w:qFormat/>
    <w:locked/>
    <w:uiPriority w:val="0"/>
    <w:rPr>
      <w:rFonts w:ascii="Tahoma" w:hAnsi="Tahoma"/>
      <w:sz w:val="24"/>
      <w:szCs w:val="24"/>
    </w:rPr>
  </w:style>
  <w:style w:type="character" w:customStyle="1" w:styleId="801">
    <w:name w:val="tw4winError"/>
    <w:qFormat/>
    <w:uiPriority w:val="0"/>
    <w:rPr>
      <w:rFonts w:ascii="Courier New" w:hAnsi="Courier New" w:cs="Courier New"/>
      <w:color w:val="00FF00"/>
      <w:sz w:val="40"/>
      <w:szCs w:val="40"/>
    </w:rPr>
  </w:style>
  <w:style w:type="character" w:customStyle="1" w:styleId="802">
    <w:name w:val="标题 1 Char Char"/>
    <w:qFormat/>
    <w:uiPriority w:val="0"/>
    <w:rPr>
      <w:rFonts w:hint="eastAsia" w:ascii="宋体" w:hAnsi="宋体" w:eastAsia="宋体"/>
      <w:b/>
      <w:spacing w:val="-2"/>
      <w:sz w:val="24"/>
      <w:lang w:val="en-US" w:eastAsia="zh-CN" w:bidi="ar-SA"/>
    </w:rPr>
  </w:style>
  <w:style w:type="paragraph" w:customStyle="1" w:styleId="803">
    <w:name w:val="Char Char Char1 Char1"/>
    <w:basedOn w:val="1"/>
    <w:qFormat/>
    <w:uiPriority w:val="6"/>
    <w:rPr>
      <w:szCs w:val="20"/>
    </w:rPr>
  </w:style>
  <w:style w:type="character" w:customStyle="1" w:styleId="804">
    <w:name w:val="批注文字 Char2"/>
    <w:qFormat/>
    <w:uiPriority w:val="99"/>
    <w:rPr>
      <w:rFonts w:ascii="Times New Roman" w:hAnsi="Times New Roman" w:eastAsia="宋体" w:cs="Times New Roman"/>
      <w:snapToGrid w:val="0"/>
      <w:kern w:val="0"/>
      <w:szCs w:val="24"/>
    </w:rPr>
  </w:style>
  <w:style w:type="paragraph" w:customStyle="1" w:styleId="8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806">
    <w:name w:val="Body Text 2*"/>
    <w:basedOn w:val="1"/>
    <w:qFormat/>
    <w:uiPriority w:val="6"/>
    <w:pPr>
      <w:widowControl/>
      <w:adjustRightInd/>
      <w:ind w:left="720" w:hanging="720"/>
    </w:pPr>
    <w:rPr>
      <w:color w:val="000000"/>
      <w:kern w:val="0"/>
      <w:sz w:val="24"/>
      <w:szCs w:val="20"/>
      <w:lang w:val="en-GB"/>
    </w:rPr>
  </w:style>
  <w:style w:type="character" w:customStyle="1" w:styleId="807">
    <w:name w:val="tw4winExternal"/>
    <w:qFormat/>
    <w:uiPriority w:val="0"/>
    <w:rPr>
      <w:rFonts w:ascii="Courier New" w:hAnsi="Courier New" w:cs="Courier New"/>
      <w:color w:val="808080"/>
      <w:lang w:val="en-US" w:eastAsia="zh-CN"/>
    </w:rPr>
  </w:style>
  <w:style w:type="paragraph" w:customStyle="1" w:styleId="808">
    <w:name w:val="Char1 Char Char Char2"/>
    <w:basedOn w:val="1"/>
    <w:qFormat/>
    <w:uiPriority w:val="0"/>
    <w:pPr>
      <w:adjustRightInd/>
      <w:ind w:firstLine="200" w:firstLineChars="200"/>
    </w:pPr>
    <w:rPr>
      <w:rFonts w:ascii="Tahoma" w:hAnsi="Tahoma"/>
      <w:sz w:val="24"/>
      <w:szCs w:val="20"/>
    </w:rPr>
  </w:style>
  <w:style w:type="paragraph" w:customStyle="1" w:styleId="80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character" w:customStyle="1" w:styleId="810">
    <w:name w:val="副标题 Char2"/>
    <w:qFormat/>
    <w:uiPriority w:val="0"/>
    <w:rPr>
      <w:rFonts w:ascii="Cambria" w:hAnsi="Cambria" w:eastAsia="宋体" w:cs="Times New Roman"/>
      <w:b/>
      <w:bCs/>
      <w:snapToGrid w:val="0"/>
      <w:kern w:val="28"/>
      <w:sz w:val="32"/>
      <w:szCs w:val="32"/>
    </w:rPr>
  </w:style>
  <w:style w:type="paragraph" w:customStyle="1" w:styleId="81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1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813">
    <w:name w:val="P1"/>
    <w:basedOn w:val="1"/>
    <w:qFormat/>
    <w:uiPriority w:val="0"/>
    <w:pPr>
      <w:adjustRightInd/>
      <w:spacing w:line="288" w:lineRule="auto"/>
      <w:ind w:firstLine="425" w:firstLineChars="200"/>
    </w:pPr>
  </w:style>
  <w:style w:type="character" w:customStyle="1" w:styleId="814">
    <w:name w:val="日期 Char1"/>
    <w:semiHidden/>
    <w:qFormat/>
    <w:uiPriority w:val="99"/>
    <w:rPr>
      <w:rFonts w:ascii="Times New Roman" w:hAnsi="Times New Roman" w:eastAsia="宋体" w:cs="Times New Roman"/>
      <w:szCs w:val="24"/>
    </w:rPr>
  </w:style>
  <w:style w:type="paragraph" w:customStyle="1" w:styleId="81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81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817">
    <w:name w:val="默认段落字体 Para Char Char Char1 Char"/>
    <w:basedOn w:val="1"/>
    <w:qFormat/>
    <w:uiPriority w:val="0"/>
    <w:pPr>
      <w:spacing w:line="240" w:lineRule="atLeast"/>
      <w:ind w:left="420" w:firstLine="420"/>
    </w:pPr>
    <w:rPr>
      <w:sz w:val="24"/>
    </w:rPr>
  </w:style>
  <w:style w:type="paragraph" w:customStyle="1" w:styleId="818">
    <w:name w:val="1正文"/>
    <w:basedOn w:val="1"/>
    <w:qFormat/>
    <w:uiPriority w:val="0"/>
    <w:pPr>
      <w:adjustRightInd/>
      <w:spacing w:line="360" w:lineRule="auto"/>
      <w:ind w:firstLine="200" w:firstLineChars="200"/>
    </w:pPr>
    <w:rPr>
      <w:rFonts w:ascii="仿宋_GB2312" w:hAnsi="Arial" w:eastAsia="仿宋"/>
      <w:sz w:val="28"/>
      <w:szCs w:val="28"/>
    </w:rPr>
  </w:style>
  <w:style w:type="character" w:customStyle="1" w:styleId="819">
    <w:name w:val="称呼 Char1"/>
    <w:qFormat/>
    <w:uiPriority w:val="0"/>
    <w:rPr>
      <w:rFonts w:ascii="Times New Roman" w:hAnsi="Times New Roman" w:eastAsia="宋体" w:cs="Times New Roman"/>
      <w:szCs w:val="24"/>
    </w:rPr>
  </w:style>
  <w:style w:type="paragraph" w:customStyle="1" w:styleId="820">
    <w:name w:val="列出段落5"/>
    <w:basedOn w:val="1"/>
    <w:qFormat/>
    <w:uiPriority w:val="0"/>
    <w:pPr>
      <w:spacing w:line="360" w:lineRule="auto"/>
      <w:ind w:firstLine="200" w:firstLineChars="200"/>
    </w:pPr>
    <w:rPr>
      <w:rFonts w:eastAsia="楷体_GB2312" w:cs="Lucida Sans"/>
      <w:sz w:val="24"/>
    </w:rPr>
  </w:style>
  <w:style w:type="character" w:customStyle="1" w:styleId="821">
    <w:name w:val="交叉引用"/>
    <w:qFormat/>
    <w:uiPriority w:val="1"/>
    <w:rPr>
      <w:rFonts w:ascii="Arial" w:hAnsi="Arial" w:eastAsia="黑体"/>
      <w:snapToGrid w:val="0"/>
      <w:color w:val="0000FF"/>
      <w:kern w:val="0"/>
      <w:sz w:val="20"/>
      <w:szCs w:val="21"/>
      <w:u w:val="single"/>
      <w:lang w:val="en-US" w:eastAsia="zh-CN"/>
    </w:rPr>
  </w:style>
  <w:style w:type="paragraph" w:customStyle="1" w:styleId="822">
    <w:name w:val="3级标题"/>
    <w:basedOn w:val="505"/>
    <w:qFormat/>
    <w:uiPriority w:val="0"/>
    <w:pPr>
      <w:outlineLvl w:val="2"/>
    </w:pPr>
  </w:style>
  <w:style w:type="character" w:customStyle="1" w:styleId="823">
    <w:name w:val="Char Char34"/>
    <w:qFormat/>
    <w:uiPriority w:val="6"/>
    <w:rPr>
      <w:b/>
      <w:kern w:val="1"/>
      <w:sz w:val="28"/>
      <w:szCs w:val="28"/>
    </w:rPr>
  </w:style>
  <w:style w:type="character" w:customStyle="1" w:styleId="824">
    <w:name w:val="Char Char30"/>
    <w:qFormat/>
    <w:uiPriority w:val="6"/>
    <w:rPr>
      <w:rFonts w:ascii="Arial" w:hAnsi="Arial" w:eastAsia="黑体"/>
      <w:kern w:val="1"/>
      <w:sz w:val="21"/>
      <w:szCs w:val="21"/>
    </w:rPr>
  </w:style>
  <w:style w:type="paragraph" w:customStyle="1" w:styleId="82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26">
    <w:name w:val="列出段落2"/>
    <w:basedOn w:val="1"/>
    <w:qFormat/>
    <w:uiPriority w:val="0"/>
    <w:pPr>
      <w:adjustRightInd/>
      <w:ind w:firstLine="420" w:firstLineChars="200"/>
    </w:pPr>
    <w:rPr>
      <w:rFonts w:ascii="宋体" w:hAnsi="宋体"/>
      <w:sz w:val="24"/>
    </w:rPr>
  </w:style>
  <w:style w:type="paragraph" w:customStyle="1" w:styleId="827">
    <w:name w:val="表格 内容"/>
    <w:basedOn w:val="828"/>
    <w:qFormat/>
    <w:uiPriority w:val="0"/>
    <w:rPr>
      <w:b w:val="0"/>
      <w:sz w:val="20"/>
    </w:rPr>
  </w:style>
  <w:style w:type="paragraph" w:customStyle="1" w:styleId="8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8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830">
    <w:name w:val="彩色列表 - 强调文字颜色 12"/>
    <w:basedOn w:val="1"/>
    <w:qFormat/>
    <w:uiPriority w:val="0"/>
    <w:pPr>
      <w:adjustRightInd/>
      <w:ind w:firstLine="420" w:firstLineChars="200"/>
    </w:pPr>
    <w:rPr>
      <w:rFonts w:ascii="Calibri" w:hAnsi="Calibri"/>
      <w:szCs w:val="22"/>
    </w:rPr>
  </w:style>
  <w:style w:type="character" w:customStyle="1" w:styleId="831">
    <w:name w:val="Char Char24"/>
    <w:qFormat/>
    <w:uiPriority w:val="6"/>
    <w:rPr>
      <w:kern w:val="1"/>
      <w:sz w:val="21"/>
    </w:rPr>
  </w:style>
  <w:style w:type="paragraph" w:customStyle="1" w:styleId="8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character" w:customStyle="1" w:styleId="833">
    <w:name w:val="Char Char161"/>
    <w:qFormat/>
    <w:uiPriority w:val="0"/>
    <w:rPr>
      <w:rFonts w:eastAsia="宋体"/>
      <w:b/>
      <w:kern w:val="2"/>
      <w:sz w:val="32"/>
      <w:lang w:val="en-US" w:eastAsia="zh-CN"/>
    </w:rPr>
  </w:style>
  <w:style w:type="paragraph" w:customStyle="1" w:styleId="834">
    <w:name w:val="五级条标题"/>
    <w:basedOn w:val="768"/>
    <w:next w:val="292"/>
    <w:qFormat/>
    <w:uiPriority w:val="0"/>
    <w:pPr>
      <w:tabs>
        <w:tab w:val="left" w:pos="3360"/>
      </w:tabs>
      <w:ind w:left="3360"/>
      <w:outlineLvl w:val="6"/>
    </w:pPr>
  </w:style>
  <w:style w:type="character" w:customStyle="1" w:styleId="835">
    <w:name w:val="myp1111"/>
    <w:qFormat/>
    <w:uiPriority w:val="0"/>
    <w:rPr>
      <w:rFonts w:hint="default" w:ascii="ˎ̥" w:hAnsi="ˎ̥"/>
      <w:color w:val="000000"/>
      <w:sz w:val="20"/>
      <w:szCs w:val="20"/>
      <w:u w:val="none"/>
    </w:rPr>
  </w:style>
  <w:style w:type="paragraph" w:customStyle="1" w:styleId="83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37">
    <w:name w:val="样式 样式2 + 左侧:  1 字符 右侧:  1 字符"/>
    <w:basedOn w:val="306"/>
    <w:qFormat/>
    <w:uiPriority w:val="0"/>
    <w:pPr>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38">
    <w:name w:val="样式 左侧:  0.85 厘米 首行缩进:  0.85 厘米"/>
    <w:basedOn w:val="1"/>
    <w:qFormat/>
    <w:uiPriority w:val="0"/>
    <w:pPr>
      <w:adjustRightInd/>
      <w:spacing w:line="360" w:lineRule="auto"/>
      <w:ind w:firstLine="482"/>
    </w:pPr>
    <w:rPr>
      <w:rFonts w:cs="宋体"/>
      <w:sz w:val="24"/>
      <w:szCs w:val="20"/>
    </w:rPr>
  </w:style>
  <w:style w:type="character" w:customStyle="1" w:styleId="839">
    <w:name w:val="标题 6 Char1"/>
    <w:qFormat/>
    <w:uiPriority w:val="0"/>
    <w:rPr>
      <w:rFonts w:ascii="Arial" w:hAnsi="Arial" w:eastAsia="黑体" w:cs="Times New Roman"/>
      <w:b/>
      <w:sz w:val="24"/>
      <w:szCs w:val="20"/>
      <w:lang w:bidi="ar-SA"/>
    </w:rPr>
  </w:style>
  <w:style w:type="paragraph" w:customStyle="1" w:styleId="84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84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character" w:customStyle="1" w:styleId="842">
    <w:name w:val="正文首行缩进两字 Char"/>
    <w:qFormat/>
    <w:uiPriority w:val="0"/>
    <w:rPr>
      <w:sz w:val="24"/>
      <w:szCs w:val="24"/>
      <w:lang w:val="en-US" w:eastAsia="zh-CN" w:bidi="ar-SA"/>
    </w:rPr>
  </w:style>
  <w:style w:type="paragraph" w:customStyle="1" w:styleId="84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44">
    <w:name w:val="_Style 11"/>
    <w:basedOn w:val="1"/>
    <w:qFormat/>
    <w:uiPriority w:val="34"/>
    <w:pPr>
      <w:adjustRightInd/>
      <w:ind w:firstLine="420" w:firstLineChars="200"/>
    </w:pPr>
    <w:rPr>
      <w:rFonts w:eastAsia="仿宋_GB2312"/>
      <w:sz w:val="28"/>
    </w:rPr>
  </w:style>
  <w:style w:type="character" w:customStyle="1" w:styleId="845">
    <w:name w:val="Ò³Ã¼ Char Char"/>
    <w:qFormat/>
    <w:uiPriority w:val="0"/>
    <w:rPr>
      <w:rFonts w:eastAsia="宋体"/>
      <w:kern w:val="2"/>
      <w:sz w:val="18"/>
      <w:lang w:val="en-US" w:eastAsia="zh-CN" w:bidi="ar-SA"/>
    </w:rPr>
  </w:style>
  <w:style w:type="paragraph" w:customStyle="1" w:styleId="84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7">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848">
    <w:name w:val="Char Char Char Char Char Char Char"/>
    <w:basedOn w:val="1"/>
    <w:qFormat/>
    <w:uiPriority w:val="0"/>
    <w:rPr>
      <w:rFonts w:ascii="仿宋_GB2312" w:eastAsia="仿宋_GB2312"/>
      <w:b/>
      <w:sz w:val="32"/>
      <w:szCs w:val="32"/>
    </w:rPr>
  </w:style>
  <w:style w:type="paragraph" w:customStyle="1" w:styleId="84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character" w:customStyle="1" w:styleId="850">
    <w:name w:val="纯文本 Char"/>
    <w:link w:val="34"/>
    <w:qFormat/>
    <w:uiPriority w:val="0"/>
    <w:rPr>
      <w:rFonts w:ascii="宋体" w:hAnsi="Courier New" w:eastAsia="宋体" w:cs="Arial"/>
      <w:snapToGrid w:val="0"/>
      <w:kern w:val="2"/>
      <w:sz w:val="21"/>
      <w:szCs w:val="21"/>
      <w:lang w:val="en-US" w:eastAsia="zh-CN" w:bidi="ar-SA"/>
    </w:rPr>
  </w:style>
  <w:style w:type="paragraph" w:customStyle="1" w:styleId="85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53">
    <w:name w:val="默认段落字体 Para Char Char Char Char Char Char Char"/>
    <w:basedOn w:val="1"/>
    <w:qFormat/>
    <w:uiPriority w:val="0"/>
    <w:rPr>
      <w:rFonts w:eastAsia="仿宋_GB2312"/>
      <w:sz w:val="28"/>
      <w:szCs w:val="20"/>
    </w:rPr>
  </w:style>
  <w:style w:type="paragraph" w:customStyle="1" w:styleId="854">
    <w:name w:val="trademark"/>
    <w:qFormat/>
    <w:uiPriority w:val="0"/>
    <w:pPr>
      <w:spacing w:after="60"/>
    </w:pPr>
    <w:rPr>
      <w:rFonts w:ascii="Futura Bk" w:hAnsi="Futura Bk" w:eastAsia="宋体" w:cs="Times New Roman"/>
      <w:sz w:val="15"/>
      <w:lang w:val="en-US" w:eastAsia="en-US" w:bidi="ar-SA"/>
    </w:rPr>
  </w:style>
  <w:style w:type="character" w:customStyle="1" w:styleId="855">
    <w:name w:val="No Spacing Char"/>
    <w:link w:val="856"/>
    <w:qFormat/>
    <w:uiPriority w:val="1"/>
    <w:rPr>
      <w:sz w:val="22"/>
      <w:szCs w:val="22"/>
      <w:lang w:val="en-US" w:eastAsia="zh-CN" w:bidi="ar-SA"/>
    </w:rPr>
  </w:style>
  <w:style w:type="paragraph" w:customStyle="1" w:styleId="856">
    <w:name w:val="无间隔1"/>
    <w:link w:val="855"/>
    <w:qFormat/>
    <w:uiPriority w:val="1"/>
    <w:rPr>
      <w:rFonts w:ascii="Times New Roman" w:hAnsi="Times New Roman" w:eastAsia="宋体" w:cs="Times New Roman"/>
      <w:sz w:val="22"/>
      <w:szCs w:val="22"/>
      <w:lang w:val="en-US" w:eastAsia="zh-CN" w:bidi="ar-SA"/>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中文标题 3"/>
    <w:basedOn w:val="1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character" w:customStyle="1" w:styleId="859">
    <w:name w:val="样式 宋体"/>
    <w:qFormat/>
    <w:uiPriority w:val="0"/>
    <w:rPr>
      <w:rFonts w:ascii="宋体" w:hAnsi="宋体"/>
      <w:sz w:val="24"/>
    </w:rPr>
  </w:style>
  <w:style w:type="paragraph" w:customStyle="1" w:styleId="86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character" w:customStyle="1" w:styleId="861">
    <w:name w:val="此正文 Char"/>
    <w:link w:val="425"/>
    <w:qFormat/>
    <w:uiPriority w:val="0"/>
    <w:rPr>
      <w:kern w:val="2"/>
      <w:sz w:val="24"/>
      <w:szCs w:val="24"/>
    </w:rPr>
  </w:style>
  <w:style w:type="paragraph" w:customStyle="1" w:styleId="862">
    <w:name w:val="标书表格字体格式"/>
    <w:next w:val="175"/>
    <w:qFormat/>
    <w:uiPriority w:val="0"/>
    <w:rPr>
      <w:rFonts w:ascii="Times New Roman" w:hAnsi="Times New Roman" w:eastAsia="宋体" w:cs="Times New Roman"/>
      <w:kern w:val="2"/>
      <w:sz w:val="21"/>
      <w:szCs w:val="24"/>
      <w:lang w:val="en-US" w:eastAsia="zh-CN" w:bidi="ar-SA"/>
    </w:rPr>
  </w:style>
  <w:style w:type="paragraph" w:customStyle="1" w:styleId="863">
    <w:name w:val="_Style 12"/>
    <w:basedOn w:val="20"/>
    <w:qFormat/>
    <w:uiPriority w:val="0"/>
    <w:pPr>
      <w:snapToGrid w:val="0"/>
      <w:spacing w:line="360" w:lineRule="auto"/>
    </w:pPr>
  </w:style>
  <w:style w:type="character" w:customStyle="1" w:styleId="864">
    <w:name w:val="Heading 7 Char"/>
    <w:qFormat/>
    <w:locked/>
    <w:uiPriority w:val="0"/>
    <w:rPr>
      <w:rFonts w:ascii="宋体" w:hAnsi="宋体" w:eastAsia="宋体"/>
      <w:b/>
      <w:bCs/>
      <w:kern w:val="2"/>
      <w:sz w:val="24"/>
      <w:szCs w:val="24"/>
      <w:lang w:val="en-US" w:eastAsia="zh-CN" w:bidi="ar-SA"/>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character" w:customStyle="1" w:styleId="866">
    <w:name w:val="正文首行缩进 Char Char Char Char Char"/>
    <w:qFormat/>
    <w:uiPriority w:val="0"/>
    <w:rPr>
      <w:rFonts w:ascii="宋体"/>
      <w:kern w:val="2"/>
      <w:sz w:val="24"/>
      <w:lang w:val="zh-CN"/>
    </w:rPr>
  </w:style>
  <w:style w:type="paragraph" w:customStyle="1" w:styleId="8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6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9">
    <w:name w:val="正文4"/>
    <w:basedOn w:val="1"/>
    <w:qFormat/>
    <w:uiPriority w:val="0"/>
    <w:pPr>
      <w:tabs>
        <w:tab w:val="left" w:pos="720"/>
      </w:tabs>
      <w:adjustRightInd/>
      <w:spacing w:before="60" w:after="60" w:line="360" w:lineRule="auto"/>
      <w:ind w:left="575" w:leftChars="400" w:hanging="175" w:hangingChars="175"/>
    </w:pPr>
    <w:rPr>
      <w:sz w:val="24"/>
    </w:rPr>
  </w:style>
  <w:style w:type="character" w:customStyle="1" w:styleId="870">
    <w:name w:val="unnamed31"/>
    <w:qFormat/>
    <w:uiPriority w:val="0"/>
    <w:rPr>
      <w:rFonts w:ascii="Tahoma" w:hAnsi="Tahoma" w:eastAsia="宋体"/>
      <w:b/>
      <w:kern w:val="2"/>
      <w:sz w:val="24"/>
      <w:szCs w:val="32"/>
      <w:u w:val="none"/>
      <w:lang w:val="en-US" w:eastAsia="zh-CN" w:bidi="ar-SA"/>
    </w:rPr>
  </w:style>
  <w:style w:type="paragraph" w:customStyle="1" w:styleId="87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character" w:customStyle="1" w:styleId="872">
    <w:name w:val="正文文本 2 字符"/>
    <w:qFormat/>
    <w:uiPriority w:val="0"/>
    <w:rPr>
      <w:rFonts w:ascii="Arial" w:hAnsi="Arial" w:eastAsia="宋体"/>
      <w:kern w:val="2"/>
      <w:sz w:val="24"/>
      <w:szCs w:val="24"/>
      <w:lang w:val="en-US" w:eastAsia="zh-CN" w:bidi="ar-SA"/>
    </w:rPr>
  </w:style>
  <w:style w:type="table" w:customStyle="1" w:styleId="87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87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876">
    <w:name w:val="页脚 字符"/>
    <w:qFormat/>
    <w:uiPriority w:val="99"/>
    <w:rPr>
      <w:kern w:val="2"/>
      <w:sz w:val="18"/>
      <w:szCs w:val="18"/>
    </w:rPr>
  </w:style>
  <w:style w:type="character" w:customStyle="1" w:styleId="877">
    <w:name w:val="正文文本 3 Char1"/>
    <w:semiHidden/>
    <w:qFormat/>
    <w:uiPriority w:val="99"/>
    <w:rPr>
      <w:rFonts w:ascii="Times New Roman" w:hAnsi="Times New Roman" w:eastAsia="宋体" w:cs="Times New Roman"/>
      <w:sz w:val="16"/>
      <w:szCs w:val="16"/>
    </w:rPr>
  </w:style>
  <w:style w:type="character" w:customStyle="1" w:styleId="878">
    <w:name w:val="公文正文 Char"/>
    <w:qFormat/>
    <w:uiPriority w:val="0"/>
    <w:rPr>
      <w:rFonts w:ascii="仿宋_GB2312" w:eastAsia="仿宋_GB2312"/>
      <w:kern w:val="2"/>
      <w:sz w:val="24"/>
      <w:szCs w:val="24"/>
      <w:lang w:val="en-US" w:eastAsia="zh-CN" w:bidi="ar-SA"/>
    </w:rPr>
  </w:style>
  <w:style w:type="paragraph" w:customStyle="1" w:styleId="87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0">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88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88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883">
    <w:name w:val="表格"/>
    <w:basedOn w:val="1"/>
    <w:qFormat/>
    <w:uiPriority w:val="0"/>
    <w:pPr>
      <w:snapToGrid w:val="0"/>
      <w:ind w:firstLine="42" w:firstLineChars="21"/>
    </w:pPr>
    <w:rPr>
      <w:rFonts w:ascii="宋体" w:hAnsi="宋体"/>
      <w:kern w:val="0"/>
      <w:sz w:val="20"/>
      <w:szCs w:val="20"/>
    </w:rPr>
  </w:style>
  <w:style w:type="paragraph" w:customStyle="1" w:styleId="88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8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8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character" w:customStyle="1" w:styleId="887">
    <w:name w:val="Char Char25"/>
    <w:qFormat/>
    <w:uiPriority w:val="6"/>
    <w:rPr>
      <w:rFonts w:ascii="宋体" w:hAnsi="宋体"/>
      <w:kern w:val="1"/>
      <w:sz w:val="24"/>
      <w:lang w:val="zh-CN"/>
    </w:rPr>
  </w:style>
  <w:style w:type="character" w:customStyle="1" w:styleId="888">
    <w:name w:val="二级标题 Char Char"/>
    <w:qFormat/>
    <w:uiPriority w:val="0"/>
    <w:rPr>
      <w:rFonts w:ascii="宋体" w:hAnsi="宋体" w:eastAsia="宋体"/>
      <w:b/>
      <w:snapToGrid w:val="0"/>
      <w:kern w:val="2"/>
      <w:sz w:val="24"/>
      <w:szCs w:val="24"/>
      <w:lang w:val="en-US" w:eastAsia="zh-CN" w:bidi="ar-SA"/>
    </w:rPr>
  </w:style>
  <w:style w:type="paragraph" w:customStyle="1" w:styleId="88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890">
    <w:name w:val="_Style 8"/>
    <w:basedOn w:val="1"/>
    <w:qFormat/>
    <w:uiPriority w:val="34"/>
    <w:pPr>
      <w:adjustRightInd/>
      <w:ind w:firstLine="420" w:firstLineChars="200"/>
    </w:pPr>
    <w:rPr>
      <w:rFonts w:eastAsia="仿宋_GB2312"/>
      <w:sz w:val="28"/>
    </w:rPr>
  </w:style>
  <w:style w:type="character" w:customStyle="1" w:styleId="891">
    <w:name w:val="tw4winJump"/>
    <w:qFormat/>
    <w:uiPriority w:val="0"/>
    <w:rPr>
      <w:rFonts w:ascii="Courier New" w:hAnsi="Courier New" w:cs="Courier New"/>
      <w:color w:val="008080"/>
      <w:lang w:val="en-US" w:eastAsia="zh-CN"/>
    </w:rPr>
  </w:style>
  <w:style w:type="character" w:customStyle="1" w:styleId="892">
    <w:name w:val="批注框文本 Char1"/>
    <w:qFormat/>
    <w:uiPriority w:val="0"/>
    <w:rPr>
      <w:rFonts w:ascii="Times New Roman" w:hAnsi="Times New Roman" w:eastAsia="宋体" w:cs="Times New Roman"/>
      <w:sz w:val="18"/>
      <w:szCs w:val="18"/>
    </w:rPr>
  </w:style>
  <w:style w:type="character" w:customStyle="1" w:styleId="893">
    <w:name w:val="批注框文本 字符"/>
    <w:qFormat/>
    <w:uiPriority w:val="0"/>
    <w:rPr>
      <w:rFonts w:ascii="Arial" w:hAnsi="Arial" w:eastAsia="黑体" w:cs="Arial"/>
      <w:snapToGrid w:val="0"/>
      <w:kern w:val="0"/>
      <w:sz w:val="18"/>
      <w:szCs w:val="18"/>
    </w:rPr>
  </w:style>
  <w:style w:type="character" w:customStyle="1" w:styleId="894">
    <w:name w:val="style36"/>
    <w:basedOn w:val="71"/>
    <w:qFormat/>
    <w:uiPriority w:val="0"/>
    <w:rPr>
      <w:rFonts w:ascii="Arial" w:hAnsi="Arial" w:eastAsia="黑体" w:cs="Arial"/>
      <w:snapToGrid w:val="0"/>
      <w:kern w:val="0"/>
      <w:szCs w:val="21"/>
    </w:rPr>
  </w:style>
  <w:style w:type="character" w:customStyle="1" w:styleId="895">
    <w:name w:val="纯文本 Char Char Char"/>
    <w:qFormat/>
    <w:uiPriority w:val="0"/>
    <w:rPr>
      <w:rFonts w:ascii="宋体" w:hAnsi="Courier New" w:eastAsia="宋体"/>
      <w:kern w:val="2"/>
      <w:sz w:val="21"/>
      <w:lang w:val="en-US" w:eastAsia="zh-CN" w:bidi="ar-SA"/>
    </w:rPr>
  </w:style>
  <w:style w:type="character" w:customStyle="1" w:styleId="896">
    <w:name w:val="f141"/>
    <w:qFormat/>
    <w:uiPriority w:val="0"/>
    <w:rPr>
      <w:rFonts w:ascii="Tahoma" w:hAnsi="Tahoma" w:eastAsia="宋体"/>
      <w:b/>
      <w:kern w:val="2"/>
      <w:sz w:val="21"/>
      <w:szCs w:val="21"/>
      <w:lang w:val="en-US" w:eastAsia="zh-CN" w:bidi="ar-SA"/>
    </w:rPr>
  </w:style>
  <w:style w:type="paragraph" w:customStyle="1" w:styleId="8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898">
    <w:name w:val="默认段落字体 Para Char Char Char Char Char Char Char Char Char1 Char Char Char Char"/>
    <w:basedOn w:val="1"/>
    <w:qFormat/>
    <w:uiPriority w:val="0"/>
    <w:pPr>
      <w:adjustRightInd/>
    </w:pPr>
    <w:rPr>
      <w:rFonts w:ascii="Tahoma" w:hAnsi="Tahoma"/>
      <w:sz w:val="24"/>
      <w:szCs w:val="20"/>
    </w:rPr>
  </w:style>
  <w:style w:type="character" w:customStyle="1" w:styleId="899">
    <w:name w:val="dandyren_title1"/>
    <w:qFormat/>
    <w:uiPriority w:val="0"/>
    <w:rPr>
      <w:b/>
      <w:bCs/>
      <w:color w:val="FF6633"/>
      <w:sz w:val="18"/>
      <w:szCs w:val="18"/>
    </w:rPr>
  </w:style>
  <w:style w:type="character" w:customStyle="1" w:styleId="900">
    <w:name w:val="Char Char16"/>
    <w:qFormat/>
    <w:uiPriority w:val="6"/>
    <w:rPr>
      <w:kern w:val="1"/>
      <w:sz w:val="18"/>
      <w:szCs w:val="18"/>
    </w:rPr>
  </w:style>
  <w:style w:type="character" w:customStyle="1" w:styleId="901">
    <w:name w:val="Item List Char"/>
    <w:link w:val="902"/>
    <w:qFormat/>
    <w:uiPriority w:val="0"/>
    <w:rPr>
      <w:rFonts w:ascii="Arial"/>
      <w:bCs/>
      <w:sz w:val="21"/>
      <w:szCs w:val="21"/>
      <w:lang w:val="en-US" w:eastAsia="zh-CN" w:bidi="ar-SA"/>
    </w:rPr>
  </w:style>
  <w:style w:type="paragraph" w:customStyle="1" w:styleId="902">
    <w:name w:val="Item List"/>
    <w:link w:val="90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90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04">
    <w:name w:val="正文 内标 序号标"/>
    <w:basedOn w:val="94"/>
    <w:qFormat/>
    <w:uiPriority w:val="0"/>
    <w:pPr>
      <w:tabs>
        <w:tab w:val="left" w:pos="0"/>
      </w:tabs>
      <w:adjustRightInd/>
      <w:spacing w:before="0"/>
      <w:ind w:firstLine="482"/>
    </w:pPr>
    <w:rPr>
      <w:rFonts w:ascii="微软雅黑" w:hAnsi="微软雅黑"/>
      <w:sz w:val="24"/>
      <w:szCs w:val="24"/>
    </w:rPr>
  </w:style>
  <w:style w:type="paragraph" w:customStyle="1" w:styleId="90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90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907">
    <w:name w:val="Char24"/>
    <w:basedOn w:val="1"/>
    <w:qFormat/>
    <w:uiPriority w:val="0"/>
    <w:rPr>
      <w:rFonts w:ascii="仿宋_GB2312" w:eastAsia="仿宋_GB2312"/>
      <w:b/>
      <w:sz w:val="32"/>
      <w:szCs w:val="32"/>
    </w:rPr>
  </w:style>
  <w:style w:type="paragraph" w:customStyle="1" w:styleId="908">
    <w:name w:val="0"/>
    <w:basedOn w:val="1"/>
    <w:qFormat/>
    <w:uiPriority w:val="0"/>
    <w:pPr>
      <w:widowControl/>
    </w:pPr>
    <w:rPr>
      <w:kern w:val="0"/>
      <w:sz w:val="24"/>
      <w:szCs w:val="20"/>
    </w:rPr>
  </w:style>
  <w:style w:type="character" w:customStyle="1" w:styleId="909">
    <w:name w:val="myp11"/>
    <w:qFormat/>
    <w:uiPriority w:val="0"/>
    <w:rPr>
      <w:rFonts w:ascii="仿宋_GB2312" w:eastAsia="微软雅黑"/>
      <w:b/>
      <w:kern w:val="2"/>
      <w:sz w:val="32"/>
      <w:szCs w:val="32"/>
      <w:lang w:val="en-US" w:eastAsia="zh-CN" w:bidi="ar-SA"/>
    </w:rPr>
  </w:style>
  <w:style w:type="paragraph" w:customStyle="1" w:styleId="910">
    <w:name w:val="FA正文"/>
    <w:basedOn w:val="1"/>
    <w:qFormat/>
    <w:uiPriority w:val="0"/>
    <w:pPr>
      <w:spacing w:line="360" w:lineRule="auto"/>
      <w:ind w:firstLine="480" w:firstLineChars="200"/>
    </w:pPr>
    <w:rPr>
      <w:rFonts w:hAnsi="宋体"/>
      <w:sz w:val="24"/>
      <w:szCs w:val="20"/>
    </w:rPr>
  </w:style>
  <w:style w:type="paragraph" w:customStyle="1" w:styleId="91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12">
    <w:name w:val="批注框文本 Char Char"/>
    <w:basedOn w:val="1"/>
    <w:qFormat/>
    <w:uiPriority w:val="0"/>
    <w:pPr>
      <w:adjustRightInd/>
    </w:pPr>
    <w:rPr>
      <w:sz w:val="18"/>
      <w:szCs w:val="20"/>
    </w:rPr>
  </w:style>
  <w:style w:type="paragraph" w:customStyle="1" w:styleId="91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914">
    <w:name w:val="_Style 947"/>
    <w:basedOn w:val="1"/>
    <w:next w:val="110"/>
    <w:qFormat/>
    <w:uiPriority w:val="34"/>
    <w:pPr>
      <w:adjustRightInd/>
      <w:ind w:firstLine="420" w:firstLineChars="200"/>
    </w:pPr>
  </w:style>
  <w:style w:type="character" w:customStyle="1" w:styleId="915">
    <w:name w:val="Char Char7"/>
    <w:semiHidden/>
    <w:qFormat/>
    <w:uiPriority w:val="0"/>
    <w:rPr>
      <w:rFonts w:eastAsia="宋体"/>
      <w:kern w:val="2"/>
      <w:sz w:val="21"/>
      <w:szCs w:val="24"/>
      <w:lang w:val="en-US" w:eastAsia="zh-CN" w:bidi="ar-SA"/>
    </w:rPr>
  </w:style>
  <w:style w:type="character" w:customStyle="1" w:styleId="916">
    <w:name w:val="question-title2"/>
    <w:qFormat/>
    <w:uiPriority w:val="6"/>
    <w:rPr>
      <w:rFonts w:ascii="Arial" w:hAnsi="Arial" w:eastAsia="黑体" w:cs="Arial"/>
      <w:snapToGrid w:val="0"/>
      <w:kern w:val="0"/>
      <w:szCs w:val="21"/>
    </w:rPr>
  </w:style>
  <w:style w:type="paragraph" w:customStyle="1" w:styleId="91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9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19">
    <w:name w:val="16"/>
    <w:qFormat/>
    <w:uiPriority w:val="0"/>
    <w:rPr>
      <w:rFonts w:hint="eastAsia" w:ascii="宋体" w:hAnsi="宋体" w:eastAsia="宋体"/>
      <w:color w:val="000000"/>
      <w:sz w:val="20"/>
      <w:szCs w:val="20"/>
    </w:rPr>
  </w:style>
  <w:style w:type="paragraph" w:customStyle="1" w:styleId="9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character" w:customStyle="1" w:styleId="921">
    <w:name w:val="t21"/>
    <w:qFormat/>
    <w:uiPriority w:val="0"/>
    <w:rPr>
      <w:rFonts w:ascii="仿宋_GB2312" w:eastAsia="微软雅黑"/>
      <w:b/>
      <w:kern w:val="2"/>
      <w:sz w:val="23"/>
      <w:szCs w:val="23"/>
      <w:lang w:val="en-US" w:eastAsia="zh-CN" w:bidi="ar-SA"/>
    </w:rPr>
  </w:style>
  <w:style w:type="paragraph" w:customStyle="1" w:styleId="92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character" w:customStyle="1" w:styleId="923">
    <w:name w:val="Char Char20"/>
    <w:qFormat/>
    <w:uiPriority w:val="6"/>
    <w:rPr>
      <w:kern w:val="1"/>
      <w:sz w:val="24"/>
    </w:rPr>
  </w:style>
  <w:style w:type="character" w:customStyle="1" w:styleId="924">
    <w:name w:val="纯文本 Char_0"/>
    <w:link w:val="156"/>
    <w:qFormat/>
    <w:uiPriority w:val="0"/>
    <w:rPr>
      <w:rFonts w:ascii="宋体" w:hAnsi="Courier New"/>
      <w:kern w:val="2"/>
      <w:sz w:val="21"/>
      <w:szCs w:val="21"/>
      <w:lang w:val="en-US" w:eastAsia="zh-CN"/>
    </w:rPr>
  </w:style>
  <w:style w:type="paragraph" w:customStyle="1" w:styleId="925">
    <w:name w:val="Char Char Char1"/>
    <w:basedOn w:val="1"/>
    <w:qFormat/>
    <w:uiPriority w:val="6"/>
    <w:pPr>
      <w:widowControl/>
      <w:spacing w:after="160" w:line="240" w:lineRule="exact"/>
      <w:jc w:val="left"/>
    </w:pPr>
    <w:rPr>
      <w:rFonts w:ascii="Verdana" w:hAnsi="Verdana"/>
      <w:kern w:val="0"/>
      <w:sz w:val="20"/>
      <w:szCs w:val="20"/>
      <w:lang w:eastAsia="en-US"/>
    </w:rPr>
  </w:style>
  <w:style w:type="character" w:customStyle="1" w:styleId="926">
    <w:name w:val="HTML 地址 Char1"/>
    <w:qFormat/>
    <w:uiPriority w:val="0"/>
    <w:rPr>
      <w:rFonts w:ascii="Times New Roman" w:hAnsi="Times New Roman" w:eastAsia="宋体" w:cs="Times New Roman"/>
      <w:i/>
      <w:iCs/>
      <w:szCs w:val="24"/>
    </w:rPr>
  </w:style>
  <w:style w:type="paragraph" w:customStyle="1" w:styleId="92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character" w:customStyle="1" w:styleId="928">
    <w:name w:val="Char Char27"/>
    <w:qFormat/>
    <w:uiPriority w:val="6"/>
    <w:rPr>
      <w:rFonts w:ascii="宋体" w:hAnsi="宋体" w:eastAsia="宋体"/>
      <w:color w:val="000000"/>
      <w:kern w:val="1"/>
      <w:sz w:val="28"/>
      <w:lang w:val="en-US" w:eastAsia="zh-CN" w:bidi="ar-SA"/>
    </w:rPr>
  </w:style>
  <w:style w:type="character" w:customStyle="1" w:styleId="929">
    <w:name w:val="题注 Char"/>
    <w:link w:val="18"/>
    <w:qFormat/>
    <w:uiPriority w:val="0"/>
    <w:rPr>
      <w:b/>
      <w:kern w:val="2"/>
      <w:sz w:val="28"/>
    </w:rPr>
  </w:style>
  <w:style w:type="paragraph" w:customStyle="1" w:styleId="93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93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32">
    <w:name w:val="列表内容"/>
    <w:basedOn w:val="1"/>
    <w:next w:val="1"/>
    <w:qFormat/>
    <w:uiPriority w:val="0"/>
    <w:pPr>
      <w:widowControl/>
      <w:tabs>
        <w:tab w:val="left" w:pos="840"/>
      </w:tabs>
      <w:ind w:left="840" w:hanging="420"/>
      <w:jc w:val="left"/>
    </w:pPr>
    <w:rPr>
      <w:kern w:val="0"/>
      <w:sz w:val="18"/>
    </w:rPr>
  </w:style>
  <w:style w:type="paragraph" w:customStyle="1" w:styleId="933">
    <w:name w:val="Char Char Char Char Char Char Char Char2"/>
    <w:basedOn w:val="1"/>
    <w:qFormat/>
    <w:uiPriority w:val="0"/>
    <w:pPr>
      <w:tabs>
        <w:tab w:val="left" w:pos="360"/>
      </w:tabs>
    </w:pPr>
    <w:rPr>
      <w:sz w:val="24"/>
      <w:szCs w:val="20"/>
    </w:rPr>
  </w:style>
  <w:style w:type="paragraph" w:customStyle="1" w:styleId="934">
    <w:name w:val="Char Char1 Char Char Char Char Char Char2"/>
    <w:basedOn w:val="1"/>
    <w:qFormat/>
    <w:uiPriority w:val="0"/>
    <w:rPr>
      <w:rFonts w:ascii="仿宋_GB2312" w:eastAsia="仿宋_GB2312"/>
      <w:b/>
      <w:sz w:val="32"/>
      <w:szCs w:val="20"/>
    </w:rPr>
  </w:style>
  <w:style w:type="character" w:customStyle="1" w:styleId="935">
    <w:name w:val="Char Char23"/>
    <w:qFormat/>
    <w:uiPriority w:val="6"/>
    <w:rPr>
      <w:color w:val="0000FF"/>
      <w:sz w:val="21"/>
    </w:rPr>
  </w:style>
  <w:style w:type="paragraph" w:customStyle="1" w:styleId="936">
    <w:name w:val="Char Char Char Char Char Char Char Char Char Char Char Char1 Char"/>
    <w:basedOn w:val="1"/>
    <w:qFormat/>
    <w:uiPriority w:val="0"/>
    <w:rPr>
      <w:rFonts w:ascii="Tahoma" w:hAnsi="Tahoma" w:cs="仿宋_GB2312"/>
      <w:sz w:val="24"/>
      <w:szCs w:val="20"/>
    </w:rPr>
  </w:style>
  <w:style w:type="character" w:customStyle="1" w:styleId="937">
    <w:name w:val="font11"/>
    <w:basedOn w:val="71"/>
    <w:qFormat/>
    <w:uiPriority w:val="0"/>
    <w:rPr>
      <w:rFonts w:hint="default" w:ascii="Times New Roman" w:hAnsi="Times New Roman" w:cs="Times New Roman"/>
      <w:color w:val="000000"/>
      <w:sz w:val="22"/>
      <w:szCs w:val="22"/>
      <w:u w:val="none"/>
    </w:rPr>
  </w:style>
  <w:style w:type="paragraph" w:customStyle="1" w:styleId="9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3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94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4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character" w:customStyle="1" w:styleId="942">
    <w:name w:val="Bold"/>
    <w:qFormat/>
    <w:uiPriority w:val="0"/>
    <w:rPr>
      <w:rFonts w:ascii="Arial" w:hAnsi="Arial" w:eastAsia="黑体" w:cs="Times New Roman"/>
      <w:b/>
      <w:kern w:val="2"/>
      <w:sz w:val="32"/>
      <w:szCs w:val="32"/>
      <w:lang w:val="en-US" w:eastAsia="zh-CN" w:bidi="ar-SA"/>
    </w:rPr>
  </w:style>
  <w:style w:type="paragraph" w:customStyle="1" w:styleId="943">
    <w:name w:val="_Style 94"/>
    <w:basedOn w:val="1"/>
    <w:next w:val="110"/>
    <w:qFormat/>
    <w:uiPriority w:val="34"/>
    <w:pPr>
      <w:adjustRightInd/>
      <w:spacing w:line="360" w:lineRule="auto"/>
      <w:ind w:firstLine="200" w:firstLineChars="200"/>
    </w:pPr>
    <w:rPr>
      <w:rFonts w:ascii="Calibri" w:hAnsi="Calibri"/>
      <w:sz w:val="28"/>
      <w:szCs w:val="20"/>
    </w:rPr>
  </w:style>
  <w:style w:type="paragraph" w:customStyle="1" w:styleId="944">
    <w:name w:val="样式3"/>
    <w:basedOn w:val="306"/>
    <w:qFormat/>
    <w:uiPriority w:val="0"/>
    <w:pPr>
      <w:spacing w:before="312" w:beforeLines="100"/>
      <w:jc w:val="left"/>
    </w:pPr>
  </w:style>
  <w:style w:type="paragraph" w:customStyle="1" w:styleId="945">
    <w:name w:val="正文文字格式"/>
    <w:basedOn w:val="1"/>
    <w:qFormat/>
    <w:uiPriority w:val="0"/>
    <w:pPr>
      <w:adjustRightInd/>
      <w:spacing w:line="460" w:lineRule="exact"/>
      <w:ind w:firstLine="505"/>
      <w:jc w:val="left"/>
    </w:pPr>
    <w:rPr>
      <w:rFonts w:ascii="宋体"/>
      <w:kern w:val="24"/>
      <w:sz w:val="24"/>
      <w:szCs w:val="20"/>
    </w:rPr>
  </w:style>
  <w:style w:type="character" w:customStyle="1" w:styleId="946">
    <w:name w:val="签名 Char"/>
    <w:link w:val="44"/>
    <w:qFormat/>
    <w:uiPriority w:val="0"/>
    <w:rPr>
      <w:rFonts w:eastAsia="仿宋_GB2312"/>
      <w:sz w:val="24"/>
    </w:rPr>
  </w:style>
  <w:style w:type="paragraph" w:customStyle="1" w:styleId="947">
    <w:name w:val="MM Topic 1"/>
    <w:basedOn w:val="3"/>
    <w:qFormat/>
    <w:uiPriority w:val="0"/>
    <w:pPr>
      <w:tabs>
        <w:tab w:val="left" w:pos="840"/>
      </w:tabs>
      <w:adjustRightInd/>
      <w:ind w:left="840" w:hanging="420"/>
    </w:pPr>
  </w:style>
  <w:style w:type="character" w:customStyle="1" w:styleId="948">
    <w:name w:val="文档结构图 Char"/>
    <w:qFormat/>
    <w:uiPriority w:val="0"/>
    <w:rPr>
      <w:rFonts w:eastAsia="宋体"/>
      <w:kern w:val="2"/>
      <w:sz w:val="21"/>
      <w:szCs w:val="24"/>
      <w:lang w:val="en-US" w:eastAsia="zh-CN" w:bidi="ar-SA"/>
    </w:rPr>
  </w:style>
  <w:style w:type="character" w:customStyle="1" w:styleId="949">
    <w:name w:val="脚注文本 Char1"/>
    <w:qFormat/>
    <w:uiPriority w:val="0"/>
    <w:rPr>
      <w:rFonts w:ascii="Times New Roman" w:hAnsi="Times New Roman" w:eastAsia="宋体" w:cs="Times New Roman"/>
      <w:sz w:val="18"/>
      <w:szCs w:val="18"/>
    </w:rPr>
  </w:style>
  <w:style w:type="paragraph" w:customStyle="1" w:styleId="95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951">
    <w:name w:val="彩色列表 - 强调文字颜色 11"/>
    <w:basedOn w:val="1"/>
    <w:qFormat/>
    <w:uiPriority w:val="0"/>
    <w:pPr>
      <w:adjustRightInd/>
      <w:ind w:firstLine="420" w:firstLineChars="200"/>
    </w:pPr>
    <w:rPr>
      <w:rFonts w:ascii="Calibri" w:hAnsi="Calibri"/>
      <w:szCs w:val="22"/>
    </w:rPr>
  </w:style>
  <w:style w:type="paragraph" w:customStyle="1" w:styleId="95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953">
    <w:name w:val="Char1 Char Char Char3"/>
    <w:basedOn w:val="1"/>
    <w:qFormat/>
    <w:uiPriority w:val="0"/>
    <w:pPr>
      <w:adjustRightInd/>
      <w:ind w:firstLine="200" w:firstLineChars="200"/>
    </w:pPr>
    <w:rPr>
      <w:rFonts w:ascii="Tahoma" w:hAnsi="Tahoma"/>
      <w:sz w:val="24"/>
      <w:szCs w:val="20"/>
    </w:rPr>
  </w:style>
  <w:style w:type="paragraph" w:customStyle="1" w:styleId="954">
    <w:name w:val="Char1"/>
    <w:basedOn w:val="1"/>
    <w:qFormat/>
    <w:uiPriority w:val="0"/>
    <w:rPr>
      <w:rFonts w:ascii="仿宋_GB2312" w:eastAsia="仿宋_GB2312"/>
      <w:b/>
      <w:sz w:val="32"/>
      <w:szCs w:val="32"/>
    </w:rPr>
  </w:style>
  <w:style w:type="paragraph" w:customStyle="1" w:styleId="955">
    <w:name w:val="Char Char Char Char Char Char Char2"/>
    <w:basedOn w:val="1"/>
    <w:qFormat/>
    <w:uiPriority w:val="0"/>
    <w:rPr>
      <w:rFonts w:ascii="仿宋_GB2312" w:eastAsia="仿宋_GB2312"/>
      <w:b/>
      <w:sz w:val="32"/>
      <w:szCs w:val="32"/>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Char Char41"/>
    <w:qFormat/>
    <w:uiPriority w:val="0"/>
    <w:rPr>
      <w:rFonts w:eastAsia="宋体"/>
      <w:b/>
      <w:sz w:val="24"/>
      <w:lang w:val="en-GB" w:eastAsia="zh-CN" w:bidi="ar-SA"/>
    </w:rPr>
  </w:style>
  <w:style w:type="paragraph" w:customStyle="1" w:styleId="958">
    <w:name w:val="Char2 Char Char2"/>
    <w:basedOn w:val="1"/>
    <w:qFormat/>
    <w:uiPriority w:val="0"/>
    <w:pPr>
      <w:adjustRightInd/>
    </w:pPr>
    <w:rPr>
      <w:rFonts w:ascii="Tahoma" w:hAnsi="Tahoma"/>
      <w:sz w:val="24"/>
      <w:szCs w:val="20"/>
    </w:rPr>
  </w:style>
  <w:style w:type="character" w:customStyle="1" w:styleId="959">
    <w:name w:val="Char Char17"/>
    <w:qFormat/>
    <w:uiPriority w:val="6"/>
    <w:rPr>
      <w:rFonts w:eastAsia="仿宋_GB2312"/>
      <w:sz w:val="24"/>
    </w:rPr>
  </w:style>
  <w:style w:type="character" w:customStyle="1" w:styleId="960">
    <w:name w:val="标题 1 字符"/>
    <w:qFormat/>
    <w:uiPriority w:val="9"/>
    <w:rPr>
      <w:rFonts w:ascii="Arial" w:hAnsi="Arial" w:eastAsia="黑体" w:cs="Arial"/>
      <w:b/>
      <w:bCs/>
      <w:snapToGrid w:val="0"/>
      <w:kern w:val="44"/>
      <w:sz w:val="44"/>
      <w:szCs w:val="44"/>
    </w:rPr>
  </w:style>
  <w:style w:type="character" w:customStyle="1" w:styleId="961">
    <w:name w:val="普通文字 Char1 Char"/>
    <w:qFormat/>
    <w:uiPriority w:val="0"/>
    <w:rPr>
      <w:rFonts w:ascii="宋体" w:hAnsi="Courier New" w:eastAsia="宋体"/>
      <w:kern w:val="2"/>
      <w:sz w:val="21"/>
      <w:szCs w:val="24"/>
      <w:lang w:val="en-US" w:eastAsia="zh-CN" w:bidi="ar-SA"/>
    </w:rPr>
  </w:style>
  <w:style w:type="character" w:customStyle="1" w:styleId="962">
    <w:name w:val="hei16b1"/>
    <w:qFormat/>
    <w:uiPriority w:val="0"/>
    <w:rPr>
      <w:rFonts w:hint="default" w:ascii="Arial" w:hAnsi="Arial" w:cs="Arial"/>
      <w:b/>
      <w:bCs/>
      <w:color w:val="000000"/>
      <w:sz w:val="24"/>
      <w:szCs w:val="24"/>
    </w:rPr>
  </w:style>
  <w:style w:type="paragraph" w:customStyle="1" w:styleId="963">
    <w:name w:val="Char3 Char Char Char1"/>
    <w:basedOn w:val="1"/>
    <w:qFormat/>
    <w:uiPriority w:val="6"/>
    <w:pPr>
      <w:widowControl/>
      <w:adjustRightInd/>
      <w:spacing w:after="160" w:line="240" w:lineRule="exact"/>
      <w:jc w:val="left"/>
    </w:pPr>
    <w:rPr>
      <w:szCs w:val="20"/>
    </w:rPr>
  </w:style>
  <w:style w:type="paragraph" w:customStyle="1" w:styleId="9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character" w:customStyle="1" w:styleId="965">
    <w:name w:val="标书表格字体格式 Char"/>
    <w:qFormat/>
    <w:uiPriority w:val="0"/>
    <w:rPr>
      <w:kern w:val="2"/>
      <w:sz w:val="21"/>
      <w:szCs w:val="24"/>
      <w:lang w:bidi="ar-SA"/>
    </w:rPr>
  </w:style>
  <w:style w:type="character" w:customStyle="1" w:styleId="966">
    <w:name w:val="正文文本 3 Char"/>
    <w:link w:val="23"/>
    <w:qFormat/>
    <w:uiPriority w:val="0"/>
    <w:rPr>
      <w:kern w:val="2"/>
      <w:sz w:val="21"/>
    </w:rPr>
  </w:style>
  <w:style w:type="character" w:customStyle="1" w:styleId="967">
    <w:name w:val="签名 Char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35371</Words>
  <Characters>37337</Characters>
  <TotalTime>6</TotalTime>
  <ScaleCrop>false</ScaleCrop>
  <LinksUpToDate>false</LinksUpToDate>
  <CharactersWithSpaces>42490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2023-12-25T15:59:00Z</dcterms:created>
  <dc:creator>Administrator</dc:creator>
  <cp:lastModifiedBy>尚卷卷</cp:lastModifiedBy>
  <dcterms:modified xsi:type="dcterms:W3CDTF">2024-06-04T03:02:23Z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60162EB15298464281D11665725ED532_12</vt:lpwstr>
  </property>
</Properties>
</file>