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B1B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cs="宋体"/>
          <w:b/>
          <w:bCs/>
          <w:sz w:val="48"/>
          <w:szCs w:val="48"/>
          <w:lang w:eastAsia="zh-CN"/>
        </w:rPr>
      </w:pPr>
    </w:p>
    <w:p w14:paraId="5A9141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sz w:val="48"/>
          <w:szCs w:val="48"/>
          <w:lang w:eastAsia="zh-CN"/>
        </w:rPr>
      </w:pPr>
      <w:r>
        <w:rPr>
          <w:rFonts w:hint="eastAsia" w:ascii="宋体" w:hAnsi="宋体" w:cs="宋体"/>
          <w:b/>
          <w:bCs/>
          <w:sz w:val="48"/>
          <w:szCs w:val="48"/>
          <w:lang w:eastAsia="zh-CN"/>
        </w:rPr>
        <w:t>2024年度“西湖英才”评审工作项目</w:t>
      </w:r>
    </w:p>
    <w:p w14:paraId="39A46E29">
      <w:pPr>
        <w:bidi w:val="0"/>
        <w:ind w:left="0" w:leftChars="0" w:firstLine="0" w:firstLineChars="0"/>
        <w:rPr>
          <w:rFonts w:hint="eastAsia"/>
        </w:rPr>
      </w:pPr>
    </w:p>
    <w:p w14:paraId="32D29FB2">
      <w:pPr>
        <w:pStyle w:val="2"/>
        <w:rPr>
          <w:rFonts w:hint="eastAsia" w:ascii="宋体" w:hAnsi="宋体" w:eastAsia="宋体" w:cs="宋体"/>
        </w:rPr>
      </w:pPr>
    </w:p>
    <w:p w14:paraId="536D71DC">
      <w:pPr>
        <w:snapToGrid w:val="0"/>
        <w:ind w:firstLine="0" w:firstLineChars="0"/>
        <w:jc w:val="center"/>
        <w:rPr>
          <w:rFonts w:hint="eastAsia" w:ascii="宋体" w:hAnsi="宋体" w:eastAsia="宋体" w:cs="宋体"/>
          <w:b/>
          <w:sz w:val="56"/>
          <w:szCs w:val="56"/>
        </w:rPr>
      </w:pPr>
    </w:p>
    <w:p w14:paraId="64FA3D37">
      <w:pPr>
        <w:snapToGrid w:val="0"/>
        <w:ind w:firstLine="0" w:firstLineChars="0"/>
        <w:jc w:val="center"/>
        <w:rPr>
          <w:rFonts w:hint="eastAsia" w:ascii="宋体" w:hAnsi="宋体" w:eastAsia="宋体" w:cs="宋体"/>
          <w:b/>
          <w:sz w:val="56"/>
          <w:szCs w:val="56"/>
        </w:rPr>
      </w:pPr>
      <w:r>
        <w:rPr>
          <w:rFonts w:hint="eastAsia" w:ascii="宋体" w:hAnsi="宋体" w:eastAsia="宋体" w:cs="宋体"/>
          <w:b/>
          <w:sz w:val="56"/>
          <w:szCs w:val="56"/>
        </w:rPr>
        <w:t>竞争性磋商文件</w:t>
      </w:r>
    </w:p>
    <w:p w14:paraId="6EEF8C46">
      <w:pPr>
        <w:adjustRightInd/>
        <w:spacing w:line="360" w:lineRule="auto"/>
        <w:ind w:firstLine="2811" w:firstLineChars="700"/>
        <w:jc w:val="both"/>
        <w:rPr>
          <w:rFonts w:cs="仿宋_GB2312" w:asciiTheme="minorEastAsia" w:hAnsiTheme="minorEastAsia" w:eastAsiaTheme="minorEastAsia"/>
          <w:b/>
          <w:sz w:val="40"/>
          <w:szCs w:val="40"/>
        </w:rPr>
      </w:pPr>
      <w:r>
        <w:rPr>
          <w:rFonts w:hint="eastAsia" w:cs="仿宋_GB2312" w:asciiTheme="minorEastAsia" w:hAnsiTheme="minorEastAsia" w:eastAsiaTheme="minorEastAsia"/>
          <w:b/>
          <w:sz w:val="40"/>
          <w:szCs w:val="40"/>
        </w:rPr>
        <w:t>（电子交易）</w:t>
      </w:r>
    </w:p>
    <w:p w14:paraId="39F33B4E">
      <w:pPr>
        <w:snapToGrid w:val="0"/>
        <w:ind w:left="0" w:leftChars="0" w:firstLine="0" w:firstLineChars="0"/>
        <w:jc w:val="both"/>
        <w:rPr>
          <w:rFonts w:hint="eastAsia" w:cs="仿宋_GB2312" w:asciiTheme="minorEastAsia" w:hAnsiTheme="minorEastAsia" w:eastAsiaTheme="minorEastAsia"/>
          <w:sz w:val="30"/>
          <w:szCs w:val="30"/>
        </w:rPr>
      </w:pPr>
    </w:p>
    <w:p w14:paraId="703038CF">
      <w:pPr>
        <w:snapToGrid w:val="0"/>
        <w:ind w:firstLine="2100" w:firstLineChars="700"/>
        <w:jc w:val="both"/>
        <w:rPr>
          <w:rFonts w:hint="default" w:ascii="宋体" w:hAnsi="宋体" w:cs="宋体" w:eastAsiaTheme="minorEastAsia"/>
          <w:b/>
          <w:sz w:val="36"/>
          <w:lang w:val="en-US" w:eastAsia="zh-CN"/>
        </w:rPr>
      </w:pPr>
      <w:r>
        <w:rPr>
          <w:rFonts w:hint="eastAsia" w:cs="仿宋_GB2312" w:asciiTheme="minorEastAsia" w:hAnsiTheme="minorEastAsia" w:eastAsiaTheme="minorEastAsia"/>
          <w:sz w:val="30"/>
          <w:szCs w:val="30"/>
        </w:rPr>
        <w:t>项目编号：ZJTX-</w:t>
      </w:r>
      <w:r>
        <w:rPr>
          <w:rFonts w:hint="eastAsia" w:cs="仿宋_GB2312" w:asciiTheme="minorEastAsia" w:hAnsiTheme="minorEastAsia" w:eastAsiaTheme="minorEastAsia"/>
          <w:sz w:val="30"/>
          <w:szCs w:val="30"/>
          <w:lang w:val="en-US" w:eastAsia="zh-CN"/>
        </w:rPr>
        <w:t>20240703001</w:t>
      </w:r>
    </w:p>
    <w:p w14:paraId="4BB12046">
      <w:pPr>
        <w:ind w:firstLine="0" w:firstLineChars="0"/>
        <w:rPr>
          <w:rFonts w:hint="eastAsia" w:ascii="宋体" w:hAnsi="宋体" w:eastAsia="宋体" w:cs="宋体"/>
          <w:b/>
          <w:sz w:val="36"/>
        </w:rPr>
      </w:pPr>
    </w:p>
    <w:p w14:paraId="682DF383">
      <w:pPr>
        <w:ind w:left="0" w:leftChars="0" w:firstLine="0" w:firstLineChars="0"/>
        <w:rPr>
          <w:rFonts w:hint="eastAsia" w:ascii="宋体" w:hAnsi="宋体" w:eastAsia="宋体" w:cs="宋体"/>
        </w:rPr>
      </w:pPr>
    </w:p>
    <w:p w14:paraId="06E63E99">
      <w:pPr>
        <w:bidi w:val="0"/>
        <w:rPr>
          <w:rFonts w:hint="eastAsia"/>
        </w:rPr>
      </w:pPr>
    </w:p>
    <w:p w14:paraId="13EFCB87">
      <w:pPr>
        <w:pStyle w:val="88"/>
        <w:rPr>
          <w:rFonts w:hint="eastAsia"/>
        </w:rPr>
      </w:pPr>
    </w:p>
    <w:p w14:paraId="3C22B1D4">
      <w:pPr>
        <w:pStyle w:val="6"/>
        <w:rPr>
          <w:rFonts w:hint="eastAsia" w:ascii="宋体" w:hAnsi="宋体" w:eastAsia="宋体" w:cs="宋体"/>
        </w:rPr>
      </w:pPr>
    </w:p>
    <w:p w14:paraId="45BB9A2D">
      <w:pPr>
        <w:ind w:firstLine="560"/>
        <w:rPr>
          <w:rFonts w:hint="eastAsia" w:ascii="宋体" w:hAnsi="宋体" w:eastAsia="宋体" w:cs="宋体"/>
          <w:b/>
          <w:bCs/>
          <w:sz w:val="36"/>
          <w:szCs w:val="36"/>
        </w:rPr>
      </w:pPr>
    </w:p>
    <w:p w14:paraId="5B2BA3A2">
      <w:pPr>
        <w:ind w:firstLine="560"/>
        <w:rPr>
          <w:rFonts w:hint="eastAsia" w:ascii="宋体" w:hAnsi="宋体" w:eastAsia="宋体" w:cs="宋体"/>
          <w:b/>
          <w:bCs/>
          <w:sz w:val="36"/>
          <w:szCs w:val="36"/>
        </w:rPr>
      </w:pPr>
    </w:p>
    <w:p w14:paraId="6AD0BBAB">
      <w:pPr>
        <w:ind w:firstLine="964" w:firstLineChars="300"/>
        <w:rPr>
          <w:rFonts w:hint="eastAsia" w:ascii="宋体" w:hAnsi="宋体" w:eastAsia="宋体" w:cs="宋体"/>
          <w:b/>
          <w:bCs/>
          <w:sz w:val="32"/>
          <w:szCs w:val="32"/>
          <w:lang w:eastAsia="zh-CN"/>
        </w:rPr>
      </w:pPr>
      <w:r>
        <w:rPr>
          <w:rFonts w:hint="eastAsia" w:ascii="宋体" w:hAnsi="宋体" w:eastAsia="宋体" w:cs="宋体"/>
          <w:b/>
          <w:bCs/>
          <w:sz w:val="32"/>
          <w:szCs w:val="32"/>
        </w:rPr>
        <w:t>采 购 人：</w:t>
      </w:r>
      <w:r>
        <w:rPr>
          <w:rFonts w:hint="eastAsia" w:ascii="宋体" w:hAnsi="宋体" w:cs="宋体"/>
          <w:b/>
          <w:bCs/>
          <w:sz w:val="32"/>
          <w:szCs w:val="32"/>
          <w:lang w:eastAsia="zh-CN"/>
        </w:rPr>
        <w:t>杭州市西湖区科学技术局</w:t>
      </w:r>
    </w:p>
    <w:p w14:paraId="7AD0DC15">
      <w:pPr>
        <w:ind w:firstLine="964" w:firstLineChars="300"/>
        <w:rPr>
          <w:rFonts w:hint="eastAsia" w:ascii="宋体" w:hAnsi="宋体" w:eastAsia="宋体" w:cs="宋体"/>
          <w:b/>
          <w:bCs/>
          <w:sz w:val="32"/>
          <w:szCs w:val="32"/>
        </w:rPr>
      </w:pPr>
      <w:r>
        <w:rPr>
          <w:rFonts w:hint="eastAsia" w:ascii="宋体" w:hAnsi="宋体" w:eastAsia="宋体" w:cs="宋体"/>
          <w:b/>
          <w:bCs/>
          <w:sz w:val="32"/>
          <w:szCs w:val="32"/>
        </w:rPr>
        <w:t>代理机构：浙江同欣工程管理有限公司</w:t>
      </w:r>
    </w:p>
    <w:p w14:paraId="37D46C5C">
      <w:pPr>
        <w:ind w:firstLine="1446" w:firstLineChars="400"/>
        <w:rPr>
          <w:rFonts w:hint="eastAsia" w:ascii="宋体" w:hAnsi="宋体" w:eastAsia="宋体" w:cs="宋体"/>
          <w:b/>
          <w:bCs/>
          <w:sz w:val="36"/>
          <w:szCs w:val="36"/>
        </w:rPr>
      </w:pPr>
    </w:p>
    <w:p w14:paraId="1FED755C">
      <w:pPr>
        <w:ind w:firstLine="2891" w:firstLineChars="900"/>
        <w:jc w:val="both"/>
        <w:rPr>
          <w:rFonts w:hint="eastAsia" w:ascii="宋体" w:hAnsi="宋体" w:eastAsia="宋体" w:cs="宋体"/>
          <w:b/>
          <w:bCs/>
          <w:sz w:val="28"/>
          <w:szCs w:val="28"/>
        </w:rPr>
        <w:sectPr>
          <w:footerReference r:id="rId9" w:type="first"/>
          <w:headerReference r:id="rId5" w:type="default"/>
          <w:footerReference r:id="rId7" w:type="default"/>
          <w:headerReference r:id="rId6" w:type="even"/>
          <w:footerReference r:id="rId8" w:type="even"/>
          <w:pgSz w:w="11905" w:h="16838"/>
          <w:pgMar w:top="1440" w:right="1797" w:bottom="1440" w:left="1797" w:header="850" w:footer="992" w:gutter="0"/>
          <w:pgBorders w:offsetFrom="page">
            <w:top w:val="none" w:sz="0" w:space="0"/>
            <w:left w:val="none" w:sz="0" w:space="0"/>
            <w:bottom w:val="none" w:sz="0" w:space="0"/>
            <w:right w:val="none" w:sz="0" w:space="0"/>
          </w:pgBorders>
          <w:cols w:space="720" w:num="1"/>
          <w:titlePg/>
          <w:rtlGutter w:val="0"/>
          <w:docGrid w:type="lines" w:linePitch="332" w:charSpace="0"/>
        </w:sectPr>
      </w:pPr>
      <w:r>
        <w:rPr>
          <w:rFonts w:hint="eastAsia" w:ascii="宋体" w:hAnsi="宋体" w:eastAsia="宋体" w:cs="宋体"/>
          <w:b/>
          <w:bCs/>
          <w:sz w:val="32"/>
          <w:szCs w:val="32"/>
        </w:rPr>
        <w:t>二〇二</w:t>
      </w:r>
      <w:r>
        <w:rPr>
          <w:rFonts w:hint="eastAsia" w:ascii="宋体" w:hAnsi="宋体" w:cs="宋体"/>
          <w:b/>
          <w:bCs/>
          <w:sz w:val="32"/>
          <w:szCs w:val="32"/>
          <w:lang w:val="en-US" w:eastAsia="zh-CN"/>
        </w:rPr>
        <w:t>四</w:t>
      </w:r>
      <w:r>
        <w:rPr>
          <w:rFonts w:hint="eastAsia" w:ascii="宋体" w:hAnsi="宋体" w:eastAsia="宋体" w:cs="宋体"/>
          <w:b/>
          <w:bCs/>
          <w:sz w:val="32"/>
          <w:szCs w:val="32"/>
        </w:rPr>
        <w:t>年</w:t>
      </w:r>
      <w:r>
        <w:rPr>
          <w:rFonts w:hint="eastAsia" w:ascii="宋体" w:hAnsi="宋体" w:cs="宋体"/>
          <w:b/>
          <w:bCs/>
          <w:sz w:val="32"/>
          <w:szCs w:val="32"/>
          <w:lang w:val="en-US" w:eastAsia="zh-CN"/>
        </w:rPr>
        <w:t>七</w:t>
      </w:r>
      <w:r>
        <w:rPr>
          <w:rFonts w:hint="eastAsia" w:ascii="宋体" w:hAnsi="宋体" w:eastAsia="宋体" w:cs="宋体"/>
          <w:b/>
          <w:bCs/>
          <w:sz w:val="32"/>
          <w:szCs w:val="32"/>
        </w:rPr>
        <w:t>月</w:t>
      </w:r>
    </w:p>
    <w:p w14:paraId="5583D379">
      <w:pPr>
        <w:bidi w:val="0"/>
        <w:ind w:left="0" w:leftChars="0" w:firstLine="0" w:firstLineChars="0"/>
        <w:jc w:val="center"/>
        <w:rPr>
          <w:b/>
          <w:bCs/>
          <w:sz w:val="44"/>
          <w:szCs w:val="44"/>
          <w:lang w:val="zh-CN"/>
        </w:rPr>
      </w:pPr>
      <w:bookmarkStart w:id="0" w:name="_Toc4989"/>
      <w:bookmarkStart w:id="1" w:name="_Toc24634"/>
      <w:bookmarkStart w:id="2" w:name="_Toc16603"/>
    </w:p>
    <w:p w14:paraId="670A38FD">
      <w:pPr>
        <w:bidi w:val="0"/>
        <w:ind w:left="0" w:leftChars="0" w:firstLine="0" w:firstLineChars="0"/>
        <w:jc w:val="center"/>
        <w:rPr>
          <w:rFonts w:ascii="Times New Roman" w:hAnsi="Times New Roman" w:eastAsia="宋体"/>
          <w:kern w:val="2"/>
          <w:sz w:val="24"/>
          <w:szCs w:val="32"/>
          <w:lang w:val="en-US" w:eastAsia="zh-CN" w:bidi="ar-SA"/>
        </w:rPr>
      </w:pPr>
      <w:r>
        <w:rPr>
          <w:b/>
          <w:bCs/>
          <w:sz w:val="44"/>
          <w:szCs w:val="44"/>
          <w:lang w:val="zh-CN"/>
        </w:rPr>
        <w:t>目录</w:t>
      </w:r>
      <w:bookmarkEnd w:id="0"/>
      <w:bookmarkEnd w:id="1"/>
      <w:bookmarkEnd w:id="2"/>
      <w:r>
        <w:rPr>
          <w:sz w:val="24"/>
          <w:szCs w:val="32"/>
        </w:rPr>
        <w:fldChar w:fldCharType="begin"/>
      </w:r>
      <w:r>
        <w:rPr>
          <w:sz w:val="24"/>
          <w:szCs w:val="32"/>
        </w:rPr>
        <w:instrText xml:space="preserve"> TOC \o "1-2" \h \z \u </w:instrText>
      </w:r>
      <w:r>
        <w:rPr>
          <w:sz w:val="24"/>
          <w:szCs w:val="32"/>
        </w:rPr>
        <w:fldChar w:fldCharType="separate"/>
      </w:r>
    </w:p>
    <w:p w14:paraId="14BFD86D">
      <w:pPr>
        <w:pStyle w:val="36"/>
        <w:tabs>
          <w:tab w:val="right" w:leader="dot" w:pos="8311"/>
          <w:tab w:val="clear" w:pos="8296"/>
        </w:tabs>
      </w:pPr>
      <w:r>
        <w:rPr>
          <w:szCs w:val="32"/>
        </w:rPr>
        <w:fldChar w:fldCharType="begin"/>
      </w:r>
      <w:r>
        <w:rPr>
          <w:szCs w:val="32"/>
        </w:rPr>
        <w:instrText xml:space="preserve"> HYPERLINK \l _Toc320 </w:instrText>
      </w:r>
      <w:r>
        <w:rPr>
          <w:szCs w:val="32"/>
        </w:rPr>
        <w:fldChar w:fldCharType="separate"/>
      </w:r>
      <w:r>
        <w:rPr>
          <w:rFonts w:hint="eastAsia" w:ascii="宋体" w:hAnsi="宋体" w:cs="宋体"/>
          <w:bCs/>
          <w:szCs w:val="32"/>
        </w:rPr>
        <w:t>竞争性磋商公告</w:t>
      </w:r>
      <w:r>
        <w:tab/>
      </w:r>
      <w:r>
        <w:fldChar w:fldCharType="begin"/>
      </w:r>
      <w:r>
        <w:instrText xml:space="preserve"> PAGEREF _Toc320 \h </w:instrText>
      </w:r>
      <w:r>
        <w:fldChar w:fldCharType="separate"/>
      </w:r>
      <w:r>
        <w:t>2</w:t>
      </w:r>
      <w:r>
        <w:fldChar w:fldCharType="end"/>
      </w:r>
      <w:r>
        <w:rPr>
          <w:szCs w:val="32"/>
        </w:rPr>
        <w:fldChar w:fldCharType="end"/>
      </w:r>
    </w:p>
    <w:p w14:paraId="3D596AFE">
      <w:pPr>
        <w:pStyle w:val="36"/>
        <w:tabs>
          <w:tab w:val="right" w:leader="dot" w:pos="8311"/>
          <w:tab w:val="clear" w:pos="8296"/>
        </w:tabs>
      </w:pPr>
      <w:r>
        <w:rPr>
          <w:szCs w:val="32"/>
        </w:rPr>
        <w:fldChar w:fldCharType="begin"/>
      </w:r>
      <w:r>
        <w:rPr>
          <w:szCs w:val="32"/>
        </w:rPr>
        <w:instrText xml:space="preserve"> HYPERLINK \l _Toc11829 </w:instrText>
      </w:r>
      <w:r>
        <w:rPr>
          <w:szCs w:val="32"/>
        </w:rPr>
        <w:fldChar w:fldCharType="separate"/>
      </w:r>
      <w:r>
        <w:rPr>
          <w:rFonts w:hint="eastAsia"/>
        </w:rPr>
        <w:t>第一章 供应商须知</w:t>
      </w:r>
      <w:r>
        <w:tab/>
      </w:r>
      <w:r>
        <w:fldChar w:fldCharType="begin"/>
      </w:r>
      <w:r>
        <w:instrText xml:space="preserve"> PAGEREF _Toc11829 \h </w:instrText>
      </w:r>
      <w:r>
        <w:fldChar w:fldCharType="separate"/>
      </w:r>
      <w:r>
        <w:t>7</w:t>
      </w:r>
      <w:r>
        <w:fldChar w:fldCharType="end"/>
      </w:r>
      <w:r>
        <w:rPr>
          <w:szCs w:val="32"/>
        </w:rPr>
        <w:fldChar w:fldCharType="end"/>
      </w:r>
    </w:p>
    <w:p w14:paraId="2AB551D0">
      <w:pPr>
        <w:pStyle w:val="36"/>
        <w:tabs>
          <w:tab w:val="right" w:leader="dot" w:pos="8311"/>
          <w:tab w:val="clear" w:pos="8296"/>
        </w:tabs>
      </w:pPr>
      <w:r>
        <w:rPr>
          <w:szCs w:val="32"/>
        </w:rPr>
        <w:fldChar w:fldCharType="begin"/>
      </w:r>
      <w:r>
        <w:rPr>
          <w:szCs w:val="32"/>
        </w:rPr>
        <w:instrText xml:space="preserve"> HYPERLINK \l _Toc31985 </w:instrText>
      </w:r>
      <w:r>
        <w:rPr>
          <w:szCs w:val="32"/>
        </w:rPr>
        <w:fldChar w:fldCharType="separate"/>
      </w:r>
      <w:r>
        <w:rPr>
          <w:rFonts w:hint="eastAsia"/>
        </w:rPr>
        <w:t>第二章 采购项目需求</w:t>
      </w:r>
      <w:r>
        <w:tab/>
      </w:r>
      <w:r>
        <w:fldChar w:fldCharType="begin"/>
      </w:r>
      <w:r>
        <w:instrText xml:space="preserve"> PAGEREF _Toc31985 \h </w:instrText>
      </w:r>
      <w:r>
        <w:fldChar w:fldCharType="separate"/>
      </w:r>
      <w:r>
        <w:t>26</w:t>
      </w:r>
      <w:r>
        <w:fldChar w:fldCharType="end"/>
      </w:r>
      <w:r>
        <w:rPr>
          <w:szCs w:val="32"/>
        </w:rPr>
        <w:fldChar w:fldCharType="end"/>
      </w:r>
    </w:p>
    <w:p w14:paraId="69FA2EA9">
      <w:pPr>
        <w:pStyle w:val="36"/>
        <w:tabs>
          <w:tab w:val="right" w:leader="dot" w:pos="8311"/>
          <w:tab w:val="clear" w:pos="8296"/>
        </w:tabs>
      </w:pPr>
      <w:r>
        <w:rPr>
          <w:szCs w:val="32"/>
        </w:rPr>
        <w:fldChar w:fldCharType="begin"/>
      </w:r>
      <w:r>
        <w:rPr>
          <w:szCs w:val="32"/>
        </w:rPr>
        <w:instrText xml:space="preserve"> HYPERLINK \l _Toc27127 </w:instrText>
      </w:r>
      <w:r>
        <w:rPr>
          <w:szCs w:val="32"/>
        </w:rPr>
        <w:fldChar w:fldCharType="separate"/>
      </w:r>
      <w:r>
        <w:rPr>
          <w:rFonts w:hint="eastAsia"/>
          <w:szCs w:val="56"/>
        </w:rPr>
        <w:t>第</w:t>
      </w:r>
      <w:r>
        <w:rPr>
          <w:rFonts w:hint="eastAsia"/>
          <w:szCs w:val="56"/>
          <w:lang w:val="en-US" w:eastAsia="zh-CN"/>
        </w:rPr>
        <w:t>三</w:t>
      </w:r>
      <w:r>
        <w:rPr>
          <w:rFonts w:hint="eastAsia"/>
          <w:szCs w:val="56"/>
        </w:rPr>
        <w:t xml:space="preserve">章 </w:t>
      </w:r>
      <w:r>
        <w:rPr>
          <w:rFonts w:hint="eastAsia" w:hAnsi="宋体"/>
          <w:szCs w:val="36"/>
        </w:rPr>
        <w:t>合同主要条款</w:t>
      </w:r>
      <w:r>
        <w:tab/>
      </w:r>
      <w:r>
        <w:fldChar w:fldCharType="begin"/>
      </w:r>
      <w:r>
        <w:instrText xml:space="preserve"> PAGEREF _Toc27127 \h </w:instrText>
      </w:r>
      <w:r>
        <w:fldChar w:fldCharType="separate"/>
      </w:r>
      <w:r>
        <w:t>26</w:t>
      </w:r>
      <w:r>
        <w:fldChar w:fldCharType="end"/>
      </w:r>
      <w:r>
        <w:rPr>
          <w:szCs w:val="32"/>
        </w:rPr>
        <w:fldChar w:fldCharType="end"/>
      </w:r>
    </w:p>
    <w:p w14:paraId="67D306CA">
      <w:pPr>
        <w:pStyle w:val="36"/>
        <w:tabs>
          <w:tab w:val="right" w:leader="dot" w:pos="8311"/>
          <w:tab w:val="clear" w:pos="8296"/>
        </w:tabs>
      </w:pPr>
      <w:r>
        <w:rPr>
          <w:szCs w:val="32"/>
        </w:rPr>
        <w:fldChar w:fldCharType="begin"/>
      </w:r>
      <w:r>
        <w:rPr>
          <w:szCs w:val="32"/>
        </w:rPr>
        <w:instrText xml:space="preserve"> HYPERLINK \l _Toc26871 </w:instrText>
      </w:r>
      <w:r>
        <w:rPr>
          <w:szCs w:val="32"/>
        </w:rPr>
        <w:fldChar w:fldCharType="separate"/>
      </w:r>
      <w:r>
        <w:rPr>
          <w:rFonts w:hint="eastAsia"/>
          <w:szCs w:val="56"/>
        </w:rPr>
        <w:t>第</w:t>
      </w:r>
      <w:r>
        <w:rPr>
          <w:rFonts w:hint="eastAsia"/>
          <w:szCs w:val="56"/>
          <w:lang w:val="en-US" w:eastAsia="zh-CN"/>
        </w:rPr>
        <w:t>四</w:t>
      </w:r>
      <w:r>
        <w:rPr>
          <w:rFonts w:hint="eastAsia"/>
          <w:szCs w:val="56"/>
        </w:rPr>
        <w:t>章</w:t>
      </w:r>
      <w:r>
        <w:rPr>
          <w:szCs w:val="56"/>
        </w:rPr>
        <w:t xml:space="preserve"> </w:t>
      </w:r>
      <w:r>
        <w:rPr>
          <w:rFonts w:hint="eastAsia"/>
          <w:lang w:val="en-US" w:eastAsia="zh-CN"/>
        </w:rPr>
        <w:t>评审程序、评审方法及评审标准</w:t>
      </w:r>
      <w:r>
        <w:tab/>
      </w:r>
      <w:r>
        <w:fldChar w:fldCharType="begin"/>
      </w:r>
      <w:r>
        <w:instrText xml:space="preserve"> PAGEREF _Toc26871 \h </w:instrText>
      </w:r>
      <w:r>
        <w:fldChar w:fldCharType="separate"/>
      </w:r>
      <w:r>
        <w:t>33</w:t>
      </w:r>
      <w:r>
        <w:fldChar w:fldCharType="end"/>
      </w:r>
      <w:r>
        <w:rPr>
          <w:szCs w:val="32"/>
        </w:rPr>
        <w:fldChar w:fldCharType="end"/>
      </w:r>
    </w:p>
    <w:p w14:paraId="779570BD">
      <w:pPr>
        <w:pStyle w:val="36"/>
        <w:tabs>
          <w:tab w:val="right" w:leader="dot" w:pos="8311"/>
          <w:tab w:val="clear" w:pos="8296"/>
        </w:tabs>
      </w:pPr>
      <w:r>
        <w:rPr>
          <w:szCs w:val="32"/>
        </w:rPr>
        <w:fldChar w:fldCharType="begin"/>
      </w:r>
      <w:r>
        <w:rPr>
          <w:szCs w:val="32"/>
        </w:rPr>
        <w:instrText xml:space="preserve"> HYPERLINK \l _Toc28890 </w:instrText>
      </w:r>
      <w:r>
        <w:rPr>
          <w:szCs w:val="32"/>
        </w:rPr>
        <w:fldChar w:fldCharType="separate"/>
      </w:r>
      <w:r>
        <w:rPr>
          <w:rFonts w:hint="eastAsia"/>
          <w:szCs w:val="52"/>
        </w:rPr>
        <w:t>第</w:t>
      </w:r>
      <w:r>
        <w:rPr>
          <w:rFonts w:hint="eastAsia"/>
          <w:szCs w:val="52"/>
          <w:lang w:val="en-US" w:eastAsia="zh-CN"/>
        </w:rPr>
        <w:t>五</w:t>
      </w:r>
      <w:r>
        <w:rPr>
          <w:rFonts w:hint="eastAsia"/>
          <w:szCs w:val="52"/>
        </w:rPr>
        <w:t>章</w:t>
      </w:r>
      <w:r>
        <w:rPr>
          <w:rFonts w:hint="eastAsia"/>
          <w:szCs w:val="52"/>
          <w:lang w:val="en-US" w:eastAsia="zh-CN"/>
        </w:rPr>
        <w:t>响应文件</w:t>
      </w:r>
      <w:r>
        <w:rPr>
          <w:rFonts w:hint="eastAsia"/>
          <w:szCs w:val="52"/>
        </w:rPr>
        <w:t>格式</w:t>
      </w:r>
      <w:r>
        <w:tab/>
      </w:r>
      <w:r>
        <w:fldChar w:fldCharType="begin"/>
      </w:r>
      <w:r>
        <w:instrText xml:space="preserve"> PAGEREF _Toc28890 \h </w:instrText>
      </w:r>
      <w:r>
        <w:fldChar w:fldCharType="separate"/>
      </w:r>
      <w:r>
        <w:t>45</w:t>
      </w:r>
      <w:r>
        <w:fldChar w:fldCharType="end"/>
      </w:r>
      <w:r>
        <w:rPr>
          <w:szCs w:val="32"/>
        </w:rPr>
        <w:fldChar w:fldCharType="end"/>
      </w:r>
    </w:p>
    <w:p w14:paraId="69844126">
      <w:pPr>
        <w:bidi w:val="0"/>
        <w:ind w:left="0" w:leftChars="0" w:firstLine="0" w:firstLineChars="0"/>
        <w:jc w:val="center"/>
      </w:pPr>
      <w:r>
        <w:rPr>
          <w:szCs w:val="32"/>
        </w:rPr>
        <w:fldChar w:fldCharType="end"/>
      </w:r>
    </w:p>
    <w:p w14:paraId="3A363BD7">
      <w:pPr>
        <w:snapToGrid w:val="0"/>
        <w:ind w:firstLine="560"/>
        <w:rPr>
          <w:rFonts w:ascii="宋体" w:hAnsi="宋体" w:cs="宋体"/>
          <w:sz w:val="28"/>
          <w:szCs w:val="28"/>
        </w:rPr>
        <w:sectPr>
          <w:footerReference r:id="rId14" w:type="first"/>
          <w:headerReference r:id="rId10" w:type="default"/>
          <w:footerReference r:id="rId12" w:type="default"/>
          <w:headerReference r:id="rId11" w:type="even"/>
          <w:footerReference r:id="rId13" w:type="even"/>
          <w:pgSz w:w="11905" w:h="16838"/>
          <w:pgMar w:top="1440" w:right="1797" w:bottom="1440" w:left="1797" w:header="850" w:footer="992" w:gutter="0"/>
          <w:pgBorders w:offsetFrom="page">
            <w:top w:val="none" w:sz="0" w:space="0"/>
            <w:left w:val="none" w:sz="0" w:space="0"/>
            <w:bottom w:val="none" w:sz="0" w:space="0"/>
            <w:right w:val="none" w:sz="0" w:space="0"/>
          </w:pgBorders>
          <w:pgNumType w:fmt="decimal" w:start="1"/>
          <w:cols w:space="720" w:num="1"/>
          <w:titlePg/>
          <w:rtlGutter w:val="0"/>
          <w:docGrid w:type="lines" w:linePitch="332" w:charSpace="0"/>
        </w:sectPr>
      </w:pPr>
    </w:p>
    <w:p w14:paraId="24331288">
      <w:pPr>
        <w:pageBreakBefore w:val="0"/>
        <w:widowControl/>
        <w:kinsoku/>
        <w:wordWrap/>
        <w:overflowPunct/>
        <w:topLinePunct w:val="0"/>
        <w:autoSpaceDE/>
        <w:autoSpaceDN/>
        <w:bidi w:val="0"/>
        <w:adjustRightInd w:val="0"/>
        <w:snapToGrid w:val="0"/>
        <w:spacing w:before="75" w:after="75" w:line="240" w:lineRule="auto"/>
        <w:ind w:firstLine="0" w:firstLineChars="0"/>
        <w:jc w:val="center"/>
        <w:textAlignment w:val="auto"/>
        <w:rPr>
          <w:rFonts w:hint="eastAsia" w:ascii="宋体" w:hAnsi="宋体" w:cs="宋体"/>
          <w:b/>
          <w:bCs/>
          <w:kern w:val="0"/>
          <w:sz w:val="32"/>
          <w:szCs w:val="32"/>
        </w:rPr>
      </w:pPr>
      <w:bookmarkStart w:id="3" w:name="_Toc452457411"/>
      <w:r>
        <w:rPr>
          <w:rFonts w:hint="eastAsia" w:ascii="宋体" w:hAnsi="宋体" w:cs="宋体"/>
          <w:b/>
          <w:bCs/>
          <w:kern w:val="0"/>
          <w:sz w:val="32"/>
          <w:szCs w:val="32"/>
          <w:lang w:eastAsia="zh-CN"/>
        </w:rPr>
        <w:t>2024年度“西湖英才”评审工作项目</w:t>
      </w:r>
    </w:p>
    <w:p w14:paraId="1A93FE80">
      <w:pPr>
        <w:pStyle w:val="7"/>
        <w:pageBreakBefore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cs="宋体"/>
          <w:kern w:val="0"/>
          <w:sz w:val="36"/>
          <w:szCs w:val="56"/>
        </w:rPr>
      </w:pPr>
      <w:bookmarkStart w:id="4" w:name="_Toc320"/>
      <w:r>
        <w:rPr>
          <w:rStyle w:val="57"/>
          <w:rFonts w:hint="eastAsia" w:ascii="宋体" w:hAnsi="宋体" w:cs="宋体"/>
          <w:b/>
          <w:bCs/>
          <w:sz w:val="32"/>
          <w:szCs w:val="32"/>
        </w:rPr>
        <w:t>竞争性磋商公告</w:t>
      </w:r>
      <w:bookmarkEnd w:id="4"/>
    </w:p>
    <w:p w14:paraId="1E6C6AFA">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sz w:val="24"/>
        </w:rPr>
      </w:pPr>
      <w:r>
        <w:rPr>
          <w:rFonts w:hint="eastAsia" w:ascii="宋体" w:hAnsi="宋体" w:cs="宋体"/>
          <w:sz w:val="24"/>
        </w:rPr>
        <w:t>项目概况</w:t>
      </w:r>
    </w:p>
    <w:p w14:paraId="783655EA">
      <w:pPr>
        <w:pBdr>
          <w:top w:val="single" w:color="auto" w:sz="4" w:space="1"/>
          <w:left w:val="single" w:color="auto" w:sz="4" w:space="4"/>
          <w:bottom w:val="single" w:color="auto" w:sz="4" w:space="1"/>
          <w:right w:val="single" w:color="auto" w:sz="4" w:space="4"/>
        </w:pBdr>
        <w:ind w:firstLine="480"/>
        <w:rPr>
          <w:rFonts w:hint="eastAsia" w:ascii="宋体" w:hAnsi="宋体" w:cs="宋体"/>
          <w:sz w:val="24"/>
          <w:u w:val="single"/>
        </w:rPr>
      </w:pPr>
      <w:r>
        <w:rPr>
          <w:rFonts w:hint="eastAsia" w:ascii="宋体" w:hAnsi="宋体" w:cs="宋体"/>
          <w:sz w:val="24"/>
          <w:u w:val="single"/>
          <w:lang w:eastAsia="zh-CN"/>
        </w:rPr>
        <w:t>2024年度“西湖英才”评审工作项目</w:t>
      </w:r>
      <w:r>
        <w:rPr>
          <w:rFonts w:hint="eastAsia" w:ascii="宋体" w:hAnsi="宋体" w:cs="宋体"/>
          <w:sz w:val="24"/>
        </w:rPr>
        <w:t>采购项目的潜在供应商应在政采云平台（</w:t>
      </w:r>
      <w:r>
        <w:rPr>
          <w:rFonts w:hint="eastAsia" w:ascii="宋体" w:hAnsi="宋体" w:cs="宋体"/>
          <w:sz w:val="24"/>
        </w:rPr>
        <w:fldChar w:fldCharType="begin"/>
      </w:r>
      <w:r>
        <w:rPr>
          <w:rFonts w:hint="eastAsia" w:ascii="宋体" w:hAnsi="宋体" w:cs="宋体"/>
          <w:sz w:val="24"/>
        </w:rPr>
        <w:instrText xml:space="preserve"> HYPERLINK "https://www.zcygov.cn/）获取（下载）招标文件，并于2021年" </w:instrText>
      </w:r>
      <w:r>
        <w:rPr>
          <w:rFonts w:hint="eastAsia" w:ascii="宋体" w:hAnsi="宋体" w:cs="宋体"/>
          <w:sz w:val="24"/>
        </w:rPr>
        <w:fldChar w:fldCharType="separate"/>
      </w:r>
      <w:r>
        <w:rPr>
          <w:rStyle w:val="54"/>
          <w:rFonts w:hint="eastAsia" w:ascii="宋体" w:hAnsi="宋体" w:cs="宋体"/>
          <w:color w:val="auto"/>
          <w:sz w:val="24"/>
        </w:rPr>
        <w:t>https://www.zcygov.cn/）获取（下载）采购文件，并于</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30</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w:t>
      </w:r>
      <w:r>
        <w:rPr>
          <w:rFonts w:hint="eastAsia" w:ascii="宋体" w:hAnsi="宋体" w:cs="宋体"/>
          <w:sz w:val="24"/>
          <w:u w:val="single"/>
        </w:rPr>
        <w:t>0分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递交（上传）响应文件。</w:t>
      </w:r>
    </w:p>
    <w:p w14:paraId="28B37334">
      <w:pPr>
        <w:bidi w:val="0"/>
        <w:ind w:left="0" w:leftChars="0" w:firstLine="0" w:firstLineChars="0"/>
        <w:rPr>
          <w:rFonts w:hint="eastAsia"/>
          <w:b/>
          <w:bCs/>
        </w:rPr>
      </w:pPr>
      <w:bookmarkStart w:id="5" w:name="_Toc24635"/>
      <w:r>
        <w:rPr>
          <w:rFonts w:hint="eastAsia"/>
          <w:b/>
          <w:bCs/>
        </w:rPr>
        <w:t>一、项目基本情况</w:t>
      </w:r>
      <w:bookmarkEnd w:id="5"/>
    </w:p>
    <w:p w14:paraId="0E8AD460">
      <w:pPr>
        <w:widowControl/>
        <w:spacing w:before="75" w:after="75"/>
        <w:ind w:firstLine="0" w:firstLineChars="0"/>
        <w:jc w:val="left"/>
        <w:rPr>
          <w:rFonts w:hint="eastAsia" w:ascii="宋体" w:hAnsi="宋体" w:cs="宋体"/>
          <w:kern w:val="0"/>
          <w:sz w:val="24"/>
        </w:rPr>
      </w:pPr>
      <w:r>
        <w:rPr>
          <w:rFonts w:hint="eastAsia" w:ascii="宋体" w:hAnsi="宋体" w:cs="宋体"/>
          <w:kern w:val="0"/>
          <w:sz w:val="24"/>
        </w:rPr>
        <w:t>   </w:t>
      </w:r>
      <w:r>
        <w:rPr>
          <w:rFonts w:hint="eastAsia" w:ascii="宋体" w:hAnsi="宋体" w:cs="宋体"/>
          <w:b/>
          <w:bCs/>
          <w:kern w:val="0"/>
          <w:sz w:val="24"/>
        </w:rPr>
        <w:t xml:space="preserve"> 项目编号：</w:t>
      </w:r>
      <w:r>
        <w:rPr>
          <w:rFonts w:hint="eastAsia" w:ascii="宋体" w:hAnsi="宋体" w:cs="宋体"/>
          <w:b w:val="0"/>
          <w:bCs w:val="0"/>
          <w:kern w:val="0"/>
          <w:sz w:val="24"/>
        </w:rPr>
        <w:t>ZJTX-</w:t>
      </w:r>
      <w:r>
        <w:rPr>
          <w:rFonts w:hint="eastAsia" w:ascii="宋体" w:hAnsi="宋体" w:cs="宋体"/>
          <w:b w:val="0"/>
          <w:bCs w:val="0"/>
          <w:kern w:val="0"/>
          <w:sz w:val="24"/>
          <w:lang w:val="en-US" w:eastAsia="zh-CN"/>
        </w:rPr>
        <w:t>20240703001</w:t>
      </w:r>
      <w:r>
        <w:rPr>
          <w:rFonts w:hint="eastAsia" w:ascii="宋体" w:hAnsi="宋体" w:cs="宋体"/>
          <w:b w:val="0"/>
          <w:bCs w:val="0"/>
          <w:kern w:val="0"/>
          <w:sz w:val="24"/>
        </w:rPr>
        <w:t> </w:t>
      </w:r>
    </w:p>
    <w:p w14:paraId="47C67219">
      <w:pPr>
        <w:widowControl/>
        <w:spacing w:before="75" w:after="75"/>
        <w:ind w:firstLine="0" w:firstLineChars="0"/>
        <w:jc w:val="left"/>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b/>
          <w:bCs/>
          <w:kern w:val="0"/>
          <w:sz w:val="24"/>
        </w:rPr>
        <w:t>项目名称：</w:t>
      </w:r>
      <w:r>
        <w:rPr>
          <w:rFonts w:hint="eastAsia" w:ascii="宋体" w:hAnsi="宋体" w:cs="宋体"/>
          <w:b w:val="0"/>
          <w:bCs w:val="0"/>
          <w:kern w:val="0"/>
          <w:sz w:val="24"/>
          <w:lang w:eastAsia="zh-CN"/>
        </w:rPr>
        <w:t>2024年度“西湖英才”评审工作项目</w:t>
      </w:r>
      <w:r>
        <w:rPr>
          <w:rFonts w:hint="eastAsia" w:ascii="宋体" w:hAnsi="宋体" w:cs="宋体"/>
          <w:b w:val="0"/>
          <w:bCs w:val="0"/>
          <w:kern w:val="0"/>
          <w:sz w:val="24"/>
        </w:rPr>
        <w:t> </w:t>
      </w:r>
    </w:p>
    <w:p w14:paraId="5247427B">
      <w:pPr>
        <w:widowControl/>
        <w:spacing w:before="75" w:after="75"/>
        <w:ind w:firstLine="0" w:firstLineChars="0"/>
        <w:jc w:val="left"/>
        <w:rPr>
          <w:rFonts w:hint="eastAsia" w:ascii="宋体" w:hAnsi="宋体" w:cs="宋体"/>
          <w:kern w:val="0"/>
          <w:sz w:val="24"/>
        </w:rPr>
      </w:pPr>
      <w:r>
        <w:rPr>
          <w:rFonts w:hint="eastAsia" w:ascii="宋体" w:hAnsi="宋体" w:cs="宋体"/>
          <w:kern w:val="0"/>
          <w:sz w:val="24"/>
        </w:rPr>
        <w:t>   </w:t>
      </w:r>
      <w:r>
        <w:rPr>
          <w:rFonts w:hint="eastAsia" w:ascii="宋体" w:hAnsi="宋体" w:cs="宋体"/>
          <w:b/>
          <w:bCs/>
          <w:kern w:val="0"/>
          <w:sz w:val="24"/>
        </w:rPr>
        <w:t xml:space="preserve"> 采购方式：</w:t>
      </w:r>
      <w:r>
        <w:rPr>
          <w:rFonts w:hint="eastAsia" w:ascii="宋体" w:hAnsi="宋体" w:cs="宋体"/>
          <w:kern w:val="0"/>
          <w:sz w:val="24"/>
        </w:rPr>
        <w:t>竞争性磋商</w:t>
      </w:r>
    </w:p>
    <w:p w14:paraId="17B11B8F">
      <w:pPr>
        <w:widowControl/>
        <w:spacing w:before="75" w:after="75"/>
        <w:ind w:firstLine="0" w:firstLineChars="0"/>
        <w:jc w:val="left"/>
        <w:rPr>
          <w:rFonts w:hint="default" w:ascii="宋体" w:hAnsi="宋体" w:eastAsia="宋体" w:cs="宋体"/>
          <w:b/>
          <w:bCs/>
          <w:color w:val="auto"/>
          <w:kern w:val="0"/>
          <w:sz w:val="24"/>
          <w:highlight w:val="none"/>
          <w:lang w:val="en-US" w:eastAsia="zh-CN"/>
        </w:rPr>
      </w:pPr>
      <w:r>
        <w:rPr>
          <w:rFonts w:hint="eastAsia" w:ascii="宋体" w:hAnsi="宋体" w:cs="宋体"/>
          <w:color w:val="auto"/>
          <w:kern w:val="0"/>
          <w:sz w:val="24"/>
          <w:highlight w:val="none"/>
        </w:rPr>
        <w:t>   </w:t>
      </w:r>
      <w:r>
        <w:rPr>
          <w:rFonts w:hint="eastAsia" w:ascii="宋体" w:hAnsi="宋体" w:cs="宋体"/>
          <w:b/>
          <w:bCs/>
          <w:color w:val="auto"/>
          <w:kern w:val="0"/>
          <w:sz w:val="24"/>
          <w:highlight w:val="none"/>
        </w:rPr>
        <w:t xml:space="preserve"> 预算金额（元）：</w:t>
      </w:r>
      <w:r>
        <w:rPr>
          <w:rFonts w:hint="eastAsia" w:ascii="宋体" w:hAnsi="宋体" w:cs="宋体"/>
          <w:b w:val="0"/>
          <w:bCs w:val="0"/>
          <w:color w:val="auto"/>
          <w:kern w:val="0"/>
          <w:sz w:val="24"/>
          <w:highlight w:val="none"/>
          <w:lang w:val="en-US" w:eastAsia="zh-CN"/>
        </w:rPr>
        <w:t>400000</w:t>
      </w:r>
    </w:p>
    <w:p w14:paraId="5BDD3397">
      <w:pPr>
        <w:widowControl/>
        <w:spacing w:before="75" w:after="75"/>
        <w:ind w:firstLine="0" w:firstLineChars="0"/>
        <w:jc w:val="left"/>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rPr>
        <w:t>    最高限价（元）：</w:t>
      </w:r>
      <w:r>
        <w:rPr>
          <w:rFonts w:hint="eastAsia" w:ascii="宋体" w:hAnsi="宋体" w:cs="宋体"/>
          <w:b w:val="0"/>
          <w:bCs w:val="0"/>
          <w:color w:val="auto"/>
          <w:kern w:val="0"/>
          <w:sz w:val="24"/>
          <w:highlight w:val="none"/>
          <w:lang w:val="en-US" w:eastAsia="zh-CN"/>
        </w:rPr>
        <w:t>400000</w:t>
      </w:r>
    </w:p>
    <w:p w14:paraId="40D59819">
      <w:pPr>
        <w:widowControl/>
        <w:ind w:firstLine="722" w:firstLineChars="0"/>
        <w:jc w:val="left"/>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rPr>
        <w:t>采购需求：</w:t>
      </w:r>
      <w:r>
        <w:rPr>
          <w:rFonts w:hint="eastAsia" w:ascii="宋体" w:hAnsi="宋体" w:cs="宋体"/>
          <w:b w:val="0"/>
          <w:bCs w:val="0"/>
          <w:color w:val="auto"/>
          <w:kern w:val="0"/>
          <w:sz w:val="24"/>
          <w:highlight w:val="none"/>
          <w:lang w:val="en-US" w:eastAsia="zh-CN"/>
        </w:rPr>
        <w:t>详见采购文件</w:t>
      </w:r>
    </w:p>
    <w:p w14:paraId="5AB753D5">
      <w:pPr>
        <w:widowControl/>
        <w:ind w:firstLine="722" w:firstLineChars="0"/>
        <w:jc w:val="left"/>
        <w:rPr>
          <w:rFonts w:hint="default" w:ascii="宋体" w:hAnsi="宋体" w:eastAsia="宋体" w:cs="宋体"/>
          <w:b w:val="0"/>
          <w:bCs w:val="0"/>
          <w:color w:val="auto"/>
          <w:kern w:val="0"/>
          <w:sz w:val="24"/>
          <w:highlight w:val="none"/>
          <w:lang w:val="en-US" w:eastAsia="zh-CN"/>
        </w:rPr>
      </w:pPr>
      <w:r>
        <w:rPr>
          <w:rFonts w:hint="eastAsia" w:ascii="宋体" w:hAnsi="宋体" w:cs="宋体"/>
          <w:b/>
          <w:bCs/>
          <w:color w:val="auto"/>
          <w:kern w:val="0"/>
          <w:sz w:val="24"/>
          <w:highlight w:val="none"/>
        </w:rPr>
        <w:t>合同履行期限：</w:t>
      </w:r>
      <w:r>
        <w:rPr>
          <w:rFonts w:hint="eastAsia" w:ascii="宋体" w:hAnsi="宋体" w:cs="宋体"/>
          <w:b w:val="0"/>
          <w:bCs w:val="0"/>
          <w:color w:val="auto"/>
          <w:kern w:val="0"/>
          <w:sz w:val="24"/>
          <w:highlight w:val="none"/>
        </w:rPr>
        <w:t>合同签订</w:t>
      </w:r>
      <w:r>
        <w:rPr>
          <w:rFonts w:hint="eastAsia" w:ascii="宋体" w:hAnsi="宋体" w:cs="宋体"/>
          <w:b w:val="0"/>
          <w:bCs w:val="0"/>
          <w:color w:val="auto"/>
          <w:kern w:val="0"/>
          <w:sz w:val="24"/>
          <w:highlight w:val="none"/>
          <w:lang w:val="en-US" w:eastAsia="zh-CN"/>
        </w:rPr>
        <w:t>之日</w:t>
      </w:r>
      <w:r>
        <w:rPr>
          <w:rFonts w:hint="eastAsia" w:ascii="宋体" w:hAnsi="宋体" w:cs="宋体"/>
          <w:b w:val="0"/>
          <w:bCs w:val="0"/>
          <w:color w:val="auto"/>
          <w:kern w:val="0"/>
          <w:sz w:val="24"/>
          <w:highlight w:val="none"/>
        </w:rPr>
        <w:t>起至2024年12月31日</w:t>
      </w:r>
    </w:p>
    <w:p w14:paraId="475C0804">
      <w:pPr>
        <w:pStyle w:val="17"/>
        <w:spacing w:line="360" w:lineRule="auto"/>
        <w:ind w:firstLine="480"/>
        <w:rPr>
          <w:rFonts w:hint="eastAsia" w:ascii="宋体" w:hAnsi="宋体" w:cs="宋体"/>
          <w:b/>
          <w:sz w:val="24"/>
          <w:highlight w:val="none"/>
        </w:rPr>
      </w:pPr>
      <w:bookmarkStart w:id="6" w:name="_Toc28392"/>
      <w:r>
        <w:rPr>
          <w:rFonts w:hint="eastAsia" w:ascii="宋体" w:hAnsi="宋体" w:cs="宋体"/>
          <w:b/>
          <w:sz w:val="24"/>
          <w:highlight w:val="none"/>
        </w:rPr>
        <w:t>本项目接受联合体投标：</w:t>
      </w:r>
      <w:r>
        <w:rPr>
          <w:rFonts w:hint="eastAsia" w:ascii="宋体" w:hAnsi="宋体" w:cs="宋体"/>
          <w:kern w:val="0"/>
          <w:sz w:val="24"/>
          <w:highlight w:val="none"/>
        </w:rPr>
        <w:sym w:font="Wingdings" w:char="00FE"/>
      </w:r>
      <w:r>
        <w:rPr>
          <w:rFonts w:hint="eastAsia" w:ascii="宋体" w:hAnsi="宋体" w:cs="宋体"/>
          <w:kern w:val="0"/>
          <w:sz w:val="24"/>
          <w:highlight w:val="none"/>
        </w:rPr>
        <w:t xml:space="preserve"> 是，</w:t>
      </w:r>
      <w:r>
        <w:rPr>
          <w:rFonts w:hint="eastAsia" w:ascii="宋体" w:hAnsi="宋体" w:cs="宋体"/>
          <w:kern w:val="0"/>
          <w:sz w:val="24"/>
          <w:highlight w:val="none"/>
        </w:rPr>
        <w:sym w:font="Wingdings" w:char="00A8"/>
      </w:r>
      <w:r>
        <w:rPr>
          <w:rFonts w:hint="eastAsia" w:ascii="宋体" w:hAnsi="宋体" w:cs="宋体"/>
          <w:kern w:val="0"/>
          <w:sz w:val="24"/>
          <w:highlight w:val="none"/>
        </w:rPr>
        <w:t xml:space="preserve"> 否。</w:t>
      </w:r>
    </w:p>
    <w:p w14:paraId="458900C9">
      <w:pPr>
        <w:bidi w:val="0"/>
        <w:ind w:left="0" w:leftChars="0" w:firstLine="0" w:firstLineChars="0"/>
        <w:rPr>
          <w:rFonts w:hint="eastAsia" w:ascii="Times New Roman" w:hAnsi="Times New Roman" w:eastAsia="宋体" w:cs="Times New Roman"/>
          <w:b/>
          <w:bCs/>
        </w:rPr>
      </w:pPr>
      <w:r>
        <w:rPr>
          <w:rFonts w:hint="eastAsia" w:ascii="Times New Roman" w:hAnsi="Times New Roman" w:eastAsia="宋体" w:cs="Times New Roman"/>
          <w:b/>
          <w:bCs/>
        </w:rPr>
        <w:t>二、申请人的资格要求：</w:t>
      </w:r>
      <w:bookmarkEnd w:id="6"/>
    </w:p>
    <w:p w14:paraId="7AE50DD9">
      <w:pPr>
        <w:rPr>
          <w:rFonts w:hint="eastAsia" w:ascii="宋体" w:hAnsi="宋体" w:cs="宋体"/>
          <w:snapToGrid w:val="0"/>
          <w:kern w:val="28"/>
          <w:sz w:val="24"/>
        </w:rPr>
      </w:pPr>
      <w:r>
        <w:rPr>
          <w:rFonts w:hint="eastAsia" w:ascii="宋体" w:hAnsi="宋体" w:cs="宋体"/>
          <w:snapToGrid w:val="0"/>
          <w:kern w:val="28"/>
          <w:sz w:val="24"/>
          <w:highlight w:val="none"/>
        </w:rPr>
        <w:t>1.满足《中华人民共和国政府采购法》第二十二条规定；未被“信用中国”（www.creditchina.gov.cn)、中国政府采购网（www.ccgp.</w:t>
      </w:r>
      <w:r>
        <w:rPr>
          <w:rFonts w:hint="eastAsia" w:ascii="宋体" w:hAnsi="宋体" w:cs="宋体"/>
          <w:snapToGrid w:val="0"/>
          <w:kern w:val="28"/>
          <w:sz w:val="24"/>
        </w:rPr>
        <w:t>gov.cn）列入失信被执行人、重大税收违法案件当事人名单、政府采购严重违法失信行为记录名单；</w:t>
      </w:r>
    </w:p>
    <w:p w14:paraId="39570BB4">
      <w:pPr>
        <w:spacing w:line="360" w:lineRule="auto"/>
        <w:ind w:firstLine="480" w:firstLineChars="200"/>
        <w:rPr>
          <w:rFonts w:hint="eastAsia" w:ascii="宋体" w:hAnsi="宋体" w:eastAsia="宋体" w:cs="宋体"/>
          <w:snapToGrid w:val="0"/>
          <w:kern w:val="28"/>
          <w:sz w:val="24"/>
          <w:highlight w:val="none"/>
          <w:lang w:val="en-US" w:eastAsia="zh-CN"/>
        </w:rPr>
      </w:pPr>
      <w:r>
        <w:rPr>
          <w:rFonts w:hint="eastAsia" w:ascii="宋体" w:hAnsi="宋体" w:cs="宋体"/>
          <w:snapToGrid w:val="0"/>
          <w:kern w:val="28"/>
          <w:sz w:val="24"/>
          <w:highlight w:val="none"/>
          <w:lang w:val="en-US" w:eastAsia="zh-CN"/>
        </w:rPr>
        <w:t>2</w:t>
      </w:r>
      <w:r>
        <w:rPr>
          <w:rFonts w:hint="eastAsia" w:ascii="宋体" w:hAnsi="宋体" w:cs="宋体"/>
          <w:snapToGrid w:val="0"/>
          <w:kern w:val="28"/>
          <w:sz w:val="24"/>
          <w:highlight w:val="none"/>
        </w:rPr>
        <w:t>.落实政府采购政策需满足的资格要求</w:t>
      </w:r>
      <w:r>
        <w:rPr>
          <w:rFonts w:hint="eastAsia" w:ascii="宋体" w:hAnsi="宋体" w:cs="宋体"/>
          <w:snapToGrid w:val="0"/>
          <w:kern w:val="28"/>
          <w:sz w:val="24"/>
          <w:highlight w:val="none"/>
          <w:lang w:val="en-US" w:eastAsia="zh-CN"/>
        </w:rPr>
        <w:t>:</w:t>
      </w:r>
    </w:p>
    <w:p w14:paraId="2B86376B">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538929364"/>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A8"/>
          </w:r>
        </w:sdtContent>
      </w:sdt>
      <w:r>
        <w:rPr>
          <w:rFonts w:hint="eastAsia" w:ascii="宋体" w:hAnsi="宋体" w:cs="宋体"/>
          <w:kern w:val="0"/>
          <w:sz w:val="24"/>
          <w:highlight w:val="none"/>
        </w:rPr>
        <w:t xml:space="preserve"> </w:t>
      </w:r>
      <w:r>
        <w:rPr>
          <w:rFonts w:hint="eastAsia" w:ascii="宋体" w:hAnsi="宋体" w:cs="宋体"/>
          <w:sz w:val="24"/>
          <w:highlight w:val="none"/>
        </w:rPr>
        <w:t>无；</w:t>
      </w:r>
    </w:p>
    <w:p w14:paraId="68FC06D0">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856555535"/>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FE"/>
          </w:r>
        </w:sdtContent>
      </w:sdt>
      <w:r>
        <w:rPr>
          <w:rFonts w:hint="eastAsia" w:ascii="宋体" w:hAnsi="宋体" w:cs="宋体"/>
          <w:kern w:val="0"/>
          <w:sz w:val="24"/>
          <w:highlight w:val="none"/>
        </w:rPr>
        <w:t xml:space="preserve"> 专</w:t>
      </w:r>
      <w:r>
        <w:rPr>
          <w:rFonts w:hint="eastAsia" w:ascii="宋体" w:hAnsi="宋体" w:cs="宋体"/>
          <w:sz w:val="24"/>
          <w:highlight w:val="none"/>
        </w:rPr>
        <w:t>门面向中小企业</w:t>
      </w:r>
    </w:p>
    <w:p w14:paraId="063E3CAF">
      <w:pPr>
        <w:spacing w:line="360" w:lineRule="auto"/>
        <w:ind w:left="0" w:leftChars="0" w:firstLine="960" w:firstLineChars="400"/>
        <w:rPr>
          <w:rFonts w:ascii="宋体" w:hAnsi="宋体" w:cs="宋体"/>
          <w:sz w:val="24"/>
          <w:highlight w:val="none"/>
        </w:rPr>
      </w:pPr>
      <w:sdt>
        <w:sdtPr>
          <w:rPr>
            <w:rFonts w:hint="eastAsia" w:ascii="宋体" w:hAnsi="宋体" w:cs="宋体"/>
            <w:kern w:val="0"/>
            <w:sz w:val="24"/>
            <w:highlight w:val="none"/>
          </w:rPr>
          <w:id w:val="-1"/>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FE"/>
          </w:r>
        </w:sdtContent>
      </w:sdt>
      <w:r>
        <w:rPr>
          <w:rFonts w:hint="eastAsia" w:ascii="宋体" w:hAnsi="宋体" w:cs="宋体"/>
          <w:kern w:val="0"/>
          <w:sz w:val="24"/>
          <w:highlight w:val="none"/>
        </w:rPr>
        <w:t xml:space="preserve"> </w:t>
      </w:r>
      <w:r>
        <w:rPr>
          <w:rFonts w:hint="eastAsia" w:ascii="宋体" w:hAnsi="宋体" w:cs="宋体"/>
          <w:sz w:val="24"/>
          <w:highlight w:val="none"/>
        </w:rPr>
        <w:t>服务全部由符合政策要求的中小企业承接，提供中小企业声明函；</w:t>
      </w:r>
    </w:p>
    <w:p w14:paraId="4EF6AE8C">
      <w:pPr>
        <w:spacing w:line="360" w:lineRule="auto"/>
        <w:ind w:firstLine="480" w:firstLineChars="200"/>
        <w:rPr>
          <w:rFonts w:ascii="宋体" w:hAnsi="宋体" w:cs="宋体"/>
          <w:color w:val="FF0000"/>
          <w:sz w:val="24"/>
          <w:highlight w:val="none"/>
        </w:rPr>
      </w:pPr>
      <w:sdt>
        <w:sdtPr>
          <w:rPr>
            <w:rFonts w:hint="eastAsia" w:ascii="宋体" w:hAnsi="宋体" w:cs="宋体"/>
            <w:kern w:val="0"/>
            <w:sz w:val="24"/>
            <w:highlight w:val="none"/>
          </w:rPr>
          <w:id w:val="-1"/>
        </w:sdtPr>
        <w:sdtEndPr>
          <w:rPr>
            <w:rFonts w:hint="eastAsia" w:ascii="宋体" w:hAnsi="宋体" w:cs="宋体"/>
            <w:kern w:val="0"/>
            <w:sz w:val="24"/>
            <w:highlight w:val="none"/>
          </w:rPr>
        </w:sdtEndPr>
        <w:sdtContent>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sym w:font="Wingdings" w:char="00A8"/>
          </w:r>
        </w:sdtContent>
      </w:sdt>
      <w:r>
        <w:rPr>
          <w:rFonts w:hint="eastAsia" w:ascii="宋体" w:hAnsi="宋体" w:cs="宋体"/>
          <w:kern w:val="0"/>
          <w:sz w:val="24"/>
          <w:highlight w:val="none"/>
        </w:rPr>
        <w:t xml:space="preserve"> </w:t>
      </w:r>
      <w:r>
        <w:rPr>
          <w:rFonts w:hint="eastAsia" w:ascii="宋体" w:hAnsi="宋体" w:cs="宋体"/>
          <w:sz w:val="24"/>
          <w:highlight w:val="none"/>
        </w:rPr>
        <w:t>服务全部由符合政策要求的小微企业承接，提供中小企业声明函；</w:t>
      </w:r>
    </w:p>
    <w:p w14:paraId="0509DFF6">
      <w:pPr>
        <w:ind w:firstLine="512"/>
        <w:rPr>
          <w:rFonts w:hint="eastAsia" w:ascii="宋体" w:hAnsi="宋体" w:cs="宋体"/>
          <w:spacing w:val="8"/>
          <w:kern w:val="0"/>
          <w:sz w:val="24"/>
          <w:highlight w:val="none"/>
        </w:rPr>
      </w:pPr>
      <w:r>
        <w:rPr>
          <w:rFonts w:hint="eastAsia" w:ascii="宋体" w:hAnsi="宋体" w:cs="宋体"/>
          <w:spacing w:val="8"/>
          <w:kern w:val="0"/>
          <w:sz w:val="24"/>
          <w:highlight w:val="none"/>
          <w:lang w:val="en-US" w:eastAsia="zh-CN"/>
        </w:rPr>
        <w:t>3</w:t>
      </w:r>
      <w:r>
        <w:rPr>
          <w:rFonts w:hint="eastAsia" w:ascii="宋体" w:hAnsi="宋体" w:cs="宋体"/>
          <w:spacing w:val="8"/>
          <w:kern w:val="0"/>
          <w:sz w:val="24"/>
          <w:highlight w:val="none"/>
        </w:rPr>
        <w:t>.本项目的特定资格要求：无</w:t>
      </w:r>
    </w:p>
    <w:p w14:paraId="72CCF0C5">
      <w:pPr>
        <w:snapToGrid w:val="0"/>
        <w:ind w:firstLine="480"/>
        <w:rPr>
          <w:rFonts w:hint="eastAsia" w:ascii="宋体" w:hAnsi="宋体" w:cs="宋体"/>
          <w:kern w:val="0"/>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8ACBD54">
      <w:pPr>
        <w:bidi w:val="0"/>
        <w:ind w:left="0" w:leftChars="0" w:firstLine="0" w:firstLineChars="0"/>
        <w:rPr>
          <w:rFonts w:hint="eastAsia" w:ascii="Times New Roman" w:hAnsi="Times New Roman" w:eastAsia="宋体" w:cs="Times New Roman"/>
          <w:b/>
          <w:bCs/>
        </w:rPr>
      </w:pPr>
      <w:bookmarkStart w:id="7" w:name="_Toc4810"/>
      <w:r>
        <w:rPr>
          <w:rFonts w:hint="eastAsia" w:ascii="Times New Roman" w:hAnsi="Times New Roman" w:eastAsia="宋体" w:cs="Times New Roman"/>
          <w:b/>
          <w:bCs/>
        </w:rPr>
        <w:t>三、获取（下载）采购文件</w:t>
      </w:r>
      <w:bookmarkEnd w:id="7"/>
      <w:r>
        <w:rPr>
          <w:rFonts w:hint="eastAsia" w:ascii="Times New Roman" w:hAnsi="Times New Roman" w:eastAsia="宋体" w:cs="Times New Roman"/>
          <w:b/>
          <w:bCs/>
        </w:rPr>
        <w:t xml:space="preserve"> </w:t>
      </w:r>
    </w:p>
    <w:p w14:paraId="3372AFBA">
      <w:pPr>
        <w:ind w:firstLine="482"/>
        <w:rPr>
          <w:rFonts w:ascii="宋体" w:hAnsi="宋体" w:cs="宋体"/>
          <w:sz w:val="24"/>
        </w:rPr>
      </w:pPr>
      <w:r>
        <w:rPr>
          <w:rFonts w:hint="eastAsia" w:ascii="宋体" w:hAnsi="宋体" w:cs="宋体"/>
          <w:b/>
          <w:sz w:val="24"/>
          <w:highlight w:val="none"/>
        </w:rPr>
        <w:t>时间：</w:t>
      </w:r>
      <w:r>
        <w:rPr>
          <w:rFonts w:hint="eastAsia" w:ascii="宋体" w:hAnsi="宋体" w:cs="宋体"/>
          <w:sz w:val="24"/>
          <w:highlight w:val="none"/>
        </w:rPr>
        <w:t>公告发布之日起至响应截止时间，每天上午</w:t>
      </w:r>
      <w:r>
        <w:rPr>
          <w:rFonts w:hint="eastAsia" w:ascii="宋体" w:hAnsi="宋体"/>
          <w:sz w:val="24"/>
          <w:highlight w:val="none"/>
        </w:rPr>
        <w:t>00:00至12:00 ，</w:t>
      </w:r>
      <w:r>
        <w:rPr>
          <w:rFonts w:hint="eastAsia" w:ascii="宋体" w:hAnsi="宋体"/>
          <w:sz w:val="24"/>
        </w:rPr>
        <w:t>下午12:00至23:59</w:t>
      </w:r>
      <w:r>
        <w:rPr>
          <w:rFonts w:hint="eastAsia" w:ascii="宋体" w:hAnsi="宋体" w:cs="宋体"/>
          <w:sz w:val="24"/>
        </w:rPr>
        <w:t>（北京时间</w:t>
      </w:r>
      <w:r>
        <w:rPr>
          <w:rFonts w:hint="eastAsia" w:ascii="宋体" w:hAnsi="宋体"/>
          <w:sz w:val="24"/>
        </w:rPr>
        <w:t>，线上获取法定节假日均可，线下获取文件法定节假日除外</w:t>
      </w:r>
      <w:r>
        <w:rPr>
          <w:rFonts w:hint="eastAsia" w:ascii="宋体" w:hAnsi="宋体" w:cs="宋体"/>
          <w:sz w:val="24"/>
        </w:rPr>
        <w:t>）；</w:t>
      </w:r>
    </w:p>
    <w:p w14:paraId="3E3182D9">
      <w:pPr>
        <w:ind w:firstLine="482"/>
        <w:rPr>
          <w:rFonts w:ascii="宋体" w:hAnsi="宋体" w:cs="宋体"/>
          <w:sz w:val="28"/>
          <w:szCs w:val="28"/>
          <w:u w:val="single"/>
        </w:rPr>
      </w:pPr>
      <w:r>
        <w:rPr>
          <w:rFonts w:hint="eastAsia" w:ascii="宋体" w:hAnsi="宋体" w:cs="宋体"/>
          <w:b/>
          <w:sz w:val="24"/>
        </w:rPr>
        <w:t>地点（网址）：</w:t>
      </w:r>
      <w:r>
        <w:rPr>
          <w:rFonts w:hint="eastAsia" w:ascii="宋体" w:hAnsi="宋体" w:cs="仿宋_GB2312"/>
          <w:b w:val="0"/>
          <w:bCs/>
          <w:sz w:val="24"/>
        </w:rPr>
        <w:t>政采云平台（</w:t>
      </w:r>
      <w:r>
        <w:rPr>
          <w:b w:val="0"/>
          <w:bCs/>
        </w:rPr>
        <w:fldChar w:fldCharType="begin"/>
      </w:r>
      <w:r>
        <w:rPr>
          <w:b w:val="0"/>
          <w:bCs/>
        </w:rPr>
        <w:instrText xml:space="preserve"> HYPERLINK "https://www.zcygov.cn/" </w:instrText>
      </w:r>
      <w:r>
        <w:rPr>
          <w:b w:val="0"/>
          <w:bCs/>
        </w:rPr>
        <w:fldChar w:fldCharType="separate"/>
      </w:r>
      <w:r>
        <w:rPr>
          <w:rStyle w:val="54"/>
          <w:rFonts w:hint="eastAsia" w:ascii="宋体" w:hAnsi="宋体" w:cs="仿宋_GB2312"/>
          <w:b w:val="0"/>
          <w:bCs/>
          <w:color w:val="auto"/>
          <w:sz w:val="24"/>
        </w:rPr>
        <w:t>https://www.zcygov.cn/</w:t>
      </w:r>
      <w:r>
        <w:rPr>
          <w:rStyle w:val="54"/>
          <w:rFonts w:hint="eastAsia" w:ascii="宋体" w:hAnsi="宋体" w:cs="仿宋_GB2312"/>
          <w:b w:val="0"/>
          <w:bCs/>
          <w:color w:val="auto"/>
          <w:sz w:val="24"/>
        </w:rPr>
        <w:fldChar w:fldCharType="end"/>
      </w:r>
      <w:r>
        <w:rPr>
          <w:rFonts w:hint="eastAsia" w:ascii="宋体" w:hAnsi="宋体" w:cs="仿宋_GB2312"/>
          <w:b w:val="0"/>
          <w:bCs/>
          <w:sz w:val="24"/>
        </w:rPr>
        <w:t>）</w:t>
      </w:r>
    </w:p>
    <w:p w14:paraId="12C8BE9E">
      <w:pPr>
        <w:ind w:firstLine="482"/>
        <w:rPr>
          <w:rFonts w:ascii="宋体" w:hAnsi="宋体" w:cs="宋体"/>
          <w:sz w:val="24"/>
          <w:u w:val="single"/>
        </w:rPr>
      </w:pPr>
      <w:r>
        <w:rPr>
          <w:rFonts w:hint="eastAsia" w:ascii="宋体" w:hAnsi="宋体" w:cs="宋体"/>
          <w:b/>
          <w:sz w:val="24"/>
        </w:rPr>
        <w:t>方式：</w:t>
      </w:r>
      <w:r>
        <w:rPr>
          <w:rFonts w:hint="eastAsia" w:ascii="宋体" w:hAnsi="宋体" w:cs="宋体"/>
          <w:sz w:val="24"/>
        </w:rPr>
        <w:t>供应商登录政采云平台https://www.zcygov.cn/在线申请获取采购文件（进入“项目采购”应用，在获取采购文件菜单中选择项目，申请获取采购文件）。</w:t>
      </w:r>
    </w:p>
    <w:p w14:paraId="5765B93B">
      <w:pPr>
        <w:ind w:firstLine="482"/>
        <w:rPr>
          <w:rFonts w:hint="eastAsia" w:ascii="宋体" w:hAnsi="宋体" w:cs="宋体"/>
          <w:kern w:val="0"/>
          <w:sz w:val="24"/>
        </w:rPr>
      </w:pPr>
      <w:r>
        <w:rPr>
          <w:rFonts w:hint="eastAsia" w:ascii="宋体" w:hAnsi="宋体" w:cs="宋体"/>
          <w:b/>
          <w:sz w:val="24"/>
        </w:rPr>
        <w:t>售价：</w:t>
      </w:r>
      <w:r>
        <w:rPr>
          <w:rFonts w:hint="eastAsia" w:ascii="宋体" w:hAnsi="宋体" w:cs="仿宋_GB2312"/>
          <w:sz w:val="24"/>
        </w:rPr>
        <w:t>免费。</w:t>
      </w:r>
    </w:p>
    <w:p w14:paraId="66BF09C1">
      <w:pPr>
        <w:bidi w:val="0"/>
        <w:ind w:left="0" w:leftChars="0" w:firstLine="0" w:firstLineChars="0"/>
        <w:rPr>
          <w:rFonts w:hint="eastAsia" w:ascii="Times New Roman" w:hAnsi="Times New Roman" w:eastAsia="宋体" w:cs="Times New Roman"/>
          <w:b/>
          <w:bCs/>
        </w:rPr>
      </w:pPr>
      <w:bookmarkStart w:id="8" w:name="_Toc25750"/>
      <w:r>
        <w:rPr>
          <w:rFonts w:hint="eastAsia" w:ascii="Times New Roman" w:hAnsi="Times New Roman" w:eastAsia="宋体" w:cs="Times New Roman"/>
          <w:b/>
          <w:bCs/>
        </w:rPr>
        <w:t>四、响应文件提交（上传）</w:t>
      </w:r>
      <w:bookmarkEnd w:id="8"/>
    </w:p>
    <w:p w14:paraId="0E119F82">
      <w:pPr>
        <w:widowControl/>
        <w:spacing w:before="75" w:after="75"/>
        <w:ind w:firstLine="0" w:firstLineChars="0"/>
        <w:jc w:val="left"/>
        <w:rPr>
          <w:rFonts w:hint="eastAsia" w:ascii="宋体" w:hAnsi="宋体" w:cs="宋体"/>
          <w:kern w:val="0"/>
          <w:sz w:val="24"/>
        </w:rPr>
      </w:pPr>
      <w:r>
        <w:rPr>
          <w:rFonts w:hint="eastAsia" w:ascii="宋体" w:hAnsi="宋体" w:cs="宋体"/>
          <w:kern w:val="0"/>
          <w:sz w:val="24"/>
        </w:rPr>
        <w:t>   </w:t>
      </w:r>
      <w:r>
        <w:rPr>
          <w:rFonts w:hint="eastAsia" w:ascii="宋体" w:hAnsi="宋体" w:cs="宋体"/>
          <w:sz w:val="24"/>
        </w:rPr>
        <w:t>1.</w:t>
      </w:r>
      <w:r>
        <w:rPr>
          <w:rFonts w:hint="eastAsia" w:ascii="宋体" w:hAnsi="宋体" w:cs="宋体"/>
          <w:kern w:val="0"/>
          <w:sz w:val="24"/>
        </w:rPr>
        <w:t>截止时间：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30</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w:t>
      </w:r>
      <w:r>
        <w:rPr>
          <w:rFonts w:hint="eastAsia" w:ascii="宋体" w:hAnsi="宋体" w:cs="宋体"/>
          <w:sz w:val="24"/>
          <w:u w:val="single"/>
        </w:rPr>
        <w:t>0分</w:t>
      </w:r>
      <w:r>
        <w:rPr>
          <w:rFonts w:hint="eastAsia" w:ascii="宋体" w:hAnsi="宋体" w:cs="宋体"/>
          <w:bCs/>
          <w:sz w:val="24"/>
          <w:u w:val="single"/>
        </w:rPr>
        <w:t>00秒</w:t>
      </w:r>
      <w:r>
        <w:rPr>
          <w:rFonts w:hint="eastAsia" w:ascii="宋体" w:hAnsi="宋体" w:cs="宋体"/>
          <w:kern w:val="0"/>
          <w:sz w:val="24"/>
        </w:rPr>
        <w:t>（北京时间）</w:t>
      </w:r>
    </w:p>
    <w:p w14:paraId="676EAF93">
      <w:pPr>
        <w:widowControl/>
        <w:spacing w:before="75" w:after="75"/>
        <w:ind w:firstLine="0" w:firstLineChars="0"/>
        <w:jc w:val="left"/>
        <w:rPr>
          <w:rFonts w:hint="eastAsia" w:ascii="宋体" w:hAnsi="宋体" w:cs="宋体"/>
          <w:kern w:val="0"/>
          <w:sz w:val="24"/>
          <w:u w:val="single"/>
        </w:rPr>
      </w:pPr>
      <w:r>
        <w:rPr>
          <w:rFonts w:hint="eastAsia" w:ascii="宋体" w:hAnsi="宋体" w:cs="宋体"/>
          <w:kern w:val="0"/>
          <w:sz w:val="24"/>
        </w:rPr>
        <w:t>   </w:t>
      </w:r>
      <w:r>
        <w:rPr>
          <w:rFonts w:hint="eastAsia" w:ascii="宋体" w:hAnsi="宋体" w:cs="宋体"/>
          <w:sz w:val="24"/>
        </w:rPr>
        <w:t>2.</w:t>
      </w:r>
      <w:r>
        <w:rPr>
          <w:rFonts w:hint="eastAsia" w:ascii="宋体" w:hAnsi="宋体" w:cs="宋体"/>
          <w:kern w:val="0"/>
          <w:sz w:val="24"/>
        </w:rPr>
        <w:t>地点（网址）：政采云平台（</w:t>
      </w:r>
      <w:r>
        <w:rPr>
          <w:rFonts w:hint="eastAsia" w:ascii="宋体" w:hAnsi="宋体" w:cs="宋体"/>
          <w:kern w:val="0"/>
          <w:sz w:val="24"/>
        </w:rPr>
        <w:fldChar w:fldCharType="begin"/>
      </w:r>
      <w:r>
        <w:rPr>
          <w:rFonts w:hint="eastAsia" w:ascii="宋体" w:hAnsi="宋体" w:cs="宋体"/>
          <w:kern w:val="0"/>
          <w:sz w:val="24"/>
        </w:rPr>
        <w:instrText xml:space="preserve"> HYPERLINK "https://www.zcygov.cn/" </w:instrText>
      </w:r>
      <w:r>
        <w:rPr>
          <w:rFonts w:hint="eastAsia" w:ascii="宋体" w:hAnsi="宋体" w:cs="宋体"/>
          <w:kern w:val="0"/>
          <w:sz w:val="24"/>
        </w:rPr>
        <w:fldChar w:fldCharType="separate"/>
      </w:r>
      <w:r>
        <w:rPr>
          <w:rFonts w:hint="eastAsia" w:ascii="宋体" w:hAnsi="宋体" w:cs="宋体"/>
          <w:kern w:val="0"/>
          <w:sz w:val="24"/>
        </w:rPr>
        <w:t>https://www.zcygov.cn/</w:t>
      </w:r>
      <w:r>
        <w:rPr>
          <w:rFonts w:hint="eastAsia" w:ascii="宋体" w:hAnsi="宋体" w:cs="宋体"/>
          <w:kern w:val="0"/>
          <w:sz w:val="24"/>
        </w:rPr>
        <w:fldChar w:fldCharType="end"/>
      </w:r>
      <w:r>
        <w:rPr>
          <w:rFonts w:hint="eastAsia" w:ascii="宋体" w:hAnsi="宋体" w:cs="宋体"/>
          <w:kern w:val="0"/>
          <w:sz w:val="24"/>
        </w:rPr>
        <w:t>）</w:t>
      </w:r>
      <w:r>
        <w:rPr>
          <w:rFonts w:hint="eastAsia" w:ascii="宋体" w:hAnsi="宋体" w:cs="宋体"/>
          <w:kern w:val="0"/>
          <w:sz w:val="24"/>
          <w:u w:val="none"/>
        </w:rPr>
        <w:t>。</w:t>
      </w:r>
    </w:p>
    <w:p w14:paraId="47582619">
      <w:pPr>
        <w:bidi w:val="0"/>
        <w:ind w:left="0" w:leftChars="0" w:firstLine="0" w:firstLineChars="0"/>
        <w:rPr>
          <w:rFonts w:hint="eastAsia" w:ascii="Times New Roman" w:hAnsi="Times New Roman" w:eastAsia="宋体" w:cs="Times New Roman"/>
          <w:b/>
          <w:bCs/>
        </w:rPr>
      </w:pPr>
      <w:bookmarkStart w:id="9" w:name="_Toc28490"/>
      <w:r>
        <w:rPr>
          <w:rFonts w:hint="eastAsia" w:ascii="Times New Roman" w:hAnsi="Times New Roman" w:eastAsia="宋体" w:cs="Times New Roman"/>
          <w:b/>
          <w:bCs/>
        </w:rPr>
        <w:t>五、响应文件开启</w:t>
      </w:r>
      <w:bookmarkEnd w:id="9"/>
    </w:p>
    <w:p w14:paraId="67B11762">
      <w:pPr>
        <w:widowControl/>
        <w:spacing w:before="75" w:after="75"/>
        <w:ind w:firstLine="0" w:firstLineChars="0"/>
        <w:jc w:val="left"/>
        <w:rPr>
          <w:rFonts w:hint="eastAsia" w:ascii="宋体" w:hAnsi="宋体" w:cs="宋体"/>
          <w:kern w:val="0"/>
          <w:sz w:val="24"/>
        </w:rPr>
      </w:pPr>
      <w:r>
        <w:rPr>
          <w:rFonts w:hint="eastAsia" w:ascii="宋体" w:hAnsi="宋体" w:cs="宋体"/>
          <w:kern w:val="0"/>
          <w:sz w:val="24"/>
        </w:rPr>
        <w:t>   </w:t>
      </w:r>
      <w:r>
        <w:rPr>
          <w:rFonts w:hint="eastAsia" w:ascii="宋体" w:hAnsi="宋体" w:cs="宋体"/>
          <w:sz w:val="24"/>
        </w:rPr>
        <w:t>1.</w:t>
      </w:r>
      <w:r>
        <w:rPr>
          <w:rFonts w:hint="eastAsia" w:ascii="宋体" w:hAnsi="宋体" w:cs="宋体"/>
          <w:kern w:val="0"/>
          <w:sz w:val="24"/>
        </w:rPr>
        <w:t>开启时间：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30</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kern w:val="0"/>
          <w:sz w:val="24"/>
        </w:rPr>
        <w:t>（北京时间）</w:t>
      </w:r>
    </w:p>
    <w:p w14:paraId="578D76CE">
      <w:pPr>
        <w:widowControl/>
        <w:spacing w:before="75" w:after="75"/>
        <w:ind w:firstLine="0" w:firstLineChars="0"/>
        <w:jc w:val="left"/>
        <w:rPr>
          <w:rFonts w:hint="eastAsia" w:ascii="宋体" w:hAnsi="宋体" w:eastAsia="宋体" w:cs="宋体"/>
          <w:kern w:val="0"/>
          <w:sz w:val="24"/>
          <w:lang w:eastAsia="zh-CN"/>
        </w:rPr>
      </w:pPr>
      <w:r>
        <w:rPr>
          <w:rFonts w:hint="eastAsia" w:ascii="宋体" w:hAnsi="宋体" w:cs="宋体"/>
          <w:kern w:val="0"/>
          <w:sz w:val="24"/>
        </w:rPr>
        <w:t>   </w:t>
      </w:r>
      <w:r>
        <w:rPr>
          <w:rFonts w:hint="eastAsia" w:ascii="宋体" w:hAnsi="宋体" w:cs="宋体"/>
          <w:sz w:val="24"/>
        </w:rPr>
        <w:t>2.</w:t>
      </w:r>
      <w:r>
        <w:rPr>
          <w:rFonts w:hint="eastAsia" w:ascii="宋体" w:hAnsi="宋体" w:cs="宋体"/>
          <w:kern w:val="0"/>
          <w:sz w:val="24"/>
        </w:rPr>
        <w:t>地点（网址）：政采云平台（</w:t>
      </w:r>
      <w:r>
        <w:rPr>
          <w:rFonts w:hint="eastAsia" w:ascii="宋体" w:hAnsi="宋体" w:cs="宋体"/>
          <w:kern w:val="0"/>
          <w:sz w:val="24"/>
        </w:rPr>
        <w:fldChar w:fldCharType="begin"/>
      </w:r>
      <w:r>
        <w:rPr>
          <w:rFonts w:hint="eastAsia" w:ascii="宋体" w:hAnsi="宋体" w:cs="宋体"/>
          <w:kern w:val="0"/>
          <w:sz w:val="24"/>
        </w:rPr>
        <w:instrText xml:space="preserve"> HYPERLINK "https://www.zcygov.cn/" </w:instrText>
      </w:r>
      <w:r>
        <w:rPr>
          <w:rFonts w:hint="eastAsia" w:ascii="宋体" w:hAnsi="宋体" w:cs="宋体"/>
          <w:kern w:val="0"/>
          <w:sz w:val="24"/>
        </w:rPr>
        <w:fldChar w:fldCharType="separate"/>
      </w:r>
      <w:r>
        <w:rPr>
          <w:rFonts w:hint="eastAsia" w:ascii="宋体" w:hAnsi="宋体" w:cs="宋体"/>
          <w:kern w:val="0"/>
          <w:sz w:val="24"/>
        </w:rPr>
        <w:t>https://www.zcygov.cn/</w:t>
      </w:r>
      <w:r>
        <w:rPr>
          <w:rFonts w:hint="eastAsia" w:ascii="宋体" w:hAnsi="宋体" w:cs="宋体"/>
          <w:kern w:val="0"/>
          <w:sz w:val="24"/>
        </w:rPr>
        <w:fldChar w:fldCharType="end"/>
      </w:r>
      <w:r>
        <w:rPr>
          <w:rFonts w:hint="eastAsia" w:ascii="宋体" w:hAnsi="宋体" w:cs="宋体"/>
          <w:kern w:val="0"/>
          <w:sz w:val="24"/>
        </w:rPr>
        <w:t>）</w:t>
      </w:r>
      <w:r>
        <w:rPr>
          <w:rFonts w:hint="eastAsia" w:ascii="宋体" w:hAnsi="宋体" w:cs="宋体"/>
          <w:kern w:val="0"/>
          <w:sz w:val="24"/>
          <w:lang w:eastAsia="zh-CN"/>
        </w:rPr>
        <w:t>。</w:t>
      </w:r>
    </w:p>
    <w:p w14:paraId="6E814A68">
      <w:pPr>
        <w:bidi w:val="0"/>
        <w:ind w:left="0" w:leftChars="0" w:firstLine="0" w:firstLineChars="0"/>
        <w:rPr>
          <w:rFonts w:hint="eastAsia" w:ascii="Times New Roman" w:hAnsi="Times New Roman" w:eastAsia="宋体" w:cs="Times New Roman"/>
          <w:b/>
          <w:bCs/>
        </w:rPr>
      </w:pPr>
      <w:bookmarkStart w:id="10" w:name="_Toc26012"/>
      <w:r>
        <w:rPr>
          <w:rFonts w:hint="eastAsia" w:ascii="Times New Roman" w:hAnsi="Times New Roman" w:eastAsia="宋体" w:cs="Times New Roman"/>
          <w:b/>
          <w:bCs/>
        </w:rPr>
        <w:t>六、公告期限</w:t>
      </w:r>
      <w:bookmarkEnd w:id="10"/>
    </w:p>
    <w:p w14:paraId="47288BD4">
      <w:pPr>
        <w:widowControl/>
        <w:spacing w:before="75" w:after="75"/>
        <w:ind w:firstLine="480"/>
        <w:jc w:val="left"/>
        <w:rPr>
          <w:rFonts w:hint="eastAsia" w:ascii="宋体" w:hAnsi="宋体" w:cs="宋体"/>
          <w:kern w:val="0"/>
          <w:sz w:val="24"/>
        </w:rPr>
      </w:pPr>
      <w:r>
        <w:rPr>
          <w:rFonts w:hint="eastAsia" w:ascii="宋体" w:hAnsi="宋体" w:cs="宋体"/>
          <w:kern w:val="0"/>
          <w:sz w:val="24"/>
        </w:rPr>
        <w:t>自本公告发布之日起3个工作日。</w:t>
      </w:r>
    </w:p>
    <w:p w14:paraId="33F46C23">
      <w:pPr>
        <w:bidi w:val="0"/>
        <w:ind w:left="0" w:leftChars="0" w:firstLine="0" w:firstLineChars="0"/>
        <w:rPr>
          <w:rFonts w:hint="eastAsia" w:ascii="Times New Roman" w:hAnsi="Times New Roman" w:eastAsia="宋体" w:cs="Times New Roman"/>
          <w:b/>
          <w:bCs/>
        </w:rPr>
      </w:pPr>
      <w:bookmarkStart w:id="11" w:name="_Toc15178"/>
      <w:r>
        <w:rPr>
          <w:rFonts w:hint="eastAsia" w:ascii="Times New Roman" w:hAnsi="Times New Roman" w:eastAsia="宋体" w:cs="Times New Roman"/>
          <w:b/>
          <w:bCs/>
        </w:rPr>
        <w:t>七、其他补充事宜</w:t>
      </w:r>
      <w:bookmarkEnd w:id="11"/>
    </w:p>
    <w:p w14:paraId="4B225D18">
      <w:pPr>
        <w:ind w:firstLine="480"/>
        <w:rPr>
          <w:rFonts w:ascii="宋体" w:hAnsi="宋体" w:cs="宋体"/>
          <w:sz w:val="24"/>
        </w:rPr>
      </w:pPr>
      <w:bookmarkStart w:id="12" w:name="_Toc23680"/>
      <w:r>
        <w:rPr>
          <w:rFonts w:hint="eastAsia" w:ascii="宋体" w:hAnsi="宋体" w:cs="宋体"/>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2E1F13D">
      <w:pPr>
        <w:ind w:firstLine="48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28753C">
      <w:pPr>
        <w:ind w:firstLine="480"/>
        <w:rPr>
          <w:rFonts w:ascii="宋体" w:hAnsi="宋体"/>
          <w:sz w:val="24"/>
        </w:rPr>
      </w:pPr>
      <w:r>
        <w:rPr>
          <w:rFonts w:hint="eastAsia" w:ascii="宋体" w:hAnsi="宋体"/>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0FEFFFF">
      <w:pPr>
        <w:ind w:firstLine="482"/>
        <w:rPr>
          <w:rFonts w:ascii="宋体" w:hAnsi="宋体"/>
          <w:sz w:val="24"/>
        </w:rPr>
      </w:pPr>
      <w:r>
        <w:rPr>
          <w:rFonts w:hint="eastAsia" w:ascii="宋体" w:hAnsi="宋体" w:cs="宋体"/>
          <w:b/>
          <w:kern w:val="0"/>
          <w:sz w:val="24"/>
        </w:rPr>
        <w:t>4. 其他事项：（1）需要落实的政府采购政策：</w:t>
      </w:r>
      <w:r>
        <w:rPr>
          <w:rFonts w:hint="eastAsia" w:ascii="宋体" w:hAnsi="宋体" w:cs="宋体"/>
          <w:kern w:val="0"/>
          <w:sz w:val="24"/>
        </w:rPr>
        <w:t>促进中小企业发展等，详见磋商文件。</w:t>
      </w:r>
      <w:r>
        <w:rPr>
          <w:rFonts w:hint="eastAsia" w:ascii="宋体" w:hAnsi="宋体" w:cs="宋体"/>
          <w:b/>
          <w:kern w:val="0"/>
          <w:sz w:val="24"/>
          <w:szCs w:val="20"/>
        </w:rPr>
        <w:t>（2）</w:t>
      </w:r>
      <w:r>
        <w:rPr>
          <w:rFonts w:hint="eastAsia" w:ascii="宋体" w:hAnsi="宋体" w:cs="仿宋_GB2312"/>
          <w:b/>
          <w:sz w:val="24"/>
        </w:rPr>
        <w:t>电子交易的说明: 1）电子交易：</w:t>
      </w:r>
      <w:r>
        <w:rPr>
          <w:rFonts w:hint="eastAsia" w:ascii="宋体" w:hAnsi="宋体" w:cs="仿宋_GB2312"/>
          <w:sz w:val="24"/>
        </w:rPr>
        <w:t>本项目以数据电文形式，依托“政府采购云平台（www.zcygov.cn）”进行采购活动，不接受纸质响应文件。</w:t>
      </w:r>
      <w:r>
        <w:rPr>
          <w:rFonts w:hint="eastAsia" w:ascii="宋体" w:hAnsi="宋体" w:cs="仿宋_GB2312"/>
          <w:b/>
          <w:sz w:val="24"/>
        </w:rPr>
        <w:t>2）响应准备：</w:t>
      </w:r>
      <w:r>
        <w:rPr>
          <w:rFonts w:hint="eastAsia" w:ascii="宋体" w:hAnsi="宋体" w:cs="仿宋_GB2312"/>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cs="仿宋_GB2312"/>
          <w:b/>
          <w:sz w:val="24"/>
        </w:rPr>
        <w:t>3）磋商文件的获取：</w:t>
      </w:r>
      <w:r>
        <w:rPr>
          <w:rFonts w:hint="eastAsia" w:ascii="宋体" w:hAnsi="宋体" w:cs="仿宋_GB2312"/>
          <w:sz w:val="24"/>
        </w:rPr>
        <w:t>使用账号登录或者使用CA登录政采云平台；进入“项目采购”应用，在获取采购文件菜单中选择项目，获取磋商文件。</w:t>
      </w:r>
      <w:r>
        <w:rPr>
          <w:rFonts w:hint="eastAsia" w:ascii="宋体" w:hAnsi="宋体" w:cs="仿宋_GB2312"/>
          <w:b/>
          <w:sz w:val="24"/>
        </w:rPr>
        <w:t>4）响应文件的制作：</w:t>
      </w:r>
      <w:r>
        <w:rPr>
          <w:rFonts w:hint="eastAsia" w:ascii="宋体" w:hAnsi="宋体" w:cs="仿宋_GB2312"/>
          <w:sz w:val="24"/>
        </w:rPr>
        <w:t>在“政采云电子交易客户端”中完成“填写基本信息”、“导入投标文件”、“标书关联”、“标书检查”、“电子签名”、“生成电子标书”等操作。</w:t>
      </w:r>
      <w:r>
        <w:rPr>
          <w:rFonts w:ascii="宋体" w:hAnsi="宋体" w:cs="仿宋_GB2312"/>
          <w:b/>
          <w:sz w:val="24"/>
        </w:rPr>
        <w:t>5）</w:t>
      </w:r>
      <w:r>
        <w:rPr>
          <w:rFonts w:hint="eastAsia" w:ascii="宋体" w:hAnsi="宋体" w:cs="仿宋_GB2312"/>
          <w:sz w:val="24"/>
        </w:rPr>
        <w:t>采购人、</w:t>
      </w:r>
      <w:r>
        <w:rPr>
          <w:rFonts w:hint="eastAsia" w:ascii="宋体" w:hAnsi="宋体" w:cs="仿宋_GB2312"/>
          <w:sz w:val="24"/>
          <w:lang w:eastAsia="zh-CN"/>
        </w:rPr>
        <w:t>采购代理机构</w:t>
      </w:r>
      <w:r>
        <w:rPr>
          <w:rFonts w:hint="eastAsia" w:ascii="宋体" w:hAnsi="宋体" w:cs="仿宋_GB2312"/>
          <w:sz w:val="24"/>
        </w:rPr>
        <w:t>将依托政采云平台完成本项目的电子交易活动，平台不接受未按本公告约定方式获取磋商文件的供应商进行响应活动；</w:t>
      </w:r>
      <w:r>
        <w:rPr>
          <w:rFonts w:ascii="宋体" w:hAnsi="宋体" w:cs="仿宋_GB2312"/>
          <w:b/>
          <w:sz w:val="24"/>
        </w:rPr>
        <w:t>6）</w:t>
      </w:r>
      <w:r>
        <w:rPr>
          <w:rFonts w:hint="eastAsia" w:ascii="宋体" w:hAnsi="宋体" w:cs="仿宋_GB2312"/>
          <w:sz w:val="24"/>
        </w:rPr>
        <w:t>对未按上述方式获取磋商文件的供应商对该文件提出的质疑，采购人或采购代理机构将不予处理</w:t>
      </w:r>
      <w:r>
        <w:rPr>
          <w:rFonts w:hint="eastAsia" w:ascii="宋体" w:hAnsi="宋体" w:cs="仿宋_GB2312"/>
          <w:b/>
          <w:sz w:val="24"/>
        </w:rPr>
        <w:t>；</w:t>
      </w:r>
      <w:r>
        <w:rPr>
          <w:rFonts w:ascii="宋体" w:hAnsi="宋体" w:cs="仿宋_GB2312"/>
          <w:b/>
          <w:sz w:val="24"/>
        </w:rPr>
        <w:t>7）</w:t>
      </w:r>
      <w:r>
        <w:rPr>
          <w:rFonts w:hint="eastAsia" w:ascii="宋体" w:hAnsi="宋体" w:cs="仿宋_GB2312"/>
          <w:sz w:val="24"/>
        </w:rPr>
        <w:t>不提供磋商文件纸质版；</w:t>
      </w:r>
      <w:r>
        <w:rPr>
          <w:rFonts w:ascii="宋体" w:hAnsi="宋体" w:cs="仿宋_GB2312"/>
          <w:b/>
          <w:sz w:val="24"/>
        </w:rPr>
        <w:t>8</w:t>
      </w:r>
      <w:r>
        <w:rPr>
          <w:rFonts w:hint="eastAsia" w:ascii="宋体" w:hAnsi="宋体" w:cs="仿宋_GB2312"/>
          <w:b/>
          <w:sz w:val="24"/>
        </w:rPr>
        <w:t>）响应文件的传输提交：</w:t>
      </w:r>
      <w:r>
        <w:rPr>
          <w:rFonts w:hint="eastAsia" w:ascii="宋体" w:hAnsi="宋体" w:cs="仿宋_GB2312"/>
          <w:sz w:val="24"/>
        </w:rPr>
        <w:t>供应商在提交响应文件的截止时间前将加密的响应文件上传至政府采购云平台，还可以在提交响应文件的截止时间前直接提交或者以</w:t>
      </w:r>
      <w:r>
        <w:rPr>
          <w:rFonts w:hint="eastAsia" w:ascii="宋体" w:hAnsi="宋体" w:cs="仿宋_GB2312"/>
          <w:sz w:val="24"/>
          <w:lang w:val="en-US" w:eastAsia="zh-CN"/>
        </w:rPr>
        <w:t>邮寄</w:t>
      </w:r>
      <w:r>
        <w:rPr>
          <w:rFonts w:hint="eastAsia" w:ascii="宋体" w:hAnsi="宋体" w:cs="仿宋_GB2312"/>
          <w:sz w:val="24"/>
        </w:rPr>
        <w:t>递方式提交备份响应文件1份。备份响应文件的制作、存储、密封详见磋商文件；</w:t>
      </w:r>
      <w:r>
        <w:rPr>
          <w:rFonts w:hint="eastAsia" w:ascii="宋体" w:hAnsi="宋体" w:cs="仿宋_GB2312"/>
          <w:b/>
          <w:sz w:val="24"/>
        </w:rPr>
        <w:t>9）响应文件的解密：</w:t>
      </w:r>
      <w:r>
        <w:rPr>
          <w:rFonts w:hint="eastAsia" w:ascii="宋体" w:hAnsi="宋体" w:cs="仿宋_GB2312"/>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cs="仿宋_GB2312"/>
          <w:b/>
          <w:sz w:val="24"/>
        </w:rPr>
        <w:t>）具体操作指南</w:t>
      </w:r>
      <w:r>
        <w:rPr>
          <w:rFonts w:hint="eastAsia" w:ascii="宋体" w:hAnsi="宋体" w:cs="仿宋_GB2312"/>
          <w:sz w:val="24"/>
        </w:rPr>
        <w:t>：详见政采云平台“服务中心-帮助文档-项目采购-操作流程-电子招投标-政府采购项目电子交易管理操作指南-供应商”。</w:t>
      </w:r>
      <w:r>
        <w:rPr>
          <w:rFonts w:hint="eastAsia" w:ascii="宋体" w:hAnsi="宋体" w:cs="宋体"/>
          <w:sz w:val="24"/>
        </w:rPr>
        <w:t>（3）磋商文件公告期限与磋商公告的公告期限一致。</w:t>
      </w:r>
    </w:p>
    <w:p w14:paraId="595F8A26">
      <w:pPr>
        <w:bidi w:val="0"/>
        <w:ind w:left="0" w:leftChars="0" w:firstLine="0" w:firstLineChars="0"/>
        <w:rPr>
          <w:rFonts w:hint="eastAsia" w:ascii="宋体" w:hAnsi="宋体" w:cs="宋体"/>
          <w:kern w:val="0"/>
          <w:szCs w:val="24"/>
        </w:rPr>
      </w:pPr>
      <w:r>
        <w:rPr>
          <w:rFonts w:hint="eastAsia"/>
          <w:b/>
          <w:bCs/>
          <w:lang w:val="en-US" w:eastAsia="zh-CN"/>
        </w:rPr>
        <w:t>八、对本次采购提出询问、质疑、投诉，请按以下方式联系。</w:t>
      </w:r>
      <w:bookmarkEnd w:id="12"/>
      <w:r>
        <w:rPr>
          <w:rFonts w:hint="eastAsia"/>
          <w:lang w:val="en-US" w:eastAsia="zh-CN"/>
        </w:rPr>
        <w:t>　</w:t>
      </w:r>
      <w:r>
        <w:rPr>
          <w:rFonts w:hint="eastAsia" w:ascii="宋体" w:hAnsi="宋体" w:cs="宋体"/>
          <w:kern w:val="0"/>
          <w:szCs w:val="24"/>
        </w:rPr>
        <w:t>　　　　　　　　　　　</w:t>
      </w:r>
    </w:p>
    <w:p w14:paraId="2B56BD67">
      <w:pPr>
        <w:ind w:firstLine="480"/>
        <w:rPr>
          <w:rFonts w:hint="eastAsia" w:ascii="宋体" w:hAnsi="宋体" w:cs="宋体"/>
          <w:b/>
          <w:bCs/>
          <w:sz w:val="24"/>
          <w:highlight w:val="none"/>
        </w:rPr>
      </w:pPr>
      <w:r>
        <w:rPr>
          <w:rFonts w:hint="eastAsia" w:ascii="宋体" w:hAnsi="宋体" w:cs="宋体"/>
          <w:b/>
          <w:bCs/>
          <w:sz w:val="24"/>
          <w:highlight w:val="none"/>
        </w:rPr>
        <w:t>1.采购人信息</w:t>
      </w:r>
    </w:p>
    <w:p w14:paraId="76B9154D">
      <w:pPr>
        <w:ind w:firstLine="480"/>
        <w:rPr>
          <w:rFonts w:hint="eastAsia" w:ascii="宋体" w:hAnsi="宋体" w:cs="宋体"/>
          <w:sz w:val="24"/>
          <w:highlight w:val="none"/>
        </w:rPr>
      </w:pPr>
      <w:r>
        <w:rPr>
          <w:rFonts w:hint="eastAsia" w:ascii="宋体" w:hAnsi="宋体" w:cs="宋体"/>
          <w:sz w:val="24"/>
          <w:highlight w:val="none"/>
        </w:rPr>
        <w:t>名    称：</w:t>
      </w:r>
      <w:r>
        <w:rPr>
          <w:rFonts w:hint="eastAsia" w:ascii="宋体" w:hAnsi="宋体" w:cs="宋体"/>
          <w:sz w:val="24"/>
          <w:highlight w:val="none"/>
          <w:lang w:eastAsia="zh-CN"/>
        </w:rPr>
        <w:t>杭州市西湖区科学技术局</w:t>
      </w:r>
      <w:r>
        <w:rPr>
          <w:rFonts w:hint="eastAsia" w:ascii="宋体" w:hAnsi="宋体" w:cs="宋体"/>
          <w:sz w:val="24"/>
          <w:highlight w:val="none"/>
        </w:rPr>
        <w:t xml:space="preserve"> </w:t>
      </w:r>
    </w:p>
    <w:p w14:paraId="2F1957C2">
      <w:pPr>
        <w:ind w:firstLine="480"/>
        <w:rPr>
          <w:rFonts w:hint="eastAsia"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lang w:val="en-US" w:eastAsia="zh-CN"/>
        </w:rPr>
        <w:t>杭州市</w:t>
      </w:r>
      <w:r>
        <w:rPr>
          <w:rFonts w:hint="eastAsia" w:ascii="宋体" w:hAnsi="宋体" w:cs="宋体"/>
          <w:sz w:val="24"/>
          <w:highlight w:val="none"/>
        </w:rPr>
        <w:t>西湖区古翠路890号浙江科技产业大厦七楼</w:t>
      </w:r>
    </w:p>
    <w:p w14:paraId="0315A7F8">
      <w:pPr>
        <w:ind w:firstLine="480"/>
        <w:rPr>
          <w:rFonts w:hint="default" w:ascii="宋体" w:hAnsi="宋体" w:eastAsia="宋体" w:cs="宋体"/>
          <w:sz w:val="24"/>
          <w:highlight w:val="none"/>
          <w:lang w:val="en-US" w:eastAsia="zh-CN"/>
        </w:rPr>
      </w:pPr>
      <w:r>
        <w:rPr>
          <w:rFonts w:hint="eastAsia" w:ascii="宋体" w:hAnsi="宋体" w:cs="宋体"/>
          <w:sz w:val="24"/>
          <w:highlight w:val="none"/>
        </w:rPr>
        <w:t>项目联系人（询问）：</w:t>
      </w:r>
      <w:r>
        <w:rPr>
          <w:rFonts w:hint="eastAsia" w:ascii="宋体" w:hAnsi="宋体" w:cs="宋体"/>
          <w:sz w:val="24"/>
          <w:highlight w:val="none"/>
          <w:lang w:val="en-US" w:eastAsia="zh-CN"/>
        </w:rPr>
        <w:t>俞老师</w:t>
      </w:r>
    </w:p>
    <w:p w14:paraId="7EC03F0C">
      <w:pPr>
        <w:ind w:firstLine="480"/>
        <w:rPr>
          <w:rFonts w:hint="default" w:ascii="宋体" w:hAnsi="宋体" w:eastAsia="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sz w:val="24"/>
          <w:highlight w:val="none"/>
          <w:lang w:val="en-US" w:eastAsia="zh-CN"/>
        </w:rPr>
        <w:t>0571-85116500</w:t>
      </w:r>
    </w:p>
    <w:p w14:paraId="43DA49D4">
      <w:pPr>
        <w:ind w:firstLine="480"/>
        <w:rPr>
          <w:rFonts w:hint="eastAsia" w:ascii="宋体" w:hAnsi="宋体" w:eastAsia="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潘老师</w:t>
      </w:r>
    </w:p>
    <w:p w14:paraId="7345076C">
      <w:pPr>
        <w:ind w:firstLine="480"/>
        <w:rPr>
          <w:rFonts w:hint="default" w:ascii="宋体" w:hAnsi="宋体" w:eastAsia="宋体" w:cs="宋体"/>
          <w:sz w:val="24"/>
          <w:highlight w:val="none"/>
          <w:lang w:val="en-US" w:eastAsia="zh-CN"/>
        </w:rPr>
      </w:pPr>
      <w:r>
        <w:rPr>
          <w:rFonts w:hint="eastAsia" w:ascii="宋体" w:hAnsi="宋体" w:cs="宋体"/>
          <w:sz w:val="24"/>
          <w:highlight w:val="none"/>
        </w:rPr>
        <w:t>质疑联系方式：</w:t>
      </w:r>
      <w:r>
        <w:rPr>
          <w:rFonts w:hint="eastAsia" w:ascii="宋体" w:hAnsi="宋体" w:cs="宋体"/>
          <w:sz w:val="24"/>
          <w:highlight w:val="none"/>
          <w:lang w:val="en-US" w:eastAsia="zh-CN"/>
        </w:rPr>
        <w:t>0571-85112431</w:t>
      </w:r>
    </w:p>
    <w:p w14:paraId="3308B3B0">
      <w:pPr>
        <w:ind w:firstLine="480"/>
        <w:rPr>
          <w:rFonts w:hint="eastAsia" w:ascii="宋体" w:hAnsi="宋体" w:cs="宋体"/>
          <w:b/>
          <w:bCs/>
          <w:sz w:val="24"/>
        </w:rPr>
      </w:pPr>
      <w:r>
        <w:rPr>
          <w:rFonts w:hint="eastAsia" w:ascii="宋体" w:hAnsi="宋体" w:cs="宋体"/>
          <w:b/>
          <w:bCs/>
          <w:sz w:val="24"/>
        </w:rPr>
        <w:t>2.采购代理机构信息</w:t>
      </w:r>
    </w:p>
    <w:p w14:paraId="31F82E30">
      <w:pPr>
        <w:ind w:firstLine="480"/>
        <w:rPr>
          <w:rFonts w:hint="eastAsia" w:ascii="宋体" w:hAnsi="宋体" w:cs="宋体"/>
          <w:sz w:val="24"/>
        </w:rPr>
      </w:pPr>
      <w:r>
        <w:rPr>
          <w:rFonts w:hint="eastAsia" w:ascii="宋体" w:hAnsi="宋体" w:cs="宋体"/>
          <w:sz w:val="24"/>
        </w:rPr>
        <w:t>名    称：</w:t>
      </w:r>
      <w:r>
        <w:rPr>
          <w:rFonts w:ascii="宋体" w:hAnsi="宋体"/>
          <w:sz w:val="24"/>
        </w:rPr>
        <w:t>浙江</w:t>
      </w:r>
      <w:r>
        <w:rPr>
          <w:rFonts w:hint="eastAsia" w:ascii="宋体" w:hAnsi="宋体"/>
          <w:sz w:val="24"/>
        </w:rPr>
        <w:t>同欣</w:t>
      </w:r>
      <w:r>
        <w:rPr>
          <w:rFonts w:ascii="宋体" w:hAnsi="宋体"/>
          <w:sz w:val="24"/>
        </w:rPr>
        <w:t>工程管理有限公司</w:t>
      </w:r>
    </w:p>
    <w:p w14:paraId="0CCA45D2">
      <w:pPr>
        <w:pStyle w:val="45"/>
        <w:spacing w:before="75" w:beforeAutospacing="0" w:after="75" w:afterAutospacing="0" w:line="360" w:lineRule="auto"/>
        <w:ind w:firstLine="480" w:firstLineChars="200"/>
        <w:rPr>
          <w:rFonts w:hint="eastAsia" w:cs="宋体"/>
        </w:rPr>
      </w:pPr>
      <w:r>
        <w:rPr>
          <w:rFonts w:hint="eastAsia" w:cs="宋体"/>
        </w:rPr>
        <w:t>地    址：</w:t>
      </w:r>
      <w:r>
        <w:rPr>
          <w:rFonts w:hint="eastAsia" w:ascii="宋体" w:hAnsi="宋体" w:cs="仿宋"/>
          <w:sz w:val="24"/>
        </w:rPr>
        <w:t>杭州市西湖区古墩路紫金广场C座9楼</w:t>
      </w:r>
    </w:p>
    <w:p w14:paraId="552DCAA4">
      <w:pPr>
        <w:pStyle w:val="45"/>
        <w:spacing w:before="75" w:beforeAutospacing="0" w:after="75" w:afterAutospacing="0" w:line="360" w:lineRule="auto"/>
        <w:ind w:firstLine="480" w:firstLineChars="200"/>
        <w:rPr>
          <w:rFonts w:hint="default" w:eastAsia="宋体" w:cs="宋体"/>
          <w:lang w:val="en-US" w:eastAsia="zh-CN"/>
        </w:rPr>
      </w:pPr>
      <w:r>
        <w:rPr>
          <w:rFonts w:hint="eastAsia" w:cs="宋体"/>
        </w:rPr>
        <w:t>项目联系人（询问）：</w:t>
      </w:r>
      <w:r>
        <w:rPr>
          <w:rFonts w:hint="eastAsia" w:cs="宋体"/>
          <w:lang w:val="en-US" w:eastAsia="zh-CN"/>
        </w:rPr>
        <w:t>李达洋</w:t>
      </w:r>
    </w:p>
    <w:p w14:paraId="0DBF3043">
      <w:pPr>
        <w:pStyle w:val="45"/>
        <w:spacing w:before="75" w:beforeAutospacing="0" w:after="75" w:afterAutospacing="0" w:line="360" w:lineRule="auto"/>
        <w:ind w:firstLine="480" w:firstLineChars="200"/>
        <w:rPr>
          <w:rFonts w:hint="default" w:eastAsia="宋体" w:cs="宋体"/>
          <w:lang w:val="en-US" w:eastAsia="zh-CN"/>
        </w:rPr>
      </w:pPr>
      <w:r>
        <w:rPr>
          <w:rFonts w:hint="eastAsia" w:cs="宋体"/>
        </w:rPr>
        <w:t>项目联系方式（询问）：</w:t>
      </w:r>
      <w:r>
        <w:rPr>
          <w:rStyle w:val="133"/>
          <w:rFonts w:hint="eastAsia" w:cs="宋体"/>
          <w:lang w:val="en-US" w:eastAsia="zh-CN"/>
        </w:rPr>
        <w:t>18258868324</w:t>
      </w:r>
    </w:p>
    <w:p w14:paraId="71B6AA01">
      <w:pPr>
        <w:pStyle w:val="45"/>
        <w:spacing w:before="75" w:beforeAutospacing="0" w:after="75" w:afterAutospacing="0" w:line="360" w:lineRule="auto"/>
        <w:ind w:firstLine="480" w:firstLineChars="200"/>
        <w:rPr>
          <w:rFonts w:hint="eastAsia" w:eastAsia="宋体" w:cs="宋体"/>
          <w:lang w:eastAsia="zh-CN"/>
        </w:rPr>
      </w:pPr>
      <w:r>
        <w:rPr>
          <w:rFonts w:hint="eastAsia" w:cs="宋体"/>
        </w:rPr>
        <w:t>质疑联系人：</w:t>
      </w:r>
      <w:r>
        <w:rPr>
          <w:rStyle w:val="133"/>
          <w:rFonts w:hint="eastAsia" w:cs="宋体"/>
          <w:lang w:val="en-US" w:eastAsia="zh-CN"/>
        </w:rPr>
        <w:t>陈洁</w:t>
      </w:r>
    </w:p>
    <w:p w14:paraId="71915C36">
      <w:pPr>
        <w:pStyle w:val="45"/>
        <w:spacing w:before="75" w:beforeAutospacing="0" w:after="75" w:afterAutospacing="0" w:line="360" w:lineRule="auto"/>
        <w:ind w:firstLine="480" w:firstLineChars="200"/>
        <w:rPr>
          <w:rFonts w:hint="eastAsia" w:ascii="宋体" w:hAnsi="宋体"/>
          <w:sz w:val="24"/>
        </w:rPr>
      </w:pPr>
      <w:r>
        <w:rPr>
          <w:rFonts w:hint="eastAsia" w:cs="宋体"/>
          <w:b w:val="0"/>
          <w:bCs w:val="0"/>
        </w:rPr>
        <w:t>质疑联系方式：</w:t>
      </w:r>
      <w:r>
        <w:rPr>
          <w:rFonts w:hint="eastAsia" w:ascii="宋体" w:hAnsi="宋体"/>
          <w:sz w:val="24"/>
        </w:rPr>
        <w:t>13588464228</w:t>
      </w:r>
    </w:p>
    <w:p w14:paraId="62F5657B">
      <w:pPr>
        <w:ind w:firstLine="480"/>
        <w:rPr>
          <w:rFonts w:hint="eastAsia" w:ascii="宋体" w:hAnsi="宋体" w:cs="宋体"/>
          <w:b/>
          <w:bCs/>
          <w:color w:val="000000"/>
          <w:sz w:val="24"/>
        </w:rPr>
      </w:pPr>
      <w:r>
        <w:rPr>
          <w:rFonts w:hint="eastAsia" w:ascii="宋体" w:hAnsi="宋体" w:cs="宋体"/>
          <w:b/>
          <w:bCs/>
          <w:color w:val="000000"/>
          <w:sz w:val="24"/>
        </w:rPr>
        <w:t xml:space="preserve">3.同级政府采购监督管理部门 </w:t>
      </w:r>
    </w:p>
    <w:p w14:paraId="25314F54">
      <w:pPr>
        <w:pStyle w:val="45"/>
        <w:spacing w:before="75" w:beforeAutospacing="0" w:after="75" w:afterAutospacing="0" w:line="360" w:lineRule="auto"/>
        <w:rPr>
          <w:rFonts w:hint="eastAsia" w:cs="宋体"/>
        </w:rPr>
      </w:pPr>
      <w:r>
        <w:rPr>
          <w:rFonts w:hint="eastAsia" w:cs="宋体"/>
        </w:rPr>
        <w:t xml:space="preserve">  </w:t>
      </w:r>
      <w:r>
        <w:rPr>
          <w:rFonts w:hint="eastAsia" w:cs="宋体"/>
          <w:lang w:val="en-US" w:eastAsia="zh-CN"/>
        </w:rPr>
        <w:t xml:space="preserve"> </w:t>
      </w:r>
      <w:r>
        <w:rPr>
          <w:rFonts w:hint="eastAsia" w:cs="宋体"/>
        </w:rPr>
        <w:t>名称：杭州市西湖区财政局</w:t>
      </w:r>
      <w:r>
        <w:rPr>
          <w:rFonts w:hint="eastAsia" w:cs="宋体"/>
          <w:sz w:val="22"/>
          <w:szCs w:val="22"/>
        </w:rPr>
        <w:t>、</w:t>
      </w:r>
      <w:r>
        <w:rPr>
          <w:rFonts w:hint="eastAsia" w:cs="宋体"/>
          <w:sz w:val="24"/>
          <w:szCs w:val="24"/>
        </w:rPr>
        <w:t>浙江省政府采购行政裁决服务中心（杭州）</w:t>
      </w:r>
      <w:r>
        <w:rPr>
          <w:rFonts w:hint="eastAsia" w:cs="宋体"/>
        </w:rPr>
        <w:t>　　　　　　　　</w:t>
      </w:r>
    </w:p>
    <w:p w14:paraId="422C6026">
      <w:pPr>
        <w:pStyle w:val="45"/>
        <w:spacing w:before="75" w:beforeAutospacing="0" w:after="75" w:afterAutospacing="0" w:line="360" w:lineRule="auto"/>
        <w:rPr>
          <w:rFonts w:hint="eastAsia" w:cs="宋体"/>
        </w:rPr>
      </w:pPr>
      <w:r>
        <w:rPr>
          <w:rFonts w:hint="eastAsia" w:cs="宋体"/>
        </w:rPr>
        <w:t xml:space="preserve">  </w:t>
      </w:r>
      <w:r>
        <w:rPr>
          <w:rFonts w:hint="eastAsia" w:cs="宋体"/>
          <w:lang w:val="en-US" w:eastAsia="zh-CN"/>
        </w:rPr>
        <w:t xml:space="preserve"> </w:t>
      </w:r>
      <w:r>
        <w:rPr>
          <w:rFonts w:hint="eastAsia" w:cs="宋体"/>
        </w:rPr>
        <w:t>地址：杭州市上城区四季青街道新业路市民之家G03办公室　　　　　　　　　</w:t>
      </w:r>
    </w:p>
    <w:p w14:paraId="0D3C188A">
      <w:pPr>
        <w:pStyle w:val="45"/>
        <w:spacing w:before="75" w:beforeAutospacing="0" w:after="75" w:afterAutospacing="0" w:line="360" w:lineRule="auto"/>
        <w:rPr>
          <w:rFonts w:hint="eastAsia" w:cs="宋体"/>
          <w:lang w:val="en-US" w:eastAsia="zh-CN"/>
        </w:rPr>
      </w:pPr>
      <w:r>
        <w:rPr>
          <w:rFonts w:hint="eastAsia" w:cs="宋体"/>
        </w:rPr>
        <w:t xml:space="preserve">  </w:t>
      </w:r>
      <w:r>
        <w:rPr>
          <w:rFonts w:hint="eastAsia" w:cs="宋体"/>
          <w:lang w:val="en-US" w:eastAsia="zh-CN"/>
        </w:rPr>
        <w:t xml:space="preserve"> </w:t>
      </w:r>
      <w:r>
        <w:rPr>
          <w:rFonts w:hint="eastAsia" w:cs="宋体"/>
        </w:rPr>
        <w:t>联系人：朱女士、王女士　　　　　　　　　</w:t>
      </w:r>
      <w:r>
        <w:rPr>
          <w:rFonts w:hint="eastAsia" w:cs="宋体"/>
          <w:lang w:val="en-US" w:eastAsia="zh-CN"/>
        </w:rPr>
        <w:t xml:space="preserve"> </w:t>
      </w:r>
    </w:p>
    <w:p w14:paraId="44146591">
      <w:pPr>
        <w:pStyle w:val="45"/>
        <w:spacing w:before="75" w:beforeAutospacing="0" w:after="75" w:afterAutospacing="0" w:line="360" w:lineRule="auto"/>
        <w:ind w:firstLine="480" w:firstLineChars="200"/>
        <w:rPr>
          <w:rFonts w:hint="eastAsia" w:ascii="宋体" w:hAnsi="宋体" w:eastAsia="宋体" w:cs="宋体"/>
          <w:color w:val="FF0000"/>
          <w:sz w:val="24"/>
        </w:rPr>
      </w:pPr>
      <w:r>
        <w:rPr>
          <w:rFonts w:hint="eastAsia" w:cs="宋体"/>
        </w:rPr>
        <w:t>监督投诉电话：0571-85252453</w:t>
      </w:r>
    </w:p>
    <w:p w14:paraId="03F8995E">
      <w:pPr>
        <w:widowControl/>
        <w:spacing w:before="75" w:after="75"/>
        <w:ind w:firstLine="420" w:firstLineChars="0"/>
        <w:jc w:val="left"/>
        <w:rPr>
          <w:rFonts w:hint="eastAsia" w:ascii="宋体" w:hAnsi="宋体" w:cs="Arial"/>
          <w:kern w:val="0"/>
          <w:sz w:val="24"/>
        </w:rPr>
      </w:pPr>
      <w:r>
        <w:rPr>
          <w:rFonts w:ascii="宋体" w:hAnsi="宋体" w:cs="Arial"/>
          <w:kern w:val="0"/>
          <w:sz w:val="24"/>
        </w:rPr>
        <w:t>若对项目采购电子交易系统操作有疑问，可登录政采云（https://www.zcygov.cn/），点击右侧咨询小采，获取采小蜜智能服务管家帮助，或拨打政采云服务热线</w:t>
      </w:r>
      <w:r>
        <w:rPr>
          <w:rFonts w:hint="eastAsia" w:ascii="宋体" w:hAnsi="宋体" w:cs="Arial"/>
          <w:kern w:val="0"/>
          <w:sz w:val="24"/>
          <w:lang w:val="en-US" w:eastAsia="zh-CN"/>
        </w:rPr>
        <w:t>95763</w:t>
      </w:r>
      <w:r>
        <w:rPr>
          <w:rFonts w:ascii="宋体" w:hAnsi="宋体" w:cs="Arial"/>
          <w:kern w:val="0"/>
          <w:sz w:val="24"/>
        </w:rPr>
        <w:t>获取热线服务帮助。</w:t>
      </w:r>
    </w:p>
    <w:p w14:paraId="2F239E8F">
      <w:pPr>
        <w:ind w:firstLine="480"/>
        <w:rPr>
          <w:rFonts w:hint="eastAsia"/>
        </w:rPr>
      </w:pPr>
      <w:r>
        <w:rPr>
          <w:rFonts w:ascii="宋体" w:hAnsi="宋体" w:cs="Arial"/>
          <w:kern w:val="0"/>
          <w:sz w:val="24"/>
        </w:rPr>
        <w:t>CA问题联系电话（人工）：汇信CA 400-888-4636；天谷CA 400-087-8198。</w:t>
      </w:r>
    </w:p>
    <w:bookmarkEnd w:id="3"/>
    <w:p w14:paraId="66C0236F">
      <w:pPr>
        <w:pStyle w:val="7"/>
        <w:ind w:firstLine="482"/>
        <w:sectPr>
          <w:footerReference r:id="rId15" w:type="default"/>
          <w:footerReference r:id="rId16" w:type="even"/>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titlePg/>
          <w:rtlGutter w:val="0"/>
          <w:docGrid w:type="lines" w:linePitch="332" w:charSpace="0"/>
        </w:sectPr>
      </w:pPr>
      <w:bookmarkStart w:id="13" w:name="_Toc452457412"/>
    </w:p>
    <w:p w14:paraId="42F47DC6">
      <w:pPr>
        <w:pStyle w:val="7"/>
        <w:bidi w:val="0"/>
        <w:rPr>
          <w:rFonts w:hint="eastAsia"/>
        </w:rPr>
      </w:pPr>
      <w:bookmarkStart w:id="14" w:name="_Toc11829"/>
      <w:r>
        <w:rPr>
          <w:rFonts w:hint="eastAsia"/>
        </w:rPr>
        <w:t>第一章 供应商须知</w:t>
      </w:r>
      <w:bookmarkEnd w:id="13"/>
      <w:bookmarkEnd w:id="14"/>
    </w:p>
    <w:p w14:paraId="2CB8F7BB">
      <w:pPr>
        <w:pStyle w:val="8"/>
        <w:bidi w:val="0"/>
        <w:rPr>
          <w:rFonts w:hint="eastAsia"/>
        </w:rPr>
      </w:pPr>
      <w:bookmarkStart w:id="15" w:name="_Toc452457413"/>
      <w:bookmarkStart w:id="16" w:name="_Toc2567"/>
      <w:bookmarkStart w:id="17" w:name="_Toc17340"/>
      <w:r>
        <w:rPr>
          <w:rFonts w:hint="eastAsia"/>
          <w:lang w:val="en-US" w:eastAsia="zh-CN"/>
        </w:rPr>
        <w:t>供应商须知</w:t>
      </w:r>
      <w:r>
        <w:rPr>
          <w:rFonts w:hint="eastAsia"/>
        </w:rPr>
        <w:t>前附表</w:t>
      </w:r>
      <w:bookmarkEnd w:id="15"/>
      <w:bookmarkEnd w:id="16"/>
      <w:bookmarkEnd w:id="17"/>
    </w:p>
    <w:tbl>
      <w:tblPr>
        <w:tblStyle w:val="48"/>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995"/>
        <w:gridCol w:w="6392"/>
      </w:tblGrid>
      <w:tr w14:paraId="3553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23" w:type="dxa"/>
            <w:noWrap w:val="0"/>
            <w:vAlign w:val="center"/>
          </w:tcPr>
          <w:p w14:paraId="21BBB3C9">
            <w:pPr>
              <w:pStyle w:val="125"/>
              <w:pageBreakBefore w:val="0"/>
              <w:widowControl w:val="0"/>
              <w:kinsoku/>
              <w:wordWrap/>
              <w:overflowPunct/>
              <w:topLinePunct w:val="0"/>
              <w:autoSpaceDE/>
              <w:autoSpaceDN/>
              <w:bidi w:val="0"/>
              <w:adjustRightInd w:val="0"/>
              <w:snapToGrid w:val="0"/>
              <w:spacing w:line="320" w:lineRule="exact"/>
              <w:jc w:val="center"/>
              <w:textAlignment w:val="auto"/>
              <w:rPr>
                <w:rFonts w:hint="eastAsia"/>
                <w:b/>
                <w:bCs/>
                <w:lang w:eastAsia="zh-CN"/>
              </w:rPr>
            </w:pPr>
            <w:r>
              <w:rPr>
                <w:rFonts w:hint="eastAsia"/>
                <w:b/>
                <w:bCs/>
              </w:rPr>
              <w:t>序号</w:t>
            </w:r>
          </w:p>
        </w:tc>
        <w:tc>
          <w:tcPr>
            <w:tcW w:w="1995" w:type="dxa"/>
            <w:noWrap w:val="0"/>
            <w:vAlign w:val="center"/>
          </w:tcPr>
          <w:p w14:paraId="226CF975">
            <w:pPr>
              <w:pStyle w:val="125"/>
              <w:pageBreakBefore w:val="0"/>
              <w:widowControl w:val="0"/>
              <w:kinsoku/>
              <w:wordWrap/>
              <w:overflowPunct/>
              <w:topLinePunct w:val="0"/>
              <w:autoSpaceDE/>
              <w:autoSpaceDN/>
              <w:bidi w:val="0"/>
              <w:adjustRightInd w:val="0"/>
              <w:snapToGrid w:val="0"/>
              <w:spacing w:line="320" w:lineRule="exact"/>
              <w:jc w:val="center"/>
              <w:textAlignment w:val="auto"/>
              <w:rPr>
                <w:b/>
                <w:bCs/>
              </w:rPr>
            </w:pPr>
            <w:r>
              <w:rPr>
                <w:rFonts w:hint="eastAsia"/>
                <w:b/>
                <w:bCs/>
              </w:rPr>
              <w:t>事项</w:t>
            </w:r>
          </w:p>
        </w:tc>
        <w:tc>
          <w:tcPr>
            <w:tcW w:w="6392" w:type="dxa"/>
            <w:noWrap w:val="0"/>
            <w:vAlign w:val="center"/>
          </w:tcPr>
          <w:p w14:paraId="4AF20B29">
            <w:pPr>
              <w:pStyle w:val="125"/>
              <w:pageBreakBefore w:val="0"/>
              <w:widowControl w:val="0"/>
              <w:kinsoku/>
              <w:wordWrap/>
              <w:overflowPunct/>
              <w:topLinePunct w:val="0"/>
              <w:autoSpaceDE/>
              <w:autoSpaceDN/>
              <w:bidi w:val="0"/>
              <w:adjustRightInd w:val="0"/>
              <w:snapToGrid w:val="0"/>
              <w:spacing w:line="320" w:lineRule="exact"/>
              <w:jc w:val="center"/>
              <w:textAlignment w:val="auto"/>
              <w:rPr>
                <w:b/>
                <w:bCs/>
              </w:rPr>
            </w:pPr>
            <w:r>
              <w:rPr>
                <w:rFonts w:hint="eastAsia"/>
                <w:b/>
                <w:bCs/>
              </w:rPr>
              <w:t>本项目的特别规定</w:t>
            </w:r>
          </w:p>
        </w:tc>
      </w:tr>
      <w:tr w14:paraId="36E1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3" w:type="dxa"/>
            <w:noWrap w:val="0"/>
            <w:vAlign w:val="center"/>
          </w:tcPr>
          <w:p w14:paraId="217127AA">
            <w:pPr>
              <w:pStyle w:val="125"/>
              <w:pageBreakBefore w:val="0"/>
              <w:widowControl w:val="0"/>
              <w:numPr>
                <w:ilvl w:val="0"/>
                <w:numId w:val="5"/>
              </w:numPr>
              <w:kinsoku/>
              <w:wordWrap/>
              <w:overflowPunct/>
              <w:topLinePunct w:val="0"/>
              <w:autoSpaceDE/>
              <w:autoSpaceDN/>
              <w:bidi w:val="0"/>
              <w:adjustRightInd w:val="0"/>
              <w:snapToGrid w:val="0"/>
              <w:spacing w:line="320" w:lineRule="exact"/>
              <w:jc w:val="center"/>
              <w:textAlignment w:val="auto"/>
              <w:rPr>
                <w:rFonts w:hint="eastAsia"/>
                <w:b w:val="0"/>
                <w:bCs w:val="0"/>
              </w:rPr>
            </w:pPr>
          </w:p>
        </w:tc>
        <w:tc>
          <w:tcPr>
            <w:tcW w:w="1995" w:type="dxa"/>
            <w:noWrap w:val="0"/>
            <w:vAlign w:val="center"/>
          </w:tcPr>
          <w:p w14:paraId="46512028">
            <w:pPr>
              <w:pageBreakBefore w:val="0"/>
              <w:widowControl w:val="0"/>
              <w:kinsoku/>
              <w:wordWrap/>
              <w:overflowPunct/>
              <w:topLinePunct w:val="0"/>
              <w:autoSpaceDE/>
              <w:autoSpaceDN/>
              <w:bidi w:val="0"/>
              <w:adjustRightInd w:val="0"/>
              <w:snapToGrid w:val="0"/>
              <w:spacing w:before="24" w:beforeLines="10" w:line="320" w:lineRule="exact"/>
              <w:ind w:firstLine="0" w:firstLineChars="0"/>
              <w:jc w:val="center"/>
              <w:textAlignment w:val="auto"/>
              <w:rPr>
                <w:rFonts w:hint="eastAsia" w:ascii="宋体" w:hAnsi="宋体"/>
                <w:b/>
                <w:bCs/>
                <w:sz w:val="24"/>
              </w:rPr>
            </w:pPr>
            <w:r>
              <w:rPr>
                <w:rFonts w:hint="eastAsia" w:ascii="宋体" w:hAnsi="宋体"/>
                <w:b/>
                <w:bCs/>
                <w:sz w:val="24"/>
              </w:rPr>
              <w:t>项目属性</w:t>
            </w:r>
          </w:p>
        </w:tc>
        <w:tc>
          <w:tcPr>
            <w:tcW w:w="6392" w:type="dxa"/>
            <w:noWrap w:val="0"/>
            <w:vAlign w:val="center"/>
          </w:tcPr>
          <w:p w14:paraId="0F855B0A">
            <w:pPr>
              <w:pageBreakBefore w:val="0"/>
              <w:widowControl w:val="0"/>
              <w:kinsoku/>
              <w:wordWrap/>
              <w:overflowPunct/>
              <w:topLinePunct w:val="0"/>
              <w:autoSpaceDE/>
              <w:autoSpaceDN/>
              <w:bidi w:val="0"/>
              <w:adjustRightInd w:val="0"/>
              <w:snapToGrid w:val="0"/>
              <w:spacing w:before="24" w:beforeLines="10" w:line="320" w:lineRule="exact"/>
              <w:ind w:firstLine="480"/>
              <w:jc w:val="left"/>
              <w:textAlignment w:val="auto"/>
              <w:rPr>
                <w:rFonts w:hint="default" w:ascii="宋体" w:hAnsi="宋体" w:eastAsia="宋体"/>
                <w:sz w:val="24"/>
                <w:lang w:val="en-US" w:eastAsia="zh-CN"/>
              </w:rPr>
            </w:pPr>
            <w:r>
              <w:rPr>
                <w:rFonts w:hint="eastAsia" w:ascii="宋体" w:hAnsi="宋体" w:cs="宋体"/>
                <w:sz w:val="24"/>
                <w:lang w:val="en-US" w:eastAsia="zh-CN"/>
              </w:rPr>
              <w:t>服务类</w:t>
            </w:r>
          </w:p>
        </w:tc>
      </w:tr>
      <w:tr w14:paraId="1966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23" w:type="dxa"/>
            <w:noWrap w:val="0"/>
            <w:vAlign w:val="center"/>
          </w:tcPr>
          <w:p w14:paraId="5646FCF0">
            <w:pPr>
              <w:pStyle w:val="125"/>
              <w:pageBreakBefore w:val="0"/>
              <w:widowControl w:val="0"/>
              <w:numPr>
                <w:ilvl w:val="0"/>
                <w:numId w:val="5"/>
              </w:numPr>
              <w:kinsoku/>
              <w:wordWrap/>
              <w:overflowPunct/>
              <w:topLinePunct w:val="0"/>
              <w:autoSpaceDE/>
              <w:autoSpaceDN/>
              <w:bidi w:val="0"/>
              <w:adjustRightInd w:val="0"/>
              <w:snapToGrid w:val="0"/>
              <w:spacing w:line="320" w:lineRule="exact"/>
              <w:ind w:left="425" w:leftChars="0" w:hanging="425" w:firstLineChars="0"/>
              <w:jc w:val="center"/>
              <w:textAlignment w:val="auto"/>
              <w:rPr>
                <w:rFonts w:hint="eastAsia"/>
                <w:b w:val="0"/>
                <w:bCs w:val="0"/>
              </w:rPr>
            </w:pPr>
          </w:p>
        </w:tc>
        <w:tc>
          <w:tcPr>
            <w:tcW w:w="1995" w:type="dxa"/>
            <w:noWrap w:val="0"/>
            <w:vAlign w:val="center"/>
          </w:tcPr>
          <w:p w14:paraId="0D2A9445">
            <w:pPr>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宋体" w:hAnsi="宋体"/>
                <w:b/>
                <w:bCs/>
                <w:sz w:val="24"/>
              </w:rPr>
            </w:pPr>
            <w:r>
              <w:rPr>
                <w:rFonts w:hint="eastAsia" w:ascii="宋体" w:hAnsi="宋体"/>
                <w:b/>
                <w:bCs/>
                <w:sz w:val="24"/>
              </w:rPr>
              <w:t>采购标的及其对应的中小企业划分标准所属行业</w:t>
            </w:r>
          </w:p>
        </w:tc>
        <w:tc>
          <w:tcPr>
            <w:tcW w:w="6392" w:type="dxa"/>
            <w:noWrap w:val="0"/>
            <w:vAlign w:val="center"/>
          </w:tcPr>
          <w:p w14:paraId="495AB530">
            <w:pPr>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（1）标的：</w:t>
            </w:r>
            <w:r>
              <w:rPr>
                <w:rFonts w:hint="eastAsia" w:ascii="宋体" w:hAnsi="宋体" w:eastAsia="宋体" w:cs="宋体"/>
                <w:sz w:val="24"/>
                <w:u w:val="single"/>
                <w:lang w:eastAsia="zh-CN"/>
              </w:rPr>
              <w:t>2024年度“西湖英才”评审工作项目</w:t>
            </w:r>
            <w:r>
              <w:rPr>
                <w:rFonts w:hint="eastAsia" w:ascii="宋体" w:hAnsi="宋体" w:eastAsia="宋体" w:cs="宋体"/>
                <w:sz w:val="24"/>
              </w:rPr>
              <w:t>，属于</w:t>
            </w:r>
            <w:r>
              <w:rPr>
                <w:rFonts w:hint="eastAsia" w:ascii="宋体" w:hAnsi="宋体" w:eastAsia="宋体" w:cs="宋体"/>
                <w:sz w:val="24"/>
                <w:u w:val="single"/>
              </w:rPr>
              <w:t>其他未列明行业</w:t>
            </w:r>
            <w:r>
              <w:rPr>
                <w:rFonts w:hint="eastAsia" w:ascii="宋体" w:hAnsi="宋体" w:eastAsia="宋体" w:cs="宋体"/>
                <w:sz w:val="24"/>
              </w:rPr>
              <w:t>行业；</w:t>
            </w:r>
          </w:p>
        </w:tc>
      </w:tr>
      <w:tr w14:paraId="25A3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3" w:type="dxa"/>
            <w:noWrap w:val="0"/>
            <w:vAlign w:val="center"/>
          </w:tcPr>
          <w:p w14:paraId="0020A2B9">
            <w:pPr>
              <w:pStyle w:val="125"/>
              <w:pageBreakBefore w:val="0"/>
              <w:widowControl w:val="0"/>
              <w:numPr>
                <w:ilvl w:val="0"/>
                <w:numId w:val="5"/>
              </w:numPr>
              <w:kinsoku/>
              <w:wordWrap/>
              <w:overflowPunct/>
              <w:topLinePunct w:val="0"/>
              <w:autoSpaceDE/>
              <w:autoSpaceDN/>
              <w:bidi w:val="0"/>
              <w:adjustRightInd w:val="0"/>
              <w:snapToGrid w:val="0"/>
              <w:spacing w:line="320" w:lineRule="exact"/>
              <w:ind w:left="425" w:leftChars="0" w:hanging="425" w:firstLineChars="0"/>
              <w:jc w:val="center"/>
              <w:textAlignment w:val="auto"/>
              <w:rPr>
                <w:rFonts w:hint="eastAsia"/>
                <w:b w:val="0"/>
                <w:bCs w:val="0"/>
              </w:rPr>
            </w:pPr>
          </w:p>
        </w:tc>
        <w:tc>
          <w:tcPr>
            <w:tcW w:w="1995" w:type="dxa"/>
            <w:noWrap w:val="0"/>
            <w:vAlign w:val="center"/>
          </w:tcPr>
          <w:p w14:paraId="33130637">
            <w:pPr>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宋体" w:hAnsi="宋体"/>
                <w:b/>
                <w:bCs/>
                <w:sz w:val="24"/>
              </w:rPr>
            </w:pPr>
            <w:r>
              <w:rPr>
                <w:rFonts w:hint="eastAsia" w:ascii="宋体" w:hAnsi="宋体" w:eastAsia="宋体" w:cs="宋体"/>
                <w:b/>
                <w:bCs/>
                <w:sz w:val="24"/>
              </w:rPr>
              <w:t>是否允许采购进口产品</w:t>
            </w:r>
          </w:p>
        </w:tc>
        <w:tc>
          <w:tcPr>
            <w:tcW w:w="6392" w:type="dxa"/>
            <w:noWrap w:val="0"/>
            <w:vAlign w:val="center"/>
          </w:tcPr>
          <w:p w14:paraId="7E3A834D">
            <w:pPr>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eastAsia="宋体" w:cs="宋体"/>
                <w:kern w:val="0"/>
                <w:sz w:val="24"/>
              </w:rPr>
            </w:pPr>
            <w:r>
              <w:rPr>
                <w:rFonts w:hint="eastAsia" w:ascii="宋体" w:hAnsi="宋体" w:cs="宋体"/>
                <w:kern w:val="0"/>
                <w:sz w:val="24"/>
              </w:rPr>
              <w:sym w:font="Wingdings" w:char="00FE"/>
            </w:r>
            <w:r>
              <w:rPr>
                <w:rFonts w:hint="eastAsia" w:ascii="宋体" w:hAnsi="宋体" w:eastAsia="宋体" w:cs="宋体"/>
                <w:kern w:val="0"/>
                <w:sz w:val="24"/>
              </w:rPr>
              <w:t>本项目不允许采购进口产品。</w:t>
            </w:r>
          </w:p>
          <w:p w14:paraId="6B5BBDD2">
            <w:pPr>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宋体" w:hAnsi="宋体" w:eastAsia="宋体" w:cs="宋体"/>
                <w:sz w:val="24"/>
                <w:lang w:val="en-US"/>
              </w:rPr>
            </w:pPr>
            <w:r>
              <w:rPr>
                <w:rFonts w:hint="eastAsia" w:ascii="宋体" w:hAnsi="宋体" w:cs="宋体"/>
                <w:kern w:val="0"/>
                <w:sz w:val="24"/>
              </w:rPr>
              <w:sym w:font="Wingdings" w:char="00A8"/>
            </w:r>
            <w:r>
              <w:rPr>
                <w:rFonts w:hint="eastAsia" w:ascii="宋体" w:hAnsi="宋体" w:eastAsia="宋体" w:cs="宋体"/>
                <w:kern w:val="0"/>
                <w:sz w:val="24"/>
              </w:rPr>
              <w:t>可以就</w:t>
            </w:r>
            <w:r>
              <w:rPr>
                <w:rFonts w:hint="eastAsia" w:ascii="宋体" w:hAnsi="宋体" w:eastAsia="宋体" w:cs="宋体"/>
                <w:sz w:val="24"/>
                <w:u w:val="single"/>
              </w:rPr>
              <w:t xml:space="preserve">    </w:t>
            </w:r>
            <w:r>
              <w:rPr>
                <w:rFonts w:hint="eastAsia" w:ascii="宋体" w:hAnsi="宋体" w:eastAsia="宋体" w:cs="宋体"/>
                <w:kern w:val="0"/>
                <w:sz w:val="24"/>
              </w:rPr>
              <w:t>采购进口产品。</w:t>
            </w:r>
          </w:p>
        </w:tc>
      </w:tr>
      <w:tr w14:paraId="27DE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3" w:type="dxa"/>
            <w:noWrap w:val="0"/>
            <w:vAlign w:val="center"/>
          </w:tcPr>
          <w:p w14:paraId="7CD32EF6">
            <w:pPr>
              <w:pStyle w:val="125"/>
              <w:pageBreakBefore w:val="0"/>
              <w:widowControl w:val="0"/>
              <w:numPr>
                <w:ilvl w:val="0"/>
                <w:numId w:val="5"/>
              </w:numPr>
              <w:kinsoku/>
              <w:wordWrap/>
              <w:overflowPunct/>
              <w:topLinePunct w:val="0"/>
              <w:autoSpaceDE/>
              <w:autoSpaceDN/>
              <w:bidi w:val="0"/>
              <w:adjustRightInd w:val="0"/>
              <w:snapToGrid w:val="0"/>
              <w:spacing w:line="320" w:lineRule="exact"/>
              <w:ind w:left="425" w:leftChars="0" w:hanging="425" w:firstLineChars="0"/>
              <w:jc w:val="center"/>
              <w:textAlignment w:val="auto"/>
              <w:rPr>
                <w:rFonts w:hint="eastAsia"/>
                <w:b w:val="0"/>
                <w:bCs w:val="0"/>
              </w:rPr>
            </w:pPr>
          </w:p>
        </w:tc>
        <w:tc>
          <w:tcPr>
            <w:tcW w:w="1995" w:type="dxa"/>
            <w:noWrap w:val="0"/>
            <w:vAlign w:val="center"/>
          </w:tcPr>
          <w:p w14:paraId="50C2D239">
            <w:pPr>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宋体" w:hAnsi="宋体" w:cs="宋体"/>
                <w:b/>
                <w:bCs/>
                <w:sz w:val="24"/>
              </w:rPr>
            </w:pPr>
            <w:r>
              <w:rPr>
                <w:rFonts w:hint="eastAsia"/>
                <w:b/>
                <w:bCs/>
                <w:color w:val="auto"/>
                <w:vertAlign w:val="baseline"/>
              </w:rPr>
              <w:t>是否允许转包与分包</w:t>
            </w:r>
          </w:p>
        </w:tc>
        <w:tc>
          <w:tcPr>
            <w:tcW w:w="6392" w:type="dxa"/>
            <w:noWrap w:val="0"/>
            <w:vAlign w:val="center"/>
          </w:tcPr>
          <w:p w14:paraId="1F8FC132">
            <w:pPr>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cs="宋体"/>
                <w:color w:val="auto"/>
                <w:kern w:val="0"/>
                <w:sz w:val="24"/>
                <w:lang w:eastAsia="zh-CN"/>
              </w:rPr>
            </w:pPr>
            <w:r>
              <w:rPr>
                <w:rFonts w:hint="eastAsia" w:ascii="宋体" w:hAnsi="宋体" w:cs="宋体"/>
                <w:color w:val="auto"/>
                <w:kern w:val="0"/>
                <w:sz w:val="24"/>
                <w:lang w:eastAsia="zh-CN"/>
              </w:rPr>
              <w:t>转包：本项目不允许转包</w:t>
            </w:r>
          </w:p>
          <w:p w14:paraId="5C2B5250">
            <w:pPr>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cs="宋体"/>
                <w:color w:val="auto"/>
                <w:sz w:val="24"/>
              </w:rPr>
            </w:pPr>
            <w:r>
              <w:rPr>
                <w:rFonts w:hint="eastAsia" w:ascii="宋体" w:hAnsi="宋体" w:cs="宋体"/>
                <w:color w:val="auto"/>
                <w:kern w:val="0"/>
                <w:sz w:val="24"/>
                <w:lang w:eastAsia="zh-CN"/>
              </w:rPr>
              <w:t>分包：</w:t>
            </w:r>
            <w:r>
              <w:rPr>
                <w:rFonts w:hint="eastAsia" w:ascii="宋体" w:hAnsi="宋体" w:cs="宋体"/>
                <w:kern w:val="0"/>
                <w:sz w:val="24"/>
                <w:highlight w:val="none"/>
              </w:rPr>
              <w:sym w:font="Wingdings" w:char="00FE"/>
            </w:r>
            <w:r>
              <w:rPr>
                <w:rFonts w:hint="eastAsia" w:ascii="宋体" w:hAnsi="宋体" w:cs="宋体"/>
                <w:kern w:val="0"/>
                <w:sz w:val="24"/>
                <w:highlight w:val="none"/>
              </w:rPr>
              <w:t xml:space="preserve"> </w:t>
            </w:r>
            <w:r>
              <w:rPr>
                <w:rFonts w:hint="eastAsia" w:ascii="宋体" w:hAnsi="宋体" w:cs="宋体"/>
                <w:color w:val="auto"/>
                <w:kern w:val="0"/>
                <w:sz w:val="24"/>
              </w:rPr>
              <w:t>A</w:t>
            </w:r>
            <w:r>
              <w:rPr>
                <w:rFonts w:hint="eastAsia" w:ascii="宋体" w:hAnsi="宋体" w:cs="宋体"/>
                <w:color w:val="auto"/>
                <w:sz w:val="24"/>
              </w:rPr>
              <w:t>同意将非主体、非关键性的工作分包。</w:t>
            </w:r>
          </w:p>
          <w:p w14:paraId="2D7441C1">
            <w:pPr>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b/>
                <w:bCs/>
                <w:color w:val="auto"/>
                <w:sz w:val="24"/>
                <w:lang w:eastAsia="zh-CN"/>
              </w:rPr>
            </w:pPr>
            <w:r>
              <w:rPr>
                <w:rFonts w:hint="eastAsia" w:ascii="宋体" w:hAnsi="宋体" w:cs="宋体"/>
                <w:b/>
                <w:bCs/>
                <w:color w:val="auto"/>
                <w:sz w:val="24"/>
                <w:lang w:eastAsia="zh-CN"/>
              </w:rPr>
              <w:t>供应商</w:t>
            </w:r>
            <w:r>
              <w:rPr>
                <w:rFonts w:hint="eastAsia" w:ascii="宋体" w:hAnsi="宋体" w:eastAsia="宋体" w:cs="宋体"/>
                <w:b/>
                <w:bCs/>
                <w:color w:val="auto"/>
                <w:sz w:val="24"/>
              </w:rPr>
              <w:t>拟将本项目</w:t>
            </w:r>
            <w:r>
              <w:rPr>
                <w:rFonts w:hint="eastAsia" w:ascii="宋体" w:hAnsi="宋体" w:cs="宋体"/>
                <w:b/>
                <w:bCs/>
                <w:color w:val="auto"/>
                <w:sz w:val="24"/>
              </w:rPr>
              <w:t>非主体、非关键性的工作</w:t>
            </w:r>
            <w:r>
              <w:rPr>
                <w:rFonts w:hint="eastAsia" w:ascii="宋体" w:hAnsi="宋体" w:eastAsia="宋体" w:cs="宋体"/>
                <w:b/>
                <w:bCs/>
                <w:color w:val="auto"/>
                <w:sz w:val="24"/>
              </w:rPr>
              <w:t>进行分包的，应在</w:t>
            </w:r>
            <w:r>
              <w:rPr>
                <w:rFonts w:hint="eastAsia" w:ascii="宋体" w:hAnsi="宋体" w:eastAsia="宋体" w:cs="宋体"/>
                <w:b/>
                <w:bCs/>
                <w:color w:val="auto"/>
                <w:sz w:val="24"/>
                <w:lang w:eastAsia="zh-CN"/>
              </w:rPr>
              <w:t>响应</w:t>
            </w:r>
            <w:r>
              <w:rPr>
                <w:rFonts w:hint="eastAsia" w:ascii="宋体" w:hAnsi="宋体" w:eastAsia="宋体" w:cs="宋体"/>
                <w:b/>
                <w:bCs/>
                <w:color w:val="auto"/>
                <w:sz w:val="24"/>
              </w:rPr>
              <w:t>文件中提供分包意向协议。</w:t>
            </w:r>
            <w:r>
              <w:rPr>
                <w:rFonts w:hint="eastAsia" w:ascii="宋体" w:hAnsi="宋体" w:cs="宋体"/>
                <w:b/>
                <w:bCs/>
                <w:color w:val="auto"/>
                <w:sz w:val="24"/>
                <w:lang w:eastAsia="zh-CN"/>
              </w:rPr>
              <w:t>（</w:t>
            </w:r>
            <w:r>
              <w:rPr>
                <w:rFonts w:hint="eastAsia" w:ascii="宋体" w:hAnsi="宋体" w:cs="宋体"/>
                <w:b/>
                <w:bCs/>
                <w:color w:val="auto"/>
                <w:sz w:val="24"/>
              </w:rPr>
              <w:t>依据</w:t>
            </w:r>
            <w:r>
              <w:rPr>
                <w:rFonts w:hint="eastAsia" w:ascii="宋体" w:hAnsi="宋体" w:cs="宋体"/>
                <w:b/>
                <w:bCs/>
                <w:color w:val="auto"/>
                <w:sz w:val="24"/>
                <w:lang w:eastAsia="zh-CN"/>
              </w:rPr>
              <w:t>《</w:t>
            </w:r>
            <w:r>
              <w:rPr>
                <w:rFonts w:hint="eastAsia" w:ascii="宋体" w:hAnsi="宋体" w:cs="宋体"/>
                <w:b/>
                <w:bCs/>
                <w:color w:val="auto"/>
                <w:sz w:val="24"/>
              </w:rPr>
              <w:t>政府采购促进中小企业发展管理办法</w:t>
            </w:r>
            <w:r>
              <w:rPr>
                <w:rFonts w:hint="eastAsia" w:ascii="宋体" w:hAnsi="宋体" w:cs="宋体"/>
                <w:b/>
                <w:bCs/>
                <w:color w:val="auto"/>
                <w:sz w:val="24"/>
                <w:lang w:eastAsia="zh-CN"/>
              </w:rPr>
              <w:t>》</w:t>
            </w:r>
            <w:r>
              <w:rPr>
                <w:rFonts w:hint="eastAsia" w:ascii="宋体" w:hAnsi="宋体" w:cs="宋体"/>
                <w:b/>
                <w:bCs/>
                <w:color w:val="auto"/>
                <w:sz w:val="24"/>
              </w:rPr>
              <w:t>规定享受扶持政策获得政府采购合同的，小微企业不得将合同分包给大中型企业，中型企业不得将合同分包给大型企业</w:t>
            </w:r>
            <w:r>
              <w:rPr>
                <w:rFonts w:hint="eastAsia" w:ascii="宋体" w:hAnsi="宋体" w:cs="宋体"/>
                <w:b/>
                <w:bCs/>
                <w:color w:val="auto"/>
                <w:sz w:val="24"/>
                <w:lang w:eastAsia="zh-CN"/>
              </w:rPr>
              <w:t>。）</w:t>
            </w:r>
          </w:p>
          <w:p w14:paraId="0C616C27">
            <w:pPr>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宋体" w:hAnsi="宋体" w:cs="宋体"/>
                <w:sz w:val="24"/>
              </w:rPr>
            </w:pPr>
            <w:r>
              <w:rPr>
                <w:rFonts w:hint="eastAsia" w:ascii="宋体" w:hAnsi="宋体" w:cs="宋体"/>
                <w:color w:val="auto"/>
                <w:kern w:val="0"/>
                <w:sz w:val="24"/>
                <w:lang w:val="en-US" w:eastAsia="zh-CN"/>
              </w:rPr>
              <w:t xml:space="preserve">     </w:t>
            </w:r>
            <w:r>
              <w:rPr>
                <w:rFonts w:ascii="MS Gothic" w:hAnsi="MS Gothic" w:eastAsia="宋体" w:cs="宋体"/>
                <w:color w:val="auto"/>
                <w:kern w:val="0"/>
                <w:sz w:val="24"/>
                <w:szCs w:val="24"/>
                <w:lang w:val="en-US" w:eastAsia="zh-CN" w:bidi="ar-SA"/>
              </w:rPr>
              <w:t>☐</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B</w:t>
            </w:r>
            <w:r>
              <w:rPr>
                <w:rFonts w:hint="eastAsia" w:ascii="宋体" w:hAnsi="宋体" w:cs="宋体"/>
                <w:color w:val="auto"/>
                <w:sz w:val="24"/>
              </w:rPr>
              <w:t>不同意分包。</w:t>
            </w:r>
          </w:p>
        </w:tc>
      </w:tr>
      <w:tr w14:paraId="001C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3" w:type="dxa"/>
            <w:noWrap w:val="0"/>
            <w:vAlign w:val="center"/>
          </w:tcPr>
          <w:p w14:paraId="59373982">
            <w:pPr>
              <w:pStyle w:val="125"/>
              <w:pageBreakBefore w:val="0"/>
              <w:widowControl w:val="0"/>
              <w:numPr>
                <w:ilvl w:val="0"/>
                <w:numId w:val="5"/>
              </w:numPr>
              <w:kinsoku/>
              <w:wordWrap/>
              <w:overflowPunct/>
              <w:topLinePunct w:val="0"/>
              <w:autoSpaceDE/>
              <w:autoSpaceDN/>
              <w:bidi w:val="0"/>
              <w:adjustRightInd w:val="0"/>
              <w:snapToGrid w:val="0"/>
              <w:spacing w:line="320" w:lineRule="exact"/>
              <w:ind w:left="425" w:leftChars="0" w:hanging="425" w:firstLineChars="0"/>
              <w:jc w:val="center"/>
              <w:textAlignment w:val="auto"/>
              <w:rPr>
                <w:rFonts w:hint="eastAsia"/>
                <w:b w:val="0"/>
                <w:bCs w:val="0"/>
              </w:rPr>
            </w:pPr>
          </w:p>
        </w:tc>
        <w:tc>
          <w:tcPr>
            <w:tcW w:w="1995" w:type="dxa"/>
            <w:noWrap w:val="0"/>
            <w:vAlign w:val="center"/>
          </w:tcPr>
          <w:p w14:paraId="7CBE5C3D">
            <w:pPr>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宋体" w:hAnsi="宋体" w:cs="宋体"/>
                <w:b/>
                <w:bCs/>
                <w:sz w:val="24"/>
              </w:rPr>
            </w:pPr>
            <w:r>
              <w:rPr>
                <w:rFonts w:hint="eastAsia" w:ascii="宋体" w:hAnsi="宋体" w:eastAsia="宋体" w:cs="宋体"/>
                <w:b/>
                <w:bCs/>
                <w:sz w:val="24"/>
              </w:rPr>
              <w:t>开标前答疑会或现场考察</w:t>
            </w:r>
          </w:p>
        </w:tc>
        <w:tc>
          <w:tcPr>
            <w:tcW w:w="6392" w:type="dxa"/>
            <w:noWrap w:val="0"/>
            <w:vAlign w:val="center"/>
          </w:tcPr>
          <w:p w14:paraId="51B996BE">
            <w:pPr>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eastAsia="宋体" w:cs="宋体"/>
                <w:sz w:val="24"/>
              </w:rPr>
            </w:pPr>
            <w:r>
              <w:rPr>
                <w:rFonts w:hint="eastAsia" w:ascii="宋体" w:hAnsi="宋体" w:cs="宋体"/>
                <w:kern w:val="0"/>
                <w:sz w:val="24"/>
              </w:rPr>
              <w:sym w:font="Wingdings" w:char="00FE"/>
            </w:r>
            <w:r>
              <w:rPr>
                <w:rFonts w:hint="eastAsia" w:ascii="宋体" w:hAnsi="宋体" w:cs="宋体"/>
                <w:kern w:val="0"/>
                <w:sz w:val="24"/>
              </w:rPr>
              <w:t xml:space="preserve"> </w:t>
            </w:r>
            <w:r>
              <w:rPr>
                <w:rFonts w:hint="eastAsia" w:ascii="宋体" w:hAnsi="宋体" w:eastAsia="宋体" w:cs="宋体"/>
                <w:kern w:val="0"/>
                <w:sz w:val="24"/>
              </w:rPr>
              <w:t>A</w:t>
            </w:r>
            <w:r>
              <w:rPr>
                <w:rFonts w:hint="eastAsia" w:ascii="宋体" w:hAnsi="宋体" w:eastAsia="宋体" w:cs="宋体"/>
                <w:sz w:val="24"/>
              </w:rPr>
              <w:t>不组织。</w:t>
            </w:r>
          </w:p>
          <w:p w14:paraId="040B7DBF">
            <w:pPr>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sym w:font="Wingdings" w:char="00A8"/>
            </w:r>
            <w:r>
              <w:rPr>
                <w:rFonts w:hint="eastAsia" w:ascii="宋体" w:hAnsi="宋体" w:cs="宋体"/>
                <w:kern w:val="0"/>
                <w:sz w:val="24"/>
              </w:rPr>
              <w:t xml:space="preserve"> </w:t>
            </w:r>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14:paraId="79D8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0" w:hRule="atLeast"/>
          <w:jc w:val="center"/>
        </w:trPr>
        <w:tc>
          <w:tcPr>
            <w:tcW w:w="723" w:type="dxa"/>
            <w:noWrap w:val="0"/>
            <w:vAlign w:val="center"/>
          </w:tcPr>
          <w:p w14:paraId="17298CF2">
            <w:pPr>
              <w:pStyle w:val="125"/>
              <w:pageBreakBefore w:val="0"/>
              <w:widowControl w:val="0"/>
              <w:numPr>
                <w:ilvl w:val="0"/>
                <w:numId w:val="5"/>
              </w:numPr>
              <w:kinsoku/>
              <w:wordWrap/>
              <w:overflowPunct/>
              <w:topLinePunct w:val="0"/>
              <w:autoSpaceDE/>
              <w:autoSpaceDN/>
              <w:bidi w:val="0"/>
              <w:adjustRightInd w:val="0"/>
              <w:snapToGrid w:val="0"/>
              <w:spacing w:line="320" w:lineRule="exact"/>
              <w:ind w:left="425" w:leftChars="0" w:hanging="425" w:firstLineChars="0"/>
              <w:jc w:val="center"/>
              <w:textAlignment w:val="auto"/>
              <w:rPr>
                <w:rFonts w:hint="eastAsia"/>
                <w:b w:val="0"/>
                <w:bCs w:val="0"/>
              </w:rPr>
            </w:pPr>
          </w:p>
        </w:tc>
        <w:tc>
          <w:tcPr>
            <w:tcW w:w="1995" w:type="dxa"/>
            <w:noWrap w:val="0"/>
            <w:vAlign w:val="center"/>
          </w:tcPr>
          <w:p w14:paraId="15C44581">
            <w:pPr>
              <w:pageBreakBefore w:val="0"/>
              <w:widowControl w:val="0"/>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bCs/>
                <w:sz w:val="24"/>
              </w:rPr>
            </w:pPr>
            <w:r>
              <w:rPr>
                <w:rFonts w:hint="eastAsia" w:ascii="宋体" w:hAnsi="宋体" w:eastAsia="宋体" w:cs="宋体"/>
                <w:b/>
                <w:bCs/>
                <w:sz w:val="24"/>
              </w:rPr>
              <w:t>样品提供</w:t>
            </w:r>
          </w:p>
        </w:tc>
        <w:tc>
          <w:tcPr>
            <w:tcW w:w="6392" w:type="dxa"/>
            <w:noWrap w:val="0"/>
            <w:vAlign w:val="center"/>
          </w:tcPr>
          <w:p w14:paraId="4A35EC8B">
            <w:pPr>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eastAsia="宋体" w:cs="宋体"/>
                <w:sz w:val="24"/>
              </w:rPr>
            </w:pPr>
            <w:r>
              <w:rPr>
                <w:rFonts w:hint="eastAsia" w:ascii="宋体" w:hAnsi="宋体" w:cs="宋体"/>
                <w:kern w:val="0"/>
                <w:sz w:val="24"/>
              </w:rPr>
              <w:sym w:font="Wingdings" w:char="00FE"/>
            </w:r>
            <w:r>
              <w:rPr>
                <w:rFonts w:hint="eastAsia" w:ascii="宋体" w:hAnsi="宋体" w:eastAsia="宋体" w:cs="宋体"/>
                <w:kern w:val="0"/>
                <w:sz w:val="24"/>
              </w:rPr>
              <w:t>A</w:t>
            </w:r>
            <w:r>
              <w:rPr>
                <w:rFonts w:hint="eastAsia" w:ascii="宋体" w:hAnsi="宋体" w:eastAsia="宋体" w:cs="宋体"/>
                <w:sz w:val="24"/>
              </w:rPr>
              <w:t>不要求提供。</w:t>
            </w:r>
          </w:p>
          <w:p w14:paraId="2E523739">
            <w:pPr>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eastAsia="宋体" w:cs="宋体"/>
                <w:kern w:val="0"/>
                <w:sz w:val="24"/>
              </w:rPr>
            </w:pPr>
            <w:r>
              <w:rPr>
                <w:rFonts w:hint="eastAsia" w:ascii="宋体" w:hAnsi="宋体" w:cs="宋体"/>
                <w:kern w:val="0"/>
                <w:sz w:val="24"/>
              </w:rPr>
              <w:sym w:font="Wingdings" w:char="00A8"/>
            </w:r>
            <w:r>
              <w:rPr>
                <w:rFonts w:hint="eastAsia" w:ascii="宋体" w:hAnsi="宋体" w:eastAsia="宋体" w:cs="宋体"/>
                <w:kern w:val="0"/>
                <w:sz w:val="24"/>
              </w:rPr>
              <w:t>B要求提供，</w:t>
            </w:r>
          </w:p>
          <w:p w14:paraId="15AABA6C">
            <w:pPr>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kern w:val="0"/>
                <w:sz w:val="24"/>
              </w:rPr>
              <w:t>；</w:t>
            </w:r>
          </w:p>
          <w:p w14:paraId="04F3111D">
            <w:pPr>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14:paraId="11E047C2">
            <w:pPr>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评审标准</w:t>
            </w:r>
            <w:r>
              <w:rPr>
                <w:rFonts w:hint="eastAsia" w:ascii="宋体" w:hAnsi="宋体" w:eastAsia="宋体" w:cs="宋体"/>
                <w:kern w:val="0"/>
                <w:sz w:val="24"/>
              </w:rPr>
              <w:t>；</w:t>
            </w:r>
          </w:p>
          <w:p w14:paraId="21F5245C">
            <w:pPr>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eastAsia="宋体" w:cs="宋体"/>
                <w:kern w:val="0"/>
                <w:sz w:val="24"/>
              </w:rPr>
            </w:pPr>
            <w:r>
              <w:rPr>
                <w:rFonts w:hint="eastAsia" w:ascii="宋体" w:hAnsi="宋体" w:eastAsia="宋体" w:cs="宋体"/>
                <w:kern w:val="0"/>
                <w:sz w:val="24"/>
              </w:rPr>
              <w:t>（4）是否需要随样品提交检测报告：</w:t>
            </w:r>
            <w:r>
              <w:rPr>
                <w:rFonts w:hint="eastAsia" w:ascii="MS Mincho" w:hAnsi="MS Mincho" w:eastAsia="MS Mincho" w:cs="MS Mincho"/>
                <w:kern w:val="0"/>
                <w:sz w:val="24"/>
              </w:rPr>
              <w:t>☐</w:t>
            </w:r>
            <w:r>
              <w:rPr>
                <w:rFonts w:hint="eastAsia" w:ascii="宋体" w:hAnsi="宋体" w:eastAsia="宋体" w:cs="宋体"/>
                <w:kern w:val="0"/>
                <w:sz w:val="24"/>
              </w:rPr>
              <w:t>否；</w:t>
            </w:r>
            <w:r>
              <w:rPr>
                <w:rFonts w:hint="eastAsia" w:ascii="MS Mincho" w:hAnsi="MS Mincho" w:eastAsia="MS Mincho" w:cs="MS Mincho"/>
                <w:kern w:val="0"/>
                <w:sz w:val="24"/>
              </w:rPr>
              <w:t>☐</w:t>
            </w:r>
            <w:r>
              <w:rPr>
                <w:rFonts w:hint="eastAsia" w:ascii="宋体" w:hAnsi="宋体" w:eastAsia="宋体" w:cs="宋体"/>
                <w:kern w:val="0"/>
                <w:sz w:val="24"/>
              </w:rPr>
              <w:t>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14:paraId="298A290F">
            <w:pPr>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。请供应商在上述时间内提供样品并按规定位置安装完毕。超过截止时间的，采购人或采购代理机构将不予接收，并将清场并封闭样品现场。</w:t>
            </w:r>
          </w:p>
          <w:p w14:paraId="29E21D11">
            <w:pPr>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eastAsia="宋体" w:cs="宋体"/>
                <w:sz w:val="24"/>
              </w:rPr>
            </w:pPr>
            <w:r>
              <w:rPr>
                <w:rFonts w:hint="eastAsia" w:ascii="宋体" w:hAnsi="宋体" w:eastAsia="宋体" w:cs="宋体"/>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7CFFDA6E">
            <w:pPr>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MS Mincho" w:hAnsi="MS Mincho" w:eastAsia="MS Mincho" w:cs="MS Mincho"/>
                <w:kern w:val="0"/>
                <w:sz w:val="24"/>
              </w:rPr>
            </w:pPr>
            <w:r>
              <w:rPr>
                <w:rFonts w:hint="eastAsia" w:ascii="宋体" w:hAnsi="宋体" w:eastAsia="宋体" w:cs="宋体"/>
                <w:sz w:val="24"/>
              </w:rPr>
              <w:t>（7）制作、运输、安装和保管样品所发生的一切费用由供应商自理。</w:t>
            </w:r>
          </w:p>
        </w:tc>
      </w:tr>
      <w:tr w14:paraId="7560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3" w:type="dxa"/>
            <w:noWrap w:val="0"/>
            <w:vAlign w:val="center"/>
          </w:tcPr>
          <w:p w14:paraId="5ED90F02">
            <w:pPr>
              <w:pStyle w:val="125"/>
              <w:pageBreakBefore w:val="0"/>
              <w:widowControl w:val="0"/>
              <w:numPr>
                <w:ilvl w:val="0"/>
                <w:numId w:val="5"/>
              </w:numPr>
              <w:kinsoku/>
              <w:wordWrap/>
              <w:overflowPunct/>
              <w:topLinePunct w:val="0"/>
              <w:autoSpaceDE/>
              <w:autoSpaceDN/>
              <w:bidi w:val="0"/>
              <w:adjustRightInd w:val="0"/>
              <w:snapToGrid w:val="0"/>
              <w:spacing w:line="320" w:lineRule="exact"/>
              <w:ind w:left="425" w:leftChars="0" w:hanging="425" w:firstLineChars="0"/>
              <w:jc w:val="center"/>
              <w:textAlignment w:val="auto"/>
              <w:rPr>
                <w:rFonts w:hint="eastAsia"/>
                <w:b w:val="0"/>
                <w:bCs w:val="0"/>
              </w:rPr>
            </w:pPr>
          </w:p>
        </w:tc>
        <w:tc>
          <w:tcPr>
            <w:tcW w:w="1995" w:type="dxa"/>
            <w:noWrap w:val="0"/>
            <w:vAlign w:val="center"/>
          </w:tcPr>
          <w:p w14:paraId="7A586DFD">
            <w:pPr>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宋体" w:hAnsi="宋体" w:eastAsia="宋体" w:cs="宋体"/>
                <w:b/>
                <w:bCs/>
                <w:sz w:val="24"/>
              </w:rPr>
            </w:pPr>
            <w:r>
              <w:rPr>
                <w:rFonts w:hint="eastAsia" w:ascii="宋体" w:hAnsi="宋体" w:eastAsia="宋体" w:cs="宋体"/>
                <w:b/>
                <w:bCs/>
                <w:sz w:val="24"/>
              </w:rPr>
              <w:t>方案讲解演示</w:t>
            </w:r>
          </w:p>
        </w:tc>
        <w:tc>
          <w:tcPr>
            <w:tcW w:w="6392" w:type="dxa"/>
            <w:noWrap w:val="0"/>
            <w:vAlign w:val="center"/>
          </w:tcPr>
          <w:p w14:paraId="237FED41">
            <w:pPr>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eastAsia="宋体" w:cs="宋体"/>
                <w:sz w:val="24"/>
              </w:rPr>
            </w:pPr>
            <w:r>
              <w:rPr>
                <w:rFonts w:hint="eastAsia" w:ascii="宋体" w:hAnsi="宋体" w:cs="宋体"/>
                <w:kern w:val="0"/>
                <w:sz w:val="24"/>
              </w:rPr>
              <w:sym w:font="Wingdings" w:char="00FE"/>
            </w:r>
            <w:r>
              <w:rPr>
                <w:rFonts w:hint="eastAsia" w:ascii="宋体" w:hAnsi="宋体" w:cs="宋体"/>
                <w:kern w:val="0"/>
                <w:sz w:val="24"/>
              </w:rPr>
              <w:t xml:space="preserve"> </w:t>
            </w:r>
            <w:r>
              <w:rPr>
                <w:rFonts w:hint="eastAsia" w:ascii="宋体" w:hAnsi="宋体" w:eastAsia="宋体" w:cs="宋体"/>
                <w:kern w:val="0"/>
                <w:sz w:val="24"/>
              </w:rPr>
              <w:t>A</w:t>
            </w:r>
            <w:r>
              <w:rPr>
                <w:rFonts w:hint="eastAsia" w:ascii="宋体" w:hAnsi="宋体" w:eastAsia="宋体" w:cs="宋体"/>
                <w:sz w:val="24"/>
              </w:rPr>
              <w:t>不组织。</w:t>
            </w:r>
          </w:p>
          <w:p w14:paraId="7BEFE623">
            <w:pPr>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sz w:val="24"/>
              </w:rPr>
            </w:pPr>
            <w:r>
              <w:rPr>
                <w:rFonts w:hint="eastAsia" w:ascii="宋体" w:hAnsi="宋体" w:cs="宋体"/>
                <w:kern w:val="0"/>
                <w:sz w:val="24"/>
              </w:rPr>
              <w:sym w:font="Wingdings" w:char="00A8"/>
            </w:r>
            <w:r>
              <w:rPr>
                <w:rFonts w:hint="eastAsia" w:ascii="宋体" w:hAnsi="宋体" w:cs="宋体"/>
                <w:kern w:val="0"/>
                <w:sz w:val="24"/>
              </w:rPr>
              <w:t xml:space="preserve"> </w:t>
            </w:r>
            <w:r>
              <w:rPr>
                <w:rFonts w:hint="eastAsia" w:ascii="宋体" w:hAnsi="宋体" w:eastAsia="宋体" w:cs="宋体"/>
                <w:kern w:val="0"/>
                <w:sz w:val="24"/>
              </w:rPr>
              <w:t>B组织。</w:t>
            </w:r>
            <w:r>
              <w:rPr>
                <w:rFonts w:hint="eastAsia" w:ascii="宋体" w:hAnsi="宋体" w:eastAsia="宋体" w:cs="宋体"/>
                <w:sz w:val="24"/>
                <w:lang w:val="en-US"/>
              </w:rPr>
              <w:t>本项目要求提供演示</w:t>
            </w:r>
            <w:r>
              <w:rPr>
                <w:rFonts w:hint="eastAsia" w:ascii="宋体" w:hAnsi="宋体" w:eastAsia="宋体" w:cs="宋体"/>
                <w:sz w:val="24"/>
                <w:lang w:val="en-US" w:eastAsia="zh-CN"/>
              </w:rPr>
              <w:t>（</w:t>
            </w:r>
            <w:r>
              <w:rPr>
                <w:rFonts w:hint="eastAsia" w:ascii="宋体" w:hAnsi="宋体" w:eastAsia="宋体" w:cs="宋体"/>
                <w:sz w:val="24"/>
              </w:rPr>
              <w:t>演示内容详见</w:t>
            </w:r>
            <w:r>
              <w:rPr>
                <w:rFonts w:hint="eastAsia" w:ascii="宋体" w:hAnsi="宋体" w:eastAsia="宋体" w:cs="宋体"/>
                <w:sz w:val="24"/>
                <w:lang w:eastAsia="zh-CN"/>
              </w:rPr>
              <w:t>第六章评分细则</w:t>
            </w:r>
            <w:r>
              <w:rPr>
                <w:rFonts w:hint="eastAsia" w:ascii="宋体" w:hAnsi="宋体" w:eastAsia="宋体" w:cs="宋体"/>
                <w:sz w:val="24"/>
                <w:lang w:val="en-US" w:eastAsia="zh-CN"/>
              </w:rPr>
              <w:t>）</w:t>
            </w:r>
            <w:r>
              <w:rPr>
                <w:rFonts w:hint="eastAsia" w:ascii="宋体" w:hAnsi="宋体" w:eastAsia="宋体" w:cs="宋体"/>
                <w:sz w:val="24"/>
                <w:lang w:val="en-US"/>
              </w:rPr>
              <w:t>，演示由供应商事先提供视频演示（时间不超过10分钟），以介质存储（U盘）并且密封包装（外包装上要求标注项目名称、项目编号、演示视频字样、供应商名称并加盖公章）后在响应文件提交截止时间前递交一份（可邮寄，发生泄露、遗失、损坏或延期送达等情况的，由供应商自行负责），邮寄地址：</w:t>
            </w:r>
            <w:r>
              <w:rPr>
                <w:rFonts w:hint="eastAsia" w:ascii="宋体" w:hAnsi="宋体" w:eastAsia="宋体" w:cs="宋体"/>
                <w:sz w:val="24"/>
                <w:lang w:val="en-US" w:eastAsia="zh-CN"/>
              </w:rPr>
              <w:t>杭州市西湖区古墩路紫金广场C座9楼，浙江同欣工程管理有限公司，李达洋</w:t>
            </w:r>
            <w:r>
              <w:rPr>
                <w:rFonts w:hint="eastAsia" w:ascii="宋体" w:hAnsi="宋体" w:eastAsia="宋体" w:cs="宋体"/>
                <w:sz w:val="24"/>
                <w:lang w:val="en-US"/>
              </w:rPr>
              <w:t>收</w:t>
            </w:r>
            <w:r>
              <w:rPr>
                <w:rFonts w:hint="eastAsia" w:ascii="宋体" w:hAnsi="宋体" w:eastAsia="宋体" w:cs="宋体"/>
                <w:sz w:val="24"/>
                <w:lang w:val="en-US" w:eastAsia="zh-CN"/>
              </w:rPr>
              <w:t>，18258868324</w:t>
            </w:r>
            <w:r>
              <w:rPr>
                <w:rFonts w:hint="eastAsia" w:ascii="宋体" w:hAnsi="宋体" w:eastAsia="宋体" w:cs="宋体"/>
                <w:sz w:val="24"/>
                <w:lang w:val="en-US"/>
              </w:rPr>
              <w:t xml:space="preserve">）。逾期送达或未密封将被拒收。 </w:t>
            </w:r>
          </w:p>
        </w:tc>
      </w:tr>
      <w:tr w14:paraId="0180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3" w:type="dxa"/>
            <w:vMerge w:val="restart"/>
            <w:noWrap w:val="0"/>
            <w:vAlign w:val="center"/>
          </w:tcPr>
          <w:p w14:paraId="0C3C40D6">
            <w:pPr>
              <w:pStyle w:val="125"/>
              <w:pageBreakBefore w:val="0"/>
              <w:widowControl w:val="0"/>
              <w:numPr>
                <w:ilvl w:val="0"/>
                <w:numId w:val="5"/>
              </w:numPr>
              <w:kinsoku/>
              <w:wordWrap/>
              <w:overflowPunct/>
              <w:topLinePunct w:val="0"/>
              <w:autoSpaceDE/>
              <w:autoSpaceDN/>
              <w:bidi w:val="0"/>
              <w:adjustRightInd w:val="0"/>
              <w:snapToGrid w:val="0"/>
              <w:spacing w:line="320" w:lineRule="exact"/>
              <w:ind w:left="425" w:leftChars="0" w:hanging="425" w:firstLineChars="0"/>
              <w:jc w:val="center"/>
              <w:textAlignment w:val="auto"/>
              <w:rPr>
                <w:rFonts w:hint="eastAsia"/>
                <w:b w:val="0"/>
                <w:bCs w:val="0"/>
              </w:rPr>
            </w:pPr>
          </w:p>
        </w:tc>
        <w:tc>
          <w:tcPr>
            <w:tcW w:w="1995" w:type="dxa"/>
            <w:vMerge w:val="restart"/>
            <w:noWrap w:val="0"/>
            <w:vAlign w:val="center"/>
          </w:tcPr>
          <w:p w14:paraId="042A4E47">
            <w:pPr>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宋体" w:hAnsi="宋体" w:cs="宋体"/>
                <w:b/>
                <w:bCs/>
                <w:color w:val="auto"/>
                <w:sz w:val="24"/>
              </w:rPr>
            </w:pPr>
            <w:r>
              <w:rPr>
                <w:rFonts w:hint="eastAsia" w:ascii="宋体" w:hAnsi="宋体" w:eastAsia="宋体" w:cs="宋体"/>
                <w:b/>
                <w:bCs/>
                <w:color w:val="auto"/>
                <w:sz w:val="24"/>
              </w:rPr>
              <w:t>供应商应当提供的资格、资信证明文件</w:t>
            </w:r>
          </w:p>
        </w:tc>
        <w:tc>
          <w:tcPr>
            <w:tcW w:w="6392" w:type="dxa"/>
            <w:noWrap w:val="0"/>
            <w:vAlign w:val="center"/>
          </w:tcPr>
          <w:p w14:paraId="576C0B00">
            <w:pPr>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eastAsia="宋体" w:cs="宋体"/>
                <w:color w:val="auto"/>
                <w:sz w:val="24"/>
              </w:rPr>
            </w:pPr>
            <w:r>
              <w:rPr>
                <w:rFonts w:hint="eastAsia" w:ascii="宋体" w:hAnsi="宋体" w:eastAsia="宋体" w:cs="宋体"/>
                <w:color w:val="auto"/>
                <w:sz w:val="24"/>
              </w:rPr>
              <w:t>（1）资格证明文件：见</w:t>
            </w:r>
            <w:r>
              <w:rPr>
                <w:rFonts w:hint="eastAsia" w:ascii="宋体" w:hAnsi="宋体" w:cs="宋体"/>
                <w:color w:val="auto"/>
                <w:sz w:val="24"/>
                <w:lang w:val="en-US" w:eastAsia="zh-CN"/>
              </w:rPr>
              <w:t>磋商</w:t>
            </w:r>
            <w:r>
              <w:rPr>
                <w:rFonts w:hint="eastAsia" w:ascii="宋体" w:hAnsi="宋体" w:eastAsia="宋体" w:cs="宋体"/>
                <w:color w:val="auto"/>
                <w:sz w:val="24"/>
              </w:rPr>
              <w:t>文件第</w:t>
            </w:r>
            <w:r>
              <w:rPr>
                <w:rFonts w:hint="eastAsia" w:ascii="宋体" w:hAnsi="宋体" w:cs="宋体"/>
                <w:color w:val="auto"/>
                <w:sz w:val="24"/>
                <w:lang w:val="en-US" w:eastAsia="zh-CN"/>
              </w:rPr>
              <w:t>一章第五</w:t>
            </w:r>
            <w:r>
              <w:rPr>
                <w:rFonts w:hint="eastAsia" w:ascii="宋体" w:hAnsi="宋体" w:eastAsia="宋体" w:cs="宋体"/>
                <w:color w:val="auto"/>
                <w:sz w:val="24"/>
              </w:rPr>
              <w:t>部分</w:t>
            </w:r>
            <w:r>
              <w:rPr>
                <w:rFonts w:hint="eastAsia" w:ascii="宋体" w:hAnsi="宋体" w:cs="宋体"/>
                <w:color w:val="auto"/>
                <w:sz w:val="24"/>
                <w:lang w:val="en-US" w:eastAsia="zh-CN"/>
              </w:rPr>
              <w:t>响应文件的组成</w:t>
            </w:r>
            <w:r>
              <w:rPr>
                <w:rFonts w:hint="eastAsia" w:ascii="宋体" w:hAnsi="宋体" w:eastAsia="宋体" w:cs="宋体"/>
                <w:color w:val="auto"/>
                <w:sz w:val="24"/>
              </w:rPr>
              <w:t>。</w:t>
            </w:r>
          </w:p>
          <w:p w14:paraId="213A2332">
            <w:pPr>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宋体" w:hAnsi="宋体" w:cs="宋体"/>
                <w:color w:val="auto"/>
                <w:kern w:val="0"/>
                <w:sz w:val="24"/>
              </w:rPr>
            </w:pPr>
            <w:r>
              <w:rPr>
                <w:rFonts w:hint="eastAsia" w:ascii="宋体" w:hAnsi="宋体" w:eastAsia="宋体" w:cs="宋体"/>
                <w:color w:val="auto"/>
                <w:kern w:val="0"/>
                <w:sz w:val="24"/>
                <w:lang w:val="zh-CN"/>
              </w:rPr>
              <w:t>供应商未提供有效的资格证明文件的，视为供应商不具备磋商文件中规定的资格要求，响应无效。</w:t>
            </w:r>
          </w:p>
        </w:tc>
      </w:tr>
      <w:tr w14:paraId="57DC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23" w:type="dxa"/>
            <w:vMerge w:val="continue"/>
            <w:noWrap w:val="0"/>
            <w:vAlign w:val="center"/>
          </w:tcPr>
          <w:p w14:paraId="6C5FD110">
            <w:pPr>
              <w:pStyle w:val="125"/>
              <w:pageBreakBefore w:val="0"/>
              <w:widowControl w:val="0"/>
              <w:kinsoku/>
              <w:wordWrap/>
              <w:overflowPunct/>
              <w:topLinePunct w:val="0"/>
              <w:autoSpaceDE/>
              <w:autoSpaceDN/>
              <w:bidi w:val="0"/>
              <w:adjustRightInd w:val="0"/>
              <w:snapToGrid w:val="0"/>
              <w:spacing w:line="320" w:lineRule="exact"/>
              <w:jc w:val="center"/>
              <w:textAlignment w:val="auto"/>
              <w:rPr>
                <w:rFonts w:hint="eastAsia"/>
                <w:b w:val="0"/>
                <w:bCs w:val="0"/>
              </w:rPr>
            </w:pPr>
          </w:p>
        </w:tc>
        <w:tc>
          <w:tcPr>
            <w:tcW w:w="1995" w:type="dxa"/>
            <w:vMerge w:val="continue"/>
            <w:noWrap w:val="0"/>
            <w:vAlign w:val="center"/>
          </w:tcPr>
          <w:p w14:paraId="3D5D2926">
            <w:pPr>
              <w:pageBreakBefore w:val="0"/>
              <w:widowControl w:val="0"/>
              <w:kinsoku/>
              <w:wordWrap/>
              <w:overflowPunct/>
              <w:topLinePunct w:val="0"/>
              <w:autoSpaceDE/>
              <w:autoSpaceDN/>
              <w:bidi w:val="0"/>
              <w:adjustRightInd w:val="0"/>
              <w:snapToGrid w:val="0"/>
              <w:spacing w:line="320" w:lineRule="exact"/>
              <w:ind w:firstLine="482" w:firstLineChars="200"/>
              <w:jc w:val="center"/>
              <w:textAlignment w:val="auto"/>
              <w:rPr>
                <w:rFonts w:hint="eastAsia" w:ascii="宋体" w:hAnsi="宋体" w:cs="宋体"/>
                <w:b/>
                <w:bCs/>
                <w:color w:val="auto"/>
                <w:sz w:val="24"/>
              </w:rPr>
            </w:pPr>
          </w:p>
        </w:tc>
        <w:tc>
          <w:tcPr>
            <w:tcW w:w="6392" w:type="dxa"/>
            <w:noWrap w:val="0"/>
            <w:vAlign w:val="center"/>
          </w:tcPr>
          <w:p w14:paraId="4CA8630B">
            <w:pPr>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宋体" w:hAnsi="宋体" w:cs="宋体"/>
                <w:color w:val="auto"/>
                <w:kern w:val="0"/>
                <w:sz w:val="24"/>
              </w:rPr>
            </w:pPr>
            <w:r>
              <w:rPr>
                <w:rFonts w:hint="eastAsia" w:ascii="宋体" w:hAnsi="宋体" w:eastAsia="宋体" w:cs="宋体"/>
                <w:color w:val="auto"/>
                <w:sz w:val="24"/>
              </w:rPr>
              <w:t>（2）资信证明文件：根据磋商文件第</w:t>
            </w:r>
            <w:r>
              <w:rPr>
                <w:rFonts w:hint="eastAsia" w:ascii="宋体" w:hAnsi="宋体" w:cs="宋体"/>
                <w:color w:val="auto"/>
                <w:sz w:val="24"/>
                <w:lang w:val="en-US" w:eastAsia="zh-CN"/>
              </w:rPr>
              <w:t>四章</w:t>
            </w:r>
            <w:r>
              <w:rPr>
                <w:rFonts w:hint="eastAsia" w:ascii="宋体" w:hAnsi="宋体" w:eastAsia="宋体" w:cs="宋体"/>
                <w:color w:val="auto"/>
                <w:sz w:val="24"/>
              </w:rPr>
              <w:t>评审</w:t>
            </w:r>
            <w:r>
              <w:rPr>
                <w:rFonts w:hint="eastAsia" w:ascii="宋体" w:hAnsi="宋体" w:cs="宋体"/>
                <w:color w:val="auto"/>
                <w:sz w:val="24"/>
                <w:lang w:val="en-US" w:eastAsia="zh-CN"/>
              </w:rPr>
              <w:t>标准</w:t>
            </w:r>
            <w:r>
              <w:rPr>
                <w:rFonts w:hint="eastAsia" w:ascii="宋体" w:hAnsi="宋体" w:eastAsia="宋体" w:cs="宋体"/>
                <w:color w:val="auto"/>
                <w:sz w:val="24"/>
              </w:rPr>
              <w:t>提供。</w:t>
            </w:r>
          </w:p>
        </w:tc>
      </w:tr>
      <w:tr w14:paraId="1247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23" w:type="dxa"/>
            <w:noWrap w:val="0"/>
            <w:vAlign w:val="center"/>
          </w:tcPr>
          <w:p w14:paraId="64E96A95">
            <w:pPr>
              <w:pStyle w:val="125"/>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b w:val="0"/>
                <w:bCs w:val="0"/>
                <w:color w:val="auto"/>
                <w:lang w:val="en-US" w:eastAsia="zh-CN"/>
              </w:rPr>
            </w:pPr>
            <w:r>
              <w:rPr>
                <w:rFonts w:hint="eastAsia"/>
                <w:b w:val="0"/>
                <w:bCs w:val="0"/>
                <w:color w:val="auto"/>
                <w:lang w:val="en-US" w:eastAsia="zh-CN"/>
              </w:rPr>
              <w:t>9</w:t>
            </w:r>
          </w:p>
        </w:tc>
        <w:tc>
          <w:tcPr>
            <w:tcW w:w="1995" w:type="dxa"/>
            <w:noWrap w:val="0"/>
            <w:vAlign w:val="center"/>
          </w:tcPr>
          <w:p w14:paraId="597F33B6">
            <w:pPr>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宋体" w:hAnsi="宋体" w:cs="宋体"/>
                <w:b/>
                <w:bCs/>
                <w:color w:val="auto"/>
                <w:sz w:val="24"/>
              </w:rPr>
            </w:pPr>
            <w:r>
              <w:rPr>
                <w:rFonts w:hint="eastAsia" w:ascii="宋体" w:hAnsi="宋体" w:eastAsia="宋体" w:cs="宋体"/>
                <w:b/>
                <w:bCs/>
                <w:color w:val="auto"/>
                <w:sz w:val="24"/>
              </w:rPr>
              <w:t>节能产品、环境标志产品</w:t>
            </w:r>
          </w:p>
        </w:tc>
        <w:tc>
          <w:tcPr>
            <w:tcW w:w="6392" w:type="dxa"/>
            <w:noWrap w:val="0"/>
            <w:vAlign w:val="center"/>
          </w:tcPr>
          <w:p w14:paraId="444EF281">
            <w:pPr>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snapToGrid w:val="0"/>
                <w:color w:val="auto"/>
                <w:kern w:val="28"/>
                <w:sz w:val="24"/>
                <w:lang w:val="en-US" w:eastAsia="zh-CN"/>
              </w:rPr>
              <w:t>本项目不适用</w:t>
            </w:r>
          </w:p>
        </w:tc>
      </w:tr>
      <w:tr w14:paraId="11BB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23" w:type="dxa"/>
            <w:noWrap w:val="0"/>
            <w:vAlign w:val="center"/>
          </w:tcPr>
          <w:p w14:paraId="2114AA2D">
            <w:pPr>
              <w:pStyle w:val="125"/>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auto"/>
              <w:rPr>
                <w:rFonts w:hint="eastAsia"/>
                <w:b w:val="0"/>
                <w:bCs w:val="0"/>
              </w:rPr>
            </w:pPr>
            <w:r>
              <w:rPr>
                <w:rFonts w:hint="eastAsia"/>
                <w:b w:val="0"/>
                <w:bCs w:val="0"/>
                <w:lang w:val="en-US" w:eastAsia="zh-CN"/>
              </w:rPr>
              <w:t>10</w:t>
            </w:r>
          </w:p>
        </w:tc>
        <w:tc>
          <w:tcPr>
            <w:tcW w:w="1995" w:type="dxa"/>
            <w:noWrap w:val="0"/>
            <w:vAlign w:val="center"/>
          </w:tcPr>
          <w:p w14:paraId="1E0E16C3">
            <w:pPr>
              <w:pageBreakBefore w:val="0"/>
              <w:widowControl w:val="0"/>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bCs/>
                <w:sz w:val="24"/>
              </w:rPr>
            </w:pPr>
            <w:r>
              <w:rPr>
                <w:rFonts w:hint="eastAsia" w:ascii="宋体" w:hAnsi="宋体" w:cs="宋体"/>
                <w:b/>
                <w:bCs/>
                <w:sz w:val="24"/>
              </w:rPr>
              <w:t>报价要求</w:t>
            </w:r>
          </w:p>
        </w:tc>
        <w:tc>
          <w:tcPr>
            <w:tcW w:w="6392" w:type="dxa"/>
            <w:noWrap w:val="0"/>
            <w:vAlign w:val="center"/>
          </w:tcPr>
          <w:p w14:paraId="5BD6DF1B">
            <w:pPr>
              <w:pageBreakBefore w:val="0"/>
              <w:widowControl w:val="0"/>
              <w:kinsoku/>
              <w:wordWrap/>
              <w:overflowPunct/>
              <w:topLinePunct w:val="0"/>
              <w:autoSpaceDE/>
              <w:autoSpaceDN/>
              <w:bidi w:val="0"/>
              <w:adjustRightInd w:val="0"/>
              <w:snapToGrid w:val="0"/>
              <w:spacing w:line="320" w:lineRule="exact"/>
              <w:jc w:val="left"/>
              <w:textAlignment w:val="auto"/>
              <w:rPr>
                <w:lang w:val="zh-CN"/>
              </w:rPr>
            </w:pPr>
            <w:r>
              <w:rPr>
                <w:rFonts w:hint="eastAsia"/>
                <w:lang w:val="zh-CN"/>
              </w:rPr>
              <w:t>有关本项目实施所需的所有费用（含税费）均计入报价。</w:t>
            </w:r>
            <w:r>
              <w:rPr>
                <w:rFonts w:hint="eastAsia"/>
              </w:rPr>
              <w:t>报价一览表是报价的唯一载体</w:t>
            </w:r>
            <w:r>
              <w:rPr>
                <w:rFonts w:hint="eastAsia"/>
                <w:lang w:val="zh-CN"/>
              </w:rPr>
              <w:t>。</w:t>
            </w:r>
            <w:r>
              <w:rPr>
                <w:rFonts w:hint="eastAsia"/>
                <w:lang w:val="en-US" w:eastAsia="zh-CN"/>
              </w:rPr>
              <w:t>除磋商文件有特别规定，</w:t>
            </w:r>
            <w:r>
              <w:rPr>
                <w:rFonts w:hint="eastAsia"/>
                <w:lang w:val="zh-CN"/>
              </w:rPr>
              <w:t>响应文件中价格全部采用人民币报价。</w:t>
            </w:r>
            <w:r>
              <w:rPr>
                <w:rFonts w:hint="eastAsia"/>
                <w:lang w:val="en-US" w:eastAsia="zh-CN"/>
              </w:rPr>
              <w:t>磋商文件</w:t>
            </w:r>
            <w:r>
              <w:rPr>
                <w:rFonts w:hint="eastAsia"/>
                <w:lang w:val="zh-CN"/>
              </w:rPr>
              <w:t>未列明，而供应商认为必需的费用也需列入报价。</w:t>
            </w:r>
          </w:p>
          <w:p w14:paraId="4483AF60">
            <w:pPr>
              <w:pStyle w:val="8"/>
              <w:pageBreakBefore w:val="0"/>
              <w:widowControl w:val="0"/>
              <w:kinsoku/>
              <w:wordWrap/>
              <w:overflowPunct/>
              <w:topLinePunct w:val="0"/>
              <w:autoSpaceDE/>
              <w:autoSpaceDN/>
              <w:bidi w:val="0"/>
              <w:adjustRightInd w:val="0"/>
              <w:snapToGrid w:val="0"/>
              <w:spacing w:line="320" w:lineRule="exact"/>
              <w:jc w:val="left"/>
              <w:textAlignment w:val="auto"/>
              <w:rPr>
                <w:rFonts w:hint="eastAsia" w:eastAsia="宋体" w:cs="Times New Roman"/>
                <w:b/>
                <w:bCs/>
                <w:sz w:val="24"/>
                <w:szCs w:val="24"/>
                <w:lang w:val="zh-CN"/>
              </w:rPr>
            </w:pPr>
            <w:r>
              <w:rPr>
                <w:rFonts w:hint="eastAsia" w:eastAsia="宋体" w:cs="Times New Roman"/>
                <w:b/>
                <w:bCs/>
                <w:sz w:val="24"/>
                <w:szCs w:val="24"/>
                <w:lang w:val="zh-CN"/>
              </w:rPr>
              <w:t>最后报价出现下列情形的，响应文件无效：</w:t>
            </w:r>
          </w:p>
          <w:p w14:paraId="6E6C00F3">
            <w:pPr>
              <w:pStyle w:val="8"/>
              <w:pageBreakBefore w:val="0"/>
              <w:widowControl w:val="0"/>
              <w:kinsoku/>
              <w:wordWrap/>
              <w:overflowPunct/>
              <w:topLinePunct w:val="0"/>
              <w:autoSpaceDE/>
              <w:autoSpaceDN/>
              <w:bidi w:val="0"/>
              <w:adjustRightInd w:val="0"/>
              <w:snapToGrid w:val="0"/>
              <w:spacing w:line="320" w:lineRule="exact"/>
              <w:ind w:firstLine="482" w:firstLineChars="200"/>
              <w:jc w:val="left"/>
              <w:textAlignment w:val="auto"/>
              <w:rPr>
                <w:rFonts w:hint="eastAsia" w:eastAsia="宋体" w:cs="Times New Roman"/>
                <w:b/>
                <w:bCs/>
                <w:sz w:val="24"/>
                <w:szCs w:val="24"/>
                <w:lang w:val="zh-CN"/>
              </w:rPr>
            </w:pPr>
            <w:r>
              <w:rPr>
                <w:rFonts w:hint="eastAsia" w:eastAsia="宋体" w:cs="Times New Roman"/>
                <w:b/>
                <w:bCs/>
                <w:sz w:val="24"/>
                <w:szCs w:val="24"/>
                <w:lang w:val="zh-CN"/>
              </w:rPr>
              <w:t>响应文件出现不是唯一的、有选择性最后报价的；</w:t>
            </w:r>
          </w:p>
          <w:p w14:paraId="0FF81A11">
            <w:pPr>
              <w:pStyle w:val="8"/>
              <w:pageBreakBefore w:val="0"/>
              <w:widowControl w:val="0"/>
              <w:kinsoku/>
              <w:wordWrap/>
              <w:overflowPunct/>
              <w:topLinePunct w:val="0"/>
              <w:autoSpaceDE/>
              <w:autoSpaceDN/>
              <w:bidi w:val="0"/>
              <w:adjustRightInd w:val="0"/>
              <w:snapToGrid w:val="0"/>
              <w:spacing w:line="320" w:lineRule="exact"/>
              <w:ind w:firstLine="482" w:firstLineChars="200"/>
              <w:jc w:val="left"/>
              <w:textAlignment w:val="auto"/>
              <w:rPr>
                <w:rFonts w:hint="eastAsia" w:eastAsia="宋体" w:cs="Times New Roman"/>
                <w:b/>
                <w:bCs/>
                <w:sz w:val="24"/>
                <w:szCs w:val="24"/>
              </w:rPr>
            </w:pPr>
            <w:r>
              <w:rPr>
                <w:rFonts w:hint="eastAsia" w:eastAsia="宋体" w:cs="Times New Roman"/>
                <w:b/>
                <w:bCs/>
                <w:sz w:val="24"/>
                <w:szCs w:val="24"/>
                <w:lang w:val="zh-CN"/>
              </w:rPr>
              <w:t>最后报价超过</w:t>
            </w:r>
            <w:r>
              <w:rPr>
                <w:rFonts w:hint="eastAsia" w:ascii="宋体" w:hAnsi="宋体" w:eastAsia="宋体" w:cs="宋体"/>
                <w:b/>
                <w:kern w:val="0"/>
                <w:sz w:val="24"/>
                <w:lang w:val="zh-CN"/>
              </w:rPr>
              <w:t>磋商文件</w:t>
            </w:r>
            <w:r>
              <w:rPr>
                <w:rFonts w:hint="eastAsia" w:eastAsia="宋体" w:cs="Times New Roman"/>
                <w:b/>
                <w:bCs/>
                <w:sz w:val="24"/>
                <w:szCs w:val="24"/>
                <w:lang w:val="zh-CN"/>
              </w:rPr>
              <w:t>中规定的预算金额或者最高限价的;</w:t>
            </w:r>
          </w:p>
          <w:p w14:paraId="1050D9ED">
            <w:pPr>
              <w:pStyle w:val="8"/>
              <w:pageBreakBefore w:val="0"/>
              <w:widowControl w:val="0"/>
              <w:kinsoku/>
              <w:wordWrap/>
              <w:overflowPunct/>
              <w:topLinePunct w:val="0"/>
              <w:autoSpaceDE/>
              <w:autoSpaceDN/>
              <w:bidi w:val="0"/>
              <w:adjustRightInd w:val="0"/>
              <w:snapToGrid w:val="0"/>
              <w:spacing w:line="320" w:lineRule="exact"/>
              <w:ind w:firstLine="482" w:firstLineChars="200"/>
              <w:jc w:val="left"/>
              <w:textAlignment w:val="auto"/>
              <w:rPr>
                <w:rFonts w:hint="eastAsia" w:eastAsia="宋体" w:cs="Times New Roman"/>
                <w:b/>
                <w:bCs/>
                <w:sz w:val="24"/>
                <w:szCs w:val="24"/>
              </w:rPr>
            </w:pPr>
            <w:r>
              <w:rPr>
                <w:rFonts w:hint="eastAsia" w:ascii="宋体" w:hAnsi="宋体" w:eastAsia="宋体" w:cs="宋体"/>
                <w:b/>
                <w:kern w:val="0"/>
                <w:sz w:val="24"/>
              </w:rPr>
              <w:t>最后报价</w:t>
            </w:r>
            <w:r>
              <w:rPr>
                <w:rFonts w:hint="eastAsia" w:eastAsia="宋体" w:cs="Times New Roman"/>
                <w:b/>
                <w:bCs/>
                <w:sz w:val="24"/>
                <w:szCs w:val="24"/>
              </w:rPr>
              <w:t>明显低于其他通过符合性审查供应商的报价，有可能影响产品质量或者不能诚信履约的，未能按要求提供书面说明或者提交相关证明材料证明其报价合理性的;</w:t>
            </w:r>
          </w:p>
          <w:p w14:paraId="540CE63D">
            <w:pPr>
              <w:pStyle w:val="8"/>
              <w:pageBreakBefore w:val="0"/>
              <w:widowControl w:val="0"/>
              <w:kinsoku/>
              <w:wordWrap/>
              <w:overflowPunct/>
              <w:topLinePunct w:val="0"/>
              <w:autoSpaceDE/>
              <w:autoSpaceDN/>
              <w:bidi w:val="0"/>
              <w:adjustRightInd w:val="0"/>
              <w:snapToGrid w:val="0"/>
              <w:spacing w:line="320" w:lineRule="exact"/>
              <w:ind w:firstLine="482" w:firstLineChars="200"/>
              <w:jc w:val="left"/>
              <w:textAlignment w:val="auto"/>
              <w:rPr>
                <w:rFonts w:hint="eastAsia" w:eastAsia="宋体" w:cs="Times New Roman"/>
                <w:b/>
                <w:bCs/>
                <w:sz w:val="24"/>
                <w:szCs w:val="24"/>
                <w:lang w:eastAsia="zh-CN"/>
              </w:rPr>
            </w:pPr>
            <w:r>
              <w:rPr>
                <w:rFonts w:hint="eastAsia" w:eastAsia="宋体" w:cs="Times New Roman"/>
                <w:b/>
                <w:bCs/>
                <w:sz w:val="24"/>
                <w:szCs w:val="24"/>
              </w:rPr>
              <w:t>供应商对根据修正原则修正后的报价不确认的</w:t>
            </w:r>
            <w:r>
              <w:rPr>
                <w:rFonts w:hint="eastAsia" w:eastAsia="宋体" w:cs="Times New Roman"/>
                <w:b/>
                <w:bCs/>
                <w:sz w:val="24"/>
                <w:szCs w:val="24"/>
                <w:lang w:eastAsia="zh-CN"/>
              </w:rPr>
              <w:t>；</w:t>
            </w:r>
          </w:p>
          <w:p w14:paraId="4ECB3ABC">
            <w:pPr>
              <w:pStyle w:val="8"/>
              <w:pageBreakBefore w:val="0"/>
              <w:widowControl w:val="0"/>
              <w:kinsoku/>
              <w:wordWrap/>
              <w:overflowPunct/>
              <w:topLinePunct w:val="0"/>
              <w:autoSpaceDE/>
              <w:autoSpaceDN/>
              <w:bidi w:val="0"/>
              <w:adjustRightInd w:val="0"/>
              <w:snapToGrid w:val="0"/>
              <w:spacing w:line="320" w:lineRule="exact"/>
              <w:ind w:firstLine="482" w:firstLineChars="200"/>
              <w:jc w:val="left"/>
              <w:textAlignment w:val="auto"/>
              <w:rPr>
                <w:rFonts w:hint="eastAsia" w:eastAsia="宋体"/>
                <w:lang w:eastAsia="zh-CN"/>
              </w:rPr>
            </w:pPr>
            <w:r>
              <w:rPr>
                <w:rFonts w:hint="eastAsia" w:eastAsia="宋体" w:cs="Times New Roman"/>
                <w:b/>
                <w:bCs/>
                <w:sz w:val="24"/>
                <w:szCs w:val="24"/>
              </w:rPr>
              <w:t>最后报价不符合磋商文件规定要求进行报价的</w:t>
            </w:r>
            <w:r>
              <w:rPr>
                <w:rFonts w:hint="eastAsia" w:eastAsia="宋体" w:cs="Times New Roman"/>
                <w:b/>
                <w:bCs/>
                <w:sz w:val="24"/>
                <w:szCs w:val="24"/>
                <w:lang w:eastAsia="zh-CN"/>
              </w:rPr>
              <w:t>。</w:t>
            </w:r>
          </w:p>
        </w:tc>
      </w:tr>
      <w:tr w14:paraId="48BF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jc w:val="center"/>
        </w:trPr>
        <w:tc>
          <w:tcPr>
            <w:tcW w:w="723" w:type="dxa"/>
            <w:noWrap w:val="0"/>
            <w:vAlign w:val="center"/>
          </w:tcPr>
          <w:p w14:paraId="78ADEF93">
            <w:pPr>
              <w:pStyle w:val="125"/>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auto"/>
              <w:rPr>
                <w:rFonts w:hint="default" w:eastAsia="宋体"/>
                <w:b w:val="0"/>
                <w:bCs w:val="0"/>
                <w:lang w:val="en-US" w:eastAsia="zh-CN"/>
              </w:rPr>
            </w:pPr>
            <w:r>
              <w:rPr>
                <w:rFonts w:hint="eastAsia"/>
                <w:b w:val="0"/>
                <w:bCs w:val="0"/>
                <w:lang w:val="en-US" w:eastAsia="zh-CN"/>
              </w:rPr>
              <w:t>11</w:t>
            </w:r>
          </w:p>
        </w:tc>
        <w:tc>
          <w:tcPr>
            <w:tcW w:w="1995" w:type="dxa"/>
            <w:noWrap w:val="0"/>
            <w:vAlign w:val="center"/>
          </w:tcPr>
          <w:p w14:paraId="472C8C9E">
            <w:pPr>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宋体" w:hAnsi="宋体" w:cs="宋体"/>
                <w:b/>
                <w:bCs/>
                <w:sz w:val="24"/>
              </w:rPr>
            </w:pPr>
            <w:r>
              <w:rPr>
                <w:rFonts w:hint="eastAsia" w:ascii="宋体" w:hAnsi="宋体" w:eastAsia="宋体" w:cs="宋体"/>
                <w:b/>
                <w:bCs/>
                <w:sz w:val="24"/>
              </w:rPr>
              <w:t>中小企业信用融资</w:t>
            </w:r>
          </w:p>
        </w:tc>
        <w:tc>
          <w:tcPr>
            <w:tcW w:w="6392" w:type="dxa"/>
            <w:tcBorders>
              <w:top w:val="single" w:color="auto" w:sz="4" w:space="0"/>
              <w:left w:val="single" w:color="auto" w:sz="4" w:space="0"/>
              <w:bottom w:val="single" w:color="auto" w:sz="4" w:space="0"/>
              <w:right w:val="single" w:color="auto" w:sz="4" w:space="0"/>
            </w:tcBorders>
            <w:noWrap w:val="0"/>
            <w:vAlign w:val="center"/>
          </w:tcPr>
          <w:p w14:paraId="23712386">
            <w:pPr>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sz w:val="24"/>
              </w:rPr>
            </w:pPr>
            <w:r>
              <w:rPr>
                <w:rFonts w:hint="eastAsia" w:ascii="宋体" w:hAnsi="宋体" w:eastAsia="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9B4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23" w:type="dxa"/>
            <w:noWrap w:val="0"/>
            <w:vAlign w:val="center"/>
          </w:tcPr>
          <w:p w14:paraId="0C2DBCAD">
            <w:pPr>
              <w:pStyle w:val="125"/>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auto"/>
              <w:rPr>
                <w:rFonts w:hint="default" w:eastAsia="宋体"/>
                <w:b w:val="0"/>
                <w:bCs w:val="0"/>
                <w:lang w:val="en-US" w:eastAsia="zh-CN"/>
              </w:rPr>
            </w:pPr>
            <w:r>
              <w:rPr>
                <w:rFonts w:hint="eastAsia"/>
                <w:b w:val="0"/>
                <w:bCs w:val="0"/>
                <w:lang w:val="en-US" w:eastAsia="zh-CN"/>
              </w:rPr>
              <w:t>12</w:t>
            </w:r>
          </w:p>
        </w:tc>
        <w:tc>
          <w:tcPr>
            <w:tcW w:w="1995" w:type="dxa"/>
            <w:noWrap w:val="0"/>
            <w:vAlign w:val="center"/>
          </w:tcPr>
          <w:p w14:paraId="5B81DEA4">
            <w:pPr>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宋体" w:hAnsi="宋体"/>
                <w:b/>
                <w:bCs/>
                <w:sz w:val="24"/>
              </w:rPr>
            </w:pPr>
            <w:r>
              <w:rPr>
                <w:rFonts w:hint="eastAsia" w:ascii="宋体" w:hAnsi="宋体" w:cs="宋体"/>
                <w:b/>
                <w:bCs/>
                <w:sz w:val="24"/>
              </w:rPr>
              <w:t>响应文件组成</w:t>
            </w:r>
          </w:p>
        </w:tc>
        <w:tc>
          <w:tcPr>
            <w:tcW w:w="6392" w:type="dxa"/>
            <w:tcBorders>
              <w:top w:val="single" w:color="auto" w:sz="4" w:space="0"/>
              <w:left w:val="single" w:color="auto" w:sz="4" w:space="0"/>
              <w:bottom w:val="single" w:color="auto" w:sz="4" w:space="0"/>
              <w:right w:val="single" w:color="auto" w:sz="4" w:space="0"/>
            </w:tcBorders>
            <w:noWrap w:val="0"/>
            <w:vAlign w:val="center"/>
          </w:tcPr>
          <w:p w14:paraId="42024417">
            <w:pPr>
              <w:pStyle w:val="163"/>
              <w:pageBreakBefore w:val="0"/>
              <w:widowControl w:val="0"/>
              <w:kinsoku/>
              <w:wordWrap/>
              <w:overflowPunct/>
              <w:topLinePunct w:val="0"/>
              <w:autoSpaceDE/>
              <w:autoSpaceDN/>
              <w:bidi w:val="0"/>
              <w:adjustRightInd w:val="0"/>
              <w:snapToGrid w:val="0"/>
              <w:spacing w:line="320" w:lineRule="exact"/>
              <w:ind w:firstLine="480"/>
              <w:jc w:val="left"/>
              <w:textAlignment w:val="auto"/>
              <w:rPr>
                <w:rFonts w:hint="eastAsia" w:ascii="宋体" w:hAnsi="宋体" w:cs="宋体"/>
                <w:sz w:val="24"/>
                <w:lang w:bidi="ar"/>
              </w:rPr>
            </w:pPr>
            <w:r>
              <w:rPr>
                <w:rFonts w:hint="eastAsia" w:ascii="宋体" w:hAnsi="宋体" w:cs="宋体"/>
                <w:sz w:val="24"/>
                <w:lang w:bidi="ar"/>
              </w:rPr>
              <w:t>电子响应文件（包括“电子加密响应文件”和“备份响应文件”，在响应文件编制完成后同时生成）；</w:t>
            </w:r>
          </w:p>
          <w:p w14:paraId="33DFE9AB">
            <w:pPr>
              <w:pStyle w:val="163"/>
              <w:pageBreakBefore w:val="0"/>
              <w:widowControl w:val="0"/>
              <w:kinsoku/>
              <w:wordWrap/>
              <w:overflowPunct/>
              <w:topLinePunct w:val="0"/>
              <w:autoSpaceDE/>
              <w:autoSpaceDN/>
              <w:bidi w:val="0"/>
              <w:adjustRightInd w:val="0"/>
              <w:snapToGrid w:val="0"/>
              <w:spacing w:line="320" w:lineRule="exact"/>
              <w:ind w:firstLine="480"/>
              <w:jc w:val="left"/>
              <w:textAlignment w:val="auto"/>
              <w:rPr>
                <w:rFonts w:hint="eastAsia" w:ascii="宋体" w:hAnsi="宋体" w:cs="宋体"/>
                <w:sz w:val="24"/>
                <w:lang w:bidi="ar"/>
              </w:rPr>
            </w:pPr>
            <w:r>
              <w:rPr>
                <w:rFonts w:hint="eastAsia" w:ascii="宋体" w:hAnsi="宋体" w:cs="宋体"/>
                <w:sz w:val="24"/>
                <w:lang w:bidi="ar"/>
              </w:rPr>
              <w:t>（1）“电子加密响应文件”是指通过“政采云电子交易客户端”完成响应文件编制后生成并加密的数据电文形式的响应文件。</w:t>
            </w:r>
          </w:p>
          <w:p w14:paraId="3597205F">
            <w:pPr>
              <w:pStyle w:val="163"/>
              <w:pageBreakBefore w:val="0"/>
              <w:widowControl w:val="0"/>
              <w:kinsoku/>
              <w:wordWrap/>
              <w:overflowPunct/>
              <w:topLinePunct w:val="0"/>
              <w:autoSpaceDE/>
              <w:autoSpaceDN/>
              <w:bidi w:val="0"/>
              <w:adjustRightInd w:val="0"/>
              <w:snapToGrid w:val="0"/>
              <w:spacing w:line="320" w:lineRule="exact"/>
              <w:ind w:firstLine="480"/>
              <w:jc w:val="left"/>
              <w:textAlignment w:val="auto"/>
              <w:rPr>
                <w:sz w:val="24"/>
              </w:rPr>
            </w:pPr>
            <w:r>
              <w:rPr>
                <w:rFonts w:hint="eastAsia" w:ascii="宋体" w:hAnsi="宋体" w:cs="宋体"/>
                <w:sz w:val="24"/>
                <w:lang w:bidi="ar"/>
              </w:rPr>
              <w:t>（2）“备份响应文件”是指与“电子加密响应文件”同时生成的数据电文形式的电子文件（备份标书），其他方式编制的备份响应文件视为无效备份响应文件。</w:t>
            </w:r>
          </w:p>
        </w:tc>
      </w:tr>
      <w:tr w14:paraId="22D2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3" w:type="dxa"/>
            <w:noWrap w:val="0"/>
            <w:vAlign w:val="center"/>
          </w:tcPr>
          <w:p w14:paraId="09ABE660">
            <w:pPr>
              <w:pStyle w:val="125"/>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auto"/>
              <w:rPr>
                <w:rFonts w:hint="default" w:eastAsia="宋体"/>
                <w:b w:val="0"/>
                <w:bCs w:val="0"/>
                <w:lang w:val="en-US" w:eastAsia="zh-CN"/>
              </w:rPr>
            </w:pPr>
            <w:r>
              <w:rPr>
                <w:rFonts w:hint="eastAsia"/>
                <w:b w:val="0"/>
                <w:bCs w:val="0"/>
                <w:lang w:val="en-US" w:eastAsia="zh-CN"/>
              </w:rPr>
              <w:t>13</w:t>
            </w:r>
          </w:p>
        </w:tc>
        <w:tc>
          <w:tcPr>
            <w:tcW w:w="1995" w:type="dxa"/>
            <w:noWrap w:val="0"/>
            <w:vAlign w:val="center"/>
          </w:tcPr>
          <w:p w14:paraId="71736730">
            <w:pPr>
              <w:pStyle w:val="163"/>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宋体" w:hAnsi="宋体" w:cs="宋体"/>
                <w:b/>
                <w:bCs/>
                <w:color w:val="auto"/>
                <w:sz w:val="24"/>
              </w:rPr>
            </w:pPr>
            <w:r>
              <w:rPr>
                <w:rFonts w:hint="eastAsia" w:ascii="宋体" w:hAnsi="宋体"/>
                <w:b/>
                <w:bCs/>
                <w:color w:val="auto"/>
                <w:sz w:val="24"/>
              </w:rPr>
              <w:t>响应文件的上传和递交</w:t>
            </w:r>
          </w:p>
        </w:tc>
        <w:tc>
          <w:tcPr>
            <w:tcW w:w="6392" w:type="dxa"/>
            <w:tcBorders>
              <w:top w:val="single" w:color="auto" w:sz="4" w:space="0"/>
              <w:left w:val="single" w:color="auto" w:sz="4" w:space="0"/>
              <w:bottom w:val="single" w:color="auto" w:sz="4" w:space="0"/>
              <w:right w:val="single" w:color="auto" w:sz="4" w:space="0"/>
            </w:tcBorders>
            <w:noWrap w:val="0"/>
            <w:vAlign w:val="center"/>
          </w:tcPr>
          <w:p w14:paraId="20A216AF">
            <w:pPr>
              <w:pStyle w:val="163"/>
              <w:pageBreakBefore w:val="0"/>
              <w:widowControl w:val="0"/>
              <w:kinsoku/>
              <w:wordWrap/>
              <w:overflowPunct/>
              <w:topLinePunct w:val="0"/>
              <w:autoSpaceDE/>
              <w:autoSpaceDN/>
              <w:bidi w:val="0"/>
              <w:adjustRightInd w:val="0"/>
              <w:snapToGrid w:val="0"/>
              <w:spacing w:line="320" w:lineRule="exact"/>
              <w:ind w:firstLine="480"/>
              <w:jc w:val="left"/>
              <w:textAlignment w:val="auto"/>
              <w:rPr>
                <w:rFonts w:hint="eastAsia" w:ascii="宋体" w:hAnsi="宋体" w:cs="宋体"/>
                <w:color w:val="auto"/>
                <w:sz w:val="24"/>
                <w:lang w:bidi="ar"/>
              </w:rPr>
            </w:pPr>
            <w:r>
              <w:rPr>
                <w:rFonts w:hint="eastAsia" w:ascii="宋体" w:hAnsi="宋体" w:cs="宋体"/>
                <w:b/>
                <w:bCs/>
                <w:color w:val="auto"/>
                <w:sz w:val="24"/>
                <w:lang w:bidi="ar"/>
              </w:rPr>
              <w:t>（1）“电子加密响应文件”的上传、递交：</w:t>
            </w:r>
          </w:p>
          <w:p w14:paraId="706801D0">
            <w:pPr>
              <w:pStyle w:val="163"/>
              <w:pageBreakBefore w:val="0"/>
              <w:widowControl w:val="0"/>
              <w:kinsoku/>
              <w:wordWrap/>
              <w:overflowPunct/>
              <w:topLinePunct w:val="0"/>
              <w:autoSpaceDE/>
              <w:autoSpaceDN/>
              <w:bidi w:val="0"/>
              <w:adjustRightInd w:val="0"/>
              <w:snapToGrid w:val="0"/>
              <w:spacing w:line="320" w:lineRule="exact"/>
              <w:ind w:firstLine="480"/>
              <w:jc w:val="left"/>
              <w:textAlignment w:val="auto"/>
              <w:rPr>
                <w:rFonts w:hint="eastAsia" w:ascii="宋体" w:hAnsi="宋体" w:cs="宋体"/>
                <w:color w:val="auto"/>
                <w:sz w:val="24"/>
                <w:lang w:bidi="ar"/>
              </w:rPr>
            </w:pPr>
            <w:r>
              <w:rPr>
                <w:rFonts w:hint="eastAsia" w:ascii="宋体" w:hAnsi="宋体" w:cs="宋体"/>
                <w:color w:val="auto"/>
                <w:sz w:val="24"/>
                <w:lang w:bidi="ar"/>
              </w:rPr>
              <w:t>a.供应商应在响应截止时间前将“电子加密响应文件”成功上传递交至“政府采购云平台”，否则响应无效。</w:t>
            </w:r>
          </w:p>
          <w:p w14:paraId="715C8E04">
            <w:pPr>
              <w:pStyle w:val="163"/>
              <w:pageBreakBefore w:val="0"/>
              <w:widowControl w:val="0"/>
              <w:kinsoku/>
              <w:wordWrap/>
              <w:overflowPunct/>
              <w:topLinePunct w:val="0"/>
              <w:autoSpaceDE/>
              <w:autoSpaceDN/>
              <w:bidi w:val="0"/>
              <w:adjustRightInd w:val="0"/>
              <w:snapToGrid w:val="0"/>
              <w:spacing w:line="320" w:lineRule="exact"/>
              <w:ind w:firstLine="480"/>
              <w:jc w:val="left"/>
              <w:textAlignment w:val="auto"/>
              <w:rPr>
                <w:rFonts w:hint="eastAsia" w:ascii="宋体" w:hAnsi="宋体" w:cs="宋体"/>
                <w:color w:val="auto"/>
                <w:sz w:val="24"/>
                <w:lang w:bidi="ar"/>
              </w:rPr>
            </w:pPr>
            <w:r>
              <w:rPr>
                <w:rFonts w:hint="eastAsia" w:ascii="宋体" w:hAnsi="宋体" w:cs="宋体"/>
                <w:color w:val="auto"/>
                <w:sz w:val="24"/>
                <w:lang w:bidi="ar"/>
              </w:rPr>
              <w:t>b.“电子加密响应文件”成功上传递交后，供应商可自行打印响应文件接收回执。</w:t>
            </w:r>
          </w:p>
          <w:p w14:paraId="7AE9B3DB">
            <w:pPr>
              <w:pStyle w:val="163"/>
              <w:pageBreakBefore w:val="0"/>
              <w:widowControl w:val="0"/>
              <w:kinsoku/>
              <w:wordWrap/>
              <w:overflowPunct/>
              <w:topLinePunct w:val="0"/>
              <w:autoSpaceDE/>
              <w:autoSpaceDN/>
              <w:bidi w:val="0"/>
              <w:adjustRightInd w:val="0"/>
              <w:snapToGrid w:val="0"/>
              <w:spacing w:line="320" w:lineRule="exact"/>
              <w:ind w:firstLine="480"/>
              <w:jc w:val="left"/>
              <w:textAlignment w:val="auto"/>
              <w:rPr>
                <w:rFonts w:hint="eastAsia" w:ascii="宋体" w:hAnsi="宋体" w:cs="宋体"/>
                <w:color w:val="auto"/>
                <w:sz w:val="24"/>
                <w:lang w:bidi="ar"/>
              </w:rPr>
            </w:pPr>
            <w:r>
              <w:rPr>
                <w:rFonts w:hint="eastAsia" w:ascii="宋体" w:hAnsi="宋体" w:cs="宋体"/>
                <w:b/>
                <w:bCs/>
                <w:color w:val="auto"/>
                <w:sz w:val="24"/>
                <w:lang w:bidi="ar"/>
              </w:rPr>
              <w:t>（2）“备份响应文件”的递交</w:t>
            </w:r>
            <w:r>
              <w:rPr>
                <w:rFonts w:hint="eastAsia" w:ascii="宋体" w:hAnsi="宋体" w:cs="宋体"/>
                <w:color w:val="auto"/>
                <w:sz w:val="24"/>
                <w:lang w:bidi="ar"/>
              </w:rPr>
              <w:t>：</w:t>
            </w:r>
          </w:p>
          <w:p w14:paraId="33758A31">
            <w:pPr>
              <w:pStyle w:val="163"/>
              <w:pageBreakBefore w:val="0"/>
              <w:widowControl w:val="0"/>
              <w:kinsoku/>
              <w:wordWrap/>
              <w:overflowPunct/>
              <w:topLinePunct w:val="0"/>
              <w:autoSpaceDE/>
              <w:autoSpaceDN/>
              <w:bidi w:val="0"/>
              <w:adjustRightInd w:val="0"/>
              <w:snapToGrid w:val="0"/>
              <w:spacing w:line="320" w:lineRule="exact"/>
              <w:ind w:firstLine="480"/>
              <w:jc w:val="left"/>
              <w:textAlignment w:val="auto"/>
              <w:rPr>
                <w:rFonts w:hint="eastAsia" w:ascii="宋体" w:hAnsi="宋体" w:eastAsia="宋体" w:cs="宋体"/>
                <w:color w:val="auto"/>
                <w:sz w:val="24"/>
                <w:lang w:eastAsia="zh-CN" w:bidi="ar"/>
              </w:rPr>
            </w:pPr>
            <w:r>
              <w:rPr>
                <w:rFonts w:hint="eastAsia" w:ascii="宋体" w:hAnsi="宋体" w:cs="宋体"/>
                <w:color w:val="auto"/>
                <w:sz w:val="24"/>
                <w:lang w:bidi="ar"/>
              </w:rPr>
              <w:t>a.供应商在“政府采购云平台”完成“电子加密响应文件”的上传递交后，还可以在响应截止时间前</w:t>
            </w:r>
            <w:r>
              <w:rPr>
                <w:rFonts w:hint="eastAsia" w:ascii="宋体" w:hAnsi="宋体" w:eastAsia="宋体" w:cs="仿宋_GB2312"/>
                <w:color w:val="auto"/>
                <w:sz w:val="24"/>
                <w:szCs w:val="24"/>
              </w:rPr>
              <w:t>直接提交或者以</w:t>
            </w:r>
            <w:r>
              <w:rPr>
                <w:rFonts w:hint="eastAsia" w:ascii="宋体" w:hAnsi="宋体" w:eastAsia="宋体" w:cs="仿宋_GB2312"/>
                <w:color w:val="auto"/>
                <w:sz w:val="24"/>
                <w:szCs w:val="24"/>
                <w:lang w:eastAsia="zh-CN"/>
              </w:rPr>
              <w:t>邮寄</w:t>
            </w:r>
            <w:r>
              <w:rPr>
                <w:rFonts w:hint="eastAsia" w:ascii="宋体" w:hAnsi="宋体" w:eastAsia="宋体" w:cs="仿宋_GB2312"/>
                <w:color w:val="auto"/>
                <w:sz w:val="24"/>
                <w:szCs w:val="24"/>
              </w:rPr>
              <w:t>方式</w:t>
            </w:r>
            <w:r>
              <w:rPr>
                <w:rFonts w:hint="eastAsia" w:ascii="宋体" w:hAnsi="宋体" w:cs="宋体"/>
                <w:color w:val="auto"/>
                <w:sz w:val="24"/>
                <w:lang w:bidi="ar"/>
              </w:rPr>
              <w:t>递交</w:t>
            </w:r>
            <w:r>
              <w:rPr>
                <w:rFonts w:hint="eastAsia" w:ascii="宋体" w:hAnsi="宋体" w:eastAsia="宋体" w:cs="仿宋_GB2312"/>
                <w:color w:val="auto"/>
                <w:sz w:val="24"/>
                <w:szCs w:val="24"/>
              </w:rPr>
              <w:t>备份响应文件</w:t>
            </w:r>
            <w:r>
              <w:rPr>
                <w:rFonts w:hint="eastAsia" w:ascii="宋体" w:hAnsi="宋体" w:cs="仿宋_GB2312"/>
                <w:color w:val="auto"/>
                <w:sz w:val="24"/>
                <w:szCs w:val="24"/>
                <w:lang w:val="en-US" w:eastAsia="zh-CN"/>
              </w:rPr>
              <w:t>1份</w:t>
            </w:r>
            <w:r>
              <w:rPr>
                <w:rFonts w:hint="eastAsia" w:ascii="宋体" w:hAnsi="宋体" w:eastAsia="宋体" w:cs="仿宋_GB2312"/>
                <w:color w:val="auto"/>
                <w:sz w:val="24"/>
                <w:szCs w:val="24"/>
                <w:lang w:eastAsia="zh-CN"/>
              </w:rPr>
              <w:t>，备份响应文件须在“政采云投标客户端”制作生成，并储存在在</w:t>
            </w:r>
            <w:r>
              <w:rPr>
                <w:rFonts w:hint="eastAsia" w:ascii="宋体" w:hAnsi="宋体" w:eastAsia="宋体" w:cs="仿宋_GB2312"/>
                <w:color w:val="auto"/>
                <w:sz w:val="24"/>
                <w:szCs w:val="24"/>
                <w:lang w:val="en-US" w:eastAsia="zh-CN"/>
              </w:rPr>
              <w:t>U盘</w:t>
            </w:r>
            <w:r>
              <w:rPr>
                <w:rFonts w:hint="eastAsia" w:ascii="宋体" w:hAnsi="宋体" w:eastAsia="宋体" w:cs="仿宋_GB2312"/>
                <w:color w:val="auto"/>
                <w:sz w:val="24"/>
                <w:szCs w:val="24"/>
                <w:lang w:eastAsia="zh-CN"/>
              </w:rPr>
              <w:t>中。</w:t>
            </w:r>
            <w:r>
              <w:rPr>
                <w:rFonts w:hint="eastAsia" w:ascii="宋体" w:hAnsi="宋体" w:eastAsia="宋体" w:cs="仿宋_GB2312"/>
                <w:b/>
                <w:color w:val="auto"/>
                <w:sz w:val="24"/>
                <w:szCs w:val="24"/>
              </w:rPr>
              <w:t>采购人、采购机构不强制或变相强制供应商提交备份响应文件</w:t>
            </w:r>
            <w:r>
              <w:rPr>
                <w:rFonts w:hint="eastAsia" w:ascii="宋体" w:hAnsi="宋体" w:cs="宋体"/>
                <w:b/>
                <w:bCs/>
                <w:color w:val="auto"/>
                <w:sz w:val="24"/>
                <w:lang w:bidi="ar"/>
              </w:rPr>
              <w:t>。</w:t>
            </w:r>
          </w:p>
          <w:p w14:paraId="6E44FE59">
            <w:pPr>
              <w:pStyle w:val="28"/>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宋体" w:hAnsi="宋体" w:eastAsia="宋体" w:cs="仿宋_GB2312"/>
                <w:b/>
                <w:bCs/>
                <w:color w:val="auto"/>
                <w:sz w:val="24"/>
                <w:szCs w:val="24"/>
              </w:rPr>
            </w:pPr>
            <w:r>
              <w:rPr>
                <w:rFonts w:hint="eastAsia" w:ascii="宋体" w:hAnsi="宋体" w:cs="宋体"/>
                <w:color w:val="auto"/>
                <w:sz w:val="24"/>
                <w:lang w:bidi="ar"/>
              </w:rPr>
              <w:t>b.</w:t>
            </w:r>
            <w:r>
              <w:rPr>
                <w:rFonts w:hint="eastAsia" w:ascii="宋体" w:hAnsi="宋体" w:eastAsia="宋体" w:cs="仿宋_GB2312"/>
                <w:b/>
                <w:bCs/>
                <w:color w:val="auto"/>
                <w:sz w:val="24"/>
                <w:szCs w:val="24"/>
              </w:rPr>
              <w:t>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cs="宋体"/>
                <w:b/>
                <w:bCs/>
                <w:color w:val="auto"/>
                <w:sz w:val="24"/>
                <w:lang w:bidi="ar"/>
              </w:rPr>
              <w:t>。</w:t>
            </w:r>
            <w:r>
              <w:rPr>
                <w:rFonts w:hint="eastAsia" w:ascii="宋体" w:hAnsi="宋体" w:eastAsia="宋体"/>
                <w:b/>
                <w:bCs/>
                <w:color w:val="auto"/>
                <w:sz w:val="24"/>
              </w:rPr>
              <w:t>不符合上述制作、</w:t>
            </w:r>
            <w:r>
              <w:rPr>
                <w:rFonts w:hint="eastAsia" w:ascii="宋体" w:hAnsi="宋体" w:eastAsia="宋体" w:cs="仿宋_GB2312"/>
                <w:b/>
                <w:bCs/>
                <w:color w:val="auto"/>
                <w:sz w:val="24"/>
                <w:szCs w:val="24"/>
              </w:rPr>
              <w:t>存储、密封规定的备份响应文件将被视为无效或者被拒绝接收。</w:t>
            </w:r>
          </w:p>
          <w:p w14:paraId="2A5DFDCF">
            <w:pPr>
              <w:pStyle w:val="28"/>
              <w:pageBreakBefore w:val="0"/>
              <w:widowControl w:val="0"/>
              <w:kinsoku/>
              <w:wordWrap/>
              <w:overflowPunct/>
              <w:topLinePunct w:val="0"/>
              <w:autoSpaceDE/>
              <w:autoSpaceDN/>
              <w:bidi w:val="0"/>
              <w:adjustRightInd w:val="0"/>
              <w:snapToGrid w:val="0"/>
              <w:spacing w:line="320" w:lineRule="exact"/>
              <w:ind w:firstLine="360" w:firstLineChars="150"/>
              <w:jc w:val="left"/>
              <w:textAlignment w:val="auto"/>
              <w:rPr>
                <w:rFonts w:hint="eastAsia" w:ascii="宋体" w:hAnsi="宋体" w:eastAsia="宋体" w:cs="仿宋_GB2312"/>
                <w:b/>
                <w:bCs/>
                <w:color w:val="auto"/>
                <w:sz w:val="24"/>
                <w:szCs w:val="24"/>
                <w:lang w:val="en-US" w:eastAsia="zh-CN"/>
              </w:rPr>
            </w:pPr>
            <w:r>
              <w:rPr>
                <w:rFonts w:hint="eastAsia" w:ascii="宋体" w:hAnsi="宋体" w:cs="宋体"/>
                <w:color w:val="auto"/>
                <w:sz w:val="24"/>
                <w:lang w:bidi="ar"/>
              </w:rPr>
              <w:t>c.</w:t>
            </w:r>
            <w:r>
              <w:rPr>
                <w:rFonts w:hint="eastAsia" w:ascii="宋体" w:hAnsi="宋体" w:eastAsia="宋体" w:cs="仿宋_GB2312"/>
                <w:b/>
                <w:bCs/>
                <w:color w:val="auto"/>
                <w:sz w:val="24"/>
                <w:szCs w:val="24"/>
              </w:rPr>
              <w:t>备份响应文件须在提交响应文件截止时间之前送达</w:t>
            </w:r>
            <w:r>
              <w:rPr>
                <w:rFonts w:hint="eastAsia" w:ascii="宋体" w:hAnsi="宋体" w:eastAsia="宋体" w:cs="宋体"/>
                <w:b/>
                <w:bCs/>
                <w:color w:val="auto"/>
                <w:sz w:val="24"/>
                <w:szCs w:val="24"/>
              </w:rPr>
              <w:t>规定地点</w:t>
            </w:r>
            <w:r>
              <w:rPr>
                <w:rFonts w:hint="eastAsia" w:ascii="宋体" w:hAnsi="宋体" w:eastAsia="宋体" w:cs="宋体"/>
                <w:b/>
                <w:bCs/>
                <w:color w:val="auto"/>
                <w:sz w:val="24"/>
                <w:szCs w:val="24"/>
                <w:lang w:eastAsia="zh-CN"/>
              </w:rPr>
              <w:t>（杭州市西湖区古墩路紫金广场C座9楼</w:t>
            </w:r>
            <w:r>
              <w:rPr>
                <w:rFonts w:hint="eastAsia" w:hAnsi="宋体" w:cs="宋体"/>
                <w:b/>
                <w:bCs/>
                <w:color w:val="auto"/>
                <w:sz w:val="24"/>
                <w:szCs w:val="24"/>
                <w:lang w:eastAsia="zh-CN"/>
              </w:rPr>
              <w:t>，浙江同欣工程管理有限公司</w:t>
            </w:r>
            <w:r>
              <w:rPr>
                <w:rFonts w:hint="eastAsia" w:hAnsi="宋体" w:cs="宋体"/>
                <w:b/>
                <w:bCs/>
                <w:color w:val="auto"/>
                <w:sz w:val="24"/>
                <w:lang w:eastAsia="zh-CN" w:bidi="ar"/>
              </w:rPr>
              <w:t>，</w:t>
            </w:r>
            <w:r>
              <w:rPr>
                <w:rFonts w:hint="eastAsia" w:hAnsi="宋体" w:cs="宋体"/>
                <w:b/>
                <w:bCs/>
                <w:color w:val="auto"/>
                <w:sz w:val="24"/>
                <w:lang w:val="en-US" w:eastAsia="zh-CN" w:bidi="ar"/>
              </w:rPr>
              <w:t>李达洋</w:t>
            </w:r>
            <w:r>
              <w:rPr>
                <w:rFonts w:hint="eastAsia" w:ascii="宋体" w:hAnsi="宋体" w:cs="宋体"/>
                <w:b/>
                <w:bCs/>
                <w:color w:val="auto"/>
                <w:sz w:val="24"/>
                <w:lang w:bidi="ar"/>
              </w:rPr>
              <w:t>收</w:t>
            </w:r>
            <w:r>
              <w:rPr>
                <w:rFonts w:hint="eastAsia" w:hAnsi="宋体" w:cs="宋体"/>
                <w:b/>
                <w:bCs/>
                <w:color w:val="auto"/>
                <w:sz w:val="24"/>
                <w:lang w:eastAsia="zh-CN" w:bidi="ar"/>
              </w:rPr>
              <w:t>，</w:t>
            </w:r>
            <w:r>
              <w:rPr>
                <w:rFonts w:hint="eastAsia" w:hAnsi="宋体" w:cs="宋体"/>
                <w:b/>
                <w:bCs/>
                <w:color w:val="auto"/>
                <w:sz w:val="24"/>
                <w:lang w:val="en-US" w:eastAsia="zh-CN" w:bidi="ar"/>
              </w:rPr>
              <w:t>18258868324</w:t>
            </w:r>
            <w:r>
              <w:rPr>
                <w:rFonts w:hint="eastAsia" w:ascii="宋体" w:hAnsi="宋体" w:eastAsia="宋体" w:cs="宋体"/>
                <w:b/>
                <w:bCs/>
                <w:color w:val="auto"/>
                <w:sz w:val="24"/>
                <w:szCs w:val="24"/>
                <w:highlight w:val="none"/>
                <w:lang w:eastAsia="zh-CN"/>
              </w:rPr>
              <w:t>）</w:t>
            </w:r>
            <w:r>
              <w:rPr>
                <w:rFonts w:hint="eastAsia" w:ascii="宋体" w:hAnsi="宋体" w:eastAsia="宋体" w:cs="仿宋_GB2312"/>
                <w:b/>
                <w:bCs/>
                <w:color w:val="auto"/>
                <w:sz w:val="24"/>
                <w:szCs w:val="24"/>
                <w:highlight w:val="none"/>
                <w:lang w:eastAsia="zh-CN"/>
              </w:rPr>
              <w:t>，采取邮寄方式的</w:t>
            </w:r>
            <w:r>
              <w:rPr>
                <w:rFonts w:hint="eastAsia" w:ascii="宋体" w:hAnsi="宋体" w:eastAsia="宋体" w:cs="仿宋_GB2312"/>
                <w:b/>
                <w:bCs/>
                <w:color w:val="auto"/>
                <w:sz w:val="24"/>
                <w:szCs w:val="24"/>
                <w:highlight w:val="none"/>
              </w:rPr>
              <w:t>送达时间以签收人签收时间为准</w:t>
            </w:r>
            <w:r>
              <w:rPr>
                <w:rFonts w:hint="eastAsia" w:hAnsi="宋体" w:cs="仿宋_GB2312"/>
                <w:b/>
                <w:bCs/>
                <w:color w:val="auto"/>
                <w:sz w:val="24"/>
                <w:szCs w:val="24"/>
                <w:highlight w:val="none"/>
                <w:lang w:eastAsia="zh-CN"/>
              </w:rPr>
              <w:t>（</w:t>
            </w:r>
            <w:r>
              <w:rPr>
                <w:rFonts w:hint="eastAsia" w:ascii="宋体" w:hAnsi="宋体" w:eastAsia="宋体" w:cs="宋体"/>
                <w:b/>
                <w:color w:val="auto"/>
                <w:szCs w:val="21"/>
                <w:highlight w:val="none"/>
              </w:rPr>
              <w:t>特别说明：双休日和法定节假日不收件，</w:t>
            </w: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自行承担邮寄风险。</w:t>
            </w:r>
            <w:r>
              <w:rPr>
                <w:rFonts w:hint="eastAsia" w:hAnsi="宋体" w:cs="仿宋_GB2312"/>
                <w:b/>
                <w:bCs/>
                <w:color w:val="auto"/>
                <w:sz w:val="24"/>
                <w:szCs w:val="24"/>
                <w:highlight w:val="none"/>
                <w:lang w:eastAsia="zh-CN"/>
              </w:rPr>
              <w:t>）</w:t>
            </w:r>
            <w:r>
              <w:rPr>
                <w:rFonts w:hint="eastAsia" w:ascii="宋体" w:hAnsi="宋体" w:eastAsia="宋体" w:cs="仿宋_GB2312"/>
                <w:b/>
                <w:bCs/>
                <w:color w:val="auto"/>
                <w:sz w:val="24"/>
                <w:szCs w:val="24"/>
                <w:highlight w:val="none"/>
                <w:lang w:eastAsia="zh-CN"/>
              </w:rPr>
              <w:t>，</w:t>
            </w:r>
            <w:r>
              <w:rPr>
                <w:rFonts w:hint="eastAsia" w:ascii="宋体" w:hAnsi="宋体" w:eastAsia="宋体" w:cs="仿宋_GB2312"/>
                <w:b/>
                <w:bCs/>
                <w:color w:val="auto"/>
                <w:sz w:val="24"/>
                <w:szCs w:val="24"/>
                <w:highlight w:val="none"/>
              </w:rPr>
              <w:t>邮寄过程中，电子备份响应文件发生泄露、遗失、损坏或延期送达等情况的，由供应商自行负责。采购</w:t>
            </w:r>
            <w:r>
              <w:rPr>
                <w:rFonts w:hint="eastAsia" w:ascii="宋体" w:hAnsi="宋体" w:eastAsia="宋体" w:cs="仿宋_GB2312"/>
                <w:b/>
                <w:bCs/>
                <w:color w:val="auto"/>
                <w:sz w:val="24"/>
                <w:szCs w:val="24"/>
                <w:highlight w:val="none"/>
                <w:lang w:eastAsia="zh-CN"/>
              </w:rPr>
              <w:t>代理</w:t>
            </w:r>
            <w:r>
              <w:rPr>
                <w:rFonts w:hint="eastAsia" w:ascii="宋体" w:hAnsi="宋体" w:eastAsia="宋体" w:cs="仿宋_GB2312"/>
                <w:b/>
                <w:bCs/>
                <w:color w:val="auto"/>
                <w:sz w:val="24"/>
                <w:szCs w:val="24"/>
                <w:highlight w:val="none"/>
              </w:rPr>
              <w:t>机构将</w:t>
            </w:r>
            <w:r>
              <w:rPr>
                <w:rFonts w:hint="eastAsia" w:ascii="宋体" w:hAnsi="宋体" w:eastAsia="宋体" w:cs="仿宋_GB2312"/>
                <w:b/>
                <w:bCs/>
                <w:color w:val="auto"/>
                <w:sz w:val="24"/>
                <w:szCs w:val="24"/>
              </w:rPr>
              <w:t>拒绝接受逾期送达的备份响应文件</w:t>
            </w:r>
          </w:p>
          <w:p w14:paraId="5CA3EF60">
            <w:pPr>
              <w:pStyle w:val="163"/>
              <w:pageBreakBefore w:val="0"/>
              <w:widowControl w:val="0"/>
              <w:kinsoku/>
              <w:wordWrap/>
              <w:overflowPunct/>
              <w:topLinePunct w:val="0"/>
              <w:autoSpaceDE/>
              <w:autoSpaceDN/>
              <w:bidi w:val="0"/>
              <w:adjustRightInd w:val="0"/>
              <w:snapToGrid w:val="0"/>
              <w:spacing w:line="320" w:lineRule="exact"/>
              <w:ind w:firstLine="480"/>
              <w:jc w:val="left"/>
              <w:textAlignment w:val="auto"/>
              <w:rPr>
                <w:rFonts w:hint="eastAsia" w:ascii="宋体" w:hAnsi="宋体" w:cs="宋体"/>
                <w:color w:val="auto"/>
                <w:sz w:val="24"/>
                <w:lang w:bidi="ar"/>
              </w:rPr>
            </w:pPr>
            <w:r>
              <w:rPr>
                <w:rFonts w:hint="eastAsia" w:ascii="宋体" w:hAnsi="宋体" w:cs="宋体"/>
                <w:color w:val="auto"/>
                <w:sz w:val="24"/>
                <w:lang w:val="en-US" w:eastAsia="zh-CN" w:bidi="ar"/>
              </w:rPr>
              <w:t>d</w:t>
            </w:r>
            <w:r>
              <w:rPr>
                <w:rFonts w:hint="eastAsia" w:ascii="宋体" w:hAnsi="宋体" w:cs="宋体"/>
                <w:color w:val="auto"/>
                <w:sz w:val="24"/>
                <w:lang w:bidi="ar"/>
              </w:rPr>
              <w:t>.通过“政府采购云平台”成功上传递交的“电子加密响应文件”已按时解密的，“以介质存储的数据电文形式的备份响应文件”自动失效。</w:t>
            </w:r>
          </w:p>
        </w:tc>
      </w:tr>
      <w:tr w14:paraId="3393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23" w:type="dxa"/>
            <w:noWrap w:val="0"/>
            <w:vAlign w:val="center"/>
          </w:tcPr>
          <w:p w14:paraId="361DC3EC">
            <w:pPr>
              <w:pStyle w:val="125"/>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auto"/>
              <w:rPr>
                <w:rFonts w:hint="default" w:eastAsia="宋体"/>
                <w:b w:val="0"/>
                <w:bCs w:val="0"/>
                <w:lang w:val="en-US" w:eastAsia="zh-CN"/>
              </w:rPr>
            </w:pPr>
            <w:r>
              <w:rPr>
                <w:rFonts w:hint="eastAsia"/>
                <w:b w:val="0"/>
                <w:bCs w:val="0"/>
                <w:lang w:val="en-US" w:eastAsia="zh-CN"/>
              </w:rPr>
              <w:t>14</w:t>
            </w:r>
          </w:p>
        </w:tc>
        <w:tc>
          <w:tcPr>
            <w:tcW w:w="1995" w:type="dxa"/>
            <w:noWrap w:val="0"/>
            <w:vAlign w:val="center"/>
          </w:tcPr>
          <w:p w14:paraId="5D4682A0">
            <w:pPr>
              <w:pageBreakBefore w:val="0"/>
              <w:widowControl w:val="0"/>
              <w:kinsoku/>
              <w:wordWrap/>
              <w:overflowPunct/>
              <w:topLinePunct w:val="0"/>
              <w:autoSpaceDE/>
              <w:autoSpaceDN/>
              <w:bidi w:val="0"/>
              <w:adjustRightInd w:val="0"/>
              <w:snapToGrid w:val="0"/>
              <w:spacing w:before="24" w:beforeLines="10" w:line="320" w:lineRule="exact"/>
              <w:ind w:firstLine="0" w:firstLineChars="0"/>
              <w:jc w:val="center"/>
              <w:textAlignment w:val="auto"/>
              <w:rPr>
                <w:rFonts w:hint="eastAsia" w:ascii="宋体" w:hAnsi="宋体"/>
                <w:b/>
                <w:bCs/>
                <w:sz w:val="24"/>
              </w:rPr>
            </w:pPr>
            <w:r>
              <w:rPr>
                <w:rFonts w:hint="eastAsia" w:ascii="宋体" w:hAnsi="宋体" w:cs="宋体"/>
                <w:b/>
                <w:bCs/>
                <w:sz w:val="24"/>
              </w:rPr>
              <w:t>信用记录</w:t>
            </w:r>
          </w:p>
        </w:tc>
        <w:tc>
          <w:tcPr>
            <w:tcW w:w="6392" w:type="dxa"/>
            <w:noWrap w:val="0"/>
            <w:vAlign w:val="center"/>
          </w:tcPr>
          <w:p w14:paraId="543E810B">
            <w:pPr>
              <w:pStyle w:val="163"/>
              <w:pageBreakBefore w:val="0"/>
              <w:widowControl w:val="0"/>
              <w:kinsoku/>
              <w:wordWrap/>
              <w:overflowPunct/>
              <w:topLinePunct w:val="0"/>
              <w:autoSpaceDE/>
              <w:autoSpaceDN/>
              <w:bidi w:val="0"/>
              <w:adjustRightInd w:val="0"/>
              <w:snapToGrid w:val="0"/>
              <w:spacing w:line="320" w:lineRule="exact"/>
              <w:ind w:firstLine="480"/>
              <w:jc w:val="left"/>
              <w:textAlignment w:val="auto"/>
              <w:rPr>
                <w:rFonts w:hint="eastAsia" w:ascii="宋体" w:hAnsi="宋体" w:cs="宋体"/>
                <w:sz w:val="24"/>
                <w:lang w:bidi="ar"/>
              </w:rPr>
            </w:pPr>
            <w:r>
              <w:rPr>
                <w:rFonts w:hint="eastAsia" w:ascii="宋体" w:hAnsi="宋体" w:cs="宋体"/>
                <w:sz w:val="24"/>
                <w:lang w:bidi="ar"/>
              </w:rPr>
              <w:t>根据财库〔2016〕125号《关于在政府采购活动中查询及使用信用记录有关问题的通知》要求，采购代理机构将对供应商信用记录进行查询并甄别。</w:t>
            </w:r>
          </w:p>
          <w:p w14:paraId="6E02C685">
            <w:pPr>
              <w:pStyle w:val="163"/>
              <w:pageBreakBefore w:val="0"/>
              <w:widowControl w:val="0"/>
              <w:kinsoku/>
              <w:wordWrap/>
              <w:overflowPunct/>
              <w:topLinePunct w:val="0"/>
              <w:autoSpaceDE/>
              <w:autoSpaceDN/>
              <w:bidi w:val="0"/>
              <w:adjustRightInd w:val="0"/>
              <w:snapToGrid w:val="0"/>
              <w:spacing w:line="320" w:lineRule="exact"/>
              <w:ind w:firstLine="480"/>
              <w:jc w:val="left"/>
              <w:textAlignment w:val="auto"/>
              <w:rPr>
                <w:rFonts w:hint="eastAsia" w:ascii="宋体" w:hAnsi="宋体" w:cs="宋体"/>
                <w:sz w:val="24"/>
                <w:lang w:bidi="ar"/>
              </w:rPr>
            </w:pPr>
            <w:r>
              <w:rPr>
                <w:rFonts w:hint="eastAsia" w:ascii="宋体" w:hAnsi="宋体" w:cs="宋体"/>
                <w:sz w:val="24"/>
                <w:lang w:bidi="ar"/>
              </w:rPr>
              <w:t>（1）信用信息查询的截止时点：磋商响应截止</w:t>
            </w:r>
            <w:r>
              <w:rPr>
                <w:rFonts w:hint="eastAsia" w:ascii="宋体" w:hAnsi="宋体" w:cs="宋体"/>
                <w:sz w:val="24"/>
                <w:lang w:eastAsia="zh-CN" w:bidi="ar"/>
              </w:rPr>
              <w:t>当</w:t>
            </w:r>
            <w:r>
              <w:rPr>
                <w:rFonts w:hint="eastAsia" w:ascii="宋体" w:hAnsi="宋体" w:cs="宋体"/>
                <w:sz w:val="24"/>
                <w:lang w:bidi="ar"/>
              </w:rPr>
              <w:t>日；</w:t>
            </w:r>
          </w:p>
          <w:p w14:paraId="0BD11ABC">
            <w:pPr>
              <w:pStyle w:val="163"/>
              <w:pageBreakBefore w:val="0"/>
              <w:widowControl w:val="0"/>
              <w:kinsoku/>
              <w:wordWrap/>
              <w:overflowPunct/>
              <w:topLinePunct w:val="0"/>
              <w:autoSpaceDE/>
              <w:autoSpaceDN/>
              <w:bidi w:val="0"/>
              <w:adjustRightInd w:val="0"/>
              <w:snapToGrid w:val="0"/>
              <w:spacing w:line="320" w:lineRule="exact"/>
              <w:ind w:firstLine="480"/>
              <w:jc w:val="left"/>
              <w:textAlignment w:val="auto"/>
              <w:rPr>
                <w:rFonts w:hint="eastAsia" w:ascii="宋体" w:hAnsi="宋体" w:cs="宋体"/>
                <w:sz w:val="24"/>
                <w:lang w:bidi="ar"/>
              </w:rPr>
            </w:pPr>
            <w:r>
              <w:rPr>
                <w:rFonts w:hint="eastAsia" w:ascii="宋体" w:hAnsi="宋体" w:cs="宋体"/>
                <w:sz w:val="24"/>
                <w:lang w:bidi="ar"/>
              </w:rPr>
              <w:t>（2）查询渠道：“信用中国”（www.creditchina.  gov.cn）、“中国政府采购网”（www.ccgp.gov.cn）；</w:t>
            </w:r>
          </w:p>
          <w:p w14:paraId="55850EC4">
            <w:pPr>
              <w:pStyle w:val="163"/>
              <w:pageBreakBefore w:val="0"/>
              <w:widowControl w:val="0"/>
              <w:kinsoku/>
              <w:wordWrap/>
              <w:overflowPunct/>
              <w:topLinePunct w:val="0"/>
              <w:autoSpaceDE/>
              <w:autoSpaceDN/>
              <w:bidi w:val="0"/>
              <w:adjustRightInd w:val="0"/>
              <w:snapToGrid w:val="0"/>
              <w:spacing w:line="320" w:lineRule="exact"/>
              <w:ind w:firstLine="480"/>
              <w:jc w:val="left"/>
              <w:textAlignment w:val="auto"/>
              <w:rPr>
                <w:rFonts w:hint="eastAsia" w:ascii="宋体" w:hAnsi="宋体" w:cs="宋体"/>
                <w:sz w:val="24"/>
                <w:lang w:bidi="ar"/>
              </w:rPr>
            </w:pPr>
            <w:r>
              <w:rPr>
                <w:rFonts w:hint="eastAsia" w:ascii="宋体" w:hAnsi="宋体" w:cs="宋体"/>
                <w:sz w:val="24"/>
                <w:lang w:bidi="ar"/>
              </w:rPr>
              <w:t>（3）信用信息查询记录和证据留存具体方式：采购代理机构将查询</w:t>
            </w:r>
            <w:r>
              <w:rPr>
                <w:rFonts w:hint="eastAsia" w:ascii="宋体" w:hAnsi="宋体" w:cs="宋体"/>
                <w:sz w:val="24"/>
                <w:lang w:eastAsia="zh-CN" w:bidi="ar"/>
              </w:rPr>
              <w:t>结果</w:t>
            </w:r>
            <w:r>
              <w:rPr>
                <w:rFonts w:hint="eastAsia" w:ascii="宋体" w:hAnsi="宋体" w:cs="宋体"/>
                <w:sz w:val="24"/>
                <w:lang w:bidi="ar"/>
              </w:rPr>
              <w:t>打印</w:t>
            </w:r>
            <w:r>
              <w:rPr>
                <w:rFonts w:hint="eastAsia" w:ascii="宋体" w:hAnsi="宋体" w:cs="宋体"/>
                <w:sz w:val="24"/>
                <w:lang w:eastAsia="zh-CN" w:bidi="ar"/>
              </w:rPr>
              <w:t>存档</w:t>
            </w:r>
            <w:r>
              <w:rPr>
                <w:rFonts w:hint="eastAsia" w:ascii="宋体" w:hAnsi="宋体" w:cs="宋体"/>
                <w:sz w:val="24"/>
                <w:lang w:bidi="ar"/>
              </w:rPr>
              <w:t>；</w:t>
            </w:r>
          </w:p>
          <w:p w14:paraId="3DC3CBD8">
            <w:pPr>
              <w:pStyle w:val="163"/>
              <w:pageBreakBefore w:val="0"/>
              <w:widowControl w:val="0"/>
              <w:kinsoku/>
              <w:wordWrap/>
              <w:overflowPunct/>
              <w:topLinePunct w:val="0"/>
              <w:autoSpaceDE/>
              <w:autoSpaceDN/>
              <w:bidi w:val="0"/>
              <w:adjustRightInd w:val="0"/>
              <w:snapToGrid w:val="0"/>
              <w:spacing w:line="320" w:lineRule="exact"/>
              <w:ind w:firstLine="480"/>
              <w:jc w:val="left"/>
              <w:textAlignment w:val="auto"/>
              <w:rPr>
                <w:rFonts w:hint="eastAsia" w:ascii="宋体" w:hAnsi="宋体" w:cs="宋体"/>
                <w:sz w:val="24"/>
                <w:lang w:bidi="ar"/>
              </w:rPr>
            </w:pPr>
            <w:r>
              <w:rPr>
                <w:rFonts w:hint="eastAsia" w:ascii="宋体" w:hAnsi="宋体" w:cs="宋体"/>
                <w:sz w:val="24"/>
                <w:lang w:bidi="ar"/>
              </w:rPr>
              <w:t>（4）信用信息的使用规则：对列入失信被执行人、重大税收违法案件当事人名单、政府采购严重违法失信行为记录名单及其他不符合《中华人民共和国政府采购法》第二十二条规定条件的磋商响应供应商，将拒绝其参与政府采购活动；</w:t>
            </w:r>
          </w:p>
          <w:p w14:paraId="0DB672A3">
            <w:pPr>
              <w:pStyle w:val="163"/>
              <w:pageBreakBefore w:val="0"/>
              <w:widowControl w:val="0"/>
              <w:kinsoku/>
              <w:wordWrap/>
              <w:overflowPunct/>
              <w:topLinePunct w:val="0"/>
              <w:autoSpaceDE/>
              <w:autoSpaceDN/>
              <w:bidi w:val="0"/>
              <w:adjustRightInd w:val="0"/>
              <w:snapToGrid w:val="0"/>
              <w:spacing w:line="320" w:lineRule="exact"/>
              <w:ind w:firstLine="480"/>
              <w:jc w:val="left"/>
              <w:textAlignment w:val="auto"/>
              <w:rPr>
                <w:rFonts w:hint="eastAsia" w:ascii="宋体" w:hAnsi="宋体" w:cs="宋体"/>
                <w:color w:val="auto"/>
                <w:sz w:val="24"/>
                <w:lang w:bidi="ar"/>
              </w:rPr>
            </w:pPr>
            <w:r>
              <w:rPr>
                <w:rFonts w:hint="eastAsia" w:ascii="宋体" w:hAnsi="宋体" w:cs="宋体"/>
                <w:sz w:val="24"/>
                <w:lang w:bidi="ar"/>
              </w:rPr>
              <w:t>（5）行政处罚较大数额罚款标准认定：根据《财政部关于《中华人民共和国政府采购法实施条例》第十九条第一款“较大数额罚款”具体适用问题的意见》（财库</w:t>
            </w:r>
            <w:r>
              <w:rPr>
                <w:rFonts w:hint="eastAsia" w:ascii="宋体" w:hAnsi="宋体" w:cs="宋体"/>
                <w:color w:val="auto"/>
                <w:sz w:val="24"/>
                <w:lang w:bidi="ar"/>
              </w:rPr>
              <w:t>〔2022〕3 号）要求：“较大数额罚款”认定为200万元以上的罚款，法律、行政法规以及国务院有关部门明确规定相关领域“较大数额罚款”标准高于200万元的，从其规定。</w:t>
            </w:r>
          </w:p>
          <w:p w14:paraId="44830C80">
            <w:pPr>
              <w:pStyle w:val="163"/>
              <w:pageBreakBefore w:val="0"/>
              <w:widowControl w:val="0"/>
              <w:kinsoku/>
              <w:wordWrap/>
              <w:overflowPunct/>
              <w:topLinePunct w:val="0"/>
              <w:autoSpaceDE/>
              <w:autoSpaceDN/>
              <w:bidi w:val="0"/>
              <w:adjustRightInd w:val="0"/>
              <w:snapToGrid w:val="0"/>
              <w:spacing w:line="320" w:lineRule="exact"/>
              <w:ind w:firstLine="480"/>
              <w:jc w:val="left"/>
              <w:textAlignment w:val="auto"/>
              <w:rPr>
                <w:rFonts w:hint="eastAsia" w:ascii="宋体" w:hAnsi="宋体" w:cs="宋体"/>
                <w:sz w:val="24"/>
                <w:lang w:bidi="ar"/>
              </w:rPr>
            </w:pPr>
            <w:r>
              <w:rPr>
                <w:rFonts w:hint="eastAsia" w:ascii="宋体" w:hAnsi="宋体" w:cs="宋体"/>
                <w:color w:val="auto"/>
                <w:sz w:val="24"/>
                <w:lang w:bidi="ar"/>
              </w:rPr>
              <w:t>（6）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B08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23" w:type="dxa"/>
            <w:noWrap w:val="0"/>
            <w:vAlign w:val="center"/>
          </w:tcPr>
          <w:p w14:paraId="4915F273">
            <w:pPr>
              <w:pStyle w:val="125"/>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auto"/>
              <w:rPr>
                <w:rFonts w:hint="eastAsia"/>
                <w:b w:val="0"/>
                <w:bCs w:val="0"/>
              </w:rPr>
            </w:pPr>
            <w:r>
              <w:rPr>
                <w:rFonts w:hint="eastAsia"/>
                <w:b w:val="0"/>
                <w:bCs w:val="0"/>
                <w:lang w:val="en-US" w:eastAsia="zh-CN"/>
              </w:rPr>
              <w:t>15</w:t>
            </w:r>
          </w:p>
        </w:tc>
        <w:tc>
          <w:tcPr>
            <w:tcW w:w="1995" w:type="dxa"/>
            <w:noWrap w:val="0"/>
            <w:vAlign w:val="center"/>
          </w:tcPr>
          <w:p w14:paraId="262DD96E">
            <w:pPr>
              <w:pageBreakBefore w:val="0"/>
              <w:widowControl w:val="0"/>
              <w:kinsoku/>
              <w:wordWrap/>
              <w:overflowPunct/>
              <w:topLinePunct w:val="0"/>
              <w:autoSpaceDE/>
              <w:autoSpaceDN/>
              <w:bidi w:val="0"/>
              <w:adjustRightInd w:val="0"/>
              <w:snapToGrid w:val="0"/>
              <w:spacing w:before="24" w:beforeLines="10" w:line="320" w:lineRule="exact"/>
              <w:ind w:firstLine="0" w:firstLineChars="0"/>
              <w:jc w:val="center"/>
              <w:textAlignment w:val="auto"/>
              <w:rPr>
                <w:rFonts w:hint="eastAsia" w:ascii="宋体" w:hAnsi="宋体"/>
                <w:b/>
                <w:bCs/>
                <w:kern w:val="0"/>
                <w:sz w:val="24"/>
              </w:rPr>
            </w:pPr>
            <w:r>
              <w:rPr>
                <w:rFonts w:hint="eastAsia" w:ascii="宋体" w:hAnsi="宋体" w:cs="宋体"/>
                <w:b/>
                <w:bCs/>
                <w:kern w:val="0"/>
                <w:sz w:val="24"/>
              </w:rPr>
              <w:t>采购代理服务费</w:t>
            </w:r>
          </w:p>
        </w:tc>
        <w:tc>
          <w:tcPr>
            <w:tcW w:w="6392" w:type="dxa"/>
            <w:noWrap w:val="0"/>
            <w:vAlign w:val="center"/>
          </w:tcPr>
          <w:p w14:paraId="1078AFF1">
            <w:pPr>
              <w:pageBreakBefore w:val="0"/>
              <w:widowControl w:val="0"/>
              <w:kinsoku/>
              <w:wordWrap/>
              <w:overflowPunct/>
              <w:topLinePunct w:val="0"/>
              <w:autoSpaceDE/>
              <w:autoSpaceDN/>
              <w:bidi w:val="0"/>
              <w:adjustRightInd w:val="0"/>
              <w:snapToGrid w:val="0"/>
              <w:spacing w:line="32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sz w:val="24"/>
                <w:lang w:bidi="ar"/>
              </w:rPr>
              <w:t>本项目的采购代理服务费为：</w:t>
            </w:r>
            <w:r>
              <w:rPr>
                <w:rFonts w:hint="eastAsia" w:ascii="宋体" w:hAnsi="宋体" w:cs="仿宋"/>
                <w:bCs/>
                <w:snapToGrid w:val="0"/>
                <w:kern w:val="28"/>
                <w:sz w:val="24"/>
              </w:rPr>
              <w:t>按国家计委计价格[2002]1980号文《招标代理服务收费管理暂行办法》服务类收费标准计取，不足5000元按5000元计取。</w:t>
            </w:r>
          </w:p>
          <w:p w14:paraId="595661AD">
            <w:pPr>
              <w:pageBreakBefore w:val="0"/>
              <w:widowControl w:val="0"/>
              <w:kinsoku/>
              <w:wordWrap/>
              <w:overflowPunct/>
              <w:topLinePunct w:val="0"/>
              <w:autoSpaceDE/>
              <w:autoSpaceDN/>
              <w:bidi w:val="0"/>
              <w:adjustRightInd w:val="0"/>
              <w:snapToGrid w:val="0"/>
              <w:spacing w:line="320" w:lineRule="exact"/>
              <w:ind w:firstLine="480"/>
              <w:jc w:val="left"/>
              <w:textAlignment w:val="auto"/>
              <w:rPr>
                <w:rFonts w:hint="eastAsia" w:ascii="宋体" w:hAnsi="宋体"/>
                <w:sz w:val="24"/>
              </w:rPr>
            </w:pPr>
            <w:r>
              <w:rPr>
                <w:rFonts w:hint="eastAsia" w:ascii="宋体" w:hAnsi="宋体"/>
                <w:sz w:val="24"/>
              </w:rPr>
              <w:t>备注：本项费用在报价表中不单列报价子项，由供应商自行在企业运营成本等或各单价中列支。由成交人在领取成交通知书时一次性向采购代理机构付清。</w:t>
            </w:r>
          </w:p>
          <w:p w14:paraId="182C71B3">
            <w:pPr>
              <w:pStyle w:val="163"/>
              <w:pageBreakBefore w:val="0"/>
              <w:widowControl w:val="0"/>
              <w:kinsoku/>
              <w:wordWrap/>
              <w:overflowPunct/>
              <w:topLinePunct w:val="0"/>
              <w:autoSpaceDE/>
              <w:autoSpaceDN/>
              <w:bidi w:val="0"/>
              <w:adjustRightInd w:val="0"/>
              <w:snapToGrid w:val="0"/>
              <w:spacing w:line="320" w:lineRule="exact"/>
              <w:ind w:firstLine="480"/>
              <w:jc w:val="left"/>
              <w:textAlignment w:val="auto"/>
              <w:rPr>
                <w:rFonts w:hint="eastAsia" w:ascii="宋体" w:hAnsi="宋体" w:cs="宋体"/>
                <w:sz w:val="24"/>
                <w:lang w:bidi="ar"/>
              </w:rPr>
            </w:pPr>
            <w:r>
              <w:rPr>
                <w:rFonts w:hint="eastAsia" w:ascii="宋体" w:hAnsi="宋体" w:cs="宋体"/>
                <w:sz w:val="24"/>
                <w:lang w:bidi="ar"/>
              </w:rPr>
              <w:t>收款单位（户名）：浙江同欣工程管理有限公司</w:t>
            </w:r>
          </w:p>
          <w:p w14:paraId="1B2D64B8">
            <w:pPr>
              <w:pStyle w:val="163"/>
              <w:pageBreakBefore w:val="0"/>
              <w:widowControl w:val="0"/>
              <w:kinsoku/>
              <w:wordWrap/>
              <w:overflowPunct/>
              <w:topLinePunct w:val="0"/>
              <w:autoSpaceDE/>
              <w:autoSpaceDN/>
              <w:bidi w:val="0"/>
              <w:adjustRightInd w:val="0"/>
              <w:snapToGrid w:val="0"/>
              <w:spacing w:line="320" w:lineRule="exact"/>
              <w:ind w:firstLine="480"/>
              <w:jc w:val="left"/>
              <w:textAlignment w:val="auto"/>
              <w:rPr>
                <w:rFonts w:hint="eastAsia" w:ascii="宋体" w:hAnsi="宋体" w:cs="宋体"/>
                <w:sz w:val="24"/>
                <w:lang w:bidi="ar"/>
              </w:rPr>
            </w:pPr>
            <w:r>
              <w:rPr>
                <w:rFonts w:hint="eastAsia" w:ascii="宋体" w:hAnsi="宋体" w:cs="宋体"/>
                <w:sz w:val="24"/>
                <w:lang w:bidi="ar"/>
              </w:rPr>
              <w:t>开户：杭州联合农村商业银行股份有限公司三墩支行</w:t>
            </w:r>
          </w:p>
          <w:p w14:paraId="28CEB798">
            <w:pPr>
              <w:pStyle w:val="163"/>
              <w:pageBreakBefore w:val="0"/>
              <w:widowControl w:val="0"/>
              <w:kinsoku/>
              <w:wordWrap/>
              <w:overflowPunct/>
              <w:topLinePunct w:val="0"/>
              <w:autoSpaceDE/>
              <w:autoSpaceDN/>
              <w:bidi w:val="0"/>
              <w:adjustRightInd w:val="0"/>
              <w:snapToGrid w:val="0"/>
              <w:spacing w:line="320" w:lineRule="exact"/>
              <w:ind w:firstLine="480"/>
              <w:jc w:val="left"/>
              <w:textAlignment w:val="auto"/>
              <w:rPr>
                <w:rFonts w:hint="eastAsia" w:ascii="宋体" w:hAnsi="宋体" w:cs="宋体"/>
                <w:sz w:val="24"/>
                <w:lang w:bidi="ar"/>
              </w:rPr>
            </w:pPr>
            <w:r>
              <w:rPr>
                <w:rFonts w:hint="eastAsia" w:ascii="宋体" w:hAnsi="宋体" w:cs="宋体"/>
                <w:sz w:val="24"/>
                <w:lang w:bidi="ar"/>
              </w:rPr>
              <w:t>账号：201000063796716</w:t>
            </w:r>
          </w:p>
        </w:tc>
      </w:tr>
      <w:tr w14:paraId="5D79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23" w:type="dxa"/>
            <w:noWrap w:val="0"/>
            <w:vAlign w:val="center"/>
          </w:tcPr>
          <w:p w14:paraId="6E1BBF78">
            <w:pPr>
              <w:pStyle w:val="125"/>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auto"/>
              <w:rPr>
                <w:rFonts w:hint="default" w:eastAsia="宋体"/>
                <w:b w:val="0"/>
                <w:bCs w:val="0"/>
                <w:lang w:val="en-US" w:eastAsia="zh-CN"/>
              </w:rPr>
            </w:pPr>
            <w:r>
              <w:rPr>
                <w:rFonts w:hint="eastAsia"/>
                <w:b w:val="0"/>
                <w:bCs w:val="0"/>
                <w:lang w:val="en-US" w:eastAsia="zh-CN"/>
              </w:rPr>
              <w:t>16</w:t>
            </w:r>
          </w:p>
        </w:tc>
        <w:tc>
          <w:tcPr>
            <w:tcW w:w="1995" w:type="dxa"/>
            <w:noWrap w:val="0"/>
            <w:vAlign w:val="center"/>
          </w:tcPr>
          <w:p w14:paraId="5168AFB9">
            <w:pPr>
              <w:pageBreakBefore w:val="0"/>
              <w:widowControl w:val="0"/>
              <w:kinsoku/>
              <w:wordWrap/>
              <w:overflowPunct/>
              <w:topLinePunct w:val="0"/>
              <w:autoSpaceDE/>
              <w:autoSpaceDN/>
              <w:bidi w:val="0"/>
              <w:adjustRightInd w:val="0"/>
              <w:snapToGrid w:val="0"/>
              <w:spacing w:before="24" w:beforeLines="10" w:line="320" w:lineRule="exact"/>
              <w:ind w:firstLine="0" w:firstLineChars="0"/>
              <w:jc w:val="center"/>
              <w:textAlignment w:val="auto"/>
              <w:rPr>
                <w:rFonts w:hint="eastAsia" w:ascii="宋体" w:hAnsi="宋体"/>
                <w:b/>
                <w:bCs/>
                <w:color w:val="auto"/>
                <w:kern w:val="0"/>
                <w:sz w:val="24"/>
              </w:rPr>
            </w:pPr>
            <w:r>
              <w:rPr>
                <w:rFonts w:hint="eastAsia" w:ascii="宋体" w:hAnsi="宋体" w:cs="宋体"/>
                <w:b/>
                <w:bCs/>
                <w:color w:val="auto"/>
                <w:sz w:val="24"/>
              </w:rPr>
              <w:t>成交通知书</w:t>
            </w:r>
          </w:p>
        </w:tc>
        <w:tc>
          <w:tcPr>
            <w:tcW w:w="6392" w:type="dxa"/>
            <w:noWrap w:val="0"/>
            <w:vAlign w:val="center"/>
          </w:tcPr>
          <w:p w14:paraId="33B660D9">
            <w:pPr>
              <w:pStyle w:val="163"/>
              <w:pageBreakBefore w:val="0"/>
              <w:widowControl w:val="0"/>
              <w:kinsoku/>
              <w:wordWrap/>
              <w:overflowPunct/>
              <w:topLinePunct w:val="0"/>
              <w:autoSpaceDE/>
              <w:autoSpaceDN/>
              <w:bidi w:val="0"/>
              <w:adjustRightInd w:val="0"/>
              <w:snapToGrid w:val="0"/>
              <w:spacing w:line="320" w:lineRule="exact"/>
              <w:ind w:firstLine="480"/>
              <w:jc w:val="left"/>
              <w:textAlignment w:val="auto"/>
              <w:rPr>
                <w:rFonts w:hint="eastAsia" w:ascii="宋体" w:hAnsi="宋体" w:cs="宋体"/>
                <w:color w:val="auto"/>
                <w:sz w:val="24"/>
                <w:lang w:bidi="ar"/>
              </w:rPr>
            </w:pPr>
            <w:r>
              <w:rPr>
                <w:rFonts w:hint="eastAsia" w:ascii="宋体" w:hAnsi="宋体" w:cs="宋体"/>
                <w:color w:val="auto"/>
                <w:sz w:val="24"/>
                <w:lang w:eastAsia="zh-CN" w:bidi="ar"/>
              </w:rPr>
              <w:t>采购代理机构</w:t>
            </w:r>
            <w:r>
              <w:rPr>
                <w:rFonts w:hint="eastAsia" w:ascii="宋体" w:hAnsi="宋体" w:cs="宋体"/>
                <w:color w:val="auto"/>
                <w:sz w:val="24"/>
                <w:lang w:val="en-US" w:eastAsia="zh-CN" w:bidi="ar"/>
              </w:rPr>
              <w:t>将</w:t>
            </w:r>
            <w:r>
              <w:rPr>
                <w:rFonts w:hint="eastAsia" w:ascii="宋体" w:hAnsi="宋体" w:cs="宋体"/>
                <w:color w:val="auto"/>
                <w:sz w:val="24"/>
                <w:lang w:bidi="ar"/>
              </w:rPr>
              <w:t>通过电子交易平台向成交人发出成交通知书。</w:t>
            </w:r>
          </w:p>
        </w:tc>
      </w:tr>
      <w:tr w14:paraId="1933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23" w:type="dxa"/>
            <w:vMerge w:val="restart"/>
            <w:noWrap w:val="0"/>
            <w:vAlign w:val="center"/>
          </w:tcPr>
          <w:p w14:paraId="11CBF6A4">
            <w:pPr>
              <w:pStyle w:val="125"/>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auto"/>
              <w:rPr>
                <w:rFonts w:hint="default"/>
                <w:b w:val="0"/>
                <w:bCs w:val="0"/>
                <w:lang w:val="en-US"/>
              </w:rPr>
            </w:pPr>
            <w:bookmarkStart w:id="18" w:name="_Toc152042305"/>
            <w:bookmarkStart w:id="19" w:name="_Toc246996918"/>
            <w:bookmarkStart w:id="20" w:name="_Toc144974497"/>
            <w:bookmarkStart w:id="21" w:name="_Toc179632546"/>
            <w:bookmarkStart w:id="22" w:name="_Toc247085689"/>
            <w:bookmarkStart w:id="23" w:name="_Toc246996175"/>
            <w:bookmarkStart w:id="24" w:name="_Toc152045529"/>
            <w:bookmarkStart w:id="25" w:name="_Toc452457414"/>
            <w:bookmarkStart w:id="26" w:name="_Toc296602420"/>
            <w:r>
              <w:rPr>
                <w:rFonts w:hint="eastAsia"/>
                <w:b w:val="0"/>
                <w:bCs w:val="0"/>
                <w:lang w:val="en-US" w:eastAsia="zh-CN"/>
              </w:rPr>
              <w:t>17</w:t>
            </w:r>
          </w:p>
        </w:tc>
        <w:tc>
          <w:tcPr>
            <w:tcW w:w="1995" w:type="dxa"/>
            <w:vMerge w:val="restart"/>
            <w:noWrap w:val="0"/>
            <w:vAlign w:val="center"/>
          </w:tcPr>
          <w:p w14:paraId="65FF7811">
            <w:pPr>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ascii="宋体" w:hAnsi="宋体"/>
                <w:b/>
                <w:bCs/>
                <w:sz w:val="24"/>
              </w:rPr>
            </w:pPr>
            <w:r>
              <w:rPr>
                <w:rFonts w:hint="eastAsia" w:ascii="宋体" w:hAnsi="宋体" w:eastAsia="宋体" w:cs="宋体"/>
                <w:b/>
                <w:bCs/>
                <w:sz w:val="24"/>
              </w:rPr>
              <w:t>特别说明</w:t>
            </w:r>
          </w:p>
        </w:tc>
        <w:tc>
          <w:tcPr>
            <w:tcW w:w="6392" w:type="dxa"/>
            <w:noWrap w:val="0"/>
            <w:vAlign w:val="center"/>
          </w:tcPr>
          <w:p w14:paraId="13D14CEB">
            <w:pPr>
              <w:pageBreakBefore w:val="0"/>
              <w:widowControl w:val="0"/>
              <w:shd w:val="clear" w:color="auto" w:fill="auto"/>
              <w:kinsoku/>
              <w:wordWrap/>
              <w:overflowPunct/>
              <w:topLinePunct w:val="0"/>
              <w:autoSpaceDE/>
              <w:autoSpaceDN/>
              <w:bidi w:val="0"/>
              <w:adjustRightInd w:val="0"/>
              <w:snapToGrid w:val="0"/>
              <w:spacing w:line="320" w:lineRule="exact"/>
              <w:jc w:val="left"/>
              <w:textAlignment w:val="auto"/>
              <w:rPr>
                <w:rFonts w:hint="eastAsia" w:ascii="宋体" w:hAnsi="宋体" w:cs="宋体"/>
                <w:sz w:val="24"/>
                <w:highlight w:val="none"/>
                <w:lang w:bidi="ar"/>
              </w:rPr>
            </w:pPr>
            <w:r>
              <w:rPr>
                <w:rFonts w:hint="eastAsia" w:ascii="宋体" w:hAnsi="宋体" w:cs="宋体"/>
                <w:snapToGrid w:val="0"/>
                <w:kern w:val="28"/>
                <w:sz w:val="24"/>
                <w:highlight w:val="none"/>
              </w:rPr>
              <w:t>联合体</w:t>
            </w:r>
            <w:r>
              <w:rPr>
                <w:rFonts w:hint="eastAsia" w:ascii="宋体" w:hAnsi="宋体" w:cs="宋体"/>
                <w:snapToGrid w:val="0"/>
                <w:kern w:val="28"/>
                <w:sz w:val="24"/>
                <w:highlight w:val="none"/>
                <w:lang w:val="en-US" w:eastAsia="zh-CN"/>
              </w:rPr>
              <w:t>响应</w:t>
            </w:r>
            <w:r>
              <w:rPr>
                <w:rFonts w:hint="eastAsia" w:ascii="宋体" w:hAnsi="宋体" w:cs="宋体"/>
                <w:snapToGrid w:val="0"/>
                <w:kern w:val="28"/>
                <w:sz w:val="24"/>
                <w:highlight w:val="none"/>
              </w:rPr>
              <w:t>的，联合体各方分别提供与联合体协议中规定的分工内容相应的业绩证明材料</w:t>
            </w:r>
            <w:r>
              <w:rPr>
                <w:rFonts w:hint="eastAsia"/>
                <w:color w:val="auto"/>
                <w:highlight w:val="none"/>
                <w:lang w:eastAsia="zh-CN"/>
              </w:rPr>
              <w:t>。</w:t>
            </w:r>
          </w:p>
        </w:tc>
      </w:tr>
      <w:tr w14:paraId="5E32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723" w:type="dxa"/>
            <w:vMerge w:val="continue"/>
            <w:noWrap w:val="0"/>
            <w:vAlign w:val="center"/>
          </w:tcPr>
          <w:p w14:paraId="76F1FE79">
            <w:pPr>
              <w:pageBreakBefore w:val="0"/>
              <w:widowControl w:val="0"/>
              <w:numPr>
                <w:ilvl w:val="0"/>
                <w:numId w:val="0"/>
              </w:numPr>
              <w:kinsoku/>
              <w:wordWrap/>
              <w:overflowPunct/>
              <w:topLinePunct w:val="0"/>
              <w:autoSpaceDE/>
              <w:autoSpaceDN/>
              <w:bidi w:val="0"/>
              <w:adjustRightInd w:val="0"/>
              <w:snapToGrid w:val="0"/>
              <w:spacing w:before="24" w:beforeLines="10" w:line="320" w:lineRule="exact"/>
              <w:ind w:leftChars="0"/>
              <w:jc w:val="center"/>
              <w:textAlignment w:val="auto"/>
              <w:rPr>
                <w:rFonts w:hint="eastAsia" w:ascii="宋体" w:hAnsi="宋体"/>
                <w:kern w:val="0"/>
                <w:sz w:val="24"/>
              </w:rPr>
            </w:pPr>
          </w:p>
        </w:tc>
        <w:tc>
          <w:tcPr>
            <w:tcW w:w="1995" w:type="dxa"/>
            <w:vMerge w:val="continue"/>
            <w:noWrap w:val="0"/>
            <w:vAlign w:val="center"/>
          </w:tcPr>
          <w:p w14:paraId="40351E83">
            <w:pPr>
              <w:pageBreakBefore w:val="0"/>
              <w:widowControl w:val="0"/>
              <w:kinsoku/>
              <w:wordWrap/>
              <w:overflowPunct/>
              <w:topLinePunct w:val="0"/>
              <w:autoSpaceDE/>
              <w:autoSpaceDN/>
              <w:bidi w:val="0"/>
              <w:adjustRightInd w:val="0"/>
              <w:snapToGrid w:val="0"/>
              <w:spacing w:line="320" w:lineRule="exact"/>
              <w:ind w:firstLine="480" w:firstLineChars="200"/>
              <w:jc w:val="center"/>
              <w:textAlignment w:val="auto"/>
              <w:rPr>
                <w:rFonts w:hint="eastAsia" w:ascii="宋体" w:hAnsi="宋体"/>
                <w:sz w:val="24"/>
              </w:rPr>
            </w:pPr>
          </w:p>
        </w:tc>
        <w:tc>
          <w:tcPr>
            <w:tcW w:w="6392" w:type="dxa"/>
            <w:noWrap w:val="0"/>
            <w:vAlign w:val="center"/>
          </w:tcPr>
          <w:p w14:paraId="2E7A8FDD">
            <w:pPr>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联合体响应的，联合体各方均需按磋商文件第</w:t>
            </w:r>
            <w:r>
              <w:rPr>
                <w:rFonts w:hint="eastAsia" w:ascii="宋体" w:hAnsi="宋体" w:cs="宋体"/>
                <w:snapToGrid w:val="0"/>
                <w:kern w:val="28"/>
                <w:sz w:val="24"/>
                <w:lang w:val="en-US" w:eastAsia="zh-CN"/>
              </w:rPr>
              <w:t>四章</w:t>
            </w:r>
            <w:r>
              <w:rPr>
                <w:rFonts w:hint="eastAsia" w:ascii="宋体" w:hAnsi="宋体" w:cs="宋体"/>
                <w:snapToGrid w:val="0"/>
                <w:kern w:val="28"/>
                <w:sz w:val="24"/>
              </w:rPr>
              <w:t>评审标准要求提供资信证明文件，否则视为不符合相关要求。</w:t>
            </w:r>
          </w:p>
          <w:p w14:paraId="7B07EE10">
            <w:pPr>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宋体" w:hAnsi="宋体" w:cs="宋体"/>
                <w:sz w:val="24"/>
                <w:lang w:bidi="ar"/>
              </w:rPr>
            </w:pPr>
            <w:r>
              <w:rPr>
                <w:rFonts w:hint="eastAsia" w:ascii="宋体" w:hAnsi="宋体" w:eastAsia="宋体" w:cs="Arial"/>
                <w:kern w:val="0"/>
                <w:sz w:val="24"/>
              </w:rPr>
              <w:sym w:font="Wingdings" w:char="F0FE"/>
            </w:r>
            <w:r>
              <w:rPr>
                <w:rFonts w:hint="eastAsia" w:ascii="宋体" w:hAnsi="宋体" w:cs="宋体"/>
                <w:snapToGrid w:val="0"/>
                <w:kern w:val="28"/>
                <w:sz w:val="24"/>
              </w:rPr>
              <w:t>联合体响应的，联合体中有一方或者联合体成员根据分工按磋商文件第</w:t>
            </w:r>
            <w:r>
              <w:rPr>
                <w:rFonts w:hint="eastAsia" w:ascii="宋体" w:hAnsi="宋体" w:cs="宋体"/>
                <w:snapToGrid w:val="0"/>
                <w:kern w:val="28"/>
                <w:sz w:val="24"/>
                <w:lang w:val="en-US" w:eastAsia="zh-CN"/>
              </w:rPr>
              <w:t>四章</w:t>
            </w:r>
            <w:r>
              <w:rPr>
                <w:rFonts w:hint="eastAsia" w:ascii="宋体" w:hAnsi="宋体" w:cs="宋体"/>
                <w:snapToGrid w:val="0"/>
                <w:kern w:val="28"/>
                <w:sz w:val="24"/>
              </w:rPr>
              <w:t>评审标准要求提供资信证明文件的，视为符合了相关要求。</w:t>
            </w:r>
          </w:p>
        </w:tc>
      </w:tr>
      <w:tr w14:paraId="1808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3" w:type="dxa"/>
            <w:noWrap w:val="0"/>
            <w:vAlign w:val="center"/>
          </w:tcPr>
          <w:p w14:paraId="3558C823">
            <w:pPr>
              <w:pStyle w:val="125"/>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auto"/>
              <w:rPr>
                <w:rFonts w:hint="default" w:ascii="Times New Roman" w:hAnsi="Times New Roman" w:eastAsia="宋体"/>
                <w:b w:val="0"/>
                <w:bCs w:val="0"/>
                <w:lang w:val="en-US" w:eastAsia="zh-CN"/>
              </w:rPr>
            </w:pPr>
            <w:r>
              <w:rPr>
                <w:rFonts w:hint="eastAsia" w:ascii="Times New Roman" w:hAnsi="Times New Roman" w:eastAsia="宋体"/>
                <w:b w:val="0"/>
                <w:bCs w:val="0"/>
                <w:lang w:val="en-US" w:eastAsia="zh-CN"/>
              </w:rPr>
              <w:t>18</w:t>
            </w:r>
          </w:p>
        </w:tc>
        <w:tc>
          <w:tcPr>
            <w:tcW w:w="1995" w:type="dxa"/>
            <w:noWrap w:val="0"/>
            <w:vAlign w:val="center"/>
          </w:tcPr>
          <w:p w14:paraId="39C885D7">
            <w:pPr>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宋体" w:hAnsi="宋体"/>
                <w:b/>
                <w:bCs/>
                <w:sz w:val="24"/>
              </w:rPr>
            </w:pPr>
            <w:r>
              <w:rPr>
                <w:rFonts w:hint="eastAsia" w:ascii="宋体" w:hAnsi="宋体"/>
                <w:b/>
                <w:bCs/>
                <w:sz w:val="24"/>
              </w:rPr>
              <w:t>其他注意事项</w:t>
            </w:r>
          </w:p>
        </w:tc>
        <w:tc>
          <w:tcPr>
            <w:tcW w:w="6392" w:type="dxa"/>
            <w:noWrap w:val="0"/>
            <w:vAlign w:val="center"/>
          </w:tcPr>
          <w:p w14:paraId="44F859B0">
            <w:pPr>
              <w:pStyle w:val="163"/>
              <w:pageBreakBefore w:val="0"/>
              <w:widowControl w:val="0"/>
              <w:kinsoku/>
              <w:wordWrap/>
              <w:overflowPunct/>
              <w:topLinePunct w:val="0"/>
              <w:autoSpaceDE/>
              <w:autoSpaceDN/>
              <w:bidi w:val="0"/>
              <w:adjustRightInd w:val="0"/>
              <w:snapToGrid w:val="0"/>
              <w:spacing w:line="320" w:lineRule="exact"/>
              <w:ind w:firstLine="482" w:firstLineChars="200"/>
              <w:jc w:val="left"/>
              <w:textAlignment w:val="auto"/>
              <w:rPr>
                <w:rFonts w:hint="eastAsia" w:ascii="宋体" w:hAnsi="宋体" w:eastAsia="宋体" w:cs="Arial"/>
                <w:b/>
                <w:bCs/>
                <w:kern w:val="0"/>
                <w:sz w:val="24"/>
                <w:lang w:eastAsia="zh-CN"/>
              </w:rPr>
            </w:pPr>
            <w:r>
              <w:rPr>
                <w:rFonts w:hint="eastAsia" w:ascii="宋体" w:hAnsi="宋体" w:cs="宋体"/>
                <w:b/>
                <w:bCs/>
                <w:sz w:val="24"/>
                <w:lang w:bidi="ar"/>
              </w:rPr>
              <w:t>在磋商过程中供应商无法通过政采云系统提交澄清等材料的，可在各环节规定时间内按要求将相关材料发送至以下邮箱：</w:t>
            </w:r>
            <w:r>
              <w:rPr>
                <w:rFonts w:hint="eastAsia" w:ascii="宋体" w:hAnsi="宋体" w:cs="宋体"/>
                <w:b/>
                <w:bCs/>
                <w:sz w:val="24"/>
                <w:lang w:val="en-US" w:eastAsia="zh-CN" w:bidi="ar"/>
              </w:rPr>
              <w:t>121112926</w:t>
            </w:r>
            <w:r>
              <w:rPr>
                <w:rFonts w:hint="eastAsia" w:ascii="宋体" w:hAnsi="宋体" w:cs="宋体"/>
                <w:b/>
                <w:bCs/>
                <w:sz w:val="24"/>
                <w:lang w:bidi="ar"/>
              </w:rPr>
              <w:t>@</w:t>
            </w:r>
            <w:r>
              <w:rPr>
                <w:rFonts w:hint="eastAsia" w:ascii="宋体" w:hAnsi="宋体" w:cs="宋体"/>
                <w:b/>
                <w:bCs/>
                <w:sz w:val="24"/>
                <w:lang w:val="en-US" w:eastAsia="zh-CN" w:bidi="ar"/>
              </w:rPr>
              <w:t>qq</w:t>
            </w:r>
            <w:r>
              <w:rPr>
                <w:rFonts w:hint="eastAsia" w:ascii="宋体" w:hAnsi="宋体" w:cs="宋体"/>
                <w:b/>
                <w:bCs/>
                <w:sz w:val="24"/>
                <w:lang w:bidi="ar"/>
              </w:rPr>
              <w:t>.com</w:t>
            </w:r>
            <w:r>
              <w:rPr>
                <w:rFonts w:hint="eastAsia" w:ascii="宋体" w:hAnsi="宋体" w:cs="宋体"/>
                <w:b/>
                <w:bCs/>
                <w:sz w:val="24"/>
                <w:lang w:eastAsia="zh-CN" w:bidi="ar"/>
              </w:rPr>
              <w:t>。</w:t>
            </w:r>
          </w:p>
        </w:tc>
      </w:tr>
      <w:tr w14:paraId="1657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23" w:type="dxa"/>
            <w:noWrap w:val="0"/>
            <w:vAlign w:val="center"/>
          </w:tcPr>
          <w:p w14:paraId="7D09D593">
            <w:pPr>
              <w:pStyle w:val="125"/>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auto"/>
              <w:rPr>
                <w:rFonts w:hint="default" w:ascii="Times New Roman" w:hAnsi="Times New Roman" w:eastAsia="宋体"/>
                <w:b w:val="0"/>
                <w:bCs w:val="0"/>
                <w:lang w:val="en-US"/>
              </w:rPr>
            </w:pPr>
            <w:r>
              <w:rPr>
                <w:rFonts w:hint="eastAsia" w:ascii="Times New Roman" w:hAnsi="Times New Roman" w:eastAsia="宋体"/>
                <w:b w:val="0"/>
                <w:bCs w:val="0"/>
                <w:lang w:val="en-US" w:eastAsia="zh-CN"/>
              </w:rPr>
              <w:t>19</w:t>
            </w:r>
          </w:p>
        </w:tc>
        <w:tc>
          <w:tcPr>
            <w:tcW w:w="1995" w:type="dxa"/>
            <w:noWrap w:val="0"/>
            <w:vAlign w:val="center"/>
          </w:tcPr>
          <w:p w14:paraId="1CD6FC51">
            <w:pPr>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宋体" w:hAnsi="宋体"/>
                <w:sz w:val="24"/>
              </w:rPr>
            </w:pPr>
            <w:r>
              <w:rPr>
                <w:rFonts w:hint="eastAsia" w:ascii="宋体" w:hAnsi="宋体"/>
                <w:b/>
                <w:bCs/>
                <w:sz w:val="24"/>
              </w:rPr>
              <w:t>解释</w:t>
            </w:r>
          </w:p>
        </w:tc>
        <w:tc>
          <w:tcPr>
            <w:tcW w:w="6392" w:type="dxa"/>
            <w:noWrap w:val="0"/>
            <w:vAlign w:val="center"/>
          </w:tcPr>
          <w:p w14:paraId="45151A37">
            <w:pPr>
              <w:pStyle w:val="163"/>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宋体" w:hAnsi="宋体" w:eastAsia="宋体" w:cs="Arial"/>
                <w:kern w:val="0"/>
                <w:sz w:val="24"/>
              </w:rPr>
            </w:pPr>
            <w:r>
              <w:rPr>
                <w:rFonts w:hint="eastAsia" w:ascii="宋体" w:hAnsi="宋体" w:eastAsia="宋体" w:cs="Arial"/>
                <w:kern w:val="0"/>
                <w:sz w:val="24"/>
              </w:rPr>
              <w:t>本磋商文件的解释权属于</w:t>
            </w:r>
            <w:r>
              <w:rPr>
                <w:rFonts w:ascii="宋体" w:hAnsi="宋体"/>
                <w:sz w:val="24"/>
              </w:rPr>
              <w:t>浙江</w:t>
            </w:r>
            <w:r>
              <w:rPr>
                <w:rFonts w:hint="eastAsia" w:ascii="宋体" w:hAnsi="宋体"/>
                <w:sz w:val="24"/>
              </w:rPr>
              <w:t>同欣</w:t>
            </w:r>
            <w:r>
              <w:rPr>
                <w:rFonts w:ascii="宋体" w:hAnsi="宋体"/>
                <w:sz w:val="24"/>
              </w:rPr>
              <w:t>工程管理有限公司</w:t>
            </w:r>
            <w:r>
              <w:rPr>
                <w:rFonts w:hint="eastAsia" w:ascii="宋体" w:hAnsi="宋体" w:eastAsia="宋体" w:cs="Arial"/>
                <w:kern w:val="0"/>
                <w:sz w:val="24"/>
              </w:rPr>
              <w:t>。</w:t>
            </w:r>
          </w:p>
        </w:tc>
      </w:tr>
    </w:tbl>
    <w:p w14:paraId="725A6FF9">
      <w:pPr>
        <w:pStyle w:val="8"/>
        <w:bidi w:val="0"/>
        <w:rPr>
          <w:rFonts w:hint="eastAsia" w:ascii="宋体" w:hAnsi="宋体" w:eastAsia="宋体" w:cs="宋体"/>
          <w:szCs w:val="24"/>
          <w:lang w:eastAsia="zh-CN"/>
        </w:rPr>
      </w:pPr>
      <w:r>
        <w:rPr>
          <w:szCs w:val="24"/>
        </w:rPr>
        <w:br w:type="page"/>
      </w:r>
      <w:bookmarkEnd w:id="18"/>
      <w:bookmarkEnd w:id="19"/>
      <w:bookmarkEnd w:id="20"/>
      <w:bookmarkEnd w:id="21"/>
      <w:bookmarkEnd w:id="22"/>
      <w:bookmarkEnd w:id="23"/>
      <w:bookmarkEnd w:id="24"/>
      <w:bookmarkEnd w:id="25"/>
      <w:bookmarkEnd w:id="26"/>
      <w:bookmarkStart w:id="27" w:name="_Toc31911"/>
      <w:bookmarkStart w:id="28" w:name="_Toc10572"/>
      <w:bookmarkStart w:id="29" w:name="_Toc17252"/>
      <w:bookmarkStart w:id="30" w:name="_Toc6403"/>
      <w:bookmarkStart w:id="31" w:name="_Toc450840073"/>
      <w:bookmarkStart w:id="32" w:name="_Toc495582096"/>
      <w:bookmarkStart w:id="33" w:name="_Toc82873322"/>
      <w:bookmarkStart w:id="34" w:name="_Toc82338239"/>
      <w:bookmarkStart w:id="35" w:name="_Toc296602421"/>
      <w:bookmarkStart w:id="36" w:name="_Toc247085690"/>
      <w:bookmarkStart w:id="37" w:name="_Toc179632547"/>
      <w:bookmarkStart w:id="38" w:name="_Toc144974498"/>
      <w:bookmarkStart w:id="39" w:name="_Toc246996176"/>
      <w:bookmarkStart w:id="40" w:name="_Toc152045530"/>
      <w:bookmarkStart w:id="41" w:name="_Toc246996919"/>
      <w:bookmarkStart w:id="42" w:name="_Toc152042306"/>
      <w:r>
        <w:rPr>
          <w:rFonts w:hint="eastAsia" w:ascii="宋体" w:hAnsi="宋体" w:cs="宋体"/>
          <w:szCs w:val="24"/>
          <w:lang w:val="en-US" w:eastAsia="zh-CN"/>
        </w:rPr>
        <w:t>一</w:t>
      </w:r>
      <w:r>
        <w:rPr>
          <w:rFonts w:hint="eastAsia" w:ascii="宋体" w:hAnsi="宋体" w:cs="宋体"/>
          <w:szCs w:val="24"/>
        </w:rPr>
        <w:t>、</w:t>
      </w:r>
      <w:bookmarkEnd w:id="27"/>
      <w:bookmarkEnd w:id="28"/>
      <w:r>
        <w:rPr>
          <w:rFonts w:hint="eastAsia" w:ascii="宋体" w:hAnsi="宋体" w:cs="宋体"/>
          <w:szCs w:val="24"/>
          <w:lang w:val="en-US" w:eastAsia="zh-CN"/>
        </w:rPr>
        <w:t>总则</w:t>
      </w:r>
      <w:bookmarkEnd w:id="29"/>
    </w:p>
    <w:p w14:paraId="0E95E0F5">
      <w:pPr>
        <w:pStyle w:val="9"/>
        <w:bidi w:val="0"/>
      </w:pPr>
      <w:r>
        <w:rPr>
          <w:rFonts w:hint="eastAsia"/>
          <w:lang w:val="en-US" w:eastAsia="zh-CN"/>
        </w:rPr>
        <w:t>1.</w:t>
      </w:r>
      <w:r>
        <w:rPr>
          <w:rFonts w:hint="eastAsia"/>
        </w:rPr>
        <w:t>法律依据</w:t>
      </w:r>
    </w:p>
    <w:p w14:paraId="6B53D07E">
      <w:pPr>
        <w:ind w:firstLine="480"/>
        <w:rPr>
          <w:rFonts w:ascii="宋体" w:hAnsi="宋体" w:cs="宋体"/>
          <w:bCs/>
          <w:sz w:val="24"/>
        </w:rPr>
      </w:pPr>
      <w:r>
        <w:rPr>
          <w:rFonts w:hint="eastAsia" w:ascii="宋体" w:hAnsi="宋体" w:cs="宋体"/>
          <w:sz w:val="24"/>
        </w:rPr>
        <w:t>本次采购工作按照《中华人民共和国政府采购法》、《中华人民共和国政府采购法实施条例》、《政府采购竞争性磋商采购方式管理暂行办法》（财库〔2</w:t>
      </w:r>
      <w:r>
        <w:rPr>
          <w:rFonts w:ascii="宋体" w:hAnsi="宋体" w:cs="宋体"/>
          <w:sz w:val="24"/>
        </w:rPr>
        <w:t>014</w:t>
      </w:r>
      <w:r>
        <w:rPr>
          <w:rFonts w:hint="eastAsia" w:ascii="宋体" w:hAnsi="宋体" w:cs="宋体"/>
          <w:sz w:val="24"/>
        </w:rPr>
        <w:t>〕</w:t>
      </w:r>
      <w:r>
        <w:rPr>
          <w:rFonts w:ascii="宋体" w:hAnsi="宋体" w:cs="宋体"/>
          <w:sz w:val="24"/>
        </w:rPr>
        <w:t>214</w:t>
      </w:r>
      <w:r>
        <w:rPr>
          <w:rFonts w:hint="eastAsia" w:ascii="宋体" w:hAnsi="宋体" w:cs="宋体"/>
          <w:sz w:val="24"/>
        </w:rPr>
        <w:t>号）、</w:t>
      </w:r>
      <w:r>
        <w:rPr>
          <w:rFonts w:hint="eastAsia" w:cs="Arial"/>
          <w:sz w:val="24"/>
        </w:rPr>
        <w:t>《浙江省政府采购项目电子交易管理暂行办法》</w:t>
      </w:r>
      <w:r>
        <w:rPr>
          <w:rFonts w:hint="eastAsia" w:ascii="宋体" w:hAnsi="宋体" w:cs="宋体"/>
          <w:sz w:val="24"/>
        </w:rPr>
        <w:t>等有关法律法规组织和实施。</w:t>
      </w:r>
    </w:p>
    <w:p w14:paraId="6F86BF0D">
      <w:pPr>
        <w:pStyle w:val="9"/>
        <w:bidi w:val="0"/>
      </w:pPr>
      <w:r>
        <w:rPr>
          <w:rFonts w:hint="eastAsia"/>
          <w:lang w:val="en-US" w:eastAsia="zh-CN"/>
        </w:rPr>
        <w:t>2.</w:t>
      </w:r>
      <w:r>
        <w:rPr>
          <w:rFonts w:hint="eastAsia"/>
        </w:rPr>
        <w:t>定义</w:t>
      </w:r>
    </w:p>
    <w:p w14:paraId="7ACC12EA">
      <w:pPr>
        <w:ind w:firstLine="480"/>
        <w:rPr>
          <w:rFonts w:ascii="宋体" w:hAnsi="宋体" w:cs="宋体"/>
          <w:sz w:val="24"/>
        </w:rPr>
      </w:pPr>
      <w:r>
        <w:rPr>
          <w:rFonts w:hint="eastAsia" w:ascii="宋体" w:hAnsi="宋体" w:cs="宋体"/>
          <w:sz w:val="24"/>
        </w:rPr>
        <w:t>（</w:t>
      </w:r>
      <w:r>
        <w:rPr>
          <w:rFonts w:hint="eastAsia" w:ascii="宋体" w:hAnsi="宋体" w:cs="宋体"/>
          <w:sz w:val="24"/>
          <w:lang w:val="en-US" w:eastAsia="zh-CN"/>
        </w:rPr>
        <w:t>一</w:t>
      </w:r>
      <w:r>
        <w:rPr>
          <w:rFonts w:hint="eastAsia" w:ascii="宋体" w:hAnsi="宋体" w:cs="宋体"/>
          <w:sz w:val="24"/>
        </w:rPr>
        <w:t>）“采购人”系指</w:t>
      </w:r>
      <w:r>
        <w:rPr>
          <w:rFonts w:hint="eastAsia" w:ascii="宋体" w:hAnsi="宋体" w:eastAsia="宋体"/>
          <w:sz w:val="24"/>
        </w:rPr>
        <w:t>磋商公告中载明的本项目的采购人</w:t>
      </w:r>
      <w:r>
        <w:rPr>
          <w:rFonts w:hint="eastAsia" w:ascii="宋体" w:hAnsi="宋体" w:cs="宋体"/>
          <w:sz w:val="24"/>
        </w:rPr>
        <w:t>。</w:t>
      </w:r>
    </w:p>
    <w:p w14:paraId="5EAC3BEB">
      <w:pPr>
        <w:ind w:firstLine="480"/>
        <w:rPr>
          <w:rFonts w:ascii="宋体" w:hAnsi="宋体" w:cs="宋体"/>
          <w:sz w:val="24"/>
        </w:rPr>
      </w:pPr>
      <w:r>
        <w:rPr>
          <w:rFonts w:hint="eastAsia" w:ascii="宋体" w:hAnsi="宋体" w:cs="宋体"/>
          <w:sz w:val="24"/>
        </w:rPr>
        <w:t>（</w:t>
      </w:r>
      <w:r>
        <w:rPr>
          <w:rFonts w:hint="eastAsia" w:ascii="宋体" w:hAnsi="宋体" w:cs="宋体"/>
          <w:sz w:val="24"/>
          <w:lang w:val="en-US" w:eastAsia="zh-CN"/>
        </w:rPr>
        <w:t>二</w:t>
      </w:r>
      <w:r>
        <w:rPr>
          <w:rFonts w:hint="eastAsia" w:ascii="宋体" w:hAnsi="宋体" w:cs="宋体"/>
          <w:sz w:val="24"/>
        </w:rPr>
        <w:t>）“采购代理机构”系指</w:t>
      </w:r>
      <w:r>
        <w:rPr>
          <w:rFonts w:hint="eastAsia" w:ascii="宋体" w:hAnsi="宋体" w:eastAsia="宋体"/>
          <w:sz w:val="24"/>
        </w:rPr>
        <w:t>磋商公告中载明的本项目的采购</w:t>
      </w:r>
      <w:r>
        <w:rPr>
          <w:rFonts w:hint="eastAsia" w:ascii="宋体" w:hAnsi="宋体" w:eastAsia="宋体"/>
          <w:sz w:val="24"/>
          <w:lang w:val="en-US" w:eastAsia="zh-CN"/>
        </w:rPr>
        <w:t>代理</w:t>
      </w:r>
      <w:r>
        <w:rPr>
          <w:rFonts w:hint="eastAsia" w:ascii="宋体" w:hAnsi="宋体" w:eastAsia="宋体"/>
          <w:sz w:val="24"/>
        </w:rPr>
        <w:t>机构。</w:t>
      </w:r>
    </w:p>
    <w:p w14:paraId="76B6D92E">
      <w:pPr>
        <w:ind w:firstLine="480"/>
        <w:rPr>
          <w:rFonts w:hint="eastAsia" w:ascii="宋体" w:hAnsi="宋体" w:eastAsia="宋体"/>
          <w:sz w:val="24"/>
        </w:rPr>
      </w:pPr>
      <w:r>
        <w:rPr>
          <w:rFonts w:hint="eastAsia" w:ascii="宋体" w:hAnsi="宋体" w:cs="宋体"/>
          <w:sz w:val="24"/>
        </w:rPr>
        <w:t>（</w:t>
      </w:r>
      <w:r>
        <w:rPr>
          <w:rFonts w:hint="eastAsia" w:ascii="宋体" w:hAnsi="宋体" w:cs="宋体"/>
          <w:sz w:val="24"/>
          <w:lang w:val="en-US" w:eastAsia="zh-CN"/>
        </w:rPr>
        <w:t>三</w:t>
      </w:r>
      <w:r>
        <w:rPr>
          <w:rFonts w:hint="eastAsia" w:ascii="宋体" w:hAnsi="宋体" w:cs="宋体"/>
          <w:sz w:val="24"/>
        </w:rPr>
        <w:t>）“供应商”系指</w:t>
      </w:r>
      <w:r>
        <w:rPr>
          <w:rFonts w:hint="eastAsia" w:ascii="宋体" w:hAnsi="宋体" w:eastAsia="宋体"/>
          <w:sz w:val="24"/>
        </w:rPr>
        <w:t>响应磋商、参加本次竞争的法人、其他组织或自然人。</w:t>
      </w:r>
    </w:p>
    <w:p w14:paraId="500B0DF6">
      <w:pPr>
        <w:spacing w:line="360" w:lineRule="auto"/>
        <w:ind w:firstLine="480" w:firstLineChars="200"/>
        <w:rPr>
          <w:rFonts w:ascii="宋体" w:hAnsi="宋体" w:eastAsia="宋体"/>
          <w:sz w:val="24"/>
        </w:rPr>
      </w:pPr>
      <w:r>
        <w:rPr>
          <w:rFonts w:hint="eastAsia" w:ascii="宋体" w:hAnsi="宋体" w:cs="宋体"/>
          <w:sz w:val="24"/>
        </w:rPr>
        <w:t>（</w:t>
      </w:r>
      <w:r>
        <w:rPr>
          <w:rFonts w:hint="eastAsia" w:ascii="宋体" w:hAnsi="宋体" w:cs="宋体"/>
          <w:sz w:val="24"/>
          <w:lang w:val="en-US" w:eastAsia="zh-CN"/>
        </w:rPr>
        <w:t>四</w:t>
      </w:r>
      <w:r>
        <w:rPr>
          <w:rFonts w:hint="eastAsia" w:ascii="宋体" w:hAnsi="宋体" w:cs="宋体"/>
          <w:sz w:val="24"/>
        </w:rPr>
        <w:t>）</w:t>
      </w:r>
      <w:r>
        <w:rPr>
          <w:rFonts w:hint="eastAsia" w:ascii="宋体" w:hAnsi="宋体" w:eastAsia="宋体"/>
          <w:sz w:val="24"/>
        </w:rPr>
        <w:t>“负责人”系指法人企业的法定负责人，或其他组织为法律、行政法规规定代表单位行使职权的主要负责人，或自然人本人。</w:t>
      </w:r>
    </w:p>
    <w:p w14:paraId="129DEE09">
      <w:pPr>
        <w:spacing w:line="360" w:lineRule="auto"/>
        <w:ind w:firstLine="480" w:firstLineChars="200"/>
        <w:rPr>
          <w:rFonts w:ascii="宋体" w:hAnsi="宋体" w:eastAsia="宋体"/>
          <w:sz w:val="24"/>
        </w:rPr>
      </w:pPr>
      <w:r>
        <w:rPr>
          <w:rFonts w:hint="eastAsia" w:ascii="宋体" w:hAnsi="宋体" w:cs="宋体"/>
          <w:sz w:val="24"/>
        </w:rPr>
        <w:t>（</w:t>
      </w:r>
      <w:r>
        <w:rPr>
          <w:rFonts w:hint="eastAsia" w:ascii="宋体" w:hAnsi="宋体" w:cs="宋体"/>
          <w:sz w:val="24"/>
          <w:lang w:val="en-US" w:eastAsia="zh-CN"/>
        </w:rPr>
        <w:t>五</w:t>
      </w:r>
      <w:r>
        <w:rPr>
          <w:rFonts w:hint="eastAsia" w:ascii="宋体" w:hAnsi="宋体" w:cs="宋体"/>
          <w:sz w:val="24"/>
        </w:rPr>
        <w:t>）</w:t>
      </w:r>
      <w:r>
        <w:rPr>
          <w:rFonts w:hint="eastAsia" w:ascii="宋体" w:hAnsi="宋体" w:eastAsia="宋体"/>
          <w:sz w:val="24"/>
        </w:rPr>
        <w:t>“成交人”系指经评审确定的成交供应商。</w:t>
      </w:r>
    </w:p>
    <w:p w14:paraId="2901077F">
      <w:pPr>
        <w:spacing w:line="360" w:lineRule="auto"/>
        <w:ind w:firstLine="480" w:firstLineChars="200"/>
        <w:rPr>
          <w:rFonts w:ascii="宋体" w:hAnsi="宋体" w:eastAsia="宋体"/>
          <w:sz w:val="24"/>
        </w:rPr>
      </w:pPr>
      <w:r>
        <w:rPr>
          <w:rFonts w:hint="eastAsia" w:ascii="宋体" w:hAnsi="宋体" w:cs="宋体"/>
          <w:sz w:val="24"/>
        </w:rPr>
        <w:t>（</w:t>
      </w:r>
      <w:r>
        <w:rPr>
          <w:rFonts w:hint="eastAsia" w:ascii="宋体" w:hAnsi="宋体" w:cs="宋体"/>
          <w:sz w:val="24"/>
          <w:lang w:val="en-US" w:eastAsia="zh-CN"/>
        </w:rPr>
        <w:t>六</w:t>
      </w:r>
      <w:r>
        <w:rPr>
          <w:rFonts w:hint="eastAsia" w:ascii="宋体" w:hAnsi="宋体" w:cs="宋体"/>
          <w:sz w:val="24"/>
        </w:rPr>
        <w:t>）</w:t>
      </w:r>
      <w:r>
        <w:rPr>
          <w:rFonts w:hint="eastAsia" w:ascii="宋体" w:hAnsi="宋体" w:eastAsia="宋体"/>
          <w:sz w:val="24"/>
        </w:rPr>
        <w:t>“响应文件”系指供应商提交的</w:t>
      </w:r>
      <w:r>
        <w:rPr>
          <w:rFonts w:hint="eastAsia" w:ascii="宋体" w:hAnsi="宋体"/>
          <w:sz w:val="24"/>
          <w:lang w:val="en-US" w:eastAsia="zh-CN"/>
        </w:rPr>
        <w:t>报价文件、资格证明文件及</w:t>
      </w:r>
      <w:r>
        <w:rPr>
          <w:rFonts w:hint="eastAsia" w:ascii="宋体" w:hAnsi="宋体" w:eastAsia="宋体"/>
          <w:sz w:val="24"/>
        </w:rPr>
        <w:t>商务技术文件。供应商提交最后报价后，最后报价是供应商响应文件的有效组成部分。</w:t>
      </w:r>
    </w:p>
    <w:p w14:paraId="21C93077">
      <w:pPr>
        <w:spacing w:line="360" w:lineRule="auto"/>
        <w:ind w:firstLine="480" w:firstLineChars="200"/>
        <w:rPr>
          <w:rFonts w:ascii="宋体" w:hAnsi="宋体" w:eastAsia="宋体"/>
          <w:sz w:val="24"/>
        </w:rPr>
      </w:pPr>
      <w:r>
        <w:rPr>
          <w:rFonts w:hint="eastAsia" w:ascii="宋体" w:hAnsi="宋体" w:cs="宋体"/>
          <w:sz w:val="24"/>
        </w:rPr>
        <w:t>（</w:t>
      </w:r>
      <w:r>
        <w:rPr>
          <w:rFonts w:hint="eastAsia" w:ascii="宋体" w:hAnsi="宋体" w:cs="宋体"/>
          <w:sz w:val="24"/>
          <w:lang w:val="en-US" w:eastAsia="zh-CN"/>
        </w:rPr>
        <w:t>七</w:t>
      </w:r>
      <w:r>
        <w:rPr>
          <w:rFonts w:hint="eastAsia" w:ascii="宋体" w:hAnsi="宋体" w:cs="宋体"/>
          <w:sz w:val="24"/>
        </w:rPr>
        <w:t>）</w:t>
      </w:r>
      <w:r>
        <w:rPr>
          <w:rFonts w:hint="eastAsia" w:ascii="宋体" w:hAnsi="宋体" w:eastAsia="宋体"/>
          <w:sz w:val="24"/>
        </w:rPr>
        <w:t>“电子交易平台”是指本项目政府采购活动所依托的政府采购云平台（</w:t>
      </w:r>
      <w:r>
        <w:fldChar w:fldCharType="begin"/>
      </w:r>
      <w:r>
        <w:instrText xml:space="preserve"> HYPERLINK "https://www.zcygov.cn/" </w:instrText>
      </w:r>
      <w:r>
        <w:fldChar w:fldCharType="separate"/>
      </w:r>
      <w:r>
        <w:rPr>
          <w:rStyle w:val="54"/>
          <w:rFonts w:hint="eastAsia" w:ascii="宋体" w:hAnsi="宋体" w:eastAsia="宋体" w:cs="Times New Roman"/>
          <w:snapToGrid/>
          <w:color w:val="auto"/>
          <w:kern w:val="2"/>
          <w:sz w:val="24"/>
          <w:szCs w:val="24"/>
        </w:rPr>
        <w:t>https://www.zcygov.cn/</w:t>
      </w:r>
      <w:r>
        <w:rPr>
          <w:rStyle w:val="54"/>
          <w:rFonts w:hint="eastAsia" w:ascii="宋体" w:hAnsi="宋体" w:eastAsia="宋体" w:cs="Times New Roman"/>
          <w:snapToGrid/>
          <w:color w:val="auto"/>
          <w:kern w:val="2"/>
          <w:sz w:val="24"/>
          <w:szCs w:val="24"/>
        </w:rPr>
        <w:fldChar w:fldCharType="end"/>
      </w:r>
      <w:r>
        <w:rPr>
          <w:rFonts w:hint="eastAsia" w:ascii="宋体" w:hAnsi="宋体" w:eastAsia="宋体"/>
          <w:sz w:val="24"/>
        </w:rPr>
        <w:t>）。</w:t>
      </w:r>
    </w:p>
    <w:p w14:paraId="54E8EC33">
      <w:pPr>
        <w:spacing w:line="360" w:lineRule="auto"/>
        <w:ind w:firstLine="480" w:firstLineChars="200"/>
        <w:rPr>
          <w:rFonts w:hint="eastAsia" w:ascii="宋体" w:hAnsi="宋体" w:eastAsia="宋体"/>
          <w:color w:val="auto"/>
          <w:sz w:val="24"/>
        </w:rPr>
      </w:pPr>
      <w:bookmarkStart w:id="43" w:name="_Hlk8572213"/>
      <w:r>
        <w:rPr>
          <w:rFonts w:hint="eastAsia" w:ascii="宋体" w:hAnsi="宋体" w:cs="宋体"/>
          <w:color w:val="auto"/>
          <w:sz w:val="24"/>
        </w:rPr>
        <w:t>（</w:t>
      </w:r>
      <w:r>
        <w:rPr>
          <w:rFonts w:hint="eastAsia" w:ascii="宋体" w:hAnsi="宋体" w:cs="宋体"/>
          <w:color w:val="auto"/>
          <w:sz w:val="24"/>
          <w:lang w:val="en-US" w:eastAsia="zh-CN"/>
        </w:rPr>
        <w:t>八</w:t>
      </w:r>
      <w:r>
        <w:rPr>
          <w:rFonts w:hint="eastAsia" w:ascii="宋体" w:hAnsi="宋体" w:cs="宋体"/>
          <w:color w:val="auto"/>
          <w:sz w:val="24"/>
        </w:rPr>
        <w:t>）</w:t>
      </w:r>
      <w:r>
        <w:rPr>
          <w:rFonts w:hint="eastAsia" w:ascii="宋体" w:hAnsi="宋体" w:eastAsia="宋体"/>
          <w:color w:val="auto"/>
          <w:sz w:val="24"/>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w:t>
      </w:r>
      <w:r>
        <w:rPr>
          <w:rFonts w:hint="eastAsia" w:ascii="宋体" w:hAnsi="宋体"/>
          <w:color w:val="auto"/>
          <w:sz w:val="24"/>
          <w:lang w:val="en-US" w:eastAsia="zh-CN"/>
        </w:rPr>
        <w:t>格式见</w:t>
      </w:r>
      <w:r>
        <w:rPr>
          <w:rFonts w:hint="eastAsia" w:ascii="宋体" w:hAnsi="宋体" w:eastAsia="宋体"/>
          <w:color w:val="auto"/>
          <w:sz w:val="24"/>
        </w:rPr>
        <w:t>附件</w:t>
      </w:r>
      <w:r>
        <w:rPr>
          <w:rFonts w:hint="eastAsia" w:ascii="宋体" w:hAnsi="宋体"/>
          <w:color w:val="auto"/>
          <w:sz w:val="24"/>
          <w:lang w:val="en-US" w:eastAsia="zh-CN"/>
        </w:rPr>
        <w:t>5</w:t>
      </w:r>
      <w:r>
        <w:rPr>
          <w:rFonts w:hint="eastAsia" w:ascii="宋体" w:hAnsi="宋体" w:eastAsia="宋体"/>
          <w:color w:val="auto"/>
          <w:sz w:val="24"/>
        </w:rPr>
        <w:t>）。</w:t>
      </w:r>
    </w:p>
    <w:p w14:paraId="370E2F6B">
      <w:pPr>
        <w:spacing w:line="360" w:lineRule="auto"/>
        <w:ind w:firstLine="480" w:firstLineChars="200"/>
        <w:rPr>
          <w:rFonts w:ascii="宋体" w:hAnsi="宋体" w:eastAsia="宋体"/>
          <w:sz w:val="24"/>
        </w:rPr>
      </w:pPr>
      <w:r>
        <w:rPr>
          <w:rFonts w:hint="eastAsia" w:ascii="宋体" w:hAnsi="宋体" w:cs="宋体"/>
          <w:color w:val="auto"/>
          <w:sz w:val="24"/>
        </w:rPr>
        <w:t>（</w:t>
      </w:r>
      <w:r>
        <w:rPr>
          <w:rFonts w:hint="eastAsia" w:ascii="宋体" w:hAnsi="宋体" w:cs="宋体"/>
          <w:color w:val="auto"/>
          <w:sz w:val="24"/>
          <w:lang w:val="en-US" w:eastAsia="zh-CN"/>
        </w:rPr>
        <w:t>九</w:t>
      </w:r>
      <w:r>
        <w:rPr>
          <w:rFonts w:hint="eastAsia" w:ascii="宋体" w:hAnsi="宋体" w:cs="宋体"/>
          <w:color w:val="auto"/>
          <w:sz w:val="24"/>
        </w:rPr>
        <w:t>）</w:t>
      </w:r>
      <w:r>
        <w:rPr>
          <w:rFonts w:hint="eastAsia" w:ascii="宋体" w:hAnsi="宋体" w:eastAsia="宋体"/>
          <w:sz w:val="24"/>
        </w:rPr>
        <w:t xml:space="preserve"> </w:t>
      </w:r>
      <w:r>
        <w:rPr>
          <w:rFonts w:hint="eastAsia" w:ascii="宋体" w:hAnsi="宋体" w:eastAsia="宋体"/>
          <w:sz w:val="24"/>
          <w:u w:val="single"/>
        </w:rPr>
        <w:t>“书面形式”包括数据电文形式与纸质形式。数据电文形式与纸质形式的采购活动具有同等法律效力。</w:t>
      </w:r>
    </w:p>
    <w:p w14:paraId="500766D0">
      <w:pPr>
        <w:ind w:firstLine="480"/>
        <w:rPr>
          <w:rFonts w:ascii="宋体" w:hAnsi="宋体" w:cs="宋体"/>
          <w:sz w:val="24"/>
        </w:rPr>
      </w:pPr>
      <w:r>
        <w:rPr>
          <w:rFonts w:hint="eastAsia" w:ascii="宋体" w:hAnsi="宋体" w:cs="宋体"/>
          <w:sz w:val="24"/>
        </w:rPr>
        <w:t>（</w:t>
      </w:r>
      <w:r>
        <w:rPr>
          <w:rFonts w:hint="eastAsia" w:ascii="宋体" w:hAnsi="宋体" w:cs="宋体"/>
          <w:sz w:val="24"/>
          <w:lang w:val="en-US" w:eastAsia="zh-CN"/>
        </w:rPr>
        <w:t>十</w:t>
      </w:r>
      <w:r>
        <w:rPr>
          <w:rFonts w:hint="eastAsia" w:ascii="宋体" w:hAnsi="宋体" w:cs="宋体"/>
          <w:sz w:val="24"/>
        </w:rPr>
        <w:t>）“▲”指应当实质性响应的内容或条款，“★”为重要条款。“</w:t>
      </w:r>
      <w:r>
        <w:rPr>
          <w:rFonts w:hint="eastAsia" w:ascii="宋体" w:hAnsi="宋体" w:cs="宋体"/>
          <w:kern w:val="0"/>
          <w:sz w:val="24"/>
        </w:rPr>
        <w:sym w:font="Wingdings" w:char="F0FE"/>
      </w:r>
      <w:r>
        <w:rPr>
          <w:rFonts w:hint="eastAsia" w:ascii="宋体" w:hAnsi="宋体" w:cs="宋体"/>
          <w:sz w:val="24"/>
        </w:rPr>
        <w:t>”系指适用本项目的要求，“</w:t>
      </w:r>
      <w:r>
        <w:rPr>
          <w:rFonts w:hint="eastAsia" w:ascii="宋体" w:hAnsi="宋体" w:cs="宋体"/>
          <w:kern w:val="0"/>
          <w:sz w:val="24"/>
        </w:rPr>
        <w:t>☐</w:t>
      </w:r>
      <w:r>
        <w:rPr>
          <w:rFonts w:hint="eastAsia" w:ascii="宋体" w:hAnsi="宋体" w:cs="宋体"/>
          <w:sz w:val="24"/>
        </w:rPr>
        <w:t>”系指不适用本项目的要求。</w:t>
      </w:r>
    </w:p>
    <w:p w14:paraId="43811491">
      <w:pPr>
        <w:ind w:firstLine="480"/>
        <w:rPr>
          <w:rFonts w:ascii="宋体" w:hAnsi="宋体" w:cs="宋体"/>
          <w:sz w:val="24"/>
        </w:rPr>
      </w:pPr>
      <w:r>
        <w:rPr>
          <w:rFonts w:hint="eastAsia" w:ascii="宋体" w:hAnsi="宋体" w:cs="宋体"/>
          <w:sz w:val="24"/>
        </w:rPr>
        <w:t>（</w:t>
      </w:r>
      <w:r>
        <w:rPr>
          <w:rFonts w:hint="eastAsia" w:ascii="宋体" w:hAnsi="宋体" w:cs="宋体"/>
          <w:sz w:val="24"/>
          <w:lang w:val="en-US" w:eastAsia="zh-CN"/>
        </w:rPr>
        <w:t>十一</w:t>
      </w:r>
      <w:r>
        <w:rPr>
          <w:rFonts w:hint="eastAsia" w:ascii="宋体" w:hAnsi="宋体" w:cs="宋体"/>
          <w:sz w:val="24"/>
        </w:rPr>
        <w:t>）“废标”系指整个采购活动无效，当时的磋商、评审工作不得再继续，应予废标，即便确定了成交供应商，也无效。</w:t>
      </w:r>
    </w:p>
    <w:p w14:paraId="0420D566">
      <w:pPr>
        <w:ind w:firstLine="480"/>
        <w:rPr>
          <w:rFonts w:ascii="宋体" w:hAnsi="宋体" w:cs="宋体"/>
          <w:sz w:val="24"/>
        </w:rPr>
      </w:pPr>
      <w:r>
        <w:rPr>
          <w:rFonts w:hint="eastAsia" w:ascii="宋体" w:hAnsi="宋体" w:cs="宋体"/>
          <w:sz w:val="24"/>
        </w:rPr>
        <w:t>（</w:t>
      </w:r>
      <w:r>
        <w:rPr>
          <w:rFonts w:hint="eastAsia" w:ascii="宋体" w:hAnsi="宋体" w:cs="宋体"/>
          <w:sz w:val="24"/>
          <w:lang w:val="en-US" w:eastAsia="zh-CN"/>
        </w:rPr>
        <w:t>十二</w:t>
      </w:r>
      <w:r>
        <w:rPr>
          <w:rFonts w:hint="eastAsia" w:ascii="宋体" w:hAnsi="宋体" w:cs="宋体"/>
          <w:sz w:val="24"/>
        </w:rPr>
        <w:t>）“无效标”系指某一供应商的响应文件经磋商小组审核其资格不符合磋商文件要求的，或者其响应文件未实质性响应磋商文件的，作无效标处理。</w:t>
      </w:r>
    </w:p>
    <w:bookmarkEnd w:id="43"/>
    <w:p w14:paraId="11718B67">
      <w:pPr>
        <w:pStyle w:val="9"/>
        <w:bidi w:val="0"/>
      </w:pPr>
      <w:bookmarkStart w:id="44" w:name="_Hlk8239466"/>
      <w:r>
        <w:rPr>
          <w:rFonts w:hint="eastAsia"/>
          <w:lang w:val="en-US" w:eastAsia="zh-CN"/>
        </w:rPr>
        <w:t>3.</w:t>
      </w:r>
      <w:r>
        <w:rPr>
          <w:rFonts w:hint="eastAsia"/>
        </w:rPr>
        <w:t>响应费用</w:t>
      </w:r>
    </w:p>
    <w:p w14:paraId="79370662">
      <w:pPr>
        <w:pStyle w:val="297"/>
        <w:spacing w:before="0"/>
        <w:ind w:firstLine="480"/>
        <w:rPr>
          <w:rFonts w:hint="eastAsia" w:ascii="宋体" w:hAnsi="宋体" w:eastAsia="宋体" w:cs="仿宋_GB2312"/>
          <w:lang w:val="en-US" w:eastAsia="zh-CN"/>
        </w:rPr>
      </w:pPr>
      <w:r>
        <w:rPr>
          <w:rFonts w:hint="eastAsia" w:ascii="宋体" w:hAnsi="宋体" w:eastAsia="宋体" w:cs="仿宋_GB2312"/>
          <w:lang w:val="en-US" w:eastAsia="zh-CN"/>
        </w:rPr>
        <w:t>不论磋商采购结果如何，磋商响应方均应自行承担所有与磋商响应有关的全部费用（磋商文件有其他规定除外）。</w:t>
      </w:r>
    </w:p>
    <w:p w14:paraId="7724BB9A">
      <w:pPr>
        <w:pStyle w:val="9"/>
        <w:bidi w:val="0"/>
      </w:pPr>
      <w:r>
        <w:rPr>
          <w:rFonts w:hint="eastAsia"/>
          <w:lang w:val="en-US" w:eastAsia="zh-CN"/>
        </w:rPr>
        <w:t>4.其他</w:t>
      </w:r>
      <w:r>
        <w:rPr>
          <w:rFonts w:hint="eastAsia"/>
        </w:rPr>
        <w:t>说明</w:t>
      </w:r>
    </w:p>
    <w:bookmarkEnd w:id="44"/>
    <w:p w14:paraId="522C4C19">
      <w:pPr>
        <w:pStyle w:val="3"/>
        <w:spacing w:line="360" w:lineRule="auto"/>
        <w:ind w:firstLine="480" w:firstLineChars="200"/>
        <w:jc w:val="left"/>
        <w:rPr>
          <w:rFonts w:hint="eastAsia" w:hAnsi="宋体" w:cs="宋体"/>
          <w:szCs w:val="24"/>
          <w:highlight w:val="none"/>
        </w:rPr>
      </w:pPr>
      <w:r>
        <w:rPr>
          <w:rFonts w:hint="eastAsia" w:hAnsi="宋体" w:cs="宋体"/>
          <w:szCs w:val="24"/>
          <w:highlight w:val="none"/>
          <w:lang w:val="en-US" w:eastAsia="zh-CN"/>
        </w:rPr>
        <w:t>4</w:t>
      </w:r>
      <w:r>
        <w:rPr>
          <w:rFonts w:hint="eastAsia" w:hAnsi="宋体" w:cs="宋体"/>
          <w:szCs w:val="24"/>
          <w:highlight w:val="none"/>
        </w:rPr>
        <w:t>.1全权代表如不是法定代表人，须有法定代表人出具的授权委托书。</w:t>
      </w:r>
    </w:p>
    <w:p w14:paraId="26E8CA23">
      <w:pPr>
        <w:pStyle w:val="3"/>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lang w:val="en-US" w:eastAsia="zh-CN"/>
        </w:rPr>
        <w:t>4.2</w:t>
      </w:r>
      <w:r>
        <w:rPr>
          <w:rFonts w:hint="eastAsia" w:ascii="宋体" w:hAnsi="宋体" w:eastAsia="宋体" w:cs="宋体"/>
          <w:szCs w:val="24"/>
        </w:rPr>
        <w:t>单位负责人为同一人或者存在直接控股、管理关系的不同供应商，不得参加同一合同项下的政府采购活动。</w:t>
      </w:r>
    </w:p>
    <w:p w14:paraId="32909B99">
      <w:pPr>
        <w:pStyle w:val="3"/>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lang w:val="en-US" w:eastAsia="zh-CN"/>
        </w:rPr>
        <w:t>4.3</w:t>
      </w:r>
      <w:r>
        <w:rPr>
          <w:rFonts w:hint="eastAsia" w:ascii="宋体" w:hAnsi="宋体" w:eastAsia="宋体" w:cs="宋体"/>
          <w:szCs w:val="24"/>
        </w:rPr>
        <w:t>磋商响应方应仔细阅读竞争性磋商文件的所有内容，按照竞争性磋商文件的要求提交磋商响应文件，并对所提供的全部资料的真实性承担法律责任。</w:t>
      </w:r>
    </w:p>
    <w:p w14:paraId="664A9A89">
      <w:pPr>
        <w:ind w:firstLine="480"/>
        <w:rPr>
          <w:rFonts w:hint="eastAsia" w:ascii="宋体" w:hAnsi="宋体"/>
          <w:b/>
          <w:bCs/>
          <w:sz w:val="24"/>
        </w:rPr>
      </w:pPr>
      <w:r>
        <w:rPr>
          <w:rFonts w:hint="eastAsia" w:ascii="宋体" w:hAnsi="宋体" w:cs="宋体"/>
          <w:b/>
          <w:bCs/>
          <w:sz w:val="24"/>
          <w:lang w:val="en-US" w:eastAsia="zh-CN"/>
        </w:rPr>
        <w:t>4</w:t>
      </w:r>
      <w:r>
        <w:rPr>
          <w:rFonts w:hint="eastAsia" w:ascii="宋体" w:hAnsi="宋体" w:cs="宋体"/>
          <w:b/>
          <w:bCs/>
          <w:sz w:val="24"/>
        </w:rPr>
        <w:t>.</w:t>
      </w:r>
      <w:r>
        <w:rPr>
          <w:rFonts w:hint="eastAsia" w:ascii="宋体" w:hAnsi="宋体" w:cs="宋体"/>
          <w:b/>
          <w:bCs/>
          <w:sz w:val="24"/>
          <w:lang w:val="en-US" w:eastAsia="zh-CN"/>
        </w:rPr>
        <w:t>4</w:t>
      </w:r>
      <w:r>
        <w:rPr>
          <w:rFonts w:hint="eastAsia" w:ascii="宋体" w:hAnsi="宋体"/>
          <w:b/>
          <w:bCs/>
          <w:sz w:val="24"/>
        </w:rPr>
        <w:t>以联合体形式参加政府采购活动的，联合体各方不得再单独参加或者与其他供应商另外组成联合体参加同一合同项下的政府采购活动。</w:t>
      </w:r>
    </w:p>
    <w:p w14:paraId="75F6DDDD">
      <w:pPr>
        <w:ind w:firstLine="480"/>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4.5联合体中有同类资质的供应商按照联合体分工承担相同工作的，应当按照资质等级较低的供应商确定资质等级。</w:t>
      </w:r>
    </w:p>
    <w:p w14:paraId="31A5F822">
      <w:pPr>
        <w:pStyle w:val="8"/>
        <w:bidi w:val="0"/>
        <w:jc w:val="center"/>
      </w:pPr>
      <w:bookmarkStart w:id="45" w:name="_Toc871"/>
      <w:bookmarkStart w:id="46" w:name="_Toc6227646"/>
      <w:bookmarkStart w:id="47" w:name="_Toc26576"/>
      <w:bookmarkStart w:id="48" w:name="_Toc82873323"/>
      <w:bookmarkStart w:id="49" w:name="_Toc450840074"/>
      <w:bookmarkStart w:id="50" w:name="_Toc82338240"/>
      <w:bookmarkStart w:id="51" w:name="_Toc13121"/>
      <w:r>
        <w:rPr>
          <w:rFonts w:hint="eastAsia"/>
          <w:lang w:val="en-US" w:eastAsia="zh-CN"/>
        </w:rPr>
        <w:t>二</w:t>
      </w:r>
      <w:r>
        <w:rPr>
          <w:rFonts w:hint="eastAsia"/>
        </w:rPr>
        <w:t>、需要落实的政府采购政策</w:t>
      </w:r>
      <w:bookmarkEnd w:id="45"/>
    </w:p>
    <w:p w14:paraId="46323EFF">
      <w:pPr>
        <w:pStyle w:val="9"/>
        <w:bidi w:val="0"/>
      </w:pPr>
      <w:r>
        <w:rPr>
          <w:rFonts w:hint="eastAsia"/>
        </w:rPr>
        <w:t>1.是否允许采购进口产品要求</w:t>
      </w:r>
    </w:p>
    <w:p w14:paraId="2E1B5D27">
      <w:pPr>
        <w:pStyle w:val="28"/>
        <w:spacing w:line="360" w:lineRule="auto"/>
        <w:ind w:firstLine="360" w:firstLineChars="150"/>
        <w:rPr>
          <w:rFonts w:ascii="宋体" w:hAnsi="宋体" w:eastAsia="宋体"/>
          <w:sz w:val="24"/>
        </w:rPr>
      </w:pPr>
      <w:r>
        <w:rPr>
          <w:rFonts w:hint="eastAsia" w:ascii="宋体" w:hAnsi="宋体" w:eastAsia="宋体"/>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sz w:val="24"/>
        </w:rPr>
        <w:t>；</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sz w:val="24"/>
        </w:rPr>
        <w:t>。</w:t>
      </w:r>
    </w:p>
    <w:p w14:paraId="5E672136">
      <w:pPr>
        <w:pStyle w:val="9"/>
        <w:bidi w:val="0"/>
      </w:pPr>
      <w:r>
        <w:rPr>
          <w:rFonts w:hint="eastAsia"/>
          <w:lang w:val="en-US" w:eastAsia="zh-CN"/>
        </w:rPr>
        <w:t>2</w:t>
      </w:r>
      <w:r>
        <w:rPr>
          <w:rFonts w:hint="eastAsia"/>
        </w:rPr>
        <w:t>.支持中小企业发展。</w:t>
      </w:r>
    </w:p>
    <w:p w14:paraId="6DC6DDBE">
      <w:pPr>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eastAsia="宋体" w:cs="宋体"/>
          <w:sz w:val="24"/>
        </w:rPr>
        <w:t>.1中小企业，是指在中华人民共和国境内依法设立，依据国务院批准的中小企业划分标准确定的中型企业、小型企业和微型企业，</w:t>
      </w:r>
      <w:r>
        <w:rPr>
          <w:rFonts w:hint="eastAsia" w:ascii="宋体" w:hAnsi="宋体" w:eastAsia="宋体" w:cs="宋体"/>
          <w:b/>
          <w:bCs/>
          <w:sz w:val="24"/>
        </w:rPr>
        <w:t>但与大企业的负责人为同一人，或者与大企业存在直接控股、管理关系的除外。</w:t>
      </w:r>
    </w:p>
    <w:p w14:paraId="3C5C6996">
      <w:pPr>
        <w:spacing w:line="360" w:lineRule="auto"/>
        <w:ind w:firstLine="480" w:firstLineChars="200"/>
        <w:rPr>
          <w:rFonts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5736E617">
      <w:pPr>
        <w:spacing w:line="360" w:lineRule="auto"/>
        <w:ind w:firstLine="480" w:firstLineChars="200"/>
        <w:rPr>
          <w:rFonts w:hint="eastAsia" w:ascii="宋体" w:hAnsi="宋体" w:eastAsia="宋体" w:cs="宋体"/>
          <w:sz w:val="24"/>
        </w:rPr>
      </w:pPr>
      <w:r>
        <w:rPr>
          <w:rFonts w:hint="eastAsia" w:ascii="宋体" w:hAnsi="宋体" w:cs="宋体"/>
          <w:bCs/>
          <w:sz w:val="24"/>
          <w:lang w:val="en-US" w:eastAsia="zh-CN"/>
        </w:rPr>
        <w:t>2</w:t>
      </w:r>
      <w:r>
        <w:rPr>
          <w:rFonts w:ascii="宋体" w:hAnsi="宋体" w:eastAsia="宋体" w:cs="宋体"/>
          <w:bCs/>
          <w:sz w:val="24"/>
        </w:rPr>
        <w:t>.2</w:t>
      </w:r>
      <w:r>
        <w:rPr>
          <w:rFonts w:hint="eastAsia" w:ascii="宋体" w:hAnsi="宋体" w:eastAsia="宋体" w:cs="宋体"/>
          <w:sz w:val="24"/>
          <w:lang w:val="en-US" w:eastAsia="zh-CN"/>
        </w:rPr>
        <w:t xml:space="preserve">在政府采购活动中，供应商提供的货物、工程或者服务符合下列情形的， </w:t>
      </w:r>
    </w:p>
    <w:p w14:paraId="6CAFE0D5">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lang w:val="en-US" w:eastAsia="zh-CN"/>
        </w:rPr>
        <w:t xml:space="preserve">享受本办法规定的中小企业扶持政策： </w:t>
      </w:r>
    </w:p>
    <w:p w14:paraId="58455332">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 xml:space="preserve">（1）在货物采购项目中，货物由中小企业制造，即货物由中小企业生产且使用该中小企业商号或者注册商标； </w:t>
      </w:r>
    </w:p>
    <w:p w14:paraId="14AAA2D0">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 xml:space="preserve">（2）在工程采购项目中，工程由中小企业承建，即工程施工单位为中小企业； </w:t>
      </w:r>
    </w:p>
    <w:p w14:paraId="710D3085">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 xml:space="preserve">（3）在服务采购项目中，服务由中小企业承接，即提供服务的人员为中小企业依照《中华人民共和国劳动合同法》订立劳动合同的从业人员。 </w:t>
      </w:r>
    </w:p>
    <w:p w14:paraId="444B1E7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 xml:space="preserve">在货物采购项目中，供应商提供的货物既有中小企业制造货物，也有大型企业制造货物的，不享受本办法规定的中小企业扶持政策。 </w:t>
      </w:r>
    </w:p>
    <w:p w14:paraId="049DE168">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以联合体形式参加政府采购活动，联合体各方均为中小企业的，联合体视同中小企业。其中，联合体各方均为小微企业的，联合体视同小微企业。</w:t>
      </w:r>
    </w:p>
    <w:p w14:paraId="4988C2B8">
      <w:pPr>
        <w:widowControl/>
        <w:spacing w:line="360" w:lineRule="auto"/>
        <w:ind w:left="0" w:leftChars="0" w:firstLine="480" w:firstLineChars="200"/>
        <w:jc w:val="left"/>
        <w:rPr>
          <w:rFonts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对于未预留份额专门面向中小企业的政府采项目，以及预留份额政府采购项目中的非预留部分标项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根据财库〔2020〕46号的相关规定，对符合本办法规定的</w:t>
      </w:r>
      <w:r>
        <w:rPr>
          <w:rFonts w:hint="eastAsia" w:ascii="宋体" w:hAnsi="宋体" w:eastAsia="宋体" w:cs="宋体"/>
          <w:color w:val="auto"/>
          <w:sz w:val="24"/>
          <w:highlight w:val="none"/>
        </w:rPr>
        <w:t>小型和微型企业的最后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4%的扣除，用扣除后的价格参加评审。</w:t>
      </w:r>
      <w:r>
        <w:rPr>
          <w:rFonts w:hint="eastAsia" w:ascii="宋体" w:hAnsi="宋体" w:eastAsia="宋体" w:cs="宋体"/>
          <w:b/>
          <w:bCs/>
          <w:color w:val="auto"/>
          <w:sz w:val="24"/>
          <w:highlight w:val="none"/>
        </w:rPr>
        <w:t>组成联合体或者接受分包的小微企业与联合体内其他企业、分包企业之间存在直接控股、管理关系的，不享受价格扣除优惠政策。</w:t>
      </w:r>
      <w:r>
        <w:rPr>
          <w:rFonts w:hint="eastAsia" w:ascii="宋体" w:hAnsi="宋体" w:cs="宋体"/>
          <w:b/>
          <w:bCs/>
          <w:color w:val="auto"/>
          <w:szCs w:val="21"/>
          <w:highlight w:val="none"/>
        </w:rPr>
        <w:t>已专门面向中小微企业采购的项目，不再执行价格评审优惠的扶持政策。</w:t>
      </w:r>
    </w:p>
    <w:p w14:paraId="4FCDDA4C">
      <w:pPr>
        <w:spacing w:line="360" w:lineRule="auto"/>
        <w:ind w:firstLine="480" w:firstLineChars="200"/>
        <w:rPr>
          <w:rFonts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sz w:val="24"/>
        </w:rPr>
        <w:t>符合《关于促进残疾人就业政府采购政策的通知》（财库〔2017〕141号）规定的条件并提供《残疾人福利性单位声明函》（附件</w:t>
      </w:r>
      <w:r>
        <w:rPr>
          <w:rFonts w:hint="eastAsia" w:ascii="宋体" w:hAnsi="宋体" w:cs="宋体"/>
          <w:sz w:val="24"/>
          <w:lang w:val="en-US" w:eastAsia="zh-CN"/>
        </w:rPr>
        <w:t>2</w:t>
      </w:r>
      <w:r>
        <w:rPr>
          <w:rFonts w:hint="eastAsia" w:ascii="宋体" w:hAnsi="宋体" w:eastAsia="宋体" w:cs="宋体"/>
          <w:sz w:val="24"/>
        </w:rPr>
        <w:t>）的残疾人福利性单位视同小型、微型企业；</w:t>
      </w:r>
    </w:p>
    <w:p w14:paraId="69A65D65">
      <w:pPr>
        <w:spacing w:line="360" w:lineRule="auto"/>
        <w:ind w:firstLine="480" w:firstLineChars="200"/>
        <w:rPr>
          <w:rFonts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7A8A32A">
      <w:pPr>
        <w:spacing w:line="360" w:lineRule="auto"/>
        <w:ind w:firstLine="480" w:firstLineChars="200"/>
        <w:rPr>
          <w:rFonts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w:t>
      </w:r>
      <w:r>
        <w:rPr>
          <w:rFonts w:hint="eastAsia" w:ascii="宋体" w:hAnsi="宋体" w:cs="宋体"/>
          <w:sz w:val="24"/>
          <w:lang w:val="en-US" w:eastAsia="zh-CN"/>
        </w:rPr>
        <w:t>6</w:t>
      </w:r>
      <w:r>
        <w:rPr>
          <w:rFonts w:hint="eastAsia" w:ascii="宋体" w:hAnsi="宋体" w:eastAsia="宋体" w:cs="宋体"/>
          <w:sz w:val="24"/>
        </w:rPr>
        <w:t>可享受中小企业扶持政策的供应商应按照磋商文件格式要求提供《中小企业声明函》</w:t>
      </w:r>
      <w:r>
        <w:rPr>
          <w:rFonts w:hint="eastAsia" w:ascii="宋体" w:hAnsi="宋体" w:cs="宋体"/>
          <w:sz w:val="24"/>
          <w:lang w:eastAsia="zh-CN"/>
        </w:rPr>
        <w:t>（</w:t>
      </w:r>
      <w:r>
        <w:rPr>
          <w:rFonts w:hint="eastAsia" w:ascii="宋体" w:hAnsi="宋体" w:cs="宋体"/>
          <w:sz w:val="24"/>
          <w:lang w:val="en-US" w:eastAsia="zh-CN"/>
        </w:rPr>
        <w:t>附件1</w:t>
      </w:r>
      <w:r>
        <w:rPr>
          <w:rFonts w:hint="eastAsia" w:ascii="宋体" w:hAnsi="宋体" w:cs="宋体"/>
          <w:sz w:val="24"/>
          <w:lang w:eastAsia="zh-CN"/>
        </w:rPr>
        <w:t>）</w:t>
      </w:r>
      <w:r>
        <w:rPr>
          <w:rFonts w:hint="eastAsia" w:ascii="宋体" w:hAnsi="宋体" w:eastAsia="宋体" w:cs="宋体"/>
          <w:sz w:val="24"/>
        </w:rPr>
        <w:t>，供应商提供的《中小企业声明函》与实际情况不符的，不享受中小企业扶持政策。声明内容不实的，属于提供虚假材料谋取中标、成交的，依法承担法律责任。</w:t>
      </w:r>
    </w:p>
    <w:p w14:paraId="5433DA94">
      <w:pPr>
        <w:spacing w:line="360" w:lineRule="auto"/>
        <w:ind w:firstLine="480" w:firstLineChars="200"/>
        <w:rPr>
          <w:rFonts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w:t>
      </w:r>
      <w:r>
        <w:rPr>
          <w:rFonts w:hint="eastAsia" w:ascii="宋体" w:hAnsi="宋体" w:cs="宋体"/>
          <w:sz w:val="24"/>
          <w:lang w:val="en-US" w:eastAsia="zh-CN"/>
        </w:rPr>
        <w:t>7</w:t>
      </w:r>
      <w:r>
        <w:rPr>
          <w:rFonts w:hint="eastAsia" w:ascii="宋体" w:hAnsi="宋体" w:eastAsia="宋体" w:cs="宋体"/>
          <w:sz w:val="24"/>
        </w:rPr>
        <w:t>中小企业享受扶持政策获得政府采购合同的，小微企业不得将合同分包给大中型企业，中型企业不得将合同分包给大型企业。</w:t>
      </w:r>
    </w:p>
    <w:p w14:paraId="38FC57B5">
      <w:pPr>
        <w:pStyle w:val="9"/>
        <w:bidi w:val="0"/>
      </w:pPr>
      <w:r>
        <w:rPr>
          <w:rFonts w:hint="eastAsia"/>
          <w:lang w:val="en-US" w:eastAsia="zh-CN"/>
        </w:rPr>
        <w:t>3</w:t>
      </w:r>
      <w:r>
        <w:rPr>
          <w:rFonts w:hint="eastAsia"/>
        </w:rPr>
        <w:t>.平等对待内外资企业和符合条件的破产重整企业</w:t>
      </w:r>
    </w:p>
    <w:p w14:paraId="5D5BE712">
      <w:pPr>
        <w:spacing w:line="360" w:lineRule="auto"/>
        <w:ind w:firstLine="480" w:firstLineChars="200"/>
        <w:rPr>
          <w:rFonts w:hint="eastAsia" w:ascii="宋体" w:hAnsi="宋体" w:eastAsia="宋体" w:cs="宋体"/>
          <w:sz w:val="24"/>
        </w:rPr>
      </w:pPr>
      <w:r>
        <w:rPr>
          <w:rFonts w:hint="eastAsia" w:ascii="宋体" w:hAnsi="宋体" w:eastAsia="宋体" w:cs="宋体"/>
          <w:sz w:val="24"/>
        </w:rPr>
        <w:t>平等对待内外资企业和符合条件的破产重整企业，切实保障企业公平竞争，平等维护企业的合法利益。</w:t>
      </w:r>
    </w:p>
    <w:p w14:paraId="4EBE67D0">
      <w:pPr>
        <w:pStyle w:val="8"/>
        <w:bidi w:val="0"/>
      </w:pPr>
      <w:bookmarkStart w:id="52" w:name="_Toc18268"/>
      <w:r>
        <w:rPr>
          <w:rFonts w:hint="eastAsia"/>
          <w:lang w:val="en-US" w:eastAsia="zh-CN"/>
        </w:rPr>
        <w:t>三</w:t>
      </w:r>
      <w:r>
        <w:rPr>
          <w:rFonts w:hint="eastAsia"/>
        </w:rPr>
        <w:t>、询问、质疑与投诉</w:t>
      </w:r>
      <w:bookmarkEnd w:id="52"/>
    </w:p>
    <w:p w14:paraId="7126AFE4">
      <w:pPr>
        <w:pStyle w:val="9"/>
        <w:bidi w:val="0"/>
      </w:pPr>
      <w:r>
        <w:rPr>
          <w:rFonts w:hint="eastAsia"/>
        </w:rPr>
        <w:t>1</w:t>
      </w:r>
      <w:r>
        <w:t>.在线询问、质疑、投诉</w:t>
      </w:r>
    </w:p>
    <w:p w14:paraId="4C8CEA1B">
      <w:pPr>
        <w:pStyle w:val="28"/>
        <w:spacing w:line="360" w:lineRule="auto"/>
        <w:ind w:firstLine="480" w:firstLineChars="200"/>
        <w:rPr>
          <w:rFonts w:hint="eastAsia" w:ascii="宋体" w:hAnsi="宋体" w:eastAsia="宋体"/>
          <w:sz w:val="24"/>
        </w:rPr>
      </w:pPr>
      <w:r>
        <w:rPr>
          <w:rFonts w:hint="eastAsia" w:ascii="宋体" w:hAnsi="宋体" w:eastAsia="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D2434E">
      <w:pPr>
        <w:pStyle w:val="9"/>
        <w:bidi w:val="0"/>
      </w:pPr>
      <w:r>
        <w:rPr>
          <w:rFonts w:hint="eastAsia"/>
        </w:rPr>
        <w:t>2.供应商询问</w:t>
      </w:r>
    </w:p>
    <w:p w14:paraId="190516D9">
      <w:pPr>
        <w:autoSpaceDE w:val="0"/>
        <w:autoSpaceDN w:val="0"/>
        <w:spacing w:line="360" w:lineRule="auto"/>
        <w:ind w:firstLine="480" w:firstLineChars="200"/>
        <w:jc w:val="left"/>
        <w:rPr>
          <w:rFonts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737DF8">
      <w:pPr>
        <w:pStyle w:val="9"/>
        <w:bidi w:val="0"/>
      </w:pPr>
      <w:r>
        <w:rPr>
          <w:rFonts w:hint="eastAsia"/>
        </w:rPr>
        <w:t>3.供应商质疑</w:t>
      </w:r>
    </w:p>
    <w:p w14:paraId="42660E1A">
      <w:pPr>
        <w:pStyle w:val="28"/>
        <w:spacing w:line="360" w:lineRule="auto"/>
        <w:ind w:firstLine="482" w:firstLineChars="200"/>
        <w:rPr>
          <w:rFonts w:ascii="宋体" w:hAnsi="宋体" w:eastAsia="宋体"/>
          <w:b/>
          <w:sz w:val="24"/>
        </w:rPr>
      </w:pPr>
      <w:r>
        <w:rPr>
          <w:rFonts w:hint="eastAsia" w:ascii="宋体" w:hAnsi="宋体" w:eastAsia="宋体" w:cs="微软雅黑"/>
          <w:b/>
          <w:kern w:val="0"/>
          <w:sz w:val="24"/>
          <w:lang w:val="zh-CN"/>
        </w:rPr>
        <w:t>3</w:t>
      </w:r>
      <w:r>
        <w:rPr>
          <w:rFonts w:hint="eastAsia" w:ascii="宋体" w:hAnsi="宋体" w:eastAsia="宋体"/>
          <w:b/>
          <w:sz w:val="24"/>
        </w:rPr>
        <w:t>.1质疑提出时效</w:t>
      </w:r>
    </w:p>
    <w:p w14:paraId="0839F0C6">
      <w:pPr>
        <w:pStyle w:val="28"/>
        <w:spacing w:line="360" w:lineRule="auto"/>
        <w:ind w:firstLine="480" w:firstLineChars="200"/>
        <w:rPr>
          <w:rFonts w:ascii="宋体" w:hAnsi="宋体" w:eastAsia="宋体"/>
          <w:sz w:val="24"/>
        </w:rPr>
      </w:pPr>
      <w:r>
        <w:rPr>
          <w:rFonts w:hint="eastAsia" w:ascii="宋体" w:hAnsi="宋体" w:eastAsia="宋体"/>
          <w:sz w:val="24"/>
        </w:rPr>
        <w:t>3.1.1提出质疑的供应商应当是参与所质疑项目采购活动的供应商。潜在供应商已依法获取其可质疑的采购文件的，可以对该文件提出质疑。</w:t>
      </w:r>
    </w:p>
    <w:p w14:paraId="0EA2E9A1">
      <w:pPr>
        <w:pStyle w:val="28"/>
        <w:spacing w:line="360" w:lineRule="auto"/>
        <w:ind w:firstLine="480" w:firstLineChars="200"/>
        <w:rPr>
          <w:rFonts w:ascii="宋体" w:hAnsi="宋体" w:eastAsia="宋体"/>
          <w:sz w:val="24"/>
        </w:rPr>
      </w:pPr>
      <w:r>
        <w:rPr>
          <w:rFonts w:hint="eastAsia" w:ascii="宋体" w:hAnsi="宋体" w:eastAsia="宋体" w:cs="微软雅黑"/>
          <w:kern w:val="0"/>
          <w:sz w:val="24"/>
          <w:lang w:val="zh-CN"/>
        </w:rPr>
        <w:t>3</w:t>
      </w:r>
      <w:r>
        <w:rPr>
          <w:rFonts w:hint="eastAsia" w:ascii="宋体" w:hAnsi="宋体" w:eastAsia="宋体"/>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0D10F3C4">
      <w:pPr>
        <w:pStyle w:val="17"/>
        <w:spacing w:line="360" w:lineRule="auto"/>
        <w:ind w:firstLine="434" w:firstLineChars="181"/>
        <w:rPr>
          <w:rFonts w:ascii="宋体" w:hAnsi="宋体" w:eastAsia="宋体"/>
          <w:snapToGrid/>
          <w:color w:val="auto"/>
          <w:kern w:val="2"/>
          <w:sz w:val="24"/>
        </w:rPr>
      </w:pPr>
      <w:r>
        <w:rPr>
          <w:rFonts w:hint="eastAsia" w:ascii="宋体" w:hAnsi="宋体" w:eastAsia="宋体"/>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186E1EDF">
      <w:pPr>
        <w:pStyle w:val="28"/>
        <w:spacing w:line="360" w:lineRule="auto"/>
        <w:ind w:firstLine="480" w:firstLineChars="200"/>
        <w:rPr>
          <w:rFonts w:ascii="宋体" w:hAnsi="宋体" w:eastAsia="宋体"/>
          <w:sz w:val="24"/>
        </w:rPr>
      </w:pPr>
      <w:r>
        <w:rPr>
          <w:rFonts w:hint="eastAsia" w:ascii="宋体" w:hAnsi="宋体" w:eastAsia="宋体"/>
          <w:sz w:val="24"/>
        </w:rPr>
        <w:t>3.1.2.2对采购过程提出质疑的，质疑期限为各采购程序环节结束之日起计算。</w:t>
      </w:r>
    </w:p>
    <w:p w14:paraId="60B0831D">
      <w:pPr>
        <w:pStyle w:val="28"/>
        <w:spacing w:line="360" w:lineRule="auto"/>
        <w:ind w:firstLine="480" w:firstLineChars="200"/>
        <w:rPr>
          <w:rFonts w:ascii="宋体" w:hAnsi="宋体" w:eastAsia="宋体"/>
          <w:sz w:val="24"/>
        </w:rPr>
      </w:pPr>
      <w:r>
        <w:rPr>
          <w:rFonts w:hint="eastAsia" w:ascii="宋体" w:hAnsi="宋体" w:eastAsia="宋体"/>
          <w:sz w:val="24"/>
        </w:rPr>
        <w:t>3.1.2.3对采购结果提出质疑的，质疑期限自采购结果公告期限届满之日起计算。</w:t>
      </w:r>
    </w:p>
    <w:p w14:paraId="0DF174A6">
      <w:pPr>
        <w:pStyle w:val="28"/>
        <w:spacing w:line="360" w:lineRule="auto"/>
        <w:ind w:firstLine="480" w:firstLineChars="200"/>
        <w:rPr>
          <w:rFonts w:ascii="宋体" w:hAnsi="宋体" w:eastAsia="宋体"/>
          <w:sz w:val="24"/>
        </w:rPr>
      </w:pPr>
      <w:r>
        <w:rPr>
          <w:rFonts w:hint="eastAsia" w:ascii="宋体" w:hAnsi="宋体" w:eastAsia="宋体"/>
          <w:sz w:val="24"/>
        </w:rPr>
        <w:t>3.1.2.4对同一采购程序环节的质疑，供应商须</w:t>
      </w:r>
      <w:r>
        <w:rPr>
          <w:rFonts w:hint="eastAsia" w:ascii="宋体" w:hAnsi="宋体" w:eastAsia="宋体"/>
          <w:sz w:val="24"/>
          <w:lang w:val="en-US" w:eastAsia="zh-CN"/>
        </w:rPr>
        <w:t>在法定质疑期内</w:t>
      </w:r>
      <w:r>
        <w:rPr>
          <w:rFonts w:hint="eastAsia" w:ascii="宋体" w:hAnsi="宋体" w:eastAsia="宋体"/>
          <w:sz w:val="24"/>
        </w:rPr>
        <w:t>一次性提出。</w:t>
      </w:r>
    </w:p>
    <w:p w14:paraId="652D0404">
      <w:pPr>
        <w:pStyle w:val="28"/>
        <w:spacing w:line="360" w:lineRule="auto"/>
        <w:ind w:firstLine="482" w:firstLineChars="200"/>
        <w:rPr>
          <w:rFonts w:ascii="宋体" w:hAnsi="宋体" w:eastAsia="宋体"/>
          <w:sz w:val="24"/>
        </w:rPr>
      </w:pPr>
      <w:r>
        <w:rPr>
          <w:rFonts w:hint="eastAsia" w:ascii="宋体" w:hAnsi="宋体" w:eastAsia="宋体" w:cs="微软雅黑"/>
          <w:b/>
          <w:kern w:val="0"/>
          <w:sz w:val="24"/>
          <w:lang w:val="zh-CN"/>
        </w:rPr>
        <w:t>3.</w:t>
      </w:r>
      <w:r>
        <w:rPr>
          <w:rFonts w:hint="eastAsia" w:ascii="宋体" w:hAnsi="宋体" w:eastAsia="宋体" w:cs="微软雅黑"/>
          <w:b/>
          <w:kern w:val="0"/>
          <w:sz w:val="24"/>
          <w:lang w:val="en-US" w:eastAsia="zh-CN"/>
        </w:rPr>
        <w:t>2</w:t>
      </w:r>
      <w:r>
        <w:rPr>
          <w:rFonts w:hint="eastAsia" w:ascii="宋体" w:hAnsi="宋体" w:eastAsia="宋体" w:cs="微软雅黑"/>
          <w:b/>
          <w:kern w:val="0"/>
          <w:sz w:val="24"/>
          <w:lang w:val="zh-CN"/>
        </w:rPr>
        <w:t>质疑函</w:t>
      </w:r>
    </w:p>
    <w:p w14:paraId="5006807D">
      <w:pPr>
        <w:pStyle w:val="28"/>
        <w:spacing w:line="360" w:lineRule="auto"/>
        <w:ind w:firstLine="480" w:firstLineChars="200"/>
        <w:rPr>
          <w:rFonts w:ascii="宋体" w:hAnsi="宋体" w:eastAsia="宋体"/>
          <w:sz w:val="24"/>
        </w:rPr>
      </w:pPr>
      <w:r>
        <w:rPr>
          <w:rFonts w:hint="eastAsia" w:ascii="宋体" w:hAnsi="宋体" w:eastAsia="宋体"/>
          <w:sz w:val="24"/>
        </w:rPr>
        <w:t>供应商提出质疑应当提交质疑函和必要的证明材料。质疑函应当包括下列内容：</w:t>
      </w:r>
    </w:p>
    <w:p w14:paraId="74203BA5">
      <w:pPr>
        <w:pStyle w:val="28"/>
        <w:numPr>
          <w:ilvl w:val="0"/>
          <w:numId w:val="6"/>
        </w:numPr>
        <w:tabs>
          <w:tab w:val="left" w:pos="426"/>
          <w:tab w:val="clear" w:pos="840"/>
        </w:tabs>
        <w:spacing w:line="360" w:lineRule="auto"/>
        <w:ind w:left="284" w:firstLine="480" w:firstLineChars="200"/>
        <w:rPr>
          <w:rFonts w:ascii="宋体" w:hAnsi="宋体" w:eastAsia="宋体"/>
          <w:sz w:val="24"/>
          <w:szCs w:val="24"/>
        </w:rPr>
      </w:pPr>
      <w:r>
        <w:rPr>
          <w:rFonts w:hint="eastAsia" w:ascii="宋体" w:hAnsi="宋体" w:eastAsia="宋体"/>
          <w:sz w:val="24"/>
          <w:szCs w:val="24"/>
        </w:rPr>
        <w:t>供应商的姓名或者名称、地址、邮编、联系人及联系电话；</w:t>
      </w:r>
    </w:p>
    <w:p w14:paraId="5ACC016A">
      <w:pPr>
        <w:pStyle w:val="28"/>
        <w:numPr>
          <w:ilvl w:val="0"/>
          <w:numId w:val="6"/>
        </w:numPr>
        <w:tabs>
          <w:tab w:val="left" w:pos="426"/>
          <w:tab w:val="clear" w:pos="840"/>
        </w:tabs>
        <w:spacing w:line="360" w:lineRule="auto"/>
        <w:ind w:left="284" w:firstLine="480" w:firstLineChars="200"/>
        <w:rPr>
          <w:rFonts w:ascii="宋体" w:hAnsi="宋体" w:eastAsia="宋体"/>
          <w:sz w:val="24"/>
          <w:szCs w:val="24"/>
        </w:rPr>
      </w:pPr>
      <w:r>
        <w:rPr>
          <w:rFonts w:hint="eastAsia" w:ascii="宋体" w:hAnsi="宋体" w:eastAsia="宋体"/>
          <w:sz w:val="24"/>
          <w:szCs w:val="24"/>
        </w:rPr>
        <w:t>质疑项目的名称、编号；</w:t>
      </w:r>
    </w:p>
    <w:p w14:paraId="3D935FD5">
      <w:pPr>
        <w:pStyle w:val="28"/>
        <w:numPr>
          <w:ilvl w:val="0"/>
          <w:numId w:val="6"/>
        </w:numPr>
        <w:tabs>
          <w:tab w:val="left" w:pos="426"/>
          <w:tab w:val="clear" w:pos="840"/>
        </w:tabs>
        <w:spacing w:line="360" w:lineRule="auto"/>
        <w:ind w:left="284" w:firstLine="480" w:firstLineChars="200"/>
        <w:rPr>
          <w:rFonts w:ascii="宋体" w:hAnsi="宋体" w:eastAsia="宋体"/>
          <w:sz w:val="24"/>
          <w:szCs w:val="24"/>
        </w:rPr>
      </w:pPr>
      <w:r>
        <w:rPr>
          <w:rFonts w:hint="eastAsia" w:ascii="宋体" w:hAnsi="宋体" w:eastAsia="宋体"/>
          <w:sz w:val="24"/>
          <w:szCs w:val="24"/>
        </w:rPr>
        <w:t>具体、明确的质疑事项和与质疑事项相关的请求；</w:t>
      </w:r>
    </w:p>
    <w:p w14:paraId="5ABF1BCB">
      <w:pPr>
        <w:pStyle w:val="28"/>
        <w:numPr>
          <w:ilvl w:val="0"/>
          <w:numId w:val="6"/>
        </w:numPr>
        <w:tabs>
          <w:tab w:val="left" w:pos="426"/>
          <w:tab w:val="clear" w:pos="840"/>
        </w:tabs>
        <w:spacing w:line="360" w:lineRule="auto"/>
        <w:ind w:left="284" w:firstLine="480" w:firstLineChars="200"/>
        <w:rPr>
          <w:rFonts w:ascii="宋体" w:hAnsi="宋体" w:eastAsia="宋体"/>
          <w:sz w:val="24"/>
          <w:szCs w:val="24"/>
        </w:rPr>
      </w:pPr>
      <w:r>
        <w:rPr>
          <w:rFonts w:hint="eastAsia" w:ascii="宋体" w:hAnsi="宋体" w:eastAsia="宋体"/>
          <w:sz w:val="24"/>
          <w:szCs w:val="24"/>
        </w:rPr>
        <w:t>事实依据；</w:t>
      </w:r>
    </w:p>
    <w:p w14:paraId="5E4D3E21">
      <w:pPr>
        <w:pStyle w:val="28"/>
        <w:numPr>
          <w:ilvl w:val="0"/>
          <w:numId w:val="6"/>
        </w:numPr>
        <w:tabs>
          <w:tab w:val="left" w:pos="426"/>
          <w:tab w:val="clear" w:pos="840"/>
        </w:tabs>
        <w:spacing w:line="360" w:lineRule="auto"/>
        <w:ind w:left="284" w:firstLine="480" w:firstLineChars="200"/>
        <w:rPr>
          <w:rFonts w:ascii="宋体" w:hAnsi="宋体" w:eastAsia="宋体"/>
          <w:sz w:val="24"/>
          <w:szCs w:val="24"/>
        </w:rPr>
      </w:pPr>
      <w:r>
        <w:rPr>
          <w:rFonts w:hint="eastAsia" w:ascii="宋体" w:hAnsi="宋体" w:eastAsia="宋体"/>
          <w:sz w:val="24"/>
          <w:szCs w:val="24"/>
        </w:rPr>
        <w:t>必要的法律依据；</w:t>
      </w:r>
    </w:p>
    <w:p w14:paraId="21051697">
      <w:pPr>
        <w:pStyle w:val="28"/>
        <w:numPr>
          <w:ilvl w:val="0"/>
          <w:numId w:val="6"/>
        </w:numPr>
        <w:tabs>
          <w:tab w:val="left" w:pos="426"/>
          <w:tab w:val="clear" w:pos="840"/>
        </w:tabs>
        <w:spacing w:line="360" w:lineRule="auto"/>
        <w:ind w:left="284" w:firstLine="480" w:firstLineChars="200"/>
        <w:rPr>
          <w:rFonts w:ascii="宋体" w:hAnsi="宋体" w:eastAsia="宋体"/>
          <w:sz w:val="24"/>
          <w:szCs w:val="24"/>
        </w:rPr>
      </w:pPr>
      <w:r>
        <w:rPr>
          <w:rFonts w:hint="eastAsia" w:ascii="宋体" w:hAnsi="宋体" w:eastAsia="宋体"/>
          <w:sz w:val="24"/>
          <w:szCs w:val="24"/>
        </w:rPr>
        <w:t>提出质疑的日期。</w:t>
      </w:r>
    </w:p>
    <w:p w14:paraId="330CFE9E">
      <w:pPr>
        <w:pStyle w:val="28"/>
        <w:spacing w:line="360" w:lineRule="auto"/>
        <w:ind w:firstLine="480" w:firstLineChars="200"/>
        <w:rPr>
          <w:rFonts w:hint="eastAsia" w:ascii="宋体" w:hAnsi="宋体" w:eastAsia="宋体"/>
          <w:sz w:val="24"/>
        </w:rPr>
      </w:pPr>
      <w:r>
        <w:rPr>
          <w:rFonts w:hint="eastAsia" w:ascii="宋体" w:hAnsi="宋体" w:eastAsia="宋体"/>
          <w:sz w:val="24"/>
        </w:rPr>
        <w:t>供应商提交的质疑函需一式三份。供应商为自然人的，应当由本人签字；供应商为法人或者其他组织的，应当由法定代表人、主要负责人，或者其授权代表签字或者盖章，并加盖公章。</w:t>
      </w:r>
    </w:p>
    <w:p w14:paraId="0DDE24EB">
      <w:pPr>
        <w:pStyle w:val="28"/>
        <w:spacing w:line="360" w:lineRule="auto"/>
        <w:ind w:firstLine="480" w:firstLineChars="200"/>
        <w:rPr>
          <w:rFonts w:hint="eastAsia" w:ascii="宋体" w:hAnsi="宋体" w:eastAsia="宋体"/>
          <w:sz w:val="24"/>
        </w:rPr>
      </w:pPr>
      <w:r>
        <w:rPr>
          <w:rFonts w:hint="eastAsia" w:ascii="宋体" w:hAnsi="宋体" w:eastAsia="宋体"/>
          <w:sz w:val="24"/>
          <w:lang w:val="en-US" w:eastAsia="zh-CN"/>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7B0EA965">
      <w:pPr>
        <w:pStyle w:val="28"/>
        <w:spacing w:line="360" w:lineRule="auto"/>
        <w:ind w:firstLine="480" w:firstLineChars="200"/>
        <w:rPr>
          <w:rFonts w:hint="eastAsia" w:ascii="宋体" w:hAnsi="宋体" w:eastAsia="宋体"/>
          <w:sz w:val="24"/>
        </w:rPr>
      </w:pPr>
      <w:r>
        <w:rPr>
          <w:rFonts w:hint="eastAsia" w:ascii="宋体" w:hAnsi="宋体" w:eastAsia="宋体"/>
          <w:sz w:val="24"/>
          <w:lang w:val="en-US" w:eastAsia="zh-CN"/>
        </w:rPr>
        <w:t>代理人提出质疑和投诉，应当提交供应商签署的授权委托书。</w:t>
      </w:r>
    </w:p>
    <w:p w14:paraId="507DEEC9">
      <w:pPr>
        <w:pStyle w:val="28"/>
        <w:spacing w:line="360" w:lineRule="auto"/>
        <w:ind w:firstLine="482" w:firstLineChars="200"/>
        <w:rPr>
          <w:rFonts w:hint="eastAsia" w:ascii="宋体" w:hAnsi="宋体" w:eastAsia="宋体"/>
          <w:sz w:val="24"/>
        </w:rPr>
      </w:pPr>
      <w:r>
        <w:rPr>
          <w:rFonts w:hint="eastAsia" w:ascii="宋体" w:hAnsi="宋体" w:eastAsia="宋体"/>
          <w:b/>
          <w:sz w:val="24"/>
        </w:rPr>
        <w:t>质疑函范本及制作说明详见附件</w:t>
      </w:r>
      <w:r>
        <w:rPr>
          <w:rFonts w:hint="eastAsia" w:hAnsi="宋体"/>
          <w:b/>
          <w:sz w:val="24"/>
          <w:lang w:val="en-US" w:eastAsia="zh-CN"/>
        </w:rPr>
        <w:t>6</w:t>
      </w:r>
      <w:r>
        <w:rPr>
          <w:rFonts w:hint="eastAsia" w:ascii="宋体" w:hAnsi="宋体" w:eastAsia="宋体"/>
          <w:b/>
          <w:sz w:val="24"/>
        </w:rPr>
        <w:t>。</w:t>
      </w:r>
    </w:p>
    <w:p w14:paraId="33335477">
      <w:pPr>
        <w:pStyle w:val="28"/>
        <w:spacing w:line="360" w:lineRule="auto"/>
        <w:ind w:firstLine="482" w:firstLineChars="200"/>
        <w:rPr>
          <w:rFonts w:ascii="宋体" w:hAnsi="宋体" w:eastAsia="宋体"/>
          <w:sz w:val="24"/>
        </w:rPr>
      </w:pPr>
      <w:r>
        <w:rPr>
          <w:rFonts w:hint="eastAsia" w:ascii="宋体" w:hAnsi="宋体" w:eastAsia="宋体"/>
          <w:b/>
          <w:sz w:val="24"/>
        </w:rPr>
        <w:t>3.</w:t>
      </w:r>
      <w:r>
        <w:rPr>
          <w:rFonts w:hint="eastAsia" w:ascii="宋体" w:hAnsi="宋体" w:eastAsia="宋体"/>
          <w:b/>
          <w:sz w:val="24"/>
          <w:lang w:val="en-US" w:eastAsia="zh-CN"/>
        </w:rPr>
        <w:t>3</w:t>
      </w:r>
      <w:r>
        <w:rPr>
          <w:rFonts w:hint="eastAsia" w:ascii="宋体" w:hAnsi="宋体" w:eastAsia="宋体"/>
          <w:b/>
          <w:sz w:val="24"/>
        </w:rPr>
        <w:t>质疑答复</w:t>
      </w:r>
    </w:p>
    <w:p w14:paraId="00DC12B4">
      <w:pPr>
        <w:pStyle w:val="28"/>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w:t>
      </w:r>
      <w:r>
        <w:rPr>
          <w:rFonts w:hint="eastAsia" w:ascii="宋体" w:hAnsi="宋体" w:eastAsia="宋体" w:cs="Times New Roman"/>
          <w:sz w:val="24"/>
          <w:lang w:val="en-US" w:eastAsia="zh-CN"/>
        </w:rPr>
        <w:t>3</w:t>
      </w:r>
      <w:r>
        <w:rPr>
          <w:rFonts w:hint="eastAsia" w:ascii="宋体" w:hAnsi="宋体" w:eastAsia="宋体" w:cs="Times New Roman"/>
          <w:sz w:val="24"/>
        </w:rPr>
        <w:t>.</w:t>
      </w:r>
      <w:r>
        <w:rPr>
          <w:rFonts w:hint="eastAsia" w:ascii="宋体" w:hAnsi="宋体" w:eastAsia="宋体" w:cs="Times New Roman"/>
          <w:sz w:val="24"/>
          <w:lang w:val="en-US" w:eastAsia="zh-CN"/>
        </w:rPr>
        <w:t>1</w:t>
      </w:r>
      <w:r>
        <w:rPr>
          <w:rFonts w:hint="eastAsia" w:ascii="宋体" w:hAnsi="宋体" w:eastAsia="宋体" w:cs="Times New Roman"/>
          <w:sz w:val="24"/>
        </w:rPr>
        <w:t>采购人或者采购机构应当在收到供应商的书面质疑后七个工作日内作出答复，并以书面形式通知质疑供应商和其他与质疑处理结果有利害关系的政府采购当事人，但答复的内容不得涉及商业秘密。</w:t>
      </w:r>
    </w:p>
    <w:p w14:paraId="0CA44E1D">
      <w:pPr>
        <w:pStyle w:val="28"/>
        <w:spacing w:line="360" w:lineRule="auto"/>
        <w:ind w:firstLine="480" w:firstLineChars="200"/>
        <w:rPr>
          <w:rFonts w:hint="eastAsia" w:ascii="宋体" w:hAnsi="宋体" w:eastAsia="宋体"/>
          <w:sz w:val="24"/>
        </w:rPr>
      </w:pPr>
      <w:r>
        <w:rPr>
          <w:rFonts w:hint="eastAsia" w:ascii="宋体" w:hAnsi="宋体" w:eastAsia="宋体"/>
          <w:sz w:val="24"/>
        </w:rPr>
        <w:t>3.</w:t>
      </w:r>
      <w:r>
        <w:rPr>
          <w:rFonts w:hint="eastAsia" w:ascii="宋体" w:hAnsi="宋体" w:eastAsia="宋体"/>
          <w:sz w:val="24"/>
          <w:lang w:val="en-US" w:eastAsia="zh-CN"/>
        </w:rPr>
        <w:t>3</w:t>
      </w:r>
      <w:r>
        <w:rPr>
          <w:rFonts w:hint="eastAsia" w:ascii="宋体" w:hAnsi="宋体" w:eastAsia="宋体"/>
          <w:sz w:val="24"/>
        </w:rPr>
        <w:t>.</w:t>
      </w:r>
      <w:r>
        <w:rPr>
          <w:rFonts w:hint="eastAsia" w:ascii="宋体" w:hAnsi="宋体" w:eastAsia="宋体"/>
          <w:sz w:val="24"/>
          <w:lang w:val="en-US" w:eastAsia="zh-CN"/>
        </w:rPr>
        <w:t>2</w:t>
      </w:r>
      <w:r>
        <w:rPr>
          <w:rFonts w:hint="eastAsia" w:ascii="宋体" w:hAnsi="宋体" w:eastAsia="宋体"/>
          <w:sz w:val="24"/>
        </w:rPr>
        <w:t>询问或者质疑事项可能影响采购结果的，采购人应当暂停签订合同，已经签订合同的，应当中止履行合同。</w:t>
      </w:r>
    </w:p>
    <w:p w14:paraId="26AF6BB0">
      <w:pPr>
        <w:pStyle w:val="28"/>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3.3.3采购人、采购代理机构认为供应商质疑不成立，或者成立但未对中标、成交结果构成影响的，继续开展采购活动；认为供应商质疑成立且影响或者可能影响中标、成交结果的，按照下列情况处理： </w:t>
      </w:r>
    </w:p>
    <w:p w14:paraId="2F7ECBCF">
      <w:pPr>
        <w:pStyle w:val="28"/>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（1）对采购文件提出的质疑，依法通过澄清或者修改可以继续开展采购活动的，澄清或者修改采购文件后继续开展采购活动；否则应当修改采购文件后重新开展采购活动。 </w:t>
      </w:r>
    </w:p>
    <w:p w14:paraId="030C99FE">
      <w:pPr>
        <w:pStyle w:val="28"/>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5DF1E4AD">
      <w:pPr>
        <w:pStyle w:val="9"/>
        <w:bidi w:val="0"/>
        <w:rPr>
          <w:highlight w:val="none"/>
        </w:rPr>
      </w:pPr>
      <w:r>
        <w:rPr>
          <w:rFonts w:hint="eastAsia"/>
          <w:highlight w:val="none"/>
        </w:rPr>
        <w:t>4.供应商投诉</w:t>
      </w:r>
    </w:p>
    <w:p w14:paraId="5950D6CB">
      <w:pPr>
        <w:pStyle w:val="45"/>
        <w:spacing w:before="75" w:beforeAutospacing="0" w:after="75" w:afterAutospacing="0" w:line="360" w:lineRule="auto"/>
        <w:ind w:firstLine="420"/>
        <w:rPr>
          <w:rFonts w:hint="eastAsia" w:ascii="宋体" w:hAnsi="宋体" w:eastAsia="宋体"/>
          <w:sz w:val="24"/>
          <w:highlight w:val="none"/>
        </w:rPr>
      </w:pPr>
      <w:r>
        <w:rPr>
          <w:rFonts w:hint="eastAsia" w:ascii="宋体" w:hAnsi="宋体" w:eastAsia="宋体"/>
          <w:sz w:val="24"/>
          <w:highlight w:val="none"/>
        </w:rPr>
        <w:t>4.1质疑供应商对采购人、采购机构的答复不满意或者采购人、采购机构未在规定的时间内作出答复的，可以在答复期满后十五个工作日内向同级政府采购监督管理部门提出投诉。</w:t>
      </w:r>
    </w:p>
    <w:p w14:paraId="74DDCF2F">
      <w:pPr>
        <w:pStyle w:val="28"/>
        <w:spacing w:line="360" w:lineRule="auto"/>
        <w:ind w:firstLine="480" w:firstLineChars="200"/>
        <w:rPr>
          <w:rFonts w:ascii="宋体" w:hAnsi="宋体" w:eastAsia="宋体" w:cs="Times New Roman"/>
          <w:sz w:val="24"/>
        </w:rPr>
      </w:pPr>
      <w:r>
        <w:rPr>
          <w:rFonts w:hint="eastAsia" w:ascii="宋体" w:hAnsi="宋体" w:eastAsia="宋体" w:cs="Times New Roman"/>
          <w:sz w:val="24"/>
        </w:rPr>
        <w:t>4.2供应商投诉的事项不得超出已质疑事项的范围，基于质疑答复内容提出的投诉事项除外。</w:t>
      </w:r>
    </w:p>
    <w:p w14:paraId="5C709F3F">
      <w:pPr>
        <w:pStyle w:val="28"/>
        <w:spacing w:line="360" w:lineRule="auto"/>
        <w:ind w:firstLine="480" w:firstLineChars="200"/>
        <w:rPr>
          <w:rFonts w:ascii="宋体" w:hAnsi="宋体" w:eastAsia="宋体" w:cs="Times New Roman"/>
          <w:sz w:val="24"/>
        </w:rPr>
      </w:pPr>
      <w:r>
        <w:rPr>
          <w:rFonts w:hint="eastAsia" w:ascii="宋体" w:hAnsi="宋体" w:eastAsia="宋体" w:cs="Times New Roman"/>
          <w:sz w:val="24"/>
        </w:rPr>
        <w:t>4.3供应商投诉应当有明确的请求和必要的证明材料。</w:t>
      </w:r>
    </w:p>
    <w:p w14:paraId="742D4422">
      <w:pPr>
        <w:pStyle w:val="28"/>
        <w:spacing w:line="360" w:lineRule="auto"/>
        <w:ind w:firstLine="480" w:firstLineChars="200"/>
        <w:rPr>
          <w:rFonts w:ascii="宋体" w:hAnsi="宋体" w:eastAsia="宋体" w:cs="Times New Roman"/>
          <w:sz w:val="24"/>
        </w:rPr>
      </w:pPr>
      <w:r>
        <w:rPr>
          <w:rFonts w:hint="eastAsia" w:ascii="宋体" w:hAnsi="宋体" w:eastAsia="宋体" w:cs="Times New Roman"/>
          <w:sz w:val="24"/>
          <w:lang w:val="en-US" w:eastAsia="zh-CN"/>
        </w:rPr>
        <w:t xml:space="preserve">4.4投诉人提起投诉应当符合下列条件： </w:t>
      </w:r>
    </w:p>
    <w:p w14:paraId="187A81F0">
      <w:pPr>
        <w:pStyle w:val="28"/>
        <w:spacing w:line="360" w:lineRule="auto"/>
        <w:ind w:firstLine="480" w:firstLineChars="200"/>
        <w:rPr>
          <w:rFonts w:ascii="宋体" w:hAnsi="宋体" w:eastAsia="宋体" w:cs="Times New Roman"/>
          <w:sz w:val="24"/>
        </w:rPr>
      </w:pPr>
      <w:r>
        <w:rPr>
          <w:rFonts w:hint="eastAsia" w:hAnsi="宋体" w:cs="Times New Roman"/>
          <w:sz w:val="24"/>
          <w:lang w:val="en-US" w:eastAsia="zh-CN"/>
        </w:rPr>
        <w:t>4.4.1</w:t>
      </w:r>
      <w:r>
        <w:rPr>
          <w:rFonts w:hint="eastAsia" w:ascii="宋体" w:hAnsi="宋体" w:eastAsia="宋体" w:cs="Times New Roman"/>
          <w:sz w:val="24"/>
          <w:lang w:val="en-US" w:eastAsia="zh-CN"/>
        </w:rPr>
        <w:t xml:space="preserve">提起投诉前已依法进行质疑； </w:t>
      </w:r>
    </w:p>
    <w:p w14:paraId="19164BD2">
      <w:pPr>
        <w:pStyle w:val="28"/>
        <w:spacing w:line="360" w:lineRule="auto"/>
        <w:ind w:firstLine="480" w:firstLineChars="200"/>
        <w:rPr>
          <w:rFonts w:ascii="宋体" w:hAnsi="宋体" w:eastAsia="宋体" w:cs="Times New Roman"/>
          <w:sz w:val="24"/>
        </w:rPr>
      </w:pPr>
      <w:r>
        <w:rPr>
          <w:rFonts w:hint="eastAsia" w:hAnsi="宋体" w:cs="Times New Roman"/>
          <w:sz w:val="24"/>
          <w:lang w:val="en-US" w:eastAsia="zh-CN"/>
        </w:rPr>
        <w:t>4.4.2</w:t>
      </w:r>
      <w:r>
        <w:rPr>
          <w:rFonts w:hint="eastAsia" w:ascii="宋体" w:hAnsi="宋体" w:eastAsia="宋体" w:cs="Times New Roman"/>
          <w:sz w:val="24"/>
          <w:lang w:val="en-US" w:eastAsia="zh-CN"/>
        </w:rPr>
        <w:t xml:space="preserve">投诉书内容符合本办法的规定； </w:t>
      </w:r>
    </w:p>
    <w:p w14:paraId="126F54C3">
      <w:pPr>
        <w:pStyle w:val="28"/>
        <w:spacing w:line="360" w:lineRule="auto"/>
        <w:ind w:firstLine="480" w:firstLineChars="200"/>
        <w:rPr>
          <w:rFonts w:ascii="宋体" w:hAnsi="宋体" w:eastAsia="宋体" w:cs="Times New Roman"/>
          <w:sz w:val="24"/>
        </w:rPr>
      </w:pPr>
      <w:r>
        <w:rPr>
          <w:rFonts w:hint="eastAsia" w:hAnsi="宋体" w:cs="Times New Roman"/>
          <w:sz w:val="24"/>
          <w:lang w:val="en-US" w:eastAsia="zh-CN"/>
        </w:rPr>
        <w:t>4.4.3</w:t>
      </w:r>
      <w:r>
        <w:rPr>
          <w:rFonts w:hint="eastAsia" w:ascii="宋体" w:hAnsi="宋体" w:eastAsia="宋体" w:cs="Times New Roman"/>
          <w:sz w:val="24"/>
          <w:lang w:val="en-US" w:eastAsia="zh-CN"/>
        </w:rPr>
        <w:t xml:space="preserve">在投诉有效期限内提起投诉； </w:t>
      </w:r>
    </w:p>
    <w:p w14:paraId="7F8BD71A">
      <w:pPr>
        <w:pStyle w:val="28"/>
        <w:spacing w:line="360" w:lineRule="auto"/>
        <w:ind w:firstLine="480" w:firstLineChars="200"/>
        <w:rPr>
          <w:rFonts w:ascii="宋体" w:hAnsi="宋体" w:eastAsia="宋体" w:cs="Times New Roman"/>
          <w:sz w:val="24"/>
        </w:rPr>
      </w:pPr>
      <w:r>
        <w:rPr>
          <w:rFonts w:hint="eastAsia" w:hAnsi="宋体" w:cs="Times New Roman"/>
          <w:sz w:val="24"/>
          <w:lang w:val="en-US" w:eastAsia="zh-CN"/>
        </w:rPr>
        <w:t>4.4.4</w:t>
      </w:r>
      <w:r>
        <w:rPr>
          <w:rFonts w:hint="eastAsia" w:ascii="宋体" w:hAnsi="宋体" w:eastAsia="宋体" w:cs="Times New Roman"/>
          <w:sz w:val="24"/>
          <w:lang w:val="en-US" w:eastAsia="zh-CN"/>
        </w:rPr>
        <w:t xml:space="preserve">同一投诉事项未经财政部门投诉处理； </w:t>
      </w:r>
    </w:p>
    <w:p w14:paraId="4805532C">
      <w:pPr>
        <w:pStyle w:val="28"/>
        <w:spacing w:line="360" w:lineRule="auto"/>
        <w:ind w:firstLine="480" w:firstLineChars="200"/>
        <w:rPr>
          <w:rFonts w:ascii="宋体" w:hAnsi="宋体" w:eastAsia="宋体" w:cs="Times New Roman"/>
          <w:sz w:val="24"/>
        </w:rPr>
      </w:pPr>
      <w:r>
        <w:rPr>
          <w:rFonts w:hint="eastAsia" w:hAnsi="宋体" w:cs="Times New Roman"/>
          <w:sz w:val="24"/>
          <w:lang w:val="en-US" w:eastAsia="zh-CN"/>
        </w:rPr>
        <w:t>4.4.5</w:t>
      </w:r>
      <w:r>
        <w:rPr>
          <w:rFonts w:hint="eastAsia" w:ascii="宋体" w:hAnsi="宋体" w:eastAsia="宋体" w:cs="Times New Roman"/>
          <w:sz w:val="24"/>
          <w:lang w:val="en-US" w:eastAsia="zh-CN"/>
        </w:rPr>
        <w:t>财政部规定的其他条件。</w:t>
      </w:r>
    </w:p>
    <w:p w14:paraId="2F7067DF">
      <w:pPr>
        <w:pStyle w:val="28"/>
        <w:spacing w:line="360" w:lineRule="auto"/>
        <w:ind w:firstLine="480" w:firstLineChars="200"/>
        <w:rPr>
          <w:rFonts w:ascii="宋体" w:hAnsi="宋体" w:eastAsia="宋体" w:cs="Times New Roman"/>
          <w:sz w:val="24"/>
        </w:rPr>
      </w:pPr>
      <w:r>
        <w:rPr>
          <w:rFonts w:hint="eastAsia" w:ascii="宋体" w:hAnsi="宋体" w:eastAsia="宋体" w:cs="Times New Roman"/>
          <w:sz w:val="24"/>
        </w:rPr>
        <w:t>4.</w:t>
      </w:r>
      <w:r>
        <w:rPr>
          <w:rFonts w:hint="eastAsia" w:ascii="宋体" w:hAnsi="宋体" w:eastAsia="宋体" w:cs="Times New Roman"/>
          <w:sz w:val="24"/>
          <w:lang w:val="en-US" w:eastAsia="zh-CN"/>
        </w:rPr>
        <w:t>5</w:t>
      </w:r>
      <w:r>
        <w:rPr>
          <w:rFonts w:hint="eastAsia" w:ascii="宋体" w:hAnsi="宋体" w:eastAsia="宋体" w:cs="Times New Roman"/>
          <w:sz w:val="24"/>
        </w:rPr>
        <w:t>以联合体形式参加政府采购活动的，其投诉应当由组成联合体的所有供应商共同提出。</w:t>
      </w:r>
    </w:p>
    <w:p w14:paraId="26D40DB0">
      <w:pPr>
        <w:pageBreakBefore w:val="0"/>
        <w:widowControl w:val="0"/>
        <w:kinsoku/>
        <w:wordWrap/>
        <w:overflowPunct/>
        <w:topLinePunct w:val="0"/>
        <w:autoSpaceDE/>
        <w:autoSpaceDN/>
        <w:bidi w:val="0"/>
        <w:adjustRightInd w:val="0"/>
        <w:snapToGrid w:val="0"/>
        <w:spacing w:line="440" w:lineRule="atLeast"/>
        <w:ind w:firstLine="480"/>
        <w:textAlignment w:val="auto"/>
        <w:rPr>
          <w:rFonts w:hint="eastAsia" w:ascii="宋体" w:hAnsi="宋体" w:eastAsia="宋体" w:cs="宋体"/>
          <w:b/>
          <w:bCs/>
          <w:sz w:val="24"/>
          <w:shd w:val="clear" w:color="auto" w:fill="FFFFFF"/>
        </w:rPr>
      </w:pPr>
      <w:r>
        <w:rPr>
          <w:rFonts w:hint="eastAsia" w:ascii="宋体" w:hAnsi="宋体" w:eastAsia="宋体" w:cs="宋体"/>
          <w:b/>
          <w:bCs/>
          <w:sz w:val="24"/>
          <w:shd w:val="clear" w:color="auto" w:fill="FFFFFF"/>
          <w:lang w:val="en-US" w:eastAsia="zh-CN"/>
        </w:rPr>
        <w:t>4.6</w:t>
      </w:r>
      <w:r>
        <w:rPr>
          <w:rFonts w:hint="eastAsia" w:ascii="宋体" w:hAnsi="宋体" w:eastAsia="宋体" w:cs="宋体"/>
          <w:b/>
          <w:bCs/>
          <w:sz w:val="24"/>
          <w:shd w:val="clear" w:color="auto" w:fill="FFFFFF"/>
        </w:rPr>
        <w:t>投诉人在全国范围12个月内三次以上投诉查无实据的，由财政部门列入不良行为记录名单。</w:t>
      </w:r>
    </w:p>
    <w:p w14:paraId="3C131049">
      <w:pPr>
        <w:pageBreakBefore w:val="0"/>
        <w:widowControl w:val="0"/>
        <w:kinsoku/>
        <w:wordWrap/>
        <w:overflowPunct/>
        <w:topLinePunct w:val="0"/>
        <w:autoSpaceDE/>
        <w:autoSpaceDN/>
        <w:bidi w:val="0"/>
        <w:adjustRightInd w:val="0"/>
        <w:snapToGrid w:val="0"/>
        <w:spacing w:line="440" w:lineRule="atLeast"/>
        <w:ind w:firstLine="480"/>
        <w:textAlignment w:val="auto"/>
        <w:rPr>
          <w:rFonts w:ascii="宋体" w:hAnsi="宋体" w:cs="宋体"/>
          <w:sz w:val="24"/>
          <w:shd w:val="clear" w:color="auto" w:fill="FFFFFF"/>
        </w:rPr>
      </w:pPr>
      <w:r>
        <w:rPr>
          <w:rFonts w:hint="eastAsia" w:ascii="宋体" w:hAnsi="宋体" w:cs="宋体"/>
          <w:sz w:val="24"/>
          <w:shd w:val="clear" w:color="auto" w:fill="FFFFFF"/>
          <w:lang w:val="en-US" w:eastAsia="zh-CN"/>
        </w:rPr>
        <w:t>4.7</w:t>
      </w:r>
      <w:r>
        <w:rPr>
          <w:rFonts w:hint="eastAsia" w:ascii="宋体" w:hAnsi="宋体" w:cs="宋体"/>
          <w:sz w:val="24"/>
          <w:shd w:val="clear" w:color="auto" w:fill="FFFFFF"/>
        </w:rPr>
        <w:t>投诉人有下列行为之一的，属于虚假、恶意投诉，由财政部门列入不良行为记录名单，禁止其1至3年内参加政府采购活动：</w:t>
      </w:r>
    </w:p>
    <w:p w14:paraId="6C05E0AB">
      <w:pPr>
        <w:pageBreakBefore w:val="0"/>
        <w:widowControl w:val="0"/>
        <w:kinsoku/>
        <w:wordWrap/>
        <w:overflowPunct/>
        <w:topLinePunct w:val="0"/>
        <w:autoSpaceDE/>
        <w:autoSpaceDN/>
        <w:bidi w:val="0"/>
        <w:adjustRightInd w:val="0"/>
        <w:snapToGrid w:val="0"/>
        <w:spacing w:line="440" w:lineRule="atLeast"/>
        <w:ind w:firstLine="480"/>
        <w:textAlignment w:val="auto"/>
        <w:rPr>
          <w:rFonts w:ascii="宋体" w:hAnsi="宋体" w:cs="宋体"/>
          <w:sz w:val="24"/>
          <w:shd w:val="clear" w:color="auto" w:fill="FFFFFF"/>
        </w:rPr>
      </w:pPr>
      <w:r>
        <w:rPr>
          <w:rFonts w:hint="eastAsia" w:ascii="宋体" w:hAnsi="宋体" w:cs="宋体"/>
          <w:sz w:val="24"/>
          <w:shd w:val="clear" w:color="auto" w:fill="FFFFFF"/>
          <w:lang w:val="en-US" w:eastAsia="zh-CN"/>
        </w:rPr>
        <w:t>4.7.1</w:t>
      </w:r>
      <w:r>
        <w:rPr>
          <w:rFonts w:hint="eastAsia" w:ascii="宋体" w:hAnsi="宋体" w:cs="宋体"/>
          <w:sz w:val="24"/>
          <w:shd w:val="clear" w:color="auto" w:fill="FFFFFF"/>
        </w:rPr>
        <w:t>捏造事实；</w:t>
      </w:r>
    </w:p>
    <w:p w14:paraId="218A05DA">
      <w:pPr>
        <w:pageBreakBefore w:val="0"/>
        <w:widowControl w:val="0"/>
        <w:kinsoku/>
        <w:wordWrap/>
        <w:overflowPunct/>
        <w:topLinePunct w:val="0"/>
        <w:autoSpaceDE/>
        <w:autoSpaceDN/>
        <w:bidi w:val="0"/>
        <w:adjustRightInd w:val="0"/>
        <w:snapToGrid w:val="0"/>
        <w:spacing w:line="440" w:lineRule="atLeast"/>
        <w:ind w:firstLine="480"/>
        <w:textAlignment w:val="auto"/>
        <w:rPr>
          <w:rFonts w:ascii="宋体" w:hAnsi="宋体" w:cs="宋体"/>
          <w:sz w:val="24"/>
          <w:shd w:val="clear" w:color="auto" w:fill="FFFFFF"/>
        </w:rPr>
      </w:pPr>
      <w:r>
        <w:rPr>
          <w:rFonts w:hint="eastAsia" w:ascii="宋体" w:hAnsi="宋体" w:cs="宋体"/>
          <w:sz w:val="24"/>
          <w:shd w:val="clear" w:color="auto" w:fill="FFFFFF"/>
          <w:lang w:val="en-US" w:eastAsia="zh-CN"/>
        </w:rPr>
        <w:t>4.7.2</w:t>
      </w:r>
      <w:r>
        <w:rPr>
          <w:rFonts w:hint="eastAsia" w:ascii="宋体" w:hAnsi="宋体" w:cs="宋体"/>
          <w:sz w:val="24"/>
          <w:shd w:val="clear" w:color="auto" w:fill="FFFFFF"/>
        </w:rPr>
        <w:t>提供虚假材料；</w:t>
      </w:r>
    </w:p>
    <w:p w14:paraId="2975D617">
      <w:pPr>
        <w:pageBreakBefore w:val="0"/>
        <w:widowControl w:val="0"/>
        <w:kinsoku/>
        <w:wordWrap/>
        <w:overflowPunct/>
        <w:topLinePunct w:val="0"/>
        <w:autoSpaceDE/>
        <w:autoSpaceDN/>
        <w:bidi w:val="0"/>
        <w:adjustRightInd w:val="0"/>
        <w:snapToGrid w:val="0"/>
        <w:spacing w:line="440" w:lineRule="atLeast"/>
        <w:ind w:firstLine="480"/>
        <w:textAlignment w:val="auto"/>
        <w:rPr>
          <w:rFonts w:ascii="宋体" w:hAnsi="宋体" w:cs="宋体"/>
          <w:sz w:val="24"/>
          <w:shd w:val="clear" w:color="auto" w:fill="FFFFFF"/>
        </w:rPr>
      </w:pPr>
      <w:r>
        <w:rPr>
          <w:rFonts w:hint="eastAsia" w:ascii="宋体" w:hAnsi="宋体" w:cs="宋体"/>
          <w:sz w:val="24"/>
          <w:shd w:val="clear" w:color="auto" w:fill="FFFFFF"/>
          <w:lang w:val="en-US" w:eastAsia="zh-CN"/>
        </w:rPr>
        <w:t>4.7.3</w:t>
      </w:r>
      <w:r>
        <w:rPr>
          <w:rFonts w:hint="eastAsia" w:ascii="宋体" w:hAnsi="宋体" w:cs="宋体"/>
          <w:sz w:val="24"/>
          <w:shd w:val="clear" w:color="auto" w:fill="FFFFFF"/>
        </w:rPr>
        <w:t>以非法手段取得证明材料。证据来源的合法性存在明显疑问，投诉人无法证明其取得方式合法的，视为以非法手段取得证明材料。</w:t>
      </w:r>
    </w:p>
    <w:p w14:paraId="51C1F235">
      <w:pPr>
        <w:pStyle w:val="28"/>
        <w:pageBreakBefore w:val="0"/>
        <w:widowControl w:val="0"/>
        <w:kinsoku/>
        <w:wordWrap/>
        <w:overflowPunct/>
        <w:topLinePunct w:val="0"/>
        <w:autoSpaceDE/>
        <w:autoSpaceDN/>
        <w:bidi w:val="0"/>
        <w:adjustRightInd w:val="0"/>
        <w:snapToGrid w:val="0"/>
        <w:spacing w:line="440" w:lineRule="atLeast"/>
        <w:ind w:firstLine="482" w:firstLineChars="200"/>
        <w:textAlignment w:val="auto"/>
        <w:rPr>
          <w:rFonts w:hint="eastAsia" w:ascii="宋体" w:hAnsi="宋体" w:eastAsia="宋体"/>
          <w:b/>
          <w:sz w:val="24"/>
        </w:rPr>
      </w:pPr>
      <w:r>
        <w:rPr>
          <w:rFonts w:hint="eastAsia" w:ascii="宋体" w:hAnsi="宋体" w:eastAsia="宋体"/>
          <w:b/>
          <w:sz w:val="24"/>
        </w:rPr>
        <w:t>投诉书范本及制作说明详见附件</w:t>
      </w:r>
      <w:r>
        <w:rPr>
          <w:rFonts w:hint="eastAsia" w:hAnsi="宋体"/>
          <w:b/>
          <w:sz w:val="24"/>
          <w:lang w:val="en-US" w:eastAsia="zh-CN"/>
        </w:rPr>
        <w:t>7</w:t>
      </w:r>
      <w:r>
        <w:rPr>
          <w:rFonts w:hint="eastAsia" w:ascii="宋体" w:hAnsi="宋体" w:eastAsia="宋体"/>
          <w:b/>
          <w:sz w:val="24"/>
        </w:rPr>
        <w:t>。</w:t>
      </w:r>
      <w:bookmarkEnd w:id="46"/>
      <w:bookmarkEnd w:id="47"/>
      <w:bookmarkEnd w:id="48"/>
      <w:bookmarkEnd w:id="49"/>
      <w:bookmarkEnd w:id="50"/>
      <w:bookmarkEnd w:id="51"/>
      <w:bookmarkStart w:id="53" w:name="_Toc27829"/>
    </w:p>
    <w:p w14:paraId="7063228F">
      <w:pPr>
        <w:pStyle w:val="28"/>
        <w:pageBreakBefore w:val="0"/>
        <w:widowControl w:val="0"/>
        <w:kinsoku/>
        <w:wordWrap/>
        <w:overflowPunct/>
        <w:topLinePunct w:val="0"/>
        <w:autoSpaceDE/>
        <w:autoSpaceDN/>
        <w:bidi w:val="0"/>
        <w:adjustRightInd w:val="0"/>
        <w:snapToGrid w:val="0"/>
        <w:spacing w:line="440" w:lineRule="atLeast"/>
        <w:ind w:firstLine="643" w:firstLineChars="200"/>
        <w:jc w:val="center"/>
        <w:textAlignment w:val="auto"/>
        <w:rPr>
          <w:rFonts w:hint="eastAsia"/>
          <w:lang w:val="en-US" w:eastAsia="zh-CN"/>
        </w:rPr>
      </w:pPr>
      <w:r>
        <w:rPr>
          <w:rFonts w:hint="eastAsia"/>
          <w:b/>
          <w:bCs/>
          <w:sz w:val="32"/>
          <w:szCs w:val="32"/>
          <w:lang w:val="en-US" w:eastAsia="zh-CN"/>
        </w:rPr>
        <w:t>四</w:t>
      </w:r>
      <w:r>
        <w:rPr>
          <w:rFonts w:hint="eastAsia"/>
          <w:b/>
          <w:bCs/>
          <w:sz w:val="32"/>
          <w:szCs w:val="32"/>
        </w:rPr>
        <w:t>、磋商文件构成、</w:t>
      </w:r>
      <w:r>
        <w:rPr>
          <w:rFonts w:hint="eastAsia"/>
          <w:b/>
          <w:bCs/>
          <w:sz w:val="32"/>
          <w:szCs w:val="32"/>
          <w:lang w:val="en-US" w:eastAsia="zh-CN"/>
        </w:rPr>
        <w:t>澄清、修改</w:t>
      </w:r>
      <w:bookmarkEnd w:id="53"/>
    </w:p>
    <w:p w14:paraId="59CC5261">
      <w:pPr>
        <w:pStyle w:val="9"/>
        <w:bidi w:val="0"/>
        <w:rPr>
          <w:rFonts w:hint="eastAsia" w:eastAsia="宋体"/>
          <w:lang w:val="en-US" w:eastAsia="zh-CN"/>
        </w:rPr>
      </w:pPr>
      <w:r>
        <w:rPr>
          <w:rFonts w:hint="eastAsia"/>
          <w:lang w:val="en-US" w:eastAsia="zh-CN"/>
        </w:rPr>
        <w:t>1.</w:t>
      </w:r>
      <w:r>
        <w:rPr>
          <w:rFonts w:hint="eastAsia"/>
        </w:rPr>
        <w:t>磋商文件的</w:t>
      </w:r>
      <w:r>
        <w:rPr>
          <w:rFonts w:hint="eastAsia"/>
          <w:lang w:val="en-US" w:eastAsia="zh-CN"/>
        </w:rPr>
        <w:t>构成</w:t>
      </w:r>
    </w:p>
    <w:p w14:paraId="16458A1C">
      <w:pPr>
        <w:pStyle w:val="28"/>
        <w:spacing w:line="360" w:lineRule="auto"/>
        <w:ind w:firstLine="480" w:firstLineChars="200"/>
        <w:rPr>
          <w:rFonts w:hAnsi="宋体" w:cs="宋体"/>
          <w:sz w:val="24"/>
          <w:szCs w:val="24"/>
        </w:rPr>
      </w:pPr>
      <w:r>
        <w:rPr>
          <w:rFonts w:hint="eastAsia" w:hAnsi="宋体" w:cs="宋体"/>
          <w:sz w:val="24"/>
          <w:lang w:val="en-US" w:eastAsia="zh-CN"/>
        </w:rPr>
        <w:t>1.1</w:t>
      </w:r>
      <w:r>
        <w:rPr>
          <w:rFonts w:hint="eastAsia" w:ascii="宋体" w:hAnsi="宋体" w:cs="宋体"/>
          <w:sz w:val="24"/>
        </w:rPr>
        <w:t>磋商文件</w:t>
      </w:r>
      <w:r>
        <w:rPr>
          <w:rFonts w:hint="eastAsia" w:hAnsi="宋体" w:cs="宋体"/>
          <w:sz w:val="24"/>
          <w:szCs w:val="24"/>
        </w:rPr>
        <w:t>包括下列文件及附件：</w:t>
      </w:r>
    </w:p>
    <w:p w14:paraId="2C248B9E">
      <w:pPr>
        <w:pStyle w:val="28"/>
        <w:numPr>
          <w:ilvl w:val="0"/>
          <w:numId w:val="7"/>
        </w:numPr>
        <w:tabs>
          <w:tab w:val="left" w:pos="840"/>
        </w:tabs>
        <w:spacing w:line="360" w:lineRule="auto"/>
        <w:ind w:left="420" w:leftChars="0" w:firstLine="640" w:firstLineChars="0"/>
        <w:rPr>
          <w:rFonts w:hAnsi="宋体" w:cs="宋体"/>
          <w:sz w:val="24"/>
          <w:szCs w:val="24"/>
        </w:rPr>
      </w:pPr>
      <w:r>
        <w:rPr>
          <w:rFonts w:hint="eastAsia" w:hAnsi="宋体" w:cs="宋体"/>
          <w:sz w:val="24"/>
          <w:szCs w:val="24"/>
        </w:rPr>
        <w:t>竞争性磋商公告；</w:t>
      </w:r>
    </w:p>
    <w:p w14:paraId="3E4CC803">
      <w:pPr>
        <w:pStyle w:val="28"/>
        <w:numPr>
          <w:ilvl w:val="0"/>
          <w:numId w:val="7"/>
        </w:numPr>
        <w:tabs>
          <w:tab w:val="left" w:pos="840"/>
        </w:tabs>
        <w:spacing w:line="360" w:lineRule="auto"/>
        <w:ind w:left="420" w:leftChars="0" w:firstLine="640" w:firstLineChars="0"/>
        <w:rPr>
          <w:rFonts w:hint="eastAsia" w:ascii="宋体" w:hAnsi="宋体" w:eastAsia="宋体" w:cs="宋体"/>
          <w:sz w:val="24"/>
          <w:szCs w:val="24"/>
        </w:rPr>
      </w:pPr>
      <w:r>
        <w:rPr>
          <w:rFonts w:hint="eastAsia" w:ascii="宋体" w:hAnsi="宋体" w:eastAsia="宋体" w:cs="宋体"/>
          <w:sz w:val="24"/>
          <w:szCs w:val="24"/>
        </w:rPr>
        <w:t>供应商须知；</w:t>
      </w:r>
    </w:p>
    <w:p w14:paraId="5BA82C5F">
      <w:pPr>
        <w:pStyle w:val="28"/>
        <w:numPr>
          <w:ilvl w:val="0"/>
          <w:numId w:val="7"/>
        </w:numPr>
        <w:tabs>
          <w:tab w:val="left" w:pos="840"/>
        </w:tabs>
        <w:spacing w:line="360" w:lineRule="auto"/>
        <w:ind w:left="420" w:leftChars="0" w:firstLine="640" w:firstLineChars="0"/>
        <w:rPr>
          <w:rFonts w:hint="eastAsia" w:ascii="宋体" w:hAnsi="宋体" w:eastAsia="宋体" w:cs="宋体"/>
          <w:sz w:val="24"/>
          <w:szCs w:val="24"/>
        </w:rPr>
      </w:pPr>
      <w:r>
        <w:rPr>
          <w:rFonts w:hint="eastAsia" w:ascii="宋体" w:hAnsi="宋体" w:eastAsia="宋体" w:cs="宋体"/>
          <w:sz w:val="24"/>
          <w:szCs w:val="24"/>
        </w:rPr>
        <w:t>采购</w:t>
      </w:r>
      <w:r>
        <w:rPr>
          <w:rFonts w:hint="eastAsia" w:hAnsi="宋体" w:cs="宋体"/>
          <w:sz w:val="24"/>
          <w:szCs w:val="24"/>
          <w:lang w:val="en-US" w:eastAsia="zh-CN"/>
        </w:rPr>
        <w:t>项目</w:t>
      </w:r>
      <w:r>
        <w:rPr>
          <w:rFonts w:hint="eastAsia" w:ascii="宋体" w:hAnsi="宋体" w:eastAsia="宋体" w:cs="宋体"/>
          <w:sz w:val="24"/>
          <w:szCs w:val="24"/>
        </w:rPr>
        <w:t>需求；</w:t>
      </w:r>
    </w:p>
    <w:p w14:paraId="39AB4F29">
      <w:pPr>
        <w:pStyle w:val="28"/>
        <w:numPr>
          <w:ilvl w:val="0"/>
          <w:numId w:val="7"/>
        </w:numPr>
        <w:tabs>
          <w:tab w:val="left" w:pos="840"/>
        </w:tabs>
        <w:spacing w:line="360" w:lineRule="auto"/>
        <w:ind w:left="420" w:leftChars="0" w:firstLine="640" w:firstLineChars="0"/>
        <w:rPr>
          <w:rFonts w:hint="eastAsia" w:ascii="宋体" w:hAnsi="宋体" w:eastAsia="宋体" w:cs="宋体"/>
          <w:sz w:val="24"/>
          <w:szCs w:val="24"/>
        </w:rPr>
      </w:pPr>
      <w:r>
        <w:rPr>
          <w:rFonts w:hint="eastAsia" w:hAnsi="宋体" w:cs="宋体"/>
          <w:sz w:val="24"/>
          <w:szCs w:val="24"/>
          <w:lang w:val="en-US" w:eastAsia="zh-CN"/>
        </w:rPr>
        <w:t>合同主要条款</w:t>
      </w:r>
      <w:r>
        <w:rPr>
          <w:rFonts w:hint="eastAsia" w:ascii="宋体" w:hAnsi="宋体" w:eastAsia="宋体" w:cs="宋体"/>
          <w:sz w:val="24"/>
          <w:szCs w:val="24"/>
        </w:rPr>
        <w:t>；</w:t>
      </w:r>
    </w:p>
    <w:p w14:paraId="125FF0A9">
      <w:pPr>
        <w:pStyle w:val="28"/>
        <w:numPr>
          <w:ilvl w:val="0"/>
          <w:numId w:val="7"/>
        </w:numPr>
        <w:tabs>
          <w:tab w:val="left" w:pos="840"/>
        </w:tabs>
        <w:spacing w:line="360" w:lineRule="auto"/>
        <w:ind w:left="420" w:leftChars="0" w:firstLine="64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评审程序、评审方法及评审标准</w:t>
      </w:r>
      <w:r>
        <w:rPr>
          <w:rFonts w:hint="eastAsia" w:hAnsi="宋体" w:cs="宋体"/>
          <w:sz w:val="24"/>
          <w:szCs w:val="24"/>
          <w:lang w:val="en-US" w:eastAsia="zh-CN"/>
        </w:rPr>
        <w:t>；</w:t>
      </w:r>
    </w:p>
    <w:p w14:paraId="7A705F8E">
      <w:pPr>
        <w:pStyle w:val="28"/>
        <w:numPr>
          <w:ilvl w:val="0"/>
          <w:numId w:val="7"/>
        </w:numPr>
        <w:tabs>
          <w:tab w:val="left" w:pos="840"/>
        </w:tabs>
        <w:spacing w:line="360" w:lineRule="auto"/>
        <w:ind w:left="420" w:leftChars="0" w:firstLine="640" w:firstLineChars="0"/>
        <w:rPr>
          <w:rFonts w:hint="eastAsia" w:ascii="宋体" w:hAnsi="宋体" w:eastAsia="宋体" w:cs="宋体"/>
          <w:sz w:val="24"/>
          <w:szCs w:val="24"/>
        </w:rPr>
      </w:pPr>
      <w:r>
        <w:rPr>
          <w:rFonts w:hint="eastAsia" w:hAnsi="宋体" w:cs="宋体"/>
          <w:sz w:val="24"/>
          <w:szCs w:val="24"/>
          <w:lang w:val="en-US" w:eastAsia="zh-CN"/>
        </w:rPr>
        <w:t>响应文件格式。</w:t>
      </w:r>
    </w:p>
    <w:p w14:paraId="06D51B40">
      <w:pPr>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20A8B19D">
      <w:pPr>
        <w:pStyle w:val="9"/>
        <w:bidi w:val="0"/>
      </w:pPr>
      <w:r>
        <w:rPr>
          <w:rFonts w:hint="eastAsia"/>
          <w:lang w:val="en-US" w:eastAsia="zh-CN"/>
        </w:rPr>
        <w:t>2.</w:t>
      </w:r>
      <w:r>
        <w:rPr>
          <w:rFonts w:hint="eastAsia"/>
        </w:rPr>
        <w:t>磋商文件的澄清与修改</w:t>
      </w:r>
    </w:p>
    <w:p w14:paraId="5AED14CD">
      <w:pPr>
        <w:pStyle w:val="297"/>
        <w:snapToGrid w:val="0"/>
        <w:spacing w:before="0"/>
        <w:ind w:firstLine="480"/>
        <w:rPr>
          <w:rFonts w:ascii="宋体" w:hAnsi="宋体" w:eastAsia="宋体"/>
        </w:rPr>
      </w:pPr>
      <w:r>
        <w:rPr>
          <w:rFonts w:hint="eastAsia" w:ascii="宋体" w:hAnsi="宋体" w:eastAsia="宋体"/>
        </w:rPr>
        <w:t>2.2</w:t>
      </w:r>
      <w:r>
        <w:rPr>
          <w:rFonts w:hint="eastAsia" w:ascii="宋体" w:hAnsi="宋体" w:eastAsia="宋体" w:cs="宋体"/>
          <w:lang w:eastAsia="zh-CN"/>
        </w:rPr>
        <w:t>采购代理机构</w:t>
      </w:r>
      <w:r>
        <w:rPr>
          <w:rFonts w:hint="eastAsia" w:ascii="宋体" w:hAnsi="宋体" w:eastAsia="宋体" w:cs="宋体"/>
        </w:rPr>
        <w:t>对磋商文件进行澄清或修改的，将同时通过电子交易平台通知已获取磋商文件的供应商。依法应当公告的，将按规定公告，同时视情况延长</w:t>
      </w:r>
      <w:r>
        <w:rPr>
          <w:rFonts w:hint="eastAsia" w:ascii="宋体" w:hAnsi="宋体" w:eastAsia="宋体"/>
        </w:rPr>
        <w:t>提交首次</w:t>
      </w:r>
      <w:r>
        <w:rPr>
          <w:rFonts w:hint="eastAsia" w:ascii="宋体" w:hAnsi="宋体" w:eastAsia="宋体" w:cs="宋体"/>
        </w:rPr>
        <w:t>响应文件截止时间和响应文件开启时间。该澄清或者修改的内容为磋商文件的组成部分。</w:t>
      </w:r>
    </w:p>
    <w:p w14:paraId="3DE2668E">
      <w:pPr>
        <w:pStyle w:val="297"/>
        <w:snapToGrid w:val="0"/>
        <w:spacing w:before="0"/>
        <w:ind w:firstLine="480"/>
        <w:rPr>
          <w:rFonts w:ascii="宋体" w:hAnsi="宋体" w:eastAsia="宋体"/>
        </w:rPr>
      </w:pPr>
      <w:r>
        <w:rPr>
          <w:rFonts w:hint="eastAsia" w:ascii="宋体" w:hAnsi="宋体" w:eastAsia="宋体"/>
        </w:rPr>
        <w:t>2.3澄清或者修改的内容可能影响响应文件编制的，采购人、</w:t>
      </w:r>
      <w:r>
        <w:rPr>
          <w:rFonts w:hint="eastAsia" w:ascii="宋体" w:hAnsi="宋体" w:eastAsia="宋体"/>
          <w:lang w:eastAsia="zh-CN"/>
        </w:rPr>
        <w:t>采购代理机构</w:t>
      </w:r>
      <w:r>
        <w:rPr>
          <w:rFonts w:hint="eastAsia" w:ascii="宋体" w:hAnsi="宋体" w:eastAsia="宋体"/>
        </w:rPr>
        <w:t>应当在提交首次响应文件截止时间至少5日前，</w:t>
      </w:r>
      <w:r>
        <w:rPr>
          <w:rFonts w:hint="eastAsia" w:ascii="宋体" w:hAnsi="宋体" w:eastAsia="宋体" w:cs="宋体"/>
        </w:rPr>
        <w:t>通过电子交易平台</w:t>
      </w:r>
      <w:r>
        <w:rPr>
          <w:rFonts w:hint="eastAsia" w:ascii="宋体" w:hAnsi="宋体" w:eastAsia="宋体"/>
        </w:rPr>
        <w:t>通知所有获取磋商文件的供应商；不足5日的，采购人、</w:t>
      </w:r>
      <w:r>
        <w:rPr>
          <w:rFonts w:hint="eastAsia" w:ascii="宋体" w:hAnsi="宋体" w:eastAsia="宋体"/>
          <w:lang w:eastAsia="zh-CN"/>
        </w:rPr>
        <w:t>采购代理机构</w:t>
      </w:r>
      <w:r>
        <w:rPr>
          <w:rFonts w:hint="eastAsia" w:ascii="宋体" w:hAnsi="宋体" w:eastAsia="宋体"/>
        </w:rPr>
        <w:t>应当顺延提交首次响应文件截止时间。</w:t>
      </w:r>
    </w:p>
    <w:p w14:paraId="7CE558A8">
      <w:pPr>
        <w:pStyle w:val="297"/>
        <w:snapToGrid w:val="0"/>
        <w:spacing w:before="0"/>
        <w:ind w:firstLine="482"/>
        <w:rPr>
          <w:rFonts w:hint="eastAsia" w:ascii="宋体" w:hAnsi="宋体" w:eastAsia="宋体" w:cs="仿宋_GB2312"/>
          <w:b/>
          <w:szCs w:val="21"/>
        </w:rPr>
      </w:pPr>
      <w:r>
        <w:rPr>
          <w:rFonts w:hint="eastAsia" w:ascii="宋体" w:hAnsi="宋体" w:eastAsia="宋体"/>
          <w:b/>
        </w:rPr>
        <w:t>▲</w:t>
      </w:r>
      <w:r>
        <w:rPr>
          <w:rFonts w:hint="eastAsia" w:ascii="宋体" w:hAnsi="宋体" w:eastAsia="宋体" w:cs="仿宋_GB2312"/>
          <w:b/>
          <w:szCs w:val="21"/>
        </w:rPr>
        <w:t>响应文件未按磋商文件的澄清、修改的内容编制，又不符合实质性要求的，响应无效。</w:t>
      </w:r>
    </w:p>
    <w:p w14:paraId="37E74017">
      <w:pPr>
        <w:pStyle w:val="8"/>
        <w:bidi w:val="0"/>
        <w:rPr>
          <w:rFonts w:hint="default" w:eastAsia="宋体"/>
          <w:lang w:val="en-US" w:eastAsia="zh-CN"/>
        </w:rPr>
      </w:pPr>
      <w:bookmarkStart w:id="54" w:name="_Toc450840075"/>
      <w:bookmarkStart w:id="55" w:name="_Toc5284"/>
      <w:bookmarkStart w:id="56" w:name="_Toc82873324"/>
      <w:bookmarkStart w:id="57" w:name="_Toc6227647"/>
      <w:bookmarkStart w:id="58" w:name="_Toc82338241"/>
      <w:bookmarkStart w:id="59" w:name="_Toc19371"/>
      <w:bookmarkStart w:id="60" w:name="_Toc29044"/>
      <w:r>
        <w:rPr>
          <w:rFonts w:hint="eastAsia"/>
          <w:lang w:val="en-US" w:eastAsia="zh-CN"/>
        </w:rPr>
        <w:t>五</w:t>
      </w:r>
      <w:r>
        <w:rPr>
          <w:rFonts w:hint="eastAsia"/>
        </w:rPr>
        <w:t>、响应文件</w:t>
      </w:r>
      <w:bookmarkEnd w:id="54"/>
      <w:bookmarkEnd w:id="55"/>
      <w:bookmarkEnd w:id="56"/>
      <w:bookmarkEnd w:id="57"/>
      <w:bookmarkEnd w:id="58"/>
      <w:bookmarkEnd w:id="59"/>
      <w:r>
        <w:rPr>
          <w:rFonts w:hint="eastAsia"/>
          <w:lang w:val="en-US" w:eastAsia="zh-CN"/>
        </w:rPr>
        <w:t>的编制</w:t>
      </w:r>
      <w:bookmarkEnd w:id="60"/>
    </w:p>
    <w:p w14:paraId="3D8BEFF4">
      <w:pPr>
        <w:pStyle w:val="9"/>
        <w:bidi w:val="0"/>
      </w:pPr>
      <w:bookmarkStart w:id="61" w:name="_Hlk8239818"/>
      <w:r>
        <w:rPr>
          <w:rFonts w:hint="eastAsia"/>
        </w:rPr>
        <w:t>1.响应文件的语言及计量</w:t>
      </w:r>
    </w:p>
    <w:p w14:paraId="62225865">
      <w:pPr>
        <w:pStyle w:val="297"/>
        <w:snapToGrid w:val="0"/>
        <w:spacing w:before="0"/>
        <w:ind w:firstLine="480"/>
        <w:rPr>
          <w:rFonts w:hint="eastAsia" w:ascii="宋体" w:hAnsi="宋体" w:eastAsia="宋体" w:cs="Times New Roman"/>
          <w:lang w:val="en-US" w:eastAsia="zh-CN"/>
        </w:rPr>
      </w:pPr>
      <w:r>
        <w:rPr>
          <w:rFonts w:hint="eastAsia" w:ascii="宋体" w:hAnsi="宋体" w:eastAsia="宋体" w:cs="Times New Roman"/>
          <w:lang w:val="en-US" w:eastAsia="zh-CN"/>
        </w:rPr>
        <w:t>1.1磋商响应文件以及磋商响应方与磋商方就有关磋商响应事宜的所有来往函电，均应以中文汉语书写。除签名、盖章、专用名称等特殊情形外，以中文汉语以外的文字表述的磋商响应文件视同未提供。</w:t>
      </w:r>
    </w:p>
    <w:p w14:paraId="11D2CDF1">
      <w:pPr>
        <w:pStyle w:val="297"/>
        <w:snapToGrid w:val="0"/>
        <w:spacing w:before="0"/>
        <w:ind w:firstLine="480"/>
        <w:rPr>
          <w:rFonts w:ascii="宋体" w:hAnsi="宋体" w:eastAsia="宋体" w:cs="仿宋_GB2312"/>
          <w:b/>
          <w:sz w:val="24"/>
          <w:szCs w:val="24"/>
        </w:rPr>
      </w:pPr>
      <w:r>
        <w:rPr>
          <w:rFonts w:hint="eastAsia" w:ascii="宋体" w:hAnsi="宋体" w:eastAsia="宋体" w:cs="Times New Roman"/>
          <w:lang w:val="en-US" w:eastAsia="zh-CN"/>
        </w:rPr>
        <w:t>1.2磋商响应计量单位，磋商文件已有明确规定的，使用磋商文件规定的计量单位；磋商文件没有规定的，应采用中华人民共和国法定计量单位（货币单位：人民币元），否则视同未响应。</w:t>
      </w:r>
    </w:p>
    <w:p w14:paraId="03E144D7">
      <w:pPr>
        <w:pStyle w:val="9"/>
        <w:bidi w:val="0"/>
      </w:pPr>
      <w:r>
        <w:rPr>
          <w:rFonts w:hint="eastAsia"/>
          <w:lang w:val="en-US" w:eastAsia="zh-CN"/>
        </w:rPr>
        <w:t>2.</w:t>
      </w:r>
      <w:r>
        <w:rPr>
          <w:rFonts w:hint="eastAsia"/>
        </w:rPr>
        <w:t>响应文件的组成</w:t>
      </w:r>
    </w:p>
    <w:p w14:paraId="44C828F9">
      <w:pPr>
        <w:ind w:firstLine="480"/>
        <w:rPr>
          <w:rFonts w:hint="eastAsia" w:ascii="宋体" w:hAnsi="宋体" w:cs="宋体"/>
          <w:sz w:val="24"/>
        </w:rPr>
      </w:pPr>
      <w:r>
        <w:rPr>
          <w:rFonts w:hint="eastAsia" w:ascii="宋体" w:hAnsi="宋体" w:cs="宋体"/>
          <w:sz w:val="24"/>
        </w:rPr>
        <w:t>响应文件由资格证明文件、报价文件、商务技术文件三部分组成。响应文件</w:t>
      </w:r>
      <w:r>
        <w:rPr>
          <w:rFonts w:hint="eastAsia" w:ascii="宋体" w:hAnsi="宋体" w:cs="宋体"/>
          <w:sz w:val="24"/>
          <w:lang w:val="en-US" w:eastAsia="zh-CN"/>
        </w:rPr>
        <w:t>应包括以下主要内容：</w:t>
      </w:r>
    </w:p>
    <w:p w14:paraId="767DB92F">
      <w:pPr>
        <w:pStyle w:val="10"/>
        <w:bidi w:val="0"/>
        <w:rPr>
          <w:rFonts w:hint="eastAsia"/>
        </w:rPr>
      </w:pPr>
      <w:r>
        <w:rPr>
          <w:rFonts w:hint="eastAsia"/>
          <w:lang w:val="en-US" w:eastAsia="zh-CN"/>
        </w:rPr>
        <w:t>2.1</w:t>
      </w:r>
      <w:r>
        <w:rPr>
          <w:rFonts w:hint="eastAsia"/>
        </w:rPr>
        <w:t>资格证明文件</w:t>
      </w:r>
    </w:p>
    <w:p w14:paraId="4CA49B28">
      <w:pPr>
        <w:ind w:firstLine="480"/>
        <w:rPr>
          <w:rFonts w:hint="eastAsia" w:ascii="宋体" w:hAnsi="宋体" w:cs="宋体"/>
          <w:sz w:val="24"/>
        </w:rPr>
      </w:pPr>
      <w:r>
        <w:rPr>
          <w:rFonts w:hint="eastAsia" w:ascii="宋体" w:hAnsi="宋体" w:cs="宋体"/>
          <w:sz w:val="24"/>
          <w:lang w:val="en-US" w:eastAsia="zh-CN"/>
        </w:rPr>
        <w:t>2.1.1</w:t>
      </w:r>
      <w:r>
        <w:rPr>
          <w:rFonts w:hint="eastAsia" w:ascii="宋体" w:hAnsi="宋体" w:cs="宋体"/>
          <w:sz w:val="24"/>
        </w:rPr>
        <w:t>符合参加政府采购活动应当具备的一般条件的承诺函</w:t>
      </w:r>
      <w:r>
        <w:rPr>
          <w:rFonts w:hint="eastAsia" w:ascii="宋体" w:hAnsi="宋体" w:eastAsia="宋体" w:cs="宋体"/>
          <w:sz w:val="24"/>
        </w:rPr>
        <w:t>（</w:t>
      </w:r>
      <w:r>
        <w:rPr>
          <w:rFonts w:hint="eastAsia" w:ascii="宋体" w:hAnsi="宋体" w:eastAsia="宋体"/>
          <w:sz w:val="24"/>
        </w:rPr>
        <w:t>如以联合体形式参加政府采购活动的，</w:t>
      </w:r>
      <w:r>
        <w:rPr>
          <w:rFonts w:hint="eastAsia" w:ascii="宋体" w:hAnsi="宋体" w:eastAsia="宋体" w:cs="Arial"/>
          <w:sz w:val="24"/>
        </w:rPr>
        <w:t>联合体各方均应提交该承诺函</w:t>
      </w:r>
      <w:r>
        <w:rPr>
          <w:rFonts w:hint="eastAsia" w:ascii="宋体" w:hAnsi="宋体" w:eastAsia="宋体" w:cs="宋体"/>
          <w:sz w:val="24"/>
        </w:rPr>
        <w:t>）</w:t>
      </w:r>
      <w:r>
        <w:rPr>
          <w:rFonts w:hint="eastAsia" w:ascii="宋体" w:hAnsi="宋体" w:cs="宋体"/>
          <w:sz w:val="24"/>
        </w:rPr>
        <w:t xml:space="preserve">； </w:t>
      </w:r>
    </w:p>
    <w:p w14:paraId="1DF851F2">
      <w:pPr>
        <w:ind w:firstLine="480"/>
        <w:rPr>
          <w:rFonts w:hint="eastAsia" w:ascii="宋体" w:hAnsi="宋体" w:eastAsia="宋体" w:cs="宋体"/>
          <w:color w:val="auto"/>
          <w:sz w:val="24"/>
          <w:lang w:val="en-US" w:eastAsia="zh-CN"/>
        </w:rPr>
      </w:pPr>
      <w:r>
        <w:rPr>
          <w:rFonts w:hint="eastAsia" w:ascii="宋体" w:hAnsi="宋体" w:cs="宋体"/>
          <w:sz w:val="24"/>
          <w:lang w:val="en-US" w:eastAsia="zh-CN"/>
        </w:rPr>
        <w:t>2.1</w:t>
      </w:r>
      <w:r>
        <w:rPr>
          <w:rFonts w:hint="eastAsia" w:ascii="宋体" w:hAnsi="宋体" w:cs="宋体"/>
          <w:color w:val="auto"/>
          <w:sz w:val="24"/>
          <w:lang w:val="en-US" w:eastAsia="zh-CN"/>
        </w:rPr>
        <w:t>.2</w:t>
      </w:r>
      <w:r>
        <w:rPr>
          <w:rFonts w:hint="eastAsia" w:ascii="宋体" w:hAnsi="宋体" w:cs="宋体"/>
          <w:color w:val="auto"/>
          <w:sz w:val="24"/>
        </w:rPr>
        <w:t>联合协议</w:t>
      </w:r>
      <w:r>
        <w:rPr>
          <w:rFonts w:hint="eastAsia" w:ascii="宋体" w:hAnsi="宋体" w:eastAsia="宋体" w:cs="宋体"/>
          <w:snapToGrid w:val="0"/>
          <w:color w:val="auto"/>
          <w:kern w:val="28"/>
          <w:sz w:val="24"/>
        </w:rPr>
        <w:t>（</w:t>
      </w:r>
      <w:r>
        <w:rPr>
          <w:rFonts w:hint="eastAsia" w:ascii="宋体" w:hAnsi="宋体" w:eastAsia="宋体" w:cs="宋体"/>
          <w:snapToGrid w:val="0"/>
          <w:color w:val="auto"/>
          <w:kern w:val="28"/>
          <w:sz w:val="24"/>
          <w:lang w:val="en-US" w:eastAsia="zh-CN"/>
        </w:rPr>
        <w:t>若</w:t>
      </w:r>
      <w:r>
        <w:rPr>
          <w:rFonts w:hint="eastAsia" w:ascii="宋体" w:hAnsi="宋体" w:eastAsia="宋体" w:cs="宋体"/>
          <w:snapToGrid w:val="0"/>
          <w:color w:val="auto"/>
          <w:kern w:val="28"/>
          <w:sz w:val="24"/>
          <w:szCs w:val="20"/>
        </w:rPr>
        <w:t>本项目不接受联合体响应或者供应商不以联合体形式响应的，则不需要提供</w:t>
      </w:r>
      <w:r>
        <w:rPr>
          <w:rFonts w:hint="eastAsia" w:ascii="宋体" w:hAnsi="宋体" w:eastAsia="宋体" w:cs="宋体"/>
          <w:snapToGrid w:val="0"/>
          <w:color w:val="auto"/>
          <w:kern w:val="28"/>
          <w:sz w:val="24"/>
        </w:rPr>
        <w:t>)</w:t>
      </w:r>
      <w:r>
        <w:rPr>
          <w:rFonts w:hint="eastAsia" w:ascii="宋体" w:hAnsi="宋体" w:eastAsia="宋体" w:cs="宋体"/>
          <w:snapToGrid w:val="0"/>
          <w:color w:val="auto"/>
          <w:kern w:val="28"/>
          <w:sz w:val="24"/>
          <w:lang w:eastAsia="zh-CN"/>
        </w:rPr>
        <w:t>。</w:t>
      </w:r>
    </w:p>
    <w:p w14:paraId="26404147">
      <w:pPr>
        <w:ind w:firstLine="480"/>
        <w:rPr>
          <w:rFonts w:hint="eastAsia" w:ascii="宋体" w:hAnsi="宋体" w:eastAsia="宋体" w:cs="宋体"/>
          <w:color w:val="auto"/>
          <w:sz w:val="24"/>
          <w:lang w:eastAsia="zh-CN"/>
        </w:rPr>
      </w:pPr>
      <w:r>
        <w:rPr>
          <w:rFonts w:hint="eastAsia" w:ascii="宋体" w:hAnsi="宋体" w:cs="宋体"/>
          <w:color w:val="auto"/>
          <w:sz w:val="24"/>
          <w:lang w:val="en-US" w:eastAsia="zh-CN"/>
        </w:rPr>
        <w:t>2.1.3</w:t>
      </w:r>
      <w:r>
        <w:rPr>
          <w:rFonts w:hint="eastAsia" w:ascii="宋体" w:hAnsi="宋体" w:cs="宋体"/>
          <w:color w:val="auto"/>
          <w:sz w:val="24"/>
        </w:rPr>
        <w:t>落实政府采购政策需满足的资格要求</w:t>
      </w:r>
      <w:r>
        <w:rPr>
          <w:rFonts w:hint="eastAsia" w:ascii="宋体" w:hAnsi="宋体" w:eastAsia="宋体" w:cs="宋体"/>
          <w:snapToGrid w:val="0"/>
          <w:color w:val="auto"/>
          <w:kern w:val="28"/>
          <w:sz w:val="24"/>
        </w:rPr>
        <w:t>（如有)；</w:t>
      </w:r>
    </w:p>
    <w:p w14:paraId="221A0796">
      <w:pPr>
        <w:ind w:firstLine="480"/>
        <w:rPr>
          <w:rFonts w:ascii="宋体" w:hAnsi="宋体" w:cs="宋体"/>
          <w:color w:val="auto"/>
          <w:sz w:val="24"/>
        </w:rPr>
      </w:pPr>
      <w:r>
        <w:rPr>
          <w:rFonts w:hint="eastAsia" w:ascii="宋体" w:hAnsi="宋体" w:cs="宋体"/>
          <w:color w:val="auto"/>
          <w:sz w:val="24"/>
          <w:lang w:val="en-US" w:eastAsia="zh-CN"/>
        </w:rPr>
        <w:t>2.1.4</w:t>
      </w:r>
      <w:r>
        <w:rPr>
          <w:rFonts w:hint="eastAsia" w:ascii="宋体" w:hAnsi="宋体" w:eastAsia="宋体" w:cs="仿宋_GB2312"/>
          <w:color w:val="auto"/>
          <w:sz w:val="24"/>
        </w:rPr>
        <w:t>符合特定资格条件的有关证明材料</w:t>
      </w:r>
      <w:r>
        <w:rPr>
          <w:rFonts w:hint="eastAsia" w:ascii="宋体" w:hAnsi="宋体" w:eastAsia="宋体" w:cs="宋体"/>
          <w:snapToGrid w:val="0"/>
          <w:color w:val="auto"/>
          <w:kern w:val="28"/>
          <w:sz w:val="24"/>
        </w:rPr>
        <w:t>（如有)；</w:t>
      </w:r>
    </w:p>
    <w:p w14:paraId="4CFFF2CF">
      <w:pPr>
        <w:pStyle w:val="10"/>
        <w:bidi w:val="0"/>
        <w:rPr>
          <w:color w:val="auto"/>
        </w:rPr>
      </w:pPr>
      <w:r>
        <w:rPr>
          <w:rFonts w:hint="eastAsia"/>
          <w:color w:val="auto"/>
          <w:lang w:val="en-US" w:eastAsia="zh-CN"/>
        </w:rPr>
        <w:t>2.2</w:t>
      </w:r>
      <w:r>
        <w:rPr>
          <w:rFonts w:hint="eastAsia"/>
          <w:color w:val="auto"/>
        </w:rPr>
        <w:t>报价文件</w:t>
      </w:r>
    </w:p>
    <w:p w14:paraId="2AA57436">
      <w:pPr>
        <w:ind w:firstLine="480"/>
        <w:rPr>
          <w:rFonts w:hint="eastAsia" w:ascii="宋体" w:hAnsi="宋体" w:eastAsia="宋体" w:cs="宋体"/>
          <w:color w:val="auto"/>
          <w:sz w:val="24"/>
          <w:lang w:eastAsia="zh-CN"/>
        </w:rPr>
      </w:pPr>
      <w:r>
        <w:rPr>
          <w:rFonts w:hint="eastAsia" w:ascii="宋体" w:hAnsi="宋体" w:cs="宋体"/>
          <w:color w:val="auto"/>
          <w:sz w:val="24"/>
          <w:lang w:val="en-US" w:eastAsia="zh-CN"/>
        </w:rPr>
        <w:t>2.2.1</w:t>
      </w:r>
      <w:r>
        <w:rPr>
          <w:rFonts w:hint="eastAsia" w:ascii="宋体" w:hAnsi="宋体" w:cs="宋体"/>
          <w:color w:val="auto"/>
          <w:sz w:val="24"/>
        </w:rPr>
        <w:t>初次报价一览表</w:t>
      </w:r>
      <w:r>
        <w:rPr>
          <w:rFonts w:hint="eastAsia" w:ascii="宋体" w:hAnsi="宋体" w:cs="宋体"/>
          <w:color w:val="auto"/>
          <w:sz w:val="24"/>
          <w:lang w:eastAsia="zh-CN"/>
        </w:rPr>
        <w:t>；</w:t>
      </w:r>
    </w:p>
    <w:p w14:paraId="3FB81755">
      <w:pPr>
        <w:ind w:firstLine="480"/>
        <w:rPr>
          <w:rFonts w:hint="eastAsia" w:ascii="宋体" w:hAnsi="宋体" w:eastAsia="宋体" w:cs="宋体"/>
          <w:snapToGrid w:val="0"/>
          <w:color w:val="auto"/>
          <w:kern w:val="28"/>
          <w:sz w:val="24"/>
        </w:rPr>
      </w:pPr>
      <w:r>
        <w:rPr>
          <w:rFonts w:hint="eastAsia" w:ascii="宋体" w:hAnsi="宋体" w:cs="宋体"/>
          <w:color w:val="auto"/>
          <w:sz w:val="24"/>
          <w:lang w:val="en-US" w:eastAsia="zh-CN"/>
        </w:rPr>
        <w:t>2.2.2</w:t>
      </w:r>
      <w:r>
        <w:rPr>
          <w:rFonts w:hint="eastAsia" w:ascii="宋体" w:hAnsi="宋体" w:cs="宋体"/>
          <w:color w:val="auto"/>
          <w:sz w:val="24"/>
        </w:rPr>
        <w:t>中小企业声明函</w:t>
      </w:r>
      <w:r>
        <w:rPr>
          <w:rFonts w:hint="eastAsia" w:ascii="宋体" w:hAnsi="宋体" w:eastAsia="宋体" w:cs="宋体"/>
          <w:snapToGrid w:val="0"/>
          <w:color w:val="auto"/>
          <w:kern w:val="28"/>
          <w:sz w:val="24"/>
        </w:rPr>
        <w:t>（如有)；</w:t>
      </w:r>
    </w:p>
    <w:p w14:paraId="4A242C02">
      <w:pPr>
        <w:snapToGrid w:val="0"/>
        <w:spacing w:line="353" w:lineRule="auto"/>
        <w:ind w:firstLine="470" w:firstLineChars="196"/>
        <w:jc w:val="left"/>
        <w:rPr>
          <w:rFonts w:hint="eastAsia"/>
        </w:rPr>
      </w:pPr>
      <w:r>
        <w:rPr>
          <w:rFonts w:hint="eastAsia" w:ascii="宋体" w:hAnsi="宋体"/>
          <w:sz w:val="24"/>
          <w:lang w:val="en-US" w:eastAsia="zh-CN"/>
        </w:rPr>
        <w:t>2.2.3</w:t>
      </w:r>
      <w:r>
        <w:rPr>
          <w:rFonts w:hint="eastAsia" w:ascii="宋体" w:hAnsi="宋体"/>
          <w:sz w:val="24"/>
        </w:rPr>
        <w:t>供应商针对报价</w:t>
      </w:r>
      <w:r>
        <w:rPr>
          <w:rFonts w:ascii="宋体" w:hAnsi="宋体"/>
          <w:sz w:val="24"/>
        </w:rPr>
        <w:t>需要说明的其他文件和说明</w:t>
      </w:r>
      <w:r>
        <w:rPr>
          <w:rFonts w:hint="eastAsia" w:ascii="宋体" w:hAnsi="宋体"/>
          <w:sz w:val="24"/>
        </w:rPr>
        <w:t>。</w:t>
      </w:r>
    </w:p>
    <w:p w14:paraId="0E99FDE4">
      <w:pPr>
        <w:pStyle w:val="10"/>
        <w:bidi w:val="0"/>
      </w:pPr>
      <w:r>
        <w:rPr>
          <w:rFonts w:hint="eastAsia"/>
          <w:lang w:val="en-US" w:eastAsia="zh-CN"/>
        </w:rPr>
        <w:t>2.3</w:t>
      </w:r>
      <w:r>
        <w:rPr>
          <w:rFonts w:hint="eastAsia"/>
        </w:rPr>
        <w:t>商务技术文件</w:t>
      </w:r>
    </w:p>
    <w:p w14:paraId="0302C4CD">
      <w:pPr>
        <w:ind w:firstLine="480"/>
        <w:rPr>
          <w:rFonts w:hint="eastAsia" w:ascii="宋体" w:hAnsi="宋体" w:cs="宋体"/>
          <w:sz w:val="24"/>
          <w:lang w:val="zh-CN"/>
        </w:rPr>
      </w:pPr>
      <w:r>
        <w:rPr>
          <w:rFonts w:hint="eastAsia" w:ascii="宋体" w:hAnsi="宋体" w:cs="宋体"/>
          <w:sz w:val="24"/>
          <w:lang w:val="en-US" w:eastAsia="zh-CN"/>
        </w:rPr>
        <w:t>2.3.1</w:t>
      </w:r>
      <w:r>
        <w:rPr>
          <w:rFonts w:hint="eastAsia" w:ascii="宋体" w:hAnsi="宋体" w:cs="宋体"/>
          <w:sz w:val="24"/>
          <w:lang w:val="zh-CN"/>
        </w:rPr>
        <w:t>资信及技术标评分索引；</w:t>
      </w:r>
    </w:p>
    <w:p w14:paraId="34E4E8DF">
      <w:pPr>
        <w:ind w:firstLine="480"/>
        <w:rPr>
          <w:rFonts w:hint="eastAsia" w:ascii="宋体" w:hAnsi="宋体" w:cs="宋体"/>
          <w:sz w:val="24"/>
        </w:rPr>
      </w:pPr>
      <w:r>
        <w:rPr>
          <w:rFonts w:hint="eastAsia" w:ascii="宋体" w:hAnsi="宋体" w:cs="宋体"/>
          <w:sz w:val="24"/>
          <w:lang w:val="en-US" w:eastAsia="zh-CN"/>
        </w:rPr>
        <w:t>2.3.2响应</w:t>
      </w:r>
      <w:r>
        <w:rPr>
          <w:rFonts w:hint="eastAsia" w:ascii="宋体" w:hAnsi="宋体" w:cs="宋体"/>
          <w:sz w:val="24"/>
        </w:rPr>
        <w:t>函；</w:t>
      </w:r>
    </w:p>
    <w:p w14:paraId="3E75C6CD">
      <w:pPr>
        <w:ind w:firstLine="480"/>
        <w:rPr>
          <w:rFonts w:ascii="宋体" w:hAnsi="宋体" w:cs="宋体"/>
          <w:sz w:val="24"/>
        </w:rPr>
      </w:pPr>
      <w:r>
        <w:rPr>
          <w:rFonts w:hint="eastAsia" w:ascii="宋体" w:hAnsi="宋体" w:cs="宋体"/>
          <w:sz w:val="24"/>
          <w:lang w:val="en-US" w:eastAsia="zh-CN"/>
        </w:rPr>
        <w:t>2.3.3</w:t>
      </w:r>
      <w:r>
        <w:rPr>
          <w:rFonts w:hint="eastAsia" w:ascii="宋体" w:hAnsi="宋体" w:cs="宋体"/>
          <w:sz w:val="24"/>
          <w:lang w:val="zh-CN"/>
        </w:rPr>
        <w:t>政府采购供应商廉洁自律承诺书</w:t>
      </w:r>
      <w:r>
        <w:rPr>
          <w:rFonts w:hint="eastAsia" w:ascii="宋体" w:hAnsi="宋体" w:cs="宋体"/>
          <w:sz w:val="24"/>
        </w:rPr>
        <w:t>；</w:t>
      </w:r>
    </w:p>
    <w:p w14:paraId="38396D9C">
      <w:pPr>
        <w:pStyle w:val="28"/>
        <w:spacing w:line="360" w:lineRule="auto"/>
        <w:ind w:firstLine="480" w:firstLineChars="200"/>
        <w:rPr>
          <w:rFonts w:hint="eastAsia" w:hAnsi="宋体"/>
          <w:sz w:val="24"/>
          <w:szCs w:val="22"/>
        </w:rPr>
      </w:pPr>
      <w:r>
        <w:rPr>
          <w:rFonts w:hint="eastAsia" w:ascii="宋体" w:hAnsi="宋体" w:cs="宋体"/>
          <w:sz w:val="24"/>
          <w:lang w:val="en-US" w:eastAsia="zh-CN"/>
        </w:rPr>
        <w:t>2.3.4</w:t>
      </w:r>
      <w:r>
        <w:rPr>
          <w:rFonts w:hint="eastAsia" w:hAnsi="宋体"/>
          <w:sz w:val="24"/>
          <w:szCs w:val="22"/>
        </w:rPr>
        <w:t>法定代表人授权</w:t>
      </w:r>
      <w:r>
        <w:rPr>
          <w:rFonts w:hint="eastAsia" w:hAnsi="宋体"/>
          <w:sz w:val="24"/>
          <w:szCs w:val="22"/>
          <w:lang w:val="en-US" w:eastAsia="zh-CN"/>
        </w:rPr>
        <w:t>书</w:t>
      </w:r>
      <w:r>
        <w:rPr>
          <w:rFonts w:hint="eastAsia" w:hAnsi="宋体"/>
          <w:sz w:val="24"/>
          <w:szCs w:val="22"/>
          <w:lang w:eastAsia="zh-CN"/>
        </w:rPr>
        <w:t>（适用于非法定代表人（单位负责人或者自然人）参加磋商响应并签署响应文件）或法定代表人（单位负责人或者自然人）身份证明（适用于法定代表人（单位负责人或者自然人）本人参加磋商响应并签署响应文件）</w:t>
      </w:r>
      <w:r>
        <w:rPr>
          <w:rFonts w:hint="eastAsia" w:hAnsi="宋体"/>
          <w:sz w:val="24"/>
          <w:szCs w:val="22"/>
        </w:rPr>
        <w:t>；</w:t>
      </w:r>
    </w:p>
    <w:p w14:paraId="60F60FC0">
      <w:pPr>
        <w:ind w:firstLine="480"/>
        <w:rPr>
          <w:rFonts w:hint="eastAsia" w:ascii="宋体" w:hAnsi="宋体" w:cs="宋体"/>
          <w:sz w:val="24"/>
        </w:rPr>
      </w:pPr>
      <w:r>
        <w:rPr>
          <w:rFonts w:hint="eastAsia" w:ascii="宋体" w:hAnsi="宋体" w:cs="宋体"/>
          <w:sz w:val="24"/>
          <w:lang w:val="en-US" w:eastAsia="zh-CN"/>
        </w:rPr>
        <w:t>2.3.5</w:t>
      </w:r>
      <w:r>
        <w:rPr>
          <w:rFonts w:hint="eastAsia" w:ascii="宋体" w:hAnsi="宋体" w:cs="宋体"/>
          <w:sz w:val="24"/>
        </w:rPr>
        <w:t>分包意向协议（如有)；</w:t>
      </w:r>
    </w:p>
    <w:p w14:paraId="4884E947">
      <w:pPr>
        <w:ind w:firstLine="480"/>
        <w:rPr>
          <w:rFonts w:hint="eastAsia" w:ascii="宋体" w:hAnsi="宋体" w:cs="宋体"/>
          <w:sz w:val="24"/>
          <w:lang w:val="en-US" w:eastAsia="zh-CN"/>
        </w:rPr>
      </w:pPr>
      <w:r>
        <w:rPr>
          <w:rFonts w:hint="eastAsia" w:ascii="宋体" w:hAnsi="宋体" w:cs="宋体"/>
          <w:sz w:val="24"/>
          <w:lang w:val="en-US" w:eastAsia="zh-CN"/>
        </w:rPr>
        <w:t>2.3.6</w:t>
      </w:r>
      <w:r>
        <w:rPr>
          <w:rFonts w:hint="eastAsia" w:ascii="宋体" w:hAnsi="宋体" w:cs="宋体"/>
          <w:sz w:val="24"/>
        </w:rPr>
        <w:t>商务</w:t>
      </w:r>
      <w:r>
        <w:rPr>
          <w:rFonts w:hint="eastAsia" w:ascii="宋体" w:hAnsi="宋体" w:cs="宋体"/>
          <w:sz w:val="24"/>
          <w:lang w:val="en-US" w:eastAsia="zh-CN"/>
        </w:rPr>
        <w:t>偏离表；</w:t>
      </w:r>
    </w:p>
    <w:p w14:paraId="49D4834E">
      <w:pPr>
        <w:ind w:firstLine="480"/>
        <w:rPr>
          <w:rFonts w:hint="eastAsia" w:ascii="宋体" w:hAnsi="宋体" w:cs="宋体"/>
          <w:sz w:val="24"/>
        </w:rPr>
      </w:pPr>
      <w:r>
        <w:rPr>
          <w:rFonts w:hint="eastAsia" w:ascii="宋体" w:hAnsi="宋体" w:cs="宋体"/>
          <w:sz w:val="24"/>
          <w:lang w:val="en-US" w:eastAsia="zh-CN"/>
        </w:rPr>
        <w:t>2.3.7</w:t>
      </w:r>
      <w:r>
        <w:rPr>
          <w:rFonts w:hint="eastAsia" w:ascii="宋体" w:hAnsi="宋体" w:cs="宋体"/>
          <w:sz w:val="24"/>
        </w:rPr>
        <w:t>技术</w:t>
      </w:r>
      <w:r>
        <w:rPr>
          <w:rFonts w:hint="eastAsia" w:ascii="宋体" w:hAnsi="宋体" w:cs="宋体"/>
          <w:sz w:val="24"/>
          <w:lang w:eastAsia="zh-CN"/>
        </w:rPr>
        <w:t>偏离</w:t>
      </w:r>
      <w:r>
        <w:rPr>
          <w:rFonts w:hint="eastAsia" w:ascii="宋体" w:hAnsi="宋体" w:cs="宋体"/>
          <w:sz w:val="24"/>
        </w:rPr>
        <w:t>表；</w:t>
      </w:r>
    </w:p>
    <w:p w14:paraId="42525DFE">
      <w:pPr>
        <w:pStyle w:val="28"/>
        <w:spacing w:line="360" w:lineRule="auto"/>
        <w:ind w:firstLine="480" w:firstLineChars="200"/>
        <w:rPr>
          <w:rFonts w:ascii="宋体" w:hAnsi="宋体" w:eastAsia="宋体" w:cs="仿宋_GB2312"/>
          <w:kern w:val="0"/>
          <w:sz w:val="24"/>
          <w:lang w:val="zh-CN"/>
        </w:rPr>
      </w:pPr>
      <w:r>
        <w:rPr>
          <w:rFonts w:hint="eastAsia" w:ascii="宋体" w:hAnsi="宋体" w:cs="宋体"/>
          <w:sz w:val="24"/>
          <w:lang w:val="en-US" w:eastAsia="zh-CN"/>
        </w:rPr>
        <w:t>2.3.8</w:t>
      </w:r>
      <w:r>
        <w:rPr>
          <w:rFonts w:hint="eastAsia" w:ascii="宋体" w:hAnsi="宋体" w:eastAsia="宋体"/>
          <w:sz w:val="24"/>
          <w:lang w:val="zh-CN"/>
        </w:rPr>
        <w:t>技术解决方案。针对本项目的完整技术解决方案和实施方案；详细阐述项目方案的实现思路及关键技术；符合本项目对当前和未来发展的要求；以及对功能设计和实施计划的建议；</w:t>
      </w:r>
    </w:p>
    <w:p w14:paraId="73BA5567">
      <w:pPr>
        <w:pStyle w:val="28"/>
        <w:spacing w:line="360" w:lineRule="auto"/>
        <w:ind w:firstLine="480" w:firstLineChars="200"/>
        <w:rPr>
          <w:rFonts w:ascii="宋体" w:hAnsi="宋体" w:eastAsia="宋体" w:cs="仿宋_GB2312"/>
          <w:b/>
          <w:sz w:val="24"/>
          <w:szCs w:val="24"/>
        </w:rPr>
      </w:pPr>
      <w:r>
        <w:rPr>
          <w:rFonts w:hint="eastAsia" w:ascii="宋体" w:hAnsi="宋体" w:cs="宋体"/>
          <w:sz w:val="24"/>
          <w:lang w:val="en-US" w:eastAsia="zh-CN"/>
        </w:rPr>
        <w:t>2.3.9</w:t>
      </w:r>
      <w:r>
        <w:rPr>
          <w:rFonts w:hint="eastAsia" w:ascii="宋体" w:hAnsi="宋体" w:eastAsia="宋体"/>
          <w:kern w:val="0"/>
          <w:sz w:val="24"/>
          <w:lang w:val="zh-CN"/>
        </w:rPr>
        <w:t>组织实施方案。本项目详细工作实施组织方案，包括(但不限于)以下内容：组织机构、工作时间进度表、工作程序和步骤、管理和协调方法、关键步骤的思路和要点；</w:t>
      </w:r>
    </w:p>
    <w:p w14:paraId="4FAD037A">
      <w:pPr>
        <w:pStyle w:val="28"/>
        <w:spacing w:line="360" w:lineRule="auto"/>
        <w:ind w:firstLine="480" w:firstLineChars="200"/>
        <w:rPr>
          <w:rFonts w:hint="eastAsia" w:ascii="宋体" w:hAnsi="宋体" w:eastAsia="宋体"/>
          <w:kern w:val="0"/>
          <w:sz w:val="24"/>
          <w:lang w:val="zh-CN" w:eastAsia="zh-CN"/>
        </w:rPr>
      </w:pPr>
      <w:r>
        <w:rPr>
          <w:rFonts w:hint="eastAsia" w:ascii="宋体" w:hAnsi="宋体" w:cs="宋体"/>
          <w:sz w:val="24"/>
          <w:lang w:val="en-US" w:eastAsia="zh-CN"/>
        </w:rPr>
        <w:t>2.3.10</w:t>
      </w:r>
      <w:r>
        <w:rPr>
          <w:rFonts w:hint="eastAsia" w:ascii="宋体" w:hAnsi="宋体" w:cs="宋体"/>
          <w:sz w:val="24"/>
        </w:rPr>
        <w:t>投标人针对该项目的售后服务计划（可包含且不限于响应时间、处理、售后人员、突发事件服务承诺）</w:t>
      </w:r>
      <w:r>
        <w:rPr>
          <w:rFonts w:hint="eastAsia" w:hAnsi="宋体" w:cs="宋体"/>
          <w:sz w:val="24"/>
          <w:lang w:eastAsia="zh-CN"/>
        </w:rPr>
        <w:t>；</w:t>
      </w:r>
    </w:p>
    <w:p w14:paraId="085686EC">
      <w:pPr>
        <w:pStyle w:val="28"/>
        <w:spacing w:line="360" w:lineRule="auto"/>
        <w:ind w:firstLine="480" w:firstLineChars="200"/>
        <w:rPr>
          <w:rFonts w:hint="eastAsia" w:ascii="宋体" w:hAnsi="宋体" w:cs="宋体"/>
          <w:sz w:val="24"/>
          <w:highlight w:val="none"/>
        </w:rPr>
      </w:pPr>
      <w:r>
        <w:rPr>
          <w:rFonts w:hint="eastAsia" w:ascii="宋体" w:hAnsi="宋体" w:cs="宋体"/>
          <w:sz w:val="24"/>
          <w:lang w:val="en-US" w:eastAsia="zh-CN"/>
        </w:rPr>
        <w:t>2.3.11</w:t>
      </w:r>
      <w:r>
        <w:rPr>
          <w:rFonts w:hint="eastAsia" w:ascii="宋体" w:hAnsi="宋体" w:cs="宋体"/>
          <w:sz w:val="24"/>
          <w:highlight w:val="none"/>
        </w:rPr>
        <w:t>拟派项目负责人及项目团队人员组成；</w:t>
      </w:r>
    </w:p>
    <w:p w14:paraId="640FB753">
      <w:pPr>
        <w:pStyle w:val="28"/>
        <w:spacing w:line="360" w:lineRule="auto"/>
        <w:ind w:firstLine="480" w:firstLineChars="200"/>
        <w:rPr>
          <w:rFonts w:ascii="宋体" w:hAnsi="宋体" w:eastAsia="宋体" w:cs="仿宋_GB2312"/>
          <w:b/>
          <w:sz w:val="24"/>
          <w:szCs w:val="24"/>
        </w:rPr>
      </w:pPr>
      <w:r>
        <w:rPr>
          <w:rFonts w:hint="eastAsia" w:ascii="宋体" w:hAnsi="宋体" w:cs="宋体"/>
          <w:sz w:val="24"/>
          <w:lang w:val="en-US" w:eastAsia="zh-CN"/>
        </w:rPr>
        <w:t>2.3.12</w:t>
      </w:r>
      <w:r>
        <w:rPr>
          <w:rFonts w:hint="eastAsia" w:ascii="宋体" w:hAnsi="宋体" w:eastAsia="宋体"/>
          <w:kern w:val="0"/>
          <w:sz w:val="24"/>
          <w:lang w:val="zh-CN"/>
        </w:rPr>
        <w:t>优惠条件及特殊承诺</w:t>
      </w:r>
      <w:r>
        <w:rPr>
          <w:rFonts w:hint="eastAsia" w:ascii="宋体" w:hAnsi="宋体" w:eastAsia="宋体" w:cs="仿宋_GB2312"/>
          <w:kern w:val="0"/>
          <w:sz w:val="24"/>
          <w:lang w:val="zh-CN"/>
        </w:rPr>
        <w:t>（如有）</w:t>
      </w:r>
      <w:r>
        <w:rPr>
          <w:rFonts w:hint="eastAsia" w:ascii="宋体" w:hAnsi="宋体" w:eastAsia="宋体"/>
          <w:kern w:val="0"/>
          <w:sz w:val="24"/>
          <w:lang w:val="zh-CN"/>
        </w:rPr>
        <w:t>；</w:t>
      </w:r>
    </w:p>
    <w:p w14:paraId="71A4E89B">
      <w:pPr>
        <w:pStyle w:val="28"/>
        <w:spacing w:line="360" w:lineRule="auto"/>
        <w:ind w:firstLine="480" w:firstLineChars="200"/>
        <w:rPr>
          <w:rFonts w:ascii="宋体" w:hAnsi="宋体" w:eastAsia="宋体" w:cs="仿宋_GB2312"/>
          <w:b/>
          <w:sz w:val="24"/>
          <w:szCs w:val="24"/>
        </w:rPr>
      </w:pPr>
      <w:r>
        <w:rPr>
          <w:rFonts w:hint="eastAsia" w:ascii="宋体" w:hAnsi="宋体" w:cs="宋体"/>
          <w:sz w:val="24"/>
          <w:lang w:val="en-US" w:eastAsia="zh-CN"/>
        </w:rPr>
        <w:t>2.3.13</w:t>
      </w:r>
      <w:r>
        <w:rPr>
          <w:rFonts w:hint="eastAsia" w:ascii="宋体" w:hAnsi="宋体" w:eastAsia="宋体" w:cs="仿宋_GB2312"/>
          <w:kern w:val="0"/>
          <w:sz w:val="24"/>
          <w:lang w:val="zh-CN"/>
        </w:rPr>
        <w:t>培训计划（如有）；</w:t>
      </w:r>
    </w:p>
    <w:p w14:paraId="186CFEE7">
      <w:pPr>
        <w:ind w:firstLine="480"/>
        <w:rPr>
          <w:rFonts w:hint="eastAsia" w:ascii="宋体" w:hAnsi="宋体" w:cs="宋体"/>
          <w:sz w:val="24"/>
        </w:rPr>
      </w:pPr>
      <w:r>
        <w:rPr>
          <w:rFonts w:hint="eastAsia" w:ascii="宋体" w:hAnsi="宋体" w:cs="宋体"/>
          <w:sz w:val="24"/>
          <w:lang w:val="en-US" w:eastAsia="zh-CN"/>
        </w:rPr>
        <w:t>2.3.14</w:t>
      </w:r>
      <w:r>
        <w:rPr>
          <w:rFonts w:hint="eastAsia" w:ascii="宋体" w:hAnsi="宋体" w:cs="宋体"/>
          <w:sz w:val="24"/>
        </w:rPr>
        <w:t>评审标准相应的商务技术资料；</w:t>
      </w:r>
    </w:p>
    <w:p w14:paraId="72ED65F9">
      <w:pPr>
        <w:ind w:firstLine="480"/>
        <w:rPr>
          <w:rFonts w:hint="eastAsia" w:ascii="宋体" w:hAnsi="宋体" w:eastAsia="宋体" w:cs="宋体"/>
          <w:sz w:val="24"/>
          <w:lang w:eastAsia="zh-CN"/>
        </w:rPr>
      </w:pPr>
      <w:r>
        <w:rPr>
          <w:rFonts w:hint="eastAsia" w:ascii="宋体" w:hAnsi="宋体" w:cs="宋体"/>
          <w:sz w:val="24"/>
          <w:lang w:val="en-US" w:eastAsia="zh-CN"/>
        </w:rPr>
        <w:t>2.3.15</w:t>
      </w:r>
      <w:r>
        <w:rPr>
          <w:rFonts w:hint="eastAsia" w:ascii="宋体" w:hAnsi="宋体" w:eastAsia="宋体" w:cs="宋体"/>
          <w:sz w:val="24"/>
          <w:lang w:val="zh-CN" w:eastAsia="zh-CN"/>
        </w:rPr>
        <w:t>代理服务费支付承诺书；</w:t>
      </w:r>
    </w:p>
    <w:p w14:paraId="4B000136">
      <w:pPr>
        <w:pStyle w:val="28"/>
        <w:spacing w:line="360" w:lineRule="auto"/>
        <w:ind w:firstLine="480" w:firstLineChars="200"/>
        <w:rPr>
          <w:rFonts w:hint="eastAsia" w:ascii="宋体" w:hAnsi="宋体" w:eastAsia="宋体" w:cs="仿宋_GB2312"/>
          <w:kern w:val="0"/>
          <w:sz w:val="24"/>
          <w:szCs w:val="24"/>
          <w:lang w:val="zh-CN"/>
        </w:rPr>
      </w:pPr>
      <w:r>
        <w:rPr>
          <w:rFonts w:hint="eastAsia" w:ascii="宋体" w:hAnsi="宋体" w:cs="宋体"/>
          <w:sz w:val="24"/>
          <w:lang w:val="en-US" w:eastAsia="zh-CN"/>
        </w:rPr>
        <w:t>2.3.16</w:t>
      </w:r>
      <w:r>
        <w:rPr>
          <w:rFonts w:hint="eastAsia" w:ascii="宋体" w:hAnsi="宋体" w:eastAsia="宋体" w:cs="仿宋_GB2312"/>
          <w:kern w:val="0"/>
          <w:sz w:val="24"/>
          <w:szCs w:val="24"/>
          <w:lang w:val="zh-CN"/>
        </w:rPr>
        <w:t>供应商认为需要的其他技术文件或说明（如有）；</w:t>
      </w:r>
    </w:p>
    <w:p w14:paraId="0859D6EA">
      <w:pPr>
        <w:pStyle w:val="9"/>
        <w:bidi w:val="0"/>
        <w:rPr>
          <w:rFonts w:hint="default" w:ascii="宋体" w:hAnsi="宋体" w:eastAsia="宋体"/>
          <w:b/>
          <w:sz w:val="24"/>
          <w:szCs w:val="24"/>
          <w:lang w:val="en-US" w:eastAsia="zh-CN"/>
        </w:rPr>
      </w:pPr>
      <w:r>
        <w:rPr>
          <w:rFonts w:hint="eastAsia" w:ascii="宋体" w:hAnsi="宋体" w:cs="宋体"/>
          <w:szCs w:val="24"/>
          <w:lang w:val="en-US" w:eastAsia="zh-CN"/>
        </w:rPr>
        <w:t>3.</w:t>
      </w:r>
      <w:r>
        <w:rPr>
          <w:rFonts w:hint="eastAsia" w:ascii="宋体" w:hAnsi="宋体" w:eastAsia="宋体"/>
          <w:b/>
          <w:sz w:val="24"/>
          <w:szCs w:val="24"/>
        </w:rPr>
        <w:t>响应文件的</w:t>
      </w:r>
      <w:r>
        <w:rPr>
          <w:rFonts w:hint="eastAsia" w:ascii="宋体" w:hAnsi="宋体" w:eastAsia="宋体"/>
          <w:b/>
          <w:sz w:val="24"/>
          <w:szCs w:val="24"/>
          <w:lang w:val="en-US" w:eastAsia="zh-CN"/>
        </w:rPr>
        <w:t>编制和签署</w:t>
      </w:r>
    </w:p>
    <w:p w14:paraId="1E475ED6">
      <w:pPr>
        <w:spacing w:line="360" w:lineRule="auto"/>
        <w:ind w:firstLine="480" w:firstLineChars="200"/>
        <w:rPr>
          <w:rFonts w:ascii="宋体" w:hAnsi="宋体" w:cs="宋体"/>
          <w:b/>
          <w:sz w:val="24"/>
        </w:rPr>
      </w:pPr>
      <w:r>
        <w:rPr>
          <w:rFonts w:hint="eastAsia" w:ascii="宋体" w:hAnsi="宋体" w:cs="宋体"/>
          <w:kern w:val="0"/>
          <w:sz w:val="24"/>
          <w:lang w:val="en-US" w:eastAsia="zh-CN"/>
        </w:rPr>
        <w:t>3</w:t>
      </w:r>
      <w:r>
        <w:rPr>
          <w:rFonts w:hint="eastAsia" w:ascii="宋体" w:hAnsi="宋体" w:cs="宋体"/>
          <w:kern w:val="0"/>
          <w:sz w:val="24"/>
          <w:lang w:val="zh-CN"/>
        </w:rPr>
        <w:t>.1</w:t>
      </w:r>
      <w:r>
        <w:rPr>
          <w:rFonts w:hint="eastAsia" w:ascii="宋体" w:hAnsi="宋体" w:cs="宋体"/>
          <w:sz w:val="24"/>
        </w:rPr>
        <w:t>响应文件由资格证明文件、报价文件、商务技术文件三部分组成</w:t>
      </w:r>
      <w:r>
        <w:rPr>
          <w:rFonts w:hint="eastAsia" w:ascii="宋体" w:hAnsi="宋体" w:cs="宋体"/>
          <w:kern w:val="0"/>
          <w:sz w:val="24"/>
          <w:lang w:val="zh-CN"/>
        </w:rPr>
        <w:t>。各</w:t>
      </w:r>
      <w:r>
        <w:rPr>
          <w:rFonts w:hint="eastAsia" w:ascii="宋体" w:hAnsi="宋体" w:cs="宋体"/>
          <w:kern w:val="0"/>
          <w:sz w:val="24"/>
          <w:lang w:val="en-US" w:eastAsia="zh-CN"/>
        </w:rPr>
        <w:t>供应商</w:t>
      </w:r>
      <w:r>
        <w:rPr>
          <w:rFonts w:hint="eastAsia" w:ascii="宋体" w:hAnsi="宋体" w:cs="宋体"/>
          <w:kern w:val="0"/>
          <w:sz w:val="24"/>
          <w:lang w:val="zh-CN"/>
        </w:rPr>
        <w:t>在编制</w:t>
      </w:r>
      <w:r>
        <w:rPr>
          <w:rFonts w:hint="eastAsia" w:ascii="宋体" w:hAnsi="宋体" w:cs="宋体"/>
          <w:kern w:val="0"/>
          <w:sz w:val="24"/>
          <w:lang w:val="en-US" w:eastAsia="zh-CN"/>
        </w:rPr>
        <w:t>响应</w:t>
      </w:r>
      <w:r>
        <w:rPr>
          <w:rFonts w:hint="eastAsia" w:ascii="宋体" w:hAnsi="宋体" w:cs="宋体"/>
          <w:kern w:val="0"/>
          <w:sz w:val="24"/>
          <w:lang w:val="zh-CN"/>
        </w:rPr>
        <w:t>文件时请按照</w:t>
      </w:r>
      <w:r>
        <w:rPr>
          <w:rFonts w:hint="eastAsia" w:ascii="宋体" w:hAnsi="宋体" w:cs="宋体"/>
          <w:kern w:val="0"/>
          <w:sz w:val="24"/>
          <w:lang w:val="en-US" w:eastAsia="zh-CN"/>
        </w:rPr>
        <w:t>磋商</w:t>
      </w:r>
      <w:r>
        <w:rPr>
          <w:rFonts w:hint="eastAsia" w:ascii="宋体" w:hAnsi="宋体" w:cs="宋体"/>
          <w:kern w:val="0"/>
          <w:sz w:val="24"/>
          <w:lang w:val="zh-CN"/>
        </w:rPr>
        <w:t>文件规定的格式进行，混乱的编排导致</w:t>
      </w:r>
      <w:r>
        <w:rPr>
          <w:rFonts w:hint="eastAsia" w:ascii="宋体" w:hAnsi="宋体" w:cs="宋体"/>
          <w:kern w:val="0"/>
          <w:sz w:val="24"/>
          <w:lang w:val="en-US" w:eastAsia="zh-CN"/>
        </w:rPr>
        <w:t>响应</w:t>
      </w:r>
      <w:r>
        <w:rPr>
          <w:rFonts w:hint="eastAsia" w:ascii="宋体" w:hAnsi="宋体" w:cs="宋体"/>
          <w:kern w:val="0"/>
          <w:sz w:val="24"/>
          <w:lang w:val="zh-CN"/>
        </w:rPr>
        <w:t>文件被误读或</w:t>
      </w:r>
      <w:r>
        <w:rPr>
          <w:rFonts w:hint="eastAsia" w:ascii="宋体" w:hAnsi="宋体" w:cs="宋体"/>
          <w:kern w:val="0"/>
          <w:sz w:val="24"/>
          <w:lang w:val="en-US" w:eastAsia="zh-CN"/>
        </w:rPr>
        <w:t>磋商小组</w:t>
      </w:r>
      <w:r>
        <w:rPr>
          <w:rFonts w:hint="eastAsia" w:ascii="宋体" w:hAnsi="宋体" w:cs="宋体"/>
          <w:kern w:val="0"/>
          <w:sz w:val="24"/>
          <w:lang w:val="zh-CN"/>
        </w:rPr>
        <w:t>查找不到有效文件是</w:t>
      </w:r>
      <w:r>
        <w:rPr>
          <w:rFonts w:hint="eastAsia" w:ascii="宋体" w:hAnsi="宋体" w:cs="宋体"/>
          <w:kern w:val="0"/>
          <w:sz w:val="24"/>
          <w:lang w:val="en-US" w:eastAsia="zh-CN"/>
        </w:rPr>
        <w:t>供应商</w:t>
      </w:r>
      <w:r>
        <w:rPr>
          <w:rFonts w:hint="eastAsia" w:ascii="宋体" w:hAnsi="宋体" w:cs="宋体"/>
          <w:kern w:val="0"/>
          <w:sz w:val="24"/>
          <w:lang w:val="zh-CN"/>
        </w:rPr>
        <w:t>的风险。</w:t>
      </w:r>
    </w:p>
    <w:p w14:paraId="39622650">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079EFB54">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3.3使用“政采云电子交易客户端”需要提前申领CA数字证书，申领流程请自行前往“浙江政府采购网-下载专区-电子交易客户端-CA驱动和申领流程”进行查阅。</w:t>
      </w:r>
    </w:p>
    <w:p w14:paraId="30567DD1">
      <w:pPr>
        <w:ind w:firstLine="480"/>
        <w:rPr>
          <w:rFonts w:ascii="宋体" w:hAnsi="宋体" w:cs="宋体"/>
          <w:sz w:val="24"/>
        </w:rPr>
      </w:pPr>
      <w:r>
        <w:rPr>
          <w:rFonts w:hint="eastAsia" w:ascii="宋体" w:hAnsi="宋体" w:cs="宋体"/>
          <w:sz w:val="24"/>
          <w:lang w:val="en-US" w:eastAsia="zh-CN"/>
        </w:rPr>
        <w:t>3.4</w:t>
      </w:r>
      <w:r>
        <w:rPr>
          <w:rFonts w:hint="eastAsia" w:ascii="宋体" w:hAnsi="宋体" w:cs="宋体"/>
          <w:sz w:val="24"/>
        </w:rPr>
        <w:t>响应文件应当对磋商文件规定的实质性内容应当作出明确响应。</w:t>
      </w:r>
    </w:p>
    <w:bookmarkEnd w:id="61"/>
    <w:p w14:paraId="200C8B57">
      <w:pPr>
        <w:pStyle w:val="297"/>
        <w:snapToGrid w:val="0"/>
        <w:spacing w:before="0"/>
        <w:ind w:left="480" w:leftChars="200" w:firstLine="0" w:firstLineChars="0"/>
        <w:rPr>
          <w:rFonts w:ascii="宋体" w:hAnsi="宋体" w:eastAsia="宋体" w:cs="仿宋_GB2312"/>
          <w:b/>
        </w:rPr>
      </w:pPr>
      <w:r>
        <w:rPr>
          <w:rFonts w:hint="eastAsia" w:ascii="宋体" w:hAnsi="宋体" w:eastAsia="宋体" w:cs="仿宋_GB2312"/>
          <w:szCs w:val="24"/>
        </w:rPr>
        <w:t>3.</w:t>
      </w:r>
      <w:r>
        <w:rPr>
          <w:rFonts w:hint="eastAsia" w:ascii="宋体" w:hAnsi="宋体" w:eastAsia="宋体" w:cs="仿宋_GB2312"/>
          <w:szCs w:val="24"/>
          <w:lang w:val="en-US" w:eastAsia="zh-CN"/>
        </w:rPr>
        <w:t>5</w:t>
      </w:r>
      <w:r>
        <w:rPr>
          <w:rFonts w:hint="eastAsia" w:ascii="宋体" w:hAnsi="宋体" w:eastAsia="宋体" w:cs="仿宋_GB2312"/>
          <w:szCs w:val="24"/>
        </w:rPr>
        <w:t>响应文件按照磋商文</w:t>
      </w:r>
      <w:r>
        <w:rPr>
          <w:rFonts w:hint="eastAsia" w:ascii="宋体" w:hAnsi="宋体" w:eastAsia="宋体" w:cs="仿宋_GB2312"/>
          <w:color w:val="auto"/>
          <w:szCs w:val="24"/>
        </w:rPr>
        <w:t>件第</w:t>
      </w:r>
      <w:r>
        <w:rPr>
          <w:rFonts w:hint="eastAsia" w:ascii="宋体" w:hAnsi="宋体" w:cs="仿宋_GB2312"/>
          <w:color w:val="auto"/>
          <w:szCs w:val="24"/>
          <w:lang w:val="en-US" w:eastAsia="zh-CN"/>
        </w:rPr>
        <w:t>五章响应文件</w:t>
      </w:r>
      <w:r>
        <w:rPr>
          <w:rFonts w:hint="eastAsia" w:ascii="宋体" w:hAnsi="宋体" w:eastAsia="宋体" w:cs="仿宋_GB2312"/>
          <w:color w:val="auto"/>
          <w:szCs w:val="24"/>
        </w:rPr>
        <w:t>格式</w:t>
      </w:r>
      <w:r>
        <w:rPr>
          <w:rFonts w:hint="eastAsia" w:ascii="宋体" w:hAnsi="宋体" w:cs="仿宋_GB2312"/>
          <w:color w:val="auto"/>
          <w:szCs w:val="24"/>
          <w:lang w:val="en-US" w:eastAsia="zh-CN"/>
        </w:rPr>
        <w:t>中的</w:t>
      </w:r>
      <w:r>
        <w:rPr>
          <w:rFonts w:hint="eastAsia" w:ascii="宋体" w:hAnsi="宋体" w:eastAsia="宋体" w:cs="仿宋_GB2312"/>
          <w:color w:val="auto"/>
          <w:szCs w:val="24"/>
        </w:rPr>
        <w:t>要</w:t>
      </w:r>
      <w:r>
        <w:rPr>
          <w:rFonts w:hint="eastAsia" w:ascii="宋体" w:hAnsi="宋体" w:eastAsia="宋体" w:cs="仿宋_GB2312"/>
          <w:color w:val="auto"/>
        </w:rPr>
        <w:t>求进行签</w:t>
      </w:r>
      <w:r>
        <w:rPr>
          <w:rFonts w:hint="eastAsia" w:ascii="宋体" w:hAnsi="宋体" w:eastAsia="宋体" w:cs="仿宋_GB2312"/>
        </w:rPr>
        <w:t>署、盖章。</w:t>
      </w:r>
      <w:r>
        <w:rPr>
          <w:rFonts w:hint="eastAsia" w:ascii="宋体" w:hAnsi="宋体" w:eastAsia="宋体"/>
          <w:b/>
        </w:rPr>
        <w:t>▲</w:t>
      </w:r>
      <w:r>
        <w:rPr>
          <w:rFonts w:hint="eastAsia" w:ascii="宋体" w:hAnsi="宋体" w:eastAsia="宋体" w:cs="仿宋_GB2312"/>
          <w:b/>
        </w:rPr>
        <w:t>供应商的响应文件未按照磋商文件要求签署、盖章的，其响应无效</w:t>
      </w:r>
      <w:r>
        <w:rPr>
          <w:rFonts w:hint="eastAsia" w:ascii="宋体" w:hAnsi="宋体" w:eastAsia="宋体" w:cs="仿宋_GB2312"/>
          <w:szCs w:val="24"/>
        </w:rPr>
        <w:t>。</w:t>
      </w:r>
    </w:p>
    <w:p w14:paraId="0130E9F5">
      <w:pPr>
        <w:pStyle w:val="297"/>
        <w:snapToGrid w:val="0"/>
        <w:spacing w:before="0"/>
        <w:ind w:firstLine="480"/>
        <w:rPr>
          <w:rFonts w:ascii="宋体" w:hAnsi="宋体" w:eastAsia="宋体" w:cs="宋体"/>
        </w:rPr>
      </w:pPr>
      <w:r>
        <w:rPr>
          <w:rFonts w:hint="eastAsia" w:ascii="宋体" w:hAnsi="宋体" w:eastAsia="宋体" w:cs="仿宋_GB2312"/>
          <w:szCs w:val="24"/>
        </w:rPr>
        <w:t>3.</w:t>
      </w:r>
      <w:r>
        <w:rPr>
          <w:rFonts w:hint="eastAsia" w:ascii="宋体" w:hAnsi="宋体" w:eastAsia="宋体" w:cs="仿宋_GB2312"/>
          <w:szCs w:val="24"/>
          <w:lang w:val="en-US" w:eastAsia="zh-CN"/>
        </w:rPr>
        <w:t>6</w:t>
      </w:r>
      <w:r>
        <w:rPr>
          <w:rFonts w:hint="eastAsia" w:ascii="宋体" w:hAnsi="宋体" w:eastAsia="宋体" w:cs="仿宋_GB2312"/>
          <w:szCs w:val="24"/>
        </w:rPr>
        <w:t>为确保网上操作合法、有效和安全，供应商应当在响应截止时间前完成在“政府采购云平台”的身份认证，确保在电子交易过程中能够对相关数据电文进行加密和使用电子签名。</w:t>
      </w:r>
    </w:p>
    <w:p w14:paraId="4676678A">
      <w:pPr>
        <w:pStyle w:val="297"/>
        <w:snapToGrid w:val="0"/>
        <w:spacing w:before="0"/>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7</w:t>
      </w:r>
      <w:r>
        <w:rPr>
          <w:rFonts w:hint="eastAsia" w:ascii="宋体" w:hAnsi="宋体" w:eastAsia="宋体" w:cs="宋体"/>
        </w:rPr>
        <w:t>磋商文件对响应文件签署、盖章的要求适用于电子签名。</w:t>
      </w:r>
    </w:p>
    <w:p w14:paraId="7C788CD0">
      <w:pPr>
        <w:pStyle w:val="297"/>
        <w:snapToGrid w:val="0"/>
        <w:spacing w:before="0"/>
        <w:ind w:firstLine="480"/>
        <w:rPr>
          <w:rFonts w:hint="default" w:ascii="宋体" w:hAnsi="宋体" w:eastAsia="宋体" w:cs="宋体"/>
          <w:lang w:val="en-US" w:eastAsia="zh-CN"/>
        </w:rPr>
      </w:pPr>
      <w:r>
        <w:rPr>
          <w:rFonts w:hint="eastAsia" w:ascii="宋体" w:hAnsi="宋体" w:cs="宋体"/>
          <w:sz w:val="24"/>
          <w:lang w:val="en-US" w:eastAsia="zh-CN" w:bidi="ar"/>
        </w:rPr>
        <w:t>3.8</w:t>
      </w:r>
      <w:r>
        <w:rPr>
          <w:rFonts w:hint="eastAsia" w:ascii="宋体" w:hAnsi="宋体" w:cs="宋体"/>
          <w:sz w:val="24"/>
          <w:lang w:bidi="ar"/>
        </w:rPr>
        <w:t>电子签章操作指南详见《供应商项目采购-电子招投标操作指南》。系统要求进行电子签章的，按系统要求签章。</w:t>
      </w:r>
    </w:p>
    <w:p w14:paraId="5BCD0F68">
      <w:pPr>
        <w:pStyle w:val="9"/>
        <w:bidi w:val="0"/>
      </w:pPr>
      <w:r>
        <w:rPr>
          <w:rFonts w:hint="eastAsia"/>
          <w:lang w:val="en-US" w:eastAsia="zh-CN"/>
        </w:rPr>
        <w:t>4.</w:t>
      </w:r>
      <w:r>
        <w:rPr>
          <w:rFonts w:hint="eastAsia"/>
        </w:rPr>
        <w:t>报价要求</w:t>
      </w:r>
    </w:p>
    <w:p w14:paraId="1289D2C2">
      <w:pPr>
        <w:ind w:firstLine="480"/>
        <w:rPr>
          <w:rFonts w:hint="eastAsia" w:ascii="Times New Roman" w:hAnsi="宋体" w:eastAsia="宋体" w:cs="Times New Roman"/>
          <w:sz w:val="24"/>
        </w:rPr>
      </w:pPr>
      <w:r>
        <w:rPr>
          <w:rFonts w:hint="eastAsia" w:ascii="Times New Roman" w:hAnsi="宋体" w:eastAsia="宋体" w:cs="Times New Roman"/>
          <w:sz w:val="24"/>
          <w:lang w:val="en-US" w:eastAsia="zh-CN"/>
        </w:rPr>
        <w:t>4</w:t>
      </w:r>
      <w:r>
        <w:rPr>
          <w:rFonts w:hint="eastAsia" w:ascii="Times New Roman" w:hAnsi="宋体" w:eastAsia="宋体" w:cs="Times New Roman"/>
          <w:sz w:val="24"/>
        </w:rPr>
        <w:t>.1磋商报价：本次报价采取</w:t>
      </w:r>
      <w:r>
        <w:rPr>
          <w:rFonts w:hint="eastAsia" w:hAnsi="宋体" w:cs="Times New Roman"/>
          <w:sz w:val="24"/>
          <w:lang w:val="en-US" w:eastAsia="zh-CN"/>
        </w:rPr>
        <w:t>综合单价</w:t>
      </w:r>
      <w:r>
        <w:rPr>
          <w:rFonts w:hint="eastAsia" w:ascii="Times New Roman" w:hAnsi="宋体" w:eastAsia="宋体" w:cs="Times New Roman"/>
          <w:sz w:val="24"/>
        </w:rPr>
        <w:t>方式，报价中需</w:t>
      </w:r>
      <w:r>
        <w:rPr>
          <w:rFonts w:hint="eastAsia" w:hAnsi="宋体" w:cs="Times New Roman"/>
          <w:sz w:val="24"/>
          <w:lang w:val="en-US" w:eastAsia="zh-CN"/>
        </w:rPr>
        <w:t>考虑</w:t>
      </w:r>
      <w:r>
        <w:rPr>
          <w:rFonts w:hint="eastAsia" w:ascii="Times New Roman" w:hAnsi="宋体" w:eastAsia="宋体" w:cs="Times New Roman"/>
          <w:sz w:val="24"/>
          <w:lang w:val="en-US" w:eastAsia="zh-CN"/>
        </w:rPr>
        <w:t>人工费</w:t>
      </w:r>
      <w:r>
        <w:rPr>
          <w:rFonts w:hint="eastAsia" w:ascii="Times New Roman" w:hAnsi="宋体" w:eastAsia="宋体" w:cs="Times New Roman"/>
          <w:sz w:val="24"/>
        </w:rPr>
        <w:t>、</w:t>
      </w:r>
      <w:r>
        <w:rPr>
          <w:rFonts w:hint="eastAsia" w:ascii="Times New Roman" w:hAnsi="宋体" w:eastAsia="宋体" w:cs="Times New Roman"/>
          <w:sz w:val="24"/>
          <w:lang w:val="en-US" w:eastAsia="zh-CN"/>
        </w:rPr>
        <w:t>材料费、</w:t>
      </w:r>
      <w:r>
        <w:rPr>
          <w:rFonts w:hint="eastAsia" w:ascii="Times New Roman" w:hAnsi="宋体" w:eastAsia="宋体" w:cs="Times New Roman"/>
          <w:sz w:val="24"/>
        </w:rPr>
        <w:t>保险、税金</w:t>
      </w:r>
      <w:r>
        <w:rPr>
          <w:rFonts w:hint="eastAsia" w:ascii="Times New Roman" w:hAnsi="宋体" w:eastAsia="宋体" w:cs="Times New Roman"/>
          <w:sz w:val="24"/>
          <w:lang w:eastAsia="zh-CN"/>
        </w:rPr>
        <w:t>、</w:t>
      </w:r>
      <w:r>
        <w:rPr>
          <w:rFonts w:hint="eastAsia" w:hAnsi="宋体" w:cs="Times New Roman"/>
          <w:sz w:val="24"/>
          <w:lang w:val="en-US" w:eastAsia="zh-CN"/>
        </w:rPr>
        <w:t>会务费、专家费、餐费、场地租赁费</w:t>
      </w:r>
      <w:r>
        <w:rPr>
          <w:rFonts w:hint="eastAsia" w:ascii="Times New Roman" w:hAnsi="宋体" w:eastAsia="宋体" w:cs="Times New Roman"/>
          <w:sz w:val="24"/>
        </w:rPr>
        <w:t>、</w:t>
      </w:r>
      <w:r>
        <w:rPr>
          <w:rFonts w:hint="eastAsia" w:ascii="Times New Roman" w:hAnsi="宋体" w:eastAsia="宋体" w:cs="Times New Roman"/>
          <w:sz w:val="24"/>
          <w:lang w:val="en-US" w:eastAsia="zh-CN"/>
        </w:rPr>
        <w:t>采购代理服务费</w:t>
      </w:r>
      <w:r>
        <w:rPr>
          <w:rFonts w:hint="eastAsia" w:ascii="Times New Roman" w:hAnsi="宋体" w:eastAsia="宋体" w:cs="Times New Roman"/>
          <w:sz w:val="24"/>
        </w:rPr>
        <w:t>等一切税金和费用。</w:t>
      </w:r>
    </w:p>
    <w:p w14:paraId="2FB1E509">
      <w:pPr>
        <w:ind w:firstLine="480"/>
        <w:rPr>
          <w:rFonts w:hint="eastAsia" w:ascii="Times New Roman" w:hAnsi="宋体" w:eastAsia="宋体" w:cs="Times New Roman"/>
          <w:sz w:val="24"/>
        </w:rPr>
      </w:pPr>
      <w:r>
        <w:rPr>
          <w:rFonts w:hint="eastAsia" w:ascii="Times New Roman" w:hAnsi="宋体" w:eastAsia="宋体" w:cs="Times New Roman"/>
          <w:sz w:val="24"/>
          <w:lang w:val="en-US" w:eastAsia="zh-CN"/>
        </w:rPr>
        <w:t>4</w:t>
      </w:r>
      <w:r>
        <w:rPr>
          <w:rFonts w:hint="eastAsia" w:ascii="Times New Roman" w:hAnsi="宋体" w:eastAsia="宋体" w:cs="Times New Roman"/>
          <w:sz w:val="24"/>
        </w:rPr>
        <w:t>.2每一轮每标项只允许有一个报价，不接受有选择报价的响应文件。</w:t>
      </w:r>
    </w:p>
    <w:p w14:paraId="23CAC395">
      <w:pPr>
        <w:ind w:firstLine="480"/>
        <w:rPr>
          <w:rFonts w:hint="eastAsia" w:ascii="Times New Roman" w:hAnsi="宋体" w:eastAsia="宋体" w:cs="Times New Roman"/>
          <w:sz w:val="24"/>
        </w:rPr>
      </w:pPr>
      <w:r>
        <w:rPr>
          <w:rFonts w:hint="eastAsia" w:ascii="Times New Roman" w:hAnsi="宋体" w:eastAsia="宋体" w:cs="Times New Roman"/>
          <w:sz w:val="24"/>
          <w:lang w:val="en-US" w:eastAsia="zh-CN"/>
        </w:rPr>
        <w:t>4</w:t>
      </w:r>
      <w:r>
        <w:rPr>
          <w:rFonts w:hint="eastAsia" w:ascii="Times New Roman" w:hAnsi="宋体" w:eastAsia="宋体" w:cs="Times New Roman"/>
          <w:sz w:val="24"/>
        </w:rPr>
        <w:t>.3磋商响应报价应按磋商文件中相关附表格式填报。</w:t>
      </w:r>
    </w:p>
    <w:p w14:paraId="5D6B99D4">
      <w:pPr>
        <w:pStyle w:val="9"/>
        <w:bidi w:val="0"/>
      </w:pPr>
      <w:bookmarkStart w:id="62" w:name="_Toc9416"/>
      <w:bookmarkStart w:id="63" w:name="_Toc6227648"/>
      <w:bookmarkStart w:id="64" w:name="_Toc82338242"/>
      <w:bookmarkStart w:id="65" w:name="_Toc82873325"/>
      <w:bookmarkStart w:id="66" w:name="_Toc10663"/>
      <w:bookmarkStart w:id="67" w:name="_Toc450840076"/>
      <w:r>
        <w:rPr>
          <w:rFonts w:hint="eastAsia"/>
          <w:lang w:val="en-US" w:eastAsia="zh-CN"/>
        </w:rPr>
        <w:t>5</w:t>
      </w:r>
      <w:r>
        <w:rPr>
          <w:rFonts w:hint="eastAsia"/>
        </w:rPr>
        <w:t>.响应有效期</w:t>
      </w:r>
    </w:p>
    <w:p w14:paraId="1BC7C5C4">
      <w:pPr>
        <w:spacing w:line="360" w:lineRule="auto"/>
        <w:ind w:firstLine="480" w:firstLineChars="200"/>
        <w:rPr>
          <w:rFonts w:ascii="宋体" w:hAnsi="宋体" w:eastAsia="宋体" w:cs="仿宋_GB2312"/>
          <w:b/>
          <w:sz w:val="24"/>
          <w:szCs w:val="21"/>
        </w:rPr>
      </w:pPr>
      <w:r>
        <w:rPr>
          <w:rFonts w:hint="eastAsia" w:ascii="宋体" w:hAnsi="宋体" w:eastAsia="宋体" w:cs="仿宋_GB2312"/>
          <w:sz w:val="24"/>
          <w:szCs w:val="20"/>
        </w:rPr>
        <w:t>▲</w:t>
      </w:r>
      <w:r>
        <w:rPr>
          <w:rFonts w:hint="eastAsia" w:ascii="宋体" w:hAnsi="宋体" w:eastAsia="宋体" w:cs="仿宋_GB2312"/>
          <w:sz w:val="24"/>
          <w:szCs w:val="20"/>
          <w:lang w:val="en-US" w:eastAsia="zh-CN"/>
        </w:rPr>
        <w:t>5</w:t>
      </w:r>
      <w:r>
        <w:rPr>
          <w:rFonts w:hint="eastAsia" w:ascii="宋体" w:hAnsi="宋体" w:eastAsia="宋体" w:cs="仿宋_GB2312"/>
          <w:sz w:val="24"/>
          <w:szCs w:val="20"/>
        </w:rPr>
        <w:t>.1</w:t>
      </w:r>
      <w:r>
        <w:rPr>
          <w:rFonts w:hint="eastAsia" w:ascii="宋体" w:hAnsi="宋体" w:eastAsia="宋体" w:cs="仿宋_GB2312"/>
          <w:b/>
          <w:sz w:val="24"/>
          <w:szCs w:val="20"/>
        </w:rPr>
        <w:t>响应有效期为从提交响应文件的截止之日起90天。供应商的响应文件中承</w:t>
      </w:r>
      <w:r>
        <w:rPr>
          <w:rFonts w:hint="eastAsia" w:ascii="宋体" w:hAnsi="宋体" w:eastAsia="宋体" w:cs="仿宋_GB2312"/>
          <w:b/>
          <w:sz w:val="24"/>
          <w:szCs w:val="21"/>
        </w:rPr>
        <w:t>诺的响应有效期少于磋商文件中载明的磋商有效期的，响应无效。</w:t>
      </w:r>
    </w:p>
    <w:p w14:paraId="075C5F18">
      <w:pPr>
        <w:pStyle w:val="297"/>
        <w:spacing w:before="0"/>
        <w:ind w:firstLine="480"/>
        <w:rPr>
          <w:rFonts w:ascii="宋体" w:hAnsi="宋体" w:eastAsia="宋体" w:cs="仿宋_GB2312"/>
        </w:rPr>
      </w:pPr>
      <w:r>
        <w:rPr>
          <w:rFonts w:hint="eastAsia" w:ascii="宋体" w:hAnsi="宋体" w:eastAsia="宋体" w:cs="仿宋_GB2312"/>
          <w:lang w:val="en-US" w:eastAsia="zh-CN"/>
        </w:rPr>
        <w:t>5</w:t>
      </w:r>
      <w:r>
        <w:rPr>
          <w:rFonts w:hint="eastAsia" w:ascii="宋体" w:hAnsi="宋体" w:eastAsia="宋体" w:cs="仿宋_GB2312"/>
        </w:rPr>
        <w:t>.2响应文件合格提交后，自响应截止日期起，在响应有效期内有效。</w:t>
      </w:r>
    </w:p>
    <w:p w14:paraId="6E17C951">
      <w:pPr>
        <w:pStyle w:val="297"/>
        <w:spacing w:before="0"/>
        <w:ind w:firstLine="480"/>
        <w:rPr>
          <w:rFonts w:hint="eastAsia" w:ascii="宋体" w:hAnsi="宋体" w:eastAsia="宋体"/>
          <w:szCs w:val="24"/>
        </w:rPr>
      </w:pPr>
      <w:r>
        <w:rPr>
          <w:rFonts w:hint="eastAsia" w:ascii="宋体" w:hAnsi="宋体" w:eastAsia="宋体" w:cs="仿宋_GB2312"/>
          <w:lang w:val="en-US" w:eastAsia="zh-CN"/>
        </w:rPr>
        <w:t>5</w:t>
      </w:r>
      <w:r>
        <w:rPr>
          <w:rFonts w:hint="eastAsia" w:ascii="宋体" w:hAnsi="宋体" w:eastAsia="宋体" w:cs="仿宋_GB2312"/>
        </w:rPr>
        <w:t>.3在原定响应有效期满之前，如果出现特殊情况，</w:t>
      </w:r>
      <w:r>
        <w:rPr>
          <w:rFonts w:hint="eastAsia" w:ascii="宋体" w:hAnsi="宋体" w:cs="仿宋_GB2312"/>
          <w:lang w:val="en-US" w:eastAsia="zh-CN"/>
        </w:rPr>
        <w:t>采购代理机构</w:t>
      </w:r>
      <w:r>
        <w:rPr>
          <w:rFonts w:hint="eastAsia" w:ascii="宋体" w:hAnsi="宋体" w:eastAsia="宋体" w:cs="仿宋_GB2312"/>
        </w:rPr>
        <w:t>可以以书面形式通知供应商延长响应有效期。供应商同意延长的，不得要求或被允许修改其响应文件;供应商拒绝延长的，其响应无效。</w:t>
      </w:r>
      <w:r>
        <w:rPr>
          <w:rFonts w:hint="eastAsia" w:ascii="宋体" w:hAnsi="宋体" w:eastAsia="宋体"/>
          <w:szCs w:val="24"/>
        </w:rPr>
        <w:t>拒绝延长磋商有效期的供应商不得再参与该项目后续采购活动。</w:t>
      </w:r>
    </w:p>
    <w:p w14:paraId="723BE391">
      <w:pPr>
        <w:pStyle w:val="297"/>
        <w:spacing w:before="0"/>
        <w:ind w:firstLine="480"/>
        <w:rPr>
          <w:rFonts w:hint="eastAsia" w:ascii="宋体" w:hAnsi="宋体" w:eastAsia="宋体"/>
          <w:szCs w:val="24"/>
        </w:rPr>
      </w:pPr>
      <w:r>
        <w:rPr>
          <w:rFonts w:hint="eastAsia" w:ascii="宋体" w:hAnsi="宋体"/>
          <w:szCs w:val="24"/>
          <w:lang w:val="en-US" w:eastAsia="zh-CN"/>
        </w:rPr>
        <w:t>5.4</w:t>
      </w:r>
      <w:r>
        <w:rPr>
          <w:rFonts w:hint="eastAsia" w:ascii="宋体" w:hAnsi="宋体" w:eastAsia="宋体"/>
          <w:szCs w:val="24"/>
        </w:rPr>
        <w:t>成交人的磋商响应文件自磋商之日起至合同履行完毕止均应保持有效。</w:t>
      </w:r>
    </w:p>
    <w:p w14:paraId="7908B2F1">
      <w:pPr>
        <w:pStyle w:val="8"/>
        <w:bidi w:val="0"/>
      </w:pPr>
      <w:bookmarkStart w:id="68" w:name="_Toc27529"/>
      <w:r>
        <w:rPr>
          <w:rFonts w:hint="eastAsia"/>
          <w:lang w:val="en-US" w:eastAsia="zh-CN"/>
        </w:rPr>
        <w:t>六</w:t>
      </w:r>
      <w:r>
        <w:rPr>
          <w:rFonts w:hint="eastAsia"/>
        </w:rPr>
        <w:t>、响应文件的提交和备份</w:t>
      </w:r>
      <w:bookmarkEnd w:id="68"/>
    </w:p>
    <w:p w14:paraId="4AB7750A">
      <w:pPr>
        <w:pStyle w:val="9"/>
        <w:bidi w:val="0"/>
      </w:pPr>
      <w:r>
        <w:rPr>
          <w:rFonts w:hint="eastAsia"/>
        </w:rPr>
        <w:t>1.响应文件的提交、补充、修改、撤回</w:t>
      </w:r>
    </w:p>
    <w:p w14:paraId="79BE1C94">
      <w:pPr>
        <w:pStyle w:val="297"/>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仿宋_GB2312"/>
          <w:szCs w:val="24"/>
          <w:lang w:eastAsia="zh-CN"/>
        </w:rPr>
      </w:pPr>
      <w:r>
        <w:rPr>
          <w:rFonts w:hint="eastAsia" w:ascii="宋体" w:hAnsi="宋体" w:eastAsia="宋体" w:cs="仿宋_GB2312"/>
          <w:szCs w:val="24"/>
          <w:lang w:val="en-US" w:eastAsia="zh-CN"/>
        </w:rPr>
        <w:t>1</w:t>
      </w:r>
      <w:r>
        <w:rPr>
          <w:rFonts w:hint="eastAsia" w:ascii="宋体" w:hAnsi="宋体" w:eastAsia="宋体" w:cs="仿宋_GB2312"/>
          <w:szCs w:val="24"/>
        </w:rPr>
        <w:t>.1</w:t>
      </w:r>
      <w:r>
        <w:rPr>
          <w:rFonts w:hint="eastAsia" w:ascii="宋体" w:hAnsi="宋体" w:eastAsia="宋体" w:cs="仿宋_GB2312"/>
          <w:szCs w:val="24"/>
          <w:lang w:val="en-US" w:eastAsia="zh-CN"/>
        </w:rPr>
        <w:t>响应文件的提交详见“</w:t>
      </w:r>
      <w:r>
        <w:rPr>
          <w:rFonts w:hint="eastAsia" w:ascii="宋体" w:hAnsi="宋体" w:eastAsia="宋体" w:cs="仿宋_GB2312"/>
          <w:szCs w:val="24"/>
        </w:rPr>
        <w:t>供应商须知前附表</w:t>
      </w:r>
      <w:r>
        <w:rPr>
          <w:rFonts w:hint="eastAsia" w:ascii="宋体" w:hAnsi="宋体" w:eastAsia="宋体" w:cs="仿宋_GB2312"/>
          <w:szCs w:val="24"/>
          <w:lang w:eastAsia="zh-CN"/>
        </w:rPr>
        <w:t>”。</w:t>
      </w:r>
    </w:p>
    <w:p w14:paraId="5089802C">
      <w:pPr>
        <w:pStyle w:val="297"/>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仿宋_GB2312"/>
          <w:szCs w:val="24"/>
        </w:rPr>
      </w:pPr>
      <w:r>
        <w:rPr>
          <w:rFonts w:hint="eastAsia" w:ascii="宋体" w:hAnsi="宋体" w:eastAsia="宋体" w:cs="仿宋_GB2312"/>
          <w:szCs w:val="24"/>
          <w:lang w:val="en-US" w:eastAsia="zh-CN"/>
        </w:rPr>
        <w:t>1</w:t>
      </w:r>
      <w:r>
        <w:rPr>
          <w:rFonts w:hint="eastAsia" w:ascii="宋体" w:hAnsi="宋体" w:eastAsia="宋体" w:cs="仿宋_GB2312"/>
          <w:szCs w:val="24"/>
        </w:rPr>
        <w:t>.</w:t>
      </w:r>
      <w:r>
        <w:rPr>
          <w:rFonts w:hint="eastAsia" w:ascii="宋体" w:hAnsi="宋体" w:eastAsia="宋体" w:cs="仿宋_GB2312"/>
          <w:szCs w:val="24"/>
          <w:lang w:val="en-US" w:eastAsia="zh-CN"/>
        </w:rPr>
        <w:t>2</w:t>
      </w:r>
      <w:r>
        <w:rPr>
          <w:rFonts w:hint="eastAsia" w:ascii="宋体" w:hAnsi="宋体" w:eastAsia="宋体" w:cs="仿宋_GB2312"/>
          <w:szCs w:val="24"/>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BC4BF46">
      <w:pPr>
        <w:pStyle w:val="297"/>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仿宋_GB2312"/>
          <w:szCs w:val="24"/>
        </w:rPr>
      </w:pPr>
      <w:r>
        <w:rPr>
          <w:rFonts w:hint="eastAsia" w:ascii="宋体" w:hAnsi="宋体" w:eastAsia="宋体" w:cs="仿宋_GB2312"/>
          <w:szCs w:val="24"/>
          <w:lang w:val="en-US" w:eastAsia="zh-CN"/>
        </w:rPr>
        <w:t>1</w:t>
      </w:r>
      <w:r>
        <w:rPr>
          <w:rFonts w:hint="eastAsia" w:ascii="宋体" w:hAnsi="宋体" w:eastAsia="宋体" w:cs="仿宋_GB2312"/>
          <w:szCs w:val="24"/>
        </w:rPr>
        <w:t>.</w:t>
      </w:r>
      <w:r>
        <w:rPr>
          <w:rFonts w:hint="eastAsia" w:ascii="宋体" w:hAnsi="宋体" w:eastAsia="宋体" w:cs="仿宋_GB2312"/>
          <w:szCs w:val="24"/>
          <w:lang w:val="en-US" w:eastAsia="zh-CN"/>
        </w:rPr>
        <w:t>3</w:t>
      </w:r>
      <w:r>
        <w:rPr>
          <w:rFonts w:hint="eastAsia" w:ascii="宋体" w:hAnsi="宋体" w:eastAsia="宋体" w:cs="仿宋_GB2312"/>
          <w:szCs w:val="24"/>
        </w:rPr>
        <w:t xml:space="preserve"> 在响应截止时间以后，不能补充、修改响应文件。</w:t>
      </w:r>
    </w:p>
    <w:p w14:paraId="2980A054">
      <w:pPr>
        <w:pStyle w:val="297"/>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仿宋_GB2312"/>
          <w:szCs w:val="24"/>
        </w:rPr>
      </w:pPr>
      <w:r>
        <w:rPr>
          <w:rFonts w:hint="eastAsia" w:ascii="宋体" w:hAnsi="宋体" w:eastAsia="宋体" w:cs="仿宋_GB2312"/>
          <w:szCs w:val="24"/>
          <w:lang w:val="en-US" w:eastAsia="zh-CN"/>
        </w:rPr>
        <w:t>1</w:t>
      </w:r>
      <w:r>
        <w:rPr>
          <w:rFonts w:hint="eastAsia" w:ascii="宋体" w:hAnsi="宋体" w:eastAsia="宋体" w:cs="仿宋_GB2312"/>
          <w:szCs w:val="24"/>
        </w:rPr>
        <w:t>.</w:t>
      </w:r>
      <w:r>
        <w:rPr>
          <w:rFonts w:hint="eastAsia" w:ascii="宋体" w:hAnsi="宋体" w:eastAsia="宋体" w:cs="仿宋_GB2312"/>
          <w:szCs w:val="24"/>
          <w:lang w:val="en-US" w:eastAsia="zh-CN"/>
        </w:rPr>
        <w:t>4</w:t>
      </w:r>
      <w:r>
        <w:rPr>
          <w:rFonts w:hint="eastAsia" w:ascii="宋体" w:hAnsi="宋体" w:eastAsia="宋体" w:cs="仿宋_GB2312"/>
          <w:szCs w:val="24"/>
        </w:rPr>
        <w:t xml:space="preserve"> 在提交“最后报价”后，供应商不能退出磋商。</w:t>
      </w:r>
    </w:p>
    <w:p w14:paraId="1CB879FC">
      <w:pPr>
        <w:pStyle w:val="297"/>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仿宋_GB2312"/>
          <w:szCs w:val="24"/>
        </w:rPr>
      </w:pPr>
      <w:r>
        <w:rPr>
          <w:rFonts w:hint="eastAsia" w:ascii="宋体" w:hAnsi="宋体" w:eastAsia="宋体" w:cs="仿宋_GB2312"/>
          <w:szCs w:val="24"/>
          <w:lang w:val="en-US" w:eastAsia="zh-CN"/>
        </w:rPr>
        <w:t>1</w:t>
      </w:r>
      <w:r>
        <w:rPr>
          <w:rFonts w:hint="eastAsia" w:ascii="宋体" w:hAnsi="宋体" w:eastAsia="宋体" w:cs="仿宋_GB2312"/>
          <w:szCs w:val="24"/>
        </w:rPr>
        <w:t>.</w:t>
      </w:r>
      <w:r>
        <w:rPr>
          <w:rFonts w:hint="eastAsia" w:ascii="宋体" w:hAnsi="宋体" w:eastAsia="宋体" w:cs="仿宋_GB2312"/>
          <w:szCs w:val="24"/>
          <w:lang w:val="en-US" w:eastAsia="zh-CN"/>
        </w:rPr>
        <w:t>5</w:t>
      </w:r>
      <w:r>
        <w:rPr>
          <w:rFonts w:hint="eastAsia" w:ascii="宋体" w:hAnsi="宋体" w:eastAsia="宋体" w:cs="仿宋_GB2312"/>
          <w:szCs w:val="24"/>
        </w:rPr>
        <w:t xml:space="preserve"> 电子交易平台收到响应文件，将妥善保存并即时向供应商发出确认回执通知。在响应截止时间前，除供应商补充、修改或者撤回响应文件外，任何单位和个人不得解密或提取响应文件。</w:t>
      </w:r>
    </w:p>
    <w:p w14:paraId="5229DC68">
      <w:pPr>
        <w:pStyle w:val="297"/>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仿宋_GB2312"/>
          <w:szCs w:val="24"/>
        </w:rPr>
      </w:pPr>
      <w:r>
        <w:rPr>
          <w:rFonts w:hint="eastAsia" w:ascii="宋体" w:hAnsi="宋体" w:eastAsia="宋体" w:cs="仿宋_GB2312"/>
          <w:szCs w:val="24"/>
          <w:lang w:val="en-US" w:eastAsia="zh-CN"/>
        </w:rPr>
        <w:t>1</w:t>
      </w:r>
      <w:r>
        <w:rPr>
          <w:rFonts w:hint="eastAsia" w:ascii="宋体" w:hAnsi="宋体" w:eastAsia="宋体" w:cs="仿宋_GB2312"/>
          <w:szCs w:val="24"/>
        </w:rPr>
        <w:t>.</w:t>
      </w:r>
      <w:r>
        <w:rPr>
          <w:rFonts w:hint="eastAsia" w:ascii="宋体" w:hAnsi="宋体" w:eastAsia="宋体" w:cs="仿宋_GB2312"/>
          <w:szCs w:val="24"/>
          <w:lang w:val="en-US" w:eastAsia="zh-CN"/>
        </w:rPr>
        <w:t>6</w:t>
      </w:r>
      <w:r>
        <w:rPr>
          <w:rFonts w:hint="eastAsia" w:ascii="宋体" w:hAnsi="宋体" w:eastAsia="宋体" w:cs="仿宋_GB2312"/>
          <w:szCs w:val="24"/>
        </w:rPr>
        <w:t xml:space="preserve"> </w:t>
      </w:r>
      <w:r>
        <w:rPr>
          <w:rFonts w:hint="eastAsia" w:ascii="宋体" w:hAnsi="宋体" w:eastAsia="宋体" w:cs="仿宋_GB2312"/>
          <w:szCs w:val="24"/>
          <w:lang w:val="en-US" w:eastAsia="zh-CN"/>
        </w:rPr>
        <w:t>采购代理机构</w:t>
      </w:r>
      <w:r>
        <w:rPr>
          <w:rFonts w:hint="eastAsia" w:ascii="宋体" w:hAnsi="宋体" w:eastAsia="宋体" w:cs="仿宋_GB2312"/>
          <w:szCs w:val="24"/>
        </w:rPr>
        <w:t>可以视情况延长提交响应文件的截止时间。在上述情况下，</w:t>
      </w:r>
      <w:r>
        <w:rPr>
          <w:rFonts w:hint="eastAsia" w:ascii="宋体" w:hAnsi="宋体" w:eastAsia="宋体" w:cs="仿宋_GB2312"/>
          <w:szCs w:val="24"/>
          <w:lang w:val="en-US" w:eastAsia="zh-CN"/>
        </w:rPr>
        <w:t>采购代理机构</w:t>
      </w:r>
      <w:r>
        <w:rPr>
          <w:rFonts w:hint="eastAsia" w:ascii="宋体" w:hAnsi="宋体" w:eastAsia="宋体" w:cs="仿宋_GB2312"/>
          <w:szCs w:val="24"/>
        </w:rPr>
        <w:t>与供应商以前在响应截止期方面的全部权利、责任和义务，将适用于延长至新的响应截止期。</w:t>
      </w:r>
    </w:p>
    <w:p w14:paraId="4300A25B">
      <w:pPr>
        <w:pStyle w:val="9"/>
        <w:bidi w:val="0"/>
      </w:pPr>
      <w:r>
        <w:rPr>
          <w:rFonts w:hint="eastAsia"/>
        </w:rPr>
        <w:t>2.备份响应文件</w:t>
      </w:r>
    </w:p>
    <w:p w14:paraId="0C9B129C">
      <w:pPr>
        <w:pStyle w:val="28"/>
        <w:spacing w:line="360" w:lineRule="auto"/>
        <w:ind w:firstLine="360" w:firstLineChars="150"/>
        <w:rPr>
          <w:rFonts w:ascii="宋体" w:hAnsi="宋体" w:eastAsia="宋体" w:cs="仿宋_GB2312"/>
          <w:b/>
          <w:sz w:val="24"/>
          <w:szCs w:val="24"/>
        </w:rPr>
      </w:pPr>
      <w:r>
        <w:rPr>
          <w:rFonts w:hint="eastAsia" w:ascii="宋体" w:hAnsi="宋体" w:eastAsia="宋体" w:cs="仿宋_GB2312"/>
          <w:sz w:val="24"/>
          <w:szCs w:val="24"/>
        </w:rPr>
        <w:t>2.1 供应商在电子交易平台传输提交响应文件后，还可以在响应截止时间前直接提交或者以</w:t>
      </w:r>
      <w:r>
        <w:rPr>
          <w:rFonts w:hint="eastAsia" w:ascii="宋体" w:hAnsi="宋体" w:eastAsia="宋体" w:cs="仿宋_GB2312"/>
          <w:sz w:val="24"/>
          <w:szCs w:val="24"/>
          <w:lang w:val="en-US" w:eastAsia="zh-CN"/>
        </w:rPr>
        <w:t>邮寄</w:t>
      </w:r>
      <w:r>
        <w:rPr>
          <w:rFonts w:hint="eastAsia" w:ascii="宋体" w:hAnsi="宋体" w:eastAsia="宋体" w:cs="仿宋_GB2312"/>
          <w:sz w:val="24"/>
          <w:szCs w:val="24"/>
        </w:rPr>
        <w:t>方式递交备份响应文件1份，</w:t>
      </w:r>
      <w:r>
        <w:rPr>
          <w:rFonts w:hint="eastAsia" w:ascii="宋体" w:hAnsi="宋体" w:eastAsia="宋体" w:cs="仿宋_GB2312"/>
          <w:b/>
          <w:sz w:val="24"/>
          <w:szCs w:val="24"/>
        </w:rPr>
        <w:t>但采购人、采购机构不强制或变相强制供应商提交备份响应文件。</w:t>
      </w:r>
    </w:p>
    <w:p w14:paraId="043631C9">
      <w:pPr>
        <w:pStyle w:val="28"/>
        <w:spacing w:line="360" w:lineRule="auto"/>
        <w:ind w:firstLine="360" w:firstLineChars="150"/>
        <w:rPr>
          <w:rFonts w:ascii="宋体" w:hAnsi="宋体" w:eastAsia="宋体" w:cs="仿宋_GB2312"/>
          <w:b/>
          <w:sz w:val="24"/>
          <w:szCs w:val="24"/>
        </w:rPr>
      </w:pPr>
      <w:r>
        <w:rPr>
          <w:rFonts w:hint="eastAsia" w:ascii="宋体" w:hAnsi="宋体" w:eastAsia="宋体" w:cs="仿宋_GB2312"/>
          <w:sz w:val="24"/>
          <w:szCs w:val="24"/>
        </w:rPr>
        <w:t>2.2 备份响应文件</w:t>
      </w:r>
      <w:r>
        <w:rPr>
          <w:rFonts w:hint="eastAsia" w:ascii="宋体" w:hAnsi="宋体" w:eastAsia="宋体" w:cs="仿宋_GB2312"/>
          <w:sz w:val="24"/>
          <w:szCs w:val="24"/>
          <w:lang w:val="en-US" w:eastAsia="zh-CN"/>
        </w:rPr>
        <w:t>的递交详见“供应商须知前附表”</w:t>
      </w:r>
      <w:r>
        <w:rPr>
          <w:rFonts w:hint="eastAsia" w:ascii="宋体" w:hAnsi="宋体" w:eastAsia="宋体" w:cs="仿宋_GB2312"/>
          <w:b/>
          <w:sz w:val="24"/>
          <w:szCs w:val="24"/>
        </w:rPr>
        <w:t>。</w:t>
      </w:r>
    </w:p>
    <w:p w14:paraId="04D78AE3">
      <w:pPr>
        <w:pStyle w:val="28"/>
        <w:spacing w:line="360" w:lineRule="auto"/>
        <w:ind w:firstLine="361" w:firstLineChars="150"/>
        <w:rPr>
          <w:rFonts w:hint="eastAsia" w:ascii="宋体" w:hAnsi="宋体" w:eastAsia="宋体" w:cs="仿宋_GB2312"/>
          <w:b/>
          <w:sz w:val="24"/>
          <w:szCs w:val="24"/>
        </w:rPr>
      </w:pPr>
      <w:r>
        <w:rPr>
          <w:rFonts w:hint="eastAsia" w:ascii="宋体" w:hAnsi="宋体" w:eastAsia="宋体" w:cs="仿宋_GB2312"/>
          <w:b/>
          <w:sz w:val="24"/>
          <w:szCs w:val="24"/>
        </w:rPr>
        <w:t>2.</w:t>
      </w:r>
      <w:r>
        <w:rPr>
          <w:rFonts w:hint="eastAsia" w:ascii="宋体" w:hAnsi="宋体" w:eastAsia="宋体" w:cs="仿宋_GB2312"/>
          <w:b/>
          <w:sz w:val="24"/>
          <w:szCs w:val="24"/>
          <w:lang w:val="en-US" w:eastAsia="zh-CN"/>
        </w:rPr>
        <w:t>3</w:t>
      </w:r>
      <w:r>
        <w:rPr>
          <w:rFonts w:hint="eastAsia" w:ascii="宋体" w:hAnsi="宋体" w:eastAsia="宋体" w:cs="仿宋_GB2312"/>
          <w:b/>
          <w:sz w:val="24"/>
          <w:szCs w:val="24"/>
        </w:rPr>
        <w:t xml:space="preserve"> </w:t>
      </w:r>
      <w:r>
        <w:rPr>
          <w:rFonts w:hint="eastAsia" w:ascii="宋体" w:hAnsi="宋体" w:eastAsia="宋体"/>
          <w:b/>
          <w:sz w:val="24"/>
        </w:rPr>
        <w:t>▲</w:t>
      </w:r>
      <w:r>
        <w:rPr>
          <w:rFonts w:hint="eastAsia" w:ascii="宋体" w:hAnsi="宋体" w:eastAsia="宋体" w:cs="仿宋_GB2312"/>
          <w:b/>
          <w:sz w:val="24"/>
          <w:szCs w:val="24"/>
        </w:rPr>
        <w:t>供应商仅提交备份响应文件，未在电子交易平台传输提交响应文件的，响应无效。</w:t>
      </w:r>
    </w:p>
    <w:bookmarkEnd w:id="62"/>
    <w:bookmarkEnd w:id="63"/>
    <w:bookmarkEnd w:id="64"/>
    <w:bookmarkEnd w:id="65"/>
    <w:bookmarkEnd w:id="66"/>
    <w:bookmarkEnd w:id="67"/>
    <w:p w14:paraId="65D281BE">
      <w:pPr>
        <w:pStyle w:val="8"/>
        <w:rPr>
          <w:rFonts w:hint="eastAsia" w:ascii="宋体" w:hAnsi="宋体" w:cs="Arial"/>
          <w:szCs w:val="24"/>
        </w:rPr>
      </w:pPr>
      <w:bookmarkStart w:id="69" w:name="_Toc462229881"/>
      <w:bookmarkStart w:id="70" w:name="_Toc27986"/>
      <w:bookmarkStart w:id="71" w:name="_Toc28739"/>
      <w:bookmarkStart w:id="72" w:name="_Hlk8240294"/>
      <w:r>
        <w:rPr>
          <w:rFonts w:hint="eastAsia" w:ascii="宋体" w:hAnsi="宋体" w:cs="宋体"/>
          <w:szCs w:val="24"/>
          <w:lang w:val="en-US" w:eastAsia="zh-CN"/>
        </w:rPr>
        <w:t>七</w:t>
      </w:r>
      <w:r>
        <w:rPr>
          <w:rFonts w:hint="eastAsia" w:ascii="宋体" w:hAnsi="宋体" w:cs="宋体"/>
          <w:szCs w:val="24"/>
        </w:rPr>
        <w:t>、</w:t>
      </w:r>
      <w:r>
        <w:rPr>
          <w:rFonts w:hint="eastAsia" w:cs="Arial"/>
          <w:kern w:val="0"/>
          <w:szCs w:val="24"/>
        </w:rPr>
        <w:t>响应文件的开启</w:t>
      </w:r>
      <w:bookmarkEnd w:id="69"/>
      <w:bookmarkEnd w:id="70"/>
      <w:r>
        <w:rPr>
          <w:rFonts w:hint="eastAsia" w:cs="Arial"/>
          <w:kern w:val="0"/>
          <w:szCs w:val="24"/>
          <w:lang w:eastAsia="zh-CN"/>
        </w:rPr>
        <w:t>、信用信息查询</w:t>
      </w:r>
      <w:bookmarkEnd w:id="71"/>
    </w:p>
    <w:bookmarkEnd w:id="72"/>
    <w:p w14:paraId="4A8877C4">
      <w:pPr>
        <w:pStyle w:val="9"/>
        <w:bidi w:val="0"/>
        <w:rPr>
          <w:rFonts w:hint="eastAsia"/>
        </w:rPr>
      </w:pPr>
      <w:bookmarkStart w:id="73" w:name="_Toc26865"/>
      <w:r>
        <w:rPr>
          <w:rFonts w:hint="eastAsia"/>
          <w:lang w:val="en-US" w:eastAsia="zh-CN"/>
        </w:rPr>
        <w:t>1.</w:t>
      </w:r>
      <w:r>
        <w:rPr>
          <w:rFonts w:hint="eastAsia"/>
        </w:rPr>
        <w:t>响应文件的开启</w:t>
      </w:r>
      <w:bookmarkEnd w:id="73"/>
    </w:p>
    <w:p w14:paraId="5C6BB232">
      <w:pPr>
        <w:pStyle w:val="28"/>
        <w:spacing w:line="360" w:lineRule="auto"/>
        <w:ind w:firstLine="480" w:firstLineChars="200"/>
        <w:rPr>
          <w:rFonts w:ascii="宋体" w:hAnsi="宋体" w:eastAsia="宋体" w:cs="仿宋_GB2312"/>
          <w:sz w:val="24"/>
          <w:szCs w:val="24"/>
        </w:rPr>
      </w:pPr>
      <w:r>
        <w:rPr>
          <w:rFonts w:hint="eastAsia" w:hAnsi="宋体" w:cs="仿宋_GB2312"/>
          <w:sz w:val="24"/>
          <w:szCs w:val="24"/>
          <w:lang w:val="en-US" w:eastAsia="zh-CN"/>
        </w:rPr>
        <w:t>1.1</w:t>
      </w:r>
      <w:r>
        <w:rPr>
          <w:rFonts w:hint="eastAsia" w:ascii="宋体" w:hAnsi="宋体" w:eastAsia="宋体" w:cs="仿宋_GB2312"/>
          <w:sz w:val="24"/>
          <w:szCs w:val="24"/>
          <w:lang w:val="en-US" w:eastAsia="zh-CN"/>
        </w:rPr>
        <w:t>采购代理机构</w:t>
      </w:r>
      <w:r>
        <w:rPr>
          <w:rFonts w:hint="eastAsia" w:ascii="宋体" w:hAnsi="宋体" w:eastAsia="宋体" w:cs="仿宋_GB2312"/>
          <w:sz w:val="24"/>
          <w:szCs w:val="24"/>
        </w:rPr>
        <w:t>按照磋商文件规定的时间通过电子交易平台组织响应文件开启，所有供应商均应当准时在线参加。</w:t>
      </w:r>
      <w:r>
        <w:rPr>
          <w:rFonts w:hint="eastAsia" w:ascii="宋体" w:hAnsi="宋体" w:eastAsia="宋体" w:cs="仿宋_GB2312"/>
          <w:b/>
          <w:sz w:val="24"/>
          <w:szCs w:val="24"/>
        </w:rPr>
        <w:t>供应商数量不符合规定的，不得开启响应文件。</w:t>
      </w:r>
    </w:p>
    <w:p w14:paraId="1D0B6DBC">
      <w:pPr>
        <w:pStyle w:val="163"/>
        <w:spacing w:line="360" w:lineRule="auto"/>
        <w:ind w:firstLine="480"/>
        <w:rPr>
          <w:rFonts w:hint="eastAsia" w:ascii="宋体" w:hAnsi="宋体" w:cs="宋体"/>
          <w:b/>
          <w:bCs/>
          <w:sz w:val="24"/>
        </w:rPr>
      </w:pPr>
      <w:r>
        <w:rPr>
          <w:rFonts w:hint="eastAsia" w:ascii="宋体" w:hAnsi="宋体" w:cs="宋体"/>
          <w:sz w:val="24"/>
          <w:lang w:val="en-US" w:eastAsia="zh-CN"/>
        </w:rPr>
        <w:t>1.2</w:t>
      </w:r>
      <w:r>
        <w:rPr>
          <w:rFonts w:hint="eastAsia" w:ascii="宋体" w:hAnsi="宋体" w:cs="宋体"/>
          <w:sz w:val="24"/>
        </w:rPr>
        <w:t>开启响应文件时，电子交易平台按开启响应文件时间自动提取所有响应文件。</w:t>
      </w:r>
      <w:r>
        <w:rPr>
          <w:rFonts w:hint="eastAsia" w:ascii="宋体" w:hAnsi="宋体" w:cs="宋体"/>
          <w:b/>
          <w:bCs/>
          <w:sz w:val="24"/>
          <w:lang w:val="en-US" w:eastAsia="zh-CN"/>
        </w:rPr>
        <w:t>采购代理机构</w:t>
      </w:r>
      <w:r>
        <w:rPr>
          <w:rFonts w:hint="eastAsia" w:ascii="宋体" w:hAnsi="宋体" w:cs="宋体"/>
          <w:b/>
          <w:bCs/>
          <w:sz w:val="24"/>
        </w:rPr>
        <w:t>依托电子交易平台发起开始解密指令，供应商按照平台提示和磋商文件的规定在半小时内完成在线解密。</w:t>
      </w:r>
    </w:p>
    <w:p w14:paraId="07739F6C">
      <w:pPr>
        <w:pStyle w:val="163"/>
        <w:spacing w:line="360" w:lineRule="auto"/>
        <w:ind w:firstLine="480"/>
        <w:rPr>
          <w:rFonts w:hint="eastAsia" w:ascii="宋体" w:hAnsi="宋体" w:eastAsia="宋体" w:cs="仿宋_GB2312"/>
          <w:b w:val="0"/>
          <w:bCs/>
          <w:sz w:val="24"/>
          <w:szCs w:val="24"/>
          <w:lang w:eastAsia="zh-CN"/>
        </w:rPr>
      </w:pPr>
      <w:r>
        <w:rPr>
          <w:rFonts w:hint="eastAsia" w:ascii="宋体" w:hAnsi="宋体" w:cs="宋体"/>
          <w:sz w:val="24"/>
          <w:lang w:val="en-US" w:eastAsia="zh-CN"/>
        </w:rPr>
        <w:t>1.3</w:t>
      </w:r>
      <w:r>
        <w:rPr>
          <w:rFonts w:hint="eastAsia" w:ascii="宋体" w:hAnsi="宋体" w:eastAsia="宋体" w:cs="仿宋_GB2312"/>
          <w:b w:val="0"/>
          <w:bCs/>
          <w:sz w:val="24"/>
          <w:szCs w:val="24"/>
          <w:lang w:eastAsia="zh-CN"/>
        </w:rPr>
        <w:t>解密失败的异常处理：响应文件未在规定时间内成功解密的供应商，如提交了备份响应文件的，以备份响应文件作为依据，否则视为响应文件撤回。响应文件解密成功的供应商，其备份响应文件自动失效。</w:t>
      </w:r>
    </w:p>
    <w:p w14:paraId="085D130A">
      <w:pPr>
        <w:pStyle w:val="163"/>
        <w:spacing w:line="360" w:lineRule="auto"/>
        <w:ind w:firstLine="480"/>
        <w:rPr>
          <w:rFonts w:hint="eastAsia" w:ascii="宋体" w:hAnsi="宋体" w:eastAsia="宋体" w:cs="宋体"/>
          <w:sz w:val="24"/>
          <w:lang w:eastAsia="zh-CN"/>
        </w:rPr>
      </w:pPr>
      <w:r>
        <w:rPr>
          <w:rFonts w:hint="eastAsia" w:ascii="宋体" w:hAnsi="宋体" w:cs="宋体"/>
          <w:sz w:val="24"/>
          <w:lang w:val="en-US" w:eastAsia="zh-CN"/>
        </w:rPr>
        <w:t>1.4</w:t>
      </w:r>
      <w:r>
        <w:rPr>
          <w:rFonts w:hint="eastAsia" w:ascii="宋体" w:hAnsi="宋体" w:cs="宋体"/>
          <w:sz w:val="24"/>
        </w:rPr>
        <w:t>响应文件解密结束，</w:t>
      </w:r>
      <w:r>
        <w:rPr>
          <w:rFonts w:hint="eastAsia" w:ascii="宋体" w:hAnsi="宋体" w:cs="宋体"/>
          <w:sz w:val="24"/>
          <w:lang w:val="en-US" w:eastAsia="zh-CN"/>
        </w:rPr>
        <w:t>采购代理机构组织各供应商签署</w:t>
      </w:r>
      <w:r>
        <w:rPr>
          <w:rFonts w:hint="eastAsia" w:ascii="宋体" w:hAnsi="宋体" w:cs="宋体"/>
          <w:sz w:val="24"/>
        </w:rPr>
        <w:t>《政府采购活动现场确认声明书》</w:t>
      </w:r>
      <w:r>
        <w:rPr>
          <w:rFonts w:hint="eastAsia" w:ascii="宋体" w:hAnsi="宋体" w:cs="宋体"/>
          <w:sz w:val="24"/>
          <w:lang w:eastAsia="zh-CN"/>
        </w:rPr>
        <w:t>。</w:t>
      </w:r>
    </w:p>
    <w:p w14:paraId="3FC915D1">
      <w:pPr>
        <w:pStyle w:val="163"/>
        <w:spacing w:line="360" w:lineRule="auto"/>
        <w:ind w:firstLine="482"/>
        <w:rPr>
          <w:rFonts w:hint="eastAsia" w:ascii="宋体" w:hAnsi="宋体" w:cs="宋体"/>
          <w:b/>
          <w:sz w:val="24"/>
        </w:rPr>
      </w:pPr>
      <w:r>
        <w:rPr>
          <w:rFonts w:hint="eastAsia" w:ascii="宋体" w:hAnsi="宋体" w:cs="宋体"/>
          <w:b/>
          <w:sz w:val="24"/>
        </w:rPr>
        <w:t>特别说明：如遇“政府采购云平台”电子化开标或评审程序调整的，按调整后程序执行。</w:t>
      </w:r>
    </w:p>
    <w:p w14:paraId="03010274">
      <w:pPr>
        <w:pStyle w:val="9"/>
        <w:bidi w:val="0"/>
      </w:pPr>
      <w:r>
        <w:rPr>
          <w:rFonts w:hint="eastAsia"/>
          <w:lang w:val="en-US" w:eastAsia="zh-CN"/>
        </w:rPr>
        <w:t>2.</w:t>
      </w:r>
      <w:r>
        <w:rPr>
          <w:rFonts w:hint="eastAsia"/>
        </w:rPr>
        <w:t>信用信息查询</w:t>
      </w:r>
    </w:p>
    <w:p w14:paraId="1E594300">
      <w:pPr>
        <w:pStyle w:val="163"/>
        <w:spacing w:line="360" w:lineRule="auto"/>
        <w:ind w:firstLine="480"/>
        <w:rPr>
          <w:rFonts w:hint="eastAsia" w:ascii="宋体" w:hAnsi="宋体" w:eastAsia="宋体" w:cs="宋体"/>
          <w:sz w:val="24"/>
          <w:lang w:val="en-US" w:eastAsia="zh-CN"/>
        </w:rPr>
      </w:pPr>
      <w:r>
        <w:rPr>
          <w:rFonts w:hint="eastAsia" w:ascii="宋体" w:hAnsi="宋体" w:eastAsia="宋体" w:cs="宋体"/>
          <w:sz w:val="24"/>
          <w:lang w:val="en-US" w:eastAsia="zh-CN"/>
        </w:rPr>
        <w:t>详见“供应商须知前附表”</w:t>
      </w:r>
    </w:p>
    <w:p w14:paraId="4C78E8DE">
      <w:pPr>
        <w:pStyle w:val="8"/>
        <w:bidi w:val="0"/>
        <w:rPr>
          <w:rFonts w:hint="default"/>
          <w:lang w:val="en-US" w:eastAsia="zh-CN"/>
        </w:rPr>
      </w:pPr>
      <w:bookmarkStart w:id="74" w:name="_Toc9560"/>
      <w:r>
        <w:rPr>
          <w:rFonts w:hint="eastAsia"/>
          <w:lang w:val="en-US" w:eastAsia="zh-CN"/>
        </w:rPr>
        <w:t>八、</w:t>
      </w:r>
      <w:r>
        <w:rPr>
          <w:rFonts w:hint="eastAsia"/>
        </w:rPr>
        <w:t>磋商</w:t>
      </w:r>
      <w:r>
        <w:rPr>
          <w:rFonts w:hint="eastAsia"/>
          <w:lang w:val="en-US" w:eastAsia="zh-CN"/>
        </w:rPr>
        <w:t>与评审</w:t>
      </w:r>
      <w:bookmarkEnd w:id="74"/>
    </w:p>
    <w:p w14:paraId="0304084E">
      <w:pPr>
        <w:bidi w:val="0"/>
        <w:ind w:left="0" w:leftChars="0" w:firstLine="0" w:firstLineChars="0"/>
        <w:rPr>
          <w:rFonts w:hint="eastAsia"/>
          <w:lang w:val="en-US" w:eastAsia="zh-CN"/>
        </w:rPr>
      </w:pPr>
      <w:r>
        <w:rPr>
          <w:rFonts w:hint="eastAsia"/>
          <w:lang w:val="en-US" w:eastAsia="zh-CN"/>
        </w:rPr>
        <w:t>1.具体详见第四章“评审程序、评审方法及评审标准”</w:t>
      </w:r>
      <w:bookmarkStart w:id="75" w:name="_Toc10173"/>
    </w:p>
    <w:p w14:paraId="2988AC7D">
      <w:pPr>
        <w:bidi w:val="0"/>
        <w:ind w:left="0" w:leftChars="0" w:firstLine="0" w:firstLineChars="0"/>
        <w:jc w:val="center"/>
        <w:rPr>
          <w:b/>
          <w:bCs/>
          <w:sz w:val="32"/>
          <w:szCs w:val="32"/>
        </w:rPr>
      </w:pPr>
      <w:r>
        <w:rPr>
          <w:rFonts w:hint="eastAsia"/>
          <w:b/>
          <w:bCs/>
          <w:sz w:val="32"/>
          <w:szCs w:val="32"/>
          <w:lang w:val="en-US" w:eastAsia="zh-CN"/>
        </w:rPr>
        <w:t>九</w:t>
      </w:r>
      <w:r>
        <w:rPr>
          <w:rFonts w:hint="eastAsia"/>
          <w:b/>
          <w:bCs/>
          <w:sz w:val="32"/>
          <w:szCs w:val="32"/>
        </w:rPr>
        <w:t>、成交</w:t>
      </w:r>
      <w:bookmarkEnd w:id="75"/>
    </w:p>
    <w:p w14:paraId="6D19DA80">
      <w:pPr>
        <w:pStyle w:val="9"/>
        <w:bidi w:val="0"/>
      </w:pPr>
      <w:r>
        <w:rPr>
          <w:rFonts w:hint="eastAsia"/>
          <w:lang w:val="en-US" w:eastAsia="zh-CN"/>
        </w:rPr>
        <w:t>1.</w:t>
      </w:r>
      <w:r>
        <w:rPr>
          <w:rFonts w:hint="eastAsia"/>
        </w:rPr>
        <w:t>推荐成交候选供应商</w:t>
      </w:r>
    </w:p>
    <w:p w14:paraId="6BF89A48">
      <w:pPr>
        <w:bidi w:val="0"/>
      </w:pPr>
      <w:r>
        <w:rPr>
          <w:rFonts w:hint="eastAsia"/>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C4B474B">
      <w:pPr>
        <w:pStyle w:val="9"/>
        <w:bidi w:val="0"/>
      </w:pPr>
      <w:r>
        <w:rPr>
          <w:rFonts w:hint="eastAsia"/>
        </w:rPr>
        <w:t>2.确定成交供应商</w:t>
      </w:r>
    </w:p>
    <w:p w14:paraId="1DFFB7FF">
      <w:pPr>
        <w:keepNext w:val="0"/>
        <w:keepLines w:val="0"/>
        <w:widowControl/>
        <w:suppressLineNumbers w:val="0"/>
        <w:jc w:val="left"/>
        <w:rPr>
          <w:rFonts w:hint="eastAsia" w:ascii="宋体" w:hAnsi="宋体" w:eastAsia="宋体" w:cs="宋体"/>
          <w:color w:val="0C0C0C"/>
          <w:kern w:val="0"/>
          <w:sz w:val="23"/>
          <w:szCs w:val="23"/>
          <w:lang w:val="en-US" w:eastAsia="zh-CN" w:bidi="ar"/>
        </w:rPr>
      </w:pPr>
      <w:r>
        <w:rPr>
          <w:rFonts w:hint="eastAsia" w:ascii="宋体" w:hAnsi="宋体" w:eastAsia="宋体" w:cs="宋体"/>
          <w:color w:val="0C0C0C"/>
          <w:kern w:val="0"/>
          <w:sz w:val="23"/>
          <w:szCs w:val="23"/>
          <w:lang w:val="en-US" w:eastAsia="zh-CN" w:bidi="ar"/>
        </w:rPr>
        <w:t>2.1</w:t>
      </w:r>
      <w:r>
        <w:rPr>
          <w:rFonts w:hint="eastAsia" w:ascii="宋体" w:hAnsi="宋体" w:eastAsia="宋体" w:cs="宋体"/>
          <w:sz w:val="24"/>
        </w:rPr>
        <w:t>政府采购项目实行全流程电子化，评审报告送交、采购结果确定和结果公告均在线完成。</w:t>
      </w:r>
      <w:r>
        <w:rPr>
          <w:rFonts w:hint="eastAsia" w:ascii="宋体" w:hAnsi="宋体" w:eastAsia="宋体" w:cs="宋体"/>
          <w:color w:val="0C0C0C"/>
          <w:kern w:val="0"/>
          <w:sz w:val="23"/>
          <w:szCs w:val="23"/>
          <w:lang w:val="en-US" w:eastAsia="zh-CN" w:bidi="ar"/>
        </w:rPr>
        <w:t>采购人应当自收到评审报告之日起</w:t>
      </w:r>
      <w:r>
        <w:rPr>
          <w:rFonts w:hint="eastAsia" w:ascii="宋体" w:hAnsi="宋体" w:cs="宋体"/>
          <w:color w:val="0C0C0C"/>
          <w:kern w:val="0"/>
          <w:sz w:val="23"/>
          <w:szCs w:val="23"/>
          <w:lang w:val="en-US" w:eastAsia="zh-CN" w:bidi="ar"/>
        </w:rPr>
        <w:t>2</w:t>
      </w:r>
      <w:r>
        <w:rPr>
          <w:rFonts w:hint="eastAsia" w:ascii="宋体" w:hAnsi="宋体" w:eastAsia="宋体" w:cs="宋体"/>
          <w:color w:val="0C0C0C"/>
          <w:kern w:val="0"/>
          <w:sz w:val="23"/>
          <w:szCs w:val="23"/>
          <w:lang w:val="en-US" w:eastAsia="zh-CN" w:bidi="ar"/>
        </w:rPr>
        <w:t>个工作日内在线确定成交供应商。</w:t>
      </w:r>
    </w:p>
    <w:p w14:paraId="0536A1F5">
      <w:pPr>
        <w:keepNext w:val="0"/>
        <w:keepLines w:val="0"/>
        <w:widowControl/>
        <w:suppressLineNumbers w:val="0"/>
        <w:jc w:val="left"/>
        <w:rPr>
          <w:rFonts w:hint="eastAsia" w:ascii="宋体" w:hAnsi="宋体" w:eastAsia="宋体" w:cs="宋体"/>
          <w:color w:val="0C0C0C"/>
          <w:kern w:val="0"/>
          <w:sz w:val="23"/>
          <w:szCs w:val="23"/>
          <w:lang w:val="en-US" w:eastAsia="zh-CN" w:bidi="ar"/>
        </w:rPr>
      </w:pPr>
      <w:r>
        <w:rPr>
          <w:rFonts w:hint="eastAsia" w:ascii="宋体" w:hAnsi="宋体" w:eastAsia="宋体" w:cs="宋体"/>
          <w:color w:val="0C0C0C"/>
          <w:kern w:val="0"/>
          <w:sz w:val="23"/>
          <w:szCs w:val="23"/>
          <w:lang w:val="en-US" w:eastAsia="zh-CN" w:bidi="ar"/>
        </w:rPr>
        <w:t>2.2不得通过对样品进行检测、对供应商进行考察等方式改变评审结果。</w:t>
      </w:r>
    </w:p>
    <w:p w14:paraId="723A42E5">
      <w:pPr>
        <w:pStyle w:val="9"/>
        <w:bidi w:val="0"/>
      </w:pPr>
      <w:r>
        <w:rPr>
          <w:rFonts w:hint="eastAsia"/>
        </w:rPr>
        <w:t>3</w:t>
      </w:r>
      <w:r>
        <w:rPr>
          <w:rFonts w:hint="eastAsia"/>
          <w:lang w:val="en-US" w:eastAsia="zh-CN"/>
        </w:rPr>
        <w:t>.</w:t>
      </w:r>
      <w:r>
        <w:rPr>
          <w:rFonts w:hint="eastAsia"/>
        </w:rPr>
        <w:t>成交通知及成交结果公告</w:t>
      </w:r>
    </w:p>
    <w:p w14:paraId="1523740A">
      <w:pPr>
        <w:bidi w:val="0"/>
        <w:rPr>
          <w:rFonts w:hint="eastAsia" w:ascii="宋体" w:hAnsi="宋体" w:eastAsia="宋体" w:cs="Times New Roman"/>
          <w:sz w:val="24"/>
          <w:szCs w:val="21"/>
          <w:lang w:val="en-US" w:eastAsia="zh-CN"/>
        </w:rPr>
      </w:pPr>
      <w:r>
        <w:rPr>
          <w:rFonts w:hint="eastAsia" w:ascii="宋体" w:hAnsi="宋体" w:eastAsia="宋体" w:cs="Times New Roman"/>
          <w:sz w:val="24"/>
          <w:szCs w:val="21"/>
        </w:rPr>
        <w:t>3.1自成交人确定之日起2个工作日内，采购</w:t>
      </w:r>
      <w:r>
        <w:rPr>
          <w:rFonts w:hint="eastAsia" w:ascii="宋体" w:hAnsi="宋体" w:eastAsia="宋体" w:cs="Times New Roman"/>
          <w:sz w:val="24"/>
          <w:szCs w:val="21"/>
          <w:lang w:val="en-US" w:eastAsia="zh-CN"/>
        </w:rPr>
        <w:t>代理机构在浙江省政府采购网上发布成交结果公告，并通过电子交易平台统一签发《成交通知书》。</w:t>
      </w:r>
    </w:p>
    <w:p w14:paraId="28D5258D">
      <w:pPr>
        <w:bidi w:val="0"/>
        <w:rPr>
          <w:rFonts w:hint="eastAsia" w:ascii="宋体" w:hAnsi="宋体" w:eastAsia="宋体" w:cs="Times New Roman"/>
          <w:sz w:val="24"/>
          <w:szCs w:val="21"/>
        </w:rPr>
      </w:pPr>
      <w:r>
        <w:rPr>
          <w:rFonts w:hint="eastAsia" w:ascii="宋体" w:hAnsi="宋体" w:eastAsia="宋体" w:cs="Times New Roman"/>
          <w:sz w:val="24"/>
          <w:szCs w:val="21"/>
        </w:rPr>
        <w:t>3.</w:t>
      </w:r>
      <w:r>
        <w:rPr>
          <w:rFonts w:hint="eastAsia" w:ascii="宋体" w:hAnsi="宋体" w:eastAsia="宋体" w:cs="Times New Roman"/>
          <w:sz w:val="24"/>
          <w:szCs w:val="21"/>
          <w:lang w:val="en-US" w:eastAsia="zh-CN"/>
        </w:rPr>
        <w:t>2</w:t>
      </w:r>
      <w:r>
        <w:rPr>
          <w:rFonts w:hint="eastAsia" w:ascii="宋体" w:hAnsi="宋体" w:eastAsia="宋体" w:cs="Times New Roman"/>
          <w:sz w:val="24"/>
          <w:szCs w:val="21"/>
        </w:rPr>
        <w:t>公告期限为1个工作日。</w:t>
      </w:r>
    </w:p>
    <w:p w14:paraId="3BB7B775">
      <w:pPr>
        <w:pStyle w:val="8"/>
        <w:bidi w:val="0"/>
        <w:rPr>
          <w:rFonts w:hint="eastAsia" w:eastAsia="宋体"/>
          <w:lang w:val="en-US" w:eastAsia="zh-CN"/>
        </w:rPr>
      </w:pPr>
      <w:bookmarkStart w:id="76" w:name="_Toc14675"/>
      <w:r>
        <w:rPr>
          <w:rFonts w:hint="eastAsia"/>
        </w:rPr>
        <w:t>十、合同</w:t>
      </w:r>
      <w:r>
        <w:rPr>
          <w:rFonts w:hint="eastAsia"/>
          <w:lang w:val="en-US" w:eastAsia="zh-CN"/>
        </w:rPr>
        <w:t>授予</w:t>
      </w:r>
      <w:bookmarkEnd w:id="76"/>
    </w:p>
    <w:p w14:paraId="50343668">
      <w:pPr>
        <w:pStyle w:val="9"/>
        <w:bidi w:val="0"/>
      </w:pPr>
      <w:r>
        <w:rPr>
          <w:rFonts w:hint="eastAsia"/>
          <w:lang w:val="en-US" w:eastAsia="zh-CN"/>
        </w:rPr>
        <w:t>1.</w:t>
      </w:r>
      <w:r>
        <w:rPr>
          <w:rFonts w:hint="eastAsia"/>
        </w:rPr>
        <w:t>合同的签订</w:t>
      </w:r>
    </w:p>
    <w:p w14:paraId="0893411E">
      <w:pPr>
        <w:widowControl/>
        <w:shd w:val="clear" w:color="auto" w:fill="FFFFFF"/>
        <w:spacing w:line="360" w:lineRule="auto"/>
        <w:ind w:firstLine="480"/>
        <w:jc w:val="left"/>
        <w:rPr>
          <w:rFonts w:ascii="宋体" w:hAnsi="宋体" w:eastAsia="宋体" w:cs="宋体"/>
          <w:kern w:val="0"/>
        </w:rPr>
      </w:pPr>
      <w:r>
        <w:rPr>
          <w:rFonts w:hint="eastAsia" w:ascii="宋体" w:hAnsi="宋体" w:eastAsia="宋体"/>
          <w:szCs w:val="21"/>
          <w:lang w:val="en-US" w:eastAsia="zh-CN"/>
        </w:rPr>
        <w:t>1</w:t>
      </w:r>
      <w:r>
        <w:rPr>
          <w:rFonts w:hint="eastAsia" w:ascii="宋体" w:hAnsi="宋体" w:eastAsia="宋体"/>
          <w:szCs w:val="21"/>
        </w:rPr>
        <w:t>.1采购人与成交</w:t>
      </w:r>
      <w:r>
        <w:rPr>
          <w:rFonts w:hint="eastAsia" w:ascii="宋体" w:hAnsi="宋体" w:eastAsia="宋体"/>
          <w:szCs w:val="21"/>
          <w:lang w:val="en-US" w:eastAsia="zh-CN"/>
        </w:rPr>
        <w:t>人</w:t>
      </w:r>
      <w:r>
        <w:rPr>
          <w:rFonts w:hint="eastAsia" w:ascii="宋体" w:hAnsi="宋体" w:eastAsia="宋体"/>
          <w:szCs w:val="21"/>
        </w:rPr>
        <w:t>应当在成交通知书发出之日起</w:t>
      </w:r>
      <w:r>
        <w:rPr>
          <w:rFonts w:hint="eastAsia" w:ascii="宋体" w:hAnsi="宋体"/>
          <w:szCs w:val="21"/>
          <w:lang w:val="en-US" w:eastAsia="zh-CN"/>
        </w:rPr>
        <w:t>10个工作日</w:t>
      </w:r>
      <w:r>
        <w:rPr>
          <w:rFonts w:hint="eastAsia" w:ascii="宋体" w:hAnsi="宋体" w:eastAsia="宋体"/>
          <w:szCs w:val="21"/>
        </w:rPr>
        <w:t>内签订政府采购合同</w:t>
      </w:r>
      <w:r>
        <w:rPr>
          <w:rFonts w:hint="eastAsia" w:ascii="宋体" w:hAnsi="宋体" w:eastAsia="宋体" w:cs="宋体"/>
          <w:kern w:val="0"/>
          <w:sz w:val="24"/>
          <w:lang w:eastAsia="zh-CN"/>
        </w:rPr>
        <w:t>。</w:t>
      </w:r>
      <w:r>
        <w:rPr>
          <w:rFonts w:hint="eastAsia" w:ascii="宋体" w:hAnsi="宋体" w:eastAsia="宋体" w:cs="宋体"/>
          <w:kern w:val="0"/>
          <w:lang w:val="zh-CN"/>
        </w:rPr>
        <w:t>如成交人为联合体的，由联合体成员各方法定代表人或其授权代表与采购人代表签订合同。</w:t>
      </w:r>
    </w:p>
    <w:p w14:paraId="41F38DE0">
      <w:pPr>
        <w:spacing w:line="360" w:lineRule="auto"/>
        <w:ind w:firstLine="465" w:firstLineChars="194"/>
        <w:rPr>
          <w:rFonts w:ascii="宋体" w:hAnsi="宋体" w:eastAsia="宋体"/>
          <w:sz w:val="24"/>
          <w:szCs w:val="21"/>
        </w:rPr>
      </w:pPr>
      <w:r>
        <w:rPr>
          <w:rFonts w:hint="eastAsia" w:ascii="宋体" w:hAnsi="宋体" w:eastAsia="宋体"/>
          <w:sz w:val="24"/>
          <w:szCs w:val="21"/>
          <w:lang w:val="en-US" w:eastAsia="zh-CN"/>
        </w:rPr>
        <w:t>1</w:t>
      </w:r>
      <w:r>
        <w:rPr>
          <w:rFonts w:hint="eastAsia" w:ascii="宋体" w:hAnsi="宋体" w:eastAsia="宋体"/>
          <w:sz w:val="24"/>
          <w:szCs w:val="21"/>
        </w:rPr>
        <w:t>.</w:t>
      </w:r>
      <w:r>
        <w:rPr>
          <w:rFonts w:hint="eastAsia" w:ascii="宋体" w:hAnsi="宋体" w:eastAsia="宋体"/>
          <w:sz w:val="24"/>
          <w:szCs w:val="21"/>
          <w:lang w:val="en-US" w:eastAsia="zh-CN"/>
        </w:rPr>
        <w:t>2</w:t>
      </w:r>
      <w:r>
        <w:rPr>
          <w:rFonts w:hint="eastAsia" w:ascii="宋体" w:hAnsi="宋体" w:eastAsia="宋体"/>
          <w:sz w:val="24"/>
          <w:szCs w:val="21"/>
        </w:rPr>
        <w:t>采购人不得向</w:t>
      </w:r>
      <w:r>
        <w:rPr>
          <w:rFonts w:hint="eastAsia" w:ascii="宋体" w:hAnsi="宋体" w:eastAsia="宋体"/>
          <w:szCs w:val="21"/>
        </w:rPr>
        <w:t>成交</w:t>
      </w:r>
      <w:r>
        <w:rPr>
          <w:rFonts w:hint="eastAsia" w:ascii="宋体" w:hAnsi="宋体" w:eastAsia="宋体"/>
          <w:szCs w:val="21"/>
          <w:lang w:val="en-US" w:eastAsia="zh-CN"/>
        </w:rPr>
        <w:t>人</w:t>
      </w:r>
      <w:r>
        <w:rPr>
          <w:rFonts w:hint="eastAsia" w:ascii="宋体" w:hAnsi="宋体" w:eastAsia="宋体"/>
          <w:sz w:val="24"/>
          <w:szCs w:val="21"/>
        </w:rPr>
        <w:t>提出超出磋商文件以外的任何要求作为签订合同的条件，不得与</w:t>
      </w:r>
      <w:r>
        <w:rPr>
          <w:rFonts w:hint="eastAsia" w:ascii="宋体" w:hAnsi="宋体" w:eastAsia="宋体"/>
          <w:szCs w:val="21"/>
        </w:rPr>
        <w:t>成交</w:t>
      </w:r>
      <w:r>
        <w:rPr>
          <w:rFonts w:hint="eastAsia" w:ascii="宋体" w:hAnsi="宋体" w:eastAsia="宋体"/>
          <w:szCs w:val="21"/>
          <w:lang w:val="en-US" w:eastAsia="zh-CN"/>
        </w:rPr>
        <w:t>人</w:t>
      </w:r>
      <w:r>
        <w:rPr>
          <w:rFonts w:hint="eastAsia" w:ascii="宋体" w:hAnsi="宋体" w:eastAsia="宋体"/>
          <w:sz w:val="24"/>
          <w:szCs w:val="21"/>
        </w:rPr>
        <w:t>订立背离磋商文件确定的合同文本以及采购标的、规格型号、采购金额、采购数量、技术和服务要求等实质性内容的协议。</w:t>
      </w:r>
    </w:p>
    <w:p w14:paraId="2063362D">
      <w:pPr>
        <w:spacing w:line="360" w:lineRule="auto"/>
        <w:ind w:firstLine="465" w:firstLineChars="194"/>
        <w:rPr>
          <w:rFonts w:hint="eastAsia" w:ascii="宋体" w:hAnsi="宋体" w:eastAsia="宋体" w:cs="Times New Roman"/>
          <w:sz w:val="24"/>
          <w:szCs w:val="21"/>
        </w:rPr>
      </w:pPr>
      <w:r>
        <w:rPr>
          <w:rFonts w:hint="eastAsia" w:ascii="宋体" w:hAnsi="宋体" w:eastAsia="宋体" w:cs="宋体"/>
          <w:sz w:val="24"/>
          <w:lang w:val="en-US" w:eastAsia="zh-CN"/>
        </w:rPr>
        <w:t>1.3</w:t>
      </w:r>
      <w:r>
        <w:rPr>
          <w:rFonts w:hint="eastAsia" w:ascii="宋体" w:hAnsi="宋体" w:eastAsia="宋体" w:cs="宋体"/>
          <w:sz w:val="24"/>
        </w:rPr>
        <w:t>最终报价中有明细的按最终报价的明细签订，没有明细按相同比例调整单</w:t>
      </w:r>
      <w:r>
        <w:rPr>
          <w:rFonts w:hint="eastAsia" w:ascii="宋体" w:hAnsi="宋体" w:eastAsia="宋体" w:cs="Times New Roman"/>
          <w:sz w:val="24"/>
          <w:szCs w:val="21"/>
        </w:rPr>
        <w:t>价合计总价签订。</w:t>
      </w:r>
    </w:p>
    <w:p w14:paraId="4A4A20CF">
      <w:pPr>
        <w:spacing w:line="360" w:lineRule="auto"/>
        <w:ind w:firstLine="467" w:firstLineChars="194"/>
        <w:rPr>
          <w:rFonts w:hint="eastAsia" w:ascii="宋体" w:hAnsi="宋体" w:eastAsia="宋体" w:cs="Times New Roman"/>
          <w:b/>
          <w:bCs/>
          <w:sz w:val="24"/>
          <w:szCs w:val="21"/>
        </w:rPr>
      </w:pPr>
      <w:r>
        <w:rPr>
          <w:rFonts w:hint="eastAsia" w:ascii="宋体" w:hAnsi="宋体" w:eastAsia="宋体" w:cs="Times New Roman"/>
          <w:b/>
          <w:bCs/>
          <w:sz w:val="24"/>
          <w:szCs w:val="21"/>
          <w:lang w:val="en-US" w:eastAsia="zh-CN"/>
        </w:rPr>
        <w:t>1.4</w:t>
      </w:r>
      <w:r>
        <w:rPr>
          <w:rFonts w:hint="eastAsia" w:ascii="宋体" w:hAnsi="宋体" w:eastAsia="宋体" w:cs="Times New Roman"/>
          <w:b/>
          <w:bCs/>
          <w:sz w:val="24"/>
          <w:szCs w:val="21"/>
        </w:rPr>
        <w:t>拒签合同的责任</w:t>
      </w:r>
    </w:p>
    <w:p w14:paraId="67C77E81">
      <w:pPr>
        <w:spacing w:line="360" w:lineRule="auto"/>
        <w:ind w:firstLine="465" w:firstLineChars="194"/>
        <w:rPr>
          <w:rFonts w:hint="eastAsia" w:ascii="宋体" w:hAnsi="宋体" w:eastAsia="宋体" w:cs="Times New Roman"/>
          <w:color w:val="auto"/>
          <w:sz w:val="24"/>
          <w:szCs w:val="21"/>
          <w:highlight w:val="none"/>
        </w:rPr>
      </w:pPr>
      <w:r>
        <w:rPr>
          <w:rFonts w:hint="eastAsia" w:ascii="宋体" w:hAnsi="宋体" w:eastAsia="宋体" w:cs="Times New Roman"/>
          <w:sz w:val="24"/>
          <w:szCs w:val="21"/>
        </w:rPr>
        <w:t>成交</w:t>
      </w:r>
      <w:r>
        <w:rPr>
          <w:rFonts w:hint="eastAsia" w:ascii="宋体" w:hAnsi="宋体" w:eastAsia="宋体" w:cs="Times New Roman"/>
          <w:sz w:val="24"/>
          <w:szCs w:val="21"/>
          <w:lang w:val="en-US" w:eastAsia="zh-CN"/>
        </w:rPr>
        <w:t>人</w:t>
      </w:r>
      <w:r>
        <w:rPr>
          <w:rFonts w:hint="eastAsia" w:ascii="宋体" w:hAnsi="宋体" w:eastAsia="宋体" w:cs="Times New Roman"/>
          <w:sz w:val="24"/>
          <w:szCs w:val="21"/>
        </w:rPr>
        <w:t>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w:t>
      </w:r>
      <w:r>
        <w:rPr>
          <w:rFonts w:hint="eastAsia" w:ascii="宋体" w:hAnsi="宋体" w:eastAsia="宋体" w:cs="Times New Roman"/>
          <w:color w:val="auto"/>
          <w:sz w:val="24"/>
          <w:szCs w:val="21"/>
          <w:highlight w:val="none"/>
        </w:rPr>
        <w:t>成交供应商不得参加对该项目重新开展的采购活动。</w:t>
      </w:r>
    </w:p>
    <w:p w14:paraId="0BF8410A">
      <w:pPr>
        <w:spacing w:line="360" w:lineRule="auto"/>
        <w:ind w:firstLine="465" w:firstLineChars="194"/>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lang w:val="en-US" w:eastAsia="zh-CN"/>
        </w:rPr>
        <w:t>1.5</w:t>
      </w:r>
      <w:r>
        <w:rPr>
          <w:rFonts w:hint="eastAsia" w:ascii="宋体" w:hAnsi="宋体" w:eastAsia="宋体" w:cs="Times New Roman"/>
          <w:color w:val="auto"/>
          <w:sz w:val="24"/>
          <w:szCs w:val="21"/>
          <w:highlight w:val="none"/>
        </w:rPr>
        <w:t>供应商放弃成交的，须赔偿专家评审费、代理机构场地费、资料费、通讯费、人工费等不低于成交价金额1.5%（多余上缴国库）。</w:t>
      </w:r>
    </w:p>
    <w:p w14:paraId="477F4D18">
      <w:pPr>
        <w:pStyle w:val="297"/>
        <w:snapToGrid w:val="0"/>
        <w:spacing w:before="0" w:after="120"/>
        <w:ind w:left="0" w:leftChars="0" w:firstLine="0" w:firstLineChars="0"/>
        <w:rPr>
          <w:rFonts w:hint="eastAsia" w:ascii="宋体" w:hAnsi="宋体" w:eastAsia="宋体" w:cs="仿宋_GB2312"/>
          <w:color w:val="auto"/>
          <w:highlight w:val="none"/>
        </w:rPr>
      </w:pPr>
    </w:p>
    <w:p w14:paraId="072A42E0">
      <w:pPr>
        <w:pStyle w:val="8"/>
        <w:bidi w:val="0"/>
        <w:rPr>
          <w:rFonts w:hint="eastAsia" w:eastAsia="宋体"/>
          <w:color w:val="auto"/>
          <w:lang w:val="en-US" w:eastAsia="zh-CN"/>
        </w:rPr>
      </w:pPr>
      <w:bookmarkStart w:id="77" w:name="_Toc307"/>
      <w:r>
        <w:rPr>
          <w:rFonts w:hint="eastAsia"/>
          <w:color w:val="auto"/>
        </w:rPr>
        <w:t>十</w:t>
      </w:r>
      <w:r>
        <w:rPr>
          <w:rFonts w:hint="eastAsia"/>
          <w:color w:val="auto"/>
          <w:lang w:val="en-US" w:eastAsia="zh-CN"/>
        </w:rPr>
        <w:t>一</w:t>
      </w:r>
      <w:r>
        <w:rPr>
          <w:rFonts w:hint="eastAsia"/>
          <w:color w:val="auto"/>
        </w:rPr>
        <w:t>、</w:t>
      </w:r>
      <w:r>
        <w:rPr>
          <w:rFonts w:hint="eastAsia"/>
          <w:color w:val="auto"/>
          <w:lang w:val="en-US" w:eastAsia="zh-CN"/>
        </w:rPr>
        <w:t>履约保证金</w:t>
      </w:r>
      <w:bookmarkEnd w:id="77"/>
    </w:p>
    <w:p w14:paraId="7B7BC835">
      <w:pPr>
        <w:tabs>
          <w:tab w:val="left" w:pos="0"/>
        </w:tabs>
        <w:spacing w:line="360" w:lineRule="auto"/>
        <w:ind w:firstLine="482"/>
        <w:rPr>
          <w:rFonts w:hint="default"/>
          <w:color w:val="auto"/>
          <w:lang w:val="en-US" w:eastAsia="zh-CN"/>
        </w:rPr>
      </w:pPr>
      <w:r>
        <w:rPr>
          <w:rFonts w:hint="eastAsia"/>
          <w:color w:val="auto"/>
          <w:lang w:val="en-US" w:eastAsia="zh-CN"/>
        </w:rPr>
        <w:t>无</w:t>
      </w:r>
    </w:p>
    <w:p w14:paraId="3591AA7B">
      <w:pPr>
        <w:pStyle w:val="8"/>
        <w:bidi w:val="0"/>
      </w:pPr>
      <w:bookmarkStart w:id="78" w:name="_Toc7904"/>
      <w:r>
        <w:rPr>
          <w:rFonts w:hint="eastAsia"/>
        </w:rPr>
        <w:t>十</w:t>
      </w:r>
      <w:r>
        <w:rPr>
          <w:rFonts w:hint="eastAsia"/>
          <w:lang w:val="en-US" w:eastAsia="zh-CN"/>
        </w:rPr>
        <w:t>二</w:t>
      </w:r>
      <w:r>
        <w:rPr>
          <w:rFonts w:hint="eastAsia"/>
        </w:rPr>
        <w:t>、验收</w:t>
      </w:r>
      <w:bookmarkEnd w:id="78"/>
    </w:p>
    <w:p w14:paraId="15A2CBDB">
      <w:pPr>
        <w:pStyle w:val="9"/>
        <w:bidi w:val="0"/>
      </w:pPr>
      <w:r>
        <w:rPr>
          <w:rFonts w:hint="eastAsia"/>
        </w:rPr>
        <w:t>1.验收</w:t>
      </w:r>
    </w:p>
    <w:p w14:paraId="5CF1F6EC">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1.1采购人应当依法组织履约验收工作。</w:t>
      </w:r>
    </w:p>
    <w:p w14:paraId="6F1B9115">
      <w:pPr>
        <w:tabs>
          <w:tab w:val="left" w:pos="0"/>
        </w:tabs>
        <w:spacing w:line="360" w:lineRule="auto"/>
        <w:ind w:firstLine="480"/>
        <w:rPr>
          <w:rFonts w:ascii="宋体" w:hAnsi="宋体" w:eastAsia="宋体" w:cs="Helvetica"/>
          <w:kern w:val="0"/>
          <w:sz w:val="24"/>
        </w:rPr>
      </w:pPr>
      <w:r>
        <w:rPr>
          <w:rFonts w:hint="eastAsia" w:ascii="宋体" w:hAnsi="宋体" w:eastAsia="宋体" w:cs="Helvetica"/>
          <w:kern w:val="0"/>
          <w:sz w:val="24"/>
        </w:rPr>
        <w:t>1.</w:t>
      </w:r>
      <w:r>
        <w:rPr>
          <w:rFonts w:hint="eastAsia" w:ascii="宋体" w:hAnsi="宋体" w:eastAsia="宋体" w:cs="Helvetica"/>
          <w:kern w:val="0"/>
          <w:sz w:val="24"/>
          <w:lang w:val="en-US" w:eastAsia="zh-CN"/>
        </w:rPr>
        <w:t>2</w:t>
      </w:r>
      <w:r>
        <w:rPr>
          <w:rFonts w:hint="eastAsia" w:ascii="宋体" w:hAnsi="宋体" w:eastAsia="宋体" w:cs="Helvetica"/>
          <w:kern w:val="0"/>
          <w:sz w:val="24"/>
        </w:rPr>
        <w:t>验收合格的项目,采购人应当根据采购合同的约定及时向供应商支付采购资金、退还履约保证金。验收不合格的项目,采购人应当依法及时处理。采购合同的履行、违约责任和解决争议的方式等适用《中华人民共和国</w:t>
      </w:r>
      <w:r>
        <w:rPr>
          <w:rFonts w:hint="eastAsia" w:ascii="宋体" w:hAnsi="宋体" w:eastAsia="宋体" w:cs="Helvetica"/>
          <w:kern w:val="0"/>
          <w:sz w:val="24"/>
          <w:lang w:val="en-US" w:eastAsia="zh-CN"/>
        </w:rPr>
        <w:t>民典法</w:t>
      </w:r>
      <w:r>
        <w:rPr>
          <w:rFonts w:hint="eastAsia" w:ascii="宋体" w:hAnsi="宋体" w:eastAsia="宋体" w:cs="Helvetica"/>
          <w:kern w:val="0"/>
          <w:sz w:val="24"/>
        </w:rPr>
        <w:t>》。供应商在履约过程中有政府采购法律法规规定的违法违规情形的,采购人应当及时报告本级财政部门。 </w:t>
      </w:r>
    </w:p>
    <w:p w14:paraId="327B13D1">
      <w:pPr>
        <w:pStyle w:val="8"/>
        <w:bidi w:val="0"/>
      </w:pPr>
      <w:bookmarkStart w:id="79" w:name="_Toc25697"/>
      <w:r>
        <w:rPr>
          <w:rFonts w:hint="eastAsia"/>
        </w:rPr>
        <w:t>十</w:t>
      </w:r>
      <w:r>
        <w:rPr>
          <w:rFonts w:hint="eastAsia"/>
          <w:lang w:val="en-US" w:eastAsia="zh-CN"/>
        </w:rPr>
        <w:t>三</w:t>
      </w:r>
      <w:r>
        <w:rPr>
          <w:rFonts w:hint="eastAsia"/>
        </w:rPr>
        <w:t>、电子交易活动的中止</w:t>
      </w:r>
      <w:bookmarkEnd w:id="79"/>
    </w:p>
    <w:p w14:paraId="3906E597">
      <w:pPr>
        <w:pStyle w:val="9"/>
        <w:bidi w:val="0"/>
      </w:pPr>
      <w:r>
        <w:rPr>
          <w:rFonts w:hint="eastAsia"/>
        </w:rPr>
        <w:t>1. 电子交易活动的中止</w:t>
      </w:r>
    </w:p>
    <w:p w14:paraId="427CDD3F">
      <w:pPr>
        <w:tabs>
          <w:tab w:val="left" w:pos="0"/>
        </w:tabs>
        <w:spacing w:line="360" w:lineRule="auto"/>
        <w:ind w:firstLine="480"/>
        <w:rPr>
          <w:rFonts w:hint="eastAsia" w:ascii="宋体" w:hAnsi="宋体" w:eastAsia="宋体" w:cs="Helvetica"/>
          <w:kern w:val="0"/>
          <w:sz w:val="24"/>
        </w:rPr>
      </w:pPr>
      <w:r>
        <w:rPr>
          <w:rFonts w:hint="eastAsia" w:ascii="宋体" w:hAnsi="宋体" w:eastAsia="宋体" w:cs="Helvetica"/>
          <w:kern w:val="0"/>
          <w:sz w:val="24"/>
        </w:rPr>
        <w:t>采购过程中出现以下情形，导致电子交易平台无法正常运行，或者无法保证电子交易的公平、公正和安全时，采购</w:t>
      </w:r>
      <w:r>
        <w:rPr>
          <w:rFonts w:hint="eastAsia" w:ascii="宋体" w:hAnsi="宋体" w:cs="Helvetica"/>
          <w:kern w:val="0"/>
          <w:sz w:val="24"/>
          <w:lang w:val="en-US" w:eastAsia="zh-CN"/>
        </w:rPr>
        <w:t>代理</w:t>
      </w:r>
      <w:r>
        <w:rPr>
          <w:rFonts w:hint="eastAsia" w:ascii="宋体" w:hAnsi="宋体" w:eastAsia="宋体" w:cs="Helvetica"/>
          <w:kern w:val="0"/>
          <w:sz w:val="24"/>
        </w:rPr>
        <w:t>机构可中止电子交易活动：</w:t>
      </w:r>
    </w:p>
    <w:p w14:paraId="7E1FBF2D">
      <w:pPr>
        <w:tabs>
          <w:tab w:val="left" w:pos="0"/>
        </w:tabs>
        <w:spacing w:line="360" w:lineRule="auto"/>
        <w:ind w:firstLine="480"/>
        <w:rPr>
          <w:rFonts w:hint="eastAsia" w:ascii="宋体" w:hAnsi="宋体" w:eastAsia="宋体" w:cs="Helvetica"/>
          <w:kern w:val="0"/>
          <w:sz w:val="24"/>
        </w:rPr>
      </w:pPr>
      <w:r>
        <w:rPr>
          <w:rFonts w:hint="eastAsia" w:ascii="宋体" w:hAnsi="宋体" w:cs="Helvetica"/>
          <w:kern w:val="0"/>
          <w:sz w:val="24"/>
          <w:lang w:val="en-US" w:eastAsia="zh-CN"/>
        </w:rPr>
        <w:t>1.1</w:t>
      </w:r>
      <w:r>
        <w:rPr>
          <w:rFonts w:hint="eastAsia" w:ascii="宋体" w:hAnsi="宋体" w:eastAsia="宋体" w:cs="Helvetica"/>
          <w:kern w:val="0"/>
          <w:sz w:val="24"/>
        </w:rPr>
        <w:t>电子交易平台发生故障而无法登录访问的； </w:t>
      </w:r>
    </w:p>
    <w:p w14:paraId="5F93B7C0">
      <w:pPr>
        <w:tabs>
          <w:tab w:val="left" w:pos="0"/>
        </w:tabs>
        <w:spacing w:line="360" w:lineRule="auto"/>
        <w:ind w:firstLine="480"/>
        <w:rPr>
          <w:rFonts w:hint="eastAsia" w:ascii="宋体" w:hAnsi="宋体" w:eastAsia="宋体" w:cs="Helvetica"/>
          <w:kern w:val="0"/>
          <w:sz w:val="24"/>
        </w:rPr>
      </w:pPr>
      <w:r>
        <w:rPr>
          <w:rFonts w:hint="eastAsia" w:ascii="宋体" w:hAnsi="宋体" w:cs="Helvetica"/>
          <w:kern w:val="0"/>
          <w:sz w:val="24"/>
          <w:lang w:val="en-US" w:eastAsia="zh-CN"/>
        </w:rPr>
        <w:t>1.2</w:t>
      </w:r>
      <w:r>
        <w:rPr>
          <w:rFonts w:hint="eastAsia" w:ascii="宋体" w:hAnsi="宋体" w:eastAsia="宋体" w:cs="Helvetica"/>
          <w:kern w:val="0"/>
          <w:sz w:val="24"/>
        </w:rPr>
        <w:t>电子交易平台应用或数据库出现错误，不能进行正常操作的；</w:t>
      </w:r>
    </w:p>
    <w:p w14:paraId="12AF8426">
      <w:pPr>
        <w:tabs>
          <w:tab w:val="left" w:pos="0"/>
        </w:tabs>
        <w:spacing w:line="360" w:lineRule="auto"/>
        <w:ind w:firstLine="480"/>
        <w:rPr>
          <w:rFonts w:hint="eastAsia" w:ascii="宋体" w:hAnsi="宋体" w:eastAsia="宋体" w:cs="Helvetica"/>
          <w:kern w:val="0"/>
          <w:sz w:val="24"/>
        </w:rPr>
      </w:pPr>
      <w:r>
        <w:rPr>
          <w:rFonts w:hint="eastAsia" w:ascii="宋体" w:hAnsi="宋体" w:cs="Helvetica"/>
          <w:kern w:val="0"/>
          <w:sz w:val="24"/>
          <w:lang w:val="en-US" w:eastAsia="zh-CN"/>
        </w:rPr>
        <w:t>1.3</w:t>
      </w:r>
      <w:r>
        <w:rPr>
          <w:rFonts w:hint="eastAsia" w:ascii="宋体" w:hAnsi="宋体" w:eastAsia="宋体" w:cs="Helvetica"/>
          <w:kern w:val="0"/>
          <w:sz w:val="24"/>
        </w:rPr>
        <w:t>电子交易平台发现严重安全漏洞，有潜在泄密危险的；</w:t>
      </w:r>
    </w:p>
    <w:p w14:paraId="5AB51987">
      <w:pPr>
        <w:tabs>
          <w:tab w:val="left" w:pos="0"/>
        </w:tabs>
        <w:spacing w:line="360" w:lineRule="auto"/>
        <w:ind w:firstLine="480"/>
        <w:rPr>
          <w:rFonts w:hint="eastAsia" w:ascii="宋体" w:hAnsi="宋体" w:eastAsia="宋体" w:cs="Helvetica"/>
          <w:kern w:val="0"/>
          <w:sz w:val="24"/>
        </w:rPr>
      </w:pPr>
      <w:r>
        <w:rPr>
          <w:rFonts w:hint="eastAsia" w:ascii="宋体" w:hAnsi="宋体" w:cs="Helvetica"/>
          <w:kern w:val="0"/>
          <w:sz w:val="24"/>
          <w:lang w:val="en-US" w:eastAsia="zh-CN"/>
        </w:rPr>
        <w:t>1.4</w:t>
      </w:r>
      <w:r>
        <w:rPr>
          <w:rFonts w:hint="eastAsia" w:ascii="宋体" w:hAnsi="宋体" w:eastAsia="宋体" w:cs="Helvetica"/>
          <w:kern w:val="0"/>
          <w:sz w:val="24"/>
        </w:rPr>
        <w:t>病毒发作导致不能进行正常操作的； </w:t>
      </w:r>
    </w:p>
    <w:p w14:paraId="53C1CF73">
      <w:pPr>
        <w:tabs>
          <w:tab w:val="left" w:pos="0"/>
        </w:tabs>
        <w:spacing w:line="360" w:lineRule="auto"/>
        <w:ind w:firstLine="480"/>
        <w:rPr>
          <w:rFonts w:hint="eastAsia" w:ascii="宋体" w:hAnsi="宋体" w:eastAsia="宋体" w:cs="Helvetica"/>
          <w:kern w:val="0"/>
          <w:sz w:val="24"/>
        </w:rPr>
      </w:pPr>
      <w:r>
        <w:rPr>
          <w:rFonts w:hint="eastAsia" w:ascii="宋体" w:hAnsi="宋体" w:cs="Helvetica"/>
          <w:kern w:val="0"/>
          <w:sz w:val="24"/>
          <w:lang w:val="en-US" w:eastAsia="zh-CN"/>
        </w:rPr>
        <w:t>1.5</w:t>
      </w:r>
      <w:r>
        <w:rPr>
          <w:rFonts w:hint="eastAsia" w:ascii="宋体" w:hAnsi="宋体" w:eastAsia="宋体" w:cs="Helvetica"/>
          <w:kern w:val="0"/>
          <w:sz w:val="24"/>
        </w:rPr>
        <w:t>其他无法保证电子交易的公平、公正和安全的情况。</w:t>
      </w:r>
    </w:p>
    <w:p w14:paraId="6B6C1D7C">
      <w:pPr>
        <w:bidi w:val="0"/>
        <w:rPr>
          <w:rFonts w:hint="eastAsia"/>
        </w:rPr>
      </w:pPr>
      <w:r>
        <w:rPr>
          <w:rFonts w:hint="eastAsia"/>
        </w:rPr>
        <w:t>出现前款规定情形，不影响采购公平、公正性的，采购</w:t>
      </w:r>
      <w:r>
        <w:rPr>
          <w:rFonts w:hint="eastAsia"/>
          <w:lang w:val="en-US" w:eastAsia="zh-CN"/>
        </w:rPr>
        <w:t>代理</w:t>
      </w:r>
      <w:r>
        <w:rPr>
          <w:rFonts w:hint="eastAsia"/>
        </w:rPr>
        <w:t>机构可以待上述情形消除后继续组织电子交易活动，也可以决定某些环节以纸质形式进行；影响或可能影响采购公平、公正性的，应当重新采购。</w:t>
      </w:r>
    </w:p>
    <w:bookmarkEnd w:id="30"/>
    <w:bookmarkEnd w:id="31"/>
    <w:bookmarkEnd w:id="32"/>
    <w:bookmarkEnd w:id="33"/>
    <w:bookmarkEnd w:id="34"/>
    <w:p w14:paraId="120E9129">
      <w:pPr>
        <w:pStyle w:val="7"/>
        <w:bidi w:val="0"/>
        <w:rPr>
          <w:rFonts w:hint="eastAsia"/>
        </w:rPr>
        <w:sectPr>
          <w:footerReference r:id="rId17" w:type="default"/>
          <w:footerReference r:id="rId18" w:type="even"/>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titlePg/>
          <w:rtlGutter w:val="0"/>
          <w:docGrid w:type="lines" w:linePitch="332" w:charSpace="0"/>
        </w:sectPr>
      </w:pPr>
      <w:bookmarkStart w:id="80" w:name="_Toc82873317"/>
      <w:bookmarkStart w:id="81" w:name="_Toc82338234"/>
      <w:bookmarkStart w:id="82" w:name="_Toc450840083"/>
    </w:p>
    <w:p w14:paraId="51399C27">
      <w:pPr>
        <w:pStyle w:val="7"/>
        <w:numPr>
          <w:ilvl w:val="0"/>
          <w:numId w:val="8"/>
        </w:numPr>
        <w:bidi w:val="0"/>
        <w:rPr>
          <w:rFonts w:hint="eastAsia"/>
        </w:rPr>
      </w:pPr>
      <w:bookmarkStart w:id="83" w:name="_Toc31985"/>
      <w:r>
        <w:rPr>
          <w:rFonts w:hint="eastAsia"/>
        </w:rPr>
        <w:t>采购项目需求</w:t>
      </w:r>
      <w:bookmarkEnd w:id="80"/>
      <w:bookmarkEnd w:id="81"/>
      <w:bookmarkEnd w:id="82"/>
      <w:bookmarkEnd w:id="83"/>
      <w:bookmarkStart w:id="84" w:name="_Toc450840086"/>
      <w:bookmarkStart w:id="85" w:name="_Toc31754"/>
    </w:p>
    <w:bookmarkEnd w:id="84"/>
    <w:bookmarkEnd w:id="85"/>
    <w:p w14:paraId="6B67746C">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bookmarkStart w:id="86" w:name="_Toc27127"/>
      <w:r>
        <w:rPr>
          <w:rFonts w:hint="eastAsia" w:ascii="宋体" w:hAnsi="宋体" w:eastAsia="宋体" w:cs="宋体"/>
          <w:b/>
          <w:bCs/>
          <w:sz w:val="24"/>
          <w:szCs w:val="24"/>
          <w:lang w:val="en-US" w:eastAsia="zh-CN"/>
        </w:rPr>
        <w:t>一、项目概况</w:t>
      </w:r>
    </w:p>
    <w:p w14:paraId="6519EA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为倾力打造西湖区国际人才港，通过大力实施</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西湖英才</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等引智新政，加速释放引才</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强磁场</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效应，吸引大批高层次创新创业人才团队扎根西湖。该项目为对报名</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西湖英才</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项目进行评审。</w:t>
      </w:r>
    </w:p>
    <w:p w14:paraId="03662EF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二、工作内容</w:t>
      </w:r>
    </w:p>
    <w:p w14:paraId="05CD7F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1、项目评审方案</w:t>
      </w:r>
      <w:r>
        <w:rPr>
          <w:rFonts w:hint="eastAsia" w:ascii="宋体" w:hAnsi="宋体" w:cs="宋体"/>
          <w:sz w:val="24"/>
          <w:szCs w:val="24"/>
          <w:highlight w:val="none"/>
          <w:lang w:val="en-US" w:eastAsia="zh-CN"/>
        </w:rPr>
        <w:t>（原则上一年两次评审）</w:t>
      </w:r>
    </w:p>
    <w:p w14:paraId="51AF57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（1）时间：</w:t>
      </w:r>
      <w:r>
        <w:rPr>
          <w:rFonts w:hint="eastAsia" w:ascii="宋体" w:hAnsi="宋体" w:cs="宋体"/>
          <w:sz w:val="24"/>
          <w:szCs w:val="24"/>
          <w:highlight w:val="none"/>
          <w:lang w:val="en-US" w:eastAsia="zh-CN"/>
        </w:rPr>
        <w:t>按甲方</w:t>
      </w:r>
      <w:r>
        <w:rPr>
          <w:rFonts w:hint="eastAsia" w:ascii="宋体" w:hAnsi="宋体" w:eastAsia="宋体" w:cs="宋体"/>
          <w:sz w:val="24"/>
          <w:szCs w:val="24"/>
          <w:highlight w:val="none"/>
          <w:lang w:val="en-US" w:eastAsia="zh-CN"/>
        </w:rPr>
        <w:t>要求确定具体评审时间、提交申报材料和PPT截止时间、线上测试时间；</w:t>
      </w:r>
    </w:p>
    <w:p w14:paraId="7305E8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（2）地点：</w:t>
      </w:r>
      <w:r>
        <w:rPr>
          <w:rFonts w:hint="eastAsia" w:ascii="宋体" w:hAnsi="宋体" w:cs="宋体"/>
          <w:sz w:val="24"/>
          <w:szCs w:val="24"/>
          <w:highlight w:val="none"/>
          <w:lang w:val="en-US" w:eastAsia="zh-CN"/>
        </w:rPr>
        <w:t>按甲方</w:t>
      </w:r>
      <w:r>
        <w:rPr>
          <w:rFonts w:hint="eastAsia" w:ascii="宋体" w:hAnsi="宋体" w:eastAsia="宋体" w:cs="宋体"/>
          <w:sz w:val="24"/>
          <w:szCs w:val="24"/>
          <w:highlight w:val="none"/>
          <w:lang w:val="en-US" w:eastAsia="zh-CN"/>
        </w:rPr>
        <w:t>要求确定评审地点、</w:t>
      </w:r>
      <w:r>
        <w:rPr>
          <w:rFonts w:hint="eastAsia" w:ascii="宋体" w:hAnsi="宋体" w:cs="宋体"/>
          <w:sz w:val="24"/>
          <w:szCs w:val="24"/>
          <w:highlight w:val="none"/>
          <w:lang w:val="en-US" w:eastAsia="zh-CN"/>
        </w:rPr>
        <w:t>所需</w:t>
      </w:r>
      <w:r>
        <w:rPr>
          <w:rFonts w:hint="eastAsia" w:ascii="宋体" w:hAnsi="宋体" w:eastAsia="宋体" w:cs="宋体"/>
          <w:sz w:val="24"/>
          <w:szCs w:val="24"/>
          <w:highlight w:val="none"/>
          <w:lang w:val="en-US" w:eastAsia="zh-CN"/>
        </w:rPr>
        <w:t>各会议室、等候室、停车区、就餐区</w:t>
      </w:r>
      <w:r>
        <w:rPr>
          <w:rFonts w:hint="eastAsia" w:ascii="宋体" w:hAnsi="宋体" w:cs="宋体"/>
          <w:sz w:val="24"/>
          <w:szCs w:val="24"/>
          <w:highlight w:val="none"/>
          <w:lang w:val="en-US" w:eastAsia="zh-CN"/>
        </w:rPr>
        <w:t>落实到位</w:t>
      </w:r>
      <w:r>
        <w:rPr>
          <w:rFonts w:hint="eastAsia" w:ascii="宋体" w:hAnsi="宋体" w:eastAsia="宋体" w:cs="宋体"/>
          <w:sz w:val="24"/>
          <w:szCs w:val="24"/>
          <w:highlight w:val="none"/>
          <w:lang w:val="en-US" w:eastAsia="zh-CN"/>
        </w:rPr>
        <w:t>；</w:t>
      </w:r>
    </w:p>
    <w:p w14:paraId="646DD6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（3）组别：</w:t>
      </w:r>
      <w:r>
        <w:rPr>
          <w:rFonts w:hint="eastAsia" w:ascii="宋体" w:hAnsi="宋体" w:cs="宋体"/>
          <w:sz w:val="24"/>
          <w:szCs w:val="24"/>
          <w:highlight w:val="none"/>
          <w:lang w:val="en-US" w:eastAsia="zh-CN"/>
        </w:rPr>
        <w:t>按甲方要求</w:t>
      </w:r>
      <w:r>
        <w:rPr>
          <w:rFonts w:hint="eastAsia" w:ascii="宋体" w:hAnsi="宋体" w:eastAsia="宋体" w:cs="宋体"/>
          <w:sz w:val="24"/>
          <w:szCs w:val="24"/>
          <w:highlight w:val="none"/>
          <w:lang w:val="en-US" w:eastAsia="zh-CN"/>
        </w:rPr>
        <w:t>根据行业进行分组、确定答辩顺序；</w:t>
      </w:r>
    </w:p>
    <w:p w14:paraId="5AB749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（4）流程：通知提前到场时间、可参与的答辩人数、陈述与交流时间的规定等；</w:t>
      </w:r>
    </w:p>
    <w:p w14:paraId="0FF5774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cs="宋体"/>
          <w:sz w:val="24"/>
          <w:szCs w:val="24"/>
          <w:highlight w:val="none"/>
          <w:lang w:val="en-US" w:eastAsia="zh-CN"/>
        </w:rPr>
        <w:t>制定</w:t>
      </w:r>
      <w:r>
        <w:rPr>
          <w:rFonts w:hint="eastAsia" w:ascii="宋体" w:hAnsi="宋体" w:eastAsia="宋体" w:cs="宋体"/>
          <w:sz w:val="24"/>
          <w:szCs w:val="24"/>
          <w:highlight w:val="none"/>
          <w:lang w:val="en-US" w:eastAsia="zh-CN"/>
        </w:rPr>
        <w:t>安全管理保障措施和保密方案。</w:t>
      </w:r>
    </w:p>
    <w:p w14:paraId="57FB74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2、前期准备工作</w:t>
      </w:r>
    </w:p>
    <w:p w14:paraId="36F8A9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（1）创建各组别的答辩人联系群，做好相关通知工作；</w:t>
      </w:r>
    </w:p>
    <w:p w14:paraId="4F4F577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（2）收集各项目的申报材料和答辩PPT，并及时更新；</w:t>
      </w:r>
    </w:p>
    <w:p w14:paraId="42A5D7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（3）关注交流群内信息，协调群内答辩顺序，更新答辩方式，并及时在群内公布；</w:t>
      </w:r>
    </w:p>
    <w:p w14:paraId="62F75CF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（4）确定项目评审专家须知，并制作项目打分表。</w:t>
      </w:r>
    </w:p>
    <w:p w14:paraId="611F5D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3、组织专家评审</w:t>
      </w:r>
    </w:p>
    <w:p w14:paraId="1D4D46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组织相关行业技术专家和风投专家进行项目评审，并提供相应后勤保障服务。</w:t>
      </w:r>
    </w:p>
    <w:p w14:paraId="614D47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4、出具专家组评审意见</w:t>
      </w:r>
    </w:p>
    <w:p w14:paraId="33DFAB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专家组评审意见表需要体现出的该项目各评委打分、总分、平均分、专家意见。以平均分降序排序打印，由组长与副组长签字后留存。</w:t>
      </w:r>
    </w:p>
    <w:p w14:paraId="6AE15B17">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支付专家咨询费等</w:t>
      </w:r>
      <w:r>
        <w:rPr>
          <w:rFonts w:hint="eastAsia" w:ascii="宋体" w:hAnsi="宋体" w:cs="宋体"/>
          <w:sz w:val="24"/>
          <w:szCs w:val="24"/>
          <w:highlight w:val="none"/>
          <w:lang w:val="en-US" w:eastAsia="zh-CN"/>
        </w:rPr>
        <w:t>评审</w:t>
      </w:r>
      <w:r>
        <w:rPr>
          <w:rFonts w:hint="eastAsia" w:ascii="宋体" w:hAnsi="宋体" w:eastAsia="宋体" w:cs="宋体"/>
          <w:sz w:val="24"/>
          <w:szCs w:val="24"/>
          <w:highlight w:val="none"/>
          <w:lang w:val="en-US" w:eastAsia="zh-CN"/>
        </w:rPr>
        <w:t>相关</w:t>
      </w:r>
      <w:r>
        <w:rPr>
          <w:rFonts w:hint="eastAsia" w:ascii="宋体" w:hAnsi="宋体" w:cs="宋体"/>
          <w:sz w:val="24"/>
          <w:szCs w:val="24"/>
          <w:highlight w:val="none"/>
          <w:lang w:val="en-US" w:eastAsia="zh-CN"/>
        </w:rPr>
        <w:t>的全部</w:t>
      </w:r>
      <w:r>
        <w:rPr>
          <w:rFonts w:hint="eastAsia" w:ascii="宋体" w:hAnsi="宋体" w:eastAsia="宋体" w:cs="宋体"/>
          <w:sz w:val="24"/>
          <w:szCs w:val="24"/>
          <w:highlight w:val="none"/>
          <w:lang w:val="en-US" w:eastAsia="zh-CN"/>
        </w:rPr>
        <w:t>费用。</w:t>
      </w:r>
    </w:p>
    <w:p w14:paraId="0B42836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三、工作要求</w:t>
      </w:r>
    </w:p>
    <w:p w14:paraId="600CA83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成交供应商</w:t>
      </w:r>
      <w:r>
        <w:rPr>
          <w:rFonts w:hint="eastAsia" w:ascii="宋体" w:hAnsi="宋体" w:eastAsia="宋体" w:cs="宋体"/>
          <w:sz w:val="24"/>
          <w:szCs w:val="24"/>
          <w:highlight w:val="none"/>
        </w:rPr>
        <w:t>应遵守国家和省、市的有关法律、法规和规章，遵循自愿、公平和诚信原则；不得损害国家利益和社会公共利益</w:t>
      </w:r>
      <w:r>
        <w:rPr>
          <w:rFonts w:hint="eastAsia" w:ascii="宋体" w:hAnsi="宋体" w:cs="宋体"/>
          <w:sz w:val="24"/>
          <w:szCs w:val="24"/>
          <w:highlight w:val="none"/>
          <w:lang w:eastAsia="zh-CN"/>
        </w:rPr>
        <w:t>；未经甲方同意</w:t>
      </w:r>
      <w:r>
        <w:rPr>
          <w:rFonts w:hint="eastAsia" w:ascii="宋体" w:hAnsi="宋体" w:eastAsia="宋体" w:cs="宋体"/>
          <w:sz w:val="24"/>
          <w:szCs w:val="24"/>
          <w:highlight w:val="none"/>
        </w:rPr>
        <w:t>不得</w:t>
      </w:r>
      <w:r>
        <w:rPr>
          <w:rFonts w:hint="eastAsia" w:ascii="宋体" w:hAnsi="宋体" w:cs="宋体"/>
          <w:sz w:val="24"/>
          <w:szCs w:val="24"/>
          <w:highlight w:val="none"/>
          <w:lang w:eastAsia="zh-CN"/>
        </w:rPr>
        <w:t>利用甲方</w:t>
      </w:r>
      <w:r>
        <w:rPr>
          <w:rFonts w:hint="eastAsia" w:ascii="宋体" w:hAnsi="宋体" w:eastAsia="宋体" w:cs="宋体"/>
          <w:sz w:val="24"/>
          <w:szCs w:val="24"/>
          <w:highlight w:val="none"/>
        </w:rPr>
        <w:t>的行政权力</w:t>
      </w:r>
      <w:r>
        <w:rPr>
          <w:rFonts w:hint="eastAsia" w:ascii="宋体" w:hAnsi="宋体" w:cs="宋体"/>
          <w:sz w:val="24"/>
          <w:szCs w:val="24"/>
          <w:highlight w:val="none"/>
          <w:lang w:eastAsia="zh-CN"/>
        </w:rPr>
        <w:t>及本次服务项目的名义开展任何形式的活动和相关宣传等。</w:t>
      </w:r>
    </w:p>
    <w:p w14:paraId="50AA901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成交供应商</w:t>
      </w:r>
      <w:r>
        <w:rPr>
          <w:rFonts w:hint="eastAsia" w:ascii="宋体" w:hAnsi="宋体" w:eastAsia="宋体" w:cs="宋体"/>
          <w:sz w:val="24"/>
          <w:szCs w:val="24"/>
          <w:highlight w:val="none"/>
        </w:rPr>
        <w:t>不得转让委托事务。</w:t>
      </w:r>
    </w:p>
    <w:p w14:paraId="4678F00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评审具体要求如下：</w:t>
      </w:r>
    </w:p>
    <w:p w14:paraId="4FE3F2B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每批次根据项目数量及行业领域分组，例如电子信息、生物医药、新能源、新材料、先进制造等。每组约10-15个项目</w:t>
      </w:r>
      <w:r>
        <w:rPr>
          <w:rFonts w:hint="eastAsia" w:ascii="宋体" w:hAnsi="宋体" w:cs="宋体"/>
          <w:color w:val="auto"/>
          <w:sz w:val="24"/>
          <w:szCs w:val="24"/>
          <w:highlight w:val="none"/>
          <w:lang w:eastAsia="zh-CN"/>
        </w:rPr>
        <w:t>（具体组别根据申报情况予以分组）</w:t>
      </w:r>
      <w:r>
        <w:rPr>
          <w:rFonts w:hint="eastAsia" w:ascii="宋体" w:hAnsi="宋体" w:eastAsia="宋体" w:cs="宋体"/>
          <w:color w:val="auto"/>
          <w:sz w:val="24"/>
          <w:szCs w:val="24"/>
          <w:highlight w:val="none"/>
        </w:rPr>
        <w:t>，评审审计1-2天。</w:t>
      </w:r>
    </w:p>
    <w:p w14:paraId="7215992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前期需做好项目资料收集、统计选手答辩方式、协调组内答辩顺序等工作，以及场地布置物料、线上网络测试、</w:t>
      </w:r>
      <w:r>
        <w:rPr>
          <w:rFonts w:hint="eastAsia" w:ascii="宋体" w:hAnsi="宋体" w:cs="宋体"/>
          <w:sz w:val="24"/>
          <w:szCs w:val="24"/>
          <w:highlight w:val="none"/>
          <w:lang w:val="en-US" w:eastAsia="zh-CN"/>
        </w:rPr>
        <w:t>中午</w:t>
      </w:r>
      <w:r>
        <w:rPr>
          <w:rFonts w:hint="eastAsia" w:ascii="宋体" w:hAnsi="宋体" w:eastAsia="宋体" w:cs="宋体"/>
          <w:sz w:val="24"/>
          <w:szCs w:val="24"/>
          <w:highlight w:val="none"/>
        </w:rPr>
        <w:t>工作餐</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餐标不低于</w:t>
      </w:r>
      <w:r>
        <w:rPr>
          <w:rFonts w:hint="default" w:ascii="宋体" w:hAnsi="宋体" w:cs="宋体"/>
          <w:sz w:val="24"/>
          <w:szCs w:val="24"/>
          <w:highlight w:val="none"/>
          <w:lang w:val="en-US" w:eastAsia="zh-CN"/>
        </w:rPr>
        <w:t>8</w:t>
      </w:r>
      <w:r>
        <w:rPr>
          <w:rFonts w:hint="eastAsia" w:ascii="宋体" w:hAnsi="宋体" w:cs="宋体"/>
          <w:sz w:val="24"/>
          <w:szCs w:val="24"/>
          <w:highlight w:val="none"/>
          <w:lang w:val="en-US" w:eastAsia="zh-CN"/>
        </w:rPr>
        <w:t>0元/人</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及停车等会务服务。</w:t>
      </w:r>
    </w:p>
    <w:p w14:paraId="5CB3E14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每组专家由副高职称及以上的技术专家3名、合伙人级别及以上的风投专家3名</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管理专家1名</w:t>
      </w:r>
      <w:r>
        <w:rPr>
          <w:rFonts w:hint="eastAsia" w:ascii="宋体" w:hAnsi="宋体" w:cs="宋体"/>
          <w:sz w:val="24"/>
          <w:szCs w:val="24"/>
          <w:highlight w:val="none"/>
          <w:lang w:eastAsia="zh-CN"/>
        </w:rPr>
        <w:t>组成，其中技术专家原则上应为省科技厅专家库成员，管理专家</w:t>
      </w:r>
      <w:r>
        <w:rPr>
          <w:rFonts w:hint="eastAsia" w:ascii="宋体" w:hAnsi="宋体" w:eastAsia="宋体" w:cs="宋体"/>
          <w:sz w:val="24"/>
          <w:szCs w:val="24"/>
          <w:highlight w:val="none"/>
        </w:rPr>
        <w:t>由区里统一安排。</w:t>
      </w:r>
    </w:p>
    <w:p w14:paraId="3191250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每个评审组配备2名以上工作人员，负责组内评审工作</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答辩人等候区应配备</w:t>
      </w:r>
      <w:r>
        <w:rPr>
          <w:rFonts w:hint="default" w:ascii="宋体" w:hAnsi="宋体" w:cs="宋体"/>
          <w:sz w:val="24"/>
          <w:szCs w:val="24"/>
          <w:highlight w:val="none"/>
          <w:lang w:val="en-US" w:eastAsia="zh-CN"/>
        </w:rPr>
        <w:t>2</w:t>
      </w:r>
      <w:r>
        <w:rPr>
          <w:rFonts w:hint="eastAsia" w:ascii="宋体" w:hAnsi="宋体" w:cs="宋体"/>
          <w:sz w:val="24"/>
          <w:szCs w:val="24"/>
          <w:highlight w:val="none"/>
          <w:lang w:val="en-US" w:eastAsia="zh-CN"/>
        </w:rPr>
        <w:t>名以上工作人员，负责签到、引导等后勤工作。（以上工作人员均应为供应商正式员工，以社保缴纳为准）</w:t>
      </w:r>
    </w:p>
    <w:p w14:paraId="4589387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评审场地要求</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杭州市西湖区范围内</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w:t>
      </w:r>
    </w:p>
    <w:p w14:paraId="5C0CC22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①</w:t>
      </w:r>
      <w:r>
        <w:rPr>
          <w:rFonts w:hint="eastAsia" w:ascii="宋体" w:hAnsi="宋体" w:cs="宋体"/>
          <w:sz w:val="24"/>
          <w:szCs w:val="24"/>
          <w:highlight w:val="none"/>
          <w:lang w:val="en-US" w:eastAsia="zh-CN"/>
        </w:rPr>
        <w:t>可提供至少</w:t>
      </w:r>
      <w:r>
        <w:rPr>
          <w:rFonts w:hint="eastAsia" w:ascii="宋体" w:hAnsi="宋体" w:eastAsia="宋体" w:cs="宋体"/>
          <w:sz w:val="24"/>
          <w:szCs w:val="24"/>
          <w:highlight w:val="none"/>
          <w:lang w:val="en-US" w:eastAsia="zh-CN"/>
        </w:rPr>
        <w:t>具备</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个以上</w:t>
      </w:r>
      <w:r>
        <w:rPr>
          <w:rFonts w:hint="eastAsia" w:ascii="宋体" w:hAnsi="宋体" w:eastAsia="宋体" w:cs="宋体"/>
          <w:sz w:val="24"/>
          <w:szCs w:val="24"/>
          <w:highlight w:val="none"/>
        </w:rPr>
        <w:t>中型评审会议室</w:t>
      </w:r>
      <w:r>
        <w:rPr>
          <w:rFonts w:hint="eastAsia" w:ascii="宋体" w:hAnsi="宋体" w:cs="宋体"/>
          <w:sz w:val="24"/>
          <w:szCs w:val="24"/>
          <w:highlight w:val="none"/>
          <w:lang w:eastAsia="zh-CN"/>
        </w:rPr>
        <w:t>场地（具体以组别数量确定评审会议室数量）。其中</w:t>
      </w:r>
      <w:r>
        <w:rPr>
          <w:rFonts w:hint="eastAsia" w:ascii="宋体" w:hAnsi="宋体" w:eastAsia="宋体" w:cs="宋体"/>
          <w:sz w:val="24"/>
          <w:szCs w:val="24"/>
          <w:highlight w:val="none"/>
        </w:rPr>
        <w:t>每个会议室能容纳10-15人</w:t>
      </w:r>
      <w:r>
        <w:rPr>
          <w:rFonts w:hint="eastAsia" w:ascii="宋体" w:hAnsi="宋体" w:cs="宋体"/>
          <w:sz w:val="24"/>
          <w:szCs w:val="24"/>
          <w:highlight w:val="none"/>
          <w:lang w:eastAsia="zh-CN"/>
        </w:rPr>
        <w:t>，且配备至少</w:t>
      </w:r>
      <w:r>
        <w:rPr>
          <w:rFonts w:hint="eastAsia" w:ascii="宋体" w:hAnsi="宋体" w:cs="宋体"/>
          <w:sz w:val="24"/>
          <w:szCs w:val="24"/>
          <w:highlight w:val="none"/>
          <w:lang w:val="en-US" w:eastAsia="zh-CN"/>
        </w:rPr>
        <w:t>2台笔记本电脑，</w:t>
      </w:r>
      <w:r>
        <w:rPr>
          <w:rFonts w:hint="eastAsia" w:ascii="宋体" w:hAnsi="宋体" w:eastAsia="宋体" w:cs="宋体"/>
          <w:sz w:val="24"/>
          <w:szCs w:val="24"/>
          <w:highlight w:val="none"/>
          <w:lang w:val="en-US" w:eastAsia="zh-CN"/>
        </w:rPr>
        <w:t>具备视频会议功能</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网络符合线上会务条件</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会议室外有等候区；</w:t>
      </w:r>
    </w:p>
    <w:p w14:paraId="3CF2B6CB">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②</w:t>
      </w:r>
      <w:r>
        <w:rPr>
          <w:rFonts w:hint="eastAsia" w:ascii="宋体" w:hAnsi="宋体" w:eastAsia="宋体" w:cs="宋体"/>
          <w:sz w:val="24"/>
          <w:szCs w:val="24"/>
          <w:highlight w:val="none"/>
        </w:rPr>
        <w:t>1个答辩人报</w:t>
      </w:r>
      <w:r>
        <w:rPr>
          <w:rFonts w:hint="default" w:ascii="宋体" w:hAnsi="宋体" w:cs="宋体"/>
          <w:sz w:val="24"/>
          <w:szCs w:val="24"/>
          <w:highlight w:val="none"/>
        </w:rPr>
        <w:t>到</w:t>
      </w:r>
      <w:r>
        <w:rPr>
          <w:rFonts w:hint="eastAsia" w:ascii="宋体" w:hAnsi="宋体" w:eastAsia="宋体" w:cs="宋体"/>
          <w:sz w:val="24"/>
          <w:szCs w:val="24"/>
          <w:highlight w:val="none"/>
        </w:rPr>
        <w:t>等候</w:t>
      </w:r>
      <w:r>
        <w:rPr>
          <w:rFonts w:hint="eastAsia" w:ascii="宋体" w:hAnsi="宋体" w:cs="宋体"/>
          <w:sz w:val="24"/>
          <w:szCs w:val="24"/>
          <w:highlight w:val="none"/>
          <w:lang w:eastAsia="zh-CN"/>
        </w:rPr>
        <w:t>室</w:t>
      </w:r>
      <w:r>
        <w:rPr>
          <w:rFonts w:hint="eastAsia" w:ascii="宋体" w:hAnsi="宋体" w:eastAsia="宋体" w:cs="宋体"/>
          <w:sz w:val="24"/>
          <w:szCs w:val="24"/>
          <w:highlight w:val="none"/>
        </w:rPr>
        <w:t>，可课桌式摆放，提供笔记本电脑2台、打印复印一体机1台。</w:t>
      </w:r>
    </w:p>
    <w:p w14:paraId="0F1CDF69">
      <w:pPr>
        <w:keepNext w:val="0"/>
        <w:keepLines w:val="0"/>
        <w:pageBreakBefore w:val="0"/>
        <w:widowControl w:val="0"/>
        <w:numPr>
          <w:ilvl w:val="0"/>
          <w:numId w:val="10"/>
        </w:numPr>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商务条件</w:t>
      </w:r>
    </w:p>
    <w:p w14:paraId="1D8872A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1、服务期：合同签订之日起至2024年12月31日</w:t>
      </w:r>
    </w:p>
    <w:p w14:paraId="3230CF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付款条件：根据评审情况待项目结束后按实结算。</w:t>
      </w:r>
    </w:p>
    <w:p w14:paraId="3D2A8CB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、履约保证金：</w:t>
      </w:r>
      <w:r>
        <w:rPr>
          <w:rFonts w:hint="eastAsia" w:ascii="宋体" w:hAnsi="宋体" w:cs="宋体"/>
          <w:color w:val="auto"/>
          <w:kern w:val="0"/>
          <w:sz w:val="24"/>
          <w:highlight w:val="none"/>
          <w:lang w:val="en-US" w:eastAsia="zh-CN"/>
        </w:rPr>
        <w:t>无</w:t>
      </w:r>
    </w:p>
    <w:p w14:paraId="46121F0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4、报价要求：综合单价报价，按照实际评审人才的数量进行结算，单价最高限价不超过2</w:t>
      </w:r>
      <w:r>
        <w:rPr>
          <w:rFonts w:hint="default" w:ascii="宋体" w:hAnsi="宋体" w:cs="宋体"/>
          <w:color w:val="auto"/>
          <w:sz w:val="24"/>
          <w:highlight w:val="none"/>
          <w:lang w:val="en-US" w:eastAsia="zh-CN"/>
        </w:rPr>
        <w:t>2</w:t>
      </w:r>
      <w:r>
        <w:rPr>
          <w:rFonts w:hint="eastAsia" w:ascii="宋体" w:hAnsi="宋体" w:cs="宋体"/>
          <w:color w:val="auto"/>
          <w:sz w:val="24"/>
          <w:highlight w:val="none"/>
          <w:lang w:val="en-US" w:eastAsia="zh-CN"/>
        </w:rPr>
        <w:t>00元/人。</w:t>
      </w:r>
    </w:p>
    <w:p w14:paraId="74B579A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highlight w:val="none"/>
          <w:lang w:val="en-US" w:eastAsia="zh-CN"/>
        </w:rPr>
      </w:pPr>
      <w:r>
        <w:rPr>
          <w:rFonts w:hint="default" w:ascii="宋体" w:hAnsi="宋体" w:eastAsia="宋体" w:cs="宋体"/>
          <w:color w:val="auto"/>
          <w:sz w:val="24"/>
          <w:highlight w:val="none"/>
          <w:lang w:eastAsia="zh-CN"/>
        </w:rPr>
        <w:t>5、</w:t>
      </w:r>
      <w:r>
        <w:rPr>
          <w:rFonts w:hint="eastAsia" w:ascii="宋体" w:hAnsi="宋体" w:eastAsia="宋体" w:cs="宋体"/>
          <w:color w:val="auto"/>
          <w:sz w:val="24"/>
          <w:highlight w:val="none"/>
          <w:lang w:val="en-US" w:eastAsia="zh-Hans"/>
        </w:rPr>
        <w:t>供应商对所有服务过程中产生的信息资料等均具有保密义务</w:t>
      </w:r>
      <w:r>
        <w:rPr>
          <w:rFonts w:hint="default" w:ascii="宋体" w:hAnsi="宋体" w:eastAsia="宋体" w:cs="宋体"/>
          <w:color w:val="auto"/>
          <w:sz w:val="24"/>
          <w:highlight w:val="none"/>
          <w:lang w:eastAsia="zh-Hans"/>
        </w:rPr>
        <w:t>，</w:t>
      </w:r>
      <w:r>
        <w:rPr>
          <w:rFonts w:hint="eastAsia" w:ascii="宋体" w:hAnsi="宋体" w:eastAsia="宋体" w:cs="宋体"/>
          <w:color w:val="auto"/>
          <w:sz w:val="24"/>
          <w:highlight w:val="none"/>
          <w:lang w:val="en-US" w:eastAsia="zh-Hans"/>
        </w:rPr>
        <w:t>不得外泄</w:t>
      </w:r>
      <w:r>
        <w:rPr>
          <w:rFonts w:hint="eastAsia" w:ascii="宋体" w:hAnsi="宋体" w:cs="宋体"/>
          <w:color w:val="auto"/>
          <w:sz w:val="24"/>
          <w:highlight w:val="none"/>
          <w:lang w:val="en-US" w:eastAsia="zh-CN"/>
        </w:rPr>
        <w:t>。</w:t>
      </w:r>
    </w:p>
    <w:p w14:paraId="04FAEEC7">
      <w:pPr>
        <w:pStyle w:val="7"/>
        <w:jc w:val="both"/>
        <w:rPr>
          <w:rFonts w:hint="eastAsia" w:ascii="宋体" w:hAnsi="宋体" w:cs="宋体"/>
          <w:color w:val="auto"/>
          <w:sz w:val="24"/>
          <w:highlight w:val="none"/>
          <w:lang w:val="en-US" w:eastAsia="zh-CN"/>
        </w:rPr>
      </w:pPr>
    </w:p>
    <w:p w14:paraId="4160A56A">
      <w:pPr>
        <w:rPr>
          <w:rFonts w:hint="eastAsia" w:ascii="宋体" w:hAnsi="宋体" w:cs="宋体"/>
          <w:color w:val="auto"/>
          <w:sz w:val="24"/>
          <w:highlight w:val="none"/>
          <w:lang w:val="en-US" w:eastAsia="zh-CN"/>
        </w:rPr>
      </w:pPr>
    </w:p>
    <w:p w14:paraId="70E169A1">
      <w:pPr>
        <w:pStyle w:val="2"/>
        <w:rPr>
          <w:rFonts w:hint="eastAsia" w:ascii="宋体" w:hAnsi="宋体" w:cs="宋体"/>
          <w:color w:val="auto"/>
          <w:sz w:val="24"/>
          <w:highlight w:val="none"/>
          <w:lang w:val="en-US" w:eastAsia="zh-CN"/>
        </w:rPr>
      </w:pPr>
    </w:p>
    <w:p w14:paraId="6E064F54">
      <w:pPr>
        <w:pStyle w:val="7"/>
        <w:jc w:val="center"/>
        <w:rPr>
          <w:rFonts w:hint="eastAsia" w:ascii="宋体" w:hAnsi="宋体" w:eastAsia="宋体" w:cs="宋体"/>
          <w:sz w:val="36"/>
          <w:szCs w:val="56"/>
          <w:lang w:eastAsia="zh-CN"/>
        </w:rPr>
      </w:pPr>
      <w:r>
        <w:rPr>
          <w:rFonts w:hint="eastAsia"/>
          <w:sz w:val="36"/>
          <w:szCs w:val="56"/>
        </w:rPr>
        <w:t>第</w:t>
      </w:r>
      <w:r>
        <w:rPr>
          <w:rFonts w:hint="eastAsia"/>
          <w:sz w:val="36"/>
          <w:szCs w:val="56"/>
          <w:lang w:val="en-US" w:eastAsia="zh-CN"/>
        </w:rPr>
        <w:t>三</w:t>
      </w:r>
      <w:r>
        <w:rPr>
          <w:rFonts w:hint="eastAsia"/>
          <w:sz w:val="36"/>
          <w:szCs w:val="56"/>
        </w:rPr>
        <w:t xml:space="preserve">章 </w:t>
      </w:r>
      <w:r>
        <w:rPr>
          <w:rFonts w:hint="eastAsia" w:hAnsi="宋体"/>
          <w:b/>
          <w:sz w:val="36"/>
          <w:szCs w:val="36"/>
        </w:rPr>
        <w:t>合同主要条款</w:t>
      </w:r>
      <w:bookmarkEnd w:id="86"/>
    </w:p>
    <w:p w14:paraId="5BB1160F">
      <w:pPr>
        <w:ind w:firstLine="480"/>
        <w:rPr>
          <w:sz w:val="24"/>
          <w:szCs w:val="32"/>
        </w:rPr>
      </w:pPr>
      <w:r>
        <w:rPr>
          <w:rFonts w:hint="eastAsia"/>
          <w:sz w:val="24"/>
          <w:szCs w:val="32"/>
        </w:rPr>
        <w:t>本章所述《合同格式及合同条款》为指引性文件。在合同签订时，采购人有权合理修改本合同条款。若采购人和成交人双方同意，合同格式也可以按照其他形式。合同条款的基本内容应与本章所述《合同格式及合同条款》要求的内容相一致，同时竞争性磋商文件及其答疑、补充、修改； 成交人的磋商响应文件正本；供应商在评审答疑时的书面澄清或说明；成交通知书等文件是构成合同不可分割的部分。</w:t>
      </w:r>
    </w:p>
    <w:p w14:paraId="2A4D37FF">
      <w:pPr>
        <w:spacing w:line="480" w:lineRule="exact"/>
        <w:ind w:left="0" w:leftChars="0" w:right="140" w:firstLine="0" w:firstLineChars="0"/>
        <w:jc w:val="center"/>
        <w:rPr>
          <w:rFonts w:hAnsi="宋体"/>
          <w:sz w:val="30"/>
          <w:szCs w:val="30"/>
        </w:rPr>
      </w:pPr>
      <w:bookmarkStart w:id="87" w:name="_Toc450840088"/>
      <w:r>
        <w:rPr>
          <w:rFonts w:hAnsi="宋体"/>
          <w:b/>
          <w:bCs/>
          <w:sz w:val="30"/>
          <w:szCs w:val="30"/>
        </w:rPr>
        <w:t>政府采购合同(</w:t>
      </w:r>
      <w:r>
        <w:rPr>
          <w:rFonts w:hint="eastAsia" w:hAnsi="宋体"/>
          <w:b/>
          <w:bCs/>
          <w:sz w:val="30"/>
          <w:szCs w:val="30"/>
        </w:rPr>
        <w:t>供参考</w:t>
      </w:r>
      <w:r>
        <w:rPr>
          <w:rFonts w:hAnsi="宋体"/>
          <w:b/>
          <w:bCs/>
          <w:sz w:val="30"/>
          <w:szCs w:val="30"/>
        </w:rPr>
        <w:t>)</w:t>
      </w:r>
    </w:p>
    <w:p w14:paraId="1EA226EC">
      <w:pPr>
        <w:ind w:firstLine="480"/>
        <w:rPr>
          <w:rFonts w:hint="eastAsia" w:ascii="Times New Roman" w:hAnsi="Times New Roman" w:eastAsia="宋体" w:cs="Times New Roman"/>
          <w:sz w:val="24"/>
          <w:szCs w:val="32"/>
          <w:lang w:val="en-US" w:eastAsia="zh-CN"/>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Times New Roman" w:hAnsi="Times New Roman" w:eastAsia="宋体" w:cs="Times New Roman"/>
          <w:sz w:val="24"/>
          <w:szCs w:val="32"/>
          <w:lang w:val="en-US" w:eastAsia="zh-CN"/>
        </w:rPr>
        <w:t xml:space="preserve">    </w:t>
      </w:r>
    </w:p>
    <w:p w14:paraId="2BCE596D">
      <w:pPr>
        <w:ind w:firstLine="6480" w:firstLineChars="2700"/>
        <w:rPr>
          <w:rFonts w:hint="eastAsia" w:ascii="Times New Roman" w:hAnsi="Times New Roman" w:eastAsia="宋体" w:cs="Times New Roman"/>
          <w:sz w:val="24"/>
          <w:szCs w:val="32"/>
        </w:rPr>
      </w:pPr>
      <w:r>
        <w:rPr>
          <w:rFonts w:hint="eastAsia" w:ascii="Times New Roman" w:hAnsi="Times New Roman" w:eastAsia="宋体" w:cs="Times New Roman"/>
          <w:sz w:val="24"/>
          <w:szCs w:val="32"/>
        </w:rPr>
        <w:t xml:space="preserve">合同编号：   </w:t>
      </w:r>
    </w:p>
    <w:p w14:paraId="6BCBC5EB">
      <w:pPr>
        <w:ind w:firstLine="6480" w:firstLineChars="2700"/>
        <w:rPr>
          <w:rFonts w:hint="eastAsia" w:ascii="Times New Roman" w:hAnsi="Times New Roman" w:eastAsia="宋体" w:cs="Times New Roman"/>
          <w:sz w:val="24"/>
          <w:szCs w:val="32"/>
        </w:rPr>
      </w:pPr>
      <w:r>
        <w:rPr>
          <w:rFonts w:hint="eastAsia" w:ascii="Times New Roman" w:hAnsi="Times New Roman" w:eastAsia="宋体" w:cs="Times New Roman"/>
          <w:sz w:val="24"/>
          <w:szCs w:val="32"/>
        </w:rPr>
        <w:t xml:space="preserve">                                    </w:t>
      </w:r>
    </w:p>
    <w:p w14:paraId="132B6E3F">
      <w:pPr>
        <w:bidi w:val="0"/>
        <w:ind w:left="0" w:leftChars="0" w:firstLine="0" w:firstLineChars="0"/>
        <w:rPr>
          <w:rFonts w:hint="eastAsia"/>
          <w:b/>
          <w:bCs/>
        </w:rPr>
      </w:pPr>
      <w:r>
        <w:rPr>
          <w:rFonts w:hint="eastAsia"/>
          <w:b/>
          <w:bCs/>
        </w:rPr>
        <w:t xml:space="preserve">甲方（采购人）： </w:t>
      </w:r>
    </w:p>
    <w:p w14:paraId="006496BD">
      <w:pPr>
        <w:bidi w:val="0"/>
        <w:ind w:left="0" w:leftChars="0" w:firstLine="0" w:firstLineChars="0"/>
        <w:rPr>
          <w:rFonts w:hint="eastAsia"/>
        </w:rPr>
      </w:pPr>
      <w:r>
        <w:rPr>
          <w:rFonts w:hint="eastAsia"/>
          <w:b/>
          <w:bCs/>
        </w:rPr>
        <w:t>乙方（供应商）：</w:t>
      </w:r>
      <w:r>
        <w:rPr>
          <w:rFonts w:hint="eastAsia"/>
        </w:rPr>
        <w:t xml:space="preserve"> </w:t>
      </w:r>
    </w:p>
    <w:p w14:paraId="3964167D">
      <w:pPr>
        <w:bidi w:val="0"/>
        <w:rPr>
          <w:rFonts w:hint="eastAsia"/>
        </w:rPr>
      </w:pPr>
      <w:r>
        <w:rPr>
          <w:rFonts w:hint="eastAsia"/>
        </w:rPr>
        <w:t>甲、乙双方根据</w:t>
      </w:r>
      <w:r>
        <w:rPr>
          <w:rFonts w:hint="eastAsia"/>
          <w:lang w:val="en-US" w:eastAsia="zh-CN"/>
        </w:rPr>
        <w:t>浙江同欣工程管理有限公司</w:t>
      </w:r>
      <w:r>
        <w:rPr>
          <w:rFonts w:hint="eastAsia"/>
        </w:rPr>
        <w:t>关于</w:t>
      </w:r>
      <w:r>
        <w:rPr>
          <w:rFonts w:hint="eastAsia"/>
          <w:lang w:val="en-US" w:eastAsia="zh-CN"/>
        </w:rPr>
        <w:t xml:space="preserve">                </w:t>
      </w:r>
      <w:r>
        <w:rPr>
          <w:rFonts w:hint="eastAsia"/>
        </w:rPr>
        <w:t>项目（</w:t>
      </w:r>
      <w:r>
        <w:rPr>
          <w:rFonts w:hint="eastAsia"/>
          <w:lang w:val="en-US" w:eastAsia="zh-CN"/>
        </w:rPr>
        <w:t>项目</w:t>
      </w:r>
      <w:r>
        <w:rPr>
          <w:rFonts w:hint="eastAsia"/>
        </w:rPr>
        <w:t xml:space="preserve">编号为：          </w:t>
      </w:r>
      <w:r>
        <w:rPr>
          <w:rFonts w:hint="eastAsia"/>
          <w:lang w:eastAsia="zh-CN"/>
        </w:rPr>
        <w:t>，</w:t>
      </w:r>
      <w:r>
        <w:rPr>
          <w:rFonts w:hint="eastAsia"/>
        </w:rPr>
        <w:t>标项</w:t>
      </w:r>
      <w:r>
        <w:rPr>
          <w:rFonts w:hint="eastAsia"/>
          <w:lang w:eastAsia="zh-CN"/>
        </w:rPr>
        <w:t>：</w:t>
      </w:r>
      <w:r>
        <w:rPr>
          <w:rFonts w:hint="eastAsia"/>
          <w:lang w:val="en-US" w:eastAsia="zh-CN"/>
        </w:rPr>
        <w:t xml:space="preserve">    </w:t>
      </w:r>
      <w:r>
        <w:rPr>
          <w:rFonts w:hint="eastAsia"/>
        </w:rPr>
        <w:t>）</w:t>
      </w:r>
      <w:r>
        <w:rPr>
          <w:rFonts w:hint="eastAsia"/>
          <w:lang w:val="en-US" w:eastAsia="zh-CN"/>
        </w:rPr>
        <w:t>竞争性磋商</w:t>
      </w:r>
      <w:r>
        <w:rPr>
          <w:rFonts w:hint="eastAsia"/>
        </w:rPr>
        <w:t>的结果，签署本合同。</w:t>
      </w:r>
    </w:p>
    <w:p w14:paraId="353450E1">
      <w:pPr>
        <w:bidi w:val="0"/>
        <w:ind w:left="0" w:leftChars="0" w:firstLine="0" w:firstLineChars="0"/>
        <w:rPr>
          <w:rFonts w:hint="eastAsia"/>
          <w:b/>
          <w:bCs/>
          <w:lang w:val="en-US" w:eastAsia="zh-CN"/>
        </w:rPr>
      </w:pPr>
      <w:r>
        <w:rPr>
          <w:rFonts w:hint="eastAsia"/>
          <w:b/>
          <w:bCs/>
        </w:rPr>
        <w:t>一、</w:t>
      </w:r>
      <w:r>
        <w:rPr>
          <w:rFonts w:hint="eastAsia"/>
          <w:b/>
          <w:bCs/>
          <w:lang w:val="en-US" w:eastAsia="zh-CN"/>
        </w:rPr>
        <w:t>服务内容</w:t>
      </w:r>
    </w:p>
    <w:p w14:paraId="2F579117">
      <w:pPr>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p w14:paraId="0E99696D">
      <w:pPr>
        <w:pStyle w:val="28"/>
        <w:snapToGrid w:val="0"/>
        <w:spacing w:before="120" w:after="120"/>
        <w:rPr>
          <w:rFonts w:hAnsi="宋体"/>
          <w:b/>
          <w:color w:val="000000"/>
        </w:rPr>
      </w:pPr>
      <w:r>
        <w:rPr>
          <w:rFonts w:hint="eastAsia" w:hAnsi="宋体"/>
          <w:b/>
          <w:color w:val="000000"/>
        </w:rPr>
        <w:t>二、合同金额</w:t>
      </w:r>
    </w:p>
    <w:p w14:paraId="57C0D482">
      <w:pPr>
        <w:bidi w:val="0"/>
        <w:rPr>
          <w:rFonts w:hint="eastAsia"/>
        </w:rPr>
      </w:pPr>
      <w:r>
        <w:rPr>
          <w:rFonts w:hint="eastAsia" w:ascii="Times New Roman" w:hAnsi="Times New Roman" w:eastAsia="宋体" w:cs="Times New Roman"/>
          <w:lang w:val="en-US" w:eastAsia="zh-CN"/>
        </w:rPr>
        <w:t>本合同金额为（大写）：_____________________元（￥______元）人民币。</w:t>
      </w:r>
    </w:p>
    <w:p w14:paraId="698E71D3">
      <w:pPr>
        <w:bidi w:val="0"/>
        <w:ind w:left="0" w:leftChars="0" w:firstLine="0" w:firstLineChars="0"/>
        <w:rPr>
          <w:rFonts w:hint="eastAsia"/>
          <w:b/>
          <w:bCs/>
        </w:rPr>
      </w:pPr>
      <w:r>
        <w:rPr>
          <w:rFonts w:hint="eastAsia"/>
          <w:b/>
          <w:bCs/>
          <w:lang w:val="en-US" w:eastAsia="zh-CN"/>
        </w:rPr>
        <w:t>三</w:t>
      </w:r>
      <w:r>
        <w:rPr>
          <w:rFonts w:hint="eastAsia"/>
          <w:b/>
          <w:bCs/>
        </w:rPr>
        <w:t>、技术资料</w:t>
      </w:r>
    </w:p>
    <w:p w14:paraId="69BFEC9B">
      <w:pPr>
        <w:bidi w:val="0"/>
        <w:rPr>
          <w:rFonts w:hint="eastAsia"/>
        </w:rPr>
      </w:pPr>
      <w:r>
        <w:rPr>
          <w:rFonts w:hint="eastAsia"/>
        </w:rPr>
        <w:t>1.乙方应按</w:t>
      </w:r>
      <w:r>
        <w:rPr>
          <w:rFonts w:hint="eastAsia"/>
          <w:lang w:val="en-US" w:eastAsia="zh-CN"/>
        </w:rPr>
        <w:t>竞争性磋商</w:t>
      </w:r>
      <w:r>
        <w:rPr>
          <w:rFonts w:hint="eastAsia"/>
        </w:rPr>
        <w:t>文件规定的时间向甲方提供使用项目的有关技术资料。</w:t>
      </w:r>
    </w:p>
    <w:p w14:paraId="46137410">
      <w:pPr>
        <w:bidi w:val="0"/>
        <w:rPr>
          <w:rFonts w:hint="eastAsia"/>
        </w:rPr>
      </w:pPr>
      <w:r>
        <w:rPr>
          <w:rFonts w:hint="eastAsi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8F15F36">
      <w:pPr>
        <w:bidi w:val="0"/>
        <w:ind w:left="0" w:leftChars="0" w:firstLine="0" w:firstLineChars="0"/>
        <w:rPr>
          <w:rFonts w:hint="eastAsia"/>
          <w:b/>
          <w:bCs/>
        </w:rPr>
      </w:pPr>
      <w:r>
        <w:rPr>
          <w:rFonts w:hint="eastAsia"/>
          <w:b/>
          <w:bCs/>
          <w:lang w:val="en-US" w:eastAsia="zh-CN"/>
        </w:rPr>
        <w:t>四</w:t>
      </w:r>
      <w:r>
        <w:rPr>
          <w:rFonts w:hint="eastAsia"/>
          <w:b/>
          <w:bCs/>
        </w:rPr>
        <w:t>、知识产权</w:t>
      </w:r>
    </w:p>
    <w:p w14:paraId="15F8D864">
      <w:pPr>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乙方应保证提供服务过程中不会侵犯任何第三方的知识产权。</w:t>
      </w:r>
    </w:p>
    <w:p w14:paraId="79C30E1C">
      <w:pPr>
        <w:bidi w:val="0"/>
        <w:ind w:left="0" w:leftChars="0" w:firstLine="0" w:firstLineChars="0"/>
        <w:rPr>
          <w:rFonts w:hint="eastAsia" w:ascii="Times New Roman" w:hAnsi="Times New Roman" w:eastAsia="宋体" w:cs="Times New Roman"/>
          <w:b/>
          <w:bCs/>
        </w:rPr>
      </w:pPr>
      <w:r>
        <w:rPr>
          <w:rFonts w:hint="eastAsia" w:ascii="Times New Roman" w:hAnsi="Times New Roman" w:eastAsia="宋体" w:cs="Times New Roman"/>
          <w:b/>
          <w:bCs/>
          <w:lang w:val="en-US" w:eastAsia="zh-CN"/>
        </w:rPr>
        <w:t>五</w:t>
      </w:r>
      <w:r>
        <w:rPr>
          <w:rFonts w:hint="eastAsia" w:ascii="Times New Roman" w:hAnsi="Times New Roman" w:eastAsia="宋体" w:cs="Times New Roman"/>
          <w:b/>
          <w:bCs/>
        </w:rPr>
        <w:t>、履约保证金</w:t>
      </w:r>
    </w:p>
    <w:p w14:paraId="0806FDD3">
      <w:pPr>
        <w:bidi w:val="0"/>
        <w:ind w:left="0" w:leftChars="0" w:firstLine="480" w:firstLineChars="200"/>
        <w:rPr>
          <w:rFonts w:hint="eastAsia" w:cs="Times New Roman"/>
          <w:lang w:val="en-US" w:eastAsia="zh-CN"/>
        </w:rPr>
      </w:pPr>
      <w:r>
        <w:rPr>
          <w:rFonts w:hint="eastAsia" w:cs="Times New Roman"/>
          <w:lang w:val="en-US" w:eastAsia="zh-CN"/>
        </w:rPr>
        <w:t>无</w:t>
      </w:r>
    </w:p>
    <w:p w14:paraId="78A1E31F">
      <w:pPr>
        <w:bidi w:val="0"/>
        <w:ind w:left="0" w:leftChars="0" w:firstLine="0" w:firstLineChars="0"/>
        <w:rPr>
          <w:rFonts w:hint="eastAsia"/>
          <w:b/>
          <w:bCs/>
        </w:rPr>
      </w:pPr>
      <w:r>
        <w:rPr>
          <w:rFonts w:hint="eastAsia"/>
          <w:b/>
          <w:bCs/>
          <w:lang w:val="en-US" w:eastAsia="zh-CN"/>
        </w:rPr>
        <w:t>六</w:t>
      </w:r>
      <w:r>
        <w:rPr>
          <w:rFonts w:hint="eastAsia"/>
          <w:b/>
          <w:bCs/>
        </w:rPr>
        <w:t>、</w:t>
      </w:r>
      <w:r>
        <w:rPr>
          <w:rFonts w:hint="eastAsia" w:ascii="宋体" w:hAnsi="宋体" w:eastAsia="宋体"/>
          <w:b/>
          <w:sz w:val="24"/>
        </w:rPr>
        <w:t>合同转让和分包</w:t>
      </w:r>
    </w:p>
    <w:p w14:paraId="60BD7287">
      <w:pPr>
        <w:spacing w:line="360" w:lineRule="auto"/>
        <w:ind w:firstLine="480" w:firstLineChars="200"/>
        <w:rPr>
          <w:rFonts w:ascii="宋体" w:hAnsi="宋体" w:eastAsia="宋体"/>
          <w:sz w:val="24"/>
        </w:rPr>
      </w:pPr>
      <w:r>
        <w:rPr>
          <w:rFonts w:hint="eastAsia" w:ascii="宋体" w:hAnsi="宋体" w:eastAsia="宋体"/>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395A43D7">
      <w:pPr>
        <w:bidi w:val="0"/>
        <w:ind w:left="0" w:leftChars="0" w:firstLine="0" w:firstLineChars="0"/>
        <w:rPr>
          <w:rFonts w:hint="eastAsia" w:ascii="宋体" w:hAnsi="宋体" w:eastAsia="宋体" w:cs="Times New Roman"/>
          <w:b/>
          <w:sz w:val="24"/>
        </w:rPr>
      </w:pPr>
      <w:r>
        <w:rPr>
          <w:rFonts w:hint="eastAsia" w:ascii="宋体" w:hAnsi="宋体" w:eastAsia="宋体" w:cs="Times New Roman"/>
          <w:b/>
          <w:sz w:val="24"/>
          <w:lang w:val="en-US" w:eastAsia="zh-CN"/>
        </w:rPr>
        <w:t>七</w:t>
      </w:r>
      <w:r>
        <w:rPr>
          <w:rFonts w:hint="eastAsia" w:ascii="宋体" w:hAnsi="宋体" w:eastAsia="宋体" w:cs="Times New Roman"/>
          <w:b/>
          <w:sz w:val="24"/>
        </w:rPr>
        <w:t>、质保期</w:t>
      </w:r>
    </w:p>
    <w:p w14:paraId="4235CFE5">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质保期</w:t>
      </w:r>
      <w:r>
        <w:rPr>
          <w:rFonts w:hint="eastAsia" w:ascii="宋体" w:hAnsi="宋体" w:eastAsia="宋体" w:cs="Times New Roman"/>
          <w:sz w:val="24"/>
          <w:lang w:val="en-US" w:eastAsia="zh-CN"/>
        </w:rPr>
        <w:t xml:space="preserve">    </w:t>
      </w:r>
      <w:r>
        <w:rPr>
          <w:rFonts w:hint="eastAsia" w:ascii="宋体" w:hAnsi="宋体" w:eastAsia="宋体" w:cs="Times New Roman"/>
          <w:sz w:val="24"/>
        </w:rPr>
        <w:t>年。（自项目验收合格交付使用之日起计）</w:t>
      </w:r>
    </w:p>
    <w:p w14:paraId="3B2543FC">
      <w:pPr>
        <w:bidi w:val="0"/>
        <w:ind w:left="0" w:leftChars="0" w:firstLine="0" w:firstLineChars="0"/>
        <w:rPr>
          <w:rFonts w:hint="default" w:ascii="宋体" w:hAnsi="宋体" w:eastAsia="宋体" w:cs="Times New Roman"/>
          <w:b/>
          <w:sz w:val="24"/>
          <w:lang w:val="en-US" w:eastAsia="zh-CN"/>
        </w:rPr>
      </w:pPr>
      <w:r>
        <w:rPr>
          <w:rFonts w:hint="eastAsia" w:ascii="宋体" w:hAnsi="宋体" w:cs="Times New Roman"/>
          <w:b/>
          <w:sz w:val="24"/>
          <w:lang w:val="en-US" w:eastAsia="zh-CN"/>
        </w:rPr>
        <w:t>八</w:t>
      </w:r>
      <w:r>
        <w:rPr>
          <w:rFonts w:hint="eastAsia" w:ascii="宋体" w:hAnsi="宋体" w:eastAsia="宋体" w:cs="Times New Roman"/>
          <w:b/>
          <w:sz w:val="24"/>
        </w:rPr>
        <w:t>、</w:t>
      </w:r>
      <w:r>
        <w:rPr>
          <w:rFonts w:hint="eastAsia" w:ascii="宋体" w:hAnsi="宋体" w:cs="Times New Roman"/>
          <w:b/>
          <w:sz w:val="24"/>
          <w:lang w:val="en-US" w:eastAsia="zh-CN"/>
        </w:rPr>
        <w:t>服务质量保证期（选用）</w:t>
      </w:r>
    </w:p>
    <w:p w14:paraId="5C854C0A">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服务质量保证期</w:t>
      </w:r>
      <w:r>
        <w:rPr>
          <w:rFonts w:hint="eastAsia" w:ascii="宋体" w:hAnsi="宋体" w:cs="Times New Roman"/>
          <w:sz w:val="24"/>
          <w:lang w:val="en-US" w:eastAsia="zh-CN"/>
        </w:rPr>
        <w:t xml:space="preserve"> </w:t>
      </w:r>
      <w:r>
        <w:rPr>
          <w:rFonts w:hint="eastAsia" w:ascii="宋体" w:hAnsi="宋体" w:cs="Times New Roman"/>
          <w:sz w:val="24"/>
          <w:u w:val="single"/>
          <w:lang w:val="en-US" w:eastAsia="zh-CN"/>
        </w:rPr>
        <w:t xml:space="preserve">   </w:t>
      </w:r>
      <w:r>
        <w:rPr>
          <w:rFonts w:hint="eastAsia" w:ascii="宋体" w:hAnsi="宋体" w:cs="Times New Roman"/>
          <w:sz w:val="24"/>
          <w:lang w:val="en-US" w:eastAsia="zh-CN"/>
        </w:rPr>
        <w:t xml:space="preserve"> </w:t>
      </w:r>
      <w:r>
        <w:rPr>
          <w:rFonts w:hint="eastAsia" w:ascii="宋体" w:hAnsi="宋体" w:eastAsia="宋体" w:cs="Times New Roman"/>
          <w:sz w:val="24"/>
        </w:rPr>
        <w:t>年。（自验收合格之日起计）</w:t>
      </w:r>
    </w:p>
    <w:p w14:paraId="53398BFB">
      <w:pPr>
        <w:bidi w:val="0"/>
        <w:ind w:left="0" w:leftChars="0" w:firstLine="0" w:firstLineChars="0"/>
        <w:rPr>
          <w:rFonts w:hint="eastAsia" w:ascii="Times New Roman" w:hAnsi="Times New Roman" w:eastAsia="宋体" w:cs="Times New Roman"/>
          <w:b/>
          <w:bCs/>
        </w:rPr>
      </w:pPr>
      <w:r>
        <w:rPr>
          <w:rFonts w:hint="eastAsia" w:ascii="Times New Roman" w:hAnsi="Times New Roman" w:eastAsia="宋体" w:cs="Times New Roman"/>
          <w:b/>
          <w:bCs/>
          <w:lang w:val="en-US" w:eastAsia="zh-CN"/>
        </w:rPr>
        <w:t>九</w:t>
      </w:r>
      <w:r>
        <w:rPr>
          <w:rFonts w:hint="eastAsia" w:ascii="Times New Roman" w:hAnsi="Times New Roman" w:eastAsia="宋体" w:cs="Times New Roman"/>
          <w:b/>
          <w:bCs/>
        </w:rPr>
        <w:t>、</w:t>
      </w:r>
      <w:r>
        <w:rPr>
          <w:rFonts w:hint="eastAsia" w:ascii="Times New Roman" w:hAnsi="Times New Roman" w:eastAsia="宋体" w:cs="Times New Roman"/>
          <w:b/>
          <w:bCs/>
          <w:lang w:val="en-US" w:eastAsia="zh-CN"/>
        </w:rPr>
        <w:t>合同履行时间、履行方式</w:t>
      </w:r>
      <w:r>
        <w:rPr>
          <w:rFonts w:hint="eastAsia" w:ascii="Times New Roman" w:hAnsi="Times New Roman" w:eastAsia="宋体" w:cs="Times New Roman"/>
          <w:b/>
          <w:bCs/>
        </w:rPr>
        <w:t>及</w:t>
      </w:r>
      <w:r>
        <w:rPr>
          <w:rFonts w:hint="eastAsia" w:ascii="Times New Roman" w:hAnsi="Times New Roman" w:eastAsia="宋体" w:cs="Times New Roman"/>
          <w:b/>
          <w:bCs/>
          <w:lang w:val="en-US" w:eastAsia="zh-CN"/>
        </w:rPr>
        <w:t>履行</w:t>
      </w:r>
      <w:r>
        <w:rPr>
          <w:rFonts w:hint="eastAsia" w:ascii="Times New Roman" w:hAnsi="Times New Roman" w:eastAsia="宋体" w:cs="Times New Roman"/>
          <w:b/>
          <w:bCs/>
        </w:rPr>
        <w:t>地点</w:t>
      </w:r>
    </w:p>
    <w:p w14:paraId="651C8BA0">
      <w:pPr>
        <w:bidi w:val="0"/>
        <w:rPr>
          <w:rFonts w:hint="eastAsia"/>
        </w:rPr>
      </w:pPr>
      <w:r>
        <w:rPr>
          <w:rFonts w:hint="eastAsia"/>
        </w:rPr>
        <w:t xml:space="preserve">1. </w:t>
      </w:r>
      <w:r>
        <w:rPr>
          <w:rFonts w:hint="eastAsia"/>
          <w:lang w:val="en-US" w:eastAsia="zh-CN"/>
        </w:rPr>
        <w:t>合同履行时间</w:t>
      </w:r>
      <w:r>
        <w:rPr>
          <w:rFonts w:hint="eastAsia"/>
        </w:rPr>
        <w:t>：</w:t>
      </w:r>
    </w:p>
    <w:p w14:paraId="4548941A">
      <w:pPr>
        <w:bidi w:val="0"/>
        <w:rPr>
          <w:rFonts w:hint="eastAsia"/>
        </w:rPr>
      </w:pPr>
      <w:r>
        <w:rPr>
          <w:rFonts w:hint="eastAsia"/>
        </w:rPr>
        <w:t xml:space="preserve">2. </w:t>
      </w:r>
      <w:r>
        <w:rPr>
          <w:rFonts w:hint="eastAsia"/>
          <w:lang w:val="en-US" w:eastAsia="zh-CN"/>
        </w:rPr>
        <w:t>履行方式</w:t>
      </w:r>
      <w:r>
        <w:rPr>
          <w:rFonts w:hint="eastAsia"/>
        </w:rPr>
        <w:t>：</w:t>
      </w:r>
    </w:p>
    <w:p w14:paraId="2223917D">
      <w:pPr>
        <w:bidi w:val="0"/>
        <w:rPr>
          <w:rFonts w:hint="eastAsia"/>
        </w:rPr>
      </w:pPr>
      <w:r>
        <w:rPr>
          <w:rFonts w:hint="eastAsia"/>
        </w:rPr>
        <w:t xml:space="preserve">3. </w:t>
      </w:r>
      <w:r>
        <w:rPr>
          <w:rFonts w:hint="eastAsia"/>
          <w:lang w:val="en-US" w:eastAsia="zh-CN"/>
        </w:rPr>
        <w:t>履行</w:t>
      </w:r>
      <w:r>
        <w:rPr>
          <w:rFonts w:hint="eastAsia"/>
        </w:rPr>
        <w:t>地点：</w:t>
      </w:r>
    </w:p>
    <w:p w14:paraId="6506305D">
      <w:pPr>
        <w:bidi w:val="0"/>
        <w:ind w:left="0" w:leftChars="0" w:firstLine="0" w:firstLineChars="0"/>
        <w:rPr>
          <w:rFonts w:hint="eastAsia" w:ascii="Times New Roman" w:hAnsi="Times New Roman" w:eastAsia="宋体" w:cs="Times New Roman"/>
          <w:b/>
          <w:bCs/>
        </w:rPr>
      </w:pPr>
      <w:r>
        <w:rPr>
          <w:rFonts w:hint="eastAsia" w:ascii="Times New Roman" w:hAnsi="Times New Roman" w:eastAsia="宋体" w:cs="Times New Roman"/>
          <w:b/>
          <w:bCs/>
          <w:lang w:val="en-US" w:eastAsia="zh-CN"/>
        </w:rPr>
        <w:t>十</w:t>
      </w:r>
      <w:r>
        <w:rPr>
          <w:rFonts w:hint="eastAsia" w:ascii="Times New Roman" w:hAnsi="Times New Roman" w:eastAsia="宋体" w:cs="Times New Roman"/>
          <w:b/>
          <w:bCs/>
        </w:rPr>
        <w:t>、货款支付</w:t>
      </w:r>
    </w:p>
    <w:p w14:paraId="79D5760D">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1.付款方式：</w:t>
      </w:r>
    </w:p>
    <w:p w14:paraId="7E7AA171">
      <w:pPr>
        <w:spacing w:line="360" w:lineRule="auto"/>
        <w:ind w:firstLine="482" w:firstLineChars="200"/>
        <w:rPr>
          <w:rFonts w:hint="eastAsia" w:ascii="宋体" w:hAnsi="宋体" w:eastAsia="宋体" w:cs="Times New Roman"/>
          <w:b/>
          <w:bCs/>
          <w:sz w:val="24"/>
        </w:rPr>
      </w:pPr>
      <w:r>
        <w:rPr>
          <w:rFonts w:hint="eastAsia" w:ascii="宋体" w:hAnsi="宋体" w:eastAsia="宋体" w:cs="Times New Roman"/>
          <w:b/>
          <w:bCs/>
          <w:sz w:val="24"/>
        </w:rPr>
        <w:t>备注：在签订合同时，乙方明确表示无需预付款或者主动要求降低预付款比例的，可降低预付款比例。</w:t>
      </w:r>
    </w:p>
    <w:p w14:paraId="4A6A775A">
      <w:pPr>
        <w:spacing w:line="360" w:lineRule="auto"/>
        <w:ind w:left="0" w:leftChars="0" w:firstLine="0" w:firstLineChars="0"/>
        <w:rPr>
          <w:rFonts w:hint="eastAsia" w:ascii="宋体" w:hAnsi="宋体" w:eastAsia="宋体" w:cs="Times New Roman"/>
          <w:b/>
          <w:bCs/>
          <w:sz w:val="24"/>
        </w:rPr>
      </w:pPr>
      <w:r>
        <w:rPr>
          <w:rFonts w:hint="eastAsia" w:ascii="宋体" w:hAnsi="宋体" w:eastAsia="宋体" w:cs="Times New Roman"/>
          <w:b/>
          <w:bCs/>
          <w:sz w:val="24"/>
          <w:lang w:val="en-US" w:eastAsia="zh-CN"/>
        </w:rPr>
        <w:t>十</w:t>
      </w:r>
      <w:r>
        <w:rPr>
          <w:rFonts w:hint="eastAsia" w:ascii="宋体" w:hAnsi="宋体" w:cs="Times New Roman"/>
          <w:b/>
          <w:bCs/>
          <w:sz w:val="24"/>
          <w:lang w:val="en-US" w:eastAsia="zh-CN"/>
        </w:rPr>
        <w:t>一</w:t>
      </w:r>
      <w:r>
        <w:rPr>
          <w:rFonts w:hint="eastAsia" w:ascii="宋体" w:hAnsi="宋体" w:eastAsia="宋体" w:cs="Times New Roman"/>
          <w:b/>
          <w:bCs/>
          <w:sz w:val="24"/>
        </w:rPr>
        <w:t>、税费</w:t>
      </w:r>
    </w:p>
    <w:p w14:paraId="64313752">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本合同执行中相关的一切税费均由乙方负担。</w:t>
      </w:r>
    </w:p>
    <w:p w14:paraId="44A86C9B">
      <w:pPr>
        <w:bidi w:val="0"/>
        <w:ind w:left="0" w:leftChars="0" w:firstLine="0" w:firstLineChars="0"/>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ascii="Times New Roman" w:hAnsi="Times New Roman" w:eastAsia="宋体" w:cs="Times New Roman"/>
          <w:b/>
          <w:bCs/>
          <w:lang w:val="en-US" w:eastAsia="zh-CN"/>
        </w:rPr>
        <w:t>二</w:t>
      </w:r>
      <w:r>
        <w:rPr>
          <w:rFonts w:hint="eastAsia" w:ascii="Times New Roman" w:hAnsi="Times New Roman" w:eastAsia="宋体" w:cs="Times New Roman"/>
          <w:b/>
          <w:bCs/>
        </w:rPr>
        <w:t>、质量保证及售后服务</w:t>
      </w:r>
    </w:p>
    <w:p w14:paraId="3407A3B7">
      <w:pPr>
        <w:bidi w:val="0"/>
      </w:pPr>
      <w:r>
        <w:t>1</w:t>
      </w:r>
      <w:r>
        <w:rPr>
          <w:rFonts w:hint="eastAsia"/>
        </w:rPr>
        <w:t>．乙方应按</w:t>
      </w:r>
      <w:r>
        <w:rPr>
          <w:rFonts w:hint="eastAsia"/>
          <w:lang w:val="en-US" w:eastAsia="zh-CN"/>
        </w:rPr>
        <w:t>竞争性磋商</w:t>
      </w:r>
      <w:r>
        <w:rPr>
          <w:rFonts w:hint="eastAsia"/>
        </w:rPr>
        <w:t>文件规定向甲方提供服务。</w:t>
      </w:r>
    </w:p>
    <w:p w14:paraId="321FCEA7">
      <w:pPr>
        <w:bidi w:val="0"/>
      </w:pPr>
      <w:r>
        <w:t>2</w:t>
      </w:r>
      <w:r>
        <w:rPr>
          <w:rFonts w:hint="eastAsia"/>
        </w:rPr>
        <w:t>．乙方提供的服务成果在服务质量保证期内发生故障，乙方应负责免费提供后续服务。对达不到要求者，根据实际情况，经双方协商，可按以下办法处理：</w:t>
      </w:r>
    </w:p>
    <w:p w14:paraId="7B7F2343">
      <w:pPr>
        <w:bidi w:val="0"/>
      </w:pPr>
      <w:r>
        <w:rPr>
          <w:rFonts w:hint="eastAsia"/>
        </w:rPr>
        <w:t>⑴重做：由乙方承担所发生的全部费用。</w:t>
      </w:r>
    </w:p>
    <w:p w14:paraId="0D1140D1">
      <w:pPr>
        <w:bidi w:val="0"/>
      </w:pPr>
      <w:r>
        <w:rPr>
          <w:rFonts w:hint="eastAsia"/>
        </w:rPr>
        <w:t>⑵贬值处理：由甲乙双方合议定价。</w:t>
      </w:r>
    </w:p>
    <w:p w14:paraId="3B5FAF9C">
      <w:pPr>
        <w:bidi w:val="0"/>
      </w:pPr>
      <w:r>
        <w:rPr>
          <w:rFonts w:hint="eastAsia"/>
        </w:rPr>
        <w:t>⑶解除合同。</w:t>
      </w:r>
    </w:p>
    <w:p w14:paraId="0E0960E4">
      <w:pPr>
        <w:bidi w:val="0"/>
      </w:pPr>
      <w:r>
        <w:t>3</w:t>
      </w:r>
      <w:r>
        <w:rPr>
          <w:rFonts w:hint="eastAsia"/>
        </w:rPr>
        <w:t>．如在</w:t>
      </w:r>
      <w:r>
        <w:rPr>
          <w:rFonts w:hint="eastAsia"/>
          <w:lang w:val="en-US" w:eastAsia="zh-CN"/>
        </w:rPr>
        <w:t>服务</w:t>
      </w:r>
      <w:r>
        <w:rPr>
          <w:rFonts w:hint="eastAsia"/>
        </w:rPr>
        <w:t>过程中发生问题，乙方在接到甲方通知后在</w:t>
      </w:r>
      <w:r>
        <w:rPr>
          <w:rFonts w:hint="eastAsia"/>
          <w:u w:val="single"/>
          <w:lang w:val="en-US" w:eastAsia="zh-CN"/>
        </w:rPr>
        <w:t xml:space="preserve">    </w:t>
      </w:r>
      <w:r>
        <w:rPr>
          <w:rFonts w:hint="eastAsia"/>
        </w:rPr>
        <w:t>小时内到达甲方现场。</w:t>
      </w:r>
    </w:p>
    <w:p w14:paraId="165558E1">
      <w:pPr>
        <w:bidi w:val="0"/>
      </w:pPr>
      <w:r>
        <w:t>4</w:t>
      </w:r>
      <w:r>
        <w:rPr>
          <w:rFonts w:hint="eastAsia"/>
        </w:rPr>
        <w:t>．在服务质量保证期内，乙方应对出现的质量及安全问题负责处理解决并承担一切费用。</w:t>
      </w:r>
    </w:p>
    <w:p w14:paraId="0453BB9A">
      <w:pPr>
        <w:bidi w:val="0"/>
        <w:ind w:left="0" w:leftChars="0" w:firstLine="0" w:firstLineChars="0"/>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ascii="Times New Roman" w:hAnsi="Times New Roman" w:eastAsia="宋体" w:cs="Times New Roman"/>
          <w:b/>
          <w:bCs/>
          <w:lang w:val="en-US" w:eastAsia="zh-CN"/>
        </w:rPr>
        <w:t>三</w:t>
      </w:r>
      <w:r>
        <w:rPr>
          <w:rFonts w:hint="eastAsia" w:ascii="Times New Roman" w:hAnsi="Times New Roman" w:eastAsia="宋体" w:cs="Times New Roman"/>
          <w:b/>
          <w:bCs/>
        </w:rPr>
        <w:t>、违约责任</w:t>
      </w:r>
    </w:p>
    <w:p w14:paraId="58221F11">
      <w:pPr>
        <w:bidi w:val="0"/>
      </w:pPr>
      <w:r>
        <w:t>1</w:t>
      </w:r>
      <w:r>
        <w:rPr>
          <w:rFonts w:hint="eastAsia"/>
        </w:rPr>
        <w:t>．甲方无正当理由拒收接受服务的，甲方向乙方偿付合同款项百分之五作为违约金。</w:t>
      </w:r>
    </w:p>
    <w:p w14:paraId="3055C3A9">
      <w:pPr>
        <w:bidi w:val="0"/>
      </w:pPr>
      <w:r>
        <w:t>2</w:t>
      </w:r>
      <w:r>
        <w:rPr>
          <w:rFonts w:hint="eastAsia"/>
        </w:rPr>
        <w:t>．甲方无故逾期验收和办理款项支付手续的</w:t>
      </w:r>
      <w:r>
        <w:t>,</w:t>
      </w:r>
      <w:r>
        <w:rPr>
          <w:rFonts w:hint="eastAsia"/>
        </w:rPr>
        <w:t>甲方应按逾期付款总额每日万分之五向乙方支付违约金。</w:t>
      </w:r>
    </w:p>
    <w:p w14:paraId="7FF0554B">
      <w:pPr>
        <w:bidi w:val="0"/>
      </w:pPr>
      <w:r>
        <w:t>3</w:t>
      </w:r>
      <w:r>
        <w:rPr>
          <w:rFonts w:hint="eastAsia"/>
        </w:rPr>
        <w:t>．乙方未能如期提供服务的，每日向甲方支付合同款项的千分之六作为违约金。乙方超过约定日期</w:t>
      </w:r>
      <w:r>
        <w:t>10</w:t>
      </w:r>
      <w:r>
        <w:rPr>
          <w:rFonts w:hint="eastAsia"/>
        </w:rPr>
        <w:t>个工作日仍不能提供服务的，甲方可解除本合同。乙方因未能如期提供服务或因其他违约行为导致甲方解除合同的，乙方应向甲方支付合同总值</w:t>
      </w:r>
      <w:r>
        <w:t>5%</w:t>
      </w:r>
      <w:r>
        <w:rPr>
          <w:rFonts w:hint="eastAsia"/>
        </w:rPr>
        <w:t>的违约金，如造成甲方损失超过违约金的，超出部分由乙方继续承担赔偿责任。</w:t>
      </w:r>
    </w:p>
    <w:p w14:paraId="6A171C09">
      <w:pPr>
        <w:bidi w:val="0"/>
        <w:ind w:left="0" w:leftChars="0" w:firstLine="0" w:firstLineChars="0"/>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ascii="Times New Roman" w:hAnsi="Times New Roman" w:eastAsia="宋体" w:cs="Times New Roman"/>
          <w:b/>
          <w:bCs/>
          <w:lang w:val="en-US" w:eastAsia="zh-CN"/>
        </w:rPr>
        <w:t>四</w:t>
      </w:r>
      <w:r>
        <w:rPr>
          <w:rFonts w:hint="eastAsia" w:ascii="Times New Roman" w:hAnsi="Times New Roman" w:eastAsia="宋体" w:cs="Times New Roman"/>
          <w:b/>
          <w:bCs/>
        </w:rPr>
        <w:t>、不可抗力事件处理</w:t>
      </w:r>
    </w:p>
    <w:p w14:paraId="56CEF7AC">
      <w:pPr>
        <w:bidi w:val="0"/>
      </w:pPr>
      <w:r>
        <w:t>1</w:t>
      </w:r>
      <w:r>
        <w:rPr>
          <w:rFonts w:hint="eastAsia"/>
        </w:rPr>
        <w:t>．在合同有效期内，任何一方因不可抗力事件导致不能履行合同，则合同履行期可延长，其延长期与不可抗力影响期相同。</w:t>
      </w:r>
    </w:p>
    <w:p w14:paraId="3BA1A1C1">
      <w:pPr>
        <w:bidi w:val="0"/>
      </w:pPr>
      <w:r>
        <w:t>2</w:t>
      </w:r>
      <w:r>
        <w:rPr>
          <w:rFonts w:hint="eastAsia"/>
        </w:rPr>
        <w:t>．不可抗力事件发生后，应立即通知对方，并寄送有关权威机构出具的证明。</w:t>
      </w:r>
    </w:p>
    <w:p w14:paraId="41E25A5A">
      <w:pPr>
        <w:bidi w:val="0"/>
      </w:pPr>
      <w:r>
        <w:t>3</w:t>
      </w:r>
      <w:r>
        <w:rPr>
          <w:rFonts w:hint="eastAsia"/>
        </w:rPr>
        <w:t>．不可抗力事件延续</w:t>
      </w:r>
      <w:r>
        <w:t>120</w:t>
      </w:r>
      <w:r>
        <w:rPr>
          <w:rFonts w:hint="eastAsia"/>
        </w:rPr>
        <w:t>天以上，双方应通过友好协商，确定是否继续履行合同。</w:t>
      </w:r>
    </w:p>
    <w:p w14:paraId="20804A10">
      <w:pPr>
        <w:bidi w:val="0"/>
        <w:ind w:left="0" w:leftChars="0" w:firstLine="0" w:firstLineChars="0"/>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ascii="Times New Roman" w:hAnsi="Times New Roman" w:eastAsia="宋体" w:cs="Times New Roman"/>
          <w:b/>
          <w:bCs/>
          <w:lang w:val="en-US" w:eastAsia="zh-CN"/>
        </w:rPr>
        <w:t>五</w:t>
      </w:r>
      <w:r>
        <w:rPr>
          <w:rFonts w:hint="eastAsia" w:ascii="Times New Roman" w:hAnsi="Times New Roman" w:eastAsia="宋体" w:cs="Times New Roman"/>
          <w:b/>
          <w:bCs/>
        </w:rPr>
        <w:t>、诉讼</w:t>
      </w:r>
    </w:p>
    <w:p w14:paraId="28D26829">
      <w:pPr>
        <w:ind w:firstLine="420"/>
        <w:rPr>
          <w:rFonts w:hAnsi="宋体"/>
          <w:color w:val="000000"/>
        </w:rPr>
      </w:pPr>
      <w:r>
        <w:rPr>
          <w:rFonts w:hint="eastAsia"/>
          <w:color w:val="000000"/>
        </w:rPr>
        <w:t>双方在执行合同中所发生的一切争议，应通过协商解决。如协商不成，可向甲</w:t>
      </w:r>
      <w:r>
        <w:rPr>
          <w:rFonts w:hint="eastAsia" w:hAnsi="宋体"/>
          <w:color w:val="000000"/>
        </w:rPr>
        <w:t>方所在地法院起诉。</w:t>
      </w:r>
    </w:p>
    <w:p w14:paraId="1C3014FD">
      <w:pPr>
        <w:ind w:left="0" w:leftChars="0" w:firstLine="0" w:firstLineChars="0"/>
        <w:rPr>
          <w:rFonts w:hint="eastAsia" w:ascii="宋体" w:hAnsi="宋体" w:eastAsia="宋体" w:cs="Times New Roman"/>
          <w:b/>
          <w:bCs/>
        </w:rPr>
      </w:pPr>
      <w:r>
        <w:rPr>
          <w:rFonts w:hint="eastAsia" w:ascii="宋体" w:hAnsi="宋体" w:eastAsia="宋体" w:cs="Times New Roman"/>
          <w:b/>
          <w:bCs/>
        </w:rPr>
        <w:t>十</w:t>
      </w:r>
      <w:r>
        <w:rPr>
          <w:rFonts w:hint="eastAsia" w:ascii="宋体" w:hAnsi="宋体" w:cs="Times New Roman"/>
          <w:b/>
          <w:bCs/>
          <w:lang w:val="en-US" w:eastAsia="zh-CN"/>
        </w:rPr>
        <w:t>六</w:t>
      </w:r>
      <w:r>
        <w:rPr>
          <w:rFonts w:hint="eastAsia" w:ascii="宋体" w:hAnsi="宋体" w:eastAsia="宋体" w:cs="Times New Roman"/>
          <w:b/>
          <w:bCs/>
        </w:rPr>
        <w:t>、合同生效及其它</w:t>
      </w:r>
    </w:p>
    <w:p w14:paraId="4E32B331">
      <w:pPr>
        <w:ind w:firstLine="420"/>
        <w:rPr>
          <w:rFonts w:hint="eastAsia" w:ascii="宋体" w:hAnsi="宋体" w:eastAsia="宋体" w:cs="Times New Roman"/>
        </w:rPr>
      </w:pPr>
      <w:r>
        <w:rPr>
          <w:rFonts w:hint="eastAsia" w:ascii="宋体" w:hAnsi="宋体" w:eastAsia="宋体" w:cs="Times New Roman"/>
        </w:rPr>
        <w:t>1.合同经</w:t>
      </w:r>
      <w:r>
        <w:rPr>
          <w:rFonts w:hint="eastAsia" w:ascii="宋体" w:hAnsi="宋体" w:eastAsia="宋体" w:cs="Times New Roman"/>
          <w:lang w:val="en-US" w:eastAsia="zh-CN"/>
        </w:rPr>
        <w:t>双方法定代表人或授权代表签字并加盖单位公章后生效。</w:t>
      </w:r>
    </w:p>
    <w:p w14:paraId="27DD9354">
      <w:pPr>
        <w:ind w:firstLine="420"/>
        <w:rPr>
          <w:rFonts w:hint="eastAsia" w:ascii="宋体" w:hAnsi="宋体" w:eastAsia="宋体" w:cs="Times New Roman"/>
        </w:rPr>
      </w:pPr>
      <w:r>
        <w:rPr>
          <w:rFonts w:hint="eastAsia" w:ascii="宋体" w:hAnsi="宋体" w:eastAsia="宋体" w:cs="Times New Roman"/>
        </w:rPr>
        <w:t>2.合同执行中涉及采购资金和采购内容修改或补充的，须双方经财政部门审批，并签书面补充协议，经报政府采购监督管理部门备案后，方可作为主合同不可分割的一部分。</w:t>
      </w:r>
    </w:p>
    <w:p w14:paraId="123E74D1">
      <w:pPr>
        <w:ind w:firstLine="420"/>
        <w:rPr>
          <w:rFonts w:hint="eastAsia" w:ascii="宋体" w:hAnsi="宋体" w:eastAsia="宋体" w:cs="Times New Roman"/>
        </w:rPr>
      </w:pPr>
      <w:r>
        <w:rPr>
          <w:rFonts w:hint="eastAsia" w:ascii="宋体" w:hAnsi="宋体" w:eastAsia="宋体" w:cs="Times New Roman"/>
        </w:rPr>
        <w:t>3.本合同附件及</w:t>
      </w:r>
      <w:r>
        <w:rPr>
          <w:rFonts w:hint="eastAsia" w:ascii="宋体" w:hAnsi="宋体" w:eastAsia="宋体" w:cs="Times New Roman"/>
          <w:lang w:val="en-US" w:eastAsia="zh-CN"/>
        </w:rPr>
        <w:t>采购</w:t>
      </w:r>
      <w:r>
        <w:rPr>
          <w:rFonts w:hint="eastAsia" w:ascii="宋体" w:hAnsi="宋体" w:eastAsia="宋体" w:cs="Times New Roman"/>
        </w:rPr>
        <w:t>文件、</w:t>
      </w:r>
      <w:r>
        <w:rPr>
          <w:rFonts w:hint="eastAsia" w:ascii="宋体" w:hAnsi="宋体" w:eastAsia="宋体" w:cs="Times New Roman"/>
          <w:lang w:val="en-US" w:eastAsia="zh-CN"/>
        </w:rPr>
        <w:t>响应</w:t>
      </w:r>
      <w:r>
        <w:rPr>
          <w:rFonts w:hint="eastAsia" w:ascii="宋体" w:hAnsi="宋体" w:eastAsia="宋体" w:cs="Times New Roman"/>
        </w:rPr>
        <w:t>文件、书面澄清（承诺）等系本合同的组成部分。</w:t>
      </w:r>
    </w:p>
    <w:p w14:paraId="560879A6">
      <w:pPr>
        <w:ind w:firstLine="420"/>
        <w:rPr>
          <w:rFonts w:hint="eastAsia" w:ascii="宋体" w:hAnsi="宋体" w:eastAsia="宋体" w:cs="Times New Roman"/>
        </w:rPr>
      </w:pPr>
      <w:r>
        <w:rPr>
          <w:rFonts w:hint="eastAsia" w:ascii="宋体" w:hAnsi="宋体" w:eastAsia="宋体" w:cs="Times New Roman"/>
          <w:lang w:val="en-US" w:eastAsia="zh-CN"/>
        </w:rPr>
        <w:t>4</w:t>
      </w:r>
      <w:r>
        <w:rPr>
          <w:rFonts w:hint="eastAsia" w:ascii="宋体" w:hAnsi="宋体" w:eastAsia="宋体" w:cs="Times New Roman"/>
        </w:rPr>
        <w:t>.本合同未尽事宜，遵照《中华人民共和国民法典》有关条文执行。</w:t>
      </w:r>
    </w:p>
    <w:p w14:paraId="2506088B">
      <w:pPr>
        <w:ind w:firstLine="420"/>
        <w:rPr>
          <w:rFonts w:hint="eastAsia" w:ascii="宋体" w:hAnsi="宋体" w:eastAsia="宋体" w:cs="Times New Roman"/>
        </w:rPr>
      </w:pPr>
      <w:r>
        <w:rPr>
          <w:rFonts w:hint="eastAsia" w:ascii="宋体" w:hAnsi="宋体" w:eastAsia="宋体" w:cs="Times New Roman"/>
          <w:lang w:val="en-US" w:eastAsia="zh-CN"/>
        </w:rPr>
        <w:t>5</w:t>
      </w:r>
      <w:r>
        <w:rPr>
          <w:rFonts w:hint="eastAsia" w:ascii="宋体" w:hAnsi="宋体" w:eastAsia="宋体" w:cs="Times New Roman"/>
        </w:rPr>
        <w:t>.本合同一式</w:t>
      </w:r>
      <w:r>
        <w:rPr>
          <w:rFonts w:hint="eastAsia" w:ascii="宋体" w:hAnsi="宋体" w:cs="Times New Roman"/>
          <w:lang w:val="en-US" w:eastAsia="zh-CN"/>
        </w:rPr>
        <w:t>陆</w:t>
      </w:r>
      <w:r>
        <w:rPr>
          <w:rFonts w:hint="eastAsia" w:ascii="宋体" w:hAnsi="宋体" w:eastAsia="宋体" w:cs="Times New Roman"/>
        </w:rPr>
        <w:t>份，具有同等法律效力，甲乙</w:t>
      </w:r>
      <w:r>
        <w:rPr>
          <w:rFonts w:hint="eastAsia" w:ascii="宋体" w:hAnsi="宋体" w:eastAsia="宋体" w:cs="Times New Roman"/>
          <w:lang w:val="en-US" w:eastAsia="zh-CN"/>
        </w:rPr>
        <w:t>双</w:t>
      </w:r>
      <w:r>
        <w:rPr>
          <w:rFonts w:hint="eastAsia" w:ascii="宋体" w:hAnsi="宋体" w:eastAsia="宋体" w:cs="Times New Roman"/>
        </w:rPr>
        <w:t>方各执</w:t>
      </w:r>
      <w:r>
        <w:rPr>
          <w:rFonts w:hint="eastAsia" w:ascii="宋体" w:hAnsi="宋体" w:cs="Times New Roman"/>
          <w:lang w:val="en-US" w:eastAsia="zh-CN"/>
        </w:rPr>
        <w:t>叁</w:t>
      </w:r>
      <w:r>
        <w:rPr>
          <w:rFonts w:hint="eastAsia" w:ascii="宋体" w:hAnsi="宋体" w:eastAsia="宋体" w:cs="Times New Roman"/>
        </w:rPr>
        <w:t>份。</w:t>
      </w:r>
    </w:p>
    <w:p w14:paraId="1508DF8F">
      <w:pPr>
        <w:pStyle w:val="4"/>
        <w:rPr>
          <w:rFonts w:hint="eastAsia"/>
        </w:rPr>
      </w:pPr>
    </w:p>
    <w:tbl>
      <w:tblPr>
        <w:tblStyle w:val="48"/>
        <w:tblW w:w="9628" w:type="dxa"/>
        <w:jc w:val="center"/>
        <w:tblLayout w:type="fixed"/>
        <w:tblCellMar>
          <w:top w:w="0" w:type="dxa"/>
          <w:left w:w="108" w:type="dxa"/>
          <w:bottom w:w="0" w:type="dxa"/>
          <w:right w:w="108" w:type="dxa"/>
        </w:tblCellMar>
      </w:tblPr>
      <w:tblGrid>
        <w:gridCol w:w="4814"/>
        <w:gridCol w:w="4814"/>
      </w:tblGrid>
      <w:tr w14:paraId="34FA1EE5">
        <w:tblPrEx>
          <w:tblCellMar>
            <w:top w:w="0" w:type="dxa"/>
            <w:left w:w="108" w:type="dxa"/>
            <w:bottom w:w="0" w:type="dxa"/>
            <w:right w:w="108" w:type="dxa"/>
          </w:tblCellMar>
        </w:tblPrEx>
        <w:trPr>
          <w:trHeight w:val="340" w:hRule="atLeast"/>
          <w:jc w:val="center"/>
        </w:trPr>
        <w:tc>
          <w:tcPr>
            <w:tcW w:w="4814" w:type="dxa"/>
            <w:noWrap w:val="0"/>
            <w:vAlign w:val="center"/>
          </w:tcPr>
          <w:p w14:paraId="3E40C79F">
            <w:pPr>
              <w:bidi w:val="0"/>
              <w:ind w:left="0" w:leftChars="0" w:firstLine="0" w:firstLineChars="0"/>
              <w:rPr>
                <w:b/>
                <w:bCs/>
              </w:rPr>
            </w:pPr>
            <w:r>
              <w:rPr>
                <w:rFonts w:hint="eastAsia"/>
                <w:b/>
                <w:bCs/>
              </w:rPr>
              <w:t>甲方（盖章）：</w:t>
            </w:r>
          </w:p>
        </w:tc>
        <w:tc>
          <w:tcPr>
            <w:tcW w:w="4814" w:type="dxa"/>
            <w:noWrap w:val="0"/>
            <w:vAlign w:val="center"/>
          </w:tcPr>
          <w:p w14:paraId="0C9DA518">
            <w:pPr>
              <w:bidi w:val="0"/>
              <w:ind w:left="0" w:leftChars="0" w:firstLine="0" w:firstLineChars="0"/>
              <w:rPr>
                <w:b/>
                <w:bCs/>
              </w:rPr>
            </w:pPr>
            <w:r>
              <w:rPr>
                <w:rFonts w:hint="eastAsia"/>
                <w:b/>
                <w:bCs/>
              </w:rPr>
              <w:t>乙方（盖章）：</w:t>
            </w:r>
          </w:p>
        </w:tc>
      </w:tr>
      <w:tr w14:paraId="0D204397">
        <w:tblPrEx>
          <w:tblCellMar>
            <w:top w:w="0" w:type="dxa"/>
            <w:left w:w="108" w:type="dxa"/>
            <w:bottom w:w="0" w:type="dxa"/>
            <w:right w:w="108" w:type="dxa"/>
          </w:tblCellMar>
        </w:tblPrEx>
        <w:trPr>
          <w:trHeight w:val="340" w:hRule="atLeast"/>
          <w:jc w:val="center"/>
        </w:trPr>
        <w:tc>
          <w:tcPr>
            <w:tcW w:w="4814" w:type="dxa"/>
            <w:noWrap w:val="0"/>
            <w:vAlign w:val="center"/>
          </w:tcPr>
          <w:p w14:paraId="39459832">
            <w:pPr>
              <w:bidi w:val="0"/>
              <w:ind w:left="0" w:leftChars="0" w:firstLine="0" w:firstLineChars="0"/>
              <w:rPr>
                <w:b w:val="0"/>
                <w:bCs w:val="0"/>
              </w:rPr>
            </w:pPr>
            <w:r>
              <w:rPr>
                <w:rFonts w:hint="eastAsia"/>
                <w:b w:val="0"/>
                <w:bCs w:val="0"/>
              </w:rPr>
              <w:t>法定代表人或受委托人：</w:t>
            </w:r>
          </w:p>
          <w:p w14:paraId="3C388445">
            <w:pPr>
              <w:bidi w:val="0"/>
              <w:ind w:left="0" w:leftChars="0" w:firstLine="0" w:firstLineChars="0"/>
              <w:rPr>
                <w:b w:val="0"/>
                <w:bCs w:val="0"/>
              </w:rPr>
            </w:pPr>
            <w:r>
              <w:rPr>
                <w:rFonts w:hint="eastAsia"/>
                <w:b w:val="0"/>
                <w:bCs w:val="0"/>
              </w:rPr>
              <w:t>（签字）</w:t>
            </w:r>
          </w:p>
        </w:tc>
        <w:tc>
          <w:tcPr>
            <w:tcW w:w="4814" w:type="dxa"/>
            <w:noWrap w:val="0"/>
            <w:vAlign w:val="center"/>
          </w:tcPr>
          <w:p w14:paraId="0A017574">
            <w:pPr>
              <w:bidi w:val="0"/>
              <w:ind w:left="0" w:leftChars="0" w:firstLine="0" w:firstLineChars="0"/>
              <w:rPr>
                <w:b w:val="0"/>
                <w:bCs w:val="0"/>
              </w:rPr>
            </w:pPr>
            <w:r>
              <w:rPr>
                <w:rFonts w:hint="eastAsia"/>
                <w:b w:val="0"/>
                <w:bCs w:val="0"/>
              </w:rPr>
              <w:t>法定代表人或受委托人：</w:t>
            </w:r>
          </w:p>
          <w:p w14:paraId="001C5C09">
            <w:pPr>
              <w:bidi w:val="0"/>
              <w:ind w:left="0" w:leftChars="0" w:firstLine="0" w:firstLineChars="0"/>
              <w:rPr>
                <w:b w:val="0"/>
                <w:bCs w:val="0"/>
              </w:rPr>
            </w:pPr>
            <w:r>
              <w:rPr>
                <w:rFonts w:hint="eastAsia"/>
                <w:b w:val="0"/>
                <w:bCs w:val="0"/>
              </w:rPr>
              <w:t>（签字）</w:t>
            </w:r>
          </w:p>
        </w:tc>
      </w:tr>
      <w:tr w14:paraId="5945E3E5">
        <w:tblPrEx>
          <w:tblCellMar>
            <w:top w:w="0" w:type="dxa"/>
            <w:left w:w="108" w:type="dxa"/>
            <w:bottom w:w="0" w:type="dxa"/>
            <w:right w:w="108" w:type="dxa"/>
          </w:tblCellMar>
        </w:tblPrEx>
        <w:trPr>
          <w:trHeight w:val="340" w:hRule="atLeast"/>
          <w:jc w:val="center"/>
        </w:trPr>
        <w:tc>
          <w:tcPr>
            <w:tcW w:w="4814" w:type="dxa"/>
            <w:noWrap w:val="0"/>
            <w:vAlign w:val="center"/>
          </w:tcPr>
          <w:p w14:paraId="6CA17F5B">
            <w:pPr>
              <w:bidi w:val="0"/>
              <w:ind w:left="0" w:leftChars="0" w:firstLine="0" w:firstLineChars="0"/>
              <w:rPr>
                <w:b w:val="0"/>
                <w:bCs w:val="0"/>
              </w:rPr>
            </w:pPr>
            <w:r>
              <w:rPr>
                <w:rFonts w:hint="eastAsia"/>
                <w:b w:val="0"/>
                <w:bCs w:val="0"/>
              </w:rPr>
              <w:t>地址：</w:t>
            </w:r>
          </w:p>
        </w:tc>
        <w:tc>
          <w:tcPr>
            <w:tcW w:w="4814" w:type="dxa"/>
            <w:noWrap w:val="0"/>
            <w:vAlign w:val="center"/>
          </w:tcPr>
          <w:p w14:paraId="6584901C">
            <w:pPr>
              <w:bidi w:val="0"/>
              <w:ind w:left="0" w:leftChars="0" w:firstLine="0" w:firstLineChars="0"/>
              <w:rPr>
                <w:b w:val="0"/>
                <w:bCs w:val="0"/>
              </w:rPr>
            </w:pPr>
            <w:r>
              <w:rPr>
                <w:rFonts w:hint="eastAsia"/>
                <w:b w:val="0"/>
                <w:bCs w:val="0"/>
              </w:rPr>
              <w:t>地址：</w:t>
            </w:r>
          </w:p>
        </w:tc>
      </w:tr>
      <w:tr w14:paraId="56499A22">
        <w:tblPrEx>
          <w:tblCellMar>
            <w:top w:w="0" w:type="dxa"/>
            <w:left w:w="108" w:type="dxa"/>
            <w:bottom w:w="0" w:type="dxa"/>
            <w:right w:w="108" w:type="dxa"/>
          </w:tblCellMar>
        </w:tblPrEx>
        <w:trPr>
          <w:trHeight w:val="340" w:hRule="atLeast"/>
          <w:jc w:val="center"/>
        </w:trPr>
        <w:tc>
          <w:tcPr>
            <w:tcW w:w="4814" w:type="dxa"/>
            <w:noWrap w:val="0"/>
            <w:vAlign w:val="center"/>
          </w:tcPr>
          <w:p w14:paraId="061C996C">
            <w:pPr>
              <w:bidi w:val="0"/>
              <w:ind w:left="0" w:leftChars="0" w:firstLine="0" w:firstLineChars="0"/>
              <w:rPr>
                <w:b w:val="0"/>
                <w:bCs w:val="0"/>
              </w:rPr>
            </w:pPr>
            <w:r>
              <w:rPr>
                <w:rFonts w:hint="eastAsia"/>
                <w:b w:val="0"/>
                <w:bCs w:val="0"/>
              </w:rPr>
              <w:t>邮编：</w:t>
            </w:r>
          </w:p>
        </w:tc>
        <w:tc>
          <w:tcPr>
            <w:tcW w:w="4814" w:type="dxa"/>
            <w:noWrap w:val="0"/>
            <w:vAlign w:val="center"/>
          </w:tcPr>
          <w:p w14:paraId="0D8AB2F8">
            <w:pPr>
              <w:bidi w:val="0"/>
              <w:ind w:left="0" w:leftChars="0" w:firstLine="0" w:firstLineChars="0"/>
              <w:rPr>
                <w:b w:val="0"/>
                <w:bCs w:val="0"/>
              </w:rPr>
            </w:pPr>
            <w:r>
              <w:rPr>
                <w:rFonts w:hint="eastAsia"/>
                <w:b w:val="0"/>
                <w:bCs w:val="0"/>
              </w:rPr>
              <w:t>邮编：</w:t>
            </w:r>
          </w:p>
        </w:tc>
      </w:tr>
      <w:tr w14:paraId="21FA7413">
        <w:tblPrEx>
          <w:tblCellMar>
            <w:top w:w="0" w:type="dxa"/>
            <w:left w:w="108" w:type="dxa"/>
            <w:bottom w:w="0" w:type="dxa"/>
            <w:right w:w="108" w:type="dxa"/>
          </w:tblCellMar>
        </w:tblPrEx>
        <w:trPr>
          <w:trHeight w:val="340" w:hRule="atLeast"/>
          <w:jc w:val="center"/>
        </w:trPr>
        <w:tc>
          <w:tcPr>
            <w:tcW w:w="4814" w:type="dxa"/>
            <w:noWrap w:val="0"/>
            <w:vAlign w:val="center"/>
          </w:tcPr>
          <w:p w14:paraId="18B1D633">
            <w:pPr>
              <w:bidi w:val="0"/>
              <w:ind w:left="0" w:leftChars="0" w:firstLine="0" w:firstLineChars="0"/>
              <w:rPr>
                <w:b w:val="0"/>
                <w:bCs w:val="0"/>
              </w:rPr>
            </w:pPr>
            <w:r>
              <w:rPr>
                <w:rFonts w:hint="eastAsia"/>
                <w:b w:val="0"/>
                <w:bCs w:val="0"/>
              </w:rPr>
              <w:t>电话：</w:t>
            </w:r>
          </w:p>
        </w:tc>
        <w:tc>
          <w:tcPr>
            <w:tcW w:w="4814" w:type="dxa"/>
            <w:noWrap w:val="0"/>
            <w:vAlign w:val="center"/>
          </w:tcPr>
          <w:p w14:paraId="5027BBE2">
            <w:pPr>
              <w:bidi w:val="0"/>
              <w:ind w:left="0" w:leftChars="0" w:firstLine="0" w:firstLineChars="0"/>
              <w:rPr>
                <w:b w:val="0"/>
                <w:bCs w:val="0"/>
              </w:rPr>
            </w:pPr>
            <w:r>
              <w:rPr>
                <w:rFonts w:hint="eastAsia"/>
                <w:b w:val="0"/>
                <w:bCs w:val="0"/>
              </w:rPr>
              <w:t>电话：</w:t>
            </w:r>
          </w:p>
        </w:tc>
      </w:tr>
      <w:tr w14:paraId="24FE2725">
        <w:tblPrEx>
          <w:tblCellMar>
            <w:top w:w="0" w:type="dxa"/>
            <w:left w:w="108" w:type="dxa"/>
            <w:bottom w:w="0" w:type="dxa"/>
            <w:right w:w="108" w:type="dxa"/>
          </w:tblCellMar>
        </w:tblPrEx>
        <w:trPr>
          <w:trHeight w:val="340" w:hRule="atLeast"/>
          <w:jc w:val="center"/>
        </w:trPr>
        <w:tc>
          <w:tcPr>
            <w:tcW w:w="4814" w:type="dxa"/>
            <w:noWrap w:val="0"/>
            <w:vAlign w:val="center"/>
          </w:tcPr>
          <w:p w14:paraId="693F19D6">
            <w:pPr>
              <w:bidi w:val="0"/>
              <w:ind w:left="0" w:leftChars="0" w:firstLine="0" w:firstLineChars="0"/>
              <w:rPr>
                <w:b w:val="0"/>
                <w:bCs w:val="0"/>
              </w:rPr>
            </w:pPr>
            <w:r>
              <w:rPr>
                <w:rFonts w:hint="eastAsia"/>
                <w:b w:val="0"/>
                <w:bCs w:val="0"/>
              </w:rPr>
              <w:t>传真：</w:t>
            </w:r>
          </w:p>
        </w:tc>
        <w:tc>
          <w:tcPr>
            <w:tcW w:w="4814" w:type="dxa"/>
            <w:noWrap w:val="0"/>
            <w:vAlign w:val="center"/>
          </w:tcPr>
          <w:p w14:paraId="6E0937BF">
            <w:pPr>
              <w:bidi w:val="0"/>
              <w:ind w:left="0" w:leftChars="0" w:firstLine="0" w:firstLineChars="0"/>
              <w:rPr>
                <w:b w:val="0"/>
                <w:bCs w:val="0"/>
              </w:rPr>
            </w:pPr>
            <w:r>
              <w:rPr>
                <w:rFonts w:hint="eastAsia"/>
                <w:b w:val="0"/>
                <w:bCs w:val="0"/>
              </w:rPr>
              <w:t>传真：</w:t>
            </w:r>
          </w:p>
        </w:tc>
      </w:tr>
      <w:tr w14:paraId="36002402">
        <w:tblPrEx>
          <w:tblCellMar>
            <w:top w:w="0" w:type="dxa"/>
            <w:left w:w="108" w:type="dxa"/>
            <w:bottom w:w="0" w:type="dxa"/>
            <w:right w:w="108" w:type="dxa"/>
          </w:tblCellMar>
        </w:tblPrEx>
        <w:trPr>
          <w:trHeight w:val="340" w:hRule="atLeast"/>
          <w:jc w:val="center"/>
        </w:trPr>
        <w:tc>
          <w:tcPr>
            <w:tcW w:w="4814" w:type="dxa"/>
            <w:noWrap w:val="0"/>
            <w:vAlign w:val="center"/>
          </w:tcPr>
          <w:p w14:paraId="10AA8ECB">
            <w:pPr>
              <w:bidi w:val="0"/>
              <w:ind w:left="0" w:leftChars="0" w:firstLine="0" w:firstLineChars="0"/>
              <w:rPr>
                <w:b w:val="0"/>
                <w:bCs w:val="0"/>
              </w:rPr>
            </w:pPr>
            <w:r>
              <w:rPr>
                <w:rFonts w:hint="eastAsia"/>
                <w:b w:val="0"/>
                <w:bCs w:val="0"/>
              </w:rPr>
              <w:t>开户银行：</w:t>
            </w:r>
          </w:p>
        </w:tc>
        <w:tc>
          <w:tcPr>
            <w:tcW w:w="4814" w:type="dxa"/>
            <w:noWrap w:val="0"/>
            <w:vAlign w:val="center"/>
          </w:tcPr>
          <w:p w14:paraId="48EF1E7D">
            <w:pPr>
              <w:bidi w:val="0"/>
              <w:ind w:left="0" w:leftChars="0" w:firstLine="0" w:firstLineChars="0"/>
              <w:rPr>
                <w:b w:val="0"/>
                <w:bCs w:val="0"/>
              </w:rPr>
            </w:pPr>
            <w:r>
              <w:rPr>
                <w:rFonts w:hint="eastAsia"/>
                <w:b w:val="0"/>
                <w:bCs w:val="0"/>
              </w:rPr>
              <w:t>开户银行</w:t>
            </w:r>
            <w:r>
              <w:rPr>
                <w:rFonts w:hint="eastAsia"/>
                <w:b w:val="0"/>
                <w:bCs w:val="0"/>
                <w:lang w:eastAsia="zh-CN"/>
              </w:rPr>
              <w:t>（</w:t>
            </w:r>
            <w:r>
              <w:rPr>
                <w:rFonts w:hint="eastAsia"/>
                <w:b w:val="0"/>
                <w:bCs w:val="0"/>
                <w:lang w:val="en-US" w:eastAsia="zh-CN"/>
              </w:rPr>
              <w:t>必填</w:t>
            </w:r>
            <w:r>
              <w:rPr>
                <w:rFonts w:hint="eastAsia"/>
                <w:b w:val="0"/>
                <w:bCs w:val="0"/>
                <w:lang w:eastAsia="zh-CN"/>
              </w:rPr>
              <w:t>）</w:t>
            </w:r>
            <w:r>
              <w:rPr>
                <w:rFonts w:hint="eastAsia"/>
                <w:b w:val="0"/>
                <w:bCs w:val="0"/>
              </w:rPr>
              <w:t>：</w:t>
            </w:r>
          </w:p>
        </w:tc>
      </w:tr>
      <w:tr w14:paraId="3815181F">
        <w:tblPrEx>
          <w:tblCellMar>
            <w:top w:w="0" w:type="dxa"/>
            <w:left w:w="108" w:type="dxa"/>
            <w:bottom w:w="0" w:type="dxa"/>
            <w:right w:w="108" w:type="dxa"/>
          </w:tblCellMar>
        </w:tblPrEx>
        <w:trPr>
          <w:trHeight w:val="340" w:hRule="atLeast"/>
          <w:jc w:val="center"/>
        </w:trPr>
        <w:tc>
          <w:tcPr>
            <w:tcW w:w="4814" w:type="dxa"/>
            <w:tcBorders>
              <w:bottom w:val="dashSmallGap" w:color="D7D7D7" w:sz="4" w:space="0"/>
            </w:tcBorders>
            <w:noWrap w:val="0"/>
            <w:vAlign w:val="center"/>
          </w:tcPr>
          <w:p w14:paraId="37D7F1C7">
            <w:pPr>
              <w:bidi w:val="0"/>
              <w:ind w:left="0" w:leftChars="0" w:firstLine="0" w:firstLineChars="0"/>
              <w:rPr>
                <w:b w:val="0"/>
                <w:bCs w:val="0"/>
              </w:rPr>
            </w:pPr>
            <w:r>
              <w:rPr>
                <w:rFonts w:hint="eastAsia"/>
                <w:b w:val="0"/>
                <w:bCs w:val="0"/>
              </w:rPr>
              <w:t>帐号：</w:t>
            </w:r>
          </w:p>
        </w:tc>
        <w:tc>
          <w:tcPr>
            <w:tcW w:w="4814" w:type="dxa"/>
            <w:tcBorders>
              <w:bottom w:val="dashSmallGap" w:color="D7D7D7" w:sz="4" w:space="0"/>
            </w:tcBorders>
            <w:noWrap w:val="0"/>
            <w:vAlign w:val="center"/>
          </w:tcPr>
          <w:p w14:paraId="39520084">
            <w:pPr>
              <w:bidi w:val="0"/>
              <w:ind w:left="0" w:leftChars="0" w:firstLine="0" w:firstLineChars="0"/>
              <w:rPr>
                <w:b w:val="0"/>
                <w:bCs w:val="0"/>
              </w:rPr>
            </w:pPr>
            <w:r>
              <w:rPr>
                <w:rFonts w:hint="eastAsia"/>
                <w:b w:val="0"/>
                <w:bCs w:val="0"/>
              </w:rPr>
              <w:t>帐号</w:t>
            </w:r>
            <w:r>
              <w:rPr>
                <w:rFonts w:hint="eastAsia"/>
                <w:b w:val="0"/>
                <w:bCs w:val="0"/>
                <w:lang w:eastAsia="zh-CN"/>
              </w:rPr>
              <w:t>（</w:t>
            </w:r>
            <w:r>
              <w:rPr>
                <w:rFonts w:hint="eastAsia"/>
                <w:b w:val="0"/>
                <w:bCs w:val="0"/>
                <w:lang w:val="en-US" w:eastAsia="zh-CN"/>
              </w:rPr>
              <w:t>必填</w:t>
            </w:r>
            <w:r>
              <w:rPr>
                <w:rFonts w:hint="eastAsia"/>
                <w:b w:val="0"/>
                <w:bCs w:val="0"/>
                <w:lang w:eastAsia="zh-CN"/>
              </w:rPr>
              <w:t>）</w:t>
            </w:r>
            <w:r>
              <w:rPr>
                <w:rFonts w:hint="eastAsia"/>
                <w:b w:val="0"/>
                <w:bCs w:val="0"/>
              </w:rPr>
              <w:t>：</w:t>
            </w:r>
          </w:p>
        </w:tc>
      </w:tr>
      <w:tr w14:paraId="300A0553">
        <w:tblPrEx>
          <w:tblCellMar>
            <w:top w:w="0" w:type="dxa"/>
            <w:left w:w="108" w:type="dxa"/>
            <w:bottom w:w="0" w:type="dxa"/>
            <w:right w:w="108" w:type="dxa"/>
          </w:tblCellMar>
        </w:tblPrEx>
        <w:trPr>
          <w:trHeight w:val="340" w:hRule="atLeast"/>
          <w:jc w:val="center"/>
        </w:trPr>
        <w:tc>
          <w:tcPr>
            <w:tcW w:w="4814" w:type="dxa"/>
            <w:tcBorders>
              <w:top w:val="dashSmallGap" w:color="D7D7D7" w:sz="4" w:space="0"/>
              <w:left w:val="dashSmallGap" w:color="D7D7D7" w:sz="4" w:space="0"/>
              <w:bottom w:val="dashSmallGap" w:color="D7D7D7" w:sz="4" w:space="0"/>
              <w:right w:val="dashSmallGap" w:color="D7D7D7" w:sz="4" w:space="0"/>
            </w:tcBorders>
            <w:noWrap w:val="0"/>
            <w:vAlign w:val="center"/>
          </w:tcPr>
          <w:p w14:paraId="6293A559">
            <w:pPr>
              <w:bidi w:val="0"/>
              <w:ind w:left="0" w:leftChars="0" w:firstLine="0" w:firstLineChars="0"/>
              <w:rPr>
                <w:rFonts w:ascii="Times New Roman" w:hAnsi="Times New Roman" w:eastAsia="宋体" w:cs="Times New Roman"/>
                <w:b w:val="0"/>
                <w:bCs w:val="0"/>
              </w:rPr>
            </w:pPr>
            <w:r>
              <w:rPr>
                <w:rFonts w:hint="eastAsia" w:ascii="Times New Roman" w:hAnsi="Times New Roman" w:eastAsia="宋体" w:cs="Times New Roman"/>
                <w:b w:val="0"/>
                <w:bCs w:val="0"/>
              </w:rPr>
              <w:t>签订时间：     年   月   日</w:t>
            </w:r>
          </w:p>
        </w:tc>
        <w:tc>
          <w:tcPr>
            <w:tcW w:w="4814" w:type="dxa"/>
            <w:tcBorders>
              <w:top w:val="dashSmallGap" w:color="D7D7D7" w:sz="4" w:space="0"/>
              <w:left w:val="dashSmallGap" w:color="D7D7D7" w:sz="4" w:space="0"/>
              <w:bottom w:val="dashSmallGap" w:color="D7D7D7" w:sz="4" w:space="0"/>
              <w:right w:val="dashSmallGap" w:color="D7D7D7" w:sz="4" w:space="0"/>
            </w:tcBorders>
            <w:noWrap w:val="0"/>
            <w:vAlign w:val="center"/>
          </w:tcPr>
          <w:p w14:paraId="055D1FA5">
            <w:pPr>
              <w:bidi w:val="0"/>
              <w:ind w:left="0" w:leftChars="0" w:firstLine="0" w:firstLineChars="0"/>
              <w:rPr>
                <w:rFonts w:hint="eastAsia" w:ascii="Times New Roman" w:hAnsi="Times New Roman" w:eastAsia="宋体" w:cs="Times New Roman"/>
                <w:b w:val="0"/>
                <w:bCs w:val="0"/>
              </w:rPr>
            </w:pPr>
            <w:r>
              <w:rPr>
                <w:rFonts w:hint="eastAsia" w:ascii="Times New Roman" w:hAnsi="Times New Roman" w:eastAsia="宋体" w:cs="Times New Roman"/>
                <w:b w:val="0"/>
                <w:bCs w:val="0"/>
              </w:rPr>
              <w:t>签订时间：     年   月   日</w:t>
            </w:r>
          </w:p>
        </w:tc>
      </w:tr>
    </w:tbl>
    <w:p w14:paraId="57DD6DBE">
      <w:pPr>
        <w:ind w:firstLine="422"/>
        <w:jc w:val="center"/>
        <w:rPr>
          <w:rFonts w:hint="eastAsia"/>
          <w:b/>
          <w:bCs/>
        </w:rPr>
        <w:sectPr>
          <w:footerReference r:id="rId19" w:type="default"/>
          <w:footerReference r:id="rId20" w:type="even"/>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titlePg/>
          <w:rtlGutter w:val="0"/>
          <w:docGrid w:type="lines" w:linePitch="332" w:charSpace="0"/>
        </w:sectPr>
      </w:pPr>
    </w:p>
    <w:p w14:paraId="45D407E4">
      <w:pPr>
        <w:ind w:left="0" w:leftChars="0" w:firstLine="0" w:firstLineChars="0"/>
        <w:jc w:val="center"/>
        <w:rPr>
          <w:rFonts w:hint="eastAsia" w:eastAsia="宋体"/>
          <w:b/>
          <w:bCs/>
          <w:sz w:val="28"/>
          <w:szCs w:val="28"/>
          <w:lang w:eastAsia="zh-CN"/>
        </w:rPr>
      </w:pPr>
      <w:r>
        <w:rPr>
          <w:rFonts w:hint="eastAsia"/>
          <w:b/>
          <w:bCs/>
          <w:sz w:val="28"/>
          <w:szCs w:val="28"/>
        </w:rPr>
        <w:t>政府</w:t>
      </w:r>
      <w:r>
        <w:rPr>
          <w:b/>
          <w:bCs/>
          <w:sz w:val="28"/>
          <w:szCs w:val="28"/>
        </w:rPr>
        <w:t>采购项目验收书</w:t>
      </w:r>
      <w:r>
        <w:rPr>
          <w:rFonts w:hint="eastAsia"/>
          <w:b/>
          <w:bCs/>
          <w:sz w:val="28"/>
          <w:szCs w:val="28"/>
          <w:lang w:eastAsia="zh-CN"/>
        </w:rPr>
        <w:t>（</w:t>
      </w:r>
      <w:r>
        <w:rPr>
          <w:rFonts w:hint="eastAsia"/>
          <w:b/>
          <w:bCs/>
          <w:sz w:val="28"/>
          <w:szCs w:val="28"/>
          <w:lang w:val="en-US" w:eastAsia="zh-CN"/>
        </w:rPr>
        <w:t>供参考</w:t>
      </w:r>
      <w:r>
        <w:rPr>
          <w:rFonts w:hint="eastAsia"/>
          <w:b/>
          <w:bCs/>
          <w:sz w:val="28"/>
          <w:szCs w:val="28"/>
          <w:lang w:eastAsia="zh-CN"/>
        </w:rPr>
        <w:t>）</w:t>
      </w:r>
    </w:p>
    <w:tbl>
      <w:tblPr>
        <w:tblStyle w:val="48"/>
        <w:tblW w:w="9278"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45"/>
        <w:gridCol w:w="2350"/>
        <w:gridCol w:w="1867"/>
        <w:gridCol w:w="1300"/>
        <w:gridCol w:w="1465"/>
        <w:gridCol w:w="916"/>
      </w:tblGrid>
      <w:tr w14:paraId="543F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380" w:type="dxa"/>
            <w:gridSpan w:val="2"/>
            <w:noWrap w:val="0"/>
            <w:vAlign w:val="center"/>
          </w:tcPr>
          <w:p w14:paraId="1EFF3CEC">
            <w:pPr>
              <w:snapToGrid w:val="0"/>
              <w:spacing w:before="156" w:beforeLines="50" w:after="156" w:afterLines="50"/>
              <w:ind w:firstLine="0" w:firstLineChars="0"/>
              <w:jc w:val="center"/>
              <w:rPr>
                <w:rFonts w:ascii="宋体" w:hAnsi="宋体"/>
                <w:sz w:val="24"/>
              </w:rPr>
            </w:pPr>
            <w:r>
              <w:rPr>
                <w:rFonts w:hint="eastAsia" w:ascii="宋体" w:hAnsi="宋体"/>
                <w:sz w:val="24"/>
              </w:rPr>
              <w:t>采购人</w:t>
            </w:r>
          </w:p>
        </w:tc>
        <w:tc>
          <w:tcPr>
            <w:tcW w:w="4217" w:type="dxa"/>
            <w:gridSpan w:val="2"/>
            <w:noWrap w:val="0"/>
            <w:vAlign w:val="center"/>
          </w:tcPr>
          <w:p w14:paraId="7F289817">
            <w:pPr>
              <w:snapToGrid w:val="0"/>
              <w:spacing w:before="156" w:beforeLines="50" w:after="156" w:afterLines="50"/>
              <w:ind w:firstLine="0" w:firstLineChars="0"/>
              <w:jc w:val="center"/>
              <w:rPr>
                <w:rFonts w:hint="eastAsia" w:ascii="宋体" w:hAnsi="宋体"/>
                <w:sz w:val="24"/>
              </w:rPr>
            </w:pPr>
          </w:p>
        </w:tc>
        <w:tc>
          <w:tcPr>
            <w:tcW w:w="1300" w:type="dxa"/>
            <w:noWrap w:val="0"/>
            <w:vAlign w:val="center"/>
          </w:tcPr>
          <w:p w14:paraId="235CF851">
            <w:pPr>
              <w:snapToGrid w:val="0"/>
              <w:spacing w:before="156" w:beforeLines="50" w:after="156" w:afterLines="50"/>
              <w:ind w:firstLine="0" w:firstLineChars="0"/>
              <w:jc w:val="center"/>
              <w:rPr>
                <w:rFonts w:hint="eastAsia" w:ascii="宋体" w:hAnsi="宋体"/>
                <w:sz w:val="24"/>
              </w:rPr>
            </w:pPr>
            <w:r>
              <w:rPr>
                <w:rFonts w:hint="eastAsia" w:ascii="宋体" w:hAnsi="宋体"/>
                <w:sz w:val="24"/>
              </w:rPr>
              <w:t>采购</w:t>
            </w:r>
            <w:r>
              <w:rPr>
                <w:rFonts w:ascii="宋体" w:hAnsi="宋体"/>
                <w:sz w:val="24"/>
              </w:rPr>
              <w:t>编号</w:t>
            </w:r>
          </w:p>
        </w:tc>
        <w:tc>
          <w:tcPr>
            <w:tcW w:w="2381" w:type="dxa"/>
            <w:gridSpan w:val="2"/>
            <w:noWrap w:val="0"/>
            <w:vAlign w:val="center"/>
          </w:tcPr>
          <w:p w14:paraId="08C41BFA">
            <w:pPr>
              <w:snapToGrid w:val="0"/>
              <w:spacing w:before="156" w:beforeLines="50" w:after="156" w:afterLines="50"/>
              <w:ind w:firstLine="0" w:firstLineChars="0"/>
              <w:jc w:val="center"/>
              <w:rPr>
                <w:rFonts w:hint="eastAsia" w:ascii="宋体" w:hAnsi="宋体"/>
                <w:sz w:val="24"/>
              </w:rPr>
            </w:pPr>
          </w:p>
        </w:tc>
      </w:tr>
      <w:tr w14:paraId="4DFF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380" w:type="dxa"/>
            <w:gridSpan w:val="2"/>
            <w:noWrap w:val="0"/>
            <w:vAlign w:val="center"/>
          </w:tcPr>
          <w:p w14:paraId="5A21B682">
            <w:pPr>
              <w:snapToGrid w:val="0"/>
              <w:spacing w:before="156" w:beforeLines="50" w:after="156" w:afterLines="50"/>
              <w:ind w:firstLine="0" w:firstLineChars="0"/>
              <w:jc w:val="center"/>
              <w:rPr>
                <w:rFonts w:hint="eastAsia" w:ascii="宋体" w:hAnsi="宋体"/>
                <w:sz w:val="24"/>
              </w:rPr>
            </w:pPr>
            <w:r>
              <w:rPr>
                <w:rFonts w:hint="eastAsia" w:ascii="宋体" w:hAnsi="宋体"/>
                <w:sz w:val="24"/>
              </w:rPr>
              <w:t>采购</w:t>
            </w:r>
            <w:r>
              <w:rPr>
                <w:rFonts w:ascii="宋体" w:hAnsi="宋体"/>
                <w:sz w:val="24"/>
              </w:rPr>
              <w:t>项目</w:t>
            </w:r>
          </w:p>
        </w:tc>
        <w:tc>
          <w:tcPr>
            <w:tcW w:w="7898" w:type="dxa"/>
            <w:gridSpan w:val="5"/>
            <w:noWrap w:val="0"/>
            <w:vAlign w:val="center"/>
          </w:tcPr>
          <w:p w14:paraId="658E3D7B">
            <w:pPr>
              <w:snapToGrid w:val="0"/>
              <w:spacing w:before="156" w:beforeLines="50" w:after="156" w:afterLines="50"/>
              <w:ind w:firstLine="0" w:firstLineChars="0"/>
              <w:jc w:val="center"/>
              <w:rPr>
                <w:rFonts w:hint="eastAsia" w:ascii="宋体" w:hAnsi="宋体"/>
                <w:sz w:val="24"/>
              </w:rPr>
            </w:pPr>
          </w:p>
        </w:tc>
      </w:tr>
      <w:tr w14:paraId="3F20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5" w:type="dxa"/>
            <w:noWrap w:val="0"/>
            <w:vAlign w:val="center"/>
          </w:tcPr>
          <w:p w14:paraId="4FF14C0E">
            <w:pPr>
              <w:snapToGrid w:val="0"/>
              <w:spacing w:before="156" w:beforeLines="50" w:after="156" w:afterLines="50"/>
              <w:ind w:firstLine="0" w:firstLineChars="0"/>
              <w:jc w:val="center"/>
              <w:rPr>
                <w:rFonts w:ascii="宋体" w:hAnsi="宋体"/>
                <w:sz w:val="24"/>
              </w:rPr>
            </w:pPr>
            <w:r>
              <w:rPr>
                <w:rFonts w:hint="eastAsia" w:ascii="宋体" w:hAnsi="宋体"/>
                <w:sz w:val="24"/>
              </w:rPr>
              <w:t>序号</w:t>
            </w:r>
          </w:p>
        </w:tc>
        <w:tc>
          <w:tcPr>
            <w:tcW w:w="2895" w:type="dxa"/>
            <w:gridSpan w:val="2"/>
            <w:noWrap w:val="0"/>
            <w:vAlign w:val="center"/>
          </w:tcPr>
          <w:p w14:paraId="033C2214">
            <w:pPr>
              <w:snapToGrid w:val="0"/>
              <w:spacing w:before="156" w:beforeLines="50" w:after="156" w:afterLines="50"/>
              <w:ind w:firstLine="0" w:firstLineChars="0"/>
              <w:jc w:val="center"/>
              <w:rPr>
                <w:rFonts w:hint="eastAsia" w:ascii="宋体" w:hAnsi="宋体"/>
                <w:sz w:val="24"/>
              </w:rPr>
            </w:pPr>
            <w:r>
              <w:rPr>
                <w:rFonts w:hint="eastAsia" w:ascii="宋体" w:hAnsi="宋体"/>
                <w:sz w:val="24"/>
              </w:rPr>
              <w:t>验收</w:t>
            </w:r>
            <w:r>
              <w:rPr>
                <w:rFonts w:ascii="宋体" w:hAnsi="宋体"/>
                <w:sz w:val="24"/>
              </w:rPr>
              <w:t>内容</w:t>
            </w:r>
          </w:p>
        </w:tc>
        <w:tc>
          <w:tcPr>
            <w:tcW w:w="1867" w:type="dxa"/>
            <w:noWrap w:val="0"/>
            <w:vAlign w:val="center"/>
          </w:tcPr>
          <w:p w14:paraId="41DAE521">
            <w:pPr>
              <w:snapToGrid w:val="0"/>
              <w:spacing w:before="156" w:beforeLines="50" w:after="156" w:afterLines="50"/>
              <w:ind w:firstLine="0" w:firstLineChars="0"/>
              <w:jc w:val="center"/>
              <w:rPr>
                <w:rFonts w:hint="eastAsia" w:ascii="宋体" w:hAnsi="宋体"/>
                <w:sz w:val="24"/>
              </w:rPr>
            </w:pPr>
            <w:r>
              <w:rPr>
                <w:rFonts w:hint="eastAsia" w:ascii="宋体" w:hAnsi="宋体"/>
                <w:sz w:val="24"/>
              </w:rPr>
              <w:t>合同约定</w:t>
            </w:r>
          </w:p>
        </w:tc>
        <w:tc>
          <w:tcPr>
            <w:tcW w:w="2765" w:type="dxa"/>
            <w:gridSpan w:val="2"/>
            <w:noWrap w:val="0"/>
            <w:vAlign w:val="center"/>
          </w:tcPr>
          <w:p w14:paraId="70F04E58">
            <w:pPr>
              <w:snapToGrid w:val="0"/>
              <w:spacing w:before="156" w:beforeLines="50" w:after="156" w:afterLines="50"/>
              <w:ind w:firstLine="0" w:firstLineChars="0"/>
              <w:jc w:val="center"/>
              <w:rPr>
                <w:rFonts w:hint="eastAsia" w:ascii="宋体" w:hAnsi="宋体"/>
                <w:sz w:val="24"/>
              </w:rPr>
            </w:pPr>
            <w:r>
              <w:rPr>
                <w:rFonts w:hint="eastAsia" w:ascii="宋体" w:hAnsi="宋体"/>
                <w:sz w:val="24"/>
              </w:rPr>
              <w:t>执行</w:t>
            </w:r>
            <w:r>
              <w:rPr>
                <w:rFonts w:ascii="宋体" w:hAnsi="宋体"/>
                <w:sz w:val="24"/>
              </w:rPr>
              <w:t>情况</w:t>
            </w:r>
          </w:p>
        </w:tc>
        <w:tc>
          <w:tcPr>
            <w:tcW w:w="916" w:type="dxa"/>
            <w:noWrap w:val="0"/>
            <w:vAlign w:val="center"/>
          </w:tcPr>
          <w:p w14:paraId="7CD2413F">
            <w:pPr>
              <w:snapToGrid w:val="0"/>
              <w:spacing w:before="156" w:beforeLines="50" w:after="156" w:afterLines="50"/>
              <w:ind w:firstLine="0" w:firstLineChars="0"/>
              <w:jc w:val="center"/>
              <w:rPr>
                <w:rFonts w:hint="eastAsia" w:ascii="宋体" w:hAnsi="宋体"/>
                <w:sz w:val="24"/>
              </w:rPr>
            </w:pPr>
            <w:r>
              <w:rPr>
                <w:rFonts w:hint="eastAsia" w:ascii="宋体" w:hAnsi="宋体"/>
                <w:sz w:val="24"/>
              </w:rPr>
              <w:t>备注</w:t>
            </w:r>
          </w:p>
        </w:tc>
      </w:tr>
      <w:tr w14:paraId="17D8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835" w:type="dxa"/>
            <w:noWrap w:val="0"/>
            <w:vAlign w:val="center"/>
          </w:tcPr>
          <w:p w14:paraId="3ED5766D">
            <w:pPr>
              <w:snapToGrid w:val="0"/>
              <w:spacing w:before="156" w:beforeLines="50" w:after="156" w:afterLines="50"/>
              <w:ind w:firstLine="0" w:firstLineChars="0"/>
              <w:jc w:val="center"/>
              <w:rPr>
                <w:rFonts w:ascii="宋体" w:hAnsi="宋体"/>
                <w:sz w:val="32"/>
                <w:szCs w:val="32"/>
              </w:rPr>
            </w:pPr>
          </w:p>
        </w:tc>
        <w:tc>
          <w:tcPr>
            <w:tcW w:w="2895" w:type="dxa"/>
            <w:gridSpan w:val="2"/>
            <w:noWrap w:val="0"/>
            <w:vAlign w:val="center"/>
          </w:tcPr>
          <w:p w14:paraId="16780BE5">
            <w:pPr>
              <w:snapToGrid w:val="0"/>
              <w:spacing w:before="156" w:beforeLines="50" w:after="156" w:afterLines="50"/>
              <w:ind w:firstLine="0" w:firstLineChars="0"/>
              <w:jc w:val="center"/>
              <w:rPr>
                <w:rFonts w:ascii="宋体" w:hAnsi="宋体"/>
                <w:sz w:val="32"/>
                <w:szCs w:val="32"/>
              </w:rPr>
            </w:pPr>
          </w:p>
        </w:tc>
        <w:tc>
          <w:tcPr>
            <w:tcW w:w="1867" w:type="dxa"/>
            <w:noWrap w:val="0"/>
            <w:vAlign w:val="center"/>
          </w:tcPr>
          <w:p w14:paraId="773BCB8A">
            <w:pPr>
              <w:snapToGrid w:val="0"/>
              <w:spacing w:before="156" w:beforeLines="50" w:after="156" w:afterLines="50"/>
              <w:ind w:firstLine="0" w:firstLineChars="0"/>
              <w:jc w:val="center"/>
              <w:rPr>
                <w:rFonts w:ascii="宋体" w:hAnsi="宋体"/>
                <w:sz w:val="32"/>
                <w:szCs w:val="32"/>
              </w:rPr>
            </w:pPr>
          </w:p>
        </w:tc>
        <w:tc>
          <w:tcPr>
            <w:tcW w:w="2765" w:type="dxa"/>
            <w:gridSpan w:val="2"/>
            <w:noWrap w:val="0"/>
            <w:vAlign w:val="center"/>
          </w:tcPr>
          <w:p w14:paraId="467B05F6">
            <w:pPr>
              <w:snapToGrid w:val="0"/>
              <w:spacing w:before="156" w:beforeLines="50" w:after="156" w:afterLines="50"/>
              <w:ind w:firstLine="0" w:firstLineChars="0"/>
              <w:jc w:val="center"/>
              <w:rPr>
                <w:rFonts w:ascii="宋体" w:hAnsi="宋体"/>
                <w:sz w:val="32"/>
                <w:szCs w:val="32"/>
              </w:rPr>
            </w:pPr>
          </w:p>
        </w:tc>
        <w:tc>
          <w:tcPr>
            <w:tcW w:w="916" w:type="dxa"/>
            <w:noWrap w:val="0"/>
            <w:vAlign w:val="center"/>
          </w:tcPr>
          <w:p w14:paraId="1777E7AF">
            <w:pPr>
              <w:snapToGrid w:val="0"/>
              <w:spacing w:before="156" w:beforeLines="50" w:after="156" w:afterLines="50"/>
              <w:ind w:firstLine="0" w:firstLineChars="0"/>
              <w:jc w:val="center"/>
              <w:rPr>
                <w:rFonts w:ascii="宋体" w:hAnsi="宋体"/>
                <w:sz w:val="32"/>
                <w:szCs w:val="32"/>
              </w:rPr>
            </w:pPr>
          </w:p>
        </w:tc>
      </w:tr>
      <w:tr w14:paraId="6A5B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835" w:type="dxa"/>
            <w:noWrap w:val="0"/>
            <w:vAlign w:val="center"/>
          </w:tcPr>
          <w:p w14:paraId="00E62CBC">
            <w:pPr>
              <w:snapToGrid w:val="0"/>
              <w:spacing w:before="156" w:beforeLines="50" w:after="156" w:afterLines="50"/>
              <w:ind w:firstLine="0" w:firstLineChars="0"/>
              <w:jc w:val="center"/>
              <w:rPr>
                <w:rFonts w:ascii="宋体" w:hAnsi="宋体"/>
                <w:sz w:val="32"/>
                <w:szCs w:val="32"/>
              </w:rPr>
            </w:pPr>
          </w:p>
        </w:tc>
        <w:tc>
          <w:tcPr>
            <w:tcW w:w="2895" w:type="dxa"/>
            <w:gridSpan w:val="2"/>
            <w:noWrap w:val="0"/>
            <w:vAlign w:val="center"/>
          </w:tcPr>
          <w:p w14:paraId="312B1093">
            <w:pPr>
              <w:snapToGrid w:val="0"/>
              <w:spacing w:before="156" w:beforeLines="50" w:after="156" w:afterLines="50"/>
              <w:ind w:firstLine="0" w:firstLineChars="0"/>
              <w:jc w:val="center"/>
              <w:rPr>
                <w:rFonts w:ascii="宋体" w:hAnsi="宋体"/>
                <w:sz w:val="32"/>
                <w:szCs w:val="32"/>
              </w:rPr>
            </w:pPr>
          </w:p>
        </w:tc>
        <w:tc>
          <w:tcPr>
            <w:tcW w:w="1867" w:type="dxa"/>
            <w:noWrap w:val="0"/>
            <w:vAlign w:val="center"/>
          </w:tcPr>
          <w:p w14:paraId="4232F925">
            <w:pPr>
              <w:snapToGrid w:val="0"/>
              <w:spacing w:before="156" w:beforeLines="50" w:after="156" w:afterLines="50"/>
              <w:ind w:firstLine="0" w:firstLineChars="0"/>
              <w:jc w:val="center"/>
              <w:rPr>
                <w:rFonts w:ascii="宋体" w:hAnsi="宋体"/>
                <w:sz w:val="32"/>
                <w:szCs w:val="32"/>
              </w:rPr>
            </w:pPr>
          </w:p>
        </w:tc>
        <w:tc>
          <w:tcPr>
            <w:tcW w:w="2765" w:type="dxa"/>
            <w:gridSpan w:val="2"/>
            <w:noWrap w:val="0"/>
            <w:vAlign w:val="center"/>
          </w:tcPr>
          <w:p w14:paraId="5A9252B7">
            <w:pPr>
              <w:snapToGrid w:val="0"/>
              <w:spacing w:before="156" w:beforeLines="50" w:after="156" w:afterLines="50"/>
              <w:ind w:firstLine="0" w:firstLineChars="0"/>
              <w:jc w:val="center"/>
              <w:rPr>
                <w:rFonts w:ascii="宋体" w:hAnsi="宋体"/>
                <w:sz w:val="32"/>
                <w:szCs w:val="32"/>
              </w:rPr>
            </w:pPr>
          </w:p>
        </w:tc>
        <w:tc>
          <w:tcPr>
            <w:tcW w:w="916" w:type="dxa"/>
            <w:noWrap w:val="0"/>
            <w:vAlign w:val="center"/>
          </w:tcPr>
          <w:p w14:paraId="191138CE">
            <w:pPr>
              <w:snapToGrid w:val="0"/>
              <w:spacing w:before="156" w:beforeLines="50" w:after="156" w:afterLines="50"/>
              <w:ind w:firstLine="0" w:firstLineChars="0"/>
              <w:jc w:val="center"/>
              <w:rPr>
                <w:rFonts w:ascii="宋体" w:hAnsi="宋体"/>
                <w:sz w:val="32"/>
                <w:szCs w:val="32"/>
              </w:rPr>
            </w:pPr>
          </w:p>
        </w:tc>
      </w:tr>
      <w:tr w14:paraId="7EAC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835" w:type="dxa"/>
            <w:noWrap w:val="0"/>
            <w:vAlign w:val="center"/>
          </w:tcPr>
          <w:p w14:paraId="44B75EB9">
            <w:pPr>
              <w:snapToGrid w:val="0"/>
              <w:spacing w:before="156" w:beforeLines="50" w:after="156" w:afterLines="50"/>
              <w:ind w:firstLine="0" w:firstLineChars="0"/>
              <w:jc w:val="center"/>
              <w:rPr>
                <w:rFonts w:ascii="宋体" w:hAnsi="宋体"/>
                <w:sz w:val="32"/>
                <w:szCs w:val="32"/>
              </w:rPr>
            </w:pPr>
          </w:p>
        </w:tc>
        <w:tc>
          <w:tcPr>
            <w:tcW w:w="2895" w:type="dxa"/>
            <w:gridSpan w:val="2"/>
            <w:noWrap w:val="0"/>
            <w:vAlign w:val="center"/>
          </w:tcPr>
          <w:p w14:paraId="41AF72E2">
            <w:pPr>
              <w:snapToGrid w:val="0"/>
              <w:spacing w:before="156" w:beforeLines="50" w:after="156" w:afterLines="50"/>
              <w:ind w:firstLine="0" w:firstLineChars="0"/>
              <w:jc w:val="center"/>
              <w:rPr>
                <w:rFonts w:ascii="宋体" w:hAnsi="宋体"/>
                <w:sz w:val="32"/>
                <w:szCs w:val="32"/>
              </w:rPr>
            </w:pPr>
          </w:p>
        </w:tc>
        <w:tc>
          <w:tcPr>
            <w:tcW w:w="1867" w:type="dxa"/>
            <w:noWrap w:val="0"/>
            <w:vAlign w:val="center"/>
          </w:tcPr>
          <w:p w14:paraId="2ADD5187">
            <w:pPr>
              <w:snapToGrid w:val="0"/>
              <w:spacing w:before="156" w:beforeLines="50" w:after="156" w:afterLines="50"/>
              <w:ind w:firstLine="0" w:firstLineChars="0"/>
              <w:jc w:val="center"/>
              <w:rPr>
                <w:rFonts w:ascii="宋体" w:hAnsi="宋体"/>
                <w:sz w:val="32"/>
                <w:szCs w:val="32"/>
              </w:rPr>
            </w:pPr>
          </w:p>
        </w:tc>
        <w:tc>
          <w:tcPr>
            <w:tcW w:w="2765" w:type="dxa"/>
            <w:gridSpan w:val="2"/>
            <w:noWrap w:val="0"/>
            <w:vAlign w:val="center"/>
          </w:tcPr>
          <w:p w14:paraId="128660F9">
            <w:pPr>
              <w:snapToGrid w:val="0"/>
              <w:spacing w:before="156" w:beforeLines="50" w:after="156" w:afterLines="50"/>
              <w:ind w:firstLine="0" w:firstLineChars="0"/>
              <w:jc w:val="center"/>
              <w:rPr>
                <w:rFonts w:ascii="宋体" w:hAnsi="宋体"/>
                <w:sz w:val="32"/>
                <w:szCs w:val="32"/>
              </w:rPr>
            </w:pPr>
          </w:p>
        </w:tc>
        <w:tc>
          <w:tcPr>
            <w:tcW w:w="916" w:type="dxa"/>
            <w:noWrap w:val="0"/>
            <w:vAlign w:val="center"/>
          </w:tcPr>
          <w:p w14:paraId="23331457">
            <w:pPr>
              <w:snapToGrid w:val="0"/>
              <w:spacing w:before="156" w:beforeLines="50" w:after="156" w:afterLines="50"/>
              <w:ind w:firstLine="0" w:firstLineChars="0"/>
              <w:jc w:val="center"/>
              <w:rPr>
                <w:rFonts w:ascii="宋体" w:hAnsi="宋体"/>
                <w:sz w:val="32"/>
                <w:szCs w:val="32"/>
              </w:rPr>
            </w:pPr>
          </w:p>
        </w:tc>
      </w:tr>
      <w:tr w14:paraId="7C58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835" w:type="dxa"/>
            <w:noWrap w:val="0"/>
            <w:vAlign w:val="center"/>
          </w:tcPr>
          <w:p w14:paraId="22CC1A10">
            <w:pPr>
              <w:snapToGrid w:val="0"/>
              <w:spacing w:before="156" w:beforeLines="50" w:after="156" w:afterLines="50"/>
              <w:ind w:firstLine="0" w:firstLineChars="0"/>
              <w:jc w:val="center"/>
              <w:rPr>
                <w:rFonts w:ascii="宋体" w:hAnsi="宋体"/>
                <w:sz w:val="32"/>
                <w:szCs w:val="32"/>
              </w:rPr>
            </w:pPr>
          </w:p>
        </w:tc>
        <w:tc>
          <w:tcPr>
            <w:tcW w:w="2895" w:type="dxa"/>
            <w:gridSpan w:val="2"/>
            <w:noWrap w:val="0"/>
            <w:vAlign w:val="center"/>
          </w:tcPr>
          <w:p w14:paraId="617CB5FD">
            <w:pPr>
              <w:snapToGrid w:val="0"/>
              <w:spacing w:before="156" w:beforeLines="50" w:after="156" w:afterLines="50"/>
              <w:ind w:firstLine="0" w:firstLineChars="0"/>
              <w:jc w:val="center"/>
              <w:rPr>
                <w:rFonts w:ascii="宋体" w:hAnsi="宋体"/>
                <w:sz w:val="32"/>
                <w:szCs w:val="32"/>
              </w:rPr>
            </w:pPr>
          </w:p>
        </w:tc>
        <w:tc>
          <w:tcPr>
            <w:tcW w:w="1867" w:type="dxa"/>
            <w:noWrap w:val="0"/>
            <w:vAlign w:val="center"/>
          </w:tcPr>
          <w:p w14:paraId="7139596D">
            <w:pPr>
              <w:snapToGrid w:val="0"/>
              <w:spacing w:before="156" w:beforeLines="50" w:after="156" w:afterLines="50"/>
              <w:ind w:firstLine="0" w:firstLineChars="0"/>
              <w:jc w:val="center"/>
              <w:rPr>
                <w:rFonts w:ascii="宋体" w:hAnsi="宋体"/>
                <w:sz w:val="32"/>
                <w:szCs w:val="32"/>
              </w:rPr>
            </w:pPr>
          </w:p>
        </w:tc>
        <w:tc>
          <w:tcPr>
            <w:tcW w:w="2765" w:type="dxa"/>
            <w:gridSpan w:val="2"/>
            <w:noWrap w:val="0"/>
            <w:vAlign w:val="center"/>
          </w:tcPr>
          <w:p w14:paraId="05D3BFC2">
            <w:pPr>
              <w:snapToGrid w:val="0"/>
              <w:spacing w:before="156" w:beforeLines="50" w:after="156" w:afterLines="50"/>
              <w:ind w:firstLine="0" w:firstLineChars="0"/>
              <w:jc w:val="center"/>
              <w:rPr>
                <w:rFonts w:ascii="宋体" w:hAnsi="宋体"/>
                <w:sz w:val="32"/>
                <w:szCs w:val="32"/>
              </w:rPr>
            </w:pPr>
          </w:p>
        </w:tc>
        <w:tc>
          <w:tcPr>
            <w:tcW w:w="916" w:type="dxa"/>
            <w:noWrap w:val="0"/>
            <w:vAlign w:val="center"/>
          </w:tcPr>
          <w:p w14:paraId="6B1BD996">
            <w:pPr>
              <w:snapToGrid w:val="0"/>
              <w:spacing w:before="156" w:beforeLines="50" w:after="156" w:afterLines="50"/>
              <w:ind w:firstLine="0" w:firstLineChars="0"/>
              <w:jc w:val="center"/>
              <w:rPr>
                <w:rFonts w:ascii="宋体" w:hAnsi="宋体"/>
                <w:sz w:val="32"/>
                <w:szCs w:val="32"/>
              </w:rPr>
            </w:pPr>
          </w:p>
        </w:tc>
      </w:tr>
      <w:tr w14:paraId="2C74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835" w:type="dxa"/>
            <w:noWrap w:val="0"/>
            <w:vAlign w:val="center"/>
          </w:tcPr>
          <w:p w14:paraId="2B0DA861">
            <w:pPr>
              <w:snapToGrid w:val="0"/>
              <w:spacing w:before="156" w:beforeLines="50" w:after="156" w:afterLines="50"/>
              <w:ind w:firstLine="0" w:firstLineChars="0"/>
              <w:jc w:val="center"/>
              <w:rPr>
                <w:rFonts w:ascii="宋体" w:hAnsi="宋体"/>
                <w:sz w:val="32"/>
                <w:szCs w:val="32"/>
              </w:rPr>
            </w:pPr>
          </w:p>
        </w:tc>
        <w:tc>
          <w:tcPr>
            <w:tcW w:w="2895" w:type="dxa"/>
            <w:gridSpan w:val="2"/>
            <w:noWrap w:val="0"/>
            <w:vAlign w:val="center"/>
          </w:tcPr>
          <w:p w14:paraId="191C3FB5">
            <w:pPr>
              <w:snapToGrid w:val="0"/>
              <w:spacing w:before="156" w:beforeLines="50" w:after="156" w:afterLines="50"/>
              <w:ind w:firstLine="0" w:firstLineChars="0"/>
              <w:jc w:val="center"/>
              <w:rPr>
                <w:rFonts w:ascii="宋体" w:hAnsi="宋体"/>
                <w:sz w:val="32"/>
                <w:szCs w:val="32"/>
              </w:rPr>
            </w:pPr>
          </w:p>
        </w:tc>
        <w:tc>
          <w:tcPr>
            <w:tcW w:w="1867" w:type="dxa"/>
            <w:noWrap w:val="0"/>
            <w:vAlign w:val="center"/>
          </w:tcPr>
          <w:p w14:paraId="394B9DF6">
            <w:pPr>
              <w:snapToGrid w:val="0"/>
              <w:spacing w:before="156" w:beforeLines="50" w:after="156" w:afterLines="50"/>
              <w:ind w:firstLine="0" w:firstLineChars="0"/>
              <w:jc w:val="center"/>
              <w:rPr>
                <w:rFonts w:ascii="宋体" w:hAnsi="宋体"/>
                <w:sz w:val="32"/>
                <w:szCs w:val="32"/>
              </w:rPr>
            </w:pPr>
          </w:p>
        </w:tc>
        <w:tc>
          <w:tcPr>
            <w:tcW w:w="2765" w:type="dxa"/>
            <w:gridSpan w:val="2"/>
            <w:noWrap w:val="0"/>
            <w:vAlign w:val="center"/>
          </w:tcPr>
          <w:p w14:paraId="3616EEBA">
            <w:pPr>
              <w:snapToGrid w:val="0"/>
              <w:spacing w:before="156" w:beforeLines="50" w:after="156" w:afterLines="50"/>
              <w:ind w:firstLine="0" w:firstLineChars="0"/>
              <w:jc w:val="center"/>
              <w:rPr>
                <w:rFonts w:ascii="宋体" w:hAnsi="宋体"/>
                <w:sz w:val="32"/>
                <w:szCs w:val="32"/>
              </w:rPr>
            </w:pPr>
          </w:p>
        </w:tc>
        <w:tc>
          <w:tcPr>
            <w:tcW w:w="916" w:type="dxa"/>
            <w:noWrap w:val="0"/>
            <w:vAlign w:val="center"/>
          </w:tcPr>
          <w:p w14:paraId="46357F9B">
            <w:pPr>
              <w:snapToGrid w:val="0"/>
              <w:spacing w:before="156" w:beforeLines="50" w:after="156" w:afterLines="50"/>
              <w:ind w:firstLine="0" w:firstLineChars="0"/>
              <w:jc w:val="center"/>
              <w:rPr>
                <w:rFonts w:ascii="宋体" w:hAnsi="宋体"/>
                <w:sz w:val="32"/>
                <w:szCs w:val="32"/>
              </w:rPr>
            </w:pPr>
          </w:p>
        </w:tc>
      </w:tr>
      <w:tr w14:paraId="0115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835" w:type="dxa"/>
            <w:noWrap w:val="0"/>
            <w:vAlign w:val="center"/>
          </w:tcPr>
          <w:p w14:paraId="392CB5B9">
            <w:pPr>
              <w:snapToGrid w:val="0"/>
              <w:spacing w:before="156" w:beforeLines="50" w:after="156" w:afterLines="50"/>
              <w:ind w:firstLine="0" w:firstLineChars="0"/>
              <w:jc w:val="center"/>
              <w:rPr>
                <w:rFonts w:ascii="宋体" w:hAnsi="宋体"/>
                <w:sz w:val="32"/>
                <w:szCs w:val="32"/>
              </w:rPr>
            </w:pPr>
          </w:p>
        </w:tc>
        <w:tc>
          <w:tcPr>
            <w:tcW w:w="2895" w:type="dxa"/>
            <w:gridSpan w:val="2"/>
            <w:noWrap w:val="0"/>
            <w:vAlign w:val="center"/>
          </w:tcPr>
          <w:p w14:paraId="495E56F1">
            <w:pPr>
              <w:snapToGrid w:val="0"/>
              <w:spacing w:before="156" w:beforeLines="50" w:after="156" w:afterLines="50"/>
              <w:ind w:firstLine="0" w:firstLineChars="0"/>
              <w:jc w:val="center"/>
              <w:rPr>
                <w:rFonts w:ascii="宋体" w:hAnsi="宋体"/>
                <w:sz w:val="32"/>
                <w:szCs w:val="32"/>
              </w:rPr>
            </w:pPr>
          </w:p>
        </w:tc>
        <w:tc>
          <w:tcPr>
            <w:tcW w:w="1867" w:type="dxa"/>
            <w:noWrap w:val="0"/>
            <w:vAlign w:val="center"/>
          </w:tcPr>
          <w:p w14:paraId="4B82D6E7">
            <w:pPr>
              <w:snapToGrid w:val="0"/>
              <w:spacing w:before="156" w:beforeLines="50" w:after="156" w:afterLines="50"/>
              <w:ind w:firstLine="0" w:firstLineChars="0"/>
              <w:jc w:val="center"/>
              <w:rPr>
                <w:rFonts w:ascii="宋体" w:hAnsi="宋体"/>
                <w:sz w:val="32"/>
                <w:szCs w:val="32"/>
              </w:rPr>
            </w:pPr>
          </w:p>
        </w:tc>
        <w:tc>
          <w:tcPr>
            <w:tcW w:w="2765" w:type="dxa"/>
            <w:gridSpan w:val="2"/>
            <w:noWrap w:val="0"/>
            <w:vAlign w:val="center"/>
          </w:tcPr>
          <w:p w14:paraId="416672E5">
            <w:pPr>
              <w:snapToGrid w:val="0"/>
              <w:spacing w:before="156" w:beforeLines="50" w:after="156" w:afterLines="50"/>
              <w:ind w:firstLine="0" w:firstLineChars="0"/>
              <w:jc w:val="center"/>
              <w:rPr>
                <w:rFonts w:ascii="宋体" w:hAnsi="宋体"/>
                <w:sz w:val="32"/>
                <w:szCs w:val="32"/>
              </w:rPr>
            </w:pPr>
          </w:p>
        </w:tc>
        <w:tc>
          <w:tcPr>
            <w:tcW w:w="916" w:type="dxa"/>
            <w:noWrap w:val="0"/>
            <w:vAlign w:val="center"/>
          </w:tcPr>
          <w:p w14:paraId="3DE0974B">
            <w:pPr>
              <w:snapToGrid w:val="0"/>
              <w:spacing w:before="156" w:beforeLines="50" w:after="156" w:afterLines="50"/>
              <w:ind w:firstLine="0" w:firstLineChars="0"/>
              <w:jc w:val="center"/>
              <w:rPr>
                <w:rFonts w:ascii="宋体" w:hAnsi="宋体"/>
                <w:sz w:val="32"/>
                <w:szCs w:val="32"/>
              </w:rPr>
            </w:pPr>
          </w:p>
        </w:tc>
      </w:tr>
      <w:tr w14:paraId="2BAF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835" w:type="dxa"/>
            <w:noWrap w:val="0"/>
            <w:vAlign w:val="center"/>
          </w:tcPr>
          <w:p w14:paraId="111CED66">
            <w:pPr>
              <w:snapToGrid w:val="0"/>
              <w:spacing w:before="156" w:beforeLines="50" w:after="156" w:afterLines="50"/>
              <w:ind w:firstLine="0" w:firstLineChars="0"/>
              <w:jc w:val="center"/>
              <w:rPr>
                <w:rFonts w:ascii="宋体" w:hAnsi="宋体"/>
                <w:sz w:val="32"/>
                <w:szCs w:val="32"/>
              </w:rPr>
            </w:pPr>
          </w:p>
        </w:tc>
        <w:tc>
          <w:tcPr>
            <w:tcW w:w="2895" w:type="dxa"/>
            <w:gridSpan w:val="2"/>
            <w:noWrap w:val="0"/>
            <w:vAlign w:val="center"/>
          </w:tcPr>
          <w:p w14:paraId="1AC4914D">
            <w:pPr>
              <w:snapToGrid w:val="0"/>
              <w:spacing w:before="156" w:beforeLines="50" w:after="156" w:afterLines="50"/>
              <w:ind w:firstLine="0" w:firstLineChars="0"/>
              <w:jc w:val="center"/>
              <w:rPr>
                <w:rFonts w:ascii="宋体" w:hAnsi="宋体"/>
                <w:sz w:val="32"/>
                <w:szCs w:val="32"/>
              </w:rPr>
            </w:pPr>
          </w:p>
        </w:tc>
        <w:tc>
          <w:tcPr>
            <w:tcW w:w="1867" w:type="dxa"/>
            <w:noWrap w:val="0"/>
            <w:vAlign w:val="center"/>
          </w:tcPr>
          <w:p w14:paraId="73600AB6">
            <w:pPr>
              <w:snapToGrid w:val="0"/>
              <w:spacing w:before="156" w:beforeLines="50" w:after="156" w:afterLines="50"/>
              <w:ind w:firstLine="0" w:firstLineChars="0"/>
              <w:jc w:val="center"/>
              <w:rPr>
                <w:rFonts w:ascii="宋体" w:hAnsi="宋体"/>
                <w:sz w:val="32"/>
                <w:szCs w:val="32"/>
              </w:rPr>
            </w:pPr>
          </w:p>
        </w:tc>
        <w:tc>
          <w:tcPr>
            <w:tcW w:w="2765" w:type="dxa"/>
            <w:gridSpan w:val="2"/>
            <w:noWrap w:val="0"/>
            <w:vAlign w:val="center"/>
          </w:tcPr>
          <w:p w14:paraId="49D75320">
            <w:pPr>
              <w:snapToGrid w:val="0"/>
              <w:spacing w:before="156" w:beforeLines="50" w:after="156" w:afterLines="50"/>
              <w:ind w:firstLine="0" w:firstLineChars="0"/>
              <w:jc w:val="center"/>
              <w:rPr>
                <w:rFonts w:ascii="宋体" w:hAnsi="宋体"/>
                <w:sz w:val="32"/>
                <w:szCs w:val="32"/>
              </w:rPr>
            </w:pPr>
          </w:p>
        </w:tc>
        <w:tc>
          <w:tcPr>
            <w:tcW w:w="916" w:type="dxa"/>
            <w:noWrap w:val="0"/>
            <w:vAlign w:val="center"/>
          </w:tcPr>
          <w:p w14:paraId="5C36F8C1">
            <w:pPr>
              <w:snapToGrid w:val="0"/>
              <w:spacing w:before="156" w:beforeLines="50" w:after="156" w:afterLines="50"/>
              <w:ind w:firstLine="0" w:firstLineChars="0"/>
              <w:jc w:val="center"/>
              <w:rPr>
                <w:rFonts w:ascii="宋体" w:hAnsi="宋体"/>
                <w:sz w:val="32"/>
                <w:szCs w:val="32"/>
              </w:rPr>
            </w:pPr>
          </w:p>
        </w:tc>
      </w:tr>
      <w:tr w14:paraId="0592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380" w:type="dxa"/>
            <w:gridSpan w:val="2"/>
            <w:noWrap w:val="0"/>
            <w:vAlign w:val="center"/>
          </w:tcPr>
          <w:p w14:paraId="4AE0ED2B">
            <w:pPr>
              <w:snapToGrid w:val="0"/>
              <w:spacing w:before="156" w:beforeLines="50" w:after="156" w:afterLines="50"/>
              <w:ind w:firstLine="0" w:firstLineChars="0"/>
              <w:jc w:val="center"/>
              <w:rPr>
                <w:rFonts w:ascii="宋体" w:hAnsi="宋体"/>
                <w:sz w:val="24"/>
              </w:rPr>
            </w:pPr>
            <w:r>
              <w:rPr>
                <w:rFonts w:hint="eastAsia" w:ascii="宋体" w:hAnsi="宋体"/>
                <w:sz w:val="24"/>
              </w:rPr>
              <w:t>采购人</w:t>
            </w:r>
          </w:p>
        </w:tc>
        <w:tc>
          <w:tcPr>
            <w:tcW w:w="7898" w:type="dxa"/>
            <w:gridSpan w:val="5"/>
            <w:noWrap w:val="0"/>
            <w:vAlign w:val="center"/>
          </w:tcPr>
          <w:p w14:paraId="599DB654">
            <w:pPr>
              <w:snapToGrid w:val="0"/>
              <w:spacing w:before="156" w:beforeLines="50" w:after="156" w:afterLines="50"/>
              <w:ind w:firstLine="0" w:firstLineChars="0"/>
              <w:jc w:val="center"/>
              <w:rPr>
                <w:rFonts w:hint="eastAsia" w:ascii="宋体" w:hAnsi="宋体"/>
                <w:sz w:val="24"/>
              </w:rPr>
            </w:pPr>
            <w:r>
              <w:rPr>
                <w:rFonts w:hint="eastAsia" w:ascii="宋体" w:hAnsi="宋体"/>
                <w:sz w:val="24"/>
              </w:rPr>
              <w:t>盖章</w:t>
            </w:r>
          </w:p>
        </w:tc>
      </w:tr>
      <w:tr w14:paraId="0756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80" w:type="dxa"/>
            <w:gridSpan w:val="2"/>
            <w:noWrap w:val="0"/>
            <w:vAlign w:val="center"/>
          </w:tcPr>
          <w:p w14:paraId="345C4C43">
            <w:pPr>
              <w:snapToGrid w:val="0"/>
              <w:spacing w:before="156" w:beforeLines="50" w:after="156" w:afterLines="50"/>
              <w:ind w:firstLine="0" w:firstLineChars="0"/>
              <w:jc w:val="center"/>
              <w:rPr>
                <w:rFonts w:hint="eastAsia" w:ascii="宋体" w:hAnsi="宋体"/>
                <w:sz w:val="24"/>
              </w:rPr>
            </w:pPr>
            <w:r>
              <w:rPr>
                <w:rFonts w:hint="eastAsia" w:ascii="宋体" w:hAnsi="宋体"/>
                <w:sz w:val="24"/>
              </w:rPr>
              <w:t>供应商</w:t>
            </w:r>
          </w:p>
        </w:tc>
        <w:tc>
          <w:tcPr>
            <w:tcW w:w="7898" w:type="dxa"/>
            <w:gridSpan w:val="5"/>
            <w:noWrap w:val="0"/>
            <w:vAlign w:val="center"/>
          </w:tcPr>
          <w:p w14:paraId="36A098A9">
            <w:pPr>
              <w:snapToGrid w:val="0"/>
              <w:spacing w:before="156" w:beforeLines="50" w:after="156" w:afterLines="50"/>
              <w:ind w:firstLine="0" w:firstLineChars="0"/>
              <w:jc w:val="center"/>
              <w:rPr>
                <w:rFonts w:hint="eastAsia" w:ascii="宋体" w:hAnsi="宋体"/>
                <w:sz w:val="24"/>
              </w:rPr>
            </w:pPr>
            <w:r>
              <w:rPr>
                <w:rFonts w:hint="eastAsia" w:ascii="宋体" w:hAnsi="宋体"/>
                <w:sz w:val="24"/>
              </w:rPr>
              <w:t>盖章</w:t>
            </w:r>
          </w:p>
        </w:tc>
      </w:tr>
    </w:tbl>
    <w:p w14:paraId="4CE3EC1B">
      <w:pPr>
        <w:spacing w:line="240" w:lineRule="auto"/>
        <w:ind w:firstLine="480"/>
        <w:rPr>
          <w:sz w:val="24"/>
          <w:szCs w:val="32"/>
        </w:rPr>
      </w:pPr>
      <w:r>
        <w:rPr>
          <w:rFonts w:hint="eastAsia"/>
          <w:sz w:val="24"/>
          <w:szCs w:val="32"/>
        </w:rPr>
        <w:t>注</w:t>
      </w:r>
      <w:r>
        <w:rPr>
          <w:sz w:val="24"/>
          <w:szCs w:val="32"/>
        </w:rPr>
        <w:t>：</w:t>
      </w:r>
      <w:r>
        <w:rPr>
          <w:rFonts w:hint="eastAsia"/>
          <w:sz w:val="24"/>
          <w:szCs w:val="32"/>
        </w:rPr>
        <w:t>1、采购</w:t>
      </w:r>
      <w:r>
        <w:rPr>
          <w:sz w:val="24"/>
          <w:szCs w:val="32"/>
        </w:rPr>
        <w:t>人</w:t>
      </w:r>
      <w:r>
        <w:rPr>
          <w:rFonts w:hint="eastAsia"/>
          <w:sz w:val="24"/>
          <w:szCs w:val="32"/>
        </w:rPr>
        <w:t>或者</w:t>
      </w:r>
      <w:r>
        <w:rPr>
          <w:rFonts w:hint="eastAsia"/>
          <w:sz w:val="24"/>
          <w:szCs w:val="32"/>
          <w:lang w:val="en-US" w:eastAsia="zh-CN"/>
        </w:rPr>
        <w:t>采购人委托</w:t>
      </w:r>
      <w:r>
        <w:rPr>
          <w:sz w:val="24"/>
          <w:szCs w:val="32"/>
        </w:rPr>
        <w:t>采购代理机构</w:t>
      </w:r>
      <w:r>
        <w:rPr>
          <w:rFonts w:hint="eastAsia"/>
          <w:sz w:val="24"/>
          <w:szCs w:val="32"/>
        </w:rPr>
        <w:t>按照</w:t>
      </w:r>
      <w:r>
        <w:rPr>
          <w:sz w:val="24"/>
          <w:szCs w:val="32"/>
        </w:rPr>
        <w:t>合同规定</w:t>
      </w:r>
      <w:r>
        <w:rPr>
          <w:rFonts w:hint="eastAsia"/>
          <w:sz w:val="24"/>
          <w:szCs w:val="32"/>
        </w:rPr>
        <w:t>的</w:t>
      </w:r>
      <w:r>
        <w:rPr>
          <w:sz w:val="24"/>
          <w:szCs w:val="32"/>
        </w:rPr>
        <w:t>技术、服务、安全标准</w:t>
      </w:r>
      <w:r>
        <w:rPr>
          <w:rFonts w:hint="eastAsia"/>
          <w:sz w:val="24"/>
          <w:szCs w:val="32"/>
        </w:rPr>
        <w:t>，</w:t>
      </w:r>
      <w:r>
        <w:rPr>
          <w:sz w:val="24"/>
          <w:szCs w:val="32"/>
        </w:rPr>
        <w:t>组织</w:t>
      </w:r>
      <w:r>
        <w:rPr>
          <w:rFonts w:hint="eastAsia"/>
          <w:sz w:val="24"/>
          <w:szCs w:val="32"/>
        </w:rPr>
        <w:t>对</w:t>
      </w:r>
      <w:r>
        <w:rPr>
          <w:sz w:val="24"/>
          <w:szCs w:val="32"/>
        </w:rPr>
        <w:t>供应商履约情况进行验收，并出具验收书。验收书</w:t>
      </w:r>
      <w:r>
        <w:rPr>
          <w:rFonts w:hint="eastAsia"/>
          <w:sz w:val="24"/>
          <w:szCs w:val="32"/>
        </w:rPr>
        <w:t>应当</w:t>
      </w:r>
      <w:r>
        <w:rPr>
          <w:sz w:val="24"/>
          <w:szCs w:val="32"/>
        </w:rPr>
        <w:t>包括每一项技术、服务、安全标准履约情况</w:t>
      </w:r>
      <w:r>
        <w:rPr>
          <w:rFonts w:hint="eastAsia"/>
          <w:sz w:val="24"/>
          <w:szCs w:val="32"/>
        </w:rPr>
        <w:t>。</w:t>
      </w:r>
    </w:p>
    <w:p w14:paraId="7922CAF4">
      <w:pPr>
        <w:spacing w:line="240" w:lineRule="auto"/>
        <w:ind w:firstLine="480"/>
        <w:rPr>
          <w:rFonts w:hint="eastAsia"/>
          <w:sz w:val="24"/>
          <w:szCs w:val="32"/>
        </w:rPr>
      </w:pPr>
      <w:r>
        <w:rPr>
          <w:rFonts w:hint="eastAsia"/>
          <w:sz w:val="24"/>
          <w:szCs w:val="32"/>
        </w:rPr>
        <w:t>2、政府</w:t>
      </w:r>
      <w:r>
        <w:rPr>
          <w:sz w:val="24"/>
          <w:szCs w:val="32"/>
        </w:rPr>
        <w:t>向社会公众提供的</w:t>
      </w:r>
      <w:r>
        <w:rPr>
          <w:rFonts w:hint="eastAsia"/>
          <w:sz w:val="24"/>
          <w:szCs w:val="32"/>
        </w:rPr>
        <w:t>公共服务</w:t>
      </w:r>
      <w:r>
        <w:rPr>
          <w:sz w:val="24"/>
          <w:szCs w:val="32"/>
        </w:rPr>
        <w:t>项目，验收时应当邀请服务对象参与并出具意见，验收结果应当向社会公告。</w:t>
      </w:r>
    </w:p>
    <w:p w14:paraId="4DC2EAE8">
      <w:pPr>
        <w:pStyle w:val="7"/>
        <w:bidi w:val="0"/>
        <w:rPr>
          <w:rFonts w:hint="default" w:eastAsia="宋体"/>
          <w:sz w:val="24"/>
          <w:szCs w:val="32"/>
          <w:lang w:val="en-US" w:eastAsia="zh-CN"/>
        </w:rPr>
      </w:pPr>
      <w:r>
        <w:rPr>
          <w:sz w:val="32"/>
          <w:szCs w:val="52"/>
        </w:rPr>
        <w:br w:type="page"/>
      </w:r>
      <w:bookmarkEnd w:id="87"/>
      <w:bookmarkStart w:id="88" w:name="_Toc450840090"/>
      <w:bookmarkStart w:id="89" w:name="_Toc26871"/>
      <w:r>
        <w:rPr>
          <w:rFonts w:hint="eastAsia"/>
          <w:sz w:val="36"/>
          <w:szCs w:val="56"/>
        </w:rPr>
        <w:t>第</w:t>
      </w:r>
      <w:r>
        <w:rPr>
          <w:rFonts w:hint="eastAsia"/>
          <w:sz w:val="36"/>
          <w:szCs w:val="56"/>
          <w:lang w:val="en-US" w:eastAsia="zh-CN"/>
        </w:rPr>
        <w:t>四</w:t>
      </w:r>
      <w:r>
        <w:rPr>
          <w:rFonts w:hint="eastAsia"/>
          <w:sz w:val="36"/>
          <w:szCs w:val="56"/>
        </w:rPr>
        <w:t>章</w:t>
      </w:r>
      <w:r>
        <w:rPr>
          <w:sz w:val="36"/>
          <w:szCs w:val="56"/>
        </w:rPr>
        <w:t xml:space="preserve"> </w:t>
      </w:r>
      <w:bookmarkEnd w:id="88"/>
      <w:r>
        <w:rPr>
          <w:rFonts w:hint="eastAsia"/>
          <w:lang w:val="en-US" w:eastAsia="zh-CN"/>
        </w:rPr>
        <w:t>评审程序、评审方法及评审标准</w:t>
      </w:r>
      <w:bookmarkEnd w:id="89"/>
    </w:p>
    <w:bookmarkEnd w:id="35"/>
    <w:bookmarkEnd w:id="36"/>
    <w:bookmarkEnd w:id="37"/>
    <w:bookmarkEnd w:id="38"/>
    <w:bookmarkEnd w:id="39"/>
    <w:bookmarkEnd w:id="40"/>
    <w:bookmarkEnd w:id="41"/>
    <w:bookmarkEnd w:id="42"/>
    <w:p w14:paraId="370310C1">
      <w:pPr>
        <w:ind w:firstLine="480"/>
        <w:rPr>
          <w:rFonts w:hint="eastAsia" w:ascii="宋体" w:hAnsi="宋体" w:cs="宋体"/>
          <w:sz w:val="24"/>
        </w:rPr>
      </w:pPr>
      <w:r>
        <w:rPr>
          <w:rFonts w:hint="eastAsia" w:ascii="宋体" w:hAnsi="宋体" w:cs="宋体"/>
          <w:sz w:val="24"/>
        </w:rPr>
        <w:t>本评审办法</w:t>
      </w:r>
      <w:r>
        <w:rPr>
          <w:rFonts w:hint="eastAsia" w:ascii="宋体" w:hAnsi="宋体" w:cs="宋体"/>
          <w:sz w:val="24"/>
          <w:lang w:val="en-US" w:eastAsia="zh-CN"/>
        </w:rPr>
        <w:t>按照</w:t>
      </w:r>
      <w:r>
        <w:rPr>
          <w:rFonts w:hint="eastAsia" w:ascii="宋体" w:hAnsi="宋体" w:cs="宋体"/>
          <w:sz w:val="24"/>
        </w:rPr>
        <w:t>《政府采购竞争性磋商采购方式管理暂行办法》（财库〔2</w:t>
      </w:r>
      <w:r>
        <w:rPr>
          <w:rFonts w:ascii="宋体" w:hAnsi="宋体" w:cs="宋体"/>
          <w:sz w:val="24"/>
        </w:rPr>
        <w:t>014</w:t>
      </w:r>
      <w:r>
        <w:rPr>
          <w:rFonts w:hint="eastAsia" w:ascii="宋体" w:hAnsi="宋体" w:cs="宋体"/>
          <w:sz w:val="24"/>
        </w:rPr>
        <w:t>〕2</w:t>
      </w:r>
      <w:r>
        <w:rPr>
          <w:rFonts w:ascii="宋体" w:hAnsi="宋体" w:cs="宋体"/>
          <w:sz w:val="24"/>
        </w:rPr>
        <w:t>14</w:t>
      </w:r>
      <w:r>
        <w:rPr>
          <w:rFonts w:hint="eastAsia" w:ascii="宋体" w:hAnsi="宋体" w:cs="宋体"/>
          <w:sz w:val="24"/>
        </w:rPr>
        <w:t>号）的有关规定，结合本项目的具体情况制定。</w:t>
      </w:r>
    </w:p>
    <w:p w14:paraId="03FC854E">
      <w:pPr>
        <w:ind w:firstLine="480"/>
        <w:rPr>
          <w:rFonts w:hint="eastAsia" w:ascii="宋体" w:hAnsi="宋体" w:cs="宋体"/>
          <w:sz w:val="24"/>
        </w:rPr>
      </w:pPr>
      <w:r>
        <w:rPr>
          <w:rFonts w:hint="eastAsia" w:ascii="宋体" w:hAnsi="宋体" w:cs="宋体"/>
          <w:sz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5699CBE">
      <w:pPr>
        <w:ind w:firstLine="480"/>
        <w:rPr>
          <w:rFonts w:hint="eastAsia" w:ascii="宋体" w:hAnsi="宋体" w:cs="宋体"/>
          <w:sz w:val="24"/>
        </w:rPr>
      </w:pPr>
      <w:r>
        <w:rPr>
          <w:rFonts w:hint="eastAsia" w:ascii="宋体" w:hAnsi="宋体" w:cs="宋体"/>
          <w:sz w:val="24"/>
        </w:rPr>
        <w:t>磋商文件内容违反国家有关强制性规定的，磋商小组应当停止评审并向采购人或者采购代理机构说明情况。</w:t>
      </w:r>
    </w:p>
    <w:p w14:paraId="73DC0E5C">
      <w:pPr>
        <w:pStyle w:val="8"/>
        <w:bidi w:val="0"/>
        <w:jc w:val="left"/>
        <w:rPr>
          <w:rFonts w:hint="eastAsia"/>
          <w:sz w:val="30"/>
          <w:szCs w:val="30"/>
        </w:rPr>
      </w:pPr>
      <w:bookmarkStart w:id="90" w:name="_Toc6961"/>
      <w:r>
        <w:rPr>
          <w:rFonts w:hint="eastAsia"/>
          <w:sz w:val="30"/>
          <w:szCs w:val="30"/>
          <w:lang w:val="en-US" w:eastAsia="zh-CN"/>
        </w:rPr>
        <w:t>一、</w:t>
      </w:r>
      <w:r>
        <w:rPr>
          <w:rFonts w:hint="eastAsia"/>
          <w:sz w:val="30"/>
          <w:szCs w:val="30"/>
        </w:rPr>
        <w:t>磋商形式</w:t>
      </w:r>
      <w:bookmarkEnd w:id="90"/>
    </w:p>
    <w:p w14:paraId="6343A795">
      <w:pPr>
        <w:pStyle w:val="163"/>
        <w:spacing w:line="360" w:lineRule="auto"/>
        <w:ind w:firstLine="480"/>
        <w:rPr>
          <w:rFonts w:hint="eastAsia" w:ascii="宋体" w:hAnsi="宋体" w:eastAsia="宋体" w:cs="宋体"/>
          <w:sz w:val="24"/>
          <w:lang w:val="en-US" w:eastAsia="zh-CN"/>
        </w:rPr>
      </w:pPr>
      <w:r>
        <w:rPr>
          <w:rFonts w:hint="eastAsia" w:ascii="宋体" w:hAnsi="宋体" w:eastAsia="宋体" w:cs="宋体"/>
          <w:sz w:val="24"/>
          <w:lang w:val="en-US" w:eastAsia="zh-CN"/>
        </w:rPr>
        <w:t>1.采购人、采购代理机构将按照政府采购法和本办法的规定组织开展竞争性磋商，并采取必要措施，保证磋商在严格保密的情况下进行。 任何单位和个人不得非法干预、影响磋商过程和结果。</w:t>
      </w:r>
    </w:p>
    <w:p w14:paraId="554B1B92">
      <w:pPr>
        <w:pStyle w:val="163"/>
        <w:spacing w:line="360" w:lineRule="auto"/>
        <w:ind w:firstLine="480"/>
        <w:rPr>
          <w:rFonts w:hint="eastAsia" w:ascii="宋体" w:hAnsi="宋体" w:eastAsia="宋体" w:cs="宋体"/>
          <w:sz w:val="24"/>
          <w:lang w:val="en-US" w:eastAsia="zh-CN"/>
        </w:rPr>
      </w:pPr>
      <w:r>
        <w:rPr>
          <w:rFonts w:hint="eastAsia" w:ascii="宋体" w:hAnsi="宋体" w:eastAsia="宋体" w:cs="宋体"/>
          <w:sz w:val="24"/>
          <w:lang w:val="en-US" w:eastAsia="zh-CN"/>
        </w:rPr>
        <w:t>2.采购代理机构将通过“政府采购云平台”组织在线磋商，所有供应商均应当准时在线参加。供应商自行承担因不参加在线磋商而产生的不利后果。</w:t>
      </w:r>
    </w:p>
    <w:p w14:paraId="29DCAE58">
      <w:pPr>
        <w:pStyle w:val="8"/>
        <w:bidi w:val="0"/>
        <w:jc w:val="left"/>
        <w:rPr>
          <w:rFonts w:hint="default" w:eastAsia="宋体" w:cs="Times New Roman"/>
          <w:b/>
          <w:bCs/>
          <w:sz w:val="30"/>
          <w:szCs w:val="30"/>
          <w:lang w:val="en-US" w:eastAsia="zh-CN"/>
        </w:rPr>
      </w:pPr>
      <w:bookmarkStart w:id="91" w:name="_Toc12929"/>
      <w:r>
        <w:rPr>
          <w:rFonts w:hint="eastAsia" w:eastAsia="宋体" w:cs="Times New Roman"/>
          <w:b/>
          <w:bCs/>
          <w:sz w:val="30"/>
          <w:szCs w:val="30"/>
          <w:lang w:val="en-US" w:eastAsia="zh-CN"/>
        </w:rPr>
        <w:t>二、磋商小组组成</w:t>
      </w:r>
      <w:bookmarkEnd w:id="91"/>
    </w:p>
    <w:p w14:paraId="5D93346E">
      <w:pPr>
        <w:keepNext w:val="0"/>
        <w:keepLines w:val="0"/>
        <w:widowControl/>
        <w:suppressLineNumbers w:val="0"/>
        <w:jc w:val="left"/>
      </w:pPr>
      <w:r>
        <w:rPr>
          <w:rFonts w:hint="eastAsia" w:ascii="宋体" w:hAnsi="宋体" w:eastAsia="宋体"/>
        </w:rPr>
        <w:t>磋商小组</w:t>
      </w:r>
      <w:r>
        <w:rPr>
          <w:rFonts w:hint="eastAsia" w:ascii="宋体" w:hAnsi="宋体"/>
          <w:lang w:eastAsia="zh-CN"/>
        </w:rPr>
        <w:t>按法规要求组建</w:t>
      </w:r>
      <w:r>
        <w:rPr>
          <w:rFonts w:hint="eastAsia" w:ascii="宋体" w:hAnsi="宋体" w:eastAsia="宋体"/>
        </w:rPr>
        <w:t>。采购人代表不得以评审专家身份参加本部门或本单位采购项目的评审。采购</w:t>
      </w:r>
      <w:r>
        <w:rPr>
          <w:rFonts w:hint="eastAsia" w:ascii="宋体" w:hAnsi="宋体" w:eastAsia="宋体"/>
          <w:lang w:val="en-US" w:eastAsia="zh-CN"/>
        </w:rPr>
        <w:t>代理机构</w:t>
      </w:r>
      <w:r>
        <w:rPr>
          <w:rFonts w:hint="eastAsia" w:ascii="宋体" w:hAnsi="宋体" w:eastAsia="宋体"/>
        </w:rPr>
        <w:t>人员不得参加本机构代理的采购项目的评审。</w:t>
      </w:r>
    </w:p>
    <w:p w14:paraId="02183B3C">
      <w:pPr>
        <w:pStyle w:val="8"/>
        <w:bidi w:val="0"/>
        <w:jc w:val="left"/>
        <w:rPr>
          <w:rFonts w:hint="eastAsia" w:eastAsia="宋体" w:cs="Times New Roman"/>
          <w:b/>
          <w:bCs/>
          <w:sz w:val="30"/>
          <w:szCs w:val="30"/>
          <w:lang w:val="en-US" w:eastAsia="zh-CN"/>
        </w:rPr>
      </w:pPr>
      <w:bookmarkStart w:id="92" w:name="_Toc28549"/>
      <w:r>
        <w:rPr>
          <w:rFonts w:hint="eastAsia" w:eastAsia="宋体" w:cs="Times New Roman"/>
          <w:b/>
          <w:bCs/>
          <w:sz w:val="30"/>
          <w:szCs w:val="30"/>
          <w:lang w:val="en-US" w:eastAsia="zh-CN"/>
        </w:rPr>
        <w:t>三、磋商小组的职责</w:t>
      </w:r>
      <w:bookmarkEnd w:id="92"/>
    </w:p>
    <w:p w14:paraId="7B545434">
      <w:pPr>
        <w:pStyle w:val="297"/>
        <w:spacing w:before="0"/>
        <w:ind w:left="0" w:leftChars="0" w:firstLine="482" w:firstLineChars="200"/>
        <w:rPr>
          <w:rFonts w:ascii="宋体" w:hAnsi="宋体" w:eastAsia="宋体" w:cs="Arial"/>
          <w:b/>
          <w:kern w:val="0"/>
          <w:szCs w:val="24"/>
        </w:rPr>
      </w:pPr>
      <w:r>
        <w:rPr>
          <w:rFonts w:hint="eastAsia" w:ascii="宋体" w:hAnsi="宋体" w:eastAsia="宋体" w:cs="Arial"/>
          <w:b/>
          <w:kern w:val="0"/>
          <w:szCs w:val="24"/>
        </w:rPr>
        <w:t>1.磋商小组负责具体评审事务，并独立履行下列职责：</w:t>
      </w:r>
    </w:p>
    <w:p w14:paraId="73D31B27">
      <w:pPr>
        <w:pStyle w:val="297"/>
        <w:spacing w:before="0"/>
        <w:ind w:firstLine="480"/>
        <w:rPr>
          <w:rFonts w:ascii="宋体" w:hAnsi="宋体" w:eastAsia="宋体"/>
        </w:rPr>
      </w:pPr>
      <w:r>
        <w:rPr>
          <w:rFonts w:hint="eastAsia" w:ascii="宋体" w:hAnsi="宋体" w:eastAsia="宋体"/>
        </w:rPr>
        <w:t>1.1</w:t>
      </w:r>
      <w:r>
        <w:rPr>
          <w:rFonts w:hint="eastAsia" w:ascii="宋体" w:hAnsi="宋体" w:eastAsia="宋体"/>
          <w:szCs w:val="24"/>
        </w:rPr>
        <w:t>对供应商的资格进行审查；</w:t>
      </w:r>
      <w:r>
        <w:rPr>
          <w:rFonts w:hint="eastAsia" w:ascii="宋体" w:hAnsi="宋体" w:eastAsia="宋体"/>
        </w:rPr>
        <w:t>对响应文件的有效性、完整性和响应程度进行审查；</w:t>
      </w:r>
    </w:p>
    <w:p w14:paraId="7F2F2E5F">
      <w:pPr>
        <w:pStyle w:val="297"/>
        <w:spacing w:before="0"/>
        <w:ind w:firstLine="480"/>
        <w:rPr>
          <w:rFonts w:ascii="宋体" w:hAnsi="宋体" w:eastAsia="宋体"/>
        </w:rPr>
      </w:pPr>
      <w:r>
        <w:rPr>
          <w:rFonts w:hint="eastAsia" w:ascii="宋体" w:hAnsi="宋体" w:eastAsia="宋体"/>
        </w:rPr>
        <w:t>1.2审查、评价响应文件是否符合磋商文件的商务、技术等实质性要求；</w:t>
      </w:r>
    </w:p>
    <w:p w14:paraId="01750A9E">
      <w:pPr>
        <w:pStyle w:val="297"/>
        <w:spacing w:before="0"/>
        <w:ind w:firstLine="480"/>
        <w:rPr>
          <w:rFonts w:ascii="宋体" w:hAnsi="宋体" w:eastAsia="宋体"/>
        </w:rPr>
      </w:pPr>
      <w:r>
        <w:rPr>
          <w:rFonts w:hint="eastAsia" w:ascii="宋体" w:hAnsi="宋体" w:eastAsia="宋体"/>
        </w:rPr>
        <w:t>1.3要求供应商对响应文件有关事项作出澄清、说明或者更正；</w:t>
      </w:r>
    </w:p>
    <w:p w14:paraId="56F74A2E">
      <w:pPr>
        <w:pStyle w:val="297"/>
        <w:spacing w:before="0"/>
        <w:ind w:firstLine="480"/>
        <w:rPr>
          <w:rFonts w:ascii="宋体" w:hAnsi="宋体" w:eastAsia="宋体"/>
        </w:rPr>
      </w:pPr>
      <w:r>
        <w:rPr>
          <w:rFonts w:hint="eastAsia" w:ascii="宋体" w:hAnsi="宋体" w:eastAsia="宋体"/>
        </w:rPr>
        <w:t>1.4磋商小组集中与单一供应商分别进行磋商；</w:t>
      </w:r>
    </w:p>
    <w:p w14:paraId="2BF5EBB2">
      <w:pPr>
        <w:pStyle w:val="297"/>
        <w:spacing w:before="0"/>
        <w:ind w:firstLine="480"/>
        <w:rPr>
          <w:rFonts w:ascii="宋体" w:hAnsi="宋体" w:eastAsia="宋体"/>
        </w:rPr>
      </w:pPr>
      <w:r>
        <w:rPr>
          <w:rFonts w:hint="eastAsia" w:ascii="宋体" w:hAnsi="宋体" w:eastAsia="宋体"/>
        </w:rPr>
        <w:t>1.5确定磋商文件的变动情况，并确定提交最后报价的供应商；</w:t>
      </w:r>
    </w:p>
    <w:p w14:paraId="69B8A594">
      <w:pPr>
        <w:pStyle w:val="297"/>
        <w:spacing w:before="0"/>
        <w:ind w:firstLine="480"/>
        <w:rPr>
          <w:rFonts w:ascii="宋体" w:hAnsi="宋体" w:eastAsia="宋体"/>
        </w:rPr>
      </w:pPr>
      <w:r>
        <w:rPr>
          <w:rFonts w:hint="eastAsia" w:ascii="宋体" w:hAnsi="宋体" w:eastAsia="宋体"/>
        </w:rPr>
        <w:t>1.6根据磋商文件确定的评审办法及评审标准对提交最后报价的供应商的响应文件和最后报价采用综合评分法进行综合评分；</w:t>
      </w:r>
    </w:p>
    <w:p w14:paraId="3D0939A7">
      <w:pPr>
        <w:pStyle w:val="297"/>
        <w:spacing w:before="0"/>
        <w:ind w:firstLine="480"/>
        <w:rPr>
          <w:rFonts w:ascii="宋体" w:hAnsi="宋体" w:eastAsia="宋体"/>
        </w:rPr>
      </w:pPr>
      <w:r>
        <w:rPr>
          <w:rFonts w:hint="eastAsia" w:ascii="宋体" w:hAnsi="宋体" w:eastAsia="宋体"/>
        </w:rPr>
        <w:t>1.7编制评审报告，确定成交候选人名单，以及根据采购人委托直接确定成交人；</w:t>
      </w:r>
    </w:p>
    <w:p w14:paraId="31DC146F">
      <w:pPr>
        <w:pStyle w:val="297"/>
        <w:spacing w:before="0"/>
        <w:ind w:firstLine="480"/>
        <w:rPr>
          <w:rFonts w:ascii="宋体" w:hAnsi="宋体" w:eastAsia="宋体"/>
        </w:rPr>
      </w:pPr>
      <w:r>
        <w:rPr>
          <w:rFonts w:hint="eastAsia" w:ascii="宋体" w:hAnsi="宋体" w:eastAsia="宋体"/>
        </w:rPr>
        <w:t>1.8向采购人、采购机构或者有关部门报告评审中发现的违法行为；</w:t>
      </w:r>
    </w:p>
    <w:p w14:paraId="47D632AB">
      <w:pPr>
        <w:pStyle w:val="297"/>
        <w:spacing w:before="0"/>
        <w:ind w:firstLine="480"/>
        <w:rPr>
          <w:rFonts w:ascii="宋体" w:hAnsi="宋体" w:eastAsia="宋体"/>
        </w:rPr>
      </w:pPr>
      <w:r>
        <w:rPr>
          <w:rFonts w:hint="eastAsia" w:ascii="宋体" w:hAnsi="宋体" w:eastAsia="宋体"/>
        </w:rPr>
        <w:t>1.9法律、法规、规章、磋商文件等规定的其它事项。</w:t>
      </w:r>
    </w:p>
    <w:p w14:paraId="5BFB982A">
      <w:pPr>
        <w:pStyle w:val="297"/>
        <w:spacing w:before="0"/>
        <w:ind w:firstLine="241" w:firstLineChars="100"/>
        <w:rPr>
          <w:rFonts w:ascii="宋体" w:hAnsi="宋体" w:eastAsia="宋体" w:cs="Arial"/>
          <w:b/>
          <w:kern w:val="0"/>
          <w:szCs w:val="24"/>
        </w:rPr>
      </w:pPr>
      <w:r>
        <w:rPr>
          <w:rFonts w:hint="eastAsia" w:ascii="宋体" w:hAnsi="宋体" w:eastAsia="宋体" w:cs="Arial"/>
          <w:b/>
          <w:kern w:val="0"/>
          <w:szCs w:val="24"/>
        </w:rPr>
        <w:t>2.磋商小组及其成员不得有下列行为：</w:t>
      </w:r>
    </w:p>
    <w:p w14:paraId="740C02EB">
      <w:pPr>
        <w:pStyle w:val="297"/>
        <w:spacing w:before="0"/>
        <w:ind w:firstLine="480"/>
        <w:rPr>
          <w:rFonts w:ascii="宋体" w:hAnsi="宋体" w:eastAsia="宋体"/>
        </w:rPr>
      </w:pPr>
      <w:r>
        <w:rPr>
          <w:rFonts w:hint="eastAsia" w:ascii="宋体" w:hAnsi="宋体" w:eastAsia="宋体"/>
        </w:rPr>
        <w:t>2.1确定参与本项目至评审结束前私自接触供应商；</w:t>
      </w:r>
    </w:p>
    <w:p w14:paraId="24565217">
      <w:pPr>
        <w:pStyle w:val="297"/>
        <w:spacing w:before="0"/>
        <w:ind w:firstLine="480"/>
        <w:rPr>
          <w:rFonts w:ascii="宋体" w:hAnsi="宋体" w:eastAsia="宋体"/>
        </w:rPr>
      </w:pPr>
      <w:r>
        <w:rPr>
          <w:rFonts w:hint="eastAsia" w:ascii="宋体" w:hAnsi="宋体" w:eastAsia="宋体"/>
        </w:rPr>
        <w:t xml:space="preserve">2.2接受供应商提出的“超出响应文件的范围或者改变响应文件的实质性内容”的澄清、说明或者更正； </w:t>
      </w:r>
    </w:p>
    <w:p w14:paraId="41F619F3">
      <w:pPr>
        <w:pStyle w:val="297"/>
        <w:spacing w:before="0"/>
        <w:ind w:firstLine="480"/>
        <w:rPr>
          <w:rFonts w:ascii="宋体" w:hAnsi="宋体" w:eastAsia="宋体"/>
        </w:rPr>
      </w:pPr>
      <w:r>
        <w:rPr>
          <w:rFonts w:hint="eastAsia" w:ascii="宋体" w:hAnsi="宋体" w:eastAsia="宋体"/>
        </w:rPr>
        <w:t>2.3违反评审纪律发表倾向性意见或者征询采购人的倾向性意见；</w:t>
      </w:r>
    </w:p>
    <w:p w14:paraId="17EE9B82">
      <w:pPr>
        <w:pStyle w:val="297"/>
        <w:spacing w:before="0"/>
        <w:ind w:firstLine="480"/>
        <w:rPr>
          <w:rFonts w:ascii="宋体" w:hAnsi="宋体" w:eastAsia="宋体"/>
        </w:rPr>
      </w:pPr>
      <w:r>
        <w:rPr>
          <w:rFonts w:hint="eastAsia" w:ascii="宋体" w:hAnsi="宋体" w:eastAsia="宋体"/>
        </w:rPr>
        <w:t>2.4对需要专业判断的主观评审因素协商评分；</w:t>
      </w:r>
    </w:p>
    <w:p w14:paraId="662C4C5F">
      <w:pPr>
        <w:pStyle w:val="297"/>
        <w:spacing w:before="0"/>
        <w:ind w:firstLine="480"/>
        <w:rPr>
          <w:rFonts w:ascii="宋体" w:hAnsi="宋体" w:eastAsia="宋体"/>
        </w:rPr>
      </w:pPr>
      <w:r>
        <w:rPr>
          <w:rFonts w:hint="eastAsia" w:ascii="宋体" w:hAnsi="宋体" w:eastAsia="宋体"/>
        </w:rPr>
        <w:t>2.5在评审过程中擅离职守，影响评审程序正常进行的；</w:t>
      </w:r>
    </w:p>
    <w:p w14:paraId="2BBA3C5C">
      <w:pPr>
        <w:pStyle w:val="297"/>
        <w:spacing w:before="0"/>
        <w:ind w:firstLine="480"/>
        <w:rPr>
          <w:rFonts w:ascii="宋体" w:hAnsi="宋体" w:eastAsia="宋体"/>
        </w:rPr>
      </w:pPr>
      <w:r>
        <w:rPr>
          <w:rFonts w:hint="eastAsia" w:ascii="宋体" w:hAnsi="宋体" w:eastAsia="宋体"/>
        </w:rPr>
        <w:t>2.6记录、复制或者带走任何评审资料；</w:t>
      </w:r>
    </w:p>
    <w:p w14:paraId="4279F98E">
      <w:pPr>
        <w:pStyle w:val="297"/>
        <w:spacing w:before="0"/>
        <w:ind w:firstLine="480"/>
        <w:rPr>
          <w:rFonts w:ascii="宋体" w:hAnsi="宋体" w:eastAsia="宋体"/>
        </w:rPr>
      </w:pPr>
      <w:r>
        <w:rPr>
          <w:rFonts w:hint="eastAsia" w:ascii="宋体" w:hAnsi="宋体" w:eastAsia="宋体"/>
        </w:rPr>
        <w:t>2.7其他不遵守评审纪律的行为。</w:t>
      </w:r>
    </w:p>
    <w:p w14:paraId="286999CC">
      <w:pPr>
        <w:pStyle w:val="297"/>
        <w:spacing w:before="0"/>
        <w:ind w:firstLine="480"/>
        <w:rPr>
          <w:rFonts w:ascii="宋体" w:hAnsi="宋体" w:eastAsia="宋体"/>
        </w:rPr>
      </w:pPr>
      <w:r>
        <w:rPr>
          <w:rFonts w:hint="eastAsia" w:ascii="宋体" w:hAnsi="宋体" w:eastAsia="宋体"/>
        </w:rPr>
        <w:t>磋商小组成员有2.1-2.</w:t>
      </w:r>
      <w:r>
        <w:rPr>
          <w:rFonts w:hint="eastAsia" w:ascii="宋体" w:hAnsi="宋体"/>
          <w:lang w:val="en-US" w:eastAsia="zh-CN"/>
        </w:rPr>
        <w:t>7</w:t>
      </w:r>
      <w:r>
        <w:rPr>
          <w:rFonts w:hint="eastAsia" w:ascii="宋体" w:hAnsi="宋体" w:eastAsia="宋体"/>
        </w:rPr>
        <w:t>行为之一的，其评审意见无效，并不得获取评审劳务报酬和报销异地评审差旅费。</w:t>
      </w:r>
    </w:p>
    <w:p w14:paraId="7E075AB6">
      <w:pPr>
        <w:pStyle w:val="8"/>
        <w:bidi w:val="0"/>
        <w:jc w:val="left"/>
        <w:rPr>
          <w:rFonts w:hint="eastAsia" w:eastAsia="宋体" w:cs="Times New Roman"/>
          <w:b/>
          <w:bCs/>
          <w:sz w:val="30"/>
          <w:szCs w:val="30"/>
          <w:lang w:val="en-US" w:eastAsia="zh-CN"/>
        </w:rPr>
      </w:pPr>
      <w:bookmarkStart w:id="93" w:name="_Toc18636"/>
      <w:r>
        <w:rPr>
          <w:rFonts w:hint="eastAsia" w:eastAsia="宋体" w:cs="Times New Roman"/>
          <w:b/>
          <w:bCs/>
          <w:sz w:val="30"/>
          <w:szCs w:val="30"/>
          <w:lang w:val="en-US" w:eastAsia="zh-CN"/>
        </w:rPr>
        <w:t>四、评审程序</w:t>
      </w:r>
      <w:bookmarkEnd w:id="93"/>
    </w:p>
    <w:p w14:paraId="0D1F8566">
      <w:pPr>
        <w:pStyle w:val="297"/>
        <w:spacing w:before="0"/>
        <w:ind w:firstLine="480"/>
        <w:rPr>
          <w:rFonts w:ascii="宋体" w:hAnsi="宋体" w:eastAsia="宋体"/>
          <w:szCs w:val="24"/>
        </w:rPr>
      </w:pPr>
      <w:r>
        <w:rPr>
          <w:rFonts w:hint="eastAsia" w:ascii="宋体" w:hAnsi="宋体" w:eastAsia="宋体"/>
          <w:szCs w:val="24"/>
          <w:lang w:val="en-US" w:eastAsia="zh-CN"/>
        </w:rPr>
        <w:t>1.</w:t>
      </w:r>
      <w:r>
        <w:rPr>
          <w:rFonts w:hint="eastAsia" w:ascii="宋体" w:hAnsi="宋体" w:eastAsia="宋体"/>
          <w:szCs w:val="24"/>
        </w:rPr>
        <w:t>磋商小组签到。</w:t>
      </w:r>
    </w:p>
    <w:p w14:paraId="0860A61C">
      <w:pPr>
        <w:pStyle w:val="297"/>
        <w:spacing w:before="0"/>
        <w:ind w:firstLine="480"/>
        <w:rPr>
          <w:rFonts w:ascii="宋体" w:hAnsi="宋体" w:eastAsia="宋体"/>
          <w:szCs w:val="24"/>
        </w:rPr>
      </w:pPr>
      <w:r>
        <w:rPr>
          <w:rFonts w:hint="eastAsia" w:ascii="宋体" w:hAnsi="宋体" w:eastAsia="宋体"/>
          <w:szCs w:val="24"/>
          <w:lang w:val="en-US" w:eastAsia="zh-CN"/>
        </w:rPr>
        <w:t>2.采购代理机构</w:t>
      </w:r>
      <w:r>
        <w:rPr>
          <w:rFonts w:hint="eastAsia" w:ascii="宋体" w:hAnsi="宋体" w:eastAsia="宋体"/>
          <w:szCs w:val="24"/>
        </w:rPr>
        <w:t>宣布有关纪律以及磋商、评审工作程序。</w:t>
      </w:r>
    </w:p>
    <w:p w14:paraId="1D84E216">
      <w:pPr>
        <w:pStyle w:val="297"/>
        <w:spacing w:before="0"/>
        <w:ind w:firstLine="480"/>
        <w:rPr>
          <w:rFonts w:hint="eastAsia" w:ascii="宋体" w:hAnsi="宋体" w:eastAsia="宋体"/>
          <w:szCs w:val="24"/>
        </w:rPr>
      </w:pPr>
      <w:r>
        <w:rPr>
          <w:rFonts w:hint="eastAsia" w:ascii="宋体" w:hAnsi="宋体" w:eastAsia="宋体"/>
          <w:szCs w:val="24"/>
          <w:lang w:val="en-US" w:eastAsia="zh-CN"/>
        </w:rPr>
        <w:t>3.</w:t>
      </w:r>
      <w:r>
        <w:rPr>
          <w:rFonts w:hint="eastAsia" w:ascii="宋体" w:hAnsi="宋体" w:eastAsia="宋体"/>
          <w:szCs w:val="24"/>
        </w:rPr>
        <w:t>磋商小组</w:t>
      </w:r>
      <w:r>
        <w:rPr>
          <w:rFonts w:hint="eastAsia" w:ascii="宋体" w:hAnsi="宋体" w:eastAsia="宋体"/>
          <w:szCs w:val="24"/>
          <w:lang w:val="en-US" w:eastAsia="zh-CN"/>
        </w:rPr>
        <w:t>阅读并熟悉</w:t>
      </w:r>
      <w:r>
        <w:rPr>
          <w:rFonts w:hint="eastAsia" w:ascii="宋体" w:hAnsi="宋体" w:eastAsia="宋体"/>
          <w:szCs w:val="24"/>
        </w:rPr>
        <w:t>磋商文件。</w:t>
      </w:r>
    </w:p>
    <w:p w14:paraId="1E7D281E">
      <w:pPr>
        <w:pStyle w:val="297"/>
        <w:spacing w:before="0"/>
        <w:ind w:firstLine="480"/>
        <w:rPr>
          <w:rFonts w:hint="eastAsia" w:ascii="宋体" w:hAnsi="宋体" w:eastAsia="宋体"/>
          <w:szCs w:val="24"/>
          <w:lang w:val="en-US" w:eastAsia="zh-CN"/>
        </w:rPr>
      </w:pPr>
      <w:r>
        <w:rPr>
          <w:rFonts w:hint="eastAsia" w:ascii="宋体" w:hAnsi="宋体" w:eastAsia="宋体"/>
          <w:szCs w:val="24"/>
          <w:lang w:val="en-US" w:eastAsia="zh-CN"/>
        </w:rPr>
        <w:t>4.资格审查：响应文件解密结束后，磋商小组依据法律法规和磋商文件的规定，对供应商的资格条件进行审查。对未通过资格审查的供应商，磋商小组告知其未通过的原因。</w:t>
      </w:r>
    </w:p>
    <w:p w14:paraId="6BF43ABA">
      <w:pPr>
        <w:pStyle w:val="297"/>
        <w:spacing w:before="0"/>
        <w:ind w:firstLine="480"/>
        <w:rPr>
          <w:rFonts w:hint="eastAsia" w:ascii="宋体" w:hAnsi="宋体" w:eastAsia="宋体"/>
          <w:szCs w:val="24"/>
          <w:lang w:val="en-US" w:eastAsia="zh-CN"/>
        </w:rPr>
      </w:pPr>
      <w:r>
        <w:rPr>
          <w:rFonts w:hint="eastAsia" w:ascii="宋体" w:hAnsi="宋体" w:eastAsia="宋体"/>
          <w:szCs w:val="24"/>
          <w:lang w:val="en-US" w:eastAsia="zh-CN"/>
        </w:rPr>
        <w:t>5.符合性审查：磋商小组对符合资格的供应商的响应文件进行符合性审查，以确定其是否满足磋商文件的实质性要求。对未通过符合性审查的供应商，磋商小组告知其未通过的原因。</w:t>
      </w:r>
    </w:p>
    <w:p w14:paraId="4BB9961D">
      <w:pPr>
        <w:pStyle w:val="297"/>
        <w:spacing w:before="0"/>
        <w:ind w:firstLine="480"/>
        <w:rPr>
          <w:rFonts w:hint="eastAsia" w:ascii="宋体" w:hAnsi="宋体" w:eastAsia="宋体"/>
          <w:szCs w:val="24"/>
          <w:lang w:val="en-US" w:eastAsia="zh-CN"/>
        </w:rPr>
      </w:pPr>
      <w:r>
        <w:rPr>
          <w:rFonts w:hint="eastAsia" w:ascii="宋体" w:hAnsi="宋体" w:eastAsia="宋体"/>
          <w:szCs w:val="24"/>
          <w:lang w:val="en-US" w:eastAsia="zh-CN"/>
        </w:rPr>
        <w:t>6.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6554FBF">
      <w:pPr>
        <w:pStyle w:val="297"/>
        <w:spacing w:before="0"/>
        <w:ind w:firstLine="480"/>
        <w:rPr>
          <w:rFonts w:hint="eastAsia" w:ascii="宋体" w:hAnsi="宋体" w:eastAsia="宋体"/>
          <w:szCs w:val="24"/>
        </w:rPr>
      </w:pPr>
      <w:r>
        <w:rPr>
          <w:rFonts w:hint="eastAsia" w:ascii="宋体" w:hAnsi="宋体" w:eastAsia="宋体"/>
          <w:szCs w:val="24"/>
          <w:lang w:val="en-US" w:eastAsia="zh-CN"/>
        </w:rPr>
        <w:t>7.</w:t>
      </w:r>
      <w:r>
        <w:rPr>
          <w:rFonts w:hint="eastAsia" w:ascii="宋体" w:hAnsi="宋体" w:eastAsia="宋体"/>
          <w:szCs w:val="24"/>
        </w:rPr>
        <w:t>磋商小组与符合要求的供应商进行磋商。磋商小组所有成员</w:t>
      </w:r>
      <w:r>
        <w:rPr>
          <w:rFonts w:hint="eastAsia" w:ascii="宋体" w:hAnsi="宋体" w:eastAsia="宋体"/>
          <w:szCs w:val="24"/>
          <w:lang w:val="en-US" w:eastAsia="zh-CN"/>
        </w:rPr>
        <w:t>应当</w:t>
      </w:r>
      <w:r>
        <w:rPr>
          <w:rFonts w:hint="eastAsia" w:ascii="宋体" w:hAnsi="宋体" w:eastAsia="宋体"/>
          <w:szCs w:val="24"/>
        </w:rPr>
        <w:t>集中与单一供应商分别进行磋商，并给予所有参加磋商的供应商平等的磋商机会。磋商过程中，磋商小组可以根据磋商情况调整轮次。</w:t>
      </w:r>
    </w:p>
    <w:p w14:paraId="5C07623A">
      <w:pPr>
        <w:pStyle w:val="297"/>
        <w:spacing w:before="0"/>
        <w:ind w:firstLine="480"/>
        <w:rPr>
          <w:rFonts w:ascii="宋体" w:hAnsi="宋体" w:eastAsia="宋体"/>
          <w:szCs w:val="24"/>
        </w:rPr>
      </w:pPr>
      <w:r>
        <w:rPr>
          <w:rFonts w:hint="eastAsia" w:ascii="宋体" w:hAnsi="宋体" w:eastAsia="宋体"/>
          <w:szCs w:val="24"/>
          <w:lang w:val="en-US" w:eastAsia="zh-CN"/>
        </w:rPr>
        <w:t>8.</w:t>
      </w:r>
      <w:r>
        <w:rPr>
          <w:rFonts w:hint="eastAsia" w:ascii="宋体" w:hAnsi="宋体" w:eastAsia="宋体"/>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597740BC">
      <w:pPr>
        <w:pStyle w:val="297"/>
        <w:spacing w:before="0"/>
        <w:ind w:firstLine="480"/>
        <w:rPr>
          <w:rFonts w:hint="eastAsia" w:ascii="宋体" w:hAnsi="宋体" w:eastAsia="宋体"/>
          <w:szCs w:val="24"/>
        </w:rPr>
      </w:pPr>
      <w:r>
        <w:rPr>
          <w:rFonts w:hint="eastAsia" w:ascii="宋体" w:hAnsi="宋体" w:eastAsia="宋体"/>
          <w:szCs w:val="24"/>
          <w:lang w:val="en-US" w:eastAsia="zh-CN"/>
        </w:rPr>
        <w:t>9.</w:t>
      </w:r>
      <w:r>
        <w:rPr>
          <w:rFonts w:hint="eastAsia" w:ascii="宋体" w:hAnsi="宋体" w:eastAsia="宋体"/>
          <w:szCs w:val="24"/>
        </w:rPr>
        <w:t>供应商应当按照磋商文件的变动情况及磋商小组的要求通过</w:t>
      </w:r>
      <w:r>
        <w:rPr>
          <w:rFonts w:hint="eastAsia" w:ascii="宋体" w:hAnsi="宋体" w:eastAsia="宋体"/>
          <w:szCs w:val="24"/>
          <w:lang w:eastAsia="zh-CN"/>
        </w:rPr>
        <w:t>政府采购云平台</w:t>
      </w:r>
      <w:r>
        <w:rPr>
          <w:rFonts w:hint="eastAsia" w:ascii="宋体" w:hAnsi="宋体" w:eastAsia="宋体"/>
          <w:szCs w:val="24"/>
        </w:rPr>
        <w:t>重新提交响应文件。已提交响应文件的供应商，在提交最后报价之前，可以根据磋商情况退出磋商。</w:t>
      </w:r>
    </w:p>
    <w:p w14:paraId="68B9556F">
      <w:pPr>
        <w:pStyle w:val="297"/>
        <w:spacing w:before="0"/>
        <w:ind w:firstLine="480"/>
        <w:rPr>
          <w:rFonts w:hint="eastAsia" w:ascii="宋体" w:hAnsi="宋体" w:eastAsia="宋体" w:cs="Times New Roman"/>
          <w:szCs w:val="24"/>
        </w:rPr>
      </w:pPr>
      <w:r>
        <w:rPr>
          <w:rFonts w:hint="eastAsia" w:ascii="宋体" w:hAnsi="宋体" w:eastAsia="宋体"/>
          <w:szCs w:val="24"/>
          <w:lang w:val="en-US" w:eastAsia="zh-CN"/>
        </w:rPr>
        <w:t>10.</w:t>
      </w:r>
      <w:r>
        <w:rPr>
          <w:rFonts w:hint="eastAsia" w:ascii="宋体" w:hAnsi="宋体" w:eastAsia="宋体"/>
          <w:szCs w:val="24"/>
        </w:rPr>
        <w:t>磋商小组按照下列方式确定提交最后报价的供应商</w:t>
      </w:r>
      <w:r>
        <w:rPr>
          <w:rFonts w:hint="eastAsia" w:ascii="宋体" w:hAnsi="宋体" w:eastAsia="宋体" w:cs="Times New Roman"/>
          <w:szCs w:val="24"/>
        </w:rPr>
        <w:t>：</w:t>
      </w:r>
    </w:p>
    <w:p w14:paraId="3A478DFC">
      <w:pPr>
        <w:pStyle w:val="297"/>
        <w:spacing w:before="0"/>
        <w:ind w:firstLine="720" w:firstLineChars="300"/>
        <w:rPr>
          <w:rFonts w:hint="eastAsia" w:ascii="宋体" w:hAnsi="宋体" w:eastAsia="宋体" w:cs="Times New Roman"/>
          <w:szCs w:val="24"/>
        </w:rPr>
      </w:pPr>
      <w:r>
        <w:rPr>
          <w:rFonts w:hint="eastAsia" w:ascii="宋体" w:hAnsi="宋体" w:eastAsia="宋体" w:cs="Times New Roman"/>
          <w:szCs w:val="24"/>
        </w:rPr>
        <w:t>磋商文件能够详细列明采购标的的技术、服务要求的，磋商结束后，磋商小组应当要求所有实质性响应的供应商在规定时间内提交最后报价，提交最后报价的供应商不得少于3家。</w:t>
      </w:r>
    </w:p>
    <w:p w14:paraId="693DE8EA">
      <w:pPr>
        <w:pStyle w:val="297"/>
        <w:spacing w:before="0"/>
        <w:ind w:firstLine="720" w:firstLineChars="300"/>
        <w:rPr>
          <w:rFonts w:hint="eastAsia" w:ascii="宋体" w:hAnsi="宋体" w:eastAsia="宋体" w:cs="Times New Roman"/>
          <w:szCs w:val="24"/>
        </w:rPr>
      </w:pPr>
      <w:r>
        <w:rPr>
          <w:rFonts w:hint="eastAsia" w:ascii="宋体" w:hAnsi="宋体" w:eastAsia="宋体" w:cs="Times New Roman"/>
          <w:szCs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DD1FFF1">
      <w:pPr>
        <w:pStyle w:val="297"/>
        <w:spacing w:before="0"/>
        <w:rPr>
          <w:rFonts w:hint="eastAsia" w:ascii="宋体" w:hAnsi="宋体" w:eastAsia="宋体" w:cs="Times New Roman"/>
          <w:szCs w:val="24"/>
          <w:lang w:eastAsia="zh-CN"/>
        </w:rPr>
      </w:pPr>
      <w:r>
        <w:rPr>
          <w:rFonts w:hint="eastAsia" w:ascii="宋体" w:hAnsi="宋体" w:eastAsia="宋体"/>
          <w:szCs w:val="24"/>
        </w:rPr>
        <w:t>符合《政府采购竞争性磋商采购方式管理暂行办法》（财库〔2014〕214号）第三条第四项情形的，提交最后报</w:t>
      </w:r>
      <w:r>
        <w:rPr>
          <w:rFonts w:hint="eastAsia" w:ascii="宋体" w:hAnsi="宋体" w:eastAsia="宋体" w:cs="Times New Roman"/>
          <w:szCs w:val="24"/>
        </w:rPr>
        <w:t>价的供应商可以为2家</w:t>
      </w:r>
      <w:r>
        <w:rPr>
          <w:rFonts w:hint="eastAsia" w:ascii="宋体" w:hAnsi="宋体" w:eastAsia="宋体" w:cs="Times New Roman"/>
          <w:szCs w:val="24"/>
          <w:lang w:eastAsia="zh-CN"/>
        </w:rPr>
        <w:t>。</w:t>
      </w:r>
    </w:p>
    <w:p w14:paraId="649C5CCD">
      <w:pPr>
        <w:pStyle w:val="297"/>
        <w:spacing w:before="0"/>
        <w:ind w:firstLine="480"/>
        <w:rPr>
          <w:rFonts w:ascii="宋体" w:hAnsi="宋体" w:eastAsia="宋体"/>
          <w:szCs w:val="24"/>
        </w:rPr>
      </w:pPr>
      <w:r>
        <w:rPr>
          <w:rFonts w:hint="eastAsia" w:ascii="宋体" w:hAnsi="宋体" w:eastAsia="宋体"/>
          <w:szCs w:val="24"/>
          <w:lang w:val="en-US" w:eastAsia="zh-CN"/>
        </w:rPr>
        <w:t>11.</w:t>
      </w:r>
      <w:r>
        <w:rPr>
          <w:rFonts w:hint="eastAsia" w:ascii="宋体" w:hAnsi="宋体" w:eastAsia="宋体"/>
          <w:szCs w:val="24"/>
        </w:rPr>
        <w:t>确定进入最后报价的供应商在规定时间内提交最后报价。如供应商未按磋商小组的要求在规定的时间内提交最后报价的，视为退出磋商。</w:t>
      </w:r>
    </w:p>
    <w:p w14:paraId="56995214">
      <w:pPr>
        <w:pStyle w:val="297"/>
        <w:spacing w:before="0"/>
        <w:ind w:firstLine="480"/>
        <w:rPr>
          <w:rFonts w:ascii="宋体" w:hAnsi="宋体" w:eastAsia="宋体"/>
          <w:szCs w:val="24"/>
        </w:rPr>
      </w:pPr>
      <w:r>
        <w:rPr>
          <w:rFonts w:hint="eastAsia" w:ascii="宋体" w:hAnsi="宋体" w:eastAsia="宋体"/>
          <w:szCs w:val="24"/>
          <w:lang w:val="en-US" w:eastAsia="zh-CN"/>
        </w:rPr>
        <w:t>12.</w:t>
      </w:r>
      <w:r>
        <w:rPr>
          <w:rFonts w:hint="eastAsia" w:ascii="宋体" w:hAnsi="宋体" w:eastAsia="宋体"/>
          <w:szCs w:val="24"/>
        </w:rPr>
        <w:t>由磋商小组根据磋商文件确定的评审办法及评审标准</w:t>
      </w:r>
      <w:r>
        <w:rPr>
          <w:rFonts w:hint="eastAsia" w:ascii="宋体" w:hAnsi="宋体" w:eastAsia="宋体"/>
          <w:szCs w:val="24"/>
          <w:lang w:val="en-US" w:eastAsia="zh-CN"/>
        </w:rPr>
        <w:t>对提交最后报价的供应商的响应文件和最后报价进行综合评分</w:t>
      </w:r>
      <w:r>
        <w:rPr>
          <w:rFonts w:hint="eastAsia" w:ascii="宋体" w:hAnsi="宋体" w:eastAsia="宋体"/>
          <w:szCs w:val="24"/>
        </w:rPr>
        <w:t>。</w:t>
      </w:r>
      <w:r>
        <w:rPr>
          <w:rFonts w:hint="eastAsia" w:ascii="宋体" w:hAnsi="宋体" w:eastAsia="宋体"/>
          <w:szCs w:val="24"/>
          <w:lang w:val="en-US" w:eastAsia="zh-CN"/>
        </w:rPr>
        <w:t>磋商小组各成员应当独立对每个有效响应的文件进行评价、打分，然后汇总每个供应商每项评分因素的得分。</w:t>
      </w:r>
    </w:p>
    <w:p w14:paraId="590A0AA6">
      <w:pPr>
        <w:pStyle w:val="297"/>
        <w:spacing w:before="0"/>
        <w:ind w:firstLine="480"/>
        <w:rPr>
          <w:rFonts w:hint="eastAsia" w:ascii="宋体" w:hAnsi="宋体" w:eastAsia="宋体"/>
          <w:szCs w:val="24"/>
          <w:lang w:val="en-US" w:eastAsia="zh-CN"/>
        </w:rPr>
      </w:pPr>
      <w:r>
        <w:rPr>
          <w:rFonts w:hint="eastAsia" w:ascii="宋体" w:hAnsi="宋体" w:eastAsia="宋体"/>
          <w:szCs w:val="24"/>
          <w:lang w:val="en-US" w:eastAsia="zh-CN"/>
        </w:rPr>
        <w:t>13.磋商小组应当根据综合评分情况，按照评审得分由高到低顺序推荐 3名以上成交候选供应商，并编写评审报告。符合</w:t>
      </w:r>
      <w:r>
        <w:rPr>
          <w:rFonts w:hint="eastAsia" w:ascii="宋体" w:hAnsi="宋体" w:eastAsia="宋体"/>
          <w:szCs w:val="24"/>
        </w:rPr>
        <w:t>《政府采购竞争性磋商采购方式管理暂行办法》（财库〔2014〕214号）第三条第四项情形</w:t>
      </w:r>
      <w:r>
        <w:rPr>
          <w:rFonts w:hint="eastAsia" w:ascii="宋体" w:hAnsi="宋体" w:eastAsia="宋体"/>
          <w:szCs w:val="24"/>
          <w:lang w:val="en-US" w:eastAsia="zh-CN"/>
        </w:rPr>
        <w:t>的，可以推荐 2 家成交候选供应商。</w:t>
      </w:r>
    </w:p>
    <w:p w14:paraId="268AFEBD">
      <w:pPr>
        <w:keepNext w:val="0"/>
        <w:keepLines w:val="0"/>
        <w:widowControl/>
        <w:suppressLineNumbers w:val="0"/>
        <w:jc w:val="left"/>
        <w:rPr>
          <w:rFonts w:hint="eastAsia" w:ascii="宋体" w:hAnsi="宋体" w:eastAsia="宋体"/>
          <w:szCs w:val="24"/>
          <w:lang w:val="en-US" w:eastAsia="zh-CN"/>
        </w:rPr>
      </w:pPr>
      <w:r>
        <w:rPr>
          <w:rFonts w:hint="eastAsia" w:ascii="宋体" w:hAnsi="宋体" w:eastAsia="宋体"/>
          <w:szCs w:val="24"/>
          <w:lang w:val="en-US" w:eastAsia="zh-CN"/>
        </w:rPr>
        <w:t>14.评审报告应当由磋商小组全体人员签字认可，</w:t>
      </w:r>
      <w:r>
        <w:rPr>
          <w:rFonts w:hint="eastAsia" w:ascii="宋体" w:hAnsi="宋体" w:eastAsia="宋体" w:cs="宋体"/>
          <w:color w:val="0C0C0C"/>
          <w:kern w:val="0"/>
          <w:sz w:val="23"/>
          <w:szCs w:val="23"/>
          <w:lang w:val="en-US" w:eastAsia="zh-CN" w:bidi="ar"/>
        </w:rPr>
        <w:t>对需要共同认定的事项存在争议的,按照少数服从多数的原则做出结论</w:t>
      </w:r>
      <w:r>
        <w:rPr>
          <w:rFonts w:hint="eastAsia" w:ascii="宋体" w:hAnsi="宋体" w:eastAsia="宋体"/>
          <w:szCs w:val="24"/>
          <w:lang w:val="en-US" w:eastAsia="zh-CN"/>
        </w:rPr>
        <w:t>。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5BAF0F5">
      <w:pPr>
        <w:pStyle w:val="297"/>
        <w:spacing w:before="0"/>
        <w:ind w:firstLine="480"/>
        <w:rPr>
          <w:rFonts w:hint="eastAsia" w:ascii="宋体" w:hAnsi="宋体" w:eastAsia="宋体" w:cs="宋体"/>
          <w:b/>
          <w:bCs/>
          <w:i w:val="0"/>
          <w:iCs w:val="0"/>
          <w:caps w:val="0"/>
          <w:color w:val="000000"/>
          <w:spacing w:val="0"/>
          <w:sz w:val="24"/>
          <w:szCs w:val="24"/>
          <w:shd w:val="clear" w:color="auto" w:fill="FFFFFF"/>
        </w:rPr>
      </w:pPr>
      <w:r>
        <w:rPr>
          <w:rFonts w:hint="eastAsia" w:ascii="宋体" w:hAnsi="宋体" w:cs="宋体"/>
          <w:b/>
          <w:bCs/>
          <w:i w:val="0"/>
          <w:iCs w:val="0"/>
          <w:caps w:val="0"/>
          <w:color w:val="000000"/>
          <w:spacing w:val="0"/>
          <w:sz w:val="24"/>
          <w:szCs w:val="24"/>
          <w:shd w:val="clear" w:color="auto" w:fill="FFFFFF"/>
          <w:lang w:val="en-US" w:eastAsia="zh-CN"/>
        </w:rPr>
        <w:t>特别说明：</w:t>
      </w:r>
      <w:r>
        <w:rPr>
          <w:rFonts w:hint="eastAsia" w:ascii="宋体" w:hAnsi="宋体" w:eastAsia="宋体" w:cs="宋体"/>
          <w:b/>
          <w:bCs/>
          <w:i w:val="0"/>
          <w:iCs w:val="0"/>
          <w:caps w:val="0"/>
          <w:color w:val="000000"/>
          <w:spacing w:val="0"/>
          <w:sz w:val="24"/>
          <w:szCs w:val="24"/>
          <w:shd w:val="clear" w:color="auto" w:fill="FFFFFF"/>
        </w:rPr>
        <w:t>采用竞争性磋商采购方式采购的政府购买服务项目（含政府和社会资本合作项目），在采购过程中符合要求的供应商（社会资本）只有</w:t>
      </w:r>
      <w:r>
        <w:rPr>
          <w:rFonts w:ascii="仿宋" w:hAnsi="仿宋" w:eastAsia="仿宋" w:cs="仿宋"/>
          <w:b/>
          <w:bCs/>
          <w:i w:val="0"/>
          <w:iCs w:val="0"/>
          <w:caps w:val="0"/>
          <w:color w:val="000000"/>
          <w:spacing w:val="0"/>
          <w:sz w:val="24"/>
          <w:szCs w:val="24"/>
          <w:shd w:val="clear" w:color="auto" w:fill="FFFFFF"/>
        </w:rPr>
        <w:t>2</w:t>
      </w:r>
      <w:r>
        <w:rPr>
          <w:rFonts w:hint="eastAsia" w:ascii="宋体" w:hAnsi="宋体" w:eastAsia="宋体" w:cs="宋体"/>
          <w:b/>
          <w:bCs/>
          <w:i w:val="0"/>
          <w:iCs w:val="0"/>
          <w:caps w:val="0"/>
          <w:color w:val="000000"/>
          <w:spacing w:val="0"/>
          <w:sz w:val="24"/>
          <w:szCs w:val="24"/>
          <w:shd w:val="clear" w:color="auto" w:fill="FFFFFF"/>
        </w:rPr>
        <w:t>家的，竞争性磋商采购活动可以继续进行。</w:t>
      </w:r>
    </w:p>
    <w:p w14:paraId="3849E228">
      <w:pPr>
        <w:pStyle w:val="297"/>
        <w:spacing w:before="0"/>
        <w:rPr>
          <w:rFonts w:hint="eastAsia" w:ascii="宋体" w:hAnsi="宋体" w:eastAsia="宋体" w:cs="宋体"/>
          <w:b/>
          <w:bCs/>
          <w:i w:val="0"/>
          <w:iCs w:val="0"/>
          <w:caps w:val="0"/>
          <w:color w:val="000000"/>
          <w:spacing w:val="0"/>
          <w:sz w:val="24"/>
          <w:szCs w:val="24"/>
          <w:shd w:val="clear" w:color="auto" w:fill="FFFFFF"/>
          <w:lang w:eastAsia="zh-CN"/>
        </w:rPr>
      </w:pPr>
      <w:r>
        <w:rPr>
          <w:rFonts w:hint="eastAsia" w:ascii="宋体" w:hAnsi="宋体" w:eastAsia="宋体" w:cs="宋体"/>
          <w:b/>
          <w:bCs/>
          <w:i w:val="0"/>
          <w:iCs w:val="0"/>
          <w:caps w:val="0"/>
          <w:color w:val="000000"/>
          <w:spacing w:val="0"/>
          <w:sz w:val="24"/>
          <w:szCs w:val="24"/>
          <w:shd w:val="clear" w:color="auto" w:fill="FFFFFF"/>
          <w:lang w:eastAsia="zh-CN"/>
        </w:rPr>
        <w:t>如遇政府采购云平台电子化开标或评审程序调整的，按调整后程序执行。</w:t>
      </w:r>
    </w:p>
    <w:p w14:paraId="63C4610D">
      <w:pPr>
        <w:pStyle w:val="8"/>
        <w:bidi w:val="0"/>
        <w:jc w:val="left"/>
        <w:rPr>
          <w:rFonts w:hint="eastAsia" w:eastAsia="宋体" w:cs="Times New Roman"/>
          <w:b/>
          <w:bCs/>
          <w:sz w:val="30"/>
          <w:szCs w:val="30"/>
          <w:lang w:val="en-US" w:eastAsia="zh-CN"/>
        </w:rPr>
      </w:pPr>
      <w:bookmarkStart w:id="94" w:name="_Toc112"/>
      <w:bookmarkStart w:id="95" w:name="_Toc2966"/>
      <w:bookmarkStart w:id="96" w:name="_Toc8665"/>
      <w:bookmarkStart w:id="97" w:name="_Toc2078390"/>
      <w:r>
        <w:rPr>
          <w:rFonts w:hint="eastAsia" w:eastAsia="宋体" w:cs="Times New Roman"/>
          <w:b/>
          <w:bCs/>
          <w:sz w:val="30"/>
          <w:szCs w:val="30"/>
          <w:lang w:val="en-US" w:eastAsia="zh-CN"/>
        </w:rPr>
        <w:t>五、评审须知</w:t>
      </w:r>
      <w:bookmarkEnd w:id="94"/>
    </w:p>
    <w:p w14:paraId="5C23ED65">
      <w:pPr>
        <w:pStyle w:val="9"/>
        <w:bidi w:val="0"/>
      </w:pPr>
      <w:r>
        <w:rPr>
          <w:rFonts w:hint="eastAsia"/>
        </w:rPr>
        <w:t>1.响应文件的澄清</w:t>
      </w:r>
    </w:p>
    <w:p w14:paraId="78547154">
      <w:pPr>
        <w:spacing w:line="360" w:lineRule="auto"/>
        <w:ind w:firstLine="480"/>
        <w:rPr>
          <w:rFonts w:ascii="宋体" w:hAnsi="宋体" w:eastAsia="宋体"/>
          <w:sz w:val="24"/>
        </w:rPr>
      </w:pPr>
      <w:r>
        <w:rPr>
          <w:rFonts w:hint="eastAsia" w:ascii="宋体" w:hAnsi="宋体" w:eastAsia="宋体"/>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5C73982">
      <w:pPr>
        <w:pStyle w:val="9"/>
        <w:bidi w:val="0"/>
      </w:pPr>
      <w:r>
        <w:rPr>
          <w:rFonts w:hint="eastAsia"/>
        </w:rPr>
        <w:t>2.最后报价的修正原则</w:t>
      </w:r>
    </w:p>
    <w:p w14:paraId="4876B5A6">
      <w:pPr>
        <w:spacing w:line="360" w:lineRule="auto"/>
        <w:ind w:firstLine="480"/>
        <w:rPr>
          <w:rFonts w:ascii="宋体" w:hAnsi="宋体" w:eastAsia="宋体"/>
          <w:sz w:val="24"/>
        </w:rPr>
      </w:pPr>
      <w:r>
        <w:rPr>
          <w:rFonts w:hint="eastAsia" w:ascii="宋体" w:hAnsi="宋体" w:eastAsia="宋体"/>
          <w:sz w:val="24"/>
        </w:rPr>
        <w:t>磋商小组对响应文件的最后报价进行审核，对发现计算、书写等错误的，按以下原则进行修正：</w:t>
      </w:r>
    </w:p>
    <w:p w14:paraId="1E1C6898">
      <w:pPr>
        <w:spacing w:line="360" w:lineRule="auto"/>
        <w:ind w:firstLine="480" w:firstLineChars="200"/>
        <w:rPr>
          <w:rFonts w:ascii="宋体" w:hAnsi="宋体" w:eastAsia="宋体"/>
          <w:sz w:val="24"/>
        </w:rPr>
      </w:pPr>
      <w:r>
        <w:rPr>
          <w:rFonts w:hint="eastAsia" w:ascii="宋体" w:hAnsi="宋体" w:eastAsia="宋体"/>
          <w:sz w:val="24"/>
        </w:rPr>
        <w:t>2.1报价一览表内容与响应文件中响应内容不一致的，以报价一览表为准;</w:t>
      </w:r>
    </w:p>
    <w:p w14:paraId="38535873">
      <w:pPr>
        <w:spacing w:line="360" w:lineRule="auto"/>
        <w:ind w:firstLine="480" w:firstLineChars="200"/>
        <w:rPr>
          <w:rFonts w:ascii="宋体" w:hAnsi="宋体" w:eastAsia="宋体"/>
          <w:sz w:val="24"/>
        </w:rPr>
      </w:pPr>
      <w:r>
        <w:rPr>
          <w:rFonts w:hint="eastAsia" w:ascii="宋体" w:hAnsi="宋体" w:eastAsia="宋体"/>
          <w:sz w:val="24"/>
        </w:rPr>
        <w:t>2.2大写金额和小写金额不一致的，以大写金额为准;</w:t>
      </w:r>
    </w:p>
    <w:p w14:paraId="3931542A">
      <w:pPr>
        <w:spacing w:line="360" w:lineRule="auto"/>
        <w:ind w:firstLine="480" w:firstLineChars="200"/>
        <w:rPr>
          <w:rFonts w:ascii="宋体" w:hAnsi="宋体" w:eastAsia="宋体"/>
          <w:sz w:val="24"/>
        </w:rPr>
      </w:pPr>
      <w:r>
        <w:rPr>
          <w:rFonts w:hint="eastAsia" w:ascii="宋体" w:hAnsi="宋体" w:eastAsia="宋体"/>
          <w:sz w:val="24"/>
        </w:rPr>
        <w:t>2.3单价金额小数点或者百分比有明显错位的，以报价一览表的总价为准，并修改单价;</w:t>
      </w:r>
    </w:p>
    <w:p w14:paraId="7C69BA0C">
      <w:pPr>
        <w:spacing w:line="360" w:lineRule="auto"/>
        <w:ind w:firstLine="480" w:firstLineChars="200"/>
        <w:rPr>
          <w:rFonts w:ascii="宋体" w:hAnsi="宋体" w:eastAsia="宋体"/>
          <w:sz w:val="24"/>
        </w:rPr>
      </w:pPr>
      <w:r>
        <w:rPr>
          <w:rFonts w:hint="eastAsia" w:ascii="宋体" w:hAnsi="宋体" w:eastAsia="宋体"/>
          <w:sz w:val="24"/>
        </w:rPr>
        <w:t>2.4总价金额与按单价汇总金额不一致的，以单价金额计算结果为准。</w:t>
      </w:r>
    </w:p>
    <w:p w14:paraId="41927B01">
      <w:pPr>
        <w:spacing w:line="360" w:lineRule="auto"/>
        <w:ind w:firstLine="480" w:firstLineChars="200"/>
        <w:rPr>
          <w:rFonts w:ascii="宋体" w:hAnsi="宋体" w:eastAsia="宋体"/>
          <w:sz w:val="24"/>
        </w:rPr>
      </w:pPr>
      <w:r>
        <w:rPr>
          <w:rFonts w:hint="eastAsia" w:ascii="宋体" w:hAnsi="宋体" w:eastAsia="宋体"/>
          <w:sz w:val="24"/>
        </w:rPr>
        <w:t>2.5同时出现两种以上不一致的，按照前款规定的顺序修正。</w:t>
      </w:r>
    </w:p>
    <w:p w14:paraId="6D427F09">
      <w:pPr>
        <w:spacing w:line="360" w:lineRule="auto"/>
        <w:ind w:firstLine="480" w:firstLineChars="200"/>
        <w:rPr>
          <w:rFonts w:ascii="宋体" w:hAnsi="宋体" w:eastAsia="宋体"/>
          <w:sz w:val="24"/>
        </w:rPr>
      </w:pPr>
      <w:r>
        <w:rPr>
          <w:rFonts w:hint="eastAsia" w:ascii="宋体" w:hAnsi="宋体" w:eastAsia="宋体"/>
          <w:sz w:val="24"/>
        </w:rPr>
        <w:t>2.6以修正后的总价作为最后报价。</w:t>
      </w:r>
    </w:p>
    <w:p w14:paraId="28868689">
      <w:pPr>
        <w:ind w:firstLine="480"/>
        <w:rPr>
          <w:rFonts w:ascii="宋体" w:hAnsi="宋体" w:eastAsia="宋体"/>
          <w:b/>
          <w:bCs/>
          <w:sz w:val="24"/>
        </w:rPr>
      </w:pPr>
      <w:r>
        <w:rPr>
          <w:rFonts w:hint="eastAsia" w:ascii="宋体" w:hAnsi="宋体" w:cs="宋体"/>
          <w:sz w:val="24"/>
        </w:rPr>
        <w:t>由供应商采用书面形式</w:t>
      </w:r>
      <w:r>
        <w:rPr>
          <w:rFonts w:hint="eastAsia" w:ascii="宋体" w:hAnsi="宋体" w:cs="宋体"/>
          <w:sz w:val="24"/>
          <w:lang w:val="en-US" w:eastAsia="zh-CN"/>
        </w:rPr>
        <w:t>进行修正</w:t>
      </w:r>
      <w:r>
        <w:rPr>
          <w:rFonts w:hint="eastAsia" w:ascii="宋体" w:hAnsi="宋体" w:cs="宋体"/>
          <w:sz w:val="24"/>
        </w:rPr>
        <w:t>确认，并加盖公章，或者由法定代表人或其授权的代表签字确认</w:t>
      </w:r>
      <w:r>
        <w:rPr>
          <w:rFonts w:hint="eastAsia" w:ascii="宋体" w:hAnsi="宋体" w:cs="宋体"/>
          <w:sz w:val="24"/>
          <w:lang w:eastAsia="zh-CN"/>
        </w:rPr>
        <w:t>。</w:t>
      </w:r>
      <w:r>
        <w:rPr>
          <w:rFonts w:hint="eastAsia" w:ascii="宋体" w:hAnsi="宋体" w:cs="宋体"/>
          <w:b/>
          <w:bCs/>
          <w:sz w:val="24"/>
        </w:rPr>
        <w:t>经供应商确认后产生约束力，供应商不确认的，其响应无效。</w:t>
      </w:r>
    </w:p>
    <w:p w14:paraId="78E22933">
      <w:pPr>
        <w:pStyle w:val="9"/>
        <w:bidi w:val="0"/>
        <w:rPr>
          <w:rFonts w:hint="default" w:ascii="宋体" w:hAnsi="宋体" w:eastAsia="宋体" w:cs="仿宋_GB2312"/>
          <w:b/>
          <w:szCs w:val="24"/>
          <w:lang w:val="en-US" w:eastAsia="zh-CN"/>
        </w:rPr>
      </w:pPr>
      <w:r>
        <w:rPr>
          <w:rFonts w:hint="eastAsia" w:ascii="宋体" w:hAnsi="宋体"/>
          <w:b/>
          <w:lang w:val="en-US" w:eastAsia="zh-CN"/>
        </w:rPr>
        <w:t>3</w:t>
      </w:r>
      <w:r>
        <w:rPr>
          <w:rFonts w:hint="eastAsia" w:ascii="宋体" w:hAnsi="宋体" w:eastAsia="宋体"/>
          <w:b/>
        </w:rPr>
        <w:t>.</w:t>
      </w:r>
      <w:r>
        <w:rPr>
          <w:rFonts w:hint="eastAsia" w:ascii="宋体" w:hAnsi="宋体" w:eastAsia="宋体"/>
          <w:b/>
          <w:spacing w:val="20"/>
        </w:rPr>
        <w:t>响应无效</w:t>
      </w:r>
      <w:r>
        <w:rPr>
          <w:rFonts w:hint="eastAsia" w:ascii="宋体" w:hAnsi="宋体" w:eastAsia="宋体"/>
          <w:b/>
          <w:spacing w:val="20"/>
          <w:lang w:val="en-US" w:eastAsia="zh-CN"/>
        </w:rPr>
        <w:t>的情形</w:t>
      </w:r>
    </w:p>
    <w:p w14:paraId="0F821FB1">
      <w:pPr>
        <w:ind w:firstLine="482"/>
        <w:rPr>
          <w:rFonts w:ascii="宋体" w:hAnsi="宋体" w:cs="宋体"/>
          <w:b/>
          <w:sz w:val="24"/>
        </w:rPr>
      </w:pPr>
      <w:r>
        <w:rPr>
          <w:rFonts w:hint="eastAsia" w:ascii="宋体" w:hAnsi="宋体" w:cs="宋体"/>
          <w:b/>
          <w:sz w:val="24"/>
          <w:lang w:val="en-US" w:eastAsia="zh-CN"/>
        </w:rPr>
        <w:t>3.1在资格审查时，如发现下列情形之一的，响应文件将被视为无效</w:t>
      </w:r>
      <w:r>
        <w:rPr>
          <w:rFonts w:hint="eastAsia" w:ascii="宋体" w:hAnsi="宋体" w:cs="宋体"/>
          <w:b/>
          <w:sz w:val="24"/>
        </w:rPr>
        <w:t>：</w:t>
      </w:r>
    </w:p>
    <w:p w14:paraId="5FA53C1A">
      <w:pPr>
        <w:spacing w:line="360" w:lineRule="auto"/>
        <w:ind w:firstLine="480" w:firstLineChars="200"/>
        <w:rPr>
          <w:rFonts w:ascii="宋体" w:hAnsi="宋体" w:eastAsia="宋体" w:cs="仿宋_GB2312"/>
          <w:sz w:val="24"/>
          <w:szCs w:val="21"/>
        </w:rPr>
      </w:pPr>
      <w:r>
        <w:rPr>
          <w:rFonts w:hint="eastAsia" w:ascii="宋体" w:hAnsi="宋体"/>
          <w:sz w:val="24"/>
          <w:lang w:val="en-US" w:eastAsia="zh-CN"/>
        </w:rPr>
        <w:t>3.1.1</w:t>
      </w:r>
      <w:r>
        <w:rPr>
          <w:rFonts w:hint="eastAsia" w:ascii="宋体" w:hAnsi="宋体" w:eastAsia="宋体" w:cs="仿宋_GB2312"/>
          <w:sz w:val="24"/>
          <w:szCs w:val="21"/>
        </w:rPr>
        <w:t>单位负责人为同一人或者存在直接控股、管理关系的不同供应商参加同一合同项下的政府采购活动的（均无效）；</w:t>
      </w:r>
    </w:p>
    <w:p w14:paraId="12DB4C60">
      <w:pPr>
        <w:spacing w:line="360" w:lineRule="auto"/>
        <w:ind w:firstLine="480" w:firstLineChars="200"/>
        <w:rPr>
          <w:rFonts w:ascii="宋体" w:hAnsi="宋体" w:eastAsia="宋体"/>
          <w:sz w:val="24"/>
        </w:rPr>
      </w:pPr>
      <w:r>
        <w:rPr>
          <w:rFonts w:hint="eastAsia" w:ascii="宋体" w:hAnsi="宋体"/>
          <w:sz w:val="24"/>
          <w:lang w:val="en-US" w:eastAsia="zh-CN"/>
        </w:rPr>
        <w:t>3.1.2</w:t>
      </w:r>
      <w:r>
        <w:rPr>
          <w:rFonts w:hint="eastAsia" w:ascii="宋体" w:hAnsi="宋体" w:eastAsia="宋体"/>
          <w:sz w:val="24"/>
        </w:rPr>
        <w:t xml:space="preserve">为采购项目提供整体设计、规范编制或者项目管理、监理、检测等服务的供应商再参加该采购项目的其他采购活动的； </w:t>
      </w:r>
    </w:p>
    <w:p w14:paraId="7AAA89D6">
      <w:pPr>
        <w:spacing w:line="360" w:lineRule="auto"/>
        <w:ind w:firstLine="480" w:firstLineChars="200"/>
        <w:rPr>
          <w:rFonts w:hint="eastAsia" w:ascii="宋体" w:hAnsi="宋体" w:eastAsia="宋体"/>
          <w:sz w:val="24"/>
          <w:lang w:eastAsia="zh-CN"/>
        </w:rPr>
      </w:pPr>
      <w:r>
        <w:rPr>
          <w:rFonts w:hint="eastAsia" w:ascii="宋体" w:hAnsi="宋体"/>
          <w:sz w:val="24"/>
          <w:lang w:val="en-US" w:eastAsia="zh-CN"/>
        </w:rPr>
        <w:t>3.1.3</w:t>
      </w:r>
      <w:r>
        <w:rPr>
          <w:rFonts w:hint="eastAsia" w:ascii="宋体" w:hAnsi="宋体" w:eastAsia="宋体"/>
          <w:sz w:val="24"/>
          <w:lang w:val="en-US" w:eastAsia="zh-CN"/>
        </w:rPr>
        <w:t>提供的有效的</w:t>
      </w:r>
      <w:r>
        <w:rPr>
          <w:rFonts w:hint="eastAsia" w:ascii="宋体" w:hAnsi="宋体" w:eastAsia="宋体"/>
          <w:sz w:val="24"/>
          <w:lang w:eastAsia="zh-CN"/>
        </w:rPr>
        <w:t>资格证明材料</w:t>
      </w:r>
      <w:r>
        <w:rPr>
          <w:rFonts w:hint="eastAsia" w:ascii="宋体" w:hAnsi="宋体" w:eastAsia="宋体"/>
          <w:sz w:val="24"/>
          <w:lang w:val="en-US" w:eastAsia="zh-CN"/>
        </w:rPr>
        <w:t>或材料</w:t>
      </w:r>
      <w:r>
        <w:rPr>
          <w:rFonts w:hint="eastAsia" w:ascii="宋体" w:hAnsi="宋体" w:eastAsia="宋体"/>
          <w:sz w:val="24"/>
          <w:lang w:eastAsia="zh-CN"/>
        </w:rPr>
        <w:t>不全的，或者不具备磋商文件中规定的资格要求的；</w:t>
      </w:r>
    </w:p>
    <w:p w14:paraId="79601C25">
      <w:pPr>
        <w:spacing w:line="360" w:lineRule="auto"/>
        <w:ind w:firstLine="480" w:firstLineChars="200"/>
        <w:rPr>
          <w:rFonts w:hint="eastAsia" w:ascii="宋体" w:hAnsi="宋体" w:eastAsia="宋体" w:cs="宋体"/>
          <w:sz w:val="24"/>
          <w:lang w:eastAsia="zh-CN"/>
        </w:rPr>
      </w:pPr>
      <w:r>
        <w:rPr>
          <w:rFonts w:hint="eastAsia" w:ascii="宋体" w:hAnsi="宋体"/>
          <w:sz w:val="24"/>
          <w:lang w:val="en-US" w:eastAsia="zh-CN"/>
        </w:rPr>
        <w:t>3.1.4</w:t>
      </w:r>
      <w:r>
        <w:rPr>
          <w:rFonts w:hint="eastAsia" w:ascii="宋体" w:hAnsi="宋体" w:eastAsia="宋体"/>
          <w:sz w:val="24"/>
        </w:rPr>
        <w:t>如以联合体形式参加政府采购活动的，</w:t>
      </w:r>
      <w:r>
        <w:rPr>
          <w:rFonts w:hint="eastAsia" w:ascii="宋体" w:hAnsi="宋体" w:eastAsia="宋体"/>
          <w:sz w:val="24"/>
          <w:lang w:val="en-US" w:eastAsia="zh-CN"/>
        </w:rPr>
        <w:t>未提供联合协议的</w:t>
      </w:r>
      <w:r>
        <w:rPr>
          <w:rFonts w:hint="eastAsia" w:ascii="宋体" w:hAnsi="宋体" w:eastAsia="宋体"/>
          <w:sz w:val="24"/>
          <w:lang w:eastAsia="zh-CN"/>
        </w:rPr>
        <w:t>。</w:t>
      </w:r>
    </w:p>
    <w:p w14:paraId="2C7D3732">
      <w:pPr>
        <w:ind w:firstLine="482"/>
        <w:rPr>
          <w:rFonts w:hint="eastAsia" w:ascii="宋体" w:hAnsi="宋体" w:eastAsia="宋体" w:cs="宋体"/>
          <w:b/>
          <w:sz w:val="24"/>
          <w:lang w:val="en-US" w:eastAsia="zh-CN"/>
        </w:rPr>
      </w:pPr>
      <w:r>
        <w:rPr>
          <w:rFonts w:hint="eastAsia" w:ascii="宋体" w:hAnsi="宋体" w:eastAsia="宋体" w:cs="宋体"/>
          <w:b/>
          <w:sz w:val="24"/>
          <w:lang w:val="en-US" w:eastAsia="zh-CN"/>
        </w:rPr>
        <w:t>3.2在符合性审查、商务和技术评审时，如发现下列情形之一的，响应文件将被视为无效：</w:t>
      </w:r>
    </w:p>
    <w:p w14:paraId="270E113D">
      <w:pPr>
        <w:spacing w:line="360" w:lineRule="auto"/>
        <w:ind w:firstLine="480" w:firstLineChars="200"/>
        <w:rPr>
          <w:rFonts w:hint="eastAsia" w:ascii="宋体" w:hAnsi="宋体" w:eastAsia="宋体" w:cs="仿宋_GB2312"/>
          <w:sz w:val="24"/>
          <w:szCs w:val="21"/>
          <w:lang w:val="en-US" w:eastAsia="zh-CN"/>
        </w:rPr>
      </w:pPr>
      <w:r>
        <w:rPr>
          <w:rFonts w:hint="eastAsia" w:ascii="宋体" w:hAnsi="宋体" w:cs="仿宋_GB2312"/>
          <w:sz w:val="24"/>
          <w:szCs w:val="21"/>
          <w:lang w:val="en-US" w:eastAsia="zh-CN"/>
        </w:rPr>
        <w:t>3.2.1</w:t>
      </w:r>
      <w:r>
        <w:rPr>
          <w:rFonts w:hint="eastAsia" w:ascii="宋体" w:hAnsi="宋体" w:eastAsia="宋体" w:cs="仿宋_GB2312"/>
          <w:sz w:val="24"/>
          <w:szCs w:val="21"/>
          <w:lang w:val="en-US" w:eastAsia="zh-CN"/>
        </w:rPr>
        <w:t>响应文件未按磋商文件要求签署、盖章的；</w:t>
      </w:r>
    </w:p>
    <w:p w14:paraId="3A6949D6">
      <w:pPr>
        <w:spacing w:line="360" w:lineRule="auto"/>
        <w:ind w:firstLine="480" w:firstLineChars="200"/>
        <w:rPr>
          <w:rFonts w:hint="eastAsia" w:ascii="宋体" w:hAnsi="宋体" w:eastAsia="宋体" w:cs="仿宋_GB2312"/>
          <w:sz w:val="24"/>
          <w:szCs w:val="21"/>
          <w:lang w:val="en-US" w:eastAsia="zh-CN"/>
        </w:rPr>
      </w:pPr>
      <w:r>
        <w:rPr>
          <w:rFonts w:hint="eastAsia" w:ascii="宋体" w:hAnsi="宋体" w:cs="仿宋_GB2312"/>
          <w:sz w:val="24"/>
          <w:szCs w:val="21"/>
          <w:lang w:val="en-US" w:eastAsia="zh-CN"/>
        </w:rPr>
        <w:t>3.2.2</w:t>
      </w:r>
      <w:r>
        <w:rPr>
          <w:rFonts w:hint="eastAsia" w:ascii="宋体" w:hAnsi="宋体" w:eastAsia="宋体" w:cs="仿宋_GB2312"/>
          <w:sz w:val="24"/>
          <w:szCs w:val="21"/>
          <w:lang w:val="en-US" w:eastAsia="zh-CN"/>
        </w:rPr>
        <w:t>未有效提供法定代表人授权委托书或所载内容与本项目内容有异的；</w:t>
      </w:r>
    </w:p>
    <w:p w14:paraId="7696E3D0">
      <w:pPr>
        <w:spacing w:line="360" w:lineRule="auto"/>
        <w:ind w:firstLine="480" w:firstLineChars="200"/>
        <w:rPr>
          <w:rFonts w:hint="eastAsia" w:ascii="宋体" w:hAnsi="宋体" w:eastAsia="宋体" w:cs="仿宋_GB2312"/>
          <w:sz w:val="24"/>
          <w:szCs w:val="21"/>
          <w:lang w:val="en-US" w:eastAsia="zh-CN"/>
        </w:rPr>
      </w:pPr>
      <w:r>
        <w:rPr>
          <w:rFonts w:hint="eastAsia" w:ascii="宋体" w:hAnsi="宋体" w:cs="仿宋_GB2312"/>
          <w:sz w:val="24"/>
          <w:szCs w:val="21"/>
          <w:lang w:val="en-US" w:eastAsia="zh-CN"/>
        </w:rPr>
        <w:t>3.2.3</w:t>
      </w:r>
      <w:r>
        <w:rPr>
          <w:rFonts w:hint="eastAsia" w:ascii="宋体" w:hAnsi="宋体" w:eastAsia="宋体" w:cs="仿宋_GB2312"/>
          <w:sz w:val="24"/>
          <w:szCs w:val="21"/>
          <w:lang w:val="en-US" w:eastAsia="zh-CN"/>
        </w:rPr>
        <w:t>响应文件中承诺的响应有效期少于磋商文件中规定的响应有效期的；</w:t>
      </w:r>
    </w:p>
    <w:p w14:paraId="1CD443D0">
      <w:pPr>
        <w:spacing w:line="360" w:lineRule="auto"/>
        <w:ind w:firstLine="480" w:firstLineChars="200"/>
        <w:rPr>
          <w:rFonts w:hint="eastAsia" w:ascii="宋体" w:hAnsi="宋体" w:eastAsia="宋体" w:cs="仿宋_GB2312"/>
          <w:sz w:val="24"/>
          <w:szCs w:val="21"/>
        </w:rPr>
      </w:pPr>
      <w:r>
        <w:rPr>
          <w:rFonts w:hint="eastAsia" w:ascii="宋体" w:hAnsi="宋体" w:cs="仿宋_GB2312"/>
          <w:sz w:val="24"/>
          <w:szCs w:val="21"/>
          <w:lang w:val="en-US" w:eastAsia="zh-CN"/>
        </w:rPr>
        <w:t>3.2.4</w:t>
      </w:r>
      <w:r>
        <w:rPr>
          <w:rFonts w:hint="eastAsia" w:ascii="宋体" w:hAnsi="宋体" w:eastAsia="宋体" w:cs="仿宋_GB2312"/>
          <w:sz w:val="24"/>
          <w:szCs w:val="21"/>
          <w:lang w:val="en-US" w:eastAsia="zh-CN"/>
        </w:rPr>
        <w:t>响应文件不符合</w:t>
      </w:r>
      <w:r>
        <w:rPr>
          <w:rFonts w:hint="eastAsia" w:ascii="宋体" w:hAnsi="宋体" w:cs="宋体"/>
          <w:sz w:val="24"/>
        </w:rPr>
        <w:t>磋商文件</w:t>
      </w:r>
      <w:r>
        <w:rPr>
          <w:rFonts w:hint="eastAsia" w:ascii="宋体" w:hAnsi="宋体" w:cs="宋体"/>
          <w:sz w:val="24"/>
          <w:lang w:val="en-US" w:eastAsia="zh-CN"/>
        </w:rPr>
        <w:t>中标注</w:t>
      </w:r>
      <w:r>
        <w:rPr>
          <w:rFonts w:hint="eastAsia" w:ascii="宋体" w:hAnsi="宋体" w:cs="宋体"/>
          <w:sz w:val="24"/>
        </w:rPr>
        <w:t>“▲”</w:t>
      </w:r>
      <w:r>
        <w:rPr>
          <w:rFonts w:hint="eastAsia" w:ascii="宋体" w:hAnsi="宋体" w:cs="宋体"/>
          <w:sz w:val="24"/>
          <w:lang w:val="en-US" w:eastAsia="zh-CN"/>
        </w:rPr>
        <w:t>的实质性</w:t>
      </w:r>
      <w:r>
        <w:rPr>
          <w:rFonts w:hint="eastAsia" w:ascii="宋体" w:hAnsi="宋体" w:cs="宋体"/>
          <w:sz w:val="24"/>
        </w:rPr>
        <w:t>要求</w:t>
      </w:r>
      <w:r>
        <w:rPr>
          <w:rFonts w:hint="eastAsia" w:ascii="宋体" w:hAnsi="宋体" w:cs="宋体"/>
          <w:sz w:val="24"/>
          <w:lang w:val="en-US" w:eastAsia="zh-CN"/>
        </w:rPr>
        <w:t>的</w:t>
      </w:r>
      <w:r>
        <w:rPr>
          <w:rFonts w:hint="eastAsia" w:ascii="宋体" w:hAnsi="宋体" w:eastAsia="宋体" w:cs="仿宋_GB2312"/>
          <w:sz w:val="24"/>
          <w:szCs w:val="21"/>
        </w:rPr>
        <w:t>；</w:t>
      </w:r>
    </w:p>
    <w:p w14:paraId="01F18FDD">
      <w:pPr>
        <w:spacing w:line="360" w:lineRule="auto"/>
        <w:ind w:firstLine="480" w:firstLineChars="200"/>
        <w:rPr>
          <w:rFonts w:hint="eastAsia" w:ascii="宋体" w:hAnsi="宋体" w:eastAsia="宋体" w:cs="仿宋_GB2312"/>
          <w:sz w:val="24"/>
          <w:szCs w:val="21"/>
          <w:lang w:eastAsia="zh-CN"/>
        </w:rPr>
      </w:pPr>
      <w:r>
        <w:rPr>
          <w:rFonts w:hint="eastAsia" w:ascii="宋体" w:hAnsi="宋体" w:cs="仿宋_GB2312"/>
          <w:sz w:val="24"/>
          <w:szCs w:val="21"/>
          <w:lang w:val="en-US" w:eastAsia="zh-CN"/>
        </w:rPr>
        <w:t>3.2.5</w:t>
      </w:r>
      <w:r>
        <w:rPr>
          <w:rFonts w:hint="eastAsia" w:ascii="宋体" w:hAnsi="宋体" w:eastAsia="宋体" w:cs="仿宋_GB2312"/>
          <w:sz w:val="24"/>
          <w:szCs w:val="21"/>
        </w:rPr>
        <w:t>响应技术方案不明确，存在一个或一个以上备选（替代）响应方案的</w:t>
      </w:r>
      <w:r>
        <w:rPr>
          <w:rFonts w:hint="eastAsia" w:ascii="宋体" w:hAnsi="宋体" w:cs="仿宋_GB2312"/>
          <w:sz w:val="24"/>
          <w:szCs w:val="21"/>
          <w:lang w:eastAsia="zh-CN"/>
        </w:rPr>
        <w:t>；</w:t>
      </w:r>
    </w:p>
    <w:p w14:paraId="7DAD3C7E">
      <w:pPr>
        <w:spacing w:line="360" w:lineRule="auto"/>
        <w:ind w:firstLine="480" w:firstLineChars="200"/>
        <w:rPr>
          <w:rFonts w:hint="eastAsia" w:ascii="宋体" w:hAnsi="宋体" w:eastAsia="宋体" w:cs="仿宋_GB2312"/>
          <w:sz w:val="24"/>
          <w:szCs w:val="21"/>
        </w:rPr>
      </w:pPr>
      <w:r>
        <w:rPr>
          <w:rFonts w:hint="eastAsia" w:ascii="宋体" w:hAnsi="宋体" w:cs="仿宋_GB2312"/>
          <w:sz w:val="24"/>
          <w:szCs w:val="21"/>
          <w:lang w:val="en-US" w:eastAsia="zh-CN"/>
        </w:rPr>
        <w:t>3.2.6</w:t>
      </w:r>
      <w:r>
        <w:rPr>
          <w:rFonts w:hint="eastAsia" w:ascii="宋体" w:hAnsi="宋体" w:eastAsia="宋体" w:cs="仿宋_GB2312"/>
          <w:sz w:val="24"/>
          <w:szCs w:val="21"/>
        </w:rPr>
        <w:t>响应文件含有采购人不能接受的附加条件的；</w:t>
      </w:r>
    </w:p>
    <w:p w14:paraId="6BEF51BA">
      <w:pPr>
        <w:spacing w:line="360" w:lineRule="auto"/>
        <w:ind w:firstLine="480" w:firstLineChars="200"/>
        <w:rPr>
          <w:rFonts w:hint="eastAsia" w:ascii="宋体" w:hAnsi="宋体" w:eastAsia="宋体" w:cs="仿宋_GB2312"/>
          <w:sz w:val="24"/>
          <w:szCs w:val="21"/>
          <w:lang w:eastAsia="zh-CN"/>
        </w:rPr>
      </w:pPr>
      <w:r>
        <w:rPr>
          <w:rFonts w:hint="eastAsia" w:ascii="宋体" w:hAnsi="宋体" w:cs="仿宋_GB2312"/>
          <w:sz w:val="24"/>
          <w:szCs w:val="21"/>
          <w:lang w:val="en-US" w:eastAsia="zh-CN"/>
        </w:rPr>
        <w:t>3.2.7</w:t>
      </w:r>
      <w:r>
        <w:rPr>
          <w:rFonts w:hint="eastAsia" w:ascii="宋体" w:hAnsi="宋体" w:eastAsia="宋体" w:cs="仿宋_GB2312"/>
          <w:sz w:val="24"/>
          <w:szCs w:val="21"/>
        </w:rPr>
        <w:t>供应商存在串通行为或虚假</w:t>
      </w:r>
      <w:r>
        <w:rPr>
          <w:rFonts w:hint="eastAsia" w:ascii="宋体" w:hAnsi="宋体" w:eastAsia="宋体" w:cs="仿宋_GB2312"/>
          <w:sz w:val="24"/>
          <w:szCs w:val="21"/>
          <w:lang w:val="en-US" w:eastAsia="zh-CN"/>
        </w:rPr>
        <w:t>响应</w:t>
      </w:r>
      <w:r>
        <w:rPr>
          <w:rFonts w:hint="eastAsia" w:ascii="宋体" w:hAnsi="宋体" w:eastAsia="宋体" w:cs="仿宋_GB2312"/>
          <w:sz w:val="24"/>
          <w:szCs w:val="21"/>
        </w:rPr>
        <w:t>的</w:t>
      </w:r>
      <w:r>
        <w:rPr>
          <w:rFonts w:hint="eastAsia" w:ascii="宋体" w:hAnsi="宋体" w:eastAsia="宋体" w:cs="仿宋_GB2312"/>
          <w:sz w:val="24"/>
          <w:szCs w:val="21"/>
          <w:lang w:eastAsia="zh-CN"/>
        </w:rPr>
        <w:t>；</w:t>
      </w:r>
    </w:p>
    <w:p w14:paraId="7BDDE53F">
      <w:pPr>
        <w:spacing w:line="360" w:lineRule="auto"/>
        <w:ind w:firstLine="480" w:firstLineChars="200"/>
        <w:rPr>
          <w:rFonts w:hint="eastAsia" w:ascii="宋体" w:hAnsi="宋体" w:eastAsia="宋体" w:cs="仿宋_GB2312"/>
          <w:sz w:val="24"/>
          <w:szCs w:val="21"/>
        </w:rPr>
      </w:pPr>
      <w:r>
        <w:rPr>
          <w:rFonts w:hint="eastAsia" w:ascii="宋体" w:hAnsi="宋体" w:cs="仿宋_GB2312"/>
          <w:sz w:val="24"/>
          <w:szCs w:val="21"/>
          <w:lang w:val="en-US" w:eastAsia="zh-CN"/>
        </w:rPr>
        <w:t>3.2.8</w:t>
      </w:r>
      <w:r>
        <w:rPr>
          <w:rFonts w:hint="eastAsia" w:ascii="宋体" w:hAnsi="宋体" w:eastAsia="宋体"/>
          <w:sz w:val="24"/>
        </w:rPr>
        <w:t>法律、法规和磋商文件规定的其他无效情形</w:t>
      </w:r>
      <w:r>
        <w:rPr>
          <w:rFonts w:hint="eastAsia" w:ascii="宋体" w:hAnsi="宋体" w:eastAsia="宋体" w:cs="仿宋_GB2312"/>
          <w:sz w:val="24"/>
          <w:szCs w:val="21"/>
        </w:rPr>
        <w:t>。</w:t>
      </w:r>
    </w:p>
    <w:p w14:paraId="0D3298A8">
      <w:pPr>
        <w:ind w:firstLine="482"/>
        <w:rPr>
          <w:rFonts w:hint="eastAsia" w:ascii="宋体" w:hAnsi="宋体" w:eastAsia="宋体" w:cs="宋体"/>
          <w:b/>
          <w:sz w:val="24"/>
          <w:lang w:val="en-US" w:eastAsia="zh-CN"/>
        </w:rPr>
      </w:pPr>
      <w:r>
        <w:rPr>
          <w:rFonts w:hint="eastAsia" w:ascii="宋体" w:hAnsi="宋体" w:eastAsia="宋体" w:cs="宋体"/>
          <w:b/>
          <w:sz w:val="24"/>
          <w:lang w:val="en-US" w:eastAsia="zh-CN"/>
        </w:rPr>
        <w:t>3.3在报价评审时，如发现下列情形之一的，响应文件将被视为无效：</w:t>
      </w:r>
    </w:p>
    <w:p w14:paraId="10FDA58D">
      <w:pPr>
        <w:spacing w:line="360" w:lineRule="auto"/>
        <w:ind w:firstLine="480" w:firstLineChars="200"/>
        <w:rPr>
          <w:rFonts w:hint="eastAsia" w:ascii="宋体" w:hAnsi="宋体" w:eastAsia="宋体" w:cs="仿宋_GB2312"/>
          <w:sz w:val="24"/>
          <w:szCs w:val="21"/>
        </w:rPr>
      </w:pPr>
      <w:bookmarkStart w:id="98" w:name="_Hlk8250502"/>
      <w:r>
        <w:rPr>
          <w:rFonts w:hint="eastAsia" w:ascii="宋体" w:hAnsi="宋体" w:cs="仿宋_GB2312"/>
          <w:sz w:val="24"/>
          <w:szCs w:val="21"/>
          <w:lang w:val="en-US" w:eastAsia="zh-CN"/>
        </w:rPr>
        <w:t>3.3.1</w:t>
      </w:r>
      <w:r>
        <w:rPr>
          <w:rFonts w:hint="eastAsia" w:ascii="宋体" w:hAnsi="宋体" w:eastAsia="宋体" w:cs="仿宋_GB2312"/>
          <w:sz w:val="24"/>
          <w:szCs w:val="21"/>
        </w:rPr>
        <w:t>最后报价超过磋商文件中规定的</w:t>
      </w:r>
      <w:r>
        <w:rPr>
          <w:rFonts w:hint="eastAsia" w:ascii="宋体" w:hAnsi="宋体" w:eastAsia="宋体" w:cs="仿宋_GB2312"/>
          <w:sz w:val="24"/>
          <w:szCs w:val="21"/>
          <w:lang w:val="zh-CN"/>
        </w:rPr>
        <w:t>预算金额或者最高限价的</w:t>
      </w:r>
      <w:r>
        <w:rPr>
          <w:rFonts w:hint="eastAsia" w:ascii="宋体" w:hAnsi="宋体" w:eastAsia="宋体" w:cs="仿宋_GB2312"/>
          <w:sz w:val="24"/>
          <w:szCs w:val="21"/>
        </w:rPr>
        <w:t>；</w:t>
      </w:r>
    </w:p>
    <w:p w14:paraId="11410FCC">
      <w:pPr>
        <w:spacing w:line="360" w:lineRule="auto"/>
        <w:ind w:firstLine="480" w:firstLineChars="200"/>
        <w:rPr>
          <w:rFonts w:hint="eastAsia" w:ascii="宋体" w:hAnsi="宋体" w:eastAsia="宋体" w:cs="仿宋_GB2312"/>
          <w:sz w:val="24"/>
          <w:szCs w:val="21"/>
        </w:rPr>
      </w:pPr>
      <w:r>
        <w:rPr>
          <w:rFonts w:hint="eastAsia" w:ascii="宋体" w:hAnsi="宋体" w:cs="仿宋_GB2312"/>
          <w:sz w:val="24"/>
          <w:szCs w:val="21"/>
          <w:lang w:val="en-US" w:eastAsia="zh-CN"/>
        </w:rPr>
        <w:t>3.3.2响应文件出现不是唯一的、有选择性最后报价的；</w:t>
      </w:r>
    </w:p>
    <w:p w14:paraId="480A4575">
      <w:pPr>
        <w:spacing w:line="360" w:lineRule="auto"/>
        <w:ind w:firstLine="480" w:firstLineChars="200"/>
        <w:rPr>
          <w:rFonts w:hint="eastAsia" w:ascii="宋体" w:hAnsi="宋体" w:eastAsia="宋体" w:cs="仿宋_GB2312"/>
          <w:sz w:val="24"/>
          <w:szCs w:val="21"/>
        </w:rPr>
      </w:pPr>
      <w:r>
        <w:rPr>
          <w:rFonts w:hint="eastAsia" w:ascii="宋体" w:hAnsi="宋体" w:cs="仿宋_GB2312"/>
          <w:sz w:val="24"/>
          <w:szCs w:val="21"/>
          <w:lang w:val="en-US" w:eastAsia="zh-CN"/>
        </w:rPr>
        <w:t>3.3.3</w:t>
      </w:r>
      <w:r>
        <w:rPr>
          <w:rFonts w:hint="eastAsia" w:ascii="宋体" w:hAnsi="宋体" w:eastAsia="宋体" w:cs="仿宋_GB2312"/>
          <w:sz w:val="24"/>
          <w:szCs w:val="21"/>
        </w:rPr>
        <w:t>最后报价不符合磋商文件规定要求进行报价的；</w:t>
      </w:r>
    </w:p>
    <w:p w14:paraId="74207EA3">
      <w:pPr>
        <w:spacing w:line="360" w:lineRule="auto"/>
        <w:ind w:firstLine="480" w:firstLineChars="200"/>
        <w:rPr>
          <w:rFonts w:hint="eastAsia" w:ascii="宋体" w:hAnsi="宋体" w:eastAsia="宋体" w:cs="仿宋_GB2312"/>
          <w:sz w:val="24"/>
          <w:szCs w:val="21"/>
          <w:lang w:eastAsia="zh-CN"/>
        </w:rPr>
      </w:pPr>
      <w:r>
        <w:rPr>
          <w:rFonts w:hint="eastAsia" w:ascii="宋体" w:hAnsi="宋体" w:cs="仿宋_GB2312"/>
          <w:sz w:val="24"/>
          <w:szCs w:val="21"/>
          <w:lang w:val="en-US" w:eastAsia="zh-CN"/>
        </w:rPr>
        <w:t>3.3.4供应商对根据修正原则修正后的报价不确认的</w:t>
      </w:r>
      <w:r>
        <w:rPr>
          <w:rFonts w:hint="eastAsia" w:ascii="宋体" w:hAnsi="宋体" w:eastAsia="宋体" w:cs="仿宋_GB2312"/>
          <w:sz w:val="24"/>
          <w:szCs w:val="21"/>
          <w:lang w:eastAsia="zh-CN"/>
        </w:rPr>
        <w:t>；</w:t>
      </w:r>
    </w:p>
    <w:p w14:paraId="45451EDA">
      <w:pPr>
        <w:spacing w:line="360" w:lineRule="auto"/>
        <w:ind w:firstLine="480" w:firstLineChars="200"/>
        <w:rPr>
          <w:rFonts w:hint="eastAsia" w:ascii="宋体" w:hAnsi="宋体" w:eastAsia="宋体" w:cs="仿宋_GB2312"/>
          <w:sz w:val="24"/>
          <w:szCs w:val="21"/>
        </w:rPr>
      </w:pPr>
      <w:r>
        <w:rPr>
          <w:rFonts w:hint="eastAsia" w:ascii="宋体" w:hAnsi="宋体" w:cs="仿宋_GB2312"/>
          <w:sz w:val="24"/>
          <w:szCs w:val="21"/>
          <w:lang w:val="en-US" w:eastAsia="zh-CN"/>
        </w:rPr>
        <w:t>3.3.5</w:t>
      </w:r>
      <w:r>
        <w:rPr>
          <w:rFonts w:hint="eastAsia" w:ascii="宋体" w:hAnsi="宋体" w:eastAsia="宋体" w:cs="仿宋_GB2312"/>
          <w:sz w:val="24"/>
          <w:szCs w:val="21"/>
        </w:rPr>
        <w:t>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7159305B">
      <w:pPr>
        <w:ind w:firstLine="482"/>
        <w:rPr>
          <w:rFonts w:hint="eastAsia" w:eastAsia="宋体"/>
          <w:lang w:eastAsia="zh-CN"/>
        </w:rPr>
      </w:pPr>
      <w:r>
        <w:rPr>
          <w:rFonts w:hint="eastAsia" w:ascii="宋体" w:hAnsi="宋体"/>
          <w:sz w:val="24"/>
          <w:lang w:val="en-US" w:eastAsia="zh-CN"/>
        </w:rPr>
        <w:t>3.3.6</w:t>
      </w:r>
      <w:r>
        <w:rPr>
          <w:rFonts w:hint="eastAsia" w:ascii="宋体" w:hAnsi="宋体" w:eastAsia="宋体"/>
          <w:sz w:val="24"/>
        </w:rPr>
        <w:t>法律、法规和磋商文件规定的其他无效情形</w:t>
      </w:r>
      <w:r>
        <w:rPr>
          <w:rFonts w:hint="eastAsia" w:ascii="宋体" w:hAnsi="宋体" w:eastAsia="宋体"/>
          <w:sz w:val="24"/>
          <w:lang w:eastAsia="zh-CN"/>
        </w:rPr>
        <w:t>。</w:t>
      </w:r>
    </w:p>
    <w:p w14:paraId="05FA0BAE">
      <w:pPr>
        <w:pStyle w:val="9"/>
        <w:bidi w:val="0"/>
      </w:pPr>
      <w:r>
        <w:rPr>
          <w:rFonts w:hint="eastAsia"/>
          <w:lang w:val="en-US" w:eastAsia="zh-CN"/>
        </w:rPr>
        <w:t>4.</w:t>
      </w:r>
      <w:r>
        <w:rPr>
          <w:rFonts w:hint="eastAsia"/>
        </w:rPr>
        <w:t>串通情形</w:t>
      </w:r>
      <w:r>
        <w:rPr>
          <w:rFonts w:hint="eastAsia"/>
          <w:lang w:val="en-US" w:eastAsia="zh-CN"/>
        </w:rPr>
        <w:t>的</w:t>
      </w:r>
      <w:r>
        <w:rPr>
          <w:rFonts w:hint="eastAsia"/>
        </w:rPr>
        <w:t>认定</w:t>
      </w:r>
    </w:p>
    <w:p w14:paraId="08CBEEF0">
      <w:pPr>
        <w:ind w:firstLine="482"/>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.1供应商有下列情形之一的，视为供应商串通投标，其</w:t>
      </w:r>
      <w:r>
        <w:rPr>
          <w:rFonts w:hint="eastAsia" w:ascii="宋体" w:hAnsi="宋体" w:cs="宋体"/>
          <w:b/>
          <w:sz w:val="24"/>
          <w:lang w:val="en-US" w:eastAsia="zh-CN"/>
        </w:rPr>
        <w:t>响应</w:t>
      </w:r>
      <w:r>
        <w:rPr>
          <w:rFonts w:hint="eastAsia" w:ascii="宋体" w:hAnsi="宋体" w:cs="宋体"/>
          <w:b/>
          <w:sz w:val="24"/>
        </w:rPr>
        <w:t>无效：</w:t>
      </w:r>
    </w:p>
    <w:p w14:paraId="4E1DF093">
      <w:pPr>
        <w:ind w:firstLine="480"/>
        <w:rPr>
          <w:rFonts w:ascii="宋体" w:hAnsi="宋体" w:cs="宋体"/>
          <w:sz w:val="24"/>
        </w:rPr>
      </w:pPr>
      <w:r>
        <w:rPr>
          <w:rFonts w:hint="eastAsia" w:ascii="宋体" w:hAnsi="宋体"/>
          <w:sz w:val="24"/>
          <w:lang w:val="en-US" w:eastAsia="zh-CN"/>
        </w:rPr>
        <w:t>4.1.1</w:t>
      </w:r>
      <w:r>
        <w:rPr>
          <w:rFonts w:hint="eastAsia" w:ascii="宋体" w:hAnsi="宋体" w:cs="宋体"/>
          <w:sz w:val="24"/>
        </w:rPr>
        <w:t>不同供应商的响应文件由同一单位或者个人编制；</w:t>
      </w:r>
    </w:p>
    <w:p w14:paraId="2FF3D3F5">
      <w:pPr>
        <w:ind w:firstLine="480"/>
        <w:rPr>
          <w:rFonts w:ascii="宋体" w:hAnsi="宋体" w:cs="宋体"/>
          <w:sz w:val="24"/>
        </w:rPr>
      </w:pPr>
      <w:r>
        <w:rPr>
          <w:rFonts w:hint="eastAsia" w:ascii="宋体" w:hAnsi="宋体"/>
          <w:sz w:val="24"/>
          <w:lang w:val="en-US" w:eastAsia="zh-CN"/>
        </w:rPr>
        <w:t>4.1.2</w:t>
      </w:r>
      <w:r>
        <w:rPr>
          <w:rFonts w:hint="eastAsia" w:ascii="宋体" w:hAnsi="宋体" w:cs="宋体"/>
          <w:sz w:val="24"/>
        </w:rPr>
        <w:t>不同供应商委托同一单位或者个人办理投标事宜；</w:t>
      </w:r>
    </w:p>
    <w:p w14:paraId="5149DFAF">
      <w:pPr>
        <w:ind w:firstLine="480"/>
        <w:rPr>
          <w:rFonts w:ascii="宋体" w:hAnsi="宋体" w:cs="宋体"/>
          <w:sz w:val="24"/>
        </w:rPr>
      </w:pPr>
      <w:r>
        <w:rPr>
          <w:rFonts w:hint="eastAsia" w:ascii="宋体" w:hAnsi="宋体"/>
          <w:sz w:val="24"/>
          <w:lang w:val="en-US" w:eastAsia="zh-CN"/>
        </w:rPr>
        <w:t>4.1.3</w:t>
      </w:r>
      <w:r>
        <w:rPr>
          <w:rFonts w:hint="eastAsia" w:ascii="宋体" w:hAnsi="宋体" w:cs="宋体"/>
          <w:sz w:val="24"/>
        </w:rPr>
        <w:t>不同供应商的响应文件载明的项目管理成员或者联系人员为同一人；</w:t>
      </w:r>
    </w:p>
    <w:p w14:paraId="2B213E89">
      <w:pPr>
        <w:ind w:firstLine="480"/>
        <w:rPr>
          <w:rFonts w:ascii="宋体" w:hAnsi="宋体" w:cs="宋体"/>
          <w:sz w:val="24"/>
        </w:rPr>
      </w:pPr>
      <w:r>
        <w:rPr>
          <w:rFonts w:hint="eastAsia" w:ascii="宋体" w:hAnsi="宋体"/>
          <w:sz w:val="24"/>
          <w:lang w:val="en-US" w:eastAsia="zh-CN"/>
        </w:rPr>
        <w:t>4.1.4</w:t>
      </w:r>
      <w:r>
        <w:rPr>
          <w:rFonts w:hint="eastAsia" w:ascii="宋体" w:hAnsi="宋体" w:cs="宋体"/>
          <w:sz w:val="24"/>
        </w:rPr>
        <w:t>不同供应商的响应文件异常一致或者投标报价呈规律性差异。</w:t>
      </w:r>
    </w:p>
    <w:p w14:paraId="55967DD6">
      <w:pPr>
        <w:ind w:firstLine="482"/>
        <w:rPr>
          <w:rFonts w:ascii="宋体" w:hAnsi="宋体"/>
          <w:b/>
          <w:sz w:val="24"/>
          <w:szCs w:val="32"/>
        </w:rPr>
      </w:pPr>
      <w:r>
        <w:rPr>
          <w:rFonts w:hint="eastAsia" w:ascii="宋体" w:hAnsi="宋体"/>
          <w:b/>
          <w:sz w:val="24"/>
          <w:szCs w:val="32"/>
          <w:lang w:val="en-US" w:eastAsia="zh-CN"/>
        </w:rPr>
        <w:t>4</w:t>
      </w:r>
      <w:r>
        <w:rPr>
          <w:rFonts w:hint="eastAsia" w:ascii="宋体" w:hAnsi="宋体"/>
          <w:b/>
          <w:sz w:val="24"/>
          <w:szCs w:val="32"/>
        </w:rPr>
        <w:t>.2供应商有下列情形之一的，属于恶意串通，其</w:t>
      </w:r>
      <w:r>
        <w:rPr>
          <w:rFonts w:hint="eastAsia" w:ascii="宋体" w:hAnsi="宋体" w:cs="宋体"/>
          <w:b/>
          <w:sz w:val="24"/>
          <w:lang w:val="en-US" w:eastAsia="zh-CN"/>
        </w:rPr>
        <w:t>响应</w:t>
      </w:r>
      <w:r>
        <w:rPr>
          <w:rFonts w:hint="eastAsia" w:ascii="宋体" w:hAnsi="宋体"/>
          <w:b/>
          <w:sz w:val="24"/>
          <w:szCs w:val="32"/>
        </w:rPr>
        <w:t>无效：</w:t>
      </w:r>
    </w:p>
    <w:p w14:paraId="53E72C9B">
      <w:pPr>
        <w:ind w:firstLine="480"/>
        <w:rPr>
          <w:rFonts w:ascii="宋体" w:hAnsi="宋体"/>
          <w:sz w:val="24"/>
          <w:szCs w:val="32"/>
        </w:rPr>
      </w:pPr>
      <w:r>
        <w:rPr>
          <w:rFonts w:hint="eastAsia" w:ascii="宋体" w:hAnsi="宋体"/>
          <w:sz w:val="24"/>
          <w:szCs w:val="32"/>
          <w:lang w:val="en-US" w:eastAsia="zh-CN"/>
        </w:rPr>
        <w:t>4.2.1</w:t>
      </w:r>
      <w:r>
        <w:rPr>
          <w:rFonts w:hint="eastAsia" w:ascii="宋体" w:hAnsi="宋体"/>
          <w:sz w:val="24"/>
          <w:szCs w:val="32"/>
        </w:rPr>
        <w:t>供应商直接或者间接从采购人或者采购代理机构处获得其他供应商的相关情况并修改其响应文件或者响应文件；</w:t>
      </w:r>
    </w:p>
    <w:p w14:paraId="1640FF91">
      <w:pPr>
        <w:ind w:firstLine="480"/>
        <w:rPr>
          <w:rFonts w:ascii="宋体" w:hAnsi="宋体"/>
          <w:sz w:val="24"/>
          <w:szCs w:val="32"/>
        </w:rPr>
      </w:pPr>
      <w:r>
        <w:rPr>
          <w:rFonts w:hint="eastAsia" w:ascii="宋体" w:hAnsi="宋体"/>
          <w:sz w:val="24"/>
          <w:szCs w:val="32"/>
          <w:lang w:val="en-US" w:eastAsia="zh-CN"/>
        </w:rPr>
        <w:t>4.2.2</w:t>
      </w:r>
      <w:r>
        <w:rPr>
          <w:rFonts w:hint="eastAsia" w:ascii="宋体" w:hAnsi="宋体"/>
          <w:sz w:val="24"/>
          <w:szCs w:val="32"/>
        </w:rPr>
        <w:t>供应商按照采购人或者采购代理机构的授意撤换、修改响应文件；</w:t>
      </w:r>
    </w:p>
    <w:p w14:paraId="561F67FB">
      <w:pPr>
        <w:ind w:firstLine="480"/>
        <w:rPr>
          <w:rFonts w:ascii="宋体" w:hAnsi="宋体"/>
          <w:sz w:val="24"/>
          <w:szCs w:val="32"/>
        </w:rPr>
      </w:pPr>
      <w:r>
        <w:rPr>
          <w:rFonts w:hint="eastAsia" w:ascii="宋体" w:hAnsi="宋体"/>
          <w:sz w:val="24"/>
          <w:szCs w:val="32"/>
          <w:lang w:val="en-US" w:eastAsia="zh-CN"/>
        </w:rPr>
        <w:t>4.2.3</w:t>
      </w:r>
      <w:r>
        <w:rPr>
          <w:rFonts w:hint="eastAsia" w:ascii="宋体" w:hAnsi="宋体"/>
          <w:sz w:val="24"/>
          <w:szCs w:val="32"/>
        </w:rPr>
        <w:t>供应商之间协商报价、技术方案等响应文件的实质性内容；</w:t>
      </w:r>
    </w:p>
    <w:p w14:paraId="234EC8D6">
      <w:pPr>
        <w:ind w:firstLine="480"/>
        <w:rPr>
          <w:rFonts w:ascii="宋体" w:hAnsi="宋体"/>
          <w:sz w:val="24"/>
          <w:szCs w:val="32"/>
        </w:rPr>
      </w:pPr>
      <w:r>
        <w:rPr>
          <w:rFonts w:hint="eastAsia" w:ascii="宋体" w:hAnsi="宋体"/>
          <w:sz w:val="24"/>
          <w:szCs w:val="32"/>
          <w:lang w:val="en-US" w:eastAsia="zh-CN"/>
        </w:rPr>
        <w:t>4.2.4</w:t>
      </w:r>
      <w:r>
        <w:rPr>
          <w:rFonts w:hint="eastAsia" w:ascii="宋体" w:hAnsi="宋体"/>
          <w:sz w:val="24"/>
          <w:szCs w:val="32"/>
        </w:rPr>
        <w:t>属于同一集团、协会、商会等组织成员的供应商按照该组织要求协同参加政府采购活动；</w:t>
      </w:r>
    </w:p>
    <w:p w14:paraId="713EDB89">
      <w:pPr>
        <w:ind w:firstLine="480"/>
        <w:rPr>
          <w:rFonts w:ascii="宋体" w:hAnsi="宋体"/>
          <w:sz w:val="24"/>
          <w:szCs w:val="32"/>
        </w:rPr>
      </w:pPr>
      <w:r>
        <w:rPr>
          <w:rFonts w:hint="eastAsia" w:ascii="宋体" w:hAnsi="宋体"/>
          <w:sz w:val="24"/>
          <w:szCs w:val="32"/>
          <w:lang w:val="en-US" w:eastAsia="zh-CN"/>
        </w:rPr>
        <w:t>4.2.5</w:t>
      </w:r>
      <w:r>
        <w:rPr>
          <w:rFonts w:hint="eastAsia" w:ascii="宋体" w:hAnsi="宋体"/>
          <w:sz w:val="24"/>
          <w:szCs w:val="32"/>
        </w:rPr>
        <w:t>供应商之间事先约定由某一特定供应商中标、成交；</w:t>
      </w:r>
    </w:p>
    <w:p w14:paraId="6511452B">
      <w:pPr>
        <w:ind w:firstLine="480"/>
        <w:rPr>
          <w:rFonts w:ascii="宋体" w:hAnsi="宋体"/>
          <w:sz w:val="24"/>
          <w:szCs w:val="32"/>
        </w:rPr>
      </w:pPr>
      <w:r>
        <w:rPr>
          <w:rFonts w:hint="eastAsia" w:ascii="宋体" w:hAnsi="宋体"/>
          <w:sz w:val="24"/>
          <w:szCs w:val="32"/>
          <w:lang w:val="en-US" w:eastAsia="zh-CN"/>
        </w:rPr>
        <w:t>4.2.6</w:t>
      </w:r>
      <w:r>
        <w:rPr>
          <w:rFonts w:hint="eastAsia" w:ascii="宋体" w:hAnsi="宋体"/>
          <w:sz w:val="24"/>
          <w:szCs w:val="32"/>
        </w:rPr>
        <w:t>供应商之间商定部分供应商放弃参加政府采购活动或者放弃中标、成交；</w:t>
      </w:r>
    </w:p>
    <w:p w14:paraId="7C3224F1">
      <w:pPr>
        <w:ind w:firstLine="480"/>
        <w:rPr>
          <w:rFonts w:ascii="宋体" w:hAnsi="宋体"/>
          <w:sz w:val="24"/>
          <w:szCs w:val="32"/>
        </w:rPr>
      </w:pPr>
      <w:r>
        <w:rPr>
          <w:rFonts w:hint="eastAsia" w:ascii="宋体" w:hAnsi="宋体"/>
          <w:sz w:val="24"/>
          <w:szCs w:val="32"/>
          <w:lang w:val="en-US" w:eastAsia="zh-CN"/>
        </w:rPr>
        <w:t>4.2.7</w:t>
      </w:r>
      <w:r>
        <w:rPr>
          <w:rFonts w:hint="eastAsia" w:ascii="宋体" w:hAnsi="宋体"/>
          <w:sz w:val="24"/>
          <w:szCs w:val="32"/>
        </w:rPr>
        <w:t>供应商与采购人或者采购代理机构之间、供应商相互之间，为谋求特定供应商中标、成交或者排斥其他供应商的其他串通行为。</w:t>
      </w:r>
    </w:p>
    <w:p w14:paraId="513D5569">
      <w:pPr>
        <w:ind w:firstLine="480"/>
        <w:rPr>
          <w:rFonts w:ascii="宋体" w:hAnsi="宋体"/>
          <w:sz w:val="24"/>
          <w:szCs w:val="32"/>
        </w:rPr>
      </w:pPr>
      <w:r>
        <w:rPr>
          <w:rFonts w:hint="eastAsia" w:ascii="宋体" w:hAnsi="宋体"/>
          <w:sz w:val="24"/>
          <w:szCs w:val="32"/>
        </w:rPr>
        <w:t>经查实有上述行为的，采购人或采购代理机构将依法向政府采购监管部门报告，由监管部门依法处理。</w:t>
      </w:r>
    </w:p>
    <w:bookmarkEnd w:id="98"/>
    <w:p w14:paraId="5432103D">
      <w:pPr>
        <w:pStyle w:val="9"/>
        <w:bidi w:val="0"/>
      </w:pPr>
      <w:r>
        <w:rPr>
          <w:rFonts w:hint="eastAsia"/>
          <w:lang w:val="en-US" w:eastAsia="zh-CN"/>
        </w:rPr>
        <w:t>5</w:t>
      </w:r>
      <w:r>
        <w:rPr>
          <w:rFonts w:hint="eastAsia"/>
        </w:rPr>
        <w:t>.重新开展采购活动</w:t>
      </w:r>
    </w:p>
    <w:p w14:paraId="45169921">
      <w:pPr>
        <w:spacing w:line="360" w:lineRule="auto"/>
        <w:ind w:firstLine="465" w:firstLineChars="194"/>
        <w:rPr>
          <w:rFonts w:hint="eastAsia" w:ascii="宋体" w:hAnsi="宋体" w:eastAsia="宋体" w:cs="Arial"/>
          <w:szCs w:val="21"/>
        </w:rPr>
      </w:pPr>
      <w:r>
        <w:rPr>
          <w:rFonts w:hint="eastAsia" w:ascii="宋体" w:hAnsi="宋体" w:eastAsia="宋体" w:cs="Arial"/>
          <w:szCs w:val="21"/>
        </w:rPr>
        <w:t xml:space="preserve"> </w:t>
      </w:r>
      <w:r>
        <w:rPr>
          <w:rFonts w:hint="eastAsia" w:ascii="宋体" w:hAnsi="宋体" w:cs="Arial"/>
          <w:szCs w:val="21"/>
          <w:lang w:val="en-US" w:eastAsia="zh-CN"/>
        </w:rPr>
        <w:t>5.1</w:t>
      </w:r>
      <w:r>
        <w:rPr>
          <w:rFonts w:hint="eastAsia" w:ascii="宋体" w:hAnsi="宋体" w:eastAsia="宋体" w:cs="Arial"/>
          <w:szCs w:val="21"/>
          <w:lang w:val="en-US" w:eastAsia="zh-CN"/>
        </w:rPr>
        <w:t>出现下列情形之一的，采购人或者采购代理机构应当终止竞争性磋商采购活动，发布项目终止公告并说明原因，重新开展采购活动：</w:t>
      </w:r>
    </w:p>
    <w:p w14:paraId="59FFDD10">
      <w:pPr>
        <w:ind w:firstLine="720" w:firstLineChars="300"/>
        <w:rPr>
          <w:rFonts w:hint="eastAsia" w:ascii="宋体" w:hAnsi="宋体" w:eastAsia="宋体" w:cs="Times New Roman"/>
          <w:sz w:val="24"/>
          <w:szCs w:val="32"/>
        </w:rPr>
      </w:pPr>
      <w:r>
        <w:rPr>
          <w:rFonts w:hint="eastAsia" w:ascii="宋体" w:hAnsi="宋体" w:eastAsia="宋体" w:cs="Times New Roman"/>
          <w:sz w:val="24"/>
          <w:szCs w:val="32"/>
          <w:lang w:val="en-US" w:eastAsia="zh-CN"/>
        </w:rPr>
        <w:t>5.1.1</w:t>
      </w:r>
      <w:r>
        <w:rPr>
          <w:rFonts w:hint="eastAsia" w:ascii="宋体" w:hAnsi="宋体" w:eastAsia="宋体" w:cs="Times New Roman"/>
          <w:sz w:val="24"/>
          <w:szCs w:val="32"/>
        </w:rPr>
        <w:t>因情况变化，不再符合规定的竞争性磋商采购方式适用情形的；</w:t>
      </w:r>
    </w:p>
    <w:p w14:paraId="2FBB14A7">
      <w:pPr>
        <w:ind w:firstLine="720" w:firstLineChars="300"/>
        <w:rPr>
          <w:rFonts w:hint="eastAsia" w:ascii="宋体" w:hAnsi="宋体" w:eastAsia="宋体" w:cs="Times New Roman"/>
          <w:sz w:val="24"/>
          <w:szCs w:val="32"/>
        </w:rPr>
      </w:pPr>
      <w:r>
        <w:rPr>
          <w:rFonts w:hint="eastAsia" w:ascii="宋体" w:hAnsi="宋体" w:eastAsia="宋体" w:cs="Times New Roman"/>
          <w:sz w:val="24"/>
          <w:szCs w:val="32"/>
          <w:lang w:val="en-US" w:eastAsia="zh-CN"/>
        </w:rPr>
        <w:t>5.1.2</w:t>
      </w:r>
      <w:r>
        <w:rPr>
          <w:rFonts w:hint="eastAsia" w:ascii="宋体" w:hAnsi="宋体" w:eastAsia="宋体" w:cs="Times New Roman"/>
          <w:sz w:val="24"/>
          <w:szCs w:val="32"/>
        </w:rPr>
        <w:t>出现影响采购公正的违法、违规行为的；</w:t>
      </w:r>
    </w:p>
    <w:p w14:paraId="1D9D09FE">
      <w:pPr>
        <w:ind w:firstLine="720" w:firstLineChars="300"/>
        <w:rPr>
          <w:rFonts w:hint="eastAsia" w:ascii="宋体" w:hAnsi="宋体" w:eastAsia="宋体" w:cs="Times New Roman"/>
          <w:sz w:val="24"/>
          <w:szCs w:val="32"/>
        </w:rPr>
      </w:pPr>
      <w:r>
        <w:rPr>
          <w:rFonts w:hint="eastAsia" w:ascii="宋体" w:hAnsi="宋体" w:eastAsia="宋体" w:cs="Times New Roman"/>
          <w:sz w:val="24"/>
          <w:szCs w:val="32"/>
          <w:lang w:val="en-US" w:eastAsia="zh-CN"/>
        </w:rPr>
        <w:t>5.1.3</w:t>
      </w:r>
      <w:r>
        <w:rPr>
          <w:rFonts w:hint="eastAsia" w:ascii="宋体" w:hAnsi="宋体" w:eastAsia="宋体" w:cs="Times New Roman"/>
          <w:sz w:val="24"/>
          <w:szCs w:val="32"/>
        </w:rPr>
        <w:t>在采购过程中符合要求的供应商或者最后报价未超过采购预算</w:t>
      </w:r>
      <w:r>
        <w:rPr>
          <w:rFonts w:hint="eastAsia" w:ascii="宋体" w:hAnsi="宋体" w:eastAsia="宋体" w:cs="Times New Roman"/>
          <w:sz w:val="24"/>
          <w:szCs w:val="32"/>
          <w:lang w:val="en-US" w:eastAsia="zh-CN"/>
        </w:rPr>
        <w:t>或最高限价</w:t>
      </w:r>
      <w:r>
        <w:rPr>
          <w:rFonts w:hint="eastAsia" w:ascii="宋体" w:hAnsi="宋体" w:eastAsia="宋体" w:cs="Times New Roman"/>
          <w:sz w:val="24"/>
          <w:szCs w:val="32"/>
        </w:rPr>
        <w:t>的供应商不足3家的（有特殊规定的从其规定）。</w:t>
      </w:r>
    </w:p>
    <w:p w14:paraId="1D7E9B53">
      <w:pPr>
        <w:ind w:firstLine="480"/>
        <w:rPr>
          <w:rFonts w:hint="eastAsia" w:ascii="宋体" w:hAnsi="宋体" w:eastAsia="宋体" w:cs="Times New Roman"/>
          <w:sz w:val="24"/>
          <w:szCs w:val="32"/>
        </w:rPr>
      </w:pPr>
      <w:r>
        <w:rPr>
          <w:rFonts w:hint="eastAsia" w:ascii="宋体" w:hAnsi="宋体" w:eastAsia="宋体" w:cs="Times New Roman"/>
          <w:sz w:val="24"/>
          <w:szCs w:val="32"/>
          <w:lang w:val="en-US" w:eastAsia="zh-CN"/>
        </w:rPr>
        <w:t>5.2</w:t>
      </w:r>
      <w:r>
        <w:rPr>
          <w:rFonts w:hint="eastAsia" w:ascii="宋体" w:hAnsi="宋体" w:eastAsia="宋体" w:cs="Times New Roman"/>
          <w:sz w:val="24"/>
          <w:szCs w:val="32"/>
        </w:rPr>
        <w:t>有政府采购法第七十一条、第七十二条规定的违法行为之一，影响或者可能影响成交结果的，依照下列规定处理：</w:t>
      </w:r>
    </w:p>
    <w:p w14:paraId="28D2FA07">
      <w:pPr>
        <w:ind w:firstLine="720" w:firstLineChars="300"/>
        <w:rPr>
          <w:rFonts w:hint="eastAsia" w:ascii="宋体" w:hAnsi="宋体" w:eastAsia="宋体" w:cs="Times New Roman"/>
          <w:sz w:val="24"/>
          <w:szCs w:val="32"/>
        </w:rPr>
      </w:pPr>
      <w:r>
        <w:rPr>
          <w:rFonts w:hint="eastAsia" w:ascii="宋体" w:hAnsi="宋体" w:eastAsia="宋体" w:cs="Times New Roman"/>
          <w:sz w:val="24"/>
          <w:szCs w:val="32"/>
          <w:lang w:val="en-US" w:eastAsia="zh-CN"/>
        </w:rPr>
        <w:t>5.2.1</w:t>
      </w:r>
      <w:r>
        <w:rPr>
          <w:rFonts w:hint="eastAsia" w:ascii="宋体" w:hAnsi="宋体" w:eastAsia="宋体" w:cs="Times New Roman"/>
          <w:sz w:val="24"/>
          <w:szCs w:val="32"/>
        </w:rPr>
        <w:t>未确定成交供应商的，终止本次政府采购活动，重新开展政府采购活动。</w:t>
      </w:r>
    </w:p>
    <w:p w14:paraId="2B06E776">
      <w:pPr>
        <w:ind w:firstLine="720" w:firstLineChars="300"/>
        <w:rPr>
          <w:rFonts w:hint="eastAsia" w:ascii="宋体" w:hAnsi="宋体" w:eastAsia="宋体" w:cs="Times New Roman"/>
          <w:sz w:val="24"/>
          <w:szCs w:val="32"/>
        </w:rPr>
      </w:pPr>
      <w:r>
        <w:rPr>
          <w:rFonts w:hint="eastAsia" w:ascii="宋体" w:hAnsi="宋体" w:eastAsia="宋体" w:cs="Times New Roman"/>
          <w:sz w:val="24"/>
          <w:szCs w:val="32"/>
          <w:lang w:val="en-US" w:eastAsia="zh-CN"/>
        </w:rPr>
        <w:t>5.2.2</w:t>
      </w:r>
      <w:r>
        <w:rPr>
          <w:rFonts w:hint="eastAsia" w:ascii="宋体" w:hAnsi="宋体" w:eastAsia="宋体" w:cs="Times New Roman"/>
          <w:sz w:val="24"/>
          <w:szCs w:val="32"/>
        </w:rPr>
        <w:t>已确定成交供应商但尚未签订政府采购合同的，成交结果无效，从合格的成交候选供应商中另行确定成交供应商；没有合格的成交候选供应商的，重新开展政府采购活动。</w:t>
      </w:r>
    </w:p>
    <w:p w14:paraId="7BCE7F52">
      <w:pPr>
        <w:ind w:firstLine="720" w:firstLineChars="300"/>
        <w:rPr>
          <w:rFonts w:hint="eastAsia" w:ascii="宋体" w:hAnsi="宋体" w:eastAsia="宋体" w:cs="Times New Roman"/>
          <w:sz w:val="24"/>
          <w:szCs w:val="32"/>
        </w:rPr>
      </w:pPr>
      <w:r>
        <w:rPr>
          <w:rFonts w:hint="eastAsia" w:ascii="宋体" w:hAnsi="宋体" w:eastAsia="宋体" w:cs="Times New Roman"/>
          <w:sz w:val="24"/>
          <w:szCs w:val="32"/>
          <w:lang w:val="en-US" w:eastAsia="zh-CN"/>
        </w:rPr>
        <w:t>5.2.3</w:t>
      </w:r>
      <w:r>
        <w:rPr>
          <w:rFonts w:hint="eastAsia" w:ascii="宋体" w:hAnsi="宋体" w:eastAsia="宋体" w:cs="Times New Roman"/>
          <w:sz w:val="24"/>
          <w:szCs w:val="32"/>
        </w:rPr>
        <w:t>政府采购合同已签订但尚未履行的，撤销合同，从合格的成交候选供应商中另行确定成交供应商；没有合格的成交候选供应商的，重新开展政府采购活动。</w:t>
      </w:r>
    </w:p>
    <w:p w14:paraId="44ADABD8">
      <w:pPr>
        <w:ind w:firstLine="720" w:firstLineChars="300"/>
        <w:rPr>
          <w:rFonts w:hint="eastAsia" w:ascii="宋体" w:hAnsi="宋体" w:eastAsia="宋体" w:cs="Times New Roman"/>
          <w:sz w:val="24"/>
          <w:szCs w:val="32"/>
        </w:rPr>
      </w:pPr>
      <w:r>
        <w:rPr>
          <w:rFonts w:hint="eastAsia" w:ascii="宋体" w:hAnsi="宋体" w:eastAsia="宋体" w:cs="Times New Roman"/>
          <w:sz w:val="24"/>
          <w:szCs w:val="32"/>
          <w:lang w:val="en-US" w:eastAsia="zh-CN"/>
        </w:rPr>
        <w:t>5.2.4</w:t>
      </w:r>
      <w:r>
        <w:rPr>
          <w:rFonts w:hint="eastAsia" w:ascii="宋体" w:hAnsi="宋体" w:eastAsia="宋体" w:cs="Times New Roman"/>
          <w:sz w:val="24"/>
          <w:szCs w:val="32"/>
        </w:rPr>
        <w:t>政府采购合同已经履行，给采购人、供应商造成损失的，由责任人承担赔偿责任。</w:t>
      </w:r>
    </w:p>
    <w:p w14:paraId="19A99CCF">
      <w:pPr>
        <w:ind w:firstLine="720" w:firstLineChars="300"/>
        <w:rPr>
          <w:rFonts w:hint="eastAsia" w:ascii="宋体" w:hAnsi="宋体" w:eastAsia="宋体" w:cs="Times New Roman"/>
          <w:sz w:val="24"/>
          <w:szCs w:val="32"/>
        </w:rPr>
      </w:pPr>
      <w:r>
        <w:rPr>
          <w:rFonts w:hint="eastAsia" w:ascii="宋体" w:hAnsi="宋体" w:eastAsia="宋体" w:cs="Times New Roman"/>
          <w:sz w:val="24"/>
          <w:szCs w:val="32"/>
          <w:lang w:val="en-US" w:eastAsia="zh-CN"/>
        </w:rPr>
        <w:t>5.2.5</w:t>
      </w:r>
      <w:r>
        <w:rPr>
          <w:rFonts w:hint="eastAsia" w:ascii="宋体" w:hAnsi="宋体" w:eastAsia="宋体" w:cs="Times New Roman"/>
          <w:sz w:val="24"/>
          <w:szCs w:val="32"/>
        </w:rPr>
        <w:t>政府采购当事人有其他违反政府采购法或者政府采购法实施条例等法律法规规定的行为，经改正后仍然影响或者可能影响成交结果或者依法被认定为成交无效的，依照</w:t>
      </w:r>
      <w:r>
        <w:rPr>
          <w:rFonts w:hint="eastAsia" w:ascii="宋体" w:hAnsi="宋体" w:eastAsia="宋体" w:cs="Times New Roman"/>
          <w:sz w:val="24"/>
          <w:szCs w:val="32"/>
          <w:lang w:val="en-US" w:eastAsia="zh-CN"/>
        </w:rPr>
        <w:t>5.2.1</w:t>
      </w:r>
      <w:r>
        <w:rPr>
          <w:rFonts w:hint="eastAsia" w:ascii="宋体" w:hAnsi="宋体" w:eastAsia="宋体" w:cs="Times New Roman"/>
          <w:sz w:val="24"/>
          <w:szCs w:val="32"/>
        </w:rPr>
        <w:t>-</w:t>
      </w:r>
      <w:r>
        <w:rPr>
          <w:rFonts w:hint="eastAsia" w:ascii="宋体" w:hAnsi="宋体" w:eastAsia="宋体" w:cs="Times New Roman"/>
          <w:sz w:val="24"/>
          <w:szCs w:val="32"/>
          <w:lang w:val="en-US" w:eastAsia="zh-CN"/>
        </w:rPr>
        <w:t>5.2.4</w:t>
      </w:r>
      <w:r>
        <w:rPr>
          <w:rFonts w:hint="eastAsia" w:ascii="宋体" w:hAnsi="宋体" w:eastAsia="宋体" w:cs="Times New Roman"/>
          <w:sz w:val="24"/>
          <w:szCs w:val="32"/>
        </w:rPr>
        <w:t>规定处理。</w:t>
      </w:r>
    </w:p>
    <w:p w14:paraId="26473ABC">
      <w:pPr>
        <w:pStyle w:val="9"/>
        <w:bidi w:val="0"/>
      </w:pPr>
      <w:r>
        <w:rPr>
          <w:rFonts w:hint="eastAsia"/>
          <w:lang w:val="en-US" w:eastAsia="zh-CN"/>
        </w:rPr>
        <w:t>6.</w:t>
      </w:r>
      <w:r>
        <w:rPr>
          <w:rFonts w:hint="eastAsia"/>
        </w:rPr>
        <w:t>终止采购活动</w:t>
      </w:r>
    </w:p>
    <w:p w14:paraId="4D2DA34E">
      <w:pPr>
        <w:spacing w:line="360" w:lineRule="auto"/>
        <w:ind w:firstLine="465" w:firstLineChars="194"/>
      </w:pPr>
      <w:r>
        <w:rPr>
          <w:rFonts w:hint="eastAsia" w:ascii="宋体" w:hAnsi="宋体" w:eastAsia="宋体"/>
          <w:sz w:val="24"/>
          <w:szCs w:val="21"/>
        </w:rPr>
        <w:t>在采购活动中因重大变故，采购任务取消的，采购机构将终止采购活动，通过电子交易平台通知所有参加采购活动的供应商，并将项目实施情况和采购任务取消原因报送本级财政部门。</w:t>
      </w:r>
    </w:p>
    <w:p w14:paraId="687DE3B6">
      <w:pPr>
        <w:pStyle w:val="8"/>
        <w:bidi w:val="0"/>
        <w:jc w:val="left"/>
        <w:rPr>
          <w:rFonts w:hint="eastAsia" w:eastAsia="宋体" w:cs="Times New Roman"/>
          <w:b/>
          <w:bCs/>
          <w:sz w:val="30"/>
          <w:szCs w:val="30"/>
          <w:lang w:val="en-US" w:eastAsia="zh-CN"/>
        </w:rPr>
      </w:pPr>
      <w:bookmarkStart w:id="99" w:name="_Toc29128"/>
      <w:r>
        <w:rPr>
          <w:rFonts w:hint="eastAsia" w:eastAsia="宋体" w:cs="Times New Roman"/>
          <w:b/>
          <w:bCs/>
          <w:sz w:val="30"/>
          <w:szCs w:val="30"/>
          <w:lang w:val="en-US" w:eastAsia="zh-CN"/>
        </w:rPr>
        <w:t>六、评审过程的保密与录像</w:t>
      </w:r>
      <w:bookmarkEnd w:id="99"/>
    </w:p>
    <w:p w14:paraId="367D774D">
      <w:pPr>
        <w:widowControl/>
        <w:spacing w:line="360" w:lineRule="auto"/>
        <w:ind w:firstLine="482" w:firstLineChars="200"/>
        <w:rPr>
          <w:rFonts w:ascii="宋体" w:hAnsi="宋体" w:eastAsia="宋体" w:cs="仿宋_GB2312"/>
          <w:sz w:val="24"/>
        </w:rPr>
      </w:pPr>
      <w:r>
        <w:rPr>
          <w:rFonts w:hint="eastAsia" w:ascii="宋体" w:hAnsi="宋体" w:eastAsia="宋体" w:cs="仿宋_GB2312"/>
          <w:b/>
          <w:sz w:val="24"/>
        </w:rPr>
        <w:t>1.保密。</w:t>
      </w:r>
      <w:r>
        <w:rPr>
          <w:rFonts w:hint="eastAsia" w:ascii="宋体" w:hAnsi="宋体" w:eastAsia="宋体" w:cs="仿宋_GB2312"/>
          <w:sz w:val="24"/>
        </w:rPr>
        <w:t>评审活动在严格保密的情况下进行。评审过程中凡是与采购响应文件评审和比较、成交人推荐等评审有关的情况，以及涉及国家秘密和商业秘密等信息，磋商小组成员、采购人和</w:t>
      </w:r>
      <w:r>
        <w:rPr>
          <w:rFonts w:hint="eastAsia" w:ascii="宋体" w:hAnsi="宋体" w:eastAsia="宋体" w:cs="仿宋_GB2312"/>
          <w:sz w:val="24"/>
          <w:lang w:val="en-US" w:eastAsia="zh-CN"/>
        </w:rPr>
        <w:t>采购代理机构</w:t>
      </w:r>
      <w:r>
        <w:rPr>
          <w:rFonts w:hint="eastAsia" w:ascii="宋体" w:hAnsi="宋体" w:eastAsia="宋体" w:cs="仿宋_GB2312"/>
          <w:sz w:val="24"/>
        </w:rPr>
        <w:t>工作人员、相关监督人员等与评审有关的人员应当予以保密。</w:t>
      </w:r>
    </w:p>
    <w:p w14:paraId="72381DE8">
      <w:pPr>
        <w:widowControl/>
        <w:spacing w:line="360" w:lineRule="auto"/>
        <w:ind w:firstLine="482" w:firstLineChars="200"/>
        <w:rPr>
          <w:rFonts w:hint="eastAsia"/>
          <w:lang w:val="en-US" w:eastAsia="zh-CN"/>
        </w:rPr>
      </w:pPr>
      <w:r>
        <w:rPr>
          <w:rFonts w:hint="eastAsia" w:ascii="宋体" w:hAnsi="宋体" w:eastAsia="宋体" w:cs="仿宋_GB2312"/>
          <w:b/>
          <w:sz w:val="24"/>
        </w:rPr>
        <w:t>2.录音录像。</w:t>
      </w:r>
      <w:r>
        <w:rPr>
          <w:rFonts w:hint="eastAsia" w:ascii="宋体" w:hAnsi="宋体" w:eastAsia="宋体" w:cs="仿宋_GB2312"/>
          <w:sz w:val="24"/>
          <w:lang w:val="en-US" w:eastAsia="zh-CN"/>
        </w:rPr>
        <w:t>采购代理机构</w:t>
      </w:r>
      <w:r>
        <w:rPr>
          <w:rFonts w:hint="eastAsia" w:ascii="宋体" w:hAnsi="宋体" w:eastAsia="宋体" w:cs="仿宋_GB2312"/>
          <w:sz w:val="24"/>
        </w:rPr>
        <w:t>对评审工作现场进行全过程录音录像。</w:t>
      </w:r>
    </w:p>
    <w:bookmarkEnd w:id="95"/>
    <w:bookmarkEnd w:id="96"/>
    <w:bookmarkEnd w:id="97"/>
    <w:p w14:paraId="41689D48">
      <w:pPr>
        <w:pStyle w:val="8"/>
        <w:bidi w:val="0"/>
        <w:jc w:val="left"/>
        <w:rPr>
          <w:rFonts w:hint="default" w:eastAsia="宋体" w:cs="Times New Roman"/>
          <w:b/>
          <w:bCs/>
          <w:sz w:val="30"/>
          <w:szCs w:val="30"/>
          <w:lang w:val="en-US" w:eastAsia="zh-CN"/>
        </w:rPr>
      </w:pPr>
      <w:bookmarkStart w:id="100" w:name="_Toc27873"/>
      <w:bookmarkStart w:id="101" w:name="_Toc30119"/>
      <w:bookmarkStart w:id="102" w:name="_Toc6573"/>
      <w:r>
        <w:rPr>
          <w:rFonts w:hint="eastAsia" w:eastAsia="宋体" w:cs="Times New Roman"/>
          <w:b/>
          <w:bCs/>
          <w:sz w:val="30"/>
          <w:szCs w:val="30"/>
          <w:lang w:val="en-US" w:eastAsia="zh-CN"/>
        </w:rPr>
        <w:t>七、评审方法</w:t>
      </w:r>
      <w:bookmarkEnd w:id="100"/>
      <w:r>
        <w:rPr>
          <w:rFonts w:hint="eastAsia" w:eastAsia="宋体" w:cs="Times New Roman"/>
          <w:b/>
          <w:bCs/>
          <w:sz w:val="30"/>
          <w:szCs w:val="30"/>
          <w:lang w:val="en-US" w:eastAsia="zh-CN"/>
        </w:rPr>
        <w:t xml:space="preserve"> </w:t>
      </w:r>
    </w:p>
    <w:p w14:paraId="3229B516">
      <w:pPr>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本次评审采用综合评分法，总分为100分。</w:t>
      </w:r>
      <w:r>
        <w:rPr>
          <w:rFonts w:hint="eastAsia" w:ascii="宋体" w:hAnsi="宋体" w:eastAsia="宋体" w:cs="仿宋_GB2312"/>
          <w:sz w:val="24"/>
        </w:rPr>
        <w:t>合格响应方的得分为各项汇总得分，成交推荐候选资格按得分由高到低顺序排列，得分相同的，按最终报价由低到高顺序排列；得分且最终报价相同的，按技术得分由高到低顺序排列。</w:t>
      </w:r>
      <w:r>
        <w:rPr>
          <w:rFonts w:hint="eastAsia" w:ascii="宋体" w:hAnsi="宋体" w:eastAsia="宋体" w:cs="仿宋_GB2312"/>
          <w:sz w:val="24"/>
          <w:lang w:val="en-US" w:eastAsia="zh-CN"/>
        </w:rPr>
        <w:t>评分过程中采用四舍五入法，并保留小数2位。</w:t>
      </w:r>
    </w:p>
    <w:p w14:paraId="478F87A6">
      <w:pPr>
        <w:pStyle w:val="8"/>
        <w:pageBreakBefore w:val="0"/>
        <w:kinsoku/>
        <w:wordWrap/>
        <w:overflowPunct/>
        <w:topLinePunct w:val="0"/>
        <w:autoSpaceDE/>
        <w:autoSpaceDN/>
        <w:bidi w:val="0"/>
        <w:adjustRightInd w:val="0"/>
        <w:snapToGrid w:val="0"/>
        <w:spacing w:line="360" w:lineRule="auto"/>
        <w:jc w:val="left"/>
        <w:textAlignment w:val="auto"/>
        <w:rPr>
          <w:rFonts w:hint="eastAsia" w:eastAsia="宋体" w:cs="Times New Roman"/>
          <w:b/>
          <w:bCs/>
          <w:sz w:val="30"/>
          <w:szCs w:val="30"/>
          <w:lang w:val="en-US" w:eastAsia="zh-CN"/>
        </w:rPr>
      </w:pPr>
      <w:bookmarkStart w:id="103" w:name="_Toc1638"/>
      <w:r>
        <w:rPr>
          <w:rFonts w:hint="eastAsia" w:eastAsia="宋体" w:cs="Times New Roman"/>
          <w:b/>
          <w:bCs/>
          <w:sz w:val="30"/>
          <w:szCs w:val="30"/>
          <w:lang w:val="en-US" w:eastAsia="zh-CN"/>
        </w:rPr>
        <w:t>八、</w:t>
      </w:r>
      <w:bookmarkEnd w:id="101"/>
      <w:bookmarkEnd w:id="102"/>
      <w:r>
        <w:rPr>
          <w:rFonts w:hint="eastAsia" w:eastAsia="宋体" w:cs="Times New Roman"/>
          <w:b/>
          <w:bCs/>
          <w:sz w:val="30"/>
          <w:szCs w:val="30"/>
          <w:lang w:val="en-US" w:eastAsia="zh-CN"/>
        </w:rPr>
        <w:t>评审标准</w:t>
      </w:r>
      <w:bookmarkEnd w:id="103"/>
    </w:p>
    <w:p w14:paraId="027E7F90">
      <w:pPr>
        <w:pStyle w:val="3"/>
        <w:pageBreakBefore w:val="0"/>
        <w:kinsoku/>
        <w:wordWrap/>
        <w:overflowPunct/>
        <w:topLinePunct w:val="0"/>
        <w:bidi w:val="0"/>
        <w:adjustRightInd w:val="0"/>
        <w:snapToGrid w:val="0"/>
        <w:spacing w:before="0" w:line="360" w:lineRule="auto"/>
        <w:ind w:firstLine="482" w:firstLineChars="200"/>
        <w:textAlignment w:val="auto"/>
        <w:rPr>
          <w:rFonts w:ascii="宋体" w:hAnsi="宋体"/>
          <w:b/>
          <w:bCs/>
          <w:sz w:val="24"/>
        </w:rPr>
      </w:pPr>
      <w:r>
        <w:rPr>
          <w:rFonts w:hint="eastAsia" w:ascii="宋体" w:hAnsi="宋体" w:cs="宋体"/>
          <w:b/>
          <w:bCs/>
          <w:sz w:val="24"/>
          <w:lang w:val="zh-CN"/>
        </w:rPr>
        <w:t>（一）</w:t>
      </w:r>
      <w:r>
        <w:rPr>
          <w:rFonts w:hint="eastAsia" w:ascii="宋体" w:hAnsi="宋体"/>
          <w:b/>
          <w:bCs/>
          <w:sz w:val="24"/>
        </w:rPr>
        <w:t>报价评分  10分</w:t>
      </w:r>
    </w:p>
    <w:p w14:paraId="1A9ED67D">
      <w:pPr>
        <w:autoSpaceDE w:val="0"/>
        <w:autoSpaceDN w:val="0"/>
        <w:adjustRightInd w:val="0"/>
        <w:snapToGrid w:val="0"/>
        <w:spacing w:line="360" w:lineRule="auto"/>
        <w:ind w:firstLine="480" w:firstLineChars="200"/>
        <w:outlineLvl w:val="1"/>
        <w:rPr>
          <w:rFonts w:hint="eastAsia"/>
        </w:rPr>
      </w:pPr>
      <w:r>
        <w:rPr>
          <w:rFonts w:hint="eastAsia"/>
        </w:rPr>
        <w:t>价格分采用低价优先法计算，即有效最后报价的最低价为评审基准价，其最低报价为满分。其他供应商的报价分统一按照下列公式计算：</w:t>
      </w:r>
    </w:p>
    <w:p w14:paraId="44DB8372">
      <w:pPr>
        <w:autoSpaceDE w:val="0"/>
        <w:autoSpaceDN w:val="0"/>
        <w:adjustRightInd w:val="0"/>
        <w:snapToGrid w:val="0"/>
        <w:spacing w:line="360" w:lineRule="auto"/>
        <w:ind w:firstLine="480" w:firstLineChars="200"/>
        <w:outlineLvl w:val="1"/>
        <w:rPr>
          <w:rFonts w:hint="eastAsia"/>
        </w:rPr>
      </w:pPr>
      <w:r>
        <w:rPr>
          <w:rFonts w:hint="eastAsia"/>
        </w:rPr>
        <w:t>报价得分=（评审基准价/最后报价）*10</w:t>
      </w:r>
    </w:p>
    <w:p w14:paraId="2211500A">
      <w:pPr>
        <w:autoSpaceDE w:val="0"/>
        <w:autoSpaceDN w:val="0"/>
        <w:adjustRightInd w:val="0"/>
        <w:snapToGrid w:val="0"/>
        <w:spacing w:line="360" w:lineRule="auto"/>
        <w:ind w:firstLine="480" w:firstLineChars="200"/>
        <w:outlineLvl w:val="1"/>
      </w:pPr>
      <w:r>
        <w:rPr>
          <w:rFonts w:hint="eastAsia"/>
        </w:rPr>
        <w:t>对于未预留份额专门面向中小企业的政府采购项目，以及预留份额政府采购项目中的非预留部分标项，对符合《政府采购促进中小企业发展管理办法》的规定给予价格扣除优惠政策的供应商，用扣除后的价格参与评审。已专门面向中小微企业采购的项目，不再执行价格评审优惠的扶持政策。</w:t>
      </w:r>
    </w:p>
    <w:p w14:paraId="3B156AF5">
      <w:pPr>
        <w:numPr>
          <w:ilvl w:val="0"/>
          <w:numId w:val="11"/>
        </w:numPr>
        <w:autoSpaceDE w:val="0"/>
        <w:autoSpaceDN w:val="0"/>
        <w:adjustRightInd w:val="0"/>
        <w:snapToGrid w:val="0"/>
        <w:spacing w:line="420" w:lineRule="exact"/>
        <w:ind w:firstLine="482" w:firstLineChars="200"/>
        <w:outlineLvl w:val="1"/>
        <w:rPr>
          <w:rFonts w:ascii="宋体" w:hAnsi="宋体" w:cs="Arial"/>
          <w:b/>
          <w:bCs/>
          <w:sz w:val="21"/>
          <w:szCs w:val="21"/>
        </w:rPr>
      </w:pPr>
      <w:r>
        <w:rPr>
          <w:rFonts w:hint="eastAsia" w:ascii="宋体" w:hAnsi="宋体"/>
          <w:b/>
          <w:szCs w:val="21"/>
        </w:rPr>
        <w:t>商务技术评分  90</w:t>
      </w:r>
      <w:r>
        <w:rPr>
          <w:rFonts w:ascii="宋体" w:hAnsi="宋体" w:cs="Arial"/>
          <w:b/>
          <w:bCs/>
          <w:szCs w:val="21"/>
        </w:rPr>
        <w:t>分</w:t>
      </w:r>
    </w:p>
    <w:tbl>
      <w:tblPr>
        <w:tblStyle w:val="48"/>
        <w:tblpPr w:leftFromText="180" w:rightFromText="180" w:vertAnchor="text" w:horzAnchor="page" w:tblpX="1695" w:tblpY="128"/>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395"/>
        <w:gridCol w:w="5492"/>
        <w:gridCol w:w="953"/>
      </w:tblGrid>
      <w:tr w14:paraId="2E5A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01" w:type="pct"/>
            <w:tcBorders>
              <w:bottom w:val="single" w:color="auto" w:sz="4" w:space="0"/>
            </w:tcBorders>
            <w:vAlign w:val="center"/>
          </w:tcPr>
          <w:p w14:paraId="3AE718F9">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818" w:type="pct"/>
            <w:tcBorders>
              <w:bottom w:val="single" w:color="auto" w:sz="4" w:space="0"/>
            </w:tcBorders>
            <w:vAlign w:val="center"/>
          </w:tcPr>
          <w:p w14:paraId="0A9AA779">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w:t>
            </w:r>
          </w:p>
        </w:tc>
        <w:tc>
          <w:tcPr>
            <w:tcW w:w="3221" w:type="pct"/>
            <w:tcBorders>
              <w:bottom w:val="single" w:color="auto" w:sz="4" w:space="0"/>
            </w:tcBorders>
            <w:vAlign w:val="center"/>
          </w:tcPr>
          <w:p w14:paraId="30F0790D">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评分内容和标准</w:t>
            </w:r>
          </w:p>
        </w:tc>
        <w:tc>
          <w:tcPr>
            <w:tcW w:w="559" w:type="pct"/>
            <w:tcBorders>
              <w:bottom w:val="single" w:color="auto" w:sz="4" w:space="0"/>
            </w:tcBorders>
            <w:vAlign w:val="center"/>
          </w:tcPr>
          <w:p w14:paraId="7BF5A78F">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分值</w:t>
            </w:r>
          </w:p>
        </w:tc>
      </w:tr>
      <w:tr w14:paraId="73AB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01" w:type="pct"/>
            <w:vMerge w:val="restart"/>
            <w:vAlign w:val="center"/>
          </w:tcPr>
          <w:p w14:paraId="0B7EC148">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p>
        </w:tc>
        <w:tc>
          <w:tcPr>
            <w:tcW w:w="818" w:type="pct"/>
            <w:vMerge w:val="restart"/>
            <w:vAlign w:val="center"/>
          </w:tcPr>
          <w:p w14:paraId="7544EA64">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商务资信分</w:t>
            </w:r>
          </w:p>
        </w:tc>
        <w:tc>
          <w:tcPr>
            <w:tcW w:w="3221" w:type="pct"/>
            <w:vAlign w:val="center"/>
          </w:tcPr>
          <w:p w14:paraId="2B5880C2">
            <w:pPr>
              <w:pageBreakBefore w:val="0"/>
              <w:kinsoku/>
              <w:wordWrap/>
              <w:overflowPunct/>
              <w:topLinePunct w:val="0"/>
              <w:autoSpaceDE/>
              <w:autoSpaceDN/>
              <w:bidi w:val="0"/>
              <w:snapToGrid w:val="0"/>
              <w:spacing w:line="240" w:lineRule="auto"/>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供应商自2021年1月1日以来（以合同签订时间为准）具有类似项目业绩的，每一个得0.</w:t>
            </w:r>
            <w:r>
              <w:rPr>
                <w:rFonts w:hint="eastAsia" w:asciiTheme="minorEastAsia" w:hAnsiTheme="minorEastAsia" w:eastAsiaTheme="minorEastAsia" w:cstheme="minorEastAsia"/>
                <w:color w:val="auto"/>
                <w:sz w:val="24"/>
                <w:szCs w:val="24"/>
                <w:highlight w:val="none"/>
                <w:lang w:val="en-US" w:eastAsia="zh-CN"/>
              </w:rPr>
              <w:t>5分，最多得1分。提供合同扫描件，不提供不得分。</w:t>
            </w:r>
          </w:p>
        </w:tc>
        <w:tc>
          <w:tcPr>
            <w:tcW w:w="559" w:type="pct"/>
            <w:vMerge w:val="restart"/>
            <w:vAlign w:val="center"/>
          </w:tcPr>
          <w:p w14:paraId="5CA61A0E">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w:t>
            </w:r>
          </w:p>
        </w:tc>
      </w:tr>
      <w:tr w14:paraId="5047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01" w:type="pct"/>
            <w:vMerge w:val="continue"/>
            <w:vAlign w:val="center"/>
          </w:tcPr>
          <w:p w14:paraId="02BF95F0">
            <w:pPr>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b/>
                <w:bCs/>
                <w:sz w:val="24"/>
                <w:szCs w:val="24"/>
              </w:rPr>
            </w:pPr>
          </w:p>
        </w:tc>
        <w:tc>
          <w:tcPr>
            <w:tcW w:w="818" w:type="pct"/>
            <w:vMerge w:val="continue"/>
            <w:vAlign w:val="center"/>
          </w:tcPr>
          <w:p w14:paraId="245027E1">
            <w:pPr>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b/>
                <w:bCs/>
                <w:sz w:val="24"/>
                <w:szCs w:val="24"/>
              </w:rPr>
            </w:pPr>
          </w:p>
        </w:tc>
        <w:tc>
          <w:tcPr>
            <w:tcW w:w="3221" w:type="pct"/>
            <w:vAlign w:val="center"/>
          </w:tcPr>
          <w:p w14:paraId="0111C15D">
            <w:pPr>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lang w:val="zh-CN"/>
              </w:rPr>
              <w:t>具有</w:t>
            </w:r>
            <w:r>
              <w:rPr>
                <w:rFonts w:hint="eastAsia" w:asciiTheme="minorEastAsia" w:hAnsiTheme="minorEastAsia" w:eastAsiaTheme="minorEastAsia" w:cstheme="minorEastAsia"/>
                <w:sz w:val="24"/>
                <w:szCs w:val="24"/>
                <w:lang w:val="en-US" w:eastAsia="zh-CN"/>
              </w:rPr>
              <w:t>有效的</w:t>
            </w:r>
            <w:r>
              <w:rPr>
                <w:rFonts w:hint="eastAsia" w:asciiTheme="minorEastAsia" w:hAnsiTheme="minorEastAsia" w:eastAsiaTheme="minorEastAsia" w:cstheme="minorEastAsia"/>
                <w:sz w:val="24"/>
                <w:szCs w:val="24"/>
                <w:lang w:val="zh-CN"/>
              </w:rPr>
              <w:t>ISO9001、ISO45001、ISO14001质量管理体系认证的，每获得一个得</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zh-CN"/>
              </w:rPr>
              <w:t>分，最高得3分，</w:t>
            </w:r>
            <w:r>
              <w:rPr>
                <w:rFonts w:hint="eastAsia" w:asciiTheme="minorEastAsia" w:hAnsiTheme="minorEastAsia" w:eastAsiaTheme="minorEastAsia" w:cstheme="minorEastAsia"/>
                <w:sz w:val="24"/>
                <w:szCs w:val="24"/>
                <w:lang w:val="en-US" w:eastAsia="zh-CN"/>
              </w:rPr>
              <w:t>提供证明材料不提供不得分</w:t>
            </w:r>
            <w:r>
              <w:rPr>
                <w:rFonts w:hint="eastAsia" w:asciiTheme="minorEastAsia" w:hAnsiTheme="minorEastAsia" w:eastAsiaTheme="minorEastAsia" w:cstheme="minorEastAsia"/>
                <w:sz w:val="24"/>
                <w:szCs w:val="24"/>
                <w:lang w:val="zh-CN"/>
              </w:rPr>
              <w:t>。</w:t>
            </w:r>
          </w:p>
        </w:tc>
        <w:tc>
          <w:tcPr>
            <w:tcW w:w="559" w:type="pct"/>
            <w:vMerge w:val="continue"/>
            <w:vAlign w:val="center"/>
          </w:tcPr>
          <w:p w14:paraId="411E8F01">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4"/>
                <w:szCs w:val="24"/>
              </w:rPr>
            </w:pPr>
          </w:p>
        </w:tc>
      </w:tr>
      <w:tr w14:paraId="69F3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01" w:type="pct"/>
            <w:vAlign w:val="center"/>
          </w:tcPr>
          <w:p w14:paraId="10621BBC">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w:t>
            </w:r>
          </w:p>
        </w:tc>
        <w:tc>
          <w:tcPr>
            <w:tcW w:w="818" w:type="pct"/>
            <w:vAlign w:val="center"/>
          </w:tcPr>
          <w:p w14:paraId="6A41F205">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项目理解</w:t>
            </w:r>
          </w:p>
        </w:tc>
        <w:tc>
          <w:tcPr>
            <w:tcW w:w="3221" w:type="pct"/>
            <w:vAlign w:val="center"/>
          </w:tcPr>
          <w:p w14:paraId="20142861">
            <w:pPr>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z w:val="24"/>
                <w:szCs w:val="24"/>
              </w:rPr>
              <w:t>对于采购人项目需求的分析把握及了解程度：分析全面、准确5分；分析基本合理3分；分析欠全面合理1分；没有不得分</w:t>
            </w:r>
            <w:r>
              <w:rPr>
                <w:rFonts w:hint="eastAsia" w:asciiTheme="minorEastAsia" w:hAnsiTheme="minorEastAsia" w:eastAsiaTheme="minorEastAsia" w:cstheme="minorEastAsia"/>
                <w:sz w:val="24"/>
                <w:szCs w:val="24"/>
                <w:lang w:eastAsia="zh-CN"/>
              </w:rPr>
              <w:t>。</w:t>
            </w:r>
          </w:p>
        </w:tc>
        <w:tc>
          <w:tcPr>
            <w:tcW w:w="559" w:type="pct"/>
            <w:vAlign w:val="center"/>
          </w:tcPr>
          <w:p w14:paraId="4EF27BAF">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0-5分</w:t>
            </w:r>
          </w:p>
        </w:tc>
      </w:tr>
      <w:tr w14:paraId="02D0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01" w:type="pct"/>
            <w:vAlign w:val="center"/>
          </w:tcPr>
          <w:p w14:paraId="79DDF645">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818" w:type="pct"/>
            <w:vAlign w:val="center"/>
          </w:tcPr>
          <w:p w14:paraId="101FBF0B">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服务方案</w:t>
            </w:r>
          </w:p>
        </w:tc>
        <w:tc>
          <w:tcPr>
            <w:tcW w:w="3221" w:type="pct"/>
            <w:vAlign w:val="center"/>
          </w:tcPr>
          <w:p w14:paraId="1E35210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highlight w:val="none"/>
              </w:rPr>
            </w:pPr>
            <w:r>
              <w:rPr>
                <w:rFonts w:hint="eastAsia"/>
                <w:highlight w:val="none"/>
                <w:lang w:val="en-US" w:eastAsia="zh-CN"/>
              </w:rPr>
              <w:t>1、</w:t>
            </w:r>
            <w:r>
              <w:rPr>
                <w:rFonts w:hint="eastAsia"/>
                <w:highlight w:val="none"/>
              </w:rPr>
              <w:t>总体实施方案</w:t>
            </w:r>
            <w:r>
              <w:rPr>
                <w:rFonts w:hint="eastAsia"/>
                <w:highlight w:val="none"/>
                <w:lang w:val="en-US" w:eastAsia="zh-CN"/>
              </w:rPr>
              <w:t>0-6分：</w:t>
            </w:r>
          </w:p>
          <w:p w14:paraId="1731E04B">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highlight w:val="none"/>
              </w:rPr>
            </w:pPr>
            <w:r>
              <w:rPr>
                <w:rFonts w:hint="eastAsia"/>
                <w:highlight w:val="none"/>
              </w:rPr>
              <w:t>方案内容详实，逻辑缜密，具有针对性，可实施性强的得</w:t>
            </w:r>
            <w:r>
              <w:rPr>
                <w:rFonts w:hint="eastAsia"/>
                <w:highlight w:val="none"/>
                <w:lang w:val="en-US" w:eastAsia="zh-CN"/>
              </w:rPr>
              <w:t>6</w:t>
            </w:r>
            <w:r>
              <w:rPr>
                <w:rFonts w:hint="eastAsia"/>
                <w:highlight w:val="none"/>
              </w:rPr>
              <w:t>分；方案内容较详实，基本能符合采购需要，针对性，可实施性一般的得</w:t>
            </w:r>
            <w:r>
              <w:rPr>
                <w:rFonts w:hint="eastAsia"/>
                <w:highlight w:val="none"/>
                <w:lang w:val="en-US" w:eastAsia="zh-CN"/>
              </w:rPr>
              <w:t>3</w:t>
            </w:r>
            <w:r>
              <w:rPr>
                <w:rFonts w:hint="eastAsia"/>
                <w:highlight w:val="none"/>
              </w:rPr>
              <w:t>分；方案存在缺陷的，得1分；未提供相关描述不得分。</w:t>
            </w:r>
          </w:p>
          <w:p w14:paraId="2F3E529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rPr>
            </w:pPr>
            <w:r>
              <w:rPr>
                <w:rFonts w:hint="eastAsia"/>
                <w:lang w:val="en-US" w:eastAsia="zh-CN"/>
              </w:rPr>
              <w:t>2、</w:t>
            </w:r>
            <w:r>
              <w:rPr>
                <w:rFonts w:hint="eastAsia"/>
              </w:rPr>
              <w:t>前期</w:t>
            </w:r>
            <w:r>
              <w:rPr>
                <w:rFonts w:hint="eastAsia"/>
                <w:lang w:val="en-US" w:eastAsia="zh-CN"/>
              </w:rPr>
              <w:t>准备工作方案0-15分：</w:t>
            </w:r>
          </w:p>
          <w:p w14:paraId="5139874D">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lang w:val="en-US" w:eastAsia="zh-CN"/>
              </w:rPr>
            </w:pPr>
            <w:r>
              <w:rPr>
                <w:rFonts w:hint="eastAsia"/>
                <w:lang w:val="en-US" w:eastAsia="zh-CN"/>
              </w:rPr>
              <w:t>（1）资料收集、统计选手答辩方式、协调组内答辩顺序等工作方案0-5分：</w:t>
            </w:r>
          </w:p>
          <w:p w14:paraId="693E50EE">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lang w:val="en-US" w:eastAsia="zh-CN"/>
              </w:rPr>
            </w:pPr>
            <w:r>
              <w:rPr>
                <w:rFonts w:hint="eastAsia"/>
                <w:lang w:val="en-US" w:eastAsia="zh-CN"/>
              </w:rPr>
              <w:t>方案内容详实，逻辑缜密，具有针对性，可实施性强的得5分；方案内容较详实，基本能符合采购需要，针对性，可实施性一般的得3分；方案存在缺陷的，得1分；未提供相关描述不得分。</w:t>
            </w:r>
          </w:p>
          <w:p w14:paraId="57497759">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lang w:val="en-US" w:eastAsia="zh-CN"/>
              </w:rPr>
            </w:pPr>
            <w:r>
              <w:rPr>
                <w:rFonts w:hint="eastAsia"/>
                <w:lang w:val="en-US" w:eastAsia="zh-CN"/>
              </w:rPr>
              <w:t>（2）会务服务方案0-10分：</w:t>
            </w:r>
          </w:p>
          <w:p w14:paraId="4B89B443">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lang w:val="en-US" w:eastAsia="zh-CN"/>
              </w:rPr>
            </w:pPr>
            <w:r>
              <w:rPr>
                <w:rFonts w:hint="eastAsia"/>
                <w:lang w:val="en-US" w:eastAsia="zh-CN"/>
              </w:rPr>
              <w:t>①场地布置物料、设备投入0-3分</w:t>
            </w:r>
          </w:p>
          <w:p w14:paraId="5CEFC609">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lang w:val="en-US" w:eastAsia="zh-CN"/>
              </w:rPr>
            </w:pPr>
            <w:r>
              <w:rPr>
                <w:rFonts w:hint="eastAsia"/>
                <w:lang w:val="en-US" w:eastAsia="zh-CN"/>
              </w:rPr>
              <w:t>完全符合采购需求的得3分；略有欠缺但仍可满足采购需求的得2分；缺乏详尽内容，描述简单的得1分；未提及的不得分。</w:t>
            </w:r>
          </w:p>
          <w:p w14:paraId="5EBB9313">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lang w:val="en-US" w:eastAsia="zh-CN"/>
              </w:rPr>
            </w:pPr>
            <w:r>
              <w:rPr>
                <w:rFonts w:hint="eastAsia"/>
                <w:lang w:val="en-US" w:eastAsia="zh-CN"/>
              </w:rPr>
              <w:t>②线上网络测试0-2分</w:t>
            </w:r>
          </w:p>
          <w:p w14:paraId="315D4329">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lang w:val="en-US" w:eastAsia="zh-CN"/>
              </w:rPr>
            </w:pPr>
            <w:r>
              <w:rPr>
                <w:rFonts w:hint="eastAsia"/>
                <w:lang w:val="en-US" w:eastAsia="zh-CN"/>
              </w:rPr>
              <w:t>完全符合采购需求的得2分；略有欠缺但仍可满足采购需求的得1分；未提及的不得分。</w:t>
            </w:r>
          </w:p>
          <w:p w14:paraId="4177BA43">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lang w:val="en-US" w:eastAsia="zh-CN"/>
              </w:rPr>
            </w:pPr>
            <w:r>
              <w:rPr>
                <w:rFonts w:hint="eastAsia"/>
                <w:lang w:val="en-US" w:eastAsia="zh-CN"/>
              </w:rPr>
              <w:t>③工作餐0-3分</w:t>
            </w:r>
          </w:p>
          <w:p w14:paraId="6E81F11E">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lang w:val="en-US" w:eastAsia="zh-CN"/>
              </w:rPr>
            </w:pPr>
            <w:r>
              <w:rPr>
                <w:rFonts w:hint="eastAsia"/>
                <w:lang w:val="en-US" w:eastAsia="zh-CN"/>
              </w:rPr>
              <w:t>完全符合采购需求的得3分；略有欠缺但仍可满足采购需求的得2分；缺乏详尽内容，描述简单的得1分；未提及的不得分。</w:t>
            </w:r>
          </w:p>
          <w:p w14:paraId="3607AD41">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lang w:val="en-US" w:eastAsia="zh-CN"/>
              </w:rPr>
            </w:pPr>
            <w:r>
              <w:rPr>
                <w:rFonts w:hint="eastAsia"/>
                <w:lang w:val="en-US" w:eastAsia="zh-CN"/>
              </w:rPr>
              <w:t>④停车及其他服务0-</w:t>
            </w:r>
            <w:r>
              <w:rPr>
                <w:rFonts w:hint="default"/>
                <w:lang w:eastAsia="zh-CN"/>
              </w:rPr>
              <w:t>2</w:t>
            </w:r>
            <w:r>
              <w:rPr>
                <w:rFonts w:hint="eastAsia"/>
                <w:lang w:val="en-US" w:eastAsia="zh-CN"/>
              </w:rPr>
              <w:t>分</w:t>
            </w:r>
          </w:p>
          <w:p w14:paraId="3D5100A1">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lang w:val="en-US" w:eastAsia="zh-CN"/>
              </w:rPr>
            </w:pPr>
            <w:r>
              <w:rPr>
                <w:rFonts w:hint="eastAsia"/>
                <w:lang w:val="en-US" w:eastAsia="zh-CN"/>
              </w:rPr>
              <w:t>完全符合采购需求的得2分；略有欠缺但仍可满足采购需求的得1分；未提及的不得分。</w:t>
            </w:r>
          </w:p>
          <w:p w14:paraId="4E8BDF77">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lang w:val="en-US" w:eastAsia="zh-CN"/>
              </w:rPr>
            </w:pPr>
            <w:r>
              <w:rPr>
                <w:rFonts w:hint="eastAsia"/>
                <w:lang w:val="en-US" w:eastAsia="zh-CN"/>
              </w:rPr>
              <w:t>3、评审场地的选取及布置方案0-5分：</w:t>
            </w:r>
          </w:p>
          <w:p w14:paraId="5F89A5A9">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color w:val="auto"/>
                <w:lang w:val="en-US" w:eastAsia="zh-CN"/>
              </w:rPr>
            </w:pPr>
            <w:r>
              <w:rPr>
                <w:rFonts w:hint="eastAsia"/>
                <w:lang w:val="en-US" w:eastAsia="zh-CN"/>
              </w:rPr>
              <w:t>方案内容详实，逻辑缜密，具有针对性，可实施性强的得5分；方案内容较详实，基本能符合采购需要，针对性</w:t>
            </w:r>
            <w:r>
              <w:rPr>
                <w:rFonts w:hint="eastAsia"/>
                <w:color w:val="auto"/>
                <w:lang w:val="en-US" w:eastAsia="zh-CN"/>
              </w:rPr>
              <w:t>，可实施性一般的得3分；方案存在缺陷的，得1分；未提供相关描述不得分。</w:t>
            </w:r>
          </w:p>
          <w:p w14:paraId="0AC49AE2">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color w:val="auto"/>
                <w:lang w:val="en-US" w:eastAsia="zh-CN"/>
              </w:rPr>
            </w:pPr>
            <w:r>
              <w:rPr>
                <w:rFonts w:hint="eastAsia"/>
                <w:color w:val="auto"/>
                <w:lang w:val="en-US" w:eastAsia="zh-CN"/>
              </w:rPr>
              <w:t>4、整体评审流程组织方案（包括但不限于通知提前到场时间、可参与的答辩人数、陈述与交流时间的规定、制作打分表、专家评审组织等）0-5分：</w:t>
            </w:r>
          </w:p>
          <w:p w14:paraId="4698DF77">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color w:val="auto"/>
                <w:lang w:val="en-US" w:eastAsia="zh-CN"/>
              </w:rPr>
            </w:pPr>
            <w:r>
              <w:rPr>
                <w:rFonts w:hint="eastAsia"/>
                <w:color w:val="auto"/>
                <w:lang w:val="en-US" w:eastAsia="zh-CN"/>
              </w:rPr>
              <w:t>方案内容详实，逻辑缜密，具有针对性，可实施性强的得5分；方案内容较详实，基本能符合采购需要，针对性，可实施性一般的得3分；方案存在缺陷的，得1分；未提供相关描述不得分。</w:t>
            </w:r>
          </w:p>
          <w:p w14:paraId="7258DFC8">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lang w:val="en-US" w:eastAsia="zh-CN"/>
              </w:rPr>
            </w:pPr>
            <w:r>
              <w:rPr>
                <w:rFonts w:hint="eastAsia"/>
                <w:color w:val="auto"/>
                <w:lang w:val="en-US" w:eastAsia="zh-CN"/>
              </w:rPr>
              <w:t>5、组建专家方式及专家名单保密</w:t>
            </w:r>
            <w:r>
              <w:rPr>
                <w:rFonts w:hint="eastAsia"/>
                <w:lang w:val="en-US" w:eastAsia="zh-CN"/>
              </w:rPr>
              <w:t>方案0-5分：</w:t>
            </w:r>
          </w:p>
          <w:p w14:paraId="22032DD1">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color w:val="auto"/>
                <w:lang w:val="en-US" w:eastAsia="zh-CN"/>
              </w:rPr>
            </w:pPr>
            <w:r>
              <w:rPr>
                <w:rFonts w:hint="eastAsia"/>
                <w:lang w:val="en-US" w:eastAsia="zh-CN"/>
              </w:rPr>
              <w:t>方案内容详实，逻辑缜密，具有针对性，可实施性强的得5分；方案内容较详实，基本能符合采购需要，针对性，可实施性一般的得3分；方案存在缺陷的，得</w:t>
            </w:r>
            <w:r>
              <w:rPr>
                <w:rFonts w:hint="eastAsia"/>
                <w:color w:val="auto"/>
                <w:lang w:val="en-US" w:eastAsia="zh-CN"/>
              </w:rPr>
              <w:t>1分；未提供相关描述不得分。</w:t>
            </w:r>
          </w:p>
          <w:p w14:paraId="55D955B7">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color w:val="auto"/>
                <w:highlight w:val="none"/>
                <w:lang w:val="en-US" w:eastAsia="zh-CN"/>
              </w:rPr>
            </w:pPr>
            <w:r>
              <w:rPr>
                <w:rFonts w:hint="eastAsia"/>
                <w:color w:val="auto"/>
                <w:highlight w:val="none"/>
                <w:lang w:val="en-US" w:eastAsia="zh-CN"/>
              </w:rPr>
              <w:t>6、配合甲方项目评审优化建议方案0-5分：</w:t>
            </w:r>
          </w:p>
          <w:p w14:paraId="734B0298">
            <w:pPr>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highlight w:val="none"/>
                <w:lang w:val="en-US" w:eastAsia="zh-CN"/>
              </w:rPr>
            </w:pPr>
            <w:r>
              <w:rPr>
                <w:rFonts w:hint="eastAsia"/>
                <w:highlight w:val="none"/>
                <w:lang w:val="en-US" w:eastAsia="zh-CN"/>
              </w:rPr>
              <w:t>对本项目重点难点分析、重点难点管理措施、合理化建议或措施有利于项目实施等的阐述情况：</w:t>
            </w:r>
          </w:p>
          <w:p w14:paraId="43D8F499">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kern w:val="2"/>
                <w:sz w:val="24"/>
                <w:szCs w:val="24"/>
                <w:highlight w:val="none"/>
                <w:lang w:val="en-US" w:eastAsia="zh-CN" w:bidi="ar-SA"/>
              </w:rPr>
              <w:t>分析理解的全面、准确</w:t>
            </w:r>
            <w:r>
              <w:rPr>
                <w:rFonts w:hint="eastAsia" w:ascii="Times New Roman" w:hAnsi="Times New Roman" w:cs="Times New Roman"/>
                <w:b w:val="0"/>
                <w:bCs w:val="0"/>
                <w:kern w:val="2"/>
                <w:sz w:val="24"/>
                <w:szCs w:val="24"/>
                <w:highlight w:val="none"/>
                <w:lang w:val="en-US" w:eastAsia="zh-CN" w:bidi="ar-SA"/>
              </w:rPr>
              <w:t>，对策措施全面科学合理的得</w:t>
            </w:r>
            <w:r>
              <w:rPr>
                <w:rFonts w:hint="eastAsia" w:ascii="Times New Roman" w:hAnsi="Times New Roman" w:eastAsia="宋体" w:cs="Times New Roman"/>
                <w:b w:val="0"/>
                <w:bCs w:val="0"/>
                <w:kern w:val="2"/>
                <w:sz w:val="24"/>
                <w:szCs w:val="24"/>
                <w:highlight w:val="none"/>
                <w:lang w:val="en-US" w:eastAsia="zh-CN" w:bidi="ar-SA"/>
              </w:rPr>
              <w:t>5分；分析基本合理</w:t>
            </w:r>
            <w:r>
              <w:rPr>
                <w:rFonts w:hint="eastAsia" w:ascii="Times New Roman" w:hAnsi="Times New Roman" w:cs="Times New Roman"/>
                <w:b w:val="0"/>
                <w:bCs w:val="0"/>
                <w:kern w:val="2"/>
                <w:sz w:val="24"/>
                <w:szCs w:val="24"/>
                <w:highlight w:val="none"/>
                <w:lang w:val="en-US" w:eastAsia="zh-CN" w:bidi="ar-SA"/>
              </w:rPr>
              <w:t>，对策措施基本全面科学合理</w:t>
            </w:r>
            <w:r>
              <w:rPr>
                <w:rFonts w:hint="eastAsia" w:ascii="Times New Roman" w:hAnsi="Times New Roman" w:eastAsia="宋体" w:cs="Times New Roman"/>
                <w:b w:val="0"/>
                <w:bCs w:val="0"/>
                <w:kern w:val="2"/>
                <w:sz w:val="24"/>
                <w:szCs w:val="24"/>
                <w:highlight w:val="none"/>
                <w:lang w:val="en-US" w:eastAsia="zh-CN" w:bidi="ar-SA"/>
              </w:rPr>
              <w:t>3分；</w:t>
            </w:r>
            <w:r>
              <w:rPr>
                <w:rFonts w:hint="eastAsia" w:ascii="Times New Roman" w:hAnsi="Times New Roman" w:cs="Times New Roman"/>
                <w:b w:val="0"/>
                <w:bCs w:val="0"/>
                <w:kern w:val="2"/>
                <w:sz w:val="24"/>
                <w:szCs w:val="24"/>
                <w:highlight w:val="none"/>
                <w:lang w:val="en-US" w:eastAsia="zh-CN" w:bidi="ar-SA"/>
              </w:rPr>
              <w:t>有</w:t>
            </w:r>
            <w:r>
              <w:rPr>
                <w:rFonts w:hint="eastAsia" w:ascii="Times New Roman" w:hAnsi="Times New Roman" w:eastAsia="宋体" w:cs="Times New Roman"/>
                <w:b w:val="0"/>
                <w:bCs w:val="0"/>
                <w:kern w:val="2"/>
                <w:sz w:val="24"/>
                <w:szCs w:val="24"/>
                <w:highlight w:val="none"/>
                <w:lang w:val="en-US" w:eastAsia="zh-CN" w:bidi="ar-SA"/>
              </w:rPr>
              <w:t>欠缺的1分；没有不得分。</w:t>
            </w:r>
          </w:p>
          <w:p w14:paraId="1FC8E0B5">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lang w:val="en-US" w:eastAsia="zh-CN"/>
              </w:rPr>
            </w:pPr>
            <w:r>
              <w:rPr>
                <w:rFonts w:hint="eastAsia"/>
                <w:lang w:val="en-US" w:eastAsia="zh-CN"/>
              </w:rPr>
              <w:t>7、评审成果统计提交方案0-5分：</w:t>
            </w:r>
          </w:p>
          <w:p w14:paraId="28A61883">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lang w:val="en-US" w:eastAsia="zh-CN"/>
              </w:rPr>
            </w:pPr>
            <w:r>
              <w:rPr>
                <w:rFonts w:hint="eastAsia"/>
                <w:lang w:val="en-US" w:eastAsia="zh-CN"/>
              </w:rPr>
              <w:t>方案内容详实，逻辑缜密，具有针对性，可实施性强的得5分；方案内容较详实，基本能符合采购需要，针对性，可实施性一般的得3分；方案存在缺陷的，得1分；未提供相关描述不得分。</w:t>
            </w:r>
          </w:p>
          <w:p w14:paraId="71A39F17">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lang w:val="en-US" w:eastAsia="zh-CN"/>
              </w:rPr>
            </w:pPr>
            <w:r>
              <w:rPr>
                <w:rFonts w:hint="eastAsia"/>
                <w:lang w:val="en-US" w:eastAsia="zh-CN"/>
              </w:rPr>
              <w:t>8、</w:t>
            </w:r>
            <w:r>
              <w:rPr>
                <w:rFonts w:hint="eastAsia"/>
              </w:rPr>
              <w:t>项目</w:t>
            </w:r>
            <w:r>
              <w:rPr>
                <w:rFonts w:hint="eastAsia"/>
                <w:lang w:val="en-US" w:eastAsia="zh-CN"/>
              </w:rPr>
              <w:t>安全管理及</w:t>
            </w:r>
            <w:r>
              <w:rPr>
                <w:rFonts w:hint="eastAsia"/>
              </w:rPr>
              <w:t>保密方案</w:t>
            </w:r>
            <w:r>
              <w:rPr>
                <w:rFonts w:hint="eastAsia"/>
                <w:lang w:val="en-US" w:eastAsia="zh-CN"/>
              </w:rPr>
              <w:t>0-5分：</w:t>
            </w:r>
          </w:p>
          <w:p w14:paraId="25C3B96E">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lang w:val="en-US" w:eastAsia="zh-CN"/>
              </w:rPr>
            </w:pPr>
            <w:r>
              <w:rPr>
                <w:rFonts w:hint="eastAsia"/>
                <w:lang w:val="en-US" w:eastAsia="zh-CN"/>
              </w:rPr>
              <w:t>方案内容详实，逻辑缜密，具有针对性，可实施性强的得5分；方案内容较详实，基本能符合采购需要，针对性，可实施性一般的得3分；方案存在缺陷的，得1分；未提供相关描述不得分。</w:t>
            </w:r>
          </w:p>
          <w:p w14:paraId="7327DC08">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lang w:val="en-US" w:eastAsia="zh-CN"/>
              </w:rPr>
            </w:pPr>
            <w:r>
              <w:rPr>
                <w:rFonts w:hint="eastAsia"/>
                <w:lang w:val="en-US" w:eastAsia="zh-CN"/>
              </w:rPr>
              <w:t>9、项目质量保障方案0-5分：</w:t>
            </w:r>
          </w:p>
          <w:p w14:paraId="2537C148">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lang w:val="en-US" w:eastAsia="zh-CN"/>
              </w:rPr>
            </w:pPr>
            <w:r>
              <w:rPr>
                <w:rFonts w:hint="eastAsia"/>
                <w:lang w:val="en-US" w:eastAsia="zh-CN"/>
              </w:rPr>
              <w:t>方案内容详实，逻辑缜密，具有针对性，可实施性强的得5分；方案内容较详实，基本能符合采购需要，针对性，可实施性一般的得3分；方案存在缺陷的，得1分；未提供相关描述不得分。</w:t>
            </w:r>
          </w:p>
        </w:tc>
        <w:tc>
          <w:tcPr>
            <w:tcW w:w="559" w:type="pct"/>
            <w:vAlign w:val="center"/>
          </w:tcPr>
          <w:p w14:paraId="786FE470">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56</w:t>
            </w:r>
            <w:r>
              <w:rPr>
                <w:rFonts w:hint="eastAsia" w:asciiTheme="minorEastAsia" w:hAnsiTheme="minorEastAsia" w:eastAsiaTheme="minorEastAsia" w:cstheme="minorEastAsia"/>
                <w:sz w:val="24"/>
                <w:szCs w:val="24"/>
              </w:rPr>
              <w:t>分</w:t>
            </w:r>
          </w:p>
        </w:tc>
      </w:tr>
      <w:tr w14:paraId="58F5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01" w:type="pct"/>
            <w:vAlign w:val="center"/>
          </w:tcPr>
          <w:p w14:paraId="393CE889">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818" w:type="pct"/>
            <w:vAlign w:val="center"/>
          </w:tcPr>
          <w:p w14:paraId="4735D459">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auto"/>
                <w:sz w:val="24"/>
                <w:szCs w:val="24"/>
                <w:lang w:val="en-US" w:eastAsia="zh-CN"/>
              </w:rPr>
              <w:t>应急</w:t>
            </w:r>
            <w:r>
              <w:rPr>
                <w:rFonts w:hint="eastAsia" w:asciiTheme="minorEastAsia" w:hAnsiTheme="minorEastAsia" w:eastAsiaTheme="minorEastAsia" w:cstheme="minorEastAsia"/>
                <w:b/>
                <w:bCs/>
                <w:color w:val="auto"/>
                <w:sz w:val="24"/>
                <w:szCs w:val="24"/>
                <w:lang w:val="en-US" w:eastAsia="zh-Hans"/>
              </w:rPr>
              <w:t>保障</w:t>
            </w:r>
          </w:p>
        </w:tc>
        <w:tc>
          <w:tcPr>
            <w:tcW w:w="3221" w:type="pct"/>
            <w:vAlign w:val="center"/>
          </w:tcPr>
          <w:p w14:paraId="7114D538">
            <w:pPr>
              <w:keepNext w:val="0"/>
              <w:keepLines w:val="0"/>
              <w:pageBreakBefore w:val="0"/>
              <w:widowControl/>
              <w:kinsoku/>
              <w:wordWrap/>
              <w:overflowPunct/>
              <w:topLinePunct w:val="0"/>
              <w:autoSpaceDE/>
              <w:autoSpaceDN/>
              <w:bidi w:val="0"/>
              <w:snapToGrid w:val="0"/>
              <w:spacing w:line="240" w:lineRule="auto"/>
              <w:ind w:left="0" w:leftChars="0" w:right="3" w:rightChars="0"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应急保障措施（突发事件应急处理及重大活动保障的人员配备、应急处置方案，落实专职人员、活动安全、消防等），根据方案是否覆盖全面、是否科学合理、具有针对性和可操作性进行综合评分。</w:t>
            </w:r>
          </w:p>
          <w:p w14:paraId="768512DD">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sz w:val="24"/>
                <w:szCs w:val="24"/>
              </w:rPr>
              <w:t>方案内容详实，逻辑缜密，具有针对性，可实施性强的得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分；方案内容较详实，基本能符合采购需要，针对性，可实施性一般的得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分；方案存在缺陷的，得1分；未提供相关描述不得分。</w:t>
            </w:r>
          </w:p>
        </w:tc>
        <w:tc>
          <w:tcPr>
            <w:tcW w:w="559" w:type="pct"/>
            <w:vAlign w:val="center"/>
          </w:tcPr>
          <w:p w14:paraId="702E6BB0">
            <w:pPr>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r>
      <w:tr w14:paraId="2EC7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401" w:type="pct"/>
            <w:vAlign w:val="center"/>
          </w:tcPr>
          <w:p w14:paraId="5112B0DE">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szCs w:val="24"/>
                <w:lang w:val="en-US" w:eastAsia="zh-CN"/>
              </w:rPr>
              <w:t>5</w:t>
            </w:r>
          </w:p>
        </w:tc>
        <w:tc>
          <w:tcPr>
            <w:tcW w:w="818" w:type="pct"/>
            <w:vAlign w:val="center"/>
          </w:tcPr>
          <w:p w14:paraId="756CDE81">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szCs w:val="24"/>
              </w:rPr>
              <w:t>项目团队情况</w:t>
            </w:r>
          </w:p>
        </w:tc>
        <w:tc>
          <w:tcPr>
            <w:tcW w:w="3221" w:type="pct"/>
            <w:vAlign w:val="center"/>
          </w:tcPr>
          <w:p w14:paraId="3F89629A">
            <w:pPr>
              <w:pStyle w:val="8"/>
              <w:pageBreakBefore w:val="0"/>
              <w:widowControl w:val="0"/>
              <w:kinsoku/>
              <w:wordWrap/>
              <w:overflowPunct/>
              <w:topLinePunct w:val="0"/>
              <w:autoSpaceDE/>
              <w:autoSpaceDN/>
              <w:bidi w:val="0"/>
              <w:adjustRightInd w:val="0"/>
              <w:snapToGrid w:val="0"/>
              <w:spacing w:before="0" w:after="0" w:line="240" w:lineRule="auto"/>
              <w:ind w:firstLine="0" w:firstLineChars="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1、拟派项目负责人情况</w:t>
            </w:r>
            <w:r>
              <w:rPr>
                <w:rFonts w:hint="eastAsia" w:asciiTheme="minorEastAsia" w:hAnsiTheme="minorEastAsia" w:eastAsiaTheme="minorEastAsia" w:cstheme="minorEastAsia"/>
                <w:b w:val="0"/>
                <w:bCs w:val="0"/>
                <w:sz w:val="24"/>
                <w:szCs w:val="24"/>
                <w:lang w:val="en-US" w:eastAsia="zh-CN"/>
              </w:rPr>
              <w:t>（提供近六个月本单位社保，不提供不得分）</w:t>
            </w:r>
            <w:r>
              <w:rPr>
                <w:rFonts w:hint="eastAsia" w:asciiTheme="minorEastAsia" w:hAnsiTheme="minorEastAsia" w:eastAsiaTheme="minorEastAsia" w:cstheme="minorEastAsia"/>
                <w:b w:val="0"/>
                <w:bCs w:val="0"/>
                <w:sz w:val="24"/>
                <w:szCs w:val="24"/>
              </w:rPr>
              <w:t>0-</w:t>
            </w:r>
            <w:r>
              <w:rPr>
                <w:rFonts w:hint="eastAsia" w:asciiTheme="minorEastAsia" w:hAnsiTheme="minorEastAsia" w:eastAsiaTheme="minorEastAsia" w:cstheme="minorEastAsia"/>
                <w:b w:val="0"/>
                <w:bCs w:val="0"/>
                <w:sz w:val="24"/>
                <w:szCs w:val="24"/>
                <w:lang w:val="en-US" w:eastAsia="zh-CN"/>
              </w:rPr>
              <w:t>5分</w:t>
            </w:r>
            <w:r>
              <w:rPr>
                <w:rFonts w:hint="eastAsia" w:asciiTheme="minorEastAsia" w:hAnsiTheme="minorEastAsia" w:eastAsiaTheme="minorEastAsia" w:cstheme="minorEastAsia"/>
                <w:b w:val="0"/>
                <w:bCs w:val="0"/>
                <w:sz w:val="24"/>
                <w:szCs w:val="24"/>
              </w:rPr>
              <w:t>；</w:t>
            </w:r>
          </w:p>
          <w:p w14:paraId="5FEB07AC">
            <w:pPr>
              <w:pStyle w:val="8"/>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（1）团队负责人具有科技管理或科技咨询类副高及以上职称得</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分，中级职称得</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分</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提供证明材料，不提供不得分。</w:t>
            </w:r>
          </w:p>
          <w:p w14:paraId="3F536E14">
            <w:pPr>
              <w:pStyle w:val="8"/>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）具有丰富创新创业、人才项目评审组织经验</w:t>
            </w:r>
            <w:r>
              <w:rPr>
                <w:rFonts w:hint="eastAsia" w:asciiTheme="minorEastAsia" w:hAnsiTheme="minorEastAsia" w:eastAsiaTheme="minorEastAsia" w:cstheme="minorEastAsia"/>
                <w:b w:val="0"/>
                <w:bCs w:val="0"/>
                <w:sz w:val="24"/>
                <w:szCs w:val="24"/>
                <w:lang w:val="en-US" w:eastAsia="zh-CN"/>
              </w:rPr>
              <w:t>每提供一个</w:t>
            </w:r>
            <w:r>
              <w:rPr>
                <w:rFonts w:hint="eastAsia" w:asciiTheme="minorEastAsia" w:hAnsiTheme="minorEastAsia" w:eastAsiaTheme="minorEastAsia" w:cstheme="minorEastAsia"/>
                <w:b w:val="0"/>
                <w:bCs w:val="0"/>
                <w:sz w:val="24"/>
                <w:szCs w:val="24"/>
              </w:rPr>
              <w:t>1分</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最高得3分，提供证明材料，不提供不得分</w:t>
            </w:r>
            <w:r>
              <w:rPr>
                <w:rFonts w:hint="eastAsia" w:asciiTheme="minorEastAsia" w:hAnsiTheme="minorEastAsia" w:eastAsiaTheme="minorEastAsia" w:cstheme="minorEastAsia"/>
                <w:b w:val="0"/>
                <w:bCs w:val="0"/>
                <w:sz w:val="24"/>
                <w:szCs w:val="24"/>
              </w:rPr>
              <w:t>。</w:t>
            </w:r>
          </w:p>
          <w:p w14:paraId="34875EFA">
            <w:pPr>
              <w:pStyle w:val="8"/>
              <w:pageBreakBefore w:val="0"/>
              <w:widowControl w:val="0"/>
              <w:kinsoku/>
              <w:wordWrap/>
              <w:overflowPunct/>
              <w:topLinePunct w:val="0"/>
              <w:autoSpaceDE/>
              <w:autoSpaceDN/>
              <w:bidi w:val="0"/>
              <w:adjustRightInd w:val="0"/>
              <w:snapToGrid w:val="0"/>
              <w:spacing w:before="0" w:after="0" w:line="240" w:lineRule="auto"/>
              <w:ind w:firstLine="0" w:firstLineChars="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2、拟派项目团队成员（项目负责人除外）情况</w:t>
            </w:r>
            <w:r>
              <w:rPr>
                <w:rFonts w:hint="eastAsia" w:asciiTheme="minorEastAsia" w:hAnsiTheme="minorEastAsia" w:eastAsiaTheme="minorEastAsia" w:cstheme="minorEastAsia"/>
                <w:b w:val="0"/>
                <w:bCs w:val="0"/>
                <w:sz w:val="24"/>
                <w:szCs w:val="24"/>
                <w:lang w:val="en-US" w:eastAsia="zh-CN"/>
              </w:rPr>
              <w:t>（提供近三个月本单位社保，不提供不得分）0-6分</w:t>
            </w:r>
            <w:r>
              <w:rPr>
                <w:rFonts w:hint="eastAsia" w:asciiTheme="minorEastAsia" w:hAnsiTheme="minorEastAsia" w:eastAsiaTheme="minorEastAsia" w:cstheme="minorEastAsia"/>
                <w:b w:val="0"/>
                <w:bCs w:val="0"/>
                <w:sz w:val="24"/>
                <w:szCs w:val="24"/>
              </w:rPr>
              <w:t>；</w:t>
            </w:r>
          </w:p>
          <w:p w14:paraId="0A05D1D9">
            <w:pPr>
              <w:pStyle w:val="8"/>
              <w:pageBreakBefore w:val="0"/>
              <w:widowControl w:val="0"/>
              <w:kinsoku/>
              <w:wordWrap/>
              <w:overflowPunct/>
              <w:topLinePunct w:val="0"/>
              <w:autoSpaceDE/>
              <w:autoSpaceDN/>
              <w:bidi w:val="0"/>
              <w:adjustRightInd w:val="0"/>
              <w:snapToGrid w:val="0"/>
              <w:spacing w:before="0" w:after="0" w:line="240" w:lineRule="auto"/>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（1）针对本项目提供团队人员，本科</w:t>
            </w:r>
            <w:r>
              <w:rPr>
                <w:rFonts w:hint="eastAsia" w:asciiTheme="minorEastAsia" w:hAnsiTheme="minorEastAsia" w:eastAsiaTheme="minorEastAsia" w:cstheme="minorEastAsia"/>
                <w:b w:val="0"/>
                <w:bCs w:val="0"/>
                <w:sz w:val="24"/>
                <w:szCs w:val="24"/>
                <w:lang w:val="en-US" w:eastAsia="zh-CN"/>
              </w:rPr>
              <w:t>以上</w:t>
            </w:r>
            <w:r>
              <w:rPr>
                <w:rFonts w:hint="eastAsia" w:asciiTheme="minorEastAsia" w:hAnsiTheme="minorEastAsia" w:eastAsiaTheme="minorEastAsia" w:cstheme="minorEastAsia"/>
                <w:b w:val="0"/>
                <w:bCs w:val="0"/>
                <w:sz w:val="24"/>
                <w:szCs w:val="24"/>
              </w:rPr>
              <w:t>学历20人</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含</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以上的得</w:t>
            </w: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分，15</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含</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-20（不含）</w:t>
            </w:r>
            <w:r>
              <w:rPr>
                <w:rFonts w:hint="eastAsia" w:asciiTheme="minorEastAsia" w:hAnsiTheme="minorEastAsia" w:eastAsiaTheme="minorEastAsia" w:cstheme="minorEastAsia"/>
                <w:b w:val="0"/>
                <w:bCs w:val="0"/>
                <w:sz w:val="24"/>
                <w:szCs w:val="24"/>
              </w:rPr>
              <w:t>人的得</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分，10</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含</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-15（不含）人</w:t>
            </w:r>
            <w:r>
              <w:rPr>
                <w:rFonts w:hint="eastAsia" w:asciiTheme="minorEastAsia" w:hAnsiTheme="minorEastAsia" w:eastAsiaTheme="minorEastAsia" w:cstheme="minorEastAsia"/>
                <w:b w:val="0"/>
                <w:bCs w:val="0"/>
                <w:sz w:val="24"/>
                <w:szCs w:val="24"/>
              </w:rPr>
              <w:t>的得</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分</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10（不含）人以下的不得分，提供证明材料，不提供不得分</w:t>
            </w:r>
            <w:r>
              <w:rPr>
                <w:rFonts w:hint="eastAsia" w:asciiTheme="minorEastAsia" w:hAnsiTheme="minorEastAsia" w:eastAsiaTheme="minorEastAsia" w:cstheme="minorEastAsia"/>
                <w:b w:val="0"/>
                <w:bCs w:val="0"/>
                <w:sz w:val="24"/>
                <w:szCs w:val="24"/>
              </w:rPr>
              <w:t>。</w:t>
            </w:r>
          </w:p>
          <w:p w14:paraId="5AAF65E5">
            <w:pPr>
              <w:keepNext w:val="0"/>
              <w:keepLines w:val="0"/>
              <w:pageBreakBefore w:val="0"/>
              <w:kinsoku/>
              <w:wordWrap/>
              <w:overflowPunct/>
              <w:topLinePunct w:val="0"/>
              <w:autoSpaceDE/>
              <w:autoSpaceDN/>
              <w:bidi w:val="0"/>
              <w:snapToGrid w:val="0"/>
              <w:spacing w:line="240" w:lineRule="auto"/>
              <w:ind w:left="0" w:leftChars="0" w:firstLine="0" w:firstLineChars="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w:t>
            </w:r>
            <w:r>
              <w:rPr>
                <w:rFonts w:hint="eastAsia" w:ascii="宋体" w:hAnsi="宋体"/>
                <w:szCs w:val="21"/>
                <w:highlight w:val="none"/>
                <w:lang w:val="en-US" w:eastAsia="zh-CN"/>
              </w:rPr>
              <w:t>人员安排岗位的合理性0-3分；</w:t>
            </w:r>
          </w:p>
          <w:p w14:paraId="215F6BF9">
            <w:pPr>
              <w:keepNext w:val="0"/>
              <w:keepLines w:val="0"/>
              <w:pageBreakBefore w:val="0"/>
              <w:kinsoku/>
              <w:wordWrap/>
              <w:overflowPunct/>
              <w:topLinePunct w:val="0"/>
              <w:autoSpaceDE/>
              <w:autoSpaceDN/>
              <w:bidi w:val="0"/>
              <w:snapToGrid w:val="0"/>
              <w:spacing w:line="240" w:lineRule="auto"/>
              <w:ind w:left="0" w:leftChars="0" w:firstLine="0" w:firstLineChars="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highlight w:val="none"/>
                <w:lang w:val="en-US" w:eastAsia="zh-CN"/>
              </w:rPr>
              <w:t>科学合理的得3分；科学合理性一般的得2分；科学合理性较差的得1分；未提供不得分。</w:t>
            </w:r>
          </w:p>
        </w:tc>
        <w:tc>
          <w:tcPr>
            <w:tcW w:w="559" w:type="pct"/>
            <w:vAlign w:val="center"/>
          </w:tcPr>
          <w:p w14:paraId="388E5470">
            <w:pPr>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分</w:t>
            </w:r>
          </w:p>
        </w:tc>
      </w:tr>
      <w:tr w14:paraId="29FD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01" w:type="pct"/>
            <w:vAlign w:val="center"/>
          </w:tcPr>
          <w:p w14:paraId="44DE8DA3">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szCs w:val="24"/>
                <w:lang w:val="en-US" w:eastAsia="zh-CN"/>
              </w:rPr>
              <w:t>6</w:t>
            </w:r>
          </w:p>
        </w:tc>
        <w:tc>
          <w:tcPr>
            <w:tcW w:w="818" w:type="pct"/>
            <w:vAlign w:val="center"/>
          </w:tcPr>
          <w:p w14:paraId="0456B5A4">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szCs w:val="24"/>
              </w:rPr>
              <w:t>专家库</w:t>
            </w:r>
          </w:p>
        </w:tc>
        <w:tc>
          <w:tcPr>
            <w:tcW w:w="3221" w:type="pct"/>
            <w:vAlign w:val="center"/>
          </w:tcPr>
          <w:p w14:paraId="629B0807">
            <w:pPr>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highlight w:val="none"/>
                <w:lang w:eastAsia="zh-CN"/>
              </w:rPr>
            </w:pPr>
            <w:r>
              <w:rPr>
                <w:rFonts w:hint="eastAsia"/>
                <w:highlight w:val="none"/>
              </w:rPr>
              <w:t>评审专家库（包含相关行业技术专家和风投专家）</w:t>
            </w:r>
            <w:r>
              <w:rPr>
                <w:rFonts w:hint="eastAsia"/>
                <w:highlight w:val="none"/>
                <w:lang w:eastAsia="zh-CN"/>
              </w:rPr>
              <w:t>：</w:t>
            </w:r>
          </w:p>
          <w:p w14:paraId="043015C3">
            <w:pPr>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highlight w:val="none"/>
                <w:lang w:val="en-US" w:eastAsia="zh-CN"/>
              </w:rPr>
            </w:pPr>
            <w:r>
              <w:rPr>
                <w:rFonts w:hint="eastAsia"/>
                <w:highlight w:val="none"/>
                <w:lang w:val="en-US" w:eastAsia="zh-CN"/>
              </w:rPr>
              <w:t>1、专家的专业符合性0-3分</w:t>
            </w:r>
          </w:p>
          <w:p w14:paraId="64DB59BC">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highlight w:val="none"/>
                <w:lang w:val="en-US" w:eastAsia="zh-CN"/>
              </w:rPr>
            </w:pPr>
            <w:r>
              <w:rPr>
                <w:rFonts w:hint="eastAsia"/>
                <w:highlight w:val="none"/>
                <w:lang w:val="en-US" w:eastAsia="zh-CN"/>
              </w:rPr>
              <w:t>完全符合采购需求的得3分；略有欠缺但仍可满足采购需求的得1分；未提及的不得分。</w:t>
            </w:r>
          </w:p>
          <w:p w14:paraId="04BBA588">
            <w:pPr>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highlight w:val="none"/>
                <w:lang w:val="en-US" w:eastAsia="zh-CN"/>
              </w:rPr>
            </w:pPr>
            <w:r>
              <w:rPr>
                <w:rFonts w:hint="eastAsia"/>
                <w:highlight w:val="none"/>
                <w:lang w:val="en-US" w:eastAsia="zh-CN"/>
              </w:rPr>
              <w:t>2、专家的学历职称水平0-3分</w:t>
            </w:r>
            <w:bookmarkStart w:id="123" w:name="_GoBack"/>
            <w:bookmarkEnd w:id="123"/>
          </w:p>
          <w:p w14:paraId="2EC93EB8">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highlight w:val="none"/>
                <w:lang w:val="en-US" w:eastAsia="zh-CN"/>
              </w:rPr>
            </w:pPr>
            <w:r>
              <w:rPr>
                <w:rFonts w:hint="eastAsia"/>
                <w:highlight w:val="none"/>
                <w:lang w:val="en-US" w:eastAsia="zh-CN"/>
              </w:rPr>
              <w:t>完全符合采购需求的得3分；略有欠缺但仍可满足采购需求的得1分；未提及的不得分。</w:t>
            </w:r>
          </w:p>
          <w:p w14:paraId="54CFF626">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Times New Roman" w:hAnsi="Times New Roman" w:cs="Times New Roman"/>
                <w:b w:val="0"/>
                <w:bCs w:val="0"/>
                <w:kern w:val="2"/>
                <w:sz w:val="24"/>
                <w:szCs w:val="24"/>
                <w:highlight w:val="none"/>
                <w:lang w:val="en-US" w:eastAsia="zh-CN" w:bidi="ar-SA"/>
              </w:rPr>
            </w:pPr>
            <w:r>
              <w:rPr>
                <w:rFonts w:hint="eastAsia"/>
                <w:highlight w:val="none"/>
                <w:lang w:val="en-US" w:eastAsia="zh-CN"/>
              </w:rPr>
              <w:t>3、</w:t>
            </w:r>
            <w:r>
              <w:rPr>
                <w:rFonts w:hint="eastAsia" w:ascii="Times New Roman" w:hAnsi="Times New Roman" w:eastAsia="宋体" w:cs="Times New Roman"/>
                <w:b w:val="0"/>
                <w:bCs w:val="0"/>
                <w:kern w:val="2"/>
                <w:sz w:val="24"/>
                <w:szCs w:val="24"/>
                <w:highlight w:val="none"/>
                <w:lang w:val="en-US" w:eastAsia="zh-CN" w:bidi="ar-SA"/>
              </w:rPr>
              <w:t>专家库的人员数量</w:t>
            </w:r>
            <w:r>
              <w:rPr>
                <w:rFonts w:hint="eastAsia" w:ascii="Times New Roman" w:hAnsi="Times New Roman" w:cs="Times New Roman"/>
                <w:b w:val="0"/>
                <w:bCs w:val="0"/>
                <w:kern w:val="2"/>
                <w:sz w:val="24"/>
                <w:szCs w:val="24"/>
                <w:highlight w:val="none"/>
                <w:lang w:val="en-US" w:eastAsia="zh-CN" w:bidi="ar-SA"/>
              </w:rPr>
              <w:t>情况0-3分</w:t>
            </w:r>
          </w:p>
          <w:p w14:paraId="181B940B">
            <w:pPr>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lang w:val="en-US" w:eastAsia="zh-CN"/>
              </w:rPr>
            </w:pPr>
            <w:r>
              <w:rPr>
                <w:rFonts w:hint="eastAsia"/>
                <w:highlight w:val="none"/>
                <w:lang w:val="en-US" w:eastAsia="zh-CN"/>
              </w:rPr>
              <w:t>完全符合采购需求的得3分；略有欠缺但仍可满足采购需求的得1分；未提及的不得分。</w:t>
            </w:r>
          </w:p>
        </w:tc>
        <w:tc>
          <w:tcPr>
            <w:tcW w:w="559" w:type="pct"/>
            <w:vAlign w:val="center"/>
          </w:tcPr>
          <w:p w14:paraId="3BA7DDE5">
            <w:pPr>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分</w:t>
            </w:r>
          </w:p>
        </w:tc>
      </w:tr>
    </w:tbl>
    <w:p w14:paraId="600A9AF6">
      <w:pPr>
        <w:widowControl/>
        <w:spacing w:line="360" w:lineRule="auto"/>
        <w:ind w:left="0" w:leftChars="0" w:firstLine="0" w:firstLineChars="0"/>
        <w:rPr>
          <w:rFonts w:hint="eastAsia" w:ascii="宋体" w:hAnsi="宋体" w:eastAsia="宋体" w:cs="仿宋_GB2312"/>
          <w:sz w:val="24"/>
          <w:lang w:val="en-US" w:eastAsia="zh-CN"/>
        </w:rPr>
      </w:pPr>
      <w:r>
        <w:rPr>
          <w:rFonts w:hint="eastAsia" w:ascii="宋体" w:hAnsi="宋体" w:eastAsia="宋体" w:cs="仿宋_GB2312"/>
          <w:sz w:val="24"/>
          <w:lang w:val="en-US" w:eastAsia="zh-CN"/>
        </w:rPr>
        <w:t>说明：1.商务</w:t>
      </w:r>
      <w:r>
        <w:rPr>
          <w:rFonts w:hint="eastAsia" w:ascii="宋体" w:hAnsi="宋体" w:cs="仿宋_GB2312"/>
          <w:sz w:val="24"/>
          <w:lang w:val="en-US" w:eastAsia="zh-CN"/>
        </w:rPr>
        <w:t>资信</w:t>
      </w:r>
      <w:r>
        <w:rPr>
          <w:rFonts w:hint="eastAsia" w:ascii="宋体" w:hAnsi="宋体" w:eastAsia="宋体" w:cs="仿宋_GB2312"/>
          <w:sz w:val="24"/>
          <w:lang w:val="en-US" w:eastAsia="zh-CN"/>
        </w:rPr>
        <w:t>分、技术分按照磋商小组成员的独立评分结果汇总后的算术平均分计算，计算公式为：商务</w:t>
      </w:r>
      <w:r>
        <w:rPr>
          <w:rFonts w:hint="eastAsia" w:ascii="宋体" w:hAnsi="宋体" w:cs="仿宋_GB2312"/>
          <w:sz w:val="24"/>
          <w:lang w:val="en-US" w:eastAsia="zh-CN"/>
        </w:rPr>
        <w:t>资信</w:t>
      </w:r>
      <w:r>
        <w:rPr>
          <w:rFonts w:hint="eastAsia" w:ascii="宋体" w:hAnsi="宋体" w:eastAsia="宋体" w:cs="仿宋_GB2312"/>
          <w:sz w:val="24"/>
          <w:lang w:val="en-US" w:eastAsia="zh-CN"/>
        </w:rPr>
        <w:t>分、技术分=磋商小组所有成员评分合计数/磋商小组成员组成人数。</w:t>
      </w:r>
    </w:p>
    <w:p w14:paraId="4F4D3430">
      <w:pPr>
        <w:widowControl/>
        <w:spacing w:line="360" w:lineRule="auto"/>
        <w:ind w:firstLine="720" w:firstLineChars="300"/>
        <w:rPr>
          <w:rFonts w:hint="eastAsia" w:ascii="宋体" w:hAnsi="宋体" w:eastAsia="宋体" w:cs="仿宋_GB2312"/>
          <w:sz w:val="24"/>
          <w:lang w:val="en-US" w:eastAsia="zh-CN"/>
        </w:rPr>
      </w:pPr>
      <w:r>
        <w:rPr>
          <w:rFonts w:hint="eastAsia" w:ascii="宋体" w:hAnsi="宋体" w:eastAsia="宋体" w:cs="仿宋_GB2312"/>
          <w:sz w:val="24"/>
          <w:lang w:val="en-US" w:eastAsia="zh-CN"/>
        </w:rPr>
        <w:t>2.供应商评审综合得分=商务</w:t>
      </w:r>
      <w:r>
        <w:rPr>
          <w:rFonts w:hint="eastAsia" w:ascii="宋体" w:hAnsi="宋体" w:cs="仿宋_GB2312"/>
          <w:sz w:val="24"/>
          <w:lang w:val="en-US" w:eastAsia="zh-CN"/>
        </w:rPr>
        <w:t>资信</w:t>
      </w:r>
      <w:r>
        <w:rPr>
          <w:rFonts w:hint="eastAsia" w:ascii="宋体" w:hAnsi="宋体" w:eastAsia="宋体" w:cs="仿宋_GB2312"/>
          <w:sz w:val="24"/>
          <w:lang w:val="en-US" w:eastAsia="zh-CN"/>
        </w:rPr>
        <w:t>分+技术分+报价分。</w:t>
      </w:r>
    </w:p>
    <w:p w14:paraId="3A0B392A">
      <w:pPr>
        <w:pStyle w:val="7"/>
        <w:ind w:firstLine="643"/>
        <w:rPr>
          <w:rFonts w:hint="eastAsia"/>
          <w:sz w:val="32"/>
          <w:szCs w:val="52"/>
        </w:rPr>
        <w:sectPr>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titlePg/>
          <w:rtlGutter w:val="0"/>
          <w:docGrid w:type="lines" w:linePitch="332" w:charSpace="0"/>
        </w:sectPr>
      </w:pPr>
    </w:p>
    <w:p w14:paraId="7B4A1F45">
      <w:pPr>
        <w:pStyle w:val="7"/>
        <w:ind w:firstLine="643"/>
        <w:rPr>
          <w:rFonts w:hint="eastAsia"/>
          <w:sz w:val="32"/>
          <w:szCs w:val="52"/>
        </w:rPr>
      </w:pPr>
      <w:bookmarkStart w:id="104" w:name="_Toc28890"/>
      <w:r>
        <w:rPr>
          <w:rFonts w:hint="eastAsia"/>
          <w:sz w:val="32"/>
          <w:szCs w:val="52"/>
        </w:rPr>
        <w:t>第</w:t>
      </w:r>
      <w:r>
        <w:rPr>
          <w:rFonts w:hint="eastAsia"/>
          <w:sz w:val="32"/>
          <w:szCs w:val="52"/>
          <w:lang w:val="en-US" w:eastAsia="zh-CN"/>
        </w:rPr>
        <w:t>五</w:t>
      </w:r>
      <w:r>
        <w:rPr>
          <w:rFonts w:hint="eastAsia"/>
          <w:sz w:val="32"/>
          <w:szCs w:val="52"/>
        </w:rPr>
        <w:t>章</w:t>
      </w:r>
      <w:r>
        <w:rPr>
          <w:rFonts w:hint="eastAsia"/>
          <w:sz w:val="32"/>
          <w:szCs w:val="52"/>
          <w:lang w:val="en-US" w:eastAsia="zh-CN"/>
        </w:rPr>
        <w:t>响应文件</w:t>
      </w:r>
      <w:r>
        <w:rPr>
          <w:rFonts w:hint="eastAsia"/>
          <w:sz w:val="32"/>
          <w:szCs w:val="52"/>
        </w:rPr>
        <w:t>格式</w:t>
      </w:r>
      <w:bookmarkEnd w:id="104"/>
    </w:p>
    <w:p w14:paraId="0ED85318">
      <w:pPr>
        <w:bidi w:val="0"/>
        <w:ind w:left="0" w:leftChars="0" w:firstLine="0" w:firstLineChars="0"/>
      </w:pPr>
      <w:r>
        <w:t>说明：</w:t>
      </w:r>
    </w:p>
    <w:p w14:paraId="75E5437C">
      <w:pPr>
        <w:bidi w:val="0"/>
      </w:pPr>
      <w:r>
        <w:t>1.响应文件由磋商供应商根据照磋商文件要求参照附件格式编制。</w:t>
      </w:r>
    </w:p>
    <w:p w14:paraId="61A4C05C">
      <w:pPr>
        <w:bidi w:val="0"/>
      </w:pPr>
      <w:r>
        <w:t>2.有参考格式的，参照格式，没有参考格式的，自行编制。</w:t>
      </w:r>
    </w:p>
    <w:p w14:paraId="2D4EF9A3">
      <w:pPr>
        <w:pStyle w:val="28"/>
        <w:spacing w:line="360" w:lineRule="auto"/>
        <w:ind w:firstLine="480" w:firstLineChars="200"/>
        <w:rPr>
          <w:rFonts w:hint="eastAsia" w:ascii="宋体" w:hAnsi="宋体" w:eastAsia="宋体" w:cs="仿宋_GB2312"/>
          <w:kern w:val="0"/>
          <w:sz w:val="24"/>
          <w:szCs w:val="24"/>
          <w:lang w:val="zh-CN"/>
        </w:rPr>
      </w:pPr>
    </w:p>
    <w:p w14:paraId="43FF5056">
      <w:pPr>
        <w:bidi w:val="0"/>
      </w:pPr>
    </w:p>
    <w:p w14:paraId="7F2BE4E3">
      <w:pPr>
        <w:snapToGrid w:val="0"/>
        <w:spacing w:before="120" w:beforeLines="50" w:after="50" w:line="360" w:lineRule="auto"/>
        <w:ind w:firstLine="645"/>
        <w:rPr>
          <w:rFonts w:ascii="宋体" w:hAnsi="宋体"/>
          <w:sz w:val="28"/>
          <w:szCs w:val="28"/>
        </w:rPr>
        <w:sectPr>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titlePg/>
          <w:rtlGutter w:val="0"/>
          <w:docGrid w:type="lines" w:linePitch="332" w:charSpace="0"/>
        </w:sectPr>
      </w:pPr>
      <w:bookmarkStart w:id="105" w:name="_Toc22617"/>
      <w:r>
        <w:rPr>
          <w:rFonts w:ascii="宋体" w:hAnsi="宋体"/>
          <w:sz w:val="28"/>
          <w:szCs w:val="28"/>
        </w:rPr>
        <w:t xml:space="preserve">                </w:t>
      </w:r>
    </w:p>
    <w:bookmarkEnd w:id="105"/>
    <w:p w14:paraId="4F5D161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Arial" w:hAnsi="宋体" w:eastAsia="宋体" w:cs="Arial"/>
          <w:b/>
          <w:bCs/>
          <w:sz w:val="44"/>
          <w:szCs w:val="44"/>
          <w:lang w:eastAsia="zh-CN"/>
        </w:rPr>
      </w:pPr>
      <w:r>
        <w:rPr>
          <w:rFonts w:hint="eastAsia" w:ascii="宋体" w:hAnsi="宋体" w:eastAsia="宋体" w:cs="宋体"/>
          <w:b/>
          <w:bCs/>
          <w:sz w:val="44"/>
          <w:szCs w:val="44"/>
          <w:lang w:eastAsia="zh-CN"/>
        </w:rPr>
        <w:t>2024年度“西湖英才”评审工作项</w:t>
      </w:r>
      <w:r>
        <w:rPr>
          <w:rFonts w:hint="eastAsia" w:ascii="Arial" w:hAnsi="宋体" w:cs="Arial"/>
          <w:b/>
          <w:bCs/>
          <w:sz w:val="44"/>
          <w:szCs w:val="44"/>
          <w:lang w:eastAsia="zh-CN"/>
        </w:rPr>
        <w:t>目</w:t>
      </w:r>
    </w:p>
    <w:p w14:paraId="52AC6D1B">
      <w:pPr>
        <w:spacing w:line="600" w:lineRule="auto"/>
        <w:ind w:firstLine="964"/>
        <w:jc w:val="center"/>
        <w:rPr>
          <w:rFonts w:ascii="Arial" w:hAnsi="宋体" w:cs="Arial"/>
          <w:b/>
          <w:bCs/>
          <w:sz w:val="48"/>
          <w:szCs w:val="48"/>
        </w:rPr>
      </w:pPr>
    </w:p>
    <w:p w14:paraId="2FF73255">
      <w:pPr>
        <w:spacing w:line="600" w:lineRule="auto"/>
        <w:ind w:firstLine="964"/>
        <w:jc w:val="center"/>
        <w:rPr>
          <w:rFonts w:hint="eastAsia" w:ascii="Arial" w:hAnsi="宋体" w:cs="Arial"/>
          <w:b/>
          <w:bCs/>
          <w:sz w:val="48"/>
          <w:szCs w:val="48"/>
        </w:rPr>
      </w:pPr>
    </w:p>
    <w:p w14:paraId="03E0AD37">
      <w:pPr>
        <w:snapToGrid w:val="0"/>
        <w:ind w:firstLine="194" w:firstLineChars="23"/>
        <w:jc w:val="center"/>
        <w:rPr>
          <w:rFonts w:hint="eastAsia" w:ascii="Arial" w:hAnsi="Arial" w:cs="Arial"/>
          <w:b/>
          <w:sz w:val="84"/>
          <w:szCs w:val="84"/>
        </w:rPr>
      </w:pPr>
      <w:r>
        <w:rPr>
          <w:rFonts w:hint="eastAsia" w:ascii="Arial" w:hAnsi="宋体" w:cs="Arial"/>
          <w:b/>
          <w:sz w:val="84"/>
          <w:szCs w:val="84"/>
        </w:rPr>
        <w:t>响应文件</w:t>
      </w:r>
    </w:p>
    <w:p w14:paraId="4503B157">
      <w:pPr>
        <w:snapToGrid w:val="0"/>
        <w:ind w:left="-231" w:leftChars="-203" w:hanging="256" w:hangingChars="58"/>
        <w:jc w:val="center"/>
        <w:rPr>
          <w:rFonts w:hint="eastAsia" w:ascii="Arial" w:hAnsi="Arial" w:cs="Arial"/>
          <w:b/>
          <w:sz w:val="72"/>
          <w:szCs w:val="72"/>
        </w:rPr>
      </w:pPr>
      <w:r>
        <w:rPr>
          <w:rFonts w:hint="eastAsia" w:ascii="Arial" w:hAnsi="Arial" w:cs="Arial"/>
          <w:b/>
          <w:sz w:val="44"/>
          <w:szCs w:val="44"/>
        </w:rPr>
        <w:t>（资格证明文件/</w:t>
      </w:r>
      <w:r>
        <w:rPr>
          <w:rFonts w:ascii="Arial" w:hAnsi="Arial" w:cs="Arial"/>
          <w:b/>
          <w:sz w:val="44"/>
          <w:szCs w:val="44"/>
        </w:rPr>
        <w:t>报价</w:t>
      </w:r>
      <w:r>
        <w:rPr>
          <w:rFonts w:hint="eastAsia" w:ascii="Arial" w:hAnsi="Arial" w:cs="Arial"/>
          <w:b/>
          <w:sz w:val="44"/>
          <w:szCs w:val="44"/>
        </w:rPr>
        <w:t>文件/商务技术文件</w:t>
      </w:r>
      <w:r>
        <w:rPr>
          <w:rFonts w:ascii="Arial" w:hAnsi="Arial" w:cs="Arial"/>
          <w:b/>
          <w:sz w:val="44"/>
          <w:szCs w:val="44"/>
        </w:rPr>
        <w:t>）</w:t>
      </w:r>
    </w:p>
    <w:p w14:paraId="780095A0">
      <w:pPr>
        <w:snapToGrid w:val="0"/>
        <w:ind w:firstLine="723"/>
        <w:rPr>
          <w:rFonts w:ascii="Arial" w:hAnsi="Arial" w:cs="Arial"/>
          <w:b/>
          <w:sz w:val="36"/>
        </w:rPr>
      </w:pPr>
    </w:p>
    <w:p w14:paraId="3BEF106C">
      <w:pPr>
        <w:snapToGrid w:val="0"/>
        <w:ind w:firstLine="723"/>
        <w:rPr>
          <w:rFonts w:ascii="Arial" w:hAnsi="Arial" w:cs="Arial"/>
          <w:b/>
          <w:sz w:val="36"/>
        </w:rPr>
      </w:pPr>
    </w:p>
    <w:p w14:paraId="7627F8CA">
      <w:pPr>
        <w:ind w:firstLine="560"/>
        <w:rPr>
          <w:rFonts w:hint="eastAsia" w:eastAsia="宋体"/>
          <w:sz w:val="28"/>
          <w:szCs w:val="28"/>
          <w:lang w:eastAsia="zh-CN"/>
        </w:rPr>
      </w:pPr>
      <w:r>
        <w:rPr>
          <w:rFonts w:hint="eastAsia"/>
          <w:sz w:val="28"/>
          <w:szCs w:val="28"/>
          <w:lang w:val="en-US" w:eastAsia="zh-CN"/>
        </w:rPr>
        <w:t>项目名称</w:t>
      </w:r>
      <w:r>
        <w:rPr>
          <w:rFonts w:hint="eastAsia"/>
          <w:sz w:val="28"/>
          <w:szCs w:val="28"/>
        </w:rPr>
        <w:t>：</w:t>
      </w:r>
    </w:p>
    <w:p w14:paraId="04532828">
      <w:pPr>
        <w:ind w:firstLine="560"/>
        <w:rPr>
          <w:rFonts w:hint="eastAsia"/>
          <w:sz w:val="28"/>
          <w:szCs w:val="28"/>
        </w:rPr>
      </w:pPr>
      <w:r>
        <w:rPr>
          <w:rFonts w:hint="eastAsia"/>
          <w:sz w:val="28"/>
          <w:szCs w:val="28"/>
          <w:lang w:val="en-US" w:eastAsia="zh-CN"/>
        </w:rPr>
        <w:t>项目</w:t>
      </w:r>
      <w:r>
        <w:rPr>
          <w:rFonts w:hint="eastAsia"/>
          <w:sz w:val="28"/>
          <w:szCs w:val="28"/>
        </w:rPr>
        <w:t>编号：</w:t>
      </w:r>
    </w:p>
    <w:p w14:paraId="432A3670">
      <w:pPr>
        <w:ind w:firstLine="560"/>
        <w:rPr>
          <w:rFonts w:hint="eastAsia"/>
          <w:sz w:val="28"/>
          <w:szCs w:val="28"/>
        </w:rPr>
      </w:pPr>
      <w:r>
        <w:rPr>
          <w:rFonts w:hint="eastAsia"/>
          <w:sz w:val="28"/>
          <w:szCs w:val="28"/>
        </w:rPr>
        <w:t>采 购 人：</w:t>
      </w:r>
    </w:p>
    <w:p w14:paraId="5A767546">
      <w:pPr>
        <w:ind w:firstLine="560"/>
        <w:rPr>
          <w:rFonts w:hint="eastAsia"/>
          <w:sz w:val="28"/>
          <w:szCs w:val="28"/>
        </w:rPr>
      </w:pPr>
      <w:r>
        <w:rPr>
          <w:rFonts w:hint="eastAsia"/>
          <w:sz w:val="28"/>
          <w:szCs w:val="28"/>
        </w:rPr>
        <w:t xml:space="preserve">供 应 商： </w:t>
      </w:r>
    </w:p>
    <w:p w14:paraId="289A2C27">
      <w:pPr>
        <w:snapToGrid w:val="0"/>
        <w:ind w:firstLine="560"/>
        <w:rPr>
          <w:rFonts w:ascii="宋体" w:hAnsi="宋体" w:cs="宋体"/>
          <w:sz w:val="28"/>
          <w:szCs w:val="28"/>
        </w:rPr>
        <w:sectPr>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titlePg/>
          <w:rtlGutter w:val="0"/>
          <w:docGrid w:type="lines" w:linePitch="332" w:charSpace="0"/>
        </w:sectPr>
      </w:pPr>
      <w:r>
        <w:rPr>
          <w:rFonts w:hint="eastAsia"/>
          <w:sz w:val="28"/>
          <w:szCs w:val="28"/>
        </w:rPr>
        <w:t xml:space="preserve">时    间：   </w:t>
      </w:r>
    </w:p>
    <w:p w14:paraId="5E9A5A42">
      <w:pPr>
        <w:pStyle w:val="8"/>
        <w:bidi w:val="0"/>
        <w:rPr>
          <w:rFonts w:hint="eastAsia"/>
        </w:rPr>
      </w:pPr>
      <w:bookmarkStart w:id="106" w:name="_Toc17956"/>
      <w:r>
        <w:rPr>
          <w:rFonts w:hint="eastAsia"/>
          <w:lang w:val="en-US" w:eastAsia="zh-CN"/>
        </w:rPr>
        <w:t>一、</w:t>
      </w:r>
      <w:r>
        <w:rPr>
          <w:rFonts w:hint="eastAsia"/>
        </w:rPr>
        <w:t>符合参加政府采购活动应当具备的一般条件的承诺函</w:t>
      </w:r>
      <w:bookmarkEnd w:id="106"/>
    </w:p>
    <w:p w14:paraId="32FA709A">
      <w:pPr>
        <w:snapToGrid w:val="0"/>
        <w:ind w:left="0" w:leftChars="0" w:firstLine="0" w:firstLineChars="0"/>
        <w:rPr>
          <w:rFonts w:hint="eastAsia" w:ascii="宋体" w:hAnsi="宋体" w:cs="宋体"/>
          <w:sz w:val="24"/>
        </w:rPr>
      </w:pPr>
    </w:p>
    <w:p w14:paraId="38122DF2">
      <w:pPr>
        <w:snapToGrid w:val="0"/>
        <w:ind w:left="0" w:leftChars="0" w:firstLine="0" w:firstLineChars="0"/>
        <w:rPr>
          <w:rFonts w:hint="eastAsia" w:ascii="宋体" w:hAnsi="宋体" w:cs="宋体"/>
          <w:sz w:val="24"/>
        </w:rPr>
      </w:pPr>
      <w:r>
        <w:rPr>
          <w:rFonts w:hint="eastAsia" w:ascii="宋体" w:hAnsi="宋体" w:cs="宋体"/>
          <w:sz w:val="24"/>
        </w:rPr>
        <w:t>（采购人）、（采购代理机构）：</w:t>
      </w:r>
    </w:p>
    <w:p w14:paraId="41366BC2">
      <w:pPr>
        <w:snapToGrid w:val="0"/>
        <w:ind w:firstLine="480"/>
        <w:rPr>
          <w:rFonts w:hint="eastAsia" w:ascii="宋体" w:hAnsi="宋体" w:cs="宋体"/>
          <w:sz w:val="24"/>
        </w:rPr>
      </w:pPr>
      <w:r>
        <w:rPr>
          <w:rFonts w:hint="eastAsia" w:ascii="宋体" w:hAnsi="宋体" w:cs="宋体"/>
          <w:sz w:val="24"/>
        </w:rPr>
        <w:t>我方参与（项目名称）【采购编号：（采购编号）】政府采购活动，郑重承诺：</w:t>
      </w:r>
    </w:p>
    <w:p w14:paraId="7ADF7495">
      <w:pPr>
        <w:snapToGrid w:val="0"/>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25E15ED5">
      <w:pPr>
        <w:snapToGrid w:val="0"/>
        <w:ind w:firstLine="480"/>
        <w:rPr>
          <w:rFonts w:hint="eastAsia" w:ascii="宋体" w:hAnsi="宋体" w:cs="宋体"/>
          <w:sz w:val="24"/>
        </w:rPr>
      </w:pPr>
      <w:r>
        <w:rPr>
          <w:rFonts w:hint="eastAsia" w:ascii="宋体" w:hAnsi="宋体" w:cs="宋体"/>
          <w:sz w:val="24"/>
        </w:rPr>
        <w:t>1、具有独立承担民事责任的能力；</w:t>
      </w:r>
    </w:p>
    <w:p w14:paraId="70E85A34">
      <w:pPr>
        <w:snapToGrid w:val="0"/>
        <w:ind w:firstLine="480"/>
        <w:rPr>
          <w:rFonts w:hint="eastAsia" w:ascii="宋体" w:hAnsi="宋体" w:cs="宋体"/>
          <w:sz w:val="24"/>
        </w:rPr>
      </w:pPr>
      <w:r>
        <w:rPr>
          <w:rFonts w:hint="eastAsia" w:ascii="宋体" w:hAnsi="宋体" w:cs="宋体"/>
          <w:sz w:val="24"/>
        </w:rPr>
        <w:t xml:space="preserve">2、具有良好的商业信誉和健全的财务会计制度； </w:t>
      </w:r>
    </w:p>
    <w:p w14:paraId="4FB7517E">
      <w:pPr>
        <w:snapToGrid w:val="0"/>
        <w:ind w:firstLine="480"/>
        <w:rPr>
          <w:rFonts w:hint="eastAsia" w:ascii="宋体" w:hAnsi="宋体" w:cs="宋体"/>
          <w:sz w:val="24"/>
        </w:rPr>
      </w:pPr>
      <w:r>
        <w:rPr>
          <w:rFonts w:hint="eastAsia" w:ascii="宋体" w:hAnsi="宋体" w:cs="宋体"/>
          <w:sz w:val="24"/>
        </w:rPr>
        <w:t>3、具有履行合同所必需的设备和专业技术能力；</w:t>
      </w:r>
    </w:p>
    <w:p w14:paraId="6D7A3E42">
      <w:pPr>
        <w:snapToGrid w:val="0"/>
        <w:ind w:firstLine="480"/>
        <w:rPr>
          <w:rFonts w:hint="eastAsia" w:ascii="宋体" w:hAnsi="宋体" w:cs="宋体"/>
          <w:sz w:val="24"/>
        </w:rPr>
      </w:pPr>
      <w:r>
        <w:rPr>
          <w:rFonts w:hint="eastAsia" w:ascii="宋体" w:hAnsi="宋体" w:cs="宋体"/>
          <w:sz w:val="24"/>
        </w:rPr>
        <w:t>4、有依法缴纳税收和社会保障资金的良好记录；</w:t>
      </w:r>
    </w:p>
    <w:p w14:paraId="74BE65DA">
      <w:pPr>
        <w:snapToGrid w:val="0"/>
        <w:ind w:firstLine="480"/>
        <w:rPr>
          <w:rFonts w:hint="eastAsia" w:ascii="宋体" w:hAnsi="宋体" w:cs="宋体"/>
          <w:sz w:val="24"/>
        </w:rPr>
      </w:pPr>
      <w:r>
        <w:rPr>
          <w:rFonts w:hint="eastAsia" w:ascii="宋体" w:hAnsi="宋体" w:cs="宋体"/>
          <w:sz w:val="24"/>
        </w:rPr>
        <w:t>5、参加政府采购活动前三年内，在经营活动中没有重大违法记录；</w:t>
      </w:r>
    </w:p>
    <w:p w14:paraId="2975FE97">
      <w:pPr>
        <w:snapToGrid w:val="0"/>
        <w:ind w:firstLine="480"/>
        <w:rPr>
          <w:rFonts w:hint="eastAsia" w:ascii="宋体" w:hAnsi="宋体" w:cs="宋体"/>
          <w:sz w:val="24"/>
        </w:rPr>
      </w:pPr>
      <w:r>
        <w:rPr>
          <w:rFonts w:hint="eastAsia" w:ascii="宋体" w:hAnsi="宋体" w:cs="宋体"/>
          <w:sz w:val="24"/>
        </w:rPr>
        <w:t>6、具有法律、行政法规规定的其他条件。</w:t>
      </w:r>
    </w:p>
    <w:p w14:paraId="38893866">
      <w:pPr>
        <w:snapToGrid w:val="0"/>
        <w:ind w:firstLine="48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0FC963D">
      <w:pPr>
        <w:snapToGrid w:val="0"/>
        <w:ind w:firstLine="480"/>
        <w:rPr>
          <w:rFonts w:hint="eastAsia" w:ascii="宋体" w:hAnsi="宋体" w:cs="宋体"/>
          <w:sz w:val="24"/>
        </w:rPr>
      </w:pPr>
      <w:r>
        <w:rPr>
          <w:rFonts w:hint="eastAsia" w:ascii="宋体" w:hAnsi="宋体" w:cs="宋体"/>
          <w:sz w:val="24"/>
        </w:rPr>
        <w:t>（三）不存在以下情况：</w:t>
      </w:r>
    </w:p>
    <w:p w14:paraId="3E954615">
      <w:pPr>
        <w:snapToGrid w:val="0"/>
        <w:ind w:firstLine="48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EE23AF3">
      <w:pPr>
        <w:snapToGrid w:val="0"/>
        <w:ind w:firstLine="48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AF61026">
      <w:pPr>
        <w:snapToGrid w:val="0"/>
        <w:ind w:firstLine="0" w:firstLineChars="0"/>
        <w:rPr>
          <w:rFonts w:hint="eastAsia" w:ascii="宋体" w:hAnsi="宋体" w:cs="宋体"/>
          <w:kern w:val="0"/>
          <w:sz w:val="24"/>
          <w:lang w:val="zh-CN"/>
        </w:rPr>
      </w:pPr>
    </w:p>
    <w:p w14:paraId="1EFA5E8E">
      <w:pPr>
        <w:snapToGrid w:val="0"/>
        <w:ind w:firstLine="5520" w:firstLineChars="2300"/>
        <w:rPr>
          <w:rFonts w:hint="eastAsia" w:ascii="宋体" w:hAnsi="宋体" w:cs="宋体"/>
          <w:kern w:val="0"/>
          <w:sz w:val="24"/>
          <w:lang w:val="zh-CN"/>
        </w:rPr>
      </w:pPr>
    </w:p>
    <w:p w14:paraId="0CC64AC4">
      <w:pPr>
        <w:snapToGrid w:val="0"/>
        <w:ind w:firstLine="5520" w:firstLineChars="2300"/>
        <w:rPr>
          <w:rFonts w:hint="eastAsia" w:ascii="宋体" w:hAnsi="宋体" w:cs="宋体"/>
          <w:kern w:val="0"/>
          <w:sz w:val="24"/>
          <w:lang w:val="zh-CN"/>
        </w:rPr>
      </w:pPr>
    </w:p>
    <w:p w14:paraId="4F997234">
      <w:pPr>
        <w:spacing w:line="360" w:lineRule="auto"/>
        <w:ind w:right="420" w:firstLine="4320" w:firstLineChars="1800"/>
        <w:rPr>
          <w:rFonts w:hint="eastAsia" w:ascii="宋体" w:hAnsi="宋体" w:eastAsia="宋体" w:cs="宋体"/>
          <w:sz w:val="24"/>
        </w:rPr>
      </w:pPr>
      <w:r>
        <w:rPr>
          <w:rFonts w:hint="eastAsia" w:ascii="宋体" w:hAnsi="宋体" w:eastAsia="宋体" w:cs="宋体"/>
          <w:sz w:val="24"/>
        </w:rPr>
        <w:t xml:space="preserve">                     </w:t>
      </w:r>
    </w:p>
    <w:p w14:paraId="0DCE649E">
      <w:pPr>
        <w:spacing w:line="360" w:lineRule="auto"/>
        <w:ind w:right="420" w:firstLine="4320" w:firstLineChars="1800"/>
        <w:rPr>
          <w:rFonts w:hint="eastAsia" w:ascii="宋体" w:hAnsi="宋体" w:eastAsia="宋体" w:cs="宋体"/>
          <w:sz w:val="24"/>
        </w:rPr>
      </w:pPr>
      <w:r>
        <w:rPr>
          <w:rFonts w:hint="eastAsia" w:ascii="宋体" w:hAnsi="宋体" w:eastAsia="宋体" w:cs="宋体"/>
          <w:sz w:val="24"/>
        </w:rPr>
        <w:t>磋商响应方全称（</w:t>
      </w:r>
      <w:r>
        <w:rPr>
          <w:rFonts w:hint="eastAsia" w:ascii="宋体" w:hAnsi="宋体" w:eastAsia="宋体" w:cs="宋体"/>
          <w:kern w:val="0"/>
          <w:sz w:val="24"/>
          <w:lang w:val="zh-CN"/>
        </w:rPr>
        <w:t>电子签名</w:t>
      </w:r>
      <w:r>
        <w:rPr>
          <w:rFonts w:hint="eastAsia" w:ascii="宋体" w:hAnsi="宋体" w:eastAsia="宋体" w:cs="宋体"/>
          <w:sz w:val="24"/>
        </w:rPr>
        <w:t xml:space="preserve">）：     </w:t>
      </w:r>
    </w:p>
    <w:p w14:paraId="325FE268">
      <w:pPr>
        <w:snapToGrid w:val="0"/>
        <w:ind w:right="480" w:firstLine="482"/>
        <w:jc w:val="center"/>
        <w:rPr>
          <w:rFonts w:hint="eastAsia" w:ascii="宋体" w:hAnsi="宋体" w:cs="宋体"/>
          <w:b/>
          <w:kern w:val="0"/>
          <w:sz w:val="24"/>
        </w:rPr>
      </w:pP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hAnsi="宋体" w:eastAsia="宋体" w:cs="宋体"/>
          <w:sz w:val="24"/>
        </w:rPr>
        <w:t>日期：</w:t>
      </w:r>
    </w:p>
    <w:p w14:paraId="395E9278">
      <w:pPr>
        <w:pStyle w:val="8"/>
        <w:bidi w:val="0"/>
        <w:jc w:val="both"/>
        <w:rPr>
          <w:rFonts w:hint="eastAsia"/>
          <w:lang w:val="en-US" w:eastAsia="zh-CN"/>
        </w:rPr>
        <w:sectPr>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titlePg/>
          <w:rtlGutter w:val="0"/>
          <w:docGrid w:type="lines" w:linePitch="332" w:charSpace="0"/>
        </w:sectPr>
      </w:pPr>
    </w:p>
    <w:p w14:paraId="0C34953E">
      <w:pPr>
        <w:pStyle w:val="8"/>
        <w:bidi w:val="0"/>
        <w:rPr>
          <w:rFonts w:hint="eastAsia"/>
        </w:rPr>
      </w:pPr>
      <w:bookmarkStart w:id="107" w:name="_Toc6975"/>
      <w:r>
        <w:rPr>
          <w:rFonts w:hint="eastAsia"/>
          <w:lang w:val="en-US" w:eastAsia="zh-CN"/>
        </w:rPr>
        <w:t>二、</w:t>
      </w:r>
      <w:r>
        <w:rPr>
          <w:rFonts w:hint="eastAsia"/>
        </w:rPr>
        <w:t>落实政府采购政策需满足的资格要求</w:t>
      </w:r>
      <w:bookmarkEnd w:id="107"/>
    </w:p>
    <w:p w14:paraId="034DEA04">
      <w:pPr>
        <w:ind w:firstLine="480"/>
        <w:rPr>
          <w:rFonts w:hint="eastAsia"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078B542F">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eastAsia="宋体" w:cs="宋体"/>
          <w:color w:val="auto"/>
          <w:sz w:val="24"/>
          <w:lang w:val="en-US" w:eastAsia="zh-CN"/>
        </w:rPr>
        <w:t>服务</w:t>
      </w:r>
      <w:r>
        <w:rPr>
          <w:rFonts w:hint="eastAsia" w:ascii="宋体" w:hAnsi="宋体" w:cs="宋体"/>
          <w:color w:val="auto"/>
          <w:sz w:val="24"/>
        </w:rPr>
        <w:t>全部由符合政策要求的中小企业（或小微企业）制造的，提供相应的中小企业声明函（</w:t>
      </w:r>
      <w:r>
        <w:rPr>
          <w:rFonts w:hint="eastAsia" w:ascii="宋体" w:hAnsi="宋体" w:cs="宋体"/>
          <w:color w:val="auto"/>
          <w:sz w:val="24"/>
          <w:lang w:val="en-US" w:eastAsia="zh-CN"/>
        </w:rPr>
        <w:t>格式见</w:t>
      </w:r>
      <w:r>
        <w:rPr>
          <w:rFonts w:hint="eastAsia" w:ascii="宋体" w:hAnsi="宋体" w:cs="宋体"/>
          <w:color w:val="auto"/>
          <w:sz w:val="24"/>
        </w:rPr>
        <w:t>附件</w:t>
      </w:r>
      <w:r>
        <w:rPr>
          <w:rFonts w:hint="eastAsia" w:ascii="宋体" w:hAnsi="宋体" w:cs="宋体"/>
          <w:color w:val="auto"/>
          <w:sz w:val="24"/>
          <w:lang w:val="en-US" w:eastAsia="zh-CN"/>
        </w:rPr>
        <w:t>1</w:t>
      </w:r>
      <w:r>
        <w:rPr>
          <w:rFonts w:hint="eastAsia" w:ascii="宋体" w:hAnsi="宋体" w:cs="宋体"/>
          <w:color w:val="auto"/>
          <w:sz w:val="24"/>
        </w:rPr>
        <w:t xml:space="preserve">）。 </w:t>
      </w:r>
    </w:p>
    <w:p w14:paraId="3CB38ABE">
      <w:pPr>
        <w:widowControl/>
        <w:spacing w:line="360" w:lineRule="auto"/>
        <w:ind w:firstLine="480"/>
        <w:jc w:val="left"/>
        <w:rPr>
          <w:rFonts w:ascii="宋体" w:hAnsi="宋体" w:cs="宋体"/>
          <w:sz w:val="24"/>
        </w:rPr>
      </w:pPr>
    </w:p>
    <w:p w14:paraId="14A0B4D7">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w:t>
      </w:r>
      <w:r>
        <w:rPr>
          <w:rFonts w:hint="eastAsia" w:ascii="宋体" w:hAnsi="宋体" w:cs="宋体"/>
          <w:sz w:val="24"/>
          <w:lang w:val="en-US" w:eastAsia="zh-CN"/>
        </w:rPr>
        <w:t>格式见</w:t>
      </w:r>
      <w:r>
        <w:rPr>
          <w:rFonts w:hint="eastAsia" w:ascii="宋体" w:hAnsi="宋体" w:cs="宋体"/>
          <w:sz w:val="24"/>
        </w:rPr>
        <w:t>附件</w:t>
      </w:r>
      <w:r>
        <w:rPr>
          <w:rFonts w:hint="eastAsia" w:ascii="宋体" w:hAnsi="宋体" w:cs="宋体"/>
          <w:sz w:val="24"/>
          <w:lang w:val="en-US" w:eastAsia="zh-CN"/>
        </w:rPr>
        <w:t>3</w:t>
      </w:r>
      <w:r>
        <w:rPr>
          <w:rFonts w:hint="eastAsia" w:ascii="宋体" w:hAnsi="宋体" w:cs="宋体"/>
          <w:sz w:val="24"/>
        </w:rPr>
        <w:t>）和中小企业声明函（</w:t>
      </w:r>
      <w:r>
        <w:rPr>
          <w:rFonts w:hint="eastAsia" w:ascii="宋体" w:hAnsi="宋体" w:cs="宋体"/>
          <w:sz w:val="24"/>
          <w:lang w:val="en-US" w:eastAsia="zh-CN"/>
        </w:rPr>
        <w:t>格式见</w:t>
      </w:r>
      <w:r>
        <w:rPr>
          <w:rFonts w:hint="eastAsia" w:ascii="宋体" w:hAnsi="宋体" w:cs="宋体"/>
          <w:sz w:val="24"/>
        </w:rPr>
        <w:t>附件</w:t>
      </w:r>
      <w:r>
        <w:rPr>
          <w:rFonts w:hint="eastAsia" w:ascii="宋体" w:hAnsi="宋体" w:cs="宋体"/>
          <w:sz w:val="24"/>
          <w:lang w:val="en-US" w:eastAsia="zh-CN"/>
        </w:rPr>
        <w:t>1</w:t>
      </w:r>
      <w:r>
        <w:rPr>
          <w:rFonts w:hint="eastAsia" w:ascii="宋体" w:hAnsi="宋体" w:cs="宋体"/>
          <w:sz w:val="24"/>
        </w:rPr>
        <w:t>），联合协议中中小企业合同金额应当达到竞争性磋商公告载明的比例；如果供应商本身提供所有标的均由中小企业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87C038E">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1CA6078">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w:t>
      </w:r>
      <w:r>
        <w:rPr>
          <w:rFonts w:hint="eastAsia" w:ascii="宋体" w:hAnsi="宋体" w:cs="宋体"/>
          <w:sz w:val="24"/>
          <w:lang w:val="en-US" w:eastAsia="zh-CN"/>
        </w:rPr>
        <w:t>格式见</w:t>
      </w:r>
      <w:r>
        <w:rPr>
          <w:rFonts w:hint="eastAsia" w:ascii="宋体" w:hAnsi="宋体" w:cs="宋体"/>
          <w:sz w:val="24"/>
        </w:rPr>
        <w:t>附件</w:t>
      </w:r>
      <w:r>
        <w:rPr>
          <w:rFonts w:hint="eastAsia" w:ascii="宋体" w:hAnsi="宋体" w:cs="宋体"/>
          <w:sz w:val="24"/>
          <w:lang w:val="en-US" w:eastAsia="zh-CN"/>
        </w:rPr>
        <w:t>4</w:t>
      </w:r>
      <w:r>
        <w:rPr>
          <w:rFonts w:hint="eastAsia" w:ascii="宋体" w:hAnsi="宋体" w:cs="宋体"/>
          <w:sz w:val="24"/>
        </w:rPr>
        <w:t>）和中小企业声明函（</w:t>
      </w:r>
      <w:r>
        <w:rPr>
          <w:rFonts w:hint="eastAsia" w:ascii="宋体" w:hAnsi="宋体" w:cs="宋体"/>
          <w:sz w:val="24"/>
          <w:lang w:val="en-US" w:eastAsia="zh-CN"/>
        </w:rPr>
        <w:t>格式见</w:t>
      </w:r>
      <w:r>
        <w:rPr>
          <w:rFonts w:hint="eastAsia" w:ascii="宋体" w:hAnsi="宋体" w:cs="宋体"/>
          <w:sz w:val="24"/>
        </w:rPr>
        <w:t>附件</w:t>
      </w:r>
      <w:r>
        <w:rPr>
          <w:rFonts w:hint="eastAsia" w:ascii="宋体" w:hAnsi="宋体" w:cs="宋体"/>
          <w:sz w:val="24"/>
          <w:lang w:val="en-US" w:eastAsia="zh-CN"/>
        </w:rPr>
        <w:t>1</w:t>
      </w:r>
      <w:r>
        <w:rPr>
          <w:rFonts w:hint="eastAsia" w:ascii="宋体" w:hAnsi="宋体" w:cs="宋体"/>
          <w:sz w:val="24"/>
        </w:rPr>
        <w:t>），分包意向协议中中小企业合同金额应当达到竞争性磋商公告载明的比例；如果供应商本身提供所有标的均由中小企业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BA34396">
      <w:pPr>
        <w:widowControl/>
        <w:ind w:firstLine="0" w:firstLineChars="0"/>
        <w:rPr>
          <w:rFonts w:hint="eastAsia" w:ascii="宋体" w:hAnsi="宋体" w:cs="宋体"/>
          <w:b/>
          <w:kern w:val="0"/>
          <w:sz w:val="24"/>
        </w:rPr>
      </w:pPr>
    </w:p>
    <w:p w14:paraId="0573323B">
      <w:pPr>
        <w:pStyle w:val="4"/>
        <w:ind w:firstLine="210"/>
        <w:rPr>
          <w:rFonts w:hint="eastAsia"/>
        </w:rPr>
        <w:sectPr>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titlePg/>
          <w:rtlGutter w:val="0"/>
          <w:docGrid w:type="lines" w:linePitch="332" w:charSpace="0"/>
        </w:sectPr>
      </w:pPr>
    </w:p>
    <w:p w14:paraId="4728EE82">
      <w:pPr>
        <w:pStyle w:val="8"/>
        <w:bidi w:val="0"/>
        <w:rPr>
          <w:rFonts w:hint="eastAsia"/>
        </w:rPr>
      </w:pPr>
      <w:bookmarkStart w:id="108" w:name="_Toc9272"/>
      <w:r>
        <w:rPr>
          <w:rFonts w:hint="eastAsia"/>
          <w:lang w:val="en-US" w:eastAsia="zh-CN"/>
        </w:rPr>
        <w:t>三、</w:t>
      </w:r>
      <w:r>
        <w:rPr>
          <w:rFonts w:hint="eastAsia"/>
        </w:rPr>
        <w:t>本项目的特定资格要求</w:t>
      </w:r>
      <w:bookmarkEnd w:id="108"/>
    </w:p>
    <w:p w14:paraId="7FE8B1C8">
      <w:pPr>
        <w:spacing w:line="360" w:lineRule="auto"/>
        <w:ind w:left="0" w:leftChars="0" w:firstLine="0" w:firstLineChars="0"/>
        <w:jc w:val="both"/>
        <w:rPr>
          <w:rFonts w:ascii="宋体" w:hAnsi="宋体" w:cs="宋体"/>
          <w:sz w:val="24"/>
        </w:rPr>
      </w:pPr>
      <w:r>
        <w:rPr>
          <w:rFonts w:hint="eastAsia" w:ascii="宋体" w:hAnsi="宋体" w:cs="宋体"/>
          <w:sz w:val="24"/>
        </w:rPr>
        <w:t>（根据竞争性磋商公告本项目的特定资格要求提供相应的材料；未要求的，无需提供）</w:t>
      </w:r>
    </w:p>
    <w:p w14:paraId="2FD9FF2C">
      <w:pPr>
        <w:pStyle w:val="8"/>
        <w:rPr>
          <w:szCs w:val="24"/>
        </w:rPr>
        <w:sectPr>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titlePg/>
          <w:rtlGutter w:val="0"/>
          <w:docGrid w:type="lines" w:linePitch="332" w:charSpace="0"/>
        </w:sectPr>
      </w:pPr>
    </w:p>
    <w:p w14:paraId="72889FED">
      <w:pPr>
        <w:pStyle w:val="8"/>
        <w:bidi w:val="0"/>
        <w:rPr>
          <w:rFonts w:ascii="宋体" w:hAnsi="宋体" w:eastAsia="宋体"/>
          <w:sz w:val="24"/>
        </w:rPr>
      </w:pPr>
      <w:bookmarkStart w:id="109" w:name="_Toc6885"/>
      <w:r>
        <w:rPr>
          <w:rFonts w:hint="eastAsia"/>
          <w:lang w:val="en-US" w:eastAsia="zh-CN"/>
        </w:rPr>
        <w:t>四、</w:t>
      </w:r>
      <w:r>
        <w:rPr>
          <w:rFonts w:hint="eastAsia"/>
        </w:rPr>
        <w:t>初次报价一览表</w:t>
      </w:r>
      <w:bookmarkEnd w:id="109"/>
    </w:p>
    <w:p w14:paraId="5091418F">
      <w:pPr>
        <w:autoSpaceDE w:val="0"/>
        <w:autoSpaceDN w:val="0"/>
        <w:spacing w:line="360" w:lineRule="auto"/>
        <w:ind w:left="0" w:leftChars="0" w:firstLine="0" w:firstLineChars="0"/>
        <w:rPr>
          <w:rFonts w:ascii="宋体" w:hAnsi="宋体" w:eastAsia="宋体" w:cs="仿宋_GB2312"/>
          <w:color w:val="auto"/>
          <w:kern w:val="0"/>
          <w:sz w:val="24"/>
        </w:rPr>
      </w:pPr>
      <w:r>
        <w:rPr>
          <w:rFonts w:hint="eastAsia" w:ascii="宋体" w:hAnsi="宋体" w:eastAsia="宋体" w:cs="仿宋_GB2312"/>
          <w:color w:val="auto"/>
          <w:sz w:val="24"/>
        </w:rPr>
        <w:t>（采购人）、（采购代理机构）</w:t>
      </w:r>
      <w:r>
        <w:rPr>
          <w:rFonts w:hint="eastAsia" w:ascii="宋体" w:hAnsi="宋体" w:eastAsia="宋体" w:cs="仿宋_GB2312"/>
          <w:color w:val="auto"/>
          <w:kern w:val="0"/>
          <w:sz w:val="24"/>
          <w:lang w:val="zh-CN"/>
        </w:rPr>
        <w:t>：</w:t>
      </w:r>
    </w:p>
    <w:p w14:paraId="78239556">
      <w:pPr>
        <w:spacing w:line="360" w:lineRule="auto"/>
        <w:ind w:firstLine="72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按你方磋商文件要求，</w:t>
      </w:r>
      <w:r>
        <w:rPr>
          <w:rFonts w:hint="eastAsia" w:ascii="宋体" w:hAnsi="宋体" w:eastAsia="宋体" w:cs="仿宋_GB2312"/>
          <w:color w:val="auto"/>
          <w:sz w:val="24"/>
        </w:rPr>
        <w:t>我们即</w:t>
      </w:r>
      <w:r>
        <w:rPr>
          <w:rFonts w:hint="eastAsia" w:ascii="宋体" w:hAnsi="宋体" w:eastAsia="宋体" w:cs="仿宋_GB2312"/>
          <w:color w:val="auto"/>
          <w:kern w:val="0"/>
          <w:sz w:val="24"/>
          <w:lang w:val="zh-CN"/>
        </w:rPr>
        <w:t>本响应文件签字方，谨此向你方发出要约如下：如你方接受本响应，我方承诺按照如下</w:t>
      </w:r>
      <w:r>
        <w:rPr>
          <w:rFonts w:hint="eastAsia" w:ascii="宋体" w:hAnsi="宋体" w:cs="仿宋_GB2312"/>
          <w:color w:val="auto"/>
          <w:kern w:val="0"/>
          <w:sz w:val="24"/>
          <w:lang w:val="en-US" w:eastAsia="zh-CN"/>
        </w:rPr>
        <w:t>初次</w:t>
      </w:r>
      <w:r>
        <w:rPr>
          <w:rFonts w:hint="eastAsia" w:ascii="宋体" w:hAnsi="宋体" w:eastAsia="宋体" w:cs="仿宋_GB2312"/>
          <w:color w:val="auto"/>
          <w:kern w:val="0"/>
          <w:sz w:val="24"/>
          <w:lang w:val="zh-CN"/>
        </w:rPr>
        <w:t>报价一览表的价格完成</w:t>
      </w:r>
      <w:r>
        <w:rPr>
          <w:rFonts w:hint="eastAsia" w:ascii="宋体" w:hAnsi="宋体" w:eastAsia="宋体" w:cs="仿宋_GB2312"/>
          <w:color w:val="auto"/>
          <w:sz w:val="24"/>
          <w:u w:val="single"/>
        </w:rPr>
        <w:t>（项目名称）</w:t>
      </w:r>
      <w:r>
        <w:rPr>
          <w:rFonts w:hint="eastAsia" w:ascii="宋体" w:hAnsi="宋体" w:eastAsia="宋体" w:cs="仿宋_GB2312"/>
          <w:color w:val="auto"/>
          <w:sz w:val="24"/>
        </w:rPr>
        <w:t>【项目编号：</w:t>
      </w:r>
      <w:r>
        <w:rPr>
          <w:rFonts w:hint="eastAsia" w:ascii="宋体" w:hAnsi="宋体" w:eastAsia="宋体" w:cs="仿宋_GB2312"/>
          <w:color w:val="auto"/>
          <w:sz w:val="24"/>
          <w:u w:val="single"/>
        </w:rPr>
        <w:t>（采购编号）</w:t>
      </w:r>
      <w:r>
        <w:rPr>
          <w:rFonts w:hint="eastAsia" w:ascii="宋体" w:hAnsi="宋体" w:eastAsia="宋体" w:cs="仿宋_GB2312"/>
          <w:color w:val="auto"/>
          <w:sz w:val="24"/>
        </w:rPr>
        <w:t>】</w:t>
      </w:r>
      <w:r>
        <w:rPr>
          <w:rFonts w:hint="eastAsia" w:ascii="宋体" w:hAnsi="宋体" w:eastAsia="宋体" w:cs="仿宋_GB2312"/>
          <w:color w:val="auto"/>
          <w:kern w:val="0"/>
          <w:sz w:val="24"/>
          <w:lang w:val="zh-CN"/>
        </w:rPr>
        <w:t>的实施。</w:t>
      </w:r>
    </w:p>
    <w:p w14:paraId="068B8316">
      <w:pPr>
        <w:snapToGrid w:val="0"/>
        <w:spacing w:line="360" w:lineRule="auto"/>
        <w:jc w:val="center"/>
        <w:rPr>
          <w:rFonts w:hint="eastAsia" w:ascii="宋体" w:hAnsi="宋体" w:eastAsia="宋体" w:cs="仿宋_GB2312"/>
          <w:b/>
          <w:kern w:val="0"/>
          <w:sz w:val="24"/>
          <w:lang w:val="zh-CN"/>
        </w:rPr>
      </w:pPr>
      <w:r>
        <w:rPr>
          <w:rFonts w:hint="eastAsia" w:ascii="宋体" w:hAnsi="宋体" w:eastAsia="宋体" w:cs="仿宋_GB2312"/>
          <w:b/>
          <w:kern w:val="0"/>
          <w:sz w:val="24"/>
          <w:lang w:val="en-US" w:eastAsia="zh-CN"/>
        </w:rPr>
        <w:t>初次</w:t>
      </w:r>
      <w:r>
        <w:rPr>
          <w:rFonts w:hint="eastAsia" w:ascii="宋体" w:hAnsi="宋体" w:eastAsia="宋体" w:cs="仿宋_GB2312"/>
          <w:b/>
          <w:kern w:val="0"/>
          <w:sz w:val="24"/>
          <w:lang w:val="zh-CN"/>
        </w:rPr>
        <w:t>报价一览表(单位均为人民币元)</w:t>
      </w:r>
    </w:p>
    <w:tbl>
      <w:tblPr>
        <w:tblStyle w:val="48"/>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0B47BDC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noWrap w:val="0"/>
            <w:vAlign w:val="center"/>
          </w:tcPr>
          <w:p w14:paraId="2F71910F">
            <w:pPr>
              <w:pStyle w:val="125"/>
              <w:bidi w:val="0"/>
              <w:rPr>
                <w:rFonts w:hint="eastAsia"/>
                <w:b/>
                <w:bCs/>
              </w:rPr>
            </w:pPr>
            <w:r>
              <w:rPr>
                <w:rFonts w:hint="eastAsia"/>
                <w:b/>
                <w:bCs/>
              </w:rPr>
              <w:t>序号</w:t>
            </w:r>
          </w:p>
        </w:tc>
        <w:tc>
          <w:tcPr>
            <w:tcW w:w="2762" w:type="dxa"/>
            <w:noWrap w:val="0"/>
            <w:vAlign w:val="center"/>
          </w:tcPr>
          <w:p w14:paraId="2EC446B2">
            <w:pPr>
              <w:pStyle w:val="125"/>
              <w:bidi w:val="0"/>
              <w:rPr>
                <w:rFonts w:hint="default" w:eastAsia="宋体"/>
                <w:b/>
                <w:bCs/>
                <w:lang w:val="en-US" w:eastAsia="zh-CN"/>
              </w:rPr>
            </w:pPr>
            <w:r>
              <w:rPr>
                <w:rFonts w:hint="eastAsia"/>
                <w:b/>
                <w:bCs/>
                <w:lang w:val="en-US" w:eastAsia="zh-CN"/>
              </w:rPr>
              <w:t>费用</w:t>
            </w:r>
            <w:r>
              <w:rPr>
                <w:rFonts w:hint="eastAsia"/>
                <w:b/>
                <w:bCs/>
              </w:rPr>
              <w:t>名称</w:t>
            </w:r>
          </w:p>
        </w:tc>
        <w:tc>
          <w:tcPr>
            <w:tcW w:w="1796" w:type="dxa"/>
            <w:noWrap w:val="0"/>
            <w:vAlign w:val="center"/>
          </w:tcPr>
          <w:p w14:paraId="33A3D6A4">
            <w:pPr>
              <w:pStyle w:val="125"/>
              <w:bidi w:val="0"/>
              <w:rPr>
                <w:rFonts w:hint="eastAsia"/>
                <w:b/>
                <w:bCs/>
              </w:rPr>
            </w:pPr>
            <w:r>
              <w:rPr>
                <w:rFonts w:hint="eastAsia"/>
                <w:b/>
                <w:bCs/>
              </w:rPr>
              <w:t>数量</w:t>
            </w:r>
          </w:p>
        </w:tc>
        <w:tc>
          <w:tcPr>
            <w:tcW w:w="1225" w:type="dxa"/>
            <w:noWrap w:val="0"/>
            <w:vAlign w:val="center"/>
          </w:tcPr>
          <w:p w14:paraId="66545597">
            <w:pPr>
              <w:pStyle w:val="125"/>
              <w:bidi w:val="0"/>
              <w:rPr>
                <w:rFonts w:hint="eastAsia"/>
                <w:b/>
                <w:bCs/>
              </w:rPr>
            </w:pPr>
            <w:r>
              <w:rPr>
                <w:rFonts w:hint="eastAsia"/>
                <w:b/>
                <w:bCs/>
              </w:rPr>
              <w:t>单价</w:t>
            </w:r>
          </w:p>
        </w:tc>
        <w:tc>
          <w:tcPr>
            <w:tcW w:w="1890" w:type="dxa"/>
            <w:noWrap w:val="0"/>
            <w:vAlign w:val="center"/>
          </w:tcPr>
          <w:p w14:paraId="25ED162B">
            <w:pPr>
              <w:pStyle w:val="125"/>
              <w:bidi w:val="0"/>
              <w:rPr>
                <w:rFonts w:hint="eastAsia"/>
                <w:b/>
                <w:bCs/>
              </w:rPr>
            </w:pPr>
            <w:r>
              <w:rPr>
                <w:rFonts w:hint="eastAsia"/>
                <w:b/>
                <w:bCs/>
              </w:rPr>
              <w:t>总价</w:t>
            </w:r>
          </w:p>
        </w:tc>
        <w:tc>
          <w:tcPr>
            <w:tcW w:w="1220" w:type="dxa"/>
            <w:noWrap w:val="0"/>
            <w:vAlign w:val="center"/>
          </w:tcPr>
          <w:p w14:paraId="03F5337E">
            <w:pPr>
              <w:pStyle w:val="125"/>
              <w:bidi w:val="0"/>
              <w:rPr>
                <w:rFonts w:hint="eastAsia"/>
                <w:b/>
                <w:bCs/>
              </w:rPr>
            </w:pPr>
            <w:r>
              <w:rPr>
                <w:rFonts w:hint="eastAsia"/>
                <w:b/>
                <w:bCs/>
              </w:rPr>
              <w:t>备注</w:t>
            </w:r>
          </w:p>
        </w:tc>
      </w:tr>
      <w:tr w14:paraId="13A5B50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noWrap w:val="0"/>
            <w:vAlign w:val="center"/>
          </w:tcPr>
          <w:p w14:paraId="4D6AAC0D">
            <w:pPr>
              <w:pStyle w:val="125"/>
              <w:bidi w:val="0"/>
              <w:rPr>
                <w:rFonts w:hint="eastAsia"/>
              </w:rPr>
            </w:pPr>
          </w:p>
        </w:tc>
        <w:tc>
          <w:tcPr>
            <w:tcW w:w="2762" w:type="dxa"/>
            <w:noWrap w:val="0"/>
            <w:vAlign w:val="center"/>
          </w:tcPr>
          <w:p w14:paraId="1B2A1751">
            <w:pPr>
              <w:pStyle w:val="125"/>
              <w:bidi w:val="0"/>
              <w:rPr>
                <w:rFonts w:hint="eastAsia"/>
              </w:rPr>
            </w:pPr>
          </w:p>
        </w:tc>
        <w:tc>
          <w:tcPr>
            <w:tcW w:w="1796" w:type="dxa"/>
            <w:noWrap w:val="0"/>
            <w:vAlign w:val="center"/>
          </w:tcPr>
          <w:p w14:paraId="77260AA5">
            <w:pPr>
              <w:pStyle w:val="125"/>
              <w:bidi w:val="0"/>
              <w:rPr>
                <w:rFonts w:hint="eastAsia"/>
              </w:rPr>
            </w:pPr>
          </w:p>
        </w:tc>
        <w:tc>
          <w:tcPr>
            <w:tcW w:w="1225" w:type="dxa"/>
            <w:noWrap w:val="0"/>
            <w:vAlign w:val="center"/>
          </w:tcPr>
          <w:p w14:paraId="1112F91E">
            <w:pPr>
              <w:pStyle w:val="125"/>
              <w:bidi w:val="0"/>
              <w:rPr>
                <w:rFonts w:hint="eastAsia"/>
              </w:rPr>
            </w:pPr>
          </w:p>
        </w:tc>
        <w:tc>
          <w:tcPr>
            <w:tcW w:w="1890" w:type="dxa"/>
            <w:noWrap w:val="0"/>
            <w:vAlign w:val="center"/>
          </w:tcPr>
          <w:p w14:paraId="7559CF6B">
            <w:pPr>
              <w:pStyle w:val="125"/>
              <w:bidi w:val="0"/>
              <w:rPr>
                <w:rFonts w:hint="eastAsia"/>
              </w:rPr>
            </w:pPr>
          </w:p>
        </w:tc>
        <w:tc>
          <w:tcPr>
            <w:tcW w:w="1220" w:type="dxa"/>
            <w:noWrap w:val="0"/>
            <w:vAlign w:val="center"/>
          </w:tcPr>
          <w:p w14:paraId="6D4A4FFB">
            <w:pPr>
              <w:pStyle w:val="125"/>
              <w:bidi w:val="0"/>
              <w:rPr>
                <w:rFonts w:hint="eastAsia"/>
              </w:rPr>
            </w:pPr>
          </w:p>
        </w:tc>
      </w:tr>
      <w:tr w14:paraId="4B1FC15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311" w:hRule="atLeast"/>
        </w:trPr>
        <w:tc>
          <w:tcPr>
            <w:tcW w:w="785" w:type="dxa"/>
            <w:noWrap w:val="0"/>
            <w:vAlign w:val="center"/>
          </w:tcPr>
          <w:p w14:paraId="16B947CB">
            <w:pPr>
              <w:pStyle w:val="125"/>
              <w:bidi w:val="0"/>
              <w:rPr>
                <w:rFonts w:hint="eastAsia"/>
              </w:rPr>
            </w:pPr>
          </w:p>
        </w:tc>
        <w:tc>
          <w:tcPr>
            <w:tcW w:w="2762" w:type="dxa"/>
            <w:noWrap w:val="0"/>
            <w:vAlign w:val="center"/>
          </w:tcPr>
          <w:p w14:paraId="2BECA8CA">
            <w:pPr>
              <w:pStyle w:val="125"/>
              <w:bidi w:val="0"/>
              <w:rPr>
                <w:rFonts w:hint="eastAsia"/>
              </w:rPr>
            </w:pPr>
          </w:p>
        </w:tc>
        <w:tc>
          <w:tcPr>
            <w:tcW w:w="1796" w:type="dxa"/>
            <w:noWrap w:val="0"/>
            <w:vAlign w:val="center"/>
          </w:tcPr>
          <w:p w14:paraId="1CAE9BAD">
            <w:pPr>
              <w:pStyle w:val="125"/>
              <w:bidi w:val="0"/>
              <w:rPr>
                <w:rFonts w:hint="eastAsia"/>
              </w:rPr>
            </w:pPr>
          </w:p>
        </w:tc>
        <w:tc>
          <w:tcPr>
            <w:tcW w:w="1225" w:type="dxa"/>
            <w:noWrap w:val="0"/>
            <w:vAlign w:val="center"/>
          </w:tcPr>
          <w:p w14:paraId="0DEDBA92">
            <w:pPr>
              <w:pStyle w:val="125"/>
              <w:bidi w:val="0"/>
              <w:rPr>
                <w:rFonts w:hint="eastAsia"/>
              </w:rPr>
            </w:pPr>
          </w:p>
        </w:tc>
        <w:tc>
          <w:tcPr>
            <w:tcW w:w="1890" w:type="dxa"/>
            <w:noWrap w:val="0"/>
            <w:vAlign w:val="center"/>
          </w:tcPr>
          <w:p w14:paraId="7099FD0A">
            <w:pPr>
              <w:pStyle w:val="125"/>
              <w:bidi w:val="0"/>
              <w:rPr>
                <w:rFonts w:hint="eastAsia"/>
              </w:rPr>
            </w:pPr>
          </w:p>
        </w:tc>
        <w:tc>
          <w:tcPr>
            <w:tcW w:w="1220" w:type="dxa"/>
            <w:noWrap w:val="0"/>
            <w:vAlign w:val="center"/>
          </w:tcPr>
          <w:p w14:paraId="74D622B0">
            <w:pPr>
              <w:pStyle w:val="125"/>
              <w:bidi w:val="0"/>
              <w:rPr>
                <w:rFonts w:hint="eastAsia"/>
              </w:rPr>
            </w:pPr>
          </w:p>
        </w:tc>
      </w:tr>
      <w:tr w14:paraId="50E8ADC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311" w:hRule="atLeast"/>
        </w:trPr>
        <w:tc>
          <w:tcPr>
            <w:tcW w:w="785" w:type="dxa"/>
            <w:noWrap w:val="0"/>
            <w:vAlign w:val="center"/>
          </w:tcPr>
          <w:p w14:paraId="375B8C8C">
            <w:pPr>
              <w:pStyle w:val="125"/>
              <w:bidi w:val="0"/>
              <w:rPr>
                <w:rFonts w:hint="eastAsia"/>
              </w:rPr>
            </w:pPr>
          </w:p>
        </w:tc>
        <w:tc>
          <w:tcPr>
            <w:tcW w:w="2762" w:type="dxa"/>
            <w:noWrap w:val="0"/>
            <w:vAlign w:val="center"/>
          </w:tcPr>
          <w:p w14:paraId="4442655D">
            <w:pPr>
              <w:pStyle w:val="125"/>
              <w:bidi w:val="0"/>
              <w:rPr>
                <w:rFonts w:hint="eastAsia"/>
              </w:rPr>
            </w:pPr>
          </w:p>
        </w:tc>
        <w:tc>
          <w:tcPr>
            <w:tcW w:w="1796" w:type="dxa"/>
            <w:noWrap w:val="0"/>
            <w:vAlign w:val="center"/>
          </w:tcPr>
          <w:p w14:paraId="381E0014">
            <w:pPr>
              <w:pStyle w:val="125"/>
              <w:bidi w:val="0"/>
              <w:rPr>
                <w:rFonts w:hint="eastAsia"/>
              </w:rPr>
            </w:pPr>
          </w:p>
        </w:tc>
        <w:tc>
          <w:tcPr>
            <w:tcW w:w="1225" w:type="dxa"/>
            <w:noWrap w:val="0"/>
            <w:vAlign w:val="center"/>
          </w:tcPr>
          <w:p w14:paraId="7A5A2C11">
            <w:pPr>
              <w:pStyle w:val="125"/>
              <w:bidi w:val="0"/>
              <w:rPr>
                <w:rFonts w:hint="eastAsia"/>
              </w:rPr>
            </w:pPr>
          </w:p>
        </w:tc>
        <w:tc>
          <w:tcPr>
            <w:tcW w:w="1890" w:type="dxa"/>
            <w:noWrap w:val="0"/>
            <w:vAlign w:val="center"/>
          </w:tcPr>
          <w:p w14:paraId="390DB484">
            <w:pPr>
              <w:pStyle w:val="125"/>
              <w:bidi w:val="0"/>
              <w:rPr>
                <w:rFonts w:hint="eastAsia"/>
              </w:rPr>
            </w:pPr>
          </w:p>
        </w:tc>
        <w:tc>
          <w:tcPr>
            <w:tcW w:w="1220" w:type="dxa"/>
            <w:noWrap w:val="0"/>
            <w:vAlign w:val="center"/>
          </w:tcPr>
          <w:p w14:paraId="53F75109">
            <w:pPr>
              <w:pStyle w:val="125"/>
              <w:bidi w:val="0"/>
              <w:rPr>
                <w:rFonts w:hint="eastAsia"/>
              </w:rPr>
            </w:pPr>
          </w:p>
        </w:tc>
      </w:tr>
      <w:tr w14:paraId="42A42E1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344" w:hRule="atLeast"/>
        </w:trPr>
        <w:tc>
          <w:tcPr>
            <w:tcW w:w="785" w:type="dxa"/>
            <w:noWrap w:val="0"/>
            <w:vAlign w:val="center"/>
          </w:tcPr>
          <w:p w14:paraId="622B7162">
            <w:pPr>
              <w:pStyle w:val="125"/>
              <w:bidi w:val="0"/>
              <w:rPr>
                <w:rFonts w:hint="eastAsia"/>
              </w:rPr>
            </w:pPr>
          </w:p>
        </w:tc>
        <w:tc>
          <w:tcPr>
            <w:tcW w:w="2762" w:type="dxa"/>
            <w:noWrap w:val="0"/>
            <w:vAlign w:val="center"/>
          </w:tcPr>
          <w:p w14:paraId="0260412B">
            <w:pPr>
              <w:pStyle w:val="125"/>
              <w:bidi w:val="0"/>
              <w:rPr>
                <w:rFonts w:hint="eastAsia"/>
              </w:rPr>
            </w:pPr>
          </w:p>
        </w:tc>
        <w:tc>
          <w:tcPr>
            <w:tcW w:w="1796" w:type="dxa"/>
            <w:noWrap w:val="0"/>
            <w:vAlign w:val="center"/>
          </w:tcPr>
          <w:p w14:paraId="29CB4FA6">
            <w:pPr>
              <w:pStyle w:val="125"/>
              <w:bidi w:val="0"/>
              <w:rPr>
                <w:rFonts w:hint="eastAsia"/>
              </w:rPr>
            </w:pPr>
          </w:p>
        </w:tc>
        <w:tc>
          <w:tcPr>
            <w:tcW w:w="1225" w:type="dxa"/>
            <w:noWrap w:val="0"/>
            <w:vAlign w:val="center"/>
          </w:tcPr>
          <w:p w14:paraId="7889F82B">
            <w:pPr>
              <w:pStyle w:val="125"/>
              <w:bidi w:val="0"/>
              <w:rPr>
                <w:rFonts w:hint="eastAsia"/>
              </w:rPr>
            </w:pPr>
          </w:p>
        </w:tc>
        <w:tc>
          <w:tcPr>
            <w:tcW w:w="1890" w:type="dxa"/>
            <w:noWrap w:val="0"/>
            <w:vAlign w:val="center"/>
          </w:tcPr>
          <w:p w14:paraId="4D54281E">
            <w:pPr>
              <w:pStyle w:val="125"/>
              <w:bidi w:val="0"/>
              <w:rPr>
                <w:rFonts w:hint="eastAsia"/>
              </w:rPr>
            </w:pPr>
          </w:p>
        </w:tc>
        <w:tc>
          <w:tcPr>
            <w:tcW w:w="1220" w:type="dxa"/>
            <w:noWrap w:val="0"/>
            <w:vAlign w:val="center"/>
          </w:tcPr>
          <w:p w14:paraId="2EC3E9D0">
            <w:pPr>
              <w:pStyle w:val="125"/>
              <w:bidi w:val="0"/>
              <w:rPr>
                <w:rFonts w:hint="eastAsia"/>
              </w:rPr>
            </w:pPr>
          </w:p>
        </w:tc>
      </w:tr>
      <w:tr w14:paraId="2E8755C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345" w:hRule="atLeast"/>
        </w:trPr>
        <w:tc>
          <w:tcPr>
            <w:tcW w:w="785" w:type="dxa"/>
            <w:noWrap w:val="0"/>
            <w:vAlign w:val="top"/>
          </w:tcPr>
          <w:p w14:paraId="5AAC2228">
            <w:pPr>
              <w:pStyle w:val="125"/>
              <w:bidi w:val="0"/>
              <w:rPr>
                <w:rFonts w:hint="eastAsia"/>
              </w:rPr>
            </w:pPr>
          </w:p>
        </w:tc>
        <w:tc>
          <w:tcPr>
            <w:tcW w:w="2762" w:type="dxa"/>
            <w:noWrap w:val="0"/>
            <w:vAlign w:val="top"/>
          </w:tcPr>
          <w:p w14:paraId="6DA97730">
            <w:pPr>
              <w:pStyle w:val="125"/>
              <w:bidi w:val="0"/>
              <w:rPr>
                <w:rFonts w:hint="eastAsia"/>
              </w:rPr>
            </w:pPr>
          </w:p>
        </w:tc>
        <w:tc>
          <w:tcPr>
            <w:tcW w:w="1796" w:type="dxa"/>
            <w:noWrap w:val="0"/>
            <w:vAlign w:val="center"/>
          </w:tcPr>
          <w:p w14:paraId="3B3B7F8D">
            <w:pPr>
              <w:pStyle w:val="125"/>
              <w:bidi w:val="0"/>
              <w:rPr>
                <w:rFonts w:hint="eastAsia"/>
              </w:rPr>
            </w:pPr>
          </w:p>
        </w:tc>
        <w:tc>
          <w:tcPr>
            <w:tcW w:w="1225" w:type="dxa"/>
            <w:noWrap w:val="0"/>
            <w:vAlign w:val="center"/>
          </w:tcPr>
          <w:p w14:paraId="78F7E90E">
            <w:pPr>
              <w:pStyle w:val="125"/>
              <w:bidi w:val="0"/>
              <w:rPr>
                <w:rFonts w:hint="eastAsia"/>
              </w:rPr>
            </w:pPr>
          </w:p>
        </w:tc>
        <w:tc>
          <w:tcPr>
            <w:tcW w:w="1890" w:type="dxa"/>
            <w:noWrap w:val="0"/>
            <w:vAlign w:val="center"/>
          </w:tcPr>
          <w:p w14:paraId="0C1968DA">
            <w:pPr>
              <w:pStyle w:val="125"/>
              <w:bidi w:val="0"/>
              <w:rPr>
                <w:rFonts w:hint="eastAsia"/>
              </w:rPr>
            </w:pPr>
          </w:p>
        </w:tc>
        <w:tc>
          <w:tcPr>
            <w:tcW w:w="1220" w:type="dxa"/>
            <w:noWrap w:val="0"/>
            <w:vAlign w:val="center"/>
          </w:tcPr>
          <w:p w14:paraId="01B7A849">
            <w:pPr>
              <w:pStyle w:val="125"/>
              <w:bidi w:val="0"/>
              <w:rPr>
                <w:rFonts w:hint="eastAsia"/>
              </w:rPr>
            </w:pPr>
          </w:p>
        </w:tc>
      </w:tr>
      <w:tr w14:paraId="0DC6A0A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652" w:hRule="atLeast"/>
        </w:trPr>
        <w:tc>
          <w:tcPr>
            <w:tcW w:w="3547" w:type="dxa"/>
            <w:gridSpan w:val="2"/>
            <w:noWrap w:val="0"/>
            <w:vAlign w:val="center"/>
          </w:tcPr>
          <w:p w14:paraId="64371292">
            <w:pPr>
              <w:spacing w:line="460" w:lineRule="exact"/>
              <w:jc w:val="center"/>
              <w:rPr>
                <w:rFonts w:hint="eastAsia" w:ascii="宋体" w:hAnsi="宋体" w:cs="宋体"/>
                <w:b/>
                <w:bCs/>
                <w:szCs w:val="21"/>
              </w:rPr>
            </w:pPr>
            <w:r>
              <w:rPr>
                <w:rFonts w:hint="eastAsia" w:ascii="宋体" w:hAnsi="宋体" w:cs="宋体"/>
                <w:b/>
                <w:bCs/>
                <w:szCs w:val="21"/>
                <w:lang w:val="en-US" w:eastAsia="zh-CN"/>
              </w:rPr>
              <w:t>报价</w:t>
            </w:r>
            <w:r>
              <w:rPr>
                <w:rFonts w:hint="eastAsia" w:ascii="宋体" w:hAnsi="宋体" w:cs="宋体"/>
                <w:b/>
                <w:bCs/>
                <w:szCs w:val="21"/>
              </w:rPr>
              <w:t>总价（小写）</w:t>
            </w:r>
          </w:p>
        </w:tc>
        <w:tc>
          <w:tcPr>
            <w:tcW w:w="6131" w:type="dxa"/>
            <w:gridSpan w:val="4"/>
            <w:noWrap w:val="0"/>
            <w:vAlign w:val="center"/>
          </w:tcPr>
          <w:p w14:paraId="13785B5C">
            <w:pPr>
              <w:spacing w:line="460" w:lineRule="exact"/>
              <w:jc w:val="center"/>
              <w:rPr>
                <w:rFonts w:hint="eastAsia" w:ascii="宋体" w:hAnsi="宋体" w:cs="宋体"/>
                <w:szCs w:val="21"/>
              </w:rPr>
            </w:pPr>
          </w:p>
        </w:tc>
      </w:tr>
      <w:tr w14:paraId="419602D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noWrap w:val="0"/>
            <w:vAlign w:val="center"/>
          </w:tcPr>
          <w:p w14:paraId="061285A4">
            <w:pPr>
              <w:spacing w:line="460" w:lineRule="exact"/>
              <w:jc w:val="center"/>
              <w:rPr>
                <w:rFonts w:hint="eastAsia" w:ascii="宋体" w:hAnsi="宋体" w:cs="宋体"/>
                <w:b/>
                <w:bCs/>
                <w:szCs w:val="21"/>
              </w:rPr>
            </w:pPr>
            <w:r>
              <w:rPr>
                <w:rFonts w:hint="eastAsia" w:ascii="宋体" w:hAnsi="宋体" w:cs="宋体"/>
                <w:b/>
                <w:bCs/>
                <w:szCs w:val="21"/>
                <w:lang w:val="en-US" w:eastAsia="zh-CN"/>
              </w:rPr>
              <w:t>报价</w:t>
            </w:r>
            <w:r>
              <w:rPr>
                <w:rFonts w:hint="eastAsia" w:ascii="宋体" w:hAnsi="宋体" w:cs="宋体"/>
                <w:b/>
                <w:bCs/>
                <w:szCs w:val="21"/>
              </w:rPr>
              <w:t>总价（大写）</w:t>
            </w:r>
          </w:p>
        </w:tc>
        <w:tc>
          <w:tcPr>
            <w:tcW w:w="6131" w:type="dxa"/>
            <w:gridSpan w:val="4"/>
            <w:noWrap w:val="0"/>
            <w:vAlign w:val="center"/>
          </w:tcPr>
          <w:p w14:paraId="067B64C2">
            <w:pPr>
              <w:spacing w:line="460" w:lineRule="exact"/>
              <w:jc w:val="center"/>
              <w:rPr>
                <w:rFonts w:hint="eastAsia" w:ascii="宋体" w:hAnsi="宋体" w:cs="宋体"/>
                <w:szCs w:val="21"/>
              </w:rPr>
            </w:pPr>
          </w:p>
        </w:tc>
      </w:tr>
      <w:tr w14:paraId="23863EE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noWrap w:val="0"/>
            <w:vAlign w:val="center"/>
          </w:tcPr>
          <w:p w14:paraId="1CCDD390">
            <w:pPr>
              <w:spacing w:line="460" w:lineRule="exact"/>
              <w:ind w:left="0" w:leftChars="0" w:firstLine="0" w:firstLineChars="0"/>
              <w:jc w:val="center"/>
              <w:rPr>
                <w:rFonts w:hint="default" w:ascii="宋体" w:hAnsi="宋体" w:eastAsia="宋体" w:cs="宋体"/>
                <w:b/>
                <w:bCs/>
                <w:szCs w:val="21"/>
                <w:lang w:val="en-US" w:eastAsia="zh-CN"/>
              </w:rPr>
            </w:pPr>
            <w:r>
              <w:rPr>
                <w:rFonts w:hint="eastAsia" w:ascii="宋体" w:hAnsi="宋体" w:cs="宋体"/>
                <w:b/>
                <w:bCs/>
                <w:szCs w:val="21"/>
                <w:lang w:val="en-US" w:eastAsia="zh-CN"/>
              </w:rPr>
              <w:t>服务期</w:t>
            </w:r>
          </w:p>
        </w:tc>
        <w:tc>
          <w:tcPr>
            <w:tcW w:w="6131" w:type="dxa"/>
            <w:gridSpan w:val="4"/>
            <w:noWrap w:val="0"/>
            <w:vAlign w:val="center"/>
          </w:tcPr>
          <w:p w14:paraId="3F75468B">
            <w:pPr>
              <w:spacing w:line="460" w:lineRule="exact"/>
              <w:jc w:val="center"/>
              <w:rPr>
                <w:rFonts w:hint="eastAsia" w:ascii="宋体" w:hAnsi="宋体" w:cs="宋体"/>
                <w:szCs w:val="21"/>
              </w:rPr>
            </w:pPr>
          </w:p>
        </w:tc>
      </w:tr>
    </w:tbl>
    <w:p w14:paraId="0F165F59">
      <w:pPr>
        <w:spacing w:line="240" w:lineRule="auto"/>
        <w:ind w:left="0" w:leftChars="0" w:firstLine="0" w:firstLineChars="0"/>
        <w:rPr>
          <w:rFonts w:ascii="宋体" w:hAnsi="宋体" w:eastAsia="宋体" w:cs="仿宋_GB2312"/>
          <w:kern w:val="0"/>
          <w:sz w:val="24"/>
          <w:lang w:val="zh-CN"/>
        </w:rPr>
      </w:pPr>
      <w:r>
        <w:rPr>
          <w:rFonts w:hint="eastAsia" w:ascii="宋体" w:hAnsi="宋体" w:eastAsia="宋体" w:cs="仿宋_GB2312"/>
          <w:sz w:val="24"/>
        </w:rPr>
        <w:t>注：</w:t>
      </w:r>
      <w:r>
        <w:rPr>
          <w:rFonts w:hint="eastAsia" w:ascii="宋体" w:hAnsi="宋体" w:eastAsia="宋体" w:cs="仿宋_GB2312"/>
          <w:kern w:val="0"/>
          <w:sz w:val="24"/>
          <w:lang w:val="zh-CN"/>
        </w:rPr>
        <w:t>1、</w:t>
      </w:r>
      <w:r>
        <w:rPr>
          <w:rFonts w:hint="eastAsia" w:ascii="宋体" w:hAnsi="宋体" w:eastAsia="宋体" w:cs="宋体"/>
          <w:kern w:val="0"/>
          <w:sz w:val="24"/>
          <w:lang w:val="zh-CN"/>
        </w:rPr>
        <w:t>供应商需按本表格式填写</w:t>
      </w:r>
      <w:r>
        <w:rPr>
          <w:rFonts w:hint="eastAsia" w:ascii="宋体" w:hAnsi="宋体" w:cs="宋体"/>
          <w:kern w:val="0"/>
          <w:sz w:val="24"/>
          <w:lang w:val="zh-CN"/>
        </w:rPr>
        <w:t>，</w:t>
      </w:r>
      <w:r>
        <w:rPr>
          <w:rFonts w:hint="eastAsia" w:ascii="宋体" w:hAnsi="宋体" w:cs="仿宋_GB2312"/>
          <w:kern w:val="0"/>
          <w:sz w:val="24"/>
          <w:lang w:val="en-US" w:eastAsia="zh-CN"/>
        </w:rPr>
        <w:t>要求列明各项报价分项明细</w:t>
      </w:r>
      <w:r>
        <w:rPr>
          <w:rFonts w:hint="eastAsia" w:ascii="宋体" w:hAnsi="宋体" w:eastAsia="宋体" w:cs="仿宋_GB2312"/>
          <w:kern w:val="0"/>
          <w:sz w:val="24"/>
          <w:lang w:val="zh-CN"/>
        </w:rPr>
        <w:t>。</w:t>
      </w:r>
    </w:p>
    <w:p w14:paraId="3A7CC939">
      <w:pPr>
        <w:snapToGrid w:val="0"/>
        <w:spacing w:line="240" w:lineRule="auto"/>
        <w:ind w:firstLine="480" w:firstLineChars="200"/>
        <w:jc w:val="left"/>
        <w:rPr>
          <w:rFonts w:ascii="宋体" w:hAnsi="宋体" w:eastAsia="宋体" w:cs="仿宋_GB2312"/>
          <w:kern w:val="0"/>
          <w:sz w:val="24"/>
          <w:lang w:val="zh-CN"/>
        </w:rPr>
      </w:pPr>
      <w:r>
        <w:rPr>
          <w:rFonts w:hint="eastAsia" w:ascii="宋体" w:hAnsi="宋体" w:eastAsia="宋体" w:cs="仿宋_GB2312"/>
          <w:kern w:val="0"/>
          <w:sz w:val="24"/>
          <w:lang w:val="zh-CN"/>
        </w:rPr>
        <w:t>2</w:t>
      </w:r>
      <w:r>
        <w:rPr>
          <w:rFonts w:ascii="宋体" w:hAnsi="宋体" w:eastAsia="宋体" w:cs="仿宋_GB2312"/>
          <w:kern w:val="0"/>
          <w:sz w:val="24"/>
          <w:lang w:val="zh-CN"/>
        </w:rPr>
        <w:t>、</w:t>
      </w:r>
      <w:r>
        <w:rPr>
          <w:rFonts w:hint="eastAsia" w:ascii="宋体" w:hAnsi="宋体" w:eastAsia="宋体" w:cs="宋体"/>
          <w:kern w:val="0"/>
          <w:sz w:val="24"/>
          <w:lang w:val="zh-CN"/>
        </w:rPr>
        <w:t>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报价文件含有采购人不能接受的附加条件，响应无效</w:t>
      </w:r>
      <w:r>
        <w:rPr>
          <w:rFonts w:hint="eastAsia" w:ascii="宋体" w:hAnsi="宋体" w:eastAsia="宋体" w:cs="宋体"/>
          <w:b/>
          <w:kern w:val="0"/>
          <w:sz w:val="24"/>
          <w:lang w:val="zh-CN"/>
        </w:rPr>
        <w:t>；采购内容未包含在《</w:t>
      </w:r>
      <w:r>
        <w:rPr>
          <w:rFonts w:hint="eastAsia" w:ascii="宋体" w:hAnsi="宋体" w:cs="宋体"/>
          <w:b/>
          <w:kern w:val="0"/>
          <w:sz w:val="24"/>
          <w:lang w:val="en-US" w:eastAsia="zh-CN"/>
        </w:rPr>
        <w:t>初次</w:t>
      </w:r>
      <w:r>
        <w:rPr>
          <w:rFonts w:hint="eastAsia" w:ascii="宋体" w:hAnsi="宋体" w:eastAsia="宋体" w:cs="宋体"/>
          <w:b/>
          <w:kern w:val="0"/>
          <w:sz w:val="24"/>
          <w:lang w:val="zh-CN"/>
        </w:rPr>
        <w:t>报价一览表》名称栏中，供应商不能作出合理解释的，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74A2223B">
      <w:pPr>
        <w:spacing w:line="240" w:lineRule="auto"/>
        <w:ind w:firstLine="480" w:firstLineChars="200"/>
        <w:rPr>
          <w:rFonts w:ascii="宋体" w:hAnsi="宋体" w:eastAsia="宋体" w:cs="仿宋_GB2312"/>
          <w:sz w:val="24"/>
        </w:rPr>
      </w:pPr>
      <w:r>
        <w:rPr>
          <w:rFonts w:hint="eastAsia" w:ascii="宋体" w:hAnsi="宋体" w:cs="仿宋_GB2312"/>
          <w:kern w:val="0"/>
          <w:sz w:val="24"/>
          <w:szCs w:val="22"/>
          <w:lang w:val="en-US" w:eastAsia="zh-CN"/>
        </w:rPr>
        <w:t>3</w:t>
      </w:r>
      <w:r>
        <w:rPr>
          <w:rFonts w:ascii="宋体" w:hAnsi="宋体" w:eastAsia="宋体" w:cs="仿宋_GB2312"/>
          <w:kern w:val="0"/>
          <w:sz w:val="24"/>
          <w:szCs w:val="22"/>
          <w:lang w:val="zh-CN"/>
        </w:rPr>
        <w:t>、</w:t>
      </w:r>
      <w:r>
        <w:rPr>
          <w:rFonts w:hint="eastAsia" w:ascii="宋体" w:hAnsi="宋体" w:eastAsia="宋体" w:cs="仿宋_GB2312"/>
          <w:kern w:val="0"/>
          <w:sz w:val="24"/>
          <w:lang w:val="zh-CN"/>
        </w:rPr>
        <w:t>符合磋商文件中列明的可享受中小企业扶持政策的供应商，请填写中小企业声明函。注：供应商</w:t>
      </w:r>
      <w:r>
        <w:rPr>
          <w:rFonts w:ascii="宋体" w:hAnsi="宋体" w:eastAsia="宋体" w:cs="仿宋_GB2312"/>
          <w:kern w:val="0"/>
          <w:sz w:val="24"/>
          <w:lang w:val="zh-CN"/>
        </w:rPr>
        <w:t>提供</w:t>
      </w:r>
      <w:r>
        <w:rPr>
          <w:rFonts w:hint="eastAsia" w:ascii="宋体" w:hAnsi="宋体" w:eastAsia="宋体" w:cs="仿宋_GB2312"/>
          <w:kern w:val="0"/>
          <w:sz w:val="24"/>
          <w:lang w:val="zh-CN"/>
        </w:rPr>
        <w:t>的中小企业</w:t>
      </w:r>
      <w:r>
        <w:rPr>
          <w:rFonts w:ascii="宋体" w:hAnsi="宋体" w:eastAsia="宋体" w:cs="仿宋_GB2312"/>
          <w:kern w:val="0"/>
          <w:sz w:val="24"/>
          <w:lang w:val="zh-CN"/>
        </w:rPr>
        <w:t>声明函内容不实的，属于提供虚假材料谋取中标、成交，依照《中华人民共和国政府采购法》等国家有关规定追究相应责任。</w:t>
      </w:r>
    </w:p>
    <w:p w14:paraId="0AA698F0">
      <w:pPr>
        <w:spacing w:line="240" w:lineRule="auto"/>
        <w:ind w:left="0" w:leftChars="0" w:firstLine="0" w:firstLineChars="0"/>
        <w:rPr>
          <w:rFonts w:hint="eastAsia" w:ascii="宋体" w:hAnsi="宋体" w:eastAsia="宋体" w:cs="宋体"/>
          <w:sz w:val="24"/>
        </w:rPr>
      </w:pPr>
      <w:r>
        <w:rPr>
          <w:rFonts w:hint="eastAsia" w:ascii="宋体" w:hAnsi="宋体" w:eastAsia="宋体" w:cs="仿宋_GB2312"/>
          <w:sz w:val="24"/>
        </w:rPr>
        <w:t xml:space="preserve">               </w:t>
      </w:r>
      <w:r>
        <w:rPr>
          <w:rFonts w:hint="eastAsia" w:ascii="宋体" w:hAnsi="宋体" w:cs="仿宋_GB2312"/>
          <w:sz w:val="24"/>
          <w:lang w:val="en-US" w:eastAsia="zh-CN"/>
        </w:rPr>
        <w:t xml:space="preserve">                 </w:t>
      </w:r>
      <w:r>
        <w:rPr>
          <w:rFonts w:hint="eastAsia" w:ascii="宋体" w:hAnsi="宋体" w:eastAsia="宋体" w:cs="宋体"/>
          <w:sz w:val="24"/>
        </w:rPr>
        <w:t>法定代表人</w:t>
      </w:r>
      <w:r>
        <w:rPr>
          <w:rFonts w:hint="eastAsia" w:ascii="宋体" w:hAnsi="宋体" w:eastAsia="宋体" w:cs="宋体"/>
          <w:sz w:val="24"/>
          <w:lang w:val="en-US" w:eastAsia="zh-CN"/>
        </w:rPr>
        <w:t>或授权代表</w:t>
      </w:r>
      <w:r>
        <w:rPr>
          <w:rFonts w:hint="eastAsia" w:ascii="宋体" w:hAnsi="宋体" w:cs="宋体"/>
          <w:sz w:val="24"/>
          <w:lang w:eastAsia="zh-CN"/>
        </w:rPr>
        <w:t>（签字或盖章）</w:t>
      </w:r>
      <w:r>
        <w:rPr>
          <w:rFonts w:hint="eastAsia" w:ascii="宋体" w:hAnsi="宋体" w:eastAsia="宋体" w:cs="宋体"/>
          <w:sz w:val="24"/>
        </w:rPr>
        <w:t xml:space="preserve">： </w:t>
      </w:r>
    </w:p>
    <w:p w14:paraId="2D0916E7">
      <w:pPr>
        <w:spacing w:line="240" w:lineRule="auto"/>
        <w:ind w:right="420" w:firstLine="3840" w:firstLineChars="1600"/>
        <w:rPr>
          <w:rFonts w:hint="eastAsia" w:ascii="宋体" w:hAnsi="宋体" w:eastAsia="宋体" w:cs="宋体"/>
          <w:sz w:val="24"/>
        </w:rPr>
      </w:pPr>
      <w:r>
        <w:rPr>
          <w:rFonts w:hint="eastAsia" w:ascii="宋体" w:hAnsi="宋体" w:eastAsia="宋体" w:cs="宋体"/>
          <w:sz w:val="24"/>
        </w:rPr>
        <w:t>磋商响应方全称（</w:t>
      </w:r>
      <w:r>
        <w:rPr>
          <w:rFonts w:hint="eastAsia" w:ascii="宋体" w:hAnsi="宋体" w:eastAsia="宋体" w:cs="宋体"/>
          <w:kern w:val="0"/>
          <w:sz w:val="24"/>
          <w:lang w:val="zh-CN"/>
        </w:rPr>
        <w:t>电子签名</w:t>
      </w:r>
      <w:r>
        <w:rPr>
          <w:rFonts w:hint="eastAsia" w:ascii="宋体" w:hAnsi="宋体" w:eastAsia="宋体" w:cs="宋体"/>
          <w:sz w:val="24"/>
        </w:rPr>
        <w:t xml:space="preserve">）：     </w:t>
      </w:r>
    </w:p>
    <w:p w14:paraId="15A7F2C8">
      <w:pPr>
        <w:snapToGrid w:val="0"/>
        <w:spacing w:line="240" w:lineRule="auto"/>
        <w:ind w:right="480" w:firstLine="482"/>
        <w:jc w:val="center"/>
        <w:rPr>
          <w:rFonts w:hint="eastAsia" w:ascii="宋体" w:hAnsi="宋体" w:cs="宋体"/>
          <w:b/>
          <w:kern w:val="0"/>
          <w:sz w:val="24"/>
        </w:rPr>
      </w:pPr>
      <w:r>
        <w:rPr>
          <w:rFonts w:hint="eastAsia" w:ascii="宋体" w:hAnsi="宋体" w:eastAsia="宋体" w:cs="宋体"/>
          <w:sz w:val="24"/>
          <w:lang w:val="en-US" w:eastAsia="zh-CN"/>
        </w:rPr>
        <w:t xml:space="preserve"> </w:t>
      </w:r>
      <w:r>
        <w:rPr>
          <w:rFonts w:hint="eastAsia" w:ascii="宋体" w:hAnsi="宋体" w:eastAsia="宋体" w:cs="宋体"/>
          <w:sz w:val="24"/>
        </w:rPr>
        <w:t>日期：</w:t>
      </w:r>
    </w:p>
    <w:p w14:paraId="21E57140">
      <w:pPr>
        <w:pStyle w:val="8"/>
        <w:bidi w:val="0"/>
        <w:rPr>
          <w:rFonts w:hint="eastAsia"/>
          <w:lang w:val="en-US" w:eastAsia="zh-CN"/>
        </w:rPr>
        <w:sectPr>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titlePg/>
          <w:rtlGutter w:val="0"/>
          <w:docGrid w:type="lines" w:linePitch="332" w:charSpace="0"/>
        </w:sectPr>
      </w:pPr>
    </w:p>
    <w:p w14:paraId="7C8D09C6">
      <w:pPr>
        <w:pStyle w:val="8"/>
        <w:bidi w:val="0"/>
        <w:rPr>
          <w:rFonts w:hint="eastAsia"/>
        </w:rPr>
      </w:pPr>
      <w:bookmarkStart w:id="110" w:name="_Toc17090"/>
      <w:r>
        <w:rPr>
          <w:rFonts w:hint="eastAsia"/>
          <w:lang w:val="en-US" w:eastAsia="zh-CN"/>
        </w:rPr>
        <w:t>五、</w:t>
      </w:r>
      <w:r>
        <w:rPr>
          <w:rFonts w:hint="eastAsia"/>
        </w:rPr>
        <w:t>资信技术标评分索引</w:t>
      </w:r>
      <w:bookmarkEnd w:id="110"/>
    </w:p>
    <w:tbl>
      <w:tblPr>
        <w:tblStyle w:val="48"/>
        <w:tblpPr w:leftFromText="180" w:rightFromText="180" w:vertAnchor="text" w:horzAnchor="margin" w:tblpX="-628" w:tblpY="14"/>
        <w:tblW w:w="9498" w:type="dxa"/>
        <w:tblInd w:w="0" w:type="dxa"/>
        <w:tblLayout w:type="fixed"/>
        <w:tblCellMar>
          <w:top w:w="0" w:type="dxa"/>
          <w:left w:w="108" w:type="dxa"/>
          <w:bottom w:w="0" w:type="dxa"/>
          <w:right w:w="108" w:type="dxa"/>
        </w:tblCellMar>
      </w:tblPr>
      <w:tblGrid>
        <w:gridCol w:w="1944"/>
        <w:gridCol w:w="5225"/>
        <w:gridCol w:w="2329"/>
      </w:tblGrid>
      <w:tr w14:paraId="50AD7BAE">
        <w:tblPrEx>
          <w:tblCellMar>
            <w:top w:w="0" w:type="dxa"/>
            <w:left w:w="108" w:type="dxa"/>
            <w:bottom w:w="0" w:type="dxa"/>
            <w:right w:w="108" w:type="dxa"/>
          </w:tblCellMar>
        </w:tblPrEx>
        <w:trPr>
          <w:trHeight w:val="793" w:hRule="atLeast"/>
        </w:trPr>
        <w:tc>
          <w:tcPr>
            <w:tcW w:w="1944" w:type="dxa"/>
            <w:tcBorders>
              <w:top w:val="single" w:color="auto" w:sz="8" w:space="0"/>
              <w:left w:val="single" w:color="auto" w:sz="8" w:space="0"/>
              <w:bottom w:val="single" w:color="auto" w:sz="4" w:space="0"/>
              <w:right w:val="single" w:color="auto" w:sz="8" w:space="0"/>
            </w:tcBorders>
            <w:shd w:val="clear" w:color="000000" w:fill="FFFFFF"/>
            <w:noWrap w:val="0"/>
            <w:vAlign w:val="center"/>
          </w:tcPr>
          <w:p w14:paraId="3AF24A98">
            <w:pPr>
              <w:widowControl/>
              <w:ind w:firstLine="0" w:firstLineChars="0"/>
              <w:jc w:val="center"/>
              <w:rPr>
                <w:rFonts w:ascii="宋体" w:hAnsi="宋体" w:cs="宋体"/>
                <w:kern w:val="0"/>
                <w:sz w:val="24"/>
              </w:rPr>
            </w:pPr>
            <w:r>
              <w:rPr>
                <w:rFonts w:hint="eastAsia" w:ascii="宋体" w:hAnsi="宋体" w:cs="宋体"/>
                <w:kern w:val="0"/>
                <w:sz w:val="24"/>
              </w:rPr>
              <w:t>序号</w:t>
            </w:r>
          </w:p>
        </w:tc>
        <w:tc>
          <w:tcPr>
            <w:tcW w:w="5225" w:type="dxa"/>
            <w:tcBorders>
              <w:top w:val="single" w:color="auto" w:sz="8" w:space="0"/>
              <w:left w:val="nil"/>
              <w:bottom w:val="single" w:color="auto" w:sz="4" w:space="0"/>
              <w:right w:val="single" w:color="auto" w:sz="8" w:space="0"/>
            </w:tcBorders>
            <w:shd w:val="clear" w:color="000000" w:fill="FFFFFF"/>
            <w:noWrap w:val="0"/>
            <w:vAlign w:val="center"/>
          </w:tcPr>
          <w:p w14:paraId="74B3441C">
            <w:pPr>
              <w:widowControl/>
              <w:ind w:firstLine="0" w:firstLineChars="0"/>
              <w:jc w:val="center"/>
              <w:rPr>
                <w:rFonts w:hint="eastAsia" w:ascii="宋体" w:hAnsi="宋体" w:cs="宋体"/>
                <w:kern w:val="0"/>
                <w:sz w:val="24"/>
              </w:rPr>
            </w:pPr>
            <w:r>
              <w:rPr>
                <w:rFonts w:hint="eastAsia" w:ascii="宋体" w:hAnsi="宋体" w:cs="宋体"/>
                <w:kern w:val="0"/>
                <w:sz w:val="24"/>
              </w:rPr>
              <w:t>评分项目</w:t>
            </w:r>
          </w:p>
        </w:tc>
        <w:tc>
          <w:tcPr>
            <w:tcW w:w="23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71C335">
            <w:pPr>
              <w:widowControl/>
              <w:ind w:firstLine="0" w:firstLineChars="0"/>
              <w:jc w:val="center"/>
              <w:rPr>
                <w:rFonts w:ascii="宋体" w:hAnsi="宋体" w:cs="宋体"/>
                <w:kern w:val="0"/>
                <w:sz w:val="24"/>
              </w:rPr>
            </w:pPr>
            <w:r>
              <w:rPr>
                <w:rFonts w:hint="eastAsia" w:ascii="宋体" w:hAnsi="宋体" w:cs="宋体"/>
                <w:kern w:val="0"/>
                <w:sz w:val="24"/>
              </w:rPr>
              <w:t>响应文件页码</w:t>
            </w:r>
          </w:p>
        </w:tc>
      </w:tr>
      <w:tr w14:paraId="6F82364F">
        <w:tblPrEx>
          <w:tblCellMar>
            <w:top w:w="0" w:type="dxa"/>
            <w:left w:w="108" w:type="dxa"/>
            <w:bottom w:w="0" w:type="dxa"/>
            <w:right w:w="108" w:type="dxa"/>
          </w:tblCellMar>
        </w:tblPrEx>
        <w:trPr>
          <w:trHeight w:val="913" w:hRule="atLeast"/>
        </w:trPr>
        <w:tc>
          <w:tcPr>
            <w:tcW w:w="19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762A1A">
            <w:pPr>
              <w:widowControl/>
              <w:ind w:firstLine="0" w:firstLineChars="0"/>
              <w:jc w:val="center"/>
              <w:rPr>
                <w:rFonts w:hint="eastAsia" w:ascii="宋体" w:hAnsi="宋体" w:cs="宋体"/>
                <w:kern w:val="0"/>
                <w:sz w:val="24"/>
              </w:rPr>
            </w:pPr>
            <w:r>
              <w:rPr>
                <w:rFonts w:hint="eastAsia" w:ascii="宋体" w:hAnsi="宋体" w:cs="宋体"/>
                <w:kern w:val="0"/>
                <w:sz w:val="24"/>
              </w:rPr>
              <w:t>1</w:t>
            </w:r>
          </w:p>
        </w:tc>
        <w:tc>
          <w:tcPr>
            <w:tcW w:w="52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715EBD">
            <w:pPr>
              <w:widowControl/>
              <w:ind w:firstLine="0" w:firstLineChars="0"/>
              <w:jc w:val="center"/>
              <w:rPr>
                <w:rFonts w:ascii="宋体" w:hAnsi="宋体" w:cs="宋体"/>
                <w:kern w:val="0"/>
                <w:sz w:val="24"/>
              </w:rPr>
            </w:pPr>
          </w:p>
        </w:tc>
        <w:tc>
          <w:tcPr>
            <w:tcW w:w="23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2133B3">
            <w:pPr>
              <w:widowControl/>
              <w:ind w:firstLine="0" w:firstLineChars="0"/>
              <w:jc w:val="center"/>
              <w:rPr>
                <w:rFonts w:ascii="宋体" w:hAnsi="宋体" w:cs="宋体"/>
                <w:kern w:val="0"/>
                <w:sz w:val="24"/>
              </w:rPr>
            </w:pPr>
          </w:p>
        </w:tc>
      </w:tr>
      <w:tr w14:paraId="4A354AF4">
        <w:tblPrEx>
          <w:tblCellMar>
            <w:top w:w="0" w:type="dxa"/>
            <w:left w:w="108" w:type="dxa"/>
            <w:bottom w:w="0" w:type="dxa"/>
            <w:right w:w="108" w:type="dxa"/>
          </w:tblCellMar>
        </w:tblPrEx>
        <w:trPr>
          <w:trHeight w:val="913" w:hRule="atLeast"/>
        </w:trPr>
        <w:tc>
          <w:tcPr>
            <w:tcW w:w="19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FF7ABE">
            <w:pPr>
              <w:widowControl/>
              <w:ind w:firstLine="0" w:firstLineChars="0"/>
              <w:jc w:val="center"/>
              <w:rPr>
                <w:rFonts w:hint="eastAsia" w:ascii="宋体" w:hAnsi="宋体" w:cs="宋体"/>
                <w:kern w:val="0"/>
                <w:sz w:val="24"/>
              </w:rPr>
            </w:pPr>
            <w:r>
              <w:rPr>
                <w:rFonts w:hint="eastAsia" w:ascii="宋体" w:hAnsi="宋体" w:cs="宋体"/>
                <w:kern w:val="0"/>
                <w:sz w:val="24"/>
              </w:rPr>
              <w:t>2</w:t>
            </w:r>
          </w:p>
        </w:tc>
        <w:tc>
          <w:tcPr>
            <w:tcW w:w="52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1E7B70">
            <w:pPr>
              <w:widowControl/>
              <w:ind w:firstLine="0" w:firstLineChars="0"/>
              <w:jc w:val="center"/>
              <w:rPr>
                <w:rFonts w:ascii="宋体" w:hAnsi="宋体" w:cs="宋体"/>
                <w:kern w:val="0"/>
                <w:sz w:val="24"/>
              </w:rPr>
            </w:pPr>
          </w:p>
        </w:tc>
        <w:tc>
          <w:tcPr>
            <w:tcW w:w="23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2446DD">
            <w:pPr>
              <w:widowControl/>
              <w:ind w:firstLine="0" w:firstLineChars="0"/>
              <w:jc w:val="center"/>
              <w:rPr>
                <w:rFonts w:ascii="宋体" w:hAnsi="宋体" w:cs="宋体"/>
                <w:kern w:val="0"/>
                <w:sz w:val="24"/>
              </w:rPr>
            </w:pPr>
          </w:p>
        </w:tc>
      </w:tr>
      <w:tr w14:paraId="629D1739">
        <w:tblPrEx>
          <w:tblCellMar>
            <w:top w:w="0" w:type="dxa"/>
            <w:left w:w="108" w:type="dxa"/>
            <w:bottom w:w="0" w:type="dxa"/>
            <w:right w:w="108" w:type="dxa"/>
          </w:tblCellMar>
        </w:tblPrEx>
        <w:trPr>
          <w:trHeight w:val="913" w:hRule="atLeast"/>
        </w:trPr>
        <w:tc>
          <w:tcPr>
            <w:tcW w:w="19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9DFB45">
            <w:pPr>
              <w:widowControl/>
              <w:ind w:firstLine="0" w:firstLineChars="0"/>
              <w:jc w:val="center"/>
              <w:rPr>
                <w:rFonts w:hint="eastAsia" w:ascii="宋体" w:hAnsi="宋体" w:cs="宋体"/>
                <w:kern w:val="0"/>
                <w:sz w:val="24"/>
              </w:rPr>
            </w:pPr>
            <w:r>
              <w:rPr>
                <w:rFonts w:hint="eastAsia" w:ascii="宋体" w:hAnsi="宋体" w:cs="宋体"/>
                <w:kern w:val="0"/>
                <w:sz w:val="24"/>
              </w:rPr>
              <w:t>3</w:t>
            </w:r>
          </w:p>
        </w:tc>
        <w:tc>
          <w:tcPr>
            <w:tcW w:w="52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5DB557">
            <w:pPr>
              <w:widowControl/>
              <w:ind w:firstLine="0" w:firstLineChars="0"/>
              <w:jc w:val="center"/>
              <w:rPr>
                <w:rFonts w:ascii="宋体" w:hAnsi="宋体" w:cs="宋体"/>
                <w:kern w:val="0"/>
                <w:sz w:val="24"/>
              </w:rPr>
            </w:pPr>
          </w:p>
        </w:tc>
        <w:tc>
          <w:tcPr>
            <w:tcW w:w="23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E7A43A">
            <w:pPr>
              <w:widowControl/>
              <w:ind w:firstLine="0" w:firstLineChars="0"/>
              <w:jc w:val="center"/>
              <w:rPr>
                <w:rFonts w:ascii="宋体" w:hAnsi="宋体" w:cs="宋体"/>
                <w:kern w:val="0"/>
                <w:sz w:val="24"/>
              </w:rPr>
            </w:pPr>
          </w:p>
        </w:tc>
      </w:tr>
      <w:tr w14:paraId="27314CEE">
        <w:tblPrEx>
          <w:tblCellMar>
            <w:top w:w="0" w:type="dxa"/>
            <w:left w:w="108" w:type="dxa"/>
            <w:bottom w:w="0" w:type="dxa"/>
            <w:right w:w="108" w:type="dxa"/>
          </w:tblCellMar>
        </w:tblPrEx>
        <w:trPr>
          <w:trHeight w:val="913" w:hRule="atLeast"/>
        </w:trPr>
        <w:tc>
          <w:tcPr>
            <w:tcW w:w="19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0A05D4">
            <w:pPr>
              <w:widowControl/>
              <w:ind w:firstLine="0" w:firstLineChars="0"/>
              <w:jc w:val="center"/>
              <w:rPr>
                <w:rFonts w:hint="eastAsia" w:ascii="宋体" w:hAnsi="宋体" w:cs="宋体"/>
                <w:kern w:val="0"/>
                <w:sz w:val="24"/>
              </w:rPr>
            </w:pPr>
            <w:r>
              <w:rPr>
                <w:rFonts w:hint="eastAsia" w:ascii="宋体" w:hAnsi="宋体" w:cs="宋体"/>
                <w:kern w:val="0"/>
                <w:sz w:val="24"/>
              </w:rPr>
              <w:t>4</w:t>
            </w:r>
          </w:p>
        </w:tc>
        <w:tc>
          <w:tcPr>
            <w:tcW w:w="52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CA7F36">
            <w:pPr>
              <w:widowControl/>
              <w:ind w:firstLine="0" w:firstLineChars="0"/>
              <w:jc w:val="center"/>
              <w:rPr>
                <w:rFonts w:ascii="宋体" w:hAnsi="宋体" w:cs="宋体"/>
                <w:kern w:val="0"/>
                <w:sz w:val="24"/>
              </w:rPr>
            </w:pPr>
          </w:p>
        </w:tc>
        <w:tc>
          <w:tcPr>
            <w:tcW w:w="23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A50FF4">
            <w:pPr>
              <w:widowControl/>
              <w:ind w:firstLine="0" w:firstLineChars="0"/>
              <w:jc w:val="center"/>
              <w:rPr>
                <w:rFonts w:ascii="宋体" w:hAnsi="宋体" w:cs="宋体"/>
                <w:kern w:val="0"/>
                <w:sz w:val="24"/>
              </w:rPr>
            </w:pPr>
          </w:p>
        </w:tc>
      </w:tr>
      <w:tr w14:paraId="1509657D">
        <w:tblPrEx>
          <w:tblCellMar>
            <w:top w:w="0" w:type="dxa"/>
            <w:left w:w="108" w:type="dxa"/>
            <w:bottom w:w="0" w:type="dxa"/>
            <w:right w:w="108" w:type="dxa"/>
          </w:tblCellMar>
        </w:tblPrEx>
        <w:trPr>
          <w:trHeight w:val="913" w:hRule="atLeast"/>
        </w:trPr>
        <w:tc>
          <w:tcPr>
            <w:tcW w:w="19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E66850">
            <w:pPr>
              <w:widowControl/>
              <w:ind w:firstLine="0" w:firstLineChars="0"/>
              <w:jc w:val="center"/>
              <w:rPr>
                <w:rFonts w:hint="eastAsia" w:ascii="宋体" w:hAnsi="宋体" w:cs="宋体"/>
                <w:kern w:val="0"/>
                <w:sz w:val="24"/>
              </w:rPr>
            </w:pPr>
            <w:r>
              <w:rPr>
                <w:rFonts w:hint="eastAsia" w:ascii="宋体" w:hAnsi="宋体" w:cs="宋体"/>
                <w:kern w:val="0"/>
                <w:sz w:val="24"/>
              </w:rPr>
              <w:t>5</w:t>
            </w:r>
          </w:p>
        </w:tc>
        <w:tc>
          <w:tcPr>
            <w:tcW w:w="52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81ED39">
            <w:pPr>
              <w:widowControl/>
              <w:ind w:firstLine="0" w:firstLineChars="0"/>
              <w:jc w:val="center"/>
              <w:rPr>
                <w:rFonts w:ascii="宋体" w:hAnsi="宋体" w:cs="宋体"/>
                <w:kern w:val="0"/>
                <w:sz w:val="24"/>
              </w:rPr>
            </w:pPr>
          </w:p>
        </w:tc>
        <w:tc>
          <w:tcPr>
            <w:tcW w:w="23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D2F98E">
            <w:pPr>
              <w:widowControl/>
              <w:ind w:firstLine="0" w:firstLineChars="0"/>
              <w:jc w:val="center"/>
              <w:rPr>
                <w:rFonts w:ascii="宋体" w:hAnsi="宋体" w:cs="宋体"/>
                <w:kern w:val="0"/>
                <w:sz w:val="24"/>
              </w:rPr>
            </w:pPr>
          </w:p>
        </w:tc>
      </w:tr>
      <w:tr w14:paraId="601634B6">
        <w:tblPrEx>
          <w:tblCellMar>
            <w:top w:w="0" w:type="dxa"/>
            <w:left w:w="108" w:type="dxa"/>
            <w:bottom w:w="0" w:type="dxa"/>
            <w:right w:w="108" w:type="dxa"/>
          </w:tblCellMar>
        </w:tblPrEx>
        <w:trPr>
          <w:trHeight w:val="913" w:hRule="atLeast"/>
        </w:trPr>
        <w:tc>
          <w:tcPr>
            <w:tcW w:w="19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CD47E3">
            <w:pPr>
              <w:widowControl/>
              <w:ind w:firstLine="0" w:firstLineChars="0"/>
              <w:jc w:val="center"/>
              <w:rPr>
                <w:rFonts w:hint="eastAsia" w:ascii="宋体" w:hAnsi="宋体" w:cs="宋体"/>
                <w:kern w:val="0"/>
                <w:sz w:val="24"/>
              </w:rPr>
            </w:pPr>
            <w:r>
              <w:rPr>
                <w:rFonts w:hint="eastAsia" w:ascii="宋体" w:hAnsi="宋体" w:cs="宋体"/>
                <w:kern w:val="0"/>
                <w:sz w:val="24"/>
              </w:rPr>
              <w:t>6</w:t>
            </w:r>
          </w:p>
        </w:tc>
        <w:tc>
          <w:tcPr>
            <w:tcW w:w="52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90BD28">
            <w:pPr>
              <w:widowControl/>
              <w:ind w:firstLine="0" w:firstLineChars="0"/>
              <w:jc w:val="center"/>
              <w:rPr>
                <w:rFonts w:ascii="宋体" w:hAnsi="宋体" w:cs="宋体"/>
                <w:kern w:val="0"/>
                <w:sz w:val="24"/>
              </w:rPr>
            </w:pPr>
          </w:p>
        </w:tc>
        <w:tc>
          <w:tcPr>
            <w:tcW w:w="23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6D64EF">
            <w:pPr>
              <w:widowControl/>
              <w:ind w:firstLine="0" w:firstLineChars="0"/>
              <w:jc w:val="center"/>
              <w:rPr>
                <w:rFonts w:ascii="宋体" w:hAnsi="宋体" w:cs="宋体"/>
                <w:kern w:val="0"/>
                <w:sz w:val="24"/>
              </w:rPr>
            </w:pPr>
          </w:p>
        </w:tc>
      </w:tr>
      <w:tr w14:paraId="4BCAAB48">
        <w:tblPrEx>
          <w:tblCellMar>
            <w:top w:w="0" w:type="dxa"/>
            <w:left w:w="108" w:type="dxa"/>
            <w:bottom w:w="0" w:type="dxa"/>
            <w:right w:w="108" w:type="dxa"/>
          </w:tblCellMar>
        </w:tblPrEx>
        <w:trPr>
          <w:trHeight w:val="913" w:hRule="atLeast"/>
        </w:trPr>
        <w:tc>
          <w:tcPr>
            <w:tcW w:w="19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3E45ED">
            <w:pPr>
              <w:widowControl/>
              <w:ind w:firstLine="0" w:firstLineChars="0"/>
              <w:jc w:val="center"/>
              <w:rPr>
                <w:rFonts w:ascii="宋体" w:hAnsi="宋体" w:cs="宋体"/>
                <w:kern w:val="0"/>
                <w:sz w:val="24"/>
              </w:rPr>
            </w:pPr>
            <w:r>
              <w:rPr>
                <w:rFonts w:hint="eastAsia" w:ascii="宋体" w:hAnsi="宋体" w:cs="宋体"/>
                <w:kern w:val="0"/>
                <w:sz w:val="24"/>
              </w:rPr>
              <w:t>7</w:t>
            </w:r>
          </w:p>
        </w:tc>
        <w:tc>
          <w:tcPr>
            <w:tcW w:w="52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05C339">
            <w:pPr>
              <w:widowControl/>
              <w:ind w:firstLine="0" w:firstLineChars="0"/>
              <w:jc w:val="center"/>
              <w:rPr>
                <w:rFonts w:ascii="宋体" w:hAnsi="宋体" w:cs="宋体"/>
                <w:kern w:val="0"/>
                <w:sz w:val="24"/>
              </w:rPr>
            </w:pPr>
          </w:p>
        </w:tc>
        <w:tc>
          <w:tcPr>
            <w:tcW w:w="23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AEB88D">
            <w:pPr>
              <w:widowControl/>
              <w:ind w:firstLine="0" w:firstLineChars="0"/>
              <w:jc w:val="center"/>
              <w:rPr>
                <w:rFonts w:ascii="宋体" w:hAnsi="宋体" w:cs="宋体"/>
                <w:kern w:val="0"/>
                <w:sz w:val="24"/>
              </w:rPr>
            </w:pPr>
          </w:p>
        </w:tc>
      </w:tr>
      <w:tr w14:paraId="0BB93922">
        <w:tblPrEx>
          <w:tblCellMar>
            <w:top w:w="0" w:type="dxa"/>
            <w:left w:w="108" w:type="dxa"/>
            <w:bottom w:w="0" w:type="dxa"/>
            <w:right w:w="108" w:type="dxa"/>
          </w:tblCellMar>
        </w:tblPrEx>
        <w:trPr>
          <w:trHeight w:val="913" w:hRule="atLeast"/>
        </w:trPr>
        <w:tc>
          <w:tcPr>
            <w:tcW w:w="19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91F823">
            <w:pPr>
              <w:widowControl/>
              <w:ind w:firstLine="0" w:firstLineChars="0"/>
              <w:jc w:val="center"/>
              <w:rPr>
                <w:rFonts w:ascii="宋体" w:hAnsi="宋体" w:cs="宋体"/>
                <w:kern w:val="0"/>
                <w:sz w:val="24"/>
              </w:rPr>
            </w:pPr>
            <w:r>
              <w:rPr>
                <w:rFonts w:hint="eastAsia" w:ascii="宋体" w:hAnsi="宋体" w:cs="宋体"/>
                <w:kern w:val="0"/>
                <w:sz w:val="24"/>
              </w:rPr>
              <w:t>8</w:t>
            </w:r>
          </w:p>
        </w:tc>
        <w:tc>
          <w:tcPr>
            <w:tcW w:w="52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7FE07E">
            <w:pPr>
              <w:widowControl/>
              <w:ind w:firstLine="0" w:firstLineChars="0"/>
              <w:jc w:val="center"/>
              <w:rPr>
                <w:rFonts w:ascii="宋体" w:hAnsi="宋体" w:cs="宋体"/>
                <w:kern w:val="0"/>
                <w:sz w:val="24"/>
              </w:rPr>
            </w:pPr>
          </w:p>
        </w:tc>
        <w:tc>
          <w:tcPr>
            <w:tcW w:w="23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C1EBAC">
            <w:pPr>
              <w:widowControl/>
              <w:ind w:firstLine="0" w:firstLineChars="0"/>
              <w:jc w:val="center"/>
              <w:rPr>
                <w:rFonts w:ascii="宋体" w:hAnsi="宋体" w:cs="宋体"/>
                <w:kern w:val="0"/>
                <w:sz w:val="24"/>
              </w:rPr>
            </w:pPr>
          </w:p>
        </w:tc>
      </w:tr>
      <w:tr w14:paraId="65A11857">
        <w:tblPrEx>
          <w:tblCellMar>
            <w:top w:w="0" w:type="dxa"/>
            <w:left w:w="108" w:type="dxa"/>
            <w:bottom w:w="0" w:type="dxa"/>
            <w:right w:w="108" w:type="dxa"/>
          </w:tblCellMar>
        </w:tblPrEx>
        <w:trPr>
          <w:trHeight w:val="913" w:hRule="atLeast"/>
        </w:trPr>
        <w:tc>
          <w:tcPr>
            <w:tcW w:w="19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1842C4">
            <w:pPr>
              <w:widowControl/>
              <w:ind w:firstLine="0" w:firstLineChars="0"/>
              <w:jc w:val="center"/>
              <w:rPr>
                <w:rFonts w:ascii="宋体" w:hAnsi="宋体" w:cs="宋体"/>
                <w:kern w:val="0"/>
                <w:sz w:val="24"/>
              </w:rPr>
            </w:pPr>
            <w:r>
              <w:rPr>
                <w:rFonts w:hint="eastAsia" w:ascii="宋体" w:hAnsi="宋体" w:cs="宋体"/>
                <w:kern w:val="0"/>
                <w:sz w:val="24"/>
              </w:rPr>
              <w:t>9</w:t>
            </w:r>
          </w:p>
        </w:tc>
        <w:tc>
          <w:tcPr>
            <w:tcW w:w="52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BADB3F">
            <w:pPr>
              <w:widowControl/>
              <w:ind w:firstLine="0" w:firstLineChars="0"/>
              <w:jc w:val="center"/>
              <w:rPr>
                <w:rFonts w:ascii="宋体" w:hAnsi="宋体" w:cs="宋体"/>
                <w:kern w:val="0"/>
                <w:sz w:val="24"/>
              </w:rPr>
            </w:pPr>
          </w:p>
        </w:tc>
        <w:tc>
          <w:tcPr>
            <w:tcW w:w="23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A381072">
            <w:pPr>
              <w:widowControl/>
              <w:ind w:firstLine="0" w:firstLineChars="0"/>
              <w:jc w:val="center"/>
              <w:rPr>
                <w:rFonts w:ascii="宋体" w:hAnsi="宋体" w:cs="宋体"/>
                <w:kern w:val="0"/>
                <w:sz w:val="24"/>
              </w:rPr>
            </w:pPr>
          </w:p>
        </w:tc>
      </w:tr>
      <w:tr w14:paraId="5E9A7F32">
        <w:tblPrEx>
          <w:tblCellMar>
            <w:top w:w="0" w:type="dxa"/>
            <w:left w:w="108" w:type="dxa"/>
            <w:bottom w:w="0" w:type="dxa"/>
            <w:right w:w="108" w:type="dxa"/>
          </w:tblCellMar>
        </w:tblPrEx>
        <w:trPr>
          <w:trHeight w:val="934" w:hRule="atLeast"/>
        </w:trPr>
        <w:tc>
          <w:tcPr>
            <w:tcW w:w="19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6C1322">
            <w:pPr>
              <w:widowControl/>
              <w:ind w:firstLine="0" w:firstLineChars="0"/>
              <w:jc w:val="center"/>
              <w:rPr>
                <w:rFonts w:ascii="宋体" w:hAnsi="宋体" w:cs="宋体"/>
                <w:kern w:val="0"/>
                <w:sz w:val="24"/>
              </w:rPr>
            </w:pPr>
            <w:r>
              <w:rPr>
                <w:rFonts w:hint="eastAsia" w:ascii="宋体" w:hAnsi="宋体" w:cs="宋体"/>
                <w:kern w:val="0"/>
                <w:sz w:val="24"/>
              </w:rPr>
              <w:t>10</w:t>
            </w:r>
          </w:p>
        </w:tc>
        <w:tc>
          <w:tcPr>
            <w:tcW w:w="52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B5F464">
            <w:pPr>
              <w:widowControl/>
              <w:ind w:firstLine="0" w:firstLineChars="0"/>
              <w:jc w:val="center"/>
              <w:rPr>
                <w:rFonts w:ascii="宋体" w:hAnsi="宋体" w:cs="宋体"/>
                <w:kern w:val="0"/>
                <w:sz w:val="24"/>
              </w:rPr>
            </w:pPr>
          </w:p>
        </w:tc>
        <w:tc>
          <w:tcPr>
            <w:tcW w:w="232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F8DE6B">
            <w:pPr>
              <w:widowControl/>
              <w:ind w:firstLine="0" w:firstLineChars="0"/>
              <w:jc w:val="center"/>
              <w:rPr>
                <w:rFonts w:ascii="宋体" w:hAnsi="宋体" w:cs="宋体"/>
                <w:kern w:val="0"/>
                <w:sz w:val="24"/>
              </w:rPr>
            </w:pPr>
          </w:p>
        </w:tc>
      </w:tr>
    </w:tbl>
    <w:p w14:paraId="65B0358F">
      <w:pPr>
        <w:keepNext/>
        <w:keepLines/>
        <w:ind w:firstLine="0" w:firstLineChars="0"/>
        <w:outlineLvl w:val="2"/>
        <w:rPr>
          <w:rFonts w:hint="eastAsia"/>
          <w:b/>
          <w:bCs/>
          <w:sz w:val="24"/>
        </w:rPr>
        <w:sectPr>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titlePg/>
          <w:rtlGutter w:val="0"/>
          <w:docGrid w:type="lines" w:linePitch="332" w:charSpace="0"/>
        </w:sectPr>
      </w:pPr>
    </w:p>
    <w:p w14:paraId="5964F6CB">
      <w:pPr>
        <w:pStyle w:val="8"/>
        <w:bidi w:val="0"/>
        <w:rPr>
          <w:rFonts w:hint="default"/>
          <w:lang w:val="en-US" w:eastAsia="zh-CN"/>
        </w:rPr>
      </w:pPr>
      <w:bookmarkStart w:id="111" w:name="_Toc9576"/>
      <w:r>
        <w:rPr>
          <w:rFonts w:hint="eastAsia"/>
          <w:lang w:val="en-US" w:eastAsia="zh-CN"/>
        </w:rPr>
        <w:t>六、响应函</w:t>
      </w:r>
      <w:bookmarkEnd w:id="111"/>
    </w:p>
    <w:p w14:paraId="125AE6D4">
      <w:pPr>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ascii="宋体" w:hAnsi="宋体" w:eastAsia="宋体" w:cs="仿宋_GB2312"/>
          <w:sz w:val="24"/>
        </w:rPr>
      </w:pPr>
      <w:r>
        <w:rPr>
          <w:rFonts w:hint="eastAsia" w:ascii="宋体" w:hAnsi="宋体" w:eastAsia="宋体" w:cs="仿宋_GB2312"/>
          <w:sz w:val="24"/>
        </w:rPr>
        <w:t>（采购人）、（采购代理机构）：</w:t>
      </w:r>
    </w:p>
    <w:p w14:paraId="0C496183">
      <w:pPr>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仿宋_GB2312"/>
          <w:sz w:val="24"/>
        </w:rPr>
      </w:pPr>
      <w:r>
        <w:rPr>
          <w:rFonts w:hint="eastAsia" w:ascii="宋体" w:hAnsi="宋体" w:eastAsia="宋体" w:cs="仿宋_GB2312"/>
          <w:kern w:val="0"/>
          <w:sz w:val="24"/>
          <w:u w:val="single"/>
          <w:lang w:val="zh-CN"/>
        </w:rPr>
        <w:t xml:space="preserve">                          </w:t>
      </w:r>
      <w:r>
        <w:rPr>
          <w:rFonts w:hint="eastAsia" w:ascii="宋体" w:hAnsi="宋体" w:eastAsia="宋体" w:cs="仿宋_GB2312"/>
          <w:sz w:val="24"/>
        </w:rPr>
        <w:t>(供应商全称)授权</w:t>
      </w:r>
      <w:r>
        <w:rPr>
          <w:rFonts w:hint="eastAsia" w:ascii="宋体" w:hAnsi="宋体" w:eastAsia="宋体" w:cs="仿宋_GB2312"/>
          <w:kern w:val="0"/>
          <w:sz w:val="24"/>
          <w:u w:val="single"/>
          <w:lang w:val="zh-CN"/>
        </w:rPr>
        <w:t xml:space="preserve">                      </w:t>
      </w:r>
      <w:r>
        <w:rPr>
          <w:rFonts w:hint="eastAsia" w:ascii="宋体" w:hAnsi="宋体" w:eastAsia="宋体" w:cs="仿宋_GB2312"/>
          <w:sz w:val="24"/>
        </w:rPr>
        <w:t>(全权代表姓名)</w:t>
      </w:r>
      <w:r>
        <w:rPr>
          <w:rFonts w:hint="eastAsia" w:ascii="宋体" w:hAnsi="宋体" w:eastAsia="宋体" w:cs="仿宋_GB2312"/>
          <w:kern w:val="0"/>
          <w:sz w:val="24"/>
          <w:u w:val="single"/>
          <w:lang w:val="zh-CN"/>
        </w:rPr>
        <w:t xml:space="preserve">          </w:t>
      </w:r>
      <w:r>
        <w:rPr>
          <w:rFonts w:hint="eastAsia" w:ascii="宋体" w:hAnsi="宋体" w:eastAsia="宋体" w:cs="仿宋_GB2312"/>
          <w:sz w:val="24"/>
        </w:rPr>
        <w:t>(职务、职称)为全权代表，参加贵方组织的</w:t>
      </w:r>
      <w:r>
        <w:rPr>
          <w:rFonts w:hint="eastAsia" w:ascii="宋体" w:hAnsi="宋体" w:eastAsia="宋体" w:cs="仿宋_GB2312"/>
          <w:sz w:val="24"/>
          <w:u w:val="single"/>
        </w:rPr>
        <w:t>（项目名称）</w:t>
      </w:r>
      <w:r>
        <w:rPr>
          <w:rFonts w:hint="eastAsia" w:ascii="宋体" w:hAnsi="宋体" w:eastAsia="宋体" w:cs="仿宋_GB2312"/>
          <w:sz w:val="24"/>
        </w:rPr>
        <w:t>【项目编号：</w:t>
      </w:r>
      <w:r>
        <w:rPr>
          <w:rFonts w:hint="eastAsia" w:ascii="宋体" w:hAnsi="宋体" w:eastAsia="宋体" w:cs="仿宋_GB2312"/>
          <w:sz w:val="24"/>
          <w:u w:val="single"/>
          <w:lang w:val="en-US" w:eastAsia="zh-CN"/>
        </w:rPr>
        <w:t xml:space="preserve">    </w:t>
      </w:r>
      <w:r>
        <w:rPr>
          <w:rFonts w:hint="eastAsia" w:ascii="宋体" w:hAnsi="宋体" w:eastAsia="宋体" w:cs="仿宋_GB2312"/>
          <w:sz w:val="24"/>
          <w:lang w:val="en-US" w:eastAsia="zh-CN"/>
        </w:rPr>
        <w:t xml:space="preserve"> </w:t>
      </w:r>
      <w:r>
        <w:rPr>
          <w:rFonts w:hint="eastAsia" w:ascii="宋体" w:hAnsi="宋体" w:eastAsia="宋体" w:cs="仿宋_GB2312"/>
          <w:sz w:val="24"/>
        </w:rPr>
        <w:t>】的有关活动，并对此项目进行响应。为此：</w:t>
      </w:r>
    </w:p>
    <w:p w14:paraId="47922127">
      <w:pPr>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Times New Roman"/>
          <w:sz w:val="24"/>
        </w:rPr>
      </w:pPr>
      <w:r>
        <w:rPr>
          <w:rFonts w:hint="eastAsia" w:ascii="宋体" w:hAnsi="宋体" w:eastAsia="宋体" w:cs="Times New Roman"/>
          <w:sz w:val="24"/>
          <w:lang w:val="en-US" w:eastAsia="zh-CN"/>
        </w:rPr>
        <w:t>1、</w:t>
      </w:r>
      <w:r>
        <w:rPr>
          <w:rFonts w:hint="eastAsia" w:ascii="宋体" w:hAnsi="宋体" w:eastAsia="宋体" w:cs="Times New Roman"/>
          <w:sz w:val="24"/>
        </w:rPr>
        <w:t>我方承诺响应有效期从提交响应文件的截止之日起</w:t>
      </w:r>
      <w:r>
        <w:rPr>
          <w:rFonts w:hint="eastAsia" w:ascii="宋体" w:hAnsi="宋体" w:eastAsia="宋体" w:cs="Times New Roman"/>
          <w:sz w:val="24"/>
          <w:u w:val="single"/>
        </w:rPr>
        <w:t xml:space="preserve">    </w:t>
      </w:r>
      <w:r>
        <w:rPr>
          <w:rFonts w:hint="eastAsia" w:ascii="宋体" w:hAnsi="宋体" w:eastAsia="宋体" w:cs="Times New Roman"/>
          <w:sz w:val="24"/>
        </w:rPr>
        <w:t>天（不少于90天），本响应文件在响应有效期满之前均具有约束力。</w:t>
      </w:r>
    </w:p>
    <w:p w14:paraId="61000AC9">
      <w:pPr>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Times New Roman"/>
          <w:sz w:val="24"/>
        </w:rPr>
      </w:pPr>
      <w:r>
        <w:rPr>
          <w:rFonts w:hint="eastAsia" w:ascii="宋体" w:hAnsi="宋体" w:eastAsia="宋体" w:cs="Times New Roman"/>
          <w:sz w:val="24"/>
          <w:lang w:val="en-US" w:eastAsia="zh-CN"/>
        </w:rPr>
        <w:t>2、</w:t>
      </w:r>
      <w:r>
        <w:rPr>
          <w:rFonts w:hint="eastAsia" w:ascii="宋体" w:hAnsi="宋体" w:eastAsia="宋体" w:cs="Times New Roman"/>
          <w:sz w:val="24"/>
        </w:rPr>
        <w:t>提供磋商文件中规定的全部响应文件。</w:t>
      </w:r>
    </w:p>
    <w:p w14:paraId="24DA6F56">
      <w:pPr>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Times New Roman"/>
          <w:sz w:val="24"/>
        </w:rPr>
      </w:pPr>
      <w:r>
        <w:rPr>
          <w:rFonts w:hint="eastAsia" w:ascii="宋体" w:hAnsi="宋体" w:eastAsia="宋体" w:cs="Times New Roman"/>
          <w:sz w:val="24"/>
          <w:lang w:val="en-US" w:eastAsia="zh-CN"/>
        </w:rPr>
        <w:t>3、</w:t>
      </w:r>
      <w:r>
        <w:rPr>
          <w:rFonts w:hint="eastAsia" w:ascii="宋体" w:hAnsi="宋体" w:eastAsia="宋体" w:cs="Times New Roman"/>
          <w:sz w:val="24"/>
        </w:rPr>
        <w:t>我方承诺除响应文件列出的偏离外，我方响应磋商文件的全部要求。</w:t>
      </w:r>
    </w:p>
    <w:p w14:paraId="50006084">
      <w:pPr>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Times New Roman"/>
          <w:sz w:val="24"/>
        </w:rPr>
      </w:pPr>
      <w:r>
        <w:rPr>
          <w:rFonts w:hint="eastAsia" w:ascii="宋体" w:hAnsi="宋体" w:eastAsia="宋体" w:cs="Times New Roman"/>
          <w:sz w:val="24"/>
          <w:lang w:val="en-US" w:eastAsia="zh-CN"/>
        </w:rPr>
        <w:t>4、</w:t>
      </w:r>
      <w:r>
        <w:rPr>
          <w:rFonts w:hint="eastAsia" w:ascii="宋体" w:hAnsi="宋体" w:eastAsia="宋体" w:cs="Times New Roman"/>
          <w:sz w:val="24"/>
        </w:rPr>
        <w:t>保证遵守磋商文件中的其他有关规定。</w:t>
      </w:r>
    </w:p>
    <w:p w14:paraId="482DFF5D">
      <w:pPr>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Times New Roman"/>
          <w:sz w:val="24"/>
        </w:rPr>
      </w:pPr>
      <w:r>
        <w:rPr>
          <w:rFonts w:hint="eastAsia" w:ascii="宋体" w:hAnsi="宋体" w:eastAsia="宋体" w:cs="Times New Roman"/>
          <w:sz w:val="24"/>
          <w:lang w:val="en-US" w:eastAsia="zh-CN"/>
        </w:rPr>
        <w:t>5、</w:t>
      </w:r>
      <w:r>
        <w:rPr>
          <w:rFonts w:hint="eastAsia" w:ascii="宋体" w:hAnsi="宋体" w:eastAsia="宋体" w:cs="Times New Roman"/>
          <w:sz w:val="24"/>
        </w:rPr>
        <w:t>我方愿意向贵方提供任何与该项目响应有关的数据、情况和技术资料。若贵方需要，我方愿意提供我方作出的一切承诺的证明材料。</w:t>
      </w:r>
    </w:p>
    <w:p w14:paraId="5D3C18DC">
      <w:pPr>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Times New Roman"/>
          <w:sz w:val="24"/>
        </w:rPr>
      </w:pPr>
      <w:r>
        <w:rPr>
          <w:rFonts w:hint="eastAsia" w:ascii="宋体" w:hAnsi="宋体" w:eastAsia="宋体" w:cs="Times New Roman"/>
          <w:sz w:val="24"/>
          <w:lang w:val="en-US" w:eastAsia="zh-CN"/>
        </w:rPr>
        <w:t>6</w:t>
      </w:r>
      <w:r>
        <w:rPr>
          <w:rFonts w:hint="eastAsia" w:ascii="宋体" w:hAnsi="宋体" w:eastAsia="宋体" w:cs="Times New Roman"/>
          <w:sz w:val="24"/>
        </w:rPr>
        <w:t>、我方已详细阅读全部磋商文件，包括磋商文件“更正（延期）公告”（如果有）、参考资料及有关附件，确认无误。</w:t>
      </w:r>
    </w:p>
    <w:p w14:paraId="38FFAFE4">
      <w:pPr>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Times New Roman"/>
          <w:sz w:val="24"/>
        </w:rPr>
      </w:pPr>
      <w:r>
        <w:rPr>
          <w:rFonts w:hint="eastAsia" w:ascii="宋体" w:hAnsi="宋体" w:eastAsia="宋体" w:cs="Times New Roman"/>
          <w:sz w:val="24"/>
          <w:lang w:val="en-US" w:eastAsia="zh-CN"/>
        </w:rPr>
        <w:t>7、</w:t>
      </w:r>
      <w:r>
        <w:rPr>
          <w:rFonts w:hint="eastAsia" w:ascii="宋体" w:hAnsi="宋体" w:eastAsia="宋体" w:cs="Times New Roman"/>
          <w:sz w:val="24"/>
        </w:rPr>
        <w:t>如我方成交，我方承诺：</w:t>
      </w:r>
    </w:p>
    <w:p w14:paraId="22FDD943">
      <w:pPr>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宋体" w:hAnsi="宋体" w:eastAsia="宋体" w:cs="Times New Roman"/>
          <w:color w:val="auto"/>
          <w:sz w:val="24"/>
        </w:rPr>
      </w:pPr>
      <w:r>
        <w:rPr>
          <w:rFonts w:hint="eastAsia" w:ascii="宋体" w:hAnsi="宋体" w:eastAsia="宋体" w:cs="Times New Roman"/>
          <w:sz w:val="24"/>
          <w:lang w:val="en-US" w:eastAsia="zh-CN"/>
        </w:rPr>
        <w:t>7</w:t>
      </w:r>
      <w:r>
        <w:rPr>
          <w:rFonts w:hint="eastAsia" w:ascii="宋体" w:hAnsi="宋体" w:eastAsia="宋体" w:cs="Times New Roman"/>
          <w:sz w:val="24"/>
        </w:rPr>
        <w:t>.1在收到成</w:t>
      </w:r>
      <w:r>
        <w:rPr>
          <w:rFonts w:hint="eastAsia" w:ascii="宋体" w:hAnsi="宋体" w:eastAsia="宋体" w:cs="Times New Roman"/>
          <w:color w:val="auto"/>
          <w:sz w:val="24"/>
        </w:rPr>
        <w:t xml:space="preserve">交通知书后，在成交通知书规定的期限内与你方签订合同； </w:t>
      </w:r>
    </w:p>
    <w:p w14:paraId="47403D0F">
      <w:pPr>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7</w:t>
      </w:r>
      <w:r>
        <w:rPr>
          <w:rFonts w:hint="eastAsia" w:ascii="宋体" w:hAnsi="宋体" w:eastAsia="宋体" w:cs="Times New Roman"/>
          <w:color w:val="auto"/>
          <w:sz w:val="24"/>
        </w:rPr>
        <w:t xml:space="preserve">.2在签订合同时不向你方提出附加条件； </w:t>
      </w:r>
    </w:p>
    <w:p w14:paraId="243F35E7">
      <w:pPr>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7</w:t>
      </w:r>
      <w:r>
        <w:rPr>
          <w:rFonts w:hint="eastAsia" w:ascii="宋体" w:hAnsi="宋体" w:eastAsia="宋体" w:cs="Times New Roman"/>
          <w:color w:val="auto"/>
          <w:sz w:val="24"/>
        </w:rPr>
        <w:t xml:space="preserve">.3按照磋商文件要求提交履约保证金； </w:t>
      </w:r>
    </w:p>
    <w:p w14:paraId="65F0F04E">
      <w:pPr>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7</w:t>
      </w:r>
      <w:r>
        <w:rPr>
          <w:rFonts w:hint="eastAsia" w:ascii="宋体" w:hAnsi="宋体" w:eastAsia="宋体" w:cs="Times New Roman"/>
          <w:color w:val="auto"/>
          <w:sz w:val="24"/>
        </w:rPr>
        <w:t xml:space="preserve">.4在合同约定的期限内完成合同规定的全部义务。 </w:t>
      </w:r>
    </w:p>
    <w:p w14:paraId="2A422E80">
      <w:pPr>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Times New Roman"/>
          <w:color w:val="auto"/>
          <w:sz w:val="24"/>
          <w:lang w:eastAsia="zh-CN"/>
        </w:rPr>
      </w:pPr>
      <w:r>
        <w:rPr>
          <w:rFonts w:hint="eastAsia" w:ascii="宋体" w:hAnsi="宋体" w:eastAsia="宋体" w:cs="Times New Roman"/>
          <w:color w:val="auto"/>
          <w:sz w:val="24"/>
          <w:lang w:val="en-US" w:eastAsia="zh-CN"/>
        </w:rPr>
        <w:t>8</w:t>
      </w:r>
      <w:r>
        <w:rPr>
          <w:rFonts w:hint="eastAsia" w:ascii="宋体" w:hAnsi="宋体" w:eastAsia="宋体" w:cs="Times New Roman"/>
          <w:color w:val="auto"/>
          <w:sz w:val="24"/>
        </w:rPr>
        <w:t>、我方承诺在确认成交后</w:t>
      </w:r>
      <w:r>
        <w:rPr>
          <w:rFonts w:ascii="Times New Roman" w:hAnsi="Times New Roman"/>
          <w:color w:val="auto"/>
          <w:sz w:val="24"/>
        </w:rPr>
        <w:t>5</w:t>
      </w:r>
      <w:r>
        <w:rPr>
          <w:rFonts w:ascii="Times New Roman" w:hAnsi="宋体"/>
          <w:color w:val="auto"/>
          <w:sz w:val="24"/>
        </w:rPr>
        <w:t>个工作日</w:t>
      </w:r>
      <w:r>
        <w:rPr>
          <w:rFonts w:hint="eastAsia" w:ascii="Times New Roman" w:hAnsi="宋体"/>
          <w:color w:val="auto"/>
          <w:sz w:val="24"/>
          <w:lang w:val="en-US" w:eastAsia="zh-CN"/>
        </w:rPr>
        <w:t>内</w:t>
      </w:r>
      <w:r>
        <w:rPr>
          <w:rFonts w:hint="eastAsia" w:ascii="宋体" w:hAnsi="宋体" w:eastAsia="宋体" w:cs="Times New Roman"/>
          <w:color w:val="auto"/>
          <w:sz w:val="24"/>
        </w:rPr>
        <w:t>支付磋商代理服务费</w:t>
      </w:r>
      <w:r>
        <w:rPr>
          <w:rFonts w:hint="eastAsia" w:ascii="宋体" w:hAnsi="宋体" w:eastAsia="宋体" w:cs="Times New Roman"/>
          <w:color w:val="auto"/>
          <w:sz w:val="24"/>
          <w:lang w:eastAsia="zh-CN"/>
        </w:rPr>
        <w:t>。</w:t>
      </w:r>
    </w:p>
    <w:p w14:paraId="2ADB52D5">
      <w:pPr>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9</w:t>
      </w:r>
      <w:r>
        <w:rPr>
          <w:rFonts w:hint="eastAsia" w:ascii="宋体" w:hAnsi="宋体" w:eastAsia="宋体" w:cs="Times New Roman"/>
          <w:color w:val="auto"/>
          <w:sz w:val="24"/>
        </w:rPr>
        <w:t>、</w:t>
      </w:r>
      <w:r>
        <w:rPr>
          <w:rFonts w:hint="eastAsia" w:ascii="宋体" w:hAnsi="宋体" w:eastAsia="宋体" w:cs="Times New Roman"/>
          <w:color w:val="auto"/>
          <w:sz w:val="24"/>
          <w:lang w:val="en-US" w:eastAsia="zh-CN"/>
        </w:rPr>
        <w:t>我方承诺，如</w:t>
      </w:r>
      <w:r>
        <w:rPr>
          <w:rFonts w:hint="eastAsia" w:ascii="宋体" w:hAnsi="宋体" w:eastAsia="宋体" w:cs="Times New Roman"/>
          <w:color w:val="auto"/>
          <w:sz w:val="24"/>
        </w:rPr>
        <w:t>成交后放弃的，赔偿专家评审费、代理机构场地费、资料费、通讯费、人工费等不低于成交价金额的1.5%（多余上缴国库）</w:t>
      </w: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并承担有关部门作出其他处理决定</w:t>
      </w:r>
      <w:r>
        <w:rPr>
          <w:rFonts w:hint="eastAsia" w:ascii="宋体" w:hAnsi="宋体" w:eastAsia="宋体" w:cs="Times New Roman"/>
          <w:color w:val="auto"/>
          <w:sz w:val="24"/>
        </w:rPr>
        <w:t>。</w:t>
      </w:r>
    </w:p>
    <w:p w14:paraId="496D3479">
      <w:pPr>
        <w:pageBreakBefore w:val="0"/>
        <w:widowControl w:val="0"/>
        <w:kinsoku/>
        <w:wordWrap/>
        <w:overflowPunct/>
        <w:topLinePunct w:val="0"/>
        <w:autoSpaceDE/>
        <w:autoSpaceDN/>
        <w:bidi w:val="0"/>
        <w:adjustRightInd w:val="0"/>
        <w:snapToGrid w:val="0"/>
        <w:spacing w:line="440" w:lineRule="exact"/>
        <w:textAlignment w:val="auto"/>
        <w:rPr>
          <w:rFonts w:hint="eastAsia"/>
          <w:color w:val="auto"/>
        </w:rPr>
      </w:pPr>
      <w:r>
        <w:rPr>
          <w:rFonts w:hint="eastAsia" w:ascii="宋体" w:hAnsi="宋体" w:eastAsia="宋体" w:cs="Times New Roman"/>
          <w:color w:val="auto"/>
          <w:sz w:val="24"/>
          <w:lang w:val="en-US" w:eastAsia="zh-CN"/>
        </w:rPr>
        <w:t>10</w:t>
      </w:r>
      <w:r>
        <w:rPr>
          <w:rFonts w:hint="eastAsia" w:ascii="宋体" w:hAnsi="宋体" w:eastAsia="宋体" w:cs="Times New Roman"/>
          <w:color w:val="auto"/>
          <w:sz w:val="24"/>
        </w:rPr>
        <w:t>、与本投标有关的一切往来通讯请寄：</w:t>
      </w:r>
      <w:r>
        <w:rPr>
          <w:rFonts w:hint="eastAsia"/>
          <w:color w:val="auto"/>
        </w:rPr>
        <w:t xml:space="preserve">                 </w:t>
      </w:r>
    </w:p>
    <w:p w14:paraId="33D227E1">
      <w:pPr>
        <w:pageBreakBefore w:val="0"/>
        <w:widowControl w:val="0"/>
        <w:kinsoku/>
        <w:wordWrap/>
        <w:overflowPunct/>
        <w:topLinePunct w:val="0"/>
        <w:autoSpaceDE/>
        <w:autoSpaceDN/>
        <w:bidi w:val="0"/>
        <w:adjustRightInd w:val="0"/>
        <w:snapToGrid w:val="0"/>
        <w:spacing w:line="440" w:lineRule="exact"/>
        <w:ind w:firstLine="960" w:firstLineChars="400"/>
        <w:textAlignment w:val="auto"/>
        <w:rPr>
          <w:rFonts w:hint="eastAsia"/>
        </w:rPr>
      </w:pPr>
      <w:r>
        <w:rPr>
          <w:rFonts w:hint="eastAsia"/>
        </w:rPr>
        <w:t>联系人：</w:t>
      </w:r>
      <w:r>
        <w:rPr>
          <w:rFonts w:hint="eastAsia"/>
          <w:u w:val="single"/>
        </w:rPr>
        <w:t xml:space="preserve">             </w:t>
      </w:r>
      <w:r>
        <w:rPr>
          <w:rFonts w:hint="eastAsia"/>
        </w:rPr>
        <w:t xml:space="preserve">  联 系 电 话： </w:t>
      </w:r>
      <w:r>
        <w:rPr>
          <w:rFonts w:hint="eastAsia"/>
          <w:u w:val="single"/>
        </w:rPr>
        <w:t xml:space="preserve">               </w:t>
      </w:r>
      <w:r>
        <w:rPr>
          <w:rFonts w:hint="eastAsia"/>
        </w:rPr>
        <w:t xml:space="preserve">                       </w:t>
      </w:r>
    </w:p>
    <w:p w14:paraId="1EBFC7DE">
      <w:pPr>
        <w:pageBreakBefore w:val="0"/>
        <w:widowControl w:val="0"/>
        <w:kinsoku/>
        <w:wordWrap/>
        <w:overflowPunct/>
        <w:topLinePunct w:val="0"/>
        <w:autoSpaceDE/>
        <w:autoSpaceDN/>
        <w:bidi w:val="0"/>
        <w:adjustRightInd w:val="0"/>
        <w:snapToGrid w:val="0"/>
        <w:spacing w:line="440" w:lineRule="exact"/>
        <w:ind w:firstLine="960" w:firstLineChars="400"/>
        <w:textAlignment w:val="auto"/>
        <w:rPr>
          <w:rFonts w:hint="eastAsia"/>
        </w:rPr>
      </w:pPr>
      <w:r>
        <w:rPr>
          <w:rFonts w:hint="eastAsia"/>
        </w:rPr>
        <w:t>联系地址：</w:t>
      </w:r>
      <w:r>
        <w:rPr>
          <w:rFonts w:hint="eastAsia"/>
          <w:u w:val="single"/>
        </w:rPr>
        <w:t xml:space="preserve">                                          </w:t>
      </w:r>
      <w:r>
        <w:rPr>
          <w:rFonts w:hint="eastAsia"/>
        </w:rPr>
        <w:t xml:space="preserve">                 </w:t>
      </w:r>
    </w:p>
    <w:p w14:paraId="04F4B2B9">
      <w:pPr>
        <w:pageBreakBefore w:val="0"/>
        <w:widowControl w:val="0"/>
        <w:kinsoku/>
        <w:wordWrap/>
        <w:overflowPunct/>
        <w:topLinePunct w:val="0"/>
        <w:autoSpaceDE/>
        <w:autoSpaceDN/>
        <w:bidi w:val="0"/>
        <w:adjustRightInd w:val="0"/>
        <w:snapToGrid w:val="0"/>
        <w:spacing w:line="440" w:lineRule="exact"/>
        <w:ind w:firstLine="960" w:firstLineChars="400"/>
        <w:textAlignment w:val="auto"/>
        <w:rPr>
          <w:rFonts w:hint="eastAsia"/>
          <w:u w:val="single"/>
        </w:rPr>
      </w:pPr>
      <w:r>
        <w:rPr>
          <w:rFonts w:hint="eastAsia"/>
        </w:rPr>
        <w:t>邮政编码：</w:t>
      </w:r>
      <w:r>
        <w:rPr>
          <w:rFonts w:hint="eastAsia"/>
          <w:u w:val="single"/>
        </w:rPr>
        <w:t xml:space="preserve">           </w:t>
      </w:r>
      <w:r>
        <w:rPr>
          <w:rFonts w:hint="eastAsia"/>
        </w:rPr>
        <w:t xml:space="preserve">  传真号码：</w:t>
      </w:r>
      <w:r>
        <w:rPr>
          <w:rFonts w:hint="eastAsia"/>
          <w:u w:val="single"/>
        </w:rPr>
        <w:t xml:space="preserve">          </w:t>
      </w:r>
    </w:p>
    <w:p w14:paraId="57FC2440">
      <w:pPr>
        <w:pageBreakBefore w:val="0"/>
        <w:widowControl w:val="0"/>
        <w:kinsoku/>
        <w:wordWrap/>
        <w:overflowPunct/>
        <w:topLinePunct w:val="0"/>
        <w:autoSpaceDE/>
        <w:autoSpaceDN/>
        <w:bidi w:val="0"/>
        <w:adjustRightInd w:val="0"/>
        <w:snapToGrid w:val="0"/>
        <w:spacing w:line="440" w:lineRule="exact"/>
        <w:ind w:right="420" w:firstLine="4320" w:firstLineChars="1800"/>
        <w:textAlignment w:val="auto"/>
        <w:rPr>
          <w:rFonts w:hint="eastAsia" w:ascii="宋体" w:hAnsi="宋体" w:eastAsia="宋体" w:cs="宋体"/>
          <w:sz w:val="24"/>
        </w:rPr>
      </w:pPr>
      <w:r>
        <w:rPr>
          <w:rFonts w:hint="eastAsia" w:ascii="宋体" w:hAnsi="宋体" w:eastAsia="宋体" w:cs="宋体"/>
          <w:sz w:val="24"/>
        </w:rPr>
        <w:t xml:space="preserve">                       </w:t>
      </w:r>
    </w:p>
    <w:p w14:paraId="77F7FE85">
      <w:pPr>
        <w:pageBreakBefore w:val="0"/>
        <w:widowControl w:val="0"/>
        <w:kinsoku/>
        <w:wordWrap/>
        <w:overflowPunct/>
        <w:topLinePunct w:val="0"/>
        <w:autoSpaceDE/>
        <w:autoSpaceDN/>
        <w:bidi w:val="0"/>
        <w:adjustRightInd w:val="0"/>
        <w:snapToGrid w:val="0"/>
        <w:spacing w:line="440" w:lineRule="exact"/>
        <w:ind w:right="420" w:firstLine="4320" w:firstLineChars="1800"/>
        <w:textAlignment w:val="auto"/>
        <w:rPr>
          <w:rFonts w:hint="eastAsia" w:ascii="宋体" w:hAnsi="宋体" w:eastAsia="宋体" w:cs="宋体"/>
          <w:sz w:val="24"/>
        </w:rPr>
      </w:pPr>
      <w:r>
        <w:rPr>
          <w:rFonts w:hint="eastAsia" w:ascii="宋体" w:hAnsi="宋体" w:eastAsia="宋体" w:cs="宋体"/>
          <w:sz w:val="24"/>
        </w:rPr>
        <w:t>磋商响应方全称（</w:t>
      </w:r>
      <w:r>
        <w:rPr>
          <w:rFonts w:hint="eastAsia" w:ascii="宋体" w:hAnsi="宋体" w:eastAsia="宋体" w:cs="宋体"/>
          <w:kern w:val="0"/>
          <w:sz w:val="24"/>
          <w:lang w:val="zh-CN"/>
        </w:rPr>
        <w:t>电子签名</w:t>
      </w:r>
      <w:r>
        <w:rPr>
          <w:rFonts w:hint="eastAsia" w:ascii="宋体" w:hAnsi="宋体" w:eastAsia="宋体" w:cs="宋体"/>
          <w:sz w:val="24"/>
        </w:rPr>
        <w:t xml:space="preserve">）：     </w:t>
      </w:r>
    </w:p>
    <w:p w14:paraId="3D47575F">
      <w:pPr>
        <w:pageBreakBefore w:val="0"/>
        <w:widowControl w:val="0"/>
        <w:kinsoku/>
        <w:wordWrap/>
        <w:overflowPunct/>
        <w:topLinePunct w:val="0"/>
        <w:autoSpaceDE/>
        <w:autoSpaceDN/>
        <w:bidi w:val="0"/>
        <w:adjustRightInd w:val="0"/>
        <w:snapToGrid w:val="0"/>
        <w:spacing w:line="440" w:lineRule="exact"/>
        <w:ind w:firstLine="4320" w:firstLineChars="1800"/>
        <w:textAlignment w:val="auto"/>
        <w:rPr>
          <w:rFonts w:hint="eastAsia"/>
        </w:rPr>
      </w:pPr>
      <w:r>
        <w:rPr>
          <w:rFonts w:hint="eastAsia" w:ascii="宋体" w:hAnsi="宋体" w:eastAsia="宋体" w:cs="宋体"/>
          <w:sz w:val="24"/>
        </w:rPr>
        <w:t xml:space="preserve">日期：   </w:t>
      </w:r>
    </w:p>
    <w:p w14:paraId="69950914">
      <w:pPr>
        <w:pageBreakBefore w:val="0"/>
        <w:widowControl w:val="0"/>
        <w:kinsoku/>
        <w:wordWrap/>
        <w:overflowPunct/>
        <w:topLinePunct w:val="0"/>
        <w:autoSpaceDE/>
        <w:autoSpaceDN/>
        <w:bidi w:val="0"/>
        <w:adjustRightInd w:val="0"/>
        <w:snapToGrid w:val="0"/>
        <w:spacing w:line="440" w:lineRule="exact"/>
        <w:ind w:right="420"/>
        <w:textAlignment w:val="auto"/>
        <w:rPr>
          <w:rFonts w:hint="eastAsia" w:ascii="宋体" w:hAnsi="宋体" w:eastAsia="宋体" w:cs="宋体"/>
          <w:sz w:val="24"/>
        </w:rPr>
      </w:pPr>
      <w:r>
        <w:rPr>
          <w:rFonts w:hint="eastAsia" w:ascii="宋体" w:hAnsi="宋体" w:eastAsia="宋体" w:cs="宋体"/>
          <w:sz w:val="24"/>
        </w:rPr>
        <w:t>注：按本格式和要求提供。</w:t>
      </w:r>
    </w:p>
    <w:p w14:paraId="31B3B82F">
      <w:pPr>
        <w:keepNext/>
        <w:keepLines/>
        <w:pageBreakBefore w:val="0"/>
        <w:widowControl w:val="0"/>
        <w:kinsoku/>
        <w:wordWrap/>
        <w:overflowPunct/>
        <w:topLinePunct w:val="0"/>
        <w:autoSpaceDE/>
        <w:autoSpaceDN/>
        <w:bidi w:val="0"/>
        <w:adjustRightInd w:val="0"/>
        <w:snapToGrid w:val="0"/>
        <w:spacing w:line="440" w:lineRule="exact"/>
        <w:ind w:firstLine="0" w:firstLineChars="0"/>
        <w:textAlignment w:val="auto"/>
        <w:outlineLvl w:val="2"/>
        <w:rPr>
          <w:rFonts w:hint="eastAsia"/>
          <w:b/>
          <w:bCs/>
          <w:sz w:val="24"/>
        </w:rPr>
        <w:sectPr>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titlePg/>
          <w:rtlGutter w:val="0"/>
          <w:docGrid w:type="lines" w:linePitch="332" w:charSpace="0"/>
        </w:sectPr>
      </w:pPr>
    </w:p>
    <w:p w14:paraId="584513BF">
      <w:pPr>
        <w:pStyle w:val="8"/>
        <w:bidi w:val="0"/>
        <w:rPr>
          <w:rFonts w:ascii="宋体" w:hAnsi="宋体" w:cs="宋体"/>
          <w:b/>
          <w:kern w:val="0"/>
          <w:sz w:val="32"/>
          <w:szCs w:val="32"/>
        </w:rPr>
      </w:pPr>
      <w:bookmarkStart w:id="112" w:name="_Toc13557"/>
      <w:r>
        <w:rPr>
          <w:rFonts w:hint="eastAsia" w:ascii="宋体" w:hAnsi="宋体" w:cs="宋体"/>
          <w:b/>
          <w:kern w:val="0"/>
          <w:sz w:val="32"/>
          <w:szCs w:val="32"/>
          <w:lang w:val="en-US" w:eastAsia="zh-CN"/>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bookmarkEnd w:id="112"/>
    </w:p>
    <w:p w14:paraId="4966F750">
      <w:pPr>
        <w:snapToGrid w:val="0"/>
        <w:spacing w:line="360" w:lineRule="auto"/>
        <w:rPr>
          <w:rFonts w:ascii="宋体" w:hAnsi="宋体" w:cs="宋体"/>
          <w:sz w:val="24"/>
        </w:rPr>
      </w:pPr>
    </w:p>
    <w:p w14:paraId="0840C792">
      <w:pPr>
        <w:snapToGrid w:val="0"/>
        <w:ind w:left="0" w:leftChars="0" w:firstLine="0" w:firstLineChars="0"/>
        <w:rPr>
          <w:rFonts w:hint="eastAsia" w:ascii="宋体" w:hAnsi="宋体" w:cs="宋体"/>
          <w:sz w:val="24"/>
        </w:rPr>
      </w:pPr>
      <w:r>
        <w:rPr>
          <w:rFonts w:hint="eastAsia" w:ascii="宋体" w:hAnsi="宋体" w:cs="宋体"/>
          <w:sz w:val="24"/>
        </w:rPr>
        <w:t>（采购人）、（采购代理机构）：</w:t>
      </w:r>
    </w:p>
    <w:p w14:paraId="3E026B38">
      <w:pPr>
        <w:bidi w:val="0"/>
        <w:rPr>
          <w:lang w:val="zh-CN"/>
        </w:rPr>
      </w:pPr>
      <w:r>
        <w:rPr>
          <w:rFonts w:hint="eastAsia"/>
          <w:lang w:val="zh-CN"/>
        </w:rPr>
        <w:t>我单位响应你</w:t>
      </w:r>
      <w:r>
        <w:rPr>
          <w:rFonts w:hint="eastAsia"/>
        </w:rPr>
        <w:t>单位</w:t>
      </w:r>
      <w:r>
        <w:rPr>
          <w:rFonts w:hint="eastAsia"/>
          <w:lang w:val="zh-CN"/>
        </w:rPr>
        <w:t>项目招标要求参加投标。在这次投标过程中和中标后，我们将严格遵守国家法律法规要求，并郑重承诺：</w:t>
      </w:r>
    </w:p>
    <w:p w14:paraId="7C1B34C3">
      <w:pPr>
        <w:bidi w:val="0"/>
        <w:rPr>
          <w:lang w:val="zh-CN"/>
        </w:rPr>
      </w:pPr>
      <w:r>
        <w:rPr>
          <w:rFonts w:hint="eastAsia"/>
          <w:lang w:val="zh-CN"/>
        </w:rPr>
        <w:t>一、不向项目有关人员及部门赠送礼金礼物、有价证券、回扣以及中介费、介绍费、咨询费等好处费；</w:t>
      </w:r>
    </w:p>
    <w:p w14:paraId="58F1DE46">
      <w:pPr>
        <w:bidi w:val="0"/>
        <w:rPr>
          <w:lang w:val="zh-CN"/>
        </w:rPr>
      </w:pPr>
      <w:r>
        <w:rPr>
          <w:rFonts w:hint="eastAsia"/>
          <w:lang w:val="zh-CN"/>
        </w:rPr>
        <w:t>二、不为项目有关人员及部门报销应由你方单位或个人支付的费用；</w:t>
      </w:r>
    </w:p>
    <w:p w14:paraId="5EDAC180">
      <w:pPr>
        <w:bidi w:val="0"/>
        <w:rPr>
          <w:lang w:val="zh-CN"/>
        </w:rPr>
      </w:pPr>
      <w:r>
        <w:rPr>
          <w:rFonts w:hint="eastAsia"/>
          <w:lang w:val="zh-CN"/>
        </w:rPr>
        <w:t>三、不向项目有关人员及部门提供有可能影响公正的宴请和健身娱乐等活动；</w:t>
      </w:r>
    </w:p>
    <w:p w14:paraId="5F731D6E">
      <w:pPr>
        <w:bidi w:val="0"/>
        <w:rPr>
          <w:lang w:val="zh-CN"/>
        </w:rPr>
      </w:pPr>
      <w:r>
        <w:rPr>
          <w:rFonts w:hint="eastAsia"/>
          <w:lang w:val="zh-CN"/>
        </w:rPr>
        <w:t>四、不为项目有关人员及部门出国（境）、旅游等提供方便；</w:t>
      </w:r>
    </w:p>
    <w:p w14:paraId="15662ADD">
      <w:pPr>
        <w:bidi w:val="0"/>
        <w:rPr>
          <w:rFonts w:hint="eastAsia"/>
          <w:lang w:val="zh-CN"/>
        </w:rPr>
      </w:pPr>
      <w:r>
        <w:rPr>
          <w:rFonts w:hint="eastAsia"/>
          <w:lang w:val="zh-CN"/>
        </w:rPr>
        <w:t>五、不为项目有关人员个人装修住房、婚丧嫁娶、配偶子女工作安排等提供</w:t>
      </w:r>
    </w:p>
    <w:p w14:paraId="7A1C11A5">
      <w:pPr>
        <w:bidi w:val="0"/>
        <w:ind w:left="0" w:leftChars="0" w:firstLine="0" w:firstLineChars="0"/>
        <w:rPr>
          <w:lang w:val="zh-CN"/>
        </w:rPr>
      </w:pPr>
      <w:r>
        <w:rPr>
          <w:rFonts w:hint="eastAsia"/>
          <w:lang w:val="zh-CN"/>
        </w:rPr>
        <w:t>好处；</w:t>
      </w:r>
    </w:p>
    <w:p w14:paraId="29878DC0">
      <w:pPr>
        <w:bidi w:val="0"/>
        <w:rPr>
          <w:lang w:val="zh-CN"/>
        </w:rPr>
      </w:pPr>
      <w:r>
        <w:rPr>
          <w:rFonts w:hint="eastAsia"/>
          <w:lang w:val="zh-CN"/>
        </w:rPr>
        <w:t>六、严格遵守《中华人民共和国政府采购法》《中华人民共和国招标投标</w:t>
      </w:r>
    </w:p>
    <w:p w14:paraId="1F3F128B">
      <w:pPr>
        <w:bidi w:val="0"/>
        <w:rPr>
          <w:lang w:val="zh-CN"/>
        </w:rPr>
      </w:pPr>
      <w:r>
        <w:rPr>
          <w:rFonts w:hint="eastAsia"/>
          <w:lang w:val="zh-CN"/>
        </w:rPr>
        <w:t>法》《中华人民共和国民法典》等法律法规，诚实守信，合法经营，坚决抵制各种违法违纪行为。</w:t>
      </w:r>
    </w:p>
    <w:p w14:paraId="0514AB9D">
      <w:pPr>
        <w:bidi w:val="0"/>
        <w:rPr>
          <w:lang w:val="zh-CN"/>
        </w:rPr>
      </w:pPr>
      <w:r>
        <w:rPr>
          <w:rFonts w:hint="eastAsia"/>
          <w:lang w:val="zh-CN"/>
        </w:rPr>
        <w:t>如违反上述承诺，你</w:t>
      </w:r>
      <w:r>
        <w:rPr>
          <w:rFonts w:hint="eastAsia"/>
        </w:rPr>
        <w:t>单位</w:t>
      </w:r>
      <w:r>
        <w:rPr>
          <w:rFonts w:hint="eastAsia"/>
          <w:lang w:val="zh-CN"/>
        </w:rPr>
        <w:t>有权立即取消我单位投标、中标或在建项目的建设资格，有权拒绝我单位在一定时期内进入你</w:t>
      </w:r>
      <w:r>
        <w:rPr>
          <w:rFonts w:hint="eastAsia"/>
        </w:rPr>
        <w:t>单位</w:t>
      </w:r>
      <w:r>
        <w:rPr>
          <w:rFonts w:hint="eastAsia"/>
          <w:lang w:val="zh-CN"/>
        </w:rPr>
        <w:t>进行项目建设或其他经营活动，并通报省财政厅。由此引起的相应损失均由我单位承担。</w:t>
      </w:r>
    </w:p>
    <w:p w14:paraId="6068F4E1">
      <w:pPr>
        <w:bidi w:val="0"/>
        <w:rPr>
          <w:lang w:val="zh-CN"/>
        </w:rPr>
      </w:pPr>
    </w:p>
    <w:p w14:paraId="4A7BB099">
      <w:pPr>
        <w:autoSpaceDE w:val="0"/>
        <w:autoSpaceDN w:val="0"/>
        <w:spacing w:line="360" w:lineRule="auto"/>
        <w:ind w:left="2"/>
        <w:jc w:val="left"/>
        <w:rPr>
          <w:rFonts w:ascii="宋体" w:hAnsi="宋体" w:cs="宋体"/>
          <w:kern w:val="0"/>
          <w:sz w:val="24"/>
          <w:lang w:val="zh-CN"/>
        </w:rPr>
      </w:pPr>
    </w:p>
    <w:p w14:paraId="7BA23078">
      <w:pPr>
        <w:autoSpaceDE w:val="0"/>
        <w:autoSpaceDN w:val="0"/>
        <w:spacing w:line="360" w:lineRule="auto"/>
        <w:ind w:left="2"/>
        <w:jc w:val="left"/>
        <w:rPr>
          <w:rFonts w:ascii="宋体" w:hAnsi="宋体" w:cs="宋体"/>
          <w:kern w:val="0"/>
          <w:sz w:val="24"/>
          <w:lang w:val="zh-CN"/>
        </w:rPr>
      </w:pPr>
    </w:p>
    <w:p w14:paraId="43CEE6C0">
      <w:pPr>
        <w:spacing w:line="360" w:lineRule="auto"/>
        <w:ind w:right="420" w:firstLine="4320" w:firstLineChars="1800"/>
        <w:rPr>
          <w:rFonts w:hint="eastAsia" w:ascii="宋体" w:hAnsi="宋体" w:eastAsia="宋体" w:cs="宋体"/>
          <w:sz w:val="24"/>
        </w:rPr>
      </w:pPr>
      <w:r>
        <w:rPr>
          <w:rFonts w:hint="eastAsia" w:ascii="宋体" w:hAnsi="宋体" w:eastAsia="宋体" w:cs="宋体"/>
          <w:sz w:val="24"/>
        </w:rPr>
        <w:t xml:space="preserve">                       </w:t>
      </w:r>
    </w:p>
    <w:p w14:paraId="36DAEB1C">
      <w:pPr>
        <w:spacing w:line="360" w:lineRule="auto"/>
        <w:ind w:right="420" w:firstLine="4320" w:firstLineChars="1800"/>
        <w:rPr>
          <w:rFonts w:hint="eastAsia" w:ascii="宋体" w:hAnsi="宋体" w:eastAsia="宋体" w:cs="宋体"/>
          <w:sz w:val="24"/>
        </w:rPr>
      </w:pPr>
      <w:r>
        <w:rPr>
          <w:rFonts w:hint="eastAsia" w:ascii="宋体" w:hAnsi="宋体" w:eastAsia="宋体" w:cs="宋体"/>
          <w:sz w:val="24"/>
        </w:rPr>
        <w:t>磋商响应方全称（</w:t>
      </w:r>
      <w:r>
        <w:rPr>
          <w:rFonts w:hint="eastAsia" w:ascii="宋体" w:hAnsi="宋体" w:eastAsia="宋体" w:cs="宋体"/>
          <w:kern w:val="0"/>
          <w:sz w:val="24"/>
          <w:lang w:val="zh-CN"/>
        </w:rPr>
        <w:t>电子签名</w:t>
      </w:r>
      <w:r>
        <w:rPr>
          <w:rFonts w:hint="eastAsia" w:ascii="宋体" w:hAnsi="宋体" w:eastAsia="宋体" w:cs="宋体"/>
          <w:sz w:val="24"/>
        </w:rPr>
        <w:t xml:space="preserve">）：     </w:t>
      </w:r>
    </w:p>
    <w:p w14:paraId="0745E613">
      <w:pPr>
        <w:bidi w:val="0"/>
        <w:ind w:firstLine="4320" w:firstLineChars="1800"/>
        <w:rPr>
          <w:rFonts w:hint="eastAsia"/>
        </w:rPr>
      </w:pPr>
      <w:r>
        <w:rPr>
          <w:rFonts w:hint="eastAsia" w:ascii="宋体" w:hAnsi="宋体" w:eastAsia="宋体" w:cs="宋体"/>
          <w:sz w:val="24"/>
        </w:rPr>
        <w:t xml:space="preserve">日期：   </w:t>
      </w:r>
    </w:p>
    <w:p w14:paraId="6CD4E965">
      <w:pPr>
        <w:pStyle w:val="8"/>
        <w:bidi w:val="0"/>
        <w:rPr>
          <w:rFonts w:hint="eastAsia"/>
          <w:lang w:val="en-US" w:eastAsia="zh-CN"/>
        </w:rPr>
        <w:sectPr>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titlePg/>
          <w:rtlGutter w:val="0"/>
          <w:docGrid w:type="lines" w:linePitch="332" w:charSpace="0"/>
        </w:sectPr>
      </w:pPr>
    </w:p>
    <w:p w14:paraId="0F6AB806">
      <w:pPr>
        <w:pStyle w:val="8"/>
        <w:bidi w:val="0"/>
      </w:pPr>
      <w:bookmarkStart w:id="113" w:name="_Toc19783"/>
      <w:r>
        <w:rPr>
          <w:rFonts w:hint="eastAsia"/>
          <w:lang w:val="en-US" w:eastAsia="zh-CN"/>
        </w:rPr>
        <w:t>八、</w:t>
      </w:r>
      <w:r>
        <w:rPr>
          <w:rFonts w:hint="eastAsia"/>
        </w:rPr>
        <w:t>法定代表人授权书</w:t>
      </w:r>
      <w:bookmarkEnd w:id="113"/>
    </w:p>
    <w:p w14:paraId="6DE50CE3">
      <w:pPr>
        <w:ind w:firstLine="0" w:firstLineChars="0"/>
        <w:rPr>
          <w:rFonts w:ascii="宋体" w:hAnsi="宋体"/>
          <w:b/>
          <w:bCs/>
          <w:sz w:val="24"/>
        </w:rPr>
      </w:pPr>
    </w:p>
    <w:p w14:paraId="47BB930A">
      <w:pPr>
        <w:snapToGrid w:val="0"/>
        <w:spacing w:line="360" w:lineRule="auto"/>
        <w:ind w:left="0" w:leftChars="0" w:firstLine="0" w:firstLineChars="0"/>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en-US" w:eastAsia="zh-CN"/>
        </w:rPr>
        <w:t>法定代表人</w:t>
      </w:r>
      <w:r>
        <w:rPr>
          <w:rFonts w:hint="eastAsia" w:ascii="宋体" w:hAnsi="宋体" w:eastAsia="宋体" w:cs="宋体"/>
          <w:b/>
          <w:color w:val="auto"/>
          <w:kern w:val="0"/>
          <w:sz w:val="32"/>
          <w:szCs w:val="32"/>
          <w:highlight w:val="none"/>
          <w:lang w:val="zh-CN"/>
        </w:rPr>
        <w:t>授权委托书（适用于非联合体投标）</w:t>
      </w:r>
    </w:p>
    <w:p w14:paraId="05A681DA">
      <w:pPr>
        <w:spacing w:line="360" w:lineRule="auto"/>
        <w:ind w:left="0" w:leftChars="0" w:firstLine="0" w:firstLineChars="0"/>
        <w:rPr>
          <w:rFonts w:ascii="宋体" w:hAnsi="宋体" w:eastAsia="宋体" w:cs="仿宋_GB2312"/>
          <w:sz w:val="24"/>
        </w:rPr>
      </w:pPr>
      <w:r>
        <w:rPr>
          <w:rFonts w:hint="eastAsia" w:ascii="宋体" w:hAnsi="宋体" w:eastAsia="宋体" w:cs="仿宋_GB2312"/>
          <w:sz w:val="24"/>
        </w:rPr>
        <w:t>（采购人）、（采购代理机构）：</w:t>
      </w:r>
    </w:p>
    <w:p w14:paraId="5049AA38">
      <w:pPr>
        <w:bidi w:val="0"/>
      </w:pPr>
      <w:r>
        <w:rPr>
          <w:rFonts w:hint="eastAsia"/>
        </w:rPr>
        <w:t>我</w:t>
      </w:r>
      <w:r>
        <w:rPr>
          <w:rFonts w:hint="eastAsia"/>
          <w:u w:val="single"/>
        </w:rPr>
        <w:t>（姓名）</w:t>
      </w:r>
      <w:r>
        <w:rPr>
          <w:rFonts w:hint="eastAsia"/>
        </w:rPr>
        <w:t>系</w:t>
      </w:r>
      <w:r>
        <w:rPr>
          <w:rFonts w:hint="eastAsia"/>
          <w:u w:val="single"/>
        </w:rPr>
        <w:t>（响应方名称）</w:t>
      </w:r>
      <w:r>
        <w:rPr>
          <w:rFonts w:hint="eastAsia"/>
        </w:rPr>
        <w:t>的法定代表人，现授权委托本单位在职职工</w:t>
      </w:r>
      <w:r>
        <w:rPr>
          <w:rFonts w:hint="eastAsia"/>
          <w:u w:val="single"/>
        </w:rPr>
        <w:t>（姓名）</w:t>
      </w:r>
      <w:r>
        <w:rPr>
          <w:rFonts w:hint="eastAsia"/>
        </w:rPr>
        <w:t>为全权代表，以我方的名义参加项目编号：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项目的竞争性磋商响应活动，并代表我方全权办理针对该项目的响应、磋商、评审等具体事务和签署相关文件。我方对全权代表的签名事项负全部责任。</w:t>
      </w:r>
    </w:p>
    <w:p w14:paraId="3C056F03">
      <w:pPr>
        <w:bidi w:val="0"/>
      </w:pPr>
      <w:r>
        <w:rPr>
          <w:rFonts w:hint="eastAsia"/>
        </w:rPr>
        <w:t>在撤销授权的书面通知以前，本授权书一直有效。全权代表在授权书有效期内签署的所有文件不因授权的撤销而失效。</w:t>
      </w:r>
    </w:p>
    <w:p w14:paraId="569F4A25">
      <w:pPr>
        <w:bidi w:val="0"/>
      </w:pPr>
      <w:r>
        <w:rPr>
          <w:rFonts w:hint="eastAsia"/>
        </w:rPr>
        <w:t>全权代表无转委托权，特此委托。</w:t>
      </w:r>
    </w:p>
    <w:p w14:paraId="3B3A9473">
      <w:pPr>
        <w:bidi w:val="0"/>
        <w:rPr>
          <w:rFonts w:hint="eastAsia"/>
        </w:rPr>
      </w:pPr>
    </w:p>
    <w:p w14:paraId="609E1DFB">
      <w:pPr>
        <w:bidi w:val="0"/>
      </w:pPr>
      <w:r>
        <w:rPr>
          <w:rFonts w:hint="eastAsia"/>
        </w:rPr>
        <w:t>全权代表签名（或</w:t>
      </w:r>
      <w:r>
        <w:rPr>
          <w:rFonts w:hint="eastAsia"/>
          <w:lang w:val="en-US" w:eastAsia="zh-CN"/>
        </w:rPr>
        <w:t>盖</w:t>
      </w:r>
      <w:r>
        <w:rPr>
          <w:rFonts w:hint="eastAsia"/>
        </w:rPr>
        <w:t xml:space="preserve">章）：           职务：            联系方式：      </w:t>
      </w:r>
    </w:p>
    <w:p w14:paraId="6AFB3650">
      <w:pPr>
        <w:bidi w:val="0"/>
      </w:pPr>
      <w:r>
        <w:rPr>
          <w:rFonts w:hint="eastAsia"/>
        </w:rPr>
        <w:t xml:space="preserve">邮箱：                   传真：                  </w:t>
      </w:r>
    </w:p>
    <w:p w14:paraId="53BA505F">
      <w:pPr>
        <w:bidi w:val="0"/>
      </w:pPr>
      <w:r>
        <w:rPr>
          <w:rFonts w:hint="eastAsia"/>
        </w:rPr>
        <w:t xml:space="preserve">全权代表身份证号码：                          </w:t>
      </w:r>
    </w:p>
    <w:p w14:paraId="3E552DC8">
      <w:pPr>
        <w:bidi w:val="0"/>
      </w:pPr>
      <w:r>
        <w:rPr>
          <w:rFonts w:hint="eastAsia"/>
        </w:rPr>
        <w:t>法定代表人签名（或</w:t>
      </w:r>
      <w:r>
        <w:rPr>
          <w:rFonts w:hint="eastAsia"/>
          <w:lang w:val="en-US" w:eastAsia="zh-CN"/>
        </w:rPr>
        <w:t>盖</w:t>
      </w:r>
      <w:r>
        <w:rPr>
          <w:rFonts w:hint="eastAsia"/>
        </w:rPr>
        <w:t xml:space="preserve">章）：            职务：           </w:t>
      </w:r>
    </w:p>
    <w:p w14:paraId="64C452E4">
      <w:pPr>
        <w:bidi w:val="0"/>
      </w:pPr>
      <w:r>
        <w:rPr>
          <w:rFonts w:hint="eastAsia"/>
        </w:rPr>
        <w:t xml:space="preserve">联系方式：             </w:t>
      </w:r>
    </w:p>
    <w:p w14:paraId="62A99F0A">
      <w:pPr>
        <w:bidi w:val="0"/>
      </w:pPr>
    </w:p>
    <w:p w14:paraId="5828C371">
      <w:pPr>
        <w:bidi w:val="0"/>
      </w:pPr>
      <w:r>
        <w:rPr>
          <w:rFonts w:hint="eastAsia"/>
        </w:rPr>
        <w:t>磋商响应方全称（</w:t>
      </w:r>
      <w:r>
        <w:rPr>
          <w:rFonts w:hint="eastAsia" w:ascii="宋体" w:hAnsi="宋体" w:eastAsia="宋体" w:cs="宋体"/>
          <w:kern w:val="0"/>
          <w:sz w:val="24"/>
          <w:lang w:val="zh-CN"/>
        </w:rPr>
        <w:t>电子签名</w:t>
      </w:r>
      <w:r>
        <w:rPr>
          <w:rFonts w:hint="eastAsia"/>
        </w:rPr>
        <w:t xml:space="preserve">）：                      日期：        </w:t>
      </w:r>
    </w:p>
    <w:p w14:paraId="0924617F">
      <w:pPr>
        <w:bidi w:val="0"/>
        <w:rPr>
          <w:rFonts w:hint="eastAsia"/>
          <w:lang w:val="zh-CN"/>
        </w:rPr>
      </w:pPr>
      <w:r>
        <w:rPr>
          <w:rFonts w:hint="eastAsia"/>
          <w:lang w:val="zh-CN"/>
        </w:rPr>
        <w:t xml:space="preserve">                                      </w:t>
      </w:r>
    </w:p>
    <w:p w14:paraId="75245C82">
      <w:pPr>
        <w:pStyle w:val="349"/>
        <w:spacing w:line="360" w:lineRule="auto"/>
        <w:ind w:firstLine="480" w:firstLineChars="200"/>
        <w:rPr>
          <w:rFonts w:hAnsi="宋体" w:cs="宋体"/>
          <w:bCs/>
          <w:sz w:val="24"/>
        </w:rPr>
      </w:pPr>
      <w:r>
        <w:rPr>
          <w:rFonts w:hint="eastAsia" w:ascii="宋体" w:hAnsi="宋体" w:eastAsia="宋体" w:cs="宋体"/>
          <w:color w:val="auto"/>
          <w:kern w:val="0"/>
          <w:sz w:val="24"/>
          <w:highlight w:val="none"/>
          <w:lang w:val="en-US" w:eastAsia="zh-CN"/>
        </w:rPr>
        <w:t>附：全权代表</w:t>
      </w:r>
      <w:r>
        <w:rPr>
          <w:rFonts w:hint="eastAsia" w:hAnsi="宋体" w:cs="宋体"/>
          <w:bCs/>
          <w:sz w:val="24"/>
        </w:rPr>
        <w:t>身份证件扫描件：</w:t>
      </w:r>
    </w:p>
    <w:tbl>
      <w:tblPr>
        <w:tblStyle w:val="48"/>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5E1C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8820" w:type="dxa"/>
            <w:noWrap w:val="0"/>
            <w:vAlign w:val="top"/>
          </w:tcPr>
          <w:p w14:paraId="6A9371AF">
            <w:pPr>
              <w:pStyle w:val="349"/>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14:paraId="4823119F">
            <w:pPr>
              <w:pStyle w:val="349"/>
              <w:adjustRightInd w:val="0"/>
              <w:spacing w:line="360" w:lineRule="auto"/>
              <w:rPr>
                <w:rFonts w:hAnsi="宋体" w:cs="宋体"/>
                <w:bCs/>
                <w:sz w:val="24"/>
              </w:rPr>
            </w:pPr>
          </w:p>
        </w:tc>
      </w:tr>
    </w:tbl>
    <w:p w14:paraId="2B7ED794">
      <w:pPr>
        <w:snapToGrid w:val="0"/>
        <w:spacing w:line="360" w:lineRule="auto"/>
        <w:rPr>
          <w:rFonts w:hint="default" w:ascii="宋体" w:hAnsi="宋体" w:eastAsia="宋体" w:cs="宋体"/>
          <w:color w:val="auto"/>
          <w:kern w:val="0"/>
          <w:sz w:val="24"/>
          <w:highlight w:val="none"/>
          <w:lang w:val="en-US" w:eastAsia="zh-CN"/>
        </w:rPr>
      </w:pPr>
    </w:p>
    <w:p w14:paraId="3D226FCE">
      <w:pPr>
        <w:snapToGrid w:val="0"/>
        <w:spacing w:line="360" w:lineRule="auto"/>
        <w:ind w:left="0" w:leftChars="0" w:firstLine="0" w:firstLineChars="0"/>
        <w:rPr>
          <w:rFonts w:hint="eastAsia" w:ascii="宋体" w:hAnsi="宋体" w:eastAsia="宋体" w:cs="宋体"/>
          <w:color w:val="auto"/>
          <w:kern w:val="0"/>
          <w:sz w:val="24"/>
          <w:highlight w:val="none"/>
          <w:lang w:val="zh-CN"/>
        </w:rPr>
      </w:pPr>
    </w:p>
    <w:p w14:paraId="1F0CFFEC">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联合体响应</w:t>
      </w:r>
      <w:r>
        <w:rPr>
          <w:rFonts w:hint="eastAsia" w:ascii="宋体" w:hAnsi="宋体" w:eastAsia="宋体" w:cs="宋体"/>
          <w:b/>
          <w:color w:val="auto"/>
          <w:kern w:val="0"/>
          <w:sz w:val="32"/>
          <w:szCs w:val="32"/>
          <w:highlight w:val="none"/>
          <w:lang w:val="zh-CN"/>
        </w:rPr>
        <w:t>授权委托书（适用于联合体</w:t>
      </w:r>
      <w:r>
        <w:rPr>
          <w:rFonts w:hint="eastAsia" w:ascii="宋体" w:hAnsi="宋体" w:eastAsia="宋体" w:cs="宋体"/>
          <w:b/>
          <w:color w:val="auto"/>
          <w:kern w:val="0"/>
          <w:sz w:val="32"/>
          <w:szCs w:val="32"/>
          <w:highlight w:val="none"/>
          <w:lang w:val="en-US" w:eastAsia="zh-CN"/>
        </w:rPr>
        <w:t>响应</w:t>
      </w:r>
      <w:r>
        <w:rPr>
          <w:rFonts w:hint="eastAsia" w:ascii="宋体" w:hAnsi="宋体" w:eastAsia="宋体" w:cs="宋体"/>
          <w:b/>
          <w:color w:val="auto"/>
          <w:kern w:val="0"/>
          <w:sz w:val="32"/>
          <w:szCs w:val="32"/>
          <w:highlight w:val="none"/>
          <w:lang w:val="zh-CN"/>
        </w:rPr>
        <w:t>）</w:t>
      </w:r>
    </w:p>
    <w:p w14:paraId="4CF9FDCD">
      <w:pPr>
        <w:snapToGrid w:val="0"/>
        <w:spacing w:line="360" w:lineRule="auto"/>
        <w:rPr>
          <w:rFonts w:hint="eastAsia" w:ascii="宋体" w:hAnsi="宋体" w:cs="宋体"/>
          <w:sz w:val="24"/>
        </w:rPr>
      </w:pPr>
    </w:p>
    <w:p w14:paraId="38B588FB">
      <w:pPr>
        <w:spacing w:line="360" w:lineRule="auto"/>
        <w:ind w:left="0" w:leftChars="0" w:firstLine="0" w:firstLineChars="0"/>
        <w:rPr>
          <w:rFonts w:ascii="宋体" w:hAnsi="宋体" w:eastAsia="宋体" w:cs="仿宋_GB2312"/>
          <w:sz w:val="24"/>
        </w:rPr>
      </w:pPr>
      <w:r>
        <w:rPr>
          <w:rFonts w:hint="eastAsia" w:ascii="宋体" w:hAnsi="宋体" w:eastAsia="宋体" w:cs="仿宋_GB2312"/>
          <w:sz w:val="24"/>
        </w:rPr>
        <w:t>（采购人）、（采购代理机构）：</w:t>
      </w:r>
    </w:p>
    <w:p w14:paraId="6D75C94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（姓名）</w:t>
      </w:r>
      <w:r>
        <w:rPr>
          <w:rFonts w:hint="eastAsia" w:ascii="宋体" w:hAnsi="宋体" w:eastAsia="宋体" w:cs="宋体"/>
          <w:color w:val="auto"/>
          <w:kern w:val="0"/>
          <w:sz w:val="24"/>
          <w:highlight w:val="none"/>
          <w:lang w:val="zh-CN"/>
        </w:rPr>
        <w:t>为</w:t>
      </w:r>
      <w:r>
        <w:rPr>
          <w:rFonts w:hint="eastAsia" w:ascii="宋体" w:hAnsi="宋体" w:eastAsia="宋体" w:cs="宋体"/>
          <w:color w:val="auto"/>
          <w:kern w:val="0"/>
          <w:sz w:val="24"/>
          <w:highlight w:val="none"/>
          <w:lang w:val="en-US" w:eastAsia="zh-CN"/>
        </w:rPr>
        <w:t>联合体响应全权代表</w:t>
      </w:r>
      <w:r>
        <w:rPr>
          <w:rFonts w:hint="eastAsia" w:ascii="宋体" w:hAnsi="宋体" w:eastAsia="宋体" w:cs="宋体"/>
          <w:color w:val="auto"/>
          <w:kern w:val="0"/>
          <w:sz w:val="24"/>
          <w:highlight w:val="none"/>
          <w:lang w:val="zh-CN"/>
        </w:rPr>
        <w:t>，以我方名义处理</w:t>
      </w:r>
      <w:r>
        <w:rPr>
          <w:rFonts w:hint="eastAsia" w:ascii="宋体" w:hAnsi="宋体" w:eastAsia="宋体" w:cs="仿宋_GB2312"/>
          <w:sz w:val="24"/>
          <w:u w:val="single"/>
        </w:rPr>
        <w:t>（项目名称）</w:t>
      </w:r>
      <w:r>
        <w:rPr>
          <w:rFonts w:hint="eastAsia" w:ascii="宋体" w:hAnsi="宋体" w:eastAsia="宋体" w:cs="仿宋_GB2312"/>
          <w:sz w:val="24"/>
        </w:rPr>
        <w:t>【项目编号：</w:t>
      </w:r>
      <w:r>
        <w:rPr>
          <w:rFonts w:hint="eastAsia" w:ascii="宋体" w:hAnsi="宋体" w:eastAsia="宋体" w:cs="仿宋_GB2312"/>
          <w:sz w:val="24"/>
          <w:u w:val="single"/>
          <w:lang w:val="en-US" w:eastAsia="zh-CN"/>
        </w:rPr>
        <w:t xml:space="preserve">    </w:t>
      </w:r>
      <w:r>
        <w:rPr>
          <w:rFonts w:hint="eastAsia" w:ascii="宋体" w:hAnsi="宋体" w:eastAsia="宋体" w:cs="仿宋_GB2312"/>
          <w:sz w:val="24"/>
          <w:lang w:val="en-US" w:eastAsia="zh-CN"/>
        </w:rPr>
        <w:t xml:space="preserve"> </w:t>
      </w:r>
      <w:r>
        <w:rPr>
          <w:rFonts w:hint="eastAsia" w:ascii="宋体" w:hAnsi="宋体" w:eastAsia="宋体" w:cs="仿宋_GB2312"/>
          <w:sz w:val="24"/>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lang w:val="en-US" w:eastAsia="zh-CN"/>
        </w:rPr>
        <w:t>活动中</w:t>
      </w:r>
      <w:r>
        <w:rPr>
          <w:rFonts w:hint="eastAsia" w:ascii="宋体" w:hAnsi="宋体" w:eastAsia="宋体" w:cs="宋体"/>
          <w:color w:val="auto"/>
          <w:kern w:val="0"/>
          <w:sz w:val="24"/>
          <w:highlight w:val="none"/>
          <w:lang w:val="zh-CN"/>
        </w:rPr>
        <w:t>的一切事项，联合</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各方均予以认可并</w:t>
      </w:r>
      <w:r>
        <w:rPr>
          <w:rFonts w:hint="eastAsia" w:ascii="宋体" w:hAnsi="宋体" w:eastAsia="宋体" w:cs="宋体"/>
          <w:color w:val="auto"/>
          <w:kern w:val="0"/>
          <w:sz w:val="24"/>
          <w:highlight w:val="none"/>
          <w:lang w:val="en-US" w:eastAsia="zh-CN"/>
        </w:rPr>
        <w:t>承担其</w:t>
      </w:r>
      <w:r>
        <w:rPr>
          <w:rFonts w:hint="eastAsia" w:ascii="宋体" w:hAnsi="宋体" w:eastAsia="宋体" w:cs="宋体"/>
          <w:color w:val="auto"/>
          <w:kern w:val="0"/>
          <w:sz w:val="24"/>
          <w:highlight w:val="none"/>
          <w:lang w:val="zh-CN"/>
        </w:rPr>
        <w:t>法律后果。</w:t>
      </w:r>
    </w:p>
    <w:p w14:paraId="0F82AB59">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仿宋_GB2312"/>
          <w:kern w:val="0"/>
          <w:sz w:val="24"/>
          <w:lang w:val="zh-CN"/>
        </w:rPr>
        <w:t>本授权书有效期：自   年 月  日起至  年  月  日止。</w:t>
      </w:r>
    </w:p>
    <w:p w14:paraId="305A7591">
      <w:pPr>
        <w:bidi w:val="0"/>
        <w:rPr>
          <w:rFonts w:hint="eastAsia" w:ascii="宋体" w:hAnsi="宋体" w:eastAsia="宋体" w:cs="仿宋_GB2312"/>
          <w:kern w:val="0"/>
          <w:sz w:val="24"/>
          <w:lang w:val="zh-CN"/>
        </w:rPr>
      </w:pPr>
      <w:r>
        <w:rPr>
          <w:rFonts w:hint="eastAsia" w:ascii="宋体" w:hAnsi="宋体" w:eastAsia="宋体" w:cs="仿宋_GB2312"/>
          <w:kern w:val="0"/>
          <w:sz w:val="24"/>
          <w:lang w:val="zh-CN"/>
        </w:rPr>
        <w:t>特此告知。</w:t>
      </w:r>
    </w:p>
    <w:p w14:paraId="67886C3E">
      <w:pPr>
        <w:bidi w:val="0"/>
        <w:rPr>
          <w:rFonts w:hint="eastAsia"/>
          <w:lang w:val="en-US" w:eastAsia="zh-CN"/>
        </w:rPr>
      </w:pPr>
    </w:p>
    <w:p w14:paraId="21EC5735">
      <w:pPr>
        <w:bidi w:val="0"/>
      </w:pPr>
      <w:r>
        <w:rPr>
          <w:rFonts w:hint="eastAsia"/>
        </w:rPr>
        <w:t>全权代表签名（或</w:t>
      </w:r>
      <w:r>
        <w:rPr>
          <w:rFonts w:hint="eastAsia"/>
          <w:lang w:val="en-US" w:eastAsia="zh-CN"/>
        </w:rPr>
        <w:t>盖</w:t>
      </w:r>
      <w:r>
        <w:rPr>
          <w:rFonts w:hint="eastAsia"/>
        </w:rPr>
        <w:t xml:space="preserve">章）：           职务：            联系方式：      </w:t>
      </w:r>
    </w:p>
    <w:p w14:paraId="5A7B1FA3">
      <w:pPr>
        <w:bidi w:val="0"/>
      </w:pPr>
      <w:r>
        <w:rPr>
          <w:rFonts w:hint="eastAsia"/>
        </w:rPr>
        <w:t xml:space="preserve">邮箱：                 </w:t>
      </w:r>
      <w:r>
        <w:rPr>
          <w:rFonts w:hint="eastAsia"/>
          <w:lang w:val="en-US" w:eastAsia="zh-CN"/>
        </w:rPr>
        <w:t xml:space="preserve">  </w:t>
      </w:r>
      <w:r>
        <w:rPr>
          <w:rFonts w:hint="eastAsia"/>
        </w:rPr>
        <w:t xml:space="preserve">传真：                  </w:t>
      </w:r>
    </w:p>
    <w:p w14:paraId="44EA2479">
      <w:pPr>
        <w:bidi w:val="0"/>
      </w:pPr>
      <w:r>
        <w:rPr>
          <w:rFonts w:hint="eastAsia"/>
        </w:rPr>
        <w:t xml:space="preserve">全权代表身份证号码：                          </w:t>
      </w:r>
    </w:p>
    <w:p w14:paraId="0E814D66">
      <w:pPr>
        <w:bidi w:val="0"/>
      </w:pPr>
      <w:r>
        <w:rPr>
          <w:rFonts w:hint="eastAsia"/>
        </w:rPr>
        <w:t xml:space="preserve">      </w:t>
      </w:r>
    </w:p>
    <w:p w14:paraId="644EE34D">
      <w:pPr>
        <w:bidi w:val="0"/>
      </w:pPr>
    </w:p>
    <w:p w14:paraId="524F7562">
      <w:pPr>
        <w:snapToGrid w:val="0"/>
        <w:spacing w:line="360" w:lineRule="auto"/>
        <w:ind w:firstLine="2880" w:firstLineChars="1200"/>
        <w:rPr>
          <w:rFonts w:hint="eastAsia" w:ascii="宋体" w:hAnsi="宋体" w:eastAsia="宋体" w:cs="宋体"/>
          <w:kern w:val="0"/>
          <w:sz w:val="24"/>
          <w:lang w:val="zh-CN"/>
        </w:rPr>
      </w:pPr>
      <w:r>
        <w:rPr>
          <w:rFonts w:hint="eastAsia" w:ascii="宋体" w:hAnsi="宋体" w:eastAsia="宋体" w:cs="宋体"/>
          <w:kern w:val="0"/>
          <w:sz w:val="24"/>
          <w:lang w:val="zh-CN"/>
        </w:rPr>
        <w:t>联合体成员</w:t>
      </w:r>
      <w:r>
        <w:rPr>
          <w:rFonts w:hint="eastAsia" w:ascii="宋体" w:hAnsi="宋体" w:eastAsia="宋体" w:cs="宋体"/>
          <w:kern w:val="0"/>
          <w:sz w:val="24"/>
          <w:lang w:val="en-US" w:eastAsia="zh-CN"/>
        </w:rPr>
        <w:t>1</w:t>
      </w:r>
      <w:r>
        <w:rPr>
          <w:rFonts w:hint="eastAsia" w:ascii="宋体" w:hAnsi="宋体" w:eastAsia="宋体" w:cs="宋体"/>
          <w:kern w:val="0"/>
          <w:sz w:val="24"/>
          <w:lang w:val="zh-CN"/>
        </w:rPr>
        <w:t>名称(电子签名/公章)：</w:t>
      </w:r>
    </w:p>
    <w:p w14:paraId="7D6F4588">
      <w:pPr>
        <w:snapToGrid w:val="0"/>
        <w:spacing w:line="360" w:lineRule="auto"/>
        <w:ind w:firstLine="2880" w:firstLineChars="1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联合体成员1法定代表人签名（或盖章）：</w:t>
      </w:r>
    </w:p>
    <w:p w14:paraId="79FB46C5">
      <w:pPr>
        <w:snapToGrid w:val="0"/>
        <w:spacing w:line="360" w:lineRule="auto"/>
        <w:ind w:firstLine="2880" w:firstLineChars="1200"/>
        <w:rPr>
          <w:rFonts w:hint="eastAsia" w:ascii="宋体" w:hAnsi="宋体" w:eastAsia="宋体" w:cs="宋体"/>
          <w:kern w:val="0"/>
          <w:sz w:val="24"/>
          <w:lang w:val="zh-CN"/>
        </w:rPr>
      </w:pPr>
      <w:r>
        <w:rPr>
          <w:rFonts w:hint="eastAsia" w:ascii="宋体" w:hAnsi="宋体" w:eastAsia="宋体" w:cs="宋体"/>
          <w:kern w:val="0"/>
          <w:sz w:val="24"/>
          <w:lang w:val="zh-CN"/>
        </w:rPr>
        <w:t>联合体成员</w:t>
      </w:r>
      <w:r>
        <w:rPr>
          <w:rFonts w:hint="eastAsia" w:ascii="宋体" w:hAnsi="宋体" w:eastAsia="宋体" w:cs="宋体"/>
          <w:kern w:val="0"/>
          <w:sz w:val="24"/>
          <w:lang w:val="en-US" w:eastAsia="zh-CN"/>
        </w:rPr>
        <w:t>2</w:t>
      </w:r>
      <w:r>
        <w:rPr>
          <w:rFonts w:hint="eastAsia" w:ascii="宋体" w:hAnsi="宋体" w:eastAsia="宋体" w:cs="宋体"/>
          <w:kern w:val="0"/>
          <w:sz w:val="24"/>
          <w:lang w:val="zh-CN"/>
        </w:rPr>
        <w:t>名称(电子签名/公章)：</w:t>
      </w:r>
    </w:p>
    <w:p w14:paraId="0157D013">
      <w:pPr>
        <w:snapToGrid w:val="0"/>
        <w:spacing w:line="360" w:lineRule="auto"/>
        <w:ind w:firstLine="2880" w:firstLineChars="1200"/>
        <w:rPr>
          <w:rFonts w:hint="eastAsia"/>
          <w:lang w:val="zh-CN"/>
        </w:rPr>
      </w:pPr>
      <w:r>
        <w:rPr>
          <w:rFonts w:hint="eastAsia" w:ascii="宋体" w:hAnsi="宋体" w:eastAsia="宋体" w:cs="宋体"/>
          <w:kern w:val="0"/>
          <w:sz w:val="24"/>
          <w:lang w:val="en-US" w:eastAsia="zh-CN"/>
        </w:rPr>
        <w:t>联合体成员2法定代表人签名（或盖章）：</w:t>
      </w:r>
    </w:p>
    <w:p w14:paraId="70130D64">
      <w:pPr>
        <w:snapToGrid w:val="0"/>
        <w:spacing w:line="360" w:lineRule="auto"/>
        <w:ind w:firstLine="2880" w:firstLineChars="1200"/>
        <w:rPr>
          <w:rFonts w:hint="eastAsia" w:ascii="宋体" w:hAnsi="宋体" w:eastAsia="宋体" w:cs="宋体"/>
          <w:kern w:val="0"/>
          <w:sz w:val="24"/>
          <w:lang w:val="zh-CN"/>
        </w:rPr>
      </w:pPr>
      <w:r>
        <w:rPr>
          <w:rFonts w:hint="eastAsia" w:ascii="宋体" w:hAnsi="宋体" w:eastAsia="宋体" w:cs="宋体"/>
          <w:kern w:val="0"/>
          <w:sz w:val="24"/>
          <w:lang w:val="zh-CN"/>
        </w:rPr>
        <w:t>……</w:t>
      </w:r>
    </w:p>
    <w:p w14:paraId="3C897EF2">
      <w:pPr>
        <w:adjustRightInd w:val="0"/>
        <w:snapToGrid w:val="0"/>
        <w:ind w:firstLine="0" w:firstLineChars="0"/>
        <w:rPr>
          <w:rFonts w:hint="eastAsia" w:hAnsi="宋体" w:cs="宋体"/>
          <w:bCs/>
          <w:sz w:val="24"/>
        </w:rPr>
      </w:pPr>
      <w:r>
        <w:rPr>
          <w:rFonts w:hint="eastAsia" w:ascii="宋体" w:hAnsi="宋体" w:cs="宋体"/>
          <w:kern w:val="0"/>
          <w:sz w:val="24"/>
          <w:lang w:val="zh-CN"/>
        </w:rPr>
        <w:t xml:space="preserve">                        日期：  年  月   日</w:t>
      </w:r>
    </w:p>
    <w:p w14:paraId="681DD484">
      <w:pPr>
        <w:pStyle w:val="349"/>
        <w:spacing w:line="360" w:lineRule="auto"/>
        <w:ind w:firstLine="480" w:firstLineChars="200"/>
        <w:rPr>
          <w:rFonts w:hAnsi="宋体" w:cs="宋体"/>
          <w:bCs/>
          <w:sz w:val="24"/>
        </w:rPr>
      </w:pPr>
      <w:r>
        <w:rPr>
          <w:rFonts w:hint="eastAsia" w:ascii="宋体" w:hAnsi="宋体" w:eastAsia="宋体" w:cs="宋体"/>
          <w:color w:val="auto"/>
          <w:kern w:val="0"/>
          <w:sz w:val="24"/>
          <w:highlight w:val="none"/>
          <w:lang w:val="en-US" w:eastAsia="zh-CN"/>
        </w:rPr>
        <w:t>附：全权代表</w:t>
      </w:r>
      <w:r>
        <w:rPr>
          <w:rFonts w:hint="eastAsia" w:hAnsi="宋体" w:cs="宋体"/>
          <w:bCs/>
          <w:sz w:val="24"/>
        </w:rPr>
        <w:t>身份证件扫描件：</w:t>
      </w:r>
    </w:p>
    <w:tbl>
      <w:tblPr>
        <w:tblStyle w:val="48"/>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6588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820" w:type="dxa"/>
            <w:noWrap w:val="0"/>
            <w:vAlign w:val="top"/>
          </w:tcPr>
          <w:p w14:paraId="6D9F6A1D">
            <w:pPr>
              <w:pStyle w:val="349"/>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14:paraId="023614FE">
            <w:pPr>
              <w:pStyle w:val="349"/>
              <w:adjustRightInd w:val="0"/>
              <w:spacing w:line="360" w:lineRule="auto"/>
              <w:rPr>
                <w:rFonts w:hAnsi="宋体" w:cs="宋体"/>
                <w:bCs/>
                <w:sz w:val="24"/>
              </w:rPr>
            </w:pPr>
          </w:p>
        </w:tc>
      </w:tr>
    </w:tbl>
    <w:p w14:paraId="48A3F510">
      <w:pPr>
        <w:adjustRightInd w:val="0"/>
        <w:snapToGrid w:val="0"/>
        <w:ind w:firstLine="0" w:firstLineChars="0"/>
        <w:rPr>
          <w:rFonts w:hint="eastAsia" w:ascii="宋体" w:hAnsi="宋体"/>
          <w:sz w:val="24"/>
        </w:rPr>
      </w:pPr>
    </w:p>
    <w:p w14:paraId="2F168A81">
      <w:pPr>
        <w:ind w:left="0" w:leftChars="0" w:firstLine="0" w:firstLineChars="0"/>
        <w:rPr>
          <w:rFonts w:ascii="宋体" w:hAnsi="宋体" w:cs="宋体"/>
          <w:b/>
          <w:sz w:val="24"/>
        </w:rPr>
      </w:pPr>
      <w:r>
        <w:rPr>
          <w:rFonts w:hint="eastAsia"/>
          <w:b/>
          <w:bCs/>
          <w:sz w:val="24"/>
        </w:rPr>
        <w:br w:type="page"/>
      </w: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w:t>
      </w:r>
      <w:r>
        <w:rPr>
          <w:rFonts w:hint="eastAsia" w:ascii="宋体" w:hAnsi="宋体" w:cs="宋体"/>
          <w:b/>
          <w:sz w:val="30"/>
          <w:szCs w:val="30"/>
          <w:lang w:val="en-US" w:eastAsia="zh-CN"/>
        </w:rPr>
        <w:t>供应商</w:t>
      </w:r>
      <w:r>
        <w:rPr>
          <w:rFonts w:hint="eastAsia" w:ascii="宋体" w:hAnsi="宋体" w:cs="宋体"/>
          <w:b/>
          <w:sz w:val="30"/>
          <w:szCs w:val="30"/>
        </w:rPr>
        <w:t>参加</w:t>
      </w:r>
      <w:r>
        <w:rPr>
          <w:rFonts w:hint="eastAsia" w:ascii="宋体" w:hAnsi="宋体" w:cs="宋体"/>
          <w:b/>
          <w:sz w:val="30"/>
          <w:szCs w:val="30"/>
          <w:lang w:val="en-US" w:eastAsia="zh-CN"/>
        </w:rPr>
        <w:t>响应</w:t>
      </w:r>
      <w:r>
        <w:rPr>
          <w:rFonts w:hint="eastAsia" w:ascii="宋体" w:hAnsi="宋体" w:cs="宋体"/>
          <w:b/>
          <w:sz w:val="30"/>
          <w:szCs w:val="30"/>
        </w:rPr>
        <w:t>）</w:t>
      </w:r>
    </w:p>
    <w:p w14:paraId="2710B612">
      <w:pPr>
        <w:pStyle w:val="349"/>
        <w:spacing w:line="360" w:lineRule="auto"/>
        <w:rPr>
          <w:rFonts w:hAnsi="宋体" w:cs="宋体"/>
          <w:bCs/>
          <w:sz w:val="24"/>
        </w:rPr>
      </w:pPr>
      <w:r>
        <w:rPr>
          <w:rFonts w:hint="eastAsia" w:hAnsi="宋体" w:cs="宋体"/>
          <w:bCs/>
          <w:sz w:val="24"/>
        </w:rPr>
        <w:t>身份证件扫描件：</w:t>
      </w:r>
    </w:p>
    <w:tbl>
      <w:tblPr>
        <w:tblStyle w:val="4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F01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0EABBDAD">
            <w:pPr>
              <w:pStyle w:val="349"/>
              <w:adjustRightInd w:val="0"/>
              <w:spacing w:line="360" w:lineRule="auto"/>
              <w:rPr>
                <w:rFonts w:hAnsi="宋体" w:cs="宋体"/>
                <w:bCs/>
                <w:sz w:val="24"/>
              </w:rPr>
            </w:pPr>
            <w:r>
              <w:rPr>
                <w:rFonts w:hint="eastAsia" w:hAnsi="宋体" w:cs="宋体"/>
                <w:bCs/>
                <w:sz w:val="24"/>
              </w:rPr>
              <w:t>正面：反面：</w:t>
            </w:r>
          </w:p>
          <w:p w14:paraId="1FBFAB16">
            <w:pPr>
              <w:pStyle w:val="349"/>
              <w:adjustRightInd w:val="0"/>
              <w:spacing w:line="360" w:lineRule="auto"/>
              <w:rPr>
                <w:rFonts w:hAnsi="宋体" w:cs="宋体"/>
                <w:bCs/>
                <w:sz w:val="24"/>
              </w:rPr>
            </w:pPr>
          </w:p>
        </w:tc>
      </w:tr>
    </w:tbl>
    <w:p w14:paraId="5F19B5B2">
      <w:pPr>
        <w:snapToGrid w:val="0"/>
        <w:spacing w:line="360" w:lineRule="auto"/>
        <w:ind w:left="0" w:leftChars="0" w:firstLine="0" w:firstLineChars="0"/>
        <w:jc w:val="left"/>
        <w:rPr>
          <w:rFonts w:hint="eastAsia" w:ascii="Times New Roman" w:hAnsi="Times New Roman" w:eastAsia="宋体" w:cs="Times New Roman"/>
        </w:rPr>
      </w:pPr>
    </w:p>
    <w:p w14:paraId="5447EE50">
      <w:pPr>
        <w:snapToGrid w:val="0"/>
        <w:spacing w:line="360" w:lineRule="auto"/>
        <w:ind w:left="0" w:leftChars="0" w:firstLine="0" w:firstLineChars="0"/>
        <w:jc w:val="left"/>
        <w:rPr>
          <w:rFonts w:hint="eastAsia" w:ascii="Times New Roman" w:hAnsi="Times New Roman" w:eastAsia="宋体" w:cs="Times New Roman"/>
        </w:rPr>
      </w:pPr>
      <w:r>
        <w:rPr>
          <w:rFonts w:hint="eastAsia" w:ascii="Times New Roman" w:hAnsi="Times New Roman" w:eastAsia="宋体" w:cs="Times New Roman"/>
        </w:rPr>
        <w:t xml:space="preserve">      </w:t>
      </w:r>
    </w:p>
    <w:p w14:paraId="1EE09D9A">
      <w:pPr>
        <w:snapToGrid w:val="0"/>
        <w:spacing w:line="360" w:lineRule="auto"/>
        <w:ind w:left="0" w:leftChars="0" w:firstLine="3840" w:firstLineChars="1600"/>
        <w:jc w:val="left"/>
        <w:rPr>
          <w:rFonts w:hint="eastAsia" w:ascii="Times New Roman" w:hAnsi="Times New Roman" w:eastAsia="宋体" w:cs="Times New Roman"/>
        </w:rPr>
      </w:pPr>
      <w:r>
        <w:rPr>
          <w:rFonts w:hint="eastAsia" w:ascii="Times New Roman" w:hAnsi="Times New Roman" w:eastAsia="宋体" w:cs="Times New Roman"/>
        </w:rPr>
        <w:t>磋商响应方全称（</w:t>
      </w:r>
      <w:r>
        <w:rPr>
          <w:rFonts w:hint="eastAsia" w:ascii="宋体" w:hAnsi="宋体" w:eastAsia="宋体" w:cs="宋体"/>
          <w:kern w:val="0"/>
          <w:sz w:val="24"/>
          <w:lang w:val="zh-CN"/>
        </w:rPr>
        <w:t>电子签名</w:t>
      </w:r>
      <w:r>
        <w:rPr>
          <w:rFonts w:hint="eastAsia" w:ascii="Times New Roman" w:hAnsi="Times New Roman" w:eastAsia="宋体" w:cs="Times New Roman"/>
        </w:rPr>
        <w:t xml:space="preserve">）：                      </w:t>
      </w:r>
    </w:p>
    <w:p w14:paraId="22D051A6">
      <w:pPr>
        <w:snapToGrid w:val="0"/>
        <w:spacing w:line="360" w:lineRule="auto"/>
        <w:ind w:left="0" w:leftChars="0" w:firstLine="3840" w:firstLineChars="1600"/>
        <w:jc w:val="left"/>
        <w:rPr>
          <w:rFonts w:ascii="宋体" w:hAnsi="宋体" w:cs="宋体"/>
          <w:kern w:val="0"/>
          <w:sz w:val="24"/>
          <w:lang w:val="zh-CN"/>
        </w:rPr>
      </w:pPr>
      <w:r>
        <w:rPr>
          <w:rFonts w:hint="eastAsia" w:ascii="Times New Roman" w:hAnsi="Times New Roman" w:eastAsia="宋体" w:cs="Times New Roman"/>
        </w:rPr>
        <w:t xml:space="preserve">日期： </w:t>
      </w:r>
      <w:r>
        <w:rPr>
          <w:rFonts w:hint="eastAsia"/>
        </w:rPr>
        <w:t xml:space="preserve">   </w:t>
      </w:r>
      <w:r>
        <w:rPr>
          <w:rFonts w:hint="eastAsia" w:ascii="宋体" w:hAnsi="宋体" w:cs="宋体"/>
          <w:kern w:val="0"/>
          <w:sz w:val="24"/>
          <w:lang w:val="zh-CN"/>
        </w:rPr>
        <w:t xml:space="preserve">                    </w:t>
      </w:r>
    </w:p>
    <w:p w14:paraId="42666824">
      <w:pPr>
        <w:jc w:val="center"/>
        <w:rPr>
          <w:rFonts w:ascii="宋体" w:hAnsi="宋体" w:cs="宋体"/>
          <w:b/>
          <w:kern w:val="0"/>
          <w:sz w:val="32"/>
          <w:szCs w:val="32"/>
        </w:rPr>
      </w:pPr>
    </w:p>
    <w:p w14:paraId="2F77BBF8">
      <w:pPr>
        <w:jc w:val="center"/>
        <w:rPr>
          <w:rFonts w:hint="eastAsia" w:ascii="宋体" w:hAnsi="宋体" w:cs="宋体"/>
          <w:b/>
          <w:kern w:val="0"/>
          <w:sz w:val="32"/>
          <w:szCs w:val="32"/>
        </w:rPr>
        <w:sectPr>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titlePg/>
          <w:rtlGutter w:val="0"/>
          <w:docGrid w:type="lines" w:linePitch="332" w:charSpace="0"/>
        </w:sectPr>
      </w:pPr>
    </w:p>
    <w:p w14:paraId="6CB492AE">
      <w:pPr>
        <w:pStyle w:val="8"/>
        <w:bidi w:val="0"/>
      </w:pPr>
      <w:bookmarkStart w:id="114" w:name="_Toc10001"/>
      <w:r>
        <w:rPr>
          <w:rFonts w:hint="eastAsia"/>
          <w:lang w:val="en-US" w:eastAsia="zh-CN"/>
        </w:rPr>
        <w:t>九</w:t>
      </w:r>
      <w:r>
        <w:rPr>
          <w:rFonts w:hint="eastAsia"/>
        </w:rPr>
        <w:t>、商务</w:t>
      </w:r>
      <w:r>
        <w:rPr>
          <w:rFonts w:hint="eastAsia"/>
          <w:lang w:val="en-US" w:eastAsia="zh-CN"/>
        </w:rPr>
        <w:t>偏离</w:t>
      </w:r>
      <w:r>
        <w:rPr>
          <w:rFonts w:hint="eastAsia"/>
        </w:rPr>
        <w:t>表</w:t>
      </w:r>
      <w:bookmarkEnd w:id="114"/>
    </w:p>
    <w:tbl>
      <w:tblPr>
        <w:tblStyle w:val="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AA8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FC682B9">
            <w:pPr>
              <w:bidi w:val="0"/>
              <w:ind w:left="0" w:leftChars="0" w:firstLine="0" w:firstLineChars="0"/>
              <w:jc w:val="center"/>
              <w:rPr>
                <w:b/>
                <w:bCs/>
              </w:rPr>
            </w:pPr>
            <w:r>
              <w:rPr>
                <w:rFonts w:hint="eastAsia"/>
                <w:b/>
                <w:bCs/>
              </w:rPr>
              <w:t>序号</w:t>
            </w:r>
          </w:p>
        </w:tc>
        <w:tc>
          <w:tcPr>
            <w:tcW w:w="3683" w:type="dxa"/>
            <w:noWrap w:val="0"/>
            <w:vAlign w:val="top"/>
          </w:tcPr>
          <w:p w14:paraId="1E2E5484">
            <w:pPr>
              <w:bidi w:val="0"/>
              <w:ind w:left="0" w:leftChars="0" w:firstLine="0" w:firstLineChars="0"/>
              <w:jc w:val="center"/>
              <w:rPr>
                <w:b/>
                <w:bCs/>
              </w:rPr>
            </w:pPr>
            <w:r>
              <w:rPr>
                <w:rFonts w:hint="eastAsia"/>
                <w:b/>
                <w:bCs/>
              </w:rPr>
              <w:t>磋商文件要求</w:t>
            </w:r>
          </w:p>
        </w:tc>
        <w:tc>
          <w:tcPr>
            <w:tcW w:w="3546" w:type="dxa"/>
            <w:noWrap w:val="0"/>
            <w:vAlign w:val="top"/>
          </w:tcPr>
          <w:p w14:paraId="02DA1F4A">
            <w:pPr>
              <w:bidi w:val="0"/>
              <w:ind w:left="0" w:leftChars="0" w:firstLine="0" w:firstLineChars="0"/>
              <w:jc w:val="center"/>
              <w:rPr>
                <w:b/>
                <w:bCs/>
              </w:rPr>
            </w:pPr>
            <w:r>
              <w:rPr>
                <w:rFonts w:hint="eastAsia"/>
                <w:b/>
                <w:bCs/>
              </w:rPr>
              <w:t>响应文件响应</w:t>
            </w:r>
          </w:p>
        </w:tc>
        <w:tc>
          <w:tcPr>
            <w:tcW w:w="1276" w:type="dxa"/>
            <w:noWrap w:val="0"/>
            <w:vAlign w:val="top"/>
          </w:tcPr>
          <w:p w14:paraId="2D3CD980">
            <w:pPr>
              <w:bidi w:val="0"/>
              <w:ind w:left="0" w:leftChars="0" w:firstLine="0" w:firstLineChars="0"/>
              <w:jc w:val="center"/>
              <w:rPr>
                <w:b/>
                <w:bCs/>
              </w:rPr>
            </w:pPr>
            <w:r>
              <w:rPr>
                <w:rFonts w:hint="eastAsia"/>
                <w:b/>
                <w:bCs/>
              </w:rPr>
              <w:t>偏离情况</w:t>
            </w:r>
          </w:p>
        </w:tc>
      </w:tr>
      <w:tr w14:paraId="6850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87B82FC">
            <w:pPr>
              <w:bidi w:val="0"/>
              <w:ind w:left="0" w:leftChars="0" w:firstLine="0" w:firstLineChars="0"/>
              <w:jc w:val="center"/>
            </w:pPr>
            <w:r>
              <w:rPr>
                <w:rFonts w:hint="eastAsia"/>
              </w:rPr>
              <w:t>1</w:t>
            </w:r>
          </w:p>
        </w:tc>
        <w:tc>
          <w:tcPr>
            <w:tcW w:w="3683" w:type="dxa"/>
            <w:noWrap w:val="0"/>
            <w:vAlign w:val="top"/>
          </w:tcPr>
          <w:p w14:paraId="0D093879">
            <w:pPr>
              <w:bidi w:val="0"/>
              <w:ind w:left="0" w:leftChars="0" w:firstLine="0" w:firstLineChars="0"/>
              <w:jc w:val="center"/>
            </w:pPr>
          </w:p>
        </w:tc>
        <w:tc>
          <w:tcPr>
            <w:tcW w:w="3546" w:type="dxa"/>
            <w:noWrap w:val="0"/>
            <w:vAlign w:val="top"/>
          </w:tcPr>
          <w:p w14:paraId="3FDDFAEA">
            <w:pPr>
              <w:bidi w:val="0"/>
              <w:ind w:left="0" w:leftChars="0" w:firstLine="0" w:firstLineChars="0"/>
              <w:jc w:val="center"/>
            </w:pPr>
          </w:p>
        </w:tc>
        <w:tc>
          <w:tcPr>
            <w:tcW w:w="1276" w:type="dxa"/>
            <w:noWrap w:val="0"/>
            <w:vAlign w:val="top"/>
          </w:tcPr>
          <w:p w14:paraId="68872489">
            <w:pPr>
              <w:bidi w:val="0"/>
              <w:ind w:left="0" w:leftChars="0" w:firstLine="0" w:firstLineChars="0"/>
              <w:jc w:val="center"/>
            </w:pPr>
          </w:p>
        </w:tc>
      </w:tr>
      <w:tr w14:paraId="7A87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86B06A2">
            <w:pPr>
              <w:bidi w:val="0"/>
              <w:ind w:left="0" w:leftChars="0" w:firstLine="0" w:firstLineChars="0"/>
              <w:jc w:val="center"/>
            </w:pPr>
            <w:r>
              <w:rPr>
                <w:rFonts w:hint="eastAsia"/>
              </w:rPr>
              <w:t>2</w:t>
            </w:r>
          </w:p>
        </w:tc>
        <w:tc>
          <w:tcPr>
            <w:tcW w:w="3683" w:type="dxa"/>
            <w:noWrap w:val="0"/>
            <w:vAlign w:val="top"/>
          </w:tcPr>
          <w:p w14:paraId="2CF3029B">
            <w:pPr>
              <w:bidi w:val="0"/>
              <w:ind w:left="0" w:leftChars="0" w:firstLine="0" w:firstLineChars="0"/>
              <w:jc w:val="center"/>
            </w:pPr>
          </w:p>
        </w:tc>
        <w:tc>
          <w:tcPr>
            <w:tcW w:w="3546" w:type="dxa"/>
            <w:noWrap w:val="0"/>
            <w:vAlign w:val="top"/>
          </w:tcPr>
          <w:p w14:paraId="63B3F94C">
            <w:pPr>
              <w:bidi w:val="0"/>
              <w:ind w:left="0" w:leftChars="0" w:firstLine="0" w:firstLineChars="0"/>
              <w:jc w:val="center"/>
            </w:pPr>
          </w:p>
        </w:tc>
        <w:tc>
          <w:tcPr>
            <w:tcW w:w="1276" w:type="dxa"/>
            <w:noWrap w:val="0"/>
            <w:vAlign w:val="top"/>
          </w:tcPr>
          <w:p w14:paraId="021713DD">
            <w:pPr>
              <w:bidi w:val="0"/>
              <w:ind w:left="0" w:leftChars="0" w:firstLine="0" w:firstLineChars="0"/>
              <w:jc w:val="center"/>
            </w:pPr>
          </w:p>
        </w:tc>
      </w:tr>
      <w:tr w14:paraId="2483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4FD6196">
            <w:pPr>
              <w:bidi w:val="0"/>
              <w:ind w:left="0" w:leftChars="0" w:firstLine="0" w:firstLineChars="0"/>
              <w:jc w:val="center"/>
            </w:pPr>
            <w:r>
              <w:rPr>
                <w:rFonts w:hint="eastAsia"/>
              </w:rPr>
              <w:t>……</w:t>
            </w:r>
          </w:p>
        </w:tc>
        <w:tc>
          <w:tcPr>
            <w:tcW w:w="3683" w:type="dxa"/>
            <w:noWrap w:val="0"/>
            <w:vAlign w:val="top"/>
          </w:tcPr>
          <w:p w14:paraId="50FE05C8">
            <w:pPr>
              <w:bidi w:val="0"/>
              <w:ind w:left="0" w:leftChars="0" w:firstLine="0" w:firstLineChars="0"/>
              <w:jc w:val="center"/>
            </w:pPr>
          </w:p>
        </w:tc>
        <w:tc>
          <w:tcPr>
            <w:tcW w:w="3546" w:type="dxa"/>
            <w:noWrap w:val="0"/>
            <w:vAlign w:val="top"/>
          </w:tcPr>
          <w:p w14:paraId="4A234C57">
            <w:pPr>
              <w:bidi w:val="0"/>
              <w:ind w:left="0" w:leftChars="0" w:firstLine="0" w:firstLineChars="0"/>
              <w:jc w:val="center"/>
            </w:pPr>
          </w:p>
        </w:tc>
        <w:tc>
          <w:tcPr>
            <w:tcW w:w="1276" w:type="dxa"/>
            <w:noWrap w:val="0"/>
            <w:vAlign w:val="top"/>
          </w:tcPr>
          <w:p w14:paraId="5E549CFC">
            <w:pPr>
              <w:bidi w:val="0"/>
              <w:ind w:left="0" w:leftChars="0" w:firstLine="0" w:firstLineChars="0"/>
              <w:jc w:val="center"/>
            </w:pPr>
          </w:p>
        </w:tc>
      </w:tr>
    </w:tbl>
    <w:p w14:paraId="4DDB4F31">
      <w:pPr>
        <w:ind w:firstLine="240" w:firstLineChars="100"/>
        <w:rPr>
          <w:rFonts w:hint="eastAsia" w:ascii="宋体" w:hAnsi="宋体" w:eastAsia="宋体" w:cs="宋体"/>
          <w:kern w:val="0"/>
          <w:sz w:val="24"/>
          <w:lang w:eastAsia="zh-CN"/>
        </w:rPr>
      </w:pPr>
      <w:r>
        <w:rPr>
          <w:rFonts w:hint="eastAsia" w:ascii="宋体" w:hAnsi="宋体" w:cs="宋体"/>
          <w:kern w:val="0"/>
          <w:sz w:val="24"/>
          <w:lang w:val="en-US" w:eastAsia="zh-CN"/>
        </w:rPr>
        <w:t>1.</w:t>
      </w:r>
      <w:r>
        <w:rPr>
          <w:rFonts w:hint="eastAsia" w:ascii="宋体" w:hAnsi="宋体" w:cs="宋体"/>
          <w:kern w:val="0"/>
          <w:sz w:val="24"/>
          <w:lang w:eastAsia="zh-CN"/>
        </w:rPr>
        <w:t>响应供应商</w:t>
      </w:r>
      <w:r>
        <w:rPr>
          <w:rFonts w:hint="eastAsia" w:ascii="宋体" w:hAnsi="宋体" w:cs="宋体"/>
          <w:kern w:val="0"/>
          <w:sz w:val="24"/>
        </w:rPr>
        <w:t>保证：除商务偏离表列出的偏离外，响应</w:t>
      </w:r>
      <w:r>
        <w:rPr>
          <w:rFonts w:hint="eastAsia" w:ascii="宋体" w:hAnsi="宋体" w:cs="宋体"/>
          <w:kern w:val="0"/>
          <w:sz w:val="24"/>
          <w:lang w:eastAsia="zh-CN"/>
        </w:rPr>
        <w:t>磋商</w:t>
      </w:r>
      <w:r>
        <w:rPr>
          <w:rFonts w:hint="eastAsia" w:ascii="宋体" w:hAnsi="宋体" w:cs="宋体"/>
          <w:kern w:val="0"/>
          <w:sz w:val="24"/>
        </w:rPr>
        <w:t>文件的全部要求</w:t>
      </w:r>
      <w:r>
        <w:rPr>
          <w:rFonts w:hint="eastAsia" w:ascii="宋体" w:hAnsi="宋体" w:cs="宋体"/>
          <w:kern w:val="0"/>
          <w:sz w:val="24"/>
          <w:lang w:eastAsia="zh-CN"/>
        </w:rPr>
        <w:t>。</w:t>
      </w:r>
    </w:p>
    <w:p w14:paraId="281C9EC3">
      <w:pPr>
        <w:ind w:left="0" w:leftChars="0" w:firstLine="240" w:firstLineChars="100"/>
        <w:rPr>
          <w:rFonts w:hint="eastAsia" w:ascii="宋体" w:hAnsi="宋体"/>
          <w:sz w:val="24"/>
        </w:rPr>
      </w:pPr>
      <w:r>
        <w:rPr>
          <w:rFonts w:hint="eastAsia" w:ascii="宋体" w:hAnsi="宋体"/>
          <w:sz w:val="24"/>
          <w:lang w:val="en-US" w:eastAsia="zh-CN"/>
        </w:rPr>
        <w:t>2.</w:t>
      </w:r>
      <w:r>
        <w:rPr>
          <w:rFonts w:hint="eastAsia" w:ascii="宋体" w:hAnsi="宋体"/>
          <w:sz w:val="24"/>
        </w:rPr>
        <w:t>针对第</w:t>
      </w:r>
      <w:r>
        <w:rPr>
          <w:rFonts w:hint="eastAsia" w:ascii="宋体" w:hAnsi="宋体"/>
          <w:sz w:val="24"/>
          <w:lang w:eastAsia="zh-CN"/>
        </w:rPr>
        <w:t>二</w:t>
      </w:r>
      <w:r>
        <w:rPr>
          <w:rFonts w:hint="eastAsia" w:ascii="宋体" w:hAnsi="宋体"/>
          <w:sz w:val="24"/>
        </w:rPr>
        <w:t>章</w:t>
      </w:r>
      <w:r>
        <w:rPr>
          <w:rFonts w:hint="eastAsia" w:ascii="宋体" w:hAnsi="宋体"/>
          <w:sz w:val="24"/>
          <w:lang w:eastAsia="zh-CN"/>
        </w:rPr>
        <w:t>采购项目需求中的</w:t>
      </w:r>
      <w:r>
        <w:rPr>
          <w:rFonts w:hint="eastAsia" w:ascii="宋体" w:hAnsi="宋体"/>
          <w:sz w:val="24"/>
          <w:lang w:val="en-US" w:eastAsia="zh-CN"/>
        </w:rPr>
        <w:t>全部商务要求</w:t>
      </w:r>
      <w:r>
        <w:rPr>
          <w:rFonts w:hint="eastAsia" w:ascii="宋体" w:hAnsi="宋体"/>
          <w:sz w:val="24"/>
          <w:lang w:eastAsia="zh-CN"/>
        </w:rPr>
        <w:t>进行</w:t>
      </w:r>
      <w:r>
        <w:rPr>
          <w:rFonts w:hint="eastAsia" w:ascii="宋体" w:hAnsi="宋体"/>
          <w:sz w:val="24"/>
        </w:rPr>
        <w:t>响应</w:t>
      </w:r>
      <w:r>
        <w:rPr>
          <w:rFonts w:hint="eastAsia" w:ascii="宋体" w:hAnsi="宋体"/>
          <w:sz w:val="24"/>
          <w:lang w:eastAsia="zh-CN"/>
        </w:rPr>
        <w:t>填写，如与</w:t>
      </w:r>
      <w:r>
        <w:rPr>
          <w:rFonts w:hint="eastAsia" w:ascii="宋体" w:hAnsi="宋体"/>
          <w:sz w:val="24"/>
          <w:lang w:val="en-US" w:eastAsia="zh-CN"/>
        </w:rPr>
        <w:t>磋商文件要求存在不同之处，要求必须在偏离表中列出，否则视为完全响应</w:t>
      </w:r>
      <w:r>
        <w:rPr>
          <w:rFonts w:hint="eastAsia" w:ascii="宋体" w:hAnsi="宋体"/>
          <w:sz w:val="24"/>
        </w:rPr>
        <w:t>。</w:t>
      </w:r>
    </w:p>
    <w:p w14:paraId="4657EF0F">
      <w:pPr>
        <w:ind w:left="0" w:leftChars="0" w:firstLine="240" w:firstLineChars="100"/>
        <w:rPr>
          <w:rFonts w:hint="eastAsia" w:ascii="宋体" w:hAnsi="宋体" w:cs="宋体"/>
          <w:kern w:val="0"/>
          <w:sz w:val="24"/>
        </w:rPr>
      </w:pPr>
      <w:r>
        <w:rPr>
          <w:rFonts w:hint="eastAsia" w:ascii="宋体" w:hAnsi="宋体"/>
          <w:sz w:val="24"/>
          <w:lang w:val="en-US" w:eastAsia="zh-CN"/>
        </w:rPr>
        <w:t>3.偏离情况是指对磋商文件要求存在不同之处的解释说明。偏离系指：正偏离（高于采购需求）、负偏离（低于采购需求）。</w:t>
      </w:r>
    </w:p>
    <w:p w14:paraId="7BED7A7F">
      <w:pPr>
        <w:jc w:val="center"/>
        <w:rPr>
          <w:rFonts w:ascii="宋体" w:hAnsi="宋体" w:cs="宋体"/>
          <w:b/>
          <w:kern w:val="0"/>
          <w:sz w:val="32"/>
          <w:szCs w:val="32"/>
        </w:rPr>
      </w:pPr>
    </w:p>
    <w:p w14:paraId="2FCFAFA9">
      <w:pPr>
        <w:jc w:val="center"/>
        <w:rPr>
          <w:rFonts w:ascii="宋体" w:hAnsi="宋体" w:cs="宋体"/>
          <w:b/>
          <w:kern w:val="0"/>
          <w:sz w:val="32"/>
          <w:szCs w:val="32"/>
        </w:rPr>
      </w:pPr>
    </w:p>
    <w:p w14:paraId="5D7C6A40">
      <w:pPr>
        <w:jc w:val="center"/>
        <w:rPr>
          <w:rFonts w:ascii="宋体" w:hAnsi="宋体" w:cs="宋体"/>
          <w:b/>
          <w:kern w:val="0"/>
          <w:sz w:val="32"/>
          <w:szCs w:val="32"/>
        </w:rPr>
      </w:pPr>
    </w:p>
    <w:p w14:paraId="34F29557">
      <w:pPr>
        <w:jc w:val="center"/>
        <w:rPr>
          <w:rFonts w:ascii="宋体" w:hAnsi="宋体" w:cs="宋体"/>
          <w:b/>
          <w:kern w:val="0"/>
          <w:sz w:val="32"/>
          <w:szCs w:val="32"/>
        </w:rPr>
      </w:pPr>
    </w:p>
    <w:p w14:paraId="677ED792">
      <w:pPr>
        <w:jc w:val="center"/>
        <w:rPr>
          <w:rFonts w:ascii="宋体" w:hAnsi="宋体" w:cs="宋体"/>
          <w:b/>
          <w:kern w:val="0"/>
          <w:sz w:val="32"/>
          <w:szCs w:val="32"/>
        </w:rPr>
      </w:pPr>
    </w:p>
    <w:p w14:paraId="57A265B9">
      <w:pPr>
        <w:jc w:val="center"/>
        <w:rPr>
          <w:rFonts w:ascii="宋体" w:hAnsi="宋体" w:cs="宋体"/>
          <w:b/>
          <w:kern w:val="0"/>
          <w:sz w:val="32"/>
          <w:szCs w:val="32"/>
        </w:rPr>
      </w:pPr>
    </w:p>
    <w:p w14:paraId="0EE48678">
      <w:pPr>
        <w:jc w:val="center"/>
        <w:rPr>
          <w:rFonts w:ascii="宋体" w:hAnsi="宋体" w:cs="宋体"/>
          <w:b/>
          <w:kern w:val="0"/>
          <w:sz w:val="32"/>
          <w:szCs w:val="32"/>
        </w:rPr>
      </w:pPr>
    </w:p>
    <w:p w14:paraId="695D17B5">
      <w:pPr>
        <w:snapToGrid w:val="0"/>
        <w:spacing w:line="360" w:lineRule="auto"/>
        <w:ind w:left="0" w:leftChars="0" w:firstLine="3840" w:firstLineChars="1600"/>
        <w:jc w:val="left"/>
        <w:rPr>
          <w:rFonts w:hint="eastAsia" w:ascii="Times New Roman" w:hAnsi="Times New Roman" w:eastAsia="宋体" w:cs="Times New Roman"/>
        </w:rPr>
      </w:pPr>
      <w:r>
        <w:rPr>
          <w:rFonts w:hint="eastAsia" w:ascii="Times New Roman" w:hAnsi="Times New Roman" w:eastAsia="宋体" w:cs="Times New Roman"/>
        </w:rPr>
        <w:t>磋商响应方全称（</w:t>
      </w:r>
      <w:r>
        <w:rPr>
          <w:rFonts w:hint="eastAsia" w:ascii="宋体" w:hAnsi="宋体" w:eastAsia="宋体" w:cs="宋体"/>
          <w:kern w:val="0"/>
          <w:sz w:val="24"/>
          <w:lang w:val="zh-CN"/>
        </w:rPr>
        <w:t>电子签名</w:t>
      </w:r>
      <w:r>
        <w:rPr>
          <w:rFonts w:hint="eastAsia" w:ascii="Times New Roman" w:hAnsi="Times New Roman" w:eastAsia="宋体" w:cs="Times New Roman"/>
        </w:rPr>
        <w:t xml:space="preserve">）：                      </w:t>
      </w:r>
    </w:p>
    <w:p w14:paraId="708089C8">
      <w:pPr>
        <w:ind w:firstLine="3840" w:firstLineChars="1600"/>
        <w:jc w:val="both"/>
        <w:rPr>
          <w:rFonts w:ascii="宋体" w:hAnsi="宋体" w:cs="宋体"/>
          <w:b/>
          <w:kern w:val="0"/>
          <w:sz w:val="32"/>
          <w:szCs w:val="32"/>
        </w:rPr>
      </w:pPr>
      <w:r>
        <w:rPr>
          <w:rFonts w:hint="eastAsia" w:ascii="Times New Roman" w:hAnsi="Times New Roman" w:eastAsia="宋体" w:cs="Times New Roman"/>
        </w:rPr>
        <w:t xml:space="preserve">日期： </w:t>
      </w:r>
    </w:p>
    <w:p w14:paraId="36714970">
      <w:pPr>
        <w:bidi w:val="0"/>
        <w:rPr>
          <w:rFonts w:hint="eastAsia"/>
          <w:lang w:val="zh-CN"/>
        </w:rPr>
        <w:sectPr>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titlePg/>
          <w:rtlGutter w:val="0"/>
          <w:docGrid w:type="lines" w:linePitch="332" w:charSpace="0"/>
        </w:sectPr>
      </w:pPr>
      <w:r>
        <w:rPr>
          <w:rFonts w:hint="eastAsia"/>
          <w:lang w:val="zh-CN"/>
        </w:rPr>
        <w:t xml:space="preserve">               </w:t>
      </w:r>
    </w:p>
    <w:p w14:paraId="359CFA14">
      <w:pPr>
        <w:pStyle w:val="8"/>
        <w:bidi w:val="0"/>
      </w:pPr>
      <w:bookmarkStart w:id="115" w:name="_Toc2654"/>
      <w:r>
        <w:rPr>
          <w:rFonts w:hint="eastAsia"/>
          <w:lang w:val="en-US" w:eastAsia="zh-CN"/>
        </w:rPr>
        <w:t>十</w:t>
      </w:r>
      <w:r>
        <w:rPr>
          <w:rFonts w:hint="eastAsia"/>
        </w:rPr>
        <w:t>、</w:t>
      </w:r>
      <w:r>
        <w:rPr>
          <w:rFonts w:hint="eastAsia"/>
          <w:lang w:val="en-US" w:eastAsia="zh-CN"/>
        </w:rPr>
        <w:t>技术偏离</w:t>
      </w:r>
      <w:r>
        <w:rPr>
          <w:rFonts w:hint="eastAsia"/>
        </w:rPr>
        <w:t>表</w:t>
      </w:r>
      <w:bookmarkEnd w:id="115"/>
    </w:p>
    <w:tbl>
      <w:tblPr>
        <w:tblStyle w:val="49"/>
        <w:tblW w:w="9464"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865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ED3F840">
            <w:pPr>
              <w:bidi w:val="0"/>
              <w:ind w:left="0" w:leftChars="0" w:firstLine="0" w:firstLineChars="0"/>
              <w:jc w:val="center"/>
              <w:rPr>
                <w:b/>
                <w:bCs/>
              </w:rPr>
            </w:pPr>
            <w:r>
              <w:rPr>
                <w:rFonts w:hint="eastAsia"/>
                <w:b/>
                <w:bCs/>
              </w:rPr>
              <w:t>序号</w:t>
            </w:r>
          </w:p>
        </w:tc>
        <w:tc>
          <w:tcPr>
            <w:tcW w:w="3683" w:type="dxa"/>
            <w:noWrap w:val="0"/>
            <w:vAlign w:val="top"/>
          </w:tcPr>
          <w:p w14:paraId="1A94222B">
            <w:pPr>
              <w:bidi w:val="0"/>
              <w:ind w:left="0" w:leftChars="0" w:firstLine="0" w:firstLineChars="0"/>
              <w:jc w:val="center"/>
              <w:rPr>
                <w:b/>
                <w:bCs/>
              </w:rPr>
            </w:pPr>
            <w:r>
              <w:rPr>
                <w:rFonts w:hint="eastAsia"/>
                <w:b/>
                <w:bCs/>
              </w:rPr>
              <w:t>磋商文件要求</w:t>
            </w:r>
          </w:p>
        </w:tc>
        <w:tc>
          <w:tcPr>
            <w:tcW w:w="3546" w:type="dxa"/>
            <w:noWrap w:val="0"/>
            <w:vAlign w:val="top"/>
          </w:tcPr>
          <w:p w14:paraId="05A55AC4">
            <w:pPr>
              <w:bidi w:val="0"/>
              <w:ind w:left="0" w:leftChars="0" w:firstLine="0" w:firstLineChars="0"/>
              <w:jc w:val="center"/>
              <w:rPr>
                <w:b/>
                <w:bCs/>
              </w:rPr>
            </w:pPr>
            <w:r>
              <w:rPr>
                <w:rFonts w:hint="eastAsia"/>
                <w:b/>
                <w:bCs/>
              </w:rPr>
              <w:t>响应文件响应</w:t>
            </w:r>
          </w:p>
        </w:tc>
        <w:tc>
          <w:tcPr>
            <w:tcW w:w="1276" w:type="dxa"/>
            <w:noWrap w:val="0"/>
            <w:vAlign w:val="top"/>
          </w:tcPr>
          <w:p w14:paraId="394B7D4C">
            <w:pPr>
              <w:bidi w:val="0"/>
              <w:ind w:left="0" w:leftChars="0" w:firstLine="0" w:firstLineChars="0"/>
              <w:jc w:val="center"/>
              <w:rPr>
                <w:b/>
                <w:bCs/>
              </w:rPr>
            </w:pPr>
            <w:r>
              <w:rPr>
                <w:rFonts w:hint="eastAsia"/>
                <w:b/>
                <w:bCs/>
              </w:rPr>
              <w:t>偏离情况</w:t>
            </w:r>
          </w:p>
        </w:tc>
      </w:tr>
      <w:tr w14:paraId="74DC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3368AD4">
            <w:pPr>
              <w:bidi w:val="0"/>
              <w:ind w:left="0" w:leftChars="0" w:firstLine="0" w:firstLineChars="0"/>
              <w:jc w:val="center"/>
            </w:pPr>
            <w:r>
              <w:rPr>
                <w:rFonts w:hint="eastAsia"/>
              </w:rPr>
              <w:t>1</w:t>
            </w:r>
          </w:p>
        </w:tc>
        <w:tc>
          <w:tcPr>
            <w:tcW w:w="3683" w:type="dxa"/>
            <w:noWrap w:val="0"/>
            <w:vAlign w:val="top"/>
          </w:tcPr>
          <w:p w14:paraId="5EEE1013">
            <w:pPr>
              <w:bidi w:val="0"/>
              <w:ind w:left="0" w:leftChars="0" w:firstLine="0" w:firstLineChars="0"/>
              <w:jc w:val="center"/>
            </w:pPr>
          </w:p>
        </w:tc>
        <w:tc>
          <w:tcPr>
            <w:tcW w:w="3546" w:type="dxa"/>
            <w:noWrap w:val="0"/>
            <w:vAlign w:val="top"/>
          </w:tcPr>
          <w:p w14:paraId="1361C617">
            <w:pPr>
              <w:bidi w:val="0"/>
              <w:ind w:left="0" w:leftChars="0" w:firstLine="0" w:firstLineChars="0"/>
              <w:jc w:val="center"/>
            </w:pPr>
          </w:p>
        </w:tc>
        <w:tc>
          <w:tcPr>
            <w:tcW w:w="1276" w:type="dxa"/>
            <w:noWrap w:val="0"/>
            <w:vAlign w:val="top"/>
          </w:tcPr>
          <w:p w14:paraId="751F5182">
            <w:pPr>
              <w:bidi w:val="0"/>
              <w:ind w:left="0" w:leftChars="0" w:firstLine="0" w:firstLineChars="0"/>
              <w:jc w:val="center"/>
            </w:pPr>
          </w:p>
        </w:tc>
      </w:tr>
      <w:tr w14:paraId="5D24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7877928">
            <w:pPr>
              <w:bidi w:val="0"/>
              <w:ind w:left="0" w:leftChars="0" w:firstLine="0" w:firstLineChars="0"/>
              <w:jc w:val="center"/>
            </w:pPr>
            <w:r>
              <w:rPr>
                <w:rFonts w:hint="eastAsia"/>
              </w:rPr>
              <w:t>2</w:t>
            </w:r>
          </w:p>
        </w:tc>
        <w:tc>
          <w:tcPr>
            <w:tcW w:w="3683" w:type="dxa"/>
            <w:noWrap w:val="0"/>
            <w:vAlign w:val="top"/>
          </w:tcPr>
          <w:p w14:paraId="5E7D401F">
            <w:pPr>
              <w:bidi w:val="0"/>
              <w:ind w:left="0" w:leftChars="0" w:firstLine="0" w:firstLineChars="0"/>
              <w:jc w:val="center"/>
            </w:pPr>
          </w:p>
        </w:tc>
        <w:tc>
          <w:tcPr>
            <w:tcW w:w="3546" w:type="dxa"/>
            <w:noWrap w:val="0"/>
            <w:vAlign w:val="top"/>
          </w:tcPr>
          <w:p w14:paraId="71F7BB73">
            <w:pPr>
              <w:bidi w:val="0"/>
              <w:ind w:left="0" w:leftChars="0" w:firstLine="0" w:firstLineChars="0"/>
              <w:jc w:val="center"/>
            </w:pPr>
          </w:p>
        </w:tc>
        <w:tc>
          <w:tcPr>
            <w:tcW w:w="1276" w:type="dxa"/>
            <w:noWrap w:val="0"/>
            <w:vAlign w:val="top"/>
          </w:tcPr>
          <w:p w14:paraId="20023277">
            <w:pPr>
              <w:bidi w:val="0"/>
              <w:ind w:left="0" w:leftChars="0" w:firstLine="0" w:firstLineChars="0"/>
              <w:jc w:val="center"/>
            </w:pPr>
          </w:p>
        </w:tc>
      </w:tr>
      <w:tr w14:paraId="4D82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F27B235">
            <w:pPr>
              <w:bidi w:val="0"/>
              <w:ind w:left="0" w:leftChars="0" w:firstLine="0" w:firstLineChars="0"/>
              <w:jc w:val="center"/>
            </w:pPr>
            <w:r>
              <w:rPr>
                <w:rFonts w:hint="eastAsia"/>
              </w:rPr>
              <w:t>……</w:t>
            </w:r>
          </w:p>
        </w:tc>
        <w:tc>
          <w:tcPr>
            <w:tcW w:w="3683" w:type="dxa"/>
            <w:noWrap w:val="0"/>
            <w:vAlign w:val="top"/>
          </w:tcPr>
          <w:p w14:paraId="199656F9">
            <w:pPr>
              <w:bidi w:val="0"/>
              <w:ind w:left="0" w:leftChars="0" w:firstLine="0" w:firstLineChars="0"/>
              <w:jc w:val="center"/>
            </w:pPr>
          </w:p>
        </w:tc>
        <w:tc>
          <w:tcPr>
            <w:tcW w:w="3546" w:type="dxa"/>
            <w:noWrap w:val="0"/>
            <w:vAlign w:val="top"/>
          </w:tcPr>
          <w:p w14:paraId="077181DF">
            <w:pPr>
              <w:bidi w:val="0"/>
              <w:ind w:left="0" w:leftChars="0" w:firstLine="0" w:firstLineChars="0"/>
              <w:jc w:val="center"/>
            </w:pPr>
          </w:p>
        </w:tc>
        <w:tc>
          <w:tcPr>
            <w:tcW w:w="1276" w:type="dxa"/>
            <w:noWrap w:val="0"/>
            <w:vAlign w:val="top"/>
          </w:tcPr>
          <w:p w14:paraId="05B05509">
            <w:pPr>
              <w:bidi w:val="0"/>
              <w:ind w:left="0" w:leftChars="0" w:firstLine="0" w:firstLineChars="0"/>
              <w:jc w:val="center"/>
            </w:pPr>
          </w:p>
        </w:tc>
      </w:tr>
    </w:tbl>
    <w:p w14:paraId="16B899D6">
      <w:pPr>
        <w:ind w:firstLine="240" w:firstLineChars="100"/>
        <w:rPr>
          <w:rFonts w:hint="eastAsia" w:ascii="宋体" w:hAnsi="宋体" w:eastAsia="宋体" w:cs="宋体"/>
          <w:kern w:val="0"/>
          <w:sz w:val="24"/>
          <w:lang w:eastAsia="zh-CN"/>
        </w:rPr>
      </w:pPr>
      <w:r>
        <w:rPr>
          <w:rFonts w:hint="eastAsia" w:ascii="宋体" w:hAnsi="宋体" w:cs="宋体"/>
          <w:kern w:val="0"/>
          <w:sz w:val="24"/>
          <w:lang w:val="en-US" w:eastAsia="zh-CN"/>
        </w:rPr>
        <w:t>1.</w:t>
      </w:r>
      <w:r>
        <w:rPr>
          <w:rFonts w:hint="eastAsia" w:ascii="宋体" w:hAnsi="宋体" w:cs="宋体"/>
          <w:kern w:val="0"/>
          <w:sz w:val="24"/>
          <w:lang w:eastAsia="zh-CN"/>
        </w:rPr>
        <w:t>响应供应商</w:t>
      </w:r>
      <w:r>
        <w:rPr>
          <w:rFonts w:hint="eastAsia" w:ascii="宋体" w:hAnsi="宋体" w:cs="宋体"/>
          <w:kern w:val="0"/>
          <w:sz w:val="24"/>
        </w:rPr>
        <w:t>保证：除</w:t>
      </w:r>
      <w:r>
        <w:rPr>
          <w:rFonts w:hint="eastAsia" w:ascii="宋体" w:hAnsi="宋体" w:cs="宋体"/>
          <w:kern w:val="0"/>
          <w:sz w:val="24"/>
          <w:lang w:eastAsia="zh-CN"/>
        </w:rPr>
        <w:t>技术</w:t>
      </w:r>
      <w:r>
        <w:rPr>
          <w:rFonts w:hint="eastAsia" w:ascii="宋体" w:hAnsi="宋体" w:cs="宋体"/>
          <w:kern w:val="0"/>
          <w:sz w:val="24"/>
        </w:rPr>
        <w:t>偏离表列出的偏离外，响应</w:t>
      </w:r>
      <w:r>
        <w:rPr>
          <w:rFonts w:hint="eastAsia" w:ascii="宋体" w:hAnsi="宋体" w:cs="宋体"/>
          <w:kern w:val="0"/>
          <w:sz w:val="24"/>
          <w:lang w:eastAsia="zh-CN"/>
        </w:rPr>
        <w:t>磋商</w:t>
      </w:r>
      <w:r>
        <w:rPr>
          <w:rFonts w:hint="eastAsia" w:ascii="宋体" w:hAnsi="宋体" w:cs="宋体"/>
          <w:kern w:val="0"/>
          <w:sz w:val="24"/>
        </w:rPr>
        <w:t>文件的全部要求</w:t>
      </w:r>
      <w:r>
        <w:rPr>
          <w:rFonts w:hint="eastAsia" w:ascii="宋体" w:hAnsi="宋体" w:cs="宋体"/>
          <w:kern w:val="0"/>
          <w:sz w:val="24"/>
          <w:lang w:eastAsia="zh-CN"/>
        </w:rPr>
        <w:t>。</w:t>
      </w:r>
    </w:p>
    <w:p w14:paraId="5DE729BA">
      <w:pPr>
        <w:ind w:left="0" w:leftChars="0" w:firstLine="240" w:firstLineChars="100"/>
        <w:rPr>
          <w:rFonts w:hint="eastAsia" w:ascii="宋体" w:hAnsi="宋体"/>
          <w:sz w:val="24"/>
        </w:rPr>
      </w:pPr>
      <w:r>
        <w:rPr>
          <w:rFonts w:hint="eastAsia" w:ascii="宋体" w:hAnsi="宋体"/>
          <w:sz w:val="24"/>
          <w:lang w:val="en-US" w:eastAsia="zh-CN"/>
        </w:rPr>
        <w:t>2.</w:t>
      </w:r>
      <w:r>
        <w:rPr>
          <w:rFonts w:hint="eastAsia" w:ascii="宋体" w:hAnsi="宋体"/>
          <w:sz w:val="24"/>
        </w:rPr>
        <w:t>针对第</w:t>
      </w:r>
      <w:r>
        <w:rPr>
          <w:rFonts w:hint="eastAsia" w:ascii="宋体" w:hAnsi="宋体"/>
          <w:sz w:val="24"/>
          <w:lang w:eastAsia="zh-CN"/>
        </w:rPr>
        <w:t>二</w:t>
      </w:r>
      <w:r>
        <w:rPr>
          <w:rFonts w:hint="eastAsia" w:ascii="宋体" w:hAnsi="宋体"/>
          <w:sz w:val="24"/>
        </w:rPr>
        <w:t>章</w:t>
      </w:r>
      <w:r>
        <w:rPr>
          <w:rFonts w:hint="eastAsia" w:ascii="宋体" w:hAnsi="宋体"/>
          <w:sz w:val="24"/>
          <w:lang w:eastAsia="zh-CN"/>
        </w:rPr>
        <w:t>采购项目需求（商务要求除外）中的</w:t>
      </w:r>
      <w:r>
        <w:rPr>
          <w:rFonts w:hint="eastAsia" w:ascii="宋体" w:hAnsi="宋体"/>
          <w:sz w:val="24"/>
          <w:lang w:val="en-US" w:eastAsia="zh-CN"/>
        </w:rPr>
        <w:t>全部要求</w:t>
      </w:r>
      <w:r>
        <w:rPr>
          <w:rFonts w:hint="eastAsia" w:ascii="宋体" w:hAnsi="宋体"/>
          <w:sz w:val="24"/>
          <w:lang w:eastAsia="zh-CN"/>
        </w:rPr>
        <w:t>进行</w:t>
      </w:r>
      <w:r>
        <w:rPr>
          <w:rFonts w:hint="eastAsia" w:ascii="宋体" w:hAnsi="宋体"/>
          <w:sz w:val="24"/>
        </w:rPr>
        <w:t>响应</w:t>
      </w:r>
      <w:r>
        <w:rPr>
          <w:rFonts w:hint="eastAsia" w:ascii="宋体" w:hAnsi="宋体"/>
          <w:sz w:val="24"/>
          <w:lang w:eastAsia="zh-CN"/>
        </w:rPr>
        <w:t>填写，如与</w:t>
      </w:r>
      <w:r>
        <w:rPr>
          <w:rFonts w:hint="eastAsia" w:ascii="宋体" w:hAnsi="宋体"/>
          <w:sz w:val="24"/>
          <w:lang w:val="en-US" w:eastAsia="zh-CN"/>
        </w:rPr>
        <w:t>磋商文件要求存在不同之处，要求必须在偏离表中列出，否则视为完全响应</w:t>
      </w:r>
      <w:r>
        <w:rPr>
          <w:rFonts w:hint="eastAsia" w:ascii="宋体" w:hAnsi="宋体"/>
          <w:sz w:val="24"/>
        </w:rPr>
        <w:t>。</w:t>
      </w:r>
    </w:p>
    <w:p w14:paraId="518AC301">
      <w:pPr>
        <w:ind w:left="0" w:leftChars="0" w:firstLine="240" w:firstLineChars="100"/>
        <w:rPr>
          <w:rFonts w:hint="eastAsia" w:ascii="宋体" w:hAnsi="宋体" w:cs="宋体"/>
          <w:kern w:val="0"/>
          <w:sz w:val="24"/>
        </w:rPr>
      </w:pPr>
      <w:r>
        <w:rPr>
          <w:rFonts w:hint="eastAsia" w:ascii="宋体" w:hAnsi="宋体"/>
          <w:sz w:val="24"/>
          <w:lang w:val="en-US" w:eastAsia="zh-CN"/>
        </w:rPr>
        <w:t>3.偏离情况是指对磋商文件要求存在不同之处的解释说明。偏离系指：正偏离（高于采购需求）、负偏离（低于采购需求）。</w:t>
      </w:r>
    </w:p>
    <w:p w14:paraId="14072F22">
      <w:pPr>
        <w:jc w:val="center"/>
        <w:rPr>
          <w:rFonts w:ascii="宋体" w:hAnsi="宋体" w:cs="宋体"/>
          <w:b/>
          <w:kern w:val="0"/>
          <w:sz w:val="32"/>
          <w:szCs w:val="32"/>
        </w:rPr>
      </w:pPr>
    </w:p>
    <w:p w14:paraId="4DFE43A9">
      <w:pPr>
        <w:jc w:val="center"/>
        <w:rPr>
          <w:rFonts w:ascii="宋体" w:hAnsi="宋体" w:cs="宋体"/>
          <w:b/>
          <w:kern w:val="0"/>
          <w:sz w:val="32"/>
          <w:szCs w:val="32"/>
        </w:rPr>
      </w:pPr>
    </w:p>
    <w:p w14:paraId="0C297F41">
      <w:pPr>
        <w:jc w:val="center"/>
        <w:rPr>
          <w:rFonts w:ascii="宋体" w:hAnsi="宋体" w:cs="宋体"/>
          <w:b/>
          <w:kern w:val="0"/>
          <w:sz w:val="32"/>
          <w:szCs w:val="32"/>
        </w:rPr>
      </w:pPr>
    </w:p>
    <w:p w14:paraId="58FFC169">
      <w:pPr>
        <w:jc w:val="center"/>
        <w:rPr>
          <w:rFonts w:ascii="宋体" w:hAnsi="宋体" w:cs="宋体"/>
          <w:b/>
          <w:kern w:val="0"/>
          <w:sz w:val="32"/>
          <w:szCs w:val="32"/>
        </w:rPr>
      </w:pPr>
    </w:p>
    <w:p w14:paraId="0CEB2FE0">
      <w:pPr>
        <w:jc w:val="center"/>
        <w:rPr>
          <w:rFonts w:ascii="宋体" w:hAnsi="宋体" w:cs="宋体"/>
          <w:b/>
          <w:kern w:val="0"/>
          <w:sz w:val="32"/>
          <w:szCs w:val="32"/>
        </w:rPr>
      </w:pPr>
    </w:p>
    <w:p w14:paraId="33F61256">
      <w:pPr>
        <w:jc w:val="center"/>
        <w:rPr>
          <w:rFonts w:ascii="宋体" w:hAnsi="宋体" w:cs="宋体"/>
          <w:b/>
          <w:kern w:val="0"/>
          <w:sz w:val="32"/>
          <w:szCs w:val="32"/>
        </w:rPr>
      </w:pPr>
    </w:p>
    <w:p w14:paraId="77A463E1">
      <w:pPr>
        <w:jc w:val="center"/>
        <w:rPr>
          <w:rFonts w:ascii="宋体" w:hAnsi="宋体" w:cs="宋体"/>
          <w:b/>
          <w:kern w:val="0"/>
          <w:sz w:val="32"/>
          <w:szCs w:val="32"/>
        </w:rPr>
      </w:pPr>
    </w:p>
    <w:p w14:paraId="3BBF9549">
      <w:pPr>
        <w:snapToGrid w:val="0"/>
        <w:spacing w:line="360" w:lineRule="auto"/>
        <w:ind w:left="0" w:leftChars="0" w:firstLine="3840" w:firstLineChars="1600"/>
        <w:jc w:val="left"/>
        <w:rPr>
          <w:rFonts w:hint="eastAsia" w:ascii="Times New Roman" w:hAnsi="Times New Roman" w:eastAsia="宋体" w:cs="Times New Roman"/>
        </w:rPr>
      </w:pPr>
      <w:r>
        <w:rPr>
          <w:rFonts w:hint="eastAsia" w:ascii="Times New Roman" w:hAnsi="Times New Roman" w:eastAsia="宋体" w:cs="Times New Roman"/>
        </w:rPr>
        <w:t>磋商响应方全称（</w:t>
      </w:r>
      <w:r>
        <w:rPr>
          <w:rFonts w:hint="eastAsia" w:ascii="宋体" w:hAnsi="宋体" w:eastAsia="宋体" w:cs="宋体"/>
          <w:kern w:val="0"/>
          <w:sz w:val="24"/>
          <w:lang w:val="zh-CN"/>
        </w:rPr>
        <w:t>电子签名</w:t>
      </w:r>
      <w:r>
        <w:rPr>
          <w:rFonts w:hint="eastAsia" w:ascii="Times New Roman" w:hAnsi="Times New Roman" w:eastAsia="宋体" w:cs="Times New Roman"/>
        </w:rPr>
        <w:t xml:space="preserve">）：                      </w:t>
      </w:r>
    </w:p>
    <w:p w14:paraId="2B2DB48A">
      <w:pPr>
        <w:ind w:firstLine="3840" w:firstLineChars="1600"/>
        <w:jc w:val="both"/>
        <w:rPr>
          <w:rFonts w:ascii="宋体" w:hAnsi="宋体" w:cs="宋体"/>
          <w:b/>
          <w:kern w:val="0"/>
          <w:sz w:val="32"/>
          <w:szCs w:val="32"/>
        </w:rPr>
      </w:pPr>
      <w:r>
        <w:rPr>
          <w:rFonts w:hint="eastAsia" w:ascii="Times New Roman" w:hAnsi="Times New Roman" w:eastAsia="宋体" w:cs="Times New Roman"/>
        </w:rPr>
        <w:t xml:space="preserve">日期： </w:t>
      </w:r>
    </w:p>
    <w:p w14:paraId="549CC2B2">
      <w:pPr>
        <w:bidi w:val="0"/>
        <w:rPr>
          <w:rFonts w:hint="eastAsia"/>
        </w:rPr>
      </w:pPr>
    </w:p>
    <w:p w14:paraId="5B3601C2">
      <w:pPr>
        <w:bidi w:val="0"/>
        <w:rPr>
          <w:rFonts w:hint="eastAsia"/>
        </w:rPr>
      </w:pPr>
    </w:p>
    <w:p w14:paraId="6DE303E9">
      <w:pPr>
        <w:bidi w:val="0"/>
        <w:ind w:left="0" w:leftChars="0" w:firstLine="0" w:firstLineChars="0"/>
        <w:rPr>
          <w:rFonts w:hint="eastAsia"/>
        </w:rPr>
      </w:pPr>
    </w:p>
    <w:p w14:paraId="7D57FD7F">
      <w:pPr>
        <w:bidi w:val="0"/>
        <w:rPr>
          <w:rFonts w:hint="eastAsia"/>
        </w:rPr>
      </w:pPr>
    </w:p>
    <w:p w14:paraId="694592AE">
      <w:pPr>
        <w:bidi w:val="0"/>
        <w:ind w:left="0" w:leftChars="0" w:firstLine="0" w:firstLineChars="0"/>
        <w:rPr>
          <w:rFonts w:hint="eastAsia"/>
        </w:rPr>
      </w:pPr>
    </w:p>
    <w:p w14:paraId="7830A77F">
      <w:pPr>
        <w:bidi w:val="0"/>
        <w:ind w:left="0" w:leftChars="0" w:firstLine="0" w:firstLineChars="0"/>
        <w:rPr>
          <w:rFonts w:hint="eastAsia"/>
        </w:rPr>
        <w:sectPr>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titlePg/>
          <w:rtlGutter w:val="0"/>
          <w:docGrid w:type="lines" w:linePitch="332" w:charSpace="0"/>
        </w:sectPr>
      </w:pPr>
    </w:p>
    <w:p w14:paraId="5C2972E5">
      <w:pPr>
        <w:pStyle w:val="8"/>
        <w:bidi w:val="0"/>
      </w:pPr>
      <w:bookmarkStart w:id="116" w:name="_Toc17317"/>
      <w:r>
        <w:rPr>
          <w:rFonts w:hint="eastAsia"/>
          <w:lang w:val="en-US" w:eastAsia="zh-CN"/>
        </w:rPr>
        <w:t>十一、</w:t>
      </w:r>
      <w:r>
        <w:t>代理服务费支付承诺书</w:t>
      </w:r>
      <w:bookmarkEnd w:id="116"/>
    </w:p>
    <w:p w14:paraId="7F6A6D91">
      <w:pPr>
        <w:snapToGrid w:val="0"/>
        <w:spacing w:before="50" w:after="50" w:line="360" w:lineRule="auto"/>
        <w:rPr>
          <w:rFonts w:ascii="Times New Roman" w:hAnsi="Times New Roman"/>
          <w:spacing w:val="20"/>
          <w:sz w:val="24"/>
          <w:u w:val="single"/>
        </w:rPr>
      </w:pPr>
    </w:p>
    <w:p w14:paraId="386CD288">
      <w:pPr>
        <w:snapToGrid w:val="0"/>
        <w:spacing w:before="50" w:after="50" w:line="360" w:lineRule="auto"/>
        <w:ind w:left="0" w:leftChars="0" w:firstLine="0" w:firstLineChars="0"/>
        <w:rPr>
          <w:rFonts w:ascii="Times New Roman" w:hAnsi="Times New Roman"/>
          <w:spacing w:val="20"/>
          <w:sz w:val="24"/>
        </w:rPr>
      </w:pPr>
      <w:r>
        <w:rPr>
          <w:rFonts w:ascii="Times New Roman" w:hAnsi="宋体"/>
          <w:sz w:val="24"/>
        </w:rPr>
        <w:t>致</w:t>
      </w:r>
      <w:r>
        <w:rPr>
          <w:rFonts w:hint="eastAsia" w:hAnsi="宋体"/>
          <w:sz w:val="24"/>
          <w:lang w:val="en-US" w:eastAsia="zh-CN"/>
        </w:rPr>
        <w:t>浙江同欣工程管理有限公司</w:t>
      </w:r>
      <w:r>
        <w:rPr>
          <w:rFonts w:ascii="Times New Roman" w:hAnsi="宋体"/>
          <w:sz w:val="24"/>
        </w:rPr>
        <w:t>：</w:t>
      </w:r>
    </w:p>
    <w:p w14:paraId="0BF4A93B">
      <w:pPr>
        <w:snapToGrid w:val="0"/>
        <w:spacing w:before="50" w:after="50" w:line="360" w:lineRule="auto"/>
        <w:ind w:firstLine="630"/>
        <w:rPr>
          <w:rFonts w:hint="eastAsia" w:ascii="Times New Roman" w:hAnsi="宋体"/>
          <w:sz w:val="24"/>
          <w:lang w:eastAsia="zh-CN"/>
        </w:rPr>
      </w:pPr>
      <w:r>
        <w:rPr>
          <w:rFonts w:ascii="Times New Roman" w:hAnsi="宋体"/>
          <w:sz w:val="24"/>
        </w:rPr>
        <w:t>我公司承诺</w:t>
      </w:r>
      <w:r>
        <w:rPr>
          <w:rFonts w:hint="eastAsia" w:ascii="Times New Roman" w:hAnsi="宋体"/>
          <w:sz w:val="24"/>
          <w:lang w:eastAsia="zh-CN"/>
        </w:rPr>
        <w:t>，</w:t>
      </w:r>
      <w:r>
        <w:rPr>
          <w:rFonts w:ascii="Times New Roman" w:hAnsi="宋体"/>
          <w:sz w:val="24"/>
        </w:rPr>
        <w:t>如</w:t>
      </w:r>
      <w:r>
        <w:rPr>
          <w:rFonts w:hint="eastAsia" w:ascii="Times New Roman" w:hAnsi="宋体"/>
          <w:sz w:val="24"/>
          <w:u w:val="single"/>
          <w:lang w:val="en-US" w:eastAsia="zh-CN"/>
        </w:rPr>
        <w:t xml:space="preserve">       </w:t>
      </w:r>
      <w:r>
        <w:rPr>
          <w:rFonts w:hint="eastAsia" w:ascii="Times New Roman" w:hAnsi="宋体"/>
          <w:sz w:val="24"/>
          <w:lang w:val="en-US" w:eastAsia="zh-CN"/>
        </w:rPr>
        <w:t>项目（项目编号：</w:t>
      </w:r>
      <w:r>
        <w:rPr>
          <w:rFonts w:hint="eastAsia" w:ascii="Times New Roman" w:hAnsi="宋体"/>
          <w:sz w:val="24"/>
          <w:u w:val="single"/>
          <w:lang w:val="en-US" w:eastAsia="zh-CN"/>
        </w:rPr>
        <w:t xml:space="preserve">     </w:t>
      </w:r>
      <w:r>
        <w:rPr>
          <w:rFonts w:hint="eastAsia" w:ascii="Times New Roman" w:hAnsi="宋体"/>
          <w:sz w:val="24"/>
          <w:lang w:val="en-US" w:eastAsia="zh-CN"/>
        </w:rPr>
        <w:t>）</w:t>
      </w:r>
      <w:r>
        <w:rPr>
          <w:rFonts w:ascii="Times New Roman" w:hAnsi="宋体"/>
          <w:sz w:val="24"/>
        </w:rPr>
        <w:t>中标，我公司将自中标</w:t>
      </w:r>
      <w:r>
        <w:rPr>
          <w:rFonts w:hint="eastAsia" w:ascii="Times New Roman" w:hAnsi="宋体"/>
          <w:sz w:val="24"/>
          <w:lang w:eastAsia="zh-CN"/>
        </w:rPr>
        <w:t>（</w:t>
      </w:r>
      <w:r>
        <w:rPr>
          <w:rFonts w:hint="eastAsia" w:ascii="Times New Roman" w:hAnsi="宋体"/>
          <w:sz w:val="24"/>
          <w:lang w:val="en-US" w:eastAsia="zh-CN"/>
        </w:rPr>
        <w:t>成交）</w:t>
      </w:r>
      <w:r>
        <w:rPr>
          <w:rFonts w:ascii="Times New Roman" w:hAnsi="宋体"/>
          <w:sz w:val="24"/>
        </w:rPr>
        <w:t>公告发布之日起</w:t>
      </w:r>
      <w:r>
        <w:rPr>
          <w:rFonts w:ascii="Times New Roman" w:hAnsi="Times New Roman"/>
          <w:sz w:val="24"/>
        </w:rPr>
        <w:t>5</w:t>
      </w:r>
      <w:r>
        <w:rPr>
          <w:rFonts w:ascii="Times New Roman" w:hAnsi="宋体"/>
          <w:sz w:val="24"/>
        </w:rPr>
        <w:t>个工作日内按</w:t>
      </w:r>
      <w:r>
        <w:rPr>
          <w:rFonts w:hint="eastAsia" w:ascii="Times New Roman" w:hAnsi="宋体"/>
          <w:sz w:val="24"/>
          <w:lang w:val="en-US" w:eastAsia="zh-CN"/>
        </w:rPr>
        <w:t>采购</w:t>
      </w:r>
      <w:r>
        <w:rPr>
          <w:rFonts w:ascii="Times New Roman" w:hAnsi="宋体"/>
          <w:sz w:val="24"/>
        </w:rPr>
        <w:t>文件规定的标准（金额）一次性向采购代理机构支付代理服务费</w:t>
      </w:r>
      <w:r>
        <w:rPr>
          <w:rFonts w:hint="eastAsia" w:ascii="Times New Roman" w:hAnsi="宋体"/>
          <w:sz w:val="24"/>
          <w:lang w:eastAsia="zh-CN"/>
        </w:rPr>
        <w:t>。</w:t>
      </w:r>
    </w:p>
    <w:p w14:paraId="4D7A21D8">
      <w:pPr>
        <w:snapToGrid w:val="0"/>
        <w:spacing w:before="50" w:after="50" w:line="360" w:lineRule="auto"/>
        <w:ind w:firstLine="630"/>
        <w:rPr>
          <w:rFonts w:hint="default" w:ascii="Times New Roman" w:hAnsi="宋体"/>
          <w:sz w:val="24"/>
          <w:lang w:val="en-US" w:eastAsia="zh-CN"/>
        </w:rPr>
      </w:pPr>
      <w:r>
        <w:rPr>
          <w:rFonts w:hint="eastAsia" w:ascii="Times New Roman" w:hAnsi="宋体"/>
          <w:sz w:val="24"/>
          <w:lang w:val="en-US" w:eastAsia="zh-CN"/>
        </w:rPr>
        <w:t>附：开票信息</w:t>
      </w:r>
    </w:p>
    <w:tbl>
      <w:tblPr>
        <w:tblStyle w:val="49"/>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5AE3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1978" w:type="dxa"/>
            <w:vMerge w:val="restart"/>
            <w:noWrap w:val="0"/>
            <w:vAlign w:val="center"/>
          </w:tcPr>
          <w:p w14:paraId="305C0BB9">
            <w:pPr>
              <w:snapToGrid w:val="0"/>
              <w:spacing w:before="50" w:after="50" w:line="360" w:lineRule="auto"/>
              <w:jc w:val="both"/>
              <w:rPr>
                <w:rFonts w:hint="default" w:ascii="Times New Roman" w:hAnsi="宋体"/>
                <w:sz w:val="24"/>
                <w:vertAlign w:val="baseline"/>
                <w:lang w:val="en-US" w:eastAsia="zh-CN"/>
              </w:rPr>
            </w:pPr>
            <w:r>
              <w:rPr>
                <w:rFonts w:hint="eastAsia" w:ascii="Times New Roman" w:hAnsi="宋体"/>
                <w:sz w:val="24"/>
                <w:vertAlign w:val="baseline"/>
                <w:lang w:val="en-US" w:eastAsia="zh-CN"/>
              </w:rPr>
              <w:t>开票信息</w:t>
            </w:r>
          </w:p>
        </w:tc>
        <w:tc>
          <w:tcPr>
            <w:tcW w:w="3433" w:type="dxa"/>
            <w:noWrap w:val="0"/>
            <w:vAlign w:val="center"/>
          </w:tcPr>
          <w:p w14:paraId="6AB6DA4D">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发票抬头：</w:t>
            </w:r>
          </w:p>
        </w:tc>
        <w:tc>
          <w:tcPr>
            <w:tcW w:w="3147" w:type="dxa"/>
            <w:noWrap w:val="0"/>
            <w:vAlign w:val="center"/>
          </w:tcPr>
          <w:p w14:paraId="239FFEFB">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开户行：</w:t>
            </w:r>
          </w:p>
        </w:tc>
      </w:tr>
      <w:tr w14:paraId="32F8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7F7D6FF8">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14:paraId="59636347">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地址：</w:t>
            </w:r>
          </w:p>
        </w:tc>
        <w:tc>
          <w:tcPr>
            <w:tcW w:w="3147" w:type="dxa"/>
            <w:noWrap w:val="0"/>
            <w:vAlign w:val="center"/>
          </w:tcPr>
          <w:p w14:paraId="32D35C6E">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开户账号</w:t>
            </w:r>
          </w:p>
        </w:tc>
      </w:tr>
      <w:tr w14:paraId="15A2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52CBC2B5">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14:paraId="3D407FEC">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税号：</w:t>
            </w:r>
          </w:p>
        </w:tc>
        <w:tc>
          <w:tcPr>
            <w:tcW w:w="3147" w:type="dxa"/>
            <w:noWrap w:val="0"/>
            <w:vAlign w:val="center"/>
          </w:tcPr>
          <w:p w14:paraId="37251BAD">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电话：</w:t>
            </w:r>
          </w:p>
        </w:tc>
      </w:tr>
      <w:tr w14:paraId="0FB0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14:paraId="400205E5">
            <w:pPr>
              <w:snapToGrid w:val="0"/>
              <w:spacing w:before="50" w:after="50" w:line="360" w:lineRule="auto"/>
              <w:ind w:left="0" w:leftChars="0" w:firstLine="0" w:firstLineChars="0"/>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联系方式</w:t>
            </w:r>
          </w:p>
        </w:tc>
        <w:tc>
          <w:tcPr>
            <w:tcW w:w="3433" w:type="dxa"/>
            <w:noWrap w:val="0"/>
            <w:vAlign w:val="center"/>
          </w:tcPr>
          <w:p w14:paraId="2E608D97">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联系人：</w:t>
            </w:r>
          </w:p>
        </w:tc>
        <w:tc>
          <w:tcPr>
            <w:tcW w:w="3147" w:type="dxa"/>
            <w:noWrap w:val="0"/>
            <w:vAlign w:val="center"/>
          </w:tcPr>
          <w:p w14:paraId="579F4CBA">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联系电话：</w:t>
            </w:r>
          </w:p>
        </w:tc>
      </w:tr>
      <w:tr w14:paraId="2990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689A5263">
            <w:pPr>
              <w:snapToGrid w:val="0"/>
              <w:spacing w:before="50" w:after="50" w:line="360" w:lineRule="auto"/>
              <w:jc w:val="center"/>
              <w:rPr>
                <w:rFonts w:hint="eastAsia" w:ascii="Times New Roman" w:hAnsi="宋体"/>
                <w:sz w:val="24"/>
                <w:vertAlign w:val="baseline"/>
                <w:lang w:val="en-US" w:eastAsia="zh-CN"/>
              </w:rPr>
            </w:pPr>
          </w:p>
        </w:tc>
        <w:tc>
          <w:tcPr>
            <w:tcW w:w="3433" w:type="dxa"/>
            <w:noWrap w:val="0"/>
            <w:vAlign w:val="center"/>
          </w:tcPr>
          <w:p w14:paraId="0E5E98D9">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邮箱：</w:t>
            </w:r>
          </w:p>
        </w:tc>
        <w:tc>
          <w:tcPr>
            <w:tcW w:w="3147" w:type="dxa"/>
            <w:noWrap w:val="0"/>
            <w:vAlign w:val="center"/>
          </w:tcPr>
          <w:p w14:paraId="0713497B">
            <w:pPr>
              <w:snapToGrid w:val="0"/>
              <w:spacing w:before="50" w:after="50" w:line="360" w:lineRule="auto"/>
              <w:ind w:left="0" w:leftChars="0" w:firstLine="0" w:firstLineChars="0"/>
              <w:jc w:val="left"/>
              <w:rPr>
                <w:rFonts w:hint="eastAsia" w:ascii="Times New Roman" w:hAnsi="宋体"/>
                <w:sz w:val="24"/>
                <w:lang w:val="en-US" w:eastAsia="zh-CN"/>
              </w:rPr>
            </w:pPr>
          </w:p>
        </w:tc>
      </w:tr>
      <w:tr w14:paraId="4448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noWrap w:val="0"/>
            <w:vAlign w:val="center"/>
          </w:tcPr>
          <w:p w14:paraId="266BBC2B">
            <w:pPr>
              <w:snapToGrid w:val="0"/>
              <w:spacing w:before="50" w:after="50" w:line="360" w:lineRule="auto"/>
              <w:ind w:left="0" w:leftChars="0" w:firstLine="0" w:firstLineChars="0"/>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需开票类型</w:t>
            </w:r>
          </w:p>
        </w:tc>
        <w:tc>
          <w:tcPr>
            <w:tcW w:w="6580" w:type="dxa"/>
            <w:gridSpan w:val="2"/>
            <w:noWrap w:val="0"/>
            <w:vAlign w:val="top"/>
          </w:tcPr>
          <w:p w14:paraId="78CDE1E5">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请在括号里打勾选择：增值税普票（   ）  增值税专票（  ）</w:t>
            </w:r>
          </w:p>
          <w:p w14:paraId="65338A30">
            <w:pPr>
              <w:snapToGrid w:val="0"/>
              <w:spacing w:before="50" w:after="50" w:line="360" w:lineRule="auto"/>
              <w:ind w:left="0" w:leftChars="0" w:firstLine="0" w:firstLineChars="0"/>
              <w:rPr>
                <w:rFonts w:hint="eastAsia" w:ascii="Times New Roman" w:hAnsi="宋体" w:eastAsia="宋体"/>
                <w:sz w:val="24"/>
                <w:vertAlign w:val="baseline"/>
                <w:lang w:val="en-US" w:eastAsia="zh-CN"/>
              </w:rPr>
            </w:pPr>
            <w:r>
              <w:rPr>
                <w:rFonts w:hint="eastAsia" w:ascii="Times New Roman" w:hAnsi="宋体"/>
                <w:sz w:val="24"/>
                <w:lang w:val="en-US" w:eastAsia="zh-CN"/>
              </w:rPr>
              <w:t>备注：若不选择开票类型，默认开具增值税普票。</w:t>
            </w:r>
          </w:p>
        </w:tc>
      </w:tr>
      <w:tr w14:paraId="5AB4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978" w:type="dxa"/>
            <w:noWrap w:val="0"/>
            <w:vAlign w:val="center"/>
          </w:tcPr>
          <w:p w14:paraId="53DACF44">
            <w:pPr>
              <w:snapToGrid w:val="0"/>
              <w:spacing w:before="50" w:after="50" w:line="360" w:lineRule="auto"/>
              <w:ind w:left="0" w:leftChars="0" w:firstLine="0" w:firstLineChars="0"/>
              <w:jc w:val="center"/>
              <w:rPr>
                <w:rFonts w:hint="eastAsia" w:ascii="Times New Roman" w:hAnsi="宋体"/>
                <w:sz w:val="24"/>
                <w:vertAlign w:val="baseline"/>
                <w:lang w:val="en-US" w:eastAsia="zh-CN"/>
              </w:rPr>
            </w:pPr>
            <w:r>
              <w:rPr>
                <w:rFonts w:hint="eastAsia" w:ascii="Times New Roman" w:hAnsi="宋体"/>
                <w:sz w:val="24"/>
                <w:vertAlign w:val="baseline"/>
                <w:lang w:val="en-US" w:eastAsia="zh-CN"/>
              </w:rPr>
              <w:t>发票是否需邮寄（仅限</w:t>
            </w:r>
            <w:r>
              <w:rPr>
                <w:rFonts w:hint="eastAsia" w:ascii="Times New Roman" w:hAnsi="宋体"/>
                <w:sz w:val="24"/>
                <w:lang w:val="en-US" w:eastAsia="zh-CN"/>
              </w:rPr>
              <w:t>增值税专票</w:t>
            </w:r>
            <w:r>
              <w:rPr>
                <w:rFonts w:hint="eastAsia" w:ascii="Times New Roman" w:hAnsi="宋体"/>
                <w:sz w:val="24"/>
                <w:vertAlign w:val="baseline"/>
                <w:lang w:val="en-US" w:eastAsia="zh-CN"/>
              </w:rPr>
              <w:t>）</w:t>
            </w:r>
          </w:p>
        </w:tc>
        <w:tc>
          <w:tcPr>
            <w:tcW w:w="6580" w:type="dxa"/>
            <w:gridSpan w:val="2"/>
            <w:noWrap w:val="0"/>
            <w:vAlign w:val="top"/>
          </w:tcPr>
          <w:p w14:paraId="116B4E9B">
            <w:pPr>
              <w:snapToGrid w:val="0"/>
              <w:spacing w:before="50" w:after="50" w:line="360" w:lineRule="auto"/>
              <w:ind w:left="0" w:leftChars="0" w:firstLine="0" w:firstLineChars="0"/>
              <w:jc w:val="left"/>
              <w:rPr>
                <w:rFonts w:hint="eastAsia" w:ascii="Times New Roman" w:hAnsi="宋体"/>
                <w:sz w:val="24"/>
                <w:vertAlign w:val="baseline"/>
                <w:lang w:val="en-US" w:eastAsia="zh-CN"/>
              </w:rPr>
            </w:pPr>
            <w:r>
              <w:rPr>
                <w:rFonts w:hint="eastAsia" w:ascii="Times New Roman" w:hAnsi="宋体"/>
                <w:sz w:val="24"/>
                <w:lang w:val="en-US" w:eastAsia="zh-CN"/>
              </w:rPr>
              <w:t>请在括号里打勾选择：</w:t>
            </w:r>
            <w:r>
              <w:rPr>
                <w:rFonts w:hint="eastAsia" w:ascii="Times New Roman" w:hAnsi="宋体"/>
                <w:sz w:val="24"/>
                <w:vertAlign w:val="baseline"/>
                <w:lang w:val="en-US" w:eastAsia="zh-CN"/>
              </w:rPr>
              <w:t xml:space="preserve"> 是（    ）     否（    ）</w:t>
            </w:r>
          </w:p>
          <w:p w14:paraId="02DB633B">
            <w:pPr>
              <w:snapToGrid w:val="0"/>
              <w:spacing w:before="50" w:after="50" w:line="360" w:lineRule="auto"/>
              <w:ind w:left="0" w:leftChars="0" w:firstLine="0" w:firstLineChars="0"/>
              <w:jc w:val="left"/>
              <w:rPr>
                <w:rFonts w:hint="eastAsia" w:ascii="Times New Roman" w:hAnsi="宋体"/>
                <w:sz w:val="24"/>
                <w:vertAlign w:val="baseline"/>
                <w:lang w:val="en-US" w:eastAsia="zh-CN"/>
              </w:rPr>
            </w:pPr>
            <w:r>
              <w:rPr>
                <w:rFonts w:hint="eastAsia" w:ascii="Times New Roman" w:hAnsi="宋体"/>
                <w:sz w:val="24"/>
                <w:lang w:val="en-US" w:eastAsia="zh-CN"/>
              </w:rPr>
              <w:t>备注：</w:t>
            </w:r>
            <w:r>
              <w:rPr>
                <w:rFonts w:hint="eastAsia" w:ascii="Times New Roman" w:hAnsi="宋体"/>
                <w:sz w:val="24"/>
              </w:rPr>
              <w:t>需邮寄</w:t>
            </w:r>
            <w:r>
              <w:rPr>
                <w:rFonts w:hint="eastAsia" w:ascii="Times New Roman" w:hAnsi="宋体"/>
                <w:sz w:val="24"/>
                <w:lang w:val="en-US" w:eastAsia="zh-CN"/>
              </w:rPr>
              <w:t>发票的</w:t>
            </w:r>
            <w:r>
              <w:rPr>
                <w:rFonts w:hint="eastAsia" w:ascii="Times New Roman" w:hAnsi="宋体"/>
                <w:sz w:val="24"/>
              </w:rPr>
              <w:t>，邮费到付。</w:t>
            </w:r>
            <w:r>
              <w:rPr>
                <w:rFonts w:hint="eastAsia" w:ascii="Times New Roman" w:hAnsi="宋体"/>
                <w:sz w:val="24"/>
                <w:lang w:eastAsia="zh-CN"/>
              </w:rPr>
              <w:t>（</w:t>
            </w:r>
            <w:r>
              <w:rPr>
                <w:rFonts w:hint="eastAsia" w:ascii="Times New Roman" w:hAnsi="宋体"/>
                <w:sz w:val="24"/>
                <w:vertAlign w:val="baseline"/>
                <w:lang w:val="en-US" w:eastAsia="zh-CN"/>
              </w:rPr>
              <w:t>邮寄地址：</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 xml:space="preserve"> ，联系人：</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，联系号码：</w:t>
            </w:r>
            <w:r>
              <w:rPr>
                <w:rFonts w:hint="eastAsia" w:ascii="Times New Roman" w:hAnsi="宋体"/>
                <w:sz w:val="24"/>
                <w:u w:val="single"/>
                <w:vertAlign w:val="baseline"/>
                <w:lang w:val="en-US" w:eastAsia="zh-CN"/>
              </w:rPr>
              <w:t xml:space="preserve">       </w:t>
            </w:r>
            <w:r>
              <w:rPr>
                <w:rFonts w:hint="eastAsia" w:ascii="Times New Roman" w:hAnsi="宋体"/>
                <w:sz w:val="24"/>
                <w:vertAlign w:val="baseline"/>
                <w:lang w:val="en-US" w:eastAsia="zh-CN"/>
              </w:rPr>
              <w:t xml:space="preserve"> </w:t>
            </w:r>
            <w:r>
              <w:rPr>
                <w:rFonts w:hint="eastAsia" w:ascii="Times New Roman" w:hAnsi="宋体"/>
                <w:sz w:val="24"/>
                <w:lang w:eastAsia="zh-CN"/>
              </w:rPr>
              <w:t>）</w:t>
            </w:r>
          </w:p>
        </w:tc>
      </w:tr>
    </w:tbl>
    <w:p w14:paraId="3C9C0669">
      <w:pPr>
        <w:snapToGrid w:val="0"/>
        <w:spacing w:before="50" w:after="50" w:line="360" w:lineRule="auto"/>
        <w:ind w:firstLine="630"/>
        <w:rPr>
          <w:rFonts w:ascii="Times New Roman" w:hAnsi="Times New Roman"/>
          <w:sz w:val="24"/>
        </w:rPr>
      </w:pPr>
    </w:p>
    <w:p w14:paraId="44969931">
      <w:pPr>
        <w:snapToGrid w:val="0"/>
        <w:spacing w:line="360" w:lineRule="auto"/>
        <w:jc w:val="center"/>
        <w:rPr>
          <w:rFonts w:ascii="Times New Roman" w:hAnsi="Times New Roman"/>
          <w:sz w:val="24"/>
          <w:szCs w:val="20"/>
        </w:rPr>
      </w:pPr>
      <w:r>
        <w:rPr>
          <w:rFonts w:hint="eastAsia" w:ascii="Times New Roman" w:hAnsi="宋体"/>
          <w:sz w:val="24"/>
          <w:lang w:val="en-US" w:eastAsia="zh-CN"/>
        </w:rPr>
        <w:t xml:space="preserve">   </w:t>
      </w:r>
      <w:r>
        <w:rPr>
          <w:rFonts w:hint="eastAsia" w:hAnsi="宋体"/>
          <w:sz w:val="24"/>
          <w:lang w:val="en-US" w:eastAsia="zh-CN"/>
        </w:rPr>
        <w:t xml:space="preserve">            </w:t>
      </w:r>
      <w:r>
        <w:rPr>
          <w:rFonts w:hint="eastAsia" w:ascii="Times New Roman" w:hAnsi="Times New Roman" w:eastAsia="宋体" w:cs="Times New Roman"/>
        </w:rPr>
        <w:t>磋商响应方全称（</w:t>
      </w:r>
      <w:r>
        <w:rPr>
          <w:rFonts w:hint="eastAsia" w:ascii="宋体" w:hAnsi="宋体" w:eastAsia="宋体" w:cs="宋体"/>
          <w:kern w:val="0"/>
          <w:sz w:val="24"/>
          <w:lang w:val="zh-CN"/>
        </w:rPr>
        <w:t>电子签名</w:t>
      </w:r>
      <w:r>
        <w:rPr>
          <w:rFonts w:hint="eastAsia" w:ascii="Times New Roman" w:hAnsi="Times New Roman" w:eastAsia="宋体" w:cs="Times New Roman"/>
        </w:rPr>
        <w:t>）</w:t>
      </w:r>
      <w:r>
        <w:rPr>
          <w:rFonts w:ascii="Times New Roman" w:hAnsi="宋体"/>
          <w:sz w:val="24"/>
          <w:u w:val="none"/>
        </w:rPr>
        <w:t>：</w:t>
      </w:r>
      <w:r>
        <w:rPr>
          <w:rFonts w:ascii="Times New Roman" w:hAnsi="Times New Roman"/>
          <w:sz w:val="24"/>
          <w:u w:val="none"/>
        </w:rPr>
        <w:t xml:space="preserve">                  </w:t>
      </w:r>
    </w:p>
    <w:p w14:paraId="12EDB20A">
      <w:pPr>
        <w:snapToGrid w:val="0"/>
        <w:spacing w:line="360" w:lineRule="auto"/>
        <w:jc w:val="center"/>
        <w:rPr>
          <w:rFonts w:ascii="Times New Roman" w:hAnsi="Times New Roman"/>
          <w:sz w:val="24"/>
        </w:rPr>
      </w:pPr>
      <w:r>
        <w:rPr>
          <w:rFonts w:hint="eastAsia" w:ascii="Times New Roman" w:hAnsi="宋体"/>
          <w:sz w:val="24"/>
          <w:lang w:val="en-US" w:eastAsia="zh-CN"/>
        </w:rPr>
        <w:t xml:space="preserve">                       法定代表人或授权代表（签字或盖章）</w:t>
      </w:r>
      <w:r>
        <w:rPr>
          <w:rFonts w:ascii="Times New Roman" w:hAnsi="宋体"/>
          <w:sz w:val="24"/>
        </w:rPr>
        <w:t>：</w:t>
      </w:r>
    </w:p>
    <w:p w14:paraId="798592EC">
      <w:pPr>
        <w:snapToGrid w:val="0"/>
        <w:spacing w:before="50" w:after="50" w:line="360" w:lineRule="auto"/>
        <w:jc w:val="center"/>
        <w:rPr>
          <w:rFonts w:ascii="Times New Roman" w:hAnsi="宋体"/>
          <w:sz w:val="24"/>
        </w:rPr>
      </w:pPr>
      <w:r>
        <w:rPr>
          <w:rFonts w:hint="eastAsia" w:ascii="Times New Roman" w:hAnsi="宋体"/>
          <w:sz w:val="24"/>
          <w:lang w:val="en-US" w:eastAsia="zh-CN"/>
        </w:rPr>
        <w:t xml:space="preserve">              </w:t>
      </w:r>
      <w:r>
        <w:rPr>
          <w:rFonts w:ascii="Times New Roman" w:hAnsi="宋体"/>
          <w:sz w:val="24"/>
        </w:rPr>
        <w:t>承诺日期：</w:t>
      </w:r>
      <w:r>
        <w:rPr>
          <w:rFonts w:ascii="Times New Roman" w:hAnsi="Times New Roman"/>
          <w:sz w:val="24"/>
        </w:rPr>
        <w:t>_____</w:t>
      </w:r>
      <w:r>
        <w:rPr>
          <w:rFonts w:ascii="Times New Roman" w:hAnsi="宋体"/>
          <w:sz w:val="24"/>
        </w:rPr>
        <w:t>年</w:t>
      </w:r>
      <w:r>
        <w:rPr>
          <w:rFonts w:ascii="Times New Roman" w:hAnsi="Times New Roman"/>
          <w:sz w:val="24"/>
        </w:rPr>
        <w:t>___</w:t>
      </w:r>
      <w:r>
        <w:rPr>
          <w:rFonts w:ascii="Times New Roman" w:hAnsi="宋体"/>
          <w:sz w:val="24"/>
        </w:rPr>
        <w:t>月</w:t>
      </w:r>
      <w:r>
        <w:rPr>
          <w:rFonts w:ascii="Times New Roman" w:hAnsi="Times New Roman"/>
          <w:sz w:val="24"/>
        </w:rPr>
        <w:t>___</w:t>
      </w:r>
      <w:r>
        <w:rPr>
          <w:rFonts w:ascii="Times New Roman" w:hAnsi="宋体"/>
          <w:sz w:val="24"/>
        </w:rPr>
        <w:t>日</w:t>
      </w:r>
    </w:p>
    <w:p w14:paraId="427EE61A">
      <w:pPr>
        <w:snapToGrid w:val="0"/>
        <w:spacing w:before="50" w:after="50" w:line="360" w:lineRule="auto"/>
        <w:rPr>
          <w:rFonts w:hint="eastAsia" w:ascii="Times New Roman" w:hAnsi="宋体"/>
          <w:sz w:val="24"/>
          <w:lang w:val="en-US" w:eastAsia="zh-CN"/>
        </w:rPr>
      </w:pPr>
    </w:p>
    <w:p w14:paraId="1E0C3B79">
      <w:pPr>
        <w:pStyle w:val="8"/>
        <w:bidi w:val="0"/>
        <w:rPr>
          <w:rFonts w:hint="eastAsia"/>
          <w:lang w:val="en-US" w:eastAsia="zh-CN"/>
        </w:rPr>
        <w:sectPr>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titlePg/>
          <w:rtlGutter w:val="0"/>
          <w:docGrid w:type="lines" w:linePitch="332" w:charSpace="0"/>
        </w:sectPr>
      </w:pPr>
    </w:p>
    <w:p w14:paraId="0A280B96">
      <w:pPr>
        <w:pStyle w:val="8"/>
        <w:bidi w:val="0"/>
        <w:rPr>
          <w:rFonts w:hint="eastAsia"/>
          <w:lang w:val="en-US" w:eastAsia="zh-CN"/>
        </w:rPr>
      </w:pPr>
      <w:bookmarkStart w:id="117" w:name="_Toc3768"/>
      <w:r>
        <w:rPr>
          <w:rFonts w:hint="eastAsia"/>
          <w:lang w:val="en-US" w:eastAsia="zh-CN"/>
        </w:rPr>
        <w:t>附件</w:t>
      </w:r>
      <w:bookmarkEnd w:id="117"/>
    </w:p>
    <w:p w14:paraId="7902878A">
      <w:pPr>
        <w:pStyle w:val="9"/>
        <w:bidi w:val="0"/>
        <w:ind w:firstLine="241"/>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附件1中小企业声明函</w:t>
      </w:r>
    </w:p>
    <w:p w14:paraId="60042848">
      <w:pPr>
        <w:ind w:left="0" w:leftChars="0" w:firstLine="0" w:firstLineChars="0"/>
        <w:jc w:val="center"/>
        <w:rPr>
          <w:rFonts w:ascii="宋体" w:hAnsi="宋体" w:cs="宋体"/>
          <w:b/>
          <w:sz w:val="32"/>
          <w:szCs w:val="32"/>
        </w:rPr>
      </w:pPr>
      <w:r>
        <w:rPr>
          <w:rFonts w:hint="eastAsia" w:ascii="宋体" w:hAnsi="宋体" w:cs="宋体"/>
          <w:b/>
          <w:sz w:val="32"/>
          <w:szCs w:val="32"/>
        </w:rPr>
        <w:t>中小企业声明函（</w:t>
      </w:r>
      <w:r>
        <w:rPr>
          <w:rFonts w:hint="eastAsia" w:ascii="宋体" w:hAnsi="宋体" w:cs="宋体"/>
          <w:b/>
          <w:sz w:val="32"/>
          <w:szCs w:val="32"/>
          <w:lang w:val="en-US" w:eastAsia="zh-CN"/>
        </w:rPr>
        <w:t>服务</w:t>
      </w:r>
      <w:r>
        <w:rPr>
          <w:rFonts w:hint="eastAsia" w:ascii="宋体" w:hAnsi="宋体" w:cs="宋体"/>
          <w:b/>
          <w:sz w:val="32"/>
          <w:szCs w:val="32"/>
        </w:rPr>
        <w:t>）</w:t>
      </w:r>
    </w:p>
    <w:p w14:paraId="56C6C0D7">
      <w:pPr>
        <w:spacing w:line="360" w:lineRule="auto"/>
        <w:jc w:val="left"/>
        <w:rPr>
          <w:rFonts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eastAsia="宋体" w:cs="宋体"/>
          <w:sz w:val="24"/>
          <w:u w:val="single"/>
        </w:rPr>
        <w:t xml:space="preserve">（采购人） </w:t>
      </w:r>
      <w:r>
        <w:rPr>
          <w:rFonts w:hint="eastAsia" w:ascii="宋体" w:hAnsi="宋体" w:eastAsia="宋体" w:cs="宋体"/>
          <w:sz w:val="24"/>
        </w:rPr>
        <w:t>的</w:t>
      </w:r>
      <w:r>
        <w:rPr>
          <w:rFonts w:ascii="宋体" w:hAnsi="宋体" w:eastAsia="宋体" w:cs="宋体"/>
          <w:sz w:val="24"/>
          <w:u w:val="single"/>
        </w:rPr>
        <w:t xml:space="preserve"> （项目</w:t>
      </w:r>
      <w:r>
        <w:rPr>
          <w:rFonts w:hint="eastAsia" w:ascii="宋体" w:hAnsi="宋体" w:eastAsia="宋体" w:cs="宋体"/>
          <w:sz w:val="24"/>
          <w:u w:val="single"/>
        </w:rPr>
        <w:t xml:space="preserve">名称） </w:t>
      </w:r>
      <w:r>
        <w:rPr>
          <w:rFonts w:hint="eastAsia" w:ascii="宋体" w:hAnsi="宋体" w:eastAsia="宋体" w:cs="宋体"/>
          <w:sz w:val="24"/>
        </w:rPr>
        <w:t>采购活动，服务全部由符合政策要求的中小企业承接。相关企业（含联合体中的中小企业、签订分包意向协议的中小企业）的具体情况如下：</w:t>
      </w:r>
    </w:p>
    <w:p w14:paraId="443FEC74">
      <w:pPr>
        <w:spacing w:line="360" w:lineRule="auto"/>
        <w:ind w:firstLine="480" w:firstLineChars="200"/>
        <w:jc w:val="left"/>
        <w:rPr>
          <w:rFonts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6ACAF508">
      <w:pPr>
        <w:spacing w:line="360" w:lineRule="auto"/>
        <w:ind w:firstLine="480" w:firstLineChars="200"/>
        <w:jc w:val="left"/>
        <w:rPr>
          <w:rFonts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65229A1E">
      <w:pPr>
        <w:spacing w:line="360" w:lineRule="auto"/>
        <w:ind w:firstLine="480" w:firstLineChars="200"/>
        <w:jc w:val="left"/>
        <w:rPr>
          <w:rFonts w:ascii="宋体" w:hAnsi="宋体" w:eastAsia="宋体" w:cs="宋体"/>
          <w:sz w:val="24"/>
        </w:rPr>
      </w:pPr>
      <w:r>
        <w:rPr>
          <w:rFonts w:hint="eastAsia" w:ascii="宋体" w:hAnsi="宋体" w:eastAsia="宋体" w:cs="宋体"/>
          <w:sz w:val="24"/>
        </w:rPr>
        <w:t>……</w:t>
      </w:r>
    </w:p>
    <w:p w14:paraId="728D80BF">
      <w:pPr>
        <w:spacing w:line="360" w:lineRule="auto"/>
        <w:ind w:firstLine="480" w:firstLineChars="200"/>
        <w:jc w:val="left"/>
        <w:rPr>
          <w:rFonts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15EF1215">
      <w:pPr>
        <w:spacing w:line="360" w:lineRule="auto"/>
        <w:ind w:firstLine="480" w:firstLineChars="200"/>
        <w:jc w:val="left"/>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0B459ACF">
      <w:pPr>
        <w:snapToGrid w:val="0"/>
        <w:spacing w:line="360" w:lineRule="auto"/>
        <w:ind w:left="0" w:leftChars="0" w:firstLine="3840" w:firstLineChars="1600"/>
        <w:jc w:val="left"/>
        <w:rPr>
          <w:rFonts w:hint="eastAsia" w:ascii="Times New Roman" w:hAnsi="Times New Roman" w:eastAsia="宋体" w:cs="Times New Roman"/>
        </w:rPr>
      </w:pPr>
    </w:p>
    <w:p w14:paraId="5CDA3F97">
      <w:pPr>
        <w:snapToGrid w:val="0"/>
        <w:spacing w:line="360" w:lineRule="auto"/>
        <w:ind w:left="0" w:leftChars="0" w:firstLine="3840" w:firstLineChars="1600"/>
        <w:jc w:val="left"/>
        <w:rPr>
          <w:rFonts w:hint="eastAsia" w:ascii="Times New Roman" w:hAnsi="Times New Roman" w:eastAsia="宋体" w:cs="Times New Roman"/>
        </w:rPr>
      </w:pPr>
      <w:r>
        <w:rPr>
          <w:rFonts w:hint="eastAsia" w:ascii="Times New Roman" w:hAnsi="Times New Roman" w:eastAsia="宋体" w:cs="Times New Roman"/>
        </w:rPr>
        <w:t>磋商响应方全称（</w:t>
      </w:r>
      <w:r>
        <w:rPr>
          <w:rFonts w:hint="eastAsia" w:ascii="宋体" w:hAnsi="宋体" w:eastAsia="宋体" w:cs="宋体"/>
          <w:kern w:val="0"/>
          <w:sz w:val="24"/>
          <w:lang w:val="zh-CN"/>
        </w:rPr>
        <w:t>电子签名</w:t>
      </w:r>
      <w:r>
        <w:rPr>
          <w:rFonts w:hint="eastAsia" w:ascii="Times New Roman" w:hAnsi="Times New Roman" w:eastAsia="宋体" w:cs="Times New Roman"/>
        </w:rPr>
        <w:t xml:space="preserve">）：                      </w:t>
      </w:r>
    </w:p>
    <w:p w14:paraId="3923920D">
      <w:pPr>
        <w:spacing w:line="360" w:lineRule="auto"/>
        <w:ind w:firstLine="3840" w:firstLineChars="1600"/>
        <w:jc w:val="left"/>
        <w:rPr>
          <w:rFonts w:hint="eastAsia" w:ascii="Times New Roman" w:hAnsi="Times New Roman" w:eastAsia="宋体" w:cs="Times New Roman"/>
        </w:rPr>
      </w:pPr>
      <w:r>
        <w:rPr>
          <w:rFonts w:hint="eastAsia" w:ascii="Times New Roman" w:hAnsi="Times New Roman" w:eastAsia="宋体" w:cs="Times New Roman"/>
        </w:rPr>
        <w:t>日期：</w:t>
      </w:r>
    </w:p>
    <w:p w14:paraId="4CD4974B">
      <w:pPr>
        <w:spacing w:line="360" w:lineRule="auto"/>
        <w:jc w:val="left"/>
        <w:rPr>
          <w:rFonts w:ascii="宋体" w:hAnsi="宋体" w:cs="宋体"/>
          <w:b/>
          <w:bCs/>
          <w:sz w:val="21"/>
          <w:szCs w:val="21"/>
        </w:rPr>
      </w:pPr>
      <w:r>
        <w:rPr>
          <w:rFonts w:hint="eastAsia" w:ascii="宋体" w:hAnsi="宋体" w:cs="宋体"/>
          <w:b/>
          <w:bCs/>
          <w:sz w:val="21"/>
          <w:szCs w:val="21"/>
        </w:rPr>
        <w:t>从业人员、营业收入、资产总额填报上一年度数据，无上一年度数据的新成立企业可不填报。</w:t>
      </w:r>
    </w:p>
    <w:p w14:paraId="380CC02C">
      <w:pPr>
        <w:spacing w:line="360" w:lineRule="auto"/>
        <w:ind w:right="420" w:firstLine="480" w:firstLineChars="200"/>
        <w:rPr>
          <w:rFonts w:ascii="宋体" w:hAnsi="宋体" w:cs="宋体"/>
          <w:sz w:val="24"/>
        </w:rPr>
      </w:pPr>
      <w:r>
        <w:rPr>
          <w:rFonts w:hint="eastAsia" w:ascii="宋体" w:hAnsi="宋体" w:cs="宋体"/>
          <w:sz w:val="24"/>
        </w:rPr>
        <w:t>注：</w:t>
      </w:r>
    </w:p>
    <w:p w14:paraId="252D808F">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w:t>
      </w:r>
      <w:r>
        <w:rPr>
          <w:rFonts w:hint="eastAsia" w:ascii="宋体" w:hAnsi="宋体" w:cs="宋体"/>
          <w:sz w:val="24"/>
          <w:lang w:val="en-US" w:eastAsia="zh-CN"/>
        </w:rPr>
        <w:t>竞争性磋商</w:t>
      </w:r>
      <w:r>
        <w:rPr>
          <w:rFonts w:hint="eastAsia" w:ascii="宋体" w:hAnsi="宋体" w:cs="宋体"/>
          <w:sz w:val="24"/>
        </w:rPr>
        <w:t>文件</w:t>
      </w:r>
      <w:r>
        <w:rPr>
          <w:rFonts w:hint="eastAsia" w:ascii="宋体" w:hAnsi="宋体" w:cs="宋体"/>
          <w:sz w:val="24"/>
          <w:lang w:val="en-US" w:eastAsia="zh-CN"/>
        </w:rPr>
        <w:t>供应商</w:t>
      </w:r>
      <w:r>
        <w:rPr>
          <w:rFonts w:hint="eastAsia" w:ascii="宋体" w:hAnsi="宋体" w:cs="宋体"/>
          <w:sz w:val="24"/>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sz w:val="24"/>
          <w:lang w:val="en-US" w:eastAsia="zh-CN"/>
        </w:rPr>
        <w:t>供应商</w:t>
      </w:r>
      <w:r>
        <w:rPr>
          <w:rFonts w:hint="eastAsia" w:ascii="宋体" w:hAnsi="宋体" w:cs="宋体"/>
          <w:sz w:val="24"/>
        </w:rPr>
        <w:t>提供的《中小企业声明函》与实际情况不符的或者未按以上要求填写的，中小企业声明函无效，不享受中小企业扶持政策。声明内容不实的，属于提供虚假材料谋取中标、成交的，依法承担法律责任。</w:t>
      </w:r>
    </w:p>
    <w:p w14:paraId="41A53E2F">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w:t>
      </w:r>
      <w:r>
        <w:rPr>
          <w:rFonts w:hint="eastAsia" w:ascii="宋体" w:hAnsi="宋体" w:cs="宋体"/>
          <w:sz w:val="24"/>
          <w:lang w:val="en-US" w:eastAsia="zh-CN"/>
        </w:rPr>
        <w:t>2</w:t>
      </w:r>
      <w:r>
        <w:rPr>
          <w:rFonts w:hint="eastAsia" w:ascii="宋体" w:hAnsi="宋体" w:cs="宋体"/>
          <w:sz w:val="24"/>
        </w:rPr>
        <w:t>）的残疾人福利性单位视同小型、微型企业；根据《关于政府采购支持监狱企业发展有关问题的通知》（财库[2014]68号）的规定，</w:t>
      </w:r>
      <w:r>
        <w:rPr>
          <w:rFonts w:hint="eastAsia" w:ascii="宋体" w:hAnsi="宋体" w:cs="宋体"/>
          <w:sz w:val="24"/>
          <w:lang w:val="en-US" w:eastAsia="zh-CN"/>
        </w:rPr>
        <w:t>供应商</w:t>
      </w:r>
      <w:r>
        <w:rPr>
          <w:rFonts w:hint="eastAsia" w:ascii="宋体" w:hAnsi="宋体" w:cs="宋体"/>
          <w:sz w:val="24"/>
        </w:rPr>
        <w:t>提供由省级以上监狱管理局、戒毒管理局（含新疆生产建设兵团）出具的属于监狱企业证明文件的，视同为小型和微型企业。</w:t>
      </w:r>
    </w:p>
    <w:p w14:paraId="50A50EF5">
      <w:pPr>
        <w:ind w:right="420" w:firstLine="480"/>
        <w:rPr>
          <w:rFonts w:hint="eastAsia" w:ascii="宋体" w:hAnsi="宋体" w:cs="宋体"/>
          <w:sz w:val="24"/>
        </w:rPr>
      </w:pPr>
    </w:p>
    <w:p w14:paraId="5A9C1518">
      <w:pPr>
        <w:pStyle w:val="9"/>
        <w:rPr>
          <w:rFonts w:hint="eastAsia"/>
          <w:szCs w:val="24"/>
        </w:rPr>
        <w:sectPr>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titlePg/>
          <w:rtlGutter w:val="0"/>
          <w:docGrid w:type="lines" w:linePitch="332" w:charSpace="0"/>
        </w:sectPr>
      </w:pPr>
    </w:p>
    <w:p w14:paraId="5F4F649D">
      <w:pPr>
        <w:pStyle w:val="9"/>
        <w:bidi w:val="0"/>
      </w:pPr>
      <w:r>
        <w:rPr>
          <w:rFonts w:hint="eastAsia"/>
          <w:lang w:val="en-US" w:eastAsia="zh-CN"/>
        </w:rPr>
        <w:t>附件2：</w:t>
      </w:r>
      <w:r>
        <w:rPr>
          <w:rFonts w:hint="eastAsia"/>
        </w:rPr>
        <w:t>残疾人福利性单位声明函</w:t>
      </w:r>
    </w:p>
    <w:p w14:paraId="39EFE92A">
      <w:pPr>
        <w:ind w:firstLine="480"/>
        <w:rPr>
          <w:sz w:val="24"/>
        </w:rPr>
      </w:pPr>
    </w:p>
    <w:p w14:paraId="4C8B5D9E">
      <w:pPr>
        <w:pStyle w:val="4"/>
        <w:ind w:firstLine="240"/>
        <w:rPr>
          <w:sz w:val="24"/>
        </w:rPr>
      </w:pPr>
    </w:p>
    <w:p w14:paraId="48B3978D">
      <w:pPr>
        <w:ind w:left="0" w:leftChars="0" w:firstLine="0" w:firstLineChars="0"/>
        <w:jc w:val="center"/>
        <w:rPr>
          <w:rFonts w:hint="eastAsia" w:ascii="宋体" w:hAnsi="宋体" w:eastAsia="宋体" w:cs="宋体"/>
          <w:b/>
          <w:sz w:val="32"/>
          <w:szCs w:val="32"/>
        </w:rPr>
      </w:pPr>
      <w:bookmarkStart w:id="118" w:name="OLE_LINK13"/>
      <w:bookmarkStart w:id="119" w:name="OLE_LINK14"/>
      <w:r>
        <w:rPr>
          <w:rFonts w:hint="eastAsia" w:ascii="宋体" w:hAnsi="宋体" w:eastAsia="宋体" w:cs="宋体"/>
          <w:b/>
          <w:sz w:val="32"/>
          <w:szCs w:val="32"/>
        </w:rPr>
        <w:t>残疾人福利性单位声明函</w:t>
      </w:r>
    </w:p>
    <w:bookmarkEnd w:id="118"/>
    <w:bookmarkEnd w:id="119"/>
    <w:p w14:paraId="7F48D14D">
      <w:pPr>
        <w:spacing w:line="360" w:lineRule="auto"/>
        <w:rPr>
          <w:rFonts w:ascii="宋体" w:hAnsi="宋体" w:cs="宋体"/>
          <w:b/>
          <w:spacing w:val="6"/>
          <w:sz w:val="30"/>
          <w:szCs w:val="30"/>
        </w:rPr>
      </w:pPr>
    </w:p>
    <w:p w14:paraId="6370E749">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rPr>
        <w:t>（采购人）</w:t>
      </w:r>
      <w:r>
        <w:rPr>
          <w:rFonts w:hint="eastAsia" w:ascii="宋体" w:hAnsi="宋体" w:cs="宋体"/>
          <w:color w:val="auto"/>
          <w:sz w:val="24"/>
        </w:rPr>
        <w:t>单位的</w:t>
      </w:r>
      <w:r>
        <w:rPr>
          <w:rFonts w:hint="eastAsia" w:ascii="宋体" w:hAnsi="宋体" w:cs="宋体"/>
          <w:color w:val="auto"/>
          <w:sz w:val="24"/>
          <w:u w:val="single"/>
        </w:rPr>
        <w:t>（项目名称）</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40D3D138">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45CBC29">
      <w:pPr>
        <w:ind w:firstLine="480"/>
        <w:rPr>
          <w:color w:val="auto"/>
          <w:sz w:val="24"/>
        </w:rPr>
      </w:pPr>
    </w:p>
    <w:p w14:paraId="0ABB77E8">
      <w:pPr>
        <w:ind w:firstLine="480"/>
        <w:rPr>
          <w:sz w:val="24"/>
        </w:rPr>
      </w:pPr>
    </w:p>
    <w:p w14:paraId="620661A3">
      <w:pPr>
        <w:spacing w:line="360" w:lineRule="auto"/>
        <w:ind w:firstLine="4800" w:firstLineChars="2000"/>
        <w:rPr>
          <w:rFonts w:hint="eastAsia" w:ascii="宋体" w:hAnsi="宋体" w:eastAsia="宋体" w:cs="宋体"/>
          <w:sz w:val="24"/>
        </w:rPr>
      </w:pPr>
      <w:r>
        <w:rPr>
          <w:rFonts w:hint="eastAsia" w:ascii="宋体" w:hAnsi="宋体" w:eastAsia="宋体" w:cs="宋体"/>
          <w:sz w:val="24"/>
        </w:rPr>
        <w:t>磋商响应方全称（</w:t>
      </w:r>
      <w:r>
        <w:rPr>
          <w:rFonts w:hint="eastAsia" w:ascii="宋体" w:hAnsi="宋体" w:eastAsia="宋体" w:cs="宋体"/>
          <w:kern w:val="0"/>
          <w:sz w:val="24"/>
          <w:lang w:val="zh-CN"/>
        </w:rPr>
        <w:t>电子签名</w:t>
      </w:r>
      <w:r>
        <w:rPr>
          <w:rFonts w:hint="eastAsia" w:ascii="宋体" w:hAnsi="宋体" w:eastAsia="宋体" w:cs="宋体"/>
          <w:sz w:val="24"/>
        </w:rPr>
        <w:t xml:space="preserve">）：                      </w:t>
      </w:r>
    </w:p>
    <w:p w14:paraId="58983450">
      <w:pPr>
        <w:spacing w:line="360" w:lineRule="auto"/>
        <w:ind w:firstLine="4800" w:firstLineChars="2000"/>
        <w:rPr>
          <w:rFonts w:hint="eastAsia" w:ascii="宋体" w:hAnsi="宋体" w:eastAsia="宋体" w:cs="宋体"/>
          <w:sz w:val="24"/>
        </w:rPr>
      </w:pPr>
      <w:r>
        <w:rPr>
          <w:rFonts w:hint="eastAsia" w:ascii="宋体" w:hAnsi="宋体" w:eastAsia="宋体" w:cs="宋体"/>
          <w:sz w:val="24"/>
        </w:rPr>
        <w:t>日期：</w:t>
      </w:r>
    </w:p>
    <w:p w14:paraId="270F2100">
      <w:pPr>
        <w:wordWrap w:val="0"/>
        <w:ind w:firstLine="480"/>
        <w:jc w:val="right"/>
        <w:rPr>
          <w:sz w:val="24"/>
        </w:rPr>
      </w:pPr>
      <w:r>
        <w:rPr>
          <w:rFonts w:hint="eastAsia"/>
          <w:sz w:val="24"/>
        </w:rPr>
        <w:t xml:space="preserve"> </w:t>
      </w:r>
    </w:p>
    <w:p w14:paraId="57E0C045">
      <w:pPr>
        <w:snapToGrid w:val="0"/>
        <w:ind w:firstLine="602" w:firstLineChars="250"/>
        <w:rPr>
          <w:rFonts w:ascii="宋体" w:hAnsi="宋体"/>
          <w:b/>
          <w:sz w:val="24"/>
        </w:rPr>
      </w:pPr>
    </w:p>
    <w:p w14:paraId="05D97518">
      <w:pPr>
        <w:adjustRightInd w:val="0"/>
        <w:snapToGrid w:val="0"/>
        <w:ind w:firstLine="360" w:firstLineChars="150"/>
        <w:rPr>
          <w:rFonts w:hint="eastAsia"/>
          <w:sz w:val="24"/>
        </w:rPr>
      </w:pPr>
      <w:r>
        <w:rPr>
          <w:rFonts w:hint="eastAsia"/>
          <w:sz w:val="24"/>
        </w:rPr>
        <w:t>备注：非残疾人福利性单位无需提供此函。</w:t>
      </w:r>
    </w:p>
    <w:p w14:paraId="36895257">
      <w:pPr>
        <w:pStyle w:val="4"/>
        <w:ind w:firstLine="240"/>
        <w:rPr>
          <w:rFonts w:hint="eastAsia"/>
          <w:sz w:val="24"/>
        </w:rPr>
      </w:pPr>
    </w:p>
    <w:p w14:paraId="45522C00">
      <w:pPr>
        <w:pStyle w:val="4"/>
        <w:ind w:firstLine="240"/>
        <w:rPr>
          <w:sz w:val="24"/>
        </w:rPr>
        <w:sectPr>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titlePg/>
          <w:rtlGutter w:val="0"/>
          <w:docGrid w:type="lines" w:linePitch="332" w:charSpace="0"/>
        </w:sectPr>
      </w:pPr>
    </w:p>
    <w:p w14:paraId="32C53431">
      <w:pPr>
        <w:pStyle w:val="9"/>
        <w:rPr>
          <w:rFonts w:hint="eastAsia"/>
          <w:szCs w:val="24"/>
          <w:lang w:val="zh-CN"/>
        </w:rPr>
      </w:pPr>
      <w:r>
        <w:rPr>
          <w:rFonts w:hint="eastAsia"/>
          <w:szCs w:val="24"/>
          <w:lang w:val="en-US" w:eastAsia="zh-CN"/>
        </w:rPr>
        <w:t>附件3：</w:t>
      </w:r>
      <w:r>
        <w:rPr>
          <w:rFonts w:hint="eastAsia"/>
          <w:szCs w:val="24"/>
          <w:lang w:val="zh-CN"/>
        </w:rPr>
        <w:t>联合协议</w:t>
      </w:r>
    </w:p>
    <w:p w14:paraId="5140590A">
      <w:pPr>
        <w:ind w:left="0" w:leftChars="0" w:firstLine="0" w:firstLineChars="0"/>
        <w:jc w:val="center"/>
        <w:rPr>
          <w:rFonts w:hint="eastAsia" w:ascii="宋体" w:hAnsi="宋体" w:eastAsia="宋体" w:cs="宋体"/>
          <w:b/>
          <w:sz w:val="32"/>
          <w:szCs w:val="32"/>
        </w:rPr>
      </w:pPr>
      <w:r>
        <w:rPr>
          <w:rFonts w:hint="eastAsia" w:ascii="宋体" w:hAnsi="宋体" w:eastAsia="宋体" w:cs="宋体"/>
          <w:b/>
          <w:sz w:val="32"/>
          <w:szCs w:val="32"/>
        </w:rPr>
        <w:t>联合协议</w:t>
      </w:r>
    </w:p>
    <w:p w14:paraId="65455A9A">
      <w:pPr>
        <w:widowControl/>
        <w:ind w:firstLine="422"/>
        <w:jc w:val="left"/>
        <w:rPr>
          <w:rFonts w:ascii="宋体" w:hAnsi="宋体" w:cs="宋体"/>
          <w:b/>
        </w:rPr>
      </w:pPr>
      <w:r>
        <w:rPr>
          <w:rFonts w:hint="eastAsia" w:ascii="宋体" w:hAnsi="宋体" w:cs="宋体"/>
          <w:b/>
        </w:rPr>
        <w:t>（</w:t>
      </w:r>
      <w:r>
        <w:rPr>
          <w:rFonts w:hint="eastAsia" w:ascii="宋体" w:hAnsi="宋体" w:eastAsia="宋体" w:cs="宋体"/>
          <w:b/>
          <w:sz w:val="24"/>
        </w:rPr>
        <w:t>以联合体形式响应的，提供联合协议；本项目不接受联合体响应或者供应商不以联合体形式响应的，则不需要提供</w:t>
      </w:r>
      <w:r>
        <w:rPr>
          <w:rFonts w:hint="eastAsia" w:ascii="宋体" w:hAnsi="宋体" w:cs="宋体"/>
          <w:b/>
        </w:rPr>
        <w:t>）</w:t>
      </w:r>
    </w:p>
    <w:p w14:paraId="3FF1259E">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组成一个联合体，以一个供应商的身份</w:t>
      </w:r>
      <w:r>
        <w:rPr>
          <w:rFonts w:hint="eastAsia" w:ascii="宋体" w:hAnsi="宋体" w:eastAsia="宋体" w:cs="宋体"/>
          <w:kern w:val="0"/>
          <w:sz w:val="24"/>
        </w:rPr>
        <w:t>参加</w:t>
      </w:r>
      <w:r>
        <w:rPr>
          <w:rFonts w:hint="eastAsia" w:ascii="宋体" w:hAnsi="宋体" w:eastAsia="宋体" w:cs="仿宋_GB2312"/>
          <w:sz w:val="24"/>
        </w:rPr>
        <w:t>（项目名称）</w:t>
      </w:r>
      <w:r>
        <w:rPr>
          <w:rFonts w:hint="eastAsia" w:ascii="宋体" w:hAnsi="宋体" w:eastAsia="宋体" w:cs="仿宋_GB2312"/>
          <w:kern w:val="0"/>
          <w:sz w:val="24"/>
          <w:lang w:val="zh-CN"/>
        </w:rPr>
        <w:t>【项目编号：（采购编号）】响应</w:t>
      </w:r>
      <w:r>
        <w:rPr>
          <w:rFonts w:hint="eastAsia" w:ascii="宋体" w:hAnsi="宋体" w:eastAsia="宋体" w:cs="宋体"/>
          <w:kern w:val="0"/>
          <w:sz w:val="24"/>
          <w:lang w:val="zh-CN"/>
        </w:rPr>
        <w:t xml:space="preserve">。 </w:t>
      </w:r>
    </w:p>
    <w:p w14:paraId="120A6410">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，代表所有联合体成员负责响应和合同实施阶段的主办、协调工作</w:t>
      </w:r>
      <w:r>
        <w:rPr>
          <w:rFonts w:hint="eastAsia" w:ascii="宋体" w:hAnsi="宋体" w:eastAsia="宋体" w:cs="宋体"/>
          <w:kern w:val="0"/>
          <w:sz w:val="24"/>
          <w:lang w:val="zh-CN"/>
        </w:rPr>
        <w:t>。</w:t>
      </w:r>
    </w:p>
    <w:p w14:paraId="4CB018B5">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授权代表根据磋商文件规定及采购内容而对采购人、采购机构所作的任何合法承诺，包括书面澄清及相应等均对联合体各方产生约束力。</w:t>
      </w:r>
    </w:p>
    <w:p w14:paraId="7141C959">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三、本次联合响应中，分工如下：</w:t>
      </w:r>
    </w:p>
    <w:p w14:paraId="1C144C99">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0D63334A">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u w:val="single"/>
        </w:rPr>
        <w:t>（联合体成员</w:t>
      </w:r>
      <w:r>
        <w:rPr>
          <w:rFonts w:ascii="宋体" w:hAnsi="宋体" w:eastAsia="宋体" w:cs="宋体"/>
          <w:kern w:val="0"/>
          <w:sz w:val="24"/>
          <w:u w:val="single"/>
        </w:rPr>
        <w:t>2</w:t>
      </w:r>
      <w:r>
        <w:rPr>
          <w:rFonts w:hint="eastAsia" w:ascii="宋体" w:hAnsi="宋体" w:eastAsia="宋体" w:cs="宋体"/>
          <w:kern w:val="0"/>
          <w:sz w:val="24"/>
          <w:u w:val="single"/>
        </w:rPr>
        <w:t>）</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422FEB4C">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w:t>
      </w:r>
    </w:p>
    <w:p w14:paraId="0030DC93">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412FC221">
      <w:pPr>
        <w:snapToGrid w:val="0"/>
        <w:spacing w:line="360" w:lineRule="auto"/>
        <w:ind w:firstLine="576"/>
        <w:rPr>
          <w:rFonts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120" w:name="_Hlk101131882"/>
      <w:r>
        <w:rPr>
          <w:rFonts w:hint="eastAsia" w:ascii="宋体" w:hAnsi="宋体" w:eastAsia="宋体" w:cs="宋体"/>
          <w:kern w:val="0"/>
          <w:sz w:val="24"/>
          <w:u w:val="single"/>
        </w:rPr>
        <w:t>联合体成员X</w:t>
      </w:r>
      <w:r>
        <w:rPr>
          <w:rFonts w:ascii="宋体" w:hAnsi="宋体" w:eastAsia="宋体" w:cs="宋体"/>
          <w:kern w:val="0"/>
          <w:sz w:val="24"/>
          <w:u w:val="single"/>
        </w:rPr>
        <w:t>,</w:t>
      </w:r>
      <w:r>
        <w:rPr>
          <w:rFonts w:hint="eastAsia" w:ascii="宋体" w:hAnsi="宋体" w:eastAsia="宋体" w:cs="宋体"/>
          <w:kern w:val="0"/>
          <w:sz w:val="24"/>
          <w:u w:val="single"/>
        </w:rPr>
        <w:t>……</w:t>
      </w:r>
      <w:bookmarkEnd w:id="120"/>
      <w:r>
        <w:rPr>
          <w:rFonts w:hint="eastAsia" w:ascii="宋体" w:hAnsi="宋体" w:eastAsia="宋体" w:cs="宋体"/>
          <w:kern w:val="0"/>
          <w:sz w:val="24"/>
          <w:u w:val="single"/>
        </w:rPr>
        <w:t>）</w:t>
      </w:r>
      <w:r>
        <w:rPr>
          <w:rFonts w:hint="eastAsia" w:ascii="宋体" w:hAnsi="宋体" w:eastAsia="宋体" w:cs="宋体"/>
          <w:kern w:val="0"/>
          <w:sz w:val="24"/>
          <w:highlight w:val="none"/>
        </w:rPr>
        <w:t>提供的</w:t>
      </w:r>
      <w:r>
        <w:rPr>
          <w:rFonts w:hint="eastAsia" w:ascii="宋体" w:hAnsi="宋体"/>
          <w:sz w:val="24"/>
          <w:highlight w:val="none"/>
        </w:rPr>
        <w:t>全部</w:t>
      </w:r>
      <w:r>
        <w:rPr>
          <w:rFonts w:hint="eastAsia" w:ascii="宋体" w:hAnsi="宋体"/>
          <w:sz w:val="24"/>
          <w:highlight w:val="none"/>
          <w:u w:val="single"/>
          <w:lang w:val="en-US" w:eastAsia="zh-CN"/>
        </w:rPr>
        <w:t xml:space="preserve"> 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eastAsia="宋体" w:cs="宋体"/>
          <w:kern w:val="0"/>
          <w:sz w:val="24"/>
          <w:highlight w:val="none"/>
        </w:rPr>
        <w:t>，其合同</w:t>
      </w:r>
      <w:r>
        <w:rPr>
          <w:rFonts w:hint="eastAsia" w:ascii="宋体" w:hAnsi="宋体" w:eastAsia="宋体" w:cs="宋体"/>
          <w:kern w:val="0"/>
          <w:sz w:val="24"/>
        </w:rPr>
        <w:t>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cs="宋体"/>
          <w:kern w:val="0"/>
          <w:sz w:val="24"/>
          <w:highlight w:val="none"/>
        </w:rPr>
        <w:t>；</w:t>
      </w:r>
      <w:r>
        <w:rPr>
          <w:rFonts w:hint="eastAsia" w:ascii="宋体" w:hAnsi="宋体" w:cs="宋体"/>
          <w:kern w:val="0"/>
          <w:sz w:val="24"/>
          <w:highlight w:val="none"/>
          <w:lang w:val="zh-CN"/>
        </w:rPr>
        <w:t>……</w:t>
      </w:r>
      <w:r>
        <w:rPr>
          <w:rFonts w:hint="eastAsia" w:ascii="宋体" w:hAnsi="宋体" w:eastAsia="宋体" w:cs="宋体"/>
          <w:b/>
          <w:kern w:val="0"/>
          <w:sz w:val="24"/>
          <w:lang w:val="zh-CN"/>
        </w:rPr>
        <w:t>（</w:t>
      </w:r>
      <w:bookmarkStart w:id="121" w:name="_Hlk101133598"/>
      <w:r>
        <w:rPr>
          <w:rFonts w:hint="eastAsia" w:ascii="宋体" w:hAnsi="宋体" w:eastAsia="宋体" w:cs="宋体"/>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w:t>
      </w:r>
      <w:r>
        <w:rPr>
          <w:rFonts w:hint="eastAsia" w:ascii="宋体" w:hAnsi="宋体" w:cs="宋体"/>
          <w:b/>
          <w:kern w:val="0"/>
          <w:sz w:val="24"/>
          <w:lang w:val="en-US" w:eastAsia="zh-CN"/>
        </w:rPr>
        <w:t>磋商文件</w:t>
      </w:r>
      <w:r>
        <w:rPr>
          <w:rFonts w:hint="eastAsia" w:ascii="宋体" w:hAnsi="宋体" w:cs="宋体"/>
          <w:b/>
          <w:kern w:val="0"/>
          <w:sz w:val="24"/>
          <w:lang w:val="zh-CN"/>
        </w:rPr>
        <w:t>确定的比例给予扣除</w:t>
      </w:r>
      <w:r>
        <w:rPr>
          <w:rFonts w:hint="eastAsia" w:ascii="宋体" w:hAnsi="宋体" w:eastAsia="宋体" w:cs="宋体"/>
          <w:b/>
          <w:kern w:val="0"/>
          <w:sz w:val="24"/>
          <w:lang w:val="zh-CN"/>
        </w:rPr>
        <w:t>。供应商</w:t>
      </w:r>
      <w:r>
        <w:rPr>
          <w:rFonts w:hint="eastAsia" w:ascii="宋体" w:hAnsi="宋体" w:eastAsia="宋体" w:cs="宋体"/>
          <w:b/>
          <w:sz w:val="24"/>
        </w:rPr>
        <w:t>拟享受以上价格扣除政策的，填写有关内容。</w:t>
      </w:r>
      <w:bookmarkEnd w:id="121"/>
      <w:r>
        <w:rPr>
          <w:rFonts w:hint="eastAsia" w:ascii="宋体" w:hAnsi="宋体" w:eastAsia="宋体" w:cs="宋体"/>
          <w:b/>
          <w:kern w:val="0"/>
          <w:sz w:val="24"/>
          <w:lang w:val="zh-CN"/>
        </w:rPr>
        <w:t>）</w:t>
      </w:r>
    </w:p>
    <w:p w14:paraId="650419BD">
      <w:pPr>
        <w:spacing w:line="360" w:lineRule="auto"/>
        <w:ind w:firstLine="480" w:firstLineChars="200"/>
        <w:rPr>
          <w:rFonts w:ascii="宋体" w:hAnsi="宋体" w:eastAsia="宋体" w:cs="宋体"/>
          <w:b/>
          <w:bCs/>
          <w:kern w:val="0"/>
          <w:sz w:val="24"/>
          <w:lang w:val="zh-CN"/>
        </w:rPr>
      </w:pPr>
      <w:r>
        <w:rPr>
          <w:rFonts w:hint="eastAsia" w:ascii="宋体" w:hAnsi="宋体" w:eastAsia="宋体" w:cs="宋体"/>
          <w:sz w:val="24"/>
        </w:rPr>
        <w:t>2、</w:t>
      </w:r>
      <w:bookmarkStart w:id="122"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其中</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bookmarkEnd w:id="122"/>
    </w:p>
    <w:p w14:paraId="00BC363C">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五、如果成交，</w:t>
      </w:r>
      <w:r>
        <w:rPr>
          <w:rFonts w:hint="eastAsia" w:ascii="宋体" w:hAnsi="宋体" w:eastAsia="宋体" w:cs="宋体"/>
          <w:sz w:val="24"/>
        </w:rPr>
        <w:t>联合体各成员方共同与采购人签订合同，并就采购合同约定的事项对采购人承担连带责任。</w:t>
      </w:r>
    </w:p>
    <w:p w14:paraId="7E4E03AD">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六、有关本次联合响应的其他事宜：</w:t>
      </w:r>
    </w:p>
    <w:p w14:paraId="1E3C7BA0">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0A94D13B">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5D2D2AAC">
      <w:pPr>
        <w:snapToGrid w:val="0"/>
        <w:spacing w:line="360" w:lineRule="auto"/>
        <w:ind w:firstLine="576"/>
        <w:rPr>
          <w:rFonts w:ascii="宋体" w:hAnsi="宋体" w:eastAsia="宋体" w:cs="宋体"/>
          <w:kern w:val="0"/>
          <w:sz w:val="24"/>
          <w:lang w:val="zh-CN"/>
        </w:rPr>
      </w:pPr>
      <w:r>
        <w:rPr>
          <w:rFonts w:hint="eastAsia" w:ascii="宋体" w:hAnsi="宋体" w:eastAsia="宋体" w:cs="宋体"/>
          <w:kern w:val="0"/>
          <w:sz w:val="24"/>
          <w:lang w:val="zh-CN"/>
        </w:rPr>
        <w:t>3、本协议提交采购人、采购机构后，联合体各方不得以任何形式对上述内容进行修改或撤销。</w:t>
      </w:r>
    </w:p>
    <w:p w14:paraId="24F59E7B">
      <w:pPr>
        <w:snapToGrid w:val="0"/>
        <w:spacing w:line="360" w:lineRule="auto"/>
        <w:ind w:firstLine="5040" w:firstLineChars="2100"/>
        <w:rPr>
          <w:rFonts w:hint="eastAsia" w:ascii="宋体" w:hAnsi="宋体" w:eastAsia="宋体" w:cs="宋体"/>
          <w:kern w:val="0"/>
          <w:sz w:val="24"/>
          <w:lang w:val="zh-CN"/>
        </w:rPr>
      </w:pPr>
    </w:p>
    <w:p w14:paraId="0F6849E7">
      <w:pPr>
        <w:snapToGrid w:val="0"/>
        <w:spacing w:line="360" w:lineRule="auto"/>
        <w:ind w:firstLine="4080" w:firstLineChars="1700"/>
        <w:rPr>
          <w:rFonts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746C4715">
      <w:pPr>
        <w:snapToGrid w:val="0"/>
        <w:spacing w:line="360" w:lineRule="auto"/>
        <w:ind w:firstLine="4080" w:firstLineChars="1700"/>
        <w:jc w:val="left"/>
        <w:rPr>
          <w:rFonts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22F8D805">
      <w:pPr>
        <w:snapToGrid w:val="0"/>
        <w:spacing w:line="360" w:lineRule="auto"/>
        <w:ind w:firstLine="4080" w:firstLineChars="1700"/>
        <w:rPr>
          <w:rFonts w:ascii="宋体" w:hAnsi="宋体" w:eastAsia="宋体" w:cs="宋体"/>
        </w:rPr>
      </w:pPr>
      <w:r>
        <w:rPr>
          <w:rFonts w:hint="eastAsia" w:ascii="宋体" w:hAnsi="宋体" w:eastAsia="宋体" w:cs="宋体"/>
          <w:kern w:val="0"/>
          <w:sz w:val="24"/>
          <w:lang w:val="zh-CN"/>
        </w:rPr>
        <w:t>……</w:t>
      </w:r>
    </w:p>
    <w:p w14:paraId="45204B01">
      <w:pPr>
        <w:snapToGrid w:val="0"/>
        <w:spacing w:line="360" w:lineRule="auto"/>
        <w:jc w:val="center"/>
        <w:rPr>
          <w:rFonts w:ascii="宋体" w:hAnsi="宋体" w:eastAsia="宋体" w:cs="宋体"/>
          <w:kern w:val="0"/>
          <w:sz w:val="24"/>
          <w:lang w:val="zh-CN"/>
        </w:rPr>
      </w:pPr>
      <w:r>
        <w:rPr>
          <w:rFonts w:hint="eastAsia" w:ascii="宋体" w:hAnsi="宋体" w:cs="宋体"/>
          <w:kern w:val="0"/>
          <w:sz w:val="24"/>
          <w:lang w:val="en-US" w:eastAsia="zh-CN"/>
        </w:rPr>
        <w:t xml:space="preserve">              </w:t>
      </w:r>
      <w:r>
        <w:rPr>
          <w:rFonts w:hint="eastAsia" w:ascii="宋体" w:hAnsi="宋体" w:eastAsia="宋体" w:cs="宋体"/>
          <w:kern w:val="0"/>
          <w:sz w:val="24"/>
          <w:lang w:val="zh-CN"/>
        </w:rPr>
        <w:t>日期：  年  月   日</w:t>
      </w:r>
    </w:p>
    <w:p w14:paraId="7804D8D0">
      <w:pPr>
        <w:spacing w:line="360" w:lineRule="auto"/>
        <w:ind w:right="420"/>
        <w:rPr>
          <w:rFonts w:hint="eastAsia" w:ascii="宋体" w:hAnsi="宋体" w:eastAsia="宋体" w:cs="宋体"/>
          <w:sz w:val="24"/>
        </w:rPr>
      </w:pPr>
    </w:p>
    <w:p w14:paraId="05C7F27E">
      <w:pPr>
        <w:spacing w:line="360" w:lineRule="auto"/>
        <w:ind w:right="420"/>
        <w:rPr>
          <w:rFonts w:hint="eastAsia" w:ascii="宋体" w:hAnsi="宋体" w:eastAsia="宋体" w:cs="宋体"/>
          <w:sz w:val="24"/>
        </w:rPr>
      </w:pPr>
    </w:p>
    <w:p w14:paraId="228DE5A8">
      <w:pPr>
        <w:spacing w:line="360" w:lineRule="auto"/>
        <w:ind w:right="420"/>
        <w:rPr>
          <w:rFonts w:ascii="宋体" w:hAnsi="宋体" w:eastAsia="宋体" w:cs="宋体"/>
          <w:sz w:val="24"/>
        </w:rPr>
      </w:pPr>
      <w:r>
        <w:rPr>
          <w:rFonts w:hint="eastAsia" w:ascii="宋体" w:hAnsi="宋体" w:eastAsia="宋体" w:cs="宋体"/>
          <w:sz w:val="24"/>
        </w:rPr>
        <w:t>注：按本格式和要求提供。</w:t>
      </w:r>
    </w:p>
    <w:p w14:paraId="136846BE">
      <w:pPr>
        <w:autoSpaceDE w:val="0"/>
        <w:autoSpaceDN w:val="0"/>
        <w:ind w:firstLine="0" w:firstLineChars="0"/>
        <w:rPr>
          <w:rFonts w:ascii="宋体" w:hAnsi="宋体" w:cs="宋体"/>
          <w:b/>
          <w:spacing w:val="6"/>
          <w:sz w:val="32"/>
          <w:szCs w:val="32"/>
        </w:rPr>
      </w:pPr>
    </w:p>
    <w:p w14:paraId="4B38321D">
      <w:pPr>
        <w:pStyle w:val="9"/>
        <w:rPr>
          <w:rFonts w:hint="eastAsia"/>
          <w:szCs w:val="24"/>
        </w:rPr>
        <w:sectPr>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titlePg/>
          <w:rtlGutter w:val="0"/>
          <w:docGrid w:type="lines" w:linePitch="332" w:charSpace="0"/>
        </w:sectPr>
      </w:pPr>
    </w:p>
    <w:p w14:paraId="77F9924B">
      <w:pPr>
        <w:pStyle w:val="9"/>
        <w:rPr>
          <w:rFonts w:hint="eastAsia"/>
          <w:szCs w:val="24"/>
        </w:rPr>
      </w:pPr>
      <w:r>
        <w:rPr>
          <w:rFonts w:hint="eastAsia"/>
          <w:szCs w:val="24"/>
          <w:lang w:val="en-US" w:eastAsia="zh-CN"/>
        </w:rPr>
        <w:t>附件4：</w:t>
      </w:r>
      <w:r>
        <w:rPr>
          <w:rFonts w:hint="eastAsia"/>
          <w:szCs w:val="24"/>
        </w:rPr>
        <w:t>分包意向协议</w:t>
      </w:r>
    </w:p>
    <w:p w14:paraId="68B86F6D">
      <w:pPr>
        <w:ind w:left="0" w:leftChars="0" w:firstLine="0" w:firstLineChars="0"/>
        <w:jc w:val="center"/>
        <w:rPr>
          <w:rFonts w:hint="eastAsia" w:ascii="宋体" w:hAnsi="宋体" w:eastAsia="宋体" w:cs="宋体"/>
          <w:b/>
          <w:sz w:val="32"/>
          <w:szCs w:val="32"/>
        </w:rPr>
      </w:pPr>
      <w:r>
        <w:rPr>
          <w:rFonts w:hint="eastAsia" w:ascii="宋体" w:hAnsi="宋体" w:eastAsia="宋体" w:cs="宋体"/>
          <w:b/>
          <w:sz w:val="32"/>
          <w:szCs w:val="32"/>
        </w:rPr>
        <w:t>分包意向协议</w:t>
      </w:r>
    </w:p>
    <w:p w14:paraId="599E810B">
      <w:pPr>
        <w:widowControl/>
        <w:spacing w:line="240" w:lineRule="auto"/>
        <w:ind w:firstLine="120" w:firstLineChars="50"/>
        <w:jc w:val="left"/>
        <w:rPr>
          <w:rFonts w:ascii="宋体" w:hAnsi="宋体" w:cs="宋体"/>
        </w:rPr>
      </w:pPr>
      <w:r>
        <w:rPr>
          <w:rFonts w:hint="eastAsia" w:ascii="宋体" w:hAnsi="宋体" w:cs="宋体"/>
        </w:rPr>
        <w:t>（</w:t>
      </w:r>
      <w:r>
        <w:rPr>
          <w:rFonts w:hint="eastAsia" w:ascii="宋体" w:hAnsi="宋体" w:eastAsia="宋体" w:cs="宋体"/>
          <w:b/>
          <w:sz w:val="24"/>
        </w:rPr>
        <w:t>成交后以分包方式履行合同的，提供分包意向协议；采购人不同意分包或者供应商成交后不以分包方式履行合同的，则不需要提供。</w:t>
      </w:r>
      <w:r>
        <w:rPr>
          <w:rFonts w:hint="eastAsia" w:ascii="宋体" w:hAnsi="宋体" w:cs="宋体"/>
        </w:rPr>
        <w:t>）</w:t>
      </w:r>
    </w:p>
    <w:p w14:paraId="2CA283C5">
      <w:pPr>
        <w:keepNext w:val="0"/>
        <w:keepLines w:val="0"/>
        <w:pageBreakBefore w:val="0"/>
        <w:widowControl w:val="0"/>
        <w:kinsoku/>
        <w:wordWrap/>
        <w:overflowPunct/>
        <w:topLinePunct w:val="0"/>
        <w:bidi w:val="0"/>
        <w:adjustRightInd w:val="0"/>
        <w:snapToGrid w:val="0"/>
        <w:spacing w:line="240" w:lineRule="auto"/>
        <w:ind w:firstLine="576"/>
        <w:textAlignment w:val="auto"/>
        <w:rPr>
          <w:rFonts w:ascii="宋体" w:hAnsi="宋体" w:eastAsia="宋体" w:cs="宋体"/>
          <w:kern w:val="0"/>
          <w:sz w:val="24"/>
          <w:lang w:val="zh-CN"/>
        </w:rPr>
      </w:pPr>
      <w:r>
        <w:rPr>
          <w:rFonts w:hint="eastAsia" w:ascii="宋体" w:hAnsi="宋体" w:eastAsia="宋体" w:cs="宋体"/>
          <w:kern w:val="0"/>
          <w:sz w:val="24"/>
          <w:u w:val="single"/>
        </w:rPr>
        <w:t>（供应商名称）</w:t>
      </w:r>
      <w:r>
        <w:rPr>
          <w:rFonts w:hint="eastAsia" w:ascii="宋体" w:hAnsi="宋体" w:eastAsia="宋体" w:cs="宋体"/>
          <w:kern w:val="0"/>
          <w:sz w:val="24"/>
          <w:lang w:val="zh-CN"/>
        </w:rPr>
        <w:t>若成为</w:t>
      </w:r>
      <w:r>
        <w:rPr>
          <w:rFonts w:hint="eastAsia" w:ascii="宋体" w:hAnsi="宋体" w:eastAsia="宋体" w:cs="宋体"/>
          <w:sz w:val="24"/>
        </w:rPr>
        <w:t>（项目名称）【项目编号：（采购编号）】</w:t>
      </w:r>
      <w:r>
        <w:rPr>
          <w:rFonts w:hint="eastAsia" w:ascii="宋体" w:hAnsi="宋体" w:eastAsia="宋体" w:cs="宋体"/>
          <w:kern w:val="0"/>
          <w:sz w:val="24"/>
          <w:lang w:val="zh-CN"/>
        </w:rPr>
        <w:t>的成交供应商，将依法采取分包方式履行合同。</w:t>
      </w:r>
      <w:r>
        <w:rPr>
          <w:rFonts w:hint="eastAsia" w:ascii="宋体" w:hAnsi="宋体" w:eastAsia="宋体" w:cs="宋体"/>
          <w:kern w:val="0"/>
          <w:sz w:val="24"/>
          <w:u w:val="single"/>
        </w:rPr>
        <w:t>（供应商名称）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14:paraId="661240A4">
      <w:pPr>
        <w:keepNext w:val="0"/>
        <w:keepLines w:val="0"/>
        <w:pageBreakBefore w:val="0"/>
        <w:widowControl w:val="0"/>
        <w:kinsoku/>
        <w:wordWrap/>
        <w:overflowPunct/>
        <w:topLinePunct w:val="0"/>
        <w:bidi w:val="0"/>
        <w:adjustRightInd w:val="0"/>
        <w:snapToGrid w:val="0"/>
        <w:spacing w:line="240" w:lineRule="auto"/>
        <w:ind w:left="0" w:leftChars="0" w:firstLine="480" w:firstLineChars="200"/>
        <w:textAlignment w:val="auto"/>
        <w:rPr>
          <w:rFonts w:ascii="宋体" w:hAnsi="宋体" w:eastAsia="宋体" w:cs="宋体"/>
          <w:kern w:val="0"/>
          <w:sz w:val="24"/>
          <w:lang w:val="zh-CN"/>
        </w:rPr>
      </w:pPr>
      <w:r>
        <w:rPr>
          <w:rFonts w:hint="eastAsia" w:ascii="宋体" w:hAnsi="宋体" w:eastAsia="宋体" w:cs="宋体"/>
          <w:kern w:val="0"/>
          <w:sz w:val="24"/>
          <w:lang w:val="zh-CN"/>
        </w:rPr>
        <w:t>一、分包标的及数量</w:t>
      </w:r>
    </w:p>
    <w:p w14:paraId="178B5FC5">
      <w:pPr>
        <w:keepNext w:val="0"/>
        <w:keepLines w:val="0"/>
        <w:pageBreakBefore w:val="0"/>
        <w:widowControl w:val="0"/>
        <w:kinsoku/>
        <w:wordWrap/>
        <w:overflowPunct/>
        <w:topLinePunct w:val="0"/>
        <w:bidi w:val="0"/>
        <w:adjustRightInd w:val="0"/>
        <w:snapToGrid w:val="0"/>
        <w:spacing w:line="240" w:lineRule="auto"/>
        <w:ind w:firstLine="576"/>
        <w:textAlignment w:val="auto"/>
        <w:rPr>
          <w:rFonts w:ascii="宋体" w:hAnsi="宋体" w:eastAsia="宋体" w:cs="宋体"/>
          <w:kern w:val="0"/>
          <w:sz w:val="24"/>
          <w:lang w:val="zh-CN"/>
        </w:rPr>
      </w:pPr>
      <w:r>
        <w:rPr>
          <w:rFonts w:hint="eastAsia" w:ascii="宋体" w:hAnsi="宋体" w:eastAsia="宋体" w:cs="宋体"/>
          <w:kern w:val="0"/>
          <w:sz w:val="24"/>
          <w:u w:val="single"/>
        </w:rPr>
        <w:t>（供应商名称）</w:t>
      </w:r>
      <w:r>
        <w:rPr>
          <w:rFonts w:hint="eastAsia" w:ascii="宋体" w:hAnsi="宋体" w:eastAsia="宋体" w:cs="宋体"/>
          <w:kern w:val="0"/>
          <w:sz w:val="24"/>
          <w:lang w:val="zh-CN"/>
        </w:rPr>
        <w:t>将</w:t>
      </w:r>
      <w:r>
        <w:rPr>
          <w:rFonts w:hint="eastAsia" w:ascii="宋体" w:hAnsi="宋体" w:eastAsia="宋体" w:cs="宋体"/>
          <w:u w:val="single"/>
        </w:rPr>
        <w:t xml:space="preserve">  </w:t>
      </w:r>
      <w:r>
        <w:rPr>
          <w:rFonts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（分包供应商2名称），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4510ED87">
      <w:pPr>
        <w:keepNext w:val="0"/>
        <w:keepLines w:val="0"/>
        <w:pageBreakBefore w:val="0"/>
        <w:widowControl w:val="0"/>
        <w:kinsoku/>
        <w:wordWrap/>
        <w:overflowPunct/>
        <w:topLinePunct w:val="0"/>
        <w:bidi w:val="0"/>
        <w:adjustRightInd w:val="0"/>
        <w:snapToGrid w:val="0"/>
        <w:spacing w:line="240" w:lineRule="auto"/>
        <w:ind w:firstLine="576"/>
        <w:textAlignment w:val="auto"/>
        <w:rPr>
          <w:rFonts w:ascii="宋体" w:hAnsi="宋体" w:eastAsia="宋体" w:cs="宋体"/>
          <w:kern w:val="0"/>
          <w:sz w:val="24"/>
          <w:lang w:val="zh-CN"/>
        </w:rPr>
      </w:pPr>
      <w:r>
        <w:rPr>
          <w:rFonts w:hint="eastAsia" w:ascii="宋体" w:hAnsi="宋体" w:eastAsia="宋体" w:cs="宋体"/>
          <w:kern w:val="0"/>
          <w:sz w:val="24"/>
          <w:lang w:val="zh-CN"/>
        </w:rPr>
        <w:t>……</w:t>
      </w:r>
    </w:p>
    <w:p w14:paraId="4C066657">
      <w:pPr>
        <w:keepNext w:val="0"/>
        <w:keepLines w:val="0"/>
        <w:pageBreakBefore w:val="0"/>
        <w:widowControl w:val="0"/>
        <w:kinsoku/>
        <w:wordWrap/>
        <w:overflowPunct/>
        <w:topLinePunct w:val="0"/>
        <w:bidi w:val="0"/>
        <w:adjustRightInd w:val="0"/>
        <w:snapToGrid w:val="0"/>
        <w:spacing w:line="240" w:lineRule="auto"/>
        <w:ind w:firstLine="576"/>
        <w:textAlignment w:val="auto"/>
        <w:rPr>
          <w:rFonts w:ascii="宋体" w:hAnsi="宋体" w:eastAsia="宋体" w:cs="宋体"/>
          <w:kern w:val="0"/>
          <w:sz w:val="24"/>
          <w:lang w:val="zh-CN"/>
        </w:rPr>
      </w:pPr>
      <w:r>
        <w:rPr>
          <w:rFonts w:hint="eastAsia" w:ascii="宋体" w:hAnsi="宋体" w:cs="宋体"/>
          <w:kern w:val="0"/>
          <w:sz w:val="24"/>
          <w:lang w:val="en-US" w:eastAsia="zh-CN"/>
        </w:rPr>
        <w:t>二</w:t>
      </w:r>
      <w:r>
        <w:rPr>
          <w:rFonts w:hint="eastAsia" w:ascii="宋体" w:hAnsi="宋体" w:eastAsia="宋体" w:cs="宋体"/>
          <w:kern w:val="0"/>
          <w:sz w:val="24"/>
          <w:lang w:val="zh-CN"/>
        </w:rPr>
        <w:t>、分包工作履行期限、地点、方式</w:t>
      </w:r>
    </w:p>
    <w:p w14:paraId="3A8960F2">
      <w:pPr>
        <w:keepNext w:val="0"/>
        <w:keepLines w:val="0"/>
        <w:pageBreakBefore w:val="0"/>
        <w:widowControl w:val="0"/>
        <w:kinsoku/>
        <w:wordWrap/>
        <w:overflowPunct/>
        <w:topLinePunct w:val="0"/>
        <w:bidi w:val="0"/>
        <w:adjustRightInd w:val="0"/>
        <w:snapToGrid w:val="0"/>
        <w:spacing w:line="240" w:lineRule="auto"/>
        <w:ind w:firstLine="576"/>
        <w:textAlignment w:val="auto"/>
        <w:rPr>
          <w:rFonts w:ascii="宋体" w:hAnsi="宋体" w:eastAsia="宋体" w:cs="宋体"/>
          <w:u w:val="single"/>
        </w:rPr>
      </w:pPr>
      <w:r>
        <w:rPr>
          <w:rFonts w:hint="eastAsia" w:ascii="宋体" w:hAnsi="宋体" w:eastAsia="宋体" w:cs="宋体"/>
          <w:u w:val="single"/>
        </w:rPr>
        <w:t xml:space="preserve">                                                                                  </w:t>
      </w:r>
    </w:p>
    <w:p w14:paraId="43409C27">
      <w:pPr>
        <w:keepNext w:val="0"/>
        <w:keepLines w:val="0"/>
        <w:pageBreakBefore w:val="0"/>
        <w:widowControl w:val="0"/>
        <w:kinsoku/>
        <w:wordWrap/>
        <w:overflowPunct/>
        <w:topLinePunct w:val="0"/>
        <w:bidi w:val="0"/>
        <w:adjustRightInd w:val="0"/>
        <w:snapToGrid w:val="0"/>
        <w:spacing w:line="240" w:lineRule="auto"/>
        <w:ind w:firstLine="576"/>
        <w:textAlignment w:val="auto"/>
        <w:rPr>
          <w:rFonts w:ascii="宋体" w:hAnsi="宋体" w:eastAsia="宋体" w:cs="宋体"/>
          <w:kern w:val="0"/>
          <w:sz w:val="24"/>
          <w:lang w:val="zh-CN"/>
        </w:rPr>
      </w:pPr>
      <w:r>
        <w:rPr>
          <w:rFonts w:hint="eastAsia" w:ascii="宋体" w:hAnsi="宋体" w:cs="宋体"/>
          <w:kern w:val="0"/>
          <w:sz w:val="24"/>
          <w:lang w:val="en-US" w:eastAsia="zh-CN"/>
        </w:rPr>
        <w:t>三</w:t>
      </w:r>
      <w:r>
        <w:rPr>
          <w:rFonts w:hint="eastAsia" w:ascii="宋体" w:hAnsi="宋体" w:eastAsia="宋体" w:cs="宋体"/>
          <w:kern w:val="0"/>
          <w:sz w:val="24"/>
          <w:lang w:val="zh-CN"/>
        </w:rPr>
        <w:t>、质量</w:t>
      </w:r>
    </w:p>
    <w:p w14:paraId="1EFDB05C">
      <w:pPr>
        <w:keepNext w:val="0"/>
        <w:keepLines w:val="0"/>
        <w:pageBreakBefore w:val="0"/>
        <w:widowControl w:val="0"/>
        <w:kinsoku/>
        <w:wordWrap/>
        <w:overflowPunct/>
        <w:topLinePunct w:val="0"/>
        <w:bidi w:val="0"/>
        <w:adjustRightInd w:val="0"/>
        <w:snapToGrid w:val="0"/>
        <w:spacing w:line="240" w:lineRule="auto"/>
        <w:ind w:firstLine="576"/>
        <w:textAlignment w:val="auto"/>
        <w:rPr>
          <w:rFonts w:ascii="宋体" w:hAnsi="宋体" w:eastAsia="宋体" w:cs="宋体"/>
          <w:kern w:val="0"/>
          <w:sz w:val="24"/>
          <w:lang w:val="zh-CN"/>
        </w:rPr>
      </w:pPr>
      <w:r>
        <w:rPr>
          <w:rFonts w:hint="eastAsia" w:ascii="宋体" w:hAnsi="宋体" w:eastAsia="宋体" w:cs="宋体"/>
          <w:u w:val="single"/>
        </w:rPr>
        <w:t xml:space="preserve">                                                                                       </w:t>
      </w:r>
    </w:p>
    <w:p w14:paraId="61379E24">
      <w:pPr>
        <w:keepNext w:val="0"/>
        <w:keepLines w:val="0"/>
        <w:pageBreakBefore w:val="0"/>
        <w:widowControl w:val="0"/>
        <w:kinsoku/>
        <w:wordWrap/>
        <w:overflowPunct/>
        <w:topLinePunct w:val="0"/>
        <w:bidi w:val="0"/>
        <w:adjustRightInd w:val="0"/>
        <w:snapToGrid w:val="0"/>
        <w:spacing w:line="240" w:lineRule="auto"/>
        <w:ind w:firstLine="576"/>
        <w:textAlignment w:val="auto"/>
        <w:rPr>
          <w:rFonts w:ascii="宋体" w:hAnsi="宋体" w:eastAsia="宋体" w:cs="宋体"/>
          <w:kern w:val="0"/>
          <w:sz w:val="24"/>
          <w:lang w:val="zh-CN"/>
        </w:rPr>
      </w:pPr>
      <w:r>
        <w:rPr>
          <w:rFonts w:hint="eastAsia" w:ascii="宋体" w:hAnsi="宋体" w:cs="宋体"/>
          <w:kern w:val="0"/>
          <w:sz w:val="24"/>
          <w:lang w:val="en-US" w:eastAsia="zh-CN"/>
        </w:rPr>
        <w:t>四</w:t>
      </w:r>
      <w:r>
        <w:rPr>
          <w:rFonts w:hint="eastAsia" w:ascii="宋体" w:hAnsi="宋体" w:eastAsia="宋体" w:cs="宋体"/>
          <w:kern w:val="0"/>
          <w:sz w:val="24"/>
          <w:lang w:val="zh-CN"/>
        </w:rPr>
        <w:t>、价款或者报酬</w:t>
      </w:r>
    </w:p>
    <w:p w14:paraId="2D8259BA">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eastAsia="宋体" w:cs="宋体"/>
          <w:kern w:val="0"/>
          <w:sz w:val="24"/>
          <w:lang w:val="zh-CN"/>
        </w:rPr>
      </w:pPr>
      <w:r>
        <w:rPr>
          <w:rFonts w:hint="eastAsia" w:ascii="宋体" w:hAnsi="宋体" w:eastAsia="宋体" w:cs="宋体"/>
          <w:u w:val="single"/>
        </w:rPr>
        <w:t xml:space="preserve">                                                                                     </w:t>
      </w:r>
    </w:p>
    <w:p w14:paraId="2EF873A3">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eastAsia="宋体" w:cs="宋体"/>
          <w:kern w:val="0"/>
          <w:sz w:val="24"/>
          <w:lang w:val="zh-CN"/>
        </w:rPr>
      </w:pPr>
      <w:r>
        <w:rPr>
          <w:rFonts w:hint="eastAsia" w:ascii="宋体" w:hAnsi="宋体" w:cs="宋体"/>
          <w:kern w:val="0"/>
          <w:sz w:val="24"/>
          <w:lang w:val="en-US" w:eastAsia="zh-CN"/>
        </w:rPr>
        <w:t>五</w:t>
      </w:r>
      <w:r>
        <w:rPr>
          <w:rFonts w:hint="eastAsia" w:ascii="宋体" w:hAnsi="宋体" w:eastAsia="宋体" w:cs="宋体"/>
          <w:kern w:val="0"/>
          <w:sz w:val="24"/>
          <w:lang w:val="zh-CN"/>
        </w:rPr>
        <w:t>、违约责任</w:t>
      </w:r>
    </w:p>
    <w:p w14:paraId="45EDD8D3">
      <w:pPr>
        <w:keepNext w:val="0"/>
        <w:keepLines w:val="0"/>
        <w:pageBreakBefore w:val="0"/>
        <w:widowControl w:val="0"/>
        <w:kinsoku/>
        <w:wordWrap/>
        <w:overflowPunct/>
        <w:topLinePunct w:val="0"/>
        <w:bidi w:val="0"/>
        <w:adjustRightInd w:val="0"/>
        <w:snapToGrid w:val="0"/>
        <w:spacing w:line="240" w:lineRule="auto"/>
        <w:ind w:firstLine="576"/>
        <w:textAlignment w:val="auto"/>
        <w:rPr>
          <w:rFonts w:ascii="宋体" w:hAnsi="宋体" w:eastAsia="宋体" w:cs="宋体"/>
          <w:kern w:val="0"/>
          <w:sz w:val="24"/>
          <w:lang w:val="zh-CN"/>
        </w:rPr>
      </w:pPr>
      <w:r>
        <w:rPr>
          <w:rFonts w:hint="eastAsia" w:ascii="宋体" w:hAnsi="宋体" w:eastAsia="宋体" w:cs="宋体"/>
          <w:u w:val="single"/>
        </w:rPr>
        <w:t xml:space="preserve">                                                                                     </w:t>
      </w:r>
    </w:p>
    <w:p w14:paraId="299F786F">
      <w:pPr>
        <w:keepNext w:val="0"/>
        <w:keepLines w:val="0"/>
        <w:pageBreakBefore w:val="0"/>
        <w:widowControl w:val="0"/>
        <w:kinsoku/>
        <w:wordWrap/>
        <w:overflowPunct/>
        <w:topLinePunct w:val="0"/>
        <w:bidi w:val="0"/>
        <w:adjustRightInd w:val="0"/>
        <w:snapToGrid w:val="0"/>
        <w:spacing w:line="240" w:lineRule="auto"/>
        <w:ind w:firstLine="576"/>
        <w:textAlignment w:val="auto"/>
        <w:rPr>
          <w:rFonts w:ascii="宋体" w:hAnsi="宋体" w:eastAsia="宋体" w:cs="宋体"/>
          <w:kern w:val="0"/>
          <w:sz w:val="24"/>
          <w:lang w:val="zh-CN"/>
        </w:rPr>
      </w:pPr>
      <w:r>
        <w:rPr>
          <w:rFonts w:hint="eastAsia" w:ascii="宋体" w:hAnsi="宋体" w:cs="宋体"/>
          <w:kern w:val="0"/>
          <w:sz w:val="24"/>
          <w:lang w:val="en-US" w:eastAsia="zh-CN"/>
        </w:rPr>
        <w:t>六</w:t>
      </w:r>
      <w:r>
        <w:rPr>
          <w:rFonts w:hint="eastAsia" w:ascii="宋体" w:hAnsi="宋体" w:eastAsia="宋体" w:cs="宋体"/>
          <w:kern w:val="0"/>
          <w:sz w:val="24"/>
          <w:lang w:val="zh-CN"/>
        </w:rPr>
        <w:t>、争议解决的办法</w:t>
      </w:r>
    </w:p>
    <w:p w14:paraId="78922EA7">
      <w:pPr>
        <w:keepNext w:val="0"/>
        <w:keepLines w:val="0"/>
        <w:pageBreakBefore w:val="0"/>
        <w:widowControl w:val="0"/>
        <w:kinsoku/>
        <w:wordWrap/>
        <w:overflowPunct/>
        <w:topLinePunct w:val="0"/>
        <w:bidi w:val="0"/>
        <w:adjustRightInd w:val="0"/>
        <w:snapToGrid w:val="0"/>
        <w:spacing w:line="240" w:lineRule="auto"/>
        <w:ind w:firstLine="576"/>
        <w:textAlignment w:val="auto"/>
        <w:rPr>
          <w:rFonts w:ascii="宋体" w:hAnsi="宋体" w:eastAsia="宋体" w:cs="宋体"/>
          <w:kern w:val="0"/>
          <w:sz w:val="24"/>
          <w:lang w:val="zh-CN"/>
        </w:rPr>
      </w:pPr>
      <w:r>
        <w:rPr>
          <w:rFonts w:hint="eastAsia" w:ascii="宋体" w:hAnsi="宋体" w:eastAsia="宋体" w:cs="宋体"/>
          <w:u w:val="single"/>
        </w:rPr>
        <w:t xml:space="preserve">                                                                                  </w:t>
      </w:r>
    </w:p>
    <w:p w14:paraId="73529E6C">
      <w:pPr>
        <w:keepNext w:val="0"/>
        <w:keepLines w:val="0"/>
        <w:pageBreakBefore w:val="0"/>
        <w:widowControl w:val="0"/>
        <w:kinsoku/>
        <w:wordWrap/>
        <w:overflowPunct/>
        <w:topLinePunct w:val="0"/>
        <w:bidi w:val="0"/>
        <w:adjustRightInd w:val="0"/>
        <w:snapToGrid w:val="0"/>
        <w:spacing w:line="240" w:lineRule="auto"/>
        <w:ind w:firstLine="576"/>
        <w:textAlignment w:val="auto"/>
        <w:rPr>
          <w:rFonts w:ascii="宋体" w:hAnsi="宋体" w:eastAsia="宋体" w:cs="宋体"/>
          <w:kern w:val="0"/>
          <w:sz w:val="24"/>
          <w:lang w:val="zh-CN"/>
        </w:rPr>
      </w:pPr>
      <w:r>
        <w:rPr>
          <w:rFonts w:hint="eastAsia" w:ascii="宋体" w:hAnsi="宋体" w:cs="宋体"/>
          <w:kern w:val="0"/>
          <w:sz w:val="24"/>
          <w:lang w:val="en-US" w:eastAsia="zh-CN"/>
        </w:rPr>
        <w:t>七</w:t>
      </w:r>
      <w:r>
        <w:rPr>
          <w:rFonts w:hint="eastAsia" w:ascii="宋体" w:hAnsi="宋体" w:eastAsia="宋体" w:cs="宋体"/>
          <w:kern w:val="0"/>
          <w:sz w:val="24"/>
          <w:lang w:val="zh-CN"/>
        </w:rPr>
        <w:t>、其他</w:t>
      </w:r>
    </w:p>
    <w:p w14:paraId="2B06C596">
      <w:pPr>
        <w:keepNext w:val="0"/>
        <w:keepLines w:val="0"/>
        <w:pageBreakBefore w:val="0"/>
        <w:widowControl w:val="0"/>
        <w:kinsoku/>
        <w:wordWrap/>
        <w:overflowPunct/>
        <w:topLinePunct w:val="0"/>
        <w:bidi w:val="0"/>
        <w:adjustRightInd w:val="0"/>
        <w:snapToGrid w:val="0"/>
        <w:spacing w:line="240" w:lineRule="auto"/>
        <w:ind w:firstLine="576"/>
        <w:textAlignment w:val="auto"/>
        <w:rPr>
          <w:rFonts w:ascii="宋体" w:hAnsi="宋体" w:eastAsia="宋体" w:cs="宋体"/>
          <w:b/>
          <w:kern w:val="0"/>
          <w:sz w:val="24"/>
          <w:lang w:val="zh-CN"/>
        </w:rPr>
      </w:pPr>
      <w:r>
        <w:rPr>
          <w:rFonts w:ascii="宋体" w:hAnsi="宋体" w:eastAsia="宋体" w:cs="宋体"/>
          <w:kern w:val="0"/>
          <w:sz w:val="24"/>
        </w:rPr>
        <w:t>1、</w:t>
      </w:r>
      <w:r>
        <w:rPr>
          <w:rFonts w:hint="eastAsia" w:ascii="宋体" w:hAnsi="宋体" w:eastAsia="宋体" w:cs="宋体"/>
          <w:kern w:val="0"/>
          <w:sz w:val="24"/>
          <w:u w:val="single"/>
        </w:rPr>
        <w:t>（分包供应商X</w:t>
      </w:r>
      <w:r>
        <w:rPr>
          <w:rFonts w:ascii="宋体" w:hAnsi="宋体" w:eastAsia="宋体" w:cs="宋体"/>
          <w:kern w:val="0"/>
          <w:sz w:val="24"/>
          <w:u w:val="single"/>
        </w:rPr>
        <w:t>,</w:t>
      </w:r>
      <w:r>
        <w:rPr>
          <w:rFonts w:hint="eastAsia" w:ascii="宋体" w:hAnsi="宋体" w:eastAsia="宋体" w:cs="宋体"/>
          <w:kern w:val="0"/>
          <w:sz w:val="24"/>
          <w:u w:val="single"/>
        </w:rPr>
        <w:t>……</w:t>
      </w:r>
      <w:r>
        <w:rPr>
          <w:rFonts w:hint="eastAsia" w:ascii="宋体" w:hAnsi="宋体" w:eastAsia="宋体" w:cs="宋体"/>
          <w:kern w:val="0"/>
          <w:sz w:val="24"/>
          <w:highlight w:val="none"/>
          <w:u w:val="single"/>
        </w:rPr>
        <w:t>）提供的</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eastAsia="宋体" w:cs="宋体"/>
          <w:kern w:val="0"/>
          <w:sz w:val="24"/>
          <w:highlight w:val="none"/>
          <w:u w:val="single"/>
        </w:rPr>
        <w:t>，</w:t>
      </w:r>
      <w:r>
        <w:rPr>
          <w:rFonts w:hint="eastAsia" w:ascii="宋体" w:hAnsi="宋体" w:eastAsia="宋体" w:cs="宋体"/>
          <w:kern w:val="0"/>
          <w:sz w:val="24"/>
          <w:highlight w:val="none"/>
        </w:rPr>
        <w:t>其合同份额占到合</w:t>
      </w:r>
      <w:r>
        <w:rPr>
          <w:rFonts w:hint="eastAsia" w:ascii="宋体" w:hAnsi="宋体" w:eastAsia="宋体" w:cs="宋体"/>
          <w:kern w:val="0"/>
          <w:sz w:val="24"/>
        </w:rPr>
        <w:t>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w:t>
      </w:r>
      <w:r>
        <w:rPr>
          <w:rFonts w:hint="eastAsia" w:ascii="宋体" w:hAnsi="宋体" w:cs="宋体"/>
          <w:b/>
          <w:kern w:val="0"/>
          <w:sz w:val="24"/>
          <w:lang w:val="en-US" w:eastAsia="zh-CN"/>
        </w:rPr>
        <w:t>磋商文件</w:t>
      </w:r>
      <w:r>
        <w:rPr>
          <w:rFonts w:hint="eastAsia" w:ascii="宋体" w:hAnsi="宋体" w:cs="宋体"/>
          <w:b/>
          <w:kern w:val="0"/>
          <w:sz w:val="24"/>
          <w:lang w:val="zh-CN"/>
        </w:rPr>
        <w:t>确定的比例给予扣除</w:t>
      </w:r>
      <w:r>
        <w:rPr>
          <w:rFonts w:hint="eastAsia" w:ascii="宋体" w:hAnsi="宋体" w:eastAsia="宋体" w:cs="宋体"/>
          <w:b/>
          <w:kern w:val="0"/>
          <w:sz w:val="24"/>
          <w:lang w:val="zh-CN"/>
        </w:rPr>
        <w:t>。供应商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14:paraId="4FB728EE">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ascii="宋体" w:hAnsi="宋体" w:eastAsia="宋体" w:cs="宋体"/>
          <w:b/>
          <w:bCs/>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其中</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r>
        <w:rPr>
          <w:rFonts w:hint="eastAsia" w:ascii="宋体" w:hAnsi="宋体" w:eastAsia="宋体" w:cs="宋体"/>
          <w:kern w:val="0"/>
          <w:sz w:val="24"/>
          <w:lang w:val="zh-CN"/>
        </w:rPr>
        <w:t>。</w:t>
      </w:r>
    </w:p>
    <w:p w14:paraId="4B1D8B67">
      <w:pPr>
        <w:keepNext w:val="0"/>
        <w:keepLines w:val="0"/>
        <w:pageBreakBefore w:val="0"/>
        <w:widowControl w:val="0"/>
        <w:kinsoku/>
        <w:wordWrap/>
        <w:overflowPunct/>
        <w:topLinePunct w:val="0"/>
        <w:bidi w:val="0"/>
        <w:adjustRightInd w:val="0"/>
        <w:snapToGrid w:val="0"/>
        <w:spacing w:line="240" w:lineRule="auto"/>
        <w:ind w:left="5861" w:leftChars="342" w:hanging="5040" w:hangingChars="21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7B67A369">
      <w:pPr>
        <w:keepNext w:val="0"/>
        <w:keepLines w:val="0"/>
        <w:pageBreakBefore w:val="0"/>
        <w:widowControl w:val="0"/>
        <w:kinsoku/>
        <w:wordWrap/>
        <w:overflowPunct/>
        <w:topLinePunct w:val="0"/>
        <w:bidi w:val="0"/>
        <w:adjustRightInd w:val="0"/>
        <w:snapToGrid w:val="0"/>
        <w:spacing w:line="240" w:lineRule="auto"/>
        <w:ind w:firstLine="4560" w:firstLineChars="1900"/>
        <w:textAlignment w:val="auto"/>
        <w:rPr>
          <w:rFonts w:ascii="宋体" w:hAnsi="宋体" w:eastAsia="宋体" w:cs="宋体"/>
          <w:kern w:val="0"/>
          <w:sz w:val="24"/>
          <w:lang w:val="zh-CN"/>
        </w:rPr>
      </w:pPr>
      <w:r>
        <w:rPr>
          <w:rFonts w:hint="eastAsia" w:ascii="宋体" w:hAnsi="宋体" w:eastAsia="宋体" w:cs="宋体"/>
          <w:kern w:val="0"/>
          <w:sz w:val="24"/>
          <w:lang w:val="zh-CN"/>
        </w:rPr>
        <w:t>供应商名称(电子签名)：</w:t>
      </w:r>
    </w:p>
    <w:p w14:paraId="2C4BDFD3">
      <w:pPr>
        <w:keepNext w:val="0"/>
        <w:keepLines w:val="0"/>
        <w:pageBreakBefore w:val="0"/>
        <w:widowControl w:val="0"/>
        <w:kinsoku/>
        <w:wordWrap/>
        <w:overflowPunct/>
        <w:topLinePunct w:val="0"/>
        <w:bidi w:val="0"/>
        <w:adjustRightInd w:val="0"/>
        <w:snapToGrid w:val="0"/>
        <w:spacing w:line="240" w:lineRule="auto"/>
        <w:jc w:val="right"/>
        <w:textAlignment w:val="auto"/>
        <w:rPr>
          <w:rFonts w:ascii="宋体" w:hAnsi="宋体" w:eastAsia="宋体" w:cs="宋体"/>
          <w:kern w:val="0"/>
          <w:sz w:val="24"/>
          <w:lang w:val="zh-CN"/>
        </w:rPr>
      </w:pPr>
      <w:r>
        <w:rPr>
          <w:rFonts w:hint="eastAsia" w:ascii="宋体" w:hAnsi="宋体" w:eastAsia="宋体" w:cs="宋体"/>
          <w:kern w:val="0"/>
          <w:sz w:val="24"/>
          <w:lang w:val="zh-CN"/>
        </w:rPr>
        <w:t>分包供应商名称(电子签名/公章)：</w:t>
      </w:r>
    </w:p>
    <w:p w14:paraId="6609BBBD">
      <w:pPr>
        <w:keepNext w:val="0"/>
        <w:keepLines w:val="0"/>
        <w:pageBreakBefore w:val="0"/>
        <w:widowControl w:val="0"/>
        <w:kinsoku/>
        <w:wordWrap/>
        <w:overflowPunct/>
        <w:topLinePunct w:val="0"/>
        <w:bidi w:val="0"/>
        <w:adjustRightInd w:val="0"/>
        <w:snapToGrid w:val="0"/>
        <w:spacing w:line="240" w:lineRule="auto"/>
        <w:ind w:firstLine="4560" w:firstLineChars="1900"/>
        <w:textAlignment w:val="auto"/>
        <w:rPr>
          <w:rFonts w:ascii="宋体" w:hAnsi="宋体" w:eastAsia="宋体" w:cs="宋体"/>
        </w:rPr>
      </w:pPr>
      <w:r>
        <w:rPr>
          <w:rFonts w:hint="eastAsia" w:ascii="宋体" w:hAnsi="宋体" w:eastAsia="宋体" w:cs="宋体"/>
          <w:kern w:val="0"/>
          <w:sz w:val="24"/>
          <w:lang w:val="zh-CN"/>
        </w:rPr>
        <w:t>……</w:t>
      </w:r>
    </w:p>
    <w:p w14:paraId="2E978505">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1ECDC391">
      <w:pPr>
        <w:keepNext w:val="0"/>
        <w:keepLines w:val="0"/>
        <w:pageBreakBefore w:val="0"/>
        <w:widowControl w:val="0"/>
        <w:kinsoku/>
        <w:wordWrap/>
        <w:overflowPunct/>
        <w:topLinePunct w:val="0"/>
        <w:autoSpaceDE w:val="0"/>
        <w:autoSpaceDN w:val="0"/>
        <w:bidi w:val="0"/>
        <w:adjustRightInd w:val="0"/>
        <w:snapToGrid w:val="0"/>
        <w:spacing w:line="240" w:lineRule="auto"/>
        <w:ind w:firstLine="667"/>
        <w:jc w:val="center"/>
        <w:textAlignment w:val="auto"/>
        <w:rPr>
          <w:rFonts w:ascii="宋体" w:hAnsi="宋体" w:cs="宋体"/>
          <w:b/>
          <w:spacing w:val="6"/>
          <w:sz w:val="32"/>
          <w:szCs w:val="32"/>
        </w:rPr>
      </w:pPr>
    </w:p>
    <w:p w14:paraId="16A48710">
      <w:pPr>
        <w:keepNext w:val="0"/>
        <w:keepLines w:val="0"/>
        <w:pageBreakBefore w:val="0"/>
        <w:widowControl w:val="0"/>
        <w:kinsoku/>
        <w:wordWrap/>
        <w:overflowPunct/>
        <w:topLinePunct w:val="0"/>
        <w:autoSpaceDE w:val="0"/>
        <w:autoSpaceDN w:val="0"/>
        <w:bidi w:val="0"/>
        <w:adjustRightInd w:val="0"/>
        <w:snapToGrid w:val="0"/>
        <w:spacing w:line="500" w:lineRule="exact"/>
        <w:ind w:firstLine="667"/>
        <w:jc w:val="center"/>
        <w:textAlignment w:val="auto"/>
        <w:rPr>
          <w:rFonts w:ascii="宋体" w:hAnsi="宋体" w:cs="宋体"/>
          <w:b/>
          <w:spacing w:val="6"/>
          <w:sz w:val="32"/>
          <w:szCs w:val="32"/>
        </w:rPr>
      </w:pPr>
    </w:p>
    <w:p w14:paraId="39F31543">
      <w:pPr>
        <w:keepNext w:val="0"/>
        <w:keepLines w:val="0"/>
        <w:pageBreakBefore w:val="0"/>
        <w:widowControl w:val="0"/>
        <w:kinsoku/>
        <w:wordWrap/>
        <w:overflowPunct/>
        <w:topLinePunct w:val="0"/>
        <w:bidi w:val="0"/>
        <w:adjustRightInd w:val="0"/>
        <w:snapToGrid w:val="0"/>
        <w:spacing w:line="500" w:lineRule="exact"/>
        <w:ind w:firstLine="506"/>
        <w:jc w:val="left"/>
        <w:textAlignment w:val="auto"/>
        <w:rPr>
          <w:rFonts w:ascii="宋体" w:hAnsi="宋体"/>
          <w:b/>
          <w:spacing w:val="6"/>
          <w:sz w:val="24"/>
        </w:rPr>
        <w:sectPr>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titlePg/>
          <w:rtlGutter w:val="0"/>
          <w:docGrid w:type="lines" w:linePitch="332" w:charSpace="0"/>
        </w:sectPr>
      </w:pPr>
    </w:p>
    <w:p w14:paraId="00BC5BE6">
      <w:pPr>
        <w:pStyle w:val="9"/>
        <w:bidi w:val="0"/>
      </w:pPr>
      <w:r>
        <w:rPr>
          <w:rFonts w:hint="eastAsia"/>
          <w:lang w:val="en-US" w:eastAsia="zh-CN"/>
        </w:rPr>
        <w:t>附件5：</w:t>
      </w:r>
      <w:r>
        <w:rPr>
          <w:rFonts w:hint="eastAsia"/>
        </w:rPr>
        <w:t>业务专用章使用说明函</w:t>
      </w:r>
    </w:p>
    <w:p w14:paraId="3B107589">
      <w:pPr>
        <w:bidi w:val="0"/>
        <w:rPr>
          <w:rFonts w:hint="default"/>
          <w:lang w:val="en-US" w:eastAsia="zh-CN"/>
        </w:rPr>
      </w:pPr>
    </w:p>
    <w:p w14:paraId="365283C5">
      <w:pPr>
        <w:ind w:left="0" w:leftChars="0" w:firstLine="0" w:firstLineChars="0"/>
        <w:jc w:val="center"/>
        <w:rPr>
          <w:rFonts w:hint="eastAsia" w:ascii="宋体" w:hAnsi="宋体" w:eastAsia="宋体" w:cs="宋体"/>
          <w:b/>
          <w:sz w:val="32"/>
          <w:szCs w:val="32"/>
        </w:rPr>
      </w:pPr>
      <w:r>
        <w:rPr>
          <w:rFonts w:hint="eastAsia" w:ascii="宋体" w:hAnsi="宋体" w:eastAsia="宋体" w:cs="宋体"/>
          <w:b/>
          <w:sz w:val="32"/>
          <w:szCs w:val="32"/>
        </w:rPr>
        <w:t>业务专用章使用说明函</w:t>
      </w:r>
    </w:p>
    <w:p w14:paraId="30907561">
      <w:pPr>
        <w:autoSpaceDE w:val="0"/>
        <w:autoSpaceDN w:val="0"/>
        <w:jc w:val="center"/>
        <w:rPr>
          <w:rFonts w:ascii="宋体" w:hAnsi="宋体" w:eastAsia="宋体"/>
          <w:b/>
          <w:bCs/>
          <w:sz w:val="32"/>
          <w:szCs w:val="32"/>
        </w:rPr>
      </w:pPr>
    </w:p>
    <w:p w14:paraId="6313BB8A">
      <w:pPr>
        <w:spacing w:line="360" w:lineRule="auto"/>
        <w:ind w:left="0" w:leftChars="0" w:firstLine="0" w:firstLineChars="0"/>
        <w:rPr>
          <w:rFonts w:ascii="宋体" w:hAnsi="宋体" w:eastAsia="宋体"/>
          <w:sz w:val="24"/>
        </w:rPr>
      </w:pPr>
      <w:r>
        <w:rPr>
          <w:rFonts w:hint="eastAsia" w:ascii="宋体" w:hAnsi="宋体" w:eastAsia="宋体" w:cs="仿宋_GB2312"/>
          <w:sz w:val="24"/>
        </w:rPr>
        <w:t>（采购人）、（采购代理机构）：</w:t>
      </w:r>
    </w:p>
    <w:p w14:paraId="08B1BDD9">
      <w:pPr>
        <w:spacing w:line="360" w:lineRule="auto"/>
        <w:ind w:firstLine="480" w:firstLineChars="200"/>
        <w:rPr>
          <w:rFonts w:ascii="宋体" w:hAnsi="宋体" w:eastAsia="宋体" w:cs="宋体"/>
          <w:sz w:val="24"/>
        </w:rPr>
      </w:pPr>
      <w:r>
        <w:rPr>
          <w:rFonts w:hint="eastAsia" w:ascii="宋体" w:hAnsi="宋体" w:eastAsia="宋体" w:cs="仿宋_GB2312"/>
          <w:kern w:val="0"/>
          <w:sz w:val="24"/>
          <w:lang w:val="zh-CN"/>
        </w:rPr>
        <w:t>我方</w:t>
      </w:r>
      <w:r>
        <w:rPr>
          <w:rFonts w:hint="eastAsia" w:ascii="宋体" w:hAnsi="宋体" w:eastAsia="宋体" w:cs="仿宋_GB2312"/>
          <w:kern w:val="0"/>
          <w:sz w:val="24"/>
          <w:u w:val="single"/>
          <w:lang w:val="zh-CN"/>
        </w:rPr>
        <w:t xml:space="preserve">                         </w:t>
      </w:r>
      <w:r>
        <w:rPr>
          <w:rFonts w:hint="eastAsia" w:ascii="宋体" w:hAnsi="宋体" w:eastAsia="宋体" w:cs="仿宋_GB2312"/>
          <w:sz w:val="24"/>
        </w:rPr>
        <w:t>(供应商全称)</w:t>
      </w:r>
      <w:r>
        <w:rPr>
          <w:rFonts w:hint="eastAsia" w:ascii="宋体" w:hAnsi="宋体" w:eastAsia="宋体"/>
          <w:sz w:val="24"/>
        </w:rPr>
        <w:t>是中华人民共和国依法登记注册的合法企业，</w:t>
      </w:r>
      <w:r>
        <w:rPr>
          <w:rFonts w:hint="eastAsia" w:ascii="宋体" w:hAnsi="宋体" w:eastAsia="宋体" w:cs="宋体"/>
          <w:bCs/>
          <w:sz w:val="24"/>
        </w:rPr>
        <w:t>在参加</w:t>
      </w:r>
      <w:r>
        <w:rPr>
          <w:rFonts w:hint="eastAsia" w:ascii="宋体" w:hAnsi="宋体" w:eastAsia="宋体" w:cs="仿宋_GB2312"/>
          <w:sz w:val="24"/>
        </w:rPr>
        <w:t>贵方组织的（项目名称）【项目编号：（采购编号）】</w:t>
      </w:r>
      <w:r>
        <w:rPr>
          <w:rFonts w:hint="eastAsia" w:ascii="宋体" w:hAnsi="宋体" w:eastAsia="宋体" w:cs="宋体"/>
          <w:bCs/>
          <w:sz w:val="24"/>
        </w:rPr>
        <w:t>采购活动中作如下说明：</w:t>
      </w:r>
      <w:r>
        <w:rPr>
          <w:rFonts w:hint="eastAsia" w:ascii="宋体" w:hAnsi="宋体" w:eastAsia="宋体" w:cs="宋体"/>
          <w:sz w:val="24"/>
        </w:rPr>
        <w:t>我方所使用的“</w:t>
      </w:r>
      <w:r>
        <w:rPr>
          <w:rFonts w:hint="eastAsia" w:ascii="宋体" w:hAnsi="宋体" w:eastAsia="宋体" w:cs="仿宋_GB2312"/>
          <w:sz w:val="24"/>
        </w:rPr>
        <w:t>XX</w:t>
      </w:r>
      <w:r>
        <w:rPr>
          <w:rFonts w:hint="eastAsia" w:ascii="宋体" w:hAnsi="宋体" w:eastAsia="宋体" w:cs="宋体"/>
          <w:sz w:val="24"/>
        </w:rPr>
        <w:t>专用章”与法定名称章具有同等的法律效力，对使用“</w:t>
      </w:r>
      <w:r>
        <w:rPr>
          <w:rFonts w:hint="eastAsia" w:ascii="宋体" w:hAnsi="宋体" w:eastAsia="宋体" w:cs="仿宋_GB2312"/>
          <w:sz w:val="24"/>
        </w:rPr>
        <w:t>XX</w:t>
      </w:r>
      <w:r>
        <w:rPr>
          <w:rFonts w:hint="eastAsia" w:ascii="宋体" w:hAnsi="宋体" w:eastAsia="宋体" w:cs="宋体"/>
          <w:sz w:val="24"/>
        </w:rPr>
        <w:t xml:space="preserve">专用章”的行为予以完全承认，并愿意承担相应责任。   </w:t>
      </w:r>
    </w:p>
    <w:p w14:paraId="58FAFFD7">
      <w:pPr>
        <w:spacing w:line="360" w:lineRule="auto"/>
        <w:ind w:firstLine="480" w:firstLineChars="200"/>
        <w:rPr>
          <w:rFonts w:ascii="宋体" w:hAnsi="宋体" w:eastAsia="宋体" w:cs="宋体"/>
          <w:sz w:val="24"/>
        </w:rPr>
      </w:pPr>
      <w:r>
        <w:rPr>
          <w:rFonts w:hint="eastAsia" w:ascii="宋体" w:hAnsi="宋体" w:eastAsia="宋体" w:cs="宋体"/>
          <w:sz w:val="24"/>
        </w:rPr>
        <w:t>特此说明。</w:t>
      </w:r>
    </w:p>
    <w:p w14:paraId="01C5B3D9">
      <w:pPr>
        <w:spacing w:line="360" w:lineRule="auto"/>
        <w:ind w:firstLine="494"/>
        <w:rPr>
          <w:rFonts w:ascii="宋体" w:hAnsi="宋体" w:eastAsia="宋体" w:cs="宋体"/>
          <w:sz w:val="24"/>
        </w:rPr>
      </w:pPr>
    </w:p>
    <w:p w14:paraId="44233FBB">
      <w:pPr>
        <w:spacing w:line="360" w:lineRule="auto"/>
        <w:ind w:firstLine="494"/>
        <w:rPr>
          <w:rFonts w:ascii="宋体" w:hAnsi="宋体" w:eastAsia="宋体" w:cs="宋体"/>
          <w:sz w:val="24"/>
        </w:rPr>
      </w:pPr>
    </w:p>
    <w:p w14:paraId="091782E6">
      <w:pPr>
        <w:spacing w:line="360" w:lineRule="auto"/>
        <w:ind w:firstLine="494"/>
        <w:rPr>
          <w:rFonts w:ascii="宋体" w:hAnsi="宋体" w:eastAsia="宋体" w:cs="宋体"/>
          <w:sz w:val="24"/>
        </w:rPr>
      </w:pPr>
    </w:p>
    <w:p w14:paraId="3F220B9D">
      <w:pPr>
        <w:spacing w:line="360" w:lineRule="auto"/>
        <w:ind w:firstLine="494"/>
        <w:rPr>
          <w:rFonts w:ascii="宋体" w:hAnsi="宋体" w:eastAsia="宋体" w:cs="宋体"/>
          <w:sz w:val="24"/>
        </w:rPr>
      </w:pPr>
    </w:p>
    <w:p w14:paraId="30A5F8A7">
      <w:pPr>
        <w:spacing w:line="360" w:lineRule="auto"/>
        <w:ind w:right="482" w:firstLine="4080" w:firstLineChars="1700"/>
        <w:rPr>
          <w:rFonts w:ascii="宋体" w:hAnsi="宋体" w:eastAsia="宋体" w:cs="宋体"/>
          <w:sz w:val="24"/>
        </w:rPr>
      </w:pPr>
      <w:r>
        <w:rPr>
          <w:rFonts w:hint="eastAsia" w:ascii="宋体" w:hAnsi="宋体" w:eastAsia="宋体" w:cs="宋体"/>
          <w:sz w:val="24"/>
        </w:rPr>
        <w:t>供应商（法定名称章）：</w:t>
      </w:r>
    </w:p>
    <w:p w14:paraId="1671DAAE">
      <w:pPr>
        <w:spacing w:line="360" w:lineRule="auto"/>
        <w:ind w:right="482" w:firstLine="4080" w:firstLineChars="1700"/>
        <w:rPr>
          <w:rFonts w:ascii="宋体" w:hAnsi="宋体" w:eastAsia="宋体" w:cs="宋体"/>
          <w:sz w:val="24"/>
        </w:rPr>
      </w:pPr>
      <w:r>
        <w:rPr>
          <w:rFonts w:hint="eastAsia" w:ascii="宋体" w:hAnsi="宋体" w:eastAsia="宋体" w:cs="宋体"/>
          <w:sz w:val="24"/>
        </w:rPr>
        <w:t>日期：       年     月     日</w:t>
      </w:r>
    </w:p>
    <w:p w14:paraId="24F1A58C">
      <w:pPr>
        <w:rPr>
          <w:rFonts w:ascii="宋体" w:hAnsi="宋体" w:eastAsia="宋体" w:cs="宋体"/>
          <w:sz w:val="24"/>
        </w:rPr>
      </w:pPr>
      <w:r>
        <w:rPr>
          <w:rFonts w:hint="eastAsia" w:ascii="宋体" w:hAnsi="宋体" w:eastAsia="宋体" w:cs="宋体"/>
          <w:b/>
          <w:bCs/>
          <w:sz w:val="24"/>
        </w:rPr>
        <w:t>附：</w:t>
      </w:r>
    </w:p>
    <w:p w14:paraId="336671D3">
      <w:pPr>
        <w:spacing w:line="360" w:lineRule="auto"/>
        <w:rPr>
          <w:rFonts w:ascii="宋体" w:hAnsi="宋体" w:eastAsia="宋体"/>
          <w:bCs/>
          <w:sz w:val="24"/>
        </w:rPr>
      </w:pPr>
      <w:r>
        <w:rPr>
          <w:rFonts w:ascii="宋体" w:hAnsi="宋体" w:eastAsia="宋体"/>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FjFc0j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FjFc0jkCAACABAAADgAAAAAAAAABACAAAAAnAQAAZHJz&#10;L2Uyb0RvYy54bWxQSwUGAAAAAAYABgBZAQAA0gUAAAAA&#10;">
                <v:fill on="t" focussize="0,0"/>
                <v:stroke color="#000000" miterlimit="2" joinstyle="miter"/>
                <v:imagedata o:title=""/>
                <o:lock v:ext="edit" aspectratio="f"/>
              </v:rect>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Mq0s6DcCAAB+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0P&#10;lab0yPfkWOf8GsoDuYfQjS1dWlrUgF84a2hkCx4+bwUqzswbRx2YDIbDdsZTMBxd5RTgZWZ9mRFO&#10;ElTBI2fdchG7e7H1qDc1nTRIih3cUNcqnfxs+XWsqA9tQGOZOnK8Qu3cX8ap6s9vY/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YxHptgAAAAKAQAADwAAAAAAAAABACAAAAAiAAAAZHJzL2Rvd25y&#10;ZXYueG1sUEsBAhQAFAAAAAgAh07iQDKtLOg3AgAAfgQAAA4AAAAAAAAAAQAgAAAAJwEAAGRycy9l&#10;Mm9Eb2MueG1sUEsFBgAAAAAGAAYAWQEAANAFAAAAAA==&#10;">
                <v:fill on="t" focussize="0,0"/>
                <v:stroke color="#000000" miterlimit="2" joinstyle="miter"/>
                <v:imagedata o:title=""/>
                <o:lock v:ext="edit" aspectratio="f"/>
              </v:rect>
            </w:pict>
          </mc:Fallback>
        </mc:AlternateContent>
      </w:r>
      <w:r>
        <w:rPr>
          <w:rFonts w:hint="eastAsia" w:ascii="宋体" w:hAnsi="宋体" w:eastAsia="宋体" w:cs="宋体"/>
          <w:sz w:val="24"/>
        </w:rPr>
        <w:t>供应商法定名称章（印模）                供应商“</w:t>
      </w:r>
      <w:r>
        <w:rPr>
          <w:rFonts w:hint="eastAsia" w:ascii="宋体" w:hAnsi="宋体" w:eastAsia="宋体" w:cs="仿宋_GB2312"/>
          <w:sz w:val="24"/>
        </w:rPr>
        <w:t>XX</w:t>
      </w:r>
      <w:r>
        <w:rPr>
          <w:rFonts w:hint="eastAsia" w:ascii="宋体" w:hAnsi="宋体" w:eastAsia="宋体" w:cs="宋体"/>
          <w:sz w:val="24"/>
        </w:rPr>
        <w:t>专用章”（印模）</w:t>
      </w:r>
    </w:p>
    <w:p w14:paraId="3EB6C4A9">
      <w:pPr>
        <w:widowControl/>
        <w:spacing w:line="360" w:lineRule="auto"/>
        <w:ind w:firstLine="480" w:firstLineChars="200"/>
        <w:jc w:val="left"/>
        <w:rPr>
          <w:rFonts w:ascii="宋体" w:hAnsi="宋体" w:eastAsia="宋体" w:cs="宋体"/>
          <w:kern w:val="0"/>
          <w:sz w:val="24"/>
        </w:rPr>
      </w:pPr>
    </w:p>
    <w:p w14:paraId="75636CF6">
      <w:pPr>
        <w:snapToGrid w:val="0"/>
        <w:spacing w:line="360" w:lineRule="auto"/>
        <w:jc w:val="center"/>
        <w:rPr>
          <w:rFonts w:ascii="宋体" w:hAnsi="宋体" w:eastAsia="宋体" w:cs="仿宋_GB2312"/>
          <w:b/>
          <w:sz w:val="24"/>
        </w:rPr>
      </w:pPr>
    </w:p>
    <w:p w14:paraId="0749663B">
      <w:pPr>
        <w:pStyle w:val="9"/>
        <w:bidi w:val="0"/>
        <w:rPr>
          <w:rFonts w:ascii="宋体" w:hAnsi="宋体"/>
          <w:b w:val="0"/>
          <w:spacing w:val="6"/>
          <w:sz w:val="24"/>
        </w:rPr>
      </w:pPr>
      <w:r>
        <w:rPr>
          <w:rFonts w:ascii="宋体" w:hAnsi="宋体" w:eastAsia="宋体" w:cs="仿宋_GB2312"/>
          <w:b/>
          <w:sz w:val="24"/>
        </w:rPr>
        <w:br w:type="page"/>
      </w:r>
      <w:r>
        <w:rPr>
          <w:rFonts w:hint="eastAsia" w:ascii="宋体" w:hAnsi="宋体" w:eastAsia="宋体" w:cs="仿宋_GB2312"/>
          <w:b/>
          <w:bCs/>
          <w:sz w:val="24"/>
          <w:lang w:val="en-US" w:eastAsia="zh-CN"/>
        </w:rPr>
        <w:t>附件6：质疑函范本及制作说明</w:t>
      </w:r>
    </w:p>
    <w:p w14:paraId="181217DE">
      <w:pPr>
        <w:ind w:left="0" w:leftChars="0" w:firstLine="0" w:firstLineChars="0"/>
        <w:jc w:val="center"/>
        <w:rPr>
          <w:rFonts w:hint="eastAsia" w:ascii="宋体" w:hAnsi="宋体" w:eastAsia="宋体" w:cs="宋体"/>
          <w:b/>
          <w:sz w:val="32"/>
          <w:szCs w:val="32"/>
        </w:rPr>
      </w:pPr>
      <w:r>
        <w:rPr>
          <w:rFonts w:hint="eastAsia" w:ascii="宋体" w:hAnsi="宋体" w:eastAsia="宋体" w:cs="宋体"/>
          <w:b/>
          <w:sz w:val="32"/>
          <w:szCs w:val="32"/>
        </w:rPr>
        <w:t>质疑函范本</w:t>
      </w:r>
    </w:p>
    <w:p w14:paraId="3C777328">
      <w:pPr>
        <w:snapToGrid w:val="0"/>
        <w:spacing w:before="240" w:beforeLines="100"/>
        <w:ind w:left="0" w:leftChars="0" w:firstLine="0" w:firstLineChars="0"/>
        <w:rPr>
          <w:rFonts w:ascii="宋体" w:hAnsi="宋体" w:cs="仿宋"/>
          <w:bCs/>
          <w:sz w:val="24"/>
        </w:rPr>
      </w:pPr>
      <w:r>
        <w:rPr>
          <w:rFonts w:hint="eastAsia" w:ascii="宋体" w:hAnsi="宋体" w:cs="仿宋"/>
          <w:bCs/>
          <w:sz w:val="24"/>
        </w:rPr>
        <w:t>一、质疑供应商基本信息</w:t>
      </w:r>
    </w:p>
    <w:p w14:paraId="1951949F">
      <w:pPr>
        <w:snapToGrid w:val="0"/>
        <w:ind w:left="0" w:leftChars="0" w:firstLine="0" w:firstLineChars="0"/>
        <w:rPr>
          <w:rFonts w:ascii="宋体" w:hAnsi="宋体" w:cs="仿宋"/>
          <w:sz w:val="24"/>
          <w:u w:val="dotted"/>
        </w:rPr>
      </w:pPr>
      <w:r>
        <w:rPr>
          <w:rFonts w:hint="eastAsia" w:ascii="宋体" w:hAnsi="宋体" w:cs="仿宋"/>
          <w:sz w:val="24"/>
        </w:rPr>
        <w:t>质疑供应商：</w:t>
      </w:r>
      <w:r>
        <w:rPr>
          <w:rFonts w:ascii="宋体" w:hAnsi="宋体" w:cs="仿宋"/>
          <w:sz w:val="24"/>
          <w:u w:val="dotted"/>
        </w:rPr>
        <w:t xml:space="preserve">                                                           </w:t>
      </w:r>
    </w:p>
    <w:p w14:paraId="57828421">
      <w:pPr>
        <w:snapToGrid w:val="0"/>
        <w:ind w:left="0" w:leftChars="0" w:firstLine="0" w:firstLineChars="0"/>
        <w:rPr>
          <w:rFonts w:ascii="宋体" w:hAnsi="宋体" w:cs="仿宋"/>
          <w:sz w:val="24"/>
        </w:rPr>
      </w:pPr>
      <w:r>
        <w:rPr>
          <w:rFonts w:hint="eastAsia" w:ascii="宋体" w:hAnsi="宋体" w:cs="仿宋"/>
          <w:sz w:val="24"/>
        </w:rPr>
        <w:t>地址：</w:t>
      </w:r>
      <w:r>
        <w:rPr>
          <w:rFonts w:ascii="宋体" w:hAnsi="宋体" w:cs="仿宋"/>
          <w:sz w:val="24"/>
          <w:u w:val="dotted"/>
        </w:rPr>
        <w:t xml:space="preserve">                          </w:t>
      </w:r>
      <w:r>
        <w:rPr>
          <w:rFonts w:hint="eastAsia" w:ascii="宋体" w:hAnsi="宋体" w:cs="仿宋"/>
          <w:sz w:val="24"/>
        </w:rPr>
        <w:t>邮编：</w:t>
      </w:r>
      <w:r>
        <w:rPr>
          <w:rFonts w:ascii="宋体" w:hAnsi="宋体" w:cs="仿宋"/>
          <w:sz w:val="24"/>
          <w:u w:val="dotted"/>
        </w:rPr>
        <w:t xml:space="preserve">                                                   </w:t>
      </w:r>
    </w:p>
    <w:p w14:paraId="75A6720B">
      <w:pPr>
        <w:snapToGrid w:val="0"/>
        <w:ind w:left="0" w:leftChars="0" w:firstLine="0" w:firstLineChars="0"/>
        <w:rPr>
          <w:rFonts w:ascii="宋体" w:hAnsi="宋体" w:cs="仿宋"/>
          <w:sz w:val="24"/>
        </w:rPr>
      </w:pPr>
      <w:r>
        <w:rPr>
          <w:rFonts w:hint="eastAsia" w:ascii="宋体" w:hAnsi="宋体" w:cs="仿宋"/>
          <w:sz w:val="24"/>
        </w:rPr>
        <w:t>联系人：</w:t>
      </w:r>
      <w:r>
        <w:rPr>
          <w:rFonts w:ascii="宋体" w:hAnsi="宋体" w:cs="仿宋"/>
          <w:sz w:val="24"/>
          <w:u w:val="dotted"/>
        </w:rPr>
        <w:t xml:space="preserve">                      </w:t>
      </w:r>
      <w:r>
        <w:rPr>
          <w:rFonts w:hint="eastAsia" w:ascii="宋体" w:hAnsi="宋体" w:cs="仿宋"/>
          <w:sz w:val="24"/>
        </w:rPr>
        <w:t>联系电话：</w:t>
      </w:r>
      <w:r>
        <w:rPr>
          <w:rFonts w:ascii="宋体" w:hAnsi="宋体" w:cs="仿宋"/>
          <w:sz w:val="24"/>
          <w:u w:val="dotted"/>
        </w:rPr>
        <w:t xml:space="preserve">                                   </w:t>
      </w:r>
    </w:p>
    <w:p w14:paraId="4E5C7227">
      <w:pPr>
        <w:snapToGrid w:val="0"/>
        <w:ind w:left="0" w:leftChars="0" w:firstLine="0" w:firstLineChars="0"/>
        <w:rPr>
          <w:rFonts w:ascii="宋体" w:hAnsi="宋体" w:cs="仿宋"/>
          <w:sz w:val="24"/>
          <w:u w:val="dotted"/>
        </w:rPr>
      </w:pPr>
      <w:r>
        <w:rPr>
          <w:rFonts w:hint="eastAsia" w:ascii="宋体" w:hAnsi="宋体" w:cs="仿宋"/>
          <w:sz w:val="24"/>
        </w:rPr>
        <w:t>授权代表：</w:t>
      </w:r>
      <w:r>
        <w:rPr>
          <w:rFonts w:ascii="宋体" w:hAnsi="宋体" w:cs="仿宋"/>
          <w:sz w:val="24"/>
          <w:u w:val="dotted"/>
        </w:rPr>
        <w:t xml:space="preserve">                                                                  </w:t>
      </w:r>
    </w:p>
    <w:p w14:paraId="34FBF0B4">
      <w:pPr>
        <w:snapToGrid w:val="0"/>
        <w:ind w:left="0" w:leftChars="0" w:firstLine="0" w:firstLineChars="0"/>
        <w:rPr>
          <w:rFonts w:ascii="宋体" w:hAnsi="宋体" w:cs="仿宋"/>
          <w:sz w:val="24"/>
        </w:rPr>
      </w:pPr>
      <w:r>
        <w:rPr>
          <w:rFonts w:hint="eastAsia" w:ascii="宋体" w:hAnsi="宋体" w:cs="仿宋"/>
          <w:sz w:val="24"/>
        </w:rPr>
        <w:t>联系电话：</w:t>
      </w:r>
      <w:r>
        <w:rPr>
          <w:rFonts w:ascii="宋体" w:hAnsi="宋体" w:cs="仿宋"/>
          <w:sz w:val="24"/>
          <w:u w:val="dotted"/>
        </w:rPr>
        <w:t xml:space="preserve">                                                              </w:t>
      </w:r>
      <w:r>
        <w:rPr>
          <w:rFonts w:ascii="宋体" w:hAnsi="宋体" w:cs="仿宋"/>
          <w:sz w:val="24"/>
        </w:rPr>
        <w:t xml:space="preserve"> </w:t>
      </w:r>
    </w:p>
    <w:p w14:paraId="6E185E58">
      <w:pPr>
        <w:snapToGrid w:val="0"/>
        <w:ind w:left="0" w:leftChars="0" w:firstLine="0" w:firstLineChars="0"/>
        <w:rPr>
          <w:rFonts w:ascii="宋体" w:hAnsi="宋体" w:cs="仿宋"/>
          <w:sz w:val="24"/>
        </w:rPr>
      </w:pPr>
      <w:r>
        <w:rPr>
          <w:rFonts w:hint="eastAsia" w:ascii="宋体" w:hAnsi="宋体" w:cs="仿宋"/>
          <w:sz w:val="24"/>
        </w:rPr>
        <w:t>地址：</w:t>
      </w:r>
      <w:r>
        <w:rPr>
          <w:rFonts w:ascii="宋体" w:hAnsi="宋体" w:cs="仿宋"/>
          <w:sz w:val="24"/>
        </w:rPr>
        <w:t xml:space="preserve"> </w:t>
      </w:r>
      <w:r>
        <w:rPr>
          <w:rFonts w:ascii="宋体" w:hAnsi="宋体" w:cs="仿宋"/>
          <w:sz w:val="24"/>
          <w:u w:val="dotted"/>
        </w:rPr>
        <w:t xml:space="preserve">                        </w:t>
      </w:r>
      <w:r>
        <w:rPr>
          <w:rFonts w:hint="eastAsia" w:ascii="宋体" w:hAnsi="宋体" w:cs="仿宋"/>
          <w:sz w:val="24"/>
        </w:rPr>
        <w:t>邮编：</w:t>
      </w:r>
      <w:r>
        <w:rPr>
          <w:rFonts w:ascii="宋体" w:hAnsi="宋体" w:cs="仿宋"/>
          <w:sz w:val="24"/>
          <w:u w:val="dotted"/>
        </w:rPr>
        <w:t xml:space="preserve">                                                </w:t>
      </w:r>
    </w:p>
    <w:p w14:paraId="1F9BA6CB">
      <w:pPr>
        <w:snapToGrid w:val="0"/>
        <w:ind w:left="0" w:leftChars="0" w:firstLine="0" w:firstLineChars="0"/>
        <w:rPr>
          <w:rFonts w:ascii="宋体" w:hAnsi="宋体" w:cs="仿宋"/>
          <w:bCs/>
          <w:sz w:val="24"/>
        </w:rPr>
      </w:pPr>
      <w:r>
        <w:rPr>
          <w:rFonts w:hint="eastAsia" w:ascii="宋体" w:hAnsi="宋体" w:cs="仿宋"/>
          <w:bCs/>
          <w:sz w:val="24"/>
        </w:rPr>
        <w:t>二、质疑项目基本情况</w:t>
      </w:r>
    </w:p>
    <w:p w14:paraId="22A69A78">
      <w:pPr>
        <w:snapToGrid w:val="0"/>
        <w:ind w:left="0" w:leftChars="0" w:firstLine="0" w:firstLineChars="0"/>
        <w:rPr>
          <w:rFonts w:ascii="宋体" w:hAnsi="宋体" w:cs="仿宋"/>
          <w:sz w:val="24"/>
        </w:rPr>
      </w:pPr>
      <w:r>
        <w:rPr>
          <w:rFonts w:hint="eastAsia" w:ascii="宋体" w:hAnsi="宋体" w:cs="仿宋"/>
          <w:sz w:val="24"/>
        </w:rPr>
        <w:t>质疑项目的名称：</w:t>
      </w:r>
      <w:r>
        <w:rPr>
          <w:rFonts w:ascii="宋体" w:hAnsi="宋体" w:cs="仿宋"/>
          <w:sz w:val="24"/>
          <w:u w:val="dotted"/>
        </w:rPr>
        <w:t xml:space="preserve">                                                         </w:t>
      </w:r>
    </w:p>
    <w:p w14:paraId="3E7A356B">
      <w:pPr>
        <w:snapToGrid w:val="0"/>
        <w:ind w:left="0" w:leftChars="0" w:firstLine="0" w:firstLineChars="0"/>
        <w:rPr>
          <w:rFonts w:ascii="宋体" w:hAnsi="宋体" w:cs="仿宋"/>
          <w:sz w:val="24"/>
        </w:rPr>
      </w:pPr>
      <w:r>
        <w:rPr>
          <w:rFonts w:hint="eastAsia" w:ascii="宋体" w:hAnsi="宋体" w:cs="仿宋"/>
          <w:sz w:val="24"/>
        </w:rPr>
        <w:t>质疑项目的编号：</w:t>
      </w:r>
      <w:r>
        <w:rPr>
          <w:rFonts w:ascii="宋体" w:hAnsi="宋体" w:cs="仿宋"/>
          <w:sz w:val="24"/>
          <w:u w:val="dotted"/>
        </w:rPr>
        <w:t xml:space="preserve">               </w:t>
      </w:r>
      <w:r>
        <w:rPr>
          <w:rFonts w:hint="eastAsia" w:ascii="宋体" w:hAnsi="宋体" w:cs="仿宋"/>
          <w:sz w:val="24"/>
        </w:rPr>
        <w:t>包号：</w:t>
      </w:r>
      <w:r>
        <w:rPr>
          <w:rFonts w:ascii="宋体" w:hAnsi="宋体" w:cs="仿宋"/>
          <w:sz w:val="24"/>
          <w:u w:val="dotted"/>
        </w:rPr>
        <w:t xml:space="preserve">                                    </w:t>
      </w:r>
    </w:p>
    <w:p w14:paraId="62FCA136">
      <w:pPr>
        <w:snapToGrid w:val="0"/>
        <w:ind w:left="0" w:leftChars="0" w:firstLine="0" w:firstLineChars="0"/>
        <w:rPr>
          <w:rFonts w:ascii="宋体" w:hAnsi="宋体" w:cs="仿宋"/>
          <w:sz w:val="24"/>
          <w:u w:val="dotted"/>
        </w:rPr>
      </w:pPr>
      <w:r>
        <w:rPr>
          <w:rFonts w:hint="eastAsia" w:ascii="宋体" w:hAnsi="宋体" w:cs="仿宋"/>
          <w:sz w:val="24"/>
        </w:rPr>
        <w:t>采购人名称：</w:t>
      </w:r>
      <w:r>
        <w:rPr>
          <w:rFonts w:ascii="宋体" w:hAnsi="宋体" w:cs="仿宋"/>
          <w:sz w:val="24"/>
          <w:u w:val="dotted"/>
        </w:rPr>
        <w:t xml:space="preserve">                                                            </w:t>
      </w:r>
    </w:p>
    <w:p w14:paraId="4AB0BB88">
      <w:pPr>
        <w:snapToGrid w:val="0"/>
        <w:ind w:left="0" w:leftChars="0" w:firstLine="0" w:firstLineChars="0"/>
        <w:rPr>
          <w:rFonts w:ascii="宋体" w:hAnsi="宋体" w:cs="仿宋"/>
          <w:sz w:val="24"/>
        </w:rPr>
      </w:pPr>
      <w:r>
        <w:rPr>
          <w:rFonts w:hint="eastAsia" w:ascii="宋体" w:hAnsi="宋体" w:cs="仿宋"/>
          <w:sz w:val="24"/>
        </w:rPr>
        <w:t>采购文件获取日期：</w:t>
      </w:r>
      <w:r>
        <w:rPr>
          <w:rFonts w:ascii="宋体" w:hAnsi="宋体" w:cs="仿宋"/>
          <w:sz w:val="24"/>
          <w:u w:val="dotted"/>
        </w:rPr>
        <w:t xml:space="preserve">                                                       </w:t>
      </w:r>
    </w:p>
    <w:p w14:paraId="013AAC06">
      <w:pPr>
        <w:snapToGrid w:val="0"/>
        <w:ind w:left="0" w:leftChars="0" w:firstLine="0" w:firstLineChars="0"/>
        <w:rPr>
          <w:rFonts w:ascii="宋体" w:hAnsi="宋体" w:cs="仿宋"/>
          <w:bCs/>
          <w:sz w:val="24"/>
        </w:rPr>
      </w:pPr>
      <w:r>
        <w:rPr>
          <w:rFonts w:hint="eastAsia" w:ascii="宋体" w:hAnsi="宋体" w:cs="仿宋"/>
          <w:bCs/>
          <w:sz w:val="24"/>
        </w:rPr>
        <w:t>三、质疑事项具体内容</w:t>
      </w:r>
    </w:p>
    <w:p w14:paraId="0CCEAC0F">
      <w:pPr>
        <w:snapToGrid w:val="0"/>
        <w:ind w:left="0" w:leftChars="0" w:firstLine="0" w:firstLineChars="0"/>
        <w:rPr>
          <w:rFonts w:ascii="宋体" w:hAnsi="宋体" w:cs="仿宋"/>
          <w:sz w:val="24"/>
          <w:u w:val="dotted"/>
        </w:rPr>
      </w:pPr>
      <w:r>
        <w:rPr>
          <w:rFonts w:hint="eastAsia" w:ascii="宋体" w:hAnsi="宋体" w:cs="仿宋"/>
          <w:sz w:val="24"/>
        </w:rPr>
        <w:t>质疑事项</w:t>
      </w:r>
      <w:r>
        <w:rPr>
          <w:rFonts w:ascii="宋体" w:hAnsi="宋体" w:cs="仿宋"/>
          <w:sz w:val="24"/>
        </w:rPr>
        <w:t>1：</w:t>
      </w:r>
      <w:r>
        <w:rPr>
          <w:rFonts w:ascii="宋体" w:hAnsi="宋体" w:cs="仿宋"/>
          <w:sz w:val="24"/>
          <w:u w:val="dotted"/>
        </w:rPr>
        <w:t xml:space="preserve">                                                            </w:t>
      </w:r>
    </w:p>
    <w:p w14:paraId="1172A31A">
      <w:pPr>
        <w:snapToGrid w:val="0"/>
        <w:ind w:left="0" w:leftChars="0" w:firstLine="0" w:firstLineChars="0"/>
        <w:rPr>
          <w:rFonts w:ascii="宋体" w:hAnsi="宋体" w:cs="仿宋"/>
          <w:sz w:val="24"/>
          <w:u w:val="dotted"/>
        </w:rPr>
      </w:pPr>
      <w:r>
        <w:rPr>
          <w:rFonts w:hint="eastAsia" w:ascii="宋体" w:hAnsi="宋体" w:cs="仿宋"/>
          <w:sz w:val="24"/>
        </w:rPr>
        <w:t>事实依据：</w:t>
      </w:r>
      <w:r>
        <w:rPr>
          <w:rFonts w:ascii="宋体" w:hAnsi="宋体" w:cs="仿宋"/>
          <w:sz w:val="24"/>
          <w:u w:val="dotted"/>
        </w:rPr>
        <w:t xml:space="preserve">                                                             </w:t>
      </w:r>
    </w:p>
    <w:p w14:paraId="77BEADFA">
      <w:pPr>
        <w:snapToGrid w:val="0"/>
        <w:ind w:left="0" w:leftChars="0" w:firstLine="0" w:firstLineChars="0"/>
        <w:rPr>
          <w:rFonts w:ascii="宋体" w:hAnsi="宋体" w:cs="仿宋"/>
          <w:sz w:val="24"/>
        </w:rPr>
      </w:pPr>
      <w:r>
        <w:rPr>
          <w:rFonts w:ascii="宋体" w:hAnsi="宋体" w:cs="仿宋"/>
          <w:sz w:val="24"/>
          <w:u w:val="dotted"/>
        </w:rPr>
        <w:t xml:space="preserve">                                                                          </w:t>
      </w:r>
    </w:p>
    <w:p w14:paraId="6763728C">
      <w:pPr>
        <w:snapToGrid w:val="0"/>
        <w:ind w:left="0" w:leftChars="0" w:firstLine="0" w:firstLineChars="0"/>
        <w:rPr>
          <w:rFonts w:ascii="宋体" w:hAnsi="宋体" w:cs="仿宋"/>
          <w:sz w:val="24"/>
          <w:u w:val="dotted"/>
        </w:rPr>
      </w:pPr>
      <w:r>
        <w:rPr>
          <w:rFonts w:hint="eastAsia" w:ascii="宋体" w:hAnsi="宋体" w:cs="仿宋"/>
          <w:sz w:val="24"/>
        </w:rPr>
        <w:t>法律依据：</w:t>
      </w:r>
      <w:r>
        <w:rPr>
          <w:rFonts w:ascii="宋体" w:hAnsi="宋体" w:cs="仿宋"/>
          <w:sz w:val="24"/>
          <w:u w:val="dotted"/>
        </w:rPr>
        <w:t xml:space="preserve">                                                             </w:t>
      </w:r>
    </w:p>
    <w:p w14:paraId="6A6F5E9E">
      <w:pPr>
        <w:snapToGrid w:val="0"/>
        <w:ind w:left="0" w:leftChars="0" w:firstLine="0" w:firstLineChars="0"/>
        <w:rPr>
          <w:rFonts w:ascii="宋体" w:hAnsi="宋体" w:cs="仿宋"/>
          <w:sz w:val="24"/>
          <w:u w:val="dotted"/>
        </w:rPr>
      </w:pPr>
      <w:r>
        <w:rPr>
          <w:rFonts w:ascii="宋体" w:hAnsi="宋体" w:cs="仿宋"/>
          <w:sz w:val="24"/>
          <w:u w:val="dotted"/>
        </w:rPr>
        <w:t xml:space="preserve">                                                                        </w:t>
      </w:r>
    </w:p>
    <w:p w14:paraId="08421B68">
      <w:pPr>
        <w:snapToGrid w:val="0"/>
        <w:ind w:left="0" w:leftChars="0" w:firstLine="0" w:firstLineChars="0"/>
        <w:rPr>
          <w:rFonts w:ascii="宋体" w:hAnsi="宋体" w:cs="仿宋"/>
          <w:sz w:val="24"/>
          <w:u w:val="dotted"/>
        </w:rPr>
      </w:pPr>
      <w:r>
        <w:rPr>
          <w:rFonts w:hint="eastAsia" w:ascii="宋体" w:hAnsi="宋体" w:cs="仿宋"/>
          <w:sz w:val="24"/>
        </w:rPr>
        <w:t>质疑事项</w:t>
      </w:r>
      <w:r>
        <w:rPr>
          <w:rFonts w:ascii="宋体" w:hAnsi="宋体" w:cs="仿宋"/>
          <w:sz w:val="24"/>
        </w:rPr>
        <w:t>2</w:t>
      </w:r>
    </w:p>
    <w:p w14:paraId="1E24F2B2">
      <w:pPr>
        <w:snapToGrid w:val="0"/>
        <w:ind w:left="0" w:leftChars="0" w:firstLine="0" w:firstLineChars="0"/>
        <w:rPr>
          <w:rFonts w:ascii="宋体" w:hAnsi="宋体" w:cs="仿宋"/>
          <w:sz w:val="24"/>
        </w:rPr>
      </w:pPr>
      <w:r>
        <w:rPr>
          <w:rFonts w:hint="eastAsia" w:ascii="宋体" w:hAnsi="宋体" w:cs="仿宋"/>
          <w:sz w:val="24"/>
        </w:rPr>
        <w:t>……</w:t>
      </w:r>
    </w:p>
    <w:p w14:paraId="6AC02631">
      <w:pPr>
        <w:snapToGrid w:val="0"/>
        <w:ind w:left="0" w:leftChars="0" w:firstLine="0" w:firstLineChars="0"/>
        <w:rPr>
          <w:rFonts w:ascii="宋体" w:hAnsi="宋体" w:cs="仿宋"/>
          <w:bCs/>
          <w:sz w:val="24"/>
        </w:rPr>
      </w:pPr>
      <w:r>
        <w:rPr>
          <w:rFonts w:hint="eastAsia" w:ascii="宋体" w:hAnsi="宋体" w:cs="仿宋"/>
          <w:bCs/>
          <w:sz w:val="24"/>
        </w:rPr>
        <w:t>四、与质疑事项相关的质疑请求</w:t>
      </w:r>
    </w:p>
    <w:p w14:paraId="50D09C80">
      <w:pPr>
        <w:snapToGrid w:val="0"/>
        <w:ind w:left="0" w:leftChars="0" w:firstLine="0" w:firstLineChars="0"/>
        <w:rPr>
          <w:rFonts w:ascii="宋体" w:hAnsi="宋体" w:cs="仿宋"/>
          <w:sz w:val="24"/>
          <w:u w:val="dotted"/>
        </w:rPr>
      </w:pPr>
      <w:r>
        <w:rPr>
          <w:rFonts w:hint="eastAsia" w:ascii="宋体" w:hAnsi="宋体" w:cs="仿宋"/>
          <w:sz w:val="24"/>
        </w:rPr>
        <w:t>请求：</w:t>
      </w:r>
      <w:r>
        <w:rPr>
          <w:rFonts w:ascii="宋体" w:hAnsi="宋体" w:cs="仿宋"/>
          <w:sz w:val="24"/>
          <w:u w:val="dotted"/>
        </w:rPr>
        <w:t xml:space="preserve">                                                                       </w:t>
      </w:r>
    </w:p>
    <w:p w14:paraId="30195D65">
      <w:pPr>
        <w:ind w:left="0" w:leftChars="0" w:firstLine="0" w:firstLineChars="0"/>
        <w:rPr>
          <w:rFonts w:ascii="宋体" w:hAnsi="宋体"/>
          <w:sz w:val="24"/>
        </w:rPr>
      </w:pPr>
      <w:r>
        <w:rPr>
          <w:rFonts w:hint="eastAsia" w:ascii="宋体" w:hAnsi="宋体"/>
          <w:sz w:val="24"/>
        </w:rPr>
        <w:t>签字</w:t>
      </w:r>
      <w:r>
        <w:rPr>
          <w:rFonts w:ascii="宋体" w:hAnsi="宋体"/>
          <w:sz w:val="24"/>
        </w:rPr>
        <w:t xml:space="preserve">(签章)：                   公章：                      </w:t>
      </w:r>
    </w:p>
    <w:p w14:paraId="3999FAAC">
      <w:pPr>
        <w:ind w:left="0" w:leftChars="0" w:firstLine="0" w:firstLineChars="0"/>
        <w:rPr>
          <w:rFonts w:hint="eastAsia"/>
        </w:rPr>
      </w:pPr>
      <w:r>
        <w:rPr>
          <w:rFonts w:hint="eastAsia" w:ascii="宋体" w:hAnsi="宋体"/>
          <w:sz w:val="24"/>
        </w:rPr>
        <w:t>日期：</w:t>
      </w:r>
      <w:r>
        <w:rPr>
          <w:rFonts w:ascii="宋体" w:hAnsi="宋体"/>
          <w:sz w:val="24"/>
        </w:rPr>
        <w:t xml:space="preserve">    </w:t>
      </w:r>
    </w:p>
    <w:p w14:paraId="4083175D">
      <w:pPr>
        <w:ind w:firstLine="482"/>
        <w:rPr>
          <w:rFonts w:ascii="宋体" w:hAnsi="宋体"/>
          <w:b/>
          <w:sz w:val="24"/>
        </w:rPr>
      </w:pPr>
      <w:r>
        <w:rPr>
          <w:rFonts w:hint="eastAsia" w:ascii="宋体" w:hAnsi="宋体"/>
          <w:b/>
          <w:sz w:val="24"/>
        </w:rPr>
        <w:t>质疑函制作说明：</w:t>
      </w:r>
    </w:p>
    <w:p w14:paraId="196D2C96">
      <w:pPr>
        <w:widowControl/>
        <w:ind w:firstLine="480"/>
        <w:jc w:val="left"/>
        <w:rPr>
          <w:rFonts w:ascii="宋体" w:hAnsi="宋体"/>
          <w:sz w:val="24"/>
        </w:rPr>
      </w:pPr>
      <w:r>
        <w:rPr>
          <w:rFonts w:ascii="宋体" w:hAnsi="宋体"/>
          <w:sz w:val="24"/>
        </w:rPr>
        <w:t>1.供应商提出质疑时，应提交质疑函和必要的证明材料。</w:t>
      </w:r>
    </w:p>
    <w:p w14:paraId="2C8D76D6">
      <w:pPr>
        <w:widowControl/>
        <w:ind w:firstLine="480"/>
        <w:jc w:val="left"/>
        <w:rPr>
          <w:rFonts w:ascii="宋体" w:hAnsi="宋体"/>
          <w:sz w:val="24"/>
        </w:rPr>
      </w:pPr>
      <w:r>
        <w:rPr>
          <w:rFonts w:ascii="宋体" w:hAnsi="宋体"/>
          <w:sz w:val="24"/>
        </w:rPr>
        <w:t>2.质疑供应商若委托代理人进行质疑的，</w:t>
      </w:r>
      <w:r>
        <w:rPr>
          <w:rFonts w:hint="eastAsia" w:ascii="宋体" w:hAnsi="宋体"/>
          <w:sz w:val="24"/>
        </w:rPr>
        <w:t>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0B6F2BC">
      <w:pPr>
        <w:widowControl/>
        <w:ind w:firstLine="480"/>
        <w:jc w:val="left"/>
        <w:rPr>
          <w:rFonts w:ascii="宋体" w:hAnsi="宋体"/>
          <w:sz w:val="24"/>
        </w:rPr>
      </w:pPr>
      <w:r>
        <w:rPr>
          <w:rFonts w:ascii="宋体" w:hAnsi="宋体"/>
          <w:sz w:val="24"/>
        </w:rPr>
        <w:t>3.质疑供应商若对项目的某一分包进行质疑，质疑函中应列明具体分包号。</w:t>
      </w:r>
    </w:p>
    <w:p w14:paraId="61513E39">
      <w:pPr>
        <w:widowControl/>
        <w:ind w:firstLine="480"/>
        <w:jc w:val="left"/>
        <w:rPr>
          <w:rFonts w:ascii="宋体" w:hAnsi="宋体"/>
          <w:sz w:val="24"/>
        </w:rPr>
      </w:pPr>
      <w:r>
        <w:rPr>
          <w:rFonts w:ascii="宋体" w:hAnsi="宋体"/>
          <w:sz w:val="24"/>
        </w:rPr>
        <w:t>4.质疑函的质疑事项应具体、明确，并有必要的事实依据和法律依据。</w:t>
      </w:r>
    </w:p>
    <w:p w14:paraId="7BFE7168">
      <w:pPr>
        <w:widowControl/>
        <w:ind w:firstLine="480"/>
        <w:jc w:val="left"/>
        <w:rPr>
          <w:rFonts w:ascii="宋体" w:hAnsi="宋体"/>
          <w:sz w:val="24"/>
        </w:rPr>
      </w:pPr>
      <w:r>
        <w:rPr>
          <w:rFonts w:ascii="宋体" w:hAnsi="宋体"/>
          <w:sz w:val="24"/>
        </w:rPr>
        <w:t>5.质疑函的质疑请求应与质疑事项相关。</w:t>
      </w:r>
    </w:p>
    <w:p w14:paraId="09DCABFB">
      <w:pPr>
        <w:widowControl/>
        <w:ind w:firstLine="480"/>
        <w:jc w:val="left"/>
        <w:rPr>
          <w:rFonts w:ascii="宋体" w:hAnsi="宋体"/>
          <w:sz w:val="24"/>
        </w:rPr>
      </w:pPr>
      <w:r>
        <w:rPr>
          <w:rFonts w:ascii="宋体" w:hAnsi="宋体"/>
          <w:sz w:val="24"/>
        </w:rPr>
        <w:t>6.质疑供应商为自然人的，</w:t>
      </w:r>
      <w:r>
        <w:rPr>
          <w:rFonts w:hint="eastAsia" w:ascii="宋体" w:hAnsi="宋体"/>
          <w:sz w:val="24"/>
        </w:rPr>
        <w:t>质疑函应由本人签字；质疑供应商为法人或者其他组织的，质疑函应由法定代表人、主要负责人，或者其授权代表签字或者盖章，并加盖公章。</w:t>
      </w:r>
    </w:p>
    <w:p w14:paraId="4D390119">
      <w:pPr>
        <w:widowControl/>
        <w:ind w:firstLine="480"/>
        <w:jc w:val="left"/>
        <w:rPr>
          <w:rFonts w:ascii="宋体" w:hAnsi="宋体"/>
          <w:sz w:val="24"/>
        </w:rPr>
      </w:pPr>
    </w:p>
    <w:p w14:paraId="7893FA9C">
      <w:pPr>
        <w:ind w:firstLine="506"/>
        <w:jc w:val="center"/>
        <w:rPr>
          <w:rFonts w:ascii="宋体" w:hAnsi="宋体"/>
          <w:b/>
          <w:spacing w:val="6"/>
          <w:sz w:val="24"/>
        </w:rPr>
      </w:pPr>
    </w:p>
    <w:p w14:paraId="5E4785AE">
      <w:pPr>
        <w:ind w:firstLine="506"/>
        <w:jc w:val="center"/>
        <w:rPr>
          <w:rFonts w:ascii="宋体" w:hAnsi="宋体"/>
          <w:b/>
          <w:spacing w:val="6"/>
          <w:sz w:val="24"/>
        </w:rPr>
      </w:pPr>
    </w:p>
    <w:p w14:paraId="48CBF527">
      <w:pPr>
        <w:ind w:firstLine="506"/>
        <w:jc w:val="center"/>
        <w:rPr>
          <w:rFonts w:ascii="宋体" w:hAnsi="宋体"/>
          <w:b/>
          <w:spacing w:val="6"/>
          <w:sz w:val="24"/>
        </w:rPr>
      </w:pPr>
    </w:p>
    <w:p w14:paraId="5F3117B4">
      <w:pPr>
        <w:ind w:firstLine="506"/>
        <w:jc w:val="center"/>
        <w:rPr>
          <w:rFonts w:ascii="宋体" w:hAnsi="宋体"/>
          <w:b/>
          <w:spacing w:val="6"/>
          <w:sz w:val="24"/>
        </w:rPr>
      </w:pPr>
    </w:p>
    <w:p w14:paraId="3F6BA259">
      <w:pPr>
        <w:ind w:firstLine="506"/>
        <w:jc w:val="center"/>
        <w:rPr>
          <w:rFonts w:ascii="宋体" w:hAnsi="宋体"/>
          <w:b/>
          <w:spacing w:val="6"/>
          <w:sz w:val="24"/>
        </w:rPr>
      </w:pPr>
    </w:p>
    <w:p w14:paraId="297FC490">
      <w:pPr>
        <w:ind w:firstLine="506"/>
        <w:jc w:val="center"/>
        <w:rPr>
          <w:rFonts w:ascii="宋体" w:hAnsi="宋体"/>
          <w:b/>
          <w:spacing w:val="6"/>
          <w:sz w:val="24"/>
        </w:rPr>
      </w:pPr>
    </w:p>
    <w:p w14:paraId="04AEE1BE">
      <w:pPr>
        <w:ind w:firstLine="506"/>
        <w:jc w:val="center"/>
        <w:rPr>
          <w:rFonts w:ascii="宋体" w:hAnsi="宋体"/>
          <w:b/>
          <w:spacing w:val="6"/>
          <w:sz w:val="24"/>
        </w:rPr>
      </w:pPr>
    </w:p>
    <w:p w14:paraId="7629C54C">
      <w:pPr>
        <w:ind w:firstLine="506"/>
        <w:jc w:val="center"/>
        <w:rPr>
          <w:rFonts w:ascii="宋体" w:hAnsi="宋体"/>
          <w:b/>
          <w:spacing w:val="6"/>
          <w:sz w:val="24"/>
        </w:rPr>
      </w:pPr>
    </w:p>
    <w:p w14:paraId="679788D8">
      <w:pPr>
        <w:ind w:firstLine="506"/>
        <w:jc w:val="center"/>
        <w:rPr>
          <w:rFonts w:ascii="宋体" w:hAnsi="宋体"/>
          <w:b/>
          <w:spacing w:val="6"/>
          <w:sz w:val="24"/>
        </w:rPr>
      </w:pPr>
    </w:p>
    <w:p w14:paraId="543B1D29">
      <w:pPr>
        <w:ind w:firstLine="506"/>
        <w:jc w:val="center"/>
        <w:rPr>
          <w:rFonts w:ascii="宋体" w:hAnsi="宋体"/>
          <w:b/>
          <w:spacing w:val="6"/>
          <w:sz w:val="24"/>
        </w:rPr>
      </w:pPr>
    </w:p>
    <w:p w14:paraId="325BFD33">
      <w:pPr>
        <w:ind w:firstLine="506"/>
        <w:jc w:val="center"/>
        <w:rPr>
          <w:rFonts w:ascii="宋体" w:hAnsi="宋体"/>
          <w:b/>
          <w:spacing w:val="6"/>
          <w:sz w:val="24"/>
        </w:rPr>
      </w:pPr>
    </w:p>
    <w:p w14:paraId="6668F565">
      <w:pPr>
        <w:ind w:firstLine="506"/>
        <w:jc w:val="center"/>
        <w:rPr>
          <w:rFonts w:ascii="宋体" w:hAnsi="宋体"/>
          <w:b/>
          <w:spacing w:val="6"/>
          <w:sz w:val="24"/>
        </w:rPr>
      </w:pPr>
    </w:p>
    <w:p w14:paraId="460FBA60">
      <w:pPr>
        <w:ind w:firstLine="506"/>
        <w:jc w:val="left"/>
        <w:rPr>
          <w:rFonts w:ascii="宋体" w:hAnsi="宋体"/>
          <w:b/>
          <w:spacing w:val="6"/>
          <w:sz w:val="24"/>
        </w:rPr>
      </w:pPr>
    </w:p>
    <w:p w14:paraId="0C8A0229">
      <w:pPr>
        <w:ind w:firstLine="506"/>
        <w:jc w:val="left"/>
        <w:rPr>
          <w:rFonts w:ascii="宋体" w:hAnsi="宋体"/>
          <w:b/>
          <w:spacing w:val="6"/>
          <w:sz w:val="24"/>
        </w:rPr>
      </w:pPr>
    </w:p>
    <w:p w14:paraId="5AA5DC24">
      <w:pPr>
        <w:pStyle w:val="4"/>
        <w:ind w:left="0" w:leftChars="0" w:firstLine="0" w:firstLineChars="0"/>
        <w:rPr>
          <w:sz w:val="24"/>
        </w:rPr>
      </w:pPr>
    </w:p>
    <w:p w14:paraId="5980670D">
      <w:pPr>
        <w:pStyle w:val="9"/>
        <w:bidi w:val="0"/>
      </w:pPr>
      <w:r>
        <w:rPr>
          <w:rFonts w:hint="eastAsia"/>
          <w:lang w:val="en-US" w:eastAsia="zh-CN"/>
        </w:rPr>
        <w:t>附件7：</w:t>
      </w:r>
      <w:r>
        <w:t>投诉书范本及制作说明</w:t>
      </w:r>
    </w:p>
    <w:p w14:paraId="66994AFB">
      <w:pPr>
        <w:ind w:firstLine="482"/>
        <w:jc w:val="center"/>
        <w:rPr>
          <w:rFonts w:ascii="宋体" w:hAnsi="宋体"/>
          <w:b/>
          <w:sz w:val="24"/>
        </w:rPr>
      </w:pPr>
    </w:p>
    <w:p w14:paraId="215D4D3C">
      <w:pPr>
        <w:ind w:left="0" w:leftChars="0" w:firstLine="0" w:firstLineChars="0"/>
        <w:jc w:val="center"/>
        <w:rPr>
          <w:rFonts w:hint="eastAsia" w:ascii="宋体" w:hAnsi="宋体" w:eastAsia="宋体" w:cs="宋体"/>
          <w:b/>
          <w:sz w:val="32"/>
          <w:szCs w:val="32"/>
        </w:rPr>
      </w:pPr>
      <w:r>
        <w:rPr>
          <w:rFonts w:hint="eastAsia" w:ascii="宋体" w:hAnsi="宋体" w:eastAsia="宋体" w:cs="宋体"/>
          <w:b/>
          <w:sz w:val="32"/>
          <w:szCs w:val="32"/>
        </w:rPr>
        <w:t>投诉书范本</w:t>
      </w:r>
    </w:p>
    <w:p w14:paraId="4C9B9C59">
      <w:pPr>
        <w:ind w:left="0" w:leftChars="0" w:firstLine="0" w:firstLineChars="0"/>
        <w:rPr>
          <w:rFonts w:ascii="宋体" w:hAnsi="宋体"/>
          <w:sz w:val="24"/>
        </w:rPr>
      </w:pPr>
      <w:r>
        <w:rPr>
          <w:rFonts w:hint="eastAsia" w:ascii="宋体" w:hAnsi="宋体"/>
          <w:sz w:val="24"/>
        </w:rPr>
        <w:t>一、投诉相关主体基本情况</w:t>
      </w:r>
    </w:p>
    <w:p w14:paraId="43422EF5">
      <w:pPr>
        <w:ind w:left="0" w:leftChars="0" w:firstLine="0" w:firstLineChars="0"/>
        <w:rPr>
          <w:rFonts w:ascii="宋体" w:hAnsi="宋体"/>
          <w:sz w:val="24"/>
          <w:u w:val="dotted"/>
        </w:rPr>
      </w:pPr>
      <w:r>
        <w:rPr>
          <w:rFonts w:hint="eastAsia" w:ascii="宋体" w:hAnsi="宋体"/>
          <w:sz w:val="24"/>
        </w:rPr>
        <w:t>投诉人：</w:t>
      </w:r>
      <w:r>
        <w:rPr>
          <w:rFonts w:ascii="宋体" w:hAnsi="宋体"/>
          <w:sz w:val="24"/>
          <w:u w:val="dotted"/>
        </w:rPr>
        <w:t xml:space="preserve">                                               </w:t>
      </w:r>
      <w:r>
        <w:rPr>
          <w:rFonts w:ascii="宋体" w:hAnsi="宋体" w:cs="仿宋"/>
          <w:sz w:val="24"/>
          <w:u w:val="dotted"/>
        </w:rPr>
        <w:t xml:space="preserve">              </w:t>
      </w:r>
    </w:p>
    <w:p w14:paraId="5AB36B09">
      <w:pPr>
        <w:ind w:left="0" w:leftChars="0" w:firstLine="0" w:firstLineChars="0"/>
        <w:rPr>
          <w:rFonts w:ascii="宋体" w:hAnsi="宋体"/>
          <w:sz w:val="24"/>
          <w:u w:val="single"/>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u w:val="dotted"/>
        </w:rPr>
        <w:t xml:space="preserve">                             </w:t>
      </w:r>
      <w:r>
        <w:rPr>
          <w:rFonts w:hint="eastAsia" w:ascii="宋体" w:hAnsi="宋体"/>
          <w:sz w:val="24"/>
        </w:rPr>
        <w:t>邮编：</w:t>
      </w:r>
      <w:r>
        <w:rPr>
          <w:rFonts w:ascii="宋体" w:hAnsi="宋体"/>
          <w:sz w:val="24"/>
          <w:u w:val="dotted"/>
        </w:rPr>
        <w:t xml:space="preserve">        </w:t>
      </w:r>
      <w:r>
        <w:rPr>
          <w:rFonts w:ascii="宋体" w:hAnsi="宋体" w:cs="仿宋"/>
          <w:sz w:val="24"/>
          <w:u w:val="dotted"/>
        </w:rPr>
        <w:t xml:space="preserve">                   </w:t>
      </w:r>
    </w:p>
    <w:p w14:paraId="0785C2B1">
      <w:pPr>
        <w:tabs>
          <w:tab w:val="left" w:pos="6510"/>
        </w:tabs>
        <w:ind w:left="0" w:leftChars="0" w:firstLine="0" w:firstLineChars="0"/>
        <w:jc w:val="left"/>
        <w:rPr>
          <w:rFonts w:ascii="宋体" w:hAnsi="宋体"/>
          <w:sz w:val="24"/>
        </w:rPr>
      </w:pPr>
      <w:r>
        <w:rPr>
          <w:rFonts w:hint="eastAsia" w:ascii="宋体" w:hAnsi="宋体"/>
          <w:sz w:val="24"/>
        </w:rPr>
        <w:t>法定代表人</w:t>
      </w:r>
      <w:r>
        <w:rPr>
          <w:rFonts w:ascii="宋体" w:hAnsi="宋体"/>
          <w:sz w:val="24"/>
        </w:rPr>
        <w:t>/主要负责人：</w:t>
      </w:r>
      <w:r>
        <w:rPr>
          <w:rFonts w:ascii="宋体" w:hAnsi="宋体"/>
          <w:sz w:val="24"/>
          <w:u w:val="dotted"/>
        </w:rPr>
        <w:t xml:space="preserve">                                   </w:t>
      </w:r>
      <w:r>
        <w:rPr>
          <w:rFonts w:ascii="宋体" w:hAnsi="宋体" w:cs="仿宋"/>
          <w:sz w:val="24"/>
          <w:u w:val="dotted"/>
        </w:rPr>
        <w:t xml:space="preserve">              </w:t>
      </w:r>
      <w:r>
        <w:rPr>
          <w:rFonts w:ascii="宋体" w:hAnsi="宋体"/>
          <w:sz w:val="24"/>
        </w:rPr>
        <w:t xml:space="preserve">  </w:t>
      </w:r>
    </w:p>
    <w:p w14:paraId="27204900">
      <w:pPr>
        <w:tabs>
          <w:tab w:val="left" w:pos="6510"/>
        </w:tabs>
        <w:ind w:left="0" w:leftChars="0" w:firstLine="0" w:firstLineChars="0"/>
        <w:rPr>
          <w:rFonts w:ascii="宋体" w:hAnsi="宋体"/>
          <w:sz w:val="24"/>
          <w:u w:val="dotted"/>
        </w:rPr>
      </w:pPr>
      <w:r>
        <w:rPr>
          <w:rFonts w:hint="eastAsia" w:ascii="宋体" w:hAnsi="宋体"/>
          <w:sz w:val="24"/>
        </w:rPr>
        <w:t>联系电话：</w:t>
      </w:r>
      <w:r>
        <w:rPr>
          <w:rFonts w:ascii="宋体" w:hAnsi="宋体"/>
          <w:sz w:val="24"/>
          <w:u w:val="dotted"/>
        </w:rPr>
        <w:t xml:space="preserve">                                             </w:t>
      </w:r>
      <w:r>
        <w:rPr>
          <w:rFonts w:ascii="宋体" w:hAnsi="宋体" w:cs="仿宋"/>
          <w:sz w:val="24"/>
          <w:u w:val="dotted"/>
        </w:rPr>
        <w:t xml:space="preserve">                   </w:t>
      </w:r>
    </w:p>
    <w:p w14:paraId="0EFC0B02">
      <w:pPr>
        <w:ind w:left="0" w:leftChars="0" w:firstLine="0" w:firstLineChars="0"/>
        <w:rPr>
          <w:rFonts w:ascii="宋体" w:hAnsi="宋体"/>
          <w:sz w:val="24"/>
          <w:u w:val="dotted"/>
        </w:rPr>
      </w:pPr>
      <w:r>
        <w:rPr>
          <w:rFonts w:hint="eastAsia" w:ascii="宋体" w:hAnsi="宋体"/>
          <w:sz w:val="24"/>
        </w:rPr>
        <w:t>授权代表：</w:t>
      </w:r>
      <w:r>
        <w:rPr>
          <w:rFonts w:ascii="宋体" w:hAnsi="宋体"/>
          <w:sz w:val="24"/>
          <w:u w:val="dotted"/>
        </w:rPr>
        <w:t xml:space="preserve">             </w:t>
      </w:r>
      <w:r>
        <w:rPr>
          <w:rFonts w:hint="eastAsia" w:ascii="宋体" w:hAnsi="宋体"/>
          <w:sz w:val="24"/>
        </w:rPr>
        <w:t>联系电话</w:t>
      </w:r>
      <w:r>
        <w:rPr>
          <w:rFonts w:hint="eastAsia" w:ascii="宋体" w:hAnsi="宋体"/>
          <w:sz w:val="24"/>
          <w:u w:val="dotted"/>
        </w:rPr>
        <w:t>：</w:t>
      </w:r>
      <w:r>
        <w:rPr>
          <w:rFonts w:ascii="宋体" w:hAnsi="宋体"/>
          <w:sz w:val="24"/>
          <w:u w:val="dotted"/>
        </w:rPr>
        <w:t xml:space="preserve">                  </w:t>
      </w:r>
      <w:r>
        <w:rPr>
          <w:rFonts w:ascii="宋体" w:hAnsi="宋体" w:cs="仿宋"/>
          <w:sz w:val="24"/>
          <w:u w:val="dotted"/>
        </w:rPr>
        <w:t xml:space="preserve">                        </w:t>
      </w:r>
    </w:p>
    <w:p w14:paraId="78DFEA9E">
      <w:pPr>
        <w:ind w:left="0" w:leftChars="0" w:firstLine="0" w:firstLineChars="0"/>
        <w:rPr>
          <w:rFonts w:ascii="宋体" w:hAnsi="宋体"/>
          <w:sz w:val="24"/>
          <w:u w:val="dotted"/>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u w:val="dotted"/>
        </w:rPr>
        <w:t xml:space="preserve">                             </w:t>
      </w:r>
      <w:r>
        <w:rPr>
          <w:rFonts w:hint="eastAsia" w:ascii="宋体" w:hAnsi="宋体"/>
          <w:sz w:val="24"/>
        </w:rPr>
        <w:t>邮编：</w:t>
      </w:r>
      <w:r>
        <w:rPr>
          <w:rFonts w:ascii="宋体" w:hAnsi="宋体"/>
          <w:sz w:val="24"/>
          <w:u w:val="dotted"/>
        </w:rPr>
        <w:t xml:space="preserve">         </w:t>
      </w:r>
      <w:r>
        <w:rPr>
          <w:rFonts w:ascii="宋体" w:hAnsi="宋体" w:cs="仿宋"/>
          <w:sz w:val="24"/>
          <w:u w:val="dotted"/>
        </w:rPr>
        <w:t xml:space="preserve">     </w:t>
      </w:r>
      <w:r>
        <w:rPr>
          <w:rFonts w:ascii="宋体" w:hAnsi="宋体"/>
          <w:sz w:val="24"/>
          <w:u w:val="dotted"/>
        </w:rPr>
        <w:t xml:space="preserve">                   </w:t>
      </w:r>
    </w:p>
    <w:p w14:paraId="0EE704CE">
      <w:pPr>
        <w:ind w:left="0" w:leftChars="0" w:firstLine="0" w:firstLineChars="0"/>
        <w:rPr>
          <w:rFonts w:ascii="宋体" w:hAnsi="宋体"/>
          <w:sz w:val="24"/>
          <w:u w:val="single"/>
        </w:rPr>
      </w:pPr>
      <w:r>
        <w:rPr>
          <w:rFonts w:hint="eastAsia" w:ascii="宋体" w:hAnsi="宋体"/>
          <w:sz w:val="24"/>
        </w:rPr>
        <w:t>被投诉人</w:t>
      </w:r>
      <w:r>
        <w:rPr>
          <w:rFonts w:ascii="宋体" w:hAnsi="宋体"/>
          <w:sz w:val="24"/>
        </w:rPr>
        <w:t>1：</w:t>
      </w:r>
      <w:r>
        <w:rPr>
          <w:rFonts w:ascii="宋体" w:hAnsi="宋体"/>
          <w:sz w:val="24"/>
          <w:u w:val="dotted"/>
        </w:rPr>
        <w:t xml:space="preserve">                                           </w:t>
      </w:r>
      <w:r>
        <w:rPr>
          <w:rFonts w:ascii="宋体" w:hAnsi="宋体" w:cs="仿宋"/>
          <w:sz w:val="24"/>
          <w:u w:val="dotted"/>
        </w:rPr>
        <w:t xml:space="preserve">              </w:t>
      </w:r>
    </w:p>
    <w:p w14:paraId="0CDAF165">
      <w:pPr>
        <w:ind w:left="0" w:leftChars="0" w:firstLine="0" w:firstLineChars="0"/>
        <w:rPr>
          <w:rFonts w:ascii="宋体" w:hAnsi="宋体"/>
          <w:sz w:val="24"/>
          <w:u w:val="single"/>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u w:val="dotted"/>
        </w:rPr>
        <w:t xml:space="preserve">                             </w:t>
      </w:r>
      <w:r>
        <w:rPr>
          <w:rFonts w:hint="eastAsia" w:ascii="宋体" w:hAnsi="宋体"/>
          <w:sz w:val="24"/>
        </w:rPr>
        <w:t>邮编：</w:t>
      </w:r>
      <w:r>
        <w:rPr>
          <w:rFonts w:ascii="宋体" w:hAnsi="宋体"/>
          <w:sz w:val="24"/>
          <w:u w:val="dotted"/>
        </w:rPr>
        <w:t xml:space="preserve">          </w:t>
      </w:r>
      <w:r>
        <w:rPr>
          <w:rFonts w:ascii="宋体" w:hAnsi="宋体" w:cs="仿宋"/>
          <w:sz w:val="24"/>
          <w:u w:val="dotted"/>
        </w:rPr>
        <w:t xml:space="preserve">              </w:t>
      </w:r>
    </w:p>
    <w:p w14:paraId="74AFCA30">
      <w:pPr>
        <w:ind w:left="0" w:leftChars="0" w:firstLine="0" w:firstLineChars="0"/>
        <w:rPr>
          <w:rFonts w:ascii="宋体" w:hAnsi="宋体"/>
          <w:sz w:val="24"/>
          <w:u w:val="single"/>
        </w:rPr>
      </w:pPr>
      <w:r>
        <w:rPr>
          <w:rFonts w:hint="eastAsia" w:ascii="宋体" w:hAnsi="宋体"/>
          <w:sz w:val="24"/>
        </w:rPr>
        <w:t>联系人：</w:t>
      </w:r>
      <w:r>
        <w:rPr>
          <w:rFonts w:ascii="宋体" w:hAnsi="宋体"/>
          <w:sz w:val="24"/>
          <w:u w:val="dotted"/>
        </w:rPr>
        <w:t xml:space="preserve">               </w:t>
      </w:r>
      <w:r>
        <w:rPr>
          <w:rFonts w:hint="eastAsia" w:ascii="宋体" w:hAnsi="宋体"/>
          <w:sz w:val="24"/>
        </w:rPr>
        <w:t>联系电话：</w:t>
      </w:r>
      <w:r>
        <w:rPr>
          <w:rFonts w:ascii="宋体" w:hAnsi="宋体"/>
          <w:sz w:val="24"/>
          <w:u w:val="dotted"/>
        </w:rPr>
        <w:t xml:space="preserve">                      </w:t>
      </w:r>
      <w:r>
        <w:rPr>
          <w:rFonts w:ascii="宋体" w:hAnsi="宋体" w:cs="仿宋"/>
          <w:sz w:val="24"/>
          <w:u w:val="dotted"/>
        </w:rPr>
        <w:t xml:space="preserve">              </w:t>
      </w:r>
    </w:p>
    <w:p w14:paraId="2DC8C701">
      <w:pPr>
        <w:ind w:left="0" w:leftChars="0" w:firstLine="0" w:firstLineChars="0"/>
        <w:rPr>
          <w:rFonts w:ascii="宋体" w:hAnsi="宋体"/>
          <w:sz w:val="24"/>
        </w:rPr>
      </w:pPr>
      <w:r>
        <w:rPr>
          <w:rFonts w:hint="eastAsia" w:ascii="宋体" w:hAnsi="宋体"/>
          <w:sz w:val="24"/>
        </w:rPr>
        <w:t>被投诉人</w:t>
      </w:r>
      <w:r>
        <w:rPr>
          <w:rFonts w:ascii="宋体" w:hAnsi="宋体"/>
          <w:sz w:val="24"/>
        </w:rPr>
        <w:t>2</w:t>
      </w:r>
    </w:p>
    <w:p w14:paraId="5F171E90">
      <w:pPr>
        <w:ind w:left="0" w:leftChars="0" w:firstLine="0" w:firstLineChars="0"/>
        <w:rPr>
          <w:rFonts w:ascii="宋体" w:hAnsi="宋体"/>
          <w:sz w:val="24"/>
          <w:u w:val="dotted"/>
        </w:rPr>
      </w:pPr>
      <w:r>
        <w:rPr>
          <w:rFonts w:hint="eastAsia" w:ascii="宋体" w:hAnsi="宋体"/>
          <w:sz w:val="24"/>
        </w:rPr>
        <w:t>……</w:t>
      </w:r>
    </w:p>
    <w:p w14:paraId="4BDB4816">
      <w:pPr>
        <w:ind w:left="0" w:leftChars="0" w:firstLine="0" w:firstLineChars="0"/>
        <w:rPr>
          <w:rFonts w:ascii="宋体" w:hAnsi="宋体"/>
          <w:sz w:val="24"/>
          <w:u w:val="single"/>
        </w:rPr>
      </w:pPr>
      <w:r>
        <w:rPr>
          <w:rFonts w:hint="eastAsia" w:ascii="宋体" w:hAnsi="宋体"/>
          <w:sz w:val="24"/>
        </w:rPr>
        <w:t>相关供应商：</w:t>
      </w:r>
      <w:r>
        <w:rPr>
          <w:rFonts w:ascii="宋体" w:hAnsi="宋体"/>
          <w:sz w:val="24"/>
          <w:u w:val="dotted"/>
        </w:rPr>
        <w:t xml:space="preserve">                                           </w:t>
      </w:r>
      <w:r>
        <w:rPr>
          <w:rFonts w:ascii="宋体" w:hAnsi="宋体" w:cs="仿宋"/>
          <w:sz w:val="24"/>
          <w:u w:val="dotted"/>
        </w:rPr>
        <w:t xml:space="preserve">              </w:t>
      </w:r>
    </w:p>
    <w:p w14:paraId="00AD340C">
      <w:pPr>
        <w:ind w:left="0" w:leftChars="0" w:firstLine="0" w:firstLineChars="0"/>
        <w:rPr>
          <w:rFonts w:ascii="宋体" w:hAnsi="宋体"/>
          <w:sz w:val="24"/>
          <w:u w:val="single"/>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u w:val="dotted"/>
        </w:rPr>
        <w:t xml:space="preserve">                             </w:t>
      </w:r>
      <w:r>
        <w:rPr>
          <w:rFonts w:hint="eastAsia" w:ascii="宋体" w:hAnsi="宋体"/>
          <w:sz w:val="24"/>
        </w:rPr>
        <w:t>邮编：</w:t>
      </w:r>
      <w:r>
        <w:rPr>
          <w:rFonts w:ascii="宋体" w:hAnsi="宋体"/>
          <w:sz w:val="24"/>
          <w:u w:val="dotted"/>
        </w:rPr>
        <w:t xml:space="preserve">          </w:t>
      </w:r>
      <w:r>
        <w:rPr>
          <w:rFonts w:ascii="宋体" w:hAnsi="宋体" w:cs="仿宋"/>
          <w:sz w:val="24"/>
          <w:u w:val="dotted"/>
        </w:rPr>
        <w:t xml:space="preserve">              </w:t>
      </w:r>
    </w:p>
    <w:p w14:paraId="3FFE9154">
      <w:pPr>
        <w:ind w:left="0" w:leftChars="0" w:firstLine="0" w:firstLineChars="0"/>
        <w:rPr>
          <w:rFonts w:ascii="宋体" w:hAnsi="宋体"/>
          <w:sz w:val="24"/>
          <w:u w:val="single"/>
        </w:rPr>
      </w:pPr>
      <w:r>
        <w:rPr>
          <w:rFonts w:hint="eastAsia" w:ascii="宋体" w:hAnsi="宋体"/>
          <w:sz w:val="24"/>
        </w:rPr>
        <w:t>联系人：</w:t>
      </w:r>
      <w:r>
        <w:rPr>
          <w:rFonts w:ascii="宋体" w:hAnsi="宋体"/>
          <w:sz w:val="24"/>
          <w:u w:val="dotted"/>
        </w:rPr>
        <w:t xml:space="preserve">               </w:t>
      </w:r>
      <w:r>
        <w:rPr>
          <w:rFonts w:hint="eastAsia" w:ascii="宋体" w:hAnsi="宋体"/>
          <w:sz w:val="24"/>
        </w:rPr>
        <w:t>联系电话：</w:t>
      </w:r>
      <w:r>
        <w:rPr>
          <w:rFonts w:ascii="宋体" w:hAnsi="宋体"/>
          <w:sz w:val="24"/>
          <w:u w:val="dotted"/>
        </w:rPr>
        <w:t xml:space="preserve">                      </w:t>
      </w:r>
      <w:r>
        <w:rPr>
          <w:rFonts w:ascii="宋体" w:hAnsi="宋体" w:cs="仿宋"/>
          <w:sz w:val="24"/>
          <w:u w:val="dotted"/>
        </w:rPr>
        <w:t xml:space="preserve">              </w:t>
      </w:r>
    </w:p>
    <w:p w14:paraId="00DFA3E9">
      <w:pPr>
        <w:ind w:left="0" w:leftChars="0" w:firstLine="0" w:firstLineChars="0"/>
        <w:rPr>
          <w:rFonts w:ascii="宋体" w:hAnsi="宋体"/>
          <w:sz w:val="24"/>
        </w:rPr>
      </w:pPr>
      <w:r>
        <w:rPr>
          <w:rFonts w:hint="eastAsia" w:ascii="宋体" w:hAnsi="宋体"/>
          <w:sz w:val="24"/>
        </w:rPr>
        <w:t>二、投诉项目基本情况</w:t>
      </w:r>
    </w:p>
    <w:p w14:paraId="06EF7DF5">
      <w:pPr>
        <w:ind w:left="0" w:leftChars="0" w:firstLine="0" w:firstLineChars="0"/>
        <w:rPr>
          <w:rFonts w:ascii="宋体" w:hAnsi="宋体"/>
          <w:sz w:val="24"/>
          <w:u w:val="dotted"/>
        </w:rPr>
      </w:pPr>
      <w:r>
        <w:rPr>
          <w:rFonts w:hint="eastAsia" w:ascii="宋体" w:hAnsi="宋体"/>
          <w:sz w:val="24"/>
        </w:rPr>
        <w:t>采购项目名称：</w:t>
      </w:r>
      <w:r>
        <w:rPr>
          <w:rFonts w:ascii="宋体" w:hAnsi="宋体"/>
          <w:sz w:val="24"/>
          <w:u w:val="dotted"/>
        </w:rPr>
        <w:t xml:space="preserve">                                        </w:t>
      </w:r>
      <w:r>
        <w:rPr>
          <w:rFonts w:ascii="宋体" w:hAnsi="宋体" w:cs="仿宋"/>
          <w:sz w:val="24"/>
          <w:u w:val="dotted"/>
        </w:rPr>
        <w:t xml:space="preserve">                   </w:t>
      </w:r>
    </w:p>
    <w:p w14:paraId="5643C34C">
      <w:pPr>
        <w:ind w:left="0" w:leftChars="0" w:firstLine="0" w:firstLineChars="0"/>
        <w:rPr>
          <w:rFonts w:ascii="宋体" w:hAnsi="宋体"/>
          <w:sz w:val="24"/>
          <w:u w:val="single"/>
        </w:rPr>
      </w:pPr>
      <w:r>
        <w:rPr>
          <w:rFonts w:hint="eastAsia" w:ascii="宋体" w:hAnsi="宋体"/>
          <w:sz w:val="24"/>
        </w:rPr>
        <w:t>采购项目编号：</w:t>
      </w:r>
      <w:r>
        <w:rPr>
          <w:rFonts w:ascii="宋体" w:hAnsi="宋体"/>
          <w:sz w:val="24"/>
          <w:u w:val="dotted"/>
        </w:rPr>
        <w:t xml:space="preserve">                 </w:t>
      </w:r>
      <w:r>
        <w:rPr>
          <w:rFonts w:hint="eastAsia" w:ascii="宋体" w:hAnsi="宋体"/>
          <w:sz w:val="24"/>
        </w:rPr>
        <w:t>包号：</w:t>
      </w:r>
      <w:r>
        <w:rPr>
          <w:rFonts w:ascii="宋体" w:hAnsi="宋体"/>
          <w:sz w:val="24"/>
          <w:u w:val="dotted"/>
        </w:rPr>
        <w:t xml:space="preserve">              </w:t>
      </w:r>
      <w:r>
        <w:rPr>
          <w:rFonts w:ascii="宋体" w:hAnsi="宋体" w:cs="仿宋"/>
          <w:sz w:val="24"/>
          <w:u w:val="dotted"/>
        </w:rPr>
        <w:t xml:space="preserve">                        </w:t>
      </w:r>
    </w:p>
    <w:p w14:paraId="22454082">
      <w:pPr>
        <w:ind w:left="0" w:leftChars="0" w:firstLine="0" w:firstLineChars="0"/>
        <w:rPr>
          <w:rFonts w:ascii="宋体" w:hAnsi="宋体"/>
          <w:sz w:val="24"/>
        </w:rPr>
      </w:pPr>
      <w:r>
        <w:rPr>
          <w:rFonts w:hint="eastAsia" w:ascii="宋体" w:hAnsi="宋体"/>
          <w:sz w:val="24"/>
        </w:rPr>
        <w:t>采购人名称：</w:t>
      </w:r>
      <w:r>
        <w:rPr>
          <w:rFonts w:ascii="宋体" w:hAnsi="宋体"/>
          <w:sz w:val="24"/>
          <w:u w:val="dotted"/>
        </w:rPr>
        <w:t xml:space="preserve">                                           </w:t>
      </w:r>
      <w:r>
        <w:rPr>
          <w:rFonts w:ascii="宋体" w:hAnsi="宋体" w:cs="仿宋"/>
          <w:sz w:val="24"/>
          <w:u w:val="dotted"/>
        </w:rPr>
        <w:t xml:space="preserve">                   </w:t>
      </w:r>
    </w:p>
    <w:p w14:paraId="2525C8EC">
      <w:pPr>
        <w:ind w:left="0" w:leftChars="0" w:firstLine="0" w:firstLineChars="0"/>
        <w:rPr>
          <w:rFonts w:ascii="宋体" w:hAnsi="宋体"/>
          <w:sz w:val="24"/>
          <w:u w:val="single"/>
        </w:rPr>
      </w:pPr>
      <w:r>
        <w:rPr>
          <w:rFonts w:hint="eastAsia" w:ascii="宋体" w:hAnsi="宋体"/>
          <w:sz w:val="24"/>
        </w:rPr>
        <w:t>代理机构名称：</w:t>
      </w:r>
      <w:r>
        <w:rPr>
          <w:rFonts w:ascii="宋体" w:hAnsi="宋体"/>
          <w:sz w:val="24"/>
          <w:u w:val="dotted"/>
        </w:rPr>
        <w:t xml:space="preserve">                                         </w:t>
      </w:r>
      <w:r>
        <w:rPr>
          <w:rFonts w:ascii="宋体" w:hAnsi="宋体" w:cs="仿宋"/>
          <w:sz w:val="24"/>
          <w:u w:val="dotted"/>
        </w:rPr>
        <w:t xml:space="preserve">                   </w:t>
      </w:r>
    </w:p>
    <w:p w14:paraId="6703315C">
      <w:pPr>
        <w:ind w:left="0" w:leftChars="0" w:firstLine="0" w:firstLineChars="0"/>
        <w:rPr>
          <w:rFonts w:ascii="宋体" w:hAnsi="宋体"/>
          <w:sz w:val="24"/>
          <w:u w:val="dotted"/>
        </w:rPr>
      </w:pPr>
      <w:r>
        <w:rPr>
          <w:rFonts w:hint="eastAsia" w:ascii="宋体" w:hAnsi="宋体"/>
          <w:sz w:val="24"/>
        </w:rPr>
        <w:t>采购文件公告</w:t>
      </w:r>
      <w:r>
        <w:rPr>
          <w:rFonts w:ascii="宋体" w:hAnsi="宋体"/>
          <w:sz w:val="24"/>
        </w:rPr>
        <w:t>:</w:t>
      </w:r>
      <w:r>
        <w:rPr>
          <w:rFonts w:hint="eastAsia" w:ascii="宋体" w:hAnsi="宋体"/>
          <w:sz w:val="24"/>
          <w:u w:val="dotted"/>
        </w:rPr>
        <w:t>是</w:t>
      </w:r>
      <w:r>
        <w:rPr>
          <w:rFonts w:ascii="宋体" w:hAnsi="宋体"/>
          <w:sz w:val="24"/>
          <w:u w:val="dotted"/>
        </w:rPr>
        <w:t xml:space="preserve">/否 </w:t>
      </w:r>
      <w:r>
        <w:rPr>
          <w:rFonts w:hint="eastAsia" w:ascii="宋体" w:hAnsi="宋体"/>
          <w:sz w:val="24"/>
        </w:rPr>
        <w:t>公告期限：</w:t>
      </w:r>
      <w:r>
        <w:rPr>
          <w:rFonts w:ascii="宋体" w:hAnsi="宋体"/>
          <w:sz w:val="24"/>
          <w:u w:val="dotted"/>
        </w:rPr>
        <w:t xml:space="preserve">                                 </w:t>
      </w:r>
      <w:r>
        <w:rPr>
          <w:rFonts w:ascii="宋体" w:hAnsi="宋体" w:cs="仿宋"/>
          <w:sz w:val="24"/>
          <w:u w:val="dotted"/>
        </w:rPr>
        <w:t xml:space="preserve">       </w:t>
      </w:r>
    </w:p>
    <w:p w14:paraId="6B79AA7A">
      <w:pPr>
        <w:ind w:left="0" w:leftChars="0" w:firstLine="0" w:firstLineChars="0"/>
        <w:rPr>
          <w:rFonts w:ascii="宋体" w:hAnsi="宋体"/>
          <w:sz w:val="24"/>
          <w:u w:val="single"/>
        </w:rPr>
      </w:pPr>
      <w:r>
        <w:rPr>
          <w:rFonts w:hint="eastAsia" w:ascii="宋体" w:hAnsi="宋体"/>
          <w:sz w:val="24"/>
        </w:rPr>
        <w:t>采购结果公告</w:t>
      </w:r>
      <w:r>
        <w:rPr>
          <w:rFonts w:ascii="宋体" w:hAnsi="宋体"/>
          <w:sz w:val="24"/>
        </w:rPr>
        <w:t>:</w:t>
      </w:r>
      <w:r>
        <w:rPr>
          <w:rFonts w:hint="eastAsia" w:ascii="宋体" w:hAnsi="宋体"/>
          <w:sz w:val="24"/>
          <w:u w:val="dotted"/>
        </w:rPr>
        <w:t>是</w:t>
      </w:r>
      <w:r>
        <w:rPr>
          <w:rFonts w:ascii="宋体" w:hAnsi="宋体"/>
          <w:sz w:val="24"/>
          <w:u w:val="dotted"/>
        </w:rPr>
        <w:t xml:space="preserve">/否 </w:t>
      </w:r>
      <w:r>
        <w:rPr>
          <w:rFonts w:hint="eastAsia" w:ascii="宋体" w:hAnsi="宋体"/>
          <w:sz w:val="24"/>
        </w:rPr>
        <w:t>公告期限：</w:t>
      </w:r>
      <w:r>
        <w:rPr>
          <w:rFonts w:ascii="宋体" w:hAnsi="宋体"/>
          <w:sz w:val="24"/>
          <w:u w:val="dotted"/>
        </w:rPr>
        <w:t xml:space="preserve">                        </w:t>
      </w:r>
      <w:r>
        <w:rPr>
          <w:rFonts w:ascii="宋体" w:hAnsi="宋体" w:cs="仿宋"/>
          <w:sz w:val="24"/>
          <w:u w:val="dotted"/>
        </w:rPr>
        <w:t xml:space="preserve">                   </w:t>
      </w:r>
    </w:p>
    <w:p w14:paraId="11E6B2E5">
      <w:pPr>
        <w:ind w:left="0" w:leftChars="0" w:firstLine="0" w:firstLineChars="0"/>
        <w:rPr>
          <w:rFonts w:ascii="宋体" w:hAnsi="宋体"/>
          <w:sz w:val="24"/>
        </w:rPr>
      </w:pPr>
      <w:r>
        <w:rPr>
          <w:rFonts w:hint="eastAsia" w:ascii="宋体" w:hAnsi="宋体"/>
          <w:sz w:val="24"/>
        </w:rPr>
        <w:t>三、质疑基本情况</w:t>
      </w:r>
    </w:p>
    <w:p w14:paraId="39983CC9">
      <w:pPr>
        <w:ind w:left="0" w:leftChars="0" w:firstLine="0" w:firstLineChars="0"/>
        <w:rPr>
          <w:rFonts w:ascii="宋体" w:hAnsi="宋体"/>
          <w:sz w:val="24"/>
          <w:u w:val="dotted"/>
        </w:rPr>
      </w:pPr>
      <w:r>
        <w:rPr>
          <w:rFonts w:hint="eastAsia" w:ascii="宋体" w:hAnsi="宋体"/>
          <w:sz w:val="24"/>
        </w:rPr>
        <w:t>投诉人于</w:t>
      </w:r>
      <w:r>
        <w:rPr>
          <w:rFonts w:ascii="宋体" w:hAnsi="宋体"/>
          <w:sz w:val="24"/>
          <w:u w:val="dotted"/>
        </w:rPr>
        <w:t xml:space="preserve">   </w:t>
      </w:r>
      <w:r>
        <w:rPr>
          <w:rFonts w:hint="eastAsia" w:ascii="宋体" w:hAnsi="宋体"/>
          <w:sz w:val="24"/>
        </w:rPr>
        <w:t>年</w:t>
      </w:r>
      <w:r>
        <w:rPr>
          <w:rFonts w:ascii="宋体" w:hAnsi="宋体"/>
          <w:sz w:val="24"/>
          <w:u w:val="dotted"/>
        </w:rPr>
        <w:t xml:space="preserve">   </w:t>
      </w:r>
      <w:r>
        <w:rPr>
          <w:rFonts w:hint="eastAsia" w:ascii="宋体" w:hAnsi="宋体"/>
          <w:sz w:val="24"/>
        </w:rPr>
        <w:t>月</w:t>
      </w:r>
      <w:r>
        <w:rPr>
          <w:rFonts w:ascii="宋体" w:hAnsi="宋体"/>
          <w:sz w:val="24"/>
          <w:u w:val="dotted"/>
        </w:rPr>
        <w:t xml:space="preserve">  </w:t>
      </w:r>
      <w:r>
        <w:rPr>
          <w:rFonts w:hint="eastAsia" w:ascii="宋体" w:hAnsi="宋体"/>
          <w:sz w:val="24"/>
        </w:rPr>
        <w:t>日</w:t>
      </w:r>
      <w:r>
        <w:rPr>
          <w:rFonts w:ascii="宋体" w:hAnsi="宋体"/>
          <w:sz w:val="24"/>
        </w:rPr>
        <w:t>,向</w:t>
      </w:r>
      <w:r>
        <w:rPr>
          <w:rFonts w:ascii="宋体" w:hAnsi="宋体"/>
          <w:sz w:val="24"/>
          <w:u w:val="dotted"/>
        </w:rPr>
        <w:t xml:space="preserve">                   </w:t>
      </w:r>
      <w:r>
        <w:rPr>
          <w:rFonts w:hint="eastAsia" w:ascii="宋体" w:hAnsi="宋体"/>
          <w:sz w:val="24"/>
        </w:rPr>
        <w:t>提出质疑，质疑事项为：</w:t>
      </w:r>
      <w:r>
        <w:rPr>
          <w:rFonts w:ascii="宋体" w:hAnsi="宋体"/>
          <w:sz w:val="24"/>
          <w:u w:val="dotted"/>
        </w:rPr>
        <w:t xml:space="preserve">                                </w:t>
      </w:r>
    </w:p>
    <w:p w14:paraId="4BB8329C">
      <w:pPr>
        <w:ind w:left="0" w:leftChars="0" w:firstLine="0" w:firstLineChars="0"/>
        <w:rPr>
          <w:rFonts w:ascii="宋体" w:hAnsi="宋体"/>
          <w:sz w:val="24"/>
          <w:u w:val="dotted"/>
        </w:rPr>
      </w:pPr>
      <w:r>
        <w:rPr>
          <w:rFonts w:ascii="宋体" w:hAnsi="宋体"/>
          <w:sz w:val="24"/>
          <w:u w:val="dotted"/>
        </w:rPr>
        <w:t xml:space="preserve">                                                     </w:t>
      </w:r>
      <w:r>
        <w:rPr>
          <w:rFonts w:ascii="宋体" w:hAnsi="宋体" w:cs="仿宋"/>
          <w:sz w:val="24"/>
          <w:u w:val="dotted"/>
        </w:rPr>
        <w:t xml:space="preserve">                   </w:t>
      </w:r>
      <w:r>
        <w:rPr>
          <w:rFonts w:ascii="宋体" w:hAnsi="宋体"/>
          <w:sz w:val="24"/>
        </w:rPr>
        <w:t xml:space="preserve">  </w:t>
      </w:r>
    </w:p>
    <w:p w14:paraId="23D3A2AD">
      <w:pPr>
        <w:ind w:left="0" w:leftChars="0" w:firstLine="0" w:firstLineChars="0"/>
        <w:rPr>
          <w:rFonts w:ascii="宋体" w:hAnsi="宋体"/>
          <w:sz w:val="24"/>
        </w:rPr>
      </w:pPr>
      <w:r>
        <w:rPr>
          <w:rFonts w:hint="eastAsia" w:ascii="宋体" w:hAnsi="宋体"/>
          <w:sz w:val="24"/>
          <w:u w:val="dotted"/>
        </w:rPr>
        <w:t>采购人</w:t>
      </w:r>
      <w:r>
        <w:rPr>
          <w:rFonts w:ascii="宋体" w:hAnsi="宋体"/>
          <w:sz w:val="24"/>
          <w:u w:val="dotted"/>
        </w:rPr>
        <w:t>/代理机构</w:t>
      </w:r>
      <w:r>
        <w:rPr>
          <w:rFonts w:hint="eastAsia" w:ascii="宋体" w:hAnsi="宋体"/>
          <w:sz w:val="24"/>
        </w:rPr>
        <w:t>于</w:t>
      </w:r>
      <w:r>
        <w:rPr>
          <w:rFonts w:ascii="宋体" w:hAnsi="宋体"/>
          <w:sz w:val="24"/>
          <w:u w:val="dotted"/>
        </w:rPr>
        <w:t xml:space="preserve">   </w:t>
      </w:r>
      <w:r>
        <w:rPr>
          <w:rFonts w:hint="eastAsia" w:ascii="宋体" w:hAnsi="宋体"/>
          <w:sz w:val="24"/>
        </w:rPr>
        <w:t>年</w:t>
      </w:r>
      <w:r>
        <w:rPr>
          <w:rFonts w:ascii="宋体" w:hAnsi="宋体"/>
          <w:sz w:val="24"/>
          <w:u w:val="dotted"/>
        </w:rPr>
        <w:t xml:space="preserve">   </w:t>
      </w:r>
      <w:r>
        <w:rPr>
          <w:rFonts w:hint="eastAsia" w:ascii="宋体" w:hAnsi="宋体"/>
          <w:sz w:val="24"/>
        </w:rPr>
        <w:t>月</w:t>
      </w:r>
      <w:r>
        <w:rPr>
          <w:rFonts w:ascii="宋体" w:hAnsi="宋体"/>
          <w:sz w:val="24"/>
          <w:u w:val="dotted"/>
        </w:rPr>
        <w:t xml:space="preserve">   </w:t>
      </w:r>
      <w:r>
        <w:rPr>
          <w:rFonts w:hint="eastAsia" w:ascii="宋体" w:hAnsi="宋体"/>
          <w:sz w:val="24"/>
        </w:rPr>
        <w:t>日</w:t>
      </w:r>
      <w:r>
        <w:rPr>
          <w:rFonts w:ascii="宋体" w:hAnsi="宋体"/>
          <w:sz w:val="24"/>
        </w:rPr>
        <w:t>,就质疑事项</w:t>
      </w:r>
      <w:r>
        <w:rPr>
          <w:rFonts w:hint="eastAsia" w:ascii="宋体" w:hAnsi="宋体"/>
          <w:sz w:val="24"/>
        </w:rPr>
        <w:t>作出了答复</w:t>
      </w:r>
      <w:r>
        <w:rPr>
          <w:rFonts w:ascii="宋体" w:hAnsi="宋体"/>
          <w:sz w:val="24"/>
        </w:rPr>
        <w:t>/没有在法定期限内</w:t>
      </w:r>
      <w:r>
        <w:rPr>
          <w:rFonts w:hint="eastAsia" w:ascii="宋体" w:hAnsi="宋体"/>
          <w:sz w:val="24"/>
        </w:rPr>
        <w:t>作出答复。</w:t>
      </w:r>
    </w:p>
    <w:p w14:paraId="09D29C14">
      <w:pPr>
        <w:ind w:left="0" w:leftChars="0" w:firstLine="0" w:firstLineChars="0"/>
        <w:rPr>
          <w:rFonts w:ascii="宋体" w:hAnsi="宋体"/>
          <w:sz w:val="24"/>
        </w:rPr>
      </w:pPr>
      <w:r>
        <w:rPr>
          <w:rFonts w:hint="eastAsia" w:ascii="宋体" w:hAnsi="宋体"/>
          <w:sz w:val="24"/>
        </w:rPr>
        <w:t>四、投诉事项具体内容</w:t>
      </w:r>
    </w:p>
    <w:p w14:paraId="3297A882">
      <w:pPr>
        <w:ind w:left="0" w:leftChars="0" w:firstLine="0" w:firstLineChars="0"/>
        <w:rPr>
          <w:rFonts w:ascii="宋体" w:hAnsi="宋体"/>
          <w:sz w:val="24"/>
          <w:u w:val="single"/>
        </w:rPr>
      </w:pPr>
      <w:r>
        <w:rPr>
          <w:rFonts w:hint="eastAsia" w:ascii="宋体" w:hAnsi="宋体"/>
          <w:sz w:val="24"/>
        </w:rPr>
        <w:t>投诉事项</w:t>
      </w:r>
      <w:r>
        <w:rPr>
          <w:rFonts w:ascii="宋体" w:hAnsi="宋体"/>
          <w:sz w:val="24"/>
        </w:rPr>
        <w:t xml:space="preserve"> 1：</w:t>
      </w:r>
      <w:r>
        <w:rPr>
          <w:rFonts w:ascii="宋体" w:hAnsi="宋体"/>
          <w:sz w:val="24"/>
          <w:u w:val="dotted"/>
        </w:rPr>
        <w:t xml:space="preserve">                                      </w:t>
      </w:r>
      <w:r>
        <w:rPr>
          <w:rFonts w:ascii="宋体" w:hAnsi="宋体" w:cs="仿宋"/>
          <w:sz w:val="24"/>
          <w:u w:val="dotted"/>
        </w:rPr>
        <w:t xml:space="preserve">              </w:t>
      </w:r>
      <w:r>
        <w:rPr>
          <w:rFonts w:ascii="宋体" w:hAnsi="宋体"/>
          <w:sz w:val="24"/>
          <w:u w:val="dotted"/>
        </w:rPr>
        <w:t xml:space="preserve"> </w:t>
      </w:r>
      <w:r>
        <w:rPr>
          <w:rFonts w:ascii="宋体" w:hAnsi="宋体" w:cs="仿宋"/>
          <w:sz w:val="24"/>
          <w:u w:val="dotted"/>
        </w:rPr>
        <w:t xml:space="preserve">          </w:t>
      </w:r>
    </w:p>
    <w:p w14:paraId="1E2516B1">
      <w:pPr>
        <w:ind w:left="0" w:leftChars="0" w:firstLine="0" w:firstLineChars="0"/>
        <w:rPr>
          <w:rFonts w:ascii="宋体" w:hAnsi="宋体"/>
          <w:sz w:val="24"/>
        </w:rPr>
      </w:pPr>
      <w:r>
        <w:rPr>
          <w:rFonts w:hint="eastAsia" w:ascii="宋体" w:hAnsi="宋体"/>
          <w:sz w:val="24"/>
        </w:rPr>
        <w:t>事实依据：</w:t>
      </w:r>
      <w:r>
        <w:rPr>
          <w:rFonts w:ascii="宋体" w:hAnsi="宋体"/>
          <w:sz w:val="24"/>
          <w:u w:val="dotted"/>
        </w:rPr>
        <w:t xml:space="preserve">                                         </w:t>
      </w:r>
      <w:r>
        <w:rPr>
          <w:rFonts w:ascii="宋体" w:hAnsi="宋体" w:cs="仿宋"/>
          <w:sz w:val="24"/>
          <w:u w:val="dotted"/>
        </w:rPr>
        <w:t xml:space="preserve">                   </w:t>
      </w:r>
    </w:p>
    <w:p w14:paraId="3A88E535">
      <w:pPr>
        <w:ind w:left="0" w:leftChars="0" w:firstLine="0" w:firstLineChars="0"/>
        <w:rPr>
          <w:rFonts w:ascii="宋体" w:hAnsi="宋体"/>
          <w:sz w:val="24"/>
          <w:u w:val="dotted"/>
        </w:rPr>
      </w:pPr>
      <w:r>
        <w:rPr>
          <w:rFonts w:ascii="宋体" w:hAnsi="宋体"/>
          <w:sz w:val="24"/>
          <w:u w:val="dotted"/>
        </w:rPr>
        <w:t xml:space="preserve">                                                      </w:t>
      </w:r>
      <w:r>
        <w:rPr>
          <w:rFonts w:ascii="宋体" w:hAnsi="宋体" w:cs="仿宋"/>
          <w:sz w:val="24"/>
          <w:u w:val="dotted"/>
        </w:rPr>
        <w:t xml:space="preserve">                   </w:t>
      </w:r>
    </w:p>
    <w:p w14:paraId="2AC03E71">
      <w:pPr>
        <w:ind w:left="0" w:leftChars="0" w:firstLine="0" w:firstLineChars="0"/>
        <w:rPr>
          <w:rFonts w:ascii="宋体" w:hAnsi="宋体"/>
          <w:sz w:val="24"/>
          <w:u w:val="single"/>
        </w:rPr>
      </w:pPr>
      <w:r>
        <w:rPr>
          <w:rFonts w:hint="eastAsia" w:ascii="宋体" w:hAnsi="宋体"/>
          <w:sz w:val="24"/>
        </w:rPr>
        <w:t>法律依据：</w:t>
      </w:r>
      <w:r>
        <w:rPr>
          <w:rFonts w:ascii="宋体" w:hAnsi="宋体"/>
          <w:sz w:val="24"/>
          <w:u w:val="dotted"/>
        </w:rPr>
        <w:t xml:space="preserve">                                          </w:t>
      </w:r>
      <w:r>
        <w:rPr>
          <w:rFonts w:ascii="宋体" w:hAnsi="宋体" w:cs="仿宋"/>
          <w:sz w:val="24"/>
          <w:u w:val="dotted"/>
        </w:rPr>
        <w:t xml:space="preserve">                        </w:t>
      </w:r>
    </w:p>
    <w:p w14:paraId="4E7FE124">
      <w:pPr>
        <w:ind w:left="0" w:leftChars="0" w:firstLine="0" w:firstLineChars="0"/>
        <w:rPr>
          <w:rFonts w:ascii="宋体" w:hAnsi="宋体"/>
          <w:sz w:val="24"/>
          <w:u w:val="dotted"/>
        </w:rPr>
      </w:pPr>
      <w:r>
        <w:rPr>
          <w:rFonts w:ascii="宋体" w:hAnsi="宋体"/>
          <w:sz w:val="24"/>
          <w:u w:val="dotted"/>
        </w:rPr>
        <w:t xml:space="preserve">                                                      </w:t>
      </w:r>
      <w:r>
        <w:rPr>
          <w:rFonts w:ascii="宋体" w:hAnsi="宋体" w:cs="仿宋"/>
          <w:sz w:val="24"/>
          <w:u w:val="dotted"/>
        </w:rPr>
        <w:t xml:space="preserve">                   </w:t>
      </w:r>
    </w:p>
    <w:p w14:paraId="3B3E711C">
      <w:pPr>
        <w:ind w:left="0" w:leftChars="0" w:firstLine="0" w:firstLineChars="0"/>
        <w:rPr>
          <w:rFonts w:ascii="宋体" w:hAnsi="宋体"/>
          <w:sz w:val="24"/>
        </w:rPr>
      </w:pPr>
      <w:r>
        <w:rPr>
          <w:rFonts w:hint="eastAsia" w:ascii="宋体" w:hAnsi="宋体"/>
          <w:sz w:val="24"/>
        </w:rPr>
        <w:t>投诉事项</w:t>
      </w:r>
      <w:r>
        <w:rPr>
          <w:rFonts w:ascii="宋体" w:hAnsi="宋体"/>
          <w:sz w:val="24"/>
        </w:rPr>
        <w:t>2</w:t>
      </w:r>
    </w:p>
    <w:p w14:paraId="7B0A7BB0">
      <w:pPr>
        <w:ind w:left="0" w:leftChars="0" w:firstLine="0" w:firstLineChars="0"/>
        <w:rPr>
          <w:rFonts w:ascii="宋体" w:hAnsi="宋体"/>
          <w:sz w:val="24"/>
          <w:u w:val="dotted"/>
        </w:rPr>
      </w:pPr>
      <w:r>
        <w:rPr>
          <w:rFonts w:hint="eastAsia" w:ascii="宋体" w:hAnsi="宋体"/>
          <w:sz w:val="24"/>
        </w:rPr>
        <w:t>……</w:t>
      </w:r>
    </w:p>
    <w:p w14:paraId="6E611E2F">
      <w:pPr>
        <w:ind w:left="0" w:leftChars="0" w:firstLine="0" w:firstLineChars="0"/>
        <w:rPr>
          <w:rFonts w:ascii="宋体" w:hAnsi="宋体"/>
          <w:sz w:val="24"/>
        </w:rPr>
      </w:pPr>
      <w:r>
        <w:rPr>
          <w:rFonts w:hint="eastAsia" w:ascii="宋体" w:hAnsi="宋体"/>
          <w:sz w:val="24"/>
        </w:rPr>
        <w:t>五、与投诉事项相关的投诉请求</w:t>
      </w:r>
    </w:p>
    <w:p w14:paraId="589656EF">
      <w:pPr>
        <w:ind w:left="0" w:leftChars="0" w:firstLine="0" w:firstLineChars="0"/>
        <w:rPr>
          <w:rFonts w:ascii="宋体" w:hAnsi="宋体"/>
          <w:sz w:val="24"/>
        </w:rPr>
      </w:pPr>
      <w:r>
        <w:rPr>
          <w:rFonts w:hint="eastAsia" w:ascii="宋体" w:hAnsi="宋体"/>
          <w:sz w:val="24"/>
        </w:rPr>
        <w:t>请求：</w:t>
      </w:r>
      <w:r>
        <w:rPr>
          <w:rFonts w:ascii="宋体" w:hAnsi="宋体"/>
          <w:sz w:val="24"/>
          <w:u w:val="dotted"/>
        </w:rPr>
        <w:t xml:space="preserve">                                              </w:t>
      </w:r>
      <w:r>
        <w:rPr>
          <w:rFonts w:ascii="宋体" w:hAnsi="宋体" w:cs="仿宋"/>
          <w:sz w:val="24"/>
          <w:u w:val="dotted"/>
        </w:rPr>
        <w:t xml:space="preserve">                   </w:t>
      </w:r>
      <w:r>
        <w:rPr>
          <w:rFonts w:ascii="宋体" w:hAnsi="宋体"/>
          <w:sz w:val="24"/>
        </w:rPr>
        <w:t xml:space="preserve"> </w:t>
      </w:r>
    </w:p>
    <w:p w14:paraId="0C8C7C47">
      <w:pPr>
        <w:ind w:left="0" w:leftChars="0" w:firstLine="0" w:firstLineChars="0"/>
        <w:rPr>
          <w:rFonts w:ascii="宋体" w:hAnsi="宋体"/>
          <w:sz w:val="24"/>
          <w:u w:val="single"/>
        </w:rPr>
      </w:pPr>
      <w:r>
        <w:rPr>
          <w:rFonts w:ascii="宋体" w:hAnsi="宋体"/>
          <w:sz w:val="24"/>
        </w:rPr>
        <w:t xml:space="preserve">                                                                                                    </w:t>
      </w:r>
    </w:p>
    <w:p w14:paraId="5FF99722">
      <w:pPr>
        <w:ind w:left="0" w:leftChars="0" w:firstLine="0" w:firstLineChars="0"/>
        <w:rPr>
          <w:rFonts w:ascii="宋体" w:hAnsi="宋体"/>
          <w:sz w:val="24"/>
        </w:rPr>
      </w:pPr>
      <w:r>
        <w:rPr>
          <w:rFonts w:hint="eastAsia" w:ascii="宋体" w:hAnsi="宋体"/>
          <w:sz w:val="24"/>
        </w:rPr>
        <w:t>签字</w:t>
      </w:r>
      <w:r>
        <w:rPr>
          <w:rFonts w:ascii="宋体" w:hAnsi="宋体"/>
          <w:sz w:val="24"/>
        </w:rPr>
        <w:t xml:space="preserve">(签章)：                   公章：                      </w:t>
      </w:r>
    </w:p>
    <w:p w14:paraId="0ABD80F5">
      <w:pPr>
        <w:ind w:left="0" w:leftChars="0" w:firstLine="0" w:firstLineChars="0"/>
        <w:rPr>
          <w:rFonts w:ascii="宋体" w:hAnsi="宋体"/>
          <w:sz w:val="24"/>
        </w:rPr>
      </w:pPr>
      <w:r>
        <w:rPr>
          <w:rFonts w:hint="eastAsia" w:ascii="宋体" w:hAnsi="宋体"/>
          <w:sz w:val="24"/>
        </w:rPr>
        <w:t>日期：</w:t>
      </w:r>
      <w:r>
        <w:rPr>
          <w:rFonts w:ascii="宋体" w:hAnsi="宋体"/>
          <w:sz w:val="24"/>
        </w:rPr>
        <w:t xml:space="preserve">    </w:t>
      </w:r>
    </w:p>
    <w:p w14:paraId="3021BD14">
      <w:pPr>
        <w:ind w:firstLine="482"/>
        <w:rPr>
          <w:rFonts w:ascii="宋体" w:hAnsi="宋体"/>
          <w:b/>
          <w:sz w:val="24"/>
        </w:rPr>
      </w:pPr>
    </w:p>
    <w:p w14:paraId="368CF2F4">
      <w:pPr>
        <w:ind w:firstLine="482"/>
        <w:rPr>
          <w:rFonts w:ascii="宋体" w:hAnsi="宋体"/>
          <w:b/>
          <w:sz w:val="24"/>
        </w:rPr>
      </w:pPr>
    </w:p>
    <w:p w14:paraId="502F618C">
      <w:pPr>
        <w:ind w:firstLine="482"/>
        <w:rPr>
          <w:rFonts w:hint="eastAsia" w:ascii="宋体" w:hAnsi="宋体"/>
          <w:b/>
          <w:sz w:val="24"/>
        </w:rPr>
        <w:sectPr>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titlePg/>
          <w:rtlGutter w:val="0"/>
          <w:docGrid w:type="lines" w:linePitch="332" w:charSpace="0"/>
        </w:sectPr>
      </w:pPr>
    </w:p>
    <w:p w14:paraId="084098B2">
      <w:pPr>
        <w:ind w:firstLine="482"/>
        <w:rPr>
          <w:rFonts w:ascii="宋体" w:hAnsi="宋体"/>
          <w:b/>
          <w:sz w:val="24"/>
        </w:rPr>
      </w:pPr>
      <w:r>
        <w:rPr>
          <w:rFonts w:hint="eastAsia" w:ascii="宋体" w:hAnsi="宋体"/>
          <w:b/>
          <w:sz w:val="24"/>
        </w:rPr>
        <w:t>投诉书制作说明：</w:t>
      </w:r>
    </w:p>
    <w:p w14:paraId="126AD9A5">
      <w:pPr>
        <w:widowControl/>
        <w:ind w:firstLine="480"/>
        <w:rPr>
          <w:rFonts w:ascii="宋体" w:hAnsi="宋体" w:cs="宋体"/>
          <w:kern w:val="0"/>
          <w:sz w:val="24"/>
        </w:rPr>
      </w:pPr>
      <w:r>
        <w:rPr>
          <w:rFonts w:ascii="宋体" w:hAnsi="宋体"/>
          <w:sz w:val="24"/>
        </w:rPr>
        <w:t>1.投诉人提起投诉时，应当提交投诉书和必要的证明材料，并按照被投诉人和与投诉事项有关的供应商数量提供投诉书副本。</w:t>
      </w:r>
    </w:p>
    <w:p w14:paraId="78D9E725">
      <w:pPr>
        <w:widowControl/>
        <w:ind w:firstLine="480"/>
        <w:jc w:val="left"/>
        <w:rPr>
          <w:rFonts w:ascii="宋体" w:hAnsi="宋体" w:cs="宋体"/>
          <w:kern w:val="0"/>
          <w:sz w:val="24"/>
        </w:rPr>
      </w:pPr>
      <w:r>
        <w:rPr>
          <w:rFonts w:ascii="宋体" w:hAnsi="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B3AE0EC">
      <w:pPr>
        <w:widowControl/>
        <w:ind w:firstLine="480"/>
        <w:jc w:val="left"/>
        <w:rPr>
          <w:rFonts w:ascii="宋体" w:hAnsi="宋体"/>
          <w:sz w:val="24"/>
        </w:rPr>
      </w:pPr>
      <w:r>
        <w:rPr>
          <w:rFonts w:ascii="宋体" w:hAnsi="宋体"/>
          <w:sz w:val="24"/>
        </w:rPr>
        <w:t>3.投诉人若对项目的某一分包进行投诉，投诉书应列明具体分包号。</w:t>
      </w:r>
    </w:p>
    <w:p w14:paraId="1BABD354">
      <w:pPr>
        <w:widowControl/>
        <w:ind w:firstLine="480"/>
        <w:jc w:val="left"/>
        <w:rPr>
          <w:rFonts w:ascii="宋体" w:hAnsi="宋体"/>
          <w:sz w:val="24"/>
        </w:rPr>
      </w:pPr>
      <w:r>
        <w:rPr>
          <w:rFonts w:ascii="宋体" w:hAnsi="宋体"/>
          <w:sz w:val="24"/>
        </w:rPr>
        <w:t>4.投诉书应简要列明质疑事项，质疑函、质疑答复等作为附件材料提供。</w:t>
      </w:r>
    </w:p>
    <w:p w14:paraId="65F0E54B">
      <w:pPr>
        <w:widowControl/>
        <w:ind w:firstLine="480"/>
        <w:jc w:val="left"/>
        <w:rPr>
          <w:rFonts w:ascii="宋体" w:hAnsi="宋体"/>
          <w:sz w:val="24"/>
        </w:rPr>
      </w:pPr>
      <w:r>
        <w:rPr>
          <w:rFonts w:ascii="宋体" w:hAnsi="宋体"/>
          <w:sz w:val="24"/>
        </w:rPr>
        <w:t>5.投诉书的投诉事项应具体、明确，并有必要的事实依据和法律依据。</w:t>
      </w:r>
    </w:p>
    <w:p w14:paraId="27160C62">
      <w:pPr>
        <w:widowControl/>
        <w:ind w:firstLine="480"/>
        <w:jc w:val="left"/>
        <w:rPr>
          <w:rFonts w:ascii="宋体" w:hAnsi="宋体"/>
          <w:sz w:val="24"/>
        </w:rPr>
      </w:pPr>
      <w:r>
        <w:rPr>
          <w:rFonts w:ascii="宋体" w:hAnsi="宋体"/>
          <w:sz w:val="24"/>
        </w:rPr>
        <w:t>6.投诉书的投诉请求应与投诉事项相关。</w:t>
      </w:r>
    </w:p>
    <w:p w14:paraId="756AED3C">
      <w:pPr>
        <w:widowControl/>
        <w:ind w:firstLine="480"/>
        <w:jc w:val="left"/>
        <w:rPr>
          <w:rFonts w:ascii="宋体" w:hAnsi="宋体" w:cs="宋体"/>
          <w:kern w:val="0"/>
          <w:sz w:val="24"/>
        </w:rPr>
      </w:pPr>
      <w:r>
        <w:rPr>
          <w:rFonts w:ascii="宋体" w:hAnsi="宋体"/>
          <w:sz w:val="24"/>
        </w:rPr>
        <w:t>7.投诉人为自然人的，投诉书应当由本人签字；投诉人为法人或者其他组织的，投诉书应当由法定代表人、主要负责人，或者其授权代表签字或者盖章，并加盖公章。</w:t>
      </w:r>
    </w:p>
    <w:p w14:paraId="4B120335">
      <w:pPr>
        <w:ind w:firstLine="0" w:firstLineChars="0"/>
        <w:rPr>
          <w:sz w:val="24"/>
        </w:rPr>
      </w:pPr>
    </w:p>
    <w:sectPr>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titlePg/>
      <w:rtlGutter w:val="0"/>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金山简魏碑">
    <w:altName w:val="宋体"/>
    <w:panose1 w:val="02010609000101010101"/>
    <w:charset w:val="86"/>
    <w:family w:val="modern"/>
    <w:pitch w:val="default"/>
    <w:sig w:usb0="00000000" w:usb1="00000000" w:usb2="00000010" w:usb3="00000000" w:csb0="00040000" w:csb1="00000000"/>
  </w:font>
  <w:font w:name="???|CS?o｡ﾀ?">
    <w:altName w:val="Yu Gothic"/>
    <w:panose1 w:val="00000000000000000000"/>
    <w:charset w:val="80"/>
    <w:family w:val="modern"/>
    <w:pitch w:val="default"/>
    <w:sig w:usb0="00000000" w:usb1="00000000" w:usb2="00000010" w:usb3="00000000" w:csb0="0002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Segoe Print"/>
    <w:panose1 w:val="000000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203" w:usb1="288F0000" w:usb2="00000006"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auto"/>
    <w:pitch w:val="default"/>
    <w:sig w:usb0="A00002BF" w:usb1="68C7FCFB" w:usb2="00000010" w:usb3="00000000" w:csb0="4002009F" w:csb1="DFD7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swiss"/>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4558E">
    <w:pPr>
      <w:pStyle w:val="3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8BC9D7">
                          <w:pPr>
                            <w:pStyle w:val="34"/>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14:paraId="008BC9D7">
                    <w:pPr>
                      <w:pStyle w:val="34"/>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685EB">
    <w:pPr>
      <w:pStyle w:val="34"/>
      <w:ind w:firstLine="360"/>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E5957B">
                          <w:pPr>
                            <w:pStyle w:val="34"/>
                            <w:ind w:firstLine="360"/>
                            <w:jc w:val="center"/>
                          </w:pPr>
                          <w:r>
                            <w:fldChar w:fldCharType="begin"/>
                          </w:r>
                          <w:r>
                            <w:instrText xml:space="preserve"> PAGE   \* MERGEFORMAT </w:instrText>
                          </w:r>
                          <w:r>
                            <w:fldChar w:fldCharType="separate"/>
                          </w:r>
                          <w:r>
                            <w:rPr>
                              <w:lang w:val="zh-CN"/>
                            </w:rPr>
                            <w:t>40</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nOXny3gEAAMADAAAOAAAAAAAA&#10;AAEAIAAAAB4BAABkcnMvZTJvRG9jLnhtbFBLBQYAAAAABgAGAFkBAABuBQAAAAA=&#10;">
              <v:fill on="f" focussize="0,0"/>
              <v:stroke on="f"/>
              <v:imagedata o:title=""/>
              <o:lock v:ext="edit" aspectratio="f"/>
              <v:textbox inset="0mm,0mm,0mm,0mm" style="mso-fit-shape-to-text:t;">
                <w:txbxContent>
                  <w:p w14:paraId="41E5957B">
                    <w:pPr>
                      <w:pStyle w:val="34"/>
                      <w:ind w:firstLine="360"/>
                      <w:jc w:val="center"/>
                    </w:pPr>
                    <w:r>
                      <w:fldChar w:fldCharType="begin"/>
                    </w:r>
                    <w:r>
                      <w:instrText xml:space="preserve"> PAGE   \* MERGEFORMAT </w:instrText>
                    </w:r>
                    <w:r>
                      <w:fldChar w:fldCharType="separate"/>
                    </w:r>
                    <w:r>
                      <w:rPr>
                        <w:lang w:val="zh-CN"/>
                      </w:rP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9A8BE">
    <w:pPr>
      <w:pStyle w:val="34"/>
      <w:ind w:firstLine="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229E41">
                          <w:pPr>
                            <w:pStyle w:val="34"/>
                            <w:ind w:firstLine="360"/>
                          </w:pPr>
                          <w:r>
                            <w:fldChar w:fldCharType="begin"/>
                          </w:r>
                          <w:r>
                            <w:instrText xml:space="preserve"> PAGE  \* MERGEFORMAT </w:instrText>
                          </w:r>
                          <w:r>
                            <w:fldChar w:fldCharType="separate"/>
                          </w:r>
                          <w:r>
                            <w:t>25</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Rfx+7dAQAAvgMAAA4AAAAAAAAA&#10;AQAgAAAAHgEAAGRycy9lMm9Eb2MueG1sUEsFBgAAAAAGAAYAWQEAAG0FAAAAAA==&#10;">
              <v:fill on="f" focussize="0,0"/>
              <v:stroke on="f"/>
              <v:imagedata o:title=""/>
              <o:lock v:ext="edit" aspectratio="f"/>
              <v:textbox inset="0mm,0mm,0mm,0mm" style="mso-fit-shape-to-text:t;">
                <w:txbxContent>
                  <w:p w14:paraId="5C229E41">
                    <w:pPr>
                      <w:pStyle w:val="34"/>
                      <w:ind w:firstLine="36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0C20B">
    <w:pPr>
      <w:pStyle w:val="34"/>
      <w:ind w:firstLine="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6EC37F">
                          <w:pPr>
                            <w:pStyle w:val="34"/>
                            <w:ind w:firstLine="360"/>
                          </w:pPr>
                          <w:r>
                            <w:fldChar w:fldCharType="begin"/>
                          </w:r>
                          <w:r>
                            <w:instrText xml:space="preserve"> PAGE  \* MERGEFORMAT </w:instrText>
                          </w:r>
                          <w:r>
                            <w:fldChar w:fldCharType="separate"/>
                          </w:r>
                          <w:r>
                            <w:t>24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GDhA/dAQAAvgMAAA4AAAAAAAAA&#10;AQAgAAAAHgEAAGRycy9lMm9Eb2MueG1sUEsFBgAAAAAGAAYAWQEAAG0FAAAAAA==&#10;">
              <v:fill on="f" focussize="0,0"/>
              <v:stroke on="f"/>
              <v:imagedata o:title=""/>
              <o:lock v:ext="edit" aspectratio="f"/>
              <v:textbox inset="0mm,0mm,0mm,0mm" style="mso-fit-shape-to-text:t;">
                <w:txbxContent>
                  <w:p w14:paraId="7A6EC37F">
                    <w:pPr>
                      <w:pStyle w:val="34"/>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C11A6">
    <w:pPr>
      <w:pStyle w:val="34"/>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2BF471">
                          <w:pPr>
                            <w:pStyle w:val="34"/>
                            <w:ind w:firstLine="360"/>
                          </w:pPr>
                          <w:r>
                            <w:fldChar w:fldCharType="begin"/>
                          </w:r>
                          <w:r>
                            <w:instrText xml:space="preserve"> PAGE   \* MERGEFORMAT </w:instrText>
                          </w:r>
                          <w:r>
                            <w:fldChar w:fldCharType="separate"/>
                          </w:r>
                          <w:r>
                            <w:rPr>
                              <w:lang w:val="zh-CN"/>
                            </w:rPr>
                            <w:t>9</w:t>
                          </w:r>
                          <w:r>
                            <w:fldChar w:fldCharType="end"/>
                          </w:r>
                          <w:r>
                            <w:tab/>
                          </w:r>
                          <w:r>
                            <w:rPr>
                              <w:rFonts w:hint="eastAsia"/>
                              <w:lang w:eastAsia="zh-CN"/>
                            </w:rPr>
                            <w:t>浙江同欣工程管理有限公司</w:t>
                          </w:r>
                          <w:r>
                            <w:tab/>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z+ssoBAACc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Hz+ssoBAACcAwAADgAAAAAAAAABACAAAAAeAQAAZHJzL2Uyb0Rv&#10;Yy54bWxQSwUGAAAAAAYABgBZAQAAWgUAAAAA&#10;">
              <v:fill on="f" focussize="0,0"/>
              <v:stroke on="f"/>
              <v:imagedata o:title=""/>
              <o:lock v:ext="edit" aspectratio="f"/>
              <v:textbox inset="0mm,0mm,0mm,0mm" style="mso-fit-shape-to-text:t;">
                <w:txbxContent>
                  <w:p w14:paraId="3F2BF471">
                    <w:pPr>
                      <w:pStyle w:val="34"/>
                      <w:ind w:firstLine="360"/>
                    </w:pPr>
                    <w:r>
                      <w:fldChar w:fldCharType="begin"/>
                    </w:r>
                    <w:r>
                      <w:instrText xml:space="preserve"> PAGE   \* MERGEFORMAT </w:instrText>
                    </w:r>
                    <w:r>
                      <w:fldChar w:fldCharType="separate"/>
                    </w:r>
                    <w:r>
                      <w:rPr>
                        <w:lang w:val="zh-CN"/>
                      </w:rPr>
                      <w:t>9</w:t>
                    </w:r>
                    <w:r>
                      <w:fldChar w:fldCharType="end"/>
                    </w:r>
                    <w:r>
                      <w:tab/>
                    </w:r>
                    <w:r>
                      <w:rPr>
                        <w:rFonts w:hint="eastAsia"/>
                        <w:lang w:eastAsia="zh-CN"/>
                      </w:rPr>
                      <w:t>浙江同欣工程管理有限公司</w:t>
                    </w:r>
                    <w:r>
                      <w:tab/>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961BE">
    <w:pPr>
      <w:pStyle w:val="3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7845">
    <w:pPr>
      <w:pStyle w:val="34"/>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B6D794">
                          <w:pPr>
                            <w:pStyle w:val="34"/>
                            <w:ind w:firstLine="0" w:firstLineChars="0"/>
                            <w:jc w:val="center"/>
                          </w:pPr>
                          <w:r>
                            <w:fldChar w:fldCharType="begin"/>
                          </w:r>
                          <w:r>
                            <w:instrText xml:space="preserve"> PAGE   \* MERGEFORMAT </w:instrText>
                          </w:r>
                          <w:r>
                            <w:fldChar w:fldCharType="separate"/>
                          </w:r>
                          <w:r>
                            <w:rPr>
                              <w:lang w:val="zh-CN"/>
                            </w:rPr>
                            <w:t>3</w:t>
                          </w:r>
                          <w:r>
                            <w:fldChar w:fldCharType="end"/>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VJhcngAQAAwQMAAA4AAAAA&#10;AAAAAQAgAAAAHgEAAGRycy9lMm9Eb2MueG1sUEsFBgAAAAAGAAYAWQEAAHAFAAAAAA==&#10;">
              <v:fill on="f" focussize="0,0"/>
              <v:stroke on="f"/>
              <v:imagedata o:title=""/>
              <o:lock v:ext="edit" aspectratio="f"/>
              <v:textbox inset="0mm,0mm,0mm,0mm" style="mso-fit-shape-to-text:t;">
                <w:txbxContent>
                  <w:p w14:paraId="55B6D794">
                    <w:pPr>
                      <w:pStyle w:val="34"/>
                      <w:ind w:firstLine="0" w:firstLineChars="0"/>
                      <w:jc w:val="center"/>
                    </w:pPr>
                    <w:r>
                      <w:fldChar w:fldCharType="begin"/>
                    </w:r>
                    <w:r>
                      <w:instrText xml:space="preserve"> PAGE   \* MERGEFORMAT </w:instrText>
                    </w:r>
                    <w:r>
                      <w:fldChar w:fldCharType="separate"/>
                    </w:r>
                    <w:r>
                      <w:rPr>
                        <w:lang w:val="zh-CN"/>
                      </w:rP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33CC5">
    <w:pPr>
      <w:pStyle w:val="34"/>
      <w:ind w:firstLine="360"/>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62CE0F">
                          <w:pPr>
                            <w:pStyle w:val="34"/>
                            <w:ind w:left="0" w:leftChars="0" w:firstLine="0" w:firstLineChars="0"/>
                            <w:jc w:val="both"/>
                          </w:pPr>
                          <w:r>
                            <w:fldChar w:fldCharType="begin"/>
                          </w:r>
                          <w:r>
                            <w:instrText xml:space="preserve"> PAGE   \* MERGEFORMAT </w:instrText>
                          </w:r>
                          <w:r>
                            <w:fldChar w:fldCharType="separate"/>
                          </w:r>
                          <w:r>
                            <w:rPr>
                              <w:lang w:val="zh-CN"/>
                            </w:rPr>
                            <w:t>58</w:t>
                          </w:r>
                          <w:r>
                            <w:fldChar w:fldCharType="end"/>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eEUuR4QEAAMEDAAAOAAAA&#10;AAAAAAEAIAAAAB4BAABkcnMvZTJvRG9jLnhtbFBLBQYAAAAABgAGAFkBAABxBQAAAAA=&#10;">
              <v:fill on="f" focussize="0,0"/>
              <v:stroke on="f"/>
              <v:imagedata o:title=""/>
              <o:lock v:ext="edit" aspectratio="f"/>
              <v:textbox inset="0mm,0mm,0mm,0mm" style="mso-fit-shape-to-text:t;">
                <w:txbxContent>
                  <w:p w14:paraId="6862CE0F">
                    <w:pPr>
                      <w:pStyle w:val="34"/>
                      <w:ind w:left="0" w:leftChars="0" w:firstLine="0" w:firstLineChars="0"/>
                      <w:jc w:val="both"/>
                    </w:pPr>
                    <w:r>
                      <w:fldChar w:fldCharType="begin"/>
                    </w:r>
                    <w:r>
                      <w:instrText xml:space="preserve"> PAGE   \* MERGEFORMAT </w:instrText>
                    </w:r>
                    <w:r>
                      <w:fldChar w:fldCharType="separate"/>
                    </w:r>
                    <w:r>
                      <w:rPr>
                        <w:lang w:val="zh-CN"/>
                      </w:rPr>
                      <w:t>58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912BC">
    <w:pPr>
      <w:pStyle w:val="34"/>
      <w:ind w:firstLine="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4B8451">
                          <w:pPr>
                            <w:pStyle w:val="34"/>
                            <w:ind w:left="0" w:leftChars="0" w:firstLine="0" w:firstLineChars="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mHzbHdAQAAwAMAAA4AAAAAAAAA&#10;AQAgAAAAHgEAAGRycy9lMm9Eb2MueG1sUEsFBgAAAAAGAAYAWQEAAG0FAAAAAA==&#10;">
              <v:fill on="f" focussize="0,0"/>
              <v:stroke on="f"/>
              <v:imagedata o:title=""/>
              <o:lock v:ext="edit" aspectratio="f"/>
              <v:textbox inset="0mm,0mm,0mm,0mm" style="mso-fit-shape-to-text:t;">
                <w:txbxContent>
                  <w:p w14:paraId="424B8451">
                    <w:pPr>
                      <w:pStyle w:val="34"/>
                      <w:ind w:left="0" w:leftChars="0" w:firstLine="0" w:firstLineChars="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52AA8">
    <w:pPr>
      <w:pStyle w:val="34"/>
      <w:ind w:firstLine="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EBAD607">
                          <w:pPr>
                            <w:pStyle w:val="34"/>
                            <w:ind w:firstLine="360"/>
                            <w:jc w:val="center"/>
                            <w:rPr>
                              <w:rFonts w:hint="eastAsia"/>
                            </w:rPr>
                          </w:pPr>
                          <w:r>
                            <w:fldChar w:fldCharType="begin"/>
                          </w:r>
                          <w:r>
                            <w:instrText xml:space="preserve">PAGE   \* MERGEFORMAT</w:instrText>
                          </w:r>
                          <w:r>
                            <w:fldChar w:fldCharType="separate"/>
                          </w:r>
                          <w:r>
                            <w:rPr>
                              <w:lang w:val="zh-CN"/>
                            </w:rPr>
                            <w:t>57</w:t>
                          </w:r>
                          <w:r>
                            <w:fldChar w:fldCharType="end"/>
                          </w: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z+Htt+cBAADH&#10;AwAADgAAAAAAAAABACAAAAAfAQAAZHJzL2Uyb0RvYy54bWxQSwUGAAAAAAYABgBZAQAAeAUAAAAA&#10;">
              <v:fill on="f" focussize="0,0"/>
              <v:stroke on="f" weight="0.5pt"/>
              <v:imagedata o:title=""/>
              <o:lock v:ext="edit" aspectratio="f"/>
              <v:textbox inset="0mm,0mm,0mm,0mm" style="mso-fit-shape-to-text:t;">
                <w:txbxContent>
                  <w:p w14:paraId="5EBAD607">
                    <w:pPr>
                      <w:pStyle w:val="34"/>
                      <w:ind w:firstLine="360"/>
                      <w:jc w:val="center"/>
                      <w:rPr>
                        <w:rFonts w:hint="eastAsia"/>
                      </w:rPr>
                    </w:pPr>
                    <w:r>
                      <w:fldChar w:fldCharType="begin"/>
                    </w:r>
                    <w:r>
                      <w:instrText xml:space="preserve">PAGE   \* MERGEFORMAT</w:instrText>
                    </w:r>
                    <w:r>
                      <w:fldChar w:fldCharType="separate"/>
                    </w:r>
                    <w:r>
                      <w:rPr>
                        <w:lang w:val="zh-CN"/>
                      </w:rPr>
                      <w:t>57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17B2E">
    <w:pPr>
      <w:pStyle w:val="34"/>
      <w:ind w:firstLine="360"/>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4EA8FA">
                          <w:pPr>
                            <w:pStyle w:val="34"/>
                            <w:ind w:firstLine="360"/>
                            <w:jc w:val="center"/>
                          </w:pPr>
                          <w:r>
                            <w:fldChar w:fldCharType="begin"/>
                          </w:r>
                          <w:r>
                            <w:instrText xml:space="preserve"> PAGE   \* MERGEFORMAT </w:instrText>
                          </w:r>
                          <w:r>
                            <w:fldChar w:fldCharType="separate"/>
                          </w:r>
                          <w:r>
                            <w:rPr>
                              <w:lang w:val="zh-CN"/>
                            </w:rPr>
                            <w:t>58</w:t>
                          </w:r>
                          <w:r>
                            <w:fldChar w:fldCharType="end"/>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PDWkmjgAQAAwQMAAA4AAAAA&#10;AAAAAQAgAAAAHgEAAGRycy9lMm9Eb2MueG1sUEsFBgAAAAAGAAYAWQEAAHAFAAAAAA==&#10;">
              <v:fill on="f" focussize="0,0"/>
              <v:stroke on="f"/>
              <v:imagedata o:title=""/>
              <o:lock v:ext="edit" aspectratio="f"/>
              <v:textbox inset="0mm,0mm,0mm,0mm" style="mso-fit-shape-to-text:t;">
                <w:txbxContent>
                  <w:p w14:paraId="014EA8FA">
                    <w:pPr>
                      <w:pStyle w:val="34"/>
                      <w:ind w:firstLine="360"/>
                      <w:jc w:val="center"/>
                    </w:pPr>
                    <w:r>
                      <w:fldChar w:fldCharType="begin"/>
                    </w:r>
                    <w:r>
                      <w:instrText xml:space="preserve"> PAGE   \* MERGEFORMAT </w:instrText>
                    </w:r>
                    <w:r>
                      <w:fldChar w:fldCharType="separate"/>
                    </w:r>
                    <w:r>
                      <w:rPr>
                        <w:lang w:val="zh-CN"/>
                      </w:rPr>
                      <w:t>58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F5309">
    <w:pPr>
      <w:pStyle w:val="34"/>
      <w:ind w:firstLine="360"/>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5B5FD6">
                          <w:pPr>
                            <w:pStyle w:val="34"/>
                            <w:ind w:firstLine="360"/>
                            <w:jc w:val="center"/>
                          </w:pPr>
                          <w:r>
                            <w:fldChar w:fldCharType="begin"/>
                          </w:r>
                          <w:r>
                            <w:instrText xml:space="preserve"> PAGE   \* MERGEFORMAT </w:instrText>
                          </w:r>
                          <w:r>
                            <w:fldChar w:fldCharType="separate"/>
                          </w:r>
                          <w:r>
                            <w:rPr>
                              <w:lang w:val="zh-CN"/>
                            </w:rPr>
                            <w:t>39</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K7YF5DdAQAAwAMAAA4AAAAAAAAA&#10;AQAgAAAAHgEAAGRycy9lMm9Eb2MueG1sUEsFBgAAAAAGAAYAWQEAAG0FAAAAAA==&#10;">
              <v:fill on="f" focussize="0,0"/>
              <v:stroke on="f"/>
              <v:imagedata o:title=""/>
              <o:lock v:ext="edit" aspectratio="f"/>
              <v:textbox inset="0mm,0mm,0mm,0mm" style="mso-fit-shape-to-text:t;">
                <w:txbxContent>
                  <w:p w14:paraId="2F5B5FD6">
                    <w:pPr>
                      <w:pStyle w:val="34"/>
                      <w:ind w:firstLine="360"/>
                      <w:jc w:val="center"/>
                    </w:pPr>
                    <w:r>
                      <w:fldChar w:fldCharType="begin"/>
                    </w:r>
                    <w:r>
                      <w:instrText xml:space="preserve"> PAGE   \* MERGEFORMAT </w:instrText>
                    </w:r>
                    <w:r>
                      <w:fldChar w:fldCharType="separate"/>
                    </w:r>
                    <w:r>
                      <w:rPr>
                        <w:lang w:val="zh-CN"/>
                      </w:rPr>
                      <w:t>39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EC4EB">
    <w:pPr>
      <w:pBdr>
        <w:bottom w:val="none" w:color="auto" w:sz="0" w:space="0"/>
      </w:pBd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496A6">
    <w:pPr>
      <w:pStyle w:val="35"/>
      <w:ind w:firstLine="0" w:firstLineChars="0"/>
      <w:jc w:val="both"/>
      <w:rPr>
        <w:rFonts w:hint="eastAsia"/>
      </w:rPr>
    </w:pPr>
    <w:r>
      <w:rPr>
        <w:rFonts w:hint="eastAsia"/>
      </w:rPr>
      <w:t>公开 公平 公正 诚信</w:t>
    </w:r>
    <w:r>
      <w:rPr>
        <w:rFonts w:hint="eastAsia"/>
      </w:rPr>
      <w:tab/>
    </w:r>
    <w:r>
      <w:rPr>
        <w:rFonts w:hint="eastAsia"/>
        <w:lang w:eastAsia="zh-CN"/>
      </w:rPr>
      <w:t>浙江同欣工程管理有限公司</w:t>
    </w:r>
    <w:r>
      <w:rPr>
        <w:rFonts w:hint="eastAsia"/>
      </w:rPr>
      <w:tab/>
    </w:r>
    <w:r>
      <w:rPr>
        <w:rFonts w:hint="eastAsia"/>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001AB">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0006A">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D2178"/>
    <w:multiLevelType w:val="singleLevel"/>
    <w:tmpl w:val="B74D2178"/>
    <w:lvl w:ilvl="0" w:tentative="0">
      <w:start w:val="5"/>
      <w:numFmt w:val="decimal"/>
      <w:suff w:val="nothing"/>
      <w:lvlText w:val="%1、"/>
      <w:lvlJc w:val="left"/>
    </w:lvl>
  </w:abstractNum>
  <w:abstractNum w:abstractNumId="1">
    <w:nsid w:val="E325BE9E"/>
    <w:multiLevelType w:val="singleLevel"/>
    <w:tmpl w:val="E325BE9E"/>
    <w:lvl w:ilvl="0" w:tentative="0">
      <w:start w:val="1"/>
      <w:numFmt w:val="bullet"/>
      <w:lvlText w:val=""/>
      <w:lvlJc w:val="left"/>
      <w:pPr>
        <w:ind w:left="420" w:hanging="420"/>
      </w:pPr>
      <w:rPr>
        <w:rFonts w:hint="default" w:ascii="Wingdings" w:hAnsi="Wingdings"/>
      </w:rPr>
    </w:lvl>
  </w:abstractNum>
  <w:abstractNum w:abstractNumId="2">
    <w:nsid w:val="F99436DF"/>
    <w:multiLevelType w:val="singleLevel"/>
    <w:tmpl w:val="F99436DF"/>
    <w:lvl w:ilvl="0" w:tentative="0">
      <w:start w:val="4"/>
      <w:numFmt w:val="chineseCounting"/>
      <w:suff w:val="nothing"/>
      <w:lvlText w:val="%1、"/>
      <w:lvlJc w:val="left"/>
      <w:rPr>
        <w:rFonts w:hint="eastAsia"/>
      </w:rPr>
    </w:lvl>
  </w:abstractNum>
  <w:abstractNum w:abstractNumId="3">
    <w:nsid w:val="FF01C6B4"/>
    <w:multiLevelType w:val="singleLevel"/>
    <w:tmpl w:val="FF01C6B4"/>
    <w:lvl w:ilvl="0" w:tentative="0">
      <w:start w:val="2"/>
      <w:numFmt w:val="chineseCounting"/>
      <w:suff w:val="space"/>
      <w:lvlText w:val="第%1章"/>
      <w:lvlJc w:val="left"/>
      <w:rPr>
        <w:rFonts w:hint="eastAsia"/>
      </w:rPr>
    </w:lvl>
  </w:abstractNum>
  <w:abstractNum w:abstractNumId="4">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2B1A34EB"/>
    <w:multiLevelType w:val="multilevel"/>
    <w:tmpl w:val="2B1A34EB"/>
    <w:lvl w:ilvl="0" w:tentative="0">
      <w:start w:val="1"/>
      <w:numFmt w:val="decimal"/>
      <w:lvlText w:val="%1."/>
      <w:lvlJc w:val="left"/>
      <w:pPr>
        <w:ind w:left="420" w:hanging="420"/>
      </w:pPr>
    </w:lvl>
    <w:lvl w:ilvl="1" w:tentative="0">
      <w:start w:val="1"/>
      <w:numFmt w:val="lowerLetter"/>
      <w:pStyle w:val="252"/>
      <w:lvlText w:val="%2)"/>
      <w:lvlJc w:val="left"/>
      <w:pPr>
        <w:ind w:left="840" w:hanging="420"/>
      </w:pPr>
    </w:lvl>
    <w:lvl w:ilvl="2" w:tentative="0">
      <w:start w:val="1"/>
      <w:numFmt w:val="lowerRoman"/>
      <w:pStyle w:val="231"/>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8652A1"/>
    <w:multiLevelType w:val="singleLevel"/>
    <w:tmpl w:val="2B8652A1"/>
    <w:lvl w:ilvl="0" w:tentative="0">
      <w:start w:val="2"/>
      <w:numFmt w:val="chineseCounting"/>
      <w:suff w:val="nothing"/>
      <w:lvlText w:val="（%1）"/>
      <w:lvlJc w:val="left"/>
      <w:rPr>
        <w:rFonts w:hint="eastAsia"/>
      </w:rPr>
    </w:lvl>
  </w:abstractNum>
  <w:abstractNum w:abstractNumId="7">
    <w:nsid w:val="45AE689E"/>
    <w:multiLevelType w:val="multilevel"/>
    <w:tmpl w:val="45AE689E"/>
    <w:lvl w:ilvl="0" w:tentative="0">
      <w:start w:val="1"/>
      <w:numFmt w:val="chineseCountingThousand"/>
      <w:pStyle w:val="290"/>
      <w:lvlText w:val="%1、"/>
      <w:lvlJc w:val="left"/>
      <w:pPr>
        <w:ind w:left="3398" w:hanging="420"/>
      </w:pPr>
    </w:lvl>
    <w:lvl w:ilvl="1" w:tentative="0">
      <w:start w:val="1"/>
      <w:numFmt w:val="japaneseCounting"/>
      <w:lvlText w:val="（%2）"/>
      <w:lvlJc w:val="left"/>
      <w:pPr>
        <w:ind w:left="4283" w:hanging="885"/>
      </w:pPr>
    </w:lvl>
    <w:lvl w:ilvl="2" w:tentative="0">
      <w:start w:val="1"/>
      <w:numFmt w:val="lowerRoman"/>
      <w:lvlText w:val="%3."/>
      <w:lvlJc w:val="right"/>
      <w:pPr>
        <w:ind w:left="4238" w:hanging="420"/>
      </w:pPr>
    </w:lvl>
    <w:lvl w:ilvl="3" w:tentative="0">
      <w:start w:val="1"/>
      <w:numFmt w:val="decimal"/>
      <w:lvlText w:val="%4."/>
      <w:lvlJc w:val="left"/>
      <w:pPr>
        <w:ind w:left="4658" w:hanging="420"/>
      </w:pPr>
    </w:lvl>
    <w:lvl w:ilvl="4" w:tentative="0">
      <w:start w:val="1"/>
      <w:numFmt w:val="lowerLetter"/>
      <w:lvlText w:val="%5)"/>
      <w:lvlJc w:val="left"/>
      <w:pPr>
        <w:ind w:left="5078" w:hanging="420"/>
      </w:pPr>
    </w:lvl>
    <w:lvl w:ilvl="5" w:tentative="0">
      <w:start w:val="1"/>
      <w:numFmt w:val="lowerRoman"/>
      <w:lvlText w:val="%6."/>
      <w:lvlJc w:val="right"/>
      <w:pPr>
        <w:ind w:left="5498" w:hanging="420"/>
      </w:pPr>
    </w:lvl>
    <w:lvl w:ilvl="6" w:tentative="0">
      <w:start w:val="1"/>
      <w:numFmt w:val="decimal"/>
      <w:lvlText w:val="%7."/>
      <w:lvlJc w:val="left"/>
      <w:pPr>
        <w:ind w:left="5918" w:hanging="420"/>
      </w:pPr>
    </w:lvl>
    <w:lvl w:ilvl="7" w:tentative="0">
      <w:start w:val="1"/>
      <w:numFmt w:val="lowerLetter"/>
      <w:lvlText w:val="%8)"/>
      <w:lvlJc w:val="left"/>
      <w:pPr>
        <w:ind w:left="6338" w:hanging="420"/>
      </w:pPr>
    </w:lvl>
    <w:lvl w:ilvl="8" w:tentative="0">
      <w:start w:val="1"/>
      <w:numFmt w:val="lowerRoman"/>
      <w:lvlText w:val="%9."/>
      <w:lvlJc w:val="right"/>
      <w:pPr>
        <w:ind w:left="6758" w:hanging="420"/>
      </w:pPr>
    </w:lvl>
  </w:abstractNum>
  <w:abstractNum w:abstractNumId="8">
    <w:nsid w:val="4F322464"/>
    <w:multiLevelType w:val="singleLevel"/>
    <w:tmpl w:val="4F322464"/>
    <w:lvl w:ilvl="0" w:tentative="0">
      <w:start w:val="1"/>
      <w:numFmt w:val="decimal"/>
      <w:lvlText w:val="%1"/>
      <w:lvlJc w:val="left"/>
      <w:pPr>
        <w:tabs>
          <w:tab w:val="left" w:pos="420"/>
        </w:tabs>
        <w:ind w:left="425" w:hanging="425"/>
      </w:pPr>
      <w:rPr>
        <w:rFonts w:hint="default"/>
      </w:rPr>
    </w:lvl>
  </w:abstractNum>
  <w:abstractNum w:abstractNumId="9">
    <w:nsid w:val="641723FF"/>
    <w:multiLevelType w:val="multilevel"/>
    <w:tmpl w:val="641723FF"/>
    <w:lvl w:ilvl="0" w:tentative="0">
      <w:start w:val="1"/>
      <w:numFmt w:val="decimal"/>
      <w:pStyle w:val="32"/>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DE11870"/>
    <w:multiLevelType w:val="multilevel"/>
    <w:tmpl w:val="6DE11870"/>
    <w:lvl w:ilvl="0" w:tentative="0">
      <w:start w:val="1"/>
      <w:numFmt w:val="decimal"/>
      <w:pStyle w:val="2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10"/>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1"/>
  </w:num>
  <w:num w:numId="8">
    <w:abstractNumId w:val="3"/>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40"/>
  <w:drawingGridVerticalSpacing w:val="16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MzhiOTRhMDBlNDA3YWIyZjFiYzVmYjhhMmE2Y2IifQ=="/>
  </w:docVars>
  <w:rsids>
    <w:rsidRoot w:val="00172A27"/>
    <w:rsid w:val="00001CC1"/>
    <w:rsid w:val="00002D01"/>
    <w:rsid w:val="00003E8A"/>
    <w:rsid w:val="00005DF1"/>
    <w:rsid w:val="0001349B"/>
    <w:rsid w:val="0001591E"/>
    <w:rsid w:val="0002100A"/>
    <w:rsid w:val="00023A5C"/>
    <w:rsid w:val="0002483D"/>
    <w:rsid w:val="00025313"/>
    <w:rsid w:val="00025AA9"/>
    <w:rsid w:val="00026AB8"/>
    <w:rsid w:val="00030E74"/>
    <w:rsid w:val="0003254D"/>
    <w:rsid w:val="00032E39"/>
    <w:rsid w:val="00037B08"/>
    <w:rsid w:val="00042B4E"/>
    <w:rsid w:val="00042EB3"/>
    <w:rsid w:val="00043906"/>
    <w:rsid w:val="00045487"/>
    <w:rsid w:val="000501FA"/>
    <w:rsid w:val="00051EC6"/>
    <w:rsid w:val="0005284D"/>
    <w:rsid w:val="000547F1"/>
    <w:rsid w:val="000559D6"/>
    <w:rsid w:val="00055C35"/>
    <w:rsid w:val="0005637F"/>
    <w:rsid w:val="000600F6"/>
    <w:rsid w:val="00060361"/>
    <w:rsid w:val="000604C8"/>
    <w:rsid w:val="0006064E"/>
    <w:rsid w:val="000613C9"/>
    <w:rsid w:val="00061709"/>
    <w:rsid w:val="00061751"/>
    <w:rsid w:val="0006201E"/>
    <w:rsid w:val="00064331"/>
    <w:rsid w:val="00066E22"/>
    <w:rsid w:val="0006756E"/>
    <w:rsid w:val="00070653"/>
    <w:rsid w:val="0007173A"/>
    <w:rsid w:val="00072EF1"/>
    <w:rsid w:val="0007413C"/>
    <w:rsid w:val="0007498A"/>
    <w:rsid w:val="00074EDD"/>
    <w:rsid w:val="000763C3"/>
    <w:rsid w:val="00082023"/>
    <w:rsid w:val="000857F8"/>
    <w:rsid w:val="000859B0"/>
    <w:rsid w:val="00085C83"/>
    <w:rsid w:val="0008710F"/>
    <w:rsid w:val="00087125"/>
    <w:rsid w:val="00090D1F"/>
    <w:rsid w:val="00092647"/>
    <w:rsid w:val="000934F3"/>
    <w:rsid w:val="00094EB8"/>
    <w:rsid w:val="0009520A"/>
    <w:rsid w:val="000958B0"/>
    <w:rsid w:val="00097703"/>
    <w:rsid w:val="00097898"/>
    <w:rsid w:val="000979EB"/>
    <w:rsid w:val="000A0455"/>
    <w:rsid w:val="000A17C1"/>
    <w:rsid w:val="000A1CDE"/>
    <w:rsid w:val="000A422D"/>
    <w:rsid w:val="000A5003"/>
    <w:rsid w:val="000A587C"/>
    <w:rsid w:val="000A5B98"/>
    <w:rsid w:val="000A6397"/>
    <w:rsid w:val="000A6756"/>
    <w:rsid w:val="000B0D89"/>
    <w:rsid w:val="000B1739"/>
    <w:rsid w:val="000B3091"/>
    <w:rsid w:val="000B58E3"/>
    <w:rsid w:val="000B7895"/>
    <w:rsid w:val="000B7D28"/>
    <w:rsid w:val="000C13C3"/>
    <w:rsid w:val="000C1FFD"/>
    <w:rsid w:val="000C20E5"/>
    <w:rsid w:val="000C2235"/>
    <w:rsid w:val="000C250F"/>
    <w:rsid w:val="000C2DAF"/>
    <w:rsid w:val="000C47F1"/>
    <w:rsid w:val="000D06A9"/>
    <w:rsid w:val="000D68A4"/>
    <w:rsid w:val="000D7CA5"/>
    <w:rsid w:val="000E1852"/>
    <w:rsid w:val="000E2619"/>
    <w:rsid w:val="000E77D9"/>
    <w:rsid w:val="000E7A24"/>
    <w:rsid w:val="000F12CA"/>
    <w:rsid w:val="000F1605"/>
    <w:rsid w:val="000F4278"/>
    <w:rsid w:val="000F444F"/>
    <w:rsid w:val="000F49DD"/>
    <w:rsid w:val="000F64D5"/>
    <w:rsid w:val="0010047F"/>
    <w:rsid w:val="00100D24"/>
    <w:rsid w:val="00101806"/>
    <w:rsid w:val="00105611"/>
    <w:rsid w:val="00111618"/>
    <w:rsid w:val="00111C69"/>
    <w:rsid w:val="0011506E"/>
    <w:rsid w:val="0011513F"/>
    <w:rsid w:val="0011518C"/>
    <w:rsid w:val="001151FA"/>
    <w:rsid w:val="001200F0"/>
    <w:rsid w:val="001209F4"/>
    <w:rsid w:val="00121B29"/>
    <w:rsid w:val="00121CE6"/>
    <w:rsid w:val="001228BB"/>
    <w:rsid w:val="00124B42"/>
    <w:rsid w:val="00127E3B"/>
    <w:rsid w:val="00132FD1"/>
    <w:rsid w:val="00133089"/>
    <w:rsid w:val="0013480B"/>
    <w:rsid w:val="00136DA9"/>
    <w:rsid w:val="001372E7"/>
    <w:rsid w:val="0013792B"/>
    <w:rsid w:val="00141DB0"/>
    <w:rsid w:val="00144141"/>
    <w:rsid w:val="00144D9D"/>
    <w:rsid w:val="00144E22"/>
    <w:rsid w:val="00152CBC"/>
    <w:rsid w:val="00153938"/>
    <w:rsid w:val="00154462"/>
    <w:rsid w:val="001551F4"/>
    <w:rsid w:val="00157FA4"/>
    <w:rsid w:val="001613F6"/>
    <w:rsid w:val="0016143D"/>
    <w:rsid w:val="00162677"/>
    <w:rsid w:val="00164038"/>
    <w:rsid w:val="001649AE"/>
    <w:rsid w:val="00164B17"/>
    <w:rsid w:val="00171A56"/>
    <w:rsid w:val="00172EC6"/>
    <w:rsid w:val="00173270"/>
    <w:rsid w:val="00175B96"/>
    <w:rsid w:val="00176BA7"/>
    <w:rsid w:val="00176C19"/>
    <w:rsid w:val="00177C7C"/>
    <w:rsid w:val="00180484"/>
    <w:rsid w:val="001804DD"/>
    <w:rsid w:val="00182B31"/>
    <w:rsid w:val="00183212"/>
    <w:rsid w:val="001863E8"/>
    <w:rsid w:val="00186FFB"/>
    <w:rsid w:val="00187162"/>
    <w:rsid w:val="00187352"/>
    <w:rsid w:val="00187674"/>
    <w:rsid w:val="00194B67"/>
    <w:rsid w:val="00195532"/>
    <w:rsid w:val="00195F5B"/>
    <w:rsid w:val="001A0A45"/>
    <w:rsid w:val="001A0D63"/>
    <w:rsid w:val="001A1900"/>
    <w:rsid w:val="001A19F9"/>
    <w:rsid w:val="001A5FB3"/>
    <w:rsid w:val="001B2AC7"/>
    <w:rsid w:val="001B35A2"/>
    <w:rsid w:val="001B4607"/>
    <w:rsid w:val="001B6084"/>
    <w:rsid w:val="001B68D8"/>
    <w:rsid w:val="001B6FD0"/>
    <w:rsid w:val="001C1D4D"/>
    <w:rsid w:val="001C42CD"/>
    <w:rsid w:val="001C4DD1"/>
    <w:rsid w:val="001C553A"/>
    <w:rsid w:val="001C6801"/>
    <w:rsid w:val="001C6E99"/>
    <w:rsid w:val="001D05BC"/>
    <w:rsid w:val="001D371C"/>
    <w:rsid w:val="001D77EC"/>
    <w:rsid w:val="001D7BC2"/>
    <w:rsid w:val="001E08AA"/>
    <w:rsid w:val="001E1305"/>
    <w:rsid w:val="001E66AD"/>
    <w:rsid w:val="001F0ECD"/>
    <w:rsid w:val="001F3BC6"/>
    <w:rsid w:val="001F4D86"/>
    <w:rsid w:val="0020034F"/>
    <w:rsid w:val="00201004"/>
    <w:rsid w:val="002019C5"/>
    <w:rsid w:val="00206109"/>
    <w:rsid w:val="00206CFD"/>
    <w:rsid w:val="0021167B"/>
    <w:rsid w:val="0021216A"/>
    <w:rsid w:val="00213994"/>
    <w:rsid w:val="00213B07"/>
    <w:rsid w:val="00214C5A"/>
    <w:rsid w:val="00216736"/>
    <w:rsid w:val="00217108"/>
    <w:rsid w:val="00226E86"/>
    <w:rsid w:val="00227071"/>
    <w:rsid w:val="00230A4E"/>
    <w:rsid w:val="00230DF5"/>
    <w:rsid w:val="002310F5"/>
    <w:rsid w:val="0023311C"/>
    <w:rsid w:val="0023344E"/>
    <w:rsid w:val="002342B6"/>
    <w:rsid w:val="002345CA"/>
    <w:rsid w:val="00236042"/>
    <w:rsid w:val="00236464"/>
    <w:rsid w:val="002408C8"/>
    <w:rsid w:val="00241263"/>
    <w:rsid w:val="0024232D"/>
    <w:rsid w:val="0024268D"/>
    <w:rsid w:val="00242AEE"/>
    <w:rsid w:val="002447B7"/>
    <w:rsid w:val="00246673"/>
    <w:rsid w:val="002518EA"/>
    <w:rsid w:val="00252C9B"/>
    <w:rsid w:val="002539A2"/>
    <w:rsid w:val="00262908"/>
    <w:rsid w:val="002676C4"/>
    <w:rsid w:val="00270528"/>
    <w:rsid w:val="00270756"/>
    <w:rsid w:val="002715EE"/>
    <w:rsid w:val="0027327B"/>
    <w:rsid w:val="002766E2"/>
    <w:rsid w:val="00282430"/>
    <w:rsid w:val="00282B0D"/>
    <w:rsid w:val="00283A95"/>
    <w:rsid w:val="0028698A"/>
    <w:rsid w:val="00290DAB"/>
    <w:rsid w:val="00290E07"/>
    <w:rsid w:val="00291E81"/>
    <w:rsid w:val="00295BFD"/>
    <w:rsid w:val="00295E03"/>
    <w:rsid w:val="002A0D49"/>
    <w:rsid w:val="002A0D60"/>
    <w:rsid w:val="002A1458"/>
    <w:rsid w:val="002A1D1B"/>
    <w:rsid w:val="002A2D74"/>
    <w:rsid w:val="002A2DF2"/>
    <w:rsid w:val="002A40E4"/>
    <w:rsid w:val="002A5605"/>
    <w:rsid w:val="002A594F"/>
    <w:rsid w:val="002B140C"/>
    <w:rsid w:val="002B1CE4"/>
    <w:rsid w:val="002B4EEF"/>
    <w:rsid w:val="002B510A"/>
    <w:rsid w:val="002B5196"/>
    <w:rsid w:val="002B5982"/>
    <w:rsid w:val="002B6139"/>
    <w:rsid w:val="002C1486"/>
    <w:rsid w:val="002C1F95"/>
    <w:rsid w:val="002C55D2"/>
    <w:rsid w:val="002D158A"/>
    <w:rsid w:val="002D73CD"/>
    <w:rsid w:val="002E0339"/>
    <w:rsid w:val="002E2E7F"/>
    <w:rsid w:val="002E3D90"/>
    <w:rsid w:val="002E41DB"/>
    <w:rsid w:val="002E5D7F"/>
    <w:rsid w:val="002E7E27"/>
    <w:rsid w:val="002F0278"/>
    <w:rsid w:val="002F288E"/>
    <w:rsid w:val="002F3D28"/>
    <w:rsid w:val="002F6753"/>
    <w:rsid w:val="002F6DED"/>
    <w:rsid w:val="0030048E"/>
    <w:rsid w:val="00301465"/>
    <w:rsid w:val="00301E04"/>
    <w:rsid w:val="003034D2"/>
    <w:rsid w:val="003041EE"/>
    <w:rsid w:val="00305488"/>
    <w:rsid w:val="00306815"/>
    <w:rsid w:val="003106FF"/>
    <w:rsid w:val="003116F5"/>
    <w:rsid w:val="003142B8"/>
    <w:rsid w:val="00316CCC"/>
    <w:rsid w:val="0032021A"/>
    <w:rsid w:val="00320D1F"/>
    <w:rsid w:val="003257AF"/>
    <w:rsid w:val="003257D5"/>
    <w:rsid w:val="00325AE9"/>
    <w:rsid w:val="00325B6A"/>
    <w:rsid w:val="00330F9B"/>
    <w:rsid w:val="0033149C"/>
    <w:rsid w:val="0033255D"/>
    <w:rsid w:val="00332AB2"/>
    <w:rsid w:val="00334B4E"/>
    <w:rsid w:val="00335665"/>
    <w:rsid w:val="00343F7D"/>
    <w:rsid w:val="00345C73"/>
    <w:rsid w:val="00345F39"/>
    <w:rsid w:val="0034601A"/>
    <w:rsid w:val="00350BA0"/>
    <w:rsid w:val="003510EA"/>
    <w:rsid w:val="00351EA1"/>
    <w:rsid w:val="00353396"/>
    <w:rsid w:val="00354642"/>
    <w:rsid w:val="00354D0F"/>
    <w:rsid w:val="003618CD"/>
    <w:rsid w:val="003630D0"/>
    <w:rsid w:val="00365376"/>
    <w:rsid w:val="00371E33"/>
    <w:rsid w:val="003751EF"/>
    <w:rsid w:val="00375E93"/>
    <w:rsid w:val="00380D4D"/>
    <w:rsid w:val="00380E13"/>
    <w:rsid w:val="00391376"/>
    <w:rsid w:val="00392F69"/>
    <w:rsid w:val="003932A5"/>
    <w:rsid w:val="00396667"/>
    <w:rsid w:val="00397FCB"/>
    <w:rsid w:val="003A072F"/>
    <w:rsid w:val="003A1194"/>
    <w:rsid w:val="003A716B"/>
    <w:rsid w:val="003B35B1"/>
    <w:rsid w:val="003B7459"/>
    <w:rsid w:val="003C0693"/>
    <w:rsid w:val="003C1E72"/>
    <w:rsid w:val="003C430F"/>
    <w:rsid w:val="003D015C"/>
    <w:rsid w:val="003D230D"/>
    <w:rsid w:val="003D2FB5"/>
    <w:rsid w:val="003D655A"/>
    <w:rsid w:val="003D6901"/>
    <w:rsid w:val="003D6F33"/>
    <w:rsid w:val="003E65EF"/>
    <w:rsid w:val="003F310F"/>
    <w:rsid w:val="003F3BAA"/>
    <w:rsid w:val="003F417F"/>
    <w:rsid w:val="003F5C82"/>
    <w:rsid w:val="003F6B3A"/>
    <w:rsid w:val="003F7C66"/>
    <w:rsid w:val="00406037"/>
    <w:rsid w:val="00412768"/>
    <w:rsid w:val="00414F39"/>
    <w:rsid w:val="0041720E"/>
    <w:rsid w:val="00420163"/>
    <w:rsid w:val="004206C9"/>
    <w:rsid w:val="00423C53"/>
    <w:rsid w:val="004246C7"/>
    <w:rsid w:val="004255E6"/>
    <w:rsid w:val="004258FA"/>
    <w:rsid w:val="00426F53"/>
    <w:rsid w:val="004321A7"/>
    <w:rsid w:val="00434685"/>
    <w:rsid w:val="004354E6"/>
    <w:rsid w:val="004364A7"/>
    <w:rsid w:val="00436709"/>
    <w:rsid w:val="00440195"/>
    <w:rsid w:val="00440896"/>
    <w:rsid w:val="0044198F"/>
    <w:rsid w:val="00442720"/>
    <w:rsid w:val="00444E85"/>
    <w:rsid w:val="004450F7"/>
    <w:rsid w:val="004468DE"/>
    <w:rsid w:val="00447E8D"/>
    <w:rsid w:val="00454492"/>
    <w:rsid w:val="00456D57"/>
    <w:rsid w:val="00456FFF"/>
    <w:rsid w:val="004574CF"/>
    <w:rsid w:val="00461281"/>
    <w:rsid w:val="00461887"/>
    <w:rsid w:val="00464C97"/>
    <w:rsid w:val="004663E4"/>
    <w:rsid w:val="004673A3"/>
    <w:rsid w:val="0047072A"/>
    <w:rsid w:val="00471E22"/>
    <w:rsid w:val="004725F2"/>
    <w:rsid w:val="00476C28"/>
    <w:rsid w:val="00480117"/>
    <w:rsid w:val="0048591B"/>
    <w:rsid w:val="004863C0"/>
    <w:rsid w:val="0049040C"/>
    <w:rsid w:val="0049070E"/>
    <w:rsid w:val="00492413"/>
    <w:rsid w:val="00492C6B"/>
    <w:rsid w:val="00492E09"/>
    <w:rsid w:val="0049328C"/>
    <w:rsid w:val="00493ED3"/>
    <w:rsid w:val="00495E2B"/>
    <w:rsid w:val="00496F19"/>
    <w:rsid w:val="004A08A1"/>
    <w:rsid w:val="004A2105"/>
    <w:rsid w:val="004A2701"/>
    <w:rsid w:val="004A6E66"/>
    <w:rsid w:val="004B0195"/>
    <w:rsid w:val="004B5EC6"/>
    <w:rsid w:val="004B6762"/>
    <w:rsid w:val="004C16D5"/>
    <w:rsid w:val="004C249B"/>
    <w:rsid w:val="004C3684"/>
    <w:rsid w:val="004C4505"/>
    <w:rsid w:val="004D0206"/>
    <w:rsid w:val="004D05D3"/>
    <w:rsid w:val="004D0855"/>
    <w:rsid w:val="004D150A"/>
    <w:rsid w:val="004D334A"/>
    <w:rsid w:val="004D7553"/>
    <w:rsid w:val="004D78E6"/>
    <w:rsid w:val="004D7C4C"/>
    <w:rsid w:val="004E0F9A"/>
    <w:rsid w:val="004E1140"/>
    <w:rsid w:val="004E2573"/>
    <w:rsid w:val="004E3A6C"/>
    <w:rsid w:val="004F06E2"/>
    <w:rsid w:val="004F0B26"/>
    <w:rsid w:val="004F1BF2"/>
    <w:rsid w:val="004F202B"/>
    <w:rsid w:val="004F444E"/>
    <w:rsid w:val="004F496F"/>
    <w:rsid w:val="004F5477"/>
    <w:rsid w:val="004F557B"/>
    <w:rsid w:val="004F5E9D"/>
    <w:rsid w:val="004F6F86"/>
    <w:rsid w:val="004F7FE8"/>
    <w:rsid w:val="00504E09"/>
    <w:rsid w:val="00514659"/>
    <w:rsid w:val="0051551C"/>
    <w:rsid w:val="00521C7F"/>
    <w:rsid w:val="00522792"/>
    <w:rsid w:val="00526576"/>
    <w:rsid w:val="00526755"/>
    <w:rsid w:val="00530BB1"/>
    <w:rsid w:val="00537959"/>
    <w:rsid w:val="00541BD0"/>
    <w:rsid w:val="00541BEB"/>
    <w:rsid w:val="00543072"/>
    <w:rsid w:val="0054491A"/>
    <w:rsid w:val="005450F6"/>
    <w:rsid w:val="00545941"/>
    <w:rsid w:val="00546175"/>
    <w:rsid w:val="00547775"/>
    <w:rsid w:val="00551758"/>
    <w:rsid w:val="00551F0B"/>
    <w:rsid w:val="00557FFD"/>
    <w:rsid w:val="00560AF7"/>
    <w:rsid w:val="005613C7"/>
    <w:rsid w:val="00561DC5"/>
    <w:rsid w:val="00563931"/>
    <w:rsid w:val="005661C0"/>
    <w:rsid w:val="00566596"/>
    <w:rsid w:val="005701DE"/>
    <w:rsid w:val="005705D5"/>
    <w:rsid w:val="00573BAB"/>
    <w:rsid w:val="00574352"/>
    <w:rsid w:val="0057492F"/>
    <w:rsid w:val="00576C89"/>
    <w:rsid w:val="00582489"/>
    <w:rsid w:val="005827EF"/>
    <w:rsid w:val="00583152"/>
    <w:rsid w:val="00584B78"/>
    <w:rsid w:val="005858E5"/>
    <w:rsid w:val="00587A0D"/>
    <w:rsid w:val="005902DF"/>
    <w:rsid w:val="005964EA"/>
    <w:rsid w:val="005A002A"/>
    <w:rsid w:val="005A130D"/>
    <w:rsid w:val="005A1ACF"/>
    <w:rsid w:val="005A2605"/>
    <w:rsid w:val="005A2916"/>
    <w:rsid w:val="005A7C49"/>
    <w:rsid w:val="005B2097"/>
    <w:rsid w:val="005B3068"/>
    <w:rsid w:val="005B6142"/>
    <w:rsid w:val="005C0129"/>
    <w:rsid w:val="005C0D16"/>
    <w:rsid w:val="005C14B5"/>
    <w:rsid w:val="005C19C0"/>
    <w:rsid w:val="005C42F6"/>
    <w:rsid w:val="005D5FF9"/>
    <w:rsid w:val="005D7FA5"/>
    <w:rsid w:val="005E0735"/>
    <w:rsid w:val="005E169F"/>
    <w:rsid w:val="005E3D45"/>
    <w:rsid w:val="005E654C"/>
    <w:rsid w:val="005E7132"/>
    <w:rsid w:val="005F07D5"/>
    <w:rsid w:val="005F1C76"/>
    <w:rsid w:val="005F201D"/>
    <w:rsid w:val="005F41E0"/>
    <w:rsid w:val="005F5098"/>
    <w:rsid w:val="005F598C"/>
    <w:rsid w:val="005F6C39"/>
    <w:rsid w:val="005F731F"/>
    <w:rsid w:val="0060067A"/>
    <w:rsid w:val="00602E21"/>
    <w:rsid w:val="00603BA0"/>
    <w:rsid w:val="0060545C"/>
    <w:rsid w:val="00606DF0"/>
    <w:rsid w:val="00607AAE"/>
    <w:rsid w:val="00610815"/>
    <w:rsid w:val="0061083B"/>
    <w:rsid w:val="0061316D"/>
    <w:rsid w:val="0061402A"/>
    <w:rsid w:val="006153CB"/>
    <w:rsid w:val="00615CDC"/>
    <w:rsid w:val="006174C9"/>
    <w:rsid w:val="0062425C"/>
    <w:rsid w:val="006262D0"/>
    <w:rsid w:val="00626C87"/>
    <w:rsid w:val="00627C7B"/>
    <w:rsid w:val="00634BDD"/>
    <w:rsid w:val="00635A21"/>
    <w:rsid w:val="00636437"/>
    <w:rsid w:val="0063736A"/>
    <w:rsid w:val="00637C98"/>
    <w:rsid w:val="00640C70"/>
    <w:rsid w:val="00642E3F"/>
    <w:rsid w:val="006431A3"/>
    <w:rsid w:val="00644AED"/>
    <w:rsid w:val="00644ED7"/>
    <w:rsid w:val="006457E3"/>
    <w:rsid w:val="00647B56"/>
    <w:rsid w:val="0065006B"/>
    <w:rsid w:val="0065067F"/>
    <w:rsid w:val="00652FD2"/>
    <w:rsid w:val="006531B2"/>
    <w:rsid w:val="006566B1"/>
    <w:rsid w:val="00656D96"/>
    <w:rsid w:val="0065776D"/>
    <w:rsid w:val="00663FA4"/>
    <w:rsid w:val="00664BDC"/>
    <w:rsid w:val="006669EB"/>
    <w:rsid w:val="00666DD5"/>
    <w:rsid w:val="00671D28"/>
    <w:rsid w:val="00674627"/>
    <w:rsid w:val="0067579B"/>
    <w:rsid w:val="00680967"/>
    <w:rsid w:val="00680972"/>
    <w:rsid w:val="00682742"/>
    <w:rsid w:val="00690F83"/>
    <w:rsid w:val="006938F3"/>
    <w:rsid w:val="00695A03"/>
    <w:rsid w:val="00695C46"/>
    <w:rsid w:val="00696604"/>
    <w:rsid w:val="006972C6"/>
    <w:rsid w:val="006A31FD"/>
    <w:rsid w:val="006A46C9"/>
    <w:rsid w:val="006A482E"/>
    <w:rsid w:val="006A4BD5"/>
    <w:rsid w:val="006A7262"/>
    <w:rsid w:val="006A75DE"/>
    <w:rsid w:val="006A778E"/>
    <w:rsid w:val="006B036A"/>
    <w:rsid w:val="006B1CA2"/>
    <w:rsid w:val="006B28AA"/>
    <w:rsid w:val="006B4ECD"/>
    <w:rsid w:val="006B605D"/>
    <w:rsid w:val="006B6135"/>
    <w:rsid w:val="006C35D7"/>
    <w:rsid w:val="006C47A0"/>
    <w:rsid w:val="006C567E"/>
    <w:rsid w:val="006D3640"/>
    <w:rsid w:val="006D545F"/>
    <w:rsid w:val="006D64A1"/>
    <w:rsid w:val="006D72E9"/>
    <w:rsid w:val="006E086A"/>
    <w:rsid w:val="006E2B27"/>
    <w:rsid w:val="006E4E59"/>
    <w:rsid w:val="006E5367"/>
    <w:rsid w:val="006E6050"/>
    <w:rsid w:val="006F033A"/>
    <w:rsid w:val="006F173D"/>
    <w:rsid w:val="006F2165"/>
    <w:rsid w:val="006F5547"/>
    <w:rsid w:val="006F69CF"/>
    <w:rsid w:val="006F7256"/>
    <w:rsid w:val="00701BD2"/>
    <w:rsid w:val="00701FE5"/>
    <w:rsid w:val="00702262"/>
    <w:rsid w:val="0070413B"/>
    <w:rsid w:val="00705997"/>
    <w:rsid w:val="00705DB1"/>
    <w:rsid w:val="007066D4"/>
    <w:rsid w:val="00706F94"/>
    <w:rsid w:val="00710525"/>
    <w:rsid w:val="00711281"/>
    <w:rsid w:val="0071168F"/>
    <w:rsid w:val="00711EAD"/>
    <w:rsid w:val="007128C4"/>
    <w:rsid w:val="0071607F"/>
    <w:rsid w:val="00716992"/>
    <w:rsid w:val="007237DA"/>
    <w:rsid w:val="00723EF3"/>
    <w:rsid w:val="00726930"/>
    <w:rsid w:val="00733AD5"/>
    <w:rsid w:val="00742819"/>
    <w:rsid w:val="007454AA"/>
    <w:rsid w:val="007458E4"/>
    <w:rsid w:val="00751D77"/>
    <w:rsid w:val="00752715"/>
    <w:rsid w:val="0075277B"/>
    <w:rsid w:val="0075359F"/>
    <w:rsid w:val="00754AB3"/>
    <w:rsid w:val="007553BC"/>
    <w:rsid w:val="00757BA9"/>
    <w:rsid w:val="007647EC"/>
    <w:rsid w:val="00770034"/>
    <w:rsid w:val="00770352"/>
    <w:rsid w:val="007725F2"/>
    <w:rsid w:val="00774A01"/>
    <w:rsid w:val="007805C7"/>
    <w:rsid w:val="00780D0D"/>
    <w:rsid w:val="0078149F"/>
    <w:rsid w:val="00781DB6"/>
    <w:rsid w:val="0078362A"/>
    <w:rsid w:val="0079082D"/>
    <w:rsid w:val="00792C98"/>
    <w:rsid w:val="007949C9"/>
    <w:rsid w:val="007958EA"/>
    <w:rsid w:val="007A0158"/>
    <w:rsid w:val="007A0B2E"/>
    <w:rsid w:val="007A1E93"/>
    <w:rsid w:val="007A242C"/>
    <w:rsid w:val="007A2ACA"/>
    <w:rsid w:val="007A3CB2"/>
    <w:rsid w:val="007A6BEF"/>
    <w:rsid w:val="007B00D5"/>
    <w:rsid w:val="007B0B00"/>
    <w:rsid w:val="007B2A97"/>
    <w:rsid w:val="007B65D8"/>
    <w:rsid w:val="007B7875"/>
    <w:rsid w:val="007B7B14"/>
    <w:rsid w:val="007C0DFE"/>
    <w:rsid w:val="007C2C88"/>
    <w:rsid w:val="007C3B8F"/>
    <w:rsid w:val="007C4458"/>
    <w:rsid w:val="007C4D0F"/>
    <w:rsid w:val="007C505D"/>
    <w:rsid w:val="007C6DEE"/>
    <w:rsid w:val="007C77C2"/>
    <w:rsid w:val="007D16D5"/>
    <w:rsid w:val="007D40E3"/>
    <w:rsid w:val="007D4917"/>
    <w:rsid w:val="007D491D"/>
    <w:rsid w:val="007D4C78"/>
    <w:rsid w:val="007E0CC3"/>
    <w:rsid w:val="007E175B"/>
    <w:rsid w:val="007E410D"/>
    <w:rsid w:val="007E59B5"/>
    <w:rsid w:val="007E61EA"/>
    <w:rsid w:val="007F4397"/>
    <w:rsid w:val="007F77CB"/>
    <w:rsid w:val="007F7FBD"/>
    <w:rsid w:val="00801E1B"/>
    <w:rsid w:val="0080266E"/>
    <w:rsid w:val="00804608"/>
    <w:rsid w:val="00805F16"/>
    <w:rsid w:val="0080726F"/>
    <w:rsid w:val="00814135"/>
    <w:rsid w:val="00817952"/>
    <w:rsid w:val="00821882"/>
    <w:rsid w:val="00821A84"/>
    <w:rsid w:val="00825638"/>
    <w:rsid w:val="00827282"/>
    <w:rsid w:val="008276B8"/>
    <w:rsid w:val="008300FC"/>
    <w:rsid w:val="008323A8"/>
    <w:rsid w:val="008331BF"/>
    <w:rsid w:val="00834967"/>
    <w:rsid w:val="00835A5B"/>
    <w:rsid w:val="00841B4E"/>
    <w:rsid w:val="00841F1F"/>
    <w:rsid w:val="00842F5A"/>
    <w:rsid w:val="008439CA"/>
    <w:rsid w:val="00843F31"/>
    <w:rsid w:val="0084411D"/>
    <w:rsid w:val="0084414B"/>
    <w:rsid w:val="008447E2"/>
    <w:rsid w:val="0084746F"/>
    <w:rsid w:val="008507AF"/>
    <w:rsid w:val="00852693"/>
    <w:rsid w:val="00852A18"/>
    <w:rsid w:val="00853F7E"/>
    <w:rsid w:val="008540D8"/>
    <w:rsid w:val="00854DBF"/>
    <w:rsid w:val="00856D3F"/>
    <w:rsid w:val="00860099"/>
    <w:rsid w:val="00863205"/>
    <w:rsid w:val="00863AA6"/>
    <w:rsid w:val="0086405A"/>
    <w:rsid w:val="00865708"/>
    <w:rsid w:val="00866030"/>
    <w:rsid w:val="00867E98"/>
    <w:rsid w:val="00870050"/>
    <w:rsid w:val="00870C6B"/>
    <w:rsid w:val="00873F7F"/>
    <w:rsid w:val="00875A3F"/>
    <w:rsid w:val="008767C2"/>
    <w:rsid w:val="008774D9"/>
    <w:rsid w:val="00881A2C"/>
    <w:rsid w:val="00884542"/>
    <w:rsid w:val="0088691B"/>
    <w:rsid w:val="00887D37"/>
    <w:rsid w:val="0089660C"/>
    <w:rsid w:val="008A128D"/>
    <w:rsid w:val="008A232A"/>
    <w:rsid w:val="008A35CC"/>
    <w:rsid w:val="008A389F"/>
    <w:rsid w:val="008A52F9"/>
    <w:rsid w:val="008A5640"/>
    <w:rsid w:val="008A631E"/>
    <w:rsid w:val="008A75E3"/>
    <w:rsid w:val="008B0813"/>
    <w:rsid w:val="008B3EE4"/>
    <w:rsid w:val="008B4E9A"/>
    <w:rsid w:val="008B4E9D"/>
    <w:rsid w:val="008B7AAC"/>
    <w:rsid w:val="008B7CD5"/>
    <w:rsid w:val="008C1C39"/>
    <w:rsid w:val="008C22E2"/>
    <w:rsid w:val="008C5027"/>
    <w:rsid w:val="008C595C"/>
    <w:rsid w:val="008C7B71"/>
    <w:rsid w:val="008D15C1"/>
    <w:rsid w:val="008D1AB9"/>
    <w:rsid w:val="008D27EE"/>
    <w:rsid w:val="008D2B04"/>
    <w:rsid w:val="008D4A85"/>
    <w:rsid w:val="008D542F"/>
    <w:rsid w:val="008E071B"/>
    <w:rsid w:val="008E0CC4"/>
    <w:rsid w:val="008E0D5C"/>
    <w:rsid w:val="008E2D2C"/>
    <w:rsid w:val="008E6E8E"/>
    <w:rsid w:val="008F21CE"/>
    <w:rsid w:val="008F2466"/>
    <w:rsid w:val="008F2CC1"/>
    <w:rsid w:val="008F3915"/>
    <w:rsid w:val="0090119A"/>
    <w:rsid w:val="00901E6E"/>
    <w:rsid w:val="00902820"/>
    <w:rsid w:val="009039D1"/>
    <w:rsid w:val="00903BE2"/>
    <w:rsid w:val="0090571D"/>
    <w:rsid w:val="009073E3"/>
    <w:rsid w:val="009073FB"/>
    <w:rsid w:val="0090749C"/>
    <w:rsid w:val="009100FB"/>
    <w:rsid w:val="0091114A"/>
    <w:rsid w:val="0091290F"/>
    <w:rsid w:val="00913AA8"/>
    <w:rsid w:val="00916072"/>
    <w:rsid w:val="00920E1B"/>
    <w:rsid w:val="00921EB3"/>
    <w:rsid w:val="0092282C"/>
    <w:rsid w:val="00923A58"/>
    <w:rsid w:val="00924243"/>
    <w:rsid w:val="009249C8"/>
    <w:rsid w:val="009249F8"/>
    <w:rsid w:val="00931864"/>
    <w:rsid w:val="00935AF4"/>
    <w:rsid w:val="009408BB"/>
    <w:rsid w:val="00944249"/>
    <w:rsid w:val="00944741"/>
    <w:rsid w:val="009456D4"/>
    <w:rsid w:val="00945D62"/>
    <w:rsid w:val="00946A18"/>
    <w:rsid w:val="00950CAF"/>
    <w:rsid w:val="009554FF"/>
    <w:rsid w:val="0095737E"/>
    <w:rsid w:val="00957F04"/>
    <w:rsid w:val="00961F03"/>
    <w:rsid w:val="00962AB4"/>
    <w:rsid w:val="0096544D"/>
    <w:rsid w:val="00966CEF"/>
    <w:rsid w:val="0096752E"/>
    <w:rsid w:val="009708B2"/>
    <w:rsid w:val="00971572"/>
    <w:rsid w:val="00973467"/>
    <w:rsid w:val="0097360F"/>
    <w:rsid w:val="00973C25"/>
    <w:rsid w:val="00974FBE"/>
    <w:rsid w:val="00975864"/>
    <w:rsid w:val="009766A1"/>
    <w:rsid w:val="009774D1"/>
    <w:rsid w:val="00977871"/>
    <w:rsid w:val="00980747"/>
    <w:rsid w:val="0098153A"/>
    <w:rsid w:val="00983278"/>
    <w:rsid w:val="00983485"/>
    <w:rsid w:val="0098366F"/>
    <w:rsid w:val="009837A6"/>
    <w:rsid w:val="00984782"/>
    <w:rsid w:val="009872F8"/>
    <w:rsid w:val="00987E88"/>
    <w:rsid w:val="009924EF"/>
    <w:rsid w:val="009934E6"/>
    <w:rsid w:val="009946C9"/>
    <w:rsid w:val="009A1381"/>
    <w:rsid w:val="009A4A6F"/>
    <w:rsid w:val="009A627B"/>
    <w:rsid w:val="009A707F"/>
    <w:rsid w:val="009B0078"/>
    <w:rsid w:val="009B22B7"/>
    <w:rsid w:val="009B393E"/>
    <w:rsid w:val="009B633E"/>
    <w:rsid w:val="009B7FA6"/>
    <w:rsid w:val="009C6AB8"/>
    <w:rsid w:val="009D0232"/>
    <w:rsid w:val="009D052C"/>
    <w:rsid w:val="009D216B"/>
    <w:rsid w:val="009D3813"/>
    <w:rsid w:val="009D5BFE"/>
    <w:rsid w:val="009D60F3"/>
    <w:rsid w:val="009D75DD"/>
    <w:rsid w:val="009E09CB"/>
    <w:rsid w:val="009E6073"/>
    <w:rsid w:val="009F1FFF"/>
    <w:rsid w:val="009F20F1"/>
    <w:rsid w:val="009F2ACC"/>
    <w:rsid w:val="009F4DCC"/>
    <w:rsid w:val="009F4ED3"/>
    <w:rsid w:val="00A024CD"/>
    <w:rsid w:val="00A02EBE"/>
    <w:rsid w:val="00A02F49"/>
    <w:rsid w:val="00A05938"/>
    <w:rsid w:val="00A06D5A"/>
    <w:rsid w:val="00A07964"/>
    <w:rsid w:val="00A1043F"/>
    <w:rsid w:val="00A1156C"/>
    <w:rsid w:val="00A12827"/>
    <w:rsid w:val="00A132C6"/>
    <w:rsid w:val="00A15FDB"/>
    <w:rsid w:val="00A16CEF"/>
    <w:rsid w:val="00A17C15"/>
    <w:rsid w:val="00A23274"/>
    <w:rsid w:val="00A2615E"/>
    <w:rsid w:val="00A30616"/>
    <w:rsid w:val="00A31392"/>
    <w:rsid w:val="00A33CB3"/>
    <w:rsid w:val="00A37618"/>
    <w:rsid w:val="00A37663"/>
    <w:rsid w:val="00A41BBE"/>
    <w:rsid w:val="00A438FA"/>
    <w:rsid w:val="00A469A6"/>
    <w:rsid w:val="00A47C14"/>
    <w:rsid w:val="00A50F48"/>
    <w:rsid w:val="00A541CD"/>
    <w:rsid w:val="00A6086B"/>
    <w:rsid w:val="00A61AF3"/>
    <w:rsid w:val="00A63749"/>
    <w:rsid w:val="00A64004"/>
    <w:rsid w:val="00A661FE"/>
    <w:rsid w:val="00A7114B"/>
    <w:rsid w:val="00A72A38"/>
    <w:rsid w:val="00A72D91"/>
    <w:rsid w:val="00A74DEF"/>
    <w:rsid w:val="00A7529E"/>
    <w:rsid w:val="00A777AA"/>
    <w:rsid w:val="00A80157"/>
    <w:rsid w:val="00A82780"/>
    <w:rsid w:val="00A82F39"/>
    <w:rsid w:val="00A85586"/>
    <w:rsid w:val="00A85CAF"/>
    <w:rsid w:val="00A8640C"/>
    <w:rsid w:val="00A87824"/>
    <w:rsid w:val="00A87F9D"/>
    <w:rsid w:val="00A923CC"/>
    <w:rsid w:val="00A93771"/>
    <w:rsid w:val="00A941EE"/>
    <w:rsid w:val="00A95D72"/>
    <w:rsid w:val="00A97026"/>
    <w:rsid w:val="00AA09FE"/>
    <w:rsid w:val="00AA5FC7"/>
    <w:rsid w:val="00AA682F"/>
    <w:rsid w:val="00AB020D"/>
    <w:rsid w:val="00AB1A35"/>
    <w:rsid w:val="00AB1D75"/>
    <w:rsid w:val="00AB590A"/>
    <w:rsid w:val="00AB6F47"/>
    <w:rsid w:val="00AB7026"/>
    <w:rsid w:val="00AC3E46"/>
    <w:rsid w:val="00AC44A1"/>
    <w:rsid w:val="00AC44F6"/>
    <w:rsid w:val="00AC6830"/>
    <w:rsid w:val="00AC698C"/>
    <w:rsid w:val="00AD2905"/>
    <w:rsid w:val="00AD495A"/>
    <w:rsid w:val="00AD68D8"/>
    <w:rsid w:val="00AD71F6"/>
    <w:rsid w:val="00AD7977"/>
    <w:rsid w:val="00AD7B9E"/>
    <w:rsid w:val="00AE00BB"/>
    <w:rsid w:val="00AE44AF"/>
    <w:rsid w:val="00AE45F5"/>
    <w:rsid w:val="00AE553A"/>
    <w:rsid w:val="00AE73AD"/>
    <w:rsid w:val="00AF18E5"/>
    <w:rsid w:val="00AF266C"/>
    <w:rsid w:val="00AF3DB1"/>
    <w:rsid w:val="00AF3E73"/>
    <w:rsid w:val="00AF520D"/>
    <w:rsid w:val="00AF63FB"/>
    <w:rsid w:val="00AF6D81"/>
    <w:rsid w:val="00AF70AD"/>
    <w:rsid w:val="00B00312"/>
    <w:rsid w:val="00B01703"/>
    <w:rsid w:val="00B064FA"/>
    <w:rsid w:val="00B06792"/>
    <w:rsid w:val="00B06F67"/>
    <w:rsid w:val="00B07069"/>
    <w:rsid w:val="00B076F8"/>
    <w:rsid w:val="00B11630"/>
    <w:rsid w:val="00B11A62"/>
    <w:rsid w:val="00B144AF"/>
    <w:rsid w:val="00B16BAF"/>
    <w:rsid w:val="00B16F0F"/>
    <w:rsid w:val="00B211CB"/>
    <w:rsid w:val="00B21805"/>
    <w:rsid w:val="00B23F60"/>
    <w:rsid w:val="00B24D66"/>
    <w:rsid w:val="00B25637"/>
    <w:rsid w:val="00B25F15"/>
    <w:rsid w:val="00B27E1C"/>
    <w:rsid w:val="00B27E49"/>
    <w:rsid w:val="00B329DB"/>
    <w:rsid w:val="00B329F5"/>
    <w:rsid w:val="00B36FB7"/>
    <w:rsid w:val="00B4006B"/>
    <w:rsid w:val="00B40165"/>
    <w:rsid w:val="00B40995"/>
    <w:rsid w:val="00B4396C"/>
    <w:rsid w:val="00B440A3"/>
    <w:rsid w:val="00B44BD5"/>
    <w:rsid w:val="00B46139"/>
    <w:rsid w:val="00B464FC"/>
    <w:rsid w:val="00B503D7"/>
    <w:rsid w:val="00B6175D"/>
    <w:rsid w:val="00B6205F"/>
    <w:rsid w:val="00B627FD"/>
    <w:rsid w:val="00B70D02"/>
    <w:rsid w:val="00B72636"/>
    <w:rsid w:val="00B74E07"/>
    <w:rsid w:val="00B756EB"/>
    <w:rsid w:val="00B757B0"/>
    <w:rsid w:val="00B76262"/>
    <w:rsid w:val="00B81525"/>
    <w:rsid w:val="00B8205F"/>
    <w:rsid w:val="00B82627"/>
    <w:rsid w:val="00B84D2E"/>
    <w:rsid w:val="00B85004"/>
    <w:rsid w:val="00B85C38"/>
    <w:rsid w:val="00B90681"/>
    <w:rsid w:val="00B91676"/>
    <w:rsid w:val="00B937C9"/>
    <w:rsid w:val="00B955E2"/>
    <w:rsid w:val="00B96B26"/>
    <w:rsid w:val="00BA0153"/>
    <w:rsid w:val="00BA09A2"/>
    <w:rsid w:val="00BA15CE"/>
    <w:rsid w:val="00BA1774"/>
    <w:rsid w:val="00BA2BE0"/>
    <w:rsid w:val="00BB0733"/>
    <w:rsid w:val="00BB2CD1"/>
    <w:rsid w:val="00BB3033"/>
    <w:rsid w:val="00BB34B0"/>
    <w:rsid w:val="00BB42D8"/>
    <w:rsid w:val="00BB6D81"/>
    <w:rsid w:val="00BC1BD8"/>
    <w:rsid w:val="00BC299B"/>
    <w:rsid w:val="00BC5B7E"/>
    <w:rsid w:val="00BC6546"/>
    <w:rsid w:val="00BC65EE"/>
    <w:rsid w:val="00BC7B1E"/>
    <w:rsid w:val="00BD255A"/>
    <w:rsid w:val="00BD6EF0"/>
    <w:rsid w:val="00BE5D9E"/>
    <w:rsid w:val="00BE7027"/>
    <w:rsid w:val="00BF2F4D"/>
    <w:rsid w:val="00BF3780"/>
    <w:rsid w:val="00BF4932"/>
    <w:rsid w:val="00BF4E44"/>
    <w:rsid w:val="00BF7C80"/>
    <w:rsid w:val="00C0093B"/>
    <w:rsid w:val="00C02B65"/>
    <w:rsid w:val="00C05772"/>
    <w:rsid w:val="00C06066"/>
    <w:rsid w:val="00C10080"/>
    <w:rsid w:val="00C12ED1"/>
    <w:rsid w:val="00C13BEA"/>
    <w:rsid w:val="00C13EC5"/>
    <w:rsid w:val="00C1483A"/>
    <w:rsid w:val="00C15DA0"/>
    <w:rsid w:val="00C178DB"/>
    <w:rsid w:val="00C26FC4"/>
    <w:rsid w:val="00C2766D"/>
    <w:rsid w:val="00C27CFE"/>
    <w:rsid w:val="00C30EEC"/>
    <w:rsid w:val="00C36548"/>
    <w:rsid w:val="00C36C84"/>
    <w:rsid w:val="00C40049"/>
    <w:rsid w:val="00C416CF"/>
    <w:rsid w:val="00C42F5A"/>
    <w:rsid w:val="00C43374"/>
    <w:rsid w:val="00C4409D"/>
    <w:rsid w:val="00C47EB3"/>
    <w:rsid w:val="00C5677A"/>
    <w:rsid w:val="00C5747E"/>
    <w:rsid w:val="00C578B9"/>
    <w:rsid w:val="00C61A37"/>
    <w:rsid w:val="00C6241E"/>
    <w:rsid w:val="00C62C73"/>
    <w:rsid w:val="00C7252E"/>
    <w:rsid w:val="00C75619"/>
    <w:rsid w:val="00C77372"/>
    <w:rsid w:val="00C82B0E"/>
    <w:rsid w:val="00C8338A"/>
    <w:rsid w:val="00C835BC"/>
    <w:rsid w:val="00C837C9"/>
    <w:rsid w:val="00C8440C"/>
    <w:rsid w:val="00C90A69"/>
    <w:rsid w:val="00C955E8"/>
    <w:rsid w:val="00C969EC"/>
    <w:rsid w:val="00C96BA0"/>
    <w:rsid w:val="00C97FDC"/>
    <w:rsid w:val="00CA1743"/>
    <w:rsid w:val="00CA2440"/>
    <w:rsid w:val="00CA291D"/>
    <w:rsid w:val="00CA480C"/>
    <w:rsid w:val="00CA621E"/>
    <w:rsid w:val="00CA7433"/>
    <w:rsid w:val="00CB28D1"/>
    <w:rsid w:val="00CB4759"/>
    <w:rsid w:val="00CB6936"/>
    <w:rsid w:val="00CB716F"/>
    <w:rsid w:val="00CB7E3B"/>
    <w:rsid w:val="00CC1016"/>
    <w:rsid w:val="00CC378B"/>
    <w:rsid w:val="00CC38DF"/>
    <w:rsid w:val="00CC3E43"/>
    <w:rsid w:val="00CC501E"/>
    <w:rsid w:val="00CC5FC5"/>
    <w:rsid w:val="00CC6B44"/>
    <w:rsid w:val="00CC733C"/>
    <w:rsid w:val="00CC7347"/>
    <w:rsid w:val="00CD0316"/>
    <w:rsid w:val="00CD134A"/>
    <w:rsid w:val="00CD1628"/>
    <w:rsid w:val="00CD2193"/>
    <w:rsid w:val="00CD269D"/>
    <w:rsid w:val="00CD437A"/>
    <w:rsid w:val="00CD6114"/>
    <w:rsid w:val="00CD76CF"/>
    <w:rsid w:val="00CE089F"/>
    <w:rsid w:val="00CE0D13"/>
    <w:rsid w:val="00CE186A"/>
    <w:rsid w:val="00CE2515"/>
    <w:rsid w:val="00CE292E"/>
    <w:rsid w:val="00CE2A93"/>
    <w:rsid w:val="00CE4B74"/>
    <w:rsid w:val="00CE4DBB"/>
    <w:rsid w:val="00CE537F"/>
    <w:rsid w:val="00CE5534"/>
    <w:rsid w:val="00CE5D91"/>
    <w:rsid w:val="00CE61FB"/>
    <w:rsid w:val="00CE63DF"/>
    <w:rsid w:val="00CF1033"/>
    <w:rsid w:val="00CF1865"/>
    <w:rsid w:val="00CF1958"/>
    <w:rsid w:val="00CF1F5C"/>
    <w:rsid w:val="00CF5325"/>
    <w:rsid w:val="00D00967"/>
    <w:rsid w:val="00D00BCA"/>
    <w:rsid w:val="00D02127"/>
    <w:rsid w:val="00D0274F"/>
    <w:rsid w:val="00D02ACB"/>
    <w:rsid w:val="00D04814"/>
    <w:rsid w:val="00D0533C"/>
    <w:rsid w:val="00D05649"/>
    <w:rsid w:val="00D05AE3"/>
    <w:rsid w:val="00D1050B"/>
    <w:rsid w:val="00D10DE4"/>
    <w:rsid w:val="00D1591F"/>
    <w:rsid w:val="00D1628B"/>
    <w:rsid w:val="00D17C31"/>
    <w:rsid w:val="00D22368"/>
    <w:rsid w:val="00D2489B"/>
    <w:rsid w:val="00D25596"/>
    <w:rsid w:val="00D259BA"/>
    <w:rsid w:val="00D25AC3"/>
    <w:rsid w:val="00D25D0C"/>
    <w:rsid w:val="00D27E7B"/>
    <w:rsid w:val="00D3031A"/>
    <w:rsid w:val="00D3121D"/>
    <w:rsid w:val="00D32582"/>
    <w:rsid w:val="00D331B9"/>
    <w:rsid w:val="00D33AEF"/>
    <w:rsid w:val="00D35547"/>
    <w:rsid w:val="00D374F5"/>
    <w:rsid w:val="00D37D1D"/>
    <w:rsid w:val="00D42FF4"/>
    <w:rsid w:val="00D45B1C"/>
    <w:rsid w:val="00D45F49"/>
    <w:rsid w:val="00D46B81"/>
    <w:rsid w:val="00D51D81"/>
    <w:rsid w:val="00D5420D"/>
    <w:rsid w:val="00D54511"/>
    <w:rsid w:val="00D5513B"/>
    <w:rsid w:val="00D55A34"/>
    <w:rsid w:val="00D57109"/>
    <w:rsid w:val="00D57421"/>
    <w:rsid w:val="00D57EE5"/>
    <w:rsid w:val="00D672DF"/>
    <w:rsid w:val="00D70AC4"/>
    <w:rsid w:val="00D7222B"/>
    <w:rsid w:val="00D732FC"/>
    <w:rsid w:val="00D74CF3"/>
    <w:rsid w:val="00D7733C"/>
    <w:rsid w:val="00D77E6B"/>
    <w:rsid w:val="00D812BC"/>
    <w:rsid w:val="00D818E5"/>
    <w:rsid w:val="00D822A3"/>
    <w:rsid w:val="00D8342B"/>
    <w:rsid w:val="00D83B39"/>
    <w:rsid w:val="00D862A6"/>
    <w:rsid w:val="00D869FE"/>
    <w:rsid w:val="00D906E9"/>
    <w:rsid w:val="00D91602"/>
    <w:rsid w:val="00D91A2A"/>
    <w:rsid w:val="00D93B3F"/>
    <w:rsid w:val="00DA121E"/>
    <w:rsid w:val="00DA30C4"/>
    <w:rsid w:val="00DA4CB9"/>
    <w:rsid w:val="00DA55B3"/>
    <w:rsid w:val="00DA5D97"/>
    <w:rsid w:val="00DA6CD7"/>
    <w:rsid w:val="00DA76A7"/>
    <w:rsid w:val="00DA7FB7"/>
    <w:rsid w:val="00DB0732"/>
    <w:rsid w:val="00DB1DE1"/>
    <w:rsid w:val="00DB33AE"/>
    <w:rsid w:val="00DB34B5"/>
    <w:rsid w:val="00DB45A5"/>
    <w:rsid w:val="00DB5C8D"/>
    <w:rsid w:val="00DC048B"/>
    <w:rsid w:val="00DC1200"/>
    <w:rsid w:val="00DC4019"/>
    <w:rsid w:val="00DC4CD2"/>
    <w:rsid w:val="00DC64BC"/>
    <w:rsid w:val="00DC6DBA"/>
    <w:rsid w:val="00DD0004"/>
    <w:rsid w:val="00DD0250"/>
    <w:rsid w:val="00DE0130"/>
    <w:rsid w:val="00DE0867"/>
    <w:rsid w:val="00DE17E3"/>
    <w:rsid w:val="00DE2326"/>
    <w:rsid w:val="00DE2D30"/>
    <w:rsid w:val="00DE338A"/>
    <w:rsid w:val="00DE4DA5"/>
    <w:rsid w:val="00DF3023"/>
    <w:rsid w:val="00DF6A10"/>
    <w:rsid w:val="00E01C80"/>
    <w:rsid w:val="00E02B4D"/>
    <w:rsid w:val="00E043DE"/>
    <w:rsid w:val="00E06491"/>
    <w:rsid w:val="00E06CCA"/>
    <w:rsid w:val="00E116B6"/>
    <w:rsid w:val="00E14B5F"/>
    <w:rsid w:val="00E1516B"/>
    <w:rsid w:val="00E16F67"/>
    <w:rsid w:val="00E17DF9"/>
    <w:rsid w:val="00E23D18"/>
    <w:rsid w:val="00E2739F"/>
    <w:rsid w:val="00E31973"/>
    <w:rsid w:val="00E34572"/>
    <w:rsid w:val="00E34E6C"/>
    <w:rsid w:val="00E34FF8"/>
    <w:rsid w:val="00E36D70"/>
    <w:rsid w:val="00E40655"/>
    <w:rsid w:val="00E40758"/>
    <w:rsid w:val="00E40784"/>
    <w:rsid w:val="00E40AE5"/>
    <w:rsid w:val="00E429F9"/>
    <w:rsid w:val="00E4341D"/>
    <w:rsid w:val="00E43766"/>
    <w:rsid w:val="00E500C3"/>
    <w:rsid w:val="00E511AA"/>
    <w:rsid w:val="00E51EBA"/>
    <w:rsid w:val="00E521C8"/>
    <w:rsid w:val="00E5232A"/>
    <w:rsid w:val="00E55ECB"/>
    <w:rsid w:val="00E569CA"/>
    <w:rsid w:val="00E56BDA"/>
    <w:rsid w:val="00E6675B"/>
    <w:rsid w:val="00E66D7B"/>
    <w:rsid w:val="00E67979"/>
    <w:rsid w:val="00E7034B"/>
    <w:rsid w:val="00E714B1"/>
    <w:rsid w:val="00E71A1E"/>
    <w:rsid w:val="00E73277"/>
    <w:rsid w:val="00E74B73"/>
    <w:rsid w:val="00E8068A"/>
    <w:rsid w:val="00E80FFA"/>
    <w:rsid w:val="00E81F85"/>
    <w:rsid w:val="00E82171"/>
    <w:rsid w:val="00E842FA"/>
    <w:rsid w:val="00E84C31"/>
    <w:rsid w:val="00E8502D"/>
    <w:rsid w:val="00E85261"/>
    <w:rsid w:val="00E8545D"/>
    <w:rsid w:val="00E864DD"/>
    <w:rsid w:val="00E86937"/>
    <w:rsid w:val="00E952D1"/>
    <w:rsid w:val="00E979CE"/>
    <w:rsid w:val="00EA332A"/>
    <w:rsid w:val="00EA3335"/>
    <w:rsid w:val="00EA3A6C"/>
    <w:rsid w:val="00EA5572"/>
    <w:rsid w:val="00EA773C"/>
    <w:rsid w:val="00EB16A5"/>
    <w:rsid w:val="00EC00ED"/>
    <w:rsid w:val="00EC29E7"/>
    <w:rsid w:val="00EC2C7A"/>
    <w:rsid w:val="00EC3B45"/>
    <w:rsid w:val="00EC5011"/>
    <w:rsid w:val="00EC5EF0"/>
    <w:rsid w:val="00EC5F12"/>
    <w:rsid w:val="00ED09BD"/>
    <w:rsid w:val="00ED17F5"/>
    <w:rsid w:val="00ED1D76"/>
    <w:rsid w:val="00ED2145"/>
    <w:rsid w:val="00ED22F0"/>
    <w:rsid w:val="00ED270B"/>
    <w:rsid w:val="00ED7D9D"/>
    <w:rsid w:val="00ED7DB7"/>
    <w:rsid w:val="00EE1477"/>
    <w:rsid w:val="00EE261A"/>
    <w:rsid w:val="00EE3C4B"/>
    <w:rsid w:val="00EE4578"/>
    <w:rsid w:val="00EF03B8"/>
    <w:rsid w:val="00EF0786"/>
    <w:rsid w:val="00EF2E18"/>
    <w:rsid w:val="00EF78A8"/>
    <w:rsid w:val="00F006BD"/>
    <w:rsid w:val="00F04B35"/>
    <w:rsid w:val="00F055AB"/>
    <w:rsid w:val="00F072CE"/>
    <w:rsid w:val="00F10401"/>
    <w:rsid w:val="00F1341D"/>
    <w:rsid w:val="00F16CB9"/>
    <w:rsid w:val="00F16E6E"/>
    <w:rsid w:val="00F20EFD"/>
    <w:rsid w:val="00F3120D"/>
    <w:rsid w:val="00F32DF7"/>
    <w:rsid w:val="00F33890"/>
    <w:rsid w:val="00F33B48"/>
    <w:rsid w:val="00F418DF"/>
    <w:rsid w:val="00F455BA"/>
    <w:rsid w:val="00F46724"/>
    <w:rsid w:val="00F46FC2"/>
    <w:rsid w:val="00F47B14"/>
    <w:rsid w:val="00F512A9"/>
    <w:rsid w:val="00F51A4B"/>
    <w:rsid w:val="00F524F2"/>
    <w:rsid w:val="00F57226"/>
    <w:rsid w:val="00F57ED1"/>
    <w:rsid w:val="00F61FDA"/>
    <w:rsid w:val="00F655E3"/>
    <w:rsid w:val="00F70E42"/>
    <w:rsid w:val="00F721E7"/>
    <w:rsid w:val="00F722D5"/>
    <w:rsid w:val="00F72A9A"/>
    <w:rsid w:val="00F73032"/>
    <w:rsid w:val="00F766D2"/>
    <w:rsid w:val="00F77980"/>
    <w:rsid w:val="00F800AE"/>
    <w:rsid w:val="00F80BC7"/>
    <w:rsid w:val="00F82AF1"/>
    <w:rsid w:val="00F83187"/>
    <w:rsid w:val="00F84082"/>
    <w:rsid w:val="00F86BA5"/>
    <w:rsid w:val="00F872F0"/>
    <w:rsid w:val="00F9084E"/>
    <w:rsid w:val="00F947E4"/>
    <w:rsid w:val="00F94AFF"/>
    <w:rsid w:val="00F9660B"/>
    <w:rsid w:val="00F97536"/>
    <w:rsid w:val="00F97D52"/>
    <w:rsid w:val="00FA159B"/>
    <w:rsid w:val="00FA2C7F"/>
    <w:rsid w:val="00FA4D97"/>
    <w:rsid w:val="00FA5CD7"/>
    <w:rsid w:val="00FA60E0"/>
    <w:rsid w:val="00FA704D"/>
    <w:rsid w:val="00FA7D95"/>
    <w:rsid w:val="00FB02AE"/>
    <w:rsid w:val="00FB0BC2"/>
    <w:rsid w:val="00FB570F"/>
    <w:rsid w:val="00FB5857"/>
    <w:rsid w:val="00FB5BD3"/>
    <w:rsid w:val="00FC0AA8"/>
    <w:rsid w:val="00FC0C92"/>
    <w:rsid w:val="00FC1CE6"/>
    <w:rsid w:val="00FC3A91"/>
    <w:rsid w:val="00FC59B3"/>
    <w:rsid w:val="00FD1990"/>
    <w:rsid w:val="00FD2404"/>
    <w:rsid w:val="00FD3D4E"/>
    <w:rsid w:val="00FD529C"/>
    <w:rsid w:val="00FD6E47"/>
    <w:rsid w:val="00FE166B"/>
    <w:rsid w:val="00FE1A60"/>
    <w:rsid w:val="00FE631B"/>
    <w:rsid w:val="00FE6CE4"/>
    <w:rsid w:val="00FF1B75"/>
    <w:rsid w:val="00FF2A23"/>
    <w:rsid w:val="00FF2F33"/>
    <w:rsid w:val="00FF5002"/>
    <w:rsid w:val="00FF50C5"/>
    <w:rsid w:val="00FF62E6"/>
    <w:rsid w:val="00FF7F95"/>
    <w:rsid w:val="01011449"/>
    <w:rsid w:val="01011E13"/>
    <w:rsid w:val="0108280C"/>
    <w:rsid w:val="010D5A3E"/>
    <w:rsid w:val="01100101"/>
    <w:rsid w:val="011A7ADB"/>
    <w:rsid w:val="012A6BDB"/>
    <w:rsid w:val="01481C7A"/>
    <w:rsid w:val="016B3687"/>
    <w:rsid w:val="01C10B9D"/>
    <w:rsid w:val="01D4014F"/>
    <w:rsid w:val="01F3645E"/>
    <w:rsid w:val="02090DF5"/>
    <w:rsid w:val="021C408E"/>
    <w:rsid w:val="023F01CF"/>
    <w:rsid w:val="02672253"/>
    <w:rsid w:val="027703E4"/>
    <w:rsid w:val="02783976"/>
    <w:rsid w:val="027E092C"/>
    <w:rsid w:val="028A07FB"/>
    <w:rsid w:val="02B34B8E"/>
    <w:rsid w:val="02D57FBF"/>
    <w:rsid w:val="02E4108C"/>
    <w:rsid w:val="02EE09C0"/>
    <w:rsid w:val="03237B5C"/>
    <w:rsid w:val="0334089E"/>
    <w:rsid w:val="034144CF"/>
    <w:rsid w:val="036818C7"/>
    <w:rsid w:val="0391019C"/>
    <w:rsid w:val="039C1183"/>
    <w:rsid w:val="03A264FE"/>
    <w:rsid w:val="03A46D0B"/>
    <w:rsid w:val="03AF04E4"/>
    <w:rsid w:val="03B14FF8"/>
    <w:rsid w:val="03B82D60"/>
    <w:rsid w:val="03C90516"/>
    <w:rsid w:val="03E13EF3"/>
    <w:rsid w:val="040C2156"/>
    <w:rsid w:val="040E138A"/>
    <w:rsid w:val="040E44E7"/>
    <w:rsid w:val="042913CB"/>
    <w:rsid w:val="042A1906"/>
    <w:rsid w:val="042C7740"/>
    <w:rsid w:val="04335B36"/>
    <w:rsid w:val="043B0CCB"/>
    <w:rsid w:val="044A5BDB"/>
    <w:rsid w:val="044E07D9"/>
    <w:rsid w:val="04555AD9"/>
    <w:rsid w:val="04676CCB"/>
    <w:rsid w:val="046E3FE8"/>
    <w:rsid w:val="04841A3C"/>
    <w:rsid w:val="04C5174D"/>
    <w:rsid w:val="04C57D88"/>
    <w:rsid w:val="04C66DA3"/>
    <w:rsid w:val="04F7760B"/>
    <w:rsid w:val="04FB223C"/>
    <w:rsid w:val="04FF0E6B"/>
    <w:rsid w:val="050C4193"/>
    <w:rsid w:val="051817DF"/>
    <w:rsid w:val="051C4126"/>
    <w:rsid w:val="054F2105"/>
    <w:rsid w:val="05667A7E"/>
    <w:rsid w:val="056E4721"/>
    <w:rsid w:val="0581700A"/>
    <w:rsid w:val="058733DC"/>
    <w:rsid w:val="058B32BD"/>
    <w:rsid w:val="05B44410"/>
    <w:rsid w:val="05C04263"/>
    <w:rsid w:val="05C35F2C"/>
    <w:rsid w:val="05CA2B6A"/>
    <w:rsid w:val="05F44519"/>
    <w:rsid w:val="06751739"/>
    <w:rsid w:val="069366A8"/>
    <w:rsid w:val="069965D7"/>
    <w:rsid w:val="069D615F"/>
    <w:rsid w:val="06B42C65"/>
    <w:rsid w:val="06C62F66"/>
    <w:rsid w:val="06C9702A"/>
    <w:rsid w:val="06E91807"/>
    <w:rsid w:val="06FF2F66"/>
    <w:rsid w:val="071A19B7"/>
    <w:rsid w:val="07263BA6"/>
    <w:rsid w:val="072A02A7"/>
    <w:rsid w:val="07321693"/>
    <w:rsid w:val="077F46B4"/>
    <w:rsid w:val="07CF3117"/>
    <w:rsid w:val="08052C30"/>
    <w:rsid w:val="0807599D"/>
    <w:rsid w:val="080F72F8"/>
    <w:rsid w:val="081772BB"/>
    <w:rsid w:val="082C0389"/>
    <w:rsid w:val="083C77A7"/>
    <w:rsid w:val="08413D84"/>
    <w:rsid w:val="08477D95"/>
    <w:rsid w:val="084B50B2"/>
    <w:rsid w:val="08692FE5"/>
    <w:rsid w:val="08745294"/>
    <w:rsid w:val="087A6B18"/>
    <w:rsid w:val="08B862B4"/>
    <w:rsid w:val="08F17779"/>
    <w:rsid w:val="08FC2CBB"/>
    <w:rsid w:val="090B7486"/>
    <w:rsid w:val="090E6D4E"/>
    <w:rsid w:val="090F4690"/>
    <w:rsid w:val="092C0C6B"/>
    <w:rsid w:val="092D32CF"/>
    <w:rsid w:val="09357AF8"/>
    <w:rsid w:val="09435167"/>
    <w:rsid w:val="094B6F52"/>
    <w:rsid w:val="095876E0"/>
    <w:rsid w:val="095F6BCD"/>
    <w:rsid w:val="09707481"/>
    <w:rsid w:val="097508A0"/>
    <w:rsid w:val="09850BA8"/>
    <w:rsid w:val="09A876C2"/>
    <w:rsid w:val="09DC6104"/>
    <w:rsid w:val="09E95151"/>
    <w:rsid w:val="0A005504"/>
    <w:rsid w:val="0A080912"/>
    <w:rsid w:val="0A142F6C"/>
    <w:rsid w:val="0A1B006E"/>
    <w:rsid w:val="0A2756BA"/>
    <w:rsid w:val="0A545828"/>
    <w:rsid w:val="0A69348C"/>
    <w:rsid w:val="0AA27AB0"/>
    <w:rsid w:val="0AAB2BAD"/>
    <w:rsid w:val="0AAC34F1"/>
    <w:rsid w:val="0AB84923"/>
    <w:rsid w:val="0AC05EBA"/>
    <w:rsid w:val="0ACA473F"/>
    <w:rsid w:val="0ACB4F8A"/>
    <w:rsid w:val="0AD26949"/>
    <w:rsid w:val="0AD30BF5"/>
    <w:rsid w:val="0AD35B4C"/>
    <w:rsid w:val="0AFE02B0"/>
    <w:rsid w:val="0B1D5D71"/>
    <w:rsid w:val="0B2813C4"/>
    <w:rsid w:val="0B2D7056"/>
    <w:rsid w:val="0B5032B0"/>
    <w:rsid w:val="0B7C423B"/>
    <w:rsid w:val="0B814034"/>
    <w:rsid w:val="0B8C0205"/>
    <w:rsid w:val="0B9B4E7B"/>
    <w:rsid w:val="0BA8652F"/>
    <w:rsid w:val="0BAC3704"/>
    <w:rsid w:val="0BBA0B5B"/>
    <w:rsid w:val="0BD709B0"/>
    <w:rsid w:val="0BDF129F"/>
    <w:rsid w:val="0BF56BFF"/>
    <w:rsid w:val="0C050482"/>
    <w:rsid w:val="0C080863"/>
    <w:rsid w:val="0C0B585A"/>
    <w:rsid w:val="0C1B1704"/>
    <w:rsid w:val="0C2B1A59"/>
    <w:rsid w:val="0C463E91"/>
    <w:rsid w:val="0C6661BA"/>
    <w:rsid w:val="0C683897"/>
    <w:rsid w:val="0C6D60CA"/>
    <w:rsid w:val="0C824EDA"/>
    <w:rsid w:val="0C9142E4"/>
    <w:rsid w:val="0C920697"/>
    <w:rsid w:val="0C9D23E1"/>
    <w:rsid w:val="0CAF32E2"/>
    <w:rsid w:val="0CB230EA"/>
    <w:rsid w:val="0CBB37BE"/>
    <w:rsid w:val="0CC562DF"/>
    <w:rsid w:val="0CC80AAF"/>
    <w:rsid w:val="0CD93CD6"/>
    <w:rsid w:val="0CE043F7"/>
    <w:rsid w:val="0CE167D9"/>
    <w:rsid w:val="0CEC227A"/>
    <w:rsid w:val="0D08470D"/>
    <w:rsid w:val="0D10747F"/>
    <w:rsid w:val="0D1215F3"/>
    <w:rsid w:val="0D1A7DF5"/>
    <w:rsid w:val="0D2C7836"/>
    <w:rsid w:val="0D2C79DF"/>
    <w:rsid w:val="0D2E292B"/>
    <w:rsid w:val="0D3A785F"/>
    <w:rsid w:val="0D6F610A"/>
    <w:rsid w:val="0D8B6860"/>
    <w:rsid w:val="0D912908"/>
    <w:rsid w:val="0D946C90"/>
    <w:rsid w:val="0D9B6035"/>
    <w:rsid w:val="0DA87878"/>
    <w:rsid w:val="0DB6192E"/>
    <w:rsid w:val="0DB9257C"/>
    <w:rsid w:val="0DE50471"/>
    <w:rsid w:val="0DE54F84"/>
    <w:rsid w:val="0DF656AC"/>
    <w:rsid w:val="0DFD3529"/>
    <w:rsid w:val="0E482315"/>
    <w:rsid w:val="0E660070"/>
    <w:rsid w:val="0E6F32E5"/>
    <w:rsid w:val="0E7E4BE5"/>
    <w:rsid w:val="0E823411"/>
    <w:rsid w:val="0E961F1E"/>
    <w:rsid w:val="0E9A20A5"/>
    <w:rsid w:val="0EAB3E3B"/>
    <w:rsid w:val="0EB64569"/>
    <w:rsid w:val="0ED43B22"/>
    <w:rsid w:val="0EDB59B8"/>
    <w:rsid w:val="0EE36CBE"/>
    <w:rsid w:val="0EFA2483"/>
    <w:rsid w:val="0F157254"/>
    <w:rsid w:val="0F450B78"/>
    <w:rsid w:val="0F6F1A12"/>
    <w:rsid w:val="0FC040AC"/>
    <w:rsid w:val="0FD17B5B"/>
    <w:rsid w:val="0FE92323"/>
    <w:rsid w:val="0FEB5787"/>
    <w:rsid w:val="0FEC2032"/>
    <w:rsid w:val="0FF045FA"/>
    <w:rsid w:val="102D4D27"/>
    <w:rsid w:val="104E5D16"/>
    <w:rsid w:val="106514C7"/>
    <w:rsid w:val="107E2A9F"/>
    <w:rsid w:val="109B410B"/>
    <w:rsid w:val="10B53F3A"/>
    <w:rsid w:val="10B92ED4"/>
    <w:rsid w:val="10BB6862"/>
    <w:rsid w:val="10C90CDF"/>
    <w:rsid w:val="10CB393B"/>
    <w:rsid w:val="10CC5DD0"/>
    <w:rsid w:val="10CD6958"/>
    <w:rsid w:val="10DA0344"/>
    <w:rsid w:val="10DD3FAC"/>
    <w:rsid w:val="10E147F4"/>
    <w:rsid w:val="10E64C0E"/>
    <w:rsid w:val="10E77F11"/>
    <w:rsid w:val="110354E1"/>
    <w:rsid w:val="110D4B89"/>
    <w:rsid w:val="11145D1D"/>
    <w:rsid w:val="11146DAC"/>
    <w:rsid w:val="11173D99"/>
    <w:rsid w:val="11361410"/>
    <w:rsid w:val="113C16F3"/>
    <w:rsid w:val="114D77DB"/>
    <w:rsid w:val="11616CA1"/>
    <w:rsid w:val="1166595A"/>
    <w:rsid w:val="11731ED8"/>
    <w:rsid w:val="1178732E"/>
    <w:rsid w:val="118276D0"/>
    <w:rsid w:val="11934632"/>
    <w:rsid w:val="119B08DC"/>
    <w:rsid w:val="119D0DE5"/>
    <w:rsid w:val="11A20302"/>
    <w:rsid w:val="11AD2EC7"/>
    <w:rsid w:val="11B843F8"/>
    <w:rsid w:val="11DD3A5B"/>
    <w:rsid w:val="11E16D65"/>
    <w:rsid w:val="11E264B7"/>
    <w:rsid w:val="11EC7B85"/>
    <w:rsid w:val="121629B3"/>
    <w:rsid w:val="122477D7"/>
    <w:rsid w:val="12257769"/>
    <w:rsid w:val="12283066"/>
    <w:rsid w:val="12562AD3"/>
    <w:rsid w:val="125A4BFF"/>
    <w:rsid w:val="12767ED2"/>
    <w:rsid w:val="128852D0"/>
    <w:rsid w:val="12A44C97"/>
    <w:rsid w:val="12BD271E"/>
    <w:rsid w:val="12C25271"/>
    <w:rsid w:val="12D03F92"/>
    <w:rsid w:val="12D8657F"/>
    <w:rsid w:val="12DC26D4"/>
    <w:rsid w:val="12EF5F23"/>
    <w:rsid w:val="12F436C0"/>
    <w:rsid w:val="130448F0"/>
    <w:rsid w:val="13105911"/>
    <w:rsid w:val="131E642F"/>
    <w:rsid w:val="13832CBC"/>
    <w:rsid w:val="138541AE"/>
    <w:rsid w:val="138635E9"/>
    <w:rsid w:val="139E44E8"/>
    <w:rsid w:val="139E7FCD"/>
    <w:rsid w:val="13C4701B"/>
    <w:rsid w:val="13C616AA"/>
    <w:rsid w:val="13CA225A"/>
    <w:rsid w:val="13E45E82"/>
    <w:rsid w:val="13E74F6B"/>
    <w:rsid w:val="13EB7DDA"/>
    <w:rsid w:val="13FF30DB"/>
    <w:rsid w:val="14053756"/>
    <w:rsid w:val="1418211A"/>
    <w:rsid w:val="14310F66"/>
    <w:rsid w:val="143613F2"/>
    <w:rsid w:val="1461230C"/>
    <w:rsid w:val="14795197"/>
    <w:rsid w:val="14882BFE"/>
    <w:rsid w:val="148D0728"/>
    <w:rsid w:val="149759F9"/>
    <w:rsid w:val="149B0E8A"/>
    <w:rsid w:val="14B2665B"/>
    <w:rsid w:val="14B54F91"/>
    <w:rsid w:val="14D42165"/>
    <w:rsid w:val="14DC5FE6"/>
    <w:rsid w:val="15184180"/>
    <w:rsid w:val="152F3E53"/>
    <w:rsid w:val="15310FEA"/>
    <w:rsid w:val="154F0782"/>
    <w:rsid w:val="154F459F"/>
    <w:rsid w:val="156963DF"/>
    <w:rsid w:val="158026CB"/>
    <w:rsid w:val="15877007"/>
    <w:rsid w:val="15993A3F"/>
    <w:rsid w:val="15B13C8B"/>
    <w:rsid w:val="15C264FD"/>
    <w:rsid w:val="15C319AD"/>
    <w:rsid w:val="15C7036D"/>
    <w:rsid w:val="160F77CA"/>
    <w:rsid w:val="16155524"/>
    <w:rsid w:val="161C327B"/>
    <w:rsid w:val="163B1073"/>
    <w:rsid w:val="16583DAB"/>
    <w:rsid w:val="16617EEF"/>
    <w:rsid w:val="167E602F"/>
    <w:rsid w:val="167F3FFC"/>
    <w:rsid w:val="168C501E"/>
    <w:rsid w:val="168E3310"/>
    <w:rsid w:val="169B2145"/>
    <w:rsid w:val="16BF1F99"/>
    <w:rsid w:val="16DD4A18"/>
    <w:rsid w:val="16DD7016"/>
    <w:rsid w:val="16E6626A"/>
    <w:rsid w:val="16F14ED1"/>
    <w:rsid w:val="16F2389F"/>
    <w:rsid w:val="1720040C"/>
    <w:rsid w:val="17561D23"/>
    <w:rsid w:val="175C49E9"/>
    <w:rsid w:val="17617221"/>
    <w:rsid w:val="176C19EC"/>
    <w:rsid w:val="176C6B02"/>
    <w:rsid w:val="17846F64"/>
    <w:rsid w:val="178B3D64"/>
    <w:rsid w:val="17A067F6"/>
    <w:rsid w:val="17A854F3"/>
    <w:rsid w:val="17EA27B8"/>
    <w:rsid w:val="1802694E"/>
    <w:rsid w:val="180845B6"/>
    <w:rsid w:val="180A2698"/>
    <w:rsid w:val="180D129A"/>
    <w:rsid w:val="18110229"/>
    <w:rsid w:val="185B7BF1"/>
    <w:rsid w:val="186D7034"/>
    <w:rsid w:val="187265EE"/>
    <w:rsid w:val="188F6C19"/>
    <w:rsid w:val="18914ED6"/>
    <w:rsid w:val="18A64821"/>
    <w:rsid w:val="18BF6A43"/>
    <w:rsid w:val="18DE1E17"/>
    <w:rsid w:val="19196E8D"/>
    <w:rsid w:val="19266A93"/>
    <w:rsid w:val="193632D6"/>
    <w:rsid w:val="19366623"/>
    <w:rsid w:val="193D35E1"/>
    <w:rsid w:val="195B2ED3"/>
    <w:rsid w:val="19682E4E"/>
    <w:rsid w:val="196D7FC7"/>
    <w:rsid w:val="19880EBC"/>
    <w:rsid w:val="1993023F"/>
    <w:rsid w:val="19982182"/>
    <w:rsid w:val="199D2325"/>
    <w:rsid w:val="19A85F22"/>
    <w:rsid w:val="19B152E0"/>
    <w:rsid w:val="19B736F2"/>
    <w:rsid w:val="19FA3F3F"/>
    <w:rsid w:val="1A243E59"/>
    <w:rsid w:val="1A267BCC"/>
    <w:rsid w:val="1A4E081C"/>
    <w:rsid w:val="1A5D1B6A"/>
    <w:rsid w:val="1A670DBB"/>
    <w:rsid w:val="1A714942"/>
    <w:rsid w:val="1A916DAE"/>
    <w:rsid w:val="1A9758E4"/>
    <w:rsid w:val="1AB2706A"/>
    <w:rsid w:val="1AC969C1"/>
    <w:rsid w:val="1ACD69F2"/>
    <w:rsid w:val="1AEB4366"/>
    <w:rsid w:val="1B2629BC"/>
    <w:rsid w:val="1B301A67"/>
    <w:rsid w:val="1B500CDD"/>
    <w:rsid w:val="1B8C20A0"/>
    <w:rsid w:val="1B987FE2"/>
    <w:rsid w:val="1BC53199"/>
    <w:rsid w:val="1BD2046D"/>
    <w:rsid w:val="1BEF3162"/>
    <w:rsid w:val="1C2857DC"/>
    <w:rsid w:val="1C33298F"/>
    <w:rsid w:val="1C361ABC"/>
    <w:rsid w:val="1C4767EF"/>
    <w:rsid w:val="1C49023F"/>
    <w:rsid w:val="1C7A22C2"/>
    <w:rsid w:val="1C977FAD"/>
    <w:rsid w:val="1CAF3C4F"/>
    <w:rsid w:val="1CC56415"/>
    <w:rsid w:val="1CE1399F"/>
    <w:rsid w:val="1D281E1B"/>
    <w:rsid w:val="1D2B1BB9"/>
    <w:rsid w:val="1D370648"/>
    <w:rsid w:val="1D3E7A33"/>
    <w:rsid w:val="1D4E5A97"/>
    <w:rsid w:val="1D754789"/>
    <w:rsid w:val="1D9E2C77"/>
    <w:rsid w:val="1DA97C19"/>
    <w:rsid w:val="1DB3685F"/>
    <w:rsid w:val="1DE44138"/>
    <w:rsid w:val="1DE96C1A"/>
    <w:rsid w:val="1DEF257D"/>
    <w:rsid w:val="1E026B12"/>
    <w:rsid w:val="1E075364"/>
    <w:rsid w:val="1E0C4B45"/>
    <w:rsid w:val="1E1139D0"/>
    <w:rsid w:val="1E191111"/>
    <w:rsid w:val="1E1E49D4"/>
    <w:rsid w:val="1E4C7ED2"/>
    <w:rsid w:val="1E562891"/>
    <w:rsid w:val="1E626A8D"/>
    <w:rsid w:val="1E9A2BCD"/>
    <w:rsid w:val="1EA07D66"/>
    <w:rsid w:val="1EAD7308"/>
    <w:rsid w:val="1EB96290"/>
    <w:rsid w:val="1EBB32D3"/>
    <w:rsid w:val="1ED61FBB"/>
    <w:rsid w:val="1ED86433"/>
    <w:rsid w:val="1EE140ED"/>
    <w:rsid w:val="1F087C85"/>
    <w:rsid w:val="1F0E1492"/>
    <w:rsid w:val="1F1704E3"/>
    <w:rsid w:val="1F1767CF"/>
    <w:rsid w:val="1F1B2920"/>
    <w:rsid w:val="1F2004A9"/>
    <w:rsid w:val="1F2509EC"/>
    <w:rsid w:val="1F2622CA"/>
    <w:rsid w:val="1F3F0226"/>
    <w:rsid w:val="1F600DF1"/>
    <w:rsid w:val="1FA7A45B"/>
    <w:rsid w:val="1FDB65F2"/>
    <w:rsid w:val="1FE653AD"/>
    <w:rsid w:val="1FEC5828"/>
    <w:rsid w:val="20010A82"/>
    <w:rsid w:val="20085EE1"/>
    <w:rsid w:val="200F7BB5"/>
    <w:rsid w:val="20165408"/>
    <w:rsid w:val="202276AD"/>
    <w:rsid w:val="20321899"/>
    <w:rsid w:val="203D599E"/>
    <w:rsid w:val="204D65B1"/>
    <w:rsid w:val="20617D8C"/>
    <w:rsid w:val="20664B60"/>
    <w:rsid w:val="207473D8"/>
    <w:rsid w:val="20B54A1D"/>
    <w:rsid w:val="20C07286"/>
    <w:rsid w:val="20CB1596"/>
    <w:rsid w:val="20DE0E27"/>
    <w:rsid w:val="2111739E"/>
    <w:rsid w:val="211811A6"/>
    <w:rsid w:val="212A6070"/>
    <w:rsid w:val="213C682E"/>
    <w:rsid w:val="216401F1"/>
    <w:rsid w:val="216F14A1"/>
    <w:rsid w:val="2182494E"/>
    <w:rsid w:val="21985E32"/>
    <w:rsid w:val="219A64A1"/>
    <w:rsid w:val="219C1EAB"/>
    <w:rsid w:val="21B27234"/>
    <w:rsid w:val="21C61DBC"/>
    <w:rsid w:val="21CD28D8"/>
    <w:rsid w:val="21DA75F9"/>
    <w:rsid w:val="21E7234F"/>
    <w:rsid w:val="21EC23C5"/>
    <w:rsid w:val="22002517"/>
    <w:rsid w:val="220B7F4A"/>
    <w:rsid w:val="22217306"/>
    <w:rsid w:val="222A65F2"/>
    <w:rsid w:val="222D60D3"/>
    <w:rsid w:val="22485EE8"/>
    <w:rsid w:val="226150E2"/>
    <w:rsid w:val="22647DB5"/>
    <w:rsid w:val="226E7856"/>
    <w:rsid w:val="22702A54"/>
    <w:rsid w:val="22A84A48"/>
    <w:rsid w:val="22CA5304"/>
    <w:rsid w:val="22D55D52"/>
    <w:rsid w:val="22E52AB3"/>
    <w:rsid w:val="22ED20D1"/>
    <w:rsid w:val="230352E8"/>
    <w:rsid w:val="230B67CA"/>
    <w:rsid w:val="2313388B"/>
    <w:rsid w:val="23161B1F"/>
    <w:rsid w:val="233619F8"/>
    <w:rsid w:val="23404171"/>
    <w:rsid w:val="23457680"/>
    <w:rsid w:val="23464B94"/>
    <w:rsid w:val="235E521F"/>
    <w:rsid w:val="238819CF"/>
    <w:rsid w:val="23A0122C"/>
    <w:rsid w:val="23A945C8"/>
    <w:rsid w:val="23AD7C32"/>
    <w:rsid w:val="23AF7A3E"/>
    <w:rsid w:val="23C707FC"/>
    <w:rsid w:val="23CE7073"/>
    <w:rsid w:val="23DB3FA4"/>
    <w:rsid w:val="240770B2"/>
    <w:rsid w:val="241D291E"/>
    <w:rsid w:val="24280139"/>
    <w:rsid w:val="24287DFF"/>
    <w:rsid w:val="243E4D91"/>
    <w:rsid w:val="24442C50"/>
    <w:rsid w:val="2451518D"/>
    <w:rsid w:val="245D4579"/>
    <w:rsid w:val="246D56AC"/>
    <w:rsid w:val="248324CA"/>
    <w:rsid w:val="24986DDA"/>
    <w:rsid w:val="249B481B"/>
    <w:rsid w:val="24AF282E"/>
    <w:rsid w:val="24BA3B45"/>
    <w:rsid w:val="24CC7123"/>
    <w:rsid w:val="24DE7E9C"/>
    <w:rsid w:val="24E35AD3"/>
    <w:rsid w:val="24FC68FD"/>
    <w:rsid w:val="2501307F"/>
    <w:rsid w:val="25175791"/>
    <w:rsid w:val="253D1247"/>
    <w:rsid w:val="2554444B"/>
    <w:rsid w:val="255F4D69"/>
    <w:rsid w:val="257148B7"/>
    <w:rsid w:val="259D3570"/>
    <w:rsid w:val="25B979E5"/>
    <w:rsid w:val="25C633E3"/>
    <w:rsid w:val="25DE2994"/>
    <w:rsid w:val="25EA003C"/>
    <w:rsid w:val="25F0018F"/>
    <w:rsid w:val="25F47FBF"/>
    <w:rsid w:val="262E6FC5"/>
    <w:rsid w:val="263F3409"/>
    <w:rsid w:val="26776ED3"/>
    <w:rsid w:val="267A0D60"/>
    <w:rsid w:val="26A1030E"/>
    <w:rsid w:val="26AD419B"/>
    <w:rsid w:val="26BE1046"/>
    <w:rsid w:val="26C14DF7"/>
    <w:rsid w:val="26C6384A"/>
    <w:rsid w:val="26CA6D25"/>
    <w:rsid w:val="26CD0C2B"/>
    <w:rsid w:val="26D84287"/>
    <w:rsid w:val="26FF4B96"/>
    <w:rsid w:val="27062668"/>
    <w:rsid w:val="27090EBD"/>
    <w:rsid w:val="27134D54"/>
    <w:rsid w:val="27436AA7"/>
    <w:rsid w:val="27453DF8"/>
    <w:rsid w:val="276450AB"/>
    <w:rsid w:val="27940008"/>
    <w:rsid w:val="279B41D4"/>
    <w:rsid w:val="27B345E7"/>
    <w:rsid w:val="27D75568"/>
    <w:rsid w:val="27FA417F"/>
    <w:rsid w:val="27FD3DEB"/>
    <w:rsid w:val="2817567F"/>
    <w:rsid w:val="281F4F3B"/>
    <w:rsid w:val="28304692"/>
    <w:rsid w:val="28335C7E"/>
    <w:rsid w:val="283870BB"/>
    <w:rsid w:val="28461038"/>
    <w:rsid w:val="285A5748"/>
    <w:rsid w:val="28781378"/>
    <w:rsid w:val="288737E1"/>
    <w:rsid w:val="289960CE"/>
    <w:rsid w:val="289A3365"/>
    <w:rsid w:val="28AA1BF2"/>
    <w:rsid w:val="28B173B3"/>
    <w:rsid w:val="28B563AD"/>
    <w:rsid w:val="28D05E28"/>
    <w:rsid w:val="28F367C8"/>
    <w:rsid w:val="28F520D5"/>
    <w:rsid w:val="29040EE2"/>
    <w:rsid w:val="2920015A"/>
    <w:rsid w:val="292B4265"/>
    <w:rsid w:val="292F1D36"/>
    <w:rsid w:val="29352F96"/>
    <w:rsid w:val="293B46CC"/>
    <w:rsid w:val="295A4827"/>
    <w:rsid w:val="2965033E"/>
    <w:rsid w:val="296B3E2A"/>
    <w:rsid w:val="29744758"/>
    <w:rsid w:val="299048FD"/>
    <w:rsid w:val="299407E6"/>
    <w:rsid w:val="29AD1225"/>
    <w:rsid w:val="29B95A16"/>
    <w:rsid w:val="29D45132"/>
    <w:rsid w:val="29DA0A68"/>
    <w:rsid w:val="29E72D26"/>
    <w:rsid w:val="29EE2574"/>
    <w:rsid w:val="29FE7655"/>
    <w:rsid w:val="2A0031BB"/>
    <w:rsid w:val="2A1F53D4"/>
    <w:rsid w:val="2A2509CD"/>
    <w:rsid w:val="2A281D2C"/>
    <w:rsid w:val="2A3F74A3"/>
    <w:rsid w:val="2A41271B"/>
    <w:rsid w:val="2A4A7AE8"/>
    <w:rsid w:val="2A5176B4"/>
    <w:rsid w:val="2A632EAA"/>
    <w:rsid w:val="2A654F55"/>
    <w:rsid w:val="2A713B6E"/>
    <w:rsid w:val="2A737CF3"/>
    <w:rsid w:val="2A781B16"/>
    <w:rsid w:val="2A7D1BB5"/>
    <w:rsid w:val="2A9A546B"/>
    <w:rsid w:val="2A9B1DCF"/>
    <w:rsid w:val="2AA857E0"/>
    <w:rsid w:val="2AB959FA"/>
    <w:rsid w:val="2ACF5DDD"/>
    <w:rsid w:val="2AD44DB4"/>
    <w:rsid w:val="2AD67B49"/>
    <w:rsid w:val="2AE011AE"/>
    <w:rsid w:val="2AE11800"/>
    <w:rsid w:val="2AF9353B"/>
    <w:rsid w:val="2B1D09D7"/>
    <w:rsid w:val="2B247306"/>
    <w:rsid w:val="2B256B4D"/>
    <w:rsid w:val="2B3520EC"/>
    <w:rsid w:val="2B5446D0"/>
    <w:rsid w:val="2B777FC9"/>
    <w:rsid w:val="2B8E5AE7"/>
    <w:rsid w:val="2B9C36DB"/>
    <w:rsid w:val="2BB41335"/>
    <w:rsid w:val="2BB90399"/>
    <w:rsid w:val="2BB9740C"/>
    <w:rsid w:val="2BE5357A"/>
    <w:rsid w:val="2BE85212"/>
    <w:rsid w:val="2BFA0DD4"/>
    <w:rsid w:val="2BFA576C"/>
    <w:rsid w:val="2C017A51"/>
    <w:rsid w:val="2C0C3ABE"/>
    <w:rsid w:val="2C0C5D3D"/>
    <w:rsid w:val="2C1551A2"/>
    <w:rsid w:val="2C191F92"/>
    <w:rsid w:val="2C2C059B"/>
    <w:rsid w:val="2C3164DE"/>
    <w:rsid w:val="2C322E7A"/>
    <w:rsid w:val="2C356059"/>
    <w:rsid w:val="2C715E9D"/>
    <w:rsid w:val="2C7C6E65"/>
    <w:rsid w:val="2C8B2ED9"/>
    <w:rsid w:val="2C8B3BC8"/>
    <w:rsid w:val="2C9C5EC9"/>
    <w:rsid w:val="2CCC3381"/>
    <w:rsid w:val="2D1223BC"/>
    <w:rsid w:val="2D172033"/>
    <w:rsid w:val="2D173BAF"/>
    <w:rsid w:val="2D252224"/>
    <w:rsid w:val="2D284B4B"/>
    <w:rsid w:val="2D423FB5"/>
    <w:rsid w:val="2D467D82"/>
    <w:rsid w:val="2D497D93"/>
    <w:rsid w:val="2D9A3B31"/>
    <w:rsid w:val="2DBD0EE2"/>
    <w:rsid w:val="2DC92158"/>
    <w:rsid w:val="2DD534E6"/>
    <w:rsid w:val="2DE707F7"/>
    <w:rsid w:val="2E24255F"/>
    <w:rsid w:val="2E2B2CA2"/>
    <w:rsid w:val="2E2C5DA4"/>
    <w:rsid w:val="2E3D4E5A"/>
    <w:rsid w:val="2E406EC6"/>
    <w:rsid w:val="2E651346"/>
    <w:rsid w:val="2E801296"/>
    <w:rsid w:val="2E885D73"/>
    <w:rsid w:val="2EBE77A0"/>
    <w:rsid w:val="2EC640D5"/>
    <w:rsid w:val="2ECF72ED"/>
    <w:rsid w:val="2EFC1A98"/>
    <w:rsid w:val="2EFC21CC"/>
    <w:rsid w:val="2F0D15D6"/>
    <w:rsid w:val="2F116B51"/>
    <w:rsid w:val="2F237891"/>
    <w:rsid w:val="2F283EAA"/>
    <w:rsid w:val="2F354337"/>
    <w:rsid w:val="2F407ACF"/>
    <w:rsid w:val="2F603FE6"/>
    <w:rsid w:val="2F65659C"/>
    <w:rsid w:val="2F8E055B"/>
    <w:rsid w:val="2F905E8A"/>
    <w:rsid w:val="2FA6000D"/>
    <w:rsid w:val="2FA6628F"/>
    <w:rsid w:val="2FBF14FD"/>
    <w:rsid w:val="2FC04666"/>
    <w:rsid w:val="2FD3249D"/>
    <w:rsid w:val="2FD91D21"/>
    <w:rsid w:val="2FE61138"/>
    <w:rsid w:val="2FF54303"/>
    <w:rsid w:val="2FFD1401"/>
    <w:rsid w:val="30050348"/>
    <w:rsid w:val="30377DF5"/>
    <w:rsid w:val="303C6642"/>
    <w:rsid w:val="303E6F61"/>
    <w:rsid w:val="30472606"/>
    <w:rsid w:val="30566BFD"/>
    <w:rsid w:val="305E0538"/>
    <w:rsid w:val="3067764A"/>
    <w:rsid w:val="306A383A"/>
    <w:rsid w:val="306C68A7"/>
    <w:rsid w:val="30723D8E"/>
    <w:rsid w:val="30856EE9"/>
    <w:rsid w:val="309E4002"/>
    <w:rsid w:val="30B84878"/>
    <w:rsid w:val="30B92CA8"/>
    <w:rsid w:val="30BB5565"/>
    <w:rsid w:val="30CF37B5"/>
    <w:rsid w:val="30DC63D4"/>
    <w:rsid w:val="30E15CDE"/>
    <w:rsid w:val="30E31CE1"/>
    <w:rsid w:val="30EB19F0"/>
    <w:rsid w:val="30FD31B0"/>
    <w:rsid w:val="311C3E54"/>
    <w:rsid w:val="3120029B"/>
    <w:rsid w:val="3124222B"/>
    <w:rsid w:val="312945C7"/>
    <w:rsid w:val="314630A3"/>
    <w:rsid w:val="3156506D"/>
    <w:rsid w:val="315A0A22"/>
    <w:rsid w:val="316313FD"/>
    <w:rsid w:val="316D4301"/>
    <w:rsid w:val="31804A80"/>
    <w:rsid w:val="31864AF7"/>
    <w:rsid w:val="319E4066"/>
    <w:rsid w:val="31AF476C"/>
    <w:rsid w:val="31C761A0"/>
    <w:rsid w:val="31CC34BB"/>
    <w:rsid w:val="31DD3334"/>
    <w:rsid w:val="31FD019B"/>
    <w:rsid w:val="31FE69A1"/>
    <w:rsid w:val="32007CE6"/>
    <w:rsid w:val="322509BA"/>
    <w:rsid w:val="323A269C"/>
    <w:rsid w:val="326E73C5"/>
    <w:rsid w:val="32780CA4"/>
    <w:rsid w:val="32866743"/>
    <w:rsid w:val="32897519"/>
    <w:rsid w:val="328F30CE"/>
    <w:rsid w:val="32A35190"/>
    <w:rsid w:val="32AF18A3"/>
    <w:rsid w:val="32B777F8"/>
    <w:rsid w:val="32D12D58"/>
    <w:rsid w:val="32EA5DF0"/>
    <w:rsid w:val="32FF0330"/>
    <w:rsid w:val="33087ABC"/>
    <w:rsid w:val="331C51EC"/>
    <w:rsid w:val="3336048C"/>
    <w:rsid w:val="333D7139"/>
    <w:rsid w:val="33403DEF"/>
    <w:rsid w:val="337422CF"/>
    <w:rsid w:val="33807FB1"/>
    <w:rsid w:val="33AF28C7"/>
    <w:rsid w:val="33D244EC"/>
    <w:rsid w:val="33D4795B"/>
    <w:rsid w:val="33F01A41"/>
    <w:rsid w:val="33FD1234"/>
    <w:rsid w:val="340C1577"/>
    <w:rsid w:val="341C007D"/>
    <w:rsid w:val="343074B4"/>
    <w:rsid w:val="344C4BA9"/>
    <w:rsid w:val="344D624E"/>
    <w:rsid w:val="34512224"/>
    <w:rsid w:val="345428D6"/>
    <w:rsid w:val="345C629B"/>
    <w:rsid w:val="3461350E"/>
    <w:rsid w:val="34681C1D"/>
    <w:rsid w:val="34765519"/>
    <w:rsid w:val="34784F8C"/>
    <w:rsid w:val="34A459C0"/>
    <w:rsid w:val="34AA1F65"/>
    <w:rsid w:val="34B42D7E"/>
    <w:rsid w:val="34DD5737"/>
    <w:rsid w:val="34E832BB"/>
    <w:rsid w:val="34E952ED"/>
    <w:rsid w:val="34FD5D62"/>
    <w:rsid w:val="35044146"/>
    <w:rsid w:val="3505780F"/>
    <w:rsid w:val="35132F31"/>
    <w:rsid w:val="355C5983"/>
    <w:rsid w:val="3564627D"/>
    <w:rsid w:val="35873DC8"/>
    <w:rsid w:val="3588764B"/>
    <w:rsid w:val="359D43E3"/>
    <w:rsid w:val="35B0524E"/>
    <w:rsid w:val="35B13D5D"/>
    <w:rsid w:val="35B43163"/>
    <w:rsid w:val="35C13ED2"/>
    <w:rsid w:val="35D34BCE"/>
    <w:rsid w:val="35E80B2D"/>
    <w:rsid w:val="35ED52AA"/>
    <w:rsid w:val="35FD2470"/>
    <w:rsid w:val="360B7F7D"/>
    <w:rsid w:val="362B0E9F"/>
    <w:rsid w:val="364E6188"/>
    <w:rsid w:val="36611A31"/>
    <w:rsid w:val="36653F61"/>
    <w:rsid w:val="36894007"/>
    <w:rsid w:val="36A0287F"/>
    <w:rsid w:val="36C60B17"/>
    <w:rsid w:val="36C62E1B"/>
    <w:rsid w:val="36E671A9"/>
    <w:rsid w:val="36E745A2"/>
    <w:rsid w:val="370B7612"/>
    <w:rsid w:val="371B673E"/>
    <w:rsid w:val="372A766A"/>
    <w:rsid w:val="373F3670"/>
    <w:rsid w:val="375208F9"/>
    <w:rsid w:val="3757197D"/>
    <w:rsid w:val="37696AF8"/>
    <w:rsid w:val="377E1C43"/>
    <w:rsid w:val="37864373"/>
    <w:rsid w:val="378644A3"/>
    <w:rsid w:val="37953A1E"/>
    <w:rsid w:val="37A105A0"/>
    <w:rsid w:val="37AB2A59"/>
    <w:rsid w:val="37B30F1A"/>
    <w:rsid w:val="37C03BDD"/>
    <w:rsid w:val="37D12F4B"/>
    <w:rsid w:val="37E04E7D"/>
    <w:rsid w:val="38114650"/>
    <w:rsid w:val="381A0DC9"/>
    <w:rsid w:val="381C5814"/>
    <w:rsid w:val="381D0F40"/>
    <w:rsid w:val="38266CA6"/>
    <w:rsid w:val="38312998"/>
    <w:rsid w:val="3843287A"/>
    <w:rsid w:val="38457541"/>
    <w:rsid w:val="384811FF"/>
    <w:rsid w:val="3852361B"/>
    <w:rsid w:val="38564DA4"/>
    <w:rsid w:val="386E5E07"/>
    <w:rsid w:val="38713892"/>
    <w:rsid w:val="38730C46"/>
    <w:rsid w:val="38736B14"/>
    <w:rsid w:val="387F4959"/>
    <w:rsid w:val="389946EE"/>
    <w:rsid w:val="38BF5015"/>
    <w:rsid w:val="38CC09E5"/>
    <w:rsid w:val="38F93C9A"/>
    <w:rsid w:val="38FB0A34"/>
    <w:rsid w:val="39077337"/>
    <w:rsid w:val="39123387"/>
    <w:rsid w:val="391B765A"/>
    <w:rsid w:val="391C36D4"/>
    <w:rsid w:val="392504E1"/>
    <w:rsid w:val="39377BBD"/>
    <w:rsid w:val="396E5134"/>
    <w:rsid w:val="398D52C3"/>
    <w:rsid w:val="39934CDD"/>
    <w:rsid w:val="39CC2DEE"/>
    <w:rsid w:val="39F74BA5"/>
    <w:rsid w:val="3A00280D"/>
    <w:rsid w:val="3A0979DF"/>
    <w:rsid w:val="3A0E277D"/>
    <w:rsid w:val="3A25290A"/>
    <w:rsid w:val="3A315E86"/>
    <w:rsid w:val="3A422A66"/>
    <w:rsid w:val="3A511B7A"/>
    <w:rsid w:val="3A661C98"/>
    <w:rsid w:val="3A6E4561"/>
    <w:rsid w:val="3A835F8A"/>
    <w:rsid w:val="3A854EF0"/>
    <w:rsid w:val="3AAA1C17"/>
    <w:rsid w:val="3ABC2F9E"/>
    <w:rsid w:val="3B003039"/>
    <w:rsid w:val="3B1D0B41"/>
    <w:rsid w:val="3B1E5D8E"/>
    <w:rsid w:val="3B38342D"/>
    <w:rsid w:val="3B424696"/>
    <w:rsid w:val="3B4830D7"/>
    <w:rsid w:val="3B4A08CC"/>
    <w:rsid w:val="3B546541"/>
    <w:rsid w:val="3B585F7B"/>
    <w:rsid w:val="3B6413A4"/>
    <w:rsid w:val="3BA16916"/>
    <w:rsid w:val="3BA2072D"/>
    <w:rsid w:val="3BA22F51"/>
    <w:rsid w:val="3BA85C2D"/>
    <w:rsid w:val="3BC629ED"/>
    <w:rsid w:val="3BCE442D"/>
    <w:rsid w:val="3BD024C8"/>
    <w:rsid w:val="3BD10CAD"/>
    <w:rsid w:val="3BE43B6D"/>
    <w:rsid w:val="3BF07AFD"/>
    <w:rsid w:val="3C054597"/>
    <w:rsid w:val="3C2F70B6"/>
    <w:rsid w:val="3C37601B"/>
    <w:rsid w:val="3C3D2DF9"/>
    <w:rsid w:val="3C471D2D"/>
    <w:rsid w:val="3C4D07F8"/>
    <w:rsid w:val="3C6540A7"/>
    <w:rsid w:val="3C723B02"/>
    <w:rsid w:val="3C7E7E7B"/>
    <w:rsid w:val="3CBE4417"/>
    <w:rsid w:val="3CCF49DD"/>
    <w:rsid w:val="3CD93C61"/>
    <w:rsid w:val="3CDE0151"/>
    <w:rsid w:val="3CE20CA4"/>
    <w:rsid w:val="3CE674B3"/>
    <w:rsid w:val="3CEB62F3"/>
    <w:rsid w:val="3D0A2FD0"/>
    <w:rsid w:val="3D3E287B"/>
    <w:rsid w:val="3D540560"/>
    <w:rsid w:val="3DC35246"/>
    <w:rsid w:val="3E0A4BFA"/>
    <w:rsid w:val="3E127095"/>
    <w:rsid w:val="3E143E51"/>
    <w:rsid w:val="3E267149"/>
    <w:rsid w:val="3E2F5C55"/>
    <w:rsid w:val="3E340D69"/>
    <w:rsid w:val="3E364780"/>
    <w:rsid w:val="3E46211D"/>
    <w:rsid w:val="3E5A5C15"/>
    <w:rsid w:val="3E603AA5"/>
    <w:rsid w:val="3E7D4FAA"/>
    <w:rsid w:val="3EB31E3E"/>
    <w:rsid w:val="3EB71E4B"/>
    <w:rsid w:val="3EBE207C"/>
    <w:rsid w:val="3ED1099D"/>
    <w:rsid w:val="3EE475BE"/>
    <w:rsid w:val="3EF61C0D"/>
    <w:rsid w:val="3EF7773E"/>
    <w:rsid w:val="3EFB1F5D"/>
    <w:rsid w:val="3F0421E2"/>
    <w:rsid w:val="3F2B3184"/>
    <w:rsid w:val="3F2F74BA"/>
    <w:rsid w:val="3F3A1569"/>
    <w:rsid w:val="3F530C12"/>
    <w:rsid w:val="3F8B370E"/>
    <w:rsid w:val="3F9C2E57"/>
    <w:rsid w:val="3FA511A5"/>
    <w:rsid w:val="3FB205F0"/>
    <w:rsid w:val="3FBA11D8"/>
    <w:rsid w:val="3FC25E49"/>
    <w:rsid w:val="3FC6790A"/>
    <w:rsid w:val="3FC96869"/>
    <w:rsid w:val="3FCF2195"/>
    <w:rsid w:val="400007BD"/>
    <w:rsid w:val="40126BFF"/>
    <w:rsid w:val="4019029E"/>
    <w:rsid w:val="401D0841"/>
    <w:rsid w:val="40251A98"/>
    <w:rsid w:val="403A01FE"/>
    <w:rsid w:val="40441439"/>
    <w:rsid w:val="404926E7"/>
    <w:rsid w:val="404E6A88"/>
    <w:rsid w:val="40717C21"/>
    <w:rsid w:val="407A652F"/>
    <w:rsid w:val="40871ECE"/>
    <w:rsid w:val="408D2678"/>
    <w:rsid w:val="40A86BF9"/>
    <w:rsid w:val="40B12B79"/>
    <w:rsid w:val="40B12BAB"/>
    <w:rsid w:val="40C22066"/>
    <w:rsid w:val="40C41559"/>
    <w:rsid w:val="40CC2A8C"/>
    <w:rsid w:val="40DC66FE"/>
    <w:rsid w:val="40F84D44"/>
    <w:rsid w:val="410D7829"/>
    <w:rsid w:val="411223CC"/>
    <w:rsid w:val="41195B7F"/>
    <w:rsid w:val="411C70A1"/>
    <w:rsid w:val="41274402"/>
    <w:rsid w:val="413E6249"/>
    <w:rsid w:val="41472283"/>
    <w:rsid w:val="4162324B"/>
    <w:rsid w:val="41661B57"/>
    <w:rsid w:val="416A1D66"/>
    <w:rsid w:val="416F382E"/>
    <w:rsid w:val="41761B04"/>
    <w:rsid w:val="418366BD"/>
    <w:rsid w:val="419B1D72"/>
    <w:rsid w:val="419F7173"/>
    <w:rsid w:val="41C123E3"/>
    <w:rsid w:val="41D02B3D"/>
    <w:rsid w:val="41E71FA4"/>
    <w:rsid w:val="41F52EBD"/>
    <w:rsid w:val="41FF6052"/>
    <w:rsid w:val="420365BB"/>
    <w:rsid w:val="423937B2"/>
    <w:rsid w:val="423F4587"/>
    <w:rsid w:val="42491904"/>
    <w:rsid w:val="424A0363"/>
    <w:rsid w:val="425A4D1B"/>
    <w:rsid w:val="427C15FC"/>
    <w:rsid w:val="42915D24"/>
    <w:rsid w:val="42916D1A"/>
    <w:rsid w:val="42A34F6B"/>
    <w:rsid w:val="42C5644C"/>
    <w:rsid w:val="42D62C41"/>
    <w:rsid w:val="42DB55F4"/>
    <w:rsid w:val="42F0276C"/>
    <w:rsid w:val="4311747C"/>
    <w:rsid w:val="433A3D54"/>
    <w:rsid w:val="434B78B5"/>
    <w:rsid w:val="437F2D9D"/>
    <w:rsid w:val="43894715"/>
    <w:rsid w:val="438E05D9"/>
    <w:rsid w:val="43A14DE4"/>
    <w:rsid w:val="43AE4141"/>
    <w:rsid w:val="43AF7FEE"/>
    <w:rsid w:val="43B319DC"/>
    <w:rsid w:val="43B81ADD"/>
    <w:rsid w:val="43C90AFF"/>
    <w:rsid w:val="43D46972"/>
    <w:rsid w:val="43DE3022"/>
    <w:rsid w:val="43E46C45"/>
    <w:rsid w:val="43F555E0"/>
    <w:rsid w:val="44136E5D"/>
    <w:rsid w:val="441A5C0C"/>
    <w:rsid w:val="442404CB"/>
    <w:rsid w:val="442856DD"/>
    <w:rsid w:val="443F2FD9"/>
    <w:rsid w:val="44540481"/>
    <w:rsid w:val="445E4EF5"/>
    <w:rsid w:val="44634A8F"/>
    <w:rsid w:val="44821526"/>
    <w:rsid w:val="44837D9E"/>
    <w:rsid w:val="448D4B23"/>
    <w:rsid w:val="44B0176E"/>
    <w:rsid w:val="44D56D09"/>
    <w:rsid w:val="44DC3EA2"/>
    <w:rsid w:val="44F44AD3"/>
    <w:rsid w:val="45086C5E"/>
    <w:rsid w:val="45133954"/>
    <w:rsid w:val="454B380A"/>
    <w:rsid w:val="45510A92"/>
    <w:rsid w:val="457002B6"/>
    <w:rsid w:val="4571048E"/>
    <w:rsid w:val="45732062"/>
    <w:rsid w:val="4580237A"/>
    <w:rsid w:val="4599128B"/>
    <w:rsid w:val="45A1798B"/>
    <w:rsid w:val="45BA4501"/>
    <w:rsid w:val="45C4749C"/>
    <w:rsid w:val="45CC13B8"/>
    <w:rsid w:val="45D15AB8"/>
    <w:rsid w:val="45DE6CB3"/>
    <w:rsid w:val="45EF076E"/>
    <w:rsid w:val="45F13BDA"/>
    <w:rsid w:val="461C14F9"/>
    <w:rsid w:val="4635577B"/>
    <w:rsid w:val="46375482"/>
    <w:rsid w:val="464A319D"/>
    <w:rsid w:val="464E0B50"/>
    <w:rsid w:val="46531B3D"/>
    <w:rsid w:val="465A7317"/>
    <w:rsid w:val="468E1A05"/>
    <w:rsid w:val="469001D4"/>
    <w:rsid w:val="46920913"/>
    <w:rsid w:val="46980FC9"/>
    <w:rsid w:val="46A15762"/>
    <w:rsid w:val="46A65A47"/>
    <w:rsid w:val="46B11A6D"/>
    <w:rsid w:val="46B7061A"/>
    <w:rsid w:val="46D52E48"/>
    <w:rsid w:val="46F959ED"/>
    <w:rsid w:val="46FC2152"/>
    <w:rsid w:val="470471FE"/>
    <w:rsid w:val="472C18A1"/>
    <w:rsid w:val="472F02CA"/>
    <w:rsid w:val="47375FE9"/>
    <w:rsid w:val="473828E7"/>
    <w:rsid w:val="474852CC"/>
    <w:rsid w:val="4784496A"/>
    <w:rsid w:val="47931CD0"/>
    <w:rsid w:val="47AC0C92"/>
    <w:rsid w:val="47B26337"/>
    <w:rsid w:val="47B57E23"/>
    <w:rsid w:val="47BE0DCB"/>
    <w:rsid w:val="47F21A32"/>
    <w:rsid w:val="47F941DE"/>
    <w:rsid w:val="48171D1B"/>
    <w:rsid w:val="481E2DB6"/>
    <w:rsid w:val="482E3D58"/>
    <w:rsid w:val="483E7E42"/>
    <w:rsid w:val="4877571F"/>
    <w:rsid w:val="487E346D"/>
    <w:rsid w:val="48BC5F2A"/>
    <w:rsid w:val="48FE1C02"/>
    <w:rsid w:val="493932F7"/>
    <w:rsid w:val="493B55AA"/>
    <w:rsid w:val="49413FBF"/>
    <w:rsid w:val="49467A04"/>
    <w:rsid w:val="494C4CA0"/>
    <w:rsid w:val="4956042F"/>
    <w:rsid w:val="497D482D"/>
    <w:rsid w:val="49875283"/>
    <w:rsid w:val="498E5055"/>
    <w:rsid w:val="49A32EC7"/>
    <w:rsid w:val="49B13FDB"/>
    <w:rsid w:val="49BE555E"/>
    <w:rsid w:val="49C94F4C"/>
    <w:rsid w:val="49DB4D5E"/>
    <w:rsid w:val="49E85DA8"/>
    <w:rsid w:val="49FD0054"/>
    <w:rsid w:val="4A2F2851"/>
    <w:rsid w:val="4A456E47"/>
    <w:rsid w:val="4A4D61E0"/>
    <w:rsid w:val="4A6758FF"/>
    <w:rsid w:val="4A8D1B60"/>
    <w:rsid w:val="4A9639D6"/>
    <w:rsid w:val="4AA971EE"/>
    <w:rsid w:val="4AAB4B63"/>
    <w:rsid w:val="4AB95B0E"/>
    <w:rsid w:val="4AC62BBC"/>
    <w:rsid w:val="4AD475D2"/>
    <w:rsid w:val="4AD73689"/>
    <w:rsid w:val="4AE55063"/>
    <w:rsid w:val="4AEB3FB1"/>
    <w:rsid w:val="4AF07698"/>
    <w:rsid w:val="4AF24670"/>
    <w:rsid w:val="4B09123C"/>
    <w:rsid w:val="4B19238E"/>
    <w:rsid w:val="4B3054FA"/>
    <w:rsid w:val="4B327186"/>
    <w:rsid w:val="4B3D37F7"/>
    <w:rsid w:val="4B415BBF"/>
    <w:rsid w:val="4B4704B2"/>
    <w:rsid w:val="4B4B0D17"/>
    <w:rsid w:val="4B527117"/>
    <w:rsid w:val="4B63653E"/>
    <w:rsid w:val="4B65287D"/>
    <w:rsid w:val="4B79676D"/>
    <w:rsid w:val="4B867B65"/>
    <w:rsid w:val="4BA74E44"/>
    <w:rsid w:val="4BAC1736"/>
    <w:rsid w:val="4BB249AD"/>
    <w:rsid w:val="4BBE19ED"/>
    <w:rsid w:val="4BD2508D"/>
    <w:rsid w:val="4C0E154C"/>
    <w:rsid w:val="4C1030AC"/>
    <w:rsid w:val="4C1A4723"/>
    <w:rsid w:val="4C1D4377"/>
    <w:rsid w:val="4C312E7E"/>
    <w:rsid w:val="4C5D79BB"/>
    <w:rsid w:val="4C5E68E4"/>
    <w:rsid w:val="4C955377"/>
    <w:rsid w:val="4CA9415D"/>
    <w:rsid w:val="4CAE4576"/>
    <w:rsid w:val="4CC60C02"/>
    <w:rsid w:val="4CDC7357"/>
    <w:rsid w:val="4CFD48C3"/>
    <w:rsid w:val="4D1256F8"/>
    <w:rsid w:val="4D2541AB"/>
    <w:rsid w:val="4D3026BA"/>
    <w:rsid w:val="4D394799"/>
    <w:rsid w:val="4D431F19"/>
    <w:rsid w:val="4D830362"/>
    <w:rsid w:val="4D862CAE"/>
    <w:rsid w:val="4DB47EB3"/>
    <w:rsid w:val="4DCD70E5"/>
    <w:rsid w:val="4DD4322B"/>
    <w:rsid w:val="4DF20B2C"/>
    <w:rsid w:val="4E0A187D"/>
    <w:rsid w:val="4E18677F"/>
    <w:rsid w:val="4E1F3141"/>
    <w:rsid w:val="4E317D50"/>
    <w:rsid w:val="4E586823"/>
    <w:rsid w:val="4E6F51FA"/>
    <w:rsid w:val="4E78742D"/>
    <w:rsid w:val="4E926977"/>
    <w:rsid w:val="4EB726FD"/>
    <w:rsid w:val="4EC65B74"/>
    <w:rsid w:val="4ECE488C"/>
    <w:rsid w:val="4EDB69E4"/>
    <w:rsid w:val="4EDC22B6"/>
    <w:rsid w:val="4EE9263C"/>
    <w:rsid w:val="4EF32771"/>
    <w:rsid w:val="4EF76391"/>
    <w:rsid w:val="4F1126A7"/>
    <w:rsid w:val="4F293ABD"/>
    <w:rsid w:val="4F890D7B"/>
    <w:rsid w:val="4FA8050D"/>
    <w:rsid w:val="4FB729C2"/>
    <w:rsid w:val="4FBF0397"/>
    <w:rsid w:val="4FCE5C9F"/>
    <w:rsid w:val="501F13DA"/>
    <w:rsid w:val="502749B9"/>
    <w:rsid w:val="502C131E"/>
    <w:rsid w:val="503E4727"/>
    <w:rsid w:val="504B097A"/>
    <w:rsid w:val="5053388F"/>
    <w:rsid w:val="50751682"/>
    <w:rsid w:val="507F1C46"/>
    <w:rsid w:val="50803F54"/>
    <w:rsid w:val="508178D0"/>
    <w:rsid w:val="50A45AD7"/>
    <w:rsid w:val="50AC1AEA"/>
    <w:rsid w:val="50BE349A"/>
    <w:rsid w:val="50C546EC"/>
    <w:rsid w:val="50CA72CE"/>
    <w:rsid w:val="50E06201"/>
    <w:rsid w:val="50E464E1"/>
    <w:rsid w:val="510936E3"/>
    <w:rsid w:val="510B2DD9"/>
    <w:rsid w:val="511D1D87"/>
    <w:rsid w:val="51292A2D"/>
    <w:rsid w:val="513401DD"/>
    <w:rsid w:val="514041B8"/>
    <w:rsid w:val="517709F2"/>
    <w:rsid w:val="51BC27AF"/>
    <w:rsid w:val="51D96342"/>
    <w:rsid w:val="51DA3DA6"/>
    <w:rsid w:val="51DA4CAB"/>
    <w:rsid w:val="51DD530A"/>
    <w:rsid w:val="51EA7973"/>
    <w:rsid w:val="51ED4D71"/>
    <w:rsid w:val="51F46FA5"/>
    <w:rsid w:val="52131331"/>
    <w:rsid w:val="521413BC"/>
    <w:rsid w:val="521E368C"/>
    <w:rsid w:val="52293D24"/>
    <w:rsid w:val="524D6703"/>
    <w:rsid w:val="5269571D"/>
    <w:rsid w:val="52783338"/>
    <w:rsid w:val="527C4DEE"/>
    <w:rsid w:val="52C141EA"/>
    <w:rsid w:val="52C46A54"/>
    <w:rsid w:val="52D1500C"/>
    <w:rsid w:val="52DB17B1"/>
    <w:rsid w:val="52E47D61"/>
    <w:rsid w:val="52EE6B9D"/>
    <w:rsid w:val="5343467A"/>
    <w:rsid w:val="53436CB1"/>
    <w:rsid w:val="534E67B1"/>
    <w:rsid w:val="5350472E"/>
    <w:rsid w:val="535E6631"/>
    <w:rsid w:val="537825AB"/>
    <w:rsid w:val="53863B9E"/>
    <w:rsid w:val="538B2C4B"/>
    <w:rsid w:val="53C80752"/>
    <w:rsid w:val="53D5310D"/>
    <w:rsid w:val="53E9505F"/>
    <w:rsid w:val="54060ED4"/>
    <w:rsid w:val="542E529F"/>
    <w:rsid w:val="54320A09"/>
    <w:rsid w:val="543260F4"/>
    <w:rsid w:val="54372ADD"/>
    <w:rsid w:val="54386D7A"/>
    <w:rsid w:val="54391531"/>
    <w:rsid w:val="545630E4"/>
    <w:rsid w:val="545F6DDF"/>
    <w:rsid w:val="54600BB2"/>
    <w:rsid w:val="547D01EB"/>
    <w:rsid w:val="547E3ACB"/>
    <w:rsid w:val="548D03C0"/>
    <w:rsid w:val="54920E4A"/>
    <w:rsid w:val="54B8591C"/>
    <w:rsid w:val="54C2199B"/>
    <w:rsid w:val="54D4241E"/>
    <w:rsid w:val="54EC6503"/>
    <w:rsid w:val="553B42E5"/>
    <w:rsid w:val="55535E4D"/>
    <w:rsid w:val="555604F6"/>
    <w:rsid w:val="555650C2"/>
    <w:rsid w:val="55863303"/>
    <w:rsid w:val="5598171A"/>
    <w:rsid w:val="55A902F2"/>
    <w:rsid w:val="55B829B7"/>
    <w:rsid w:val="55BD3F8B"/>
    <w:rsid w:val="560377B5"/>
    <w:rsid w:val="5619742E"/>
    <w:rsid w:val="563D0746"/>
    <w:rsid w:val="567C3FC0"/>
    <w:rsid w:val="567D60E6"/>
    <w:rsid w:val="56930599"/>
    <w:rsid w:val="56A606AB"/>
    <w:rsid w:val="56CF46C5"/>
    <w:rsid w:val="56D351C0"/>
    <w:rsid w:val="56E20ACE"/>
    <w:rsid w:val="56E37090"/>
    <w:rsid w:val="57065FEE"/>
    <w:rsid w:val="570C2BF5"/>
    <w:rsid w:val="571E170D"/>
    <w:rsid w:val="574A55DE"/>
    <w:rsid w:val="57550037"/>
    <w:rsid w:val="57562A35"/>
    <w:rsid w:val="5764335F"/>
    <w:rsid w:val="578A0D8B"/>
    <w:rsid w:val="579147A8"/>
    <w:rsid w:val="57977A6D"/>
    <w:rsid w:val="57A113CB"/>
    <w:rsid w:val="57B62EFD"/>
    <w:rsid w:val="57E358F8"/>
    <w:rsid w:val="58075BDA"/>
    <w:rsid w:val="58232E85"/>
    <w:rsid w:val="58297CCE"/>
    <w:rsid w:val="5847105A"/>
    <w:rsid w:val="5858269D"/>
    <w:rsid w:val="585D3D20"/>
    <w:rsid w:val="58AE11C7"/>
    <w:rsid w:val="58C519E4"/>
    <w:rsid w:val="58CD3249"/>
    <w:rsid w:val="58F6195E"/>
    <w:rsid w:val="590A3366"/>
    <w:rsid w:val="591864D3"/>
    <w:rsid w:val="591E769A"/>
    <w:rsid w:val="597A5C21"/>
    <w:rsid w:val="597C10BF"/>
    <w:rsid w:val="598A5A27"/>
    <w:rsid w:val="599A48D5"/>
    <w:rsid w:val="59A61286"/>
    <w:rsid w:val="59AE3613"/>
    <w:rsid w:val="59B4284F"/>
    <w:rsid w:val="59BA1295"/>
    <w:rsid w:val="59C040E4"/>
    <w:rsid w:val="59C3656D"/>
    <w:rsid w:val="59D269D5"/>
    <w:rsid w:val="59D76748"/>
    <w:rsid w:val="59DD2427"/>
    <w:rsid w:val="59E65347"/>
    <w:rsid w:val="5A0D23E2"/>
    <w:rsid w:val="5A144EA7"/>
    <w:rsid w:val="5A1B4B9F"/>
    <w:rsid w:val="5A214377"/>
    <w:rsid w:val="5A247339"/>
    <w:rsid w:val="5A3A1E3C"/>
    <w:rsid w:val="5A3E3931"/>
    <w:rsid w:val="5A47702B"/>
    <w:rsid w:val="5A491CC4"/>
    <w:rsid w:val="5A5E2329"/>
    <w:rsid w:val="5A670FD0"/>
    <w:rsid w:val="5A67147B"/>
    <w:rsid w:val="5A7E24DA"/>
    <w:rsid w:val="5A8C6C15"/>
    <w:rsid w:val="5A9009D2"/>
    <w:rsid w:val="5A951127"/>
    <w:rsid w:val="5AA47895"/>
    <w:rsid w:val="5AA70E1B"/>
    <w:rsid w:val="5AA76A4B"/>
    <w:rsid w:val="5AC81636"/>
    <w:rsid w:val="5ACA568C"/>
    <w:rsid w:val="5AD611A3"/>
    <w:rsid w:val="5ADD173D"/>
    <w:rsid w:val="5AFB2AE4"/>
    <w:rsid w:val="5B0854FF"/>
    <w:rsid w:val="5B373820"/>
    <w:rsid w:val="5B391744"/>
    <w:rsid w:val="5B66614F"/>
    <w:rsid w:val="5B6B4F9B"/>
    <w:rsid w:val="5BB12E4F"/>
    <w:rsid w:val="5BB138FB"/>
    <w:rsid w:val="5BDB3072"/>
    <w:rsid w:val="5C0A1266"/>
    <w:rsid w:val="5C135B67"/>
    <w:rsid w:val="5C152699"/>
    <w:rsid w:val="5C1C1082"/>
    <w:rsid w:val="5C1D7219"/>
    <w:rsid w:val="5C216A11"/>
    <w:rsid w:val="5C2452CD"/>
    <w:rsid w:val="5C28410E"/>
    <w:rsid w:val="5C4B1C05"/>
    <w:rsid w:val="5C5D1213"/>
    <w:rsid w:val="5C7B0902"/>
    <w:rsid w:val="5C8775AA"/>
    <w:rsid w:val="5C950116"/>
    <w:rsid w:val="5C9852A3"/>
    <w:rsid w:val="5CE45FB5"/>
    <w:rsid w:val="5CEE6079"/>
    <w:rsid w:val="5D072221"/>
    <w:rsid w:val="5D2974AA"/>
    <w:rsid w:val="5D3B32BB"/>
    <w:rsid w:val="5D641730"/>
    <w:rsid w:val="5D8161D1"/>
    <w:rsid w:val="5D82079D"/>
    <w:rsid w:val="5D846312"/>
    <w:rsid w:val="5DB24D09"/>
    <w:rsid w:val="5DFA499D"/>
    <w:rsid w:val="5E0E3D1E"/>
    <w:rsid w:val="5E0E7B89"/>
    <w:rsid w:val="5E2674DE"/>
    <w:rsid w:val="5E33075F"/>
    <w:rsid w:val="5E365CF1"/>
    <w:rsid w:val="5E4A339D"/>
    <w:rsid w:val="5E5917BA"/>
    <w:rsid w:val="5E6911EF"/>
    <w:rsid w:val="5E6C51F5"/>
    <w:rsid w:val="5E703ACB"/>
    <w:rsid w:val="5E7C4B39"/>
    <w:rsid w:val="5E7D0D97"/>
    <w:rsid w:val="5EB56E8D"/>
    <w:rsid w:val="5EB957F5"/>
    <w:rsid w:val="5EBB6E7A"/>
    <w:rsid w:val="5EBD5DC6"/>
    <w:rsid w:val="5ECA0ABC"/>
    <w:rsid w:val="5EE014F4"/>
    <w:rsid w:val="5EEA6604"/>
    <w:rsid w:val="5EF43E97"/>
    <w:rsid w:val="5EF973A7"/>
    <w:rsid w:val="5F24735C"/>
    <w:rsid w:val="5F281EB1"/>
    <w:rsid w:val="5F284B17"/>
    <w:rsid w:val="5F47769C"/>
    <w:rsid w:val="5F5611D9"/>
    <w:rsid w:val="5F862BAC"/>
    <w:rsid w:val="5F9F3E7C"/>
    <w:rsid w:val="5FB86504"/>
    <w:rsid w:val="5FBE41BF"/>
    <w:rsid w:val="5FDB3860"/>
    <w:rsid w:val="5FE213CF"/>
    <w:rsid w:val="5FF53F58"/>
    <w:rsid w:val="5FF97291"/>
    <w:rsid w:val="601A75AE"/>
    <w:rsid w:val="60304D97"/>
    <w:rsid w:val="60376524"/>
    <w:rsid w:val="604860F0"/>
    <w:rsid w:val="60493AE5"/>
    <w:rsid w:val="607C572A"/>
    <w:rsid w:val="60821D10"/>
    <w:rsid w:val="60854B4A"/>
    <w:rsid w:val="60867CE9"/>
    <w:rsid w:val="609D4E6C"/>
    <w:rsid w:val="60BF7C3A"/>
    <w:rsid w:val="60EC18F9"/>
    <w:rsid w:val="60F47742"/>
    <w:rsid w:val="60FB1E3C"/>
    <w:rsid w:val="60FC518F"/>
    <w:rsid w:val="61007F33"/>
    <w:rsid w:val="610E0331"/>
    <w:rsid w:val="612555CF"/>
    <w:rsid w:val="612E32F0"/>
    <w:rsid w:val="613501D1"/>
    <w:rsid w:val="613F4104"/>
    <w:rsid w:val="615838CB"/>
    <w:rsid w:val="617260DB"/>
    <w:rsid w:val="61A318F7"/>
    <w:rsid w:val="61A51005"/>
    <w:rsid w:val="61AF359B"/>
    <w:rsid w:val="61C776BF"/>
    <w:rsid w:val="61C916DC"/>
    <w:rsid w:val="61CD2339"/>
    <w:rsid w:val="61F768B1"/>
    <w:rsid w:val="62046FFD"/>
    <w:rsid w:val="62066334"/>
    <w:rsid w:val="620E0AE4"/>
    <w:rsid w:val="621901CD"/>
    <w:rsid w:val="628F301E"/>
    <w:rsid w:val="62910BDC"/>
    <w:rsid w:val="62A9076E"/>
    <w:rsid w:val="62BD643E"/>
    <w:rsid w:val="62D05362"/>
    <w:rsid w:val="62E80C7F"/>
    <w:rsid w:val="62EA637A"/>
    <w:rsid w:val="62EB5F06"/>
    <w:rsid w:val="63163B35"/>
    <w:rsid w:val="632A2F6A"/>
    <w:rsid w:val="63716EC6"/>
    <w:rsid w:val="63740C8E"/>
    <w:rsid w:val="639C1305"/>
    <w:rsid w:val="639E1007"/>
    <w:rsid w:val="63E6221C"/>
    <w:rsid w:val="63F1404B"/>
    <w:rsid w:val="63F21928"/>
    <w:rsid w:val="63FB75E2"/>
    <w:rsid w:val="64041AE8"/>
    <w:rsid w:val="640D683A"/>
    <w:rsid w:val="641726F7"/>
    <w:rsid w:val="642A2CD6"/>
    <w:rsid w:val="64463F68"/>
    <w:rsid w:val="644D2EF0"/>
    <w:rsid w:val="649A24FD"/>
    <w:rsid w:val="649B6072"/>
    <w:rsid w:val="64AF1334"/>
    <w:rsid w:val="64B412D1"/>
    <w:rsid w:val="64EAD406"/>
    <w:rsid w:val="64F00ECF"/>
    <w:rsid w:val="64F81A0D"/>
    <w:rsid w:val="6500100C"/>
    <w:rsid w:val="65167659"/>
    <w:rsid w:val="6517052B"/>
    <w:rsid w:val="653A769C"/>
    <w:rsid w:val="6543239D"/>
    <w:rsid w:val="6550403C"/>
    <w:rsid w:val="655F4466"/>
    <w:rsid w:val="656D1220"/>
    <w:rsid w:val="65705687"/>
    <w:rsid w:val="657654FB"/>
    <w:rsid w:val="659048BC"/>
    <w:rsid w:val="65B5435F"/>
    <w:rsid w:val="65B60301"/>
    <w:rsid w:val="65D0655B"/>
    <w:rsid w:val="65D721F3"/>
    <w:rsid w:val="661854E4"/>
    <w:rsid w:val="6635732E"/>
    <w:rsid w:val="664A4291"/>
    <w:rsid w:val="66570B91"/>
    <w:rsid w:val="668F171B"/>
    <w:rsid w:val="66AB13E3"/>
    <w:rsid w:val="66AD290B"/>
    <w:rsid w:val="66B762CB"/>
    <w:rsid w:val="66BE4F1E"/>
    <w:rsid w:val="66E94D4A"/>
    <w:rsid w:val="66FD420C"/>
    <w:rsid w:val="67697900"/>
    <w:rsid w:val="6776013D"/>
    <w:rsid w:val="6798491F"/>
    <w:rsid w:val="679A4C3E"/>
    <w:rsid w:val="67A021D6"/>
    <w:rsid w:val="67AB5C4E"/>
    <w:rsid w:val="67AE1356"/>
    <w:rsid w:val="67C94AA6"/>
    <w:rsid w:val="67D210BC"/>
    <w:rsid w:val="67D65732"/>
    <w:rsid w:val="67D763A2"/>
    <w:rsid w:val="67E52EDE"/>
    <w:rsid w:val="67FE75A0"/>
    <w:rsid w:val="681C7129"/>
    <w:rsid w:val="68337FD6"/>
    <w:rsid w:val="683717EF"/>
    <w:rsid w:val="684D07BE"/>
    <w:rsid w:val="686F4556"/>
    <w:rsid w:val="689105C9"/>
    <w:rsid w:val="68C06CD6"/>
    <w:rsid w:val="68C44D55"/>
    <w:rsid w:val="68C53E60"/>
    <w:rsid w:val="68D45CC4"/>
    <w:rsid w:val="68E32BCA"/>
    <w:rsid w:val="68F903F0"/>
    <w:rsid w:val="68FC774A"/>
    <w:rsid w:val="69047F82"/>
    <w:rsid w:val="69380913"/>
    <w:rsid w:val="694053BE"/>
    <w:rsid w:val="69447AF8"/>
    <w:rsid w:val="69536FBC"/>
    <w:rsid w:val="6958514E"/>
    <w:rsid w:val="69585890"/>
    <w:rsid w:val="69587BD0"/>
    <w:rsid w:val="696D6166"/>
    <w:rsid w:val="69755DB6"/>
    <w:rsid w:val="6979393A"/>
    <w:rsid w:val="698F2017"/>
    <w:rsid w:val="69AF055E"/>
    <w:rsid w:val="6A034921"/>
    <w:rsid w:val="6A04672D"/>
    <w:rsid w:val="6A055A12"/>
    <w:rsid w:val="6A164F6E"/>
    <w:rsid w:val="6A717BA1"/>
    <w:rsid w:val="6A746532"/>
    <w:rsid w:val="6A8B11B2"/>
    <w:rsid w:val="6AD55426"/>
    <w:rsid w:val="6B0558E1"/>
    <w:rsid w:val="6B072184"/>
    <w:rsid w:val="6B2E727A"/>
    <w:rsid w:val="6B342DD2"/>
    <w:rsid w:val="6B380E3C"/>
    <w:rsid w:val="6B4764F9"/>
    <w:rsid w:val="6B4E61C8"/>
    <w:rsid w:val="6B591ED3"/>
    <w:rsid w:val="6B837F25"/>
    <w:rsid w:val="6BAA1AC8"/>
    <w:rsid w:val="6BBB349E"/>
    <w:rsid w:val="6BCF6A1C"/>
    <w:rsid w:val="6BD560DE"/>
    <w:rsid w:val="6BD759C4"/>
    <w:rsid w:val="6BEB0211"/>
    <w:rsid w:val="6BFC2C18"/>
    <w:rsid w:val="6C0150D1"/>
    <w:rsid w:val="6C0D0B18"/>
    <w:rsid w:val="6C1030C5"/>
    <w:rsid w:val="6C201F76"/>
    <w:rsid w:val="6C203D53"/>
    <w:rsid w:val="6C2076DB"/>
    <w:rsid w:val="6C255B77"/>
    <w:rsid w:val="6C3021A8"/>
    <w:rsid w:val="6C342A1F"/>
    <w:rsid w:val="6C364953"/>
    <w:rsid w:val="6C3E73EA"/>
    <w:rsid w:val="6C496C32"/>
    <w:rsid w:val="6C53476F"/>
    <w:rsid w:val="6C5E300F"/>
    <w:rsid w:val="6C63781A"/>
    <w:rsid w:val="6C6C1736"/>
    <w:rsid w:val="6C6E7D63"/>
    <w:rsid w:val="6C995167"/>
    <w:rsid w:val="6CAD7163"/>
    <w:rsid w:val="6CDB433E"/>
    <w:rsid w:val="6CDE5E3F"/>
    <w:rsid w:val="6CE3A003"/>
    <w:rsid w:val="6CEC0344"/>
    <w:rsid w:val="6CEF0BBF"/>
    <w:rsid w:val="6CF52916"/>
    <w:rsid w:val="6CF541B4"/>
    <w:rsid w:val="6CFC3B1A"/>
    <w:rsid w:val="6D0278F6"/>
    <w:rsid w:val="6D155E82"/>
    <w:rsid w:val="6D2245C8"/>
    <w:rsid w:val="6D413612"/>
    <w:rsid w:val="6D633D24"/>
    <w:rsid w:val="6D6972CE"/>
    <w:rsid w:val="6D6E3081"/>
    <w:rsid w:val="6D753FD5"/>
    <w:rsid w:val="6D875A3A"/>
    <w:rsid w:val="6DAA3949"/>
    <w:rsid w:val="6DCA05D3"/>
    <w:rsid w:val="6DDE15AF"/>
    <w:rsid w:val="6DE2573D"/>
    <w:rsid w:val="6DF22C80"/>
    <w:rsid w:val="6E233CE3"/>
    <w:rsid w:val="6E23487C"/>
    <w:rsid w:val="6E24026C"/>
    <w:rsid w:val="6E277522"/>
    <w:rsid w:val="6E3C0B19"/>
    <w:rsid w:val="6E481DD5"/>
    <w:rsid w:val="6E540830"/>
    <w:rsid w:val="6E5C3212"/>
    <w:rsid w:val="6E5F60AF"/>
    <w:rsid w:val="6E6D692F"/>
    <w:rsid w:val="6E827975"/>
    <w:rsid w:val="6E9A5EB7"/>
    <w:rsid w:val="6EAF1885"/>
    <w:rsid w:val="6EC52058"/>
    <w:rsid w:val="6EC862F3"/>
    <w:rsid w:val="6F285225"/>
    <w:rsid w:val="6F2855A9"/>
    <w:rsid w:val="6F307DFA"/>
    <w:rsid w:val="6F4354B7"/>
    <w:rsid w:val="6F476BEE"/>
    <w:rsid w:val="6F633000"/>
    <w:rsid w:val="6F6569FA"/>
    <w:rsid w:val="6F6742AF"/>
    <w:rsid w:val="6F7B5FE4"/>
    <w:rsid w:val="6F8C7562"/>
    <w:rsid w:val="6FBB1FE9"/>
    <w:rsid w:val="6FBCDB15"/>
    <w:rsid w:val="6FC22A01"/>
    <w:rsid w:val="6FD72E56"/>
    <w:rsid w:val="701E2D89"/>
    <w:rsid w:val="702B51DA"/>
    <w:rsid w:val="703C0FA1"/>
    <w:rsid w:val="704275AB"/>
    <w:rsid w:val="70553DF8"/>
    <w:rsid w:val="707C66CA"/>
    <w:rsid w:val="70870639"/>
    <w:rsid w:val="70B30D80"/>
    <w:rsid w:val="70C27993"/>
    <w:rsid w:val="70CB52B8"/>
    <w:rsid w:val="711D53DC"/>
    <w:rsid w:val="711F5BBE"/>
    <w:rsid w:val="71240065"/>
    <w:rsid w:val="71255760"/>
    <w:rsid w:val="714F31B5"/>
    <w:rsid w:val="714F57C5"/>
    <w:rsid w:val="717C4D97"/>
    <w:rsid w:val="718D67DE"/>
    <w:rsid w:val="71A6151E"/>
    <w:rsid w:val="71AC4ADD"/>
    <w:rsid w:val="71C63778"/>
    <w:rsid w:val="71D71AF7"/>
    <w:rsid w:val="71DD1140"/>
    <w:rsid w:val="71DE39F6"/>
    <w:rsid w:val="7206344E"/>
    <w:rsid w:val="72095200"/>
    <w:rsid w:val="720B61C6"/>
    <w:rsid w:val="722D79AB"/>
    <w:rsid w:val="72681550"/>
    <w:rsid w:val="72A46431"/>
    <w:rsid w:val="72B446BD"/>
    <w:rsid w:val="72B57F17"/>
    <w:rsid w:val="72D21C70"/>
    <w:rsid w:val="72F11693"/>
    <w:rsid w:val="72F53670"/>
    <w:rsid w:val="730B522A"/>
    <w:rsid w:val="73293CAB"/>
    <w:rsid w:val="734E59BD"/>
    <w:rsid w:val="736A74FA"/>
    <w:rsid w:val="736D693E"/>
    <w:rsid w:val="7377152B"/>
    <w:rsid w:val="73AD7AA7"/>
    <w:rsid w:val="73B9473F"/>
    <w:rsid w:val="73F35D88"/>
    <w:rsid w:val="73F416F2"/>
    <w:rsid w:val="74014409"/>
    <w:rsid w:val="74015DE9"/>
    <w:rsid w:val="740341CE"/>
    <w:rsid w:val="740B41BB"/>
    <w:rsid w:val="743844B1"/>
    <w:rsid w:val="744646E7"/>
    <w:rsid w:val="745B45C0"/>
    <w:rsid w:val="74793B08"/>
    <w:rsid w:val="74801939"/>
    <w:rsid w:val="74822EEF"/>
    <w:rsid w:val="74952886"/>
    <w:rsid w:val="74960513"/>
    <w:rsid w:val="74A50F27"/>
    <w:rsid w:val="74B453B6"/>
    <w:rsid w:val="74D34D63"/>
    <w:rsid w:val="74ED017F"/>
    <w:rsid w:val="75054DF2"/>
    <w:rsid w:val="7509500A"/>
    <w:rsid w:val="756A55B4"/>
    <w:rsid w:val="7571062C"/>
    <w:rsid w:val="757C0FAC"/>
    <w:rsid w:val="758A56E7"/>
    <w:rsid w:val="759809FE"/>
    <w:rsid w:val="75A179F6"/>
    <w:rsid w:val="75A549E4"/>
    <w:rsid w:val="75BB0553"/>
    <w:rsid w:val="75BB43C8"/>
    <w:rsid w:val="75BF46FC"/>
    <w:rsid w:val="75C54A0E"/>
    <w:rsid w:val="75CB362F"/>
    <w:rsid w:val="75D639A2"/>
    <w:rsid w:val="75E75EC6"/>
    <w:rsid w:val="76135BB0"/>
    <w:rsid w:val="762A58F6"/>
    <w:rsid w:val="762E318C"/>
    <w:rsid w:val="764B2790"/>
    <w:rsid w:val="766A06AB"/>
    <w:rsid w:val="766B7435"/>
    <w:rsid w:val="766F46B5"/>
    <w:rsid w:val="767E14C7"/>
    <w:rsid w:val="768E3BFC"/>
    <w:rsid w:val="76A0321A"/>
    <w:rsid w:val="76A2162F"/>
    <w:rsid w:val="76AA7AB7"/>
    <w:rsid w:val="76B31C71"/>
    <w:rsid w:val="76BB3B70"/>
    <w:rsid w:val="76D300D9"/>
    <w:rsid w:val="76F113C7"/>
    <w:rsid w:val="7702C87A"/>
    <w:rsid w:val="77137D5F"/>
    <w:rsid w:val="77476DC4"/>
    <w:rsid w:val="77506D1C"/>
    <w:rsid w:val="7773418E"/>
    <w:rsid w:val="77737AAB"/>
    <w:rsid w:val="77754511"/>
    <w:rsid w:val="777A02FF"/>
    <w:rsid w:val="777E3B2C"/>
    <w:rsid w:val="779B0C65"/>
    <w:rsid w:val="77A957B1"/>
    <w:rsid w:val="77AE7047"/>
    <w:rsid w:val="77B75739"/>
    <w:rsid w:val="77BB7755"/>
    <w:rsid w:val="77BE4D6C"/>
    <w:rsid w:val="77C4519E"/>
    <w:rsid w:val="77F37C02"/>
    <w:rsid w:val="77FE202A"/>
    <w:rsid w:val="780849BD"/>
    <w:rsid w:val="781879C7"/>
    <w:rsid w:val="78362EEF"/>
    <w:rsid w:val="786970CF"/>
    <w:rsid w:val="78A27A79"/>
    <w:rsid w:val="78B27F1C"/>
    <w:rsid w:val="78C97409"/>
    <w:rsid w:val="78CA64C7"/>
    <w:rsid w:val="78D82186"/>
    <w:rsid w:val="78DB2616"/>
    <w:rsid w:val="78E42D32"/>
    <w:rsid w:val="78E66B56"/>
    <w:rsid w:val="79235E0E"/>
    <w:rsid w:val="792C76B2"/>
    <w:rsid w:val="799F2321"/>
    <w:rsid w:val="79A40290"/>
    <w:rsid w:val="79B15A72"/>
    <w:rsid w:val="79B4393D"/>
    <w:rsid w:val="79B5691A"/>
    <w:rsid w:val="79C12A28"/>
    <w:rsid w:val="79C21425"/>
    <w:rsid w:val="79C555D4"/>
    <w:rsid w:val="79C97CAD"/>
    <w:rsid w:val="79CD7607"/>
    <w:rsid w:val="79EB38E1"/>
    <w:rsid w:val="7A1D5D3B"/>
    <w:rsid w:val="7A2828C8"/>
    <w:rsid w:val="7A3D2A8F"/>
    <w:rsid w:val="7A48390B"/>
    <w:rsid w:val="7A4C0C9B"/>
    <w:rsid w:val="7A4D4A19"/>
    <w:rsid w:val="7A5B62E6"/>
    <w:rsid w:val="7A5E1E5F"/>
    <w:rsid w:val="7A5F3D21"/>
    <w:rsid w:val="7A766C4C"/>
    <w:rsid w:val="7A791CCD"/>
    <w:rsid w:val="7A7A3001"/>
    <w:rsid w:val="7A842723"/>
    <w:rsid w:val="7A852DF8"/>
    <w:rsid w:val="7A8A610E"/>
    <w:rsid w:val="7A93091E"/>
    <w:rsid w:val="7A967EEC"/>
    <w:rsid w:val="7A9D0541"/>
    <w:rsid w:val="7AC71258"/>
    <w:rsid w:val="7AD31C90"/>
    <w:rsid w:val="7AF87E03"/>
    <w:rsid w:val="7AF96570"/>
    <w:rsid w:val="7AFB11BC"/>
    <w:rsid w:val="7B207A95"/>
    <w:rsid w:val="7B2678E9"/>
    <w:rsid w:val="7B453970"/>
    <w:rsid w:val="7B464B9F"/>
    <w:rsid w:val="7B641393"/>
    <w:rsid w:val="7B647462"/>
    <w:rsid w:val="7B7902C7"/>
    <w:rsid w:val="7B7F1E5C"/>
    <w:rsid w:val="7B874AF1"/>
    <w:rsid w:val="7B9F36C0"/>
    <w:rsid w:val="7BC057A7"/>
    <w:rsid w:val="7BCE486D"/>
    <w:rsid w:val="7BD32F51"/>
    <w:rsid w:val="7BE84299"/>
    <w:rsid w:val="7C0F7C8E"/>
    <w:rsid w:val="7C18420B"/>
    <w:rsid w:val="7C184510"/>
    <w:rsid w:val="7C464F3C"/>
    <w:rsid w:val="7C563380"/>
    <w:rsid w:val="7C6337B4"/>
    <w:rsid w:val="7C6558C8"/>
    <w:rsid w:val="7C855F49"/>
    <w:rsid w:val="7C887617"/>
    <w:rsid w:val="7CB73744"/>
    <w:rsid w:val="7CD13661"/>
    <w:rsid w:val="7CDB383D"/>
    <w:rsid w:val="7CE51E76"/>
    <w:rsid w:val="7CE62596"/>
    <w:rsid w:val="7CE95B9B"/>
    <w:rsid w:val="7CEC53A2"/>
    <w:rsid w:val="7D221C45"/>
    <w:rsid w:val="7D4136F7"/>
    <w:rsid w:val="7D4C151B"/>
    <w:rsid w:val="7D565526"/>
    <w:rsid w:val="7D7016A4"/>
    <w:rsid w:val="7D9B7D51"/>
    <w:rsid w:val="7D9E4EF0"/>
    <w:rsid w:val="7DD77A50"/>
    <w:rsid w:val="7DD852E4"/>
    <w:rsid w:val="7DE61B97"/>
    <w:rsid w:val="7DF75908"/>
    <w:rsid w:val="7E0963F5"/>
    <w:rsid w:val="7E0F770A"/>
    <w:rsid w:val="7E16444E"/>
    <w:rsid w:val="7E251948"/>
    <w:rsid w:val="7E540883"/>
    <w:rsid w:val="7E863A26"/>
    <w:rsid w:val="7E874CB7"/>
    <w:rsid w:val="7E9F4CBE"/>
    <w:rsid w:val="7EAD42C2"/>
    <w:rsid w:val="7EAF2275"/>
    <w:rsid w:val="7EBDA097"/>
    <w:rsid w:val="7EC53B58"/>
    <w:rsid w:val="7EC74423"/>
    <w:rsid w:val="7EC76194"/>
    <w:rsid w:val="7ED45B6A"/>
    <w:rsid w:val="7EEB2759"/>
    <w:rsid w:val="7F0269A8"/>
    <w:rsid w:val="7F136E39"/>
    <w:rsid w:val="7F285D5E"/>
    <w:rsid w:val="7F373D53"/>
    <w:rsid w:val="7F542498"/>
    <w:rsid w:val="7F6747AD"/>
    <w:rsid w:val="7F945116"/>
    <w:rsid w:val="7FA85653"/>
    <w:rsid w:val="7FBE0920"/>
    <w:rsid w:val="7FBECED6"/>
    <w:rsid w:val="7FC05F62"/>
    <w:rsid w:val="7FE70444"/>
    <w:rsid w:val="7FEF00F3"/>
    <w:rsid w:val="7FFD7440"/>
    <w:rsid w:val="83FE4608"/>
    <w:rsid w:val="9A5FF251"/>
    <w:rsid w:val="9DF3184A"/>
    <w:rsid w:val="9E7ECD64"/>
    <w:rsid w:val="B7BB1822"/>
    <w:rsid w:val="B7FF0B19"/>
    <w:rsid w:val="BBDF7AA1"/>
    <w:rsid w:val="BEF77F39"/>
    <w:rsid w:val="CEBA75A1"/>
    <w:rsid w:val="D5DF8666"/>
    <w:rsid w:val="D77754FE"/>
    <w:rsid w:val="DFDB13F8"/>
    <w:rsid w:val="DFFE1DD3"/>
    <w:rsid w:val="E4E310D2"/>
    <w:rsid w:val="EF77CFED"/>
    <w:rsid w:val="F16EC637"/>
    <w:rsid w:val="F6DEE8D1"/>
    <w:rsid w:val="F76159DC"/>
    <w:rsid w:val="FBFFA5C1"/>
    <w:rsid w:val="FC9356A7"/>
    <w:rsid w:val="FDAF8156"/>
    <w:rsid w:val="FEBF8714"/>
    <w:rsid w:val="FF37784E"/>
    <w:rsid w:val="FF37F243"/>
    <w:rsid w:val="FF67976D"/>
    <w:rsid w:val="FFBA0CDD"/>
    <w:rsid w:val="FFBF56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left"/>
    </w:pPr>
    <w:rPr>
      <w:rFonts w:ascii="Times New Roman" w:hAnsi="Times New Roman" w:eastAsia="宋体" w:cs="Times New Roman"/>
      <w:kern w:val="2"/>
      <w:sz w:val="24"/>
      <w:szCs w:val="24"/>
      <w:lang w:val="en-US" w:eastAsia="zh-CN" w:bidi="ar-SA"/>
    </w:rPr>
  </w:style>
  <w:style w:type="paragraph" w:styleId="7">
    <w:name w:val="heading 1"/>
    <w:basedOn w:val="1"/>
    <w:next w:val="1"/>
    <w:link w:val="57"/>
    <w:qFormat/>
    <w:uiPriority w:val="0"/>
    <w:pPr>
      <w:keepNext/>
      <w:keepLines/>
      <w:spacing w:line="360" w:lineRule="auto"/>
      <w:ind w:firstLine="0" w:firstLineChars="0"/>
      <w:jc w:val="center"/>
      <w:outlineLvl w:val="0"/>
    </w:pPr>
    <w:rPr>
      <w:b/>
      <w:bCs/>
      <w:kern w:val="44"/>
      <w:sz w:val="36"/>
      <w:szCs w:val="44"/>
    </w:rPr>
  </w:style>
  <w:style w:type="paragraph" w:styleId="8">
    <w:name w:val="heading 2"/>
    <w:basedOn w:val="1"/>
    <w:next w:val="1"/>
    <w:link w:val="56"/>
    <w:qFormat/>
    <w:uiPriority w:val="99"/>
    <w:pPr>
      <w:keepNext/>
      <w:keepLines/>
      <w:adjustRightInd w:val="0"/>
      <w:snapToGrid w:val="0"/>
      <w:ind w:firstLine="0" w:firstLineChars="0"/>
      <w:jc w:val="center"/>
      <w:outlineLvl w:val="1"/>
    </w:pPr>
    <w:rPr>
      <w:rFonts w:ascii="Cambria" w:hAnsi="Cambria"/>
      <w:b/>
      <w:bCs/>
      <w:sz w:val="32"/>
      <w:szCs w:val="32"/>
    </w:rPr>
  </w:style>
  <w:style w:type="paragraph" w:styleId="9">
    <w:name w:val="heading 3"/>
    <w:basedOn w:val="1"/>
    <w:next w:val="1"/>
    <w:link w:val="85"/>
    <w:qFormat/>
    <w:uiPriority w:val="0"/>
    <w:pPr>
      <w:keepNext/>
      <w:keepLines/>
      <w:ind w:firstLine="241" w:firstLineChars="50"/>
      <w:outlineLvl w:val="2"/>
    </w:pPr>
    <w:rPr>
      <w:b/>
      <w:bCs/>
      <w:sz w:val="24"/>
      <w:szCs w:val="32"/>
    </w:rPr>
  </w:style>
  <w:style w:type="paragraph" w:styleId="10">
    <w:name w:val="heading 4"/>
    <w:basedOn w:val="1"/>
    <w:next w:val="1"/>
    <w:link w:val="59"/>
    <w:qFormat/>
    <w:uiPriority w:val="9"/>
    <w:pPr>
      <w:keepNext/>
      <w:keepLines/>
      <w:outlineLvl w:val="3"/>
    </w:pPr>
    <w:rPr>
      <w:rFonts w:ascii="Cambria" w:hAnsi="Cambria"/>
      <w:b/>
      <w:bCs/>
      <w:sz w:val="24"/>
      <w:szCs w:val="28"/>
    </w:rPr>
  </w:style>
  <w:style w:type="paragraph" w:styleId="11">
    <w:name w:val="heading 5"/>
    <w:basedOn w:val="1"/>
    <w:next w:val="1"/>
    <w:link w:val="60"/>
    <w:qFormat/>
    <w:uiPriority w:val="0"/>
    <w:pPr>
      <w:keepNext/>
      <w:keepLines/>
      <w:spacing w:before="280" w:after="290" w:line="372" w:lineRule="auto"/>
      <w:outlineLvl w:val="4"/>
    </w:pPr>
    <w:rPr>
      <w:rFonts w:ascii="Calibri" w:hAnsi="Calibri"/>
      <w:b/>
      <w:bCs/>
      <w:sz w:val="28"/>
      <w:szCs w:val="28"/>
    </w:rPr>
  </w:style>
  <w:style w:type="paragraph" w:styleId="12">
    <w:name w:val="heading 6"/>
    <w:basedOn w:val="1"/>
    <w:next w:val="1"/>
    <w:link w:val="61"/>
    <w:qFormat/>
    <w:uiPriority w:val="0"/>
    <w:pPr>
      <w:keepNext/>
      <w:keepLines/>
      <w:spacing w:before="240" w:after="64" w:line="316" w:lineRule="auto"/>
      <w:outlineLvl w:val="5"/>
    </w:pPr>
    <w:rPr>
      <w:rFonts w:ascii="Cambria" w:hAnsi="Cambria" w:cs="宋体"/>
      <w:b/>
      <w:bCs/>
      <w:sz w:val="24"/>
    </w:rPr>
  </w:style>
  <w:style w:type="paragraph" w:styleId="13">
    <w:name w:val="heading 7"/>
    <w:basedOn w:val="1"/>
    <w:next w:val="1"/>
    <w:link w:val="62"/>
    <w:qFormat/>
    <w:uiPriority w:val="0"/>
    <w:pPr>
      <w:keepNext/>
      <w:keepLines/>
      <w:spacing w:before="240" w:after="64" w:line="316" w:lineRule="auto"/>
      <w:outlineLvl w:val="6"/>
    </w:pPr>
    <w:rPr>
      <w:rFonts w:ascii="Calibri" w:hAnsi="Calibri"/>
      <w:b/>
      <w:bCs/>
      <w:sz w:val="24"/>
    </w:rPr>
  </w:style>
  <w:style w:type="paragraph" w:styleId="14">
    <w:name w:val="heading 8"/>
    <w:basedOn w:val="1"/>
    <w:next w:val="1"/>
    <w:link w:val="63"/>
    <w:qFormat/>
    <w:uiPriority w:val="0"/>
    <w:pPr>
      <w:keepNext/>
      <w:keepLines/>
      <w:spacing w:before="240" w:after="64" w:line="316" w:lineRule="auto"/>
      <w:outlineLvl w:val="7"/>
    </w:pPr>
    <w:rPr>
      <w:rFonts w:ascii="Cambria" w:hAnsi="Cambria"/>
      <w:sz w:val="24"/>
    </w:rPr>
  </w:style>
  <w:style w:type="paragraph" w:styleId="15">
    <w:name w:val="heading 9"/>
    <w:basedOn w:val="1"/>
    <w:next w:val="1"/>
    <w:link w:val="64"/>
    <w:qFormat/>
    <w:uiPriority w:val="0"/>
    <w:pPr>
      <w:keepNext/>
      <w:keepLines/>
      <w:spacing w:before="240" w:after="64" w:line="316" w:lineRule="auto"/>
      <w:outlineLvl w:val="8"/>
    </w:pPr>
    <w:rPr>
      <w:rFonts w:ascii="Cambria" w:hAnsi="Cambria"/>
      <w:szCs w:val="21"/>
    </w:rPr>
  </w:style>
  <w:style w:type="character" w:default="1" w:styleId="50">
    <w:name w:val="Default Paragraph Font"/>
    <w:unhideWhenUsed/>
    <w:qFormat/>
    <w:uiPriority w:val="1"/>
  </w:style>
  <w:style w:type="table" w:default="1" w:styleId="48">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line="240" w:lineRule="auto"/>
      <w:ind w:firstLine="420" w:firstLineChars="200"/>
    </w:pPr>
    <w:rPr>
      <w:rFonts w:ascii="Times New Roman" w:hAnsi="Times New Roman" w:eastAsia="宋体" w:cs="Times New Roman"/>
      <w:sz w:val="21"/>
      <w:szCs w:val="24"/>
    </w:rPr>
  </w:style>
  <w:style w:type="paragraph" w:styleId="3">
    <w:name w:val="Body Text Indent"/>
    <w:basedOn w:val="1"/>
    <w:next w:val="1"/>
    <w:link w:val="70"/>
    <w:unhideWhenUsed/>
    <w:qFormat/>
    <w:uiPriority w:val="0"/>
    <w:pPr>
      <w:widowControl/>
      <w:autoSpaceDE w:val="0"/>
      <w:autoSpaceDN w:val="0"/>
      <w:snapToGrid w:val="0"/>
      <w:spacing w:before="120" w:line="400" w:lineRule="atLeast"/>
      <w:ind w:firstLine="570" w:firstLineChars="0"/>
    </w:pPr>
    <w:rPr>
      <w:rFonts w:ascii="宋体"/>
      <w:kern w:val="0"/>
      <w:sz w:val="24"/>
      <w:szCs w:val="20"/>
    </w:rPr>
  </w:style>
  <w:style w:type="paragraph" w:styleId="4">
    <w:name w:val="Body Text First Indent"/>
    <w:basedOn w:val="5"/>
    <w:next w:val="6"/>
    <w:link w:val="84"/>
    <w:unhideWhenUsed/>
    <w:qFormat/>
    <w:uiPriority w:val="0"/>
    <w:pPr>
      <w:adjustRightInd/>
      <w:spacing w:after="120" w:line="240" w:lineRule="auto"/>
      <w:ind w:firstLine="420" w:firstLineChars="100"/>
      <w:jc w:val="both"/>
    </w:pPr>
    <w:rPr>
      <w:rFonts w:ascii="Times New Roman"/>
      <w:kern w:val="2"/>
      <w:sz w:val="21"/>
      <w:szCs w:val="24"/>
    </w:rPr>
  </w:style>
  <w:style w:type="paragraph" w:styleId="5">
    <w:name w:val="Body Text"/>
    <w:basedOn w:val="1"/>
    <w:next w:val="4"/>
    <w:link w:val="69"/>
    <w:unhideWhenUsed/>
    <w:qFormat/>
    <w:uiPriority w:val="99"/>
    <w:pPr>
      <w:adjustRightInd w:val="0"/>
      <w:spacing w:line="315" w:lineRule="atLeast"/>
      <w:ind w:firstLine="0" w:firstLineChars="0"/>
      <w:jc w:val="left"/>
    </w:pPr>
    <w:rPr>
      <w:rFonts w:ascii="仿宋_GB2312" w:eastAsia="仿宋_GB2312"/>
      <w:kern w:val="0"/>
      <w:sz w:val="28"/>
      <w:szCs w:val="20"/>
    </w:rPr>
  </w:style>
  <w:style w:type="paragraph" w:styleId="6">
    <w:name w:val="toc 6"/>
    <w:basedOn w:val="1"/>
    <w:next w:val="1"/>
    <w:unhideWhenUsed/>
    <w:qFormat/>
    <w:uiPriority w:val="39"/>
    <w:pPr>
      <w:spacing w:line="240" w:lineRule="auto"/>
      <w:ind w:left="1050" w:firstLine="0" w:firstLineChars="0"/>
      <w:jc w:val="left"/>
    </w:pPr>
    <w:rPr>
      <w:szCs w:val="21"/>
    </w:rPr>
  </w:style>
  <w:style w:type="paragraph" w:styleId="16">
    <w:name w:val="toc 7"/>
    <w:basedOn w:val="1"/>
    <w:next w:val="1"/>
    <w:unhideWhenUsed/>
    <w:qFormat/>
    <w:uiPriority w:val="39"/>
    <w:pPr>
      <w:spacing w:line="240" w:lineRule="auto"/>
      <w:ind w:left="1260" w:firstLine="0" w:firstLineChars="0"/>
      <w:jc w:val="left"/>
    </w:pPr>
    <w:rPr>
      <w:szCs w:val="21"/>
    </w:rPr>
  </w:style>
  <w:style w:type="paragraph" w:styleId="17">
    <w:name w:val="Normal Indent"/>
    <w:basedOn w:val="1"/>
    <w:next w:val="1"/>
    <w:link w:val="65"/>
    <w:unhideWhenUsed/>
    <w:qFormat/>
    <w:uiPriority w:val="0"/>
    <w:pPr>
      <w:spacing w:line="240" w:lineRule="auto"/>
      <w:ind w:firstLine="420" w:firstLineChars="0"/>
    </w:pPr>
  </w:style>
  <w:style w:type="paragraph" w:styleId="18">
    <w:name w:val="caption"/>
    <w:basedOn w:val="1"/>
    <w:next w:val="1"/>
    <w:qFormat/>
    <w:uiPriority w:val="0"/>
    <w:pPr>
      <w:spacing w:line="240" w:lineRule="auto"/>
    </w:pPr>
    <w:rPr>
      <w:rFonts w:ascii="Cambria" w:hAnsi="Cambria" w:eastAsia="黑体"/>
      <w:sz w:val="20"/>
      <w:szCs w:val="20"/>
    </w:rPr>
  </w:style>
  <w:style w:type="paragraph" w:styleId="19">
    <w:name w:val="Document Map"/>
    <w:basedOn w:val="1"/>
    <w:link w:val="66"/>
    <w:unhideWhenUsed/>
    <w:qFormat/>
    <w:uiPriority w:val="0"/>
    <w:rPr>
      <w:rFonts w:ascii="宋体"/>
      <w:kern w:val="0"/>
      <w:sz w:val="18"/>
      <w:szCs w:val="18"/>
    </w:rPr>
  </w:style>
  <w:style w:type="paragraph" w:styleId="20">
    <w:name w:val="annotation text"/>
    <w:basedOn w:val="1"/>
    <w:link w:val="67"/>
    <w:unhideWhenUsed/>
    <w:qFormat/>
    <w:uiPriority w:val="0"/>
    <w:pPr>
      <w:spacing w:line="240" w:lineRule="auto"/>
      <w:ind w:firstLine="0" w:firstLineChars="0"/>
      <w:jc w:val="left"/>
    </w:pPr>
  </w:style>
  <w:style w:type="paragraph" w:styleId="21">
    <w:name w:val="Body Text 3"/>
    <w:basedOn w:val="1"/>
    <w:link w:val="68"/>
    <w:unhideWhenUsed/>
    <w:qFormat/>
    <w:uiPriority w:val="0"/>
    <w:pPr>
      <w:spacing w:line="440" w:lineRule="atLeast"/>
      <w:ind w:firstLine="0" w:firstLineChars="0"/>
      <w:jc w:val="center"/>
    </w:pPr>
    <w:rPr>
      <w:rFonts w:ascii="楷体_GB2312" w:eastAsia="楷体_GB2312"/>
      <w:b/>
      <w:color w:val="000000"/>
      <w:sz w:val="30"/>
    </w:rPr>
  </w:style>
  <w:style w:type="paragraph" w:styleId="22">
    <w:name w:val="List Bullet 3"/>
    <w:basedOn w:val="1"/>
    <w:unhideWhenUsed/>
    <w:qFormat/>
    <w:uiPriority w:val="0"/>
    <w:pPr>
      <w:numPr>
        <w:ilvl w:val="0"/>
        <w:numId w:val="1"/>
      </w:numPr>
      <w:tabs>
        <w:tab w:val="left" w:pos="720"/>
      </w:tabs>
      <w:spacing w:line="240" w:lineRule="auto"/>
      <w:ind w:firstLineChars="0"/>
    </w:pPr>
  </w:style>
  <w:style w:type="paragraph" w:styleId="23">
    <w:name w:val="List 2"/>
    <w:basedOn w:val="1"/>
    <w:unhideWhenUsed/>
    <w:qFormat/>
    <w:uiPriority w:val="0"/>
    <w:pPr>
      <w:spacing w:line="240" w:lineRule="auto"/>
      <w:ind w:left="100" w:leftChars="200" w:hanging="200" w:hangingChars="200"/>
    </w:pPr>
  </w:style>
  <w:style w:type="paragraph" w:styleId="24">
    <w:name w:val="List Bullet 2"/>
    <w:basedOn w:val="1"/>
    <w:next w:val="22"/>
    <w:unhideWhenUsed/>
    <w:qFormat/>
    <w:uiPriority w:val="0"/>
    <w:pPr>
      <w:numPr>
        <w:ilvl w:val="0"/>
        <w:numId w:val="2"/>
      </w:numPr>
      <w:tabs>
        <w:tab w:val="left" w:pos="780"/>
      </w:tabs>
      <w:spacing w:after="100" w:afterAutospacing="1" w:line="240" w:lineRule="auto"/>
      <w:ind w:firstLineChars="0"/>
    </w:pPr>
    <w:rPr>
      <w:rFonts w:eastAsia="仿宋_GB2312"/>
    </w:rPr>
  </w:style>
  <w:style w:type="paragraph" w:styleId="25">
    <w:name w:val="index 4"/>
    <w:basedOn w:val="1"/>
    <w:next w:val="1"/>
    <w:unhideWhenUsed/>
    <w:qFormat/>
    <w:uiPriority w:val="0"/>
    <w:pPr>
      <w:spacing w:line="240" w:lineRule="auto"/>
      <w:ind w:left="600" w:leftChars="600"/>
    </w:pPr>
  </w:style>
  <w:style w:type="paragraph" w:styleId="26">
    <w:name w:val="toc 5"/>
    <w:basedOn w:val="1"/>
    <w:next w:val="1"/>
    <w:unhideWhenUsed/>
    <w:qFormat/>
    <w:uiPriority w:val="39"/>
    <w:pPr>
      <w:spacing w:line="240" w:lineRule="auto"/>
      <w:ind w:left="840" w:firstLine="0" w:firstLineChars="0"/>
      <w:jc w:val="left"/>
    </w:pPr>
    <w:rPr>
      <w:szCs w:val="21"/>
    </w:rPr>
  </w:style>
  <w:style w:type="paragraph" w:styleId="27">
    <w:name w:val="toc 3"/>
    <w:basedOn w:val="1"/>
    <w:next w:val="1"/>
    <w:unhideWhenUsed/>
    <w:qFormat/>
    <w:uiPriority w:val="39"/>
    <w:pPr>
      <w:spacing w:line="240" w:lineRule="auto"/>
      <w:ind w:left="420" w:firstLine="0" w:firstLineChars="0"/>
      <w:jc w:val="left"/>
    </w:pPr>
    <w:rPr>
      <w:i/>
      <w:iCs/>
    </w:rPr>
  </w:style>
  <w:style w:type="paragraph" w:styleId="28">
    <w:name w:val="Plain Text"/>
    <w:basedOn w:val="1"/>
    <w:link w:val="71"/>
    <w:unhideWhenUsed/>
    <w:qFormat/>
    <w:uiPriority w:val="0"/>
    <w:pPr>
      <w:spacing w:line="240" w:lineRule="auto"/>
      <w:ind w:firstLine="0" w:firstLineChars="0"/>
    </w:pPr>
    <w:rPr>
      <w:rFonts w:ascii="宋体" w:hAnsi="Courier New"/>
      <w:szCs w:val="20"/>
    </w:rPr>
  </w:style>
  <w:style w:type="paragraph" w:styleId="29">
    <w:name w:val="toc 8"/>
    <w:basedOn w:val="1"/>
    <w:next w:val="1"/>
    <w:unhideWhenUsed/>
    <w:qFormat/>
    <w:uiPriority w:val="39"/>
    <w:pPr>
      <w:spacing w:line="240" w:lineRule="auto"/>
      <w:ind w:left="1470" w:firstLine="0" w:firstLineChars="0"/>
      <w:jc w:val="left"/>
    </w:pPr>
    <w:rPr>
      <w:szCs w:val="21"/>
    </w:rPr>
  </w:style>
  <w:style w:type="paragraph" w:styleId="30">
    <w:name w:val="Date"/>
    <w:basedOn w:val="1"/>
    <w:next w:val="1"/>
    <w:link w:val="72"/>
    <w:unhideWhenUsed/>
    <w:qFormat/>
    <w:uiPriority w:val="0"/>
    <w:pPr>
      <w:spacing w:line="240" w:lineRule="auto"/>
      <w:ind w:left="100" w:leftChars="2500" w:firstLine="0" w:firstLineChars="0"/>
    </w:pPr>
    <w:rPr>
      <w:color w:val="000000"/>
      <w:sz w:val="24"/>
    </w:rPr>
  </w:style>
  <w:style w:type="paragraph" w:styleId="31">
    <w:name w:val="Body Text Indent 2"/>
    <w:basedOn w:val="1"/>
    <w:link w:val="73"/>
    <w:unhideWhenUsed/>
    <w:qFormat/>
    <w:uiPriority w:val="0"/>
    <w:pPr>
      <w:widowControl/>
      <w:spacing w:line="480" w:lineRule="atLeast"/>
      <w:ind w:firstLine="480" w:firstLineChars="0"/>
    </w:pPr>
    <w:rPr>
      <w:rFonts w:ascii="宋体"/>
      <w:kern w:val="0"/>
      <w:sz w:val="24"/>
      <w:szCs w:val="20"/>
    </w:rPr>
  </w:style>
  <w:style w:type="paragraph" w:styleId="32">
    <w:name w:val="endnote text"/>
    <w:basedOn w:val="1"/>
    <w:link w:val="74"/>
    <w:qFormat/>
    <w:uiPriority w:val="0"/>
    <w:pPr>
      <w:numPr>
        <w:ilvl w:val="0"/>
        <w:numId w:val="1"/>
      </w:numPr>
      <w:snapToGrid w:val="0"/>
      <w:spacing w:after="50" w:afterLines="50" w:line="240" w:lineRule="auto"/>
      <w:ind w:firstLineChars="0"/>
      <w:jc w:val="left"/>
    </w:pPr>
    <w:rPr>
      <w:rFonts w:ascii="宋体"/>
      <w:snapToGrid w:val="0"/>
      <w:kern w:val="0"/>
      <w:sz w:val="20"/>
      <w:szCs w:val="20"/>
    </w:rPr>
  </w:style>
  <w:style w:type="paragraph" w:styleId="33">
    <w:name w:val="Balloon Text"/>
    <w:basedOn w:val="1"/>
    <w:link w:val="75"/>
    <w:unhideWhenUsed/>
    <w:qFormat/>
    <w:uiPriority w:val="0"/>
    <w:rPr>
      <w:kern w:val="0"/>
      <w:sz w:val="18"/>
      <w:szCs w:val="18"/>
    </w:rPr>
  </w:style>
  <w:style w:type="paragraph" w:styleId="34">
    <w:name w:val="footer"/>
    <w:basedOn w:val="1"/>
    <w:link w:val="76"/>
    <w:unhideWhenUsed/>
    <w:qFormat/>
    <w:uiPriority w:val="0"/>
    <w:pPr>
      <w:tabs>
        <w:tab w:val="center" w:pos="4153"/>
        <w:tab w:val="right" w:pos="8306"/>
      </w:tabs>
      <w:snapToGrid w:val="0"/>
      <w:jc w:val="left"/>
    </w:pPr>
    <w:rPr>
      <w:kern w:val="0"/>
      <w:sz w:val="18"/>
      <w:szCs w:val="18"/>
    </w:rPr>
  </w:style>
  <w:style w:type="paragraph" w:styleId="35">
    <w:name w:val="header"/>
    <w:basedOn w:val="1"/>
    <w:link w:val="7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6">
    <w:name w:val="toc 1"/>
    <w:basedOn w:val="1"/>
    <w:next w:val="1"/>
    <w:unhideWhenUsed/>
    <w:qFormat/>
    <w:uiPriority w:val="39"/>
    <w:pPr>
      <w:tabs>
        <w:tab w:val="right" w:leader="dot" w:pos="8296"/>
      </w:tabs>
      <w:ind w:firstLine="0" w:firstLineChars="0"/>
    </w:pPr>
  </w:style>
  <w:style w:type="paragraph" w:styleId="37">
    <w:name w:val="toc 4"/>
    <w:basedOn w:val="1"/>
    <w:next w:val="1"/>
    <w:unhideWhenUsed/>
    <w:qFormat/>
    <w:uiPriority w:val="39"/>
    <w:pPr>
      <w:spacing w:line="240" w:lineRule="auto"/>
      <w:ind w:left="630" w:firstLine="0" w:firstLineChars="0"/>
      <w:jc w:val="left"/>
    </w:pPr>
    <w:rPr>
      <w:szCs w:val="21"/>
    </w:rPr>
  </w:style>
  <w:style w:type="paragraph" w:styleId="38">
    <w:name w:val="Subtitle"/>
    <w:basedOn w:val="1"/>
    <w:next w:val="1"/>
    <w:link w:val="78"/>
    <w:qFormat/>
    <w:uiPriority w:val="0"/>
    <w:pPr>
      <w:widowControl/>
      <w:spacing w:before="240" w:after="60" w:line="312" w:lineRule="auto"/>
      <w:jc w:val="center"/>
      <w:outlineLvl w:val="1"/>
    </w:pPr>
    <w:rPr>
      <w:rFonts w:ascii="Cambria" w:hAnsi="Cambria"/>
      <w:b/>
      <w:bCs/>
      <w:kern w:val="28"/>
      <w:sz w:val="32"/>
      <w:szCs w:val="32"/>
    </w:rPr>
  </w:style>
  <w:style w:type="paragraph" w:styleId="39">
    <w:name w:val="List"/>
    <w:basedOn w:val="1"/>
    <w:unhideWhenUsed/>
    <w:qFormat/>
    <w:uiPriority w:val="0"/>
    <w:pPr>
      <w:spacing w:line="240" w:lineRule="auto"/>
      <w:ind w:left="420" w:hanging="420" w:firstLineChars="0"/>
    </w:pPr>
    <w:rPr>
      <w:szCs w:val="20"/>
    </w:rPr>
  </w:style>
  <w:style w:type="paragraph" w:styleId="40">
    <w:name w:val="Body Text Indent 3"/>
    <w:basedOn w:val="1"/>
    <w:link w:val="79"/>
    <w:unhideWhenUsed/>
    <w:qFormat/>
    <w:uiPriority w:val="99"/>
    <w:pPr>
      <w:autoSpaceDE w:val="0"/>
      <w:autoSpaceDN w:val="0"/>
      <w:spacing w:line="400" w:lineRule="atLeast"/>
      <w:ind w:firstLine="443"/>
    </w:pPr>
    <w:rPr>
      <w:rFonts w:eastAsia="黑体"/>
      <w:color w:val="000000"/>
      <w:sz w:val="24"/>
    </w:rPr>
  </w:style>
  <w:style w:type="paragraph" w:styleId="41">
    <w:name w:val="toc 2"/>
    <w:basedOn w:val="1"/>
    <w:next w:val="1"/>
    <w:unhideWhenUsed/>
    <w:qFormat/>
    <w:uiPriority w:val="39"/>
    <w:pPr>
      <w:tabs>
        <w:tab w:val="right" w:leader="dot" w:pos="8296"/>
      </w:tabs>
      <w:ind w:left="420" w:leftChars="200" w:firstLine="0" w:firstLineChars="0"/>
    </w:pPr>
  </w:style>
  <w:style w:type="paragraph" w:styleId="42">
    <w:name w:val="toc 9"/>
    <w:basedOn w:val="1"/>
    <w:next w:val="1"/>
    <w:unhideWhenUsed/>
    <w:qFormat/>
    <w:uiPriority w:val="39"/>
    <w:pPr>
      <w:spacing w:line="240" w:lineRule="auto"/>
      <w:ind w:left="1680" w:firstLine="0" w:firstLineChars="0"/>
      <w:jc w:val="left"/>
    </w:pPr>
    <w:rPr>
      <w:szCs w:val="21"/>
    </w:rPr>
  </w:style>
  <w:style w:type="paragraph" w:styleId="43">
    <w:name w:val="Body Text 2"/>
    <w:basedOn w:val="1"/>
    <w:link w:val="80"/>
    <w:unhideWhenUsed/>
    <w:qFormat/>
    <w:uiPriority w:val="0"/>
    <w:pPr>
      <w:spacing w:line="240" w:lineRule="auto"/>
      <w:ind w:firstLine="0" w:firstLineChars="0"/>
    </w:pPr>
    <w:rPr>
      <w:b/>
      <w:bCs/>
      <w:color w:val="000000"/>
      <w:sz w:val="28"/>
    </w:rPr>
  </w:style>
  <w:style w:type="paragraph" w:styleId="44">
    <w:name w:val="HTML Preformatted"/>
    <w:basedOn w:val="1"/>
    <w:link w:val="8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kern w:val="0"/>
      <w:sz w:val="24"/>
    </w:rPr>
  </w:style>
  <w:style w:type="paragraph" w:styleId="45">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kern w:val="0"/>
      <w:sz w:val="24"/>
    </w:rPr>
  </w:style>
  <w:style w:type="paragraph" w:styleId="46">
    <w:name w:val="Title"/>
    <w:basedOn w:val="1"/>
    <w:link w:val="82"/>
    <w:qFormat/>
    <w:uiPriority w:val="0"/>
    <w:pPr>
      <w:spacing w:line="240" w:lineRule="auto"/>
      <w:ind w:firstLine="0" w:firstLineChars="0"/>
      <w:jc w:val="center"/>
    </w:pPr>
    <w:rPr>
      <w:sz w:val="30"/>
    </w:rPr>
  </w:style>
  <w:style w:type="paragraph" w:styleId="47">
    <w:name w:val="annotation subject"/>
    <w:basedOn w:val="20"/>
    <w:next w:val="20"/>
    <w:link w:val="83"/>
    <w:unhideWhenUsed/>
    <w:qFormat/>
    <w:uiPriority w:val="0"/>
    <w:rPr>
      <w:b/>
      <w:bCs/>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rPr>
  </w:style>
  <w:style w:type="character" w:styleId="52">
    <w:name w:val="page number"/>
    <w:qFormat/>
    <w:uiPriority w:val="0"/>
  </w:style>
  <w:style w:type="character" w:styleId="53">
    <w:name w:val="FollowedHyperlink"/>
    <w:unhideWhenUsed/>
    <w:qFormat/>
    <w:uiPriority w:val="99"/>
    <w:rPr>
      <w:color w:val="800080"/>
      <w:u w:val="single"/>
    </w:rPr>
  </w:style>
  <w:style w:type="character" w:styleId="54">
    <w:name w:val="Hyperlink"/>
    <w:unhideWhenUsed/>
    <w:qFormat/>
    <w:uiPriority w:val="99"/>
    <w:rPr>
      <w:color w:val="0000FF"/>
      <w:u w:val="single"/>
    </w:rPr>
  </w:style>
  <w:style w:type="character" w:styleId="55">
    <w:name w:val="annotation reference"/>
    <w:unhideWhenUsed/>
    <w:qFormat/>
    <w:uiPriority w:val="0"/>
    <w:rPr>
      <w:sz w:val="21"/>
      <w:szCs w:val="21"/>
    </w:rPr>
  </w:style>
  <w:style w:type="character" w:customStyle="1" w:styleId="56">
    <w:name w:val="标题 2 字符"/>
    <w:link w:val="8"/>
    <w:qFormat/>
    <w:uiPriority w:val="99"/>
    <w:rPr>
      <w:rFonts w:ascii="Cambria" w:hAnsi="Cambria" w:eastAsia="宋体"/>
      <w:b/>
      <w:bCs/>
      <w:kern w:val="2"/>
      <w:sz w:val="32"/>
      <w:szCs w:val="32"/>
    </w:rPr>
  </w:style>
  <w:style w:type="character" w:customStyle="1" w:styleId="57">
    <w:name w:val="标题 1 字符"/>
    <w:link w:val="7"/>
    <w:qFormat/>
    <w:uiPriority w:val="0"/>
    <w:rPr>
      <w:rFonts w:ascii="Times New Roman" w:hAnsi="Times New Roman" w:eastAsia="宋体"/>
      <w:b/>
      <w:bCs/>
      <w:kern w:val="44"/>
      <w:sz w:val="36"/>
      <w:szCs w:val="44"/>
    </w:rPr>
  </w:style>
  <w:style w:type="character" w:customStyle="1" w:styleId="58">
    <w:name w:val="标题 3 字符1"/>
    <w:link w:val="9"/>
    <w:qFormat/>
    <w:uiPriority w:val="0"/>
    <w:rPr>
      <w:rFonts w:ascii="Times New Roman" w:hAnsi="Times New Roman"/>
      <w:b/>
      <w:bCs/>
      <w:kern w:val="2"/>
      <w:sz w:val="21"/>
      <w:szCs w:val="32"/>
    </w:rPr>
  </w:style>
  <w:style w:type="character" w:customStyle="1" w:styleId="59">
    <w:name w:val="标题 4 字符"/>
    <w:link w:val="10"/>
    <w:qFormat/>
    <w:uiPriority w:val="9"/>
    <w:rPr>
      <w:rFonts w:ascii="Cambria" w:hAnsi="Cambria" w:eastAsia="宋体" w:cs="Times New Roman"/>
      <w:b/>
      <w:bCs/>
      <w:kern w:val="2"/>
      <w:sz w:val="24"/>
      <w:szCs w:val="28"/>
    </w:rPr>
  </w:style>
  <w:style w:type="character" w:customStyle="1" w:styleId="60">
    <w:name w:val="标题 5 字符"/>
    <w:link w:val="11"/>
    <w:qFormat/>
    <w:uiPriority w:val="0"/>
    <w:rPr>
      <w:rFonts w:ascii="Calibri" w:hAnsi="Calibri"/>
      <w:b/>
      <w:bCs/>
      <w:kern w:val="2"/>
      <w:sz w:val="28"/>
      <w:szCs w:val="28"/>
    </w:rPr>
  </w:style>
  <w:style w:type="character" w:customStyle="1" w:styleId="61">
    <w:name w:val="标题 6 字符"/>
    <w:link w:val="12"/>
    <w:qFormat/>
    <w:uiPriority w:val="0"/>
    <w:rPr>
      <w:rFonts w:ascii="Cambria" w:hAnsi="Cambria" w:cs="宋体"/>
      <w:b/>
      <w:bCs/>
      <w:kern w:val="2"/>
      <w:sz w:val="24"/>
      <w:szCs w:val="24"/>
    </w:rPr>
  </w:style>
  <w:style w:type="character" w:customStyle="1" w:styleId="62">
    <w:name w:val="标题 7 字符"/>
    <w:link w:val="13"/>
    <w:qFormat/>
    <w:uiPriority w:val="0"/>
    <w:rPr>
      <w:rFonts w:ascii="Calibri" w:hAnsi="Calibri"/>
      <w:b/>
      <w:bCs/>
      <w:kern w:val="2"/>
      <w:sz w:val="24"/>
      <w:szCs w:val="24"/>
    </w:rPr>
  </w:style>
  <w:style w:type="character" w:customStyle="1" w:styleId="63">
    <w:name w:val="标题 8 字符"/>
    <w:link w:val="14"/>
    <w:qFormat/>
    <w:uiPriority w:val="0"/>
    <w:rPr>
      <w:rFonts w:ascii="Cambria" w:hAnsi="Cambria"/>
      <w:kern w:val="2"/>
      <w:sz w:val="24"/>
      <w:szCs w:val="24"/>
    </w:rPr>
  </w:style>
  <w:style w:type="character" w:customStyle="1" w:styleId="64">
    <w:name w:val="标题 9 字符"/>
    <w:link w:val="15"/>
    <w:qFormat/>
    <w:uiPriority w:val="0"/>
    <w:rPr>
      <w:rFonts w:ascii="Cambria" w:hAnsi="Cambria"/>
      <w:kern w:val="2"/>
      <w:sz w:val="21"/>
      <w:szCs w:val="21"/>
    </w:rPr>
  </w:style>
  <w:style w:type="character" w:customStyle="1" w:styleId="65">
    <w:name w:val="正文缩进 字符"/>
    <w:link w:val="17"/>
    <w:qFormat/>
    <w:locked/>
    <w:uiPriority w:val="0"/>
    <w:rPr>
      <w:kern w:val="2"/>
      <w:sz w:val="21"/>
      <w:szCs w:val="24"/>
    </w:rPr>
  </w:style>
  <w:style w:type="character" w:customStyle="1" w:styleId="66">
    <w:name w:val="文档结构图 字符"/>
    <w:link w:val="19"/>
    <w:semiHidden/>
    <w:qFormat/>
    <w:uiPriority w:val="0"/>
    <w:rPr>
      <w:rFonts w:ascii="宋体" w:hAnsi="Times New Roman" w:eastAsia="宋体" w:cs="Times New Roman"/>
      <w:sz w:val="18"/>
      <w:szCs w:val="18"/>
    </w:rPr>
  </w:style>
  <w:style w:type="character" w:customStyle="1" w:styleId="67">
    <w:name w:val="批注文字 字符"/>
    <w:link w:val="20"/>
    <w:semiHidden/>
    <w:qFormat/>
    <w:uiPriority w:val="0"/>
    <w:rPr>
      <w:rFonts w:ascii="Times New Roman" w:hAnsi="Times New Roman"/>
      <w:kern w:val="2"/>
      <w:sz w:val="21"/>
      <w:szCs w:val="24"/>
    </w:rPr>
  </w:style>
  <w:style w:type="character" w:customStyle="1" w:styleId="68">
    <w:name w:val="正文文本 3 字符"/>
    <w:link w:val="21"/>
    <w:semiHidden/>
    <w:qFormat/>
    <w:uiPriority w:val="0"/>
    <w:rPr>
      <w:rFonts w:ascii="楷体_GB2312" w:hAnsi="Times New Roman" w:eastAsia="楷体_GB2312"/>
      <w:b/>
      <w:color w:val="000000"/>
      <w:kern w:val="2"/>
      <w:sz w:val="30"/>
      <w:szCs w:val="24"/>
    </w:rPr>
  </w:style>
  <w:style w:type="character" w:customStyle="1" w:styleId="69">
    <w:name w:val="正文文本 字符"/>
    <w:link w:val="5"/>
    <w:semiHidden/>
    <w:qFormat/>
    <w:uiPriority w:val="99"/>
    <w:rPr>
      <w:rFonts w:ascii="仿宋_GB2312" w:hAnsi="Times New Roman" w:eastAsia="仿宋_GB2312"/>
      <w:sz w:val="28"/>
    </w:rPr>
  </w:style>
  <w:style w:type="character" w:customStyle="1" w:styleId="70">
    <w:name w:val="正文文本缩进 字符"/>
    <w:link w:val="3"/>
    <w:semiHidden/>
    <w:qFormat/>
    <w:uiPriority w:val="0"/>
    <w:rPr>
      <w:rFonts w:ascii="宋体" w:hAnsi="Times New Roman"/>
      <w:sz w:val="24"/>
    </w:rPr>
  </w:style>
  <w:style w:type="character" w:customStyle="1" w:styleId="71">
    <w:name w:val="纯文本 字符"/>
    <w:link w:val="28"/>
    <w:qFormat/>
    <w:locked/>
    <w:uiPriority w:val="0"/>
    <w:rPr>
      <w:rFonts w:ascii="宋体" w:hAnsi="Courier New"/>
      <w:kern w:val="2"/>
      <w:sz w:val="21"/>
    </w:rPr>
  </w:style>
  <w:style w:type="character" w:customStyle="1" w:styleId="72">
    <w:name w:val="日期 字符"/>
    <w:link w:val="30"/>
    <w:semiHidden/>
    <w:qFormat/>
    <w:uiPriority w:val="0"/>
    <w:rPr>
      <w:rFonts w:ascii="Times New Roman" w:hAnsi="Times New Roman"/>
      <w:color w:val="000000"/>
      <w:kern w:val="2"/>
      <w:sz w:val="24"/>
      <w:szCs w:val="24"/>
    </w:rPr>
  </w:style>
  <w:style w:type="character" w:customStyle="1" w:styleId="73">
    <w:name w:val="正文文本缩进 2 字符"/>
    <w:link w:val="31"/>
    <w:semiHidden/>
    <w:qFormat/>
    <w:uiPriority w:val="0"/>
    <w:rPr>
      <w:rFonts w:ascii="宋体" w:hAnsi="Times New Roman"/>
      <w:sz w:val="24"/>
    </w:rPr>
  </w:style>
  <w:style w:type="character" w:customStyle="1" w:styleId="74">
    <w:name w:val="尾注文本 字符"/>
    <w:link w:val="32"/>
    <w:qFormat/>
    <w:uiPriority w:val="0"/>
    <w:rPr>
      <w:rFonts w:ascii="宋体"/>
      <w:snapToGrid w:val="0"/>
    </w:rPr>
  </w:style>
  <w:style w:type="character" w:customStyle="1" w:styleId="75">
    <w:name w:val="批注框文本 字符"/>
    <w:link w:val="33"/>
    <w:semiHidden/>
    <w:qFormat/>
    <w:uiPriority w:val="0"/>
    <w:rPr>
      <w:rFonts w:ascii="Times New Roman" w:hAnsi="Times New Roman" w:eastAsia="宋体" w:cs="Times New Roman"/>
      <w:sz w:val="18"/>
      <w:szCs w:val="18"/>
    </w:rPr>
  </w:style>
  <w:style w:type="character" w:customStyle="1" w:styleId="76">
    <w:name w:val="页脚 字符"/>
    <w:link w:val="34"/>
    <w:qFormat/>
    <w:uiPriority w:val="0"/>
    <w:rPr>
      <w:sz w:val="18"/>
      <w:szCs w:val="18"/>
    </w:rPr>
  </w:style>
  <w:style w:type="character" w:customStyle="1" w:styleId="77">
    <w:name w:val="页眉 字符"/>
    <w:link w:val="35"/>
    <w:qFormat/>
    <w:uiPriority w:val="99"/>
    <w:rPr>
      <w:sz w:val="18"/>
      <w:szCs w:val="18"/>
    </w:rPr>
  </w:style>
  <w:style w:type="character" w:customStyle="1" w:styleId="78">
    <w:name w:val="副标题 字符"/>
    <w:link w:val="38"/>
    <w:qFormat/>
    <w:uiPriority w:val="0"/>
    <w:rPr>
      <w:rFonts w:ascii="Cambria" w:hAnsi="Cambria"/>
      <w:b/>
      <w:bCs/>
      <w:kern w:val="28"/>
      <w:sz w:val="32"/>
      <w:szCs w:val="32"/>
    </w:rPr>
  </w:style>
  <w:style w:type="character" w:customStyle="1" w:styleId="79">
    <w:name w:val="正文文本缩进 3 字符"/>
    <w:link w:val="40"/>
    <w:qFormat/>
    <w:uiPriority w:val="99"/>
    <w:rPr>
      <w:rFonts w:ascii="Times New Roman" w:hAnsi="Times New Roman" w:eastAsia="黑体"/>
      <w:color w:val="000000"/>
      <w:kern w:val="2"/>
      <w:sz w:val="24"/>
      <w:szCs w:val="24"/>
    </w:rPr>
  </w:style>
  <w:style w:type="character" w:customStyle="1" w:styleId="80">
    <w:name w:val="正文文本 2 字符"/>
    <w:link w:val="43"/>
    <w:semiHidden/>
    <w:qFormat/>
    <w:uiPriority w:val="0"/>
    <w:rPr>
      <w:rFonts w:ascii="Times New Roman" w:hAnsi="Times New Roman"/>
      <w:b/>
      <w:bCs/>
      <w:color w:val="000000"/>
      <w:kern w:val="2"/>
      <w:sz w:val="28"/>
      <w:szCs w:val="24"/>
    </w:rPr>
  </w:style>
  <w:style w:type="character" w:customStyle="1" w:styleId="81">
    <w:name w:val="HTML 预设格式 字符"/>
    <w:link w:val="44"/>
    <w:qFormat/>
    <w:uiPriority w:val="0"/>
    <w:rPr>
      <w:rFonts w:ascii="宋体" w:hAnsi="宋体" w:cs="宋体"/>
      <w:sz w:val="24"/>
      <w:szCs w:val="24"/>
    </w:rPr>
  </w:style>
  <w:style w:type="character" w:customStyle="1" w:styleId="82">
    <w:name w:val="标题 字符"/>
    <w:link w:val="46"/>
    <w:qFormat/>
    <w:locked/>
    <w:uiPriority w:val="0"/>
    <w:rPr>
      <w:rFonts w:ascii="Times New Roman" w:hAnsi="Times New Roman"/>
      <w:kern w:val="2"/>
      <w:sz w:val="30"/>
      <w:szCs w:val="24"/>
    </w:rPr>
  </w:style>
  <w:style w:type="character" w:customStyle="1" w:styleId="83">
    <w:name w:val="批注主题 字符"/>
    <w:link w:val="47"/>
    <w:semiHidden/>
    <w:qFormat/>
    <w:uiPriority w:val="0"/>
    <w:rPr>
      <w:rFonts w:ascii="Times New Roman" w:hAnsi="Times New Roman"/>
      <w:b/>
      <w:bCs/>
      <w:kern w:val="2"/>
      <w:sz w:val="21"/>
      <w:szCs w:val="24"/>
    </w:rPr>
  </w:style>
  <w:style w:type="character" w:customStyle="1" w:styleId="84">
    <w:name w:val="正文文本首行缩进 字符"/>
    <w:link w:val="4"/>
    <w:qFormat/>
    <w:uiPriority w:val="0"/>
    <w:rPr>
      <w:rFonts w:ascii="Times New Roman" w:hAnsi="Times New Roman" w:eastAsia="仿宋_GB2312"/>
      <w:kern w:val="2"/>
      <w:sz w:val="21"/>
      <w:szCs w:val="24"/>
    </w:rPr>
  </w:style>
  <w:style w:type="character" w:customStyle="1" w:styleId="85">
    <w:name w:val="标题 3 字符"/>
    <w:link w:val="9"/>
    <w:qFormat/>
    <w:locked/>
    <w:uiPriority w:val="0"/>
    <w:rPr>
      <w:rFonts w:ascii="Times New Roman" w:hAnsi="Times New Roman" w:eastAsia="宋体" w:cs="宋体"/>
      <w:b/>
      <w:sz w:val="24"/>
      <w:szCs w:val="32"/>
    </w:rPr>
  </w:style>
  <w:style w:type="paragraph" w:customStyle="1" w:styleId="86">
    <w:name w:val="Body Text First Indent 21"/>
    <w:basedOn w:val="87"/>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87">
    <w:name w:val="Body Text Indent1"/>
    <w:basedOn w:val="1"/>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paragraph" w:customStyle="1" w:styleId="88">
    <w:name w:val="Default"/>
    <w:next w:val="89"/>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8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副标题 Char1"/>
    <w:qFormat/>
    <w:uiPriority w:val="11"/>
    <w:rPr>
      <w:rFonts w:ascii="Cambria" w:hAnsi="Cambria" w:cs="Times New Roman"/>
      <w:b/>
      <w:bCs/>
      <w:kern w:val="28"/>
      <w:sz w:val="32"/>
      <w:szCs w:val="32"/>
    </w:rPr>
  </w:style>
  <w:style w:type="character" w:customStyle="1" w:styleId="91">
    <w:name w:val="main5"/>
    <w:qFormat/>
    <w:uiPriority w:val="0"/>
    <w:rPr>
      <w:spacing w:val="270"/>
      <w:sz w:val="20"/>
      <w:szCs w:val="20"/>
    </w:rPr>
  </w:style>
  <w:style w:type="character" w:customStyle="1" w:styleId="92">
    <w:name w:val="批注主题 Char1"/>
    <w:qFormat/>
    <w:uiPriority w:val="0"/>
    <w:rPr>
      <w:b/>
      <w:bCs/>
      <w:kern w:val="2"/>
      <w:sz w:val="21"/>
      <w:szCs w:val="22"/>
    </w:rPr>
  </w:style>
  <w:style w:type="character" w:customStyle="1" w:styleId="93">
    <w:name w:val="Char Char5"/>
    <w:qFormat/>
    <w:locked/>
    <w:uiPriority w:val="0"/>
    <w:rPr>
      <w:rFonts w:hint="eastAsia" w:ascii="宋体" w:hAnsi="宋体" w:eastAsia="宋体"/>
      <w:lang w:val="en-US" w:eastAsia="zh-CN" w:bidi="ar-SA"/>
    </w:rPr>
  </w:style>
  <w:style w:type="character" w:customStyle="1" w:styleId="94">
    <w:name w:val="标题4 Char Char"/>
    <w:qFormat/>
    <w:uiPriority w:val="0"/>
    <w:rPr>
      <w:rFonts w:hint="default" w:ascii="Arial" w:hAnsi="Arial" w:cs="Arial"/>
      <w:b/>
      <w:bCs/>
      <w:sz w:val="24"/>
      <w:szCs w:val="32"/>
    </w:rPr>
  </w:style>
  <w:style w:type="character" w:customStyle="1" w:styleId="95">
    <w:name w:val="引用 字符"/>
    <w:link w:val="96"/>
    <w:qFormat/>
    <w:locked/>
    <w:uiPriority w:val="0"/>
    <w:rPr>
      <w:i/>
      <w:iCs/>
      <w:color w:val="000000"/>
      <w:kern w:val="2"/>
      <w:sz w:val="21"/>
      <w:szCs w:val="22"/>
    </w:rPr>
  </w:style>
  <w:style w:type="paragraph" w:styleId="96">
    <w:name w:val="Quote"/>
    <w:basedOn w:val="1"/>
    <w:next w:val="1"/>
    <w:link w:val="95"/>
    <w:qFormat/>
    <w:uiPriority w:val="0"/>
    <w:pPr>
      <w:spacing w:line="240" w:lineRule="auto"/>
    </w:pPr>
    <w:rPr>
      <w:i/>
      <w:iCs/>
      <w:color w:val="000000"/>
      <w:szCs w:val="22"/>
    </w:rPr>
  </w:style>
  <w:style w:type="character" w:customStyle="1" w:styleId="97">
    <w:name w:val="Char Char"/>
    <w:qFormat/>
    <w:uiPriority w:val="0"/>
    <w:rPr>
      <w:rFonts w:hint="eastAsia" w:ascii="宋体" w:hAnsi="Courier New" w:eastAsia="宋体"/>
      <w:kern w:val="2"/>
      <w:sz w:val="21"/>
      <w:lang w:val="en-US" w:eastAsia="zh-CN" w:bidi="ar-SA"/>
    </w:rPr>
  </w:style>
  <w:style w:type="character" w:customStyle="1" w:styleId="98">
    <w:name w:val="(aNormal) + 宋体 Char"/>
    <w:link w:val="99"/>
    <w:qFormat/>
    <w:locked/>
    <w:uiPriority w:val="0"/>
    <w:rPr>
      <w:rFonts w:ascii="宋体" w:hAnsi="宋体"/>
      <w:lang w:val="en-GB"/>
    </w:rPr>
  </w:style>
  <w:style w:type="paragraph" w:customStyle="1" w:styleId="99">
    <w:name w:val="(aNormal) + 宋体"/>
    <w:basedOn w:val="1"/>
    <w:link w:val="98"/>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100">
    <w:name w:val="正文文本 Char1"/>
    <w:qFormat/>
    <w:uiPriority w:val="0"/>
    <w:rPr>
      <w:kern w:val="2"/>
      <w:sz w:val="21"/>
      <w:szCs w:val="22"/>
    </w:rPr>
  </w:style>
  <w:style w:type="character" w:customStyle="1" w:styleId="101">
    <w:name w:val="unnamed51"/>
    <w:qFormat/>
    <w:uiPriority w:val="0"/>
    <w:rPr>
      <w:sz w:val="22"/>
      <w:szCs w:val="22"/>
    </w:rPr>
  </w:style>
  <w:style w:type="character" w:customStyle="1" w:styleId="102">
    <w:name w:val="_Style 101"/>
    <w:qFormat/>
    <w:uiPriority w:val="0"/>
    <w:rPr>
      <w:b/>
      <w:bCs/>
      <w:i/>
      <w:iCs/>
      <w:color w:val="4F81BD"/>
    </w:rPr>
  </w:style>
  <w:style w:type="character" w:customStyle="1" w:styleId="103">
    <w:name w:val="列表段落 字符"/>
    <w:link w:val="104"/>
    <w:qFormat/>
    <w:uiPriority w:val="34"/>
    <w:rPr>
      <w:kern w:val="2"/>
      <w:sz w:val="21"/>
      <w:szCs w:val="24"/>
    </w:rPr>
  </w:style>
  <w:style w:type="paragraph" w:customStyle="1" w:styleId="104">
    <w:name w:val="列出段落1"/>
    <w:basedOn w:val="1"/>
    <w:link w:val="103"/>
    <w:qFormat/>
    <w:uiPriority w:val="34"/>
    <w:pPr>
      <w:ind w:firstLine="420"/>
    </w:pPr>
  </w:style>
  <w:style w:type="character" w:customStyle="1" w:styleId="105">
    <w:name w:val="Char Char4"/>
    <w:qFormat/>
    <w:locked/>
    <w:uiPriority w:val="0"/>
    <w:rPr>
      <w:rFonts w:hint="eastAsia" w:ascii="宋体" w:hAnsi="宋体" w:eastAsia="宋体" w:cs="宋体"/>
      <w:sz w:val="28"/>
      <w:szCs w:val="28"/>
      <w:lang w:val="en-US" w:eastAsia="zh-CN" w:bidi="ar-SA"/>
    </w:rPr>
  </w:style>
  <w:style w:type="character" w:customStyle="1" w:styleId="106">
    <w:name w:val="标题 2 Char1"/>
    <w:qFormat/>
    <w:uiPriority w:val="0"/>
    <w:rPr>
      <w:rFonts w:ascii="Cambria" w:hAnsi="Cambria"/>
      <w:b/>
      <w:bCs/>
      <w:kern w:val="2"/>
      <w:sz w:val="21"/>
      <w:szCs w:val="32"/>
    </w:rPr>
  </w:style>
  <w:style w:type="character" w:customStyle="1" w:styleId="107">
    <w:name w:val="wz1"/>
    <w:qFormat/>
    <w:uiPriority w:val="0"/>
  </w:style>
  <w:style w:type="character" w:customStyle="1" w:styleId="108">
    <w:name w:val="Char Char17"/>
    <w:qFormat/>
    <w:locked/>
    <w:uiPriority w:val="0"/>
    <w:rPr>
      <w:rFonts w:hint="default" w:ascii="Arial" w:hAnsi="Arial" w:eastAsia="黑体" w:cs="Arial"/>
      <w:b/>
      <w:bCs/>
      <w:kern w:val="2"/>
      <w:sz w:val="32"/>
      <w:szCs w:val="32"/>
      <w:lang w:val="en-US" w:eastAsia="zh-CN" w:bidi="ar-SA"/>
    </w:rPr>
  </w:style>
  <w:style w:type="character" w:customStyle="1" w:styleId="109">
    <w:name w:val="Char Char16"/>
    <w:qFormat/>
    <w:locked/>
    <w:uiPriority w:val="0"/>
    <w:rPr>
      <w:rFonts w:hint="default" w:ascii="Calibri" w:hAnsi="Calibri" w:eastAsia="宋体" w:cs="Calibri"/>
      <w:b/>
      <w:bCs/>
      <w:kern w:val="2"/>
      <w:sz w:val="32"/>
      <w:szCs w:val="32"/>
      <w:lang w:val="en-US" w:eastAsia="zh-CN" w:bidi="ar-SA"/>
    </w:rPr>
  </w:style>
  <w:style w:type="character" w:customStyle="1" w:styleId="110">
    <w:name w:val="HTML 预设格式 Char"/>
    <w:semiHidden/>
    <w:qFormat/>
    <w:uiPriority w:val="0"/>
    <w:rPr>
      <w:rFonts w:ascii="Arial Unicode MS" w:hAnsi="Arial Unicode MS" w:eastAsia="Arial Unicode MS" w:cs="Arial Unicode MS"/>
    </w:rPr>
  </w:style>
  <w:style w:type="character" w:customStyle="1" w:styleId="111">
    <w:name w:val="button1"/>
    <w:qFormat/>
    <w:uiPriority w:val="0"/>
    <w:rPr>
      <w:rFonts w:hint="default" w:ascii="Verdana" w:hAnsi="Verdana"/>
      <w:b/>
      <w:bCs/>
      <w:sz w:val="20"/>
      <w:szCs w:val="20"/>
    </w:rPr>
  </w:style>
  <w:style w:type="character" w:customStyle="1" w:styleId="112">
    <w:name w:val="_Style 111"/>
    <w:qFormat/>
    <w:uiPriority w:val="0"/>
    <w:rPr>
      <w:i/>
      <w:iCs/>
      <w:color w:val="808080"/>
    </w:rPr>
  </w:style>
  <w:style w:type="character" w:customStyle="1" w:styleId="113">
    <w:name w:val="纯文本 Char"/>
    <w:qFormat/>
    <w:uiPriority w:val="0"/>
    <w:rPr>
      <w:rFonts w:ascii="宋体" w:hAnsi="Courier New" w:cs="Courier New"/>
      <w:kern w:val="2"/>
      <w:sz w:val="21"/>
      <w:szCs w:val="21"/>
    </w:rPr>
  </w:style>
  <w:style w:type="character" w:customStyle="1" w:styleId="114">
    <w:name w:val="s"/>
    <w:qFormat/>
    <w:uiPriority w:val="0"/>
  </w:style>
  <w:style w:type="character" w:customStyle="1" w:styleId="115">
    <w:name w:val="普通文字 Char Char3"/>
    <w:qFormat/>
    <w:uiPriority w:val="0"/>
    <w:rPr>
      <w:rFonts w:ascii="宋体" w:hAnsi="Courier New"/>
      <w:kern w:val="2"/>
      <w:sz w:val="24"/>
      <w:szCs w:val="24"/>
    </w:rPr>
  </w:style>
  <w:style w:type="character" w:customStyle="1" w:styleId="116">
    <w:name w:val="标题5 Char Char"/>
    <w:link w:val="117"/>
    <w:qFormat/>
    <w:locked/>
    <w:uiPriority w:val="0"/>
    <w:rPr>
      <w:rFonts w:ascii="Arial" w:hAnsi="Arial" w:cs="Arial"/>
      <w:b/>
      <w:bCs/>
      <w:sz w:val="24"/>
      <w:szCs w:val="32"/>
    </w:rPr>
  </w:style>
  <w:style w:type="paragraph" w:customStyle="1" w:styleId="117">
    <w:name w:val="标题5"/>
    <w:basedOn w:val="9"/>
    <w:link w:val="116"/>
    <w:qFormat/>
    <w:uiPriority w:val="0"/>
    <w:pPr>
      <w:spacing w:before="260" w:after="260" w:line="412" w:lineRule="auto"/>
    </w:pPr>
    <w:rPr>
      <w:rFonts w:ascii="Arial" w:hAnsi="Arial"/>
      <w:kern w:val="0"/>
      <w:sz w:val="24"/>
    </w:rPr>
  </w:style>
  <w:style w:type="character" w:customStyle="1" w:styleId="118">
    <w:name w:val="文档结构图 Char1"/>
    <w:qFormat/>
    <w:uiPriority w:val="0"/>
    <w:rPr>
      <w:rFonts w:hint="eastAsia" w:ascii="宋体" w:hAnsi="宋体" w:eastAsia="宋体"/>
      <w:kern w:val="2"/>
      <w:sz w:val="18"/>
      <w:szCs w:val="18"/>
    </w:rPr>
  </w:style>
  <w:style w:type="character" w:customStyle="1" w:styleId="119">
    <w:name w:val="body001"/>
    <w:qFormat/>
    <w:uiPriority w:val="0"/>
    <w:rPr>
      <w:rFonts w:hint="default" w:ascii="ˎ̥" w:hAnsi="ˎ̥"/>
      <w:color w:val="333333"/>
      <w:sz w:val="18"/>
      <w:szCs w:val="18"/>
    </w:rPr>
  </w:style>
  <w:style w:type="character" w:customStyle="1" w:styleId="120">
    <w:name w:val="日期 Char1"/>
    <w:qFormat/>
    <w:uiPriority w:val="0"/>
    <w:rPr>
      <w:kern w:val="2"/>
      <w:sz w:val="21"/>
      <w:szCs w:val="22"/>
    </w:rPr>
  </w:style>
  <w:style w:type="character" w:customStyle="1" w:styleId="121">
    <w:name w:val="_Style 120"/>
    <w:qFormat/>
    <w:uiPriority w:val="0"/>
    <w:rPr>
      <w:b/>
      <w:bCs/>
      <w:smallCaps/>
      <w:color w:val="C0504D"/>
      <w:spacing w:val="5"/>
      <w:u w:val="single"/>
    </w:rPr>
  </w:style>
  <w:style w:type="character" w:customStyle="1" w:styleId="122">
    <w:name w:val="style1"/>
    <w:qFormat/>
    <w:uiPriority w:val="0"/>
  </w:style>
  <w:style w:type="character" w:customStyle="1" w:styleId="123">
    <w:name w:val="unnamed1"/>
    <w:qFormat/>
    <w:uiPriority w:val="0"/>
  </w:style>
  <w:style w:type="character" w:customStyle="1" w:styleId="124">
    <w:name w:val="无间隔 字符"/>
    <w:link w:val="125"/>
    <w:qFormat/>
    <w:locked/>
    <w:uiPriority w:val="1"/>
    <w:rPr>
      <w:rFonts w:ascii="Times New Roman" w:hAnsi="Times New Roman" w:eastAsia="宋体" w:cs="Calibri"/>
      <w:kern w:val="2"/>
      <w:sz w:val="24"/>
      <w:szCs w:val="22"/>
      <w:lang w:val="en-US" w:eastAsia="zh-CN" w:bidi="ar-SA"/>
    </w:rPr>
  </w:style>
  <w:style w:type="paragraph" w:styleId="125">
    <w:name w:val="No Spacing"/>
    <w:basedOn w:val="1"/>
    <w:link w:val="124"/>
    <w:qFormat/>
    <w:uiPriority w:val="1"/>
    <w:pPr>
      <w:widowControl w:val="0"/>
      <w:adjustRightInd w:val="0"/>
      <w:snapToGrid w:val="0"/>
      <w:spacing w:line="240" w:lineRule="auto"/>
      <w:ind w:firstLine="0" w:firstLineChars="0"/>
      <w:jc w:val="center"/>
    </w:pPr>
    <w:rPr>
      <w:rFonts w:ascii="Times New Roman" w:hAnsi="Times New Roman" w:eastAsia="宋体" w:cs="Calibri"/>
      <w:sz w:val="24"/>
      <w:szCs w:val="22"/>
    </w:rPr>
  </w:style>
  <w:style w:type="character" w:customStyle="1" w:styleId="126">
    <w:name w:val="Char Char11"/>
    <w:qFormat/>
    <w:locked/>
    <w:uiPriority w:val="0"/>
    <w:rPr>
      <w:rFonts w:hint="default" w:ascii="Cambria" w:hAnsi="Cambria" w:eastAsia="宋体"/>
      <w:kern w:val="2"/>
      <w:sz w:val="24"/>
      <w:szCs w:val="24"/>
      <w:lang w:val="en-US" w:eastAsia="zh-CN" w:bidi="ar-SA"/>
    </w:rPr>
  </w:style>
  <w:style w:type="character" w:customStyle="1" w:styleId="127">
    <w:name w:val="Char Char14"/>
    <w:qFormat/>
    <w:locked/>
    <w:uiPriority w:val="0"/>
    <w:rPr>
      <w:rFonts w:hint="default" w:ascii="Calibri" w:hAnsi="Calibri" w:eastAsia="宋体" w:cs="Calibri"/>
      <w:b/>
      <w:bCs/>
      <w:kern w:val="2"/>
      <w:sz w:val="28"/>
      <w:szCs w:val="28"/>
      <w:lang w:val="en-US" w:eastAsia="zh-CN" w:bidi="ar-SA"/>
    </w:rPr>
  </w:style>
  <w:style w:type="character" w:customStyle="1" w:styleId="128">
    <w:name w:val="Char Char10"/>
    <w:qFormat/>
    <w:locked/>
    <w:uiPriority w:val="0"/>
    <w:rPr>
      <w:rFonts w:hint="default" w:ascii="Cambria" w:hAnsi="Cambria" w:eastAsia="宋体"/>
      <w:kern w:val="2"/>
      <w:sz w:val="21"/>
      <w:szCs w:val="21"/>
      <w:lang w:val="en-US" w:eastAsia="zh-CN" w:bidi="ar-SA"/>
    </w:rPr>
  </w:style>
  <w:style w:type="character" w:customStyle="1" w:styleId="129">
    <w:name w:val="search_result_snap1"/>
    <w:qFormat/>
    <w:uiPriority w:val="0"/>
    <w:rPr>
      <w:sz w:val="21"/>
      <w:szCs w:val="21"/>
    </w:rPr>
  </w:style>
  <w:style w:type="character" w:customStyle="1" w:styleId="130">
    <w:name w:val="明显引用 字符"/>
    <w:link w:val="131"/>
    <w:qFormat/>
    <w:locked/>
    <w:uiPriority w:val="0"/>
    <w:rPr>
      <w:b/>
      <w:bCs/>
      <w:i/>
      <w:iCs/>
      <w:color w:val="4F81BD"/>
      <w:kern w:val="2"/>
      <w:sz w:val="21"/>
      <w:szCs w:val="22"/>
    </w:rPr>
  </w:style>
  <w:style w:type="paragraph" w:styleId="131">
    <w:name w:val="Intense Quote"/>
    <w:basedOn w:val="1"/>
    <w:next w:val="1"/>
    <w:link w:val="130"/>
    <w:qFormat/>
    <w:uiPriority w:val="0"/>
    <w:pPr>
      <w:pBdr>
        <w:bottom w:val="single" w:color="4F81BD" w:sz="4" w:space="4"/>
      </w:pBdr>
      <w:spacing w:before="200" w:after="280" w:line="240" w:lineRule="auto"/>
      <w:ind w:left="936" w:right="936"/>
    </w:pPr>
    <w:rPr>
      <w:b/>
      <w:bCs/>
      <w:i/>
      <w:iCs/>
      <w:color w:val="4F81BD"/>
      <w:szCs w:val="22"/>
    </w:rPr>
  </w:style>
  <w:style w:type="character" w:customStyle="1" w:styleId="132">
    <w:name w:val="明显引用 Char2"/>
    <w:qFormat/>
    <w:uiPriority w:val="99"/>
    <w:rPr>
      <w:b/>
      <w:bCs/>
      <w:i/>
      <w:iCs/>
      <w:color w:val="4F81BD"/>
      <w:kern w:val="2"/>
      <w:sz w:val="21"/>
      <w:szCs w:val="24"/>
    </w:rPr>
  </w:style>
  <w:style w:type="character" w:customStyle="1" w:styleId="133">
    <w:name w:val="bookmark-item"/>
    <w:qFormat/>
    <w:uiPriority w:val="0"/>
  </w:style>
  <w:style w:type="character" w:customStyle="1" w:styleId="134">
    <w:name w:val="Char Char7"/>
    <w:qFormat/>
    <w:locked/>
    <w:uiPriority w:val="0"/>
    <w:rPr>
      <w:rFonts w:hint="default" w:ascii="Cambria" w:hAnsi="Cambria"/>
      <w:b/>
      <w:kern w:val="2"/>
      <w:sz w:val="32"/>
      <w:lang w:bidi="ar-SA"/>
    </w:rPr>
  </w:style>
  <w:style w:type="character" w:customStyle="1" w:styleId="135">
    <w:name w:val="标题 Char"/>
    <w:qFormat/>
    <w:uiPriority w:val="0"/>
    <w:rPr>
      <w:rFonts w:ascii="Cambria" w:hAnsi="Cambria" w:cs="Times New Roman"/>
      <w:b/>
      <w:bCs/>
      <w:kern w:val="2"/>
      <w:sz w:val="32"/>
      <w:szCs w:val="32"/>
    </w:rPr>
  </w:style>
  <w:style w:type="character" w:customStyle="1" w:styleId="136">
    <w:name w:val="paragraph1 Char"/>
    <w:link w:val="137"/>
    <w:qFormat/>
    <w:uiPriority w:val="0"/>
    <w:rPr>
      <w:rFonts w:eastAsia="楷体_GB2312"/>
      <w:sz w:val="24"/>
    </w:rPr>
  </w:style>
  <w:style w:type="paragraph" w:customStyle="1" w:styleId="137">
    <w:name w:val="paragraph1"/>
    <w:basedOn w:val="1"/>
    <w:link w:val="136"/>
    <w:qFormat/>
    <w:uiPriority w:val="0"/>
    <w:pPr>
      <w:spacing w:afterLines="30"/>
      <w:ind w:firstLine="420"/>
    </w:pPr>
    <w:rPr>
      <w:rFonts w:eastAsia="楷体_GB2312"/>
      <w:kern w:val="0"/>
      <w:sz w:val="24"/>
      <w:szCs w:val="20"/>
    </w:rPr>
  </w:style>
  <w:style w:type="character" w:customStyle="1" w:styleId="138">
    <w:name w:val="sub"/>
    <w:qFormat/>
    <w:uiPriority w:val="0"/>
  </w:style>
  <w:style w:type="character" w:customStyle="1" w:styleId="139">
    <w:name w:val="投标正文 Char"/>
    <w:link w:val="140"/>
    <w:qFormat/>
    <w:uiPriority w:val="0"/>
    <w:rPr>
      <w:rFonts w:ascii="宋体" w:hAnsi="宋体"/>
      <w:sz w:val="24"/>
      <w:szCs w:val="24"/>
    </w:rPr>
  </w:style>
  <w:style w:type="paragraph" w:customStyle="1" w:styleId="140">
    <w:name w:val="投标正文"/>
    <w:basedOn w:val="1"/>
    <w:link w:val="139"/>
    <w:qFormat/>
    <w:uiPriority w:val="0"/>
    <w:pPr>
      <w:adjustRightInd w:val="0"/>
      <w:snapToGrid w:val="0"/>
      <w:ind w:firstLine="480"/>
    </w:pPr>
    <w:rPr>
      <w:rFonts w:ascii="宋体" w:hAnsi="宋体"/>
      <w:kern w:val="0"/>
      <w:sz w:val="24"/>
    </w:rPr>
  </w:style>
  <w:style w:type="character" w:customStyle="1" w:styleId="141">
    <w:name w:val="style8"/>
    <w:qFormat/>
    <w:uiPriority w:val="0"/>
  </w:style>
  <w:style w:type="character" w:customStyle="1" w:styleId="142">
    <w:name w:val="Char Char2"/>
    <w:qFormat/>
    <w:uiPriority w:val="0"/>
    <w:rPr>
      <w:rFonts w:hint="eastAsia" w:ascii="宋体" w:hAnsi="Courier New" w:eastAsia="宋体"/>
      <w:kern w:val="2"/>
      <w:sz w:val="21"/>
    </w:rPr>
  </w:style>
  <w:style w:type="character" w:customStyle="1" w:styleId="143">
    <w:name w:val="纯文本 Char_0"/>
    <w:link w:val="144"/>
    <w:qFormat/>
    <w:uiPriority w:val="0"/>
    <w:rPr>
      <w:rFonts w:ascii="宋体" w:hAnsi="Courier New" w:cs="Courier New"/>
      <w:kern w:val="2"/>
      <w:sz w:val="21"/>
      <w:szCs w:val="21"/>
    </w:rPr>
  </w:style>
  <w:style w:type="paragraph" w:customStyle="1" w:styleId="144">
    <w:name w:val="纯文本_0"/>
    <w:basedOn w:val="145"/>
    <w:link w:val="143"/>
    <w:unhideWhenUsed/>
    <w:qFormat/>
    <w:uiPriority w:val="0"/>
    <w:rPr>
      <w:rFonts w:ascii="宋体" w:hAnsi="Courier New"/>
      <w:szCs w:val="21"/>
    </w:rPr>
  </w:style>
  <w:style w:type="paragraph" w:customStyle="1" w:styleId="14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6">
    <w:name w:val="hei16b1"/>
    <w:qFormat/>
    <w:uiPriority w:val="0"/>
    <w:rPr>
      <w:rFonts w:hint="default" w:ascii="Arial" w:hAnsi="Arial" w:cs="Arial"/>
      <w:b/>
      <w:bCs/>
      <w:color w:val="000000"/>
      <w:sz w:val="24"/>
      <w:szCs w:val="24"/>
    </w:rPr>
  </w:style>
  <w:style w:type="character" w:customStyle="1" w:styleId="147">
    <w:name w:val="列表段落 字符1"/>
    <w:link w:val="148"/>
    <w:qFormat/>
    <w:uiPriority w:val="34"/>
    <w:rPr>
      <w:kern w:val="2"/>
      <w:sz w:val="21"/>
      <w:szCs w:val="24"/>
    </w:rPr>
  </w:style>
  <w:style w:type="paragraph" w:styleId="148">
    <w:name w:val="List Paragraph"/>
    <w:basedOn w:val="1"/>
    <w:link w:val="147"/>
    <w:qFormat/>
    <w:uiPriority w:val="34"/>
    <w:pPr>
      <w:ind w:firstLine="420" w:firstLineChars="200"/>
    </w:pPr>
  </w:style>
  <w:style w:type="character" w:customStyle="1" w:styleId="149">
    <w:name w:val="Char Char18"/>
    <w:qFormat/>
    <w:locked/>
    <w:uiPriority w:val="0"/>
    <w:rPr>
      <w:rFonts w:hint="default" w:ascii="Calibri" w:hAnsi="Calibri" w:eastAsia="宋体" w:cs="Calibri"/>
      <w:b/>
      <w:bCs/>
      <w:kern w:val="44"/>
      <w:sz w:val="44"/>
      <w:szCs w:val="44"/>
      <w:lang w:val="en-US" w:eastAsia="zh-CN" w:bidi="ar-SA"/>
    </w:rPr>
  </w:style>
  <w:style w:type="character" w:customStyle="1" w:styleId="150">
    <w:name w:val="Char Char6"/>
    <w:qFormat/>
    <w:locked/>
    <w:uiPriority w:val="0"/>
    <w:rPr>
      <w:rFonts w:hint="eastAsia" w:ascii="宋体" w:hAnsi="宋体" w:eastAsia="宋体"/>
      <w:kern w:val="2"/>
      <w:sz w:val="18"/>
      <w:szCs w:val="18"/>
      <w:lang w:val="en-US" w:eastAsia="zh-CN" w:bidi="ar-SA"/>
    </w:rPr>
  </w:style>
  <w:style w:type="character" w:customStyle="1" w:styleId="151">
    <w:name w:val="_Style 150"/>
    <w:qFormat/>
    <w:uiPriority w:val="0"/>
    <w:rPr>
      <w:b/>
      <w:bCs/>
      <w:smallCaps/>
      <w:spacing w:val="5"/>
    </w:rPr>
  </w:style>
  <w:style w:type="character" w:customStyle="1" w:styleId="152">
    <w:name w:val="引用 Char2"/>
    <w:qFormat/>
    <w:uiPriority w:val="99"/>
    <w:rPr>
      <w:i/>
      <w:iCs/>
      <w:color w:val="000000"/>
      <w:kern w:val="2"/>
      <w:sz w:val="21"/>
      <w:szCs w:val="24"/>
    </w:rPr>
  </w:style>
  <w:style w:type="character" w:customStyle="1" w:styleId="153">
    <w:name w:val="批注文字 Char Char"/>
    <w:qFormat/>
    <w:uiPriority w:val="0"/>
    <w:rPr>
      <w:rFonts w:hint="eastAsia" w:ascii="宋体" w:hAnsi="Times New Roman" w:eastAsia="宋体" w:cs="Times New Roman"/>
      <w:sz w:val="28"/>
      <w:szCs w:val="20"/>
    </w:rPr>
  </w:style>
  <w:style w:type="character" w:customStyle="1" w:styleId="154">
    <w:name w:val="_Style 153"/>
    <w:qFormat/>
    <w:uiPriority w:val="0"/>
    <w:rPr>
      <w:smallCaps/>
      <w:color w:val="C0504D"/>
      <w:u w:val="single"/>
    </w:rPr>
  </w:style>
  <w:style w:type="character" w:customStyle="1" w:styleId="155">
    <w:name w:val="页眉 Char1"/>
    <w:semiHidden/>
    <w:qFormat/>
    <w:uiPriority w:val="99"/>
    <w:rPr>
      <w:rFonts w:ascii="Times New Roman" w:hAnsi="Times New Roman"/>
      <w:kern w:val="2"/>
      <w:sz w:val="18"/>
      <w:szCs w:val="18"/>
    </w:rPr>
  </w:style>
  <w:style w:type="character" w:customStyle="1" w:styleId="156">
    <w:name w:val="l17"/>
    <w:qFormat/>
    <w:uiPriority w:val="0"/>
  </w:style>
  <w:style w:type="character" w:customStyle="1" w:styleId="157">
    <w:name w:val="Char Char8"/>
    <w:qFormat/>
    <w:locked/>
    <w:uiPriority w:val="0"/>
    <w:rPr>
      <w:rFonts w:hint="default" w:ascii="Cambria" w:hAnsi="Cambria"/>
      <w:b/>
      <w:kern w:val="28"/>
      <w:sz w:val="32"/>
      <w:lang w:bidi="ar-SA"/>
    </w:rPr>
  </w:style>
  <w:style w:type="character" w:customStyle="1" w:styleId="158">
    <w:name w:val="明显引用 Char"/>
    <w:qFormat/>
    <w:uiPriority w:val="0"/>
    <w:rPr>
      <w:rFonts w:ascii="Times New Roman" w:hAnsi="Times New Roman"/>
      <w:b/>
      <w:bCs/>
      <w:i/>
      <w:iCs/>
      <w:color w:val="4F81BD"/>
      <w:kern w:val="2"/>
      <w:sz w:val="21"/>
      <w:szCs w:val="24"/>
    </w:rPr>
  </w:style>
  <w:style w:type="character" w:customStyle="1" w:styleId="159">
    <w:name w:val="纯文本 Char Char Char Char"/>
    <w:qFormat/>
    <w:uiPriority w:val="0"/>
    <w:rPr>
      <w:rFonts w:hint="eastAsia" w:ascii="宋体" w:hAnsi="Courier New" w:eastAsia="宋体" w:cs="金山简魏碑"/>
      <w:kern w:val="2"/>
      <w:sz w:val="21"/>
      <w:szCs w:val="21"/>
      <w:lang w:val="en-US" w:eastAsia="zh-CN" w:bidi="ar-SA"/>
    </w:rPr>
  </w:style>
  <w:style w:type="character" w:customStyle="1" w:styleId="160">
    <w:name w:val="Char Char9"/>
    <w:qFormat/>
    <w:locked/>
    <w:uiPriority w:val="0"/>
    <w:rPr>
      <w:rFonts w:hint="eastAsia" w:ascii="宋体" w:hAnsi="宋体" w:eastAsia="宋体"/>
      <w:lang w:val="en-US" w:eastAsia="zh-CN" w:bidi="ar-SA"/>
    </w:rPr>
  </w:style>
  <w:style w:type="character" w:customStyle="1" w:styleId="161">
    <w:name w:val="Char Char13"/>
    <w:qFormat/>
    <w:locked/>
    <w:uiPriority w:val="0"/>
    <w:rPr>
      <w:rFonts w:hint="default" w:ascii="Cambria" w:hAnsi="Cambria" w:eastAsia="宋体"/>
      <w:b/>
      <w:bCs/>
      <w:kern w:val="2"/>
      <w:sz w:val="24"/>
      <w:szCs w:val="24"/>
      <w:lang w:val="en-US" w:eastAsia="zh-CN" w:bidi="ar-SA"/>
    </w:rPr>
  </w:style>
  <w:style w:type="character" w:customStyle="1" w:styleId="162">
    <w:name w:val="样式1 Char Char"/>
    <w:link w:val="163"/>
    <w:qFormat/>
    <w:locked/>
    <w:uiPriority w:val="0"/>
    <w:rPr>
      <w:rFonts w:ascii="Arial" w:hAnsi="Arial"/>
      <w:kern w:val="2"/>
      <w:sz w:val="21"/>
      <w:szCs w:val="24"/>
    </w:rPr>
  </w:style>
  <w:style w:type="paragraph" w:customStyle="1" w:styleId="163">
    <w:name w:val="样式1"/>
    <w:basedOn w:val="1"/>
    <w:link w:val="162"/>
    <w:qFormat/>
    <w:uiPriority w:val="0"/>
    <w:pPr>
      <w:spacing w:line="360" w:lineRule="exact"/>
      <w:ind w:firstLine="200" w:firstLineChars="200"/>
    </w:pPr>
    <w:rPr>
      <w:rFonts w:ascii="Arial" w:hAnsi="Arial"/>
    </w:rPr>
  </w:style>
  <w:style w:type="character" w:customStyle="1" w:styleId="164">
    <w:name w:val="content"/>
    <w:qFormat/>
    <w:uiPriority w:val="0"/>
  </w:style>
  <w:style w:type="character" w:customStyle="1" w:styleId="165">
    <w:name w:val="Char Char15"/>
    <w:qFormat/>
    <w:locked/>
    <w:uiPriority w:val="0"/>
    <w:rPr>
      <w:rFonts w:hint="default" w:ascii="Cambria" w:hAnsi="Cambria" w:eastAsia="宋体"/>
      <w:b/>
      <w:bCs/>
      <w:kern w:val="2"/>
      <w:sz w:val="28"/>
      <w:szCs w:val="28"/>
      <w:lang w:val="en-US" w:eastAsia="zh-CN" w:bidi="ar-SA"/>
    </w:rPr>
  </w:style>
  <w:style w:type="character" w:customStyle="1" w:styleId="166">
    <w:name w:val="apple-converted-space"/>
    <w:qFormat/>
    <w:uiPriority w:val="0"/>
  </w:style>
  <w:style w:type="character" w:customStyle="1" w:styleId="167">
    <w:name w:val="huei12b1"/>
    <w:qFormat/>
    <w:uiPriority w:val="0"/>
    <w:rPr>
      <w:b/>
      <w:bCs/>
      <w:color w:val="333333"/>
      <w:sz w:val="20"/>
      <w:szCs w:val="20"/>
    </w:rPr>
  </w:style>
  <w:style w:type="character" w:customStyle="1" w:styleId="168">
    <w:name w:val="批注框文本 Char1"/>
    <w:qFormat/>
    <w:uiPriority w:val="0"/>
    <w:rPr>
      <w:kern w:val="2"/>
      <w:sz w:val="18"/>
      <w:szCs w:val="18"/>
    </w:rPr>
  </w:style>
  <w:style w:type="character" w:customStyle="1" w:styleId="169">
    <w:name w:val="尾注文本 Char1"/>
    <w:semiHidden/>
    <w:qFormat/>
    <w:uiPriority w:val="99"/>
    <w:rPr>
      <w:kern w:val="2"/>
      <w:sz w:val="21"/>
      <w:szCs w:val="24"/>
    </w:rPr>
  </w:style>
  <w:style w:type="character" w:customStyle="1" w:styleId="170">
    <w:name w:val="textcontents"/>
    <w:qFormat/>
    <w:uiPriority w:val="0"/>
    <w:rPr>
      <w:rFonts w:hint="default" w:ascii="Times New Roman" w:hAnsi="Times New Roman" w:cs="Times New Roman"/>
    </w:rPr>
  </w:style>
  <w:style w:type="character" w:customStyle="1" w:styleId="171">
    <w:name w:val="内文正文 Char"/>
    <w:link w:val="172"/>
    <w:qFormat/>
    <w:locked/>
    <w:uiPriority w:val="0"/>
    <w:rPr>
      <w:rFonts w:ascii="宋体" w:hAnsi="???|CS?o｡ﾀ?"/>
      <w:sz w:val="21"/>
      <w:szCs w:val="28"/>
      <w:lang w:val="en-US" w:eastAsia="zh-CN" w:bidi="ar-SA"/>
    </w:rPr>
  </w:style>
  <w:style w:type="paragraph" w:customStyle="1" w:styleId="172">
    <w:name w:val="内文正文"/>
    <w:link w:val="171"/>
    <w:qFormat/>
    <w:uiPriority w:val="0"/>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character" w:customStyle="1" w:styleId="173">
    <w:name w:val="search_content1"/>
    <w:qFormat/>
    <w:uiPriority w:val="0"/>
    <w:rPr>
      <w:sz w:val="20"/>
      <w:szCs w:val="20"/>
    </w:rPr>
  </w:style>
  <w:style w:type="character" w:customStyle="1" w:styleId="174">
    <w:name w:val="Char Char3"/>
    <w:qFormat/>
    <w:uiPriority w:val="0"/>
    <w:rPr>
      <w:rFonts w:hint="eastAsia" w:ascii="宋体" w:hAnsi="Courier New" w:eastAsia="宋体"/>
      <w:kern w:val="2"/>
      <w:sz w:val="21"/>
      <w:lang w:val="en-US" w:eastAsia="zh-CN" w:bidi="ar-SA"/>
    </w:rPr>
  </w:style>
  <w:style w:type="character" w:customStyle="1" w:styleId="175">
    <w:name w:val="引用 Char"/>
    <w:qFormat/>
    <w:uiPriority w:val="0"/>
    <w:rPr>
      <w:rFonts w:ascii="Times New Roman" w:hAnsi="Times New Roman"/>
      <w:i/>
      <w:iCs/>
      <w:color w:val="000000"/>
      <w:kern w:val="2"/>
      <w:sz w:val="21"/>
      <w:szCs w:val="24"/>
    </w:rPr>
  </w:style>
  <w:style w:type="paragraph" w:customStyle="1" w:styleId="176">
    <w:name w:val="p16"/>
    <w:basedOn w:val="1"/>
    <w:qFormat/>
    <w:uiPriority w:val="0"/>
    <w:pPr>
      <w:widowControl/>
      <w:spacing w:line="240" w:lineRule="auto"/>
      <w:ind w:left="420" w:hanging="420" w:firstLineChars="0"/>
    </w:pPr>
    <w:rPr>
      <w:kern w:val="0"/>
      <w:szCs w:val="21"/>
    </w:rPr>
  </w:style>
  <w:style w:type="paragraph" w:customStyle="1" w:styleId="177">
    <w:name w:val="flNote"/>
    <w:basedOn w:val="1"/>
    <w:qFormat/>
    <w:uiPriority w:val="0"/>
    <w:pPr>
      <w:adjustRightInd w:val="0"/>
      <w:spacing w:before="320" w:after="160" w:line="360" w:lineRule="atLeast"/>
      <w:jc w:val="center"/>
    </w:pPr>
    <w:rPr>
      <w:rFonts w:ascii="Arial" w:eastAsia="黑体"/>
      <w:kern w:val="0"/>
      <w:sz w:val="30"/>
      <w:szCs w:val="20"/>
    </w:rPr>
  </w:style>
  <w:style w:type="paragraph" w:customStyle="1" w:styleId="178">
    <w:name w:val="font8"/>
    <w:basedOn w:val="1"/>
    <w:qFormat/>
    <w:uiPriority w:val="0"/>
    <w:pPr>
      <w:widowControl/>
      <w:spacing w:before="100" w:beforeAutospacing="1" w:after="100" w:afterAutospacing="1" w:line="240" w:lineRule="auto"/>
      <w:ind w:firstLine="0" w:firstLineChars="0"/>
      <w:jc w:val="left"/>
    </w:pPr>
    <w:rPr>
      <w:rFonts w:ascii="Calibri" w:hAnsi="Calibri" w:cs="宋体"/>
      <w:color w:val="000000"/>
      <w:kern w:val="0"/>
      <w:sz w:val="18"/>
      <w:szCs w:val="18"/>
    </w:rPr>
  </w:style>
  <w:style w:type="paragraph" w:customStyle="1" w:styleId="179">
    <w:name w:val="Table Paragraph"/>
    <w:basedOn w:val="1"/>
    <w:qFormat/>
    <w:uiPriority w:val="1"/>
    <w:pPr>
      <w:autoSpaceDE w:val="0"/>
      <w:autoSpaceDN w:val="0"/>
      <w:spacing w:before="81" w:line="240" w:lineRule="auto"/>
      <w:ind w:firstLine="0" w:firstLineChars="0"/>
      <w:jc w:val="center"/>
    </w:pPr>
    <w:rPr>
      <w:rFonts w:ascii="宋体" w:hAnsi="宋体" w:cs="宋体"/>
      <w:kern w:val="0"/>
      <w:sz w:val="22"/>
      <w:szCs w:val="22"/>
      <w:lang w:val="zh-CN" w:bidi="zh-CN"/>
    </w:rPr>
  </w:style>
  <w:style w:type="paragraph" w:customStyle="1" w:styleId="1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81">
    <w:name w:val="A_正文_注释"/>
    <w:basedOn w:val="1"/>
    <w:qFormat/>
    <w:uiPriority w:val="0"/>
    <w:pPr>
      <w:tabs>
        <w:tab w:val="left" w:pos="1547"/>
      </w:tabs>
      <w:ind w:firstLine="600"/>
    </w:pPr>
    <w:rPr>
      <w:rFonts w:eastAsia="仿宋" w:cs="Times New Roman"/>
      <w:color w:val="0070C0"/>
      <w:sz w:val="30"/>
      <w:szCs w:val="22"/>
    </w:rPr>
  </w:style>
  <w:style w:type="paragraph" w:customStyle="1" w:styleId="182">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3">
    <w:name w:val="xl64"/>
    <w:basedOn w:val="1"/>
    <w:qFormat/>
    <w:uiPriority w:val="0"/>
    <w:pPr>
      <w:widowControl/>
      <w:shd w:val="clear" w:color="000000" w:fill="FFFFFF"/>
      <w:spacing w:before="100" w:beforeAutospacing="1" w:after="100" w:afterAutospacing="1" w:line="240" w:lineRule="auto"/>
      <w:ind w:firstLine="0" w:firstLineChars="0"/>
      <w:jc w:val="left"/>
      <w:textAlignment w:val="bottom"/>
    </w:pPr>
    <w:rPr>
      <w:rFonts w:ascii="宋体" w:hAnsi="宋体" w:cs="宋体"/>
      <w:kern w:val="0"/>
      <w:sz w:val="18"/>
      <w:szCs w:val="18"/>
    </w:rPr>
  </w:style>
  <w:style w:type="paragraph" w:customStyle="1" w:styleId="184">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85">
    <w:name w:val="CM6"/>
    <w:basedOn w:val="88"/>
    <w:next w:val="88"/>
    <w:qFormat/>
    <w:uiPriority w:val="0"/>
    <w:pPr>
      <w:spacing w:line="318" w:lineRule="atLeast"/>
    </w:pPr>
    <w:rPr>
      <w:rFonts w:ascii="宋体" w:eastAsia="宋体" w:cs="宋体"/>
      <w:color w:val="auto"/>
    </w:rPr>
  </w:style>
  <w:style w:type="paragraph" w:customStyle="1" w:styleId="186">
    <w:name w:val="小标题2"/>
    <w:basedOn w:val="1"/>
    <w:next w:val="1"/>
    <w:qFormat/>
    <w:uiPriority w:val="0"/>
    <w:pPr>
      <w:spacing w:beforeLines="20" w:afterLines="20" w:line="400" w:lineRule="exact"/>
    </w:pPr>
    <w:rPr>
      <w:rFonts w:eastAsia="楷体_GB2312"/>
      <w:sz w:val="24"/>
    </w:rPr>
  </w:style>
  <w:style w:type="paragraph" w:customStyle="1" w:styleId="187">
    <w:name w:val="xl25"/>
    <w:basedOn w:val="1"/>
    <w:qFormat/>
    <w:uiPriority w:val="0"/>
    <w:pPr>
      <w:widowControl/>
      <w:spacing w:before="100" w:beforeAutospacing="1" w:after="100" w:afterAutospacing="1" w:line="240" w:lineRule="auto"/>
      <w:jc w:val="center"/>
    </w:pPr>
    <w:rPr>
      <w:rFonts w:ascii="黑体" w:hAnsi="宋体" w:eastAsia="黑体"/>
      <w:kern w:val="0"/>
      <w:sz w:val="44"/>
      <w:szCs w:val="44"/>
    </w:rPr>
  </w:style>
  <w:style w:type="paragraph" w:customStyle="1" w:styleId="188">
    <w:name w:val="CM103"/>
    <w:basedOn w:val="88"/>
    <w:next w:val="88"/>
    <w:qFormat/>
    <w:uiPriority w:val="0"/>
    <w:pPr>
      <w:spacing w:after="1508"/>
    </w:pPr>
    <w:rPr>
      <w:rFonts w:ascii="宋体" w:eastAsia="宋体" w:cs="宋体"/>
      <w:color w:val="auto"/>
    </w:rPr>
  </w:style>
  <w:style w:type="paragraph" w:customStyle="1" w:styleId="189">
    <w:name w:val="CM48"/>
    <w:basedOn w:val="88"/>
    <w:next w:val="88"/>
    <w:qFormat/>
    <w:uiPriority w:val="0"/>
    <w:pPr>
      <w:spacing w:line="540" w:lineRule="atLeast"/>
    </w:pPr>
    <w:rPr>
      <w:rFonts w:ascii="宋体" w:eastAsia="宋体" w:cs="宋体"/>
      <w:color w:val="auto"/>
    </w:rPr>
  </w:style>
  <w:style w:type="paragraph" w:customStyle="1" w:styleId="190">
    <w:name w:val="List Paragraph1"/>
    <w:basedOn w:val="1"/>
    <w:qFormat/>
    <w:uiPriority w:val="0"/>
    <w:pPr>
      <w:spacing w:line="240" w:lineRule="auto"/>
      <w:ind w:firstLine="420"/>
    </w:pPr>
    <w:rPr>
      <w:sz w:val="24"/>
    </w:rPr>
  </w:style>
  <w:style w:type="paragraph" w:customStyle="1" w:styleId="191">
    <w:name w:val="_Style 8"/>
    <w:basedOn w:val="1"/>
    <w:qFormat/>
    <w:uiPriority w:val="0"/>
    <w:pPr>
      <w:widowControl/>
      <w:spacing w:line="240" w:lineRule="auto"/>
      <w:jc w:val="left"/>
    </w:pPr>
    <w:rPr>
      <w:kern w:val="0"/>
      <w:sz w:val="20"/>
      <w:szCs w:val="20"/>
    </w:rPr>
  </w:style>
  <w:style w:type="paragraph" w:customStyle="1" w:styleId="192">
    <w:name w:val="CM24"/>
    <w:basedOn w:val="88"/>
    <w:next w:val="88"/>
    <w:qFormat/>
    <w:uiPriority w:val="0"/>
    <w:pPr>
      <w:spacing w:line="440" w:lineRule="atLeast"/>
    </w:pPr>
    <w:rPr>
      <w:rFonts w:ascii="宋体" w:eastAsia="宋体" w:cs="宋体"/>
      <w:color w:val="auto"/>
    </w:rPr>
  </w:style>
  <w:style w:type="paragraph" w:customStyle="1" w:styleId="193">
    <w:name w:val="CM15"/>
    <w:basedOn w:val="88"/>
    <w:next w:val="88"/>
    <w:qFormat/>
    <w:uiPriority w:val="0"/>
    <w:pPr>
      <w:spacing w:line="313" w:lineRule="atLeast"/>
    </w:pPr>
    <w:rPr>
      <w:rFonts w:ascii="宋体" w:eastAsia="宋体" w:cs="宋体"/>
      <w:color w:val="auto"/>
    </w:rPr>
  </w:style>
  <w:style w:type="paragraph" w:customStyle="1" w:styleId="194">
    <w:name w:val="GP正文(首行缩进)"/>
    <w:basedOn w:val="1"/>
    <w:qFormat/>
    <w:uiPriority w:val="0"/>
    <w:pPr>
      <w:jc w:val="left"/>
    </w:pPr>
    <w:rPr>
      <w:sz w:val="24"/>
      <w:szCs w:val="21"/>
    </w:rPr>
  </w:style>
  <w:style w:type="paragraph" w:customStyle="1" w:styleId="195">
    <w:name w:val="CM57"/>
    <w:basedOn w:val="88"/>
    <w:next w:val="88"/>
    <w:qFormat/>
    <w:uiPriority w:val="0"/>
    <w:pPr>
      <w:spacing w:line="400" w:lineRule="atLeast"/>
    </w:pPr>
    <w:rPr>
      <w:rFonts w:ascii="宋体" w:eastAsia="宋体" w:cs="宋体"/>
      <w:color w:val="auto"/>
    </w:rPr>
  </w:style>
  <w:style w:type="paragraph" w:customStyle="1" w:styleId="196">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97">
    <w:name w:val="Char Char Char Char Char Char Char"/>
    <w:basedOn w:val="1"/>
    <w:qFormat/>
    <w:uiPriority w:val="0"/>
    <w:pPr>
      <w:tabs>
        <w:tab w:val="left" w:pos="432"/>
      </w:tabs>
      <w:spacing w:line="240" w:lineRule="auto"/>
      <w:ind w:left="432" w:hanging="432" w:firstLineChars="0"/>
    </w:pPr>
    <w:rPr>
      <w:rFonts w:ascii="Tahoma" w:hAnsi="Tahoma"/>
      <w:sz w:val="24"/>
      <w:szCs w:val="20"/>
    </w:rPr>
  </w:style>
  <w:style w:type="paragraph" w:customStyle="1" w:styleId="198">
    <w:name w:val="彩色列表 - 强调文字颜色 11"/>
    <w:basedOn w:val="1"/>
    <w:qFormat/>
    <w:uiPriority w:val="34"/>
    <w:pPr>
      <w:ind w:firstLine="420"/>
    </w:pPr>
  </w:style>
  <w:style w:type="paragraph" w:customStyle="1" w:styleId="199">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200">
    <w:name w:val="CM39"/>
    <w:basedOn w:val="88"/>
    <w:next w:val="88"/>
    <w:qFormat/>
    <w:uiPriority w:val="0"/>
    <w:pPr>
      <w:spacing w:line="400" w:lineRule="atLeast"/>
    </w:pPr>
    <w:rPr>
      <w:rFonts w:ascii="宋体" w:eastAsia="宋体" w:cs="宋体"/>
      <w:color w:val="auto"/>
    </w:rPr>
  </w:style>
  <w:style w:type="paragraph" w:customStyle="1" w:styleId="201">
    <w:name w:val="CM81"/>
    <w:basedOn w:val="88"/>
    <w:next w:val="88"/>
    <w:qFormat/>
    <w:uiPriority w:val="0"/>
    <w:pPr>
      <w:spacing w:line="440" w:lineRule="atLeast"/>
    </w:pPr>
    <w:rPr>
      <w:rFonts w:ascii="宋体" w:eastAsia="宋体" w:cs="宋体"/>
      <w:color w:val="auto"/>
    </w:rPr>
  </w:style>
  <w:style w:type="paragraph" w:customStyle="1" w:styleId="20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203">
    <w:name w:val="_Style 1"/>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204">
    <w:name w:val="CM31"/>
    <w:basedOn w:val="88"/>
    <w:next w:val="88"/>
    <w:qFormat/>
    <w:uiPriority w:val="0"/>
    <w:pPr>
      <w:spacing w:line="400" w:lineRule="atLeast"/>
    </w:pPr>
    <w:rPr>
      <w:rFonts w:ascii="宋体" w:eastAsia="宋体" w:cs="宋体"/>
      <w:color w:val="auto"/>
    </w:rPr>
  </w:style>
  <w:style w:type="paragraph" w:customStyle="1" w:styleId="205">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20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kern w:val="0"/>
      <w:sz w:val="24"/>
    </w:rPr>
  </w:style>
  <w:style w:type="paragraph" w:customStyle="1" w:styleId="207">
    <w:name w:val="CM36"/>
    <w:basedOn w:val="88"/>
    <w:next w:val="88"/>
    <w:qFormat/>
    <w:uiPriority w:val="0"/>
    <w:pPr>
      <w:spacing w:line="400" w:lineRule="atLeast"/>
    </w:pPr>
    <w:rPr>
      <w:rFonts w:ascii="宋体" w:eastAsia="宋体" w:cs="宋体"/>
      <w:color w:val="auto"/>
    </w:rPr>
  </w:style>
  <w:style w:type="paragraph" w:customStyle="1" w:styleId="208">
    <w:name w:val="GP标题2"/>
    <w:basedOn w:val="1"/>
    <w:next w:val="1"/>
    <w:qFormat/>
    <w:uiPriority w:val="0"/>
    <w:pPr>
      <w:spacing w:beforeLines="50" w:afterLines="50"/>
      <w:ind w:firstLine="0" w:firstLineChars="0"/>
      <w:jc w:val="left"/>
      <w:outlineLvl w:val="1"/>
    </w:pPr>
    <w:rPr>
      <w:rFonts w:ascii="宋体" w:hAnsi="宋体" w:cs="Arial Unicode MS"/>
      <w:b/>
      <w:sz w:val="28"/>
      <w:szCs w:val="28"/>
    </w:rPr>
  </w:style>
  <w:style w:type="paragraph" w:customStyle="1" w:styleId="20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210">
    <w:name w:val="样式 标题 2 + Times New Roman 四号 非加粗 段前: 5 磅 段后: 0 磅 行距: 固定值 20..."/>
    <w:basedOn w:val="8"/>
    <w:qFormat/>
    <w:uiPriority w:val="0"/>
    <w:pPr>
      <w:spacing w:before="100" w:line="400" w:lineRule="exact"/>
    </w:pPr>
    <w:rPr>
      <w:rFonts w:ascii="Times New Roman" w:hAnsi="Times New Roman" w:eastAsia="黑体" w:cs="宋体"/>
      <w:b w:val="0"/>
      <w:bCs w:val="0"/>
      <w:kern w:val="0"/>
      <w:sz w:val="28"/>
      <w:szCs w:val="20"/>
    </w:rPr>
  </w:style>
  <w:style w:type="paragraph" w:customStyle="1" w:styleId="21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212">
    <w:name w:val="Char Char Char Char Char Char Char Char Char Char Char Char Char"/>
    <w:basedOn w:val="1"/>
    <w:qFormat/>
    <w:uiPriority w:val="0"/>
    <w:pPr>
      <w:spacing w:line="240" w:lineRule="auto"/>
      <w:ind w:firstLine="0" w:firstLineChars="0"/>
    </w:pPr>
    <w:rPr>
      <w:rFonts w:ascii="Tahoma" w:hAnsi="Tahoma"/>
      <w:sz w:val="24"/>
      <w:szCs w:val="20"/>
    </w:rPr>
  </w:style>
  <w:style w:type="paragraph" w:customStyle="1" w:styleId="213">
    <w:name w:val="CM91"/>
    <w:basedOn w:val="88"/>
    <w:next w:val="88"/>
    <w:qFormat/>
    <w:uiPriority w:val="0"/>
    <w:pPr>
      <w:spacing w:after="160"/>
    </w:pPr>
    <w:rPr>
      <w:rFonts w:ascii="宋体" w:eastAsia="宋体" w:cs="宋体"/>
      <w:color w:val="auto"/>
    </w:rPr>
  </w:style>
  <w:style w:type="paragraph" w:customStyle="1" w:styleId="21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215">
    <w:name w:val="CM80"/>
    <w:basedOn w:val="88"/>
    <w:next w:val="88"/>
    <w:qFormat/>
    <w:uiPriority w:val="0"/>
    <w:pPr>
      <w:spacing w:line="440" w:lineRule="atLeast"/>
    </w:pPr>
    <w:rPr>
      <w:rFonts w:ascii="宋体" w:eastAsia="宋体" w:cs="宋体"/>
      <w:color w:val="auto"/>
    </w:rPr>
  </w:style>
  <w:style w:type="paragraph" w:customStyle="1" w:styleId="216">
    <w:name w:val="_Style 40"/>
    <w:basedOn w:val="1"/>
    <w:qFormat/>
    <w:uiPriority w:val="0"/>
    <w:pPr>
      <w:spacing w:line="240" w:lineRule="auto"/>
      <w:ind w:firstLine="0" w:firstLineChars="0"/>
    </w:pPr>
  </w:style>
  <w:style w:type="paragraph" w:customStyle="1" w:styleId="217">
    <w:name w:val="CM62"/>
    <w:basedOn w:val="88"/>
    <w:next w:val="88"/>
    <w:qFormat/>
    <w:uiPriority w:val="0"/>
    <w:pPr>
      <w:spacing w:line="400" w:lineRule="atLeast"/>
    </w:pPr>
    <w:rPr>
      <w:rFonts w:ascii="宋体" w:eastAsia="宋体" w:cs="宋体"/>
      <w:color w:val="auto"/>
    </w:rPr>
  </w:style>
  <w:style w:type="paragraph" w:customStyle="1" w:styleId="218">
    <w:name w:val="xl26"/>
    <w:basedOn w:val="1"/>
    <w:qFormat/>
    <w:uiPriority w:val="0"/>
    <w:pPr>
      <w:widowControl/>
      <w:spacing w:before="100" w:beforeAutospacing="1" w:after="100" w:afterAutospacing="1" w:line="240" w:lineRule="auto"/>
      <w:jc w:val="left"/>
    </w:pPr>
    <w:rPr>
      <w:rFonts w:ascii="宋体" w:hAnsi="宋体"/>
      <w:kern w:val="0"/>
      <w:sz w:val="28"/>
      <w:szCs w:val="28"/>
    </w:rPr>
  </w:style>
  <w:style w:type="paragraph" w:customStyle="1" w:styleId="219">
    <w:name w:val="正文缩进1"/>
    <w:basedOn w:val="1"/>
    <w:next w:val="3"/>
    <w:qFormat/>
    <w:uiPriority w:val="0"/>
    <w:pPr>
      <w:autoSpaceDE w:val="0"/>
      <w:autoSpaceDN w:val="0"/>
      <w:adjustRightInd w:val="0"/>
      <w:snapToGrid w:val="0"/>
      <w:spacing w:after="120"/>
      <w:ind w:left="420" w:firstLine="480" w:firstLineChars="0"/>
    </w:pPr>
    <w:rPr>
      <w:sz w:val="24"/>
      <w:szCs w:val="20"/>
    </w:rPr>
  </w:style>
  <w:style w:type="paragraph" w:customStyle="1" w:styleId="22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221">
    <w:name w:val="CM2"/>
    <w:basedOn w:val="88"/>
    <w:next w:val="88"/>
    <w:qFormat/>
    <w:uiPriority w:val="0"/>
    <w:pPr>
      <w:spacing w:line="500" w:lineRule="atLeast"/>
    </w:pPr>
    <w:rPr>
      <w:rFonts w:ascii="宋体" w:eastAsia="宋体" w:cs="宋体"/>
      <w:color w:val="auto"/>
    </w:rPr>
  </w:style>
  <w:style w:type="paragraph" w:customStyle="1" w:styleId="222">
    <w:name w:val="列表段落1"/>
    <w:basedOn w:val="1"/>
    <w:qFormat/>
    <w:uiPriority w:val="99"/>
    <w:pPr>
      <w:spacing w:line="240" w:lineRule="auto"/>
      <w:ind w:firstLine="420"/>
    </w:pPr>
    <w:rPr>
      <w:rFonts w:ascii="Calibri" w:hAnsi="Calibri" w:eastAsia="宋体" w:cs="Times New Roman"/>
    </w:rPr>
  </w:style>
  <w:style w:type="paragraph" w:customStyle="1" w:styleId="223">
    <w:name w:val="CM25"/>
    <w:basedOn w:val="88"/>
    <w:next w:val="88"/>
    <w:qFormat/>
    <w:uiPriority w:val="0"/>
    <w:pPr>
      <w:spacing w:line="440" w:lineRule="atLeast"/>
    </w:pPr>
    <w:rPr>
      <w:rFonts w:ascii="宋体" w:eastAsia="宋体" w:cs="宋体"/>
      <w:color w:val="auto"/>
    </w:rPr>
  </w:style>
  <w:style w:type="paragraph" w:customStyle="1" w:styleId="224">
    <w:name w:val="CM72"/>
    <w:basedOn w:val="88"/>
    <w:next w:val="88"/>
    <w:qFormat/>
    <w:uiPriority w:val="0"/>
    <w:rPr>
      <w:rFonts w:ascii="宋体" w:eastAsia="宋体" w:cs="宋体"/>
      <w:color w:val="auto"/>
    </w:rPr>
  </w:style>
  <w:style w:type="paragraph" w:customStyle="1" w:styleId="225">
    <w:name w:val="CM35"/>
    <w:basedOn w:val="88"/>
    <w:next w:val="88"/>
    <w:qFormat/>
    <w:uiPriority w:val="0"/>
    <w:pPr>
      <w:spacing w:line="400" w:lineRule="atLeast"/>
    </w:pPr>
    <w:rPr>
      <w:rFonts w:ascii="宋体" w:eastAsia="宋体" w:cs="宋体"/>
      <w:color w:val="auto"/>
    </w:rPr>
  </w:style>
  <w:style w:type="paragraph" w:customStyle="1" w:styleId="226">
    <w:name w:val="CM49"/>
    <w:basedOn w:val="88"/>
    <w:next w:val="88"/>
    <w:qFormat/>
    <w:uiPriority w:val="0"/>
    <w:pPr>
      <w:spacing w:line="440" w:lineRule="atLeast"/>
    </w:pPr>
    <w:rPr>
      <w:rFonts w:ascii="宋体" w:eastAsia="宋体" w:cs="宋体"/>
      <w:color w:val="auto"/>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22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29">
    <w:name w:val="CM83"/>
    <w:basedOn w:val="88"/>
    <w:next w:val="88"/>
    <w:qFormat/>
    <w:uiPriority w:val="0"/>
    <w:pPr>
      <w:spacing w:line="440" w:lineRule="atLeast"/>
    </w:pPr>
    <w:rPr>
      <w:rFonts w:ascii="宋体" w:eastAsia="宋体" w:cs="宋体"/>
      <w:color w:val="auto"/>
    </w:rPr>
  </w:style>
  <w:style w:type="paragraph" w:customStyle="1" w:styleId="2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8"/>
      <w:szCs w:val="28"/>
    </w:rPr>
  </w:style>
  <w:style w:type="paragraph" w:customStyle="1" w:styleId="231">
    <w:name w:val="head 1.1.1"/>
    <w:basedOn w:val="148"/>
    <w:qFormat/>
    <w:uiPriority w:val="0"/>
    <w:pPr>
      <w:numPr>
        <w:ilvl w:val="2"/>
        <w:numId w:val="3"/>
      </w:numPr>
      <w:spacing w:line="240" w:lineRule="auto"/>
      <w:ind w:firstLine="0" w:firstLineChars="0"/>
    </w:pPr>
    <w:rPr>
      <w:rFonts w:ascii="Calibri" w:hAnsi="Calibri"/>
      <w:bCs/>
      <w:szCs w:val="22"/>
    </w:rPr>
  </w:style>
  <w:style w:type="paragraph" w:customStyle="1" w:styleId="232">
    <w:name w:val="GP标题3"/>
    <w:basedOn w:val="1"/>
    <w:next w:val="1"/>
    <w:qFormat/>
    <w:uiPriority w:val="0"/>
    <w:pPr>
      <w:tabs>
        <w:tab w:val="left" w:pos="852"/>
      </w:tabs>
      <w:spacing w:beforeLines="100" w:afterLines="100" w:line="240" w:lineRule="auto"/>
      <w:ind w:firstLine="0" w:firstLineChars="0"/>
      <w:outlineLvl w:val="2"/>
    </w:pPr>
    <w:rPr>
      <w:rFonts w:ascii="宋体" w:hAnsi="宋体"/>
      <w:b/>
      <w:sz w:val="28"/>
      <w:szCs w:val="28"/>
    </w:rPr>
  </w:style>
  <w:style w:type="paragraph" w:customStyle="1" w:styleId="233">
    <w:name w:val="CM85"/>
    <w:basedOn w:val="88"/>
    <w:next w:val="88"/>
    <w:qFormat/>
    <w:uiPriority w:val="0"/>
    <w:pPr>
      <w:spacing w:line="443" w:lineRule="atLeast"/>
    </w:pPr>
    <w:rPr>
      <w:rFonts w:ascii="宋体" w:eastAsia="宋体" w:cs="宋体"/>
      <w:color w:val="auto"/>
    </w:rPr>
  </w:style>
  <w:style w:type="paragraph" w:customStyle="1" w:styleId="234">
    <w:name w:val="样式3"/>
    <w:basedOn w:val="1"/>
    <w:qFormat/>
    <w:uiPriority w:val="0"/>
    <w:pPr>
      <w:numPr>
        <w:ilvl w:val="0"/>
        <w:numId w:val="2"/>
      </w:numPr>
      <w:spacing w:line="288" w:lineRule="auto"/>
      <w:ind w:firstLineChars="0"/>
    </w:pPr>
    <w:rPr>
      <w:rFonts w:ascii="宋体"/>
      <w:szCs w:val="21"/>
    </w:rPr>
  </w:style>
  <w:style w:type="paragraph" w:customStyle="1" w:styleId="235">
    <w:name w:val="xl27"/>
    <w:basedOn w:val="1"/>
    <w:qFormat/>
    <w:uiPriority w:val="0"/>
    <w:pPr>
      <w:widowControl/>
      <w:spacing w:before="100" w:beforeAutospacing="1" w:after="100" w:afterAutospacing="1" w:line="240" w:lineRule="auto"/>
      <w:jc w:val="center"/>
    </w:pPr>
    <w:rPr>
      <w:rFonts w:ascii="宋体" w:hAnsi="宋体"/>
      <w:kern w:val="0"/>
      <w:sz w:val="28"/>
      <w:szCs w:val="28"/>
    </w:rPr>
  </w:style>
  <w:style w:type="paragraph" w:customStyle="1" w:styleId="236">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237">
    <w:name w:val="CM95"/>
    <w:basedOn w:val="88"/>
    <w:next w:val="88"/>
    <w:qFormat/>
    <w:uiPriority w:val="0"/>
    <w:pPr>
      <w:spacing w:after="115"/>
    </w:pPr>
    <w:rPr>
      <w:rFonts w:ascii="宋体" w:eastAsia="宋体" w:cs="宋体"/>
      <w:color w:val="auto"/>
    </w:rPr>
  </w:style>
  <w:style w:type="paragraph" w:customStyle="1" w:styleId="238">
    <w:name w:val="CM56"/>
    <w:basedOn w:val="88"/>
    <w:next w:val="88"/>
    <w:qFormat/>
    <w:uiPriority w:val="0"/>
    <w:rPr>
      <w:rFonts w:ascii="宋体" w:eastAsia="宋体" w:cs="宋体"/>
      <w:color w:val="auto"/>
    </w:rPr>
  </w:style>
  <w:style w:type="paragraph" w:customStyle="1" w:styleId="239">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24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4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242">
    <w:name w:val="Char Char Char Char Char Char Char Char"/>
    <w:basedOn w:val="1"/>
    <w:qFormat/>
    <w:uiPriority w:val="0"/>
    <w:pPr>
      <w:tabs>
        <w:tab w:val="left" w:pos="360"/>
      </w:tabs>
      <w:spacing w:line="240" w:lineRule="auto"/>
      <w:ind w:firstLine="0" w:firstLineChars="0"/>
    </w:pPr>
    <w:rPr>
      <w:szCs w:val="20"/>
    </w:rPr>
  </w:style>
  <w:style w:type="paragraph" w:customStyle="1" w:styleId="243">
    <w:name w:val="CM4"/>
    <w:basedOn w:val="88"/>
    <w:next w:val="88"/>
    <w:qFormat/>
    <w:uiPriority w:val="0"/>
    <w:rPr>
      <w:rFonts w:ascii="宋体" w:eastAsia="宋体" w:cs="宋体"/>
      <w:color w:val="auto"/>
    </w:rPr>
  </w:style>
  <w:style w:type="paragraph" w:customStyle="1" w:styleId="244">
    <w:name w:val="Char Char Char"/>
    <w:basedOn w:val="1"/>
    <w:qFormat/>
    <w:uiPriority w:val="0"/>
    <w:pPr>
      <w:spacing w:line="240" w:lineRule="auto"/>
      <w:ind w:firstLine="0" w:firstLineChars="0"/>
    </w:pPr>
    <w:rPr>
      <w:rFonts w:ascii="Tahoma" w:hAnsi="Tahoma"/>
      <w:sz w:val="24"/>
      <w:szCs w:val="20"/>
    </w:rPr>
  </w:style>
  <w:style w:type="paragraph" w:customStyle="1" w:styleId="245">
    <w:name w:val="1"/>
    <w:basedOn w:val="1"/>
    <w:next w:val="45"/>
    <w:qFormat/>
    <w:uiPriority w:val="0"/>
    <w:pPr>
      <w:widowControl/>
      <w:spacing w:before="100" w:beforeAutospacing="1" w:after="100" w:afterAutospacing="1" w:line="240" w:lineRule="auto"/>
      <w:ind w:firstLine="0" w:firstLineChars="0"/>
      <w:jc w:val="left"/>
    </w:pPr>
    <w:rPr>
      <w:rFonts w:ascii="宋体" w:hAnsi="宋体"/>
      <w:kern w:val="0"/>
      <w:sz w:val="24"/>
    </w:rPr>
  </w:style>
  <w:style w:type="paragraph" w:customStyle="1" w:styleId="246">
    <w:name w:val="CM26"/>
    <w:basedOn w:val="88"/>
    <w:next w:val="88"/>
    <w:qFormat/>
    <w:uiPriority w:val="0"/>
    <w:pPr>
      <w:spacing w:line="400" w:lineRule="atLeast"/>
    </w:pPr>
    <w:rPr>
      <w:rFonts w:ascii="宋体" w:eastAsia="宋体" w:cs="宋体"/>
      <w:color w:val="auto"/>
    </w:rPr>
  </w:style>
  <w:style w:type="paragraph" w:customStyle="1" w:styleId="247">
    <w:name w:val="Char2"/>
    <w:basedOn w:val="1"/>
    <w:qFormat/>
    <w:uiPriority w:val="0"/>
    <w:pPr>
      <w:spacing w:line="240" w:lineRule="auto"/>
      <w:ind w:firstLine="0" w:firstLineChars="0"/>
    </w:pPr>
    <w:rPr>
      <w:rFonts w:ascii="仿宋_GB2312" w:eastAsia="仿宋_GB2312"/>
      <w:b/>
      <w:sz w:val="32"/>
      <w:szCs w:val="32"/>
    </w:rPr>
  </w:style>
  <w:style w:type="paragraph" w:customStyle="1" w:styleId="248">
    <w:name w:val="p21"/>
    <w:basedOn w:val="1"/>
    <w:qFormat/>
    <w:uiPriority w:val="0"/>
    <w:pPr>
      <w:widowControl/>
      <w:snapToGrid w:val="0"/>
      <w:ind w:left="567"/>
      <w:jc w:val="left"/>
    </w:pPr>
    <w:rPr>
      <w:rFonts w:ascii="仿宋_GB2312" w:hAnsi="宋体" w:eastAsia="仿宋_GB2312" w:cs="宋体"/>
      <w:kern w:val="0"/>
      <w:sz w:val="28"/>
      <w:szCs w:val="28"/>
    </w:rPr>
  </w:style>
  <w:style w:type="paragraph" w:customStyle="1" w:styleId="249">
    <w:name w:val="CM33"/>
    <w:basedOn w:val="88"/>
    <w:next w:val="88"/>
    <w:qFormat/>
    <w:uiPriority w:val="0"/>
    <w:rPr>
      <w:rFonts w:ascii="宋体" w:eastAsia="宋体" w:cs="宋体"/>
      <w:color w:val="auto"/>
    </w:rPr>
  </w:style>
  <w:style w:type="paragraph" w:customStyle="1" w:styleId="250">
    <w:name w:val="CM93"/>
    <w:basedOn w:val="88"/>
    <w:next w:val="88"/>
    <w:qFormat/>
    <w:uiPriority w:val="0"/>
    <w:pPr>
      <w:spacing w:after="628"/>
    </w:pPr>
    <w:rPr>
      <w:rFonts w:ascii="宋体" w:eastAsia="宋体" w:cs="宋体"/>
      <w:color w:val="auto"/>
    </w:rPr>
  </w:style>
  <w:style w:type="paragraph" w:customStyle="1" w:styleId="251">
    <w:name w:val="p17"/>
    <w:basedOn w:val="1"/>
    <w:qFormat/>
    <w:uiPriority w:val="0"/>
    <w:pPr>
      <w:widowControl/>
      <w:spacing w:before="240" w:after="60" w:line="312" w:lineRule="auto"/>
      <w:jc w:val="center"/>
    </w:pPr>
    <w:rPr>
      <w:rFonts w:ascii="Cambria" w:hAnsi="Cambria" w:cs="宋体"/>
      <w:b/>
      <w:bCs/>
      <w:kern w:val="0"/>
      <w:sz w:val="32"/>
      <w:szCs w:val="32"/>
    </w:rPr>
  </w:style>
  <w:style w:type="paragraph" w:customStyle="1" w:styleId="252">
    <w:name w:val="head 1.1"/>
    <w:basedOn w:val="148"/>
    <w:qFormat/>
    <w:uiPriority w:val="0"/>
    <w:pPr>
      <w:numPr>
        <w:ilvl w:val="1"/>
        <w:numId w:val="3"/>
      </w:numPr>
      <w:spacing w:before="260" w:after="260" w:line="240" w:lineRule="auto"/>
      <w:ind w:firstLine="0" w:firstLineChars="0"/>
    </w:pPr>
    <w:rPr>
      <w:rFonts w:ascii="宋体" w:hAnsi="宋体"/>
      <w:bCs/>
      <w:szCs w:val="22"/>
    </w:rPr>
  </w:style>
  <w:style w:type="paragraph" w:customStyle="1" w:styleId="253">
    <w:name w:val="CM3"/>
    <w:basedOn w:val="88"/>
    <w:next w:val="88"/>
    <w:qFormat/>
    <w:uiPriority w:val="0"/>
    <w:pPr>
      <w:spacing w:line="500" w:lineRule="atLeast"/>
    </w:pPr>
    <w:rPr>
      <w:rFonts w:ascii="宋体" w:eastAsia="宋体" w:cs="宋体"/>
      <w:color w:val="auto"/>
    </w:rPr>
  </w:style>
  <w:style w:type="paragraph" w:customStyle="1" w:styleId="25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255">
    <w:name w:val="无间隔1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56">
    <w:name w:val="_Style 2"/>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25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25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259">
    <w:name w:val="p19"/>
    <w:basedOn w:val="1"/>
    <w:qFormat/>
    <w:uiPriority w:val="0"/>
    <w:pPr>
      <w:widowControl/>
      <w:spacing w:line="240" w:lineRule="auto"/>
    </w:pPr>
    <w:rPr>
      <w:rFonts w:ascii="宋体" w:hAnsi="宋体" w:cs="宋体"/>
      <w:kern w:val="0"/>
      <w:szCs w:val="21"/>
    </w:rPr>
  </w:style>
  <w:style w:type="paragraph" w:customStyle="1" w:styleId="260">
    <w:name w:val="_Style 259"/>
    <w:basedOn w:val="8"/>
    <w:next w:val="1"/>
    <w:qFormat/>
    <w:uiPriority w:val="39"/>
    <w:pPr>
      <w:widowControl/>
      <w:spacing w:before="0" w:after="0" w:line="240" w:lineRule="auto"/>
      <w:jc w:val="left"/>
      <w:outlineLvl w:val="9"/>
    </w:pPr>
    <w:rPr>
      <w:rFonts w:ascii="Cambria" w:hAnsi="Cambria"/>
      <w:kern w:val="0"/>
      <w:sz w:val="21"/>
      <w:szCs w:val="28"/>
    </w:rPr>
  </w:style>
  <w:style w:type="paragraph" w:customStyle="1" w:styleId="261">
    <w:name w:val="Char Char Char Char Char Char Char Char Char Char"/>
    <w:basedOn w:val="19"/>
    <w:qFormat/>
    <w:uiPriority w:val="0"/>
    <w:pPr>
      <w:shd w:val="clear" w:color="auto" w:fill="000080"/>
      <w:spacing w:line="240" w:lineRule="auto"/>
      <w:ind w:firstLine="0" w:firstLineChars="0"/>
    </w:pPr>
    <w:rPr>
      <w:rFonts w:ascii="Tahoma" w:hAnsi="Tahoma"/>
      <w:sz w:val="24"/>
      <w:szCs w:val="24"/>
    </w:rPr>
  </w:style>
  <w:style w:type="paragraph" w:customStyle="1" w:styleId="262">
    <w:name w:val="p20"/>
    <w:basedOn w:val="1"/>
    <w:qFormat/>
    <w:uiPriority w:val="0"/>
    <w:pPr>
      <w:widowControl/>
      <w:spacing w:line="500" w:lineRule="atLeast"/>
    </w:pPr>
    <w:rPr>
      <w:rFonts w:ascii="宋体" w:hAnsi="宋体" w:cs="宋体"/>
      <w:kern w:val="0"/>
      <w:sz w:val="28"/>
      <w:szCs w:val="28"/>
    </w:rPr>
  </w:style>
  <w:style w:type="paragraph" w:customStyle="1" w:styleId="263">
    <w:name w:val="_Style 54"/>
    <w:basedOn w:val="1"/>
    <w:qFormat/>
    <w:uiPriority w:val="0"/>
    <w:pPr>
      <w:spacing w:line="240" w:lineRule="auto"/>
      <w:ind w:firstLine="0" w:firstLineChars="0"/>
    </w:pPr>
  </w:style>
  <w:style w:type="paragraph" w:customStyle="1" w:styleId="264">
    <w:name w:val="Proposals body"/>
    <w:basedOn w:val="1"/>
    <w:next w:val="1"/>
    <w:qFormat/>
    <w:uiPriority w:val="0"/>
    <w:pPr>
      <w:widowControl/>
      <w:snapToGrid w:val="0"/>
      <w:ind w:firstLine="0" w:firstLineChars="0"/>
      <w:jc w:val="left"/>
    </w:pPr>
    <w:rPr>
      <w:rFonts w:ascii="宋体"/>
      <w:color w:val="000000"/>
      <w:kern w:val="0"/>
      <w:sz w:val="24"/>
      <w:szCs w:val="20"/>
    </w:rPr>
  </w:style>
  <w:style w:type="paragraph" w:customStyle="1" w:styleId="265">
    <w:name w:val="正文－恩普"/>
    <w:basedOn w:val="17"/>
    <w:qFormat/>
    <w:uiPriority w:val="0"/>
    <w:pPr>
      <w:widowControl/>
      <w:spacing w:afterLines="50" w:line="360" w:lineRule="auto"/>
      <w:ind w:firstLine="480" w:firstLineChars="200"/>
      <w:jc w:val="left"/>
    </w:pPr>
  </w:style>
  <w:style w:type="paragraph" w:customStyle="1" w:styleId="266">
    <w:name w:val="正文文字缩进"/>
    <w:basedOn w:val="1"/>
    <w:next w:val="1"/>
    <w:qFormat/>
    <w:uiPriority w:val="0"/>
    <w:pPr>
      <w:widowControl/>
      <w:tabs>
        <w:tab w:val="left" w:pos="0"/>
        <w:tab w:val="left" w:pos="993"/>
        <w:tab w:val="left" w:pos="1134"/>
      </w:tabs>
      <w:spacing w:line="500" w:lineRule="exact"/>
      <w:ind w:firstLine="567"/>
    </w:pPr>
    <w:rPr>
      <w:rFonts w:ascii="宋体"/>
      <w:color w:val="000000"/>
      <w:kern w:val="0"/>
      <w:sz w:val="28"/>
      <w:szCs w:val="20"/>
    </w:rPr>
  </w:style>
  <w:style w:type="paragraph" w:customStyle="1" w:styleId="26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kern w:val="0"/>
      <w:sz w:val="28"/>
      <w:szCs w:val="28"/>
    </w:rPr>
  </w:style>
  <w:style w:type="paragraph" w:customStyle="1" w:styleId="268">
    <w:name w:val="CM89"/>
    <w:basedOn w:val="88"/>
    <w:next w:val="88"/>
    <w:qFormat/>
    <w:uiPriority w:val="0"/>
    <w:pPr>
      <w:spacing w:line="440" w:lineRule="atLeast"/>
    </w:pPr>
    <w:rPr>
      <w:rFonts w:ascii="宋体" w:eastAsia="宋体" w:cs="宋体"/>
      <w:color w:val="auto"/>
    </w:rPr>
  </w:style>
  <w:style w:type="paragraph" w:customStyle="1" w:styleId="269">
    <w:name w:val="CM19"/>
    <w:basedOn w:val="88"/>
    <w:next w:val="88"/>
    <w:qFormat/>
    <w:uiPriority w:val="0"/>
    <w:pPr>
      <w:spacing w:line="398" w:lineRule="atLeast"/>
    </w:pPr>
    <w:rPr>
      <w:rFonts w:ascii="宋体" w:eastAsia="宋体" w:cs="宋体"/>
      <w:color w:val="auto"/>
    </w:rPr>
  </w:style>
  <w:style w:type="paragraph" w:customStyle="1" w:styleId="270">
    <w:name w:val="Char1"/>
    <w:basedOn w:val="1"/>
    <w:qFormat/>
    <w:uiPriority w:val="0"/>
    <w:rPr>
      <w:rFonts w:ascii="Tahoma" w:hAnsi="Tahoma"/>
      <w:sz w:val="24"/>
      <w:szCs w:val="20"/>
    </w:rPr>
  </w:style>
  <w:style w:type="paragraph" w:customStyle="1" w:styleId="271">
    <w:name w:val="_Style 270"/>
    <w:semiHidden/>
    <w:qFormat/>
    <w:uiPriority w:val="0"/>
    <w:rPr>
      <w:rFonts w:ascii="Times New Roman" w:hAnsi="Times New Roman" w:eastAsia="宋体" w:cs="Times New Roman"/>
      <w:kern w:val="2"/>
      <w:sz w:val="21"/>
      <w:szCs w:val="24"/>
      <w:lang w:val="en-US" w:eastAsia="zh-CN" w:bidi="ar-SA"/>
    </w:rPr>
  </w:style>
  <w:style w:type="paragraph" w:customStyle="1" w:styleId="272">
    <w:name w:val="_Style 492"/>
    <w:basedOn w:val="7"/>
    <w:next w:val="1"/>
    <w:qFormat/>
    <w:uiPriority w:val="0"/>
    <w:pPr>
      <w:widowControl/>
      <w:spacing w:before="240" w:line="259" w:lineRule="auto"/>
      <w:ind w:firstLine="0" w:firstLineChars="0"/>
      <w:jc w:val="left"/>
      <w:outlineLvl w:val="9"/>
    </w:pPr>
    <w:rPr>
      <w:rFonts w:ascii="Calibri" w:hAnsi="Calibri"/>
      <w:b w:val="0"/>
      <w:bCs w:val="0"/>
      <w:kern w:val="2"/>
      <w:sz w:val="21"/>
      <w:szCs w:val="24"/>
    </w:rPr>
  </w:style>
  <w:style w:type="paragraph" w:customStyle="1" w:styleId="273">
    <w:name w:val="CM20"/>
    <w:basedOn w:val="88"/>
    <w:next w:val="88"/>
    <w:qFormat/>
    <w:uiPriority w:val="0"/>
    <w:pPr>
      <w:spacing w:line="400" w:lineRule="atLeast"/>
    </w:pPr>
    <w:rPr>
      <w:rFonts w:ascii="宋体" w:eastAsia="宋体" w:cs="宋体"/>
      <w:color w:val="auto"/>
    </w:rPr>
  </w:style>
  <w:style w:type="paragraph" w:customStyle="1" w:styleId="274">
    <w:name w:val="CM105"/>
    <w:basedOn w:val="88"/>
    <w:next w:val="88"/>
    <w:qFormat/>
    <w:uiPriority w:val="0"/>
    <w:pPr>
      <w:spacing w:after="1040"/>
    </w:pPr>
    <w:rPr>
      <w:rFonts w:ascii="宋体" w:eastAsia="宋体" w:cs="宋体"/>
      <w:color w:val="auto"/>
    </w:rPr>
  </w:style>
  <w:style w:type="paragraph" w:customStyle="1" w:styleId="275">
    <w:name w:val="正文 A"/>
    <w:qFormat/>
    <w:uiPriority w:val="0"/>
    <w:rPr>
      <w:rFonts w:hint="eastAsia" w:ascii="Arial Unicode MS" w:hAnsi="Arial Unicode MS" w:eastAsia="Arial Unicode MS" w:cs="Arial Unicode MS"/>
      <w:color w:val="000000"/>
      <w:sz w:val="22"/>
      <w:szCs w:val="22"/>
      <w:lang w:val="zh-TW" w:eastAsia="zh-TW" w:bidi="ar-SA"/>
    </w:rPr>
  </w:style>
  <w:style w:type="paragraph" w:customStyle="1" w:styleId="27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277">
    <w:name w:val="CM90"/>
    <w:basedOn w:val="88"/>
    <w:next w:val="88"/>
    <w:qFormat/>
    <w:uiPriority w:val="0"/>
    <w:rPr>
      <w:rFonts w:ascii="宋体" w:eastAsia="宋体" w:cs="宋体"/>
      <w:color w:val="auto"/>
    </w:rPr>
  </w:style>
  <w:style w:type="paragraph" w:customStyle="1" w:styleId="278">
    <w:name w:val="默认段落字体 Para Char"/>
    <w:basedOn w:val="1"/>
    <w:qFormat/>
    <w:uiPriority w:val="0"/>
    <w:pPr>
      <w:spacing w:line="240" w:lineRule="auto"/>
      <w:ind w:firstLine="0" w:firstLineChars="0"/>
    </w:pPr>
    <w:rPr>
      <w:sz w:val="24"/>
    </w:rPr>
  </w:style>
  <w:style w:type="paragraph" w:customStyle="1" w:styleId="279">
    <w:name w:val="RDD正文"/>
    <w:basedOn w:val="1"/>
    <w:qFormat/>
    <w:uiPriority w:val="0"/>
    <w:pPr>
      <w:spacing w:line="360" w:lineRule="auto"/>
      <w:ind w:firstLine="200" w:firstLineChars="200"/>
    </w:pPr>
    <w:rPr>
      <w:rFonts w:ascii="宋体" w:hAnsi="Calibri"/>
      <w:sz w:val="24"/>
      <w:szCs w:val="21"/>
    </w:rPr>
  </w:style>
  <w:style w:type="paragraph" w:customStyle="1" w:styleId="280">
    <w:name w:val="CM76"/>
    <w:basedOn w:val="88"/>
    <w:next w:val="88"/>
    <w:qFormat/>
    <w:uiPriority w:val="0"/>
    <w:pPr>
      <w:spacing w:line="400" w:lineRule="atLeast"/>
    </w:pPr>
    <w:rPr>
      <w:rFonts w:ascii="宋体" w:eastAsia="宋体" w:cs="宋体"/>
      <w:color w:val="auto"/>
    </w:rPr>
  </w:style>
  <w:style w:type="paragraph" w:customStyle="1" w:styleId="281">
    <w:name w:val="表格正文"/>
    <w:basedOn w:val="1"/>
    <w:qFormat/>
    <w:uiPriority w:val="0"/>
    <w:rPr>
      <w:rFonts w:ascii="Calibri" w:hAnsi="Calibri" w:eastAsia="黑体"/>
      <w:szCs w:val="20"/>
    </w:rPr>
  </w:style>
  <w:style w:type="paragraph" w:customStyle="1" w:styleId="282">
    <w:name w:val="CM98"/>
    <w:basedOn w:val="88"/>
    <w:next w:val="88"/>
    <w:qFormat/>
    <w:uiPriority w:val="0"/>
    <w:pPr>
      <w:spacing w:after="570"/>
    </w:pPr>
    <w:rPr>
      <w:rFonts w:ascii="宋体" w:eastAsia="宋体" w:cs="宋体"/>
      <w:color w:val="auto"/>
    </w:rPr>
  </w:style>
  <w:style w:type="paragraph" w:customStyle="1" w:styleId="283">
    <w:name w:val="CM99"/>
    <w:basedOn w:val="88"/>
    <w:next w:val="88"/>
    <w:qFormat/>
    <w:uiPriority w:val="0"/>
    <w:pPr>
      <w:spacing w:after="443"/>
    </w:pPr>
    <w:rPr>
      <w:rFonts w:ascii="宋体" w:eastAsia="宋体" w:cs="宋体"/>
      <w:color w:val="auto"/>
    </w:rPr>
  </w:style>
  <w:style w:type="paragraph" w:customStyle="1" w:styleId="284">
    <w:name w:val="*正文"/>
    <w:basedOn w:val="1"/>
    <w:next w:val="1"/>
    <w:qFormat/>
    <w:uiPriority w:val="0"/>
    <w:pPr>
      <w:spacing w:line="360" w:lineRule="auto"/>
      <w:ind w:firstLine="200" w:firstLineChars="200"/>
    </w:pPr>
  </w:style>
  <w:style w:type="paragraph" w:customStyle="1" w:styleId="285">
    <w:name w:val="CM53"/>
    <w:basedOn w:val="88"/>
    <w:next w:val="88"/>
    <w:qFormat/>
    <w:uiPriority w:val="0"/>
    <w:pPr>
      <w:spacing w:line="400" w:lineRule="atLeast"/>
    </w:pPr>
    <w:rPr>
      <w:rFonts w:ascii="宋体" w:eastAsia="宋体" w:cs="宋体"/>
      <w:color w:val="auto"/>
    </w:rPr>
  </w:style>
  <w:style w:type="paragraph" w:customStyle="1" w:styleId="286">
    <w:name w:val="CM29"/>
    <w:basedOn w:val="88"/>
    <w:next w:val="88"/>
    <w:qFormat/>
    <w:uiPriority w:val="0"/>
    <w:pPr>
      <w:spacing w:line="400" w:lineRule="atLeast"/>
    </w:pPr>
    <w:rPr>
      <w:rFonts w:ascii="宋体" w:eastAsia="宋体" w:cs="宋体"/>
      <w:color w:val="auto"/>
    </w:rPr>
  </w:style>
  <w:style w:type="paragraph" w:customStyle="1" w:styleId="287">
    <w:name w:val="p18"/>
    <w:basedOn w:val="1"/>
    <w:qFormat/>
    <w:uiPriority w:val="0"/>
    <w:pPr>
      <w:widowControl/>
      <w:spacing w:before="240" w:after="60" w:line="312" w:lineRule="auto"/>
      <w:jc w:val="center"/>
    </w:pPr>
    <w:rPr>
      <w:rFonts w:ascii="Cambria" w:hAnsi="Cambria" w:cs="宋体"/>
      <w:b/>
      <w:bCs/>
      <w:kern w:val="0"/>
      <w:sz w:val="32"/>
      <w:szCs w:val="32"/>
    </w:rPr>
  </w:style>
  <w:style w:type="paragraph" w:customStyle="1" w:styleId="288">
    <w:name w:val="CM94"/>
    <w:basedOn w:val="88"/>
    <w:next w:val="88"/>
    <w:qFormat/>
    <w:uiPriority w:val="0"/>
    <w:pPr>
      <w:spacing w:after="63"/>
    </w:pPr>
    <w:rPr>
      <w:rFonts w:ascii="宋体" w:eastAsia="宋体" w:cs="宋体"/>
      <w:color w:val="auto"/>
    </w:rPr>
  </w:style>
  <w:style w:type="paragraph" w:customStyle="1" w:styleId="289">
    <w:name w:val="CM77"/>
    <w:basedOn w:val="88"/>
    <w:next w:val="88"/>
    <w:qFormat/>
    <w:uiPriority w:val="0"/>
    <w:pPr>
      <w:spacing w:line="400" w:lineRule="atLeast"/>
    </w:pPr>
    <w:rPr>
      <w:rFonts w:ascii="宋体" w:eastAsia="宋体" w:cs="宋体"/>
      <w:color w:val="auto"/>
    </w:rPr>
  </w:style>
  <w:style w:type="paragraph" w:customStyle="1" w:styleId="290">
    <w:name w:val="投标标题1"/>
    <w:basedOn w:val="7"/>
    <w:qFormat/>
    <w:uiPriority w:val="0"/>
    <w:pPr>
      <w:keepNext w:val="0"/>
      <w:keepLines w:val="0"/>
      <w:numPr>
        <w:ilvl w:val="0"/>
        <w:numId w:val="4"/>
      </w:numPr>
      <w:spacing w:before="120" w:after="120"/>
      <w:ind w:firstLineChars="0"/>
      <w:jc w:val="left"/>
    </w:pPr>
    <w:rPr>
      <w:rFonts w:ascii="黑体" w:eastAsia="仿宋_GB2312"/>
      <w:sz w:val="30"/>
      <w:szCs w:val="32"/>
      <w:lang w:val="en-US" w:eastAsia="zh-CN"/>
    </w:rPr>
  </w:style>
  <w:style w:type="paragraph" w:customStyle="1" w:styleId="291">
    <w:name w:val="Char Char Char Char Char Char"/>
    <w:basedOn w:val="1"/>
    <w:qFormat/>
    <w:uiPriority w:val="0"/>
    <w:pPr>
      <w:spacing w:line="240" w:lineRule="auto"/>
    </w:pPr>
    <w:rPr>
      <w:rFonts w:ascii="Tahoma" w:hAnsi="Tahoma"/>
      <w:sz w:val="24"/>
      <w:szCs w:val="20"/>
    </w:rPr>
  </w:style>
  <w:style w:type="paragraph" w:customStyle="1" w:styleId="292">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293">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94">
    <w:name w:val="CM34"/>
    <w:basedOn w:val="88"/>
    <w:next w:val="88"/>
    <w:qFormat/>
    <w:uiPriority w:val="0"/>
    <w:pPr>
      <w:spacing w:line="398" w:lineRule="atLeast"/>
    </w:pPr>
    <w:rPr>
      <w:rFonts w:ascii="宋体" w:eastAsia="宋体" w:cs="宋体"/>
      <w:color w:val="auto"/>
    </w:rPr>
  </w:style>
  <w:style w:type="paragraph" w:customStyle="1" w:styleId="295">
    <w:name w:val="p0"/>
    <w:basedOn w:val="1"/>
    <w:qFormat/>
    <w:uiPriority w:val="0"/>
    <w:pPr>
      <w:widowControl/>
      <w:spacing w:line="240" w:lineRule="auto"/>
      <w:ind w:firstLine="0" w:firstLineChars="0"/>
    </w:pPr>
    <w:rPr>
      <w:kern w:val="0"/>
      <w:szCs w:val="21"/>
    </w:rPr>
  </w:style>
  <w:style w:type="paragraph" w:customStyle="1" w:styleId="296">
    <w:name w:val="标题3"/>
    <w:basedOn w:val="9"/>
    <w:qFormat/>
    <w:uiPriority w:val="0"/>
    <w:pPr>
      <w:spacing w:before="260" w:after="260" w:line="415" w:lineRule="auto"/>
      <w:ind w:firstLine="0" w:firstLineChars="0"/>
    </w:pPr>
    <w:rPr>
      <w:rFonts w:ascii="宋体" w:hAnsi="宋体"/>
      <w:sz w:val="28"/>
      <w:szCs w:val="28"/>
    </w:rPr>
  </w:style>
  <w:style w:type="paragraph" w:customStyle="1" w:styleId="297">
    <w:name w:val="正文2"/>
    <w:basedOn w:val="1"/>
    <w:qFormat/>
    <w:uiPriority w:val="0"/>
    <w:pPr>
      <w:spacing w:before="156"/>
      <w:ind w:firstLine="510"/>
    </w:pPr>
    <w:rPr>
      <w:sz w:val="24"/>
      <w:szCs w:val="20"/>
    </w:rPr>
  </w:style>
  <w:style w:type="paragraph" w:customStyle="1" w:styleId="298">
    <w:name w:val="Char Char Char Char"/>
    <w:basedOn w:val="1"/>
    <w:qFormat/>
    <w:uiPriority w:val="0"/>
    <w:pPr>
      <w:widowControl/>
      <w:spacing w:after="160" w:line="240" w:lineRule="exact"/>
      <w:ind w:firstLine="0" w:firstLineChars="0"/>
      <w:jc w:val="left"/>
    </w:pPr>
    <w:rPr>
      <w:rFonts w:ascii="Arial" w:hAnsi="Arial" w:eastAsia="Times New Roman" w:cs="Verdana"/>
      <w:b/>
      <w:kern w:val="0"/>
      <w:sz w:val="24"/>
      <w:szCs w:val="20"/>
      <w:lang w:eastAsia="en-US"/>
    </w:rPr>
  </w:style>
  <w:style w:type="paragraph" w:customStyle="1" w:styleId="299">
    <w:name w:val="CM28"/>
    <w:basedOn w:val="88"/>
    <w:next w:val="88"/>
    <w:qFormat/>
    <w:uiPriority w:val="0"/>
    <w:rPr>
      <w:rFonts w:ascii="宋体" w:eastAsia="宋体" w:cs="宋体"/>
      <w:color w:val="auto"/>
    </w:rPr>
  </w:style>
  <w:style w:type="paragraph" w:customStyle="1" w:styleId="300">
    <w:name w:val="p15"/>
    <w:basedOn w:val="1"/>
    <w:qFormat/>
    <w:uiPriority w:val="0"/>
    <w:pPr>
      <w:widowControl/>
      <w:spacing w:line="500" w:lineRule="atLeast"/>
      <w:ind w:firstLine="567"/>
    </w:pPr>
    <w:rPr>
      <w:rFonts w:ascii="宋体" w:hAnsi="宋体" w:cs="宋体"/>
      <w:kern w:val="0"/>
      <w:sz w:val="28"/>
      <w:szCs w:val="28"/>
    </w:rPr>
  </w:style>
  <w:style w:type="paragraph" w:customStyle="1" w:styleId="301">
    <w:name w:val="CM44"/>
    <w:basedOn w:val="88"/>
    <w:next w:val="88"/>
    <w:qFormat/>
    <w:uiPriority w:val="0"/>
    <w:pPr>
      <w:spacing w:line="440" w:lineRule="atLeast"/>
    </w:pPr>
    <w:rPr>
      <w:rFonts w:ascii="宋体" w:eastAsia="宋体" w:cs="宋体"/>
      <w:color w:val="auto"/>
    </w:rPr>
  </w:style>
  <w:style w:type="paragraph" w:customStyle="1" w:styleId="302">
    <w:name w:val="CM46"/>
    <w:basedOn w:val="88"/>
    <w:next w:val="88"/>
    <w:qFormat/>
    <w:uiPriority w:val="0"/>
    <w:rPr>
      <w:rFonts w:ascii="宋体" w:eastAsia="宋体" w:cs="宋体"/>
      <w:color w:val="auto"/>
    </w:rPr>
  </w:style>
  <w:style w:type="paragraph" w:customStyle="1" w:styleId="30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304">
    <w:name w:val="CM18"/>
    <w:basedOn w:val="88"/>
    <w:next w:val="88"/>
    <w:qFormat/>
    <w:uiPriority w:val="0"/>
    <w:pPr>
      <w:spacing w:line="313" w:lineRule="atLeast"/>
    </w:pPr>
    <w:rPr>
      <w:rFonts w:ascii="宋体" w:eastAsia="宋体" w:cs="宋体"/>
      <w:color w:val="auto"/>
    </w:rPr>
  </w:style>
  <w:style w:type="paragraph" w:customStyle="1" w:styleId="30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4"/>
    </w:rPr>
  </w:style>
  <w:style w:type="paragraph" w:customStyle="1" w:styleId="306">
    <w:name w:val="CM54"/>
    <w:basedOn w:val="88"/>
    <w:next w:val="88"/>
    <w:qFormat/>
    <w:uiPriority w:val="0"/>
    <w:pPr>
      <w:spacing w:line="398" w:lineRule="atLeast"/>
    </w:pPr>
    <w:rPr>
      <w:rFonts w:ascii="宋体" w:eastAsia="宋体" w:cs="宋体"/>
      <w:color w:val="auto"/>
    </w:rPr>
  </w:style>
  <w:style w:type="paragraph" w:customStyle="1" w:styleId="307">
    <w:name w:val="Char"/>
    <w:basedOn w:val="1"/>
    <w:qFormat/>
    <w:uiPriority w:val="0"/>
    <w:pPr>
      <w:spacing w:line="240" w:lineRule="auto"/>
      <w:ind w:firstLine="0" w:firstLineChars="0"/>
    </w:pPr>
    <w:rPr>
      <w:rFonts w:ascii="仿宋_GB2312" w:eastAsia="仿宋_GB2312"/>
      <w:b/>
      <w:sz w:val="32"/>
      <w:szCs w:val="32"/>
    </w:rPr>
  </w:style>
  <w:style w:type="paragraph" w:customStyle="1" w:styleId="308">
    <w:name w:val="CM47"/>
    <w:basedOn w:val="88"/>
    <w:next w:val="88"/>
    <w:qFormat/>
    <w:uiPriority w:val="0"/>
    <w:pPr>
      <w:spacing w:line="440" w:lineRule="atLeast"/>
    </w:pPr>
    <w:rPr>
      <w:rFonts w:ascii="宋体" w:eastAsia="宋体" w:cs="宋体"/>
      <w:color w:val="auto"/>
    </w:rPr>
  </w:style>
  <w:style w:type="paragraph" w:customStyle="1" w:styleId="309">
    <w:name w:val="CM102"/>
    <w:basedOn w:val="88"/>
    <w:next w:val="88"/>
    <w:qFormat/>
    <w:uiPriority w:val="0"/>
    <w:pPr>
      <w:spacing w:after="878"/>
    </w:pPr>
    <w:rPr>
      <w:rFonts w:ascii="宋体" w:eastAsia="宋体" w:cs="宋体"/>
      <w:color w:val="auto"/>
    </w:rPr>
  </w:style>
  <w:style w:type="paragraph" w:customStyle="1" w:styleId="310">
    <w:name w:val="CM101"/>
    <w:basedOn w:val="88"/>
    <w:next w:val="88"/>
    <w:qFormat/>
    <w:uiPriority w:val="0"/>
    <w:pPr>
      <w:spacing w:after="800"/>
    </w:pPr>
    <w:rPr>
      <w:rFonts w:ascii="宋体" w:eastAsia="宋体" w:cs="宋体"/>
      <w:color w:val="auto"/>
    </w:rPr>
  </w:style>
  <w:style w:type="paragraph" w:customStyle="1" w:styleId="31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31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313">
    <w:name w:val="p22"/>
    <w:basedOn w:val="1"/>
    <w:qFormat/>
    <w:uiPriority w:val="0"/>
    <w:pPr>
      <w:widowControl/>
      <w:spacing w:before="100" w:after="100" w:line="240" w:lineRule="auto"/>
      <w:jc w:val="left"/>
    </w:pPr>
    <w:rPr>
      <w:rFonts w:ascii="宋体" w:hAnsi="宋体" w:cs="宋体"/>
      <w:kern w:val="0"/>
      <w:sz w:val="24"/>
    </w:rPr>
  </w:style>
  <w:style w:type="paragraph" w:customStyle="1" w:styleId="314">
    <w:name w:val="CM97"/>
    <w:basedOn w:val="88"/>
    <w:next w:val="88"/>
    <w:qFormat/>
    <w:uiPriority w:val="0"/>
    <w:pPr>
      <w:spacing w:after="373"/>
    </w:pPr>
    <w:rPr>
      <w:rFonts w:ascii="宋体" w:eastAsia="宋体" w:cs="宋体"/>
      <w:color w:val="auto"/>
    </w:rPr>
  </w:style>
  <w:style w:type="paragraph" w:customStyle="1" w:styleId="315">
    <w:name w:val="样式 标题 3 + (中文) 黑体 小四 非加粗 段前: 7.8 磅 段后: 0 磅 行距: 固定值 20 磅"/>
    <w:basedOn w:val="9"/>
    <w:qFormat/>
    <w:uiPriority w:val="0"/>
    <w:pPr>
      <w:spacing w:line="400" w:lineRule="exact"/>
    </w:pPr>
    <w:rPr>
      <w:rFonts w:eastAsia="黑体" w:cs="宋体"/>
      <w:b w:val="0"/>
      <w:bCs w:val="0"/>
      <w:szCs w:val="20"/>
    </w:rPr>
  </w:style>
  <w:style w:type="paragraph" w:customStyle="1" w:styleId="31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317">
    <w:name w:val="CM96"/>
    <w:basedOn w:val="88"/>
    <w:next w:val="88"/>
    <w:qFormat/>
    <w:uiPriority w:val="0"/>
    <w:pPr>
      <w:spacing w:after="298"/>
    </w:pPr>
    <w:rPr>
      <w:rFonts w:ascii="宋体" w:eastAsia="宋体" w:cs="宋体"/>
      <w:color w:val="auto"/>
    </w:rPr>
  </w:style>
  <w:style w:type="paragraph" w:customStyle="1" w:styleId="318">
    <w:name w:val="正文格式"/>
    <w:basedOn w:val="1"/>
    <w:qFormat/>
    <w:uiPriority w:val="0"/>
    <w:pPr>
      <w:widowControl/>
      <w:adjustRightInd w:val="0"/>
      <w:snapToGrid w:val="0"/>
      <w:ind w:firstLine="482" w:firstLineChars="0"/>
    </w:pPr>
    <w:rPr>
      <w:kern w:val="0"/>
      <w:sz w:val="24"/>
      <w:szCs w:val="20"/>
    </w:rPr>
  </w:style>
  <w:style w:type="paragraph" w:customStyle="1" w:styleId="319">
    <w:name w:val="CM65"/>
    <w:basedOn w:val="88"/>
    <w:next w:val="88"/>
    <w:qFormat/>
    <w:uiPriority w:val="0"/>
    <w:rPr>
      <w:rFonts w:ascii="宋体" w:eastAsia="宋体" w:cs="宋体"/>
      <w:color w:val="auto"/>
    </w:rPr>
  </w:style>
  <w:style w:type="paragraph" w:customStyle="1" w:styleId="320">
    <w:name w:val="CM92"/>
    <w:basedOn w:val="88"/>
    <w:next w:val="88"/>
    <w:qFormat/>
    <w:uiPriority w:val="0"/>
    <w:pPr>
      <w:spacing w:after="530"/>
    </w:pPr>
    <w:rPr>
      <w:rFonts w:ascii="宋体" w:eastAsia="宋体" w:cs="宋体"/>
      <w:color w:val="auto"/>
    </w:rPr>
  </w:style>
  <w:style w:type="paragraph" w:customStyle="1" w:styleId="321">
    <w:name w:val="Blockquote"/>
    <w:basedOn w:val="1"/>
    <w:qFormat/>
    <w:uiPriority w:val="0"/>
    <w:pPr>
      <w:autoSpaceDE w:val="0"/>
      <w:autoSpaceDN w:val="0"/>
      <w:adjustRightInd w:val="0"/>
      <w:spacing w:before="100" w:after="100" w:line="240" w:lineRule="auto"/>
      <w:ind w:left="360" w:right="360"/>
      <w:jc w:val="left"/>
    </w:pPr>
    <w:rPr>
      <w:kern w:val="0"/>
      <w:sz w:val="24"/>
      <w:szCs w:val="20"/>
    </w:rPr>
  </w:style>
  <w:style w:type="paragraph" w:customStyle="1" w:styleId="322">
    <w:name w:val="CM23"/>
    <w:basedOn w:val="88"/>
    <w:next w:val="88"/>
    <w:qFormat/>
    <w:uiPriority w:val="0"/>
    <w:pPr>
      <w:spacing w:line="398" w:lineRule="atLeast"/>
    </w:pPr>
    <w:rPr>
      <w:rFonts w:ascii="宋体" w:eastAsia="宋体" w:cs="宋体"/>
      <w:color w:val="auto"/>
    </w:rPr>
  </w:style>
  <w:style w:type="paragraph" w:customStyle="1" w:styleId="323">
    <w:name w:val="CM1"/>
    <w:basedOn w:val="88"/>
    <w:next w:val="88"/>
    <w:qFormat/>
    <w:uiPriority w:val="0"/>
    <w:rPr>
      <w:rFonts w:ascii="宋体" w:eastAsia="宋体" w:cs="宋体"/>
      <w:color w:val="auto"/>
    </w:rPr>
  </w:style>
  <w:style w:type="paragraph" w:customStyle="1" w:styleId="324">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325">
    <w:name w:val="xl8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right"/>
    </w:pPr>
    <w:rPr>
      <w:rFonts w:ascii="@宋体" w:hAnsi="@宋体" w:eastAsia="@宋体" w:cs="宋体"/>
      <w:kern w:val="0"/>
      <w:sz w:val="18"/>
      <w:szCs w:val="18"/>
    </w:rPr>
  </w:style>
  <w:style w:type="paragraph" w:customStyle="1" w:styleId="32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32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3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18"/>
      <w:szCs w:val="18"/>
    </w:rPr>
  </w:style>
  <w:style w:type="paragraph" w:customStyle="1" w:styleId="329">
    <w:name w:val="CM104"/>
    <w:basedOn w:val="88"/>
    <w:next w:val="88"/>
    <w:qFormat/>
    <w:uiPriority w:val="0"/>
    <w:pPr>
      <w:spacing w:after="1318"/>
    </w:pPr>
    <w:rPr>
      <w:rFonts w:ascii="宋体" w:eastAsia="宋体" w:cs="宋体"/>
      <w:color w:val="auto"/>
    </w:rPr>
  </w:style>
  <w:style w:type="paragraph" w:customStyle="1" w:styleId="33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331">
    <w:name w:val="p23"/>
    <w:basedOn w:val="1"/>
    <w:qFormat/>
    <w:uiPriority w:val="0"/>
    <w:pPr>
      <w:widowControl/>
      <w:spacing w:before="100" w:after="100" w:line="240" w:lineRule="auto"/>
      <w:jc w:val="center"/>
    </w:pPr>
    <w:rPr>
      <w:rFonts w:ascii="宋体" w:hAnsi="宋体" w:cs="宋体"/>
      <w:kern w:val="0"/>
      <w:sz w:val="24"/>
    </w:rPr>
  </w:style>
  <w:style w:type="paragraph" w:customStyle="1" w:styleId="332">
    <w:name w:val="空半行"/>
    <w:basedOn w:val="1"/>
    <w:qFormat/>
    <w:uiPriority w:val="0"/>
    <w:pPr>
      <w:adjustRightInd w:val="0"/>
      <w:spacing w:line="120" w:lineRule="exact"/>
    </w:pPr>
    <w:rPr>
      <w:rFonts w:eastAsia="仿宋_GB2312"/>
      <w:color w:val="FFFFFF"/>
      <w:kern w:val="0"/>
      <w:sz w:val="30"/>
      <w:szCs w:val="20"/>
    </w:rPr>
  </w:style>
  <w:style w:type="paragraph" w:customStyle="1" w:styleId="333">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334">
    <w:name w:val="xl63"/>
    <w:basedOn w:val="1"/>
    <w:qFormat/>
    <w:uiPriority w:val="0"/>
    <w:pPr>
      <w:widowControl/>
      <w:shd w:val="clear" w:color="000000" w:fill="FFFFFF"/>
      <w:spacing w:before="100" w:beforeAutospacing="1" w:after="100" w:afterAutospacing="1" w:line="240" w:lineRule="auto"/>
      <w:ind w:firstLine="0" w:firstLineChars="0"/>
      <w:jc w:val="center"/>
    </w:pPr>
    <w:rPr>
      <w:rFonts w:ascii="黑体" w:hAnsi="黑体" w:eastAsia="黑体" w:cs="宋体"/>
      <w:b/>
      <w:bCs/>
      <w:kern w:val="0"/>
      <w:sz w:val="36"/>
      <w:szCs w:val="36"/>
    </w:rPr>
  </w:style>
  <w:style w:type="paragraph" w:customStyle="1" w:styleId="335">
    <w:name w:val="CM50"/>
    <w:basedOn w:val="88"/>
    <w:next w:val="88"/>
    <w:qFormat/>
    <w:uiPriority w:val="0"/>
    <w:pPr>
      <w:spacing w:line="1020" w:lineRule="atLeast"/>
    </w:pPr>
    <w:rPr>
      <w:rFonts w:ascii="宋体" w:eastAsia="宋体" w:cs="宋体"/>
      <w:color w:val="auto"/>
    </w:rPr>
  </w:style>
  <w:style w:type="paragraph" w:customStyle="1" w:styleId="336">
    <w:name w:val="表头"/>
    <w:basedOn w:val="281"/>
    <w:qFormat/>
    <w:uiPriority w:val="0"/>
    <w:pPr>
      <w:jc w:val="center"/>
    </w:pPr>
    <w:rPr>
      <w:b/>
      <w:bCs/>
    </w:rPr>
  </w:style>
  <w:style w:type="paragraph" w:customStyle="1" w:styleId="337">
    <w:name w:val="CM69"/>
    <w:basedOn w:val="88"/>
    <w:next w:val="88"/>
    <w:qFormat/>
    <w:uiPriority w:val="0"/>
    <w:pPr>
      <w:spacing w:line="400" w:lineRule="atLeast"/>
    </w:pPr>
    <w:rPr>
      <w:rFonts w:ascii="宋体" w:eastAsia="宋体" w:cs="宋体"/>
      <w:color w:val="auto"/>
    </w:rPr>
  </w:style>
  <w:style w:type="paragraph" w:customStyle="1" w:styleId="338">
    <w:name w:val="xl24"/>
    <w:basedOn w:val="1"/>
    <w:qFormat/>
    <w:uiPriority w:val="0"/>
    <w:pPr>
      <w:widowControl/>
      <w:spacing w:before="100" w:beforeAutospacing="1" w:after="100" w:afterAutospacing="1" w:line="240" w:lineRule="auto"/>
      <w:jc w:val="center"/>
    </w:pPr>
    <w:rPr>
      <w:rFonts w:ascii="宋体" w:hAnsi="宋体"/>
      <w:kern w:val="0"/>
      <w:sz w:val="24"/>
    </w:rPr>
  </w:style>
  <w:style w:type="table" w:customStyle="1" w:styleId="339">
    <w:name w:val="网格型1"/>
    <w:basedOn w:val="48"/>
    <w:qFormat/>
    <w:uiPriority w:val="0"/>
    <w:rPr>
      <w:rFonts w:ascii="Calibri" w:hAnsi="Calibri"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40">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41">
    <w:name w:val="T表格正文"/>
    <w:qFormat/>
    <w:uiPriority w:val="0"/>
    <w:rPr>
      <w:rFonts w:ascii="Calibri" w:hAnsi="Calibri" w:eastAsia="黑体" w:cs="Times New Roman"/>
      <w:kern w:val="2"/>
      <w:sz w:val="21"/>
      <w:szCs w:val="21"/>
      <w:lang w:val="en-US" w:eastAsia="zh-CN" w:bidi="ar-SA"/>
    </w:rPr>
  </w:style>
  <w:style w:type="paragraph" w:customStyle="1" w:styleId="342">
    <w:name w:val="T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343">
    <w:name w:val="无间隔31"/>
    <w:basedOn w:val="1"/>
    <w:qFormat/>
    <w:uiPriority w:val="0"/>
    <w:pPr>
      <w:autoSpaceDE w:val="0"/>
      <w:autoSpaceDN w:val="0"/>
      <w:ind w:firstLine="0" w:firstLineChars="0"/>
      <w:jc w:val="center"/>
    </w:pPr>
    <w:rPr>
      <w:rFonts w:hint="eastAsia" w:ascii="宋体" w:hAnsi="宋体" w:cs="宋体"/>
      <w:lang w:val="zh-CN"/>
    </w:rPr>
  </w:style>
  <w:style w:type="character" w:customStyle="1" w:styleId="344">
    <w:name w:val="NormalCharacter"/>
    <w:qFormat/>
    <w:uiPriority w:val="0"/>
    <w:rPr>
      <w:rFonts w:ascii="Times New Roman" w:hAnsi="Times New Roman" w:eastAsia="宋体" w:cs="Times New Roman"/>
      <w:kern w:val="2"/>
      <w:sz w:val="21"/>
      <w:szCs w:val="24"/>
      <w:lang w:val="en-US" w:eastAsia="zh-CN" w:bidi="ar-SA"/>
    </w:rPr>
  </w:style>
  <w:style w:type="paragraph" w:customStyle="1" w:styleId="345">
    <w:name w:val="Normal Indent1"/>
    <w:basedOn w:val="1"/>
    <w:qFormat/>
    <w:uiPriority w:val="0"/>
    <w:pPr>
      <w:ind w:firstLine="420"/>
    </w:pPr>
    <w:rPr>
      <w:szCs w:val="20"/>
    </w:rPr>
  </w:style>
  <w:style w:type="paragraph" w:customStyle="1" w:styleId="34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7">
    <w:name w:val="段"/>
    <w:next w:val="1"/>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34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9">
    <w:name w:val="纯文本_0_0"/>
    <w:basedOn w:val="350"/>
    <w:qFormat/>
    <w:uiPriority w:val="0"/>
    <w:rPr>
      <w:rFonts w:ascii="宋体" w:hAnsi="Courier New"/>
      <w:szCs w:val="21"/>
    </w:rPr>
  </w:style>
  <w:style w:type="paragraph" w:customStyle="1" w:styleId="350">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33197</Words>
  <Characters>34714</Characters>
  <Lines>296</Lines>
  <Paragraphs>83</Paragraphs>
  <TotalTime>27</TotalTime>
  <ScaleCrop>false</ScaleCrop>
  <LinksUpToDate>false</LinksUpToDate>
  <CharactersWithSpaces>39619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2023-01-14T08:17:00Z</dcterms:created>
  <dc:creator>Administrator</dc:creator>
  <cp:lastModifiedBy>、S</cp:lastModifiedBy>
  <cp:lastPrinted>2024-07-18T10:11:00Z</cp:lastPrinted>
  <dcterms:modified xsi:type="dcterms:W3CDTF">2024-07-19T06:36:57Z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87A5C03C025FCE2FBD7698665039AE07_43</vt:lpwstr>
  </property>
</Properties>
</file>