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5CA3">
      <w:pPr>
        <w:adjustRightInd/>
        <w:spacing w:line="360" w:lineRule="auto"/>
        <w:rPr>
          <w:rFonts w:hint="default" w:ascii="宋体" w:hAnsi="宋体" w:eastAsia="宋体" w:cs="宋体"/>
          <w:b/>
          <w:sz w:val="48"/>
          <w:szCs w:val="48"/>
          <w:lang w:val="en-US" w:eastAsia="zh-CN"/>
        </w:rPr>
      </w:pPr>
      <w:r>
        <w:rPr>
          <w:rFonts w:hint="eastAsia" w:ascii="宋体" w:hAnsi="宋体" w:cs="宋体"/>
          <w:b/>
          <w:sz w:val="48"/>
          <w:szCs w:val="48"/>
          <w:lang w:val="en-US" w:eastAsia="zh-CN"/>
        </w:rPr>
        <w:t xml:space="preserve">   </w:t>
      </w:r>
    </w:p>
    <w:p w14:paraId="5C36BB0E">
      <w:pPr>
        <w:adjustRightInd/>
        <w:spacing w:line="360" w:lineRule="auto"/>
        <w:jc w:val="center"/>
        <w:rPr>
          <w:rFonts w:hint="eastAsia" w:ascii="宋体" w:hAnsi="宋体" w:cs="宋体"/>
          <w:b/>
          <w:sz w:val="48"/>
          <w:szCs w:val="48"/>
          <w:lang w:eastAsia="zh-CN"/>
        </w:rPr>
      </w:pPr>
      <w:r>
        <w:rPr>
          <w:rFonts w:hint="eastAsia" w:ascii="宋体" w:hAnsi="宋体" w:cs="宋体"/>
          <w:b/>
          <w:sz w:val="48"/>
          <w:szCs w:val="48"/>
          <w:lang w:eastAsia="zh-CN"/>
        </w:rPr>
        <w:t>建德市洋安初级中学2025年食堂设施设备采购项目</w:t>
      </w:r>
    </w:p>
    <w:p w14:paraId="318CC1F0">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4123628D">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FF07BEE">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JD2025BF-006-01</w:t>
      </w:r>
      <w:r>
        <w:rPr>
          <w:rFonts w:hint="eastAsia" w:ascii="宋体" w:hAnsi="宋体" w:cs="宋体"/>
          <w:color w:val="auto"/>
          <w:sz w:val="30"/>
          <w:szCs w:val="30"/>
          <w:lang w:val="en-US" w:eastAsia="zh-CN"/>
        </w:rPr>
        <w:t xml:space="preserve"> </w:t>
      </w:r>
      <w:r>
        <w:rPr>
          <w:rFonts w:hint="eastAsia" w:ascii="宋体" w:hAnsi="宋体" w:cs="宋体"/>
          <w:color w:val="auto"/>
          <w:sz w:val="30"/>
          <w:szCs w:val="30"/>
          <w:lang w:eastAsia="zh-CN"/>
        </w:rPr>
        <w:t xml:space="preserve">  </w:t>
      </w:r>
      <w:r>
        <w:rPr>
          <w:rFonts w:hint="eastAsia" w:ascii="宋体" w:hAnsi="宋体" w:eastAsia="宋体" w:cs="宋体"/>
          <w:sz w:val="30"/>
          <w:szCs w:val="30"/>
          <w:lang w:val="en-US" w:eastAsia="zh-CN"/>
        </w:rPr>
        <w:t xml:space="preserve"> </w:t>
      </w:r>
    </w:p>
    <w:p w14:paraId="41DA7AAE">
      <w:pPr>
        <w:adjustRightInd/>
        <w:spacing w:line="360" w:lineRule="auto"/>
        <w:rPr>
          <w:rFonts w:hint="eastAsia" w:ascii="宋体" w:hAnsi="宋体" w:eastAsia="宋体" w:cs="宋体"/>
          <w:sz w:val="28"/>
          <w:szCs w:val="20"/>
        </w:rPr>
      </w:pPr>
    </w:p>
    <w:p w14:paraId="719E45CF">
      <w:pPr>
        <w:spacing w:line="360" w:lineRule="auto"/>
        <w:jc w:val="center"/>
        <w:rPr>
          <w:rFonts w:hint="eastAsia" w:ascii="宋体" w:hAnsi="宋体" w:eastAsia="宋体" w:cs="宋体"/>
          <w:b/>
          <w:sz w:val="44"/>
          <w:szCs w:val="44"/>
        </w:rPr>
      </w:pPr>
    </w:p>
    <w:p w14:paraId="3B18462A">
      <w:pPr>
        <w:spacing w:line="360" w:lineRule="auto"/>
        <w:jc w:val="center"/>
        <w:rPr>
          <w:rFonts w:hint="eastAsia" w:ascii="宋体" w:hAnsi="宋体" w:eastAsia="宋体" w:cs="宋体"/>
          <w:b/>
          <w:sz w:val="44"/>
          <w:szCs w:val="44"/>
        </w:rPr>
      </w:pPr>
    </w:p>
    <w:p w14:paraId="409CA0A1">
      <w:pPr>
        <w:spacing w:line="360" w:lineRule="auto"/>
        <w:jc w:val="center"/>
        <w:rPr>
          <w:rFonts w:hint="eastAsia" w:ascii="宋体" w:hAnsi="宋体" w:eastAsia="宋体" w:cs="宋体"/>
          <w:sz w:val="24"/>
        </w:rPr>
      </w:pPr>
    </w:p>
    <w:p w14:paraId="30C88787">
      <w:pPr>
        <w:spacing w:line="360" w:lineRule="auto"/>
        <w:jc w:val="center"/>
        <w:rPr>
          <w:rFonts w:hint="eastAsia" w:ascii="宋体" w:hAnsi="宋体" w:eastAsia="宋体" w:cs="宋体"/>
          <w:sz w:val="24"/>
        </w:rPr>
      </w:pPr>
    </w:p>
    <w:p w14:paraId="49017F92">
      <w:pPr>
        <w:spacing w:line="360" w:lineRule="auto"/>
        <w:rPr>
          <w:rFonts w:hint="eastAsia" w:ascii="宋体" w:hAnsi="宋体" w:eastAsia="宋体" w:cs="宋体"/>
          <w:sz w:val="32"/>
          <w:szCs w:val="32"/>
        </w:rPr>
      </w:pPr>
    </w:p>
    <w:p w14:paraId="6240B7D3">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建德市洋安初级中学</w:t>
      </w:r>
    </w:p>
    <w:p w14:paraId="6CB69756">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cs="宋体"/>
          <w:bCs/>
          <w:sz w:val="32"/>
          <w:szCs w:val="32"/>
          <w:lang w:eastAsia="zh-CN"/>
        </w:rPr>
        <w:t>浙江华夏工程管理有限公司</w:t>
      </w:r>
    </w:p>
    <w:p w14:paraId="6A19AEDE">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eastAsia="zh-CN"/>
        </w:rPr>
        <w:t>三</w:t>
      </w:r>
      <w:r>
        <w:rPr>
          <w:rFonts w:hint="eastAsia" w:ascii="宋体" w:hAnsi="宋体" w:eastAsia="宋体" w:cs="宋体"/>
          <w:bCs/>
          <w:color w:val="auto"/>
          <w:sz w:val="32"/>
          <w:szCs w:val="32"/>
        </w:rPr>
        <w:t>月</w:t>
      </w:r>
      <w:r>
        <w:rPr>
          <w:rFonts w:hint="eastAsia" w:ascii="宋体" w:hAnsi="宋体" w:cs="宋体"/>
          <w:bCs/>
          <w:color w:val="auto"/>
          <w:sz w:val="32"/>
          <w:szCs w:val="32"/>
          <w:lang w:eastAsia="zh-CN"/>
        </w:rPr>
        <w:t>十一</w:t>
      </w:r>
      <w:r>
        <w:rPr>
          <w:rFonts w:hint="eastAsia" w:ascii="宋体" w:hAnsi="宋体" w:eastAsia="宋体" w:cs="宋体"/>
          <w:bCs/>
          <w:color w:val="auto"/>
          <w:sz w:val="32"/>
          <w:szCs w:val="32"/>
        </w:rPr>
        <w:t>日</w:t>
      </w:r>
    </w:p>
    <w:p w14:paraId="1C7A37E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14:paraId="07A16D44">
      <w:pPr>
        <w:spacing w:line="360" w:lineRule="auto"/>
        <w:jc w:val="center"/>
        <w:rPr>
          <w:rFonts w:hint="eastAsia" w:ascii="宋体" w:hAnsi="宋体" w:eastAsia="宋体" w:cs="宋体"/>
          <w:color w:val="auto"/>
          <w:sz w:val="24"/>
        </w:rPr>
      </w:pPr>
    </w:p>
    <w:p w14:paraId="659C3797">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D7F5442">
      <w:pPr>
        <w:spacing w:line="360" w:lineRule="auto"/>
        <w:rPr>
          <w:rFonts w:hint="eastAsia" w:ascii="宋体" w:hAnsi="宋体" w:eastAsia="宋体" w:cs="宋体"/>
          <w:color w:val="auto"/>
          <w:sz w:val="32"/>
          <w:szCs w:val="32"/>
        </w:rPr>
      </w:pPr>
    </w:p>
    <w:p w14:paraId="4458FA5A">
      <w:pPr>
        <w:spacing w:line="360" w:lineRule="auto"/>
        <w:rPr>
          <w:rFonts w:hint="eastAsia" w:ascii="宋体" w:hAnsi="宋体" w:eastAsia="宋体" w:cs="宋体"/>
          <w:color w:val="auto"/>
          <w:sz w:val="32"/>
          <w:szCs w:val="32"/>
        </w:rPr>
      </w:pPr>
    </w:p>
    <w:p w14:paraId="0CB1332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3A376EB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CCB743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2524B7CF">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17F4021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0E8A54D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C2C261F">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14:paraId="14387F62">
      <w:pPr>
        <w:spacing w:line="360" w:lineRule="auto"/>
        <w:ind w:firstLine="549" w:firstLineChars="229"/>
        <w:rPr>
          <w:rFonts w:hint="eastAsia" w:ascii="宋体" w:hAnsi="宋体" w:eastAsia="宋体" w:cs="宋体"/>
          <w:color w:val="auto"/>
          <w:sz w:val="24"/>
        </w:rPr>
      </w:pPr>
    </w:p>
    <w:p w14:paraId="314D64A2">
      <w:pPr>
        <w:spacing w:line="360" w:lineRule="auto"/>
        <w:ind w:firstLine="549" w:firstLineChars="229"/>
        <w:rPr>
          <w:rFonts w:hint="eastAsia" w:ascii="宋体" w:hAnsi="宋体" w:eastAsia="宋体" w:cs="宋体"/>
          <w:color w:val="auto"/>
          <w:sz w:val="24"/>
        </w:rPr>
      </w:pPr>
    </w:p>
    <w:p w14:paraId="666147ED">
      <w:pPr>
        <w:spacing w:line="360" w:lineRule="auto"/>
        <w:ind w:firstLine="549" w:firstLineChars="229"/>
        <w:rPr>
          <w:rFonts w:hint="eastAsia" w:ascii="宋体" w:hAnsi="宋体" w:eastAsia="宋体" w:cs="宋体"/>
          <w:color w:val="auto"/>
          <w:sz w:val="24"/>
        </w:rPr>
      </w:pPr>
    </w:p>
    <w:p w14:paraId="704182A0">
      <w:pPr>
        <w:spacing w:line="360" w:lineRule="auto"/>
        <w:ind w:firstLine="549" w:firstLineChars="229"/>
        <w:rPr>
          <w:rFonts w:hint="eastAsia" w:ascii="宋体" w:hAnsi="宋体" w:eastAsia="宋体" w:cs="宋体"/>
          <w:color w:val="auto"/>
          <w:sz w:val="24"/>
        </w:rPr>
      </w:pPr>
    </w:p>
    <w:p w14:paraId="3AD19CA4">
      <w:pPr>
        <w:spacing w:line="360" w:lineRule="auto"/>
        <w:ind w:firstLine="549" w:firstLineChars="229"/>
        <w:rPr>
          <w:rFonts w:hint="eastAsia" w:ascii="宋体" w:hAnsi="宋体" w:eastAsia="宋体" w:cs="宋体"/>
          <w:color w:val="auto"/>
          <w:sz w:val="24"/>
        </w:rPr>
      </w:pPr>
    </w:p>
    <w:p w14:paraId="096DAE1C">
      <w:pPr>
        <w:spacing w:line="360" w:lineRule="auto"/>
        <w:ind w:firstLine="549" w:firstLineChars="229"/>
        <w:rPr>
          <w:rFonts w:hint="eastAsia" w:ascii="宋体" w:hAnsi="宋体" w:eastAsia="宋体" w:cs="宋体"/>
          <w:color w:val="auto"/>
          <w:sz w:val="24"/>
        </w:rPr>
      </w:pPr>
    </w:p>
    <w:p w14:paraId="71A71073">
      <w:pPr>
        <w:spacing w:line="360" w:lineRule="auto"/>
        <w:ind w:firstLine="549" w:firstLineChars="229"/>
        <w:rPr>
          <w:rFonts w:hint="eastAsia" w:ascii="宋体" w:hAnsi="宋体" w:eastAsia="宋体" w:cs="宋体"/>
          <w:color w:val="auto"/>
          <w:sz w:val="24"/>
        </w:rPr>
      </w:pPr>
    </w:p>
    <w:p w14:paraId="6B94EC1C">
      <w:pPr>
        <w:spacing w:line="360" w:lineRule="auto"/>
        <w:ind w:firstLine="549" w:firstLineChars="229"/>
        <w:rPr>
          <w:rFonts w:hint="eastAsia" w:ascii="宋体" w:hAnsi="宋体" w:eastAsia="宋体" w:cs="宋体"/>
          <w:color w:val="auto"/>
          <w:sz w:val="24"/>
        </w:rPr>
      </w:pPr>
    </w:p>
    <w:p w14:paraId="48C7C8EF">
      <w:pPr>
        <w:spacing w:line="360" w:lineRule="auto"/>
        <w:ind w:firstLine="549" w:firstLineChars="229"/>
        <w:rPr>
          <w:rFonts w:hint="eastAsia" w:ascii="宋体" w:hAnsi="宋体" w:eastAsia="宋体" w:cs="宋体"/>
          <w:color w:val="auto"/>
          <w:sz w:val="24"/>
        </w:rPr>
      </w:pPr>
    </w:p>
    <w:p w14:paraId="34528E39">
      <w:pPr>
        <w:spacing w:line="360" w:lineRule="auto"/>
        <w:ind w:firstLine="549" w:firstLineChars="229"/>
        <w:rPr>
          <w:rFonts w:hint="eastAsia" w:ascii="宋体" w:hAnsi="宋体" w:eastAsia="宋体" w:cs="宋体"/>
          <w:color w:val="auto"/>
          <w:sz w:val="24"/>
        </w:rPr>
      </w:pPr>
    </w:p>
    <w:p w14:paraId="0A2171CA">
      <w:pPr>
        <w:spacing w:line="360" w:lineRule="auto"/>
        <w:ind w:firstLine="549" w:firstLineChars="229"/>
        <w:rPr>
          <w:rFonts w:hint="eastAsia" w:ascii="宋体" w:hAnsi="宋体" w:eastAsia="宋体" w:cs="宋体"/>
          <w:color w:val="auto"/>
          <w:sz w:val="24"/>
        </w:rPr>
      </w:pPr>
    </w:p>
    <w:p w14:paraId="42060AA7">
      <w:pPr>
        <w:spacing w:line="360" w:lineRule="auto"/>
        <w:ind w:firstLine="549" w:firstLineChars="229"/>
        <w:rPr>
          <w:rFonts w:hint="eastAsia" w:ascii="宋体" w:hAnsi="宋体" w:eastAsia="宋体" w:cs="宋体"/>
          <w:color w:val="auto"/>
          <w:sz w:val="24"/>
        </w:rPr>
      </w:pPr>
    </w:p>
    <w:p w14:paraId="485A4033">
      <w:pPr>
        <w:spacing w:line="360" w:lineRule="auto"/>
        <w:rPr>
          <w:rFonts w:hint="eastAsia" w:ascii="宋体" w:hAnsi="宋体" w:eastAsia="宋体" w:cs="宋体"/>
          <w:color w:val="auto"/>
          <w:sz w:val="24"/>
        </w:rPr>
      </w:pPr>
    </w:p>
    <w:p w14:paraId="1B33C991">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14:paraId="604DA8B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48D1236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建德市洋安初级中学2025年食堂设施设备采购项目</w:t>
      </w:r>
      <w:r>
        <w:rPr>
          <w:rFonts w:hint="eastAsia" w:ascii="宋体" w:hAnsi="宋体" w:eastAsia="宋体" w:cs="宋体"/>
          <w:color w:val="auto"/>
          <w:sz w:val="24"/>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3AAAE6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26C566C">
      <w:pPr>
        <w:spacing w:line="360" w:lineRule="auto"/>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    项目编号：</w:t>
      </w:r>
      <w:r>
        <w:rPr>
          <w:rFonts w:hint="eastAsia" w:ascii="宋体" w:hAnsi="宋体" w:cs="宋体"/>
          <w:color w:val="auto"/>
          <w:sz w:val="24"/>
          <w:lang w:eastAsia="zh-CN"/>
        </w:rPr>
        <w:t>JD2025BF-006-01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 xml:space="preserve"> </w:t>
      </w:r>
    </w:p>
    <w:p w14:paraId="06A2293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建德市洋安初级中学2025年食堂设施设备采购项目</w:t>
      </w:r>
    </w:p>
    <w:p w14:paraId="6143ACC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预算金额（元）：</w:t>
      </w:r>
      <w:r>
        <w:rPr>
          <w:rFonts w:hint="eastAsia" w:ascii="宋体" w:hAnsi="宋体" w:eastAsia="宋体" w:cs="宋体"/>
          <w:b w:val="0"/>
          <w:bCs/>
          <w:color w:val="auto"/>
          <w:sz w:val="24"/>
          <w:lang w:val="en-US" w:eastAsia="zh-CN"/>
        </w:rPr>
        <w:t>8</w:t>
      </w:r>
      <w:r>
        <w:rPr>
          <w:rFonts w:hint="eastAsia" w:ascii="宋体" w:hAnsi="宋体" w:cs="宋体"/>
          <w:b w:val="0"/>
          <w:bCs/>
          <w:color w:val="auto"/>
          <w:sz w:val="24"/>
          <w:lang w:val="en-US" w:eastAsia="zh-CN"/>
        </w:rPr>
        <w:t>78069</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5A0051CE">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color w:val="auto"/>
          <w:sz w:val="24"/>
        </w:rPr>
        <w:t>最高限价（元）：</w:t>
      </w:r>
      <w:r>
        <w:rPr>
          <w:rFonts w:hint="eastAsia" w:ascii="宋体" w:hAnsi="宋体" w:eastAsia="宋体" w:cs="宋体"/>
          <w:b w:val="0"/>
          <w:bCs/>
          <w:color w:val="auto"/>
          <w:sz w:val="24"/>
          <w:lang w:val="en-US" w:eastAsia="zh-CN"/>
        </w:rPr>
        <w:t>8</w:t>
      </w:r>
      <w:r>
        <w:rPr>
          <w:rFonts w:hint="eastAsia" w:ascii="宋体" w:hAnsi="宋体" w:cs="宋体"/>
          <w:b w:val="0"/>
          <w:bCs/>
          <w:color w:val="auto"/>
          <w:sz w:val="24"/>
          <w:lang w:val="en-US" w:eastAsia="zh-CN"/>
        </w:rPr>
        <w:t>78069</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p>
    <w:p w14:paraId="38CAFCB4">
      <w:pPr>
        <w:spacing w:line="360" w:lineRule="auto"/>
        <w:ind w:firstLine="482" w:firstLineChars="20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cs="宋体"/>
          <w:snapToGrid/>
          <w:color w:val="auto"/>
          <w:kern w:val="2"/>
          <w:sz w:val="24"/>
          <w:szCs w:val="24"/>
          <w:lang w:eastAsia="zh-CN"/>
        </w:rPr>
        <w:t>建德市洋安初级中学</w:t>
      </w:r>
      <w:r>
        <w:rPr>
          <w:rFonts w:hint="eastAsia" w:ascii="宋体" w:hAnsi="宋体" w:eastAsia="宋体" w:cs="宋体"/>
          <w:snapToGrid/>
          <w:color w:val="auto"/>
          <w:kern w:val="2"/>
          <w:sz w:val="24"/>
          <w:szCs w:val="24"/>
          <w:lang w:val="en-US" w:eastAsia="zh-CN"/>
        </w:rPr>
        <w:t>采购食堂设施设备一批</w:t>
      </w:r>
      <w:r>
        <w:rPr>
          <w:rFonts w:hint="eastAsia" w:ascii="宋体" w:hAnsi="宋体" w:eastAsia="宋体" w:cs="宋体"/>
          <w:snapToGrid/>
          <w:color w:val="auto"/>
          <w:kern w:val="2"/>
          <w:sz w:val="24"/>
          <w:szCs w:val="24"/>
        </w:rPr>
        <w:t>，包括本项目设备的设计、制作、供货、包装、装卸运输、安装调试、备品备件、设备辅料、专用工具、保险、培训、税金、检测、验收、辅助工作及售后服务等完成本项目的所有费用</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具体以招标文件第三部分采购需求为准。</w:t>
      </w:r>
    </w:p>
    <w:p w14:paraId="75A11806">
      <w:pPr>
        <w:pStyle w:val="10"/>
        <w:spacing w:line="360" w:lineRule="auto"/>
        <w:ind w:firstLine="480"/>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w:t>
      </w:r>
      <w:r>
        <w:rPr>
          <w:rFonts w:hint="eastAsia" w:ascii="宋体" w:hAnsi="宋体" w:eastAsia="宋体" w:cs="宋体"/>
          <w:b w:val="0"/>
          <w:bCs/>
          <w:snapToGrid/>
          <w:color w:val="auto"/>
          <w:kern w:val="2"/>
          <w:sz w:val="24"/>
          <w:szCs w:val="24"/>
          <w:lang w:val="en-US" w:eastAsia="zh-CN" w:bidi="ar-SA"/>
        </w:rPr>
        <w:t>供应商中标签订合同后，采购人下达设备进场安装通知</w:t>
      </w:r>
      <w:r>
        <w:rPr>
          <w:rFonts w:hint="eastAsia" w:ascii="宋体" w:hAnsi="宋体" w:eastAsia="宋体" w:cs="宋体"/>
          <w:b w:val="0"/>
          <w:bCs/>
          <w:snapToGrid/>
          <w:color w:val="auto"/>
          <w:kern w:val="2"/>
          <w:sz w:val="24"/>
          <w:szCs w:val="24"/>
          <w:highlight w:val="none"/>
          <w:lang w:val="en-US" w:eastAsia="zh-CN" w:bidi="ar-SA"/>
        </w:rPr>
        <w:t>后</w:t>
      </w:r>
      <w:r>
        <w:rPr>
          <w:rFonts w:hint="eastAsia" w:hAnsi="宋体" w:cs="宋体"/>
          <w:b w:val="0"/>
          <w:bCs/>
          <w:snapToGrid/>
          <w:color w:val="auto"/>
          <w:kern w:val="2"/>
          <w:sz w:val="24"/>
          <w:szCs w:val="24"/>
          <w:highlight w:val="none"/>
          <w:lang w:val="en-US" w:eastAsia="zh-CN" w:bidi="ar-SA"/>
        </w:rPr>
        <w:t>60</w:t>
      </w:r>
      <w:r>
        <w:rPr>
          <w:rFonts w:hint="eastAsia" w:ascii="宋体" w:hAnsi="宋体" w:eastAsia="宋体" w:cs="宋体"/>
          <w:b w:val="0"/>
          <w:bCs/>
          <w:snapToGrid/>
          <w:color w:val="auto"/>
          <w:kern w:val="2"/>
          <w:sz w:val="24"/>
          <w:szCs w:val="24"/>
          <w:highlight w:val="none"/>
          <w:lang w:val="en-US" w:eastAsia="zh-CN" w:bidi="ar-SA"/>
        </w:rPr>
        <w:t>日历天内送达并安装调试完成。如在规定的时间内由于供应商的原因不能完成交货的</w:t>
      </w:r>
      <w:r>
        <w:rPr>
          <w:rFonts w:hint="eastAsia" w:ascii="宋体" w:hAnsi="宋体" w:eastAsia="宋体" w:cs="宋体"/>
          <w:b w:val="0"/>
          <w:bCs/>
          <w:snapToGrid/>
          <w:color w:val="auto"/>
          <w:kern w:val="2"/>
          <w:sz w:val="24"/>
          <w:szCs w:val="24"/>
          <w:lang w:val="en-US" w:eastAsia="zh-CN" w:bidi="ar-SA"/>
        </w:rPr>
        <w:t>，供应商应承担由此给采购单位造成的损失。</w:t>
      </w:r>
    </w:p>
    <w:p w14:paraId="634E9C4D">
      <w:pPr>
        <w:pStyle w:val="10"/>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027507C8">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14:paraId="35B35D5A">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4B3EFE4">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2.以联合体形式投标的，提供联合协议(本项目不接受联合体投标或者投标人不以联合体形式投标的，则不需要提供) ；</w:t>
      </w:r>
    </w:p>
    <w:p w14:paraId="0DDC7AD7">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CBB97E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14:paraId="5D314A2C">
      <w:pPr>
        <w:tabs>
          <w:tab w:val="left" w:pos="3769"/>
        </w:tabs>
        <w:spacing w:line="360" w:lineRule="auto"/>
        <w:ind w:firstLine="480" w:firstLineChars="200"/>
        <w:rPr>
          <w:rFonts w:hint="eastAsia" w:ascii="宋体" w:hAnsi="宋体" w:eastAsia="宋体" w:cs="宋体"/>
          <w:color w:val="auto"/>
          <w:sz w:val="24"/>
          <w:lang w:eastAsia="zh-CN"/>
        </w:rPr>
      </w:pPr>
      <w:sdt>
        <w:sdtPr>
          <w:rPr>
            <w:rFonts w:hint="eastAsia" w:ascii="宋体" w:hAnsi="宋体" w:eastAsia="宋体" w:cs="宋体"/>
            <w:color w:val="auto"/>
            <w:kern w:val="0"/>
            <w:sz w:val="24"/>
          </w:rPr>
          <w:id w:val="1474744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rPr>
                <w:sym w:font="Wingdings 2" w:char="0052"/>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r>
        <w:rPr>
          <w:rFonts w:hint="eastAsia" w:ascii="宋体" w:hAnsi="宋体" w:eastAsia="宋体" w:cs="宋体"/>
          <w:color w:val="auto"/>
          <w:sz w:val="24"/>
          <w:lang w:eastAsia="zh-CN"/>
        </w:rPr>
        <w:tab/>
      </w:r>
    </w:p>
    <w:p w14:paraId="53BD0030">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8284257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sz w:val="24"/>
        </w:rPr>
        <w:t>货物全部由符合政策要求的中小企业制造，提供中小企业声明函；</w:t>
      </w:r>
    </w:p>
    <w:p w14:paraId="33C9F2B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39703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3BDB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14:paraId="21FA4E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79F8B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42C7D0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29737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B0C99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AB64FB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29E1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1B056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26DFA4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8D95338">
      <w:pPr>
        <w:spacing w:line="360" w:lineRule="auto"/>
        <w:ind w:firstLine="482" w:firstLineChars="200"/>
        <w:rPr>
          <w:rFonts w:hint="eastAsia" w:ascii="宋体" w:hAnsi="宋体" w:eastAsia="宋体" w:cs="宋体"/>
          <w:b w:val="0"/>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4</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w:t>
      </w:r>
      <w:r>
        <w:rPr>
          <w:rFonts w:hint="eastAsia" w:ascii="宋体" w:hAnsi="宋体" w:eastAsia="宋体" w:cs="宋体"/>
          <w:b w:val="0"/>
          <w:bCs/>
          <w:color w:val="auto"/>
          <w:sz w:val="24"/>
          <w:highlight w:val="none"/>
          <w:u w:val="single"/>
        </w:rPr>
        <w:t>日9点</w:t>
      </w:r>
      <w:r>
        <w:rPr>
          <w:rFonts w:hint="eastAsia" w:ascii="宋体" w:hAnsi="宋体" w:cs="宋体"/>
          <w:b w:val="0"/>
          <w:bCs/>
          <w:color w:val="auto"/>
          <w:sz w:val="24"/>
          <w:highlight w:val="none"/>
          <w:u w:val="single"/>
          <w:lang w:val="en-US" w:eastAsia="zh-CN"/>
        </w:rPr>
        <w:t>0</w:t>
      </w:r>
      <w:r>
        <w:rPr>
          <w:rFonts w:hint="eastAsia" w:ascii="宋体" w:hAnsi="宋体" w:eastAsia="宋体" w:cs="宋体"/>
          <w:b w:val="0"/>
          <w:bCs/>
          <w:color w:val="auto"/>
          <w:sz w:val="24"/>
          <w:highlight w:val="none"/>
          <w:u w:val="single"/>
        </w:rPr>
        <w:t>0分</w:t>
      </w:r>
      <w:r>
        <w:rPr>
          <w:rFonts w:hint="eastAsia" w:ascii="宋体" w:hAnsi="宋体" w:eastAsia="宋体" w:cs="宋体"/>
          <w:color w:val="auto"/>
          <w:sz w:val="24"/>
          <w:highlight w:val="none"/>
          <w:u w:val="single"/>
        </w:rPr>
        <w:t>00秒</w:t>
      </w:r>
    </w:p>
    <w:p w14:paraId="3F0DE0D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4CABFFA2">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bookmarkStart w:id="558" w:name="_GoBack"/>
      <w:bookmarkEnd w:id="558"/>
    </w:p>
    <w:p w14:paraId="1BBEA3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7B14ACF9">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27804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eastAsia="宋体" w:cs="宋体"/>
          <w:color w:val="auto"/>
          <w:sz w:val="24"/>
        </w:rPr>
        <w:t>。</w:t>
      </w:r>
    </w:p>
    <w:p w14:paraId="5024D4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D4E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315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5CCAD2">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2CCB1FC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sz w:val="24"/>
          <w:lang w:val="en-US" w:eastAsia="zh-CN"/>
        </w:rPr>
        <w:t>1.采购人信息</w:t>
      </w:r>
      <w:r>
        <w:rPr>
          <w:rFonts w:hint="eastAsia" w:ascii="宋体" w:hAnsi="宋体" w:eastAsia="宋体" w:cs="宋体"/>
          <w:color w:val="auto"/>
          <w:sz w:val="24"/>
          <w:lang w:val="en-US" w:eastAsia="zh-CN"/>
        </w:rPr>
        <w:t>           </w:t>
      </w:r>
    </w:p>
    <w:p w14:paraId="2D3DA8F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建德市洋安初级中学</w:t>
      </w:r>
      <w:r>
        <w:rPr>
          <w:rFonts w:hint="eastAsia" w:ascii="宋体" w:hAnsi="宋体" w:eastAsia="宋体" w:cs="宋体"/>
          <w:color w:val="auto"/>
          <w:sz w:val="24"/>
          <w:highlight w:val="none"/>
          <w:lang w:val="en-US" w:eastAsia="zh-CN"/>
        </w:rPr>
        <w:t>              </w:t>
      </w:r>
    </w:p>
    <w:p w14:paraId="4856BAA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lang w:val="en-US" w:eastAsia="zh-CN"/>
        </w:rPr>
        <w:t>建德市洋安初级中学</w:t>
      </w:r>
      <w:r>
        <w:rPr>
          <w:rFonts w:hint="eastAsia" w:ascii="宋体" w:hAnsi="宋体" w:eastAsia="宋体" w:cs="宋体"/>
          <w:color w:val="auto"/>
          <w:sz w:val="24"/>
          <w:highlight w:val="none"/>
          <w:lang w:val="en-US" w:eastAsia="zh-CN"/>
        </w:rPr>
        <w:t xml:space="preserve">             </w:t>
      </w:r>
    </w:p>
    <w:p w14:paraId="2BA2181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1CEF6F1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陈叶云</w:t>
      </w:r>
      <w:r>
        <w:rPr>
          <w:rFonts w:hint="eastAsia" w:ascii="宋体" w:hAnsi="宋体" w:eastAsia="宋体" w:cs="宋体"/>
          <w:color w:val="auto"/>
          <w:sz w:val="24"/>
          <w:highlight w:val="none"/>
          <w:lang w:val="en-US" w:eastAsia="zh-CN"/>
        </w:rPr>
        <w:t>           </w:t>
      </w:r>
    </w:p>
    <w:p w14:paraId="28A5E7D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13868126998</w:t>
      </w:r>
      <w:r>
        <w:rPr>
          <w:rFonts w:hint="eastAsia" w:ascii="宋体" w:hAnsi="宋体" w:eastAsia="宋体" w:cs="宋体"/>
          <w:color w:val="auto"/>
          <w:sz w:val="24"/>
          <w:highlight w:val="none"/>
          <w:lang w:val="en-US" w:eastAsia="zh-CN"/>
        </w:rPr>
        <w:t>       </w:t>
      </w:r>
    </w:p>
    <w:p w14:paraId="73A2C59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质疑联系人：方皓丽            </w:t>
      </w:r>
    </w:p>
    <w:p w14:paraId="75D4312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cs="宋体"/>
          <w:color w:val="auto"/>
          <w:sz w:val="24"/>
          <w:highlight w:val="none"/>
          <w:lang w:val="en-US" w:eastAsia="zh-CN"/>
        </w:rPr>
        <w:t>：15105713717</w:t>
      </w:r>
    </w:p>
    <w:p w14:paraId="0B16AD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2.采购代理机构信息 </w:t>
      </w:r>
      <w:r>
        <w:rPr>
          <w:rFonts w:hint="eastAsia" w:ascii="宋体" w:hAnsi="宋体" w:eastAsia="宋体" w:cs="宋体"/>
          <w:color w:val="auto"/>
          <w:sz w:val="24"/>
        </w:rPr>
        <w:t xml:space="preserve">           </w:t>
      </w:r>
    </w:p>
    <w:p w14:paraId="42CE8A0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w:t>
      </w:r>
      <w:r>
        <w:rPr>
          <w:rFonts w:hint="eastAsia" w:ascii="宋体" w:hAnsi="宋体" w:cs="宋体"/>
          <w:color w:val="auto"/>
          <w:sz w:val="24"/>
          <w:lang w:val="en-US" w:eastAsia="zh-CN"/>
        </w:rPr>
        <w:t>浙江华夏工程管理有限公司</w:t>
      </w:r>
    </w:p>
    <w:p w14:paraId="5C952A9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址：建德市新安江街道</w:t>
      </w:r>
      <w:r>
        <w:rPr>
          <w:rFonts w:hint="eastAsia" w:ascii="宋体" w:hAnsi="宋体" w:cs="宋体"/>
          <w:color w:val="auto"/>
          <w:sz w:val="24"/>
          <w:lang w:val="en-US" w:eastAsia="zh-CN"/>
        </w:rPr>
        <w:t>金色阳光8</w:t>
      </w:r>
      <w:r>
        <w:rPr>
          <w:rFonts w:hint="eastAsia" w:ascii="宋体" w:hAnsi="宋体" w:eastAsia="宋体" w:cs="宋体"/>
          <w:color w:val="auto"/>
          <w:sz w:val="24"/>
          <w:lang w:val="en-US" w:eastAsia="zh-CN"/>
        </w:rPr>
        <w:t>幢</w:t>
      </w:r>
      <w:r>
        <w:rPr>
          <w:rFonts w:hint="eastAsia" w:ascii="宋体" w:hAnsi="宋体" w:cs="宋体"/>
          <w:color w:val="auto"/>
          <w:sz w:val="24"/>
          <w:lang w:val="en-US" w:eastAsia="zh-CN"/>
        </w:rPr>
        <w:t>4楼</w:t>
      </w:r>
    </w:p>
    <w:p w14:paraId="3FE259B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 xml:space="preserve">             </w:t>
      </w:r>
    </w:p>
    <w:p w14:paraId="5DAB1AC1">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项目联系人（询问）：</w:t>
      </w:r>
      <w:r>
        <w:rPr>
          <w:rFonts w:hint="eastAsia" w:ascii="宋体" w:hAnsi="宋体" w:cs="宋体"/>
          <w:color w:val="auto"/>
          <w:sz w:val="24"/>
          <w:lang w:val="en-US" w:eastAsia="zh-CN"/>
        </w:rPr>
        <w:t>金晓飞</w:t>
      </w:r>
    </w:p>
    <w:p w14:paraId="4C4ED81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项目联系方式（询问）：</w:t>
      </w:r>
      <w:r>
        <w:rPr>
          <w:rFonts w:hint="eastAsia" w:ascii="宋体" w:hAnsi="宋体" w:cs="宋体"/>
          <w:color w:val="auto"/>
          <w:sz w:val="24"/>
          <w:lang w:val="en-US" w:eastAsia="zh-CN"/>
        </w:rPr>
        <w:t>15858117578</w:t>
      </w:r>
      <w:r>
        <w:rPr>
          <w:rFonts w:hint="eastAsia" w:ascii="宋体" w:hAnsi="宋体" w:eastAsia="宋体" w:cs="宋体"/>
          <w:color w:val="auto"/>
          <w:sz w:val="24"/>
          <w:lang w:val="en-US" w:eastAsia="zh-CN"/>
        </w:rPr>
        <w:t xml:space="preserve">  </w:t>
      </w:r>
    </w:p>
    <w:p w14:paraId="38CA540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质疑联系人：</w:t>
      </w:r>
      <w:r>
        <w:rPr>
          <w:rFonts w:hint="eastAsia" w:ascii="宋体" w:hAnsi="宋体" w:cs="宋体"/>
          <w:color w:val="auto"/>
          <w:sz w:val="24"/>
          <w:lang w:val="en-US" w:eastAsia="zh-CN"/>
        </w:rPr>
        <w:t>蓝科萍</w:t>
      </w:r>
    </w:p>
    <w:p w14:paraId="5FE352E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质疑联系方式：13</w:t>
      </w:r>
      <w:r>
        <w:rPr>
          <w:rFonts w:hint="eastAsia" w:ascii="宋体" w:hAnsi="宋体" w:cs="宋体"/>
          <w:color w:val="auto"/>
          <w:sz w:val="24"/>
          <w:lang w:val="en-US" w:eastAsia="zh-CN"/>
        </w:rPr>
        <w:t>868122876</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p>
    <w:p w14:paraId="7FBAFB2F">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3.同级政府采购监督管理部门</w:t>
      </w:r>
      <w:r>
        <w:rPr>
          <w:rFonts w:hint="eastAsia" w:ascii="宋体" w:hAnsi="宋体" w:eastAsia="宋体" w:cs="宋体"/>
          <w:color w:val="auto"/>
          <w:sz w:val="24"/>
        </w:rPr>
        <w:t xml:space="preserve">            </w:t>
      </w:r>
    </w:p>
    <w:p w14:paraId="3B0625A8">
      <w:pPr>
        <w:spacing w:line="360" w:lineRule="auto"/>
        <w:ind w:firstLine="480" w:firstLineChars="200"/>
        <w:rPr>
          <w:rFonts w:hint="eastAsia" w:ascii="宋体" w:hAnsi="宋体" w:cs="宋体"/>
          <w:i w:val="0"/>
          <w:iCs w:val="0"/>
          <w:sz w:val="24"/>
        </w:rPr>
      </w:pPr>
      <w:r>
        <w:rPr>
          <w:rFonts w:hint="eastAsia" w:ascii="宋体" w:hAnsi="宋体" w:cs="宋体"/>
          <w:i w:val="0"/>
          <w:iCs w:val="0"/>
          <w:sz w:val="24"/>
        </w:rPr>
        <w:t>名称：建德市财政局、浙江省政府采购行政裁决服务中心（杭州）</w:t>
      </w:r>
    </w:p>
    <w:p w14:paraId="54589C1E">
      <w:pPr>
        <w:spacing w:line="360" w:lineRule="auto"/>
        <w:rPr>
          <w:rFonts w:hint="eastAsia" w:ascii="宋体" w:hAnsi="宋体" w:cs="宋体"/>
          <w:i w:val="0"/>
          <w:iCs w:val="0"/>
          <w:sz w:val="24"/>
        </w:rPr>
      </w:pPr>
      <w:r>
        <w:rPr>
          <w:rFonts w:hint="eastAsia" w:ascii="宋体" w:hAnsi="宋体" w:cs="宋体"/>
          <w:i w:val="0"/>
          <w:iCs w:val="0"/>
          <w:sz w:val="24"/>
        </w:rPr>
        <w:t xml:space="preserve">    地址：</w:t>
      </w:r>
      <w:r>
        <w:rPr>
          <w:rFonts w:hint="default" w:ascii="宋体" w:hAnsi="宋体" w:cs="宋体"/>
          <w:sz w:val="24"/>
          <w:szCs w:val="24"/>
          <w:lang w:val="en-US" w:eastAsia="zh-CN"/>
        </w:rPr>
        <w:t>杭州市上城区清泰街549号城建综合大楼11楼（快递仅限ems或顺丰）</w:t>
      </w:r>
    </w:p>
    <w:p w14:paraId="65427C54">
      <w:pPr>
        <w:spacing w:line="360" w:lineRule="auto"/>
        <w:rPr>
          <w:rFonts w:hint="eastAsia" w:ascii="宋体" w:hAnsi="宋体" w:cs="宋体"/>
          <w:i w:val="0"/>
          <w:iCs w:val="0"/>
          <w:sz w:val="24"/>
          <w:lang w:val="en-US" w:eastAsia="zh-CN"/>
        </w:rPr>
      </w:pPr>
      <w:r>
        <w:rPr>
          <w:rFonts w:hint="eastAsia" w:ascii="宋体" w:hAnsi="宋体" w:cs="宋体"/>
          <w:i w:val="0"/>
          <w:iCs w:val="0"/>
          <w:sz w:val="24"/>
        </w:rPr>
        <w:t xml:space="preserve">    传真：</w:t>
      </w:r>
      <w:r>
        <w:rPr>
          <w:rFonts w:hint="eastAsia" w:ascii="宋体" w:hAnsi="宋体" w:cs="宋体"/>
          <w:i w:val="0"/>
          <w:iCs w:val="0"/>
          <w:sz w:val="24"/>
          <w:lang w:val="en-US" w:eastAsia="zh-CN"/>
        </w:rPr>
        <w:t>/</w:t>
      </w:r>
    </w:p>
    <w:p w14:paraId="733D3FF6">
      <w:pPr>
        <w:spacing w:line="360" w:lineRule="auto"/>
        <w:rPr>
          <w:rFonts w:hint="eastAsia" w:ascii="宋体" w:hAnsi="宋体" w:cs="宋体"/>
          <w:i w:val="0"/>
          <w:iCs w:val="0"/>
          <w:sz w:val="24"/>
        </w:rPr>
      </w:pPr>
      <w:r>
        <w:rPr>
          <w:rFonts w:hint="eastAsia" w:ascii="宋体" w:hAnsi="宋体" w:cs="宋体"/>
          <w:i w:val="0"/>
          <w:iCs w:val="0"/>
          <w:sz w:val="24"/>
        </w:rPr>
        <w:t xml:space="preserve">    联 系 人：</w:t>
      </w:r>
      <w:r>
        <w:rPr>
          <w:rFonts w:hint="default" w:ascii="宋体" w:hAnsi="宋体" w:cs="宋体"/>
          <w:sz w:val="24"/>
          <w:szCs w:val="24"/>
          <w:lang w:val="en-US" w:eastAsia="zh-CN"/>
        </w:rPr>
        <w:t>朱女士/王女士</w:t>
      </w:r>
    </w:p>
    <w:p w14:paraId="6D467149">
      <w:pPr>
        <w:spacing w:line="360" w:lineRule="auto"/>
        <w:rPr>
          <w:rFonts w:hint="eastAsia" w:ascii="宋体" w:hAnsi="宋体" w:eastAsia="宋体" w:cs="宋体"/>
          <w:color w:val="auto"/>
          <w:sz w:val="24"/>
        </w:rPr>
      </w:pPr>
      <w:r>
        <w:rPr>
          <w:rFonts w:hint="eastAsia" w:ascii="宋体" w:hAnsi="宋体" w:cs="宋体"/>
          <w:i w:val="0"/>
          <w:iCs w:val="0"/>
          <w:sz w:val="24"/>
        </w:rPr>
        <w:t xml:space="preserve">    监督投诉电话：</w:t>
      </w:r>
      <w:r>
        <w:rPr>
          <w:rFonts w:hint="default" w:ascii="宋体" w:hAnsi="宋体" w:cs="宋体"/>
          <w:sz w:val="24"/>
          <w:szCs w:val="24"/>
          <w:lang w:val="en-US" w:eastAsia="zh-CN"/>
        </w:rPr>
        <w:t>0571-87227671,0571-87800218</w:t>
      </w:r>
    </w:p>
    <w:p w14:paraId="0E7D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CBDF7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57BF265">
      <w:pPr>
        <w:pStyle w:val="35"/>
        <w:spacing w:line="360" w:lineRule="auto"/>
        <w:rPr>
          <w:rFonts w:hint="eastAsia" w:ascii="宋体" w:hAnsi="宋体" w:eastAsia="宋体" w:cs="宋体"/>
          <w:b/>
          <w:color w:val="auto"/>
          <w:sz w:val="36"/>
          <w:szCs w:val="20"/>
        </w:rPr>
      </w:pPr>
    </w:p>
    <w:p w14:paraId="58C28740">
      <w:pPr>
        <w:pStyle w:val="7"/>
        <w:rPr>
          <w:rFonts w:hint="eastAsia" w:ascii="宋体" w:hAnsi="宋体" w:eastAsia="宋体" w:cs="宋体"/>
          <w:snapToGrid w:val="0"/>
          <w:color w:val="auto"/>
        </w:rPr>
      </w:pPr>
      <w:r>
        <w:rPr>
          <w:rFonts w:hint="eastAsia" w:ascii="宋体" w:hAnsi="宋体" w:eastAsia="宋体" w:cs="宋体"/>
          <w:color w:val="auto"/>
        </w:rPr>
        <w:br w:type="page"/>
      </w:r>
    </w:p>
    <w:p w14:paraId="5A78C47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14:paraId="7BCABD54">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18"/>
        <w:gridCol w:w="7068"/>
      </w:tblGrid>
      <w:tr w14:paraId="6440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tblHeader/>
        </w:trPr>
        <w:tc>
          <w:tcPr>
            <w:tcW w:w="629" w:type="dxa"/>
          </w:tcPr>
          <w:p w14:paraId="0246888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18" w:type="dxa"/>
            <w:vAlign w:val="center"/>
          </w:tcPr>
          <w:p w14:paraId="5695A43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7068" w:type="dxa"/>
            <w:vAlign w:val="center"/>
          </w:tcPr>
          <w:p w14:paraId="661E464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36A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4317F65">
            <w:pPr>
              <w:snapToGrid w:val="0"/>
              <w:spacing w:line="360" w:lineRule="auto"/>
              <w:jc w:val="center"/>
              <w:rPr>
                <w:rFonts w:hint="eastAsia" w:ascii="宋体" w:hAnsi="宋体" w:eastAsia="宋体" w:cs="宋体"/>
                <w:color w:val="auto"/>
                <w:sz w:val="24"/>
              </w:rPr>
            </w:pPr>
          </w:p>
          <w:p w14:paraId="5A5049D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18" w:type="dxa"/>
            <w:vAlign w:val="center"/>
          </w:tcPr>
          <w:p w14:paraId="00E939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068" w:type="dxa"/>
            <w:vAlign w:val="center"/>
          </w:tcPr>
          <w:p w14:paraId="73A3FBBC">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炒菜机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tc>
      </w:tr>
      <w:tr w14:paraId="7C1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25" w:hRule="atLeast"/>
          <w:tblHeader/>
        </w:trPr>
        <w:tc>
          <w:tcPr>
            <w:tcW w:w="629" w:type="dxa"/>
            <w:vMerge w:val="restart"/>
            <w:vAlign w:val="center"/>
          </w:tcPr>
          <w:p w14:paraId="7627BF05">
            <w:pPr>
              <w:snapToGrid w:val="0"/>
              <w:spacing w:line="360" w:lineRule="auto"/>
              <w:jc w:val="center"/>
              <w:rPr>
                <w:rFonts w:hint="eastAsia" w:ascii="宋体" w:hAnsi="宋体" w:eastAsia="宋体" w:cs="宋体"/>
                <w:color w:val="auto"/>
                <w:sz w:val="24"/>
                <w:highlight w:val="none"/>
              </w:rPr>
            </w:pPr>
          </w:p>
          <w:p w14:paraId="3436FD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8" w:type="dxa"/>
            <w:vMerge w:val="restart"/>
            <w:vAlign w:val="center"/>
          </w:tcPr>
          <w:p w14:paraId="3160ADC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068" w:type="dxa"/>
            <w:vAlign w:val="center"/>
          </w:tcPr>
          <w:p w14:paraId="6EAD437B">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燃气一眼一汤小节能炒灶(熄火保护)</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342D526">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调料柜</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806E6F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柱角调料柜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3B6BC40">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燃气双眼大锅节能炒灶（熄火保护）</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9AF1337">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定制单大水池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EDEF78C">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炒菜机</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D578EC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双向打荷台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FF6E43C">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二层工作台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68F9E52">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送餐车</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 </w:t>
            </w:r>
            <w:r>
              <w:rPr>
                <w:rFonts w:hint="eastAsia" w:ascii="宋体" w:hAnsi="宋体" w:eastAsia="宋体" w:cs="宋体"/>
                <w:color w:val="auto"/>
                <w:sz w:val="20"/>
                <w:szCs w:val="20"/>
                <w:highlight w:val="none"/>
                <w:lang w:val="zh-CN"/>
              </w:rPr>
              <w:t>行业</w:t>
            </w:r>
            <w:r>
              <w:rPr>
                <w:rFonts w:hint="eastAsia" w:ascii="宋体" w:hAnsi="宋体" w:eastAsia="宋体" w:cs="宋体"/>
                <w:color w:val="auto"/>
                <w:sz w:val="20"/>
                <w:szCs w:val="20"/>
                <w:highlight w:val="none"/>
              </w:rPr>
              <w:t>；</w:t>
            </w:r>
          </w:p>
          <w:p w14:paraId="13C5419C">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双门电脑版全自动电汽两用蒸饭车</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4595221">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（电磁）全钢摇摆汤锅</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44D899E6">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（电）蒸包灶</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A889167">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电饼铛</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BAAD9B6">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两层档工作台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4295D50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单大水池</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2BFC5B5">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二层四盘烤箱</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532F43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单门发酵柜</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0535FC6">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商用米糊豆浆机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334C487">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20L打蛋机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5A5824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压面机</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2054C8B">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双动双速和面机</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CCB955A">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面粉车</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2EC85F7">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饼盘车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B2B57B4">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2"/>
                <w:sz w:val="20"/>
                <w:szCs w:val="20"/>
                <w:highlight w:val="none"/>
                <w:u w:val="single"/>
                <w:lang w:val="en-US" w:eastAsia="zh-CN" w:bidi="ar-SA"/>
              </w:rPr>
              <w:t>单水池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1317C66">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平冷工作台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92120F0">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（26）</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四层格栅货架</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BC074D5">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两层档工作台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FE9B87F">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2"/>
                <w:sz w:val="20"/>
                <w:szCs w:val="20"/>
                <w:highlight w:val="none"/>
                <w:u w:val="single"/>
                <w:lang w:val="en-US" w:eastAsia="zh-CN" w:bidi="ar-SA"/>
              </w:rPr>
              <w:t xml:space="preserve"> </w:t>
            </w:r>
            <w:r>
              <w:rPr>
                <w:rFonts w:hint="eastAsia" w:ascii="宋体" w:hAnsi="宋体" w:eastAsia="宋体" w:cs="宋体"/>
                <w:color w:val="auto"/>
                <w:kern w:val="0"/>
                <w:sz w:val="20"/>
                <w:szCs w:val="20"/>
                <w:highlight w:val="none"/>
                <w:u w:val="single"/>
                <w:lang w:val="en-US" w:eastAsia="zh-CN"/>
              </w:rPr>
              <w:t>传递两层档工作台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CFF8A2D">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2"/>
                <w:sz w:val="20"/>
                <w:szCs w:val="20"/>
                <w:highlight w:val="none"/>
                <w:u w:val="single"/>
                <w:lang w:val="en-US" w:eastAsia="zh-CN" w:bidi="ar-SA"/>
              </w:rPr>
              <w:t xml:space="preserve"> </w:t>
            </w:r>
            <w:r>
              <w:rPr>
                <w:rFonts w:hint="eastAsia" w:ascii="宋体" w:hAnsi="宋体" w:eastAsia="宋体" w:cs="宋体"/>
                <w:color w:val="auto"/>
                <w:kern w:val="0"/>
                <w:sz w:val="20"/>
                <w:szCs w:val="20"/>
                <w:highlight w:val="none"/>
                <w:u w:val="single"/>
                <w:lang w:val="en-US" w:eastAsia="zh-CN"/>
              </w:rPr>
              <w:t>残菜台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813047C">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单大水池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C1F6BF4">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31</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双槽水池</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47D922F9">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32</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平台水池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34AE96F3">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33</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拼台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3A5B6348">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34</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步进式电开水器连不锈钢底座</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7F1F3FA2">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35</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两层档工作</w:t>
            </w:r>
            <w:r>
              <w:rPr>
                <w:rStyle w:val="962"/>
                <w:rFonts w:hint="eastAsia" w:ascii="宋体" w:hAnsi="宋体" w:eastAsia="宋体" w:cs="宋体"/>
                <w:color w:val="auto"/>
                <w:sz w:val="20"/>
                <w:szCs w:val="20"/>
                <w:highlight w:val="none"/>
                <w:u w:val="none"/>
                <w:lang w:val="en-US" w:eastAsia="zh-CN"/>
              </w:rPr>
              <w:t>台</w:t>
            </w:r>
            <w:r>
              <w:rPr>
                <w:rFonts w:hint="eastAsia" w:ascii="宋体" w:hAnsi="宋体" w:eastAsia="宋体" w:cs="宋体"/>
                <w:snapToGrid/>
                <w:color w:val="auto"/>
                <w:kern w:val="2"/>
                <w:sz w:val="20"/>
                <w:szCs w:val="20"/>
                <w:highlight w:val="none"/>
                <w:u w:val="none"/>
                <w:lang w:val="en-US" w:eastAsia="zh-CN" w:bidi="ar-SA"/>
              </w:rPr>
              <w:t>，属于</w:t>
            </w:r>
            <w:r>
              <w:rPr>
                <w:rFonts w:hint="eastAsia" w:ascii="宋体" w:hAnsi="宋体" w:eastAsia="宋体" w:cs="宋体"/>
                <w:snapToGrid/>
                <w:color w:val="auto"/>
                <w:kern w:val="2"/>
                <w:sz w:val="20"/>
                <w:szCs w:val="20"/>
                <w:highlight w:val="none"/>
                <w:u w:val="single"/>
                <w:lang w:val="en-US" w:eastAsia="zh-CN" w:bidi="ar-SA"/>
              </w:rPr>
              <w:t xml:space="preserve"> 工业 </w:t>
            </w:r>
            <w:r>
              <w:rPr>
                <w:rFonts w:hint="eastAsia" w:ascii="宋体" w:hAnsi="宋体" w:eastAsia="宋体" w:cs="宋体"/>
                <w:snapToGrid/>
                <w:color w:val="auto"/>
                <w:kern w:val="2"/>
                <w:sz w:val="20"/>
                <w:szCs w:val="20"/>
                <w:highlight w:val="none"/>
                <w:u w:val="none"/>
                <w:lang w:val="en-US" w:eastAsia="zh-CN" w:bidi="ar-SA"/>
              </w:rPr>
              <w:t>行业；</w:t>
            </w:r>
          </w:p>
          <w:p w14:paraId="6799DDB8">
            <w:pPr>
              <w:pStyle w:val="2"/>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36</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四层格栅货架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6FBC14D4">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四门冷冻冰箱</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801AAF9">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（38）</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墩头刀具消毒柜</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7CECE88">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单水池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F712D06">
            <w:pPr>
              <w:pStyle w:val="2"/>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40</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洗手水池</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7A1628D9">
            <w:pPr>
              <w:pStyle w:val="5"/>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感应龙头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3EF8CA4">
            <w:pPr>
              <w:rPr>
                <w:rFonts w:hint="eastAsia"/>
                <w:lang w:val="en-US" w:eastAsia="zh-CN"/>
              </w:rPr>
            </w:pPr>
            <w:r>
              <w:rPr>
                <w:rFonts w:hint="eastAsia" w:ascii="宋体" w:hAnsi="宋体" w:eastAsia="宋体" w:cs="宋体"/>
                <w:color w:val="auto"/>
                <w:sz w:val="20"/>
                <w:szCs w:val="20"/>
                <w:highlight w:val="none"/>
              </w:rPr>
              <w:t>（42）</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烘手器</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cs="宋体"/>
                <w:color w:val="auto"/>
                <w:sz w:val="20"/>
                <w:szCs w:val="20"/>
                <w:highlight w:val="none"/>
                <w:lang w:val="zh-CN"/>
              </w:rPr>
              <w:t>；</w:t>
            </w:r>
          </w:p>
        </w:tc>
      </w:tr>
      <w:tr w14:paraId="499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Merge w:val="continue"/>
          </w:tcPr>
          <w:p w14:paraId="15BB959E">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3E83762">
            <w:pPr>
              <w:snapToGrid w:val="0"/>
              <w:spacing w:line="360" w:lineRule="auto"/>
              <w:jc w:val="center"/>
              <w:rPr>
                <w:rFonts w:hint="eastAsia" w:ascii="宋体" w:hAnsi="宋体" w:eastAsia="宋体" w:cs="宋体"/>
                <w:b/>
                <w:color w:val="auto"/>
                <w:sz w:val="24"/>
              </w:rPr>
            </w:pPr>
          </w:p>
        </w:tc>
        <w:tc>
          <w:tcPr>
            <w:tcW w:w="7068" w:type="dxa"/>
            <w:vAlign w:val="center"/>
          </w:tcPr>
          <w:p w14:paraId="3E4DD4D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留样冰箱(单门单温冰箱）</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4EAC62">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A0D70AD">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单向打荷台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F89DA6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十盆保温台</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ADDCC8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拼台工作台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F660FF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电热风循环消毒库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F834E9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53B225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长龙式洗碗机</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3EF89C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分配器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FCF8FD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浸泡大水池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DAC8546">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活动工作台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24F1C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步进式电开水器连不锈钢底座</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4FC657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单大水池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D6A479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拖把水池带沥干架</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16BFC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快开水龙头</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E44869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回收车（一二楼各一辆）</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6F3F43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柜式双孔残菜台</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34E2322">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四门保洁柜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4B1C81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单向打荷台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1600C41">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单水池</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9C4457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十盆保温台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22033E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拼台工作台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3D7167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双门热风循环消毒柜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A26135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双槽水池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FBF3E9B">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保温饭汤桶车工作台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09528DB">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五盆保温台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48A84B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工作台连下开口柜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58B9D1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高汤池炉</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824CF2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电煮面炉连柜座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DC12FD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拖把水池带沥干架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766171B">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快开水龙头</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CE854B7">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主副食库定制不锈钢挡鼠板</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CA93A0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洗手水池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CB35712">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低搁架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D1CF46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电子磅秤</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B73A8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大米架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5B364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0990B8A">
            <w:pPr>
              <w:pStyle w:val="2"/>
              <w:ind w:left="0" w:leftChars="0" w:firstLine="0" w:firstLineChars="0"/>
              <w:rPr>
                <w:rFonts w:hint="eastAsia"/>
                <w:lang w:val="zh-CN"/>
              </w:rPr>
            </w:pPr>
          </w:p>
          <w:p w14:paraId="4A5ED8E8">
            <w:pPr>
              <w:spacing w:line="360" w:lineRule="auto"/>
              <w:rPr>
                <w:rFonts w:hint="eastAsia" w:ascii="宋体" w:hAnsi="宋体" w:eastAsia="宋体" w:cs="宋体"/>
                <w:color w:val="auto"/>
              </w:rPr>
            </w:pPr>
          </w:p>
        </w:tc>
      </w:tr>
      <w:tr w14:paraId="299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51777AC">
            <w:pPr>
              <w:snapToGrid w:val="0"/>
              <w:spacing w:line="360" w:lineRule="auto"/>
              <w:jc w:val="center"/>
              <w:rPr>
                <w:rFonts w:hint="eastAsia" w:ascii="宋体" w:hAnsi="宋体" w:eastAsia="宋体" w:cs="宋体"/>
                <w:color w:val="auto"/>
                <w:sz w:val="24"/>
              </w:rPr>
            </w:pPr>
          </w:p>
        </w:tc>
        <w:tc>
          <w:tcPr>
            <w:tcW w:w="1618" w:type="dxa"/>
            <w:vAlign w:val="center"/>
          </w:tcPr>
          <w:p w14:paraId="563C156D">
            <w:pPr>
              <w:snapToGrid w:val="0"/>
              <w:spacing w:line="360" w:lineRule="auto"/>
              <w:jc w:val="center"/>
              <w:rPr>
                <w:rFonts w:hint="eastAsia" w:ascii="宋体" w:hAnsi="宋体" w:eastAsia="宋体" w:cs="宋体"/>
                <w:b/>
                <w:color w:val="auto"/>
                <w:sz w:val="24"/>
              </w:rPr>
            </w:pPr>
          </w:p>
        </w:tc>
        <w:tc>
          <w:tcPr>
            <w:tcW w:w="7068" w:type="dxa"/>
            <w:vAlign w:val="center"/>
          </w:tcPr>
          <w:p w14:paraId="6E598DCF">
            <w:pPr>
              <w:pStyle w:val="3"/>
              <w:numPr>
                <w:ilvl w:val="0"/>
                <w:numId w:val="1"/>
              </w:numPr>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平板车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B20270F">
            <w:pPr>
              <w:pStyle w:val="3"/>
              <w:numPr>
                <w:ilvl w:val="0"/>
                <w:numId w:val="1"/>
              </w:numPr>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标的：</w:t>
            </w:r>
            <w:r>
              <w:rPr>
                <w:rFonts w:hint="eastAsia" w:ascii="宋体" w:hAnsi="宋体" w:eastAsia="宋体" w:cs="宋体"/>
                <w:color w:val="auto"/>
                <w:sz w:val="20"/>
                <w:szCs w:val="20"/>
                <w:highlight w:val="none"/>
                <w:u w:val="single"/>
                <w:lang w:val="en-US" w:eastAsia="zh-CN"/>
              </w:rPr>
              <w:t xml:space="preserve"> 冷库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8CC334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8A98B3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洗手水池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00DFB8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更衣柜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04F751">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冷热水龙头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7A2BF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台盆冷热水龙头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0F6BE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贴捕式灭蝇灯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A6FABC6">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0F027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310F7E2">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B319CA8">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烹饪区油烟净化一体机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39AA6C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蒸煮间油网烟罩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FC7508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面点间油网烟罩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025D2B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一楼洗消间岛式油网烟罩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D1FEEB">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二楼特色小吃区油网烟罩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08BEFFF">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不锈钢烟管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AE49A5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送新风烟管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EE80AD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新风百叶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58C2E4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蒸煮、面点间箱式离心风机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1DC9A2">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送新风、洗碗机、小吃区混流风机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9CA66C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风柜变频启动控制器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BEC6500">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风机支架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014848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防火阀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7A598B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软布接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E0BF5AB">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减震器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69D2C7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烹饪区　灭火系统（双瓶）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444FE76">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304加厚快餐盘大六格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8C06A0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304特厚深盘早餐盘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2FE7D5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304加厚双层汤碗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315E847">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中号瓢羹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5C65826">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筷子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52901E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304加厚快餐盘大六格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22C73E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304加厚双层汤碗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C755751">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中号瓢羹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D27EA95">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304加厚大锅铲带木柄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686D6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304加厚马勺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4EEA0D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 漏勺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D6E7051">
            <w:pPr>
              <w:pStyle w:val="2"/>
              <w:ind w:left="0" w:leftChars="0" w:firstLine="0" w:firstLineChars="0"/>
              <w:rPr>
                <w:rFonts w:hint="eastAsia"/>
                <w:lang w:val="zh-CN"/>
              </w:rPr>
            </w:pPr>
          </w:p>
          <w:p w14:paraId="64EF7EC4">
            <w:pPr>
              <w:spacing w:line="360" w:lineRule="auto"/>
              <w:rPr>
                <w:rFonts w:hint="eastAsia" w:ascii="宋体" w:hAnsi="宋体" w:eastAsia="宋体" w:cs="宋体"/>
                <w:color w:val="auto"/>
                <w:kern w:val="0"/>
                <w:sz w:val="24"/>
                <w:lang w:val="en-US" w:eastAsia="zh-CN"/>
              </w:rPr>
            </w:pPr>
          </w:p>
        </w:tc>
      </w:tr>
      <w:tr w14:paraId="5C06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DD19239">
            <w:pPr>
              <w:snapToGrid w:val="0"/>
              <w:spacing w:line="360" w:lineRule="auto"/>
              <w:jc w:val="center"/>
              <w:rPr>
                <w:rFonts w:hint="eastAsia" w:ascii="宋体" w:hAnsi="宋体" w:eastAsia="宋体" w:cs="宋体"/>
                <w:color w:val="auto"/>
                <w:sz w:val="24"/>
              </w:rPr>
            </w:pPr>
          </w:p>
        </w:tc>
        <w:tc>
          <w:tcPr>
            <w:tcW w:w="1618" w:type="dxa"/>
            <w:vAlign w:val="center"/>
          </w:tcPr>
          <w:p w14:paraId="013CBE9C">
            <w:pPr>
              <w:snapToGrid w:val="0"/>
              <w:spacing w:line="360" w:lineRule="auto"/>
              <w:jc w:val="center"/>
              <w:rPr>
                <w:rFonts w:hint="eastAsia" w:ascii="宋体" w:hAnsi="宋体" w:eastAsia="宋体" w:cs="宋体"/>
                <w:b/>
                <w:color w:val="auto"/>
                <w:sz w:val="24"/>
              </w:rPr>
            </w:pPr>
          </w:p>
        </w:tc>
        <w:tc>
          <w:tcPr>
            <w:tcW w:w="7068" w:type="dxa"/>
            <w:vAlign w:val="center"/>
          </w:tcPr>
          <w:p w14:paraId="7405969D">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304加厚打饭勺打菜勺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EF6B7B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304漏勺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EB0B36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304长柄水勺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8E7F947">
            <w:pPr>
              <w:pStyle w:val="3"/>
              <w:rPr>
                <w:rFonts w:hint="eastAsia"/>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密胺墩头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97A6C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菜刀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9B8B5C8">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砍骨刀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A93C54E">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剪刀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B928F49">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箩卜丝刨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066EBC3">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刨子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401BCB4">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304加厚汤桶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A3FB7CA">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304加厚汤桶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944EC6">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304加厚面盆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1502C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304加厚面盆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7BA3E0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304调料缸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E72F75D">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304油缸带盖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67ECDAC">
            <w:pPr>
              <w:pStyle w:val="3"/>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蔬菜筐（白绿）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F98B53F">
            <w:pPr>
              <w:pStyle w:val="3"/>
              <w:rPr>
                <w:rFonts w:hint="eastAsia" w:ascii="宋体" w:hAnsi="宋体" w:eastAsia="宋体" w:cs="宋体"/>
                <w:color w:val="auto"/>
                <w:kern w:val="0"/>
                <w:sz w:val="24"/>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地刷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tc>
      </w:tr>
      <w:tr w14:paraId="6BC6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ABAA8DD">
            <w:pPr>
              <w:snapToGrid w:val="0"/>
              <w:spacing w:line="360" w:lineRule="auto"/>
              <w:jc w:val="center"/>
              <w:rPr>
                <w:rFonts w:hint="eastAsia" w:ascii="宋体" w:hAnsi="宋体" w:eastAsia="宋体" w:cs="宋体"/>
                <w:color w:val="auto"/>
                <w:sz w:val="24"/>
              </w:rPr>
            </w:pPr>
          </w:p>
          <w:p w14:paraId="1D3DE4BA">
            <w:pPr>
              <w:snapToGrid w:val="0"/>
              <w:spacing w:line="360" w:lineRule="auto"/>
              <w:jc w:val="center"/>
              <w:rPr>
                <w:rFonts w:hint="eastAsia" w:ascii="宋体" w:hAnsi="宋体" w:eastAsia="宋体" w:cs="宋体"/>
                <w:color w:val="auto"/>
                <w:sz w:val="24"/>
              </w:rPr>
            </w:pPr>
          </w:p>
          <w:p w14:paraId="4DF1E5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18" w:type="dxa"/>
            <w:vAlign w:val="center"/>
          </w:tcPr>
          <w:p w14:paraId="4ED6E64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7068" w:type="dxa"/>
            <w:vAlign w:val="center"/>
          </w:tcPr>
          <w:p w14:paraId="4E12F754">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7410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55A28D8E">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6279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14:paraId="536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37AB63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18" w:type="dxa"/>
            <w:vAlign w:val="center"/>
          </w:tcPr>
          <w:p w14:paraId="63C28B2D">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7068" w:type="dxa"/>
            <w:vAlign w:val="center"/>
          </w:tcPr>
          <w:p w14:paraId="60E5947C">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27633135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lang w:val="en-US" w:eastAsia="zh-CN"/>
              </w:rPr>
              <w:t xml:space="preserve"> 设备</w:t>
            </w:r>
            <w:r>
              <w:rPr>
                <w:rFonts w:hint="eastAsia" w:ascii="宋体" w:hAnsi="宋体" w:eastAsia="宋体" w:cs="宋体"/>
                <w:color w:val="auto"/>
                <w:sz w:val="24"/>
                <w:highlight w:val="none"/>
                <w:u w:val="single"/>
                <w:lang w:val="en-US" w:eastAsia="zh-CN"/>
              </w:rPr>
              <w:t>运输</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rPr>
              <w:t>工作分包。</w:t>
            </w:r>
          </w:p>
          <w:p w14:paraId="38D8BB23">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6555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2152445B">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6DF4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F464819">
            <w:pPr>
              <w:snapToGrid w:val="0"/>
              <w:spacing w:line="360" w:lineRule="auto"/>
              <w:jc w:val="center"/>
              <w:rPr>
                <w:rFonts w:hint="eastAsia" w:ascii="宋体" w:hAnsi="宋体" w:eastAsia="宋体" w:cs="宋体"/>
                <w:color w:val="auto"/>
                <w:sz w:val="24"/>
              </w:rPr>
            </w:pPr>
          </w:p>
          <w:p w14:paraId="67604FF3">
            <w:pPr>
              <w:snapToGrid w:val="0"/>
              <w:spacing w:line="360" w:lineRule="auto"/>
              <w:jc w:val="center"/>
              <w:rPr>
                <w:rFonts w:hint="eastAsia" w:ascii="宋体" w:hAnsi="宋体" w:eastAsia="宋体" w:cs="宋体"/>
                <w:color w:val="auto"/>
                <w:sz w:val="24"/>
              </w:rPr>
            </w:pPr>
          </w:p>
          <w:p w14:paraId="21FA1E0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618" w:type="dxa"/>
            <w:vAlign w:val="center"/>
          </w:tcPr>
          <w:p w14:paraId="4B0A4E5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7068" w:type="dxa"/>
            <w:vAlign w:val="center"/>
          </w:tcPr>
          <w:p w14:paraId="2B4A8CA7">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66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263E65F9">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14:paraId="0C8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167C92">
            <w:pPr>
              <w:snapToGrid w:val="0"/>
              <w:spacing w:line="360" w:lineRule="auto"/>
              <w:jc w:val="center"/>
              <w:rPr>
                <w:rFonts w:hint="eastAsia" w:ascii="宋体" w:hAnsi="宋体" w:eastAsia="宋体" w:cs="宋体"/>
                <w:color w:val="auto"/>
                <w:sz w:val="24"/>
              </w:rPr>
            </w:pPr>
          </w:p>
          <w:p w14:paraId="642773C8">
            <w:pPr>
              <w:snapToGrid w:val="0"/>
              <w:spacing w:line="360" w:lineRule="auto"/>
              <w:jc w:val="center"/>
              <w:rPr>
                <w:rFonts w:hint="eastAsia" w:ascii="宋体" w:hAnsi="宋体" w:eastAsia="宋体" w:cs="宋体"/>
                <w:color w:val="auto"/>
                <w:sz w:val="24"/>
              </w:rPr>
            </w:pPr>
          </w:p>
          <w:p w14:paraId="4E84D957">
            <w:pPr>
              <w:snapToGrid w:val="0"/>
              <w:spacing w:line="360" w:lineRule="auto"/>
              <w:jc w:val="center"/>
              <w:rPr>
                <w:rFonts w:hint="eastAsia" w:ascii="宋体" w:hAnsi="宋体" w:eastAsia="宋体" w:cs="宋体"/>
                <w:color w:val="auto"/>
                <w:sz w:val="24"/>
              </w:rPr>
            </w:pPr>
          </w:p>
          <w:p w14:paraId="237DA1AA">
            <w:pPr>
              <w:snapToGrid w:val="0"/>
              <w:spacing w:line="360" w:lineRule="auto"/>
              <w:jc w:val="center"/>
              <w:rPr>
                <w:rFonts w:hint="eastAsia" w:ascii="宋体" w:hAnsi="宋体" w:eastAsia="宋体" w:cs="宋体"/>
                <w:color w:val="auto"/>
                <w:sz w:val="24"/>
              </w:rPr>
            </w:pPr>
          </w:p>
          <w:p w14:paraId="4B4E5E2D">
            <w:pPr>
              <w:snapToGrid w:val="0"/>
              <w:spacing w:line="360" w:lineRule="auto"/>
              <w:jc w:val="center"/>
              <w:rPr>
                <w:rFonts w:hint="eastAsia" w:ascii="宋体" w:hAnsi="宋体" w:eastAsia="宋体" w:cs="宋体"/>
                <w:color w:val="auto"/>
                <w:sz w:val="24"/>
              </w:rPr>
            </w:pPr>
          </w:p>
          <w:p w14:paraId="0C2D05CA">
            <w:pPr>
              <w:snapToGrid w:val="0"/>
              <w:spacing w:line="360" w:lineRule="auto"/>
              <w:jc w:val="center"/>
              <w:rPr>
                <w:rFonts w:hint="eastAsia" w:ascii="宋体" w:hAnsi="宋体" w:eastAsia="宋体" w:cs="宋体"/>
                <w:color w:val="auto"/>
                <w:sz w:val="24"/>
              </w:rPr>
            </w:pPr>
          </w:p>
          <w:p w14:paraId="2A250CC5">
            <w:pPr>
              <w:snapToGrid w:val="0"/>
              <w:spacing w:line="360" w:lineRule="auto"/>
              <w:jc w:val="center"/>
              <w:rPr>
                <w:rFonts w:hint="eastAsia" w:ascii="宋体" w:hAnsi="宋体" w:eastAsia="宋体" w:cs="宋体"/>
                <w:color w:val="auto"/>
                <w:sz w:val="24"/>
              </w:rPr>
            </w:pPr>
          </w:p>
          <w:p w14:paraId="1F17B2B8">
            <w:pPr>
              <w:snapToGrid w:val="0"/>
              <w:spacing w:line="360" w:lineRule="auto"/>
              <w:jc w:val="center"/>
              <w:rPr>
                <w:rFonts w:hint="eastAsia" w:ascii="宋体" w:hAnsi="宋体" w:eastAsia="宋体" w:cs="宋体"/>
                <w:color w:val="auto"/>
                <w:sz w:val="24"/>
              </w:rPr>
            </w:pPr>
          </w:p>
          <w:p w14:paraId="60C7FBC1">
            <w:pPr>
              <w:snapToGrid w:val="0"/>
              <w:spacing w:line="360" w:lineRule="auto"/>
              <w:jc w:val="center"/>
              <w:rPr>
                <w:rFonts w:hint="eastAsia" w:ascii="宋体" w:hAnsi="宋体" w:eastAsia="宋体" w:cs="宋体"/>
                <w:color w:val="auto"/>
                <w:sz w:val="24"/>
              </w:rPr>
            </w:pPr>
          </w:p>
          <w:p w14:paraId="70E2CBF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618" w:type="dxa"/>
            <w:vAlign w:val="center"/>
          </w:tcPr>
          <w:p w14:paraId="7ED438C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7068" w:type="dxa"/>
            <w:vAlign w:val="center"/>
          </w:tcPr>
          <w:p w14:paraId="01BE78F0">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4746444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5632B3D9">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12943CF1">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kern w:val="0"/>
                <w:sz w:val="24"/>
              </w:rPr>
              <w:t>；</w:t>
            </w:r>
          </w:p>
          <w:p w14:paraId="1458BB0A">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kern w:val="0"/>
                <w:sz w:val="24"/>
              </w:rPr>
              <w:t>；</w:t>
            </w:r>
          </w:p>
          <w:p w14:paraId="40C6275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14:paraId="6F22F48F">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kern w:val="0"/>
                <w:sz w:val="24"/>
              </w:rPr>
              <w:t>。</w:t>
            </w:r>
          </w:p>
          <w:p w14:paraId="43B97244">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kern w:val="0"/>
                <w:sz w:val="24"/>
              </w:rPr>
              <w:t>；地点：；联系人</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613B6BC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5E9EBF">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14:paraId="305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AD4DEAF">
            <w:pPr>
              <w:snapToGrid w:val="0"/>
              <w:spacing w:line="360" w:lineRule="auto"/>
              <w:jc w:val="center"/>
              <w:rPr>
                <w:rFonts w:hint="eastAsia" w:ascii="宋体" w:hAnsi="宋体" w:eastAsia="宋体" w:cs="宋体"/>
                <w:color w:val="auto"/>
                <w:sz w:val="24"/>
              </w:rPr>
            </w:pPr>
          </w:p>
          <w:p w14:paraId="09A54D63">
            <w:pPr>
              <w:snapToGrid w:val="0"/>
              <w:spacing w:line="360" w:lineRule="auto"/>
              <w:jc w:val="center"/>
              <w:rPr>
                <w:rFonts w:hint="eastAsia" w:ascii="宋体" w:hAnsi="宋体" w:eastAsia="宋体" w:cs="宋体"/>
                <w:color w:val="auto"/>
                <w:sz w:val="24"/>
              </w:rPr>
            </w:pPr>
          </w:p>
          <w:p w14:paraId="1FADEC9C">
            <w:pPr>
              <w:snapToGrid w:val="0"/>
              <w:spacing w:line="360" w:lineRule="auto"/>
              <w:jc w:val="center"/>
              <w:rPr>
                <w:rFonts w:hint="eastAsia" w:ascii="宋体" w:hAnsi="宋体" w:eastAsia="宋体" w:cs="宋体"/>
                <w:color w:val="auto"/>
                <w:sz w:val="24"/>
              </w:rPr>
            </w:pPr>
          </w:p>
          <w:p w14:paraId="612792D4">
            <w:pPr>
              <w:snapToGrid w:val="0"/>
              <w:spacing w:line="360" w:lineRule="auto"/>
              <w:jc w:val="center"/>
              <w:rPr>
                <w:rFonts w:hint="eastAsia" w:ascii="宋体" w:hAnsi="宋体" w:eastAsia="宋体" w:cs="宋体"/>
                <w:color w:val="auto"/>
                <w:sz w:val="24"/>
              </w:rPr>
            </w:pPr>
          </w:p>
          <w:p w14:paraId="15D7634A">
            <w:pPr>
              <w:snapToGrid w:val="0"/>
              <w:spacing w:line="360" w:lineRule="auto"/>
              <w:jc w:val="center"/>
              <w:rPr>
                <w:rFonts w:hint="eastAsia" w:ascii="宋体" w:hAnsi="宋体" w:eastAsia="宋体" w:cs="宋体"/>
                <w:color w:val="auto"/>
                <w:sz w:val="24"/>
              </w:rPr>
            </w:pPr>
          </w:p>
          <w:p w14:paraId="6DEA3A3D">
            <w:pPr>
              <w:snapToGrid w:val="0"/>
              <w:spacing w:line="360" w:lineRule="auto"/>
              <w:jc w:val="center"/>
              <w:rPr>
                <w:rFonts w:hint="eastAsia" w:ascii="宋体" w:hAnsi="宋体" w:eastAsia="宋体" w:cs="宋体"/>
                <w:color w:val="auto"/>
                <w:sz w:val="24"/>
              </w:rPr>
            </w:pPr>
          </w:p>
          <w:p w14:paraId="6C46DA53">
            <w:pPr>
              <w:snapToGrid w:val="0"/>
              <w:spacing w:line="360" w:lineRule="auto"/>
              <w:jc w:val="center"/>
              <w:rPr>
                <w:rFonts w:hint="eastAsia" w:ascii="宋体" w:hAnsi="宋体" w:eastAsia="宋体" w:cs="宋体"/>
                <w:color w:val="auto"/>
                <w:sz w:val="24"/>
              </w:rPr>
            </w:pPr>
          </w:p>
          <w:p w14:paraId="211214AF">
            <w:pPr>
              <w:snapToGrid w:val="0"/>
              <w:spacing w:line="360" w:lineRule="auto"/>
              <w:jc w:val="center"/>
              <w:rPr>
                <w:rFonts w:hint="eastAsia" w:ascii="宋体" w:hAnsi="宋体" w:eastAsia="宋体" w:cs="宋体"/>
                <w:color w:val="auto"/>
                <w:sz w:val="24"/>
              </w:rPr>
            </w:pPr>
          </w:p>
          <w:p w14:paraId="7FD2CA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618" w:type="dxa"/>
            <w:vAlign w:val="center"/>
          </w:tcPr>
          <w:p w14:paraId="100EC326">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7068" w:type="dxa"/>
            <w:vAlign w:val="center"/>
          </w:tcPr>
          <w:p w14:paraId="6E34EB1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85934854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477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F81EF53">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5705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
              <w:sdtPr>
                <w:rPr>
                  <w:rFonts w:hint="eastAsia" w:ascii="宋体" w:hAnsi="宋体" w:eastAsia="宋体" w:cs="宋体"/>
                  <w:color w:val="auto"/>
                  <w:kern w:val="0"/>
                  <w:sz w:val="24"/>
                </w:rPr>
                <w:id w:val="1174071719"/>
                <w:showingPlcHdr/>
              </w:sdtPr>
              <w:sdtEndPr>
                <w:rPr>
                  <w:rFonts w:hint="eastAsia" w:ascii="宋体" w:hAnsi="宋体" w:eastAsia="宋体" w:cs="宋体"/>
                  <w:color w:val="auto"/>
                  <w:kern w:val="0"/>
                  <w:sz w:val="24"/>
                </w:rPr>
              </w:sdtEndPr>
              <w:sdtContent/>
            </w:sdt>
            <w:r>
              <w:rPr>
                <w:rFonts w:hint="eastAsia" w:ascii="宋体" w:hAnsi="宋体" w:eastAsia="宋体" w:cs="宋体"/>
                <w:color w:val="auto"/>
                <w:kern w:val="0"/>
                <w:sz w:val="24"/>
              </w:rPr>
              <w:t>B组织。</w:t>
            </w:r>
          </w:p>
          <w:p w14:paraId="5E8BA7C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20（编制时可根据项目情况进行调整）</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3（编制时可根据项目情况进行调整）</w:t>
            </w:r>
            <w:r>
              <w:rPr>
                <w:rFonts w:hint="eastAsia" w:ascii="宋体" w:hAnsi="宋体" w:eastAsia="宋体" w:cs="宋体"/>
                <w:color w:val="auto"/>
                <w:kern w:val="0"/>
                <w:sz w:val="24"/>
              </w:rPr>
              <w:t>人。讲解演示结束后按要求解答评标委员会提问。</w:t>
            </w:r>
          </w:p>
          <w:p w14:paraId="412CFF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76F99CF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14:paraId="7DD5C95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1766AF8">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8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0EFC3CE">
            <w:pPr>
              <w:snapToGrid w:val="0"/>
              <w:spacing w:line="360" w:lineRule="auto"/>
              <w:jc w:val="center"/>
              <w:rPr>
                <w:rFonts w:hint="eastAsia" w:ascii="宋体" w:hAnsi="宋体" w:eastAsia="宋体" w:cs="宋体"/>
                <w:color w:val="auto"/>
                <w:sz w:val="24"/>
              </w:rPr>
            </w:pPr>
          </w:p>
          <w:p w14:paraId="10372129">
            <w:pPr>
              <w:snapToGrid w:val="0"/>
              <w:spacing w:line="360" w:lineRule="auto"/>
              <w:jc w:val="center"/>
              <w:rPr>
                <w:rFonts w:hint="eastAsia" w:ascii="宋体" w:hAnsi="宋体" w:eastAsia="宋体" w:cs="宋体"/>
                <w:color w:val="auto"/>
                <w:sz w:val="24"/>
              </w:rPr>
            </w:pPr>
          </w:p>
          <w:p w14:paraId="2E7248E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618" w:type="dxa"/>
            <w:vMerge w:val="restart"/>
            <w:vAlign w:val="center"/>
          </w:tcPr>
          <w:p w14:paraId="17A26F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7068" w:type="dxa"/>
            <w:vAlign w:val="center"/>
          </w:tcPr>
          <w:p w14:paraId="52AD836C">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3259A3B6">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4AFF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36CD2DC">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76C9D38">
            <w:pPr>
              <w:snapToGrid w:val="0"/>
              <w:spacing w:line="360" w:lineRule="auto"/>
              <w:jc w:val="center"/>
              <w:rPr>
                <w:rFonts w:hint="eastAsia" w:ascii="宋体" w:hAnsi="宋体" w:eastAsia="宋体" w:cs="宋体"/>
                <w:b/>
                <w:color w:val="auto"/>
                <w:sz w:val="24"/>
              </w:rPr>
            </w:pPr>
          </w:p>
        </w:tc>
        <w:tc>
          <w:tcPr>
            <w:tcW w:w="7068" w:type="dxa"/>
            <w:vAlign w:val="center"/>
          </w:tcPr>
          <w:p w14:paraId="4F9D88C6">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754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3573F3AB">
            <w:pPr>
              <w:snapToGrid w:val="0"/>
              <w:spacing w:line="360" w:lineRule="auto"/>
              <w:jc w:val="both"/>
              <w:rPr>
                <w:rFonts w:hint="eastAsia" w:ascii="宋体" w:hAnsi="宋体" w:eastAsia="宋体" w:cs="宋体"/>
                <w:color w:val="auto"/>
                <w:sz w:val="24"/>
              </w:rPr>
            </w:pPr>
          </w:p>
          <w:p w14:paraId="629F880B">
            <w:pPr>
              <w:snapToGrid w:val="0"/>
              <w:spacing w:line="360" w:lineRule="auto"/>
              <w:jc w:val="both"/>
              <w:rPr>
                <w:rFonts w:hint="eastAsia" w:ascii="宋体" w:hAnsi="宋体" w:eastAsia="宋体" w:cs="宋体"/>
                <w:color w:val="auto"/>
                <w:sz w:val="24"/>
              </w:rPr>
            </w:pPr>
          </w:p>
          <w:p w14:paraId="4264AD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618" w:type="dxa"/>
            <w:vAlign w:val="center"/>
          </w:tcPr>
          <w:p w14:paraId="70805E6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7068" w:type="dxa"/>
            <w:vAlign w:val="center"/>
          </w:tcPr>
          <w:p w14:paraId="4191ED3B">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AE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6" w:hRule="atLeast"/>
          <w:tblHeader/>
        </w:trPr>
        <w:tc>
          <w:tcPr>
            <w:tcW w:w="629" w:type="dxa"/>
            <w:vAlign w:val="center"/>
          </w:tcPr>
          <w:p w14:paraId="49F282D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618" w:type="dxa"/>
            <w:vAlign w:val="center"/>
          </w:tcPr>
          <w:p w14:paraId="01F0A26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7068" w:type="dxa"/>
            <w:vAlign w:val="center"/>
          </w:tcPr>
          <w:p w14:paraId="54FA0DDD">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w:t>
            </w:r>
            <w:r>
              <w:rPr>
                <w:rFonts w:hint="eastAsia" w:ascii="宋体" w:hAnsi="宋体" w:eastAsia="宋体" w:cs="宋体"/>
                <w:b/>
                <w:color w:val="auto"/>
                <w:kern w:val="0"/>
                <w:sz w:val="24"/>
              </w:rPr>
              <w:t>中标</w:t>
            </w:r>
            <w:r>
              <w:rPr>
                <w:rFonts w:hint="eastAsia" w:ascii="宋体" w:hAnsi="宋体" w:eastAsia="宋体" w:cs="宋体"/>
                <w:b/>
                <w:color w:val="auto"/>
                <w:kern w:val="0"/>
                <w:sz w:val="24"/>
                <w:lang w:val="zh-CN"/>
              </w:rPr>
              <w:t>人承担，包含在投标总价中。</w:t>
            </w:r>
          </w:p>
          <w:p w14:paraId="650067A2">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4A59322A">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投标文件出现不是唯一的、有选择性投标报价的；</w:t>
            </w:r>
          </w:p>
          <w:p w14:paraId="3D55C588">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投标报价超过招标文件中规定的预算金额或者最高限价的；</w:t>
            </w:r>
          </w:p>
          <w:p w14:paraId="5861B404">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3786DC2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7E5F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6" w:hRule="atLeast"/>
          <w:tblHeader/>
        </w:trPr>
        <w:tc>
          <w:tcPr>
            <w:tcW w:w="629" w:type="dxa"/>
            <w:vAlign w:val="center"/>
          </w:tcPr>
          <w:p w14:paraId="0B1649FE">
            <w:pPr>
              <w:snapToGrid w:val="0"/>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11</w:t>
            </w:r>
          </w:p>
        </w:tc>
        <w:tc>
          <w:tcPr>
            <w:tcW w:w="1618" w:type="dxa"/>
            <w:vAlign w:val="center"/>
          </w:tcPr>
          <w:p w14:paraId="1BFFFCFC">
            <w:pPr>
              <w:snapToGrid w:val="0"/>
              <w:spacing w:line="360" w:lineRule="auto"/>
              <w:jc w:val="center"/>
              <w:rPr>
                <w:rFonts w:hint="eastAsia" w:ascii="宋体" w:hAnsi="宋体" w:eastAsia="宋体" w:cs="宋体"/>
                <w:b/>
                <w:color w:val="auto"/>
                <w:sz w:val="24"/>
              </w:rPr>
            </w:pPr>
            <w:r>
              <w:rPr>
                <w:rFonts w:hint="eastAsia" w:ascii="宋体" w:hAnsi="宋体" w:cs="宋体"/>
                <w:b/>
                <w:color w:val="auto"/>
                <w:sz w:val="24"/>
                <w:highlight w:val="none"/>
              </w:rPr>
              <w:t>中小企业信用融资</w:t>
            </w:r>
          </w:p>
        </w:tc>
        <w:tc>
          <w:tcPr>
            <w:tcW w:w="7068" w:type="dxa"/>
            <w:vAlign w:val="center"/>
          </w:tcPr>
          <w:p w14:paraId="696100B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ascii="宋体" w:hAnsi="宋体" w:eastAsia="宋体" w:cs="宋体"/>
                <w:snapToGrid w:val="0"/>
                <w:color w:val="auto"/>
                <w:kern w:val="28"/>
                <w:sz w:val="24"/>
                <w:highlight w:val="none"/>
              </w:rPr>
              <w:t>0571-89606885</w:t>
            </w:r>
            <w:r>
              <w:rPr>
                <w:rFonts w:hint="eastAsia" w:cs="宋体" w:asciiTheme="minorEastAsia" w:hAnsiTheme="minorEastAsia" w:eastAsiaTheme="minorEastAsia"/>
                <w:snapToGrid w:val="0"/>
                <w:color w:val="auto"/>
                <w:kern w:val="28"/>
                <w:sz w:val="24"/>
                <w:highlight w:val="none"/>
              </w:rPr>
              <w:t>.</w:t>
            </w:r>
          </w:p>
        </w:tc>
      </w:tr>
      <w:tr w14:paraId="026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305567F">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12</w:t>
            </w:r>
          </w:p>
        </w:tc>
        <w:tc>
          <w:tcPr>
            <w:tcW w:w="1618" w:type="dxa"/>
            <w:vAlign w:val="center"/>
          </w:tcPr>
          <w:p w14:paraId="7BCE3462">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 xml:space="preserve">备份投标文件送达地点和签收人员 </w:t>
            </w:r>
          </w:p>
        </w:tc>
        <w:tc>
          <w:tcPr>
            <w:tcW w:w="7068" w:type="dxa"/>
            <w:vAlign w:val="center"/>
          </w:tcPr>
          <w:p w14:paraId="27DBAD13">
            <w:pPr>
              <w:pStyle w:val="35"/>
              <w:spacing w:line="360" w:lineRule="auto"/>
              <w:rPr>
                <w:rFonts w:hint="eastAsia" w:ascii="宋体" w:hAnsi="宋体" w:eastAsia="宋体" w:cs="宋体"/>
                <w:snapToGrid w:val="0"/>
                <w:color w:val="auto"/>
                <w:kern w:val="28"/>
                <w:sz w:val="24"/>
                <w:szCs w:val="21"/>
                <w:lang w:val="en-US" w:eastAsia="zh-CN" w:bidi="ar-SA"/>
              </w:rPr>
            </w:pPr>
            <w:r>
              <w:rPr>
                <w:rFonts w:hint="eastAsia" w:ascii="宋体" w:hAnsi="宋体" w:eastAsia="宋体" w:cs="宋体"/>
                <w:b/>
                <w:bCs/>
                <w:color w:val="auto"/>
                <w:kern w:val="28"/>
                <w:sz w:val="24"/>
                <w:szCs w:val="24"/>
              </w:rPr>
              <w:t>备份投标文件送达地点：</w:t>
            </w:r>
            <w:r>
              <w:rPr>
                <w:rFonts w:hint="eastAsia" w:ascii="宋体" w:hAnsi="宋体" w:eastAsia="宋体" w:cs="宋体"/>
                <w:color w:val="auto"/>
                <w:sz w:val="24"/>
                <w:lang w:val="en-US" w:eastAsia="zh-CN"/>
              </w:rPr>
              <w:t>新安江街道</w:t>
            </w:r>
            <w:r>
              <w:rPr>
                <w:rFonts w:hint="eastAsia" w:ascii="宋体" w:hAnsi="宋体" w:cs="宋体"/>
                <w:color w:val="auto"/>
                <w:sz w:val="24"/>
                <w:lang w:val="en-US" w:eastAsia="zh-CN"/>
              </w:rPr>
              <w:t>金色阳光8</w:t>
            </w:r>
            <w:r>
              <w:rPr>
                <w:rFonts w:hint="eastAsia" w:ascii="宋体" w:hAnsi="宋体" w:eastAsia="宋体" w:cs="宋体"/>
                <w:color w:val="auto"/>
                <w:sz w:val="24"/>
                <w:lang w:val="en-US" w:eastAsia="zh-CN"/>
              </w:rPr>
              <w:t>幢</w:t>
            </w:r>
            <w:r>
              <w:rPr>
                <w:rFonts w:hint="eastAsia" w:ascii="宋体" w:hAnsi="宋体" w:cs="宋体"/>
                <w:color w:val="auto"/>
                <w:sz w:val="24"/>
                <w:lang w:val="en-US" w:eastAsia="zh-CN"/>
              </w:rPr>
              <w:t>4楼</w:t>
            </w:r>
            <w:r>
              <w:rPr>
                <w:rFonts w:hint="eastAsia" w:ascii="宋体" w:hAnsi="宋体" w:eastAsia="宋体" w:cs="宋体"/>
                <w:b w:val="0"/>
                <w:bCs w:val="0"/>
                <w:color w:val="auto"/>
                <w:kern w:val="28"/>
                <w:sz w:val="24"/>
                <w:szCs w:val="24"/>
              </w:rPr>
              <w:t>；备份投标文件签收人员联系电话：</w:t>
            </w:r>
            <w:r>
              <w:rPr>
                <w:rFonts w:hint="eastAsia" w:hAnsi="宋体" w:cs="宋体"/>
                <w:b w:val="0"/>
                <w:bCs w:val="0"/>
                <w:color w:val="auto"/>
                <w:kern w:val="28"/>
                <w:sz w:val="24"/>
                <w:szCs w:val="24"/>
                <w:u w:val="single"/>
                <w:lang w:eastAsia="zh-CN"/>
              </w:rPr>
              <w:t>金晓飞</w:t>
            </w:r>
            <w:r>
              <w:rPr>
                <w:rFonts w:hint="eastAsia" w:hAnsi="宋体" w:cs="宋体"/>
                <w:b w:val="0"/>
                <w:bCs w:val="0"/>
                <w:color w:val="auto"/>
                <w:kern w:val="28"/>
                <w:sz w:val="24"/>
                <w:szCs w:val="24"/>
                <w:u w:val="single"/>
                <w:lang w:val="en-US" w:eastAsia="zh-CN"/>
              </w:rPr>
              <w:t>、15858117578</w:t>
            </w:r>
            <w:r>
              <w:rPr>
                <w:rFonts w:hint="eastAsia" w:ascii="宋体" w:hAnsi="宋体" w:eastAsia="宋体" w:cs="宋体"/>
                <w:b w:val="0"/>
                <w:bCs w:val="0"/>
                <w:color w:val="auto"/>
                <w:kern w:val="28"/>
                <w:sz w:val="24"/>
                <w:szCs w:val="24"/>
              </w:rPr>
              <w:t>。</w:t>
            </w:r>
            <w:r>
              <w:rPr>
                <w:rFonts w:hint="eastAsia" w:ascii="宋体" w:hAnsi="宋体" w:eastAsia="宋体" w:cs="宋体"/>
                <w:b/>
                <w:color w:val="auto"/>
                <w:sz w:val="24"/>
                <w:szCs w:val="24"/>
              </w:rPr>
              <w:t>采购人、采购代理机构不强制或变相强制投标人提交备份投标文件。</w:t>
            </w:r>
          </w:p>
        </w:tc>
      </w:tr>
      <w:tr w14:paraId="743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0" w:hRule="atLeast"/>
          <w:tblHeader/>
        </w:trPr>
        <w:tc>
          <w:tcPr>
            <w:tcW w:w="629" w:type="dxa"/>
            <w:vAlign w:val="center"/>
          </w:tcPr>
          <w:p w14:paraId="555AD977">
            <w:pPr>
              <w:snapToGrid w:val="0"/>
              <w:spacing w:line="360" w:lineRule="auto"/>
              <w:jc w:val="center"/>
              <w:rPr>
                <w:rFonts w:hint="eastAsia" w:ascii="宋体" w:hAnsi="宋体" w:eastAsia="宋体" w:cs="宋体"/>
                <w:color w:val="auto"/>
                <w:sz w:val="24"/>
              </w:rPr>
            </w:pPr>
          </w:p>
          <w:p w14:paraId="5A981195">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618" w:type="dxa"/>
            <w:vAlign w:val="center"/>
          </w:tcPr>
          <w:p w14:paraId="011CDAB8">
            <w:pPr>
              <w:snapToGrid w:val="0"/>
              <w:jc w:val="center"/>
              <w:rPr>
                <w:rFonts w:hint="eastAsia" w:ascii="宋体" w:hAnsi="宋体" w:eastAsia="宋体" w:cs="宋体"/>
                <w:b/>
                <w:color w:val="auto"/>
                <w:sz w:val="24"/>
              </w:rPr>
            </w:pPr>
            <w:r>
              <w:rPr>
                <w:rFonts w:hint="eastAsia" w:ascii="宋体" w:hAnsi="宋体" w:eastAsia="宋体" w:cs="宋体"/>
                <w:b/>
                <w:color w:val="auto"/>
                <w:sz w:val="24"/>
              </w:rPr>
              <w:t>采购代理机构</w:t>
            </w:r>
          </w:p>
          <w:p w14:paraId="0DA3B37B">
            <w:pPr>
              <w:snapToGrid w:val="0"/>
              <w:jc w:val="center"/>
              <w:rPr>
                <w:rFonts w:hint="eastAsia" w:ascii="宋体" w:hAnsi="宋体" w:eastAsia="宋体" w:cs="宋体"/>
                <w:b/>
                <w:color w:val="auto"/>
                <w:sz w:val="24"/>
              </w:rPr>
            </w:pPr>
            <w:r>
              <w:rPr>
                <w:rFonts w:hint="eastAsia" w:ascii="宋体" w:hAnsi="宋体" w:eastAsia="宋体" w:cs="宋体"/>
                <w:b/>
                <w:color w:val="auto"/>
                <w:sz w:val="24"/>
              </w:rPr>
              <w:t>代理费用</w:t>
            </w:r>
          </w:p>
        </w:tc>
        <w:tc>
          <w:tcPr>
            <w:tcW w:w="7068" w:type="dxa"/>
            <w:vAlign w:val="center"/>
          </w:tcPr>
          <w:p w14:paraId="58E37EAE">
            <w:pPr>
              <w:spacing w:line="360" w:lineRule="auto"/>
              <w:rPr>
                <w:rFonts w:ascii="宋体" w:hAnsi="宋体" w:cs="宋体"/>
                <w:sz w:val="24"/>
                <w:highlight w:val="none"/>
              </w:rPr>
            </w:pPr>
            <w:sdt>
              <w:sdtPr>
                <w:rPr>
                  <w:rFonts w:hint="eastAsia" w:ascii="宋体" w:hAnsi="宋体" w:cs="宋体"/>
                  <w:kern w:val="0"/>
                  <w:sz w:val="24"/>
                  <w:highlight w:val="none"/>
                </w:rPr>
                <w:id w:val="876584110"/>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本项目不收取采购代理服务费。</w:t>
            </w:r>
          </w:p>
          <w:p w14:paraId="4228AD12">
            <w:pPr>
              <w:spacing w:line="360" w:lineRule="auto"/>
              <w:jc w:val="left"/>
              <w:rPr>
                <w:rFonts w:hint="eastAsia" w:ascii="宋体" w:hAnsi="宋体" w:eastAsia="宋体" w:cs="宋体"/>
                <w:color w:val="auto"/>
                <w:sz w:val="24"/>
              </w:rPr>
            </w:pPr>
            <w:sdt>
              <w:sdtPr>
                <w:rPr>
                  <w:rFonts w:hint="eastAsia" w:ascii="宋体" w:hAnsi="宋体" w:cs="宋体"/>
                  <w:kern w:val="0"/>
                  <w:sz w:val="24"/>
                  <w:highlight w:val="none"/>
                </w:rPr>
                <w:id w:val="876584111"/>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95733405"/>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60"/>
                    <w:showingPlcHdr/>
                  </w:sdtPr>
                  <w:sdtEndPr>
                    <w:rPr>
                      <w:rFonts w:hint="eastAsia" w:ascii="宋体" w:hAnsi="宋体" w:cs="宋体"/>
                      <w:kern w:val="0"/>
                      <w:sz w:val="24"/>
                      <w:highlight w:val="none"/>
                    </w:rPr>
                  </w:sdtEndPr>
                  <w:sdtContent/>
                </w:sdt>
              </w:sdtContent>
            </w:sdt>
            <w:r>
              <w:rPr>
                <w:rFonts w:hint="eastAsia" w:ascii="宋体" w:hAnsi="宋体" w:cs="宋体"/>
                <w:kern w:val="0"/>
                <w:sz w:val="24"/>
                <w:highlight w:val="none"/>
              </w:rPr>
              <w:t>B</w:t>
            </w:r>
            <w:r>
              <w:rPr>
                <w:rFonts w:hint="eastAsia" w:ascii="宋体" w:hAnsi="宋体" w:cs="宋体"/>
                <w:sz w:val="24"/>
                <w:highlight w:val="none"/>
              </w:rPr>
              <w:t>本项目收取采购代理服务费。</w:t>
            </w:r>
            <w:r>
              <w:rPr>
                <w:rFonts w:hint="eastAsia" w:ascii="宋体" w:hAnsi="宋体" w:cs="宋体"/>
                <w:snapToGrid w:val="0"/>
                <w:kern w:val="28"/>
                <w:sz w:val="24"/>
                <w:highlight w:val="none"/>
              </w:rPr>
              <w:t>响应总报价应包含采购服务费，采购服务费按照国家发展计划委员会计价格[2002]1980 号文《招标代理服务费管理暂行办法》及发改办价格[2003]857号文的收费标准（货物类）计取，人民币</w:t>
            </w:r>
            <w:r>
              <w:rPr>
                <w:rFonts w:hint="eastAsia" w:ascii="宋体" w:hAnsi="宋体" w:cs="宋体"/>
                <w:snapToGrid w:val="0"/>
                <w:kern w:val="28"/>
                <w:sz w:val="24"/>
                <w:highlight w:val="none"/>
                <w:u w:val="single"/>
              </w:rPr>
              <w:fldChar w:fldCharType="begin"/>
            </w:r>
            <w:r>
              <w:rPr>
                <w:rFonts w:hint="eastAsia" w:ascii="宋体" w:hAnsi="宋体" w:cs="宋体"/>
                <w:snapToGrid w:val="0"/>
                <w:kern w:val="28"/>
                <w:sz w:val="24"/>
                <w:highlight w:val="none"/>
                <w:u w:val="single"/>
              </w:rPr>
              <w:instrText xml:space="preserve"> = 8820 \* CHINESENUM4 \* MERGEFORMAT </w:instrText>
            </w:r>
            <w:r>
              <w:rPr>
                <w:rFonts w:hint="eastAsia" w:ascii="宋体" w:hAnsi="宋体" w:cs="宋体"/>
                <w:snapToGrid w:val="0"/>
                <w:kern w:val="28"/>
                <w:sz w:val="24"/>
                <w:highlight w:val="none"/>
                <w:u w:val="single"/>
              </w:rPr>
              <w:fldChar w:fldCharType="separate"/>
            </w:r>
            <w:r>
              <w:rPr>
                <w:rFonts w:hint="eastAsia" w:ascii="宋体" w:hAnsi="宋体" w:cs="宋体"/>
                <w:snapToGrid w:val="0"/>
                <w:kern w:val="28"/>
                <w:sz w:val="24"/>
                <w:highlight w:val="none"/>
                <w:u w:val="single"/>
                <w:lang w:val="en-US" w:eastAsia="zh-CN"/>
              </w:rPr>
              <w:t>叁仟玖佰伍拾壹</w:t>
            </w:r>
            <w:r>
              <w:rPr>
                <w:rFonts w:hint="eastAsia" w:ascii="宋体" w:hAnsi="宋体" w:cs="宋体"/>
                <w:snapToGrid w:val="0"/>
                <w:kern w:val="28"/>
                <w:sz w:val="24"/>
                <w:highlight w:val="none"/>
                <w:u w:val="single"/>
              </w:rPr>
              <w:t>元整</w:t>
            </w:r>
            <w:r>
              <w:rPr>
                <w:rFonts w:hint="eastAsia" w:ascii="宋体" w:hAnsi="宋体" w:cs="宋体"/>
                <w:snapToGrid w:val="0"/>
                <w:kern w:val="28"/>
                <w:sz w:val="24"/>
                <w:highlight w:val="none"/>
                <w:u w:val="single"/>
              </w:rPr>
              <w:fldChar w:fldCharType="end"/>
            </w:r>
            <w:r>
              <w:rPr>
                <w:rFonts w:hint="eastAsia" w:ascii="宋体" w:hAnsi="宋体" w:cs="宋体"/>
                <w:snapToGrid w:val="0"/>
                <w:kern w:val="28"/>
                <w:sz w:val="24"/>
                <w:highlight w:val="none"/>
                <w:u w:val="single"/>
              </w:rPr>
              <w:t>（¥：</w:t>
            </w:r>
            <w:r>
              <w:rPr>
                <w:rFonts w:hint="eastAsia" w:ascii="宋体" w:hAnsi="宋体" w:cs="宋体"/>
                <w:snapToGrid w:val="0"/>
                <w:kern w:val="28"/>
                <w:sz w:val="24"/>
                <w:highlight w:val="none"/>
                <w:u w:val="single"/>
                <w:lang w:val="en-US" w:eastAsia="zh-CN"/>
              </w:rPr>
              <w:t>3951</w:t>
            </w:r>
            <w:r>
              <w:rPr>
                <w:rFonts w:hint="eastAsia" w:ascii="宋体" w:hAnsi="宋体" w:cs="宋体"/>
                <w:snapToGrid w:val="0"/>
                <w:kern w:val="28"/>
                <w:sz w:val="24"/>
                <w:highlight w:val="none"/>
                <w:u w:val="single"/>
              </w:rPr>
              <w:t>.00元）</w:t>
            </w:r>
            <w:r>
              <w:rPr>
                <w:rFonts w:hint="eastAsia" w:ascii="宋体" w:hAnsi="宋体" w:cs="宋体"/>
                <w:snapToGrid w:val="0"/>
                <w:kern w:val="28"/>
                <w:sz w:val="24"/>
                <w:highlight w:val="none"/>
              </w:rPr>
              <w:t>，由</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供应商在领取</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通知书时支付给采购代理公司。</w:t>
            </w:r>
          </w:p>
        </w:tc>
      </w:tr>
      <w:tr w14:paraId="26DA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742DE454">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618" w:type="dxa"/>
            <w:vMerge w:val="restart"/>
            <w:vAlign w:val="center"/>
          </w:tcPr>
          <w:p w14:paraId="646A027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7068" w:type="dxa"/>
            <w:vAlign w:val="center"/>
          </w:tcPr>
          <w:p w14:paraId="4851F90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14:paraId="25C2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9BD6B78">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B3FF370">
            <w:pPr>
              <w:snapToGrid w:val="0"/>
              <w:spacing w:line="360" w:lineRule="auto"/>
              <w:jc w:val="center"/>
              <w:rPr>
                <w:rFonts w:hint="eastAsia" w:ascii="宋体" w:hAnsi="宋体" w:eastAsia="宋体" w:cs="宋体"/>
                <w:b/>
                <w:color w:val="auto"/>
                <w:sz w:val="24"/>
              </w:rPr>
            </w:pPr>
          </w:p>
        </w:tc>
        <w:tc>
          <w:tcPr>
            <w:tcW w:w="7068" w:type="dxa"/>
            <w:vAlign w:val="center"/>
          </w:tcPr>
          <w:p w14:paraId="6D365DB7">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14:paraId="72422DB4">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2B44942E">
      <w:pPr>
        <w:snapToGrid w:val="0"/>
        <w:spacing w:line="360" w:lineRule="auto"/>
        <w:jc w:val="center"/>
        <w:rPr>
          <w:rFonts w:hint="eastAsia" w:ascii="宋体" w:hAnsi="宋体" w:eastAsia="宋体" w:cs="宋体"/>
          <w:b/>
          <w:color w:val="auto"/>
          <w:sz w:val="32"/>
          <w:szCs w:val="20"/>
        </w:rPr>
      </w:pPr>
    </w:p>
    <w:bookmarkEnd w:id="10"/>
    <w:p w14:paraId="171FC8B4">
      <w:pPr>
        <w:adjustRightInd/>
        <w:spacing w:line="360" w:lineRule="auto"/>
        <w:ind w:firstLine="3845" w:firstLineChars="1197"/>
        <w:outlineLvl w:val="0"/>
        <w:rPr>
          <w:rFonts w:hint="eastAsia" w:ascii="宋体" w:hAnsi="宋体" w:eastAsia="宋体" w:cs="宋体"/>
          <w:b/>
          <w:color w:val="auto"/>
          <w:sz w:val="32"/>
          <w:szCs w:val="20"/>
        </w:rPr>
      </w:pPr>
      <w:bookmarkStart w:id="12" w:name="第三部分"/>
      <w:bookmarkStart w:id="13" w:name="_Toc164416483"/>
      <w:r>
        <w:rPr>
          <w:rFonts w:hint="eastAsia" w:ascii="宋体" w:hAnsi="宋体" w:eastAsia="宋体" w:cs="宋体"/>
          <w:b/>
          <w:color w:val="auto"/>
          <w:sz w:val="32"/>
          <w:szCs w:val="20"/>
        </w:rPr>
        <w:t>一、总则</w:t>
      </w:r>
    </w:p>
    <w:p w14:paraId="1D51D4A4">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77D1A89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17030E4B">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14:paraId="4C306B9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0E8A9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18B8D1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6C25D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4E1C8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9AA2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01C32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6176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11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0989FD8">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78A6CA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502D2C9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6F59187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73A72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47C9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39DF0B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63EAC3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31A0B2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89B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3BEC3C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5EE02A">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1DF94E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rPr>
        <w:t>联合协议或者分包意向协议约定小微企业的合同份额占到合同总金额30%以上的</w:t>
      </w:r>
      <w:bookmarkEnd w:id="15"/>
      <w:r>
        <w:rPr>
          <w:rFonts w:hint="eastAsia" w:ascii="宋体" w:hAnsi="宋体" w:eastAsia="宋体" w:cs="宋体"/>
          <w:color w:val="auto"/>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8CA03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B9FC4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D9B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4A4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407D613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14:paraId="1B7F32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227850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B91EB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BB61E33">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rPr>
        <w:t>4. 询问、质疑、投诉</w:t>
      </w:r>
    </w:p>
    <w:p w14:paraId="5AB8E41C">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4.1在线询问、质疑、投诉</w:t>
      </w:r>
    </w:p>
    <w:p w14:paraId="33ACAF48">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E591B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14:paraId="53970B5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1E86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14:paraId="7A06589C">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9A0EB45">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83D95B">
      <w:pPr>
        <w:pStyle w:val="10"/>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1313E96">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5410F0EF">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C354826">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14:paraId="13599D4B">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14:paraId="2466BEA8">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14:paraId="07E685CD">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14:paraId="1FDB6EFA">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14:paraId="378D4CC9">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14:paraId="52D4F5C5">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14:paraId="1F1FB74E">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14:paraId="26360369">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14:paraId="10A5A423">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2B9646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14:paraId="41FE331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14:paraId="156D3920">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9873B1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14:paraId="5FBED148">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14:paraId="4EF4CCAB">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 以联合体形式参加政府采购活动的，其投诉应当由组成联合体的所有供应商共同提出。</w:t>
      </w:r>
    </w:p>
    <w:p w14:paraId="4B4577C2">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14:paraId="67D6DFD1">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14:paraId="723E1D47">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312372C4">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2F0CA61F">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781C1AF4">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28329B87">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021CB5BA">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5C4E5D60">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016C938C">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86FA6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4F28B305">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292389AE">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24D3CB3">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C46D3E">
      <w:pPr>
        <w:pStyle w:val="3"/>
        <w:rPr>
          <w:rFonts w:hint="eastAsia" w:ascii="宋体" w:hAnsi="宋体" w:eastAsia="宋体" w:cs="宋体"/>
          <w:color w:val="auto"/>
          <w:sz w:val="18"/>
          <w:szCs w:val="18"/>
          <w:lang w:val="en-US"/>
        </w:rPr>
      </w:pPr>
    </w:p>
    <w:p w14:paraId="4B158BC4">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14:paraId="4BBD11EE">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4452766C">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3D4CF99A">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29D01903">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3F3CE13F">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14:paraId="421632AA">
      <w:pPr>
        <w:pStyle w:val="1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D1E552">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6BE40D00">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0D346865">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299934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CEFD5B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E37B4E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6" w:name="_Hlk101259339"/>
      <w:r>
        <w:rPr>
          <w:rFonts w:hint="eastAsia" w:ascii="宋体" w:hAnsi="宋体" w:eastAsia="宋体" w:cs="宋体"/>
          <w:snapToGrid w:val="0"/>
          <w:color w:val="auto"/>
          <w:kern w:val="28"/>
          <w:sz w:val="24"/>
          <w:szCs w:val="20"/>
        </w:rPr>
        <w:t>联合协议</w:t>
      </w:r>
      <w:bookmarkEnd w:id="16"/>
      <w:r>
        <w:rPr>
          <w:rFonts w:hint="eastAsia" w:ascii="宋体" w:hAnsi="宋体" w:eastAsia="宋体" w:cs="宋体"/>
          <w:snapToGrid w:val="0"/>
          <w:color w:val="auto"/>
          <w:kern w:val="28"/>
          <w:sz w:val="24"/>
          <w:szCs w:val="20"/>
        </w:rPr>
        <w:t>（如果有)；</w:t>
      </w:r>
    </w:p>
    <w:p w14:paraId="6B5834C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提供《中小企业声明函》或《残疾人福利性单位声明函》或由省级以上监狱管理局、戒毒管理局（含新疆生产建设兵团）出具的属于监狱企业的证明文件；</w:t>
      </w:r>
    </w:p>
    <w:p w14:paraId="54CBF979">
      <w:pPr>
        <w:snapToGrid w:val="0"/>
        <w:spacing w:line="360" w:lineRule="auto"/>
        <w:ind w:firstLine="960" w:firstLineChars="400"/>
        <w:rPr>
          <w:rFonts w:hint="eastAsia"/>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30247963">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color w:val="auto"/>
          <w:sz w:val="24"/>
          <w:lang w:val="zh-CN"/>
        </w:rPr>
        <w:t>：</w:t>
      </w:r>
    </w:p>
    <w:p w14:paraId="2A1A6A6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p>
    <w:p w14:paraId="027F203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50BDC68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61DEF2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58494B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38C264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7ACE428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0AE88FF">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5CC7EEA">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p>
    <w:p w14:paraId="022E741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262C782B">
      <w:pPr>
        <w:snapToGrid w:val="0"/>
        <w:spacing w:line="360" w:lineRule="auto"/>
        <w:ind w:firstLine="960" w:firstLineChars="4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11.3.2中小企业声明函（如果有）。</w:t>
      </w:r>
    </w:p>
    <w:p w14:paraId="21D795A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6685972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2D7327A7">
      <w:pPr>
        <w:pStyle w:val="133"/>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761FA55">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ED6C39">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671D7F">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6C9AA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14:paraId="3FB5CD39">
      <w:pPr>
        <w:pStyle w:val="133"/>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49E38E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C41C98">
      <w:pPr>
        <w:pStyle w:val="133"/>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4A284BF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2DA1BA89">
      <w:pPr>
        <w:pStyle w:val="133"/>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1E48D7">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44B3762">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7CBD803">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6306FA84">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546D41F">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53FEDA4F">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3C28EDD">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44B6F0F">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52BC4A10">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14:paraId="518DD897">
      <w:pPr>
        <w:pStyle w:val="28"/>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cs="宋体"/>
          <w:color w:val="auto"/>
          <w:szCs w:val="21"/>
          <w:lang w:val="en-US" w:eastAsia="zh-CN"/>
        </w:rPr>
        <w:t>1</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94BC96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14:paraId="55CE38C5">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2B1B418A">
      <w:pPr>
        <w:pStyle w:val="133"/>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059A8185">
      <w:pPr>
        <w:pStyle w:val="133"/>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524FFC">
      <w:pPr>
        <w:pStyle w:val="133"/>
        <w:spacing w:before="0"/>
        <w:ind w:firstLine="643"/>
        <w:rPr>
          <w:rFonts w:hint="eastAsia" w:ascii="宋体" w:hAnsi="宋体" w:eastAsia="宋体" w:cs="宋体"/>
          <w:b/>
          <w:color w:val="auto"/>
          <w:sz w:val="32"/>
        </w:rPr>
      </w:pPr>
    </w:p>
    <w:p w14:paraId="67E32B20">
      <w:pPr>
        <w:pStyle w:val="133"/>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78DE8E90">
      <w:pPr>
        <w:pStyle w:val="558"/>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14:paraId="4C59E88A">
      <w:pPr>
        <w:pStyle w:val="5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69406B87">
      <w:pPr>
        <w:pStyle w:val="558"/>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1267823">
      <w:pPr>
        <w:pStyle w:val="558"/>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585BCDA">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14:paraId="2BF7B5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00CF4C7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8E50BFE">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6521FA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5A05C358">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5356D99D">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2BC28E9">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D42640B">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20.3信用信息的使用规则：经查询列入失信被执行人名单、重大税收违法失信主体、政府采购严重违法失信行为记录名单的投标人将被拒绝参与政府采购活动。</w:t>
      </w:r>
    </w:p>
    <w:p w14:paraId="6123A138">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319E0AED">
      <w:pPr>
        <w:pStyle w:val="133"/>
        <w:spacing w:before="0"/>
        <w:ind w:firstLine="0" w:firstLineChars="0"/>
        <w:rPr>
          <w:rFonts w:hint="eastAsia" w:ascii="宋体" w:hAnsi="宋体" w:eastAsia="宋体" w:cs="宋体"/>
          <w:color w:val="auto"/>
          <w:kern w:val="0"/>
          <w:szCs w:val="24"/>
        </w:rPr>
      </w:pPr>
    </w:p>
    <w:p w14:paraId="35028C88">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14:paraId="3785C838">
      <w:pPr>
        <w:spacing w:line="360" w:lineRule="auto"/>
        <w:rPr>
          <w:rFonts w:hint="eastAsia" w:ascii="宋体" w:hAnsi="宋体" w:eastAsia="宋体" w:cs="宋体"/>
          <w:b/>
          <w:color w:val="auto"/>
          <w:sz w:val="24"/>
        </w:rPr>
      </w:pPr>
      <w:bookmarkStart w:id="17"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D050C0C">
      <w:pPr>
        <w:spacing w:line="360" w:lineRule="auto"/>
        <w:rPr>
          <w:rFonts w:hint="eastAsia" w:ascii="宋体" w:hAnsi="宋体" w:eastAsia="宋体" w:cs="宋体"/>
          <w:b/>
          <w:color w:val="auto"/>
          <w:sz w:val="24"/>
        </w:rPr>
      </w:pPr>
    </w:p>
    <w:p w14:paraId="23BA25E5">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14:paraId="6E5CC4D9">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319A13B3">
      <w:pPr>
        <w:pStyle w:val="133"/>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397D83">
      <w:pPr>
        <w:pStyle w:val="133"/>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4FD6363F">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10407D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6EF64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6FB7061">
      <w:pPr>
        <w:snapToGrid w:val="0"/>
        <w:spacing w:line="360" w:lineRule="auto"/>
        <w:ind w:left="120" w:leftChars="57" w:firstLine="482" w:firstLineChars="150"/>
        <w:jc w:val="center"/>
        <w:rPr>
          <w:rFonts w:hint="eastAsia" w:ascii="宋体" w:hAnsi="宋体" w:eastAsia="宋体" w:cs="宋体"/>
          <w:b/>
          <w:color w:val="auto"/>
          <w:sz w:val="32"/>
        </w:rPr>
      </w:pPr>
    </w:p>
    <w:p w14:paraId="561DBC7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46116BCD">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5CD663CF">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6F99516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E51FC8">
      <w:pPr>
        <w:pStyle w:val="133"/>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9D659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3B53620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22ED2A2A">
      <w:pPr>
        <w:pStyle w:val="133"/>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3B7C79E6">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4D1644E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694E3F">
      <w:pPr>
        <w:pStyle w:val="7"/>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74D7E">
      <w:pPr>
        <w:pStyle w:val="7"/>
        <w:rPr>
          <w:rFonts w:hint="eastAsia" w:ascii="宋体" w:hAnsi="宋体" w:eastAsia="宋体" w:cs="宋体"/>
          <w:color w:val="auto"/>
        </w:rPr>
      </w:pPr>
      <w:r>
        <w:rPr>
          <w:rFonts w:hint="eastAsia" w:ascii="宋体" w:hAnsi="宋体" w:eastAsia="宋体" w:cs="宋体"/>
          <w:color w:val="auto"/>
          <w:sz w:val="24"/>
          <w:lang w:val="en-US"/>
        </w:rPr>
        <w:t>27.预付款</w:t>
      </w:r>
    </w:p>
    <w:p w14:paraId="56E0E0EB">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012198">
      <w:pPr>
        <w:rPr>
          <w:rFonts w:hint="eastAsia" w:ascii="宋体" w:hAnsi="宋体" w:eastAsia="宋体" w:cs="宋体"/>
          <w:color w:val="auto"/>
        </w:rPr>
      </w:pPr>
    </w:p>
    <w:p w14:paraId="6765725F">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B2009F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491D7C89">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1FA88A8F">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22679556">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090C41E8">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66E16910">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1795D8D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20CC80">
      <w:pPr>
        <w:tabs>
          <w:tab w:val="left" w:pos="0"/>
        </w:tabs>
        <w:spacing w:line="360" w:lineRule="auto"/>
        <w:ind w:firstLine="480"/>
        <w:rPr>
          <w:rFonts w:hint="eastAsia" w:ascii="宋体" w:hAnsi="宋体" w:eastAsia="宋体" w:cs="宋体"/>
          <w:color w:val="auto"/>
          <w:sz w:val="24"/>
        </w:rPr>
      </w:pPr>
    </w:p>
    <w:p w14:paraId="5F88F1F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0E4F204A">
      <w:pPr>
        <w:pStyle w:val="28"/>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61EADB23">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BBBE2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5D5C7DC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8F3B93">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CE04FA8">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57669"/>
      <w:bookmarkEnd w:id="18"/>
      <w:bookmarkStart w:id="19" w:name="_Hlt75236011"/>
      <w:bookmarkEnd w:id="19"/>
      <w:bookmarkStart w:id="20" w:name="_Hlt68403820"/>
      <w:bookmarkEnd w:id="20"/>
      <w:bookmarkStart w:id="21" w:name="_Hlt74707468"/>
      <w:bookmarkEnd w:id="21"/>
      <w:bookmarkStart w:id="22" w:name="_Hlt74730295"/>
      <w:bookmarkEnd w:id="22"/>
      <w:bookmarkStart w:id="23" w:name="_Hlt75236290"/>
      <w:bookmarkEnd w:id="23"/>
      <w:bookmarkStart w:id="24" w:name="_Hlt68072998"/>
      <w:bookmarkEnd w:id="24"/>
      <w:bookmarkStart w:id="25" w:name="_Hlt75236101"/>
      <w:bookmarkEnd w:id="25"/>
      <w:bookmarkStart w:id="26" w:name="_Hlt68072990"/>
      <w:bookmarkEnd w:id="26"/>
      <w:bookmarkStart w:id="27" w:name="_Hlt74714665"/>
      <w:bookmarkEnd w:id="27"/>
      <w:bookmarkStart w:id="28" w:name="_Hlt68073093"/>
      <w:bookmarkEnd w:id="28"/>
      <w:bookmarkStart w:id="29" w:name="_Hlt74729768"/>
      <w:bookmarkEnd w:id="29"/>
    </w:p>
    <w:bookmarkEnd w:id="12"/>
    <w:bookmarkEnd w:id="13"/>
    <w:p w14:paraId="3179B399">
      <w:p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第三部分   采购需求</w:t>
      </w:r>
    </w:p>
    <w:p w14:paraId="5C93B39E">
      <w:pPr>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color w:val="auto"/>
          <w:sz w:val="28"/>
          <w:szCs w:val="28"/>
        </w:rPr>
        <w:t>采购内容及数量</w:t>
      </w:r>
    </w:p>
    <w:tbl>
      <w:tblPr>
        <w:tblStyle w:val="63"/>
        <w:tblpPr w:leftFromText="180" w:rightFromText="180" w:vertAnchor="text" w:horzAnchor="page" w:tblpXSpec="center" w:tblpY="396"/>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573"/>
        <w:gridCol w:w="1548"/>
        <w:gridCol w:w="1011"/>
        <w:gridCol w:w="724"/>
        <w:gridCol w:w="1296"/>
        <w:gridCol w:w="756"/>
      </w:tblGrid>
      <w:tr w14:paraId="2F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2" w:type="pct"/>
            <w:vAlign w:val="center"/>
          </w:tcPr>
          <w:p w14:paraId="3326753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525" w:type="pct"/>
            <w:vAlign w:val="center"/>
          </w:tcPr>
          <w:p w14:paraId="2B08974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921" w:type="pct"/>
            <w:vAlign w:val="center"/>
          </w:tcPr>
          <w:p w14:paraId="6CCCC180">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主要</w:t>
            </w:r>
            <w:r>
              <w:rPr>
                <w:rFonts w:hint="eastAsia" w:ascii="宋体" w:hAnsi="宋体" w:eastAsia="宋体" w:cs="宋体"/>
                <w:b/>
                <w:color w:val="auto"/>
                <w:sz w:val="24"/>
                <w:lang w:val="en-US" w:eastAsia="zh-CN"/>
              </w:rPr>
              <w:t>技术参数</w:t>
            </w:r>
            <w:r>
              <w:rPr>
                <w:rFonts w:hint="eastAsia" w:ascii="宋体" w:hAnsi="宋体" w:eastAsia="宋体" w:cs="宋体"/>
                <w:b/>
                <w:color w:val="auto"/>
                <w:sz w:val="24"/>
              </w:rPr>
              <w:t>要求</w:t>
            </w:r>
          </w:p>
        </w:tc>
        <w:tc>
          <w:tcPr>
            <w:tcW w:w="605" w:type="pct"/>
            <w:vAlign w:val="center"/>
          </w:tcPr>
          <w:p w14:paraId="2587A0F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单位</w:t>
            </w:r>
          </w:p>
        </w:tc>
        <w:tc>
          <w:tcPr>
            <w:tcW w:w="436" w:type="pct"/>
            <w:vAlign w:val="center"/>
          </w:tcPr>
          <w:p w14:paraId="3444DF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707" w:type="pct"/>
            <w:vAlign w:val="center"/>
          </w:tcPr>
          <w:p w14:paraId="7A6FB2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预算总价</w:t>
            </w:r>
          </w:p>
          <w:p w14:paraId="38CD792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（元）</w:t>
            </w:r>
          </w:p>
        </w:tc>
        <w:tc>
          <w:tcPr>
            <w:tcW w:w="450" w:type="pct"/>
            <w:vAlign w:val="center"/>
          </w:tcPr>
          <w:p w14:paraId="58EC08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备注</w:t>
            </w:r>
          </w:p>
        </w:tc>
      </w:tr>
      <w:tr w14:paraId="37F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52" w:type="pct"/>
            <w:vAlign w:val="center"/>
          </w:tcPr>
          <w:p w14:paraId="1B18E71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525" w:type="pct"/>
            <w:vAlign w:val="center"/>
          </w:tcPr>
          <w:p w14:paraId="12C36369">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建德市洋安初级中学2025年食堂设施设备采购项目</w:t>
            </w:r>
          </w:p>
        </w:tc>
        <w:tc>
          <w:tcPr>
            <w:tcW w:w="921" w:type="pct"/>
            <w:vAlign w:val="center"/>
          </w:tcPr>
          <w:p w14:paraId="6C90B2C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详见“二.采购需求”</w:t>
            </w:r>
          </w:p>
        </w:tc>
        <w:tc>
          <w:tcPr>
            <w:tcW w:w="605" w:type="pct"/>
            <w:vAlign w:val="center"/>
          </w:tcPr>
          <w:p w14:paraId="570983E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批</w:t>
            </w:r>
          </w:p>
        </w:tc>
        <w:tc>
          <w:tcPr>
            <w:tcW w:w="436" w:type="pct"/>
            <w:vAlign w:val="center"/>
          </w:tcPr>
          <w:p w14:paraId="7D0B1B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07" w:type="pct"/>
            <w:vAlign w:val="center"/>
          </w:tcPr>
          <w:p w14:paraId="5F75DAC4">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878069</w:t>
            </w:r>
            <w:r>
              <w:rPr>
                <w:rFonts w:hint="eastAsia" w:ascii="宋体" w:hAnsi="宋体" w:eastAsia="宋体" w:cs="宋体"/>
                <w:color w:val="auto"/>
                <w:sz w:val="24"/>
                <w:lang w:val="en-US" w:eastAsia="zh-CN"/>
              </w:rPr>
              <w:t>.00</w:t>
            </w:r>
          </w:p>
        </w:tc>
        <w:tc>
          <w:tcPr>
            <w:tcW w:w="450" w:type="pct"/>
            <w:vAlign w:val="center"/>
          </w:tcPr>
          <w:p w14:paraId="741A4E92">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r>
      <w:tr w14:paraId="749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000" w:type="pct"/>
            <w:gridSpan w:val="7"/>
            <w:vAlign w:val="center"/>
          </w:tcPr>
          <w:p w14:paraId="1E44E48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u w:val="single"/>
              </w:rPr>
            </w:pPr>
            <w:r>
              <w:rPr>
                <w:rFonts w:hint="eastAsia" w:ascii="宋体" w:hAnsi="宋体" w:cs="宋体"/>
                <w:b/>
                <w:color w:val="auto"/>
                <w:sz w:val="24"/>
                <w:lang w:eastAsia="zh-CN"/>
              </w:rPr>
              <w:t>最高限价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捌拾柒万捌仟零陆拾玖</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kern w:val="0"/>
                <w:sz w:val="24"/>
                <w:u w:val="none"/>
                <w:lang w:val="en-US" w:eastAsia="zh-CN"/>
              </w:rPr>
              <w:t>878069</w:t>
            </w:r>
            <w:r>
              <w:rPr>
                <w:rFonts w:hint="eastAsia" w:ascii="宋体" w:hAnsi="宋体" w:eastAsia="宋体" w:cs="宋体"/>
                <w:b/>
                <w:bCs/>
                <w:color w:val="auto"/>
                <w:kern w:val="0"/>
                <w:sz w:val="24"/>
                <w:u w:val="none"/>
                <w:lang w:eastAsia="zh-CN"/>
              </w:rPr>
              <w:t>.00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14:paraId="3DA967F9">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注：</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本项目为交钥匙工程，包括本项目设备的设计、制作、供货、包装、装卸运输、安装调试、备品备件、设备辅料、专用工具、保险、培训、税金、检测、验收、辅助工作及售后服务等完成本项目的所有费用。招标文件中如因考虑不周有遗漏、缺项之处且是保证完成本项目全套系统正常安全运行不可缺少的，视为该遗漏、缺项已包含在总报价中，中标</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rPr>
        <w:t>均应免费提供遗漏、缺项的设备货物及配套件。</w:t>
      </w:r>
    </w:p>
    <w:p w14:paraId="03122F44">
      <w:pPr>
        <w:pStyle w:val="8"/>
        <w:numPr>
          <w:ilvl w:val="0"/>
          <w:numId w:val="0"/>
        </w:numPr>
        <w:rPr>
          <w:rFonts w:hint="eastAsia" w:ascii="宋体" w:hAnsi="宋体" w:eastAsia="宋体" w:cs="宋体"/>
          <w:b/>
          <w:color w:val="auto"/>
          <w:sz w:val="28"/>
          <w:szCs w:val="28"/>
        </w:rPr>
      </w:pPr>
    </w:p>
    <w:p w14:paraId="75AEEEC8">
      <w:pPr>
        <w:pStyle w:val="8"/>
        <w:numPr>
          <w:ilvl w:val="0"/>
          <w:numId w:val="0"/>
        </w:numPr>
        <w:rPr>
          <w:rFonts w:hint="eastAsia" w:ascii="宋体" w:hAnsi="宋体" w:eastAsia="宋体" w:cs="宋体"/>
          <w:b/>
          <w:color w:val="auto"/>
          <w:sz w:val="28"/>
          <w:szCs w:val="28"/>
        </w:rPr>
      </w:pPr>
    </w:p>
    <w:p w14:paraId="28D53A3B">
      <w:pPr>
        <w:pStyle w:val="8"/>
        <w:numPr>
          <w:ilvl w:val="0"/>
          <w:numId w:val="0"/>
        </w:numPr>
        <w:rPr>
          <w:rFonts w:hint="eastAsia" w:ascii="宋体" w:hAnsi="宋体" w:eastAsia="宋体" w:cs="宋体"/>
          <w:b/>
          <w:color w:val="auto"/>
          <w:sz w:val="28"/>
          <w:szCs w:val="28"/>
        </w:rPr>
      </w:pPr>
    </w:p>
    <w:p w14:paraId="7C4C247A">
      <w:pPr>
        <w:pStyle w:val="8"/>
        <w:numPr>
          <w:ilvl w:val="0"/>
          <w:numId w:val="0"/>
        </w:numPr>
        <w:rPr>
          <w:rFonts w:hint="eastAsia" w:ascii="宋体" w:hAnsi="宋体" w:eastAsia="宋体" w:cs="宋体"/>
          <w:b/>
          <w:color w:val="auto"/>
          <w:sz w:val="28"/>
          <w:szCs w:val="28"/>
        </w:rPr>
      </w:pPr>
    </w:p>
    <w:p w14:paraId="18723C64">
      <w:pPr>
        <w:pStyle w:val="8"/>
        <w:numPr>
          <w:ilvl w:val="0"/>
          <w:numId w:val="0"/>
        </w:numPr>
        <w:rPr>
          <w:rFonts w:hint="eastAsia" w:ascii="宋体" w:hAnsi="宋体" w:eastAsia="宋体" w:cs="宋体"/>
          <w:b/>
          <w:color w:val="auto"/>
          <w:sz w:val="28"/>
          <w:szCs w:val="28"/>
        </w:rPr>
      </w:pPr>
    </w:p>
    <w:p w14:paraId="21BB737C">
      <w:pPr>
        <w:pStyle w:val="8"/>
        <w:numPr>
          <w:ilvl w:val="0"/>
          <w:numId w:val="0"/>
        </w:numPr>
        <w:rPr>
          <w:rFonts w:hint="eastAsia" w:ascii="宋体" w:hAnsi="宋体" w:eastAsia="宋体" w:cs="宋体"/>
          <w:b/>
          <w:color w:val="auto"/>
          <w:sz w:val="28"/>
          <w:szCs w:val="28"/>
        </w:rPr>
      </w:pPr>
    </w:p>
    <w:p w14:paraId="7F2F0ABC">
      <w:pPr>
        <w:pStyle w:val="8"/>
        <w:numPr>
          <w:ilvl w:val="0"/>
          <w:numId w:val="0"/>
        </w:numPr>
        <w:rPr>
          <w:rFonts w:hint="eastAsia" w:ascii="宋体" w:hAnsi="宋体" w:eastAsia="宋体" w:cs="宋体"/>
          <w:b/>
          <w:color w:val="auto"/>
          <w:sz w:val="28"/>
          <w:szCs w:val="28"/>
        </w:rPr>
      </w:pPr>
    </w:p>
    <w:p w14:paraId="04339359">
      <w:pPr>
        <w:pStyle w:val="8"/>
        <w:numPr>
          <w:ilvl w:val="0"/>
          <w:numId w:val="0"/>
        </w:numPr>
        <w:rPr>
          <w:rFonts w:hint="eastAsia" w:ascii="宋体" w:hAnsi="宋体" w:eastAsia="宋体" w:cs="宋体"/>
          <w:b/>
          <w:color w:val="auto"/>
          <w:sz w:val="28"/>
          <w:szCs w:val="28"/>
        </w:rPr>
      </w:pPr>
    </w:p>
    <w:p w14:paraId="451411E1">
      <w:pPr>
        <w:pStyle w:val="8"/>
        <w:numPr>
          <w:ilvl w:val="0"/>
          <w:numId w:val="0"/>
        </w:numPr>
        <w:rPr>
          <w:rFonts w:hint="eastAsia" w:ascii="宋体" w:hAnsi="宋体" w:eastAsia="宋体" w:cs="宋体"/>
          <w:b/>
          <w:color w:val="auto"/>
          <w:sz w:val="28"/>
          <w:szCs w:val="28"/>
        </w:rPr>
      </w:pPr>
    </w:p>
    <w:p w14:paraId="3794D026">
      <w:pPr>
        <w:pStyle w:val="8"/>
        <w:numPr>
          <w:ilvl w:val="0"/>
          <w:numId w:val="0"/>
        </w:numPr>
        <w:rPr>
          <w:rFonts w:hint="eastAsia" w:ascii="宋体" w:hAnsi="宋体" w:eastAsia="宋体" w:cs="宋体"/>
          <w:b/>
          <w:color w:val="auto"/>
          <w:sz w:val="28"/>
          <w:szCs w:val="28"/>
        </w:rPr>
      </w:pPr>
    </w:p>
    <w:p w14:paraId="4712697F">
      <w:pPr>
        <w:pStyle w:val="8"/>
        <w:numPr>
          <w:ilvl w:val="0"/>
          <w:numId w:val="0"/>
        </w:numPr>
        <w:rPr>
          <w:rFonts w:hint="eastAsia" w:ascii="宋体" w:hAnsi="宋体" w:eastAsia="宋体" w:cs="宋体"/>
          <w:b/>
          <w:color w:val="auto"/>
          <w:sz w:val="28"/>
          <w:szCs w:val="28"/>
        </w:rPr>
      </w:pPr>
    </w:p>
    <w:p w14:paraId="0B8CE113">
      <w:pPr>
        <w:pStyle w:val="8"/>
        <w:numPr>
          <w:ilvl w:val="0"/>
          <w:numId w:val="0"/>
        </w:numPr>
        <w:rPr>
          <w:rFonts w:hint="eastAsia" w:ascii="宋体" w:hAnsi="宋体" w:eastAsia="宋体" w:cs="宋体"/>
          <w:b/>
          <w:color w:val="auto"/>
          <w:sz w:val="28"/>
          <w:szCs w:val="28"/>
        </w:rPr>
      </w:pPr>
    </w:p>
    <w:p w14:paraId="0067FC60">
      <w:pPr>
        <w:pStyle w:val="8"/>
        <w:numPr>
          <w:ilvl w:val="0"/>
          <w:numId w:val="0"/>
        </w:numPr>
        <w:rPr>
          <w:rFonts w:hint="eastAsia" w:ascii="宋体" w:hAnsi="宋体" w:eastAsia="宋体" w:cs="宋体"/>
          <w:b/>
          <w:color w:val="auto"/>
          <w:sz w:val="28"/>
          <w:szCs w:val="28"/>
        </w:rPr>
      </w:pPr>
    </w:p>
    <w:p w14:paraId="7477EC76">
      <w:pPr>
        <w:pStyle w:val="8"/>
        <w:numPr>
          <w:ilvl w:val="0"/>
          <w:numId w:val="0"/>
        </w:numPr>
        <w:rPr>
          <w:rFonts w:hint="eastAsia" w:ascii="宋体" w:hAnsi="宋体" w:eastAsia="宋体" w:cs="宋体"/>
          <w:b/>
          <w:color w:val="auto"/>
          <w:sz w:val="28"/>
          <w:szCs w:val="28"/>
        </w:rPr>
      </w:pPr>
    </w:p>
    <w:p w14:paraId="7DF363C8">
      <w:pPr>
        <w:pStyle w:val="8"/>
        <w:numPr>
          <w:ilvl w:val="0"/>
          <w:numId w:val="0"/>
        </w:numPr>
        <w:rPr>
          <w:rFonts w:hint="eastAsia" w:ascii="宋体" w:hAnsi="宋体" w:eastAsia="宋体" w:cs="宋体"/>
          <w:b/>
          <w:color w:val="auto"/>
          <w:sz w:val="28"/>
          <w:szCs w:val="28"/>
        </w:rPr>
      </w:pPr>
    </w:p>
    <w:p w14:paraId="70A9DF18">
      <w:pPr>
        <w:pStyle w:val="8"/>
        <w:numPr>
          <w:ilvl w:val="0"/>
          <w:numId w:val="0"/>
        </w:numPr>
        <w:rPr>
          <w:rFonts w:hint="eastAsia" w:ascii="宋体" w:hAnsi="宋体" w:eastAsia="宋体" w:cs="宋体"/>
          <w:b/>
          <w:color w:val="auto"/>
          <w:sz w:val="28"/>
          <w:szCs w:val="28"/>
        </w:rPr>
      </w:pPr>
    </w:p>
    <w:p w14:paraId="2BB6F796">
      <w:pPr>
        <w:pStyle w:val="8"/>
        <w:numPr>
          <w:ilvl w:val="0"/>
          <w:numId w:val="0"/>
        </w:numPr>
        <w:rPr>
          <w:rFonts w:hint="eastAsia" w:ascii="宋体" w:hAnsi="宋体" w:eastAsia="宋体" w:cs="宋体"/>
          <w:b/>
          <w:color w:val="auto"/>
          <w:sz w:val="28"/>
          <w:szCs w:val="28"/>
        </w:rPr>
      </w:pPr>
    </w:p>
    <w:p w14:paraId="704706D4">
      <w:pPr>
        <w:pStyle w:val="8"/>
        <w:numPr>
          <w:ilvl w:val="0"/>
          <w:numId w:val="0"/>
        </w:numPr>
        <w:rPr>
          <w:rFonts w:hint="eastAsia" w:ascii="宋体" w:hAnsi="宋体" w:eastAsia="宋体" w:cs="宋体"/>
          <w:b/>
          <w:color w:val="auto"/>
          <w:sz w:val="28"/>
          <w:szCs w:val="28"/>
        </w:rPr>
      </w:pPr>
    </w:p>
    <w:p w14:paraId="5548FE3E">
      <w:pPr>
        <w:pStyle w:val="8"/>
        <w:numPr>
          <w:ilvl w:val="0"/>
          <w:numId w:val="0"/>
        </w:numPr>
        <w:rPr>
          <w:rFonts w:hint="eastAsia" w:ascii="宋体" w:hAnsi="宋体" w:eastAsia="宋体" w:cs="宋体"/>
          <w:b/>
          <w:color w:val="auto"/>
          <w:sz w:val="28"/>
          <w:szCs w:val="28"/>
        </w:rPr>
      </w:pPr>
    </w:p>
    <w:p w14:paraId="71CAB17E">
      <w:pPr>
        <w:pStyle w:val="8"/>
        <w:numPr>
          <w:ilvl w:val="0"/>
          <w:numId w:val="0"/>
        </w:numPr>
        <w:rPr>
          <w:rFonts w:hint="eastAsia" w:ascii="宋体" w:hAnsi="宋体" w:eastAsia="宋体" w:cs="宋体"/>
          <w:b/>
          <w:color w:val="auto"/>
          <w:sz w:val="28"/>
          <w:szCs w:val="28"/>
        </w:rPr>
        <w:sectPr>
          <w:pgSz w:w="11907" w:h="16840"/>
          <w:pgMar w:top="1474" w:right="1814" w:bottom="1474" w:left="1814" w:header="851" w:footer="851" w:gutter="0"/>
          <w:cols w:space="720" w:num="1"/>
        </w:sectPr>
      </w:pPr>
    </w:p>
    <w:p w14:paraId="71134753">
      <w:pPr>
        <w:pStyle w:val="8"/>
        <w:numPr>
          <w:ilvl w:val="0"/>
          <w:numId w:val="2"/>
        </w:numPr>
        <w:rPr>
          <w:rFonts w:hint="eastAsia" w:ascii="宋体" w:hAnsi="宋体" w:eastAsia="宋体" w:cs="宋体"/>
          <w:b/>
          <w:color w:val="auto"/>
          <w:sz w:val="28"/>
          <w:szCs w:val="28"/>
        </w:rPr>
      </w:pPr>
      <w:r>
        <w:rPr>
          <w:rFonts w:hint="eastAsia" w:ascii="宋体" w:hAnsi="宋体" w:eastAsia="宋体" w:cs="宋体"/>
          <w:b/>
          <w:color w:val="auto"/>
          <w:sz w:val="28"/>
          <w:szCs w:val="28"/>
        </w:rPr>
        <w:t>采购需求</w:t>
      </w:r>
    </w:p>
    <w:tbl>
      <w:tblPr>
        <w:tblStyle w:val="6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49"/>
        <w:gridCol w:w="2315"/>
        <w:gridCol w:w="6180"/>
        <w:gridCol w:w="450"/>
        <w:gridCol w:w="705"/>
        <w:gridCol w:w="885"/>
        <w:gridCol w:w="911"/>
        <w:gridCol w:w="892"/>
      </w:tblGrid>
      <w:tr w14:paraId="5461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81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63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4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F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详细技术参数</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0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3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97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预算单价（元）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F3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预算合计（元）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F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4B3E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CE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一、厨房设备</w:t>
            </w:r>
          </w:p>
        </w:tc>
      </w:tr>
      <w:tr w14:paraId="1738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32E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A.烹饪区、打荷区</w:t>
            </w:r>
          </w:p>
        </w:tc>
      </w:tr>
      <w:tr w14:paraId="6258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燃气一眼一汤小节能炒灶(熄火保护)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3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9A5BEA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板制造，面板前脸板厚δ≧1.2mm台面一次压制成型；外旁板后立板板厚δ≧1.0mm,龙骨架国标不锈钢方管25*38厚1.2mm；衬板电解镀锌钢板厚δ≧1.2mm,灶身双层热轧钢板，隔热层厚40,炉膛50厚耐高温材料；炉膛采用不锈钢合金材料一次成型厚度≧2.0mm，内配稀土贵金属聚能网,配全预混式节能炉头，43V42W直流风机一键启动；额定功率42W/220V，额定热负荷35KW，炉膛口径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符合GB35848-2024《商用燃气燃烧器具》要求,所投产品额定热负荷35KW准确度±10%以内，热效率55%以上；设备有故障代码提示功能（出现故障时报警并显示屏提示不同代码）；设备有故障报错累计记录功能（从开始使用到查询当天的故障问题及次数的累计）；所投设备通过检测锅是否在炉膛上面的信号，实现进行火种和当前档位的切换，锅离开炉膛时为火种状态，锅在炉膛上面时为当前设定档位火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3.所投设备有累计用时功能（从开始使用到查询当天主板工作的总时间，在小程序平台显示屏中显示）。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上述第2条提供产品有效的带CMA标识的第三方检测报告。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2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710565</wp:posOffset>
                  </wp:positionV>
                  <wp:extent cx="310515" cy="654685"/>
                  <wp:effectExtent l="0" t="0" r="13335" b="12065"/>
                  <wp:wrapNone/>
                  <wp:docPr id="6" name="Picture_4_SpCnt_1"/>
                  <wp:cNvGraphicFramePr/>
                  <a:graphic xmlns:a="http://schemas.openxmlformats.org/drawingml/2006/main">
                    <a:graphicData uri="http://schemas.openxmlformats.org/drawingml/2006/picture">
                      <pic:pic xmlns:pic="http://schemas.openxmlformats.org/drawingml/2006/picture">
                        <pic:nvPicPr>
                          <pic:cNvPr id="6" name="Picture_4_SpCnt_1"/>
                          <pic:cNvPicPr/>
                        </pic:nvPicPr>
                        <pic:blipFill>
                          <a:blip r:embed="rId26"/>
                          <a:stretch>
                            <a:fillRect/>
                          </a:stretch>
                        </pic:blipFill>
                        <pic:spPr>
                          <a:xfrm>
                            <a:off x="0" y="0"/>
                            <a:ext cx="310515" cy="654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842010</wp:posOffset>
                  </wp:positionV>
                  <wp:extent cx="0" cy="1058545"/>
                  <wp:effectExtent l="0" t="0" r="0" b="0"/>
                  <wp:wrapNone/>
                  <wp:docPr id="5" name="Picture_4"/>
                  <wp:cNvGraphicFramePr/>
                  <a:graphic xmlns:a="http://schemas.openxmlformats.org/drawingml/2006/main">
                    <a:graphicData uri="http://schemas.openxmlformats.org/drawingml/2006/picture">
                      <pic:pic xmlns:pic="http://schemas.openxmlformats.org/drawingml/2006/picture">
                        <pic:nvPicPr>
                          <pic:cNvPr id="5" name="Picture_4"/>
                          <pic:cNvPicPr/>
                        </pic:nvPicPr>
                        <pic:blipFill>
                          <a:blip r:embed="rId27"/>
                          <a:stretch>
                            <a:fillRect/>
                          </a:stretch>
                        </pic:blipFill>
                        <pic:spPr>
                          <a:xfrm>
                            <a:off x="0" y="0"/>
                            <a:ext cx="0" cy="1058545"/>
                          </a:xfrm>
                          <a:prstGeom prst="rect">
                            <a:avLst/>
                          </a:prstGeom>
                          <a:noFill/>
                          <a:ln>
                            <a:noFill/>
                          </a:ln>
                        </pic:spPr>
                      </pic:pic>
                    </a:graphicData>
                  </a:graphic>
                </wp:anchor>
              </w:drawing>
            </w:r>
          </w:p>
        </w:tc>
      </w:tr>
      <w:tr w14:paraId="0ECD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E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调料柜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6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05C3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                                                                  2.台面δ≧1.2mm，背板δ≧1.0mm；                                                                          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9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5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9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-64135</wp:posOffset>
                  </wp:positionV>
                  <wp:extent cx="339725" cy="428625"/>
                  <wp:effectExtent l="0" t="0" r="3175" b="9525"/>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28"/>
                          <a:stretch>
                            <a:fillRect/>
                          </a:stretch>
                        </pic:blipFill>
                        <pic:spPr>
                          <a:xfrm>
                            <a:off x="0" y="0"/>
                            <a:ext cx="339725" cy="428625"/>
                          </a:xfrm>
                          <a:prstGeom prst="rect">
                            <a:avLst/>
                          </a:prstGeom>
                          <a:noFill/>
                          <a:ln>
                            <a:noFill/>
                          </a:ln>
                        </pic:spPr>
                      </pic:pic>
                    </a:graphicData>
                  </a:graphic>
                </wp:anchor>
              </w:drawing>
            </w:r>
          </w:p>
        </w:tc>
      </w:tr>
      <w:tr w14:paraId="30ED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B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柱角调料柜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9648D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                                                                             2.台面δ≧1.2mm，背板δ≧1.0mm；                                                                                    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D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C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F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47625</wp:posOffset>
                  </wp:positionV>
                  <wp:extent cx="350520" cy="419100"/>
                  <wp:effectExtent l="0" t="0" r="11430" b="0"/>
                  <wp:wrapNone/>
                  <wp:docPr id="3" name="Picture_2_SpCnt_1"/>
                  <wp:cNvGraphicFramePr/>
                  <a:graphic xmlns:a="http://schemas.openxmlformats.org/drawingml/2006/main">
                    <a:graphicData uri="http://schemas.openxmlformats.org/drawingml/2006/picture">
                      <pic:pic xmlns:pic="http://schemas.openxmlformats.org/drawingml/2006/picture">
                        <pic:nvPicPr>
                          <pic:cNvPr id="3" name="Picture_2_SpCnt_1"/>
                          <pic:cNvPicPr/>
                        </pic:nvPicPr>
                        <pic:blipFill>
                          <a:blip r:embed="rId29"/>
                          <a:stretch>
                            <a:fillRect/>
                          </a:stretch>
                        </pic:blipFill>
                        <pic:spPr>
                          <a:xfrm>
                            <a:off x="0" y="0"/>
                            <a:ext cx="350520" cy="419100"/>
                          </a:xfrm>
                          <a:prstGeom prst="rect">
                            <a:avLst/>
                          </a:prstGeom>
                          <a:noFill/>
                          <a:ln>
                            <a:noFill/>
                          </a:ln>
                        </pic:spPr>
                      </pic:pic>
                    </a:graphicData>
                  </a:graphic>
                </wp:anchor>
              </w:drawing>
            </w:r>
          </w:p>
        </w:tc>
      </w:tr>
      <w:tr w14:paraId="6388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4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燃气双眼大锅节能炒灶（熄火保护）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588D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板制造，面板前脸板厚δ≧1.2mm,台面一次压制成型；外旁板后立板板厚δ≧1.0mm,龙骨架国标不锈钢方管25*38厚1.2mm；衬板电解镀锌钢板厚δ≧1.2mm,灶身双层热轧钢板，隔热层厚40,炉膛50厚耐高温材料；炉膛采用不锈钢合金材料一次成型厚度≧2.0mm，内配稀土贵金属聚能网,配全预混式节能炉头，43V42W直流风机一键启动；额定功率42W/220V，额定热负荷35K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符合GB35848-2024《商用燃气燃烧器具》要求,所投设备额定热负荷35KW*2准确度±10%以内，热效率77%以上；设备有主板保护功能（主板具有自动检测温度并保护功能，当温度大于设定值时切断气阀并报警，显示屏显示故障代码）；设备有无线链接功能（通过与手机蓝牙联接，无线控制进行灶具参数设定和灶具控制板程序升级功能）；设备有燃气泄漏模块（通过燃气泄漏模块检测漏气，检测到产品内部燃气泄漏后停止工作电磁阀关闭，并且通过手机短信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3.所投设备有风机功率调节及转速显示功能（通过设定风机的转速的数值，可自由调节每一档风机的功率，通过主板的风机模块检测风机转速数值，在显示屏或小程序上显示）。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上述第2条提供产品有效的带CMA标识的第三方检测报告。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4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A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B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296545</wp:posOffset>
                  </wp:positionV>
                  <wp:extent cx="448310" cy="716280"/>
                  <wp:effectExtent l="0" t="0" r="8890" b="762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30"/>
                          <a:stretch>
                            <a:fillRect/>
                          </a:stretch>
                        </pic:blipFill>
                        <pic:spPr>
                          <a:xfrm>
                            <a:off x="0" y="0"/>
                            <a:ext cx="448310" cy="716280"/>
                          </a:xfrm>
                          <a:prstGeom prst="rect">
                            <a:avLst/>
                          </a:prstGeom>
                          <a:noFill/>
                          <a:ln>
                            <a:noFill/>
                          </a:ln>
                        </pic:spPr>
                      </pic:pic>
                    </a:graphicData>
                  </a:graphic>
                </wp:anchor>
              </w:drawing>
            </w:r>
          </w:p>
        </w:tc>
      </w:tr>
      <w:tr w14:paraId="63B2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C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A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A8A9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6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0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1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6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-3810</wp:posOffset>
                  </wp:positionV>
                  <wp:extent cx="365760" cy="416560"/>
                  <wp:effectExtent l="0" t="0" r="15240" b="2540"/>
                  <wp:wrapNone/>
                  <wp:docPr id="8" name="Picture_9"/>
                  <wp:cNvGraphicFramePr/>
                  <a:graphic xmlns:a="http://schemas.openxmlformats.org/drawingml/2006/main">
                    <a:graphicData uri="http://schemas.openxmlformats.org/drawingml/2006/picture">
                      <pic:pic xmlns:pic="http://schemas.openxmlformats.org/drawingml/2006/picture">
                        <pic:nvPicPr>
                          <pic:cNvPr id="8" name="Picture_9"/>
                          <pic:cNvPicPr/>
                        </pic:nvPicPr>
                        <pic:blipFill>
                          <a:blip r:embed="rId31"/>
                          <a:stretch>
                            <a:fillRect/>
                          </a:stretch>
                        </pic:blipFill>
                        <pic:spPr>
                          <a:xfrm>
                            <a:off x="0" y="0"/>
                            <a:ext cx="365760" cy="416560"/>
                          </a:xfrm>
                          <a:prstGeom prst="rect">
                            <a:avLst/>
                          </a:prstGeom>
                          <a:noFill/>
                          <a:ln>
                            <a:noFill/>
                          </a:ln>
                        </pic:spPr>
                      </pic:pic>
                    </a:graphicData>
                  </a:graphic>
                </wp:anchor>
              </w:drawing>
            </w:r>
          </w:p>
        </w:tc>
      </w:tr>
      <w:tr w14:paraId="065A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8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炒菜机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F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1230*1100*1297(±3mm)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2480E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1.微电脑精准控制火候，可程序控制、手动按钮点动烹饪。额定功率220V/1.5KW。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2.红外锅具测温与火力控制系统精确温度。锅具和主动式搅拌爪搅拌方向和速度自由调节。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直径500mm大尺寸球形锅。锅具特制贴锅搅拌装置可使物料物理不粘，倾斜角度自由调节。宽域烹饪范围，煸炒菜肴单次最高可至20公斤，涂层锅具最低烹饪量可低至4公斤，无涂层锅具最低烹饪量可低至2公斤，烧烩菜肴单次最高可至30公斤。参考出品量2kg-20kg，单次煸炒最大量出品时间6-8分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.全自动精确加油加水自动勾芡系统。六路液体物料自动投放系统。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特制高功率燃气大炉头，热源功率可达50KW。炉头意外熄火自动检测和气源自动切断，燃气泄露自监测和报警提示，实现燃气安全使用双重保障。警示闪灯+语音播报+屏幕文字显示三重协同操作提示。支持本机触摸屏菜肴及平台开发,支持多达1000个菜肴程序的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故障自诊断和提示系统，协助用户快速排除机器故障。标配10寸工业级高清触摸大屏，IP65高防护等级经久耐用。整机外壳100%使用优质不锈钢。标配一键急停止动功能和急停之后烹饪恢复功能，紧急应对烹饪过程中各种突发情况。</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提供产品有效的符合GB35848-2024《商用燃气燃烧器具》标准要求带CMA标识的第三方检测报告及符合GB35848-2024《商用燃气燃烧器具》燃气燃烧器具气源造配性带CMA标识的第三方检测报告。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F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9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115570</wp:posOffset>
                  </wp:positionV>
                  <wp:extent cx="433070" cy="424180"/>
                  <wp:effectExtent l="0" t="0" r="5080" b="1397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32"/>
                          <a:stretch>
                            <a:fillRect/>
                          </a:stretch>
                        </pic:blipFill>
                        <pic:spPr>
                          <a:xfrm>
                            <a:off x="0" y="0"/>
                            <a:ext cx="433070" cy="424180"/>
                          </a:xfrm>
                          <a:prstGeom prst="rect">
                            <a:avLst/>
                          </a:prstGeom>
                          <a:noFill/>
                          <a:ln>
                            <a:noFill/>
                          </a:ln>
                        </pic:spPr>
                      </pic:pic>
                    </a:graphicData>
                  </a:graphic>
                </wp:anchor>
              </w:drawing>
            </w:r>
          </w:p>
        </w:tc>
      </w:tr>
      <w:tr w14:paraId="511C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3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B8510F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4.配4扇不锈钢吊式移门，厚度δ≧1.0mm，配不锈钢可调节脚。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F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6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-90805</wp:posOffset>
                  </wp:positionV>
                  <wp:extent cx="329565" cy="446405"/>
                  <wp:effectExtent l="0" t="0" r="13335" b="10795"/>
                  <wp:wrapNone/>
                  <wp:docPr id="10" name="图片_103"/>
                  <wp:cNvGraphicFramePr/>
                  <a:graphic xmlns:a="http://schemas.openxmlformats.org/drawingml/2006/main">
                    <a:graphicData uri="http://schemas.openxmlformats.org/drawingml/2006/picture">
                      <pic:pic xmlns:pic="http://schemas.openxmlformats.org/drawingml/2006/picture">
                        <pic:nvPicPr>
                          <pic:cNvPr id="10" name="图片_103"/>
                          <pic:cNvPicPr/>
                        </pic:nvPicPr>
                        <pic:blipFill>
                          <a:blip r:embed="rId33"/>
                          <a:stretch>
                            <a:fillRect/>
                          </a:stretch>
                        </pic:blipFill>
                        <pic:spPr>
                          <a:xfrm>
                            <a:off x="0" y="0"/>
                            <a:ext cx="329565" cy="446405"/>
                          </a:xfrm>
                          <a:prstGeom prst="rect">
                            <a:avLst/>
                          </a:prstGeom>
                          <a:noFill/>
                          <a:ln>
                            <a:noFill/>
                          </a:ln>
                        </pic:spPr>
                      </pic:pic>
                    </a:graphicData>
                  </a:graphic>
                </wp:anchor>
              </w:drawing>
            </w:r>
          </w:p>
        </w:tc>
      </w:tr>
      <w:tr w14:paraId="108E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B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6061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B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C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374015" cy="374650"/>
                  <wp:effectExtent l="0" t="0" r="6985" b="6350"/>
                  <wp:wrapNone/>
                  <wp:docPr id="11" name="Picture_18_SpCnt_2"/>
                  <wp:cNvGraphicFramePr/>
                  <a:graphic xmlns:a="http://schemas.openxmlformats.org/drawingml/2006/main">
                    <a:graphicData uri="http://schemas.openxmlformats.org/drawingml/2006/picture">
                      <pic:pic xmlns:pic="http://schemas.openxmlformats.org/drawingml/2006/picture">
                        <pic:nvPicPr>
                          <pic:cNvPr id="11" name="Picture_18_SpCnt_2"/>
                          <pic:cNvPicPr/>
                        </pic:nvPicPr>
                        <pic:blipFill>
                          <a:blip r:embed="rId34"/>
                          <a:stretch>
                            <a:fillRect/>
                          </a:stretch>
                        </pic:blipFill>
                        <pic:spPr>
                          <a:xfrm>
                            <a:off x="0" y="0"/>
                            <a:ext cx="374015" cy="374650"/>
                          </a:xfrm>
                          <a:prstGeom prst="rect">
                            <a:avLst/>
                          </a:prstGeom>
                          <a:noFill/>
                          <a:ln>
                            <a:noFill/>
                          </a:ln>
                        </pic:spPr>
                      </pic:pic>
                    </a:graphicData>
                  </a:graphic>
                </wp:anchor>
              </w:drawing>
            </w:r>
          </w:p>
        </w:tc>
      </w:tr>
      <w:tr w14:paraId="5F6E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6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送餐车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C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说明：定制和保温台盘配；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优质SUS304-2B不锈钢板制造面板厚≧1.2mm，带静音万向轮。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6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D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248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73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B.蒸煮间</w:t>
            </w:r>
          </w:p>
        </w:tc>
      </w:tr>
      <w:tr w14:paraId="0C26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4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双门电脑版全自动电汽两用蒸饭车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2094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1.整机柜体采用优质SUS304-2B珐纹贴塑不锈钢板制造；内胆板厚δ≧1.2mm、面板门板前封板厚δ≧1.0mm，侧板顶板厚δ≧1.0mm；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2.微电脑控制缺水保护、过热保护、定时定温；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3.手轮式门铰链全不锈钢铸件；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4.框架夹层高密度保温材料；整体发泡工艺；自动进水、缺水保护；蒸汽自动泄压功能；上置压力表。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5.优质SUS304分饭器2只\饭铲4把；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6.304材质加长型发热管功率：380V/12KW*2。</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2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1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160020</wp:posOffset>
                  </wp:positionV>
                  <wp:extent cx="322580" cy="622300"/>
                  <wp:effectExtent l="0" t="0" r="1270" b="6350"/>
                  <wp:wrapNone/>
                  <wp:docPr id="12" name="Picture_10"/>
                  <wp:cNvGraphicFramePr/>
                  <a:graphic xmlns:a="http://schemas.openxmlformats.org/drawingml/2006/main">
                    <a:graphicData uri="http://schemas.openxmlformats.org/drawingml/2006/picture">
                      <pic:pic xmlns:pic="http://schemas.openxmlformats.org/drawingml/2006/picture">
                        <pic:nvPicPr>
                          <pic:cNvPr id="12" name="Picture_10"/>
                          <pic:cNvPicPr/>
                        </pic:nvPicPr>
                        <pic:blipFill>
                          <a:blip r:embed="rId35"/>
                          <a:stretch>
                            <a:fillRect/>
                          </a:stretch>
                        </pic:blipFill>
                        <pic:spPr>
                          <a:xfrm>
                            <a:off x="0" y="0"/>
                            <a:ext cx="322580" cy="622300"/>
                          </a:xfrm>
                          <a:prstGeom prst="rect">
                            <a:avLst/>
                          </a:prstGeom>
                          <a:noFill/>
                          <a:ln>
                            <a:noFill/>
                          </a:ln>
                        </pic:spPr>
                      </pic:pic>
                    </a:graphicData>
                  </a:graphic>
                </wp:anchor>
              </w:drawing>
            </w:r>
          </w:p>
        </w:tc>
      </w:tr>
      <w:tr w14:paraId="27CF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E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（电磁）全钢摇摆汤锅</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C080C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1.高强度不锈钢材质，加厚型不锈铁锅厚度为3mm，容积≧200L；功率380V/20KW。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2.使用磁感≧8档磁控火力调节开关，档位对应精确功率调节，194*84mm大屏LED高清显示屏，电子仿明火显示，瞬间火力大小模拟同步显示功能、功率、高温保护、累计用电量、线盘温度、故障等智能多功能显示；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密封烤漆模块机芯，分层负压散热设计，杜绝漏电散热性好，机芯更耐用；显示屏，散热风扇，火力开关，机芯，控制板等配件依据GB/T10123-2021《人造气氛腐蚀试验盐雾试验》，以及GB/T22423.1-2008，GB/T2423.2-2008检测合格；</w:t>
            </w:r>
            <w:r>
              <w:rPr>
                <w:rFonts w:hint="eastAsia" w:ascii="宋体" w:hAnsi="宋体" w:eastAsia="宋体" w:cs="宋体"/>
                <w:b/>
                <w:bCs/>
                <w:i w:val="0"/>
                <w:iCs w:val="0"/>
                <w:color w:val="000000"/>
                <w:kern w:val="0"/>
                <w:sz w:val="20"/>
                <w:szCs w:val="20"/>
                <w:u w:val="none"/>
                <w:lang w:val="en-US" w:eastAsia="zh-CN" w:bidi="ar"/>
              </w:rPr>
              <w:t>（提供有效的带CMA标识的第三方检测报告）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根据GB/T2423.1-2008在（-15±2）℃放置48h低温及GB/T2423.2-2008在（65±2）℃放置48h高温检测，外观，结构以及通电运行功能正常；喇叭形隧道散热风道设计，散热快，电子器件与风道完全隔离，避免油烟水汽侵蚀电。</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E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5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154940</wp:posOffset>
                  </wp:positionV>
                  <wp:extent cx="367030" cy="661670"/>
                  <wp:effectExtent l="0" t="0" r="13970" b="508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36"/>
                          <a:stretch>
                            <a:fillRect/>
                          </a:stretch>
                        </pic:blipFill>
                        <pic:spPr>
                          <a:xfrm>
                            <a:off x="0" y="0"/>
                            <a:ext cx="367030" cy="661670"/>
                          </a:xfrm>
                          <a:prstGeom prst="rect">
                            <a:avLst/>
                          </a:prstGeom>
                          <a:noFill/>
                          <a:ln>
                            <a:noFill/>
                          </a:ln>
                        </pic:spPr>
                      </pic:pic>
                    </a:graphicData>
                  </a:graphic>
                </wp:anchor>
              </w:drawing>
            </w:r>
          </w:p>
        </w:tc>
      </w:tr>
      <w:tr w14:paraId="69CB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F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（电）蒸包灶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0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55AEF9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1.优质SUS304-2B珐纹贴塑不锈钢板制造，面板压制板厚δ≧1.2mm，内胆及围板厚均δ≧1.0mm，龙骨架国标4#角钢；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2.配4分铜球阀排污，自动进水装置，配可调节脚；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3.可调节三档温度功率380Ｖ/12KW。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0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A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3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71120</wp:posOffset>
                  </wp:positionV>
                  <wp:extent cx="314960" cy="407035"/>
                  <wp:effectExtent l="0" t="0" r="8890" b="12065"/>
                  <wp:wrapNone/>
                  <wp:docPr id="14" name="图片_28"/>
                  <wp:cNvGraphicFramePr/>
                  <a:graphic xmlns:a="http://schemas.openxmlformats.org/drawingml/2006/main">
                    <a:graphicData uri="http://schemas.openxmlformats.org/drawingml/2006/picture">
                      <pic:pic xmlns:pic="http://schemas.openxmlformats.org/drawingml/2006/picture">
                        <pic:nvPicPr>
                          <pic:cNvPr id="14" name="图片_28"/>
                          <pic:cNvPicPr/>
                        </pic:nvPicPr>
                        <pic:blipFill>
                          <a:blip r:embed="rId37"/>
                          <a:stretch>
                            <a:fillRect/>
                          </a:stretch>
                        </pic:blipFill>
                        <pic:spPr>
                          <a:xfrm>
                            <a:off x="0" y="0"/>
                            <a:ext cx="314960" cy="407035"/>
                          </a:xfrm>
                          <a:prstGeom prst="rect">
                            <a:avLst/>
                          </a:prstGeom>
                          <a:noFill/>
                          <a:ln>
                            <a:noFill/>
                          </a:ln>
                        </pic:spPr>
                      </pic:pic>
                    </a:graphicData>
                  </a:graphic>
                </wp:anchor>
              </w:drawing>
            </w:r>
          </w:p>
        </w:tc>
      </w:tr>
      <w:tr w14:paraId="24E2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B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电饼铛</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BBC60B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1.额定电压380V,额定频率50Hz；额定输入功率4.5KW；工作温度120-250℃；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2.特点：设有超温保护装置，在自动温度控制失灵仍能通电加热的情况下，当温度超过最高限定值后便能自动切断电源，停止加热。</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A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0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A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78740</wp:posOffset>
                  </wp:positionV>
                  <wp:extent cx="347345" cy="352425"/>
                  <wp:effectExtent l="0" t="0" r="14605" b="9525"/>
                  <wp:wrapNone/>
                  <wp:docPr id="1" name="图片_16"/>
                  <wp:cNvGraphicFramePr/>
                  <a:graphic xmlns:a="http://schemas.openxmlformats.org/drawingml/2006/main">
                    <a:graphicData uri="http://schemas.openxmlformats.org/drawingml/2006/picture">
                      <pic:pic xmlns:pic="http://schemas.openxmlformats.org/drawingml/2006/picture">
                        <pic:nvPicPr>
                          <pic:cNvPr id="1" name="图片_16"/>
                          <pic:cNvPicPr/>
                        </pic:nvPicPr>
                        <pic:blipFill>
                          <a:blip r:embed="rId38"/>
                          <a:stretch>
                            <a:fillRect/>
                          </a:stretch>
                        </pic:blipFill>
                        <pic:spPr>
                          <a:xfrm>
                            <a:off x="0" y="0"/>
                            <a:ext cx="347345" cy="352425"/>
                          </a:xfrm>
                          <a:prstGeom prst="rect">
                            <a:avLst/>
                          </a:prstGeom>
                          <a:noFill/>
                          <a:ln>
                            <a:noFill/>
                          </a:ln>
                        </pic:spPr>
                      </pic:pic>
                    </a:graphicData>
                  </a:graphic>
                </wp:anchor>
              </w:drawing>
            </w:r>
          </w:p>
        </w:tc>
      </w:tr>
      <w:tr w14:paraId="7E4E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4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F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9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A2DD8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6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6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76200</wp:posOffset>
                  </wp:positionV>
                  <wp:extent cx="360045" cy="484505"/>
                  <wp:effectExtent l="0" t="0" r="1905" b="10795"/>
                  <wp:wrapNone/>
                  <wp:docPr id="2" name="Picture_18"/>
                  <wp:cNvGraphicFramePr/>
                  <a:graphic xmlns:a="http://schemas.openxmlformats.org/drawingml/2006/main">
                    <a:graphicData uri="http://schemas.openxmlformats.org/drawingml/2006/picture">
                      <pic:pic xmlns:pic="http://schemas.openxmlformats.org/drawingml/2006/picture">
                        <pic:nvPicPr>
                          <pic:cNvPr id="2" name="Picture_18"/>
                          <pic:cNvPicPr/>
                        </pic:nvPicPr>
                        <pic:blipFill>
                          <a:blip r:embed="rId39"/>
                          <a:stretch>
                            <a:fillRect/>
                          </a:stretch>
                        </pic:blipFill>
                        <pic:spPr>
                          <a:xfrm>
                            <a:off x="0" y="0"/>
                            <a:ext cx="360045" cy="484505"/>
                          </a:xfrm>
                          <a:prstGeom prst="rect">
                            <a:avLst/>
                          </a:prstGeom>
                          <a:noFill/>
                          <a:ln>
                            <a:noFill/>
                          </a:ln>
                        </pic:spPr>
                      </pic:pic>
                    </a:graphicData>
                  </a:graphic>
                </wp:anchor>
              </w:drawing>
            </w:r>
          </w:p>
        </w:tc>
      </w:tr>
      <w:tr w14:paraId="6B72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F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B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6B1AD9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0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75565</wp:posOffset>
                  </wp:positionV>
                  <wp:extent cx="335915" cy="440055"/>
                  <wp:effectExtent l="0" t="0" r="6985" b="17145"/>
                  <wp:wrapNone/>
                  <wp:docPr id="103" name="Picture_9_SpCnt_1"/>
                  <wp:cNvGraphicFramePr/>
                  <a:graphic xmlns:a="http://schemas.openxmlformats.org/drawingml/2006/main">
                    <a:graphicData uri="http://schemas.openxmlformats.org/drawingml/2006/picture">
                      <pic:pic xmlns:pic="http://schemas.openxmlformats.org/drawingml/2006/picture">
                        <pic:nvPicPr>
                          <pic:cNvPr id="103" name="Picture_9_SpCnt_1"/>
                          <pic:cNvPicPr/>
                        </pic:nvPicPr>
                        <pic:blipFill>
                          <a:blip r:embed="rId40"/>
                          <a:stretch>
                            <a:fillRect/>
                          </a:stretch>
                        </pic:blipFill>
                        <pic:spPr>
                          <a:xfrm>
                            <a:off x="0" y="0"/>
                            <a:ext cx="335915" cy="440055"/>
                          </a:xfrm>
                          <a:prstGeom prst="rect">
                            <a:avLst/>
                          </a:prstGeom>
                          <a:noFill/>
                          <a:ln>
                            <a:noFill/>
                          </a:ln>
                        </pic:spPr>
                      </pic:pic>
                    </a:graphicData>
                  </a:graphic>
                </wp:anchor>
              </w:drawing>
            </w:r>
          </w:p>
        </w:tc>
      </w:tr>
      <w:tr w14:paraId="7D4B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88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C.面点间</w:t>
            </w:r>
          </w:p>
        </w:tc>
      </w:tr>
      <w:tr w14:paraId="5F5B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5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6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二层四盘烤箱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二层四盘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01D47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1.采用优质远红外线发热管为发热元件，能使食物受热均匀升温快，色香味俱佳，符合卫生标准。底火、面火控制温度温度可在0-350℃范围内，根据需要任意设定，并能自动恒温。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2.另外特设超高温安全保护装置，内置照明灯，使烘焙操作更加安全方便。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3.功率380V/12.8KW（三相五线制）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C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B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0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-57785</wp:posOffset>
                  </wp:positionV>
                  <wp:extent cx="381000" cy="410845"/>
                  <wp:effectExtent l="0" t="0" r="0" b="8255"/>
                  <wp:wrapNone/>
                  <wp:docPr id="104" name="图片_138"/>
                  <wp:cNvGraphicFramePr/>
                  <a:graphic xmlns:a="http://schemas.openxmlformats.org/drawingml/2006/main">
                    <a:graphicData uri="http://schemas.openxmlformats.org/drawingml/2006/picture">
                      <pic:pic xmlns:pic="http://schemas.openxmlformats.org/drawingml/2006/picture">
                        <pic:nvPicPr>
                          <pic:cNvPr id="104" name="图片_138"/>
                          <pic:cNvPicPr/>
                        </pic:nvPicPr>
                        <pic:blipFill>
                          <a:blip r:embed="rId41"/>
                          <a:stretch>
                            <a:fillRect/>
                          </a:stretch>
                        </pic:blipFill>
                        <pic:spPr>
                          <a:xfrm>
                            <a:off x="0" y="0"/>
                            <a:ext cx="381000" cy="410845"/>
                          </a:xfrm>
                          <a:prstGeom prst="rect">
                            <a:avLst/>
                          </a:prstGeom>
                          <a:noFill/>
                          <a:ln>
                            <a:noFill/>
                          </a:ln>
                        </pic:spPr>
                      </pic:pic>
                    </a:graphicData>
                  </a:graphic>
                </wp:anchor>
              </w:drawing>
            </w:r>
          </w:p>
        </w:tc>
      </w:tr>
      <w:tr w14:paraId="307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3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单门发酵柜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E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83A55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额定功率2700W额定电压~220；通过温度控制电路，利用电热管加热水箱内的水和发酵箱内的气温，它具有设计合理，结构紧凑，操作简单方便，性能稳定可靠的特点。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8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3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9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54610</wp:posOffset>
                  </wp:positionV>
                  <wp:extent cx="348615" cy="373380"/>
                  <wp:effectExtent l="0" t="0" r="13335" b="7620"/>
                  <wp:wrapNone/>
                  <wp:docPr id="105" name="Picture_11"/>
                  <wp:cNvGraphicFramePr/>
                  <a:graphic xmlns:a="http://schemas.openxmlformats.org/drawingml/2006/main">
                    <a:graphicData uri="http://schemas.openxmlformats.org/drawingml/2006/picture">
                      <pic:pic xmlns:pic="http://schemas.openxmlformats.org/drawingml/2006/picture">
                        <pic:nvPicPr>
                          <pic:cNvPr id="105" name="Picture_11"/>
                          <pic:cNvPicPr/>
                        </pic:nvPicPr>
                        <pic:blipFill>
                          <a:blip r:embed="rId42"/>
                          <a:stretch>
                            <a:fillRect/>
                          </a:stretch>
                        </pic:blipFill>
                        <pic:spPr>
                          <a:xfrm>
                            <a:off x="0" y="0"/>
                            <a:ext cx="348615" cy="373380"/>
                          </a:xfrm>
                          <a:prstGeom prst="rect">
                            <a:avLst/>
                          </a:prstGeom>
                          <a:noFill/>
                          <a:ln>
                            <a:noFill/>
                          </a:ln>
                        </pic:spPr>
                      </pic:pic>
                    </a:graphicData>
                  </a:graphic>
                </wp:anchor>
              </w:drawing>
            </w:r>
          </w:p>
        </w:tc>
      </w:tr>
      <w:tr w14:paraId="1AF1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9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商用米糊豆浆机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A852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1.额定电压220V~50Hz；加热功率5000W；搅拌功率1800W；最高工作水量30L；最低工作水量15L；单机净重20.3kg；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2.本机是多功能商用食品加工机器；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3.采用微电脑控制，预热、粉碎、煮浆、熬煮全自动完成，可在30-90分钟左右做出；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4.有自动脱浆功能，豆浆制定完成后，打开水龙头并启动按键，排放豆浆时确保过滤内的豆浆也一并排出，方便快捷；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5.能烧100度开水，并㳭温60分钟。</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1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7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D5063">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-823595</wp:posOffset>
                  </wp:positionV>
                  <wp:extent cx="407670" cy="500380"/>
                  <wp:effectExtent l="0" t="0" r="11430" b="13970"/>
                  <wp:wrapNone/>
                  <wp:docPr id="106" name="Picture_2_SpCnt_2"/>
                  <wp:cNvGraphicFramePr/>
                  <a:graphic xmlns:a="http://schemas.openxmlformats.org/drawingml/2006/main">
                    <a:graphicData uri="http://schemas.openxmlformats.org/drawingml/2006/picture">
                      <pic:pic xmlns:pic="http://schemas.openxmlformats.org/drawingml/2006/picture">
                        <pic:nvPicPr>
                          <pic:cNvPr id="106" name="Picture_2_SpCnt_2"/>
                          <pic:cNvPicPr/>
                        </pic:nvPicPr>
                        <pic:blipFill>
                          <a:blip r:embed="rId43"/>
                          <a:stretch>
                            <a:fillRect/>
                          </a:stretch>
                        </pic:blipFill>
                        <pic:spPr>
                          <a:xfrm>
                            <a:off x="0" y="0"/>
                            <a:ext cx="407670" cy="500380"/>
                          </a:xfrm>
                          <a:prstGeom prst="rect">
                            <a:avLst/>
                          </a:prstGeom>
                          <a:noFill/>
                          <a:ln>
                            <a:noFill/>
                          </a:ln>
                        </pic:spPr>
                      </pic:pic>
                    </a:graphicData>
                  </a:graphic>
                </wp:anchor>
              </w:drawing>
            </w:r>
          </w:p>
        </w:tc>
      </w:tr>
      <w:tr w14:paraId="48F7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B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20L打蛋机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520*530*830（±3）mm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9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说明：功率380V/0.38KW。</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80E4">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-34290</wp:posOffset>
                  </wp:positionV>
                  <wp:extent cx="348615" cy="431165"/>
                  <wp:effectExtent l="0" t="0" r="13335" b="6985"/>
                  <wp:wrapNone/>
                  <wp:docPr id="107" name="图片_4"/>
                  <wp:cNvGraphicFramePr/>
                  <a:graphic xmlns:a="http://schemas.openxmlformats.org/drawingml/2006/main">
                    <a:graphicData uri="http://schemas.openxmlformats.org/drawingml/2006/picture">
                      <pic:pic xmlns:pic="http://schemas.openxmlformats.org/drawingml/2006/picture">
                        <pic:nvPicPr>
                          <pic:cNvPr id="107" name="图片_4"/>
                          <pic:cNvPicPr/>
                        </pic:nvPicPr>
                        <pic:blipFill>
                          <a:blip r:embed="rId44"/>
                          <a:stretch>
                            <a:fillRect/>
                          </a:stretch>
                        </pic:blipFill>
                        <pic:spPr>
                          <a:xfrm>
                            <a:off x="0" y="0"/>
                            <a:ext cx="348615" cy="431165"/>
                          </a:xfrm>
                          <a:prstGeom prst="rect">
                            <a:avLst/>
                          </a:prstGeom>
                          <a:noFill/>
                          <a:ln>
                            <a:noFill/>
                          </a:ln>
                        </pic:spPr>
                      </pic:pic>
                    </a:graphicData>
                  </a:graphic>
                </wp:anchor>
              </w:drawing>
            </w:r>
          </w:p>
        </w:tc>
      </w:tr>
      <w:tr w14:paraId="1F02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压面宽度:300（±3）mm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8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额定电压:3~380V；电机功率:1.5KW。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7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-17145</wp:posOffset>
                  </wp:positionV>
                  <wp:extent cx="358140" cy="464185"/>
                  <wp:effectExtent l="0" t="0" r="3810" b="12065"/>
                  <wp:wrapNone/>
                  <wp:docPr id="108" name="Picture_13"/>
                  <wp:cNvGraphicFramePr/>
                  <a:graphic xmlns:a="http://schemas.openxmlformats.org/drawingml/2006/main">
                    <a:graphicData uri="http://schemas.openxmlformats.org/drawingml/2006/picture">
                      <pic:pic xmlns:pic="http://schemas.openxmlformats.org/drawingml/2006/picture">
                        <pic:nvPicPr>
                          <pic:cNvPr id="108" name="Picture_13"/>
                          <pic:cNvPicPr/>
                        </pic:nvPicPr>
                        <pic:blipFill>
                          <a:blip r:embed="rId45"/>
                          <a:stretch>
                            <a:fillRect/>
                          </a:stretch>
                        </pic:blipFill>
                        <pic:spPr>
                          <a:xfrm>
                            <a:off x="0" y="0"/>
                            <a:ext cx="358140" cy="464185"/>
                          </a:xfrm>
                          <a:prstGeom prst="rect">
                            <a:avLst/>
                          </a:prstGeom>
                          <a:noFill/>
                          <a:ln>
                            <a:noFill/>
                          </a:ln>
                        </pic:spPr>
                      </pic:pic>
                    </a:graphicData>
                  </a:graphic>
                </wp:anchor>
              </w:drawing>
            </w:r>
          </w:p>
        </w:tc>
      </w:tr>
      <w:tr w14:paraId="6E98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5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双动双速和面机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A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最大和面量:20kg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6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额定电压:3~380V；额定频率:50Hz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电机功率:2.8KW。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9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7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86995</wp:posOffset>
                  </wp:positionV>
                  <wp:extent cx="389890" cy="506095"/>
                  <wp:effectExtent l="0" t="0" r="10160" b="8255"/>
                  <wp:wrapNone/>
                  <wp:docPr id="109" name="图片_138_SpCnt_1"/>
                  <wp:cNvGraphicFramePr/>
                  <a:graphic xmlns:a="http://schemas.openxmlformats.org/drawingml/2006/main">
                    <a:graphicData uri="http://schemas.openxmlformats.org/drawingml/2006/picture">
                      <pic:pic xmlns:pic="http://schemas.openxmlformats.org/drawingml/2006/picture">
                        <pic:nvPicPr>
                          <pic:cNvPr id="109" name="图片_138_SpCnt_1"/>
                          <pic:cNvPicPr/>
                        </pic:nvPicPr>
                        <pic:blipFill>
                          <a:blip r:embed="rId46"/>
                          <a:stretch>
                            <a:fillRect/>
                          </a:stretch>
                        </pic:blipFill>
                        <pic:spPr>
                          <a:xfrm>
                            <a:off x="0" y="0"/>
                            <a:ext cx="389890" cy="506095"/>
                          </a:xfrm>
                          <a:prstGeom prst="rect">
                            <a:avLst/>
                          </a:prstGeom>
                          <a:noFill/>
                          <a:ln>
                            <a:noFill/>
                          </a:ln>
                        </pic:spPr>
                      </pic:pic>
                    </a:graphicData>
                  </a:graphic>
                </wp:anchor>
              </w:drawing>
            </w:r>
          </w:p>
        </w:tc>
      </w:tr>
      <w:tr w14:paraId="0B34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8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0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D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3.配置2个万向刹车轮，2个万向轮。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D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F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C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93345</wp:posOffset>
                  </wp:positionV>
                  <wp:extent cx="405130" cy="375285"/>
                  <wp:effectExtent l="0" t="0" r="13970" b="5715"/>
                  <wp:wrapNone/>
                  <wp:docPr id="110" name="图片_81"/>
                  <wp:cNvGraphicFramePr/>
                  <a:graphic xmlns:a="http://schemas.openxmlformats.org/drawingml/2006/main">
                    <a:graphicData uri="http://schemas.openxmlformats.org/drawingml/2006/picture">
                      <pic:pic xmlns:pic="http://schemas.openxmlformats.org/drawingml/2006/picture">
                        <pic:nvPicPr>
                          <pic:cNvPr id="110" name="图片_81"/>
                          <pic:cNvPicPr/>
                        </pic:nvPicPr>
                        <pic:blipFill>
                          <a:blip r:embed="rId47"/>
                          <a:stretch>
                            <a:fillRect/>
                          </a:stretch>
                        </pic:blipFill>
                        <pic:spPr>
                          <a:xfrm>
                            <a:off x="0" y="0"/>
                            <a:ext cx="405130" cy="375285"/>
                          </a:xfrm>
                          <a:prstGeom prst="rect">
                            <a:avLst/>
                          </a:prstGeom>
                          <a:noFill/>
                          <a:ln>
                            <a:noFill/>
                          </a:ln>
                        </pic:spPr>
                      </pic:pic>
                    </a:graphicData>
                  </a:graphic>
                </wp:anchor>
              </w:drawing>
            </w:r>
          </w:p>
        </w:tc>
      </w:tr>
      <w:tr w14:paraId="6518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6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F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饼盘车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1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600*500*1600（±3）mm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3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1.优质SUS304-2B珐纹贴塑不锈钢板制造板厚≧1.5mm，不锈钢加强筋，配4寸优质脚轮。10层。</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7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E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C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46355</wp:posOffset>
                  </wp:positionV>
                  <wp:extent cx="410845" cy="510540"/>
                  <wp:effectExtent l="0" t="0" r="8255" b="3810"/>
                  <wp:wrapNone/>
                  <wp:docPr id="111" name="图片_276"/>
                  <wp:cNvGraphicFramePr/>
                  <a:graphic xmlns:a="http://schemas.openxmlformats.org/drawingml/2006/main">
                    <a:graphicData uri="http://schemas.openxmlformats.org/drawingml/2006/picture">
                      <pic:pic xmlns:pic="http://schemas.openxmlformats.org/drawingml/2006/picture">
                        <pic:nvPicPr>
                          <pic:cNvPr id="111" name="图片_276"/>
                          <pic:cNvPicPr/>
                        </pic:nvPicPr>
                        <pic:blipFill>
                          <a:blip r:embed="rId48"/>
                          <a:stretch>
                            <a:fillRect/>
                          </a:stretch>
                        </pic:blipFill>
                        <pic:spPr>
                          <a:xfrm>
                            <a:off x="0" y="0"/>
                            <a:ext cx="410845" cy="510540"/>
                          </a:xfrm>
                          <a:prstGeom prst="rect">
                            <a:avLst/>
                          </a:prstGeom>
                          <a:noFill/>
                          <a:ln>
                            <a:noFill/>
                          </a:ln>
                        </pic:spPr>
                      </pic:pic>
                    </a:graphicData>
                  </a:graphic>
                </wp:anchor>
              </w:drawing>
            </w:r>
          </w:p>
        </w:tc>
      </w:tr>
      <w:tr w14:paraId="622F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3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23FF4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E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-1270</wp:posOffset>
                  </wp:positionV>
                  <wp:extent cx="394335" cy="414655"/>
                  <wp:effectExtent l="0" t="0" r="5715" b="4445"/>
                  <wp:wrapNone/>
                  <wp:docPr id="112" name="Picture_9_SpCnt_2"/>
                  <wp:cNvGraphicFramePr/>
                  <a:graphic xmlns:a="http://schemas.openxmlformats.org/drawingml/2006/main">
                    <a:graphicData uri="http://schemas.openxmlformats.org/drawingml/2006/picture">
                      <pic:pic xmlns:pic="http://schemas.openxmlformats.org/drawingml/2006/picture">
                        <pic:nvPicPr>
                          <pic:cNvPr id="112" name="Picture_9_SpCnt_2"/>
                          <pic:cNvPicPr/>
                        </pic:nvPicPr>
                        <pic:blipFill>
                          <a:blip r:embed="rId49"/>
                          <a:stretch>
                            <a:fillRect/>
                          </a:stretch>
                        </pic:blipFill>
                        <pic:spPr>
                          <a:xfrm>
                            <a:off x="0" y="0"/>
                            <a:ext cx="394335" cy="414655"/>
                          </a:xfrm>
                          <a:prstGeom prst="rect">
                            <a:avLst/>
                          </a:prstGeom>
                          <a:noFill/>
                          <a:ln>
                            <a:noFill/>
                          </a:ln>
                        </pic:spPr>
                      </pic:pic>
                    </a:graphicData>
                  </a:graphic>
                </wp:anchor>
              </w:drawing>
            </w:r>
          </w:p>
        </w:tc>
      </w:tr>
      <w:tr w14:paraId="43C8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6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平冷工作台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F1DF4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有效容积474L，重量80KG；耗电量1.53KW.h/24h；温度范围+5~-5℃.功率：220V/230W,国产压缩机组，不锈钢内胆全无磁铜管，自动回归门，保温层用一次性发泡成型。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6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4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69850</wp:posOffset>
                  </wp:positionV>
                  <wp:extent cx="311150" cy="349885"/>
                  <wp:effectExtent l="0" t="0" r="12700" b="12065"/>
                  <wp:wrapNone/>
                  <wp:docPr id="113" name="图片_143"/>
                  <wp:cNvGraphicFramePr/>
                  <a:graphic xmlns:a="http://schemas.openxmlformats.org/drawingml/2006/main">
                    <a:graphicData uri="http://schemas.openxmlformats.org/drawingml/2006/picture">
                      <pic:pic xmlns:pic="http://schemas.openxmlformats.org/drawingml/2006/picture">
                        <pic:nvPicPr>
                          <pic:cNvPr id="113" name="图片_143"/>
                          <pic:cNvPicPr/>
                        </pic:nvPicPr>
                        <pic:blipFill>
                          <a:blip r:embed="rId50"/>
                          <a:stretch>
                            <a:fillRect/>
                          </a:stretch>
                        </pic:blipFill>
                        <pic:spPr>
                          <a:xfrm>
                            <a:off x="0" y="0"/>
                            <a:ext cx="311150" cy="349885"/>
                          </a:xfrm>
                          <a:prstGeom prst="rect">
                            <a:avLst/>
                          </a:prstGeom>
                          <a:noFill/>
                          <a:ln>
                            <a:noFill/>
                          </a:ln>
                        </pic:spPr>
                      </pic:pic>
                    </a:graphicData>
                  </a:graphic>
                </wp:anchor>
              </w:drawing>
            </w:r>
          </w:p>
        </w:tc>
      </w:tr>
      <w:tr w14:paraId="631D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7B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D.粗加工（肉类、鱼类、蔬菜类）</w:t>
            </w:r>
          </w:p>
        </w:tc>
      </w:tr>
      <w:tr w14:paraId="43C3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A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四层格栅货架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A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06B43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2.配不锈钢可调节脚，格栅型，加厚圆管；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3.框架方管≧50*25*1.0mm，格栅档≧40*20*1.0mm，立柱φ≧38*1.0mm。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0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5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-24130</wp:posOffset>
                  </wp:positionV>
                  <wp:extent cx="381000" cy="381635"/>
                  <wp:effectExtent l="0" t="0" r="0" b="18415"/>
                  <wp:wrapNone/>
                  <wp:docPr id="114" name="Picture_8_SpCnt_1"/>
                  <wp:cNvGraphicFramePr/>
                  <a:graphic xmlns:a="http://schemas.openxmlformats.org/drawingml/2006/main">
                    <a:graphicData uri="http://schemas.openxmlformats.org/drawingml/2006/picture">
                      <pic:pic xmlns:pic="http://schemas.openxmlformats.org/drawingml/2006/picture">
                        <pic:nvPicPr>
                          <pic:cNvPr id="114" name="Picture_8_SpCnt_1"/>
                          <pic:cNvPicPr/>
                        </pic:nvPicPr>
                        <pic:blipFill>
                          <a:blip r:embed="rId51"/>
                          <a:stretch>
                            <a:fillRect/>
                          </a:stretch>
                        </pic:blipFill>
                        <pic:spPr>
                          <a:xfrm>
                            <a:off x="0" y="0"/>
                            <a:ext cx="381000" cy="381635"/>
                          </a:xfrm>
                          <a:prstGeom prst="rect">
                            <a:avLst/>
                          </a:prstGeom>
                          <a:noFill/>
                          <a:ln>
                            <a:noFill/>
                          </a:ln>
                        </pic:spPr>
                      </pic:pic>
                    </a:graphicData>
                  </a:graphic>
                </wp:anchor>
              </w:drawing>
            </w:r>
          </w:p>
        </w:tc>
      </w:tr>
      <w:tr w14:paraId="18FD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5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3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4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B1A5F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A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73660</wp:posOffset>
                  </wp:positionV>
                  <wp:extent cx="348615" cy="528955"/>
                  <wp:effectExtent l="0" t="0" r="13335" b="4445"/>
                  <wp:wrapNone/>
                  <wp:docPr id="115" name="Picture_18_SpCnt_2_SpCnt_1"/>
                  <wp:cNvGraphicFramePr/>
                  <a:graphic xmlns:a="http://schemas.openxmlformats.org/drawingml/2006/main">
                    <a:graphicData uri="http://schemas.openxmlformats.org/drawingml/2006/picture">
                      <pic:pic xmlns:pic="http://schemas.openxmlformats.org/drawingml/2006/picture">
                        <pic:nvPicPr>
                          <pic:cNvPr id="115" name="Picture_18_SpCnt_2_SpCnt_1"/>
                          <pic:cNvPicPr/>
                        </pic:nvPicPr>
                        <pic:blipFill>
                          <a:blip r:embed="rId52"/>
                          <a:stretch>
                            <a:fillRect/>
                          </a:stretch>
                        </pic:blipFill>
                        <pic:spPr>
                          <a:xfrm>
                            <a:off x="0" y="0"/>
                            <a:ext cx="348615" cy="528955"/>
                          </a:xfrm>
                          <a:prstGeom prst="rect">
                            <a:avLst/>
                          </a:prstGeom>
                          <a:noFill/>
                          <a:ln>
                            <a:noFill/>
                          </a:ln>
                        </pic:spPr>
                      </pic:pic>
                    </a:graphicData>
                  </a:graphic>
                </wp:anchor>
              </w:drawing>
            </w:r>
          </w:p>
        </w:tc>
      </w:tr>
      <w:tr w14:paraId="56E0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6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传递两层档工作台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F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EBC68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9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2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0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69215</wp:posOffset>
                  </wp:positionV>
                  <wp:extent cx="367665" cy="596900"/>
                  <wp:effectExtent l="0" t="0" r="13335" b="12700"/>
                  <wp:wrapNone/>
                  <wp:docPr id="116" name="Picture_18_SpCnt_2_SpCnt_2"/>
                  <wp:cNvGraphicFramePr/>
                  <a:graphic xmlns:a="http://schemas.openxmlformats.org/drawingml/2006/main">
                    <a:graphicData uri="http://schemas.openxmlformats.org/drawingml/2006/picture">
                      <pic:pic xmlns:pic="http://schemas.openxmlformats.org/drawingml/2006/picture">
                        <pic:nvPicPr>
                          <pic:cNvPr id="116" name="Picture_18_SpCnt_2_SpCnt_2"/>
                          <pic:cNvPicPr/>
                        </pic:nvPicPr>
                        <pic:blipFill>
                          <a:blip r:embed="rId53"/>
                          <a:stretch>
                            <a:fillRect/>
                          </a:stretch>
                        </pic:blipFill>
                        <pic:spPr>
                          <a:xfrm>
                            <a:off x="0" y="0"/>
                            <a:ext cx="367665" cy="596900"/>
                          </a:xfrm>
                          <a:prstGeom prst="rect">
                            <a:avLst/>
                          </a:prstGeom>
                          <a:noFill/>
                          <a:ln>
                            <a:noFill/>
                          </a:ln>
                        </pic:spPr>
                      </pic:pic>
                    </a:graphicData>
                  </a:graphic>
                </wp:anchor>
              </w:drawing>
            </w:r>
          </w:p>
        </w:tc>
      </w:tr>
      <w:tr w14:paraId="25FB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2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0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D13C12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3.圆孔直径350mm，立柱304φ≧38mm不锈钢圆管，拉挡304φ≧25mm不锈钢圆管.配不锈钢可调节脚。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A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0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57785</wp:posOffset>
                  </wp:positionV>
                  <wp:extent cx="391160" cy="505460"/>
                  <wp:effectExtent l="0" t="0" r="8890" b="8890"/>
                  <wp:wrapNone/>
                  <wp:docPr id="117" name="Picture_19"/>
                  <wp:cNvGraphicFramePr/>
                  <a:graphic xmlns:a="http://schemas.openxmlformats.org/drawingml/2006/main">
                    <a:graphicData uri="http://schemas.openxmlformats.org/drawingml/2006/picture">
                      <pic:pic xmlns:pic="http://schemas.openxmlformats.org/drawingml/2006/picture">
                        <pic:nvPicPr>
                          <pic:cNvPr id="117" name="Picture_19"/>
                          <pic:cNvPicPr/>
                        </pic:nvPicPr>
                        <pic:blipFill>
                          <a:blip r:embed="rId54"/>
                          <a:stretch>
                            <a:fillRect/>
                          </a:stretch>
                        </pic:blipFill>
                        <pic:spPr>
                          <a:xfrm>
                            <a:off x="0" y="0"/>
                            <a:ext cx="391160" cy="505460"/>
                          </a:xfrm>
                          <a:prstGeom prst="rect">
                            <a:avLst/>
                          </a:prstGeom>
                          <a:noFill/>
                          <a:ln>
                            <a:noFill/>
                          </a:ln>
                        </pic:spPr>
                      </pic:pic>
                    </a:graphicData>
                  </a:graphic>
                </wp:anchor>
              </w:drawing>
            </w:r>
          </w:p>
        </w:tc>
      </w:tr>
      <w:tr w14:paraId="45E0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7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D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AB44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B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3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F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356235" cy="440055"/>
                  <wp:effectExtent l="0" t="0" r="5715" b="17145"/>
                  <wp:wrapNone/>
                  <wp:docPr id="118" name="Picture_9_SpCnt_1_SpCnt_1"/>
                  <wp:cNvGraphicFramePr/>
                  <a:graphic xmlns:a="http://schemas.openxmlformats.org/drawingml/2006/main">
                    <a:graphicData uri="http://schemas.openxmlformats.org/drawingml/2006/picture">
                      <pic:pic xmlns:pic="http://schemas.openxmlformats.org/drawingml/2006/picture">
                        <pic:nvPicPr>
                          <pic:cNvPr id="118" name="Picture_9_SpCnt_1_SpCnt_1"/>
                          <pic:cNvPicPr/>
                        </pic:nvPicPr>
                        <pic:blipFill>
                          <a:blip r:embed="rId55"/>
                          <a:stretch>
                            <a:fillRect/>
                          </a:stretch>
                        </pic:blipFill>
                        <pic:spPr>
                          <a:xfrm>
                            <a:off x="0" y="0"/>
                            <a:ext cx="356235" cy="440055"/>
                          </a:xfrm>
                          <a:prstGeom prst="rect">
                            <a:avLst/>
                          </a:prstGeom>
                          <a:noFill/>
                          <a:ln>
                            <a:noFill/>
                          </a:ln>
                        </pic:spPr>
                      </pic:pic>
                    </a:graphicData>
                  </a:graphic>
                </wp:anchor>
              </w:drawing>
            </w:r>
          </w:p>
        </w:tc>
      </w:tr>
      <w:tr w14:paraId="3F06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8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双槽水池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C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D7A4C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0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9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6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31750</wp:posOffset>
                  </wp:positionV>
                  <wp:extent cx="342265" cy="549910"/>
                  <wp:effectExtent l="0" t="0" r="635" b="2540"/>
                  <wp:wrapNone/>
                  <wp:docPr id="119" name="Picture_26_SpCnt_3"/>
                  <wp:cNvGraphicFramePr/>
                  <a:graphic xmlns:a="http://schemas.openxmlformats.org/drawingml/2006/main">
                    <a:graphicData uri="http://schemas.openxmlformats.org/drawingml/2006/picture">
                      <pic:pic xmlns:pic="http://schemas.openxmlformats.org/drawingml/2006/picture">
                        <pic:nvPicPr>
                          <pic:cNvPr id="119" name="Picture_26_SpCnt_3"/>
                          <pic:cNvPicPr/>
                        </pic:nvPicPr>
                        <pic:blipFill>
                          <a:blip r:embed="rId56"/>
                          <a:stretch>
                            <a:fillRect/>
                          </a:stretch>
                        </pic:blipFill>
                        <pic:spPr>
                          <a:xfrm>
                            <a:off x="0" y="0"/>
                            <a:ext cx="342265" cy="549910"/>
                          </a:xfrm>
                          <a:prstGeom prst="rect">
                            <a:avLst/>
                          </a:prstGeom>
                          <a:noFill/>
                          <a:ln>
                            <a:noFill/>
                          </a:ln>
                        </pic:spPr>
                      </pic:pic>
                    </a:graphicData>
                  </a:graphic>
                </wp:anchor>
              </w:drawing>
            </w:r>
          </w:p>
        </w:tc>
      </w:tr>
      <w:tr w14:paraId="2A10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1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1D7B2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1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4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83565"/>
                  <wp:effectExtent l="0" t="0" r="0" b="0"/>
                  <wp:wrapNone/>
                  <wp:docPr id="120" name="图片_19"/>
                  <wp:cNvGraphicFramePr/>
                  <a:graphic xmlns:a="http://schemas.openxmlformats.org/drawingml/2006/main">
                    <a:graphicData uri="http://schemas.openxmlformats.org/drawingml/2006/picture">
                      <pic:pic xmlns:pic="http://schemas.openxmlformats.org/drawingml/2006/picture">
                        <pic:nvPicPr>
                          <pic:cNvPr id="120" name="图片_19"/>
                          <pic:cNvPicPr/>
                        </pic:nvPicPr>
                        <pic:blipFill>
                          <a:blip r:embed="rId27"/>
                          <a:stretch>
                            <a:fillRect/>
                          </a:stretch>
                        </pic:blipFill>
                        <pic:spPr>
                          <a:xfrm>
                            <a:off x="0" y="0"/>
                            <a:ext cx="0" cy="5835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184785</wp:posOffset>
                  </wp:positionV>
                  <wp:extent cx="368300" cy="446405"/>
                  <wp:effectExtent l="0" t="0" r="12700" b="10795"/>
                  <wp:wrapNone/>
                  <wp:docPr id="121" name="Picture_2_SpCnt_3"/>
                  <wp:cNvGraphicFramePr/>
                  <a:graphic xmlns:a="http://schemas.openxmlformats.org/drawingml/2006/main">
                    <a:graphicData uri="http://schemas.openxmlformats.org/drawingml/2006/picture">
                      <pic:pic xmlns:pic="http://schemas.openxmlformats.org/drawingml/2006/picture">
                        <pic:nvPicPr>
                          <pic:cNvPr id="121" name="Picture_2_SpCnt_3"/>
                          <pic:cNvPicPr/>
                        </pic:nvPicPr>
                        <pic:blipFill>
                          <a:blip r:embed="rId57"/>
                          <a:stretch>
                            <a:fillRect/>
                          </a:stretch>
                        </pic:blipFill>
                        <pic:spPr>
                          <a:xfrm>
                            <a:off x="0" y="0"/>
                            <a:ext cx="368300" cy="446405"/>
                          </a:xfrm>
                          <a:prstGeom prst="rect">
                            <a:avLst/>
                          </a:prstGeom>
                          <a:noFill/>
                          <a:ln>
                            <a:noFill/>
                          </a:ln>
                        </pic:spPr>
                      </pic:pic>
                    </a:graphicData>
                  </a:graphic>
                </wp:anchor>
              </w:drawing>
            </w:r>
          </w:p>
        </w:tc>
      </w:tr>
      <w:tr w14:paraId="71D4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E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4C7C5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1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A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F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7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102235</wp:posOffset>
                  </wp:positionV>
                  <wp:extent cx="397510" cy="582930"/>
                  <wp:effectExtent l="0" t="0" r="2540" b="7620"/>
                  <wp:wrapNone/>
                  <wp:docPr id="122" name="Picture_18_SpCnt_2_SpCnt_3"/>
                  <wp:cNvGraphicFramePr/>
                  <a:graphic xmlns:a="http://schemas.openxmlformats.org/drawingml/2006/main">
                    <a:graphicData uri="http://schemas.openxmlformats.org/drawingml/2006/picture">
                      <pic:pic xmlns:pic="http://schemas.openxmlformats.org/drawingml/2006/picture">
                        <pic:nvPicPr>
                          <pic:cNvPr id="122" name="Picture_18_SpCnt_2_SpCnt_3"/>
                          <pic:cNvPicPr/>
                        </pic:nvPicPr>
                        <pic:blipFill>
                          <a:blip r:embed="rId58"/>
                          <a:stretch>
                            <a:fillRect/>
                          </a:stretch>
                        </pic:blipFill>
                        <pic:spPr>
                          <a:xfrm>
                            <a:off x="0" y="0"/>
                            <a:ext cx="397510" cy="582930"/>
                          </a:xfrm>
                          <a:prstGeom prst="rect">
                            <a:avLst/>
                          </a:prstGeom>
                          <a:noFill/>
                          <a:ln>
                            <a:noFill/>
                          </a:ln>
                        </pic:spPr>
                      </pic:pic>
                    </a:graphicData>
                  </a:graphic>
                </wp:anchor>
              </w:drawing>
            </w:r>
          </w:p>
        </w:tc>
      </w:tr>
      <w:tr w14:paraId="0739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7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步进式电开水器连不锈钢底座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80L/h；480*320*810（±3）mm；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06D4B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1.优质发纹贴塑不锈钢板制造；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2.设缺水断电装置,产水量80L/h；水咀数2个；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3.额定电流13.6A,功率：380V/9KW。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B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C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7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E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62230</wp:posOffset>
                  </wp:positionV>
                  <wp:extent cx="415925" cy="376555"/>
                  <wp:effectExtent l="0" t="0" r="3175" b="4445"/>
                  <wp:wrapNone/>
                  <wp:docPr id="123" name="Picture_22"/>
                  <wp:cNvGraphicFramePr/>
                  <a:graphic xmlns:a="http://schemas.openxmlformats.org/drawingml/2006/main">
                    <a:graphicData uri="http://schemas.openxmlformats.org/drawingml/2006/picture">
                      <pic:pic xmlns:pic="http://schemas.openxmlformats.org/drawingml/2006/picture">
                        <pic:nvPicPr>
                          <pic:cNvPr id="123" name="Picture_22"/>
                          <pic:cNvPicPr/>
                        </pic:nvPicPr>
                        <pic:blipFill>
                          <a:blip r:embed="rId59"/>
                          <a:stretch>
                            <a:fillRect/>
                          </a:stretch>
                        </pic:blipFill>
                        <pic:spPr>
                          <a:xfrm>
                            <a:off x="0" y="0"/>
                            <a:ext cx="415925" cy="376555"/>
                          </a:xfrm>
                          <a:prstGeom prst="rect">
                            <a:avLst/>
                          </a:prstGeom>
                          <a:noFill/>
                          <a:ln>
                            <a:noFill/>
                          </a:ln>
                        </pic:spPr>
                      </pic:pic>
                    </a:graphicData>
                  </a:graphic>
                </wp:anchor>
              </w:drawing>
            </w:r>
          </w:p>
        </w:tc>
      </w:tr>
      <w:tr w14:paraId="1E00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57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E.切配间（肉类、鱼类、蔬菜类）</w:t>
            </w:r>
          </w:p>
        </w:tc>
      </w:tr>
      <w:tr w14:paraId="24C4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F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6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59A3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F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A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B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D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E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115570</wp:posOffset>
                  </wp:positionV>
                  <wp:extent cx="327025" cy="548640"/>
                  <wp:effectExtent l="0" t="0" r="15875" b="3810"/>
                  <wp:wrapNone/>
                  <wp:docPr id="124" name="Picture_23"/>
                  <wp:cNvGraphicFramePr/>
                  <a:graphic xmlns:a="http://schemas.openxmlformats.org/drawingml/2006/main">
                    <a:graphicData uri="http://schemas.openxmlformats.org/drawingml/2006/picture">
                      <pic:pic xmlns:pic="http://schemas.openxmlformats.org/drawingml/2006/picture">
                        <pic:nvPicPr>
                          <pic:cNvPr id="124" name="Picture_23"/>
                          <pic:cNvPicPr/>
                        </pic:nvPicPr>
                        <pic:blipFill>
                          <a:blip r:embed="rId60"/>
                          <a:stretch>
                            <a:fillRect/>
                          </a:stretch>
                        </pic:blipFill>
                        <pic:spPr>
                          <a:xfrm>
                            <a:off x="0" y="0"/>
                            <a:ext cx="327025" cy="548640"/>
                          </a:xfrm>
                          <a:prstGeom prst="rect">
                            <a:avLst/>
                          </a:prstGeom>
                          <a:noFill/>
                          <a:ln>
                            <a:noFill/>
                          </a:ln>
                        </pic:spPr>
                      </pic:pic>
                    </a:graphicData>
                  </a:graphic>
                </wp:anchor>
              </w:drawing>
            </w:r>
          </w:p>
        </w:tc>
      </w:tr>
      <w:tr w14:paraId="0F3D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B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四层格栅货架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B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AE49B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2.配不锈钢可调节脚，格栅型，加厚圆管；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3.框架方管≧50*25*1.0mm，格栅档≧40*20*1.0mm，立柱φ≧38*1.0mm。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E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2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1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3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81280</wp:posOffset>
                  </wp:positionV>
                  <wp:extent cx="372110" cy="490220"/>
                  <wp:effectExtent l="0" t="0" r="8890" b="5080"/>
                  <wp:wrapNone/>
                  <wp:docPr id="125" name="Picture_8_SpCnt_2"/>
                  <wp:cNvGraphicFramePr/>
                  <a:graphic xmlns:a="http://schemas.openxmlformats.org/drawingml/2006/main">
                    <a:graphicData uri="http://schemas.openxmlformats.org/drawingml/2006/picture">
                      <pic:pic xmlns:pic="http://schemas.openxmlformats.org/drawingml/2006/picture">
                        <pic:nvPicPr>
                          <pic:cNvPr id="125" name="Picture_8_SpCnt_2"/>
                          <pic:cNvPicPr/>
                        </pic:nvPicPr>
                        <pic:blipFill>
                          <a:blip r:embed="rId61"/>
                          <a:stretch>
                            <a:fillRect/>
                          </a:stretch>
                        </pic:blipFill>
                        <pic:spPr>
                          <a:xfrm>
                            <a:off x="0" y="0"/>
                            <a:ext cx="372110" cy="490220"/>
                          </a:xfrm>
                          <a:prstGeom prst="rect">
                            <a:avLst/>
                          </a:prstGeom>
                          <a:noFill/>
                          <a:ln>
                            <a:noFill/>
                          </a:ln>
                        </pic:spPr>
                      </pic:pic>
                    </a:graphicData>
                  </a:graphic>
                </wp:anchor>
              </w:drawing>
            </w:r>
          </w:p>
        </w:tc>
      </w:tr>
      <w:tr w14:paraId="5DDE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A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四门冷冻冰箱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1210*700*1915（±3）mm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1BBBD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温度范围-5℃~-10℃/-5℃~-18℃;重力回弹便捷耐用；可拆卸式门封条，干净卫生，高密度发泡层，保温效果好。</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B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F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52070</wp:posOffset>
                  </wp:positionV>
                  <wp:extent cx="362585" cy="411480"/>
                  <wp:effectExtent l="0" t="0" r="18415" b="7620"/>
                  <wp:wrapNone/>
                  <wp:docPr id="126" name="图片_73_SpCnt_1"/>
                  <wp:cNvGraphicFramePr/>
                  <a:graphic xmlns:a="http://schemas.openxmlformats.org/drawingml/2006/main">
                    <a:graphicData uri="http://schemas.openxmlformats.org/drawingml/2006/picture">
                      <pic:pic xmlns:pic="http://schemas.openxmlformats.org/drawingml/2006/picture">
                        <pic:nvPicPr>
                          <pic:cNvPr id="126" name="图片_73_SpCnt_1"/>
                          <pic:cNvPicPr/>
                        </pic:nvPicPr>
                        <pic:blipFill>
                          <a:blip r:embed="rId62"/>
                          <a:stretch>
                            <a:fillRect/>
                          </a:stretch>
                        </pic:blipFill>
                        <pic:spPr>
                          <a:xfrm>
                            <a:off x="0" y="0"/>
                            <a:ext cx="362585" cy="411480"/>
                          </a:xfrm>
                          <a:prstGeom prst="rect">
                            <a:avLst/>
                          </a:prstGeom>
                          <a:noFill/>
                          <a:ln>
                            <a:noFill/>
                          </a:ln>
                        </pic:spPr>
                      </pic:pic>
                    </a:graphicData>
                  </a:graphic>
                </wp:anchor>
              </w:drawing>
            </w:r>
          </w:p>
        </w:tc>
      </w:tr>
      <w:tr w14:paraId="7733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墩头刀具消毒柜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7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5A435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1.优质SUS304-2B珐纹贴塑不锈钢板制造δ≧1.2mm；配不锈钢豪华型八棱调节脚，脚高150mm；功率220V/0.6KW。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6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E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6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10160</wp:posOffset>
                  </wp:positionV>
                  <wp:extent cx="421640" cy="437515"/>
                  <wp:effectExtent l="0" t="0" r="16510" b="635"/>
                  <wp:wrapNone/>
                  <wp:docPr id="127" name="Picture_27"/>
                  <wp:cNvGraphicFramePr/>
                  <a:graphic xmlns:a="http://schemas.openxmlformats.org/drawingml/2006/main">
                    <a:graphicData uri="http://schemas.openxmlformats.org/drawingml/2006/picture">
                      <pic:pic xmlns:pic="http://schemas.openxmlformats.org/drawingml/2006/picture">
                        <pic:nvPicPr>
                          <pic:cNvPr id="127" name="Picture_27"/>
                          <pic:cNvPicPr/>
                        </pic:nvPicPr>
                        <pic:blipFill>
                          <a:blip r:embed="rId63"/>
                          <a:stretch>
                            <a:fillRect/>
                          </a:stretch>
                        </pic:blipFill>
                        <pic:spPr>
                          <a:xfrm>
                            <a:off x="0" y="0"/>
                            <a:ext cx="421640" cy="437515"/>
                          </a:xfrm>
                          <a:prstGeom prst="rect">
                            <a:avLst/>
                          </a:prstGeom>
                          <a:noFill/>
                          <a:ln>
                            <a:noFill/>
                          </a:ln>
                        </pic:spPr>
                      </pic:pic>
                    </a:graphicData>
                  </a:graphic>
                </wp:anchor>
              </w:drawing>
            </w:r>
          </w:p>
        </w:tc>
      </w:tr>
      <w:tr w14:paraId="5F2F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C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5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C32609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5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6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4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A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9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119380</wp:posOffset>
                  </wp:positionV>
                  <wp:extent cx="442595" cy="490220"/>
                  <wp:effectExtent l="0" t="0" r="14605" b="5080"/>
                  <wp:wrapNone/>
                  <wp:docPr id="128" name="Picture_9_SpCnt_3"/>
                  <wp:cNvGraphicFramePr/>
                  <a:graphic xmlns:a="http://schemas.openxmlformats.org/drawingml/2006/main">
                    <a:graphicData uri="http://schemas.openxmlformats.org/drawingml/2006/picture">
                      <pic:pic xmlns:pic="http://schemas.openxmlformats.org/drawingml/2006/picture">
                        <pic:nvPicPr>
                          <pic:cNvPr id="128" name="Picture_9_SpCnt_3"/>
                          <pic:cNvPicPr/>
                        </pic:nvPicPr>
                        <pic:blipFill>
                          <a:blip r:embed="rId64"/>
                          <a:stretch>
                            <a:fillRect/>
                          </a:stretch>
                        </pic:blipFill>
                        <pic:spPr>
                          <a:xfrm>
                            <a:off x="0" y="0"/>
                            <a:ext cx="442595" cy="490220"/>
                          </a:xfrm>
                          <a:prstGeom prst="rect">
                            <a:avLst/>
                          </a:prstGeom>
                          <a:noFill/>
                          <a:ln>
                            <a:noFill/>
                          </a:ln>
                        </pic:spPr>
                      </pic:pic>
                    </a:graphicData>
                  </a:graphic>
                </wp:anchor>
              </w:drawing>
            </w:r>
          </w:p>
        </w:tc>
      </w:tr>
      <w:tr w14:paraId="16E0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8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F.一楼预进间+二楼预进间、办公室</w:t>
            </w:r>
          </w:p>
        </w:tc>
      </w:tr>
      <w:tr w14:paraId="09D8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5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0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584E9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A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74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112395</wp:posOffset>
                  </wp:positionV>
                  <wp:extent cx="318770" cy="358775"/>
                  <wp:effectExtent l="0" t="0" r="5080" b="3175"/>
                  <wp:wrapNone/>
                  <wp:docPr id="129" name="图片_298"/>
                  <wp:cNvGraphicFramePr/>
                  <a:graphic xmlns:a="http://schemas.openxmlformats.org/drawingml/2006/main">
                    <a:graphicData uri="http://schemas.openxmlformats.org/drawingml/2006/picture">
                      <pic:pic xmlns:pic="http://schemas.openxmlformats.org/drawingml/2006/picture">
                        <pic:nvPicPr>
                          <pic:cNvPr id="129" name="图片_298"/>
                          <pic:cNvPicPr/>
                        </pic:nvPicPr>
                        <pic:blipFill>
                          <a:blip r:embed="rId65"/>
                          <a:stretch>
                            <a:fillRect/>
                          </a:stretch>
                        </pic:blipFill>
                        <pic:spPr>
                          <a:xfrm>
                            <a:off x="0" y="0"/>
                            <a:ext cx="318770" cy="358775"/>
                          </a:xfrm>
                          <a:prstGeom prst="rect">
                            <a:avLst/>
                          </a:prstGeom>
                          <a:noFill/>
                          <a:ln>
                            <a:noFill/>
                          </a:ln>
                        </pic:spPr>
                      </pic:pic>
                    </a:graphicData>
                  </a:graphic>
                </wp:anchor>
              </w:drawing>
            </w:r>
          </w:p>
        </w:tc>
      </w:tr>
      <w:tr w14:paraId="7956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3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160*62*169（±3）mm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74033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1.工作电压：1.5V*4（四节五号干电池）或者220V 50/60HZ交流电；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2.工作水压：0.1-0.6MPa可接冷热混水，出水温度可调；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3.开孔径25mm；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4.台式安装黄铜铸造水嘴，表面镀铬处理；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接水口口径为1/2"外螺纹。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8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182245</wp:posOffset>
                  </wp:positionV>
                  <wp:extent cx="408305" cy="386715"/>
                  <wp:effectExtent l="0" t="0" r="10795" b="13335"/>
                  <wp:wrapNone/>
                  <wp:docPr id="130" name="Picture_75"/>
                  <wp:cNvGraphicFramePr/>
                  <a:graphic xmlns:a="http://schemas.openxmlformats.org/drawingml/2006/main">
                    <a:graphicData uri="http://schemas.openxmlformats.org/drawingml/2006/picture">
                      <pic:pic xmlns:pic="http://schemas.openxmlformats.org/drawingml/2006/picture">
                        <pic:nvPicPr>
                          <pic:cNvPr id="130" name="Picture_75"/>
                          <pic:cNvPicPr/>
                        </pic:nvPicPr>
                        <pic:blipFill>
                          <a:blip r:embed="rId66"/>
                          <a:stretch>
                            <a:fillRect/>
                          </a:stretch>
                        </pic:blipFill>
                        <pic:spPr>
                          <a:xfrm>
                            <a:off x="0" y="0"/>
                            <a:ext cx="408305" cy="386715"/>
                          </a:xfrm>
                          <a:prstGeom prst="rect">
                            <a:avLst/>
                          </a:prstGeom>
                          <a:noFill/>
                          <a:ln>
                            <a:noFill/>
                          </a:ln>
                        </pic:spPr>
                      </pic:pic>
                    </a:graphicData>
                  </a:graphic>
                </wp:anchor>
              </w:drawing>
            </w:r>
          </w:p>
        </w:tc>
      </w:tr>
      <w:tr w14:paraId="648B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3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烘手器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单热型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240*230*240（±3）mm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9F5D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红外线自动感应干手机是根据红外线感应原理设计，操作简单方便，免接触，可防止病菌、病毒交叉感染。风力强劲集中，温度适中。采用超静单设计，款式新颖美观，线条优美。</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F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E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56515</wp:posOffset>
                  </wp:positionV>
                  <wp:extent cx="285750" cy="427990"/>
                  <wp:effectExtent l="0" t="0" r="0" b="10160"/>
                  <wp:wrapNone/>
                  <wp:docPr id="131" name="图片_83"/>
                  <wp:cNvGraphicFramePr/>
                  <a:graphic xmlns:a="http://schemas.openxmlformats.org/drawingml/2006/main">
                    <a:graphicData uri="http://schemas.openxmlformats.org/drawingml/2006/picture">
                      <pic:pic xmlns:pic="http://schemas.openxmlformats.org/drawingml/2006/picture">
                        <pic:nvPicPr>
                          <pic:cNvPr id="131" name="图片_83"/>
                          <pic:cNvPicPr/>
                        </pic:nvPicPr>
                        <pic:blipFill>
                          <a:blip r:embed="rId67"/>
                          <a:stretch>
                            <a:fillRect/>
                          </a:stretch>
                        </pic:blipFill>
                        <pic:spPr>
                          <a:xfrm>
                            <a:off x="0" y="0"/>
                            <a:ext cx="285750" cy="427990"/>
                          </a:xfrm>
                          <a:prstGeom prst="rect">
                            <a:avLst/>
                          </a:prstGeom>
                          <a:noFill/>
                          <a:ln>
                            <a:noFill/>
                          </a:ln>
                        </pic:spPr>
                      </pic:pic>
                    </a:graphicData>
                  </a:graphic>
                </wp:anchor>
              </w:drawing>
            </w:r>
          </w:p>
        </w:tc>
      </w:tr>
      <w:tr w14:paraId="2EF8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1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留样冰箱(单门单温冰箱）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8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430*480*910（±3）mm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9E8E9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1.有效容积70L；净重13.4kg；功率220V/0.7KW；耗电量1KW.h/24h(15℃)；国产压缩机组；自动回归门，保温层用聚甲醛一次发泡成型。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C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2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F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E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25400</wp:posOffset>
                  </wp:positionV>
                  <wp:extent cx="307340" cy="384175"/>
                  <wp:effectExtent l="0" t="0" r="16510" b="15875"/>
                  <wp:wrapNone/>
                  <wp:docPr id="132" name="图片_1_SpCnt_1"/>
                  <wp:cNvGraphicFramePr/>
                  <a:graphic xmlns:a="http://schemas.openxmlformats.org/drawingml/2006/main">
                    <a:graphicData uri="http://schemas.openxmlformats.org/drawingml/2006/picture">
                      <pic:pic xmlns:pic="http://schemas.openxmlformats.org/drawingml/2006/picture">
                        <pic:nvPicPr>
                          <pic:cNvPr id="132" name="图片_1_SpCnt_1"/>
                          <pic:cNvPicPr/>
                        </pic:nvPicPr>
                        <pic:blipFill>
                          <a:blip r:embed="rId68"/>
                          <a:stretch>
                            <a:fillRect/>
                          </a:stretch>
                        </pic:blipFill>
                        <pic:spPr>
                          <a:xfrm>
                            <a:off x="0" y="0"/>
                            <a:ext cx="307340" cy="384175"/>
                          </a:xfrm>
                          <a:prstGeom prst="rect">
                            <a:avLst/>
                          </a:prstGeom>
                          <a:noFill/>
                          <a:ln>
                            <a:noFill/>
                          </a:ln>
                        </pic:spPr>
                      </pic:pic>
                    </a:graphicData>
                  </a:graphic>
                </wp:anchor>
              </w:drawing>
            </w:r>
          </w:p>
        </w:tc>
      </w:tr>
      <w:tr w14:paraId="7AB2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39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G.一楼发餐间</w:t>
            </w:r>
          </w:p>
        </w:tc>
      </w:tr>
      <w:tr w14:paraId="69A9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7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07D1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F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1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E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90170</wp:posOffset>
                  </wp:positionV>
                  <wp:extent cx="499745" cy="535940"/>
                  <wp:effectExtent l="0" t="0" r="14605" b="16510"/>
                  <wp:wrapNone/>
                  <wp:docPr id="133" name="Picture_9_SpCnt_2_SpCnt_1"/>
                  <wp:cNvGraphicFramePr/>
                  <a:graphic xmlns:a="http://schemas.openxmlformats.org/drawingml/2006/main">
                    <a:graphicData uri="http://schemas.openxmlformats.org/drawingml/2006/picture">
                      <pic:pic xmlns:pic="http://schemas.openxmlformats.org/drawingml/2006/picture">
                        <pic:nvPicPr>
                          <pic:cNvPr id="133" name="Picture_9_SpCnt_2_SpCnt_1"/>
                          <pic:cNvPicPr/>
                        </pic:nvPicPr>
                        <pic:blipFill>
                          <a:blip r:embed="rId69"/>
                          <a:stretch>
                            <a:fillRect/>
                          </a:stretch>
                        </pic:blipFill>
                        <pic:spPr>
                          <a:xfrm>
                            <a:off x="0" y="0"/>
                            <a:ext cx="499745" cy="535940"/>
                          </a:xfrm>
                          <a:prstGeom prst="rect">
                            <a:avLst/>
                          </a:prstGeom>
                          <a:noFill/>
                          <a:ln>
                            <a:noFill/>
                          </a:ln>
                        </pic:spPr>
                      </pic:pic>
                    </a:graphicData>
                  </a:graphic>
                </wp:anchor>
              </w:drawing>
            </w:r>
          </w:p>
        </w:tc>
      </w:tr>
      <w:tr w14:paraId="29D8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A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5131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4.配2扇不锈钢吊式移门，厚度δ≧1.0mm，配不锈钢可调节脚。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9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B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3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0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2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-48895</wp:posOffset>
                  </wp:positionV>
                  <wp:extent cx="368300" cy="464185"/>
                  <wp:effectExtent l="0" t="0" r="12700" b="12065"/>
                  <wp:wrapNone/>
                  <wp:docPr id="134" name="图片_103_SpCnt_1"/>
                  <wp:cNvGraphicFramePr/>
                  <a:graphic xmlns:a="http://schemas.openxmlformats.org/drawingml/2006/main">
                    <a:graphicData uri="http://schemas.openxmlformats.org/drawingml/2006/picture">
                      <pic:pic xmlns:pic="http://schemas.openxmlformats.org/drawingml/2006/picture">
                        <pic:nvPicPr>
                          <pic:cNvPr id="134" name="图片_103_SpCnt_1"/>
                          <pic:cNvPicPr/>
                        </pic:nvPicPr>
                        <pic:blipFill>
                          <a:blip r:embed="rId70"/>
                          <a:stretch>
                            <a:fillRect/>
                          </a:stretch>
                        </pic:blipFill>
                        <pic:spPr>
                          <a:xfrm>
                            <a:off x="0" y="0"/>
                            <a:ext cx="368300" cy="464185"/>
                          </a:xfrm>
                          <a:prstGeom prst="rect">
                            <a:avLst/>
                          </a:prstGeom>
                          <a:noFill/>
                          <a:ln>
                            <a:noFill/>
                          </a:ln>
                        </pic:spPr>
                      </pic:pic>
                    </a:graphicData>
                  </a:graphic>
                </wp:anchor>
              </w:drawing>
            </w:r>
          </w:p>
        </w:tc>
      </w:tr>
      <w:tr w14:paraId="0F4B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C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6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BE9B2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C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2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4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-499745</wp:posOffset>
                  </wp:positionV>
                  <wp:extent cx="377190" cy="328295"/>
                  <wp:effectExtent l="0" t="0" r="3810" b="14605"/>
                  <wp:wrapNone/>
                  <wp:docPr id="135" name="图片_124"/>
                  <wp:cNvGraphicFramePr/>
                  <a:graphic xmlns:a="http://schemas.openxmlformats.org/drawingml/2006/main">
                    <a:graphicData uri="http://schemas.openxmlformats.org/drawingml/2006/picture">
                      <pic:pic xmlns:pic="http://schemas.openxmlformats.org/drawingml/2006/picture">
                        <pic:nvPicPr>
                          <pic:cNvPr id="135" name="图片_124"/>
                          <pic:cNvPicPr/>
                        </pic:nvPicPr>
                        <pic:blipFill>
                          <a:blip r:embed="rId71"/>
                          <a:stretch>
                            <a:fillRect/>
                          </a:stretch>
                        </pic:blipFill>
                        <pic:spPr>
                          <a:xfrm>
                            <a:off x="0" y="0"/>
                            <a:ext cx="377190" cy="3282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定制</w:t>
            </w:r>
          </w:p>
        </w:tc>
      </w:tr>
      <w:tr w14:paraId="6271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5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2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1200*400*800（±3）mm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ED328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F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0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176530</wp:posOffset>
                  </wp:positionV>
                  <wp:extent cx="403860" cy="422275"/>
                  <wp:effectExtent l="0" t="0" r="15240" b="15875"/>
                  <wp:wrapNone/>
                  <wp:docPr id="136" name="Picture_23_SpCnt_1"/>
                  <wp:cNvGraphicFramePr/>
                  <a:graphic xmlns:a="http://schemas.openxmlformats.org/drawingml/2006/main">
                    <a:graphicData uri="http://schemas.openxmlformats.org/drawingml/2006/picture">
                      <pic:pic xmlns:pic="http://schemas.openxmlformats.org/drawingml/2006/picture">
                        <pic:nvPicPr>
                          <pic:cNvPr id="136" name="Picture_23_SpCnt_1"/>
                          <pic:cNvPicPr/>
                        </pic:nvPicPr>
                        <pic:blipFill>
                          <a:blip r:embed="rId72"/>
                          <a:stretch>
                            <a:fillRect/>
                          </a:stretch>
                        </pic:blipFill>
                        <pic:spPr>
                          <a:xfrm>
                            <a:off x="0" y="0"/>
                            <a:ext cx="403860" cy="422275"/>
                          </a:xfrm>
                          <a:prstGeom prst="rect">
                            <a:avLst/>
                          </a:prstGeom>
                          <a:noFill/>
                          <a:ln>
                            <a:noFill/>
                          </a:ln>
                        </pic:spPr>
                      </pic:pic>
                    </a:graphicData>
                  </a:graphic>
                </wp:anchor>
              </w:drawing>
            </w:r>
          </w:p>
        </w:tc>
      </w:tr>
      <w:tr w14:paraId="7318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FB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H.一楼洗碗间、消毒库</w:t>
            </w:r>
          </w:p>
        </w:tc>
      </w:tr>
      <w:tr w14:paraId="7928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4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电热风循环消毒库</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S10000*H2600（±3）mm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492C6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库体部分采用双面304不锈钢厚度δ≧1.0mm；顶板单面304不锈钢单面玻镁厚度δ≧0.8mm；均由100mm保温手工板搭建而成，耐高温六面密封，保温棉容重不低于120k，进口高温胶复合重型压床压制而成。耐高温专用304不锈钢钢制门带观察窗，配专用防撞护栏，防火等级A级。库内一周防撞保护。加温加热系统；底出顶回强对流运风结构模式。加热器采用镍铬合金加热管+304不锈钢内胆镀锌材质+50mm保温层。运风管道采用304不锈钢板δ≧50mm厚保温棉，镀锌板外壳δ≧1.2mm。高温离心风机耐高温为200℃。风口百叶采用304不锈钢。智能化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部分采用7寸控制器一台，程序控制一套。分烘干、消毒、保管三个阶段。预约功能设定启动时间。预热功能设定预热温度和时间。专门针对三餐项目设计降温功能，解决早午餐餐具消毒后再次利用时温度过高引起的不便。各工作阶段的智能识别和自动化工作。运行中设备故障报警记录。设备运行的温度、时间、湿度等参数，自动存储导入电脑作为HACCP溯源管理系统。烘干系统对用具进行烘干，补进新风过滤净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3.用具灭菌保管系统：消毒烘干后器具保存期间对库内环境空气进行灭菌处理。保管阶段空气灭菌设备自动开启实现0-48小时灭菌。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保护系统及误操作保护：室内有机械温度探头独立于plc控制之外。当操作人设定的温度或超温报警plc程序设定超温超过了设计和使用温度范围或固定值时,均自动切断电源并打开排风功能，报警灯开始报警。加热器保护：在加热器内安装有温度感应探头，当风机故障时，电源自动断开排风打开，报警灯开始报警。电源故障保护:当电压低即控制部分打不开电器外壳及库板均接地保护。超温报警，电机故障报警等，报警时同时切断电源，机械式超温双重保护。电源AC 380V/48KW。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产品标准技术要求符合相应食品安全标准要求，“食品接触用”材料及其执行标准GB4806.9-2023。消毒后内部放置的快餐盘、保温桶、汤碗、汤桶、大盆符合GB14934-2016《食品安全国家标准消毒餐(饮)具》的要求。符合国家二星级高温消毒标准，通过《食具消毒柜安全和生要求》GB17988-2008二星级消毒标准目消毒库每层各试点对玻片载体上的脊髓灰质炎病毒I型疫苗株的灭活对数值均&gt;4.消毒库每层各测试点对玻片载体上的大肠杆菌的杀灭对数值均&gt;3.00。                                                                                            </w:t>
            </w:r>
            <w:r>
              <w:rPr>
                <w:rFonts w:hint="eastAsia" w:ascii="宋体" w:hAnsi="宋体" w:eastAsia="宋体" w:cs="宋体"/>
                <w:b/>
                <w:bCs/>
                <w:i w:val="0"/>
                <w:iCs w:val="0"/>
                <w:color w:val="000000"/>
                <w:kern w:val="0"/>
                <w:sz w:val="20"/>
                <w:szCs w:val="20"/>
                <w:u w:val="none"/>
                <w:lang w:val="en-US" w:eastAsia="zh-CN" w:bidi="ar"/>
              </w:rPr>
              <w:t>（提供上述第5条有效的带CMA标识第三方检测报告）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8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1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D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7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122C798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1565910</wp:posOffset>
                  </wp:positionV>
                  <wp:extent cx="427355" cy="831215"/>
                  <wp:effectExtent l="0" t="0" r="10795" b="6985"/>
                  <wp:wrapNone/>
                  <wp:docPr id="137" name="ID_C7DF3EF570A44D69AB6D9B584ECAD4A1"/>
                  <wp:cNvGraphicFramePr/>
                  <a:graphic xmlns:a="http://schemas.openxmlformats.org/drawingml/2006/main">
                    <a:graphicData uri="http://schemas.openxmlformats.org/drawingml/2006/picture">
                      <pic:pic xmlns:pic="http://schemas.openxmlformats.org/drawingml/2006/picture">
                        <pic:nvPicPr>
                          <pic:cNvPr id="137" name="ID_C7DF3EF570A44D69AB6D9B584ECAD4A1"/>
                          <pic:cNvPicPr/>
                        </pic:nvPicPr>
                        <pic:blipFill>
                          <a:blip r:embed="rId73"/>
                          <a:stretch>
                            <a:fillRect/>
                          </a:stretch>
                        </pic:blipFill>
                        <pic:spPr>
                          <a:xfrm>
                            <a:off x="0" y="0"/>
                            <a:ext cx="427355" cy="831215"/>
                          </a:xfrm>
                          <a:prstGeom prst="rect">
                            <a:avLst/>
                          </a:prstGeom>
                          <a:noFill/>
                          <a:ln>
                            <a:noFill/>
                          </a:ln>
                        </pic:spPr>
                      </pic:pic>
                    </a:graphicData>
                  </a:graphic>
                </wp:anchor>
              </w:drawing>
            </w:r>
          </w:p>
        </w:tc>
      </w:tr>
      <w:tr w14:paraId="4A09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6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9605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B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B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635</wp:posOffset>
                  </wp:positionV>
                  <wp:extent cx="472440" cy="435610"/>
                  <wp:effectExtent l="0" t="0" r="3810" b="2540"/>
                  <wp:wrapNone/>
                  <wp:docPr id="15" name="Picture_56"/>
                  <wp:cNvGraphicFramePr/>
                  <a:graphic xmlns:a="http://schemas.openxmlformats.org/drawingml/2006/main">
                    <a:graphicData uri="http://schemas.openxmlformats.org/drawingml/2006/picture">
                      <pic:pic xmlns:pic="http://schemas.openxmlformats.org/drawingml/2006/picture">
                        <pic:nvPicPr>
                          <pic:cNvPr id="15" name="Picture_56"/>
                          <pic:cNvPicPr/>
                        </pic:nvPicPr>
                        <pic:blipFill>
                          <a:blip r:embed="rId74"/>
                          <a:stretch>
                            <a:fillRect/>
                          </a:stretch>
                        </pic:blipFill>
                        <pic:spPr>
                          <a:xfrm>
                            <a:off x="0" y="0"/>
                            <a:ext cx="472440" cy="435610"/>
                          </a:xfrm>
                          <a:prstGeom prst="rect">
                            <a:avLst/>
                          </a:prstGeom>
                          <a:noFill/>
                          <a:ln>
                            <a:noFill/>
                          </a:ln>
                        </pic:spPr>
                      </pic:pic>
                    </a:graphicData>
                  </a:graphic>
                </wp:anchor>
              </w:drawing>
            </w:r>
          </w:p>
        </w:tc>
      </w:tr>
      <w:tr w14:paraId="30C6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7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8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长龙式洗碗机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4200*1018*2113（±3）mm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0D995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1.由进端、主洗区、双道漂洗、烘干区、出端等5个基础模块组成，可单独拆卸组合，入口区长900mm,主洗区长800mm，漂洗区长600mm,烘干区长800mm,出口区长1100mm；机器传送带速度无极变速可调；                                                                                                                                                                                                                                                                               2.洗碗机方向左进右出或右进左出；机械控制自动进水自动加热；整机材料采用优质不锈钢箱体厚度1.5mm、机架厚度2.0mm、外罩板厚度1.0mm；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洗碗机4200*1018*2113（±3）mm；机器入口宽度605mm,高度420mm，网带宽度510mm；；最大洗涤高度420mm；最大洗涤量3000碟/小时；耗水量350-400L；洗涤温度55-60℃；漂洗温度82℃；进水压力0.15-0.4Mpa；进汽压力0.3-0.4Mpa；电源要求380V/50Hz/3N；电加热型功率380V\68K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4.依据GB/T26125-2011《电子电气产品六种限用物质（铅、汞、镉、六价铬、多溴联苯和多溴二苯醚）》、GB/T 26572-2011《电子电气产品中限用物质的限量要求》、《电器电子产品有害物质限制使用自愿性认证实施规则》，对洗碗机的外壳、清洗组件、触控板、总闸外壳、总闸控制板、总闸手板开关、总闸配件、排水阀、线束组件、电机、水管、水箱、压力阀等进行铅、镉、汞、六价铬、多溴联苯、多溴二苯醚的检测，所检项目的结果符合GB/T26572-2011及《达标管理目录限用物质应用例外清单》的限值要求。</w:t>
            </w:r>
            <w:r>
              <w:rPr>
                <w:rFonts w:hint="eastAsia" w:ascii="宋体" w:hAnsi="宋体" w:eastAsia="宋体" w:cs="宋体"/>
                <w:b/>
                <w:bCs/>
                <w:i w:val="0"/>
                <w:iCs w:val="0"/>
                <w:color w:val="000000"/>
                <w:kern w:val="0"/>
                <w:sz w:val="20"/>
                <w:szCs w:val="20"/>
                <w:u w:val="none"/>
                <w:lang w:val="en-US" w:eastAsia="zh-CN" w:bidi="ar"/>
              </w:rPr>
              <w:t>（提供有效的带CMA标识的第三方检测报告）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E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CA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64770</wp:posOffset>
                  </wp:positionV>
                  <wp:extent cx="428625" cy="415290"/>
                  <wp:effectExtent l="0" t="0" r="9525" b="3810"/>
                  <wp:wrapNone/>
                  <wp:docPr id="16" name="图片_88"/>
                  <wp:cNvGraphicFramePr/>
                  <a:graphic xmlns:a="http://schemas.openxmlformats.org/drawingml/2006/main">
                    <a:graphicData uri="http://schemas.openxmlformats.org/drawingml/2006/picture">
                      <pic:pic xmlns:pic="http://schemas.openxmlformats.org/drawingml/2006/picture">
                        <pic:nvPicPr>
                          <pic:cNvPr id="16" name="图片_88"/>
                          <pic:cNvPicPr/>
                        </pic:nvPicPr>
                        <pic:blipFill>
                          <a:blip r:embed="rId75"/>
                          <a:stretch>
                            <a:fillRect/>
                          </a:stretch>
                        </pic:blipFill>
                        <pic:spPr>
                          <a:xfrm>
                            <a:off x="0" y="0"/>
                            <a:ext cx="428625" cy="415290"/>
                          </a:xfrm>
                          <a:prstGeom prst="rect">
                            <a:avLst/>
                          </a:prstGeom>
                          <a:noFill/>
                          <a:ln>
                            <a:noFill/>
                          </a:ln>
                        </pic:spPr>
                      </pic:pic>
                    </a:graphicData>
                  </a:graphic>
                </wp:anchor>
              </w:drawing>
            </w:r>
          </w:p>
        </w:tc>
      </w:tr>
      <w:tr w14:paraId="5B94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5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8864E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1.洗碗机配套；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2.药液浓度探头必须在清洗水箱前面水泵进水口一侧较低位置测量水的电导率；ccEasytronic带旋钮和按钮的机械式控制。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5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C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69215</wp:posOffset>
                  </wp:positionV>
                  <wp:extent cx="411480" cy="416560"/>
                  <wp:effectExtent l="0" t="0" r="7620" b="2540"/>
                  <wp:wrapNone/>
                  <wp:docPr id="17" name="图片_82"/>
                  <wp:cNvGraphicFramePr/>
                  <a:graphic xmlns:a="http://schemas.openxmlformats.org/drawingml/2006/main">
                    <a:graphicData uri="http://schemas.openxmlformats.org/drawingml/2006/picture">
                      <pic:pic xmlns:pic="http://schemas.openxmlformats.org/drawingml/2006/picture">
                        <pic:nvPicPr>
                          <pic:cNvPr id="17" name="图片_82"/>
                          <pic:cNvPicPr/>
                        </pic:nvPicPr>
                        <pic:blipFill>
                          <a:blip r:embed="rId76"/>
                          <a:stretch>
                            <a:fillRect/>
                          </a:stretch>
                        </pic:blipFill>
                        <pic:spPr>
                          <a:xfrm>
                            <a:off x="0" y="0"/>
                            <a:ext cx="411480" cy="416560"/>
                          </a:xfrm>
                          <a:prstGeom prst="rect">
                            <a:avLst/>
                          </a:prstGeom>
                          <a:noFill/>
                          <a:ln>
                            <a:noFill/>
                          </a:ln>
                        </pic:spPr>
                      </pic:pic>
                    </a:graphicData>
                  </a:graphic>
                </wp:anchor>
              </w:drawing>
            </w:r>
          </w:p>
        </w:tc>
      </w:tr>
      <w:tr w14:paraId="3666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F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6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浸泡大水池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641FB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2.面板厚≧1.5mm，星盆斗δ≧1.2mm；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F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4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D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139700</wp:posOffset>
                  </wp:positionV>
                  <wp:extent cx="372110" cy="451485"/>
                  <wp:effectExtent l="0" t="0" r="8890" b="571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77"/>
                          <a:stretch>
                            <a:fillRect/>
                          </a:stretch>
                        </pic:blipFill>
                        <pic:spPr>
                          <a:xfrm>
                            <a:off x="0" y="0"/>
                            <a:ext cx="372110" cy="451485"/>
                          </a:xfrm>
                          <a:prstGeom prst="rect">
                            <a:avLst/>
                          </a:prstGeom>
                          <a:noFill/>
                          <a:ln>
                            <a:noFill/>
                          </a:ln>
                        </pic:spPr>
                      </pic:pic>
                    </a:graphicData>
                  </a:graphic>
                </wp:anchor>
              </w:drawing>
            </w:r>
          </w:p>
        </w:tc>
      </w:tr>
      <w:tr w14:paraId="28F9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E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68E23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5.立柱304不锈钢圆管φ≧38*1.2mm，配2只万向轮、2只刹车轮。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5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8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130810</wp:posOffset>
                  </wp:positionV>
                  <wp:extent cx="424815" cy="550545"/>
                  <wp:effectExtent l="0" t="0" r="13335" b="1905"/>
                  <wp:wrapNone/>
                  <wp:docPr id="19" name="图片_17"/>
                  <wp:cNvGraphicFramePr/>
                  <a:graphic xmlns:a="http://schemas.openxmlformats.org/drawingml/2006/main">
                    <a:graphicData uri="http://schemas.openxmlformats.org/drawingml/2006/picture">
                      <pic:pic xmlns:pic="http://schemas.openxmlformats.org/drawingml/2006/picture">
                        <pic:nvPicPr>
                          <pic:cNvPr id="19" name="图片_17"/>
                          <pic:cNvPicPr/>
                        </pic:nvPicPr>
                        <pic:blipFill>
                          <a:blip r:embed="rId78"/>
                          <a:stretch>
                            <a:fillRect/>
                          </a:stretch>
                        </pic:blipFill>
                        <pic:spPr>
                          <a:xfrm>
                            <a:off x="0" y="0"/>
                            <a:ext cx="424815" cy="550545"/>
                          </a:xfrm>
                          <a:prstGeom prst="rect">
                            <a:avLst/>
                          </a:prstGeom>
                          <a:noFill/>
                          <a:ln>
                            <a:noFill/>
                          </a:ln>
                        </pic:spPr>
                      </pic:pic>
                    </a:graphicData>
                  </a:graphic>
                </wp:anchor>
              </w:drawing>
            </w:r>
          </w:p>
        </w:tc>
      </w:tr>
      <w:tr w14:paraId="5084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步进式电开水器连不锈钢底座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480*320*810（±3）mm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5B7DE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1.优质发纹贴塑不锈钢板制造；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2.设缺水断电装置,产水量80L/h；水咀数2个；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3.额定电流13.6A，功率：380V/9KW。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E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7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3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108585</wp:posOffset>
                  </wp:positionV>
                  <wp:extent cx="397510" cy="462280"/>
                  <wp:effectExtent l="0" t="0" r="2540" b="13970"/>
                  <wp:wrapNone/>
                  <wp:docPr id="20" name="Picture_22_SpCnt_1"/>
                  <wp:cNvGraphicFramePr/>
                  <a:graphic xmlns:a="http://schemas.openxmlformats.org/drawingml/2006/main">
                    <a:graphicData uri="http://schemas.openxmlformats.org/drawingml/2006/picture">
                      <pic:pic xmlns:pic="http://schemas.openxmlformats.org/drawingml/2006/picture">
                        <pic:nvPicPr>
                          <pic:cNvPr id="20" name="Picture_22_SpCnt_1"/>
                          <pic:cNvPicPr/>
                        </pic:nvPicPr>
                        <pic:blipFill>
                          <a:blip r:embed="rId79"/>
                          <a:stretch>
                            <a:fillRect/>
                          </a:stretch>
                        </pic:blipFill>
                        <pic:spPr>
                          <a:xfrm>
                            <a:off x="0" y="0"/>
                            <a:ext cx="397510" cy="462280"/>
                          </a:xfrm>
                          <a:prstGeom prst="rect">
                            <a:avLst/>
                          </a:prstGeom>
                          <a:noFill/>
                          <a:ln>
                            <a:noFill/>
                          </a:ln>
                        </pic:spPr>
                      </pic:pic>
                    </a:graphicData>
                  </a:graphic>
                </wp:anchor>
              </w:drawing>
            </w:r>
          </w:p>
        </w:tc>
      </w:tr>
      <w:tr w14:paraId="2A0C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5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7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8D5B9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8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F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4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104140</wp:posOffset>
                  </wp:positionV>
                  <wp:extent cx="346075" cy="514985"/>
                  <wp:effectExtent l="0" t="0" r="15875" b="18415"/>
                  <wp:wrapNone/>
                  <wp:docPr id="21" name="Picture_9_SpCnt_3_SpCnt_1"/>
                  <wp:cNvGraphicFramePr/>
                  <a:graphic xmlns:a="http://schemas.openxmlformats.org/drawingml/2006/main">
                    <a:graphicData uri="http://schemas.openxmlformats.org/drawingml/2006/picture">
                      <pic:pic xmlns:pic="http://schemas.openxmlformats.org/drawingml/2006/picture">
                        <pic:nvPicPr>
                          <pic:cNvPr id="21" name="Picture_9_SpCnt_3_SpCnt_1"/>
                          <pic:cNvPicPr/>
                        </pic:nvPicPr>
                        <pic:blipFill>
                          <a:blip r:embed="rId80"/>
                          <a:stretch>
                            <a:fillRect/>
                          </a:stretch>
                        </pic:blipFill>
                        <pic:spPr>
                          <a:xfrm>
                            <a:off x="0" y="0"/>
                            <a:ext cx="346075" cy="514985"/>
                          </a:xfrm>
                          <a:prstGeom prst="rect">
                            <a:avLst/>
                          </a:prstGeom>
                          <a:noFill/>
                          <a:ln>
                            <a:noFill/>
                          </a:ln>
                        </pic:spPr>
                      </pic:pic>
                    </a:graphicData>
                  </a:graphic>
                </wp:anchor>
              </w:drawing>
            </w:r>
          </w:p>
        </w:tc>
      </w:tr>
      <w:tr w14:paraId="4857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A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拖把水池带沥干架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800*600*（550+1200）（±3）mm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665A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A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F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93980</wp:posOffset>
                  </wp:positionV>
                  <wp:extent cx="361315" cy="514350"/>
                  <wp:effectExtent l="0" t="0" r="635" b="0"/>
                  <wp:wrapNone/>
                  <wp:docPr id="22" name="图片_147"/>
                  <wp:cNvGraphicFramePr/>
                  <a:graphic xmlns:a="http://schemas.openxmlformats.org/drawingml/2006/main">
                    <a:graphicData uri="http://schemas.openxmlformats.org/drawingml/2006/picture">
                      <pic:pic xmlns:pic="http://schemas.openxmlformats.org/drawingml/2006/picture">
                        <pic:nvPicPr>
                          <pic:cNvPr id="22" name="图片_147"/>
                          <pic:cNvPicPr/>
                        </pic:nvPicPr>
                        <pic:blipFill>
                          <a:blip r:embed="rId81"/>
                          <a:stretch>
                            <a:fillRect/>
                          </a:stretch>
                        </pic:blipFill>
                        <pic:spPr>
                          <a:xfrm>
                            <a:off x="0" y="0"/>
                            <a:ext cx="361315" cy="514350"/>
                          </a:xfrm>
                          <a:prstGeom prst="rect">
                            <a:avLst/>
                          </a:prstGeom>
                          <a:noFill/>
                          <a:ln>
                            <a:noFill/>
                          </a:ln>
                        </pic:spPr>
                      </pic:pic>
                    </a:graphicData>
                  </a:graphic>
                </wp:anchor>
              </w:drawing>
            </w:r>
          </w:p>
        </w:tc>
      </w:tr>
      <w:tr w14:paraId="07B0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0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9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5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单槽单控，4分国标，多层电镀耐腐蚀，防漏防滴。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2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3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D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69215</wp:posOffset>
                  </wp:positionV>
                  <wp:extent cx="429260" cy="264160"/>
                  <wp:effectExtent l="0" t="0" r="8890" b="2540"/>
                  <wp:wrapNone/>
                  <wp:docPr id="25" name="图片_189"/>
                  <wp:cNvGraphicFramePr/>
                  <a:graphic xmlns:a="http://schemas.openxmlformats.org/drawingml/2006/main">
                    <a:graphicData uri="http://schemas.openxmlformats.org/drawingml/2006/picture">
                      <pic:pic xmlns:pic="http://schemas.openxmlformats.org/drawingml/2006/picture">
                        <pic:nvPicPr>
                          <pic:cNvPr id="25" name="图片_189"/>
                          <pic:cNvPicPr/>
                        </pic:nvPicPr>
                        <pic:blipFill>
                          <a:blip r:embed="rId82"/>
                          <a:stretch>
                            <a:fillRect/>
                          </a:stretch>
                        </pic:blipFill>
                        <pic:spPr>
                          <a:xfrm>
                            <a:off x="0" y="0"/>
                            <a:ext cx="429260" cy="264160"/>
                          </a:xfrm>
                          <a:prstGeom prst="rect">
                            <a:avLst/>
                          </a:prstGeom>
                          <a:noFill/>
                          <a:ln>
                            <a:noFill/>
                          </a:ln>
                        </pic:spPr>
                      </pic:pic>
                    </a:graphicData>
                  </a:graphic>
                </wp:anchor>
              </w:drawing>
            </w:r>
          </w:p>
        </w:tc>
      </w:tr>
      <w:tr w14:paraId="5AD1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0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A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回收车（一二楼各一辆）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1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E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1.选用SUS304-2B不锈钢板制作，台面板厚≧1.0mm，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2.配不锈钢推手及4寸脚轮。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6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A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81280</wp:posOffset>
                  </wp:positionV>
                  <wp:extent cx="476250" cy="328930"/>
                  <wp:effectExtent l="0" t="0" r="0" b="13970"/>
                  <wp:wrapNone/>
                  <wp:docPr id="26" name="图片_83_SpCnt_1"/>
                  <wp:cNvGraphicFramePr/>
                  <a:graphic xmlns:a="http://schemas.openxmlformats.org/drawingml/2006/main">
                    <a:graphicData uri="http://schemas.openxmlformats.org/drawingml/2006/picture">
                      <pic:pic xmlns:pic="http://schemas.openxmlformats.org/drawingml/2006/picture">
                        <pic:nvPicPr>
                          <pic:cNvPr id="26" name="图片_83_SpCnt_1"/>
                          <pic:cNvPicPr/>
                        </pic:nvPicPr>
                        <pic:blipFill>
                          <a:blip r:embed="rId83"/>
                          <a:stretch>
                            <a:fillRect/>
                          </a:stretch>
                        </pic:blipFill>
                        <pic:spPr>
                          <a:xfrm>
                            <a:off x="0" y="0"/>
                            <a:ext cx="476250" cy="328930"/>
                          </a:xfrm>
                          <a:prstGeom prst="rect">
                            <a:avLst/>
                          </a:prstGeom>
                          <a:noFill/>
                          <a:ln>
                            <a:noFill/>
                          </a:ln>
                        </pic:spPr>
                      </pic:pic>
                    </a:graphicData>
                  </a:graphic>
                </wp:anchor>
              </w:drawing>
            </w:r>
          </w:p>
        </w:tc>
      </w:tr>
      <w:tr w14:paraId="2ECE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56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Ｉ.二楼餐厅回收处</w:t>
            </w:r>
          </w:p>
        </w:tc>
      </w:tr>
      <w:tr w14:paraId="46C6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F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柜式双孔残菜台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DDB4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1.优质SUS304-2B发纹贴塑不锈钢板制造，台面δ=1.0mm；脚50*50*1.0mm，横通50*25*1.0mm；可调子弹脚；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2.台面开孔Φ380mm，配垃圾桶车(脚轮，其中两个带刹车掣)。</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B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2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35560</wp:posOffset>
                  </wp:positionV>
                  <wp:extent cx="416560" cy="528955"/>
                  <wp:effectExtent l="0" t="0" r="2540" b="4445"/>
                  <wp:wrapNone/>
                  <wp:docPr id="27" name="图片_5"/>
                  <wp:cNvGraphicFramePr/>
                  <a:graphic xmlns:a="http://schemas.openxmlformats.org/drawingml/2006/main">
                    <a:graphicData uri="http://schemas.openxmlformats.org/drawingml/2006/picture">
                      <pic:pic xmlns:pic="http://schemas.openxmlformats.org/drawingml/2006/picture">
                        <pic:nvPicPr>
                          <pic:cNvPr id="27" name="图片_5"/>
                          <pic:cNvPicPr/>
                        </pic:nvPicPr>
                        <pic:blipFill>
                          <a:blip r:embed="rId84"/>
                          <a:stretch>
                            <a:fillRect/>
                          </a:stretch>
                        </pic:blipFill>
                        <pic:spPr>
                          <a:xfrm>
                            <a:off x="0" y="0"/>
                            <a:ext cx="416560" cy="528955"/>
                          </a:xfrm>
                          <a:prstGeom prst="rect">
                            <a:avLst/>
                          </a:prstGeom>
                          <a:noFill/>
                          <a:ln>
                            <a:noFill/>
                          </a:ln>
                        </pic:spPr>
                      </pic:pic>
                    </a:graphicData>
                  </a:graphic>
                </wp:anchor>
              </w:drawing>
            </w:r>
          </w:p>
        </w:tc>
      </w:tr>
      <w:tr w14:paraId="385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26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J.二楼发餐间</w:t>
            </w:r>
          </w:p>
        </w:tc>
      </w:tr>
      <w:tr w14:paraId="541C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9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四门保洁柜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9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1200*500*1800mm（±3）mm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8C12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2.层板、底板δ≧1.2mm；侧板、后板、顶板δ≧1.0mm；加强筋δ≧1.0mm；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3.门板采用双拉式设计，厚≧1.2mm,双复面厚≧0.8mm；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4.配不锈钢豪华型八棱调节脚，脚高150mm。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8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-71120</wp:posOffset>
                  </wp:positionV>
                  <wp:extent cx="438785" cy="481965"/>
                  <wp:effectExtent l="0" t="0" r="18415" b="13335"/>
                  <wp:wrapNone/>
                  <wp:docPr id="28" name="Picture_54"/>
                  <wp:cNvGraphicFramePr/>
                  <a:graphic xmlns:a="http://schemas.openxmlformats.org/drawingml/2006/main">
                    <a:graphicData uri="http://schemas.openxmlformats.org/drawingml/2006/picture">
                      <pic:pic xmlns:pic="http://schemas.openxmlformats.org/drawingml/2006/picture">
                        <pic:nvPicPr>
                          <pic:cNvPr id="28" name="Picture_54"/>
                          <pic:cNvPicPr/>
                        </pic:nvPicPr>
                        <pic:blipFill>
                          <a:blip r:embed="rId85"/>
                          <a:stretch>
                            <a:fillRect/>
                          </a:stretch>
                        </pic:blipFill>
                        <pic:spPr>
                          <a:xfrm>
                            <a:off x="0" y="0"/>
                            <a:ext cx="438785" cy="481965"/>
                          </a:xfrm>
                          <a:prstGeom prst="rect">
                            <a:avLst/>
                          </a:prstGeom>
                          <a:noFill/>
                          <a:ln>
                            <a:noFill/>
                          </a:ln>
                        </pic:spPr>
                      </pic:pic>
                    </a:graphicData>
                  </a:graphic>
                </wp:anchor>
              </w:drawing>
            </w:r>
          </w:p>
        </w:tc>
      </w:tr>
      <w:tr w14:paraId="6A43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3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5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E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AD3BC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4.配2扇不锈钢吊式移门，厚度δ≧1.0mm，配不锈钢可调节脚。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3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70485</wp:posOffset>
                  </wp:positionV>
                  <wp:extent cx="461645" cy="452120"/>
                  <wp:effectExtent l="0" t="0" r="14605" b="5080"/>
                  <wp:wrapNone/>
                  <wp:docPr id="29" name="图片_103_SpCnt_2"/>
                  <wp:cNvGraphicFramePr/>
                  <a:graphic xmlns:a="http://schemas.openxmlformats.org/drawingml/2006/main">
                    <a:graphicData uri="http://schemas.openxmlformats.org/drawingml/2006/picture">
                      <pic:pic xmlns:pic="http://schemas.openxmlformats.org/drawingml/2006/picture">
                        <pic:nvPicPr>
                          <pic:cNvPr id="29" name="图片_103_SpCnt_2"/>
                          <pic:cNvPicPr/>
                        </pic:nvPicPr>
                        <pic:blipFill>
                          <a:blip r:embed="rId86"/>
                          <a:stretch>
                            <a:fillRect/>
                          </a:stretch>
                        </pic:blipFill>
                        <pic:spPr>
                          <a:xfrm>
                            <a:off x="0" y="0"/>
                            <a:ext cx="461645" cy="452120"/>
                          </a:xfrm>
                          <a:prstGeom prst="rect">
                            <a:avLst/>
                          </a:prstGeom>
                          <a:noFill/>
                          <a:ln>
                            <a:noFill/>
                          </a:ln>
                        </pic:spPr>
                      </pic:pic>
                    </a:graphicData>
                  </a:graphic>
                </wp:anchor>
              </w:drawing>
            </w:r>
          </w:p>
        </w:tc>
      </w:tr>
      <w:tr w14:paraId="11A8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2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A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BECC0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6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F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123190</wp:posOffset>
                  </wp:positionV>
                  <wp:extent cx="430530" cy="516255"/>
                  <wp:effectExtent l="0" t="0" r="7620" b="17145"/>
                  <wp:wrapNone/>
                  <wp:docPr id="30" name="Picture_9_SpCnt_2_SpCnt_2"/>
                  <wp:cNvGraphicFramePr/>
                  <a:graphic xmlns:a="http://schemas.openxmlformats.org/drawingml/2006/main">
                    <a:graphicData uri="http://schemas.openxmlformats.org/drawingml/2006/picture">
                      <pic:pic xmlns:pic="http://schemas.openxmlformats.org/drawingml/2006/picture">
                        <pic:nvPicPr>
                          <pic:cNvPr id="30" name="Picture_9_SpCnt_2_SpCnt_2"/>
                          <pic:cNvPicPr/>
                        </pic:nvPicPr>
                        <pic:blipFill>
                          <a:blip r:embed="rId87"/>
                          <a:stretch>
                            <a:fillRect/>
                          </a:stretch>
                        </pic:blipFill>
                        <pic:spPr>
                          <a:xfrm>
                            <a:off x="0" y="0"/>
                            <a:ext cx="430530" cy="516255"/>
                          </a:xfrm>
                          <a:prstGeom prst="rect">
                            <a:avLst/>
                          </a:prstGeom>
                          <a:noFill/>
                          <a:ln>
                            <a:noFill/>
                          </a:ln>
                        </pic:spPr>
                      </pic:pic>
                    </a:graphicData>
                  </a:graphic>
                </wp:anchor>
              </w:drawing>
            </w:r>
          </w:p>
        </w:tc>
      </w:tr>
      <w:tr w14:paraId="269D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2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60AA63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3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-461645</wp:posOffset>
                  </wp:positionV>
                  <wp:extent cx="461645" cy="381635"/>
                  <wp:effectExtent l="0" t="0" r="14605" b="18415"/>
                  <wp:wrapNone/>
                  <wp:docPr id="31" name="图片_124_SpCnt_1"/>
                  <wp:cNvGraphicFramePr/>
                  <a:graphic xmlns:a="http://schemas.openxmlformats.org/drawingml/2006/main">
                    <a:graphicData uri="http://schemas.openxmlformats.org/drawingml/2006/picture">
                      <pic:pic xmlns:pic="http://schemas.openxmlformats.org/drawingml/2006/picture">
                        <pic:nvPicPr>
                          <pic:cNvPr id="31" name="图片_124_SpCnt_1"/>
                          <pic:cNvPicPr/>
                        </pic:nvPicPr>
                        <pic:blipFill>
                          <a:blip r:embed="rId88"/>
                          <a:stretch>
                            <a:fillRect/>
                          </a:stretch>
                        </pic:blipFill>
                        <pic:spPr>
                          <a:xfrm>
                            <a:off x="0" y="0"/>
                            <a:ext cx="461645" cy="3816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定制</w:t>
            </w:r>
          </w:p>
        </w:tc>
      </w:tr>
      <w:tr w14:paraId="15FF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B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7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1200*400*800（±3）mm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8AE93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C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5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109855</wp:posOffset>
                  </wp:positionV>
                  <wp:extent cx="441960" cy="467360"/>
                  <wp:effectExtent l="0" t="0" r="15240" b="8890"/>
                  <wp:wrapNone/>
                  <wp:docPr id="32" name="Picture_23_SpCnt_2"/>
                  <wp:cNvGraphicFramePr/>
                  <a:graphic xmlns:a="http://schemas.openxmlformats.org/drawingml/2006/main">
                    <a:graphicData uri="http://schemas.openxmlformats.org/drawingml/2006/picture">
                      <pic:pic xmlns:pic="http://schemas.openxmlformats.org/drawingml/2006/picture">
                        <pic:nvPicPr>
                          <pic:cNvPr id="32" name="Picture_23_SpCnt_2"/>
                          <pic:cNvPicPr/>
                        </pic:nvPicPr>
                        <pic:blipFill>
                          <a:blip r:embed="rId89"/>
                          <a:stretch>
                            <a:fillRect/>
                          </a:stretch>
                        </pic:blipFill>
                        <pic:spPr>
                          <a:xfrm>
                            <a:off x="0" y="0"/>
                            <a:ext cx="441960" cy="467360"/>
                          </a:xfrm>
                          <a:prstGeom prst="rect">
                            <a:avLst/>
                          </a:prstGeom>
                          <a:noFill/>
                          <a:ln>
                            <a:noFill/>
                          </a:ln>
                        </pic:spPr>
                      </pic:pic>
                    </a:graphicData>
                  </a:graphic>
                </wp:anchor>
              </w:drawing>
            </w:r>
          </w:p>
        </w:tc>
      </w:tr>
      <w:tr w14:paraId="6808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26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K.二楼教师餐厅</w:t>
            </w:r>
          </w:p>
        </w:tc>
      </w:tr>
      <w:tr w14:paraId="4796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1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双门热风循环消毒柜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F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工程款双门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1360*700*1900（±3）mm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91386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优质SUS304-2B珐纹贴塑不锈钢板制造；玻璃纤维隔热材料，双温度控制器，定时开关、继电器；采用热风循环消毒。内分四层，共配八个消毒筐，烘干温度70℃-150℃，内部容积：720L。</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B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0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50165</wp:posOffset>
                  </wp:positionV>
                  <wp:extent cx="400050" cy="502920"/>
                  <wp:effectExtent l="0" t="0" r="0" b="11430"/>
                  <wp:wrapNone/>
                  <wp:docPr id="33" name="图片_138_SpCnt_2"/>
                  <wp:cNvGraphicFramePr/>
                  <a:graphic xmlns:a="http://schemas.openxmlformats.org/drawingml/2006/main">
                    <a:graphicData uri="http://schemas.openxmlformats.org/drawingml/2006/picture">
                      <pic:pic xmlns:pic="http://schemas.openxmlformats.org/drawingml/2006/picture">
                        <pic:nvPicPr>
                          <pic:cNvPr id="33" name="图片_138_SpCnt_2"/>
                          <pic:cNvPicPr/>
                        </pic:nvPicPr>
                        <pic:blipFill>
                          <a:blip r:embed="rId90"/>
                          <a:stretch>
                            <a:fillRect/>
                          </a:stretch>
                        </pic:blipFill>
                        <pic:spPr>
                          <a:xfrm>
                            <a:off x="0" y="0"/>
                            <a:ext cx="400050" cy="502920"/>
                          </a:xfrm>
                          <a:prstGeom prst="rect">
                            <a:avLst/>
                          </a:prstGeom>
                          <a:noFill/>
                          <a:ln>
                            <a:noFill/>
                          </a:ln>
                        </pic:spPr>
                      </pic:pic>
                    </a:graphicData>
                  </a:graphic>
                </wp:anchor>
              </w:drawing>
            </w:r>
          </w:p>
        </w:tc>
      </w:tr>
      <w:tr w14:paraId="3092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B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双槽水池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C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83C6CB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C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59690</wp:posOffset>
                  </wp:positionV>
                  <wp:extent cx="403860" cy="502920"/>
                  <wp:effectExtent l="0" t="0" r="15240" b="11430"/>
                  <wp:wrapNone/>
                  <wp:docPr id="34" name="Picture_26_SpCnt_3_SpCnt_1"/>
                  <wp:cNvGraphicFramePr/>
                  <a:graphic xmlns:a="http://schemas.openxmlformats.org/drawingml/2006/main">
                    <a:graphicData uri="http://schemas.openxmlformats.org/drawingml/2006/picture">
                      <pic:pic xmlns:pic="http://schemas.openxmlformats.org/drawingml/2006/picture">
                        <pic:nvPicPr>
                          <pic:cNvPr id="34" name="Picture_26_SpCnt_3_SpCnt_1"/>
                          <pic:cNvPicPr/>
                        </pic:nvPicPr>
                        <pic:blipFill>
                          <a:blip r:embed="rId91"/>
                          <a:stretch>
                            <a:fillRect/>
                          </a:stretch>
                        </pic:blipFill>
                        <pic:spPr>
                          <a:xfrm>
                            <a:off x="0" y="0"/>
                            <a:ext cx="403860" cy="502920"/>
                          </a:xfrm>
                          <a:prstGeom prst="rect">
                            <a:avLst/>
                          </a:prstGeom>
                          <a:noFill/>
                          <a:ln>
                            <a:noFill/>
                          </a:ln>
                        </pic:spPr>
                      </pic:pic>
                    </a:graphicData>
                  </a:graphic>
                </wp:anchor>
              </w:drawing>
            </w:r>
          </w:p>
        </w:tc>
      </w:tr>
      <w:tr w14:paraId="203E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A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保温饭汤桶车工作台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5046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1.优质SUS304-2B珐纹贴塑不锈钢板制造；面板厚≧1.0mm、围板及余板厚≧1.0mm；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2.电热型，配温控仪及指示灯、接触器；功率220V/4KW；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3.配2只万向轮、2只刹车轮；配优质SUS304配套汤桶1只。</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6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109855</wp:posOffset>
                  </wp:positionV>
                  <wp:extent cx="400685" cy="367030"/>
                  <wp:effectExtent l="0" t="0" r="18415" b="13970"/>
                  <wp:wrapNone/>
                  <wp:docPr id="35" name="Picture_8_SpCnt_3"/>
                  <wp:cNvGraphicFramePr/>
                  <a:graphic xmlns:a="http://schemas.openxmlformats.org/drawingml/2006/main">
                    <a:graphicData uri="http://schemas.openxmlformats.org/drawingml/2006/picture">
                      <pic:pic xmlns:pic="http://schemas.openxmlformats.org/drawingml/2006/picture">
                        <pic:nvPicPr>
                          <pic:cNvPr id="35" name="Picture_8_SpCnt_3"/>
                          <pic:cNvPicPr/>
                        </pic:nvPicPr>
                        <pic:blipFill>
                          <a:blip r:embed="rId92"/>
                          <a:stretch>
                            <a:fillRect/>
                          </a:stretch>
                        </pic:blipFill>
                        <pic:spPr>
                          <a:xfrm>
                            <a:off x="0" y="0"/>
                            <a:ext cx="400685" cy="367030"/>
                          </a:xfrm>
                          <a:prstGeom prst="rect">
                            <a:avLst/>
                          </a:prstGeom>
                          <a:noFill/>
                          <a:ln>
                            <a:noFill/>
                          </a:ln>
                        </pic:spPr>
                      </pic:pic>
                    </a:graphicData>
                  </a:graphic>
                </wp:anchor>
              </w:drawing>
            </w:r>
          </w:p>
        </w:tc>
      </w:tr>
      <w:tr w14:paraId="071E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1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7127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4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200025</wp:posOffset>
                  </wp:positionV>
                  <wp:extent cx="384810" cy="438150"/>
                  <wp:effectExtent l="0" t="0" r="15240" b="0"/>
                  <wp:wrapNone/>
                  <wp:docPr id="36" name="图片_124_SpCnt_2"/>
                  <wp:cNvGraphicFramePr/>
                  <a:graphic xmlns:a="http://schemas.openxmlformats.org/drawingml/2006/main">
                    <a:graphicData uri="http://schemas.openxmlformats.org/drawingml/2006/picture">
                      <pic:pic xmlns:pic="http://schemas.openxmlformats.org/drawingml/2006/picture">
                        <pic:nvPicPr>
                          <pic:cNvPr id="36" name="图片_124_SpCnt_2"/>
                          <pic:cNvPicPr/>
                        </pic:nvPicPr>
                        <pic:blipFill>
                          <a:blip r:embed="rId93"/>
                          <a:stretch>
                            <a:fillRect/>
                          </a:stretch>
                        </pic:blipFill>
                        <pic:spPr>
                          <a:xfrm>
                            <a:off x="0" y="0"/>
                            <a:ext cx="384810" cy="438150"/>
                          </a:xfrm>
                          <a:prstGeom prst="rect">
                            <a:avLst/>
                          </a:prstGeom>
                          <a:noFill/>
                          <a:ln>
                            <a:noFill/>
                          </a:ln>
                        </pic:spPr>
                      </pic:pic>
                    </a:graphicData>
                  </a:graphic>
                </wp:anchor>
              </w:drawing>
            </w:r>
          </w:p>
        </w:tc>
      </w:tr>
      <w:tr w14:paraId="385E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7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工作台连下开口柜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1CDF61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2.板面厚δ≧1.2mm，围板及余板厚≧1.0mm；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D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115570</wp:posOffset>
                  </wp:positionV>
                  <wp:extent cx="478155" cy="551815"/>
                  <wp:effectExtent l="0" t="0" r="17145" b="635"/>
                  <wp:wrapNone/>
                  <wp:docPr id="37" name="图片_35"/>
                  <wp:cNvGraphicFramePr/>
                  <a:graphic xmlns:a="http://schemas.openxmlformats.org/drawingml/2006/main">
                    <a:graphicData uri="http://schemas.openxmlformats.org/drawingml/2006/picture">
                      <pic:pic xmlns:pic="http://schemas.openxmlformats.org/drawingml/2006/picture">
                        <pic:nvPicPr>
                          <pic:cNvPr id="37" name="图片_35"/>
                          <pic:cNvPicPr/>
                        </pic:nvPicPr>
                        <pic:blipFill>
                          <a:blip r:embed="rId94"/>
                          <a:stretch>
                            <a:fillRect/>
                          </a:stretch>
                        </pic:blipFill>
                        <pic:spPr>
                          <a:xfrm>
                            <a:off x="0" y="0"/>
                            <a:ext cx="478155" cy="551815"/>
                          </a:xfrm>
                          <a:prstGeom prst="rect">
                            <a:avLst/>
                          </a:prstGeom>
                          <a:noFill/>
                          <a:ln>
                            <a:noFill/>
                          </a:ln>
                        </pic:spPr>
                      </pic:pic>
                    </a:graphicData>
                  </a:graphic>
                </wp:anchor>
              </w:drawing>
            </w:r>
          </w:p>
        </w:tc>
      </w:tr>
      <w:tr w14:paraId="0ABC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E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高汤池炉</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AB0A2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1.选用SUS304-2B优质不锈钢板制作，面板δ≧1.2mm，侧板、门板、底板δ≧0.8mm，加强筋采用δ≧1.0mm不锈钢板,重力脚≧φ50*150*1.0mm；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2.配4KW/220V电热管及可调温控器。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B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A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1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2540</wp:posOffset>
                  </wp:positionV>
                  <wp:extent cx="464185" cy="514350"/>
                  <wp:effectExtent l="0" t="0" r="12065" b="0"/>
                  <wp:wrapNone/>
                  <wp:docPr id="38" name="图片_2"/>
                  <wp:cNvGraphicFramePr/>
                  <a:graphic xmlns:a="http://schemas.openxmlformats.org/drawingml/2006/main">
                    <a:graphicData uri="http://schemas.openxmlformats.org/drawingml/2006/picture">
                      <pic:pic xmlns:pic="http://schemas.openxmlformats.org/drawingml/2006/picture">
                        <pic:nvPicPr>
                          <pic:cNvPr id="38" name="图片_2"/>
                          <pic:cNvPicPr/>
                        </pic:nvPicPr>
                        <pic:blipFill>
                          <a:blip r:embed="rId95"/>
                          <a:stretch>
                            <a:fillRect/>
                          </a:stretch>
                        </pic:blipFill>
                        <pic:spPr>
                          <a:xfrm>
                            <a:off x="0" y="0"/>
                            <a:ext cx="464185" cy="514350"/>
                          </a:xfrm>
                          <a:prstGeom prst="rect">
                            <a:avLst/>
                          </a:prstGeom>
                          <a:noFill/>
                          <a:ln>
                            <a:noFill/>
                          </a:ln>
                        </pic:spPr>
                      </pic:pic>
                    </a:graphicData>
                  </a:graphic>
                </wp:anchor>
              </w:drawing>
            </w:r>
          </w:p>
        </w:tc>
      </w:tr>
      <w:tr w14:paraId="002E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1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电煮面炉连柜座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9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0C4F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                                                                                                            1.缸容量28*2L,缸体尺寸340*550*200（±3）mm；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2.台面板304不锈钢油磨拉丝板模具拉伸,厚度δ≧2.0mm,强度高；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3.缸体深度高热量大,煮实物效果明显；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4.嵌入式内膛结构,单位时间产生的热量多；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5.外置式方篮把手,免烫伤,设备自带水喉注水功能；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6.新款蓝色旋钮,内凹拉伸式柜门,铝合金门把手；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7.6寸不锈钢可调脚,可调范围正负25可调；功率12KW/380V。</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2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114300</wp:posOffset>
                  </wp:positionV>
                  <wp:extent cx="314325" cy="542925"/>
                  <wp:effectExtent l="0" t="0" r="9525" b="9525"/>
                  <wp:wrapNone/>
                  <wp:docPr id="39" name="图片_103_SpCnt_3"/>
                  <wp:cNvGraphicFramePr/>
                  <a:graphic xmlns:a="http://schemas.openxmlformats.org/drawingml/2006/main">
                    <a:graphicData uri="http://schemas.openxmlformats.org/drawingml/2006/picture">
                      <pic:pic xmlns:pic="http://schemas.openxmlformats.org/drawingml/2006/picture">
                        <pic:nvPicPr>
                          <pic:cNvPr id="39" name="图片_103_SpCnt_3"/>
                          <pic:cNvPicPr/>
                        </pic:nvPicPr>
                        <pic:blipFill>
                          <a:blip r:embed="rId96"/>
                          <a:stretch>
                            <a:fillRect/>
                          </a:stretch>
                        </pic:blipFill>
                        <pic:spPr>
                          <a:xfrm>
                            <a:off x="0" y="0"/>
                            <a:ext cx="314325" cy="542925"/>
                          </a:xfrm>
                          <a:prstGeom prst="rect">
                            <a:avLst/>
                          </a:prstGeom>
                          <a:noFill/>
                          <a:ln>
                            <a:noFill/>
                          </a:ln>
                        </pic:spPr>
                      </pic:pic>
                    </a:graphicData>
                  </a:graphic>
                </wp:anchor>
              </w:drawing>
            </w:r>
          </w:p>
        </w:tc>
      </w:tr>
      <w:tr w14:paraId="1237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12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L.洁具间餐厅洗手池</w:t>
            </w:r>
          </w:p>
        </w:tc>
      </w:tr>
      <w:tr w14:paraId="3153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7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拖把水池带沥干架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4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1200*600*（550+1200）（±3）mm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88F41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3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2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0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7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119380</wp:posOffset>
                  </wp:positionV>
                  <wp:extent cx="464820" cy="509270"/>
                  <wp:effectExtent l="0" t="0" r="11430" b="5080"/>
                  <wp:wrapNone/>
                  <wp:docPr id="40" name="图片_147_SpCnt_1"/>
                  <wp:cNvGraphicFramePr/>
                  <a:graphic xmlns:a="http://schemas.openxmlformats.org/drawingml/2006/main">
                    <a:graphicData uri="http://schemas.openxmlformats.org/drawingml/2006/picture">
                      <pic:pic xmlns:pic="http://schemas.openxmlformats.org/drawingml/2006/picture">
                        <pic:nvPicPr>
                          <pic:cNvPr id="40" name="图片_147_SpCnt_1"/>
                          <pic:cNvPicPr/>
                        </pic:nvPicPr>
                        <pic:blipFill>
                          <a:blip r:embed="rId97"/>
                          <a:stretch>
                            <a:fillRect/>
                          </a:stretch>
                        </pic:blipFill>
                        <pic:spPr>
                          <a:xfrm>
                            <a:off x="0" y="0"/>
                            <a:ext cx="464820" cy="509270"/>
                          </a:xfrm>
                          <a:prstGeom prst="rect">
                            <a:avLst/>
                          </a:prstGeom>
                          <a:noFill/>
                          <a:ln>
                            <a:noFill/>
                          </a:ln>
                        </pic:spPr>
                      </pic:pic>
                    </a:graphicData>
                  </a:graphic>
                </wp:anchor>
              </w:drawing>
            </w:r>
          </w:p>
        </w:tc>
      </w:tr>
      <w:tr w14:paraId="5C50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0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2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单槽单控，4分国标，多层电镀耐腐蚀，防漏防滴。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D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2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48895</wp:posOffset>
                  </wp:positionV>
                  <wp:extent cx="457200" cy="340995"/>
                  <wp:effectExtent l="0" t="0" r="0" b="1905"/>
                  <wp:wrapNone/>
                  <wp:docPr id="41" name="图片_189_SpCnt_1"/>
                  <wp:cNvGraphicFramePr/>
                  <a:graphic xmlns:a="http://schemas.openxmlformats.org/drawingml/2006/main">
                    <a:graphicData uri="http://schemas.openxmlformats.org/drawingml/2006/picture">
                      <pic:pic xmlns:pic="http://schemas.openxmlformats.org/drawingml/2006/picture">
                        <pic:nvPicPr>
                          <pic:cNvPr id="41" name="图片_189_SpCnt_1"/>
                          <pic:cNvPicPr/>
                        </pic:nvPicPr>
                        <pic:blipFill>
                          <a:blip r:embed="rId98"/>
                          <a:stretch>
                            <a:fillRect/>
                          </a:stretch>
                        </pic:blipFill>
                        <pic:spPr>
                          <a:xfrm>
                            <a:off x="0" y="0"/>
                            <a:ext cx="457200" cy="340995"/>
                          </a:xfrm>
                          <a:prstGeom prst="rect">
                            <a:avLst/>
                          </a:prstGeom>
                          <a:noFill/>
                          <a:ln>
                            <a:noFill/>
                          </a:ln>
                        </pic:spPr>
                      </pic:pic>
                    </a:graphicData>
                  </a:graphic>
                </wp:anchor>
              </w:drawing>
            </w:r>
          </w:p>
        </w:tc>
      </w:tr>
      <w:tr w14:paraId="3493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E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M.验货区\主副食库</w:t>
            </w:r>
          </w:p>
        </w:tc>
      </w:tr>
      <w:tr w14:paraId="0CE0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5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主副食库定制不锈钢挡鼠板</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定制；900*25*高600（±3）mm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2.双面配卡槽；坚固耐用，取放方便。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7183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-342900</wp:posOffset>
                  </wp:positionV>
                  <wp:extent cx="474980" cy="429260"/>
                  <wp:effectExtent l="0" t="0" r="1270" b="8890"/>
                  <wp:wrapNone/>
                  <wp:docPr id="42" name="图片_126_SpCnt_1"/>
                  <wp:cNvGraphicFramePr/>
                  <a:graphic xmlns:a="http://schemas.openxmlformats.org/drawingml/2006/main">
                    <a:graphicData uri="http://schemas.openxmlformats.org/drawingml/2006/picture">
                      <pic:pic xmlns:pic="http://schemas.openxmlformats.org/drawingml/2006/picture">
                        <pic:nvPicPr>
                          <pic:cNvPr id="42" name="图片_126_SpCnt_1"/>
                          <pic:cNvPicPr/>
                        </pic:nvPicPr>
                        <pic:blipFill>
                          <a:blip r:embed="rId99"/>
                          <a:stretch>
                            <a:fillRect/>
                          </a:stretch>
                        </pic:blipFill>
                        <pic:spPr>
                          <a:xfrm>
                            <a:off x="0" y="0"/>
                            <a:ext cx="474980" cy="429260"/>
                          </a:xfrm>
                          <a:prstGeom prst="rect">
                            <a:avLst/>
                          </a:prstGeom>
                          <a:noFill/>
                          <a:ln>
                            <a:noFill/>
                          </a:ln>
                        </pic:spPr>
                      </pic:pic>
                    </a:graphicData>
                  </a:graphic>
                </wp:anchor>
              </w:drawing>
            </w:r>
          </w:p>
        </w:tc>
      </w:tr>
      <w:tr w14:paraId="3836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3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6D003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3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D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A70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87630</wp:posOffset>
                  </wp:positionV>
                  <wp:extent cx="422275" cy="430530"/>
                  <wp:effectExtent l="0" t="0" r="15875" b="7620"/>
                  <wp:wrapNone/>
                  <wp:docPr id="43" name="图片_288_SpCnt_1"/>
                  <wp:cNvGraphicFramePr/>
                  <a:graphic xmlns:a="http://schemas.openxmlformats.org/drawingml/2006/main">
                    <a:graphicData uri="http://schemas.openxmlformats.org/drawingml/2006/picture">
                      <pic:pic xmlns:pic="http://schemas.openxmlformats.org/drawingml/2006/picture">
                        <pic:nvPicPr>
                          <pic:cNvPr id="43" name="图片_288_SpCnt_1"/>
                          <pic:cNvPicPr/>
                        </pic:nvPicPr>
                        <pic:blipFill>
                          <a:blip r:embed="rId100"/>
                          <a:stretch>
                            <a:fillRect/>
                          </a:stretch>
                        </pic:blipFill>
                        <pic:spPr>
                          <a:xfrm>
                            <a:off x="0" y="0"/>
                            <a:ext cx="422275" cy="430530"/>
                          </a:xfrm>
                          <a:prstGeom prst="rect">
                            <a:avLst/>
                          </a:prstGeom>
                          <a:noFill/>
                          <a:ln>
                            <a:noFill/>
                          </a:ln>
                        </pic:spPr>
                      </pic:pic>
                    </a:graphicData>
                  </a:graphic>
                </wp:anchor>
              </w:drawing>
            </w:r>
          </w:p>
        </w:tc>
      </w:tr>
      <w:tr w14:paraId="2908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6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3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低搁架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86BA1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2.框架方管≧50*50*1.5mm，格栅档≧38*38*1.5mm。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F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E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6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87630</wp:posOffset>
                  </wp:positionV>
                  <wp:extent cx="381635" cy="208280"/>
                  <wp:effectExtent l="0" t="0" r="18415" b="1270"/>
                  <wp:wrapNone/>
                  <wp:docPr id="44" name="图片_35_SpCnt_1"/>
                  <wp:cNvGraphicFramePr/>
                  <a:graphic xmlns:a="http://schemas.openxmlformats.org/drawingml/2006/main">
                    <a:graphicData uri="http://schemas.openxmlformats.org/drawingml/2006/picture">
                      <pic:pic xmlns:pic="http://schemas.openxmlformats.org/drawingml/2006/picture">
                        <pic:nvPicPr>
                          <pic:cNvPr id="44" name="图片_35_SpCnt_1"/>
                          <pic:cNvPicPr/>
                        </pic:nvPicPr>
                        <pic:blipFill>
                          <a:blip r:embed="rId101"/>
                          <a:stretch>
                            <a:fillRect/>
                          </a:stretch>
                        </pic:blipFill>
                        <pic:spPr>
                          <a:xfrm>
                            <a:off x="0" y="0"/>
                            <a:ext cx="381635" cy="208280"/>
                          </a:xfrm>
                          <a:prstGeom prst="rect">
                            <a:avLst/>
                          </a:prstGeom>
                          <a:noFill/>
                          <a:ln>
                            <a:noFill/>
                          </a:ln>
                        </pic:spPr>
                      </pic:pic>
                    </a:graphicData>
                  </a:graphic>
                </wp:anchor>
              </w:drawing>
            </w:r>
          </w:p>
        </w:tc>
      </w:tr>
      <w:tr w14:paraId="4161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电子磅秤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2D7B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1.最大称重：300KG；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2.大型LCD液晶显示屏幕字幕及LED背光显示功能内置可充电蓄电池，充电时可以开机使用，开机自动置零。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A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9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6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B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390525" cy="285750"/>
                  <wp:effectExtent l="0" t="0" r="9525" b="0"/>
                  <wp:wrapNone/>
                  <wp:docPr id="45" name="Picture_74"/>
                  <wp:cNvGraphicFramePr/>
                  <a:graphic xmlns:a="http://schemas.openxmlformats.org/drawingml/2006/main">
                    <a:graphicData uri="http://schemas.openxmlformats.org/drawingml/2006/picture">
                      <pic:pic xmlns:pic="http://schemas.openxmlformats.org/drawingml/2006/picture">
                        <pic:nvPicPr>
                          <pic:cNvPr id="45" name="Picture_74"/>
                          <pic:cNvPicPr/>
                        </pic:nvPicPr>
                        <pic:blipFill>
                          <a:blip r:embed="rId102"/>
                          <a:stretch>
                            <a:fillRect/>
                          </a:stretch>
                        </pic:blipFill>
                        <pic:spPr>
                          <a:xfrm>
                            <a:off x="0" y="0"/>
                            <a:ext cx="390525" cy="285750"/>
                          </a:xfrm>
                          <a:prstGeom prst="rect">
                            <a:avLst/>
                          </a:prstGeom>
                          <a:noFill/>
                          <a:ln>
                            <a:noFill/>
                          </a:ln>
                        </pic:spPr>
                      </pic:pic>
                    </a:graphicData>
                  </a:graphic>
                </wp:anchor>
              </w:drawing>
            </w:r>
          </w:p>
        </w:tc>
      </w:tr>
      <w:tr w14:paraId="0A7D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E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A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BC965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2.框架方管≧50*25*1.0mm，格栅档≧40*20*1.0mm。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F2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E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73025</wp:posOffset>
                  </wp:positionV>
                  <wp:extent cx="362585" cy="318135"/>
                  <wp:effectExtent l="0" t="0" r="18415" b="5715"/>
                  <wp:wrapNone/>
                  <wp:docPr id="46" name="Picture_55_SpCnt_1"/>
                  <wp:cNvGraphicFramePr/>
                  <a:graphic xmlns:a="http://schemas.openxmlformats.org/drawingml/2006/main">
                    <a:graphicData uri="http://schemas.openxmlformats.org/drawingml/2006/picture">
                      <pic:pic xmlns:pic="http://schemas.openxmlformats.org/drawingml/2006/picture">
                        <pic:nvPicPr>
                          <pic:cNvPr id="46" name="Picture_55_SpCnt_1"/>
                          <pic:cNvPicPr/>
                        </pic:nvPicPr>
                        <pic:blipFill>
                          <a:blip r:embed="rId103"/>
                          <a:stretch>
                            <a:fillRect/>
                          </a:stretch>
                        </pic:blipFill>
                        <pic:spPr>
                          <a:xfrm>
                            <a:off x="0" y="0"/>
                            <a:ext cx="362585" cy="318135"/>
                          </a:xfrm>
                          <a:prstGeom prst="rect">
                            <a:avLst/>
                          </a:prstGeom>
                          <a:noFill/>
                          <a:ln>
                            <a:noFill/>
                          </a:ln>
                        </pic:spPr>
                      </pic:pic>
                    </a:graphicData>
                  </a:graphic>
                </wp:anchor>
              </w:drawing>
            </w:r>
          </w:p>
        </w:tc>
      </w:tr>
      <w:tr w14:paraId="3861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7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1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E0DB8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8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128905</wp:posOffset>
                  </wp:positionV>
                  <wp:extent cx="519430" cy="375920"/>
                  <wp:effectExtent l="0" t="0" r="13970" b="5080"/>
                  <wp:wrapNone/>
                  <wp:docPr id="47" name="Picture_56_SpCnt_1"/>
                  <wp:cNvGraphicFramePr/>
                  <a:graphic xmlns:a="http://schemas.openxmlformats.org/drawingml/2006/main">
                    <a:graphicData uri="http://schemas.openxmlformats.org/drawingml/2006/picture">
                      <pic:pic xmlns:pic="http://schemas.openxmlformats.org/drawingml/2006/picture">
                        <pic:nvPicPr>
                          <pic:cNvPr id="47" name="Picture_56_SpCnt_1"/>
                          <pic:cNvPicPr/>
                        </pic:nvPicPr>
                        <pic:blipFill>
                          <a:blip r:embed="rId104"/>
                          <a:stretch>
                            <a:fillRect/>
                          </a:stretch>
                        </pic:blipFill>
                        <pic:spPr>
                          <a:xfrm>
                            <a:off x="0" y="0"/>
                            <a:ext cx="519430" cy="375920"/>
                          </a:xfrm>
                          <a:prstGeom prst="rect">
                            <a:avLst/>
                          </a:prstGeom>
                          <a:noFill/>
                          <a:ln>
                            <a:noFill/>
                          </a:ln>
                        </pic:spPr>
                      </pic:pic>
                    </a:graphicData>
                  </a:graphic>
                </wp:anchor>
              </w:drawing>
            </w:r>
          </w:p>
        </w:tc>
      </w:tr>
      <w:tr w14:paraId="4DD6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A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0A45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1.优质SUS304-2B珐纹贴塑≧2mm厚花纹板；6寸发泡静音轮。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C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D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8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71755</wp:posOffset>
                  </wp:positionV>
                  <wp:extent cx="363220" cy="337820"/>
                  <wp:effectExtent l="0" t="0" r="17780" b="5080"/>
                  <wp:wrapNone/>
                  <wp:docPr id="48" name="图片_2_SpCnt_1"/>
                  <wp:cNvGraphicFramePr/>
                  <a:graphic xmlns:a="http://schemas.openxmlformats.org/drawingml/2006/main">
                    <a:graphicData uri="http://schemas.openxmlformats.org/drawingml/2006/picture">
                      <pic:pic xmlns:pic="http://schemas.openxmlformats.org/drawingml/2006/picture">
                        <pic:nvPicPr>
                          <pic:cNvPr id="48" name="图片_2_SpCnt_1"/>
                          <pic:cNvPicPr/>
                        </pic:nvPicPr>
                        <pic:blipFill>
                          <a:blip r:embed="rId105"/>
                          <a:stretch>
                            <a:fillRect/>
                          </a:stretch>
                        </pic:blipFill>
                        <pic:spPr>
                          <a:xfrm>
                            <a:off x="0" y="0"/>
                            <a:ext cx="363220" cy="337820"/>
                          </a:xfrm>
                          <a:prstGeom prst="rect">
                            <a:avLst/>
                          </a:prstGeom>
                          <a:noFill/>
                          <a:ln>
                            <a:noFill/>
                          </a:ln>
                        </pic:spPr>
                      </pic:pic>
                    </a:graphicData>
                  </a:graphic>
                </wp:anchor>
              </w:drawing>
            </w:r>
          </w:p>
        </w:tc>
      </w:tr>
      <w:tr w14:paraId="7023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E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9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S8500*H2600（±3）mm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2035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1.库板采用双面304库板，厚度≧100mm，正面：SUS304不锈钢厚度≧1.0mm 内质聚胺脂库板；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2.连接方式挂钩连接，6匹谷轮全封闭压缩机组，国产冷风机，化霜去水管采用铜管内置发热线，电脑控制板；温度：低温间 -5℃～5℃。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8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9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5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E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57460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453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147955</wp:posOffset>
                  </wp:positionV>
                  <wp:extent cx="505460" cy="417830"/>
                  <wp:effectExtent l="0" t="0" r="8890" b="1270"/>
                  <wp:wrapNone/>
                  <wp:docPr id="49" name="图片_186"/>
                  <wp:cNvGraphicFramePr/>
                  <a:graphic xmlns:a="http://schemas.openxmlformats.org/drawingml/2006/main">
                    <a:graphicData uri="http://schemas.openxmlformats.org/drawingml/2006/picture">
                      <pic:pic xmlns:pic="http://schemas.openxmlformats.org/drawingml/2006/picture">
                        <pic:nvPicPr>
                          <pic:cNvPr id="49" name="图片_186"/>
                          <pic:cNvPicPr/>
                        </pic:nvPicPr>
                        <pic:blipFill>
                          <a:blip r:embed="rId106"/>
                          <a:stretch>
                            <a:fillRect/>
                          </a:stretch>
                        </pic:blipFill>
                        <pic:spPr>
                          <a:xfrm>
                            <a:off x="0" y="0"/>
                            <a:ext cx="505460" cy="417830"/>
                          </a:xfrm>
                          <a:prstGeom prst="rect">
                            <a:avLst/>
                          </a:prstGeom>
                          <a:noFill/>
                          <a:ln>
                            <a:noFill/>
                          </a:ln>
                        </pic:spPr>
                      </pic:pic>
                    </a:graphicData>
                  </a:graphic>
                </wp:anchor>
              </w:drawing>
            </w:r>
          </w:p>
        </w:tc>
      </w:tr>
      <w:tr w14:paraId="622A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3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B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DCE16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0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A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83185</wp:posOffset>
                  </wp:positionV>
                  <wp:extent cx="397510" cy="476885"/>
                  <wp:effectExtent l="0" t="0" r="2540" b="18415"/>
                  <wp:wrapNone/>
                  <wp:docPr id="50" name="Picture_56_SpCnt_2"/>
                  <wp:cNvGraphicFramePr/>
                  <a:graphic xmlns:a="http://schemas.openxmlformats.org/drawingml/2006/main">
                    <a:graphicData uri="http://schemas.openxmlformats.org/drawingml/2006/picture">
                      <pic:pic xmlns:pic="http://schemas.openxmlformats.org/drawingml/2006/picture">
                        <pic:nvPicPr>
                          <pic:cNvPr id="50" name="Picture_56_SpCnt_2"/>
                          <pic:cNvPicPr/>
                        </pic:nvPicPr>
                        <pic:blipFill>
                          <a:blip r:embed="rId107"/>
                          <a:stretch>
                            <a:fillRect/>
                          </a:stretch>
                        </pic:blipFill>
                        <pic:spPr>
                          <a:xfrm>
                            <a:off x="0" y="0"/>
                            <a:ext cx="397510" cy="476885"/>
                          </a:xfrm>
                          <a:prstGeom prst="rect">
                            <a:avLst/>
                          </a:prstGeom>
                          <a:noFill/>
                          <a:ln>
                            <a:noFill/>
                          </a:ln>
                        </pic:spPr>
                      </pic:pic>
                    </a:graphicData>
                  </a:graphic>
                </wp:anchor>
              </w:drawing>
            </w:r>
          </w:p>
        </w:tc>
      </w:tr>
      <w:tr w14:paraId="0C97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6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N.一楼男女更衣间</w:t>
            </w:r>
          </w:p>
        </w:tc>
      </w:tr>
      <w:tr w14:paraId="6946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3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ACFC6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4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4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96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95885</wp:posOffset>
                  </wp:positionV>
                  <wp:extent cx="445770" cy="463550"/>
                  <wp:effectExtent l="0" t="0" r="11430" b="12700"/>
                  <wp:wrapNone/>
                  <wp:docPr id="51" name="图片_317"/>
                  <wp:cNvGraphicFramePr/>
                  <a:graphic xmlns:a="http://schemas.openxmlformats.org/drawingml/2006/main">
                    <a:graphicData uri="http://schemas.openxmlformats.org/drawingml/2006/picture">
                      <pic:pic xmlns:pic="http://schemas.openxmlformats.org/drawingml/2006/picture">
                        <pic:nvPicPr>
                          <pic:cNvPr id="51" name="图片_317"/>
                          <pic:cNvPicPr/>
                        </pic:nvPicPr>
                        <pic:blipFill>
                          <a:blip r:embed="rId108"/>
                          <a:stretch>
                            <a:fillRect/>
                          </a:stretch>
                        </pic:blipFill>
                        <pic:spPr>
                          <a:xfrm>
                            <a:off x="0" y="0"/>
                            <a:ext cx="445770" cy="463550"/>
                          </a:xfrm>
                          <a:prstGeom prst="rect">
                            <a:avLst/>
                          </a:prstGeom>
                          <a:noFill/>
                          <a:ln>
                            <a:noFill/>
                          </a:ln>
                        </pic:spPr>
                      </pic:pic>
                    </a:graphicData>
                  </a:graphic>
                </wp:anchor>
              </w:drawing>
            </w:r>
          </w:p>
        </w:tc>
      </w:tr>
      <w:tr w14:paraId="15B4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8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更衣柜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900*450*1800（±3）mm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D490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1.板材采用SUS304-2B不锈钢制造,厚≧0.8mm；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上下层为一组供一人使用，上层为挂衣柜内上置衣架挂放横管，挂杆尺寸直径≧19mm，挂杆从柜顶下来≧70mm，下部一层隔板，隔板下净空≧180mm，上下柜之间隔板厚为≧25mm，柜内层板折弯厚度为≧20mm，柜底地搁层高≧75mm.用于防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C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73660</wp:posOffset>
                  </wp:positionV>
                  <wp:extent cx="340360" cy="449580"/>
                  <wp:effectExtent l="0" t="0" r="2540" b="7620"/>
                  <wp:wrapNone/>
                  <wp:docPr id="68" name="图片_34"/>
                  <wp:cNvGraphicFramePr/>
                  <a:graphic xmlns:a="http://schemas.openxmlformats.org/drawingml/2006/main">
                    <a:graphicData uri="http://schemas.openxmlformats.org/drawingml/2006/picture">
                      <pic:pic xmlns:pic="http://schemas.openxmlformats.org/drawingml/2006/picture">
                        <pic:nvPicPr>
                          <pic:cNvPr id="68" name="图片_34"/>
                          <pic:cNvPicPr/>
                        </pic:nvPicPr>
                        <pic:blipFill>
                          <a:blip r:embed="rId109"/>
                          <a:stretch>
                            <a:fillRect/>
                          </a:stretch>
                        </pic:blipFill>
                        <pic:spPr>
                          <a:xfrm>
                            <a:off x="0" y="0"/>
                            <a:ext cx="340360" cy="449580"/>
                          </a:xfrm>
                          <a:prstGeom prst="rect">
                            <a:avLst/>
                          </a:prstGeom>
                          <a:noFill/>
                          <a:ln>
                            <a:noFill/>
                          </a:ln>
                        </pic:spPr>
                      </pic:pic>
                    </a:graphicData>
                  </a:graphic>
                </wp:anchor>
              </w:drawing>
            </w:r>
          </w:p>
        </w:tc>
      </w:tr>
      <w:tr w14:paraId="4783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C5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O.其它</w:t>
            </w:r>
          </w:p>
        </w:tc>
      </w:tr>
      <w:tr w14:paraId="2AE2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3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B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0625E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1.座台式安装，双孔双温鹅颈水嘴；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2.美标低铅铜铸造表面抛光镀铬处理；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3.配1/4转优质陶瓷阀芯一字型手柄；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4.冷热接口开孔间距为101mm，采用偏芯设计可微调（15mm）；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5.开孔尺寸为25mm ，接口为标准4分外螺纹。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A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-49530</wp:posOffset>
                  </wp:positionV>
                  <wp:extent cx="427355" cy="314325"/>
                  <wp:effectExtent l="0" t="0" r="10795" b="9525"/>
                  <wp:wrapNone/>
                  <wp:docPr id="69" name="图片_221"/>
                  <wp:cNvGraphicFramePr/>
                  <a:graphic xmlns:a="http://schemas.openxmlformats.org/drawingml/2006/main">
                    <a:graphicData uri="http://schemas.openxmlformats.org/drawingml/2006/picture">
                      <pic:pic xmlns:pic="http://schemas.openxmlformats.org/drawingml/2006/picture">
                        <pic:nvPicPr>
                          <pic:cNvPr id="69" name="图片_221"/>
                          <pic:cNvPicPr/>
                        </pic:nvPicPr>
                        <pic:blipFill>
                          <a:blip r:embed="rId110"/>
                          <a:stretch>
                            <a:fillRect/>
                          </a:stretch>
                        </pic:blipFill>
                        <pic:spPr>
                          <a:xfrm>
                            <a:off x="0" y="0"/>
                            <a:ext cx="427355" cy="314325"/>
                          </a:xfrm>
                          <a:prstGeom prst="rect">
                            <a:avLst/>
                          </a:prstGeom>
                          <a:noFill/>
                          <a:ln>
                            <a:noFill/>
                          </a:ln>
                        </pic:spPr>
                      </pic:pic>
                    </a:graphicData>
                  </a:graphic>
                </wp:anchor>
              </w:drawing>
            </w:r>
          </w:p>
        </w:tc>
      </w:tr>
      <w:tr w14:paraId="7422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A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台盆冷热水龙头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1A65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1.座台式安装，单孔双温平颈水嘴；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2.美标低铅铜铸造表面抛光镀铬处理；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3.陶瓷阀芯一字形手柄；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4.开孔尺寸为35mm，配两根进水软管进水接口为标准1/2"内螺纹。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2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2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132080</wp:posOffset>
                  </wp:positionV>
                  <wp:extent cx="467360" cy="344170"/>
                  <wp:effectExtent l="0" t="0" r="8890" b="17780"/>
                  <wp:wrapNone/>
                  <wp:docPr id="70" name="图片_52"/>
                  <wp:cNvGraphicFramePr/>
                  <a:graphic xmlns:a="http://schemas.openxmlformats.org/drawingml/2006/main">
                    <a:graphicData uri="http://schemas.openxmlformats.org/drawingml/2006/picture">
                      <pic:pic xmlns:pic="http://schemas.openxmlformats.org/drawingml/2006/picture">
                        <pic:nvPicPr>
                          <pic:cNvPr id="70" name="图片_52"/>
                          <pic:cNvPicPr/>
                        </pic:nvPicPr>
                        <pic:blipFill>
                          <a:blip r:embed="rId111"/>
                          <a:stretch>
                            <a:fillRect/>
                          </a:stretch>
                        </pic:blipFill>
                        <pic:spPr>
                          <a:xfrm>
                            <a:off x="0" y="0"/>
                            <a:ext cx="467360" cy="344170"/>
                          </a:xfrm>
                          <a:prstGeom prst="rect">
                            <a:avLst/>
                          </a:prstGeom>
                          <a:noFill/>
                          <a:ln>
                            <a:noFill/>
                          </a:ln>
                        </pic:spPr>
                      </pic:pic>
                    </a:graphicData>
                  </a:graphic>
                </wp:anchor>
              </w:drawing>
            </w:r>
          </w:p>
        </w:tc>
      </w:tr>
      <w:tr w14:paraId="4588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5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D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贴捕式灭蝇灯</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F4B77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1.电量30W/50HZ/220V；电网电压：3500V～4500V；                                                                                 2.物理性诱灭，无刺激性气味，安全高效，设备先进。</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6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9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76200</wp:posOffset>
                  </wp:positionV>
                  <wp:extent cx="370205" cy="239395"/>
                  <wp:effectExtent l="0" t="0" r="10795" b="8255"/>
                  <wp:wrapNone/>
                  <wp:docPr id="71" name="图片_55"/>
                  <wp:cNvGraphicFramePr/>
                  <a:graphic xmlns:a="http://schemas.openxmlformats.org/drawingml/2006/main">
                    <a:graphicData uri="http://schemas.openxmlformats.org/drawingml/2006/picture">
                      <pic:pic xmlns:pic="http://schemas.openxmlformats.org/drawingml/2006/picture">
                        <pic:nvPicPr>
                          <pic:cNvPr id="71" name="图片_55"/>
                          <pic:cNvPicPr/>
                        </pic:nvPicPr>
                        <pic:blipFill>
                          <a:blip r:embed="rId112"/>
                          <a:stretch>
                            <a:fillRect/>
                          </a:stretch>
                        </pic:blipFill>
                        <pic:spPr>
                          <a:xfrm>
                            <a:off x="0" y="0"/>
                            <a:ext cx="370205" cy="239395"/>
                          </a:xfrm>
                          <a:prstGeom prst="rect">
                            <a:avLst/>
                          </a:prstGeom>
                          <a:noFill/>
                          <a:ln>
                            <a:noFill/>
                          </a:ln>
                        </pic:spPr>
                      </pic:pic>
                    </a:graphicData>
                  </a:graphic>
                </wp:anchor>
              </w:drawing>
            </w:r>
          </w:p>
        </w:tc>
      </w:tr>
      <w:tr w14:paraId="6F5B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6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C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52BA8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1.功率220V/166-115W；风量1220；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B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4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101600</wp:posOffset>
                  </wp:positionV>
                  <wp:extent cx="404495" cy="418465"/>
                  <wp:effectExtent l="0" t="0" r="14605" b="635"/>
                  <wp:wrapNone/>
                  <wp:docPr id="72" name="图片_196_SpCnt_1"/>
                  <wp:cNvGraphicFramePr/>
                  <a:graphic xmlns:a="http://schemas.openxmlformats.org/drawingml/2006/main">
                    <a:graphicData uri="http://schemas.openxmlformats.org/drawingml/2006/picture">
                      <pic:pic xmlns:pic="http://schemas.openxmlformats.org/drawingml/2006/picture">
                        <pic:nvPicPr>
                          <pic:cNvPr id="72" name="图片_196_SpCnt_1"/>
                          <pic:cNvPicPr/>
                        </pic:nvPicPr>
                        <pic:blipFill>
                          <a:blip r:embed="rId113"/>
                          <a:stretch>
                            <a:fillRect/>
                          </a:stretch>
                        </pic:blipFill>
                        <pic:spPr>
                          <a:xfrm>
                            <a:off x="0" y="0"/>
                            <a:ext cx="404495" cy="418465"/>
                          </a:xfrm>
                          <a:prstGeom prst="rect">
                            <a:avLst/>
                          </a:prstGeom>
                          <a:noFill/>
                          <a:ln>
                            <a:noFill/>
                          </a:ln>
                        </pic:spPr>
                      </pic:pic>
                    </a:graphicData>
                  </a:graphic>
                </wp:anchor>
              </w:drawing>
            </w:r>
          </w:p>
        </w:tc>
      </w:tr>
      <w:tr w14:paraId="6380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C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D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9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2707D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功率220V/228-155W；风量1710；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B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4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106045</wp:posOffset>
                  </wp:positionV>
                  <wp:extent cx="451485" cy="354330"/>
                  <wp:effectExtent l="0" t="0" r="5715" b="7620"/>
                  <wp:wrapNone/>
                  <wp:docPr id="73" name="图片_196_SpCnt_1_SpCnt_1"/>
                  <wp:cNvGraphicFramePr/>
                  <a:graphic xmlns:a="http://schemas.openxmlformats.org/drawingml/2006/main">
                    <a:graphicData uri="http://schemas.openxmlformats.org/drawingml/2006/picture">
                      <pic:pic xmlns:pic="http://schemas.openxmlformats.org/drawingml/2006/picture">
                        <pic:nvPicPr>
                          <pic:cNvPr id="73" name="图片_196_SpCnt_1_SpCnt_1"/>
                          <pic:cNvPicPr/>
                        </pic:nvPicPr>
                        <pic:blipFill>
                          <a:blip r:embed="rId114"/>
                          <a:stretch>
                            <a:fillRect/>
                          </a:stretch>
                        </pic:blipFill>
                        <pic:spPr>
                          <a:xfrm>
                            <a:off x="0" y="0"/>
                            <a:ext cx="451485" cy="354330"/>
                          </a:xfrm>
                          <a:prstGeom prst="rect">
                            <a:avLst/>
                          </a:prstGeom>
                          <a:noFill/>
                          <a:ln>
                            <a:noFill/>
                          </a:ln>
                        </pic:spPr>
                      </pic:pic>
                    </a:graphicData>
                  </a:graphic>
                </wp:anchor>
              </w:drawing>
            </w:r>
          </w:p>
        </w:tc>
      </w:tr>
      <w:tr w14:paraId="699E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F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F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75B7F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功率220V/325-220；风量2700；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1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6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5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99695</wp:posOffset>
                  </wp:positionV>
                  <wp:extent cx="376555" cy="398145"/>
                  <wp:effectExtent l="0" t="0" r="4445" b="1905"/>
                  <wp:wrapNone/>
                  <wp:docPr id="74" name="图片_196_SpCnt_1_SpCnt_2"/>
                  <wp:cNvGraphicFramePr/>
                  <a:graphic xmlns:a="http://schemas.openxmlformats.org/drawingml/2006/main">
                    <a:graphicData uri="http://schemas.openxmlformats.org/drawingml/2006/picture">
                      <pic:pic xmlns:pic="http://schemas.openxmlformats.org/drawingml/2006/picture">
                        <pic:nvPicPr>
                          <pic:cNvPr id="74" name="图片_196_SpCnt_1_SpCnt_2"/>
                          <pic:cNvPicPr/>
                        </pic:nvPicPr>
                        <pic:blipFill>
                          <a:blip r:embed="rId115"/>
                          <a:stretch>
                            <a:fillRect/>
                          </a:stretch>
                        </pic:blipFill>
                        <pic:spPr>
                          <a:xfrm>
                            <a:off x="0" y="0"/>
                            <a:ext cx="376555" cy="398145"/>
                          </a:xfrm>
                          <a:prstGeom prst="rect">
                            <a:avLst/>
                          </a:prstGeom>
                          <a:noFill/>
                          <a:ln>
                            <a:noFill/>
                          </a:ln>
                        </pic:spPr>
                      </pic:pic>
                    </a:graphicData>
                  </a:graphic>
                </wp:anchor>
              </w:drawing>
            </w:r>
          </w:p>
        </w:tc>
      </w:tr>
      <w:tr w14:paraId="23DD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0B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P.排烟系统</w:t>
            </w:r>
          </w:p>
        </w:tc>
      </w:tr>
      <w:tr w14:paraId="5DE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D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9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烹饪区油烟净化一体机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1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8500*1200*500（±3）mm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17CF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1.优质SUS304-2B珐纹贴塑不锈钢板制造板厚≧1.0mm;净化一体机净化率达到95%以上。                                                                                      2.符合GB/T36259-2018技术要求的总开检测报告，在通电不开机的情况下能关闭除烟、照明、除油排烟等功能。对设备故障单元快速排查；具有燃气报警排烟接口检测报告；符合GB/T2423.22-2012技术要求的高低温贮存测试检测报告，高温70±2°C；湿度35%-85%，时间120小时；低温-30士2°C；湿度35%-85时间:48小时；符合GB18483-2001技术要求排烟、除油检测报告，轻触或长按此按钮即可启动或关闭排烟系统和油烟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（提供上述第2条有效的带CMA标识第三方检测报告）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B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8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396240" cy="432435"/>
                  <wp:effectExtent l="0" t="0" r="3810" b="5715"/>
                  <wp:wrapNone/>
                  <wp:docPr id="75" name="图片_120"/>
                  <wp:cNvGraphicFramePr/>
                  <a:graphic xmlns:a="http://schemas.openxmlformats.org/drawingml/2006/main">
                    <a:graphicData uri="http://schemas.openxmlformats.org/drawingml/2006/picture">
                      <pic:pic xmlns:pic="http://schemas.openxmlformats.org/drawingml/2006/picture">
                        <pic:nvPicPr>
                          <pic:cNvPr id="75" name="图片_120"/>
                          <pic:cNvPicPr/>
                        </pic:nvPicPr>
                        <pic:blipFill>
                          <a:blip r:embed="rId116"/>
                          <a:stretch>
                            <a:fillRect/>
                          </a:stretch>
                        </pic:blipFill>
                        <pic:spPr>
                          <a:xfrm>
                            <a:off x="0" y="0"/>
                            <a:ext cx="396240" cy="432435"/>
                          </a:xfrm>
                          <a:prstGeom prst="rect">
                            <a:avLst/>
                          </a:prstGeom>
                          <a:noFill/>
                          <a:ln>
                            <a:noFill/>
                          </a:ln>
                        </pic:spPr>
                      </pic:pic>
                    </a:graphicData>
                  </a:graphic>
                </wp:anchor>
              </w:drawing>
            </w:r>
          </w:p>
        </w:tc>
      </w:tr>
      <w:tr w14:paraId="376B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7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蒸煮间油网烟罩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C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4200+5600*1000*500（±3）mm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A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5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7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67945</wp:posOffset>
                  </wp:positionV>
                  <wp:extent cx="447675" cy="387350"/>
                  <wp:effectExtent l="0" t="0" r="9525" b="12700"/>
                  <wp:wrapNone/>
                  <wp:docPr id="76" name="图片_124_SpCnt_1_SpCnt_1"/>
                  <wp:cNvGraphicFramePr/>
                  <a:graphic xmlns:a="http://schemas.openxmlformats.org/drawingml/2006/main">
                    <a:graphicData uri="http://schemas.openxmlformats.org/drawingml/2006/picture">
                      <pic:pic xmlns:pic="http://schemas.openxmlformats.org/drawingml/2006/picture">
                        <pic:nvPicPr>
                          <pic:cNvPr id="76" name="图片_124_SpCnt_1_SpCnt_1"/>
                          <pic:cNvPicPr/>
                        </pic:nvPicPr>
                        <pic:blipFill>
                          <a:blip r:embed="rId117"/>
                          <a:stretch>
                            <a:fillRect/>
                          </a:stretch>
                        </pic:blipFill>
                        <pic:spPr>
                          <a:xfrm>
                            <a:off x="0" y="0"/>
                            <a:ext cx="447675" cy="387350"/>
                          </a:xfrm>
                          <a:prstGeom prst="rect">
                            <a:avLst/>
                          </a:prstGeom>
                          <a:noFill/>
                          <a:ln>
                            <a:noFill/>
                          </a:ln>
                        </pic:spPr>
                      </pic:pic>
                    </a:graphicData>
                  </a:graphic>
                </wp:anchor>
              </w:drawing>
            </w:r>
          </w:p>
        </w:tc>
      </w:tr>
      <w:tr w14:paraId="2824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D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面点间油网烟罩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9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D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2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103505</wp:posOffset>
                  </wp:positionV>
                  <wp:extent cx="475615" cy="372110"/>
                  <wp:effectExtent l="0" t="0" r="635" b="8890"/>
                  <wp:wrapNone/>
                  <wp:docPr id="77" name="图片_124_SpCnt_1_SpCnt_2"/>
                  <wp:cNvGraphicFramePr/>
                  <a:graphic xmlns:a="http://schemas.openxmlformats.org/drawingml/2006/main">
                    <a:graphicData uri="http://schemas.openxmlformats.org/drawingml/2006/picture">
                      <pic:pic xmlns:pic="http://schemas.openxmlformats.org/drawingml/2006/picture">
                        <pic:nvPicPr>
                          <pic:cNvPr id="77" name="图片_124_SpCnt_1_SpCnt_2"/>
                          <pic:cNvPicPr/>
                        </pic:nvPicPr>
                        <pic:blipFill>
                          <a:blip r:embed="rId118"/>
                          <a:stretch>
                            <a:fillRect/>
                          </a:stretch>
                        </pic:blipFill>
                        <pic:spPr>
                          <a:xfrm>
                            <a:off x="0" y="0"/>
                            <a:ext cx="475615" cy="372110"/>
                          </a:xfrm>
                          <a:prstGeom prst="rect">
                            <a:avLst/>
                          </a:prstGeom>
                          <a:noFill/>
                          <a:ln>
                            <a:noFill/>
                          </a:ln>
                        </pic:spPr>
                      </pic:pic>
                    </a:graphicData>
                  </a:graphic>
                </wp:anchor>
              </w:drawing>
            </w:r>
          </w:p>
        </w:tc>
      </w:tr>
      <w:tr w14:paraId="4D65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4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8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一楼洗消间岛式油网烟罩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6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4500*1200*500（±3）mm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2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D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F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6480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C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-46990</wp:posOffset>
                  </wp:positionV>
                  <wp:extent cx="493395" cy="413385"/>
                  <wp:effectExtent l="0" t="0" r="1905" b="5715"/>
                  <wp:wrapNone/>
                  <wp:docPr id="78" name="图片_5_SpCnt_1"/>
                  <wp:cNvGraphicFramePr/>
                  <a:graphic xmlns:a="http://schemas.openxmlformats.org/drawingml/2006/main">
                    <a:graphicData uri="http://schemas.openxmlformats.org/drawingml/2006/picture">
                      <pic:pic xmlns:pic="http://schemas.openxmlformats.org/drawingml/2006/picture">
                        <pic:nvPicPr>
                          <pic:cNvPr id="78" name="图片_5_SpCnt_1"/>
                          <pic:cNvPicPr/>
                        </pic:nvPicPr>
                        <pic:blipFill>
                          <a:blip r:embed="rId119"/>
                          <a:stretch>
                            <a:fillRect/>
                          </a:stretch>
                        </pic:blipFill>
                        <pic:spPr>
                          <a:xfrm>
                            <a:off x="0" y="0"/>
                            <a:ext cx="493395" cy="413385"/>
                          </a:xfrm>
                          <a:prstGeom prst="rect">
                            <a:avLst/>
                          </a:prstGeom>
                          <a:noFill/>
                          <a:ln>
                            <a:noFill/>
                          </a:ln>
                        </pic:spPr>
                      </pic:pic>
                    </a:graphicData>
                  </a:graphic>
                </wp:anchor>
              </w:drawing>
            </w:r>
          </w:p>
        </w:tc>
      </w:tr>
      <w:tr w14:paraId="71B3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4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二楼特色小吃区油网烟罩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3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5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-38735</wp:posOffset>
                  </wp:positionV>
                  <wp:extent cx="437515" cy="436245"/>
                  <wp:effectExtent l="0" t="0" r="635" b="1905"/>
                  <wp:wrapNone/>
                  <wp:docPr id="79" name="图片_124_SpCnt_1_SpCnt_3"/>
                  <wp:cNvGraphicFramePr/>
                  <a:graphic xmlns:a="http://schemas.openxmlformats.org/drawingml/2006/main">
                    <a:graphicData uri="http://schemas.openxmlformats.org/drawingml/2006/picture">
                      <pic:pic xmlns:pic="http://schemas.openxmlformats.org/drawingml/2006/picture">
                        <pic:nvPicPr>
                          <pic:cNvPr id="79" name="图片_124_SpCnt_1_SpCnt_3"/>
                          <pic:cNvPicPr/>
                        </pic:nvPicPr>
                        <pic:blipFill>
                          <a:blip r:embed="rId120"/>
                          <a:stretch>
                            <a:fillRect/>
                          </a:stretch>
                        </pic:blipFill>
                        <pic:spPr>
                          <a:xfrm>
                            <a:off x="0" y="0"/>
                            <a:ext cx="437515" cy="436245"/>
                          </a:xfrm>
                          <a:prstGeom prst="rect">
                            <a:avLst/>
                          </a:prstGeom>
                          <a:noFill/>
                          <a:ln>
                            <a:noFill/>
                          </a:ln>
                        </pic:spPr>
                      </pic:pic>
                    </a:graphicData>
                  </a:graphic>
                </wp:anchor>
              </w:drawing>
            </w:r>
          </w:p>
        </w:tc>
      </w:tr>
      <w:tr w14:paraId="37D0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0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3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不锈钢烟管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按平方计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B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说明：优质发纹贴塑不锈钢板制造，板厚≧1.0mm。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D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8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B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114300</wp:posOffset>
                  </wp:positionV>
                  <wp:extent cx="308610" cy="384175"/>
                  <wp:effectExtent l="0" t="0" r="15240" b="15875"/>
                  <wp:wrapNone/>
                  <wp:docPr id="81" name="图片_131_SpCnt_1"/>
                  <wp:cNvGraphicFramePr/>
                  <a:graphic xmlns:a="http://schemas.openxmlformats.org/drawingml/2006/main">
                    <a:graphicData uri="http://schemas.openxmlformats.org/drawingml/2006/picture">
                      <pic:pic xmlns:pic="http://schemas.openxmlformats.org/drawingml/2006/picture">
                        <pic:nvPicPr>
                          <pic:cNvPr id="81" name="图片_131_SpCnt_1"/>
                          <pic:cNvPicPr/>
                        </pic:nvPicPr>
                        <pic:blipFill>
                          <a:blip r:embed="rId121"/>
                          <a:stretch>
                            <a:fillRect/>
                          </a:stretch>
                        </pic:blipFill>
                        <pic:spPr>
                          <a:xfrm>
                            <a:off x="0" y="0"/>
                            <a:ext cx="308610" cy="3841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607695</wp:posOffset>
                  </wp:positionV>
                  <wp:extent cx="447040" cy="0"/>
                  <wp:effectExtent l="0" t="0" r="0" b="0"/>
                  <wp:wrapNone/>
                  <wp:docPr id="80" name="图片_131"/>
                  <wp:cNvGraphicFramePr/>
                  <a:graphic xmlns:a="http://schemas.openxmlformats.org/drawingml/2006/main">
                    <a:graphicData uri="http://schemas.openxmlformats.org/drawingml/2006/picture">
                      <pic:pic xmlns:pic="http://schemas.openxmlformats.org/drawingml/2006/picture">
                        <pic:nvPicPr>
                          <pic:cNvPr id="80" name="图片_131"/>
                          <pic:cNvPicPr/>
                        </pic:nvPicPr>
                        <pic:blipFill>
                          <a:blip r:embed="rId27"/>
                          <a:stretch>
                            <a:fillRect/>
                          </a:stretch>
                        </pic:blipFill>
                        <pic:spPr>
                          <a:xfrm>
                            <a:off x="0" y="0"/>
                            <a:ext cx="447040" cy="0"/>
                          </a:xfrm>
                          <a:prstGeom prst="rect">
                            <a:avLst/>
                          </a:prstGeom>
                          <a:noFill/>
                          <a:ln>
                            <a:noFill/>
                          </a:ln>
                        </pic:spPr>
                      </pic:pic>
                    </a:graphicData>
                  </a:graphic>
                </wp:anchor>
              </w:drawing>
            </w:r>
          </w:p>
        </w:tc>
      </w:tr>
      <w:tr w14:paraId="6950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2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8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送新风烟管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按平方计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B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说明：优质发纹贴塑不锈钢板制造，板厚≧1.0mm。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7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-6985</wp:posOffset>
                  </wp:positionV>
                  <wp:extent cx="317500" cy="419100"/>
                  <wp:effectExtent l="0" t="0" r="6350" b="0"/>
                  <wp:wrapNone/>
                  <wp:docPr id="82" name="图片_131_SpCnt_2"/>
                  <wp:cNvGraphicFramePr/>
                  <a:graphic xmlns:a="http://schemas.openxmlformats.org/drawingml/2006/main">
                    <a:graphicData uri="http://schemas.openxmlformats.org/drawingml/2006/picture">
                      <pic:pic xmlns:pic="http://schemas.openxmlformats.org/drawingml/2006/picture">
                        <pic:nvPicPr>
                          <pic:cNvPr id="82" name="图片_131_SpCnt_2"/>
                          <pic:cNvPicPr/>
                        </pic:nvPicPr>
                        <pic:blipFill>
                          <a:blip r:embed="rId122"/>
                          <a:stretch>
                            <a:fillRect/>
                          </a:stretch>
                        </pic:blipFill>
                        <pic:spPr>
                          <a:xfrm>
                            <a:off x="0" y="0"/>
                            <a:ext cx="317500" cy="419100"/>
                          </a:xfrm>
                          <a:prstGeom prst="rect">
                            <a:avLst/>
                          </a:prstGeom>
                          <a:noFill/>
                          <a:ln>
                            <a:noFill/>
                          </a:ln>
                        </pic:spPr>
                      </pic:pic>
                    </a:graphicData>
                  </a:graphic>
                </wp:anchor>
              </w:drawing>
            </w:r>
          </w:p>
        </w:tc>
      </w:tr>
      <w:tr w14:paraId="0E53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7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新风百叶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9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C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说明：铝合金材质；不变形不生锈，精工细作材料之间拼接牢固做工精良，边角平整。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E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1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41910</wp:posOffset>
                  </wp:positionV>
                  <wp:extent cx="405765" cy="441960"/>
                  <wp:effectExtent l="0" t="0" r="13335" b="15240"/>
                  <wp:wrapNone/>
                  <wp:docPr id="83" name="图片_17_SpCnt_1"/>
                  <wp:cNvGraphicFramePr/>
                  <a:graphic xmlns:a="http://schemas.openxmlformats.org/drawingml/2006/main">
                    <a:graphicData uri="http://schemas.openxmlformats.org/drawingml/2006/picture">
                      <pic:pic xmlns:pic="http://schemas.openxmlformats.org/drawingml/2006/picture">
                        <pic:nvPicPr>
                          <pic:cNvPr id="83" name="图片_17_SpCnt_1"/>
                          <pic:cNvPicPr/>
                        </pic:nvPicPr>
                        <pic:blipFill>
                          <a:blip r:embed="rId123"/>
                          <a:stretch>
                            <a:fillRect/>
                          </a:stretch>
                        </pic:blipFill>
                        <pic:spPr>
                          <a:xfrm>
                            <a:off x="0" y="0"/>
                            <a:ext cx="405765" cy="441960"/>
                          </a:xfrm>
                          <a:prstGeom prst="rect">
                            <a:avLst/>
                          </a:prstGeom>
                          <a:noFill/>
                          <a:ln>
                            <a:noFill/>
                          </a:ln>
                        </pic:spPr>
                      </pic:pic>
                    </a:graphicData>
                  </a:graphic>
                </wp:anchor>
              </w:drawing>
            </w:r>
          </w:p>
        </w:tc>
      </w:tr>
      <w:tr w14:paraId="1299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E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蒸煮、面点间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箱式离心风机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5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功率380V/11KW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说明：功率：380V/11KW；双层隔音；风压：560P；风量：30000风量。</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6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64135</wp:posOffset>
                  </wp:positionV>
                  <wp:extent cx="422910" cy="431800"/>
                  <wp:effectExtent l="0" t="0" r="15240" b="6350"/>
                  <wp:wrapNone/>
                  <wp:docPr id="84" name="图片_189_SpCnt_1_SpCnt_1"/>
                  <wp:cNvGraphicFramePr/>
                  <a:graphic xmlns:a="http://schemas.openxmlformats.org/drawingml/2006/main">
                    <a:graphicData uri="http://schemas.openxmlformats.org/drawingml/2006/picture">
                      <pic:pic xmlns:pic="http://schemas.openxmlformats.org/drawingml/2006/picture">
                        <pic:nvPicPr>
                          <pic:cNvPr id="84" name="图片_189_SpCnt_1_SpCnt_1"/>
                          <pic:cNvPicPr/>
                        </pic:nvPicPr>
                        <pic:blipFill>
                          <a:blip r:embed="rId124"/>
                          <a:stretch>
                            <a:fillRect/>
                          </a:stretch>
                        </pic:blipFill>
                        <pic:spPr>
                          <a:xfrm>
                            <a:off x="0" y="0"/>
                            <a:ext cx="422910" cy="431800"/>
                          </a:xfrm>
                          <a:prstGeom prst="rect">
                            <a:avLst/>
                          </a:prstGeom>
                          <a:noFill/>
                          <a:ln>
                            <a:noFill/>
                          </a:ln>
                        </pic:spPr>
                      </pic:pic>
                    </a:graphicData>
                  </a:graphic>
                </wp:anchor>
              </w:drawing>
            </w:r>
          </w:p>
        </w:tc>
      </w:tr>
      <w:tr w14:paraId="5938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送新风、洗碗机、小吃区混流风机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C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说明：采用耐温钢板，新型消声结构；多翼式结构，功率：380V/1.1KW；做工精细效率高噪声低安装方便结构合理。</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5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5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C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105410</wp:posOffset>
                  </wp:positionV>
                  <wp:extent cx="464820" cy="427990"/>
                  <wp:effectExtent l="0" t="0" r="11430" b="10160"/>
                  <wp:wrapNone/>
                  <wp:docPr id="85" name="图片_139"/>
                  <wp:cNvGraphicFramePr/>
                  <a:graphic xmlns:a="http://schemas.openxmlformats.org/drawingml/2006/main">
                    <a:graphicData uri="http://schemas.openxmlformats.org/drawingml/2006/picture">
                      <pic:pic xmlns:pic="http://schemas.openxmlformats.org/drawingml/2006/picture">
                        <pic:nvPicPr>
                          <pic:cNvPr id="85" name="图片_139"/>
                          <pic:cNvPicPr/>
                        </pic:nvPicPr>
                        <pic:blipFill>
                          <a:blip r:embed="rId125"/>
                          <a:stretch>
                            <a:fillRect/>
                          </a:stretch>
                        </pic:blipFill>
                        <pic:spPr>
                          <a:xfrm>
                            <a:off x="0" y="0"/>
                            <a:ext cx="464820" cy="427990"/>
                          </a:xfrm>
                          <a:prstGeom prst="rect">
                            <a:avLst/>
                          </a:prstGeom>
                          <a:noFill/>
                          <a:ln>
                            <a:noFill/>
                          </a:ln>
                        </pic:spPr>
                      </pic:pic>
                    </a:graphicData>
                  </a:graphic>
                </wp:anchor>
              </w:drawing>
            </w:r>
          </w:p>
        </w:tc>
      </w:tr>
      <w:tr w14:paraId="4574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D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风柜变频启动控制器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功率380V/11KW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C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说明：功率380V/11KW；采用优质电子原配件。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注：控制器至风柜电缆、动力柜至控制器电缆需由甲方安排前期预埋布置，非设备供应商提供。</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B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57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88265</wp:posOffset>
                  </wp:positionV>
                  <wp:extent cx="300990" cy="368935"/>
                  <wp:effectExtent l="0" t="0" r="3810" b="12065"/>
                  <wp:wrapNone/>
                  <wp:docPr id="86" name="图片_2_SpCnt_1_SpCnt_1"/>
                  <wp:cNvGraphicFramePr/>
                  <a:graphic xmlns:a="http://schemas.openxmlformats.org/drawingml/2006/main">
                    <a:graphicData uri="http://schemas.openxmlformats.org/drawingml/2006/picture">
                      <pic:pic xmlns:pic="http://schemas.openxmlformats.org/drawingml/2006/picture">
                        <pic:nvPicPr>
                          <pic:cNvPr id="86" name="图片_2_SpCnt_1_SpCnt_1"/>
                          <pic:cNvPicPr/>
                        </pic:nvPicPr>
                        <pic:blipFill>
                          <a:blip r:embed="rId126"/>
                          <a:stretch>
                            <a:fillRect/>
                          </a:stretch>
                        </pic:blipFill>
                        <pic:spPr>
                          <a:xfrm>
                            <a:off x="0" y="0"/>
                            <a:ext cx="300990" cy="368935"/>
                          </a:xfrm>
                          <a:prstGeom prst="rect">
                            <a:avLst/>
                          </a:prstGeom>
                          <a:noFill/>
                          <a:ln>
                            <a:noFill/>
                          </a:ln>
                        </pic:spPr>
                      </pic:pic>
                    </a:graphicData>
                  </a:graphic>
                </wp:anchor>
              </w:drawing>
            </w:r>
          </w:p>
        </w:tc>
      </w:tr>
      <w:tr w14:paraId="6E5B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F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风机支架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5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说明：槽钢焊接先喷防锈漆在喷银粉漆与之配套。</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1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7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7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24765</wp:posOffset>
                  </wp:positionV>
                  <wp:extent cx="371475" cy="368935"/>
                  <wp:effectExtent l="0" t="0" r="9525" b="12065"/>
                  <wp:wrapNone/>
                  <wp:docPr id="87" name="Picture_723"/>
                  <wp:cNvGraphicFramePr/>
                  <a:graphic xmlns:a="http://schemas.openxmlformats.org/drawingml/2006/main">
                    <a:graphicData uri="http://schemas.openxmlformats.org/drawingml/2006/picture">
                      <pic:pic xmlns:pic="http://schemas.openxmlformats.org/drawingml/2006/picture">
                        <pic:nvPicPr>
                          <pic:cNvPr id="87" name="Picture_723"/>
                          <pic:cNvPicPr/>
                        </pic:nvPicPr>
                        <pic:blipFill>
                          <a:blip r:embed="rId127"/>
                          <a:stretch>
                            <a:fillRect/>
                          </a:stretch>
                        </pic:blipFill>
                        <pic:spPr>
                          <a:xfrm>
                            <a:off x="0" y="0"/>
                            <a:ext cx="371475" cy="368935"/>
                          </a:xfrm>
                          <a:prstGeom prst="rect">
                            <a:avLst/>
                          </a:prstGeom>
                          <a:noFill/>
                          <a:ln>
                            <a:noFill/>
                          </a:ln>
                        </pic:spPr>
                      </pic:pic>
                    </a:graphicData>
                  </a:graphic>
                </wp:anchor>
              </w:drawing>
            </w:r>
          </w:p>
        </w:tc>
      </w:tr>
      <w:tr w14:paraId="7CD4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5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根据烟管订制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1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磷化在喷，熔点150℃；常开，≤150℃关闭，一般安装在风管穿越防火墙和结构变形缝处，起火灾控制作用，可以设置联动送（补）风机关闭。</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D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66675</wp:posOffset>
                  </wp:positionV>
                  <wp:extent cx="360045" cy="476250"/>
                  <wp:effectExtent l="0" t="0" r="1905" b="0"/>
                  <wp:wrapNone/>
                  <wp:docPr id="88" name="图片_130"/>
                  <wp:cNvGraphicFramePr/>
                  <a:graphic xmlns:a="http://schemas.openxmlformats.org/drawingml/2006/main">
                    <a:graphicData uri="http://schemas.openxmlformats.org/drawingml/2006/picture">
                      <pic:pic xmlns:pic="http://schemas.openxmlformats.org/drawingml/2006/picture">
                        <pic:nvPicPr>
                          <pic:cNvPr id="88" name="图片_130"/>
                          <pic:cNvPicPr/>
                        </pic:nvPicPr>
                        <pic:blipFill>
                          <a:blip r:embed="rId128"/>
                          <a:stretch>
                            <a:fillRect/>
                          </a:stretch>
                        </pic:blipFill>
                        <pic:spPr>
                          <a:xfrm>
                            <a:off x="0" y="0"/>
                            <a:ext cx="360045" cy="476250"/>
                          </a:xfrm>
                          <a:prstGeom prst="rect">
                            <a:avLst/>
                          </a:prstGeom>
                          <a:noFill/>
                          <a:ln>
                            <a:noFill/>
                          </a:ln>
                        </pic:spPr>
                      </pic:pic>
                    </a:graphicData>
                  </a:graphic>
                </wp:anchor>
              </w:drawing>
            </w:r>
          </w:p>
        </w:tc>
      </w:tr>
      <w:tr w14:paraId="05AF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软布接</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A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A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1.帆布连接具体尺寸根据风机净化器配套；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2.精选优质材料连接牢固密不透风严密防潮，防火防腐，加强材质抗拉扯能力强。</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D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8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6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B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85725</wp:posOffset>
                  </wp:positionV>
                  <wp:extent cx="457200" cy="328930"/>
                  <wp:effectExtent l="0" t="0" r="0" b="13970"/>
                  <wp:wrapNone/>
                  <wp:docPr id="89" name="图片_134"/>
                  <wp:cNvGraphicFramePr/>
                  <a:graphic xmlns:a="http://schemas.openxmlformats.org/drawingml/2006/main">
                    <a:graphicData uri="http://schemas.openxmlformats.org/drawingml/2006/picture">
                      <pic:pic xmlns:pic="http://schemas.openxmlformats.org/drawingml/2006/picture">
                        <pic:nvPicPr>
                          <pic:cNvPr id="89" name="图片_134"/>
                          <pic:cNvPicPr/>
                        </pic:nvPicPr>
                        <pic:blipFill>
                          <a:blip r:embed="rId129"/>
                          <a:stretch>
                            <a:fillRect/>
                          </a:stretch>
                        </pic:blipFill>
                        <pic:spPr>
                          <a:xfrm>
                            <a:off x="0" y="0"/>
                            <a:ext cx="457200" cy="328930"/>
                          </a:xfrm>
                          <a:prstGeom prst="rect">
                            <a:avLst/>
                          </a:prstGeom>
                          <a:noFill/>
                          <a:ln>
                            <a:noFill/>
                          </a:ln>
                        </pic:spPr>
                      </pic:pic>
                    </a:graphicData>
                  </a:graphic>
                </wp:anchor>
              </w:drawing>
            </w:r>
          </w:p>
        </w:tc>
      </w:tr>
      <w:tr w14:paraId="012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3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E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3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0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ZTQ型阻尼弹簧；用料选材好，质量耐用，用于风机减震降噪，适用于厨房降噪标准。</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0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F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5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B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6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31750</wp:posOffset>
                  </wp:positionV>
                  <wp:extent cx="447040" cy="382905"/>
                  <wp:effectExtent l="0" t="0" r="10160" b="17145"/>
                  <wp:wrapNone/>
                  <wp:docPr id="90" name="图片_136"/>
                  <wp:cNvGraphicFramePr/>
                  <a:graphic xmlns:a="http://schemas.openxmlformats.org/drawingml/2006/main">
                    <a:graphicData uri="http://schemas.openxmlformats.org/drawingml/2006/picture">
                      <pic:pic xmlns:pic="http://schemas.openxmlformats.org/drawingml/2006/picture">
                        <pic:nvPicPr>
                          <pic:cNvPr id="90" name="图片_136"/>
                          <pic:cNvPicPr/>
                        </pic:nvPicPr>
                        <pic:blipFill>
                          <a:blip r:embed="rId130"/>
                          <a:stretch>
                            <a:fillRect/>
                          </a:stretch>
                        </pic:blipFill>
                        <pic:spPr>
                          <a:xfrm>
                            <a:off x="0" y="0"/>
                            <a:ext cx="447040" cy="382905"/>
                          </a:xfrm>
                          <a:prstGeom prst="rect">
                            <a:avLst/>
                          </a:prstGeom>
                          <a:noFill/>
                          <a:ln>
                            <a:noFill/>
                          </a:ln>
                        </pic:spPr>
                      </pic:pic>
                    </a:graphicData>
                  </a:graphic>
                </wp:anchor>
              </w:drawing>
            </w:r>
          </w:p>
        </w:tc>
      </w:tr>
      <w:tr w14:paraId="0AD6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C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0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烹饪区 灭火系统（双瓶）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8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C131F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1.对厨房的明火区域有扑灭及抑制能力，保护煮食炉具。保护炉具上的通风系统连油烟罩及隔油网。灭火药剂有效期符合CECE233:2007《厨房设备灭火装置技术规程》要求；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2.联动性能具有水冷却功能的装置，在灭火剂完全喷射后，水流联动阀立即启动自动切换时间≤0秒；单瓶组雾化喷嘴数量≧10只，双瓶组雾化喷嘴数量≧18只，喷嘴平均药剂喷射量≧1.15L；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3.符合GB/T17359-2012感温释放支架分析检测报告；符合GB/T4340.1-2009主控制箱检测报告；灭火装置联动喷射延迟时间≤0.5秒；所供产品（药剂管道、三通、弯头、喷头）应符合GB/T 9978.1-2008【建筑构件耐火试验方法第1部分：通用要求】温度60min耐火实验，试验后灭火剂管道、三通、旋转喷头与管道连接处、弯头均未破坏。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（提供上述2-3条有效的带CMA标识的第三方检测报告）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6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E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212090</wp:posOffset>
                  </wp:positionV>
                  <wp:extent cx="374015" cy="523875"/>
                  <wp:effectExtent l="0" t="0" r="6985" b="9525"/>
                  <wp:wrapNone/>
                  <wp:docPr id="91" name="图片_1_SpCnt_1"/>
                  <wp:cNvGraphicFramePr/>
                  <a:graphic xmlns:a="http://schemas.openxmlformats.org/drawingml/2006/main">
                    <a:graphicData uri="http://schemas.openxmlformats.org/drawingml/2006/picture">
                      <pic:pic xmlns:pic="http://schemas.openxmlformats.org/drawingml/2006/picture">
                        <pic:nvPicPr>
                          <pic:cNvPr id="91" name="图片_1_SpCnt_1"/>
                          <pic:cNvPicPr/>
                        </pic:nvPicPr>
                        <pic:blipFill>
                          <a:blip r:embed="rId131"/>
                          <a:stretch>
                            <a:fillRect/>
                          </a:stretch>
                        </pic:blipFill>
                        <pic:spPr>
                          <a:xfrm>
                            <a:off x="0" y="0"/>
                            <a:ext cx="374015" cy="523875"/>
                          </a:xfrm>
                          <a:prstGeom prst="rect">
                            <a:avLst/>
                          </a:prstGeom>
                          <a:noFill/>
                          <a:ln>
                            <a:noFill/>
                          </a:ln>
                        </pic:spPr>
                      </pic:pic>
                    </a:graphicData>
                  </a:graphic>
                </wp:anchor>
              </w:drawing>
            </w:r>
          </w:p>
        </w:tc>
      </w:tr>
      <w:tr w14:paraId="0306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8B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二、其他、厨房餐具、用具部分</w:t>
            </w:r>
          </w:p>
        </w:tc>
      </w:tr>
      <w:tr w14:paraId="7C22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5977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（教师用）餐具部分</w:t>
            </w:r>
          </w:p>
        </w:tc>
      </w:tr>
      <w:tr w14:paraId="0274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2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304加厚快餐盘大六格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0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355*265*25(±3）mm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C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说明：优质304材质，厚1.0，重约315克。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5884ED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100330</wp:posOffset>
                  </wp:positionV>
                  <wp:extent cx="427355" cy="327660"/>
                  <wp:effectExtent l="0" t="0" r="10795" b="15240"/>
                  <wp:wrapNone/>
                  <wp:docPr id="92" name="图片_1_SpCnt_2"/>
                  <wp:cNvGraphicFramePr/>
                  <a:graphic xmlns:a="http://schemas.openxmlformats.org/drawingml/2006/main">
                    <a:graphicData uri="http://schemas.openxmlformats.org/drawingml/2006/picture">
                      <pic:pic xmlns:pic="http://schemas.openxmlformats.org/drawingml/2006/picture">
                        <pic:nvPicPr>
                          <pic:cNvPr id="92" name="图片_1_SpCnt_2"/>
                          <pic:cNvPicPr/>
                        </pic:nvPicPr>
                        <pic:blipFill>
                          <a:blip r:embed="rId132"/>
                          <a:stretch>
                            <a:fillRect/>
                          </a:stretch>
                        </pic:blipFill>
                        <pic:spPr>
                          <a:xfrm>
                            <a:off x="0" y="0"/>
                            <a:ext cx="427355" cy="327660"/>
                          </a:xfrm>
                          <a:prstGeom prst="rect">
                            <a:avLst/>
                          </a:prstGeom>
                          <a:noFill/>
                          <a:ln>
                            <a:noFill/>
                          </a:ln>
                        </pic:spPr>
                      </pic:pic>
                    </a:graphicData>
                  </a:graphic>
                </wp:anchor>
              </w:drawing>
            </w:r>
          </w:p>
        </w:tc>
      </w:tr>
      <w:tr w14:paraId="65BD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E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304特厚深盘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早餐盘</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6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2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6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0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701529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57785</wp:posOffset>
                  </wp:positionV>
                  <wp:extent cx="382905" cy="364490"/>
                  <wp:effectExtent l="0" t="0" r="17145" b="16510"/>
                  <wp:wrapNone/>
                  <wp:docPr id="93" name="图片_4_SpCnt_1"/>
                  <wp:cNvGraphicFramePr/>
                  <a:graphic xmlns:a="http://schemas.openxmlformats.org/drawingml/2006/main">
                    <a:graphicData uri="http://schemas.openxmlformats.org/drawingml/2006/picture">
                      <pic:pic xmlns:pic="http://schemas.openxmlformats.org/drawingml/2006/picture">
                        <pic:nvPicPr>
                          <pic:cNvPr id="93" name="图片_4_SpCnt_1"/>
                          <pic:cNvPicPr/>
                        </pic:nvPicPr>
                        <pic:blipFill>
                          <a:blip r:embed="rId133"/>
                          <a:stretch>
                            <a:fillRect/>
                          </a:stretch>
                        </pic:blipFill>
                        <pic:spPr>
                          <a:xfrm>
                            <a:off x="0" y="0"/>
                            <a:ext cx="382905" cy="364490"/>
                          </a:xfrm>
                          <a:prstGeom prst="rect">
                            <a:avLst/>
                          </a:prstGeom>
                          <a:noFill/>
                          <a:ln>
                            <a:noFill/>
                          </a:ln>
                        </pic:spPr>
                      </pic:pic>
                    </a:graphicData>
                  </a:graphic>
                </wp:anchor>
              </w:drawing>
            </w:r>
          </w:p>
        </w:tc>
      </w:tr>
      <w:tr w14:paraId="589E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3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2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304加厚双层汤碗</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4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说明：内外304材质。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227550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94615</wp:posOffset>
                  </wp:positionV>
                  <wp:extent cx="417830" cy="281940"/>
                  <wp:effectExtent l="0" t="0" r="1270" b="3810"/>
                  <wp:wrapNone/>
                  <wp:docPr id="94" name="图片_5_SpCnt_2"/>
                  <wp:cNvGraphicFramePr/>
                  <a:graphic xmlns:a="http://schemas.openxmlformats.org/drawingml/2006/main">
                    <a:graphicData uri="http://schemas.openxmlformats.org/drawingml/2006/picture">
                      <pic:pic xmlns:pic="http://schemas.openxmlformats.org/drawingml/2006/picture">
                        <pic:nvPicPr>
                          <pic:cNvPr id="94" name="图片_5_SpCnt_2"/>
                          <pic:cNvPicPr/>
                        </pic:nvPicPr>
                        <pic:blipFill>
                          <a:blip r:embed="rId134"/>
                          <a:stretch>
                            <a:fillRect/>
                          </a:stretch>
                        </pic:blipFill>
                        <pic:spPr>
                          <a:xfrm>
                            <a:off x="0" y="0"/>
                            <a:ext cx="417830" cy="281940"/>
                          </a:xfrm>
                          <a:prstGeom prst="rect">
                            <a:avLst/>
                          </a:prstGeom>
                          <a:noFill/>
                          <a:ln>
                            <a:noFill/>
                          </a:ln>
                        </pic:spPr>
                      </pic:pic>
                    </a:graphicData>
                  </a:graphic>
                </wp:anchor>
              </w:drawing>
            </w:r>
          </w:p>
        </w:tc>
      </w:tr>
      <w:tr w14:paraId="6E64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3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中号瓢羹</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9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3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A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F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5D709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86360</wp:posOffset>
                  </wp:positionV>
                  <wp:extent cx="379095" cy="311785"/>
                  <wp:effectExtent l="0" t="0" r="1905" b="12065"/>
                  <wp:wrapNone/>
                  <wp:docPr id="95" name="图片_7"/>
                  <wp:cNvGraphicFramePr/>
                  <a:graphic xmlns:a="http://schemas.openxmlformats.org/drawingml/2006/main">
                    <a:graphicData uri="http://schemas.openxmlformats.org/drawingml/2006/picture">
                      <pic:pic xmlns:pic="http://schemas.openxmlformats.org/drawingml/2006/picture">
                        <pic:nvPicPr>
                          <pic:cNvPr id="95" name="图片_7"/>
                          <pic:cNvPicPr/>
                        </pic:nvPicPr>
                        <pic:blipFill>
                          <a:blip r:embed="rId135"/>
                          <a:stretch>
                            <a:fillRect/>
                          </a:stretch>
                        </pic:blipFill>
                        <pic:spPr>
                          <a:xfrm>
                            <a:off x="0" y="0"/>
                            <a:ext cx="379095" cy="311785"/>
                          </a:xfrm>
                          <a:prstGeom prst="rect">
                            <a:avLst/>
                          </a:prstGeom>
                          <a:noFill/>
                          <a:ln>
                            <a:noFill/>
                          </a:ln>
                        </pic:spPr>
                      </pic:pic>
                    </a:graphicData>
                  </a:graphic>
                </wp:anchor>
              </w:drawing>
            </w:r>
          </w:p>
        </w:tc>
      </w:tr>
      <w:tr w14:paraId="67D5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1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0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说明：鸡翅木。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86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6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9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D16ADC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38735</wp:posOffset>
                  </wp:positionV>
                  <wp:extent cx="334645" cy="358775"/>
                  <wp:effectExtent l="0" t="0" r="8255" b="3175"/>
                  <wp:wrapNone/>
                  <wp:docPr id="96" name="图片_9"/>
                  <wp:cNvGraphicFramePr/>
                  <a:graphic xmlns:a="http://schemas.openxmlformats.org/drawingml/2006/main">
                    <a:graphicData uri="http://schemas.openxmlformats.org/drawingml/2006/picture">
                      <pic:pic xmlns:pic="http://schemas.openxmlformats.org/drawingml/2006/picture">
                        <pic:nvPicPr>
                          <pic:cNvPr id="96" name="图片_9"/>
                          <pic:cNvPicPr/>
                        </pic:nvPicPr>
                        <pic:blipFill>
                          <a:blip r:embed="rId136"/>
                          <a:stretch>
                            <a:fillRect/>
                          </a:stretch>
                        </pic:blipFill>
                        <pic:spPr>
                          <a:xfrm>
                            <a:off x="0" y="0"/>
                            <a:ext cx="334645" cy="358775"/>
                          </a:xfrm>
                          <a:prstGeom prst="rect">
                            <a:avLst/>
                          </a:prstGeom>
                          <a:noFill/>
                          <a:ln>
                            <a:noFill/>
                          </a:ln>
                        </pic:spPr>
                      </pic:pic>
                    </a:graphicData>
                  </a:graphic>
                </wp:anchor>
              </w:drawing>
            </w:r>
          </w:p>
        </w:tc>
      </w:tr>
      <w:tr w14:paraId="3A58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DF1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（学生用）餐具部分</w:t>
            </w:r>
          </w:p>
        </w:tc>
      </w:tr>
      <w:tr w14:paraId="5EF9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7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304加厚快餐盘大六格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355*265*25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9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说明：优质304材质，厚1.0，重约315克。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2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E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2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3C57A1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95885</wp:posOffset>
                  </wp:positionV>
                  <wp:extent cx="340995" cy="365125"/>
                  <wp:effectExtent l="0" t="0" r="1905" b="15875"/>
                  <wp:wrapNone/>
                  <wp:docPr id="97" name="图片_3_SpCnt_1"/>
                  <wp:cNvGraphicFramePr/>
                  <a:graphic xmlns:a="http://schemas.openxmlformats.org/drawingml/2006/main">
                    <a:graphicData uri="http://schemas.openxmlformats.org/drawingml/2006/picture">
                      <pic:pic xmlns:pic="http://schemas.openxmlformats.org/drawingml/2006/picture">
                        <pic:nvPicPr>
                          <pic:cNvPr id="97" name="图片_3_SpCnt_1"/>
                          <pic:cNvPicPr/>
                        </pic:nvPicPr>
                        <pic:blipFill>
                          <a:blip r:embed="rId132"/>
                          <a:stretch>
                            <a:fillRect/>
                          </a:stretch>
                        </pic:blipFill>
                        <pic:spPr>
                          <a:xfrm>
                            <a:off x="0" y="0"/>
                            <a:ext cx="340995" cy="365125"/>
                          </a:xfrm>
                          <a:prstGeom prst="rect">
                            <a:avLst/>
                          </a:prstGeom>
                          <a:noFill/>
                          <a:ln>
                            <a:noFill/>
                          </a:ln>
                        </pic:spPr>
                      </pic:pic>
                    </a:graphicData>
                  </a:graphic>
                </wp:anchor>
              </w:drawing>
            </w:r>
          </w:p>
        </w:tc>
      </w:tr>
      <w:tr w14:paraId="0CFD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7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304加厚双层汤碗</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0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A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说明：内外304材质。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D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1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4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2FBC5">
            <w:pPr>
              <w:keepNext w:val="0"/>
              <w:keepLines w:val="0"/>
              <w:widowControl/>
              <w:suppressLineNumbers w:val="0"/>
              <w:jc w:val="both"/>
              <w:textAlignment w:val="bottom"/>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-219710</wp:posOffset>
                  </wp:positionV>
                  <wp:extent cx="417830" cy="281940"/>
                  <wp:effectExtent l="0" t="0" r="1270" b="3810"/>
                  <wp:wrapNone/>
                  <wp:docPr id="98" name="图片_6"/>
                  <wp:cNvGraphicFramePr/>
                  <a:graphic xmlns:a="http://schemas.openxmlformats.org/drawingml/2006/main">
                    <a:graphicData uri="http://schemas.openxmlformats.org/drawingml/2006/picture">
                      <pic:pic xmlns:pic="http://schemas.openxmlformats.org/drawingml/2006/picture">
                        <pic:nvPicPr>
                          <pic:cNvPr id="98" name="图片_6"/>
                          <pic:cNvPicPr/>
                        </pic:nvPicPr>
                        <pic:blipFill>
                          <a:blip r:embed="rId134"/>
                          <a:stretch>
                            <a:fillRect/>
                          </a:stretch>
                        </pic:blipFill>
                        <pic:spPr>
                          <a:xfrm>
                            <a:off x="0" y="0"/>
                            <a:ext cx="417830" cy="281940"/>
                          </a:xfrm>
                          <a:prstGeom prst="rect">
                            <a:avLst/>
                          </a:prstGeom>
                          <a:noFill/>
                          <a:ln>
                            <a:noFill/>
                          </a:ln>
                        </pic:spPr>
                      </pic:pic>
                    </a:graphicData>
                  </a:graphic>
                </wp:anchor>
              </w:drawing>
            </w:r>
          </w:p>
        </w:tc>
      </w:tr>
      <w:tr w14:paraId="1122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2" w:type="pct"/>
            <w:tcBorders>
              <w:top w:val="single" w:color="000000" w:sz="4" w:space="0"/>
              <w:left w:val="single" w:color="000000" w:sz="4" w:space="0"/>
              <w:bottom w:val="nil"/>
              <w:right w:val="single" w:color="000000" w:sz="4" w:space="0"/>
            </w:tcBorders>
            <w:shd w:val="clear" w:color="auto" w:fill="auto"/>
            <w:vAlign w:val="center"/>
          </w:tcPr>
          <w:p w14:paraId="15D9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5DE78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中号瓢羹</w:t>
            </w:r>
          </w:p>
        </w:tc>
        <w:tc>
          <w:tcPr>
            <w:tcW w:w="820" w:type="pct"/>
            <w:tcBorders>
              <w:top w:val="single" w:color="000000" w:sz="4" w:space="0"/>
              <w:left w:val="single" w:color="000000" w:sz="4" w:space="0"/>
              <w:bottom w:val="nil"/>
              <w:right w:val="single" w:color="000000" w:sz="4" w:space="0"/>
            </w:tcBorders>
            <w:shd w:val="clear" w:color="auto" w:fill="auto"/>
            <w:vAlign w:val="center"/>
          </w:tcPr>
          <w:p w14:paraId="5C720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8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nil"/>
              <w:right w:val="single" w:color="000000" w:sz="4" w:space="0"/>
            </w:tcBorders>
            <w:shd w:val="clear" w:color="auto" w:fill="auto"/>
            <w:vAlign w:val="center"/>
          </w:tcPr>
          <w:p w14:paraId="70D9A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63E17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nil"/>
              <w:right w:val="single" w:color="000000" w:sz="4" w:space="0"/>
            </w:tcBorders>
            <w:shd w:val="clear" w:color="auto" w:fill="auto"/>
            <w:vAlign w:val="center"/>
          </w:tcPr>
          <w:p w14:paraId="21CE6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6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 </w:t>
            </w:r>
          </w:p>
        </w:tc>
        <w:tc>
          <w:tcPr>
            <w:tcW w:w="316" w:type="pct"/>
            <w:tcBorders>
              <w:top w:val="single" w:color="000000" w:sz="4" w:space="0"/>
              <w:left w:val="single" w:color="000000" w:sz="4" w:space="0"/>
              <w:bottom w:val="nil"/>
              <w:right w:val="single" w:color="000000" w:sz="4" w:space="0"/>
            </w:tcBorders>
            <w:shd w:val="clear" w:color="auto" w:fill="auto"/>
            <w:noWrap/>
            <w:vAlign w:val="bottom"/>
          </w:tcPr>
          <w:p w14:paraId="43B92A4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15875</wp:posOffset>
                  </wp:positionV>
                  <wp:extent cx="406400" cy="254635"/>
                  <wp:effectExtent l="0" t="0" r="12700" b="12065"/>
                  <wp:wrapNone/>
                  <wp:docPr id="99" name="图片_8"/>
                  <wp:cNvGraphicFramePr/>
                  <a:graphic xmlns:a="http://schemas.openxmlformats.org/drawingml/2006/main">
                    <a:graphicData uri="http://schemas.openxmlformats.org/drawingml/2006/picture">
                      <pic:pic xmlns:pic="http://schemas.openxmlformats.org/drawingml/2006/picture">
                        <pic:nvPicPr>
                          <pic:cNvPr id="99" name="图片_8"/>
                          <pic:cNvPicPr/>
                        </pic:nvPicPr>
                        <pic:blipFill>
                          <a:blip r:embed="rId137"/>
                          <a:stretch>
                            <a:fillRect/>
                          </a:stretch>
                        </pic:blipFill>
                        <pic:spPr>
                          <a:xfrm>
                            <a:off x="0" y="0"/>
                            <a:ext cx="406400" cy="254635"/>
                          </a:xfrm>
                          <a:prstGeom prst="rect">
                            <a:avLst/>
                          </a:prstGeom>
                          <a:noFill/>
                          <a:ln>
                            <a:noFill/>
                          </a:ln>
                        </pic:spPr>
                      </pic:pic>
                    </a:graphicData>
                  </a:graphic>
                </wp:anchor>
              </w:drawing>
            </w:r>
          </w:p>
        </w:tc>
      </w:tr>
      <w:tr w14:paraId="3513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44A3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厨房用具</w:t>
            </w:r>
          </w:p>
        </w:tc>
      </w:tr>
      <w:tr w14:paraId="7088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nil"/>
              <w:left w:val="single" w:color="000000" w:sz="4" w:space="0"/>
              <w:bottom w:val="single" w:color="000000" w:sz="4" w:space="0"/>
              <w:right w:val="single" w:color="000000" w:sz="4" w:space="0"/>
            </w:tcBorders>
            <w:shd w:val="clear" w:color="auto" w:fill="auto"/>
            <w:vAlign w:val="center"/>
          </w:tcPr>
          <w:p w14:paraId="1D815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nil"/>
              <w:left w:val="single" w:color="000000" w:sz="4" w:space="0"/>
              <w:bottom w:val="single" w:color="000000" w:sz="4" w:space="0"/>
              <w:right w:val="single" w:color="000000" w:sz="4" w:space="0"/>
            </w:tcBorders>
            <w:shd w:val="clear" w:color="auto" w:fill="auto"/>
            <w:vAlign w:val="center"/>
          </w:tcPr>
          <w:p w14:paraId="23FB9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304加厚大锅铲带木柄</w:t>
            </w:r>
          </w:p>
        </w:tc>
        <w:tc>
          <w:tcPr>
            <w:tcW w:w="820" w:type="pct"/>
            <w:tcBorders>
              <w:top w:val="nil"/>
              <w:left w:val="single" w:color="000000" w:sz="4" w:space="0"/>
              <w:bottom w:val="single" w:color="000000" w:sz="4" w:space="0"/>
              <w:right w:val="single" w:color="000000" w:sz="4" w:space="0"/>
            </w:tcBorders>
            <w:shd w:val="clear" w:color="auto" w:fill="auto"/>
            <w:vAlign w:val="center"/>
          </w:tcPr>
          <w:p w14:paraId="10CC3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4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nil"/>
              <w:left w:val="single" w:color="000000" w:sz="4" w:space="0"/>
              <w:bottom w:val="single" w:color="000000" w:sz="4" w:space="0"/>
              <w:right w:val="single" w:color="000000" w:sz="4" w:space="0"/>
            </w:tcBorders>
            <w:shd w:val="clear" w:color="auto" w:fill="auto"/>
            <w:vAlign w:val="center"/>
          </w:tcPr>
          <w:p w14:paraId="65BD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5A74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nil"/>
              <w:left w:val="single" w:color="000000" w:sz="4" w:space="0"/>
              <w:bottom w:val="single" w:color="000000" w:sz="4" w:space="0"/>
              <w:right w:val="single" w:color="000000" w:sz="4" w:space="0"/>
            </w:tcBorders>
            <w:shd w:val="clear" w:color="auto" w:fill="auto"/>
            <w:vAlign w:val="center"/>
          </w:tcPr>
          <w:p w14:paraId="2D9C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316" w:type="pct"/>
            <w:tcBorders>
              <w:top w:val="nil"/>
              <w:left w:val="single" w:color="000000" w:sz="4" w:space="0"/>
              <w:bottom w:val="single" w:color="000000" w:sz="4" w:space="0"/>
              <w:right w:val="single" w:color="000000" w:sz="4" w:space="0"/>
            </w:tcBorders>
            <w:shd w:val="clear" w:color="auto" w:fill="auto"/>
            <w:noWrap/>
            <w:vAlign w:val="bottom"/>
          </w:tcPr>
          <w:p w14:paraId="1F9F61B3">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-247650</wp:posOffset>
                  </wp:positionV>
                  <wp:extent cx="445770" cy="314325"/>
                  <wp:effectExtent l="0" t="0" r="11430" b="9525"/>
                  <wp:wrapNone/>
                  <wp:docPr id="100" name="图片_164"/>
                  <wp:cNvGraphicFramePr/>
                  <a:graphic xmlns:a="http://schemas.openxmlformats.org/drawingml/2006/main">
                    <a:graphicData uri="http://schemas.openxmlformats.org/drawingml/2006/picture">
                      <pic:pic xmlns:pic="http://schemas.openxmlformats.org/drawingml/2006/picture">
                        <pic:nvPicPr>
                          <pic:cNvPr id="100" name="图片_164"/>
                          <pic:cNvPicPr/>
                        </pic:nvPicPr>
                        <pic:blipFill>
                          <a:blip r:embed="rId138"/>
                          <a:stretch>
                            <a:fillRect/>
                          </a:stretch>
                        </pic:blipFill>
                        <pic:spPr>
                          <a:xfrm>
                            <a:off x="0" y="0"/>
                            <a:ext cx="445770" cy="314325"/>
                          </a:xfrm>
                          <a:prstGeom prst="rect">
                            <a:avLst/>
                          </a:prstGeom>
                          <a:noFill/>
                          <a:ln>
                            <a:noFill/>
                          </a:ln>
                        </pic:spPr>
                      </pic:pic>
                    </a:graphicData>
                  </a:graphic>
                </wp:anchor>
              </w:drawing>
            </w:r>
          </w:p>
        </w:tc>
      </w:tr>
      <w:tr w14:paraId="145B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E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D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304加厚马勺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F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2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2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D7E6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-8890</wp:posOffset>
                  </wp:positionV>
                  <wp:extent cx="403860" cy="258445"/>
                  <wp:effectExtent l="0" t="0" r="15240" b="8255"/>
                  <wp:wrapNone/>
                  <wp:docPr id="101" name="图片_169"/>
                  <wp:cNvGraphicFramePr/>
                  <a:graphic xmlns:a="http://schemas.openxmlformats.org/drawingml/2006/main">
                    <a:graphicData uri="http://schemas.openxmlformats.org/drawingml/2006/picture">
                      <pic:pic xmlns:pic="http://schemas.openxmlformats.org/drawingml/2006/picture">
                        <pic:nvPicPr>
                          <pic:cNvPr id="101" name="图片_169"/>
                          <pic:cNvPicPr/>
                        </pic:nvPicPr>
                        <pic:blipFill>
                          <a:blip r:embed="rId139"/>
                          <a:stretch>
                            <a:fillRect/>
                          </a:stretch>
                        </pic:blipFill>
                        <pic:spPr>
                          <a:xfrm>
                            <a:off x="0" y="0"/>
                            <a:ext cx="403860" cy="258445"/>
                          </a:xfrm>
                          <a:prstGeom prst="rect">
                            <a:avLst/>
                          </a:prstGeom>
                          <a:noFill/>
                          <a:ln>
                            <a:noFill/>
                          </a:ln>
                        </pic:spPr>
                      </pic:pic>
                    </a:graphicData>
                  </a:graphic>
                </wp:anchor>
              </w:drawing>
            </w:r>
          </w:p>
        </w:tc>
      </w:tr>
      <w:tr w14:paraId="54AC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3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7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304加厚打饭勺打菜勺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2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E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F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1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E8094">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-27940</wp:posOffset>
                  </wp:positionV>
                  <wp:extent cx="419100" cy="287020"/>
                  <wp:effectExtent l="0" t="0" r="0" b="17780"/>
                  <wp:wrapNone/>
                  <wp:docPr id="102" name="图片_170"/>
                  <wp:cNvGraphicFramePr/>
                  <a:graphic xmlns:a="http://schemas.openxmlformats.org/drawingml/2006/main">
                    <a:graphicData uri="http://schemas.openxmlformats.org/drawingml/2006/picture">
                      <pic:pic xmlns:pic="http://schemas.openxmlformats.org/drawingml/2006/picture">
                        <pic:nvPicPr>
                          <pic:cNvPr id="102" name="图片_170"/>
                          <pic:cNvPicPr/>
                        </pic:nvPicPr>
                        <pic:blipFill>
                          <a:blip r:embed="rId140"/>
                          <a:stretch>
                            <a:fillRect/>
                          </a:stretch>
                        </pic:blipFill>
                        <pic:spPr>
                          <a:xfrm>
                            <a:off x="0" y="0"/>
                            <a:ext cx="419100" cy="287020"/>
                          </a:xfrm>
                          <a:prstGeom prst="rect">
                            <a:avLst/>
                          </a:prstGeom>
                          <a:noFill/>
                          <a:ln>
                            <a:noFill/>
                          </a:ln>
                        </pic:spPr>
                      </pic:pic>
                    </a:graphicData>
                  </a:graphic>
                </wp:anchor>
              </w:drawing>
            </w:r>
          </w:p>
        </w:tc>
      </w:tr>
      <w:tr w14:paraId="4ACE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5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304漏勺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F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2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8FECA">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-213995</wp:posOffset>
                  </wp:positionV>
                  <wp:extent cx="370205" cy="282575"/>
                  <wp:effectExtent l="0" t="0" r="10795" b="3175"/>
                  <wp:wrapNone/>
                  <wp:docPr id="52" name="图片_183"/>
                  <wp:cNvGraphicFramePr/>
                  <a:graphic xmlns:a="http://schemas.openxmlformats.org/drawingml/2006/main">
                    <a:graphicData uri="http://schemas.openxmlformats.org/drawingml/2006/picture">
                      <pic:pic xmlns:pic="http://schemas.openxmlformats.org/drawingml/2006/picture">
                        <pic:nvPicPr>
                          <pic:cNvPr id="52" name="图片_183"/>
                          <pic:cNvPicPr/>
                        </pic:nvPicPr>
                        <pic:blipFill>
                          <a:blip r:embed="rId141"/>
                          <a:stretch>
                            <a:fillRect/>
                          </a:stretch>
                        </pic:blipFill>
                        <pic:spPr>
                          <a:xfrm>
                            <a:off x="0" y="0"/>
                            <a:ext cx="370205" cy="282575"/>
                          </a:xfrm>
                          <a:prstGeom prst="rect">
                            <a:avLst/>
                          </a:prstGeom>
                          <a:noFill/>
                          <a:ln>
                            <a:noFill/>
                          </a:ln>
                        </pic:spPr>
                      </pic:pic>
                    </a:graphicData>
                  </a:graphic>
                </wp:anchor>
              </w:drawing>
            </w:r>
          </w:p>
        </w:tc>
      </w:tr>
      <w:tr w14:paraId="71F0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7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304长柄水勺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4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160*460(±3）mm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1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0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5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CF1F8">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-28575</wp:posOffset>
                  </wp:positionV>
                  <wp:extent cx="391160" cy="273050"/>
                  <wp:effectExtent l="0" t="0" r="8890" b="12700"/>
                  <wp:wrapNone/>
                  <wp:docPr id="53" name="图片_173"/>
                  <wp:cNvGraphicFramePr/>
                  <a:graphic xmlns:a="http://schemas.openxmlformats.org/drawingml/2006/main">
                    <a:graphicData uri="http://schemas.openxmlformats.org/drawingml/2006/picture">
                      <pic:pic xmlns:pic="http://schemas.openxmlformats.org/drawingml/2006/picture">
                        <pic:nvPicPr>
                          <pic:cNvPr id="53" name="图片_173"/>
                          <pic:cNvPicPr/>
                        </pic:nvPicPr>
                        <pic:blipFill>
                          <a:blip r:embed="rId142"/>
                          <a:stretch>
                            <a:fillRect/>
                          </a:stretch>
                        </pic:blipFill>
                        <pic:spPr>
                          <a:xfrm>
                            <a:off x="0" y="0"/>
                            <a:ext cx="391160" cy="273050"/>
                          </a:xfrm>
                          <a:prstGeom prst="rect">
                            <a:avLst/>
                          </a:prstGeom>
                          <a:noFill/>
                          <a:ln>
                            <a:noFill/>
                          </a:ln>
                        </pic:spPr>
                      </pic:pic>
                    </a:graphicData>
                  </a:graphic>
                </wp:anchor>
              </w:drawing>
            </w:r>
          </w:p>
        </w:tc>
      </w:tr>
      <w:tr w14:paraId="4721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9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密胺墩头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7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φ460*厚 50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9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说明：圆形菜板PE健康菜板，抗菌防霉不掉渣，高韧性，耐砍耐剁不伤刀。</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F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8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1B79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-306070</wp:posOffset>
                  </wp:positionV>
                  <wp:extent cx="291465" cy="327660"/>
                  <wp:effectExtent l="0" t="0" r="13335" b="15240"/>
                  <wp:wrapNone/>
                  <wp:docPr id="54" name="图片_23"/>
                  <wp:cNvGraphicFramePr/>
                  <a:graphic xmlns:a="http://schemas.openxmlformats.org/drawingml/2006/main">
                    <a:graphicData uri="http://schemas.openxmlformats.org/drawingml/2006/picture">
                      <pic:pic xmlns:pic="http://schemas.openxmlformats.org/drawingml/2006/picture">
                        <pic:nvPicPr>
                          <pic:cNvPr id="54" name="图片_23"/>
                          <pic:cNvPicPr/>
                        </pic:nvPicPr>
                        <pic:blipFill>
                          <a:blip r:embed="rId143"/>
                          <a:stretch>
                            <a:fillRect/>
                          </a:stretch>
                        </pic:blipFill>
                        <pic:spPr>
                          <a:xfrm>
                            <a:off x="0" y="0"/>
                            <a:ext cx="291465" cy="327660"/>
                          </a:xfrm>
                          <a:prstGeom prst="rect">
                            <a:avLst/>
                          </a:prstGeom>
                          <a:noFill/>
                          <a:ln>
                            <a:noFill/>
                          </a:ln>
                        </pic:spPr>
                      </pic:pic>
                    </a:graphicData>
                  </a:graphic>
                </wp:anchor>
              </w:drawing>
            </w:r>
          </w:p>
        </w:tc>
      </w:tr>
      <w:tr w14:paraId="40A8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F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3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F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3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整体采用优质不锈钢，多达8道工序进行手工刃口抛磨，让产品具备强度和耐磨防锈性，回火处理，使刀更耐用。六次抛光，提升产品光泽度。</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5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F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83686">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-26035</wp:posOffset>
                  </wp:positionV>
                  <wp:extent cx="270510" cy="283845"/>
                  <wp:effectExtent l="0" t="0" r="15240" b="1905"/>
                  <wp:wrapNone/>
                  <wp:docPr id="55" name="图片_144"/>
                  <wp:cNvGraphicFramePr/>
                  <a:graphic xmlns:a="http://schemas.openxmlformats.org/drawingml/2006/main">
                    <a:graphicData uri="http://schemas.openxmlformats.org/drawingml/2006/picture">
                      <pic:pic xmlns:pic="http://schemas.openxmlformats.org/drawingml/2006/picture">
                        <pic:nvPicPr>
                          <pic:cNvPr id="55" name="图片_144"/>
                          <pic:cNvPicPr/>
                        </pic:nvPicPr>
                        <pic:blipFill>
                          <a:blip r:embed="rId144"/>
                          <a:stretch>
                            <a:fillRect/>
                          </a:stretch>
                        </pic:blipFill>
                        <pic:spPr>
                          <a:xfrm>
                            <a:off x="0" y="0"/>
                            <a:ext cx="270510" cy="283845"/>
                          </a:xfrm>
                          <a:prstGeom prst="rect">
                            <a:avLst/>
                          </a:prstGeom>
                          <a:noFill/>
                          <a:ln>
                            <a:noFill/>
                          </a:ln>
                        </pic:spPr>
                      </pic:pic>
                    </a:graphicData>
                  </a:graphic>
                </wp:anchor>
              </w:drawing>
            </w:r>
          </w:p>
        </w:tc>
      </w:tr>
      <w:tr w14:paraId="7508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2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砍骨刀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340*103(±3）mm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4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说明：不锈钢材质。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4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B0565">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19050</wp:posOffset>
                  </wp:positionV>
                  <wp:extent cx="294005" cy="208915"/>
                  <wp:effectExtent l="0" t="0" r="10795" b="635"/>
                  <wp:wrapNone/>
                  <wp:docPr id="56" name="图片_145"/>
                  <wp:cNvGraphicFramePr/>
                  <a:graphic xmlns:a="http://schemas.openxmlformats.org/drawingml/2006/main">
                    <a:graphicData uri="http://schemas.openxmlformats.org/drawingml/2006/picture">
                      <pic:pic xmlns:pic="http://schemas.openxmlformats.org/drawingml/2006/picture">
                        <pic:nvPicPr>
                          <pic:cNvPr id="56" name="图片_145"/>
                          <pic:cNvPicPr/>
                        </pic:nvPicPr>
                        <pic:blipFill>
                          <a:blip r:embed="rId145"/>
                          <a:stretch>
                            <a:fillRect/>
                          </a:stretch>
                        </pic:blipFill>
                        <pic:spPr>
                          <a:xfrm>
                            <a:off x="0" y="0"/>
                            <a:ext cx="294005" cy="208915"/>
                          </a:xfrm>
                          <a:prstGeom prst="rect">
                            <a:avLst/>
                          </a:prstGeom>
                          <a:noFill/>
                          <a:ln>
                            <a:noFill/>
                          </a:ln>
                        </pic:spPr>
                      </pic:pic>
                    </a:graphicData>
                  </a:graphic>
                </wp:anchor>
              </w:drawing>
            </w:r>
          </w:p>
        </w:tc>
      </w:tr>
      <w:tr w14:paraId="63EE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C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4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6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说明：食品级不锈钢材质，金属表面线条流畅，刀刃持久锋利。</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5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FBE1">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75565</wp:posOffset>
                  </wp:positionV>
                  <wp:extent cx="365760" cy="274955"/>
                  <wp:effectExtent l="0" t="0" r="15240" b="10795"/>
                  <wp:wrapNone/>
                  <wp:docPr id="57" name="图片_146"/>
                  <wp:cNvGraphicFramePr/>
                  <a:graphic xmlns:a="http://schemas.openxmlformats.org/drawingml/2006/main">
                    <a:graphicData uri="http://schemas.openxmlformats.org/drawingml/2006/picture">
                      <pic:pic xmlns:pic="http://schemas.openxmlformats.org/drawingml/2006/picture">
                        <pic:nvPicPr>
                          <pic:cNvPr id="57" name="图片_146"/>
                          <pic:cNvPicPr/>
                        </pic:nvPicPr>
                        <pic:blipFill>
                          <a:blip r:embed="rId146"/>
                          <a:stretch>
                            <a:fillRect/>
                          </a:stretch>
                        </pic:blipFill>
                        <pic:spPr>
                          <a:xfrm>
                            <a:off x="0" y="0"/>
                            <a:ext cx="365760" cy="274955"/>
                          </a:xfrm>
                          <a:prstGeom prst="rect">
                            <a:avLst/>
                          </a:prstGeom>
                          <a:noFill/>
                          <a:ln>
                            <a:noFill/>
                          </a:ln>
                        </pic:spPr>
                      </pic:pic>
                    </a:graphicData>
                  </a:graphic>
                </wp:anchor>
              </w:drawing>
            </w:r>
          </w:p>
        </w:tc>
      </w:tr>
      <w:tr w14:paraId="7B76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E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E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箩卜丝刨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285*105(±3）mm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E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4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7FC9">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38735</wp:posOffset>
                  </wp:positionV>
                  <wp:extent cx="403860" cy="347980"/>
                  <wp:effectExtent l="0" t="0" r="15240" b="13970"/>
                  <wp:wrapNone/>
                  <wp:docPr id="58" name="图片_147_SpCnt_1_SpCnt_1"/>
                  <wp:cNvGraphicFramePr/>
                  <a:graphic xmlns:a="http://schemas.openxmlformats.org/drawingml/2006/main">
                    <a:graphicData uri="http://schemas.openxmlformats.org/drawingml/2006/picture">
                      <pic:pic xmlns:pic="http://schemas.openxmlformats.org/drawingml/2006/picture">
                        <pic:nvPicPr>
                          <pic:cNvPr id="58" name="图片_147_SpCnt_1_SpCnt_1"/>
                          <pic:cNvPicPr/>
                        </pic:nvPicPr>
                        <pic:blipFill>
                          <a:blip r:embed="rId147"/>
                          <a:stretch>
                            <a:fillRect/>
                          </a:stretch>
                        </pic:blipFill>
                        <pic:spPr>
                          <a:xfrm>
                            <a:off x="0" y="0"/>
                            <a:ext cx="403860" cy="347980"/>
                          </a:xfrm>
                          <a:prstGeom prst="rect">
                            <a:avLst/>
                          </a:prstGeom>
                          <a:noFill/>
                          <a:ln>
                            <a:noFill/>
                          </a:ln>
                        </pic:spPr>
                      </pic:pic>
                    </a:graphicData>
                  </a:graphic>
                </wp:anchor>
              </w:drawing>
            </w:r>
          </w:p>
        </w:tc>
      </w:tr>
      <w:tr w14:paraId="0873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3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刨子</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F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F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说明：刀片采用不锈钢制作，手柄采用工程塑料制作。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8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2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7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5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6294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29210</wp:posOffset>
                  </wp:positionV>
                  <wp:extent cx="388620" cy="235585"/>
                  <wp:effectExtent l="0" t="0" r="11430" b="12065"/>
                  <wp:wrapNone/>
                  <wp:docPr id="59" name="图片_156"/>
                  <wp:cNvGraphicFramePr/>
                  <a:graphic xmlns:a="http://schemas.openxmlformats.org/drawingml/2006/main">
                    <a:graphicData uri="http://schemas.openxmlformats.org/drawingml/2006/picture">
                      <pic:pic xmlns:pic="http://schemas.openxmlformats.org/drawingml/2006/picture">
                        <pic:nvPicPr>
                          <pic:cNvPr id="59" name="图片_156"/>
                          <pic:cNvPicPr/>
                        </pic:nvPicPr>
                        <pic:blipFill>
                          <a:blip r:embed="rId148"/>
                          <a:stretch>
                            <a:fillRect/>
                          </a:stretch>
                        </pic:blipFill>
                        <pic:spPr>
                          <a:xfrm>
                            <a:off x="0" y="0"/>
                            <a:ext cx="388620" cy="235585"/>
                          </a:xfrm>
                          <a:prstGeom prst="rect">
                            <a:avLst/>
                          </a:prstGeom>
                          <a:noFill/>
                          <a:ln>
                            <a:noFill/>
                          </a:ln>
                        </pic:spPr>
                      </pic:pic>
                    </a:graphicData>
                  </a:graphic>
                </wp:anchor>
              </w:drawing>
            </w:r>
          </w:p>
        </w:tc>
      </w:tr>
      <w:tr w14:paraId="11C4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0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7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304加厚汤桶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φ300*300(±3）mm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0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5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0DF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9525</wp:posOffset>
                  </wp:positionV>
                  <wp:extent cx="388620" cy="389255"/>
                  <wp:effectExtent l="0" t="0" r="11430" b="10795"/>
                  <wp:wrapNone/>
                  <wp:docPr id="60" name="图片_158"/>
                  <wp:cNvGraphicFramePr/>
                  <a:graphic xmlns:a="http://schemas.openxmlformats.org/drawingml/2006/main">
                    <a:graphicData uri="http://schemas.openxmlformats.org/drawingml/2006/picture">
                      <pic:pic xmlns:pic="http://schemas.openxmlformats.org/drawingml/2006/picture">
                        <pic:nvPicPr>
                          <pic:cNvPr id="60" name="图片_158"/>
                          <pic:cNvPicPr/>
                        </pic:nvPicPr>
                        <pic:blipFill>
                          <a:blip r:embed="rId149"/>
                          <a:stretch>
                            <a:fillRect/>
                          </a:stretch>
                        </pic:blipFill>
                        <pic:spPr>
                          <a:xfrm>
                            <a:off x="0" y="0"/>
                            <a:ext cx="388620" cy="389255"/>
                          </a:xfrm>
                          <a:prstGeom prst="rect">
                            <a:avLst/>
                          </a:prstGeom>
                          <a:noFill/>
                          <a:ln>
                            <a:noFill/>
                          </a:ln>
                        </pic:spPr>
                      </pic:pic>
                    </a:graphicData>
                  </a:graphic>
                </wp:anchor>
              </w:drawing>
            </w:r>
          </w:p>
        </w:tc>
      </w:tr>
      <w:tr w14:paraId="701E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6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9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304加厚汤桶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φ400*400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A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1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3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D7A4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38735</wp:posOffset>
                  </wp:positionV>
                  <wp:extent cx="388620" cy="389255"/>
                  <wp:effectExtent l="0" t="0" r="11430" b="10795"/>
                  <wp:wrapNone/>
                  <wp:docPr id="61" name="图片_158_SpCnt_1"/>
                  <wp:cNvGraphicFramePr/>
                  <a:graphic xmlns:a="http://schemas.openxmlformats.org/drawingml/2006/main">
                    <a:graphicData uri="http://schemas.openxmlformats.org/drawingml/2006/picture">
                      <pic:pic xmlns:pic="http://schemas.openxmlformats.org/drawingml/2006/picture">
                        <pic:nvPicPr>
                          <pic:cNvPr id="61" name="图片_158_SpCnt_1"/>
                          <pic:cNvPicPr/>
                        </pic:nvPicPr>
                        <pic:blipFill>
                          <a:blip r:embed="rId150"/>
                          <a:stretch>
                            <a:fillRect/>
                          </a:stretch>
                        </pic:blipFill>
                        <pic:spPr>
                          <a:xfrm>
                            <a:off x="0" y="0"/>
                            <a:ext cx="388620" cy="389255"/>
                          </a:xfrm>
                          <a:prstGeom prst="rect">
                            <a:avLst/>
                          </a:prstGeom>
                          <a:noFill/>
                          <a:ln>
                            <a:noFill/>
                          </a:ln>
                        </pic:spPr>
                      </pic:pic>
                    </a:graphicData>
                  </a:graphic>
                </wp:anchor>
              </w:drawing>
            </w:r>
          </w:p>
        </w:tc>
      </w:tr>
      <w:tr w14:paraId="3027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0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3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304加厚面盆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F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D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9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72164">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85725</wp:posOffset>
                  </wp:positionV>
                  <wp:extent cx="449580" cy="274955"/>
                  <wp:effectExtent l="0" t="0" r="7620" b="10795"/>
                  <wp:wrapNone/>
                  <wp:docPr id="62" name="图片_159_SpCnt_1"/>
                  <wp:cNvGraphicFramePr/>
                  <a:graphic xmlns:a="http://schemas.openxmlformats.org/drawingml/2006/main">
                    <a:graphicData uri="http://schemas.openxmlformats.org/drawingml/2006/picture">
                      <pic:pic xmlns:pic="http://schemas.openxmlformats.org/drawingml/2006/picture">
                        <pic:nvPicPr>
                          <pic:cNvPr id="62" name="图片_159_SpCnt_1"/>
                          <pic:cNvPicPr/>
                        </pic:nvPicPr>
                        <pic:blipFill>
                          <a:blip r:embed="rId151"/>
                          <a:stretch>
                            <a:fillRect/>
                          </a:stretch>
                        </pic:blipFill>
                        <pic:spPr>
                          <a:xfrm>
                            <a:off x="0" y="0"/>
                            <a:ext cx="449580" cy="274955"/>
                          </a:xfrm>
                          <a:prstGeom prst="rect">
                            <a:avLst/>
                          </a:prstGeom>
                          <a:noFill/>
                          <a:ln>
                            <a:noFill/>
                          </a:ln>
                        </pic:spPr>
                      </pic:pic>
                    </a:graphicData>
                  </a:graphic>
                </wp:anchor>
              </w:drawing>
            </w:r>
          </w:p>
        </w:tc>
      </w:tr>
      <w:tr w14:paraId="047F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7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3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304加厚面盆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5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F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2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A5E1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-37465</wp:posOffset>
                  </wp:positionV>
                  <wp:extent cx="449580" cy="281940"/>
                  <wp:effectExtent l="0" t="0" r="7620" b="3810"/>
                  <wp:wrapNone/>
                  <wp:docPr id="63" name="图片_159_SpCnt_2"/>
                  <wp:cNvGraphicFramePr/>
                  <a:graphic xmlns:a="http://schemas.openxmlformats.org/drawingml/2006/main">
                    <a:graphicData uri="http://schemas.openxmlformats.org/drawingml/2006/picture">
                      <pic:pic xmlns:pic="http://schemas.openxmlformats.org/drawingml/2006/picture">
                        <pic:nvPicPr>
                          <pic:cNvPr id="63" name="图片_159_SpCnt_2"/>
                          <pic:cNvPicPr/>
                        </pic:nvPicPr>
                        <pic:blipFill>
                          <a:blip r:embed="rId152"/>
                          <a:stretch>
                            <a:fillRect/>
                          </a:stretch>
                        </pic:blipFill>
                        <pic:spPr>
                          <a:xfrm>
                            <a:off x="0" y="0"/>
                            <a:ext cx="449580" cy="281940"/>
                          </a:xfrm>
                          <a:prstGeom prst="rect">
                            <a:avLst/>
                          </a:prstGeom>
                          <a:noFill/>
                          <a:ln>
                            <a:noFill/>
                          </a:ln>
                        </pic:spPr>
                      </pic:pic>
                    </a:graphicData>
                  </a:graphic>
                </wp:anchor>
              </w:drawing>
            </w:r>
          </w:p>
        </w:tc>
      </w:tr>
      <w:tr w14:paraId="2A44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6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0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304调料缸</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4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A6BAD">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635</wp:posOffset>
                  </wp:positionV>
                  <wp:extent cx="487680" cy="319405"/>
                  <wp:effectExtent l="0" t="0" r="7620" b="4445"/>
                  <wp:wrapNone/>
                  <wp:docPr id="64" name="图片_161"/>
                  <wp:cNvGraphicFramePr/>
                  <a:graphic xmlns:a="http://schemas.openxmlformats.org/drawingml/2006/main">
                    <a:graphicData uri="http://schemas.openxmlformats.org/drawingml/2006/picture">
                      <pic:pic xmlns:pic="http://schemas.openxmlformats.org/drawingml/2006/picture">
                        <pic:nvPicPr>
                          <pic:cNvPr id="64" name="图片_161"/>
                          <pic:cNvPicPr/>
                        </pic:nvPicPr>
                        <pic:blipFill>
                          <a:blip r:embed="rId153"/>
                          <a:stretch>
                            <a:fillRect/>
                          </a:stretch>
                        </pic:blipFill>
                        <pic:spPr>
                          <a:xfrm>
                            <a:off x="0" y="0"/>
                            <a:ext cx="487680" cy="319405"/>
                          </a:xfrm>
                          <a:prstGeom prst="rect">
                            <a:avLst/>
                          </a:prstGeom>
                          <a:noFill/>
                          <a:ln>
                            <a:noFill/>
                          </a:ln>
                        </pic:spPr>
                      </pic:pic>
                    </a:graphicData>
                  </a:graphic>
                </wp:anchor>
              </w:drawing>
            </w:r>
          </w:p>
        </w:tc>
      </w:tr>
      <w:tr w14:paraId="18B0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A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3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304油缸带盖</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Φ200*115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3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1CD49">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-19685</wp:posOffset>
                  </wp:positionV>
                  <wp:extent cx="373380" cy="389255"/>
                  <wp:effectExtent l="0" t="0" r="7620" b="10795"/>
                  <wp:wrapNone/>
                  <wp:docPr id="65" name="图片_182"/>
                  <wp:cNvGraphicFramePr/>
                  <a:graphic xmlns:a="http://schemas.openxmlformats.org/drawingml/2006/main">
                    <a:graphicData uri="http://schemas.openxmlformats.org/drawingml/2006/picture">
                      <pic:pic xmlns:pic="http://schemas.openxmlformats.org/drawingml/2006/picture">
                        <pic:nvPicPr>
                          <pic:cNvPr id="65" name="图片_182"/>
                          <pic:cNvPicPr/>
                        </pic:nvPicPr>
                        <pic:blipFill>
                          <a:blip r:embed="rId154"/>
                          <a:stretch>
                            <a:fillRect/>
                          </a:stretch>
                        </pic:blipFill>
                        <pic:spPr>
                          <a:xfrm>
                            <a:off x="0" y="0"/>
                            <a:ext cx="373380" cy="389255"/>
                          </a:xfrm>
                          <a:prstGeom prst="rect">
                            <a:avLst/>
                          </a:prstGeom>
                          <a:noFill/>
                          <a:ln>
                            <a:noFill/>
                          </a:ln>
                        </pic:spPr>
                      </pic:pic>
                    </a:graphicData>
                  </a:graphic>
                </wp:anchor>
              </w:drawing>
            </w:r>
          </w:p>
        </w:tc>
      </w:tr>
      <w:tr w14:paraId="52AF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C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蔬菜筐（白绿）</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7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560*410*280(±3）mm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1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说明：采用人体无害的工程塑料一次性注塑成型。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F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F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1AFAB">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-39370</wp:posOffset>
                  </wp:positionV>
                  <wp:extent cx="362585" cy="320040"/>
                  <wp:effectExtent l="0" t="0" r="18415" b="3810"/>
                  <wp:wrapNone/>
                  <wp:docPr id="66" name="图片_185"/>
                  <wp:cNvGraphicFramePr/>
                  <a:graphic xmlns:a="http://schemas.openxmlformats.org/drawingml/2006/main">
                    <a:graphicData uri="http://schemas.openxmlformats.org/drawingml/2006/picture">
                      <pic:pic xmlns:pic="http://schemas.openxmlformats.org/drawingml/2006/picture">
                        <pic:nvPicPr>
                          <pic:cNvPr id="66" name="图片_185"/>
                          <pic:cNvPicPr/>
                        </pic:nvPicPr>
                        <pic:blipFill>
                          <a:blip r:embed="rId155"/>
                          <a:stretch>
                            <a:fillRect/>
                          </a:stretch>
                        </pic:blipFill>
                        <pic:spPr>
                          <a:xfrm>
                            <a:off x="0" y="0"/>
                            <a:ext cx="362585" cy="320040"/>
                          </a:xfrm>
                          <a:prstGeom prst="rect">
                            <a:avLst/>
                          </a:prstGeom>
                          <a:noFill/>
                          <a:ln>
                            <a:noFill/>
                          </a:ln>
                        </pic:spPr>
                      </pic:pic>
                    </a:graphicData>
                  </a:graphic>
                </wp:anchor>
              </w:drawing>
            </w:r>
          </w:p>
        </w:tc>
      </w:tr>
      <w:tr w14:paraId="3147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4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地刷</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4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说明：厨房地砖用刷头+杆子。</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8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2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7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A55F5">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-66040</wp:posOffset>
                  </wp:positionV>
                  <wp:extent cx="342900" cy="280035"/>
                  <wp:effectExtent l="0" t="0" r="0" b="5715"/>
                  <wp:wrapNone/>
                  <wp:docPr id="67" name="图片_1_SpCnt_3"/>
                  <wp:cNvGraphicFramePr/>
                  <a:graphic xmlns:a="http://schemas.openxmlformats.org/drawingml/2006/main">
                    <a:graphicData uri="http://schemas.openxmlformats.org/drawingml/2006/picture">
                      <pic:pic xmlns:pic="http://schemas.openxmlformats.org/drawingml/2006/picture">
                        <pic:nvPicPr>
                          <pic:cNvPr id="67" name="图片_1_SpCnt_3"/>
                          <pic:cNvPicPr/>
                        </pic:nvPicPr>
                        <pic:blipFill>
                          <a:blip r:embed="rId156"/>
                          <a:stretch>
                            <a:fillRect/>
                          </a:stretch>
                        </pic:blipFill>
                        <pic:spPr>
                          <a:xfrm>
                            <a:off x="0" y="0"/>
                            <a:ext cx="342900" cy="280035"/>
                          </a:xfrm>
                          <a:prstGeom prst="rect">
                            <a:avLst/>
                          </a:prstGeom>
                          <a:noFill/>
                          <a:ln>
                            <a:noFill/>
                          </a:ln>
                        </pic:spPr>
                      </pic:pic>
                    </a:graphicData>
                  </a:graphic>
                </wp:anchor>
              </w:drawing>
            </w:r>
          </w:p>
        </w:tc>
      </w:tr>
      <w:tr w14:paraId="60C3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6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C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878069</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DCF73">
            <w:pPr>
              <w:rPr>
                <w:rFonts w:hint="eastAsia" w:ascii="宋体" w:hAnsi="宋体" w:eastAsia="宋体" w:cs="宋体"/>
                <w:i w:val="0"/>
                <w:iCs w:val="0"/>
                <w:color w:val="000000"/>
                <w:sz w:val="24"/>
                <w:szCs w:val="24"/>
                <w:u w:val="none"/>
              </w:rPr>
            </w:pPr>
          </w:p>
        </w:tc>
      </w:tr>
    </w:tbl>
    <w:p w14:paraId="1A792AA3">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备注：1、燃气一眼一汤小节能炒灶(熄火保护)</w:t>
      </w:r>
      <w:r>
        <w:rPr>
          <w:rFonts w:hint="eastAsia" w:ascii="宋体" w:hAnsi="宋体" w:cs="宋体"/>
          <w:b/>
          <w:bCs/>
          <w:color w:val="auto"/>
          <w:highlight w:val="none"/>
          <w:lang w:eastAsia="zh-CN"/>
        </w:rPr>
        <w:t>及燃气双眼大锅节能炒灶（熄火保护）中标供应商在签订合同时必须提供产品有效的3C强制认证证书原件</w:t>
      </w:r>
      <w:r>
        <w:rPr>
          <w:rFonts w:hint="eastAsia" w:ascii="宋体" w:hAnsi="宋体" w:eastAsia="宋体" w:cs="宋体"/>
          <w:b/>
          <w:bCs/>
          <w:color w:val="auto"/>
          <w:highlight w:val="none"/>
        </w:rPr>
        <w:t>。</w:t>
      </w:r>
    </w:p>
    <w:p w14:paraId="26810A45">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上述清单中涉及提供CMA标识第三方检测报告的产品</w:t>
      </w:r>
      <w:r>
        <w:rPr>
          <w:rFonts w:hint="eastAsia" w:ascii="宋体" w:hAnsi="宋体" w:cs="宋体"/>
          <w:b/>
          <w:bCs/>
          <w:color w:val="auto"/>
          <w:highlight w:val="none"/>
          <w:lang w:eastAsia="zh-CN"/>
        </w:rPr>
        <w:t>中标供应商在签订合同时必须提供带</w:t>
      </w:r>
      <w:r>
        <w:rPr>
          <w:rFonts w:hint="eastAsia" w:ascii="宋体" w:hAnsi="宋体" w:cs="宋体"/>
          <w:b/>
          <w:bCs/>
          <w:color w:val="auto"/>
          <w:highlight w:val="none"/>
          <w:lang w:val="en-US" w:eastAsia="zh-CN"/>
        </w:rPr>
        <w:t>CMA标识第三方检测报告</w:t>
      </w:r>
      <w:r>
        <w:rPr>
          <w:rFonts w:hint="eastAsia" w:ascii="宋体" w:hAnsi="宋体" w:cs="宋体"/>
          <w:b/>
          <w:bCs/>
          <w:color w:val="auto"/>
          <w:highlight w:val="none"/>
          <w:lang w:eastAsia="zh-CN"/>
        </w:rPr>
        <w:t>原件。</w:t>
      </w:r>
    </w:p>
    <w:p w14:paraId="37CBB865">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cs="宋体"/>
          <w:b/>
          <w:bCs/>
          <w:color w:val="auto"/>
          <w:highlight w:val="none"/>
          <w:lang w:val="en-US" w:eastAsia="zh-CN"/>
        </w:rPr>
        <w:t>上述清单中要求符合食品级304材质的产品中标供应商供货后验收前采购单位须取样选任意三至五样产品送专业检测机构检测，检测费用由中标供应商承担。</w:t>
      </w:r>
    </w:p>
    <w:p w14:paraId="08C8BDC9">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eastAsia" w:ascii="宋体" w:hAnsi="宋体" w:eastAsia="宋体" w:cs="宋体"/>
          <w:b/>
          <w:color w:val="auto"/>
          <w:sz w:val="28"/>
          <w:szCs w:val="28"/>
          <w:lang w:val="en-US" w:eastAsia="zh-CN"/>
        </w:rPr>
      </w:pP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中标供应商供货前</w:t>
      </w:r>
      <w:r>
        <w:rPr>
          <w:rFonts w:hint="eastAsia" w:ascii="宋体" w:hAnsi="宋体" w:eastAsia="宋体" w:cs="宋体"/>
          <w:b/>
          <w:bCs/>
          <w:color w:val="auto"/>
          <w:highlight w:val="none"/>
        </w:rPr>
        <w:t>需对项目的水电点位现场测量及符合标准等情况确认</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包括施工界面、分墙及水电图要求、具体实施要点、安装方案等</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如产品根据采购单位的实际需要进行规格尺寸等小幅度调整，调整产生的费用包含在</w:t>
      </w:r>
      <w:r>
        <w:rPr>
          <w:rFonts w:hint="eastAsia" w:ascii="宋体" w:hAnsi="宋体" w:eastAsia="宋体" w:cs="宋体"/>
          <w:b/>
          <w:bCs/>
          <w:color w:val="auto"/>
          <w:highlight w:val="none"/>
          <w:lang w:eastAsia="zh-CN"/>
        </w:rPr>
        <w:t>投标总价</w:t>
      </w:r>
      <w:r>
        <w:rPr>
          <w:rFonts w:hint="eastAsia" w:ascii="宋体" w:hAnsi="宋体" w:eastAsia="宋体" w:cs="宋体"/>
          <w:b/>
          <w:bCs/>
          <w:color w:val="auto"/>
          <w:highlight w:val="none"/>
        </w:rPr>
        <w:t>内，不在另行增加费用。</w:t>
      </w:r>
    </w:p>
    <w:p w14:paraId="7725DA7A">
      <w:pPr>
        <w:spacing w:line="360" w:lineRule="auto"/>
        <w:jc w:val="left"/>
        <w:rPr>
          <w:rFonts w:hint="eastAsia" w:ascii="宋体" w:hAnsi="宋体" w:eastAsia="宋体" w:cs="宋体"/>
          <w:b/>
          <w:bCs/>
          <w:color w:val="auto"/>
          <w:sz w:val="28"/>
          <w:szCs w:val="28"/>
          <w:lang w:val="en-US" w:eastAsia="zh-CN"/>
        </w:rPr>
      </w:pPr>
    </w:p>
    <w:p w14:paraId="5B66869E">
      <w:pPr>
        <w:spacing w:line="360" w:lineRule="auto"/>
        <w:ind w:firstLine="281" w:firstLineChars="100"/>
        <w:jc w:val="left"/>
        <w:rPr>
          <w:rFonts w:hint="eastAsia" w:ascii="宋体" w:hAnsi="宋体" w:eastAsia="宋体" w:cs="宋体"/>
          <w:b/>
          <w:bCs/>
          <w:color w:val="auto"/>
          <w:sz w:val="28"/>
          <w:szCs w:val="28"/>
          <w:lang w:val="en-US" w:eastAsia="zh-CN"/>
        </w:rPr>
        <w:sectPr>
          <w:pgSz w:w="16840" w:h="11907" w:orient="landscape"/>
          <w:pgMar w:top="1814" w:right="1474" w:bottom="1814" w:left="1474" w:header="851" w:footer="851" w:gutter="0"/>
          <w:cols w:space="720" w:num="1"/>
        </w:sectPr>
      </w:pPr>
    </w:p>
    <w:p w14:paraId="3C07EAB9">
      <w:pPr>
        <w:pStyle w:val="62"/>
        <w:rPr>
          <w:rFonts w:hint="eastAsia"/>
          <w:lang w:val="en-US" w:eastAsia="zh-CN"/>
        </w:rPr>
      </w:pPr>
    </w:p>
    <w:p w14:paraId="56A392A6">
      <w:pPr>
        <w:spacing w:line="360" w:lineRule="auto"/>
        <w:ind w:firstLine="281" w:firstLineChars="1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三、商务条款</w:t>
      </w:r>
    </w:p>
    <w:p w14:paraId="5889F3F7">
      <w:pPr>
        <w:widowControl/>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3.1、采购设备的总体要求：</w:t>
      </w:r>
    </w:p>
    <w:p w14:paraId="4065FAA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1、供应商保证所供商品(包括商品部件、配件）是202</w:t>
      </w:r>
      <w:r>
        <w:rPr>
          <w:rFonts w:hint="eastAsia" w:ascii="宋体" w:hAnsi="宋体" w:cs="宋体"/>
          <w:bCs/>
          <w:color w:val="auto"/>
          <w:sz w:val="24"/>
          <w:lang w:val="en-US" w:eastAsia="zh-CN"/>
        </w:rPr>
        <w:t>5</w:t>
      </w:r>
      <w:r>
        <w:rPr>
          <w:rFonts w:hint="eastAsia" w:ascii="宋体" w:hAnsi="宋体" w:eastAsia="宋体" w:cs="宋体"/>
          <w:bCs/>
          <w:color w:val="auto"/>
          <w:sz w:val="24"/>
        </w:rPr>
        <w:t>年1月1日以后新生产的、未使用过的，符合国家规定的技术规格和质量标准的合格产品，并且是完全符合本次招标文件(包括补充更正，如有）中采购货物要求所规定的技术参数和质量要求。</w:t>
      </w:r>
    </w:p>
    <w:p w14:paraId="3000918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2、售后服务按国家质量监督管理总局和国家其他有关规定执行，国家没有规定的按厂商规定执行。国家规定标准低于厂商标准的按厂商标准执行，但最低免费原厂质保服务期不得少于2年。</w:t>
      </w:r>
    </w:p>
    <w:p w14:paraId="430BA77A">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3.2、售后服务</w:t>
      </w:r>
    </w:p>
    <w:p w14:paraId="1C0DD251">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cs="宋体"/>
          <w:bCs/>
          <w:color w:val="auto"/>
          <w:sz w:val="24"/>
          <w:lang w:val="en-US" w:eastAsia="zh-CN"/>
        </w:rPr>
        <w:t>、</w:t>
      </w:r>
      <w:r>
        <w:rPr>
          <w:rFonts w:hint="eastAsia" w:ascii="宋体" w:hAnsi="宋体" w:eastAsia="宋体" w:cs="宋体"/>
          <w:bCs/>
          <w:color w:val="auto"/>
          <w:sz w:val="24"/>
        </w:rPr>
        <w:t>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76EB72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cs="宋体"/>
          <w:bCs/>
          <w:color w:val="auto"/>
          <w:sz w:val="24"/>
          <w:lang w:eastAsia="zh-CN"/>
        </w:rPr>
        <w:t>、</w:t>
      </w:r>
      <w:r>
        <w:rPr>
          <w:rFonts w:hint="eastAsia" w:ascii="宋体" w:hAnsi="宋体" w:eastAsia="宋体" w:cs="宋体"/>
          <w:bCs/>
          <w:color w:val="auto"/>
          <w:sz w:val="24"/>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E91CD1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3、在质保期内，中标供应商应负责对其提供的设备进行现场维修、损坏件更换，不收取额外费用，响应时间必须满足采购人工作正常运行的要求。</w:t>
      </w:r>
    </w:p>
    <w:p w14:paraId="6A2D559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4、供应商在投标文件中须说明保修期内提供的服务计划。</w:t>
      </w:r>
    </w:p>
    <w:p w14:paraId="01F3DC91">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5、其他商务要求（包装和运输、保险等）。                        </w:t>
      </w:r>
    </w:p>
    <w:p w14:paraId="3AF58E8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3.3、交货期限、地点及方式</w:t>
      </w:r>
    </w:p>
    <w:p w14:paraId="7D6F5A5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highlight w:val="none"/>
        </w:rPr>
        <w:t>1.中标人在签订合同后，采购人下达设备进场安装通知后</w:t>
      </w:r>
      <w:r>
        <w:rPr>
          <w:rFonts w:hint="eastAsia" w:ascii="宋体" w:hAnsi="宋体" w:cs="宋体"/>
          <w:bCs/>
          <w:color w:val="auto"/>
          <w:sz w:val="24"/>
          <w:highlight w:val="none"/>
          <w:lang w:val="en-US" w:eastAsia="zh-CN"/>
        </w:rPr>
        <w:t>60</w:t>
      </w:r>
      <w:r>
        <w:rPr>
          <w:rFonts w:hint="eastAsia" w:ascii="宋体" w:hAnsi="宋体" w:eastAsia="宋体" w:cs="宋体"/>
          <w:bCs/>
          <w:color w:val="auto"/>
          <w:sz w:val="24"/>
          <w:highlight w:val="none"/>
        </w:rPr>
        <w:t>日历天内送达并安装调试完成。如在规定的时间内由于供应商的原因不能完成交货的</w:t>
      </w:r>
      <w:r>
        <w:rPr>
          <w:rFonts w:hint="eastAsia" w:ascii="宋体" w:hAnsi="宋体" w:eastAsia="宋体" w:cs="宋体"/>
          <w:bCs/>
          <w:color w:val="auto"/>
          <w:sz w:val="24"/>
        </w:rPr>
        <w:t xml:space="preserve">，供应商应承担由此给采购单位造成的损失。  </w:t>
      </w:r>
    </w:p>
    <w:p w14:paraId="63649E4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 安装地点：采购单位指定。</w:t>
      </w:r>
    </w:p>
    <w:p w14:paraId="102035A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 安装标准：符合我国国家有关技术规范要求和技术标准，所有的软件和硬件必须保证同时安装到位。</w:t>
      </w:r>
    </w:p>
    <w:p w14:paraId="4855C01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 中标方免费提供中标设备（软件和硬件）的安装调试服务。</w:t>
      </w:r>
    </w:p>
    <w:p w14:paraId="786D1AEE">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 投标方应在投标文件中应提供安装计划、对安装场地和环境的要求。</w:t>
      </w:r>
    </w:p>
    <w:p w14:paraId="46C69842">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6.交付方式：中标方提供中标货物的安装、培训和技术指导。</w:t>
      </w:r>
    </w:p>
    <w:p w14:paraId="1F5CACCD">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7.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5F47072D">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3.4、验收方式及标准</w:t>
      </w:r>
    </w:p>
    <w:p w14:paraId="11657B0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中标单位应提供系统设备的有效检验材料，经采购单位认可后，与合同的技术指标一起作为验收标准。安装调试完毕试运行1个月后的</w:t>
      </w:r>
      <w:r>
        <w:rPr>
          <w:rFonts w:hint="eastAsia" w:ascii="宋体" w:hAnsi="宋体" w:cs="宋体"/>
          <w:color w:val="auto"/>
          <w:sz w:val="24"/>
          <w:highlight w:val="none"/>
          <w:lang w:val="en-US" w:eastAsia="zh-CN"/>
        </w:rPr>
        <w:t>5个工作</w:t>
      </w:r>
      <w:r>
        <w:rPr>
          <w:rFonts w:hint="eastAsia" w:ascii="宋体" w:hAnsi="宋体" w:cs="宋体"/>
          <w:color w:val="auto"/>
          <w:sz w:val="24"/>
          <w:highlight w:val="none"/>
          <w:lang w:eastAsia="zh-CN"/>
        </w:rPr>
        <w:t>日内</w:t>
      </w:r>
      <w:r>
        <w:rPr>
          <w:rFonts w:hint="eastAsia" w:ascii="宋体" w:hAnsi="宋体" w:eastAsia="宋体" w:cs="宋体"/>
          <w:bCs/>
          <w:color w:val="auto"/>
          <w:sz w:val="24"/>
          <w:highlight w:val="none"/>
        </w:rPr>
        <w:t>进行项目验收，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5B67A64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投标方应于投标书中提供系统设备的验收标准和检测办法，并在验收中提供买方认可的相应检测手段，验收标准应符合中国有关的国家、地方、行业的标准，如若中标，经买方确认后作为验收的依据。</w:t>
      </w:r>
    </w:p>
    <w:p w14:paraId="770FC28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3、验收费用由产品供应商承担。</w:t>
      </w:r>
    </w:p>
    <w:p w14:paraId="19BE85B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3.5、资金支付的方式、时间和条件</w:t>
      </w:r>
    </w:p>
    <w:p w14:paraId="42C5B23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采购单位根据合同、投标文件等资料进行验收。</w:t>
      </w:r>
    </w:p>
    <w:p w14:paraId="7D23E046">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w:t>
      </w:r>
      <w:r>
        <w:rPr>
          <w:rFonts w:hint="eastAsia" w:ascii="宋体" w:hAnsi="宋体" w:eastAsia="宋体" w:cs="宋体"/>
          <w:bCs/>
          <w:color w:val="auto"/>
          <w:sz w:val="24"/>
          <w:highlight w:val="none"/>
        </w:rPr>
        <w:t>票后5个工作日内支付相应款项。</w:t>
      </w:r>
    </w:p>
    <w:p w14:paraId="590A3ED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3.6、履约保证金</w:t>
      </w:r>
    </w:p>
    <w:p w14:paraId="4E1A4EC3">
      <w:pPr>
        <w:widowControl/>
        <w:spacing w:line="360" w:lineRule="auto"/>
        <w:ind w:firstLine="480" w:firstLineChars="200"/>
        <w:jc w:val="left"/>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本项目不收取履约保证金。</w:t>
      </w:r>
    </w:p>
    <w:p w14:paraId="48192BE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1" w:name="_Toc184313242"/>
      <w:bookmarkEnd w:id="31"/>
      <w:bookmarkStart w:id="32" w:name="_Toc184310321"/>
      <w:bookmarkEnd w:id="32"/>
      <w:bookmarkStart w:id="33" w:name="_Toc184314436"/>
      <w:bookmarkEnd w:id="33"/>
      <w:bookmarkStart w:id="34" w:name="_Toc184310294"/>
      <w:bookmarkEnd w:id="34"/>
      <w:bookmarkStart w:id="35" w:name="_Toc184312085"/>
      <w:bookmarkEnd w:id="35"/>
      <w:bookmarkStart w:id="36" w:name="_Toc184312084"/>
      <w:bookmarkEnd w:id="36"/>
      <w:bookmarkStart w:id="37" w:name="_Toc184313290"/>
      <w:bookmarkEnd w:id="37"/>
      <w:bookmarkStart w:id="38" w:name="_Toc184314419"/>
      <w:bookmarkEnd w:id="38"/>
      <w:bookmarkStart w:id="39" w:name="_Toc184313300"/>
      <w:bookmarkEnd w:id="39"/>
      <w:bookmarkStart w:id="40" w:name="_Toc184310332"/>
      <w:bookmarkEnd w:id="40"/>
      <w:bookmarkStart w:id="41" w:name="_Toc184308082"/>
      <w:bookmarkEnd w:id="41"/>
      <w:bookmarkStart w:id="42" w:name="_Toc184312129"/>
      <w:bookmarkEnd w:id="42"/>
      <w:bookmarkStart w:id="43" w:name="_Toc184312067"/>
      <w:bookmarkEnd w:id="43"/>
      <w:bookmarkStart w:id="44" w:name="_Toc184308068"/>
      <w:bookmarkEnd w:id="44"/>
      <w:bookmarkStart w:id="45" w:name="_Toc184313310"/>
      <w:bookmarkEnd w:id="45"/>
      <w:bookmarkStart w:id="46" w:name="_Toc184310288"/>
      <w:bookmarkEnd w:id="46"/>
      <w:bookmarkStart w:id="47" w:name="_Toc184314414"/>
      <w:bookmarkEnd w:id="47"/>
      <w:bookmarkStart w:id="48" w:name="_Toc184312074"/>
      <w:bookmarkEnd w:id="48"/>
      <w:bookmarkStart w:id="49" w:name="_Toc184313282"/>
      <w:bookmarkEnd w:id="49"/>
      <w:bookmarkStart w:id="50" w:name="_Toc184312106"/>
      <w:bookmarkEnd w:id="50"/>
      <w:bookmarkStart w:id="51" w:name="_Toc184313279"/>
      <w:bookmarkEnd w:id="51"/>
      <w:bookmarkStart w:id="52" w:name="_Toc184312134"/>
      <w:bookmarkEnd w:id="52"/>
      <w:bookmarkStart w:id="53" w:name="_Toc184313270"/>
      <w:bookmarkEnd w:id="53"/>
      <w:bookmarkStart w:id="54" w:name="_Toc184312118"/>
      <w:bookmarkEnd w:id="54"/>
      <w:bookmarkStart w:id="55" w:name="_Toc184308069"/>
      <w:bookmarkEnd w:id="55"/>
      <w:bookmarkStart w:id="56" w:name="_Toc184308091"/>
      <w:bookmarkEnd w:id="56"/>
      <w:bookmarkStart w:id="57" w:name="_Toc184313280"/>
      <w:bookmarkEnd w:id="57"/>
      <w:bookmarkStart w:id="58" w:name="_Toc184310322"/>
      <w:bookmarkEnd w:id="58"/>
      <w:bookmarkStart w:id="59" w:name="_Toc184314477"/>
      <w:bookmarkEnd w:id="59"/>
      <w:bookmarkStart w:id="60" w:name="_Toc184310329"/>
      <w:bookmarkEnd w:id="60"/>
      <w:bookmarkStart w:id="61" w:name="_Toc184312081"/>
      <w:bookmarkEnd w:id="61"/>
      <w:bookmarkStart w:id="62" w:name="_Toc184314463"/>
      <w:bookmarkEnd w:id="62"/>
      <w:bookmarkStart w:id="63" w:name="_Toc184313283"/>
      <w:bookmarkEnd w:id="63"/>
      <w:bookmarkStart w:id="64" w:name="_Toc184314455"/>
      <w:bookmarkEnd w:id="64"/>
      <w:bookmarkStart w:id="65" w:name="_Toc184310318"/>
      <w:bookmarkEnd w:id="65"/>
      <w:bookmarkStart w:id="66" w:name="_Toc184313281"/>
      <w:bookmarkEnd w:id="66"/>
      <w:bookmarkStart w:id="67" w:name="_Toc184308077"/>
      <w:bookmarkEnd w:id="67"/>
      <w:bookmarkStart w:id="68" w:name="_Toc184308106"/>
      <w:bookmarkEnd w:id="68"/>
      <w:bookmarkStart w:id="69" w:name="_Toc184310304"/>
      <w:bookmarkEnd w:id="69"/>
      <w:bookmarkStart w:id="70" w:name="_Toc184308037"/>
      <w:bookmarkEnd w:id="70"/>
      <w:bookmarkStart w:id="71" w:name="_Toc184308073"/>
      <w:bookmarkEnd w:id="71"/>
      <w:bookmarkStart w:id="72" w:name="_Toc184310314"/>
      <w:bookmarkEnd w:id="72"/>
      <w:bookmarkStart w:id="73" w:name="_Toc184312093"/>
      <w:bookmarkEnd w:id="73"/>
      <w:bookmarkStart w:id="74" w:name="_Toc184312119"/>
      <w:bookmarkEnd w:id="74"/>
      <w:bookmarkStart w:id="75" w:name="_Toc184310289"/>
      <w:bookmarkEnd w:id="75"/>
      <w:bookmarkStart w:id="76" w:name="_Toc184312103"/>
      <w:bookmarkEnd w:id="76"/>
      <w:bookmarkStart w:id="77" w:name="_Toc184312086"/>
      <w:bookmarkEnd w:id="77"/>
      <w:bookmarkStart w:id="78" w:name="_Toc184310303"/>
      <w:bookmarkEnd w:id="78"/>
      <w:bookmarkStart w:id="79" w:name="_Toc184312098"/>
      <w:bookmarkEnd w:id="79"/>
      <w:bookmarkStart w:id="80" w:name="_Toc184312136"/>
      <w:bookmarkEnd w:id="80"/>
      <w:bookmarkStart w:id="81" w:name="_Toc184310273"/>
      <w:bookmarkEnd w:id="81"/>
      <w:bookmarkStart w:id="82" w:name="_Toc184308039"/>
      <w:bookmarkEnd w:id="82"/>
      <w:bookmarkStart w:id="83" w:name="_Toc184312122"/>
      <w:bookmarkEnd w:id="83"/>
      <w:bookmarkStart w:id="84" w:name="_Toc184312114"/>
      <w:bookmarkEnd w:id="84"/>
      <w:bookmarkStart w:id="85" w:name="_Toc184310315"/>
      <w:bookmarkEnd w:id="85"/>
      <w:bookmarkStart w:id="86" w:name="_Toc184312088"/>
      <w:bookmarkEnd w:id="86"/>
      <w:bookmarkStart w:id="87" w:name="_Toc184312089"/>
      <w:bookmarkEnd w:id="87"/>
      <w:bookmarkStart w:id="88" w:name="_Toc184310338"/>
      <w:bookmarkEnd w:id="88"/>
      <w:bookmarkStart w:id="89" w:name="_Toc184313272"/>
      <w:bookmarkEnd w:id="89"/>
      <w:bookmarkStart w:id="90" w:name="_Toc184314454"/>
      <w:bookmarkEnd w:id="90"/>
      <w:bookmarkStart w:id="91" w:name="_Toc184312071"/>
      <w:bookmarkEnd w:id="91"/>
      <w:bookmarkStart w:id="92" w:name="_Toc184310316"/>
      <w:bookmarkEnd w:id="92"/>
      <w:bookmarkStart w:id="93" w:name="_Toc184308107"/>
      <w:bookmarkEnd w:id="93"/>
      <w:bookmarkStart w:id="94" w:name="_Toc184314472"/>
      <w:bookmarkEnd w:id="94"/>
      <w:bookmarkStart w:id="95" w:name="_Toc184308088"/>
      <w:bookmarkEnd w:id="95"/>
      <w:bookmarkStart w:id="96" w:name="_Toc184308075"/>
      <w:bookmarkEnd w:id="96"/>
      <w:bookmarkStart w:id="97" w:name="_Toc184314427"/>
      <w:bookmarkEnd w:id="97"/>
      <w:bookmarkStart w:id="98" w:name="_Toc184313305"/>
      <w:bookmarkEnd w:id="98"/>
      <w:bookmarkStart w:id="99" w:name="_Toc184312107"/>
      <w:bookmarkEnd w:id="99"/>
      <w:bookmarkStart w:id="100" w:name="_Toc184313240"/>
      <w:bookmarkEnd w:id="100"/>
      <w:bookmarkStart w:id="101" w:name="_Toc184314437"/>
      <w:bookmarkEnd w:id="101"/>
      <w:bookmarkStart w:id="102" w:name="_Toc184308102"/>
      <w:bookmarkEnd w:id="102"/>
      <w:bookmarkStart w:id="103" w:name="_Toc184308067"/>
      <w:bookmarkEnd w:id="103"/>
      <w:bookmarkStart w:id="104" w:name="_Toc184314417"/>
      <w:bookmarkEnd w:id="104"/>
      <w:bookmarkStart w:id="105" w:name="_Toc184308076"/>
      <w:bookmarkEnd w:id="105"/>
      <w:bookmarkStart w:id="106" w:name="_Toc184308084"/>
      <w:bookmarkEnd w:id="106"/>
      <w:bookmarkStart w:id="107" w:name="_Toc184310272"/>
      <w:bookmarkEnd w:id="107"/>
      <w:bookmarkStart w:id="108" w:name="_Toc184312117"/>
      <w:bookmarkEnd w:id="108"/>
      <w:bookmarkStart w:id="109" w:name="_Toc184314470"/>
      <w:bookmarkEnd w:id="109"/>
      <w:bookmarkStart w:id="110" w:name="_Toc184310330"/>
      <w:bookmarkEnd w:id="110"/>
      <w:bookmarkStart w:id="111" w:name="_Toc184308070"/>
      <w:bookmarkEnd w:id="111"/>
      <w:bookmarkStart w:id="112" w:name="_Toc184312113"/>
      <w:bookmarkEnd w:id="112"/>
      <w:bookmarkStart w:id="113" w:name="_Toc184310310"/>
      <w:bookmarkEnd w:id="113"/>
      <w:bookmarkStart w:id="114" w:name="_Toc184313307"/>
      <w:bookmarkEnd w:id="114"/>
      <w:bookmarkStart w:id="115" w:name="_Toc184308072"/>
      <w:bookmarkEnd w:id="115"/>
      <w:bookmarkStart w:id="116" w:name="_Toc184314430"/>
      <w:bookmarkEnd w:id="116"/>
      <w:bookmarkStart w:id="117" w:name="_Toc184313248"/>
      <w:bookmarkEnd w:id="117"/>
      <w:bookmarkStart w:id="118" w:name="_Toc184314481"/>
      <w:bookmarkEnd w:id="118"/>
      <w:bookmarkStart w:id="119" w:name="_Toc184310340"/>
      <w:bookmarkEnd w:id="119"/>
      <w:bookmarkStart w:id="120" w:name="_Toc184310286"/>
      <w:bookmarkEnd w:id="120"/>
      <w:bookmarkStart w:id="121" w:name="_Toc184313273"/>
      <w:bookmarkEnd w:id="121"/>
      <w:bookmarkStart w:id="122" w:name="_Toc184312120"/>
      <w:bookmarkEnd w:id="122"/>
      <w:bookmarkStart w:id="123" w:name="_Toc184314440"/>
      <w:bookmarkEnd w:id="123"/>
      <w:bookmarkStart w:id="124" w:name="_Toc184314473"/>
      <w:bookmarkEnd w:id="124"/>
      <w:bookmarkStart w:id="125" w:name="_Toc184310295"/>
      <w:bookmarkEnd w:id="125"/>
      <w:bookmarkStart w:id="126" w:name="_Toc184313303"/>
      <w:bookmarkEnd w:id="126"/>
      <w:bookmarkStart w:id="127" w:name="_Toc184312078"/>
      <w:bookmarkEnd w:id="127"/>
      <w:bookmarkStart w:id="128" w:name="_Toc184308086"/>
      <w:bookmarkEnd w:id="128"/>
      <w:bookmarkStart w:id="129" w:name="_Toc184313291"/>
      <w:bookmarkEnd w:id="129"/>
      <w:bookmarkStart w:id="130" w:name="_Toc184314482"/>
      <w:bookmarkEnd w:id="130"/>
      <w:bookmarkStart w:id="131" w:name="_Toc184313239"/>
      <w:bookmarkEnd w:id="131"/>
      <w:bookmarkStart w:id="132" w:name="_Toc184308100"/>
      <w:bookmarkEnd w:id="132"/>
      <w:bookmarkStart w:id="133" w:name="_Toc184314465"/>
      <w:bookmarkEnd w:id="133"/>
      <w:bookmarkStart w:id="134" w:name="_Toc184308103"/>
      <w:bookmarkEnd w:id="134"/>
      <w:bookmarkStart w:id="135" w:name="_Toc184313265"/>
      <w:bookmarkEnd w:id="135"/>
      <w:bookmarkStart w:id="136" w:name="_Toc184308065"/>
      <w:bookmarkEnd w:id="136"/>
      <w:bookmarkStart w:id="137" w:name="_Toc184313304"/>
      <w:bookmarkEnd w:id="137"/>
      <w:bookmarkStart w:id="138" w:name="_Toc184312124"/>
      <w:bookmarkEnd w:id="138"/>
      <w:bookmarkStart w:id="139" w:name="_Toc184313297"/>
      <w:bookmarkEnd w:id="139"/>
      <w:bookmarkStart w:id="140" w:name="_Toc184314453"/>
      <w:bookmarkEnd w:id="140"/>
      <w:bookmarkStart w:id="141" w:name="_Toc184308054"/>
      <w:bookmarkEnd w:id="141"/>
      <w:bookmarkStart w:id="142" w:name="_Toc184314478"/>
      <w:bookmarkEnd w:id="142"/>
      <w:bookmarkStart w:id="143" w:name="_Toc184314452"/>
      <w:bookmarkEnd w:id="143"/>
      <w:bookmarkStart w:id="144" w:name="_Toc184310275"/>
      <w:bookmarkEnd w:id="144"/>
      <w:bookmarkStart w:id="145" w:name="_Toc184312128"/>
      <w:bookmarkEnd w:id="145"/>
      <w:bookmarkStart w:id="146" w:name="_Toc184313247"/>
      <w:bookmarkEnd w:id="146"/>
      <w:bookmarkStart w:id="147" w:name="_Toc184310336"/>
      <w:bookmarkEnd w:id="147"/>
      <w:bookmarkStart w:id="148" w:name="_Toc184314448"/>
      <w:bookmarkEnd w:id="148"/>
      <w:bookmarkStart w:id="149" w:name="_Toc184312123"/>
      <w:bookmarkEnd w:id="149"/>
      <w:bookmarkStart w:id="150" w:name="_Toc184314433"/>
      <w:bookmarkEnd w:id="150"/>
      <w:bookmarkStart w:id="151" w:name="_Toc184308105"/>
      <w:bookmarkEnd w:id="151"/>
      <w:bookmarkStart w:id="152" w:name="_Toc184310290"/>
      <w:bookmarkEnd w:id="152"/>
      <w:bookmarkStart w:id="153" w:name="_Toc184308036"/>
      <w:bookmarkEnd w:id="153"/>
      <w:bookmarkStart w:id="154" w:name="_Toc184313250"/>
      <w:bookmarkEnd w:id="154"/>
      <w:bookmarkStart w:id="155" w:name="_Toc184314459"/>
      <w:bookmarkEnd w:id="155"/>
      <w:bookmarkStart w:id="156" w:name="_Toc184313254"/>
      <w:bookmarkEnd w:id="156"/>
      <w:bookmarkStart w:id="157" w:name="_Toc184314411"/>
      <w:bookmarkEnd w:id="157"/>
      <w:bookmarkStart w:id="158" w:name="_Toc184310299"/>
      <w:bookmarkEnd w:id="158"/>
      <w:bookmarkStart w:id="159" w:name="_Toc184312104"/>
      <w:bookmarkEnd w:id="159"/>
      <w:bookmarkStart w:id="160" w:name="_Toc184308049"/>
      <w:bookmarkEnd w:id="160"/>
      <w:bookmarkStart w:id="161" w:name="_Toc184308058"/>
      <w:bookmarkEnd w:id="161"/>
      <w:bookmarkStart w:id="162" w:name="_Toc184314425"/>
      <w:bookmarkEnd w:id="162"/>
      <w:bookmarkStart w:id="163" w:name="_Toc184313238"/>
      <w:bookmarkEnd w:id="163"/>
      <w:bookmarkStart w:id="164" w:name="_Toc184310327"/>
      <w:bookmarkEnd w:id="164"/>
      <w:bookmarkStart w:id="165" w:name="_Toc184308081"/>
      <w:bookmarkEnd w:id="165"/>
      <w:bookmarkStart w:id="166" w:name="_Toc184314444"/>
      <w:bookmarkEnd w:id="166"/>
      <w:bookmarkStart w:id="167" w:name="_Toc184308108"/>
      <w:bookmarkEnd w:id="167"/>
      <w:bookmarkStart w:id="168" w:name="_Toc184314420"/>
      <w:bookmarkEnd w:id="168"/>
      <w:bookmarkStart w:id="169" w:name="_Toc184310341"/>
      <w:bookmarkEnd w:id="169"/>
      <w:bookmarkStart w:id="170" w:name="_Toc184310324"/>
      <w:bookmarkEnd w:id="170"/>
      <w:bookmarkStart w:id="171" w:name="_Toc184310320"/>
      <w:bookmarkEnd w:id="171"/>
      <w:bookmarkStart w:id="172" w:name="_Toc184313252"/>
      <w:bookmarkEnd w:id="172"/>
      <w:bookmarkStart w:id="173" w:name="_Toc184310297"/>
      <w:bookmarkEnd w:id="173"/>
      <w:bookmarkStart w:id="174" w:name="_Toc184308087"/>
      <w:bookmarkEnd w:id="174"/>
      <w:bookmarkStart w:id="175" w:name="_Toc184308095"/>
      <w:bookmarkEnd w:id="175"/>
      <w:bookmarkStart w:id="176" w:name="_Toc184314479"/>
      <w:bookmarkEnd w:id="176"/>
      <w:bookmarkStart w:id="177" w:name="_Toc184308061"/>
      <w:bookmarkEnd w:id="177"/>
      <w:bookmarkStart w:id="178" w:name="_Toc184313285"/>
      <w:bookmarkEnd w:id="178"/>
      <w:bookmarkStart w:id="179" w:name="_Toc184314460"/>
      <w:bookmarkEnd w:id="179"/>
      <w:bookmarkStart w:id="180" w:name="_Toc184308096"/>
      <w:bookmarkEnd w:id="180"/>
      <w:bookmarkStart w:id="181" w:name="_Toc184312121"/>
      <w:bookmarkEnd w:id="181"/>
      <w:bookmarkStart w:id="182" w:name="_Toc184308051"/>
      <w:bookmarkEnd w:id="182"/>
      <w:bookmarkStart w:id="183" w:name="_Toc184310317"/>
      <w:bookmarkEnd w:id="183"/>
      <w:bookmarkStart w:id="184" w:name="_Toc184313241"/>
      <w:bookmarkEnd w:id="184"/>
      <w:bookmarkStart w:id="185" w:name="_Toc184312097"/>
      <w:bookmarkEnd w:id="185"/>
      <w:bookmarkStart w:id="186" w:name="_Toc184308085"/>
      <w:bookmarkEnd w:id="186"/>
      <w:bookmarkStart w:id="187" w:name="_Toc184314416"/>
      <w:bookmarkEnd w:id="187"/>
      <w:bookmarkStart w:id="188" w:name="_Toc184308066"/>
      <w:bookmarkEnd w:id="188"/>
      <w:bookmarkStart w:id="189" w:name="_Toc184314426"/>
      <w:bookmarkEnd w:id="189"/>
      <w:bookmarkStart w:id="190" w:name="_Toc184312101"/>
      <w:bookmarkEnd w:id="190"/>
      <w:bookmarkStart w:id="191" w:name="_Toc184313271"/>
      <w:bookmarkEnd w:id="191"/>
      <w:bookmarkStart w:id="192" w:name="_Toc184312096"/>
      <w:bookmarkEnd w:id="192"/>
      <w:bookmarkStart w:id="193" w:name="_Toc184313268"/>
      <w:bookmarkEnd w:id="193"/>
      <w:bookmarkStart w:id="194" w:name="_Toc184314474"/>
      <w:bookmarkEnd w:id="194"/>
      <w:bookmarkStart w:id="195" w:name="_Toc184313253"/>
      <w:bookmarkEnd w:id="195"/>
      <w:bookmarkStart w:id="196" w:name="_Toc184313292"/>
      <w:bookmarkEnd w:id="196"/>
      <w:bookmarkStart w:id="197" w:name="_Toc184314413"/>
      <w:bookmarkEnd w:id="197"/>
      <w:bookmarkStart w:id="198" w:name="_Toc184308097"/>
      <w:bookmarkEnd w:id="198"/>
      <w:bookmarkStart w:id="199" w:name="_Toc184312125"/>
      <w:bookmarkEnd w:id="199"/>
      <w:bookmarkStart w:id="200" w:name="_Toc184312111"/>
      <w:bookmarkEnd w:id="200"/>
      <w:bookmarkStart w:id="201" w:name="_Toc184310305"/>
      <w:bookmarkEnd w:id="201"/>
      <w:bookmarkStart w:id="202" w:name="_Toc184314421"/>
      <w:bookmarkEnd w:id="202"/>
      <w:bookmarkStart w:id="203" w:name="_Toc184314475"/>
      <w:bookmarkEnd w:id="203"/>
      <w:bookmarkStart w:id="204" w:name="_Toc184310302"/>
      <w:bookmarkEnd w:id="204"/>
      <w:bookmarkStart w:id="205" w:name="_Toc184308060"/>
      <w:bookmarkEnd w:id="205"/>
      <w:bookmarkStart w:id="206" w:name="_Toc184314431"/>
      <w:bookmarkEnd w:id="206"/>
      <w:bookmarkStart w:id="207" w:name="_Toc184308083"/>
      <w:bookmarkEnd w:id="207"/>
      <w:bookmarkStart w:id="208" w:name="_Toc184314480"/>
      <w:bookmarkEnd w:id="208"/>
      <w:bookmarkStart w:id="209" w:name="_Toc184313251"/>
      <w:bookmarkEnd w:id="209"/>
      <w:bookmarkStart w:id="210" w:name="_Toc184310282"/>
      <w:bookmarkEnd w:id="210"/>
      <w:bookmarkStart w:id="211" w:name="_Toc184314469"/>
      <w:bookmarkEnd w:id="211"/>
      <w:bookmarkStart w:id="212" w:name="_Toc184308050"/>
      <w:bookmarkEnd w:id="212"/>
      <w:bookmarkStart w:id="213" w:name="_Toc184314458"/>
      <w:bookmarkEnd w:id="213"/>
      <w:bookmarkStart w:id="214" w:name="_Toc184312094"/>
      <w:bookmarkEnd w:id="214"/>
      <w:bookmarkStart w:id="215" w:name="_Toc184308074"/>
      <w:bookmarkEnd w:id="215"/>
      <w:bookmarkStart w:id="216" w:name="_Toc184312137"/>
      <w:bookmarkEnd w:id="216"/>
      <w:bookmarkStart w:id="217" w:name="_Toc184314424"/>
      <w:bookmarkEnd w:id="217"/>
      <w:bookmarkStart w:id="218" w:name="_Toc184313245"/>
      <w:bookmarkEnd w:id="218"/>
      <w:bookmarkStart w:id="219" w:name="_Toc184313243"/>
      <w:bookmarkEnd w:id="219"/>
      <w:bookmarkStart w:id="220" w:name="_Toc184314476"/>
      <w:bookmarkEnd w:id="220"/>
      <w:bookmarkStart w:id="221" w:name="_Toc184310325"/>
      <w:bookmarkEnd w:id="221"/>
      <w:bookmarkStart w:id="222" w:name="_Toc184310326"/>
      <w:bookmarkEnd w:id="222"/>
      <w:bookmarkStart w:id="223" w:name="_Toc184314445"/>
      <w:bookmarkEnd w:id="223"/>
      <w:bookmarkStart w:id="224" w:name="_Toc184314464"/>
      <w:bookmarkEnd w:id="224"/>
      <w:bookmarkStart w:id="225" w:name="_Toc184310339"/>
      <w:bookmarkEnd w:id="225"/>
      <w:bookmarkStart w:id="226" w:name="_Toc184314462"/>
      <w:bookmarkEnd w:id="226"/>
      <w:bookmarkStart w:id="227" w:name="_Toc184308064"/>
      <w:bookmarkEnd w:id="227"/>
      <w:bookmarkStart w:id="228" w:name="_Toc184310278"/>
      <w:bookmarkEnd w:id="228"/>
      <w:bookmarkStart w:id="229" w:name="_Toc184313298"/>
      <w:bookmarkEnd w:id="229"/>
      <w:bookmarkStart w:id="230" w:name="_Toc184314446"/>
      <w:bookmarkEnd w:id="230"/>
      <w:bookmarkStart w:id="231" w:name="_Toc184314456"/>
      <w:bookmarkEnd w:id="231"/>
      <w:bookmarkStart w:id="232" w:name="_Toc184308042"/>
      <w:bookmarkEnd w:id="232"/>
      <w:bookmarkStart w:id="233" w:name="_Toc184312102"/>
      <w:bookmarkEnd w:id="233"/>
      <w:bookmarkStart w:id="234" w:name="_Toc184308092"/>
      <w:bookmarkEnd w:id="234"/>
      <w:bookmarkStart w:id="235" w:name="_Toc184314415"/>
      <w:bookmarkEnd w:id="235"/>
      <w:bookmarkStart w:id="236" w:name="_Toc184312115"/>
      <w:bookmarkEnd w:id="236"/>
      <w:bookmarkStart w:id="237" w:name="_Toc184308080"/>
      <w:bookmarkEnd w:id="237"/>
      <w:bookmarkStart w:id="238" w:name="_Toc184314461"/>
      <w:bookmarkEnd w:id="238"/>
      <w:bookmarkStart w:id="239" w:name="_Toc184312126"/>
      <w:bookmarkEnd w:id="239"/>
      <w:bookmarkStart w:id="240" w:name="_Toc184310280"/>
      <w:bookmarkEnd w:id="240"/>
      <w:bookmarkStart w:id="241" w:name="_Toc184310333"/>
      <w:bookmarkEnd w:id="241"/>
      <w:bookmarkStart w:id="242" w:name="_Toc184310312"/>
      <w:bookmarkEnd w:id="242"/>
      <w:bookmarkStart w:id="243" w:name="_Toc184314451"/>
      <w:bookmarkEnd w:id="243"/>
      <w:bookmarkStart w:id="244" w:name="_Toc184308098"/>
      <w:bookmarkEnd w:id="244"/>
      <w:bookmarkStart w:id="245" w:name="_Toc184310309"/>
      <w:bookmarkEnd w:id="245"/>
      <w:bookmarkStart w:id="246" w:name="_Toc184314422"/>
      <w:bookmarkEnd w:id="246"/>
      <w:bookmarkStart w:id="247" w:name="_Toc184310287"/>
      <w:bookmarkEnd w:id="247"/>
      <w:bookmarkStart w:id="248" w:name="_Toc184313261"/>
      <w:bookmarkEnd w:id="248"/>
      <w:bookmarkStart w:id="249" w:name="_Toc184308055"/>
      <w:bookmarkEnd w:id="249"/>
      <w:bookmarkStart w:id="250" w:name="_Toc184312075"/>
      <w:bookmarkEnd w:id="250"/>
      <w:bookmarkStart w:id="251" w:name="_Toc184312076"/>
      <w:bookmarkEnd w:id="251"/>
      <w:bookmarkStart w:id="252" w:name="_Toc184314423"/>
      <w:bookmarkEnd w:id="252"/>
      <w:bookmarkStart w:id="253" w:name="_Toc184314466"/>
      <w:bookmarkEnd w:id="253"/>
      <w:bookmarkStart w:id="254" w:name="_Toc184310274"/>
      <w:bookmarkEnd w:id="254"/>
      <w:bookmarkStart w:id="255" w:name="_Toc184314432"/>
      <w:bookmarkEnd w:id="255"/>
      <w:bookmarkStart w:id="256" w:name="_Toc184308063"/>
      <w:bookmarkEnd w:id="256"/>
      <w:bookmarkStart w:id="257" w:name="_Toc184310291"/>
      <w:bookmarkEnd w:id="257"/>
      <w:bookmarkStart w:id="258" w:name="_Toc184308048"/>
      <w:bookmarkEnd w:id="258"/>
      <w:bookmarkStart w:id="259" w:name="_Toc184314418"/>
      <w:bookmarkEnd w:id="259"/>
      <w:bookmarkStart w:id="260" w:name="_Toc184308057"/>
      <w:bookmarkEnd w:id="260"/>
      <w:bookmarkStart w:id="261" w:name="_Toc184314434"/>
      <w:bookmarkEnd w:id="261"/>
      <w:bookmarkStart w:id="262" w:name="_Toc184312090"/>
      <w:bookmarkEnd w:id="262"/>
      <w:bookmarkStart w:id="263" w:name="_Toc184314410"/>
      <w:bookmarkEnd w:id="263"/>
      <w:bookmarkStart w:id="264" w:name="_Toc184313286"/>
      <w:bookmarkEnd w:id="264"/>
      <w:bookmarkStart w:id="265" w:name="_Toc184313284"/>
      <w:bookmarkEnd w:id="265"/>
      <w:bookmarkStart w:id="266" w:name="_Toc184310307"/>
      <w:bookmarkEnd w:id="266"/>
      <w:bookmarkStart w:id="267" w:name="_Toc184313260"/>
      <w:bookmarkEnd w:id="267"/>
      <w:bookmarkStart w:id="268" w:name="_Toc184308052"/>
      <w:bookmarkEnd w:id="268"/>
      <w:bookmarkStart w:id="269" w:name="_Toc184308078"/>
      <w:bookmarkEnd w:id="269"/>
      <w:bookmarkStart w:id="270" w:name="_Toc184310331"/>
      <w:bookmarkEnd w:id="270"/>
      <w:bookmarkStart w:id="271" w:name="_Toc184314438"/>
      <w:bookmarkEnd w:id="271"/>
      <w:bookmarkStart w:id="272" w:name="_Toc184313293"/>
      <w:bookmarkEnd w:id="272"/>
      <w:bookmarkStart w:id="273" w:name="_Toc184314449"/>
      <w:bookmarkEnd w:id="273"/>
      <w:bookmarkStart w:id="274" w:name="_Toc184312112"/>
      <w:bookmarkEnd w:id="274"/>
      <w:bookmarkStart w:id="275" w:name="_Toc184313263"/>
      <w:bookmarkEnd w:id="275"/>
      <w:bookmarkStart w:id="276" w:name="_Toc184313309"/>
      <w:bookmarkEnd w:id="276"/>
      <w:bookmarkStart w:id="277" w:name="_Toc184312077"/>
      <w:bookmarkEnd w:id="277"/>
      <w:bookmarkStart w:id="278" w:name="_Toc184312127"/>
      <w:bookmarkEnd w:id="278"/>
      <w:bookmarkStart w:id="279" w:name="_Toc184313278"/>
      <w:bookmarkEnd w:id="279"/>
      <w:bookmarkStart w:id="280" w:name="_Toc184310296"/>
      <w:bookmarkEnd w:id="280"/>
      <w:bookmarkStart w:id="281" w:name="_Toc184310300"/>
      <w:bookmarkEnd w:id="281"/>
      <w:bookmarkStart w:id="282" w:name="_Toc184312070"/>
      <w:bookmarkEnd w:id="282"/>
      <w:bookmarkStart w:id="283" w:name="_Toc184312105"/>
      <w:bookmarkEnd w:id="283"/>
      <w:bookmarkStart w:id="284" w:name="_Toc184308056"/>
      <w:bookmarkEnd w:id="284"/>
      <w:bookmarkStart w:id="285" w:name="_Toc184310277"/>
      <w:bookmarkEnd w:id="285"/>
      <w:bookmarkStart w:id="286" w:name="_Toc184313302"/>
      <w:bookmarkEnd w:id="286"/>
      <w:bookmarkStart w:id="287" w:name="_Toc184310283"/>
      <w:bookmarkEnd w:id="287"/>
      <w:bookmarkStart w:id="288" w:name="_Toc184312091"/>
      <w:bookmarkEnd w:id="288"/>
      <w:bookmarkStart w:id="289" w:name="_Toc184310293"/>
      <w:bookmarkEnd w:id="289"/>
      <w:bookmarkStart w:id="290" w:name="_Toc184308059"/>
      <w:bookmarkEnd w:id="290"/>
      <w:bookmarkStart w:id="291" w:name="_Toc184313295"/>
      <w:bookmarkEnd w:id="291"/>
      <w:bookmarkStart w:id="292" w:name="_Toc184310334"/>
      <w:bookmarkEnd w:id="292"/>
      <w:bookmarkStart w:id="293" w:name="_Toc184313255"/>
      <w:bookmarkEnd w:id="293"/>
      <w:bookmarkStart w:id="294" w:name="_Toc184314428"/>
      <w:bookmarkEnd w:id="294"/>
      <w:bookmarkStart w:id="295" w:name="_Toc184313306"/>
      <w:bookmarkEnd w:id="295"/>
      <w:bookmarkStart w:id="296" w:name="_Toc184313264"/>
      <w:bookmarkEnd w:id="296"/>
      <w:bookmarkStart w:id="297" w:name="_Toc184313269"/>
      <w:bookmarkEnd w:id="297"/>
      <w:bookmarkStart w:id="298" w:name="_Toc184313257"/>
      <w:bookmarkEnd w:id="298"/>
      <w:bookmarkStart w:id="299" w:name="_Toc184310335"/>
      <w:bookmarkEnd w:id="299"/>
      <w:bookmarkStart w:id="300" w:name="_Toc184308053"/>
      <w:bookmarkEnd w:id="300"/>
      <w:bookmarkStart w:id="301" w:name="_Toc184312133"/>
      <w:bookmarkEnd w:id="301"/>
      <w:bookmarkStart w:id="302" w:name="_Toc184313299"/>
      <w:bookmarkEnd w:id="302"/>
      <w:bookmarkStart w:id="303" w:name="_Toc184312132"/>
      <w:bookmarkEnd w:id="303"/>
      <w:bookmarkStart w:id="304" w:name="_Toc184313266"/>
      <w:bookmarkEnd w:id="304"/>
      <w:bookmarkStart w:id="305" w:name="_Toc184313244"/>
      <w:bookmarkEnd w:id="305"/>
      <w:bookmarkStart w:id="306" w:name="_Toc184308090"/>
      <w:bookmarkEnd w:id="306"/>
      <w:bookmarkStart w:id="307" w:name="_Toc184308104"/>
      <w:bookmarkEnd w:id="307"/>
      <w:bookmarkStart w:id="308" w:name="_Toc184312072"/>
      <w:bookmarkEnd w:id="308"/>
      <w:bookmarkStart w:id="309" w:name="_Toc184313288"/>
      <w:bookmarkEnd w:id="309"/>
      <w:bookmarkStart w:id="310" w:name="_Toc184313294"/>
      <w:bookmarkEnd w:id="310"/>
      <w:bookmarkStart w:id="311" w:name="_Toc184310279"/>
      <w:bookmarkEnd w:id="311"/>
      <w:bookmarkStart w:id="312" w:name="_Toc184310323"/>
      <w:bookmarkEnd w:id="312"/>
      <w:bookmarkStart w:id="313" w:name="_Toc184310344"/>
      <w:bookmarkEnd w:id="313"/>
      <w:bookmarkStart w:id="314" w:name="_Toc184308047"/>
      <w:bookmarkEnd w:id="314"/>
      <w:bookmarkStart w:id="315" w:name="_Toc184314450"/>
      <w:bookmarkEnd w:id="315"/>
      <w:bookmarkStart w:id="316" w:name="_Toc184312108"/>
      <w:bookmarkEnd w:id="316"/>
      <w:bookmarkStart w:id="317" w:name="_Toc184314447"/>
      <w:bookmarkEnd w:id="317"/>
      <w:bookmarkStart w:id="318" w:name="_Toc184314467"/>
      <w:bookmarkEnd w:id="318"/>
      <w:bookmarkStart w:id="319" w:name="_Toc184310343"/>
      <w:bookmarkEnd w:id="319"/>
      <w:bookmarkStart w:id="320" w:name="_Toc184308089"/>
      <w:bookmarkEnd w:id="320"/>
      <w:bookmarkStart w:id="321" w:name="_Toc184308062"/>
      <w:bookmarkEnd w:id="321"/>
      <w:bookmarkStart w:id="322" w:name="_Toc184312135"/>
      <w:bookmarkEnd w:id="322"/>
      <w:bookmarkStart w:id="323" w:name="_Toc184310337"/>
      <w:bookmarkEnd w:id="323"/>
      <w:bookmarkStart w:id="324" w:name="_Toc184314412"/>
      <w:bookmarkEnd w:id="324"/>
      <w:bookmarkStart w:id="325" w:name="_Toc184310313"/>
      <w:bookmarkEnd w:id="325"/>
      <w:bookmarkStart w:id="326" w:name="_Toc184308071"/>
      <w:bookmarkEnd w:id="326"/>
      <w:bookmarkStart w:id="327" w:name="_Toc184313301"/>
      <w:bookmarkEnd w:id="327"/>
      <w:bookmarkStart w:id="328" w:name="_Toc184308043"/>
      <w:bookmarkEnd w:id="328"/>
      <w:bookmarkStart w:id="329" w:name="_Toc184308046"/>
      <w:bookmarkEnd w:id="329"/>
      <w:bookmarkStart w:id="330" w:name="_Toc184314442"/>
      <w:bookmarkEnd w:id="330"/>
      <w:bookmarkStart w:id="331" w:name="_Toc184310328"/>
      <w:bookmarkEnd w:id="331"/>
      <w:bookmarkStart w:id="332" w:name="_Toc184308093"/>
      <w:bookmarkEnd w:id="332"/>
      <w:bookmarkStart w:id="333" w:name="_Toc184310301"/>
      <w:bookmarkEnd w:id="333"/>
      <w:bookmarkStart w:id="334" w:name="_Toc184313267"/>
      <w:bookmarkEnd w:id="334"/>
      <w:bookmarkStart w:id="335" w:name="_Toc184312095"/>
      <w:bookmarkEnd w:id="335"/>
      <w:bookmarkStart w:id="336" w:name="_Toc184308038"/>
      <w:bookmarkEnd w:id="336"/>
      <w:bookmarkStart w:id="337" w:name="_Toc184312073"/>
      <w:bookmarkEnd w:id="337"/>
      <w:bookmarkStart w:id="338" w:name="_Toc184314471"/>
      <w:bookmarkEnd w:id="338"/>
      <w:bookmarkStart w:id="339" w:name="_Toc184308041"/>
      <w:bookmarkEnd w:id="339"/>
      <w:bookmarkStart w:id="340" w:name="_Toc184313249"/>
      <w:bookmarkEnd w:id="340"/>
      <w:bookmarkStart w:id="341" w:name="_Toc184308099"/>
      <w:bookmarkEnd w:id="341"/>
      <w:bookmarkStart w:id="342" w:name="_Toc184313258"/>
      <w:bookmarkEnd w:id="342"/>
      <w:bookmarkStart w:id="343" w:name="_Toc184312100"/>
      <w:bookmarkEnd w:id="343"/>
      <w:bookmarkStart w:id="344" w:name="_Toc184312092"/>
      <w:bookmarkEnd w:id="344"/>
      <w:bookmarkStart w:id="345" w:name="_Toc184313277"/>
      <w:bookmarkEnd w:id="345"/>
      <w:bookmarkStart w:id="346" w:name="_Toc184310284"/>
      <w:bookmarkEnd w:id="346"/>
      <w:bookmarkStart w:id="347" w:name="_Toc184310281"/>
      <w:bookmarkEnd w:id="347"/>
      <w:bookmarkStart w:id="348" w:name="_Toc184314435"/>
      <w:bookmarkEnd w:id="348"/>
      <w:bookmarkStart w:id="349" w:name="_Toc184312116"/>
      <w:bookmarkEnd w:id="349"/>
      <w:bookmarkStart w:id="350" w:name="_Toc184312110"/>
      <w:bookmarkEnd w:id="350"/>
      <w:bookmarkStart w:id="351" w:name="_Toc184310298"/>
      <w:bookmarkEnd w:id="351"/>
      <w:bookmarkStart w:id="352" w:name="_Toc184310306"/>
      <w:bookmarkEnd w:id="352"/>
      <w:bookmarkStart w:id="353" w:name="_Toc184314443"/>
      <w:bookmarkEnd w:id="353"/>
      <w:bookmarkStart w:id="354" w:name="_Toc184308045"/>
      <w:bookmarkEnd w:id="354"/>
      <w:bookmarkStart w:id="355" w:name="_Toc184313256"/>
      <w:bookmarkEnd w:id="355"/>
      <w:bookmarkStart w:id="356" w:name="_Toc184312080"/>
      <w:bookmarkEnd w:id="356"/>
      <w:bookmarkStart w:id="357" w:name="_Toc184310319"/>
      <w:bookmarkEnd w:id="357"/>
      <w:bookmarkStart w:id="358" w:name="_Toc184312083"/>
      <w:bookmarkEnd w:id="358"/>
      <w:bookmarkStart w:id="359" w:name="_Toc184313289"/>
      <w:bookmarkEnd w:id="359"/>
      <w:bookmarkStart w:id="360" w:name="_Toc184312138"/>
      <w:bookmarkEnd w:id="360"/>
      <w:bookmarkStart w:id="361" w:name="_Toc184312099"/>
      <w:bookmarkEnd w:id="361"/>
      <w:bookmarkStart w:id="362" w:name="_Toc184308040"/>
      <w:bookmarkEnd w:id="362"/>
      <w:bookmarkStart w:id="363" w:name="_Toc184308101"/>
      <w:bookmarkEnd w:id="363"/>
      <w:bookmarkStart w:id="364" w:name="_Toc184313274"/>
      <w:bookmarkEnd w:id="364"/>
      <w:bookmarkStart w:id="365" w:name="_Toc184314468"/>
      <w:bookmarkEnd w:id="365"/>
      <w:bookmarkStart w:id="366" w:name="_Toc184310342"/>
      <w:bookmarkEnd w:id="366"/>
      <w:bookmarkStart w:id="367" w:name="_Toc184312109"/>
      <w:bookmarkEnd w:id="367"/>
      <w:bookmarkStart w:id="368" w:name="_Toc184310308"/>
      <w:bookmarkEnd w:id="368"/>
      <w:bookmarkStart w:id="369" w:name="_Toc184312079"/>
      <w:bookmarkEnd w:id="369"/>
      <w:bookmarkStart w:id="370" w:name="_Toc184313275"/>
      <w:bookmarkEnd w:id="370"/>
      <w:bookmarkStart w:id="371" w:name="_Toc184314439"/>
      <w:bookmarkEnd w:id="371"/>
      <w:bookmarkStart w:id="372" w:name="_Toc184312130"/>
      <w:bookmarkEnd w:id="372"/>
      <w:bookmarkStart w:id="373" w:name="_Toc184312068"/>
      <w:bookmarkEnd w:id="373"/>
      <w:bookmarkStart w:id="374" w:name="_Toc184313262"/>
      <w:bookmarkEnd w:id="374"/>
      <w:bookmarkStart w:id="375" w:name="_Toc184310276"/>
      <w:bookmarkEnd w:id="375"/>
      <w:bookmarkStart w:id="376" w:name="_Toc184310311"/>
      <w:bookmarkEnd w:id="376"/>
      <w:bookmarkStart w:id="377" w:name="_Toc184313296"/>
      <w:bookmarkEnd w:id="377"/>
      <w:bookmarkStart w:id="378" w:name="_Toc184312131"/>
      <w:bookmarkEnd w:id="378"/>
      <w:bookmarkStart w:id="379" w:name="_Toc184313276"/>
      <w:bookmarkEnd w:id="379"/>
      <w:bookmarkStart w:id="380" w:name="_Toc184312082"/>
      <w:bookmarkEnd w:id="380"/>
      <w:bookmarkStart w:id="381" w:name="_Toc184308044"/>
      <w:bookmarkEnd w:id="381"/>
      <w:bookmarkStart w:id="382" w:name="_Toc184312069"/>
      <w:bookmarkEnd w:id="382"/>
      <w:bookmarkStart w:id="383" w:name="_Toc184308079"/>
      <w:bookmarkEnd w:id="383"/>
      <w:bookmarkStart w:id="384" w:name="_Toc184310285"/>
      <w:bookmarkEnd w:id="384"/>
      <w:bookmarkStart w:id="385" w:name="_Toc184310292"/>
      <w:bookmarkEnd w:id="385"/>
      <w:bookmarkStart w:id="386" w:name="_Toc184314429"/>
      <w:bookmarkEnd w:id="386"/>
      <w:bookmarkStart w:id="387" w:name="_Toc184314457"/>
      <w:bookmarkEnd w:id="387"/>
      <w:bookmarkStart w:id="388" w:name="_Toc184313287"/>
      <w:bookmarkEnd w:id="388"/>
      <w:bookmarkStart w:id="389" w:name="_Toc184314441"/>
      <w:bookmarkEnd w:id="389"/>
      <w:bookmarkStart w:id="390" w:name="_Toc184308094"/>
      <w:bookmarkEnd w:id="390"/>
      <w:bookmarkStart w:id="391" w:name="_Toc184312087"/>
      <w:bookmarkEnd w:id="391"/>
      <w:bookmarkStart w:id="392" w:name="_Toc184313259"/>
      <w:bookmarkEnd w:id="392"/>
      <w:bookmarkStart w:id="393" w:name="_Toc184312139"/>
      <w:bookmarkEnd w:id="393"/>
      <w:bookmarkStart w:id="394" w:name="_Toc184313246"/>
      <w:bookmarkEnd w:id="394"/>
      <w:bookmarkStart w:id="395" w:name="_Toc184313308"/>
      <w:bookmarkEnd w:id="395"/>
      <w:r>
        <w:rPr>
          <w:rFonts w:hint="eastAsia" w:ascii="宋体" w:hAnsi="宋体" w:eastAsia="宋体" w:cs="宋体"/>
          <w:b/>
          <w:color w:val="auto"/>
          <w:sz w:val="36"/>
          <w:szCs w:val="36"/>
        </w:rPr>
        <w:t>评标办法</w:t>
      </w:r>
    </w:p>
    <w:p w14:paraId="5E8372EA">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564"/>
        <w:gridCol w:w="732"/>
        <w:gridCol w:w="996"/>
        <w:gridCol w:w="1367"/>
      </w:tblGrid>
      <w:tr w14:paraId="570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80" w:type="dxa"/>
            <w:noWrap w:val="0"/>
            <w:vAlign w:val="center"/>
          </w:tcPr>
          <w:p w14:paraId="29FFEC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6564" w:type="dxa"/>
            <w:noWrap w:val="0"/>
            <w:vAlign w:val="center"/>
          </w:tcPr>
          <w:p w14:paraId="7E20977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评标标准</w:t>
            </w:r>
          </w:p>
        </w:tc>
        <w:tc>
          <w:tcPr>
            <w:tcW w:w="732" w:type="dxa"/>
            <w:noWrap w:val="0"/>
            <w:vAlign w:val="center"/>
          </w:tcPr>
          <w:p w14:paraId="0431536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权重</w:t>
            </w:r>
          </w:p>
        </w:tc>
        <w:tc>
          <w:tcPr>
            <w:tcW w:w="996" w:type="dxa"/>
            <w:noWrap w:val="0"/>
            <w:vAlign w:val="center"/>
          </w:tcPr>
          <w:p w14:paraId="21E9CE8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67" w:type="dxa"/>
            <w:noWrap w:val="0"/>
            <w:vAlign w:val="top"/>
          </w:tcPr>
          <w:p w14:paraId="08F4975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436C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80" w:type="dxa"/>
            <w:noWrap w:val="0"/>
            <w:vAlign w:val="center"/>
          </w:tcPr>
          <w:p w14:paraId="5F9D455D">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564" w:type="dxa"/>
            <w:noWrap w:val="0"/>
            <w:vAlign w:val="center"/>
          </w:tcPr>
          <w:p w14:paraId="4EDE5DC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符合全部指标参数得</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lang w:val="en-US" w:eastAsia="zh-CN"/>
              </w:rPr>
              <w:t>分；对投标产品的性能指标及技术参数属负偏离或缺漏项的每项扣2分，扣完为止</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需按照招标文件</w:t>
            </w:r>
            <w:r>
              <w:rPr>
                <w:rFonts w:hint="eastAsia" w:ascii="宋体" w:hAnsi="宋体" w:cs="宋体"/>
                <w:color w:val="auto"/>
                <w:kern w:val="0"/>
                <w:sz w:val="24"/>
                <w:highlight w:val="none"/>
                <w:lang w:val="en-US" w:eastAsia="zh-CN"/>
              </w:rPr>
              <w:t>技术参数清单中</w:t>
            </w:r>
            <w:r>
              <w:rPr>
                <w:rFonts w:hint="eastAsia" w:ascii="宋体" w:hAnsi="宋体" w:eastAsia="宋体" w:cs="宋体"/>
                <w:color w:val="auto"/>
                <w:kern w:val="0"/>
                <w:sz w:val="24"/>
                <w:highlight w:val="none"/>
                <w:lang w:val="en-US" w:eastAsia="zh-CN"/>
              </w:rPr>
              <w:t>要求提供相关检测报告证明材料，未提供相关检测报告证明材料视为负偏离扣分。</w:t>
            </w:r>
            <w:r>
              <w:rPr>
                <w:rFonts w:hint="eastAsia" w:ascii="宋体" w:hAnsi="宋体" w:cs="宋体"/>
                <w:color w:val="auto"/>
                <w:kern w:val="0"/>
                <w:sz w:val="24"/>
                <w:highlight w:val="none"/>
                <w:lang w:val="en-US" w:eastAsia="zh-CN"/>
              </w:rPr>
              <w:t>）</w:t>
            </w:r>
          </w:p>
        </w:tc>
        <w:tc>
          <w:tcPr>
            <w:tcW w:w="732" w:type="dxa"/>
            <w:noWrap w:val="0"/>
            <w:vAlign w:val="center"/>
          </w:tcPr>
          <w:p w14:paraId="11329F8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996" w:type="dxa"/>
            <w:noWrap w:val="0"/>
            <w:vAlign w:val="center"/>
          </w:tcPr>
          <w:p w14:paraId="2624D81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67" w:type="dxa"/>
            <w:noWrap w:val="0"/>
            <w:vAlign w:val="center"/>
          </w:tcPr>
          <w:p w14:paraId="09E1A5D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042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80" w:type="dxa"/>
            <w:noWrap w:val="0"/>
            <w:vAlign w:val="center"/>
          </w:tcPr>
          <w:p w14:paraId="0B045554">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564" w:type="dxa"/>
            <w:noWrap w:val="0"/>
            <w:vAlign w:val="center"/>
          </w:tcPr>
          <w:p w14:paraId="39FB3AC0">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4"/>
                <w:highlight w:val="none"/>
                <w:lang w:val="en-US" w:eastAsia="zh-CN"/>
              </w:rPr>
              <w:t>对性能指标、技术参数属正偏或高配的、有先进程度的正偏离每项加1分（最高分为</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分），无实质性意义的正偏离不加分。</w:t>
            </w:r>
          </w:p>
        </w:tc>
        <w:tc>
          <w:tcPr>
            <w:tcW w:w="732" w:type="dxa"/>
            <w:noWrap w:val="0"/>
            <w:vAlign w:val="center"/>
          </w:tcPr>
          <w:p w14:paraId="3F5A20A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6" w:type="dxa"/>
            <w:noWrap w:val="0"/>
            <w:vAlign w:val="center"/>
          </w:tcPr>
          <w:p w14:paraId="2B64012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67" w:type="dxa"/>
            <w:noWrap w:val="0"/>
            <w:vAlign w:val="center"/>
          </w:tcPr>
          <w:p w14:paraId="7063C83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7021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80" w:type="dxa"/>
            <w:noWrap w:val="0"/>
            <w:vAlign w:val="center"/>
          </w:tcPr>
          <w:p w14:paraId="365A9D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64" w:type="dxa"/>
            <w:noWrap w:val="0"/>
            <w:vAlign w:val="center"/>
          </w:tcPr>
          <w:p w14:paraId="7C4BAF86">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投标供应商提供202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年以来第三方权威检测机构出具符合 GB 48069-20</w:t>
            </w:r>
            <w:r>
              <w:rPr>
                <w:rFonts w:hint="eastAsia" w:ascii="宋体" w:hAnsi="宋体" w:cs="宋体"/>
                <w:color w:val="auto"/>
                <w:kern w:val="0"/>
                <w:sz w:val="24"/>
                <w:szCs w:val="24"/>
                <w:highlight w:val="none"/>
                <w:lang w:val="en-US" w:eastAsia="zh-CN" w:bidi="ar-SA"/>
              </w:rPr>
              <w:t>23</w:t>
            </w:r>
            <w:r>
              <w:rPr>
                <w:rFonts w:hint="eastAsia" w:ascii="宋体" w:hAnsi="宋体" w:eastAsia="宋体" w:cs="宋体"/>
                <w:color w:val="auto"/>
                <w:kern w:val="0"/>
                <w:sz w:val="24"/>
                <w:szCs w:val="24"/>
                <w:highlight w:val="none"/>
                <w:lang w:val="en-US" w:eastAsia="zh-CN" w:bidi="ar-SA"/>
              </w:rPr>
              <w:t>《食品安全国家标准 食品接触用金属材料及制品》标准的不锈钢板材、不锈钢管材检验报告的，得2分。</w:t>
            </w:r>
            <w:r>
              <w:rPr>
                <w:rFonts w:hint="eastAsia" w:ascii="宋体" w:hAnsi="宋体" w:eastAsia="宋体" w:cs="宋体"/>
                <w:b/>
                <w:bCs/>
                <w:color w:val="auto"/>
                <w:kern w:val="0"/>
                <w:sz w:val="24"/>
                <w:szCs w:val="24"/>
                <w:highlight w:val="none"/>
                <w:lang w:val="en-US" w:eastAsia="zh-CN" w:bidi="ar-SA"/>
              </w:rPr>
              <w:t>（提供相关证明材料复印件</w:t>
            </w:r>
            <w:r>
              <w:rPr>
                <w:rFonts w:hint="eastAsia" w:ascii="宋体" w:hAnsi="宋体" w:cs="宋体"/>
                <w:b/>
                <w:bCs/>
                <w:color w:val="auto"/>
                <w:kern w:val="0"/>
                <w:sz w:val="24"/>
                <w:szCs w:val="24"/>
                <w:highlight w:val="none"/>
                <w:lang w:val="en-US" w:eastAsia="zh-CN" w:bidi="ar-SA"/>
              </w:rPr>
              <w:t>加盖</w:t>
            </w:r>
            <w:r>
              <w:rPr>
                <w:rFonts w:hint="eastAsia" w:ascii="宋体" w:hAnsi="宋体" w:eastAsia="宋体" w:cs="宋体"/>
                <w:b/>
                <w:bCs/>
                <w:color w:val="auto"/>
                <w:kern w:val="2"/>
                <w:sz w:val="24"/>
                <w:szCs w:val="22"/>
                <w:highlight w:val="none"/>
                <w:lang w:val="en-US" w:eastAsia="zh-CN" w:bidi="ar-SA"/>
              </w:rPr>
              <w:t>投标</w:t>
            </w:r>
            <w:r>
              <w:rPr>
                <w:rFonts w:hint="eastAsia" w:ascii="宋体" w:hAnsi="宋体" w:cs="宋体"/>
                <w:b/>
                <w:bCs/>
                <w:color w:val="auto"/>
                <w:kern w:val="2"/>
                <w:sz w:val="24"/>
                <w:szCs w:val="22"/>
                <w:highlight w:val="none"/>
                <w:lang w:val="en-US" w:eastAsia="zh-CN" w:bidi="ar-SA"/>
              </w:rPr>
              <w:t>单位</w:t>
            </w:r>
            <w:r>
              <w:rPr>
                <w:rFonts w:hint="eastAsia" w:ascii="宋体" w:hAnsi="宋体" w:cs="宋体"/>
                <w:b/>
                <w:bCs/>
                <w:color w:val="auto"/>
                <w:kern w:val="0"/>
                <w:sz w:val="24"/>
                <w:szCs w:val="24"/>
                <w:highlight w:val="none"/>
                <w:lang w:val="en-US" w:eastAsia="zh-CN" w:bidi="ar-SA"/>
              </w:rPr>
              <w:t>公章</w:t>
            </w:r>
            <w:r>
              <w:rPr>
                <w:rFonts w:hint="eastAsia" w:ascii="宋体" w:hAnsi="宋体" w:eastAsia="宋体" w:cs="宋体"/>
                <w:b/>
                <w:bCs/>
                <w:color w:val="auto"/>
                <w:kern w:val="0"/>
                <w:sz w:val="24"/>
                <w:szCs w:val="24"/>
                <w:highlight w:val="none"/>
                <w:lang w:val="en-US" w:eastAsia="zh-CN" w:bidi="ar-SA"/>
              </w:rPr>
              <w:t>）</w:t>
            </w:r>
          </w:p>
        </w:tc>
        <w:tc>
          <w:tcPr>
            <w:tcW w:w="732" w:type="dxa"/>
            <w:noWrap w:val="0"/>
            <w:vAlign w:val="center"/>
          </w:tcPr>
          <w:p w14:paraId="789F238C">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09CF5D5C">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367" w:type="dxa"/>
            <w:noWrap w:val="0"/>
            <w:vAlign w:val="center"/>
          </w:tcPr>
          <w:p w14:paraId="5309DB2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FDC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80" w:type="dxa"/>
            <w:noWrap w:val="0"/>
            <w:vAlign w:val="center"/>
          </w:tcPr>
          <w:p w14:paraId="393DFB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64" w:type="dxa"/>
            <w:noWrap w:val="0"/>
            <w:vAlign w:val="center"/>
          </w:tcPr>
          <w:p w14:paraId="40F76E77">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投标</w:t>
            </w:r>
            <w:r>
              <w:rPr>
                <w:rFonts w:hint="eastAsia" w:ascii="宋体" w:hAnsi="宋体" w:cs="宋体"/>
                <w:color w:val="auto"/>
                <w:kern w:val="0"/>
                <w:sz w:val="24"/>
                <w:szCs w:val="24"/>
                <w:highlight w:val="none"/>
                <w:lang w:val="en-US" w:eastAsia="zh-CN" w:bidi="ar-SA"/>
              </w:rPr>
              <w:t>供应商</w:t>
            </w:r>
            <w:r>
              <w:rPr>
                <w:rFonts w:hint="default" w:ascii="宋体" w:hAnsi="宋体" w:eastAsia="宋体" w:cs="宋体"/>
                <w:color w:val="auto"/>
                <w:kern w:val="0"/>
                <w:sz w:val="24"/>
                <w:szCs w:val="24"/>
                <w:highlight w:val="none"/>
                <w:lang w:val="en-US" w:eastAsia="zh-CN" w:bidi="ar-SA"/>
              </w:rPr>
              <w:t>按照采购人的要求，提供详实的进度计划。根据进度计划安排方案，从进度计划合理性、可行性、高效性进行打分，最高得</w:t>
            </w:r>
            <w:r>
              <w:rPr>
                <w:rFonts w:hint="eastAsia" w:ascii="宋体" w:hAnsi="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分。</w:t>
            </w:r>
          </w:p>
        </w:tc>
        <w:tc>
          <w:tcPr>
            <w:tcW w:w="732" w:type="dxa"/>
            <w:noWrap w:val="0"/>
            <w:vAlign w:val="center"/>
          </w:tcPr>
          <w:p w14:paraId="508133F6">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55FE0D7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3B19E32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193B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0" w:type="dxa"/>
            <w:noWrap w:val="0"/>
            <w:vAlign w:val="center"/>
          </w:tcPr>
          <w:p w14:paraId="50C048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64" w:type="dxa"/>
            <w:noWrap w:val="0"/>
            <w:vAlign w:val="center"/>
          </w:tcPr>
          <w:p w14:paraId="60027DFD">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针对本项目的组织实施方案、安全生产技术组织措施、质量保证、文明施工技术措施</w:t>
            </w:r>
            <w:r>
              <w:rPr>
                <w:rFonts w:hint="eastAsia" w:ascii="宋体" w:hAnsi="宋体" w:cs="宋体"/>
                <w:color w:val="auto"/>
                <w:kern w:val="0"/>
                <w:sz w:val="24"/>
                <w:szCs w:val="24"/>
                <w:highlight w:val="none"/>
                <w:lang w:val="en-US" w:eastAsia="zh-CN" w:bidi="ar-SA"/>
              </w:rPr>
              <w:t>等情况</w:t>
            </w:r>
            <w:r>
              <w:rPr>
                <w:rFonts w:hint="default" w:ascii="宋体" w:hAnsi="宋体" w:eastAsia="宋体" w:cs="宋体"/>
                <w:color w:val="auto"/>
                <w:kern w:val="0"/>
                <w:sz w:val="24"/>
                <w:szCs w:val="24"/>
                <w:highlight w:val="none"/>
                <w:lang w:val="en-US" w:eastAsia="zh-CN" w:bidi="ar-SA"/>
              </w:rPr>
              <w:t>的合理性及可操作性对比综合评分</w:t>
            </w:r>
            <w:r>
              <w:rPr>
                <w:rFonts w:hint="eastAsia" w:ascii="宋体" w:hAnsi="宋体" w:cs="宋体"/>
                <w:color w:val="auto"/>
                <w:kern w:val="0"/>
                <w:sz w:val="24"/>
                <w:szCs w:val="24"/>
                <w:highlight w:val="none"/>
                <w:lang w:val="en-US" w:eastAsia="zh-CN" w:bidi="ar-SA"/>
              </w:rPr>
              <w:t>，最高得4分。</w:t>
            </w:r>
          </w:p>
        </w:tc>
        <w:tc>
          <w:tcPr>
            <w:tcW w:w="732" w:type="dxa"/>
            <w:noWrap w:val="0"/>
            <w:vAlign w:val="center"/>
          </w:tcPr>
          <w:p w14:paraId="6E878CF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01B906B5">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3AB18D2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FC9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80" w:type="dxa"/>
            <w:noWrap w:val="0"/>
            <w:vAlign w:val="center"/>
          </w:tcPr>
          <w:p w14:paraId="31F1CA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64" w:type="dxa"/>
            <w:noWrap w:val="0"/>
            <w:vAlign w:val="center"/>
          </w:tcPr>
          <w:p w14:paraId="441EC1B0">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针对本项目的成品设备运输、保管保障</w:t>
            </w:r>
            <w:r>
              <w:rPr>
                <w:rFonts w:hint="eastAsia" w:ascii="宋体" w:hAnsi="宋体" w:cs="宋体"/>
                <w:color w:val="auto"/>
                <w:kern w:val="0"/>
                <w:sz w:val="24"/>
                <w:szCs w:val="24"/>
                <w:highlight w:val="none"/>
                <w:lang w:val="en-US" w:eastAsia="zh-CN" w:bidi="ar-SA"/>
              </w:rPr>
              <w:t>、</w:t>
            </w:r>
            <w:r>
              <w:rPr>
                <w:rFonts w:hint="eastAsia" w:ascii="宋体" w:hAnsi="宋体" w:cs="宋体"/>
                <w:bCs/>
                <w:color w:val="auto"/>
                <w:sz w:val="24"/>
                <w:szCs w:val="24"/>
                <w:highlight w:val="none"/>
                <w:lang w:val="en-US" w:eastAsia="zh-CN"/>
              </w:rPr>
              <w:t>整体售后服务、售后服务流程、故障响应、解决问题时间、人员技术能力等</w:t>
            </w:r>
            <w:r>
              <w:rPr>
                <w:rFonts w:hint="eastAsia" w:ascii="宋体" w:hAnsi="宋体" w:eastAsia="宋体" w:cs="宋体"/>
                <w:color w:val="auto"/>
                <w:kern w:val="0"/>
                <w:sz w:val="24"/>
                <w:szCs w:val="24"/>
                <w:highlight w:val="none"/>
                <w:lang w:val="en-US" w:eastAsia="zh-CN" w:bidi="ar-SA"/>
              </w:rPr>
              <w:t>方案的合理性及可操作性对比综合评分</w:t>
            </w:r>
            <w:r>
              <w:rPr>
                <w:rFonts w:hint="eastAsia" w:ascii="宋体" w:hAnsi="宋体" w:cs="宋体"/>
                <w:color w:val="auto"/>
                <w:kern w:val="0"/>
                <w:sz w:val="24"/>
                <w:szCs w:val="24"/>
                <w:highlight w:val="none"/>
                <w:lang w:val="en-US" w:eastAsia="zh-CN" w:bidi="ar-SA"/>
              </w:rPr>
              <w:t>，最高得4分。</w:t>
            </w:r>
          </w:p>
        </w:tc>
        <w:tc>
          <w:tcPr>
            <w:tcW w:w="732" w:type="dxa"/>
            <w:noWrap w:val="0"/>
            <w:vAlign w:val="center"/>
          </w:tcPr>
          <w:p w14:paraId="2A836D9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15A0747D">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4E463DA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E6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80" w:type="dxa"/>
            <w:noWrap w:val="0"/>
            <w:vAlign w:val="center"/>
          </w:tcPr>
          <w:p w14:paraId="5DC929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564" w:type="dxa"/>
            <w:noWrap w:val="0"/>
            <w:vAlign w:val="center"/>
          </w:tcPr>
          <w:p w14:paraId="676A1D37">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针对本项目产品的生产工艺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安装调试、产品的验收方案的合理性及可操作性对比综合评分</w:t>
            </w:r>
            <w:r>
              <w:rPr>
                <w:rFonts w:hint="eastAsia" w:ascii="宋体" w:hAnsi="宋体" w:cs="宋体"/>
                <w:color w:val="auto"/>
                <w:kern w:val="2"/>
                <w:sz w:val="24"/>
                <w:szCs w:val="24"/>
                <w:highlight w:val="none"/>
                <w:lang w:val="en-US" w:eastAsia="zh-CN" w:bidi="ar-SA"/>
              </w:rPr>
              <w:t>，最高得4分。</w:t>
            </w:r>
          </w:p>
        </w:tc>
        <w:tc>
          <w:tcPr>
            <w:tcW w:w="732" w:type="dxa"/>
            <w:noWrap w:val="0"/>
            <w:vAlign w:val="center"/>
          </w:tcPr>
          <w:p w14:paraId="662D159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96" w:type="dxa"/>
            <w:noWrap w:val="0"/>
            <w:vAlign w:val="center"/>
          </w:tcPr>
          <w:p w14:paraId="444D5B0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062CC75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8F2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80" w:type="dxa"/>
            <w:noWrap w:val="0"/>
            <w:vAlign w:val="center"/>
          </w:tcPr>
          <w:p w14:paraId="3359BC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64" w:type="dxa"/>
            <w:noWrap w:val="0"/>
            <w:vAlign w:val="center"/>
          </w:tcPr>
          <w:p w14:paraId="7D3C3F24">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en-US" w:eastAsia="zh-CN"/>
              </w:rPr>
              <w:t>供应商</w:t>
            </w:r>
            <w:r>
              <w:rPr>
                <w:rFonts w:hint="default" w:ascii="宋体" w:hAnsi="宋体" w:cs="宋体"/>
                <w:bCs/>
                <w:color w:val="auto"/>
                <w:sz w:val="24"/>
                <w:szCs w:val="24"/>
                <w:highlight w:val="none"/>
                <w:lang w:val="en-US" w:eastAsia="zh-CN"/>
              </w:rPr>
              <w:t>制定的培训方案，根据方案详细、完善、可行度进行综合评定</w:t>
            </w:r>
            <w:r>
              <w:rPr>
                <w:rFonts w:hint="eastAsia" w:ascii="宋体" w:hAnsi="宋体" w:cs="宋体"/>
                <w:bCs/>
                <w:color w:val="auto"/>
                <w:sz w:val="24"/>
                <w:szCs w:val="24"/>
                <w:highlight w:val="none"/>
                <w:lang w:val="en-US" w:eastAsia="zh-CN"/>
              </w:rPr>
              <w:t>，最高得2分。</w:t>
            </w:r>
          </w:p>
        </w:tc>
        <w:tc>
          <w:tcPr>
            <w:tcW w:w="732" w:type="dxa"/>
            <w:noWrap w:val="0"/>
            <w:vAlign w:val="center"/>
          </w:tcPr>
          <w:p w14:paraId="79706593">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96" w:type="dxa"/>
            <w:noWrap w:val="0"/>
            <w:vAlign w:val="center"/>
          </w:tcPr>
          <w:p w14:paraId="5F4F5A2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46CA518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6FA1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584889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564" w:type="dxa"/>
            <w:noWrap w:val="0"/>
            <w:vAlign w:val="center"/>
          </w:tcPr>
          <w:p w14:paraId="094A7929">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根据设备安装人员、调试及售后服务组织实施人员的服务能力等情况打分，最高得4分。</w:t>
            </w:r>
            <w:r>
              <w:rPr>
                <w:rFonts w:hint="eastAsia" w:ascii="宋体" w:hAnsi="宋体" w:cs="宋体"/>
                <w:b/>
                <w:bCs w:val="0"/>
                <w:color w:val="auto"/>
                <w:sz w:val="24"/>
                <w:szCs w:val="24"/>
                <w:highlight w:val="none"/>
                <w:lang w:val="en-US" w:eastAsia="zh-CN"/>
              </w:rPr>
              <w:t>（须提供相关人员近三个月在投标单位社保缴纳证明材料。）</w:t>
            </w:r>
          </w:p>
        </w:tc>
        <w:tc>
          <w:tcPr>
            <w:tcW w:w="732" w:type="dxa"/>
            <w:noWrap w:val="0"/>
            <w:vAlign w:val="center"/>
          </w:tcPr>
          <w:p w14:paraId="42270955">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28EF7B2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6B0CAA5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1B86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4FE0C9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564" w:type="dxa"/>
            <w:noWrap w:val="0"/>
            <w:vAlign w:val="center"/>
          </w:tcPr>
          <w:p w14:paraId="6F296644">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根据投标供应商硬件设施、研发、诚信、履约能力等情况打分，最高得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c>
          <w:tcPr>
            <w:tcW w:w="732" w:type="dxa"/>
            <w:noWrap w:val="0"/>
            <w:vAlign w:val="center"/>
          </w:tcPr>
          <w:p w14:paraId="631BADB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03F8724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0999C05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0057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4A2A20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564" w:type="dxa"/>
            <w:noWrap w:val="0"/>
            <w:vAlign w:val="center"/>
          </w:tcPr>
          <w:p w14:paraId="4395A87B">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所有设备</w:t>
            </w:r>
            <w:r>
              <w:rPr>
                <w:rFonts w:hint="eastAsia" w:ascii="宋体" w:hAnsi="宋体" w:eastAsia="宋体" w:cs="宋体"/>
                <w:color w:val="auto"/>
                <w:sz w:val="24"/>
                <w:highlight w:val="none"/>
                <w:lang w:eastAsia="zh-CN"/>
              </w:rPr>
              <w:t>（消耗品或易耗件除外）</w:t>
            </w:r>
            <w:r>
              <w:rPr>
                <w:rFonts w:hint="eastAsia" w:ascii="宋体" w:hAnsi="宋体" w:eastAsia="宋体" w:cs="宋体"/>
                <w:color w:val="auto"/>
                <w:sz w:val="24"/>
                <w:highlight w:val="none"/>
              </w:rPr>
              <w:t>响应招标文件质保</w:t>
            </w:r>
            <w:r>
              <w:rPr>
                <w:rFonts w:hint="eastAsia" w:ascii="宋体" w:hAnsi="宋体" w:eastAsia="宋体" w:cs="宋体"/>
                <w:color w:val="auto"/>
                <w:sz w:val="24"/>
                <w:highlight w:val="none"/>
                <w:lang w:eastAsia="zh-CN"/>
              </w:rPr>
              <w:t>时间</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的不得分，质保年限每延长一年得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分，最高</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tc>
        <w:tc>
          <w:tcPr>
            <w:tcW w:w="732" w:type="dxa"/>
            <w:noWrap w:val="0"/>
            <w:vAlign w:val="center"/>
          </w:tcPr>
          <w:p w14:paraId="31B40B77">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694C3D7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1D25B70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031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749ED5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564" w:type="dxa"/>
            <w:noWrap w:val="0"/>
            <w:vAlign w:val="center"/>
          </w:tcPr>
          <w:p w14:paraId="2221B87C">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承诺在质保期内，每学期开学前需对厨房设施进行清洗、保养、维护，</w:t>
            </w:r>
            <w:r>
              <w:rPr>
                <w:rFonts w:hint="eastAsia" w:ascii="宋体" w:hAnsi="宋体" w:eastAsia="宋体" w:cs="宋体"/>
                <w:b/>
                <w:bCs/>
                <w:color w:val="auto"/>
                <w:kern w:val="2"/>
                <w:sz w:val="24"/>
                <w:szCs w:val="24"/>
                <w:highlight w:val="none"/>
                <w:lang w:val="en-US" w:eastAsia="zh-CN" w:bidi="ar-SA"/>
              </w:rPr>
              <w:t>须提供书面承诺材料并加盖投标单位公章</w:t>
            </w:r>
            <w:r>
              <w:rPr>
                <w:rFonts w:hint="eastAsia" w:ascii="宋体" w:hAnsi="宋体" w:cs="宋体"/>
                <w:b/>
                <w:bCs/>
                <w:color w:val="auto"/>
                <w:kern w:val="2"/>
                <w:sz w:val="24"/>
                <w:szCs w:val="24"/>
                <w:highlight w:val="none"/>
                <w:lang w:val="en-US" w:eastAsia="zh-CN" w:bidi="ar-SA"/>
              </w:rPr>
              <w:t>得2分。</w:t>
            </w:r>
          </w:p>
        </w:tc>
        <w:tc>
          <w:tcPr>
            <w:tcW w:w="732" w:type="dxa"/>
            <w:noWrap w:val="0"/>
            <w:vAlign w:val="center"/>
          </w:tcPr>
          <w:p w14:paraId="39B673E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129A310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63D9A95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2C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721480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564" w:type="dxa"/>
            <w:noWrap w:val="0"/>
            <w:vAlign w:val="center"/>
          </w:tcPr>
          <w:p w14:paraId="2EB63E88">
            <w:pPr>
              <w:keepNext w:val="0"/>
              <w:keepLines w:val="0"/>
              <w:pageBreakBefore w:val="0"/>
              <w:widowControl w:val="0"/>
              <w:kinsoku/>
              <w:wordWrap/>
              <w:overflowPunct/>
              <w:topLinePunct w:val="0"/>
              <w:bidi w:val="0"/>
              <w:adjustRightInd/>
              <w:snapToGrid/>
              <w:spacing w:line="240" w:lineRule="auto"/>
              <w:ind w:firstLine="0" w:firstLineChars="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投标供应商具有质量管理体系认证证书、环境管理体系认证证书、职业健康安全管理体系认证证书</w:t>
            </w:r>
            <w:r>
              <w:rPr>
                <w:rFonts w:hint="eastAsia" w:ascii="宋体" w:hAnsi="宋体" w:cs="宋体"/>
                <w:color w:val="auto"/>
                <w:kern w:val="0"/>
                <w:sz w:val="24"/>
                <w:szCs w:val="24"/>
                <w:highlight w:val="none"/>
                <w:lang w:val="en-US" w:eastAsia="zh-CN" w:bidi="ar-SA"/>
              </w:rPr>
              <w:t>，每提供1个得1分，最高得3分。</w:t>
            </w:r>
          </w:p>
          <w:p w14:paraId="7C4DDE3F">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注：认证证书有效性以在国家认证认可监督管理委员会官方网站（www.cnca.gov.cn）查询结果为准。</w:t>
            </w:r>
            <w:r>
              <w:rPr>
                <w:rFonts w:hint="eastAsia" w:ascii="宋体" w:hAnsi="宋体" w:eastAsia="宋体" w:cs="宋体"/>
                <w:b/>
                <w:bCs w:val="0"/>
                <w:color w:val="auto"/>
                <w:kern w:val="0"/>
                <w:sz w:val="24"/>
                <w:szCs w:val="24"/>
                <w:highlight w:val="none"/>
                <w:lang w:val="en-US" w:eastAsia="zh-CN" w:bidi="ar-SA"/>
              </w:rPr>
              <w:t>（须提供证书复印件</w:t>
            </w:r>
            <w:r>
              <w:rPr>
                <w:rFonts w:hint="eastAsia" w:ascii="宋体" w:hAnsi="宋体" w:cs="宋体"/>
                <w:b/>
                <w:bCs w:val="0"/>
                <w:color w:val="auto"/>
                <w:kern w:val="0"/>
                <w:sz w:val="24"/>
                <w:szCs w:val="24"/>
                <w:highlight w:val="none"/>
                <w:lang w:val="en-US" w:eastAsia="zh-CN" w:bidi="ar-SA"/>
              </w:rPr>
              <w:t>与官网查询截图</w:t>
            </w:r>
            <w:r>
              <w:rPr>
                <w:rFonts w:hint="eastAsia" w:ascii="宋体" w:hAnsi="宋体" w:eastAsia="宋体" w:cs="宋体"/>
                <w:b/>
                <w:bCs w:val="0"/>
                <w:color w:val="auto"/>
                <w:kern w:val="0"/>
                <w:sz w:val="24"/>
                <w:szCs w:val="24"/>
                <w:highlight w:val="none"/>
                <w:lang w:val="en-US" w:eastAsia="zh-CN" w:bidi="ar-SA"/>
              </w:rPr>
              <w:t>并加盖</w:t>
            </w:r>
            <w:r>
              <w:rPr>
                <w:rFonts w:hint="eastAsia" w:ascii="宋体" w:hAnsi="宋体" w:cs="宋体"/>
                <w:b/>
                <w:bCs/>
                <w:color w:val="auto"/>
                <w:kern w:val="0"/>
                <w:sz w:val="24"/>
                <w:szCs w:val="24"/>
                <w:highlight w:val="none"/>
                <w:lang w:val="en-US" w:eastAsia="zh-CN" w:bidi="ar-SA"/>
              </w:rPr>
              <w:t>加盖</w:t>
            </w:r>
            <w:r>
              <w:rPr>
                <w:rFonts w:hint="eastAsia" w:ascii="宋体" w:hAnsi="宋体" w:eastAsia="宋体" w:cs="宋体"/>
                <w:b/>
                <w:bCs/>
                <w:color w:val="auto"/>
                <w:kern w:val="2"/>
                <w:sz w:val="24"/>
                <w:szCs w:val="22"/>
                <w:highlight w:val="none"/>
                <w:lang w:val="en-US" w:eastAsia="zh-CN" w:bidi="ar-SA"/>
              </w:rPr>
              <w:t>投标</w:t>
            </w:r>
            <w:r>
              <w:rPr>
                <w:rFonts w:hint="eastAsia" w:ascii="宋体" w:hAnsi="宋体" w:cs="宋体"/>
                <w:b/>
                <w:bCs/>
                <w:color w:val="auto"/>
                <w:kern w:val="2"/>
                <w:sz w:val="24"/>
                <w:szCs w:val="22"/>
                <w:highlight w:val="none"/>
                <w:lang w:val="en-US" w:eastAsia="zh-CN" w:bidi="ar-SA"/>
              </w:rPr>
              <w:t>单位</w:t>
            </w:r>
            <w:r>
              <w:rPr>
                <w:rFonts w:hint="eastAsia" w:ascii="宋体" w:hAnsi="宋体" w:cs="宋体"/>
                <w:b/>
                <w:bCs/>
                <w:color w:val="auto"/>
                <w:kern w:val="0"/>
                <w:sz w:val="24"/>
                <w:szCs w:val="24"/>
                <w:highlight w:val="none"/>
                <w:lang w:val="en-US" w:eastAsia="zh-CN" w:bidi="ar-SA"/>
              </w:rPr>
              <w:t>公章</w:t>
            </w:r>
            <w:r>
              <w:rPr>
                <w:rFonts w:hint="eastAsia" w:ascii="宋体" w:hAnsi="宋体" w:eastAsia="宋体" w:cs="宋体"/>
                <w:b/>
                <w:bCs w:val="0"/>
                <w:color w:val="auto"/>
                <w:kern w:val="0"/>
                <w:sz w:val="24"/>
                <w:szCs w:val="24"/>
                <w:highlight w:val="none"/>
                <w:lang w:val="en-US" w:eastAsia="zh-CN" w:bidi="ar-SA"/>
              </w:rPr>
              <w:t>）</w:t>
            </w:r>
          </w:p>
        </w:tc>
        <w:tc>
          <w:tcPr>
            <w:tcW w:w="732" w:type="dxa"/>
            <w:noWrap w:val="0"/>
            <w:vAlign w:val="center"/>
          </w:tcPr>
          <w:p w14:paraId="69D67E9B">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996" w:type="dxa"/>
            <w:noWrap w:val="0"/>
            <w:vAlign w:val="center"/>
          </w:tcPr>
          <w:p w14:paraId="1AB2D60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7BEE2B9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62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80" w:type="dxa"/>
            <w:noWrap w:val="0"/>
            <w:vAlign w:val="center"/>
          </w:tcPr>
          <w:p w14:paraId="3F8A17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564" w:type="dxa"/>
            <w:noWrap w:val="0"/>
            <w:vAlign w:val="center"/>
          </w:tcPr>
          <w:p w14:paraId="054E2215">
            <w:pPr>
              <w:pStyle w:val="532"/>
              <w:ind w:firstLine="0" w:firstLineChars="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投标供应商提供自202</w:t>
            </w:r>
            <w:r>
              <w:rPr>
                <w:rFonts w:hint="eastAsia"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年01月01日（以合同签订时间为准）同类项目成功案例，每个得1分，最多得3分。</w:t>
            </w:r>
            <w:r>
              <w:rPr>
                <w:rFonts w:hint="eastAsia" w:ascii="宋体" w:hAnsi="宋体" w:eastAsia="宋体" w:cs="宋体"/>
                <w:b/>
                <w:bCs/>
                <w:color w:val="auto"/>
                <w:kern w:val="2"/>
                <w:sz w:val="24"/>
                <w:szCs w:val="22"/>
                <w:highlight w:val="none"/>
                <w:lang w:val="en-US" w:eastAsia="zh-CN" w:bidi="ar-SA"/>
              </w:rPr>
              <w:t>（须提供合同复印件加盖投标</w:t>
            </w:r>
            <w:r>
              <w:rPr>
                <w:rFonts w:hint="eastAsia" w:ascii="宋体" w:hAnsi="宋体" w:cs="宋体"/>
                <w:b/>
                <w:bCs/>
                <w:color w:val="auto"/>
                <w:kern w:val="2"/>
                <w:sz w:val="24"/>
                <w:szCs w:val="22"/>
                <w:highlight w:val="none"/>
                <w:lang w:val="en-US" w:eastAsia="zh-CN" w:bidi="ar-SA"/>
              </w:rPr>
              <w:t>单位</w:t>
            </w:r>
            <w:r>
              <w:rPr>
                <w:rFonts w:hint="eastAsia" w:ascii="宋体" w:hAnsi="宋体" w:cs="宋体"/>
                <w:b/>
                <w:bCs/>
                <w:color w:val="auto"/>
                <w:kern w:val="0"/>
                <w:sz w:val="24"/>
                <w:szCs w:val="24"/>
                <w:highlight w:val="none"/>
                <w:lang w:val="en-US" w:eastAsia="zh-CN" w:bidi="ar-SA"/>
              </w:rPr>
              <w:t>公章</w:t>
            </w:r>
            <w:r>
              <w:rPr>
                <w:rFonts w:hint="eastAsia" w:ascii="宋体" w:hAnsi="宋体" w:eastAsia="宋体" w:cs="宋体"/>
                <w:b/>
                <w:bCs/>
                <w:color w:val="auto"/>
                <w:kern w:val="2"/>
                <w:sz w:val="24"/>
                <w:szCs w:val="22"/>
                <w:highlight w:val="none"/>
                <w:lang w:val="en-US" w:eastAsia="zh-CN" w:bidi="ar-SA"/>
              </w:rPr>
              <w:t>）</w:t>
            </w:r>
          </w:p>
        </w:tc>
        <w:tc>
          <w:tcPr>
            <w:tcW w:w="732" w:type="dxa"/>
            <w:noWrap w:val="0"/>
            <w:vAlign w:val="center"/>
          </w:tcPr>
          <w:p w14:paraId="44586460">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lang w:val="en-US" w:eastAsia="zh-CN"/>
              </w:rPr>
              <w:t>3</w:t>
            </w:r>
          </w:p>
        </w:tc>
        <w:tc>
          <w:tcPr>
            <w:tcW w:w="996" w:type="dxa"/>
            <w:noWrap w:val="0"/>
            <w:vAlign w:val="center"/>
          </w:tcPr>
          <w:p w14:paraId="13351B89">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1061053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607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80" w:type="dxa"/>
            <w:noWrap w:val="0"/>
            <w:vAlign w:val="center"/>
          </w:tcPr>
          <w:p w14:paraId="18100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564" w:type="dxa"/>
            <w:noWrap w:val="0"/>
            <w:vAlign w:val="center"/>
          </w:tcPr>
          <w:p w14:paraId="652F1ED3">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］的计算公式计算。</w:t>
            </w:r>
          </w:p>
          <w:p w14:paraId="5EC56CA2">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732" w:type="dxa"/>
            <w:noWrap w:val="0"/>
            <w:vAlign w:val="center"/>
          </w:tcPr>
          <w:p w14:paraId="3D3BEC3F">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996" w:type="dxa"/>
            <w:noWrap w:val="0"/>
            <w:vAlign w:val="center"/>
          </w:tcPr>
          <w:p w14:paraId="46E708A0">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67" w:type="dxa"/>
            <w:noWrap w:val="0"/>
            <w:vAlign w:val="center"/>
          </w:tcPr>
          <w:p w14:paraId="3F09626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F686030">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0B7401DD">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2C73490F">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5C7092E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1490BB1D">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14:paraId="59D77BB8">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3DB57166">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310342D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42A44C24">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2971648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16B95026">
      <w:pPr>
        <w:pStyle w:val="133"/>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467E54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5745B35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AE0739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302B36B0">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D441BC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6D4EC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338E9792">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223EFDE3">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440156">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C4863B">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4B4123">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53A7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573E1">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26B2C4A0">
      <w:pPr>
        <w:pStyle w:val="133"/>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9A359E">
      <w:pPr>
        <w:pStyle w:val="28"/>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7A7C88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0213DBF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C23022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3241B7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C1F9F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5EFBA6A">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19A04A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6C543B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8FB909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6D6831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CEA87BC">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EBBA08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23C9656A">
      <w:pPr>
        <w:pStyle w:val="7"/>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5CA4CBB9">
      <w:pPr>
        <w:spacing w:line="360" w:lineRule="auto"/>
        <w:ind w:firstLine="480" w:firstLineChars="200"/>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4.2.14</w:t>
      </w:r>
      <w:r>
        <w:rPr>
          <w:rFonts w:hint="eastAsia" w:ascii="宋体" w:hAnsi="宋体" w:eastAsia="宋体" w:cs="宋体"/>
          <w:color w:val="auto"/>
          <w:kern w:val="0"/>
          <w:sz w:val="24"/>
          <w:lang w:val="en-US" w:eastAsia="zh-CN"/>
        </w:rPr>
        <w:t xml:space="preserve"> </w:t>
      </w:r>
      <w:r>
        <w:rPr>
          <w:rFonts w:hint="eastAsia" w:ascii="宋体" w:hAnsi="宋体" w:eastAsia="宋体" w:cs="宋体"/>
          <w:b/>
          <w:bCs/>
          <w:color w:val="auto"/>
          <w:kern w:val="0"/>
          <w:sz w:val="24"/>
          <w:lang w:val="en-US"/>
        </w:rPr>
        <w:t>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kern w:val="0"/>
          <w:sz w:val="24"/>
          <w:lang w:val="en-US" w:eastAsia="zh-CN"/>
        </w:rPr>
        <w:t>；</w:t>
      </w:r>
    </w:p>
    <w:p w14:paraId="3C74E62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法律、法规、规章（适用本市的）及省级以上规范性文件（适用本市的）规定的其他无效情形。</w:t>
      </w:r>
    </w:p>
    <w:p w14:paraId="7026B7D2">
      <w:pPr>
        <w:pStyle w:val="28"/>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54E91A21">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614EF9">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48F837AE">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04BDCED8">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524DBCF5">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44081F6F">
      <w:pPr>
        <w:pStyle w:val="28"/>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72D862">
      <w:pPr>
        <w:pStyle w:val="28"/>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64A6B491">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6DA0CF15">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0E597FF1">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7BB48FDF">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253FF4C">
      <w:pPr>
        <w:pStyle w:val="28"/>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_Toc86217003"/>
      <w:bookmarkStart w:id="397" w:name="第五部分"/>
    </w:p>
    <w:p w14:paraId="04F942EE">
      <w:pPr>
        <w:spacing w:line="360" w:lineRule="auto"/>
        <w:ind w:left="720" w:leftChars="343" w:firstLine="1084" w:firstLineChars="300"/>
        <w:outlineLvl w:val="0"/>
        <w:rPr>
          <w:rFonts w:hint="eastAsia" w:ascii="宋体" w:hAnsi="宋体" w:eastAsia="宋体" w:cs="宋体"/>
          <w:b/>
          <w:color w:val="auto"/>
          <w:sz w:val="36"/>
          <w:szCs w:val="36"/>
        </w:rPr>
      </w:pPr>
    </w:p>
    <w:p w14:paraId="367E3930">
      <w:pPr>
        <w:pStyle w:val="82"/>
        <w:rPr>
          <w:rFonts w:hint="eastAsia" w:ascii="宋体" w:hAnsi="宋体" w:eastAsia="宋体" w:cs="宋体"/>
          <w:b/>
          <w:color w:val="auto"/>
          <w:sz w:val="36"/>
          <w:szCs w:val="36"/>
        </w:rPr>
      </w:pPr>
    </w:p>
    <w:p w14:paraId="0F009A7A">
      <w:pPr>
        <w:spacing w:line="360" w:lineRule="auto"/>
        <w:ind w:left="720" w:leftChars="343" w:firstLine="1084" w:firstLineChars="300"/>
        <w:outlineLvl w:val="0"/>
        <w:rPr>
          <w:rFonts w:hint="eastAsia" w:ascii="宋体" w:hAnsi="宋体" w:eastAsia="宋体" w:cs="宋体"/>
          <w:b/>
          <w:color w:val="auto"/>
          <w:sz w:val="36"/>
          <w:szCs w:val="36"/>
        </w:rPr>
      </w:pPr>
    </w:p>
    <w:p w14:paraId="2E8E91EC">
      <w:pPr>
        <w:spacing w:line="360" w:lineRule="auto"/>
        <w:ind w:left="720" w:leftChars="343" w:firstLine="1084" w:firstLineChars="300"/>
        <w:outlineLvl w:val="0"/>
        <w:rPr>
          <w:rFonts w:hint="eastAsia" w:ascii="宋体" w:hAnsi="宋体" w:eastAsia="宋体" w:cs="宋体"/>
          <w:b/>
          <w:color w:val="auto"/>
          <w:sz w:val="36"/>
          <w:szCs w:val="36"/>
        </w:rPr>
      </w:pPr>
    </w:p>
    <w:p w14:paraId="50DF258D">
      <w:pPr>
        <w:spacing w:line="360" w:lineRule="auto"/>
        <w:ind w:left="720" w:leftChars="343" w:firstLine="1084" w:firstLineChars="300"/>
        <w:outlineLvl w:val="0"/>
        <w:rPr>
          <w:rFonts w:hint="eastAsia" w:ascii="宋体" w:hAnsi="宋体" w:eastAsia="宋体" w:cs="宋体"/>
          <w:b/>
          <w:color w:val="auto"/>
          <w:sz w:val="36"/>
          <w:szCs w:val="36"/>
        </w:rPr>
      </w:pPr>
    </w:p>
    <w:p w14:paraId="6F1FBB8E">
      <w:pPr>
        <w:spacing w:line="360" w:lineRule="auto"/>
        <w:ind w:left="720" w:leftChars="343" w:firstLine="1084" w:firstLineChars="300"/>
        <w:outlineLvl w:val="0"/>
        <w:rPr>
          <w:rFonts w:hint="eastAsia" w:ascii="宋体" w:hAnsi="宋体" w:eastAsia="宋体" w:cs="宋体"/>
          <w:b/>
          <w:color w:val="auto"/>
          <w:sz w:val="36"/>
          <w:szCs w:val="36"/>
        </w:rPr>
      </w:pPr>
    </w:p>
    <w:p w14:paraId="5EDEEA28">
      <w:pPr>
        <w:spacing w:line="360" w:lineRule="auto"/>
        <w:ind w:left="720" w:leftChars="343" w:firstLine="1084" w:firstLineChars="300"/>
        <w:outlineLvl w:val="0"/>
        <w:rPr>
          <w:rFonts w:hint="eastAsia" w:ascii="宋体" w:hAnsi="宋体" w:eastAsia="宋体" w:cs="宋体"/>
          <w:b/>
          <w:color w:val="auto"/>
          <w:sz w:val="36"/>
          <w:szCs w:val="36"/>
        </w:rPr>
      </w:pPr>
    </w:p>
    <w:p w14:paraId="42F6550C">
      <w:pPr>
        <w:spacing w:line="360" w:lineRule="auto"/>
        <w:ind w:left="720" w:leftChars="343" w:firstLine="1084" w:firstLineChars="300"/>
        <w:outlineLvl w:val="0"/>
        <w:rPr>
          <w:rFonts w:hint="eastAsia" w:ascii="宋体" w:hAnsi="宋体" w:eastAsia="宋体" w:cs="宋体"/>
          <w:b/>
          <w:color w:val="auto"/>
          <w:sz w:val="36"/>
          <w:szCs w:val="36"/>
        </w:rPr>
      </w:pPr>
    </w:p>
    <w:p w14:paraId="343A269F">
      <w:pPr>
        <w:spacing w:line="360" w:lineRule="auto"/>
        <w:ind w:left="720" w:leftChars="343" w:firstLine="1084" w:firstLineChars="300"/>
        <w:outlineLvl w:val="0"/>
        <w:rPr>
          <w:rFonts w:hint="eastAsia" w:ascii="宋体" w:hAnsi="宋体" w:eastAsia="宋体" w:cs="宋体"/>
          <w:b/>
          <w:color w:val="auto"/>
          <w:sz w:val="36"/>
          <w:szCs w:val="36"/>
        </w:rPr>
      </w:pPr>
    </w:p>
    <w:p w14:paraId="76A2FD4A">
      <w:pPr>
        <w:spacing w:line="360" w:lineRule="auto"/>
        <w:ind w:left="720" w:leftChars="343" w:firstLine="1084" w:firstLineChars="300"/>
        <w:outlineLvl w:val="0"/>
        <w:rPr>
          <w:rFonts w:hint="eastAsia" w:ascii="宋体" w:hAnsi="宋体" w:eastAsia="宋体" w:cs="宋体"/>
          <w:b/>
          <w:color w:val="auto"/>
          <w:sz w:val="36"/>
          <w:szCs w:val="36"/>
        </w:rPr>
      </w:pPr>
    </w:p>
    <w:p w14:paraId="7DFE6AB8">
      <w:pPr>
        <w:spacing w:line="360" w:lineRule="auto"/>
        <w:ind w:left="720" w:leftChars="343" w:firstLine="1084" w:firstLineChars="300"/>
        <w:outlineLvl w:val="0"/>
        <w:rPr>
          <w:rFonts w:hint="eastAsia" w:ascii="宋体" w:hAnsi="宋体" w:eastAsia="宋体" w:cs="宋体"/>
          <w:b/>
          <w:color w:val="auto"/>
          <w:sz w:val="36"/>
          <w:szCs w:val="36"/>
        </w:rPr>
        <w:sectPr>
          <w:pgSz w:w="11907" w:h="16840"/>
          <w:pgMar w:top="1474" w:right="1814" w:bottom="1474" w:left="1814" w:header="851" w:footer="851" w:gutter="0"/>
          <w:cols w:space="720" w:num="1"/>
        </w:sectPr>
      </w:pPr>
    </w:p>
    <w:p w14:paraId="30A35B3F">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1D9D4AD7">
      <w:pPr>
        <w:rPr>
          <w:rFonts w:hint="eastAsia" w:ascii="宋体" w:hAnsi="宋体" w:eastAsia="宋体" w:cs="宋体"/>
          <w:color w:val="auto"/>
          <w:sz w:val="24"/>
          <w:u w:val="single"/>
        </w:rPr>
      </w:pPr>
      <w:r>
        <w:rPr>
          <w:rFonts w:hint="eastAsia" w:ascii="宋体" w:hAnsi="宋体" w:eastAsia="宋体" w:cs="宋体"/>
          <w:color w:val="auto"/>
          <w:sz w:val="24"/>
        </w:rPr>
        <w:t>合同编号：</w:t>
      </w:r>
    </w:p>
    <w:p w14:paraId="512C6A5C">
      <w:pPr>
        <w:spacing w:line="480" w:lineRule="auto"/>
        <w:jc w:val="center"/>
        <w:rPr>
          <w:rFonts w:hint="eastAsia" w:ascii="宋体" w:hAnsi="宋体" w:eastAsia="宋体" w:cs="宋体"/>
          <w:b/>
          <w:color w:val="auto"/>
          <w:sz w:val="28"/>
          <w:szCs w:val="28"/>
        </w:rPr>
      </w:pPr>
    </w:p>
    <w:p w14:paraId="2D643C55">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2917543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（货物类）</w:t>
      </w:r>
    </w:p>
    <w:p w14:paraId="6E6AC74E">
      <w:pPr>
        <w:pStyle w:val="70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27317C11">
      <w:pPr>
        <w:pStyle w:val="702"/>
        <w:rPr>
          <w:rFonts w:hint="eastAsia" w:ascii="宋体" w:hAnsi="宋体" w:eastAsia="宋体" w:cs="宋体"/>
          <w:color w:val="auto"/>
          <w:szCs w:val="24"/>
        </w:rPr>
      </w:pPr>
    </w:p>
    <w:p w14:paraId="505C9BA2">
      <w:pPr>
        <w:pStyle w:val="702"/>
        <w:rPr>
          <w:rFonts w:hint="eastAsia" w:ascii="宋体" w:hAnsi="宋体" w:eastAsia="宋体" w:cs="宋体"/>
          <w:color w:val="auto"/>
          <w:szCs w:val="24"/>
        </w:rPr>
      </w:pPr>
    </w:p>
    <w:p w14:paraId="60F74016">
      <w:pPr>
        <w:spacing w:before="120" w:line="22" w:lineRule="atLeast"/>
        <w:rPr>
          <w:rFonts w:hint="eastAsia" w:ascii="宋体" w:hAnsi="宋体" w:eastAsia="宋体" w:cs="宋体"/>
          <w:color w:val="auto"/>
          <w:sz w:val="24"/>
        </w:rPr>
      </w:pPr>
    </w:p>
    <w:p w14:paraId="0B7CE0E3">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p>
    <w:p w14:paraId="61847D75">
      <w:pPr>
        <w:pStyle w:val="600"/>
        <w:spacing w:before="120" w:line="22" w:lineRule="atLeast"/>
        <w:rPr>
          <w:rFonts w:hint="eastAsia" w:ascii="宋体" w:hAnsi="宋体" w:eastAsia="宋体" w:cs="宋体"/>
          <w:color w:val="auto"/>
          <w:szCs w:val="24"/>
        </w:rPr>
      </w:pPr>
    </w:p>
    <w:p w14:paraId="114B753E">
      <w:pPr>
        <w:pStyle w:val="600"/>
        <w:spacing w:before="120" w:line="22" w:lineRule="atLeast"/>
        <w:rPr>
          <w:rFonts w:hint="eastAsia" w:ascii="宋体" w:hAnsi="宋体" w:eastAsia="宋体" w:cs="宋体"/>
          <w:color w:val="auto"/>
          <w:szCs w:val="24"/>
        </w:rPr>
      </w:pPr>
    </w:p>
    <w:p w14:paraId="20EB0BB9">
      <w:pPr>
        <w:rPr>
          <w:rFonts w:hint="eastAsia" w:ascii="宋体" w:hAnsi="宋体" w:eastAsia="宋体" w:cs="宋体"/>
          <w:color w:val="auto"/>
          <w:sz w:val="24"/>
        </w:rPr>
      </w:pPr>
    </w:p>
    <w:p w14:paraId="70061EC7">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p>
    <w:p w14:paraId="377B1595">
      <w:pPr>
        <w:spacing w:before="120" w:line="22" w:lineRule="atLeast"/>
        <w:rPr>
          <w:rFonts w:hint="eastAsia" w:ascii="宋体" w:hAnsi="宋体" w:eastAsia="宋体" w:cs="宋体"/>
          <w:color w:val="auto"/>
          <w:sz w:val="24"/>
        </w:rPr>
      </w:pPr>
    </w:p>
    <w:p w14:paraId="721B27F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p>
    <w:p w14:paraId="649F246F">
      <w:pPr>
        <w:spacing w:before="120" w:line="22" w:lineRule="atLeast"/>
        <w:rPr>
          <w:rFonts w:hint="eastAsia" w:ascii="宋体" w:hAnsi="宋体" w:eastAsia="宋体" w:cs="宋体"/>
          <w:color w:val="auto"/>
          <w:sz w:val="24"/>
        </w:rPr>
      </w:pPr>
    </w:p>
    <w:p w14:paraId="13B44212">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p>
    <w:p w14:paraId="56658075">
      <w:pPr>
        <w:spacing w:before="120" w:line="22" w:lineRule="atLeast"/>
        <w:rPr>
          <w:rFonts w:hint="eastAsia" w:ascii="宋体" w:hAnsi="宋体" w:eastAsia="宋体" w:cs="宋体"/>
          <w:color w:val="auto"/>
          <w:sz w:val="24"/>
        </w:rPr>
      </w:pPr>
    </w:p>
    <w:p w14:paraId="5F560CBD">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16C4F14E">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14:paraId="743572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04C26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0BEE567">
      <w:pPr>
        <w:spacing w:line="560" w:lineRule="exact"/>
        <w:ind w:firstLine="482" w:firstLineChars="200"/>
        <w:outlineLvl w:val="0"/>
        <w:rPr>
          <w:rFonts w:hint="eastAsia" w:ascii="宋体" w:hAnsi="宋体" w:eastAsia="宋体" w:cs="宋体"/>
          <w:b/>
          <w:color w:val="auto"/>
          <w:sz w:val="24"/>
        </w:rPr>
      </w:pPr>
      <w:bookmarkStart w:id="398" w:name="_Toc24059"/>
      <w:bookmarkStart w:id="399" w:name="_Toc2232"/>
      <w:bookmarkStart w:id="400" w:name="_Toc3029"/>
      <w:r>
        <w:rPr>
          <w:rFonts w:hint="eastAsia" w:ascii="宋体" w:hAnsi="宋体" w:eastAsia="宋体" w:cs="宋体"/>
          <w:b/>
          <w:color w:val="auto"/>
          <w:sz w:val="24"/>
        </w:rPr>
        <w:t>1.1 合同组成部分</w:t>
      </w:r>
      <w:bookmarkEnd w:id="398"/>
      <w:bookmarkEnd w:id="399"/>
      <w:bookmarkEnd w:id="400"/>
    </w:p>
    <w:p w14:paraId="35E8DC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155F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0A78B00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49661B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6D042DE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02ABF1D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7B0FFA9C">
      <w:pPr>
        <w:spacing w:line="560" w:lineRule="exact"/>
        <w:ind w:firstLine="482" w:firstLineChars="200"/>
        <w:outlineLvl w:val="0"/>
        <w:rPr>
          <w:rFonts w:hint="eastAsia" w:ascii="宋体" w:hAnsi="宋体" w:eastAsia="宋体" w:cs="宋体"/>
          <w:b/>
          <w:color w:val="auto"/>
          <w:sz w:val="24"/>
        </w:rPr>
      </w:pPr>
      <w:bookmarkStart w:id="401" w:name="_Toc21295"/>
      <w:bookmarkStart w:id="402" w:name="_Toc24300"/>
      <w:bookmarkStart w:id="403" w:name="_Toc27126"/>
      <w:r>
        <w:rPr>
          <w:rFonts w:hint="eastAsia" w:ascii="宋体" w:hAnsi="宋体" w:eastAsia="宋体" w:cs="宋体"/>
          <w:b/>
          <w:color w:val="auto"/>
          <w:sz w:val="24"/>
        </w:rPr>
        <w:t>1.2 货物</w:t>
      </w:r>
      <w:bookmarkEnd w:id="401"/>
      <w:bookmarkEnd w:id="402"/>
      <w:bookmarkEnd w:id="403"/>
    </w:p>
    <w:p w14:paraId="52CFCFE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2C9E78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48A5ED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304341B">
      <w:pPr>
        <w:spacing w:line="560" w:lineRule="exact"/>
        <w:ind w:firstLine="482" w:firstLineChars="200"/>
        <w:outlineLvl w:val="0"/>
        <w:rPr>
          <w:rFonts w:hint="eastAsia" w:ascii="宋体" w:hAnsi="宋体" w:eastAsia="宋体" w:cs="宋体"/>
          <w:b/>
          <w:color w:val="auto"/>
          <w:sz w:val="24"/>
        </w:rPr>
      </w:pPr>
      <w:bookmarkStart w:id="404" w:name="_Toc21631"/>
      <w:bookmarkStart w:id="405" w:name="_Toc21551"/>
      <w:bookmarkStart w:id="406" w:name="_Toc23292"/>
      <w:r>
        <w:rPr>
          <w:rFonts w:hint="eastAsia" w:ascii="宋体" w:hAnsi="宋体" w:eastAsia="宋体" w:cs="宋体"/>
          <w:b/>
          <w:color w:val="auto"/>
          <w:sz w:val="24"/>
        </w:rPr>
        <w:t>1.3 价款</w:t>
      </w:r>
      <w:bookmarkEnd w:id="404"/>
      <w:bookmarkEnd w:id="405"/>
      <w:bookmarkEnd w:id="406"/>
    </w:p>
    <w:p w14:paraId="277BFE5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元（大写：</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元人民币）。</w:t>
      </w:r>
    </w:p>
    <w:p w14:paraId="6C0045C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9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D7E16D">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97EEE2">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47A2581">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25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D7902A">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585EBA">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CAE484">
            <w:pPr>
              <w:pStyle w:val="321"/>
              <w:spacing w:line="560" w:lineRule="exact"/>
              <w:ind w:firstLine="200"/>
              <w:jc w:val="center"/>
              <w:rPr>
                <w:rFonts w:hint="eastAsia" w:ascii="宋体" w:hAnsi="宋体" w:eastAsia="宋体" w:cs="宋体"/>
                <w:color w:val="auto"/>
                <w:sz w:val="24"/>
                <w:szCs w:val="24"/>
              </w:rPr>
            </w:pPr>
          </w:p>
        </w:tc>
      </w:tr>
      <w:tr w14:paraId="49D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1D808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EAF8B6">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EDE464">
            <w:pPr>
              <w:pStyle w:val="321"/>
              <w:spacing w:line="560" w:lineRule="exact"/>
              <w:ind w:firstLine="200"/>
              <w:jc w:val="center"/>
              <w:rPr>
                <w:rFonts w:hint="eastAsia" w:ascii="宋体" w:hAnsi="宋体" w:eastAsia="宋体" w:cs="宋体"/>
                <w:color w:val="auto"/>
                <w:sz w:val="24"/>
                <w:szCs w:val="24"/>
              </w:rPr>
            </w:pPr>
          </w:p>
        </w:tc>
      </w:tr>
      <w:tr w14:paraId="2EA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B78A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0386D8">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27D217">
            <w:pPr>
              <w:pStyle w:val="321"/>
              <w:spacing w:line="560" w:lineRule="exact"/>
              <w:ind w:firstLine="200"/>
              <w:jc w:val="center"/>
              <w:rPr>
                <w:rFonts w:hint="eastAsia" w:ascii="宋体" w:hAnsi="宋体" w:eastAsia="宋体" w:cs="宋体"/>
                <w:color w:val="auto"/>
                <w:sz w:val="24"/>
                <w:szCs w:val="24"/>
              </w:rPr>
            </w:pPr>
          </w:p>
        </w:tc>
      </w:tr>
      <w:tr w14:paraId="479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E19CE9">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0AC153">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FDCE5">
            <w:pPr>
              <w:pStyle w:val="321"/>
              <w:spacing w:line="560" w:lineRule="exact"/>
              <w:ind w:firstLine="200"/>
              <w:jc w:val="center"/>
              <w:rPr>
                <w:rFonts w:hint="eastAsia" w:ascii="宋体" w:hAnsi="宋体" w:eastAsia="宋体" w:cs="宋体"/>
                <w:color w:val="auto"/>
                <w:sz w:val="24"/>
                <w:szCs w:val="24"/>
              </w:rPr>
            </w:pPr>
          </w:p>
        </w:tc>
      </w:tr>
      <w:tr w14:paraId="77D4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74AE55">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B102DD">
            <w:pPr>
              <w:pStyle w:val="321"/>
              <w:spacing w:line="560" w:lineRule="exact"/>
              <w:ind w:firstLine="200"/>
              <w:jc w:val="center"/>
              <w:rPr>
                <w:rFonts w:hint="eastAsia" w:ascii="宋体" w:hAnsi="宋体" w:eastAsia="宋体" w:cs="宋体"/>
                <w:color w:val="auto"/>
                <w:sz w:val="24"/>
                <w:szCs w:val="24"/>
              </w:rPr>
            </w:pPr>
          </w:p>
        </w:tc>
      </w:tr>
    </w:tbl>
    <w:p w14:paraId="129DA146">
      <w:pPr>
        <w:pStyle w:val="959"/>
        <w:spacing w:before="0" w:beforeAutospacing="0" w:after="0" w:afterAutospacing="0" w:line="360" w:lineRule="auto"/>
        <w:ind w:firstLine="480"/>
        <w:rPr>
          <w:rFonts w:hint="eastAsia" w:ascii="宋体" w:hAnsi="宋体" w:eastAsia="宋体" w:cs="宋体"/>
          <w:b/>
          <w:color w:val="auto"/>
        </w:rPr>
      </w:pPr>
      <w:bookmarkStart w:id="407" w:name="_Toc10340"/>
      <w:bookmarkStart w:id="408" w:name="_Toc1814"/>
      <w:bookmarkStart w:id="409" w:name="_Toc22618"/>
      <w:r>
        <w:rPr>
          <w:rFonts w:hint="eastAsia" w:ascii="宋体" w:hAnsi="宋体" w:eastAsia="宋体" w:cs="宋体"/>
          <w:b/>
          <w:color w:val="auto"/>
        </w:rPr>
        <w:t>1.4履约保证金</w:t>
      </w:r>
    </w:p>
    <w:p w14:paraId="365D9525">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cs="宋体"/>
          <w:color w:val="auto"/>
          <w:u w:val="single"/>
          <w:lang w:val="en-US" w:eastAsia="zh-CN"/>
        </w:rPr>
        <w:t>否</w:t>
      </w:r>
      <w:r>
        <w:rPr>
          <w:rFonts w:hint="eastAsia" w:ascii="宋体" w:hAnsi="宋体" w:eastAsia="宋体" w:cs="宋体"/>
          <w:color w:val="auto"/>
        </w:rPr>
        <w:t>（是/否）需要支付履约保证金。若需要支付履约保证金的，则：</w:t>
      </w:r>
    </w:p>
    <w:p w14:paraId="66E1EA0E">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w:t>
      </w:r>
    </w:p>
    <w:p w14:paraId="045B40E3">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7955F88E">
      <w:pPr>
        <w:pStyle w:val="7"/>
        <w:tabs>
          <w:tab w:val="left" w:pos="0"/>
          <w:tab w:val="clear" w:pos="432"/>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768DA4">
      <w:pPr>
        <w:spacing w:line="560" w:lineRule="exact"/>
        <w:ind w:firstLine="480" w:firstLineChars="200"/>
        <w:outlineLvl w:val="0"/>
        <w:rPr>
          <w:rFonts w:hint="eastAsia" w:ascii="宋体" w:hAnsi="宋体" w:eastAsia="宋体" w:cs="宋体"/>
          <w:color w:val="auto"/>
        </w:rPr>
      </w:pPr>
      <w:r>
        <w:rPr>
          <w:rFonts w:hint="eastAsia" w:ascii="宋体" w:hAnsi="宋体" w:eastAsia="宋体" w:cs="宋体"/>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54C3454">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07"/>
      <w:bookmarkEnd w:id="408"/>
      <w:bookmarkEnd w:id="409"/>
      <w:r>
        <w:rPr>
          <w:rFonts w:hint="eastAsia" w:ascii="宋体" w:hAnsi="宋体" w:eastAsia="宋体" w:cs="宋体"/>
          <w:b/>
          <w:color w:val="auto"/>
          <w:sz w:val="24"/>
        </w:rPr>
        <w:t>预付款</w:t>
      </w:r>
    </w:p>
    <w:p w14:paraId="234A282C">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是</w:t>
      </w:r>
      <w:r>
        <w:rPr>
          <w:rFonts w:hint="eastAsia" w:ascii="宋体" w:hAnsi="宋体" w:eastAsia="宋体" w:cs="宋体"/>
          <w:color w:val="auto"/>
        </w:rPr>
        <w:t>（是/否）需要支付预付款。若需要支付预付款的，则：</w:t>
      </w:r>
    </w:p>
    <w:p w14:paraId="420B0D42">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2DC46CB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523E8288">
      <w:pPr>
        <w:pStyle w:val="959"/>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12535026">
      <w:pPr>
        <w:pStyle w:val="959"/>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5A77BE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D5D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E9718D">
      <w:pPr>
        <w:spacing w:line="560" w:lineRule="exact"/>
        <w:ind w:firstLine="482" w:firstLineChars="200"/>
        <w:outlineLvl w:val="0"/>
        <w:rPr>
          <w:rFonts w:hint="eastAsia" w:ascii="宋体" w:hAnsi="宋体" w:eastAsia="宋体" w:cs="宋体"/>
          <w:b/>
          <w:color w:val="auto"/>
          <w:sz w:val="24"/>
        </w:rPr>
      </w:pPr>
      <w:bookmarkStart w:id="410" w:name="_Toc2846"/>
      <w:bookmarkStart w:id="411" w:name="_Toc32071"/>
      <w:bookmarkStart w:id="412" w:name="_Toc19304"/>
      <w:r>
        <w:rPr>
          <w:rFonts w:hint="eastAsia" w:ascii="宋体" w:hAnsi="宋体" w:eastAsia="宋体" w:cs="宋体"/>
          <w:b/>
          <w:color w:val="auto"/>
          <w:sz w:val="24"/>
        </w:rPr>
        <w:t>1.7货物交付期限、地点和方式</w:t>
      </w:r>
      <w:bookmarkEnd w:id="410"/>
      <w:bookmarkEnd w:id="411"/>
      <w:bookmarkEnd w:id="412"/>
    </w:p>
    <w:p w14:paraId="12554E4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24E42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924C5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9027BD">
      <w:pPr>
        <w:spacing w:line="560" w:lineRule="exact"/>
        <w:ind w:firstLine="482" w:firstLineChars="200"/>
        <w:outlineLvl w:val="0"/>
        <w:rPr>
          <w:rFonts w:hint="eastAsia" w:ascii="宋体" w:hAnsi="宋体" w:eastAsia="宋体" w:cs="宋体"/>
          <w:b/>
          <w:color w:val="auto"/>
          <w:sz w:val="24"/>
        </w:rPr>
      </w:pPr>
      <w:bookmarkStart w:id="413" w:name="_Toc19554"/>
      <w:bookmarkStart w:id="414" w:name="_Toc21423"/>
      <w:bookmarkStart w:id="415" w:name="_Toc27250"/>
      <w:r>
        <w:rPr>
          <w:rFonts w:hint="eastAsia" w:ascii="宋体" w:hAnsi="宋体" w:eastAsia="宋体" w:cs="宋体"/>
          <w:b/>
          <w:color w:val="auto"/>
          <w:sz w:val="24"/>
        </w:rPr>
        <w:t>1.8违约责任</w:t>
      </w:r>
      <w:bookmarkEnd w:id="413"/>
      <w:bookmarkEnd w:id="414"/>
      <w:bookmarkEnd w:id="415"/>
    </w:p>
    <w:p w14:paraId="2BAFBAD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1743FB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68799D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DBD90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B7D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240F814">
      <w:pPr>
        <w:spacing w:line="560" w:lineRule="exact"/>
        <w:ind w:left="-420" w:leftChars="-200" w:right="-420" w:rightChars="-200" w:firstLine="960" w:firstLineChars="400"/>
        <w:rPr>
          <w:rFonts w:hint="eastAsia"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1890C354">
      <w:pPr>
        <w:spacing w:line="560" w:lineRule="exact"/>
        <w:ind w:firstLine="482" w:firstLineChars="200"/>
        <w:outlineLvl w:val="0"/>
        <w:rPr>
          <w:rFonts w:hint="eastAsia" w:ascii="宋体" w:hAnsi="宋体" w:eastAsia="宋体" w:cs="宋体"/>
          <w:b/>
          <w:color w:val="auto"/>
          <w:sz w:val="24"/>
        </w:rPr>
      </w:pPr>
      <w:bookmarkStart w:id="416" w:name="_Toc28375"/>
      <w:bookmarkStart w:id="417" w:name="_Toc15583"/>
      <w:bookmarkStart w:id="418" w:name="_Toc16021"/>
      <w:r>
        <w:rPr>
          <w:rFonts w:hint="eastAsia" w:ascii="宋体" w:hAnsi="宋体" w:eastAsia="宋体" w:cs="宋体"/>
          <w:b/>
          <w:color w:val="auto"/>
          <w:sz w:val="24"/>
        </w:rPr>
        <w:t>1.9合同争议的解决</w:t>
      </w:r>
      <w:bookmarkEnd w:id="416"/>
      <w:bookmarkEnd w:id="417"/>
      <w:bookmarkEnd w:id="418"/>
    </w:p>
    <w:p w14:paraId="74E415CF">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条款规定的方式解决：</w:t>
      </w:r>
    </w:p>
    <w:p w14:paraId="2E1174B6">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6E81C6C4">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3BC65839">
      <w:pPr>
        <w:spacing w:line="560" w:lineRule="exact"/>
        <w:ind w:firstLine="482" w:firstLineChars="200"/>
        <w:outlineLvl w:val="0"/>
        <w:rPr>
          <w:rFonts w:hint="eastAsia" w:ascii="宋体" w:hAnsi="宋体" w:eastAsia="宋体" w:cs="宋体"/>
          <w:b/>
          <w:color w:val="auto"/>
          <w:sz w:val="24"/>
        </w:rPr>
      </w:pPr>
      <w:bookmarkStart w:id="419" w:name="_Toc15322"/>
      <w:bookmarkStart w:id="420" w:name="_Toc7245"/>
      <w:bookmarkStart w:id="421" w:name="_Toc11173"/>
      <w:r>
        <w:rPr>
          <w:rFonts w:hint="eastAsia" w:ascii="宋体" w:hAnsi="宋体" w:eastAsia="宋体" w:cs="宋体"/>
          <w:b/>
          <w:color w:val="auto"/>
          <w:sz w:val="24"/>
        </w:rPr>
        <w:t>2.0 合同生效</w:t>
      </w:r>
      <w:bookmarkEnd w:id="419"/>
      <w:bookmarkEnd w:id="420"/>
      <w:bookmarkEnd w:id="421"/>
    </w:p>
    <w:p w14:paraId="4FC6BB8D">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1D7DDB8A">
      <w:pPr>
        <w:autoSpaceDE w:val="0"/>
        <w:autoSpaceDN w:val="0"/>
        <w:spacing w:line="440" w:lineRule="exact"/>
        <w:rPr>
          <w:rFonts w:hint="eastAsia" w:ascii="宋体" w:hAnsi="宋体" w:eastAsia="宋体" w:cs="宋体"/>
          <w:b/>
          <w:color w:val="auto"/>
          <w:sz w:val="24"/>
          <w:lang w:val="zh-CN"/>
        </w:rPr>
      </w:pPr>
      <w:r>
        <w:rPr>
          <w:rFonts w:hint="eastAsia" w:ascii="宋体" w:hAnsi="宋体" w:eastAsia="宋体" w:cs="宋体"/>
          <w:color w:val="auto"/>
          <w:sz w:val="24"/>
        </w:rPr>
        <w:t>（注：本合同不强制现场签订，可盖章后邮寄送达）</w:t>
      </w:r>
    </w:p>
    <w:p w14:paraId="7847AABB">
      <w:pPr>
        <w:autoSpaceDE w:val="0"/>
        <w:autoSpaceDN w:val="0"/>
        <w:spacing w:line="560" w:lineRule="exact"/>
        <w:rPr>
          <w:rFonts w:hint="eastAsia" w:ascii="宋体" w:hAnsi="宋体" w:eastAsia="宋体" w:cs="宋体"/>
          <w:color w:val="auto"/>
          <w:sz w:val="24"/>
          <w:lang w:val="zh-CN"/>
        </w:rPr>
      </w:pPr>
    </w:p>
    <w:p w14:paraId="35B7E4D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0F5ADB9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05CAB10">
      <w:pPr>
        <w:autoSpaceDE w:val="0"/>
        <w:autoSpaceDN w:val="0"/>
        <w:spacing w:line="560" w:lineRule="exact"/>
        <w:rPr>
          <w:rFonts w:hint="eastAsia" w:ascii="宋体" w:hAnsi="宋体" w:eastAsia="宋体" w:cs="宋体"/>
          <w:color w:val="auto"/>
          <w:sz w:val="24"/>
          <w:lang w:val="zh-CN"/>
        </w:rPr>
      </w:pPr>
    </w:p>
    <w:p w14:paraId="74A7D0A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BB5F3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14E9B6F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7C7FBC7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02C6890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693459C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FFEFBE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423780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264E0808">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41A57EB3">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06E233E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E48BBC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开户账号：</w:t>
      </w:r>
    </w:p>
    <w:p w14:paraId="3332C790">
      <w:pPr>
        <w:pStyle w:val="7"/>
        <w:rPr>
          <w:rFonts w:hint="eastAsia" w:ascii="宋体" w:hAnsi="宋体" w:eastAsia="宋体" w:cs="宋体"/>
          <w:color w:val="auto"/>
          <w:sz w:val="24"/>
        </w:rPr>
      </w:pPr>
    </w:p>
    <w:p w14:paraId="495E5D18">
      <w:pPr>
        <w:rPr>
          <w:rFonts w:hint="eastAsia" w:ascii="宋体" w:hAnsi="宋体" w:eastAsia="宋体" w:cs="宋体"/>
          <w:color w:val="auto"/>
          <w:sz w:val="24"/>
        </w:rPr>
      </w:pPr>
    </w:p>
    <w:p w14:paraId="7B41FE04">
      <w:pPr>
        <w:pStyle w:val="7"/>
        <w:rPr>
          <w:rFonts w:hint="eastAsia" w:ascii="宋体" w:hAnsi="宋体" w:eastAsia="宋体" w:cs="宋体"/>
          <w:color w:val="auto"/>
          <w:sz w:val="24"/>
        </w:rPr>
      </w:pPr>
    </w:p>
    <w:p w14:paraId="1A3DEA3B">
      <w:pPr>
        <w:rPr>
          <w:rFonts w:hint="eastAsia" w:ascii="宋体" w:hAnsi="宋体" w:eastAsia="宋体" w:cs="宋体"/>
          <w:color w:val="auto"/>
          <w:sz w:val="24"/>
        </w:rPr>
      </w:pPr>
    </w:p>
    <w:p w14:paraId="6F1D11CA">
      <w:pPr>
        <w:pStyle w:val="7"/>
        <w:rPr>
          <w:rFonts w:hint="eastAsia" w:ascii="宋体" w:hAnsi="宋体" w:eastAsia="宋体" w:cs="宋体"/>
          <w:color w:val="auto"/>
          <w:sz w:val="24"/>
        </w:rPr>
      </w:pPr>
    </w:p>
    <w:p w14:paraId="2D000AF4">
      <w:pPr>
        <w:rPr>
          <w:rFonts w:hint="eastAsia" w:ascii="宋体" w:hAnsi="宋体" w:eastAsia="宋体" w:cs="宋体"/>
          <w:color w:val="auto"/>
          <w:sz w:val="24"/>
        </w:rPr>
      </w:pPr>
    </w:p>
    <w:p w14:paraId="5F939AE2">
      <w:pPr>
        <w:pStyle w:val="702"/>
        <w:spacing w:line="560" w:lineRule="exact"/>
        <w:ind w:firstLine="482"/>
        <w:jc w:val="center"/>
        <w:rPr>
          <w:rFonts w:hint="eastAsia" w:ascii="宋体" w:hAnsi="宋体" w:eastAsia="宋体" w:cs="宋体"/>
          <w:b/>
          <w:color w:val="auto"/>
          <w:szCs w:val="24"/>
        </w:rPr>
      </w:pPr>
    </w:p>
    <w:p w14:paraId="6B562E52">
      <w:pPr>
        <w:pStyle w:val="702"/>
        <w:spacing w:line="560" w:lineRule="exact"/>
        <w:ind w:firstLine="482"/>
        <w:jc w:val="center"/>
        <w:rPr>
          <w:rFonts w:hint="eastAsia" w:ascii="宋体" w:hAnsi="宋体" w:eastAsia="宋体" w:cs="宋体"/>
          <w:b/>
          <w:color w:val="auto"/>
          <w:szCs w:val="24"/>
        </w:rPr>
      </w:pPr>
    </w:p>
    <w:p w14:paraId="04ED9811">
      <w:pPr>
        <w:pStyle w:val="702"/>
        <w:spacing w:line="560" w:lineRule="exact"/>
        <w:ind w:firstLine="482"/>
        <w:jc w:val="center"/>
        <w:rPr>
          <w:rFonts w:hint="eastAsia" w:ascii="宋体" w:hAnsi="宋体" w:eastAsia="宋体" w:cs="宋体"/>
          <w:b/>
          <w:color w:val="auto"/>
          <w:szCs w:val="24"/>
        </w:rPr>
      </w:pPr>
    </w:p>
    <w:p w14:paraId="6DA57B45">
      <w:pPr>
        <w:pStyle w:val="702"/>
        <w:spacing w:line="560" w:lineRule="exact"/>
        <w:ind w:firstLine="482"/>
        <w:jc w:val="center"/>
        <w:rPr>
          <w:rFonts w:hint="eastAsia" w:ascii="宋体" w:hAnsi="宋体" w:eastAsia="宋体" w:cs="宋体"/>
          <w:b/>
          <w:color w:val="auto"/>
          <w:szCs w:val="24"/>
        </w:rPr>
      </w:pPr>
    </w:p>
    <w:p w14:paraId="705A7D37">
      <w:pPr>
        <w:pStyle w:val="702"/>
        <w:spacing w:line="560" w:lineRule="exact"/>
        <w:ind w:firstLine="482"/>
        <w:jc w:val="center"/>
        <w:rPr>
          <w:rFonts w:hint="eastAsia" w:ascii="宋体" w:hAnsi="宋体" w:eastAsia="宋体" w:cs="宋体"/>
          <w:b/>
          <w:color w:val="auto"/>
          <w:szCs w:val="24"/>
        </w:rPr>
      </w:pPr>
    </w:p>
    <w:p w14:paraId="67EAE703">
      <w:pPr>
        <w:pStyle w:val="702"/>
        <w:spacing w:line="560" w:lineRule="exact"/>
        <w:ind w:firstLine="482"/>
        <w:jc w:val="center"/>
        <w:rPr>
          <w:rFonts w:hint="eastAsia" w:ascii="宋体" w:hAnsi="宋体" w:eastAsia="宋体" w:cs="宋体"/>
          <w:b/>
          <w:color w:val="auto"/>
          <w:szCs w:val="24"/>
        </w:rPr>
      </w:pPr>
    </w:p>
    <w:p w14:paraId="38F35583">
      <w:pPr>
        <w:pStyle w:val="702"/>
        <w:spacing w:line="560" w:lineRule="exact"/>
        <w:ind w:firstLine="482"/>
        <w:jc w:val="center"/>
        <w:rPr>
          <w:rFonts w:hint="eastAsia" w:ascii="宋体" w:hAnsi="宋体" w:eastAsia="宋体" w:cs="宋体"/>
          <w:b/>
          <w:color w:val="auto"/>
          <w:szCs w:val="24"/>
        </w:rPr>
      </w:pPr>
    </w:p>
    <w:p w14:paraId="46064D37">
      <w:pPr>
        <w:pStyle w:val="702"/>
        <w:spacing w:line="560" w:lineRule="exact"/>
        <w:ind w:firstLine="482"/>
        <w:jc w:val="center"/>
        <w:rPr>
          <w:rFonts w:hint="eastAsia" w:ascii="宋体" w:hAnsi="宋体" w:eastAsia="宋体" w:cs="宋体"/>
          <w:b/>
          <w:color w:val="auto"/>
          <w:szCs w:val="24"/>
        </w:rPr>
      </w:pPr>
    </w:p>
    <w:p w14:paraId="2CFA3599">
      <w:pPr>
        <w:pStyle w:val="702"/>
        <w:spacing w:line="560" w:lineRule="exact"/>
        <w:ind w:firstLine="482"/>
        <w:jc w:val="center"/>
        <w:rPr>
          <w:rFonts w:hint="eastAsia" w:ascii="宋体" w:hAnsi="宋体" w:eastAsia="宋体" w:cs="宋体"/>
          <w:b/>
          <w:color w:val="auto"/>
          <w:szCs w:val="24"/>
        </w:rPr>
      </w:pPr>
    </w:p>
    <w:p w14:paraId="286B1E27">
      <w:pPr>
        <w:pStyle w:val="702"/>
        <w:spacing w:line="560" w:lineRule="exact"/>
        <w:ind w:firstLine="482"/>
        <w:jc w:val="center"/>
        <w:rPr>
          <w:rFonts w:hint="eastAsia" w:ascii="宋体" w:hAnsi="宋体" w:eastAsia="宋体" w:cs="宋体"/>
          <w:b/>
          <w:color w:val="auto"/>
          <w:szCs w:val="24"/>
        </w:rPr>
      </w:pPr>
    </w:p>
    <w:p w14:paraId="6F0FB7F0">
      <w:pPr>
        <w:pStyle w:val="702"/>
        <w:spacing w:line="560" w:lineRule="exact"/>
        <w:ind w:firstLine="482"/>
        <w:jc w:val="center"/>
        <w:rPr>
          <w:rFonts w:hint="eastAsia" w:ascii="宋体" w:hAnsi="宋体" w:eastAsia="宋体" w:cs="宋体"/>
          <w:b/>
          <w:color w:val="auto"/>
          <w:szCs w:val="24"/>
        </w:rPr>
      </w:pPr>
    </w:p>
    <w:p w14:paraId="34930A41">
      <w:pPr>
        <w:pStyle w:val="702"/>
        <w:spacing w:line="560" w:lineRule="exact"/>
        <w:ind w:firstLine="482"/>
        <w:jc w:val="center"/>
        <w:rPr>
          <w:rFonts w:hint="eastAsia" w:ascii="宋体" w:hAnsi="宋体" w:eastAsia="宋体" w:cs="宋体"/>
          <w:b/>
          <w:color w:val="auto"/>
          <w:szCs w:val="24"/>
        </w:rPr>
      </w:pPr>
    </w:p>
    <w:p w14:paraId="57078C7F">
      <w:pPr>
        <w:pStyle w:val="702"/>
        <w:spacing w:line="560" w:lineRule="exact"/>
        <w:ind w:firstLine="482"/>
        <w:jc w:val="center"/>
        <w:rPr>
          <w:rFonts w:hint="eastAsia" w:ascii="宋体" w:hAnsi="宋体" w:eastAsia="宋体" w:cs="宋体"/>
          <w:b/>
          <w:color w:val="auto"/>
          <w:szCs w:val="24"/>
        </w:rPr>
      </w:pPr>
    </w:p>
    <w:p w14:paraId="5BBCC99F">
      <w:pPr>
        <w:pStyle w:val="28"/>
        <w:rPr>
          <w:rFonts w:hint="eastAsia" w:ascii="宋体" w:hAnsi="宋体" w:eastAsia="宋体" w:cs="宋体"/>
          <w:b/>
          <w:color w:val="auto"/>
          <w:szCs w:val="24"/>
        </w:rPr>
      </w:pPr>
    </w:p>
    <w:p w14:paraId="456556F1">
      <w:pPr>
        <w:pStyle w:val="10"/>
        <w:rPr>
          <w:rFonts w:hint="eastAsia" w:ascii="宋体" w:hAnsi="宋体" w:eastAsia="宋体" w:cs="宋体"/>
          <w:b/>
          <w:color w:val="auto"/>
          <w:szCs w:val="24"/>
        </w:rPr>
      </w:pPr>
    </w:p>
    <w:p w14:paraId="30C3F69E">
      <w:pPr>
        <w:rPr>
          <w:rFonts w:hint="eastAsia"/>
        </w:rPr>
      </w:pPr>
    </w:p>
    <w:p w14:paraId="58238D42">
      <w:pPr>
        <w:rPr>
          <w:rFonts w:hint="eastAsia"/>
          <w:color w:val="auto"/>
        </w:rPr>
      </w:pPr>
    </w:p>
    <w:p w14:paraId="38B34BCD">
      <w:pPr>
        <w:pStyle w:val="702"/>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5701CF95">
      <w:pPr>
        <w:spacing w:line="560" w:lineRule="exact"/>
        <w:ind w:firstLine="482" w:firstLineChars="200"/>
        <w:outlineLvl w:val="0"/>
        <w:rPr>
          <w:rFonts w:hint="eastAsia" w:ascii="宋体" w:hAnsi="宋体" w:eastAsia="宋体" w:cs="宋体"/>
          <w:b/>
          <w:color w:val="auto"/>
          <w:sz w:val="24"/>
        </w:rPr>
      </w:pPr>
      <w:bookmarkStart w:id="422" w:name="_Ref467379094"/>
      <w:bookmarkStart w:id="423" w:name="_Ref467379195"/>
      <w:bookmarkStart w:id="424" w:name="_Ref467378463"/>
      <w:bookmarkStart w:id="425" w:name="_Toc19614"/>
      <w:bookmarkStart w:id="426" w:name="_Ref467379205"/>
      <w:bookmarkStart w:id="427" w:name="_Ref467378404"/>
      <w:bookmarkStart w:id="428" w:name="_Ref467379214"/>
      <w:bookmarkStart w:id="429" w:name="_Toc487900349"/>
      <w:bookmarkStart w:id="430" w:name="_Ref467379101"/>
      <w:bookmarkStart w:id="431" w:name="_Ref467378499"/>
      <w:bookmarkStart w:id="432" w:name="_Toc279701240"/>
      <w:bookmarkStart w:id="433" w:name="_Ref467379109"/>
      <w:bookmarkStart w:id="434" w:name="_Toc28763"/>
      <w:bookmarkStart w:id="435" w:name="_Toc16917"/>
      <w:bookmarkStart w:id="436" w:name="_Toc259093669"/>
      <w:bookmarkStart w:id="437" w:name="_Ref467379225"/>
      <w:r>
        <w:rPr>
          <w:rFonts w:hint="eastAsia" w:ascii="宋体" w:hAnsi="宋体" w:eastAsia="宋体" w:cs="宋体"/>
          <w:b/>
          <w:color w:val="auto"/>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4D0683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0375CD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53E2BE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141AC8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1AE45A1">
      <w:pPr>
        <w:spacing w:line="560" w:lineRule="exact"/>
        <w:ind w:firstLine="480" w:firstLineChars="200"/>
        <w:rPr>
          <w:rFonts w:hint="eastAsia" w:ascii="宋体" w:hAnsi="宋体" w:eastAsia="宋体" w:cs="宋体"/>
          <w:color w:val="auto"/>
          <w:sz w:val="24"/>
        </w:rPr>
      </w:pPr>
      <w:bookmarkStart w:id="438" w:name="_Ref467378840"/>
      <w:r>
        <w:rPr>
          <w:rFonts w:hint="eastAsia" w:ascii="宋体" w:hAnsi="宋体" w:eastAsia="宋体" w:cs="宋体"/>
          <w:color w:val="auto"/>
          <w:sz w:val="24"/>
        </w:rPr>
        <w:t>2.1.4 “甲方”系指与中标或成交供应商签署合同的采购人</w:t>
      </w:r>
      <w:bookmarkEnd w:id="438"/>
      <w:r>
        <w:rPr>
          <w:rFonts w:hint="eastAsia" w:ascii="宋体" w:hAnsi="宋体" w:eastAsia="宋体" w:cs="宋体"/>
          <w:color w:val="auto"/>
          <w:sz w:val="24"/>
        </w:rPr>
        <w:t>；采购人委托采购代理机构代表其与乙方签订合同的，采购人的授权委托书作为合同附件。</w:t>
      </w:r>
    </w:p>
    <w:p w14:paraId="2DC29656">
      <w:pPr>
        <w:spacing w:line="560" w:lineRule="exact"/>
        <w:ind w:firstLine="480" w:firstLineChars="200"/>
        <w:rPr>
          <w:rFonts w:hint="eastAsia" w:ascii="宋体" w:hAnsi="宋体" w:eastAsia="宋体" w:cs="宋体"/>
          <w:color w:val="auto"/>
          <w:sz w:val="24"/>
        </w:rPr>
      </w:pPr>
      <w:bookmarkStart w:id="439" w:name="_Ref467379400"/>
      <w:r>
        <w:rPr>
          <w:rFonts w:hint="eastAsia" w:ascii="宋体" w:hAnsi="宋体" w:eastAsia="宋体" w:cs="宋体"/>
          <w:color w:val="auto"/>
          <w:sz w:val="24"/>
        </w:rPr>
        <w:t>2.1.5 “乙方”系指根据合同约定交付货物的中标或成交供应商</w:t>
      </w:r>
      <w:bookmarkEnd w:id="43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7986ED">
      <w:pPr>
        <w:spacing w:line="560" w:lineRule="exact"/>
        <w:ind w:firstLine="480" w:firstLineChars="200"/>
        <w:rPr>
          <w:rFonts w:hint="eastAsia" w:ascii="宋体" w:hAnsi="宋体" w:eastAsia="宋体" w:cs="宋体"/>
          <w:color w:val="auto"/>
          <w:sz w:val="24"/>
        </w:rPr>
      </w:pPr>
      <w:bookmarkStart w:id="440" w:name="_Ref467379436"/>
      <w:r>
        <w:rPr>
          <w:rFonts w:hint="eastAsia" w:ascii="宋体" w:hAnsi="宋体" w:eastAsia="宋体" w:cs="宋体"/>
          <w:color w:val="auto"/>
          <w:sz w:val="24"/>
        </w:rPr>
        <w:t>2.1.6 “现场”系指合同约定货物将要运至或者安装的地点。</w:t>
      </w:r>
      <w:bookmarkEnd w:id="440"/>
    </w:p>
    <w:p w14:paraId="03CE0012">
      <w:pPr>
        <w:spacing w:line="560" w:lineRule="exact"/>
        <w:ind w:firstLine="482" w:firstLineChars="200"/>
        <w:outlineLvl w:val="0"/>
        <w:rPr>
          <w:rFonts w:hint="eastAsia" w:ascii="宋体" w:hAnsi="宋体" w:eastAsia="宋体" w:cs="宋体"/>
          <w:b/>
          <w:color w:val="auto"/>
          <w:sz w:val="24"/>
        </w:rPr>
      </w:pPr>
      <w:bookmarkStart w:id="441" w:name="_Toc487900350"/>
      <w:bookmarkStart w:id="442" w:name="_Toc32504"/>
      <w:bookmarkStart w:id="443" w:name="_Toc279701241"/>
      <w:bookmarkStart w:id="444" w:name="_Toc259093670"/>
      <w:bookmarkStart w:id="445" w:name="_Toc27635"/>
      <w:bookmarkStart w:id="446" w:name="_Toc13336"/>
      <w:r>
        <w:rPr>
          <w:rFonts w:hint="eastAsia" w:ascii="宋体" w:hAnsi="宋体" w:eastAsia="宋体" w:cs="宋体"/>
          <w:b/>
          <w:color w:val="auto"/>
          <w:sz w:val="24"/>
        </w:rPr>
        <w:t>2.2 技术规范</w:t>
      </w:r>
      <w:bookmarkEnd w:id="441"/>
      <w:bookmarkEnd w:id="442"/>
      <w:bookmarkEnd w:id="443"/>
      <w:bookmarkEnd w:id="444"/>
      <w:bookmarkEnd w:id="445"/>
      <w:bookmarkEnd w:id="446"/>
    </w:p>
    <w:p w14:paraId="43E840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D8F4B0">
      <w:pPr>
        <w:spacing w:line="560" w:lineRule="exact"/>
        <w:ind w:firstLine="482" w:firstLineChars="200"/>
        <w:outlineLvl w:val="0"/>
        <w:rPr>
          <w:rFonts w:hint="eastAsia" w:ascii="宋体" w:hAnsi="宋体" w:eastAsia="宋体" w:cs="宋体"/>
          <w:b/>
          <w:color w:val="auto"/>
          <w:sz w:val="24"/>
        </w:rPr>
      </w:pPr>
      <w:bookmarkStart w:id="447" w:name="_Toc31634"/>
      <w:bookmarkStart w:id="448" w:name="_Toc259093671"/>
      <w:bookmarkStart w:id="449" w:name="_Toc27853"/>
      <w:bookmarkStart w:id="450" w:name="_Toc279701242"/>
      <w:bookmarkStart w:id="451" w:name="_Toc487900351"/>
      <w:bookmarkStart w:id="452" w:name="_Toc9829"/>
      <w:r>
        <w:rPr>
          <w:rFonts w:hint="eastAsia" w:ascii="宋体" w:hAnsi="宋体" w:eastAsia="宋体" w:cs="宋体"/>
          <w:b/>
          <w:color w:val="auto"/>
          <w:sz w:val="24"/>
        </w:rPr>
        <w:t>2.3 知识产权</w:t>
      </w:r>
      <w:bookmarkEnd w:id="447"/>
      <w:bookmarkEnd w:id="448"/>
      <w:bookmarkEnd w:id="449"/>
      <w:bookmarkEnd w:id="450"/>
      <w:bookmarkEnd w:id="451"/>
      <w:bookmarkEnd w:id="452"/>
    </w:p>
    <w:p w14:paraId="271801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96ACC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105AAC8">
      <w:pPr>
        <w:spacing w:line="560" w:lineRule="exact"/>
        <w:ind w:firstLine="482" w:firstLineChars="200"/>
        <w:outlineLvl w:val="0"/>
        <w:rPr>
          <w:rFonts w:hint="eastAsia" w:ascii="宋体" w:hAnsi="宋体" w:eastAsia="宋体" w:cs="宋体"/>
          <w:b/>
          <w:color w:val="auto"/>
          <w:sz w:val="24"/>
        </w:rPr>
      </w:pPr>
      <w:bookmarkStart w:id="453" w:name="_Toc4194"/>
      <w:bookmarkStart w:id="454" w:name="_Toc29149"/>
      <w:bookmarkStart w:id="455" w:name="_Toc11932"/>
      <w:r>
        <w:rPr>
          <w:rFonts w:hint="eastAsia" w:ascii="宋体" w:hAnsi="宋体" w:eastAsia="宋体" w:cs="宋体"/>
          <w:b/>
          <w:color w:val="auto"/>
          <w:sz w:val="24"/>
        </w:rPr>
        <w:t>2.4 包装和装运</w:t>
      </w:r>
      <w:bookmarkEnd w:id="453"/>
      <w:bookmarkEnd w:id="454"/>
      <w:bookmarkEnd w:id="455"/>
    </w:p>
    <w:p w14:paraId="04B1C8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170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CE18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7F9EF6">
      <w:pPr>
        <w:spacing w:line="560" w:lineRule="exact"/>
        <w:ind w:firstLine="482" w:firstLineChars="200"/>
        <w:outlineLvl w:val="0"/>
        <w:rPr>
          <w:rFonts w:hint="eastAsia" w:ascii="宋体" w:hAnsi="宋体" w:eastAsia="宋体" w:cs="宋体"/>
          <w:b/>
          <w:color w:val="auto"/>
          <w:sz w:val="24"/>
        </w:rPr>
      </w:pPr>
      <w:bookmarkStart w:id="456" w:name="_Ref467378591"/>
      <w:bookmarkStart w:id="457" w:name="_Toc487900354"/>
      <w:bookmarkStart w:id="458" w:name="_Ref467379527"/>
      <w:bookmarkStart w:id="459" w:name="_Toc279701245"/>
      <w:bookmarkStart w:id="460" w:name="_Ref467379542"/>
      <w:bookmarkStart w:id="461" w:name="_Ref467378541"/>
      <w:bookmarkStart w:id="462" w:name="_Ref467379536"/>
      <w:bookmarkStart w:id="463" w:name="_Toc259093674"/>
      <w:bookmarkStart w:id="464" w:name="_Toc26182"/>
      <w:bookmarkStart w:id="465" w:name="_Toc19074"/>
      <w:bookmarkStart w:id="466" w:name="_Toc30272"/>
      <w:r>
        <w:rPr>
          <w:rFonts w:hint="eastAsia" w:ascii="宋体" w:hAnsi="宋体" w:eastAsia="宋体" w:cs="宋体"/>
          <w:b/>
          <w:color w:val="auto"/>
          <w:sz w:val="24"/>
        </w:rPr>
        <w:t>2.</w:t>
      </w:r>
      <w:bookmarkEnd w:id="456"/>
      <w:bookmarkEnd w:id="457"/>
      <w:bookmarkEnd w:id="458"/>
      <w:bookmarkEnd w:id="459"/>
      <w:bookmarkEnd w:id="460"/>
      <w:bookmarkEnd w:id="461"/>
      <w:bookmarkEnd w:id="462"/>
      <w:bookmarkEnd w:id="463"/>
      <w:r>
        <w:rPr>
          <w:rFonts w:hint="eastAsia" w:ascii="宋体" w:hAnsi="宋体" w:eastAsia="宋体" w:cs="宋体"/>
          <w:b/>
          <w:color w:val="auto"/>
          <w:sz w:val="24"/>
        </w:rPr>
        <w:t>5 履约检查和问题反馈</w:t>
      </w:r>
      <w:bookmarkEnd w:id="464"/>
      <w:bookmarkEnd w:id="465"/>
      <w:bookmarkEnd w:id="466"/>
    </w:p>
    <w:p w14:paraId="2BCB0C25">
      <w:pPr>
        <w:spacing w:line="560" w:lineRule="exact"/>
        <w:ind w:firstLine="480" w:firstLineChars="200"/>
        <w:rPr>
          <w:rFonts w:hint="eastAsia" w:ascii="宋体" w:hAnsi="宋体" w:eastAsia="宋体" w:cs="宋体"/>
          <w:color w:val="auto"/>
          <w:sz w:val="24"/>
        </w:rPr>
      </w:pPr>
      <w:bookmarkStart w:id="467" w:name="_Ref467379657"/>
      <w:r>
        <w:rPr>
          <w:rFonts w:hint="eastAsia" w:ascii="宋体" w:hAnsi="宋体" w:eastAsia="宋体" w:cs="宋体"/>
          <w:color w:val="auto"/>
          <w:sz w:val="24"/>
        </w:rPr>
        <w:t>2.5.1</w:t>
      </w:r>
      <w:bookmarkEnd w:id="467"/>
      <w:bookmarkStart w:id="468" w:name="_Toc186431854"/>
      <w:bookmarkStart w:id="469" w:name="_Ref467379807"/>
      <w:bookmarkStart w:id="470" w:name="_Toc259093676"/>
      <w:bookmarkStart w:id="471" w:name="_Ref467379793"/>
      <w:bookmarkStart w:id="472" w:name="_Toc279701247"/>
      <w:bookmarkStart w:id="473"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4B0FC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eastAsia="宋体" w:cs="宋体"/>
          <w:color w:val="auto"/>
          <w:sz w:val="24"/>
        </w:rPr>
        <w:t>。</w:t>
      </w:r>
    </w:p>
    <w:bookmarkEnd w:id="469"/>
    <w:bookmarkEnd w:id="470"/>
    <w:bookmarkEnd w:id="471"/>
    <w:bookmarkEnd w:id="472"/>
    <w:bookmarkEnd w:id="473"/>
    <w:bookmarkEnd w:id="474"/>
    <w:p w14:paraId="1152A9DA">
      <w:pPr>
        <w:spacing w:line="560" w:lineRule="exact"/>
        <w:ind w:firstLine="482" w:firstLineChars="200"/>
        <w:outlineLvl w:val="0"/>
        <w:rPr>
          <w:rFonts w:hint="eastAsia" w:ascii="宋体" w:hAnsi="宋体" w:eastAsia="宋体" w:cs="宋体"/>
          <w:b/>
          <w:color w:val="auto"/>
          <w:sz w:val="24"/>
        </w:rPr>
      </w:pPr>
      <w:bookmarkStart w:id="475" w:name="_Ref467379923"/>
      <w:bookmarkStart w:id="476" w:name="_Ref467379852"/>
      <w:bookmarkStart w:id="477" w:name="_Toc259093677"/>
      <w:bookmarkStart w:id="478" w:name="_Toc279701248"/>
      <w:bookmarkStart w:id="479" w:name="_Ref467379863"/>
      <w:bookmarkStart w:id="480" w:name="_Toc487900358"/>
      <w:bookmarkStart w:id="481" w:name="_Toc3225"/>
      <w:bookmarkStart w:id="482" w:name="_Toc16110"/>
      <w:bookmarkStart w:id="483" w:name="_Toc774"/>
      <w:r>
        <w:rPr>
          <w:rFonts w:hint="eastAsia" w:ascii="宋体" w:hAnsi="宋体" w:eastAsia="宋体" w:cs="宋体"/>
          <w:b/>
          <w:color w:val="auto"/>
          <w:sz w:val="24"/>
        </w:rPr>
        <w:t>2.6 技术资料</w:t>
      </w:r>
      <w:bookmarkEnd w:id="475"/>
      <w:bookmarkEnd w:id="476"/>
      <w:bookmarkEnd w:id="477"/>
      <w:bookmarkEnd w:id="478"/>
      <w:bookmarkEnd w:id="479"/>
      <w:bookmarkEnd w:id="480"/>
      <w:r>
        <w:rPr>
          <w:rFonts w:hint="eastAsia" w:ascii="宋体" w:hAnsi="宋体" w:eastAsia="宋体" w:cs="宋体"/>
          <w:b/>
          <w:color w:val="auto"/>
          <w:sz w:val="24"/>
        </w:rPr>
        <w:t>和保密义务</w:t>
      </w:r>
      <w:bookmarkEnd w:id="481"/>
      <w:bookmarkEnd w:id="482"/>
      <w:bookmarkEnd w:id="483"/>
    </w:p>
    <w:p w14:paraId="3C27EE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F6BC1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4075B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E7EF3F">
      <w:pPr>
        <w:spacing w:line="560" w:lineRule="exact"/>
        <w:ind w:firstLine="482" w:firstLineChars="200"/>
        <w:outlineLvl w:val="0"/>
        <w:rPr>
          <w:rFonts w:hint="eastAsia" w:ascii="宋体" w:hAnsi="宋体" w:eastAsia="宋体" w:cs="宋体"/>
          <w:b/>
          <w:color w:val="auto"/>
          <w:sz w:val="24"/>
        </w:rPr>
      </w:pPr>
      <w:bookmarkStart w:id="484" w:name="_Toc7860"/>
      <w:r>
        <w:rPr>
          <w:rFonts w:hint="eastAsia" w:ascii="宋体" w:hAnsi="宋体" w:eastAsia="宋体" w:cs="宋体"/>
          <w:b/>
          <w:color w:val="auto"/>
          <w:sz w:val="24"/>
        </w:rPr>
        <w:t>2.7 质量保证</w:t>
      </w:r>
      <w:bookmarkEnd w:id="484"/>
    </w:p>
    <w:p w14:paraId="55D599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14318C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4A87A15E">
      <w:pPr>
        <w:spacing w:line="560" w:lineRule="exact"/>
        <w:ind w:firstLine="482" w:firstLineChars="200"/>
        <w:outlineLvl w:val="0"/>
        <w:rPr>
          <w:rFonts w:hint="eastAsia" w:ascii="宋体" w:hAnsi="宋体" w:eastAsia="宋体" w:cs="宋体"/>
          <w:b/>
          <w:color w:val="auto"/>
          <w:sz w:val="24"/>
        </w:rPr>
      </w:pPr>
      <w:bookmarkStart w:id="485" w:name="_Toc17244"/>
      <w:bookmarkStart w:id="486" w:name="_Toc259093681"/>
      <w:bookmarkStart w:id="487" w:name="_Toc487900362"/>
      <w:bookmarkStart w:id="488" w:name="_Toc279701252"/>
      <w:r>
        <w:rPr>
          <w:rFonts w:hint="eastAsia" w:ascii="宋体" w:hAnsi="宋体" w:eastAsia="宋体" w:cs="宋体"/>
          <w:b/>
          <w:color w:val="auto"/>
          <w:sz w:val="24"/>
        </w:rPr>
        <w:t>2.8 货物的风险负担</w:t>
      </w:r>
      <w:bookmarkEnd w:id="485"/>
    </w:p>
    <w:p w14:paraId="119EE47C">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816C2FC">
      <w:pPr>
        <w:spacing w:line="560" w:lineRule="exact"/>
        <w:ind w:firstLine="482" w:firstLineChars="200"/>
        <w:outlineLvl w:val="0"/>
        <w:rPr>
          <w:rFonts w:hint="eastAsia" w:ascii="宋体" w:hAnsi="宋体" w:eastAsia="宋体" w:cs="宋体"/>
          <w:b/>
          <w:color w:val="auto"/>
          <w:sz w:val="24"/>
        </w:rPr>
      </w:pPr>
      <w:bookmarkStart w:id="489" w:name="_Toc14055"/>
      <w:r>
        <w:rPr>
          <w:rFonts w:hint="eastAsia" w:ascii="宋体" w:hAnsi="宋体" w:eastAsia="宋体" w:cs="宋体"/>
          <w:b/>
          <w:color w:val="auto"/>
          <w:sz w:val="24"/>
        </w:rPr>
        <w:t>2.9 延迟交货</w:t>
      </w:r>
      <w:bookmarkEnd w:id="486"/>
      <w:bookmarkEnd w:id="487"/>
      <w:bookmarkEnd w:id="488"/>
      <w:bookmarkEnd w:id="489"/>
    </w:p>
    <w:p w14:paraId="015301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6BBD699">
      <w:pPr>
        <w:spacing w:line="560" w:lineRule="exact"/>
        <w:ind w:firstLine="482" w:firstLineChars="200"/>
        <w:outlineLvl w:val="0"/>
        <w:rPr>
          <w:rFonts w:hint="eastAsia" w:ascii="宋体" w:hAnsi="宋体" w:eastAsia="宋体" w:cs="宋体"/>
          <w:b/>
          <w:color w:val="auto"/>
          <w:sz w:val="24"/>
        </w:rPr>
      </w:pPr>
      <w:bookmarkStart w:id="490" w:name="_Toc7502"/>
      <w:bookmarkStart w:id="491" w:name="_Toc279701254"/>
      <w:bookmarkStart w:id="492" w:name="_Toc487900364"/>
      <w:bookmarkStart w:id="493" w:name="_Ref467378121"/>
      <w:bookmarkStart w:id="494" w:name="_Toc259093683"/>
      <w:r>
        <w:rPr>
          <w:rFonts w:hint="eastAsia" w:ascii="宋体" w:hAnsi="宋体" w:eastAsia="宋体" w:cs="宋体"/>
          <w:b/>
          <w:color w:val="auto"/>
          <w:sz w:val="24"/>
        </w:rPr>
        <w:t>2.10 合同变更</w:t>
      </w:r>
      <w:bookmarkEnd w:id="490"/>
    </w:p>
    <w:p w14:paraId="3EA0730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14:paraId="0C3EB95C">
      <w:pPr>
        <w:spacing w:line="560" w:lineRule="exact"/>
        <w:ind w:firstLine="482" w:firstLineChars="200"/>
        <w:outlineLvl w:val="0"/>
        <w:rPr>
          <w:rFonts w:hint="eastAsia" w:ascii="宋体" w:hAnsi="宋体" w:eastAsia="宋体" w:cs="宋体"/>
          <w:b/>
          <w:color w:val="auto"/>
          <w:sz w:val="24"/>
        </w:rPr>
      </w:pPr>
      <w:bookmarkStart w:id="498" w:name="_Toc10366"/>
      <w:bookmarkStart w:id="499" w:name="_Toc22955"/>
      <w:bookmarkStart w:id="500" w:name="_Toc15237"/>
      <w:r>
        <w:rPr>
          <w:rFonts w:hint="eastAsia" w:ascii="宋体" w:hAnsi="宋体" w:eastAsia="宋体" w:cs="宋体"/>
          <w:b/>
          <w:color w:val="auto"/>
          <w:sz w:val="24"/>
        </w:rPr>
        <w:t>2.11 合同转让</w:t>
      </w:r>
      <w:bookmarkEnd w:id="495"/>
      <w:bookmarkEnd w:id="496"/>
      <w:bookmarkEnd w:id="497"/>
      <w:r>
        <w:rPr>
          <w:rFonts w:hint="eastAsia" w:ascii="宋体" w:hAnsi="宋体" w:eastAsia="宋体" w:cs="宋体"/>
          <w:b/>
          <w:color w:val="auto"/>
          <w:sz w:val="24"/>
        </w:rPr>
        <w:t>和分包</w:t>
      </w:r>
      <w:bookmarkEnd w:id="498"/>
      <w:bookmarkEnd w:id="499"/>
      <w:bookmarkEnd w:id="500"/>
    </w:p>
    <w:p w14:paraId="4C1056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55F9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1C6C2CC3">
      <w:pPr>
        <w:spacing w:line="560" w:lineRule="exact"/>
        <w:ind w:firstLine="482" w:firstLineChars="200"/>
        <w:outlineLvl w:val="0"/>
        <w:rPr>
          <w:rFonts w:hint="eastAsia" w:ascii="宋体" w:hAnsi="宋体" w:eastAsia="宋体" w:cs="宋体"/>
          <w:b/>
          <w:color w:val="auto"/>
          <w:sz w:val="24"/>
        </w:rPr>
      </w:pPr>
      <w:bookmarkStart w:id="501" w:name="_Toc14066"/>
      <w:bookmarkStart w:id="502" w:name="_Toc16508"/>
      <w:bookmarkStart w:id="503" w:name="_Toc13566"/>
      <w:r>
        <w:rPr>
          <w:rFonts w:hint="eastAsia" w:ascii="宋体" w:hAnsi="宋体" w:eastAsia="宋体" w:cs="宋体"/>
          <w:b/>
          <w:color w:val="auto"/>
          <w:sz w:val="24"/>
        </w:rPr>
        <w:t>2.12 不可抗力</w:t>
      </w:r>
      <w:bookmarkEnd w:id="501"/>
      <w:bookmarkEnd w:id="502"/>
      <w:bookmarkEnd w:id="503"/>
    </w:p>
    <w:p w14:paraId="10755A5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00D786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396084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52FD32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FB56C83">
      <w:pPr>
        <w:spacing w:line="560" w:lineRule="exact"/>
        <w:ind w:firstLine="482" w:firstLineChars="200"/>
        <w:outlineLvl w:val="0"/>
        <w:rPr>
          <w:rFonts w:hint="eastAsia" w:ascii="宋体" w:hAnsi="宋体" w:eastAsia="宋体" w:cs="宋体"/>
          <w:b/>
          <w:color w:val="auto"/>
          <w:sz w:val="24"/>
        </w:rPr>
      </w:pPr>
      <w:bookmarkStart w:id="504" w:name="_Toc30676"/>
      <w:bookmarkStart w:id="505" w:name="_Toc689"/>
      <w:bookmarkStart w:id="506" w:name="_Toc6969"/>
      <w:bookmarkStart w:id="507" w:name="_Toc279701255"/>
      <w:bookmarkStart w:id="508" w:name="_Toc487900365"/>
      <w:bookmarkStart w:id="509" w:name="_Toc259093684"/>
      <w:r>
        <w:rPr>
          <w:rFonts w:hint="eastAsia" w:ascii="宋体" w:hAnsi="宋体" w:eastAsia="宋体" w:cs="宋体"/>
          <w:b/>
          <w:color w:val="auto"/>
          <w:sz w:val="24"/>
        </w:rPr>
        <w:t>2.13 税费</w:t>
      </w:r>
      <w:bookmarkEnd w:id="504"/>
      <w:bookmarkEnd w:id="505"/>
      <w:bookmarkEnd w:id="506"/>
      <w:bookmarkEnd w:id="507"/>
      <w:bookmarkEnd w:id="508"/>
      <w:bookmarkEnd w:id="509"/>
    </w:p>
    <w:p w14:paraId="72CD66B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5598B6A9">
      <w:pPr>
        <w:spacing w:line="560" w:lineRule="exact"/>
        <w:ind w:firstLine="482" w:firstLineChars="200"/>
        <w:outlineLvl w:val="0"/>
        <w:rPr>
          <w:rFonts w:hint="eastAsia" w:ascii="宋体" w:hAnsi="宋体" w:eastAsia="宋体" w:cs="宋体"/>
          <w:b/>
          <w:color w:val="auto"/>
          <w:sz w:val="24"/>
        </w:rPr>
      </w:pPr>
      <w:bookmarkStart w:id="510" w:name="_Toc259093687"/>
      <w:bookmarkStart w:id="511" w:name="_Toc8298"/>
      <w:bookmarkStart w:id="512" w:name="_Toc279701258"/>
      <w:bookmarkStart w:id="513" w:name="_Toc16959"/>
      <w:bookmarkStart w:id="514" w:name="_Toc487900368"/>
      <w:bookmarkStart w:id="515" w:name="_Toc7102"/>
      <w:r>
        <w:rPr>
          <w:rFonts w:hint="eastAsia" w:ascii="宋体" w:hAnsi="宋体" w:eastAsia="宋体" w:cs="宋体"/>
          <w:b/>
          <w:color w:val="auto"/>
          <w:sz w:val="24"/>
        </w:rPr>
        <w:t>2.14乙方破产</w:t>
      </w:r>
      <w:bookmarkEnd w:id="510"/>
      <w:bookmarkEnd w:id="511"/>
      <w:bookmarkEnd w:id="512"/>
      <w:bookmarkEnd w:id="513"/>
      <w:bookmarkEnd w:id="514"/>
      <w:bookmarkEnd w:id="515"/>
    </w:p>
    <w:p w14:paraId="08AAD82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D16661">
      <w:pPr>
        <w:spacing w:line="560" w:lineRule="exact"/>
        <w:ind w:firstLine="482" w:firstLineChars="200"/>
        <w:outlineLvl w:val="0"/>
        <w:rPr>
          <w:rFonts w:hint="eastAsia" w:ascii="宋体" w:hAnsi="宋体" w:eastAsia="宋体" w:cs="宋体"/>
          <w:b/>
          <w:color w:val="auto"/>
          <w:sz w:val="24"/>
        </w:rPr>
      </w:pPr>
      <w:bookmarkStart w:id="516" w:name="_Toc29333"/>
      <w:bookmarkStart w:id="517" w:name="_Toc15387"/>
      <w:bookmarkStart w:id="518" w:name="_Toc6134"/>
      <w:r>
        <w:rPr>
          <w:rFonts w:hint="eastAsia" w:ascii="宋体" w:hAnsi="宋体" w:eastAsia="宋体" w:cs="宋体"/>
          <w:b/>
          <w:color w:val="auto"/>
          <w:sz w:val="24"/>
        </w:rPr>
        <w:t>2.15 合同中止、终止</w:t>
      </w:r>
      <w:bookmarkEnd w:id="516"/>
      <w:bookmarkEnd w:id="517"/>
      <w:bookmarkEnd w:id="518"/>
    </w:p>
    <w:p w14:paraId="10F9C1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4C423E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5C59C8E7">
      <w:pPr>
        <w:spacing w:line="560" w:lineRule="exact"/>
        <w:ind w:firstLine="482" w:firstLineChars="200"/>
        <w:outlineLvl w:val="0"/>
        <w:rPr>
          <w:rFonts w:hint="eastAsia" w:ascii="宋体" w:hAnsi="宋体" w:eastAsia="宋体" w:cs="宋体"/>
          <w:b/>
          <w:color w:val="auto"/>
          <w:sz w:val="24"/>
        </w:rPr>
      </w:pPr>
      <w:bookmarkStart w:id="519" w:name="_Toc6596"/>
      <w:bookmarkStart w:id="520" w:name="_Toc14563"/>
      <w:bookmarkStart w:id="521" w:name="_Toc1125"/>
      <w:r>
        <w:rPr>
          <w:rFonts w:hint="eastAsia" w:ascii="宋体" w:hAnsi="宋体" w:eastAsia="宋体" w:cs="宋体"/>
          <w:b/>
          <w:color w:val="auto"/>
          <w:sz w:val="24"/>
        </w:rPr>
        <w:t>2.16检验和验收</w:t>
      </w:r>
      <w:bookmarkEnd w:id="519"/>
      <w:bookmarkEnd w:id="520"/>
      <w:bookmarkEnd w:id="521"/>
    </w:p>
    <w:p w14:paraId="7C70AC8F">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1F611D29">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D2E572">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491"/>
    <w:bookmarkEnd w:id="492"/>
    <w:bookmarkEnd w:id="493"/>
    <w:bookmarkEnd w:id="494"/>
    <w:p w14:paraId="07B2896E">
      <w:pPr>
        <w:spacing w:line="560" w:lineRule="exact"/>
        <w:ind w:firstLine="482" w:firstLineChars="200"/>
        <w:outlineLvl w:val="0"/>
        <w:rPr>
          <w:rFonts w:hint="eastAsia" w:ascii="宋体" w:hAnsi="宋体" w:eastAsia="宋体" w:cs="宋体"/>
          <w:b/>
          <w:color w:val="auto"/>
          <w:sz w:val="24"/>
        </w:rPr>
      </w:pPr>
      <w:bookmarkStart w:id="522" w:name="_Toc259093690"/>
      <w:bookmarkStart w:id="523" w:name="_Toc487900371"/>
      <w:bookmarkStart w:id="524" w:name="_Toc279701261"/>
      <w:bookmarkStart w:id="525" w:name="_Toc11284"/>
      <w:bookmarkStart w:id="526" w:name="_Toc25182"/>
      <w:bookmarkStart w:id="527" w:name="_Toc19604"/>
      <w:r>
        <w:rPr>
          <w:rFonts w:hint="eastAsia" w:ascii="宋体" w:hAnsi="宋体" w:eastAsia="宋体" w:cs="宋体"/>
          <w:b/>
          <w:color w:val="auto"/>
          <w:sz w:val="24"/>
        </w:rPr>
        <w:t>2.17 通知</w:t>
      </w:r>
      <w:bookmarkEnd w:id="522"/>
      <w:bookmarkEnd w:id="523"/>
      <w:bookmarkEnd w:id="524"/>
      <w:r>
        <w:rPr>
          <w:rFonts w:hint="eastAsia" w:ascii="宋体" w:hAnsi="宋体" w:eastAsia="宋体" w:cs="宋体"/>
          <w:b/>
          <w:color w:val="auto"/>
          <w:sz w:val="24"/>
        </w:rPr>
        <w:t>和送达</w:t>
      </w:r>
      <w:bookmarkEnd w:id="525"/>
      <w:bookmarkEnd w:id="526"/>
      <w:bookmarkEnd w:id="527"/>
    </w:p>
    <w:p w14:paraId="55FC8275">
      <w:pPr>
        <w:spacing w:line="560" w:lineRule="exact"/>
        <w:ind w:firstLine="480" w:firstLineChars="200"/>
        <w:rPr>
          <w:rFonts w:hint="eastAsia" w:ascii="宋体" w:hAnsi="宋体" w:eastAsia="宋体" w:cs="宋体"/>
          <w:color w:val="auto"/>
          <w:sz w:val="24"/>
        </w:rPr>
      </w:pPr>
      <w:bookmarkStart w:id="528" w:name="_Toc3135"/>
      <w:bookmarkStart w:id="529" w:name="_Toc6698"/>
      <w:bookmarkStart w:id="530" w:name="_Toc487900372"/>
      <w:bookmarkStart w:id="531" w:name="_Toc259093691"/>
      <w:bookmarkStart w:id="532" w:name="_Toc279701262"/>
      <w:r>
        <w:rPr>
          <w:rFonts w:hint="eastAsia" w:ascii="宋体" w:hAnsi="宋体" w:eastAsia="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28"/>
      <w:bookmarkEnd w:id="529"/>
    </w:p>
    <w:p w14:paraId="66904372">
      <w:pPr>
        <w:spacing w:line="560" w:lineRule="exact"/>
        <w:ind w:firstLine="480" w:firstLineChars="200"/>
        <w:rPr>
          <w:rFonts w:hint="eastAsia" w:ascii="宋体" w:hAnsi="宋体" w:eastAsia="宋体" w:cs="宋体"/>
          <w:color w:val="auto"/>
          <w:sz w:val="24"/>
        </w:rPr>
      </w:pPr>
      <w:bookmarkStart w:id="533" w:name="_Toc23294"/>
      <w:bookmarkStart w:id="534" w:name="_Toc23128"/>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15122A72">
      <w:pPr>
        <w:spacing w:line="560" w:lineRule="exact"/>
        <w:ind w:firstLine="482" w:firstLineChars="200"/>
        <w:outlineLvl w:val="0"/>
        <w:rPr>
          <w:rFonts w:hint="eastAsia" w:ascii="宋体" w:hAnsi="宋体" w:eastAsia="宋体" w:cs="宋体"/>
          <w:b/>
          <w:color w:val="auto"/>
          <w:sz w:val="24"/>
        </w:rPr>
      </w:pPr>
      <w:bookmarkStart w:id="535" w:name="_Toc30599"/>
      <w:bookmarkStart w:id="536" w:name="_Toc18540"/>
      <w:bookmarkStart w:id="537" w:name="_Toc4355"/>
      <w:r>
        <w:rPr>
          <w:rFonts w:hint="eastAsia" w:ascii="宋体" w:hAnsi="宋体" w:eastAsia="宋体" w:cs="宋体"/>
          <w:b/>
          <w:color w:val="auto"/>
          <w:sz w:val="24"/>
        </w:rPr>
        <w:t>2.18 计量单位</w:t>
      </w:r>
      <w:bookmarkEnd w:id="530"/>
      <w:bookmarkEnd w:id="531"/>
      <w:bookmarkEnd w:id="532"/>
      <w:bookmarkEnd w:id="535"/>
      <w:bookmarkEnd w:id="536"/>
      <w:bookmarkEnd w:id="537"/>
    </w:p>
    <w:p w14:paraId="5F1CE4E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02DFCE7D">
      <w:pPr>
        <w:spacing w:line="560" w:lineRule="exact"/>
        <w:ind w:firstLine="482" w:firstLineChars="200"/>
        <w:outlineLvl w:val="0"/>
        <w:rPr>
          <w:rFonts w:hint="eastAsia" w:ascii="宋体" w:hAnsi="宋体" w:eastAsia="宋体" w:cs="宋体"/>
          <w:b/>
          <w:color w:val="auto"/>
          <w:sz w:val="24"/>
        </w:rPr>
      </w:pPr>
      <w:bookmarkStart w:id="538" w:name="_Toc487900373"/>
      <w:bookmarkStart w:id="539" w:name="_Toc12773"/>
      <w:bookmarkStart w:id="540" w:name="_Toc10330"/>
      <w:bookmarkStart w:id="541" w:name="_Toc18567"/>
      <w:bookmarkStart w:id="542" w:name="_Toc259093692"/>
      <w:bookmarkStart w:id="543" w:name="_Toc279701263"/>
      <w:r>
        <w:rPr>
          <w:rFonts w:hint="eastAsia" w:ascii="宋体" w:hAnsi="宋体" w:eastAsia="宋体" w:cs="宋体"/>
          <w:b/>
          <w:color w:val="auto"/>
          <w:sz w:val="24"/>
        </w:rPr>
        <w:t>2.19 合同使用的文字和适用的法律</w:t>
      </w:r>
      <w:bookmarkEnd w:id="538"/>
      <w:bookmarkEnd w:id="539"/>
      <w:bookmarkEnd w:id="540"/>
      <w:bookmarkEnd w:id="541"/>
      <w:bookmarkEnd w:id="542"/>
      <w:bookmarkEnd w:id="543"/>
    </w:p>
    <w:p w14:paraId="7FA95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12C5E18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4748CF37">
      <w:pPr>
        <w:spacing w:line="560" w:lineRule="exact"/>
        <w:ind w:firstLine="482" w:firstLineChars="200"/>
        <w:outlineLvl w:val="0"/>
        <w:rPr>
          <w:rFonts w:hint="eastAsia" w:ascii="宋体" w:hAnsi="宋体" w:eastAsia="宋体" w:cs="宋体"/>
          <w:b/>
          <w:color w:val="auto"/>
          <w:sz w:val="24"/>
        </w:rPr>
      </w:pPr>
      <w:bookmarkStart w:id="544" w:name="_Toc6885"/>
      <w:bookmarkStart w:id="545" w:name="_Toc14001"/>
      <w:bookmarkStart w:id="546" w:name="_Toc19890"/>
      <w:r>
        <w:rPr>
          <w:rFonts w:hint="eastAsia" w:ascii="宋体" w:hAnsi="宋体" w:eastAsia="宋体" w:cs="宋体"/>
          <w:b/>
          <w:color w:val="auto"/>
          <w:sz w:val="24"/>
        </w:rPr>
        <w:t>2.20 合同份数</w:t>
      </w:r>
      <w:bookmarkEnd w:id="544"/>
      <w:bookmarkEnd w:id="545"/>
      <w:bookmarkEnd w:id="546"/>
    </w:p>
    <w:p w14:paraId="3488685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6645A915">
      <w:pPr>
        <w:adjustRightInd/>
        <w:spacing w:line="360" w:lineRule="auto"/>
        <w:ind w:firstLine="2513" w:firstLineChars="1197"/>
        <w:outlineLvl w:val="0"/>
        <w:rPr>
          <w:rFonts w:hint="eastAsia"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14:paraId="0BCCB5D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E7C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EA1E1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14:paraId="3CD3EB6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0D63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C634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6A8492A1">
            <w:pPr>
              <w:spacing w:line="360" w:lineRule="auto"/>
              <w:rPr>
                <w:rFonts w:hint="eastAsia" w:ascii="宋体" w:hAnsi="宋体" w:eastAsia="宋体" w:cs="宋体"/>
                <w:color w:val="auto"/>
                <w:sz w:val="24"/>
                <w:highlight w:val="none"/>
              </w:rPr>
            </w:pPr>
            <w:r>
              <w:rPr>
                <w:rStyle w:val="356"/>
                <w:rFonts w:hint="eastAsia" w:ascii="宋体" w:hAnsi="宋体" w:eastAsia="宋体" w:cs="宋体"/>
                <w:b w:val="0"/>
                <w:bCs/>
                <w:color w:val="auto"/>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6"/>
                <w:rFonts w:hint="eastAsia" w:ascii="宋体" w:hAnsi="宋体" w:eastAsia="宋体" w:cs="宋体"/>
                <w:b w:val="0"/>
                <w:bCs/>
                <w:color w:val="auto"/>
                <w:highlight w:val="none"/>
              </w:rPr>
              <w:t xml:space="preserve">。 </w:t>
            </w:r>
          </w:p>
        </w:tc>
      </w:tr>
      <w:tr w14:paraId="26F2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E5C3D7">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14:paraId="7F3D1DEB">
            <w:pPr>
              <w:spacing w:line="360" w:lineRule="auto"/>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cs="宋体"/>
                <w:color w:val="auto"/>
                <w:kern w:val="0"/>
                <w:sz w:val="24"/>
              </w:rPr>
              <w:t>采购合同签订生效并具备实施条件后7个工作日内，</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支付合同总价的50%预付款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7280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9C44D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8277" w:type="dxa"/>
            <w:vAlign w:val="center"/>
          </w:tcPr>
          <w:p w14:paraId="01D57F9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31E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B3EEFF">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8277" w:type="dxa"/>
            <w:vAlign w:val="center"/>
          </w:tcPr>
          <w:p w14:paraId="34C12941">
            <w:pPr>
              <w:pStyle w:val="35"/>
              <w:pageBreakBefore w:val="0"/>
              <w:kinsoku/>
              <w:wordWrap/>
              <w:overflowPunct/>
              <w:topLinePunct w:val="0"/>
              <w:autoSpaceDE/>
              <w:autoSpaceDN/>
              <w:bidi w:val="0"/>
              <w:spacing w:line="440" w:lineRule="exact"/>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22DC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CFFC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79016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6B02DC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sz w:val="24"/>
                <w:highlight w:val="none"/>
              </w:rPr>
              <w:t>合同生效以及具备实施条件后7个工作日内，</w:t>
            </w:r>
            <w:r>
              <w:rPr>
                <w:rFonts w:hint="eastAsia" w:ascii="宋体" w:hAnsi="宋体" w:cs="宋体"/>
                <w:sz w:val="24"/>
                <w:highlight w:val="none"/>
                <w:lang w:val="en-US" w:eastAsia="zh-CN"/>
              </w:rPr>
              <w:t>甲方</w:t>
            </w:r>
            <w:r>
              <w:rPr>
                <w:rFonts w:hint="eastAsia" w:ascii="宋体" w:hAnsi="宋体" w:cs="宋体"/>
                <w:sz w:val="24"/>
                <w:highlight w:val="none"/>
              </w:rPr>
              <w:t>向</w:t>
            </w:r>
            <w:r>
              <w:rPr>
                <w:rFonts w:hint="eastAsia" w:ascii="宋体" w:hAnsi="宋体" w:cs="宋体"/>
                <w:sz w:val="24"/>
                <w:highlight w:val="none"/>
                <w:lang w:val="en-US" w:eastAsia="zh-CN"/>
              </w:rPr>
              <w:t>乙方</w:t>
            </w:r>
            <w:r>
              <w:rPr>
                <w:rFonts w:hint="eastAsia" w:ascii="宋体" w:hAnsi="宋体" w:cs="宋体"/>
                <w:sz w:val="24"/>
                <w:highlight w:val="none"/>
              </w:rPr>
              <w:t>支付合同价的50%预付款（</w:t>
            </w:r>
            <w:r>
              <w:rPr>
                <w:rFonts w:hint="eastAsia" w:ascii="宋体" w:hAnsi="宋体" w:cs="宋体"/>
                <w:sz w:val="24"/>
                <w:highlight w:val="none"/>
                <w:lang w:val="en-US" w:eastAsia="zh-CN"/>
              </w:rPr>
              <w:t>乙方</w:t>
            </w:r>
            <w:r>
              <w:rPr>
                <w:rFonts w:hint="eastAsia" w:ascii="宋体" w:hAnsi="宋体" w:cs="宋体"/>
                <w:sz w:val="24"/>
                <w:highlight w:val="none"/>
              </w:rPr>
              <w:t>需提供相应金额的预付款保函至</w:t>
            </w:r>
            <w:r>
              <w:rPr>
                <w:rFonts w:hint="eastAsia" w:ascii="宋体" w:hAnsi="宋体" w:cs="宋体"/>
                <w:sz w:val="24"/>
                <w:highlight w:val="none"/>
                <w:lang w:val="en-US" w:eastAsia="zh-CN"/>
              </w:rPr>
              <w:t>甲方</w:t>
            </w:r>
            <w:r>
              <w:rPr>
                <w:rFonts w:hint="eastAsia" w:ascii="宋体" w:hAnsi="宋体" w:cs="宋体"/>
                <w:sz w:val="24"/>
                <w:highlight w:val="none"/>
              </w:rPr>
              <w:t>）；安装调试完毕试运行1个月，最终竣工验收合格通过后支付合同价的50%项目款。</w:t>
            </w:r>
            <w:r>
              <w:rPr>
                <w:rFonts w:hint="eastAsia" w:ascii="宋体" w:hAnsi="宋体" w:cs="宋体"/>
                <w:color w:val="auto"/>
                <w:kern w:val="0"/>
                <w:sz w:val="24"/>
                <w:highlight w:val="none"/>
              </w:rPr>
              <w:t>结算时</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将结款申请1份、发票原件及复印件1份、合同复印件1份和经</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验收确认的《建德市政府采购验收反馈表》（还需提供验收报告）提交</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应自收到发票后5个工作日内支付相应款项。</w:t>
            </w:r>
          </w:p>
        </w:tc>
      </w:tr>
      <w:tr w14:paraId="7719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CBA1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44DA79AD">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交货时间：</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在政府采购合同签订生效之日后，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下达设备进场安装通知后</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日历天内送达并安装调试完成。如在规定的时间内由于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的原因不能完成交货的，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 xml:space="preserve">造成的损失。  </w:t>
            </w:r>
          </w:p>
        </w:tc>
      </w:tr>
      <w:tr w14:paraId="4B75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36010">
            <w:pPr>
              <w:spacing w:line="360" w:lineRule="auto"/>
              <w:jc w:val="left"/>
              <w:rPr>
                <w:rFonts w:hint="eastAsia" w:ascii="宋体" w:hAnsi="宋体" w:cs="宋体"/>
                <w:color w:val="auto"/>
                <w:kern w:val="0"/>
                <w:sz w:val="24"/>
              </w:rPr>
            </w:pPr>
            <w:r>
              <w:rPr>
                <w:rFonts w:hint="eastAsia" w:ascii="宋体" w:hAnsi="宋体" w:cs="宋体"/>
                <w:color w:val="auto"/>
                <w:kern w:val="0"/>
                <w:sz w:val="24"/>
              </w:rPr>
              <w:t>1.7.2</w:t>
            </w:r>
          </w:p>
        </w:tc>
        <w:tc>
          <w:tcPr>
            <w:tcW w:w="4534" w:type="pct"/>
            <w:vAlign w:val="center"/>
          </w:tcPr>
          <w:p w14:paraId="417166B6">
            <w:pPr>
              <w:spacing w:line="240" w:lineRule="auto"/>
              <w:jc w:val="left"/>
              <w:rPr>
                <w:rFonts w:hint="eastAsia" w:ascii="宋体" w:hAnsi="宋体" w:cs="宋体"/>
                <w:color w:val="auto"/>
                <w:kern w:val="0"/>
                <w:sz w:val="24"/>
              </w:rPr>
            </w:pPr>
            <w:r>
              <w:rPr>
                <w:rFonts w:hint="eastAsia" w:ascii="宋体" w:hAnsi="宋体" w:cs="宋体"/>
                <w:color w:val="auto"/>
                <w:kern w:val="0"/>
                <w:sz w:val="24"/>
              </w:rPr>
              <w:t>交货地点：</w:t>
            </w:r>
            <w:r>
              <w:rPr>
                <w:rFonts w:hint="eastAsia" w:ascii="宋体" w:hAnsi="宋体" w:cs="宋体"/>
                <w:color w:val="auto"/>
                <w:kern w:val="0"/>
                <w:sz w:val="24"/>
                <w:lang w:eastAsia="zh-CN"/>
              </w:rPr>
              <w:t>建德市洋安初级中学</w:t>
            </w:r>
            <w:r>
              <w:rPr>
                <w:rFonts w:hint="eastAsia" w:ascii="宋体" w:hAnsi="宋体" w:cs="宋体"/>
                <w:color w:val="auto"/>
                <w:kern w:val="0"/>
                <w:sz w:val="24"/>
                <w:lang w:val="en-US" w:eastAsia="zh-CN"/>
              </w:rPr>
              <w:t>。</w:t>
            </w:r>
          </w:p>
        </w:tc>
      </w:tr>
      <w:tr w14:paraId="5EF4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35AF1E">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14:paraId="37E6D96C">
            <w:pPr>
              <w:pStyle w:val="3"/>
              <w:rPr>
                <w:rFonts w:hint="eastAsia" w:ascii="宋体" w:hAnsi="宋体" w:eastAsia="宋体" w:cs="宋体"/>
                <w:color w:val="auto"/>
                <w:sz w:val="24"/>
              </w:rPr>
            </w:pPr>
            <w:r>
              <w:rPr>
                <w:rFonts w:hint="eastAsia" w:hAnsi="宋体" w:cs="宋体"/>
                <w:color w:val="auto"/>
                <w:sz w:val="24"/>
                <w:lang w:val="en-US" w:eastAsia="zh-CN"/>
              </w:rPr>
              <w:t>乙</w:t>
            </w:r>
            <w:r>
              <w:rPr>
                <w:rFonts w:hint="eastAsia" w:ascii="宋体" w:hAnsi="宋体" w:eastAsia="宋体" w:cs="宋体"/>
                <w:color w:val="auto"/>
                <w:sz w:val="24"/>
              </w:rPr>
              <w:t>方提供中标货物的安装、培训和技术指导。</w:t>
            </w:r>
          </w:p>
        </w:tc>
      </w:tr>
      <w:tr w14:paraId="5F47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22722E">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14:paraId="395558BA">
            <w:pPr>
              <w:spacing w:line="360" w:lineRule="auto"/>
              <w:ind w:firstLine="240" w:firstLineChars="10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9C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9659DA">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14:paraId="059D133C">
            <w:pPr>
              <w:spacing w:line="360" w:lineRule="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1.9.2 </w:t>
            </w:r>
            <w:r>
              <w:rPr>
                <w:rFonts w:hint="eastAsia" w:ascii="宋体" w:hAnsi="宋体" w:eastAsia="宋体" w:cs="宋体"/>
                <w:color w:val="auto"/>
                <w:sz w:val="24"/>
              </w:rPr>
              <w:t>条款规定的方式解决：</w:t>
            </w:r>
          </w:p>
        </w:tc>
      </w:tr>
      <w:tr w14:paraId="16AC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07B7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1.9.1</w:t>
            </w:r>
          </w:p>
        </w:tc>
        <w:tc>
          <w:tcPr>
            <w:tcW w:w="4534" w:type="pct"/>
            <w:vAlign w:val="center"/>
          </w:tcPr>
          <w:p w14:paraId="6CEA9A05">
            <w:pPr>
              <w:spacing w:line="360" w:lineRule="auto"/>
              <w:rPr>
                <w:rFonts w:hint="eastAsia" w:ascii="宋体" w:hAnsi="宋体" w:eastAsia="宋体" w:cs="宋体"/>
                <w:color w:val="auto"/>
                <w:sz w:val="24"/>
              </w:rPr>
            </w:pPr>
          </w:p>
        </w:tc>
      </w:tr>
      <w:tr w14:paraId="168A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89C5F5">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1.9.2</w:t>
            </w:r>
          </w:p>
        </w:tc>
        <w:tc>
          <w:tcPr>
            <w:tcW w:w="4534" w:type="pct"/>
            <w:vAlign w:val="center"/>
          </w:tcPr>
          <w:p w14:paraId="44669AEC">
            <w:pPr>
              <w:spacing w:line="360" w:lineRule="auto"/>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u w:val="single"/>
              </w:rPr>
              <w:t>建德市人民法院</w:t>
            </w:r>
            <w:r>
              <w:rPr>
                <w:rFonts w:hint="eastAsia" w:ascii="宋体" w:hAnsi="宋体" w:eastAsia="宋体" w:cs="宋体"/>
                <w:color w:val="auto"/>
                <w:sz w:val="24"/>
              </w:rPr>
              <w:t>起诉</w:t>
            </w:r>
          </w:p>
        </w:tc>
      </w:tr>
      <w:tr w14:paraId="11FE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68E48">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14:paraId="1C4F0B4A">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具有知识产权的计算机软件等货物的知识产权归属</w:t>
            </w:r>
            <w:r>
              <w:rPr>
                <w:rFonts w:hint="eastAsia" w:ascii="宋体" w:hAnsi="宋体" w:eastAsia="宋体" w:cs="宋体"/>
                <w:color w:val="auto"/>
                <w:sz w:val="24"/>
                <w:lang w:eastAsia="zh-CN"/>
              </w:rPr>
              <w:t>：</w:t>
            </w:r>
            <w:r>
              <w:rPr>
                <w:rFonts w:hint="eastAsia" w:ascii="宋体" w:hAnsi="宋体" w:eastAsia="宋体" w:cs="宋体"/>
                <w:color w:val="auto"/>
                <w:sz w:val="24"/>
              </w:rPr>
              <w:t>属于甲方</w:t>
            </w:r>
          </w:p>
        </w:tc>
      </w:tr>
      <w:tr w14:paraId="73F9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8F5EBE">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14:paraId="709F41A7">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14:paraId="1D66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E0D016">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14:paraId="6842CD12">
            <w:pPr>
              <w:spacing w:line="360" w:lineRule="auto"/>
              <w:rPr>
                <w:rFonts w:hint="eastAsia" w:ascii="宋体" w:hAnsi="宋体" w:eastAsia="宋体" w:cs="宋体"/>
                <w:color w:val="auto"/>
                <w:sz w:val="24"/>
              </w:rPr>
            </w:pPr>
            <w:r>
              <w:rPr>
                <w:rFonts w:hint="eastAsia" w:ascii="宋体" w:hAnsi="宋体"/>
                <w:sz w:val="24"/>
              </w:rPr>
              <w:t>装运货物的要求和通知：</w:t>
            </w:r>
            <w:r>
              <w:rPr>
                <w:rFonts w:hint="eastAsia" w:ascii="宋体" w:hAnsi="宋体" w:eastAsia="宋体" w:cs="宋体"/>
                <w:color w:val="auto"/>
                <w:sz w:val="24"/>
              </w:rPr>
              <w:t>按乙方投标方案中进度要求。</w:t>
            </w:r>
          </w:p>
        </w:tc>
      </w:tr>
      <w:tr w14:paraId="37BD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77AA9F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14:paraId="7D3E6FB1">
            <w:pPr>
              <w:spacing w:line="360" w:lineRule="auto"/>
              <w:rPr>
                <w:rFonts w:hint="eastAsia" w:ascii="宋体" w:hAnsi="宋体" w:eastAsia="宋体" w:cs="宋体"/>
                <w:color w:val="auto"/>
                <w:sz w:val="24"/>
              </w:rPr>
            </w:pPr>
            <w:r>
              <w:rPr>
                <w:rFonts w:hint="eastAsia" w:ascii="宋体" w:hAnsi="宋体"/>
                <w:bCs/>
                <w:sz w:val="24"/>
              </w:rPr>
              <w:t>货物或者在途货物或者交付给第一承运人后的货物毁损、灭失的风险负担</w:t>
            </w:r>
            <w:r>
              <w:rPr>
                <w:rFonts w:hint="eastAsia" w:ascii="宋体" w:hAnsi="宋体"/>
                <w:b/>
                <w:sz w:val="24"/>
              </w:rPr>
              <w:t>都</w:t>
            </w:r>
            <w:r>
              <w:rPr>
                <w:rFonts w:hint="eastAsia" w:ascii="宋体" w:hAnsi="宋体"/>
                <w:b/>
                <w:sz w:val="24"/>
                <w:lang w:val="en-US" w:eastAsia="zh-CN"/>
              </w:rPr>
              <w:t>由</w:t>
            </w:r>
            <w:r>
              <w:rPr>
                <w:rFonts w:hint="eastAsia" w:ascii="宋体" w:hAnsi="宋体"/>
                <w:b/>
                <w:sz w:val="24"/>
              </w:rPr>
              <w:t>乙方自行负责。</w:t>
            </w:r>
          </w:p>
        </w:tc>
      </w:tr>
      <w:tr w14:paraId="6163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58B799">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14:paraId="1959F24B">
            <w:pPr>
              <w:spacing w:line="360" w:lineRule="auto"/>
              <w:rPr>
                <w:rFonts w:hint="eastAsia" w:ascii="宋体" w:hAnsi="宋体" w:eastAsia="宋体" w:cs="宋体"/>
                <w:color w:val="auto"/>
                <w:sz w:val="24"/>
              </w:rPr>
            </w:pPr>
            <w:r>
              <w:rPr>
                <w:rFonts w:hint="eastAsia" w:ascii="宋体" w:hAnsi="宋体" w:cs="宋体"/>
                <w:sz w:val="24"/>
              </w:rPr>
              <w:t>因不可抗力致使合同有变更必要的，双方当事人应在</w:t>
            </w:r>
            <w:r>
              <w:rPr>
                <w:rFonts w:hint="eastAsia" w:ascii="宋体" w:hAnsi="宋体" w:cs="宋体"/>
                <w:b/>
                <w:i/>
                <w:sz w:val="24"/>
                <w:u w:val="single"/>
              </w:rPr>
              <w:t>30日</w:t>
            </w:r>
            <w:r>
              <w:rPr>
                <w:rFonts w:hint="eastAsia" w:ascii="宋体" w:hAnsi="宋体" w:cs="宋体"/>
                <w:sz w:val="24"/>
              </w:rPr>
              <w:t>内以书面形式变更合同</w:t>
            </w:r>
          </w:p>
        </w:tc>
      </w:tr>
      <w:tr w14:paraId="20B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F773F8">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14:paraId="30AC0A46">
            <w:pPr>
              <w:spacing w:line="360" w:lineRule="auto"/>
              <w:rPr>
                <w:rFonts w:hint="eastAsia" w:ascii="宋体" w:hAnsi="宋体" w:eastAsia="宋体" w:cs="宋体"/>
                <w:color w:val="auto"/>
                <w:sz w:val="24"/>
              </w:rPr>
            </w:pPr>
            <w:r>
              <w:rPr>
                <w:rFonts w:hint="eastAsia" w:ascii="宋体" w:hAnsi="宋体" w:cs="宋体"/>
                <w:sz w:val="24"/>
              </w:rPr>
              <w:t>受不可抗力影响的一方在不可抗力发生后，应在</w:t>
            </w:r>
            <w:r>
              <w:rPr>
                <w:rFonts w:hint="eastAsia" w:ascii="宋体" w:hAnsi="宋体" w:cs="宋体"/>
                <w:b/>
                <w:i/>
                <w:sz w:val="24"/>
                <w:u w:val="single"/>
              </w:rPr>
              <w:t>7日</w:t>
            </w:r>
            <w:r>
              <w:rPr>
                <w:rFonts w:hint="eastAsia" w:ascii="宋体" w:hAnsi="宋体" w:cs="宋体"/>
                <w:sz w:val="24"/>
              </w:rPr>
              <w:t>内以书面形式通知对方当事人，并在</w:t>
            </w:r>
            <w:r>
              <w:rPr>
                <w:rFonts w:hint="eastAsia" w:ascii="宋体" w:hAnsi="宋体" w:cs="宋体"/>
                <w:b/>
                <w:i/>
                <w:sz w:val="24"/>
                <w:u w:val="single"/>
              </w:rPr>
              <w:t>14日</w:t>
            </w:r>
            <w:r>
              <w:rPr>
                <w:rFonts w:hint="eastAsia" w:ascii="宋体" w:hAnsi="宋体" w:cs="宋体"/>
                <w:sz w:val="24"/>
              </w:rPr>
              <w:t>内，将有关部门出具的证明文件送达对方当事人。</w:t>
            </w:r>
          </w:p>
        </w:tc>
      </w:tr>
      <w:tr w14:paraId="6C8E2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A7D8B3">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14:paraId="302C3A7E">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安装调试完毕试运行1个月后的5个工作日内进行项目验收</w:t>
            </w:r>
          </w:p>
        </w:tc>
      </w:tr>
      <w:tr w14:paraId="6480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2583765">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14:paraId="197B2556">
            <w:pPr>
              <w:spacing w:line="360" w:lineRule="auto"/>
              <w:rPr>
                <w:rFonts w:hint="eastAsia" w:ascii="宋体" w:hAnsi="宋体" w:cs="宋体"/>
                <w:color w:val="auto"/>
                <w:sz w:val="24"/>
                <w:lang w:eastAsia="zh-CN"/>
              </w:rPr>
            </w:pPr>
            <w:r>
              <w:rPr>
                <w:rFonts w:hint="eastAsia" w:ascii="宋体" w:hAnsi="宋体" w:cs="宋体"/>
                <w:color w:val="auto"/>
                <w:sz w:val="24"/>
                <w:lang w:eastAsia="zh-CN"/>
              </w:rPr>
              <w:t>（1）中</w:t>
            </w:r>
            <w:r>
              <w:rPr>
                <w:rFonts w:hint="eastAsia" w:ascii="宋体" w:hAnsi="宋体" w:cs="宋体"/>
                <w:color w:val="auto"/>
                <w:sz w:val="24"/>
                <w:lang w:val="en-US" w:eastAsia="zh-CN"/>
              </w:rPr>
              <w:t>乙方</w:t>
            </w:r>
            <w:r>
              <w:rPr>
                <w:rFonts w:hint="eastAsia" w:ascii="宋体" w:hAnsi="宋体" w:cs="宋体"/>
                <w:color w:val="auto"/>
                <w:sz w:val="24"/>
                <w:lang w:eastAsia="zh-CN"/>
              </w:rPr>
              <w:t>应提供系统设备的有效检验材料，经</w:t>
            </w:r>
            <w:r>
              <w:rPr>
                <w:rFonts w:hint="eastAsia" w:ascii="宋体" w:hAnsi="宋体" w:cs="宋体"/>
                <w:color w:val="auto"/>
                <w:sz w:val="24"/>
                <w:lang w:val="en-US" w:eastAsia="zh-CN"/>
              </w:rPr>
              <w:t>甲方</w:t>
            </w:r>
            <w:r>
              <w:rPr>
                <w:rFonts w:hint="eastAsia" w:ascii="宋体" w:hAnsi="宋体" w:cs="宋体"/>
                <w:color w:val="auto"/>
                <w:sz w:val="24"/>
                <w:lang w:eastAsia="zh-CN"/>
              </w:rPr>
              <w:t>认可后，与合同的技术指标一起作为验收标准。安装调试完毕试运行1个月后的</w:t>
            </w:r>
            <w:r>
              <w:rPr>
                <w:rFonts w:hint="eastAsia" w:ascii="宋体" w:hAnsi="宋体" w:cs="宋体"/>
                <w:color w:val="auto"/>
                <w:sz w:val="24"/>
                <w:lang w:val="en-US" w:eastAsia="zh-CN"/>
              </w:rPr>
              <w:t>5个工作</w:t>
            </w:r>
            <w:r>
              <w:rPr>
                <w:rFonts w:hint="eastAsia" w:ascii="宋体" w:hAnsi="宋体" w:cs="宋体"/>
                <w:color w:val="auto"/>
                <w:sz w:val="24"/>
                <w:lang w:eastAsia="zh-CN"/>
              </w:rPr>
              <w:t>日内进行项目验收，</w:t>
            </w:r>
            <w:r>
              <w:rPr>
                <w:rFonts w:hint="eastAsia" w:ascii="宋体" w:hAnsi="宋体" w:cs="宋体"/>
                <w:color w:val="auto"/>
                <w:sz w:val="24"/>
                <w:lang w:val="en-US" w:eastAsia="zh-CN"/>
              </w:rPr>
              <w:t>甲方</w:t>
            </w:r>
            <w:r>
              <w:rPr>
                <w:rFonts w:hint="eastAsia" w:ascii="宋体" w:hAnsi="宋体" w:cs="宋体"/>
                <w:color w:val="auto"/>
                <w:sz w:val="24"/>
                <w:lang w:eastAsia="zh-CN"/>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lang w:val="en-US" w:eastAsia="zh-CN"/>
              </w:rPr>
              <w:t>乙方</w:t>
            </w:r>
            <w:r>
              <w:rPr>
                <w:rFonts w:hint="eastAsia" w:ascii="宋体" w:hAnsi="宋体" w:cs="宋体"/>
                <w:color w:val="auto"/>
                <w:sz w:val="24"/>
                <w:lang w:eastAsia="zh-CN"/>
              </w:rPr>
              <w:t>必须更换，并负担由此给</w:t>
            </w:r>
            <w:r>
              <w:rPr>
                <w:rFonts w:hint="eastAsia" w:ascii="宋体" w:hAnsi="宋体" w:cs="宋体"/>
                <w:color w:val="auto"/>
                <w:sz w:val="24"/>
                <w:lang w:val="en-US" w:eastAsia="zh-CN"/>
              </w:rPr>
              <w:t>甲方</w:t>
            </w:r>
            <w:r>
              <w:rPr>
                <w:rFonts w:hint="eastAsia" w:ascii="宋体" w:hAnsi="宋体" w:cs="宋体"/>
                <w:color w:val="auto"/>
                <w:sz w:val="24"/>
                <w:lang w:eastAsia="zh-CN"/>
              </w:rPr>
              <w:t>造成的损失，直到验收合格为止。</w:t>
            </w:r>
          </w:p>
          <w:p w14:paraId="1DCB9AC5">
            <w:pPr>
              <w:spacing w:line="360" w:lineRule="auto"/>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lang w:val="en-US" w:eastAsia="zh-CN"/>
              </w:rPr>
              <w:t>乙</w:t>
            </w:r>
            <w:r>
              <w:rPr>
                <w:rFonts w:hint="eastAsia" w:ascii="宋体" w:hAnsi="宋体" w:cs="宋体"/>
                <w:color w:val="auto"/>
                <w:sz w:val="24"/>
                <w:lang w:eastAsia="zh-CN"/>
              </w:rPr>
              <w:t>方应于投标书中提供系统设备的验收标准和检测办法，并在验收中提供</w:t>
            </w:r>
            <w:r>
              <w:rPr>
                <w:rFonts w:hint="eastAsia" w:ascii="宋体" w:hAnsi="宋体" w:cs="宋体"/>
                <w:color w:val="auto"/>
                <w:sz w:val="24"/>
                <w:lang w:val="en-US" w:eastAsia="zh-CN"/>
              </w:rPr>
              <w:t>甲方</w:t>
            </w:r>
            <w:r>
              <w:rPr>
                <w:rFonts w:hint="eastAsia" w:ascii="宋体" w:hAnsi="宋体" w:cs="宋体"/>
                <w:color w:val="auto"/>
                <w:sz w:val="24"/>
                <w:lang w:eastAsia="zh-CN"/>
              </w:rPr>
              <w:t>认可的相应检测手段，验收标准应符合中国有关的国家、地方、行业的标准，如若中标，经</w:t>
            </w:r>
            <w:r>
              <w:rPr>
                <w:rFonts w:hint="eastAsia" w:ascii="宋体" w:hAnsi="宋体" w:cs="宋体"/>
                <w:color w:val="auto"/>
                <w:sz w:val="24"/>
                <w:lang w:val="en-US" w:eastAsia="zh-CN"/>
              </w:rPr>
              <w:t>甲方</w:t>
            </w:r>
            <w:r>
              <w:rPr>
                <w:rFonts w:hint="eastAsia" w:ascii="宋体" w:hAnsi="宋体" w:cs="宋体"/>
                <w:color w:val="auto"/>
                <w:sz w:val="24"/>
                <w:lang w:eastAsia="zh-CN"/>
              </w:rPr>
              <w:t>确认后作为验收的依据。</w:t>
            </w:r>
          </w:p>
          <w:p w14:paraId="57F8EED8">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）验收费用由产品</w:t>
            </w:r>
            <w:r>
              <w:rPr>
                <w:rFonts w:hint="eastAsia" w:ascii="宋体" w:hAnsi="宋体" w:cs="宋体"/>
                <w:color w:val="auto"/>
                <w:sz w:val="24"/>
                <w:lang w:val="en-US" w:eastAsia="zh-CN"/>
              </w:rPr>
              <w:t>乙方</w:t>
            </w:r>
            <w:r>
              <w:rPr>
                <w:rFonts w:hint="eastAsia" w:ascii="宋体" w:hAnsi="宋体" w:cs="宋体"/>
                <w:color w:val="auto"/>
                <w:sz w:val="24"/>
                <w:lang w:eastAsia="zh-CN"/>
              </w:rPr>
              <w:t>承担。</w:t>
            </w:r>
          </w:p>
        </w:tc>
      </w:tr>
      <w:tr w14:paraId="3419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2A9D8D8">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14:paraId="54733F21">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本合同壹式伍份，甲、乙双方各执贰份，采购代理机构壹份</w:t>
            </w:r>
          </w:p>
        </w:tc>
      </w:tr>
    </w:tbl>
    <w:p w14:paraId="09D1CB1B">
      <w:pPr>
        <w:spacing w:line="360" w:lineRule="auto"/>
        <w:ind w:left="-420" w:leftChars="-200" w:right="-420" w:rightChars="-200" w:firstLine="480" w:firstLineChars="200"/>
        <w:rPr>
          <w:rFonts w:hint="eastAsia" w:ascii="宋体" w:hAnsi="宋体" w:eastAsia="宋体" w:cs="宋体"/>
          <w:color w:val="auto"/>
          <w:sz w:val="24"/>
        </w:rPr>
      </w:pPr>
    </w:p>
    <w:p w14:paraId="388948A3">
      <w:pPr>
        <w:spacing w:line="360" w:lineRule="auto"/>
        <w:ind w:left="-420" w:leftChars="-200" w:right="-420" w:rightChars="-200"/>
        <w:rPr>
          <w:rFonts w:hint="eastAsia" w:ascii="宋体" w:hAnsi="宋体" w:eastAsia="宋体" w:cs="宋体"/>
          <w:color w:val="auto"/>
          <w:sz w:val="24"/>
        </w:rPr>
      </w:pPr>
    </w:p>
    <w:p w14:paraId="044E40F9">
      <w:pPr>
        <w:pStyle w:val="7"/>
        <w:rPr>
          <w:rFonts w:hint="eastAsia" w:ascii="宋体" w:hAnsi="宋体" w:eastAsia="宋体" w:cs="宋体"/>
          <w:color w:val="auto"/>
        </w:rPr>
      </w:pPr>
    </w:p>
    <w:p w14:paraId="1FC7BCF6">
      <w:pPr>
        <w:rPr>
          <w:rFonts w:hint="eastAsia" w:ascii="宋体" w:hAnsi="宋体" w:eastAsia="宋体" w:cs="宋体"/>
          <w:color w:val="auto"/>
        </w:rPr>
      </w:pPr>
    </w:p>
    <w:p w14:paraId="702B169D">
      <w:pPr>
        <w:spacing w:line="360" w:lineRule="auto"/>
        <w:ind w:left="720" w:firstLine="723" w:firstLineChars="200"/>
        <w:outlineLvl w:val="0"/>
        <w:rPr>
          <w:rFonts w:hint="eastAsia" w:ascii="宋体" w:hAnsi="宋体" w:eastAsia="宋体" w:cs="宋体"/>
          <w:b/>
          <w:color w:val="auto"/>
          <w:sz w:val="36"/>
          <w:szCs w:val="20"/>
        </w:rPr>
      </w:pPr>
    </w:p>
    <w:p w14:paraId="0056C827">
      <w:pPr>
        <w:spacing w:line="360" w:lineRule="auto"/>
        <w:ind w:left="720" w:firstLine="723" w:firstLineChars="200"/>
        <w:outlineLvl w:val="0"/>
        <w:rPr>
          <w:rFonts w:hint="eastAsia" w:ascii="宋体" w:hAnsi="宋体" w:eastAsia="宋体" w:cs="宋体"/>
          <w:b/>
          <w:color w:val="auto"/>
          <w:sz w:val="36"/>
          <w:szCs w:val="20"/>
        </w:rPr>
      </w:pPr>
    </w:p>
    <w:p w14:paraId="0B5C795F">
      <w:pPr>
        <w:spacing w:line="360" w:lineRule="auto"/>
        <w:ind w:left="720" w:firstLine="723" w:firstLineChars="200"/>
        <w:outlineLvl w:val="0"/>
        <w:rPr>
          <w:rFonts w:hint="eastAsia" w:ascii="宋体" w:hAnsi="宋体" w:eastAsia="宋体" w:cs="宋体"/>
          <w:b/>
          <w:color w:val="auto"/>
          <w:sz w:val="36"/>
          <w:szCs w:val="20"/>
        </w:rPr>
      </w:pPr>
    </w:p>
    <w:p w14:paraId="5750C65E">
      <w:pPr>
        <w:spacing w:line="360" w:lineRule="auto"/>
        <w:ind w:left="720" w:firstLine="723" w:firstLineChars="200"/>
        <w:outlineLvl w:val="0"/>
        <w:rPr>
          <w:rFonts w:hint="eastAsia" w:ascii="宋体" w:hAnsi="宋体" w:eastAsia="宋体" w:cs="宋体"/>
          <w:b/>
          <w:color w:val="auto"/>
          <w:sz w:val="36"/>
          <w:szCs w:val="20"/>
        </w:rPr>
      </w:pPr>
    </w:p>
    <w:p w14:paraId="04EAB378">
      <w:pPr>
        <w:spacing w:line="360" w:lineRule="auto"/>
        <w:ind w:left="720" w:firstLine="723" w:firstLineChars="200"/>
        <w:outlineLvl w:val="0"/>
        <w:rPr>
          <w:rFonts w:hint="eastAsia" w:ascii="宋体" w:hAnsi="宋体" w:eastAsia="宋体" w:cs="宋体"/>
          <w:b/>
          <w:color w:val="auto"/>
          <w:sz w:val="36"/>
          <w:szCs w:val="20"/>
        </w:rPr>
      </w:pPr>
    </w:p>
    <w:p w14:paraId="65D25829">
      <w:pPr>
        <w:spacing w:line="360" w:lineRule="auto"/>
        <w:jc w:val="both"/>
        <w:outlineLvl w:val="0"/>
        <w:rPr>
          <w:rFonts w:hint="eastAsia" w:ascii="宋体" w:hAnsi="宋体" w:eastAsia="宋体" w:cs="宋体"/>
          <w:b/>
          <w:color w:val="auto"/>
          <w:sz w:val="36"/>
          <w:szCs w:val="20"/>
        </w:rPr>
      </w:pPr>
    </w:p>
    <w:p w14:paraId="1BA52104">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6"/>
      <w:bookmarkEnd w:id="397"/>
      <w:r>
        <w:rPr>
          <w:rFonts w:hint="eastAsia" w:ascii="宋体" w:hAnsi="宋体" w:eastAsia="宋体" w:cs="宋体"/>
          <w:b/>
          <w:color w:val="auto"/>
          <w:sz w:val="36"/>
          <w:szCs w:val="20"/>
        </w:rPr>
        <w:t>应提交的有关格式范例</w:t>
      </w:r>
    </w:p>
    <w:p w14:paraId="3A8A3BE8">
      <w:pPr>
        <w:spacing w:line="360" w:lineRule="auto"/>
        <w:jc w:val="center"/>
        <w:outlineLvl w:val="0"/>
        <w:rPr>
          <w:rFonts w:hint="eastAsia" w:ascii="宋体" w:hAnsi="宋体" w:eastAsia="宋体" w:cs="宋体"/>
          <w:b/>
          <w:color w:val="auto"/>
          <w:kern w:val="0"/>
          <w:sz w:val="36"/>
          <w:szCs w:val="36"/>
        </w:rPr>
      </w:pPr>
    </w:p>
    <w:p w14:paraId="6082D4F6">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AE03BB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5683899">
      <w:pPr>
        <w:spacing w:line="360" w:lineRule="auto"/>
        <w:jc w:val="center"/>
        <w:outlineLvl w:val="0"/>
        <w:rPr>
          <w:rFonts w:hint="eastAsia" w:ascii="宋体" w:hAnsi="宋体" w:eastAsia="宋体" w:cs="宋体"/>
          <w:b/>
          <w:color w:val="auto"/>
          <w:kern w:val="0"/>
          <w:sz w:val="36"/>
          <w:szCs w:val="36"/>
        </w:rPr>
      </w:pPr>
    </w:p>
    <w:p w14:paraId="33848D3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3FB994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0CC5A2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6259A1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0F60160F">
      <w:pPr>
        <w:snapToGrid w:val="0"/>
        <w:spacing w:line="360" w:lineRule="auto"/>
        <w:ind w:firstLine="480" w:firstLineChars="200"/>
        <w:rPr>
          <w:rFonts w:hint="eastAsia" w:ascii="宋体" w:hAnsi="宋体" w:eastAsia="宋体" w:cs="宋体"/>
          <w:color w:val="auto"/>
          <w:sz w:val="24"/>
        </w:rPr>
      </w:pPr>
    </w:p>
    <w:p w14:paraId="40A795EC">
      <w:pPr>
        <w:spacing w:line="360" w:lineRule="auto"/>
        <w:ind w:firstLine="480" w:firstLineChars="200"/>
        <w:rPr>
          <w:rFonts w:hint="eastAsia" w:ascii="宋体" w:hAnsi="宋体" w:eastAsia="宋体" w:cs="宋体"/>
          <w:color w:val="auto"/>
          <w:sz w:val="24"/>
        </w:rPr>
      </w:pPr>
    </w:p>
    <w:p w14:paraId="523F125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F482FF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建德市洋安初级中学</w:t>
      </w:r>
      <w:r>
        <w:rPr>
          <w:rFonts w:hint="eastAsia" w:ascii="宋体" w:hAnsi="宋体" w:eastAsia="宋体" w:cs="宋体"/>
          <w:color w:val="auto"/>
          <w:sz w:val="24"/>
        </w:rPr>
        <w:t>、</w:t>
      </w:r>
      <w:r>
        <w:rPr>
          <w:rFonts w:hint="eastAsia" w:ascii="宋体" w:hAnsi="宋体" w:cs="宋体"/>
          <w:color w:val="auto"/>
          <w:sz w:val="24"/>
          <w:lang w:eastAsia="zh-CN"/>
        </w:rPr>
        <w:t>浙江华夏工程管理有限公司</w:t>
      </w:r>
      <w:r>
        <w:rPr>
          <w:rFonts w:hint="eastAsia" w:ascii="宋体" w:hAnsi="宋体" w:eastAsia="宋体" w:cs="宋体"/>
          <w:color w:val="auto"/>
          <w:sz w:val="24"/>
        </w:rPr>
        <w:t>：</w:t>
      </w:r>
    </w:p>
    <w:p w14:paraId="45925EB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建德市洋安初级中学2025年食堂设施设备采购项目</w:t>
      </w:r>
      <w:r>
        <w:rPr>
          <w:rFonts w:hint="eastAsia" w:ascii="宋体" w:hAnsi="宋体" w:eastAsia="宋体" w:cs="宋体"/>
          <w:color w:val="auto"/>
          <w:sz w:val="24"/>
        </w:rPr>
        <w:t>）【招标编号：（</w:t>
      </w:r>
      <w:r>
        <w:rPr>
          <w:rFonts w:hint="eastAsia" w:ascii="宋体" w:hAnsi="宋体" w:cs="宋体"/>
          <w:color w:val="auto"/>
          <w:sz w:val="24"/>
          <w:lang w:eastAsia="zh-CN"/>
        </w:rPr>
        <w:t>JD2025BF-006-01</w:t>
      </w:r>
      <w:r>
        <w:rPr>
          <w:rFonts w:hint="eastAsia" w:ascii="宋体" w:hAnsi="宋体" w:eastAsia="宋体" w:cs="宋体"/>
          <w:color w:val="auto"/>
          <w:sz w:val="24"/>
        </w:rPr>
        <w:t>）】政府采购活动，郑重承诺：</w:t>
      </w:r>
    </w:p>
    <w:p w14:paraId="6570050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1D3A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30BF4D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1709D7D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62332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C38BE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B19F92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0359AA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（二）未被信用中国（www.creditchina.gov.cn)、中国政府采购网（www.ccgp.gov.cn）列入失信被执行人、重大税收违法失信主体、政府采购严重违法失信行为记录名单。</w:t>
      </w:r>
    </w:p>
    <w:p w14:paraId="655ED98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BA6C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3B1E69C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6154F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219BA9AE">
      <w:pPr>
        <w:snapToGrid w:val="0"/>
        <w:spacing w:line="36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0748B5E8">
      <w:pPr>
        <w:snapToGrid w:val="0"/>
        <w:spacing w:line="360" w:lineRule="auto"/>
        <w:ind w:right="480"/>
        <w:jc w:val="center"/>
        <w:rPr>
          <w:rFonts w:hint="eastAsia" w:ascii="宋体" w:hAnsi="宋体" w:eastAsia="宋体" w:cs="宋体"/>
          <w:b/>
          <w:color w:val="auto"/>
          <w:kern w:val="0"/>
          <w:sz w:val="32"/>
          <w:szCs w:val="32"/>
        </w:rPr>
      </w:pPr>
    </w:p>
    <w:p w14:paraId="122CF8F1">
      <w:pPr>
        <w:snapToGrid w:val="0"/>
        <w:spacing w:line="360" w:lineRule="auto"/>
        <w:ind w:right="480"/>
        <w:jc w:val="center"/>
        <w:rPr>
          <w:rFonts w:hint="eastAsia" w:ascii="宋体" w:hAnsi="宋体" w:eastAsia="宋体" w:cs="宋体"/>
          <w:b/>
          <w:color w:val="auto"/>
          <w:kern w:val="0"/>
          <w:sz w:val="32"/>
          <w:szCs w:val="32"/>
        </w:rPr>
      </w:pPr>
    </w:p>
    <w:p w14:paraId="5B0E7334">
      <w:pPr>
        <w:snapToGrid w:val="0"/>
        <w:spacing w:line="360" w:lineRule="auto"/>
        <w:ind w:right="480"/>
        <w:jc w:val="center"/>
        <w:rPr>
          <w:rFonts w:hint="eastAsia" w:ascii="宋体" w:hAnsi="宋体" w:eastAsia="宋体" w:cs="宋体"/>
          <w:b/>
          <w:color w:val="auto"/>
          <w:kern w:val="0"/>
          <w:sz w:val="32"/>
          <w:szCs w:val="32"/>
        </w:rPr>
      </w:pPr>
    </w:p>
    <w:p w14:paraId="1BE95322">
      <w:pPr>
        <w:rPr>
          <w:rFonts w:hint="eastAsia" w:ascii="宋体" w:hAnsi="宋体" w:eastAsia="宋体" w:cs="宋体"/>
          <w:color w:val="auto"/>
        </w:rPr>
      </w:pPr>
    </w:p>
    <w:p w14:paraId="61B895AB">
      <w:pPr>
        <w:snapToGrid w:val="0"/>
        <w:spacing w:line="360" w:lineRule="auto"/>
        <w:ind w:right="480"/>
        <w:jc w:val="center"/>
        <w:rPr>
          <w:rFonts w:hint="eastAsia" w:ascii="宋体" w:hAnsi="宋体" w:eastAsia="宋体" w:cs="宋体"/>
          <w:b/>
          <w:color w:val="auto"/>
          <w:kern w:val="0"/>
          <w:sz w:val="32"/>
          <w:szCs w:val="32"/>
        </w:rPr>
      </w:pPr>
    </w:p>
    <w:p w14:paraId="5D2B6E01">
      <w:pPr>
        <w:snapToGrid w:val="0"/>
        <w:spacing w:line="360" w:lineRule="auto"/>
        <w:ind w:right="480"/>
        <w:jc w:val="center"/>
        <w:rPr>
          <w:rFonts w:hint="eastAsia" w:ascii="宋体" w:hAnsi="宋体" w:eastAsia="宋体" w:cs="宋体"/>
          <w:b/>
          <w:color w:val="auto"/>
          <w:kern w:val="0"/>
          <w:sz w:val="32"/>
          <w:szCs w:val="32"/>
        </w:rPr>
      </w:pPr>
    </w:p>
    <w:p w14:paraId="0694AB15">
      <w:pPr>
        <w:snapToGrid w:val="0"/>
        <w:spacing w:line="360" w:lineRule="auto"/>
        <w:ind w:right="480"/>
        <w:jc w:val="center"/>
        <w:rPr>
          <w:rFonts w:hint="eastAsia" w:ascii="宋体" w:hAnsi="宋体" w:eastAsia="宋体" w:cs="宋体"/>
          <w:b/>
          <w:color w:val="auto"/>
          <w:kern w:val="0"/>
          <w:sz w:val="32"/>
          <w:szCs w:val="32"/>
        </w:rPr>
      </w:pPr>
    </w:p>
    <w:p w14:paraId="11023991">
      <w:pPr>
        <w:widowControl/>
        <w:spacing w:line="360" w:lineRule="auto"/>
        <w:ind w:firstLine="643" w:firstLineChars="200"/>
        <w:jc w:val="center"/>
        <w:rPr>
          <w:rFonts w:hint="eastAsia" w:ascii="宋体" w:hAnsi="宋体" w:eastAsia="宋体" w:cs="宋体"/>
          <w:b/>
          <w:color w:val="auto"/>
          <w:kern w:val="0"/>
          <w:sz w:val="32"/>
          <w:szCs w:val="32"/>
        </w:rPr>
      </w:pPr>
    </w:p>
    <w:p w14:paraId="425C021B">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25CE4FD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645259D2">
      <w:pPr>
        <w:snapToGrid w:val="0"/>
        <w:spacing w:line="360" w:lineRule="auto"/>
        <w:ind w:right="480"/>
        <w:jc w:val="center"/>
        <w:rPr>
          <w:rFonts w:hint="eastAsia" w:ascii="宋体" w:hAnsi="宋体" w:eastAsia="宋体" w:cs="宋体"/>
          <w:b/>
          <w:color w:val="auto"/>
          <w:kern w:val="0"/>
          <w:sz w:val="32"/>
          <w:szCs w:val="32"/>
        </w:rPr>
      </w:pPr>
    </w:p>
    <w:p w14:paraId="2D1B670A">
      <w:pPr>
        <w:snapToGrid w:val="0"/>
        <w:spacing w:line="360" w:lineRule="auto"/>
        <w:ind w:right="480"/>
        <w:jc w:val="center"/>
        <w:rPr>
          <w:rFonts w:hint="eastAsia" w:ascii="宋体" w:hAnsi="宋体" w:eastAsia="宋体" w:cs="宋体"/>
          <w:b/>
          <w:color w:val="auto"/>
          <w:kern w:val="0"/>
          <w:sz w:val="32"/>
          <w:szCs w:val="32"/>
        </w:rPr>
      </w:pPr>
    </w:p>
    <w:p w14:paraId="7CFCC5E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0E012CE">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1A1C4F31">
      <w:pPr>
        <w:snapToGrid w:val="0"/>
        <w:spacing w:before="50" w:after="50" w:line="360" w:lineRule="auto"/>
        <w:ind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t xml:space="preserve">A.专门面向中小企业，货物全部由符合政策要求的中小企业（或小微企业）制造的，提供相应的中小企业声明函（附件7）。 </w:t>
      </w:r>
    </w:p>
    <w:p w14:paraId="1B512A2D">
      <w:pPr>
        <w:widowControl/>
        <w:spacing w:line="360" w:lineRule="auto"/>
        <w:ind w:firstLine="480"/>
        <w:jc w:val="left"/>
        <w:rPr>
          <w:rFonts w:hint="eastAsia" w:ascii="宋体" w:hAnsi="宋体" w:eastAsia="宋体" w:cs="宋体"/>
          <w:color w:val="auto"/>
          <w:sz w:val="24"/>
        </w:rPr>
      </w:pPr>
    </w:p>
    <w:p w14:paraId="6F3CCC3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73C9EB0B">
      <w:pPr>
        <w:snapToGrid w:val="0"/>
        <w:spacing w:before="50" w:after="50" w:line="360" w:lineRule="auto"/>
        <w:jc w:val="center"/>
        <w:rPr>
          <w:rFonts w:hint="eastAsia" w:ascii="宋体" w:hAnsi="宋体" w:eastAsia="宋体" w:cs="宋体"/>
          <w:color w:val="auto"/>
          <w:sz w:val="24"/>
        </w:rPr>
      </w:pPr>
    </w:p>
    <w:p w14:paraId="5CDB08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63AD2B54">
      <w:pPr>
        <w:widowControl/>
        <w:spacing w:line="360" w:lineRule="auto"/>
        <w:ind w:left="150"/>
        <w:jc w:val="center"/>
        <w:rPr>
          <w:rFonts w:hint="eastAsia" w:ascii="宋体" w:hAnsi="宋体" w:eastAsia="宋体" w:cs="宋体"/>
          <w:b/>
          <w:color w:val="auto"/>
          <w:kern w:val="0"/>
          <w:sz w:val="32"/>
          <w:szCs w:val="32"/>
        </w:rPr>
      </w:pPr>
    </w:p>
    <w:p w14:paraId="5CC5B1F7">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2A8D0AA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2EF4AB31">
      <w:pPr>
        <w:rPr>
          <w:rFonts w:hint="eastAsia" w:ascii="宋体" w:hAnsi="宋体" w:eastAsia="宋体" w:cs="宋体"/>
          <w:color w:val="auto"/>
        </w:rPr>
      </w:pPr>
    </w:p>
    <w:p w14:paraId="55751AB0">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ABB9144">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92E0D07">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0CDCAA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7EF7450E">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1FB753E0">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7D28BDC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5095C1F">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209832FE">
      <w:pPr>
        <w:snapToGrid w:val="0"/>
        <w:spacing w:line="360" w:lineRule="auto"/>
        <w:jc w:val="center"/>
        <w:rPr>
          <w:rFonts w:hint="eastAsia" w:ascii="宋体" w:hAnsi="宋体" w:eastAsia="宋体" w:cs="宋体"/>
          <w:b/>
          <w:color w:val="auto"/>
          <w:kern w:val="0"/>
          <w:sz w:val="32"/>
          <w:szCs w:val="32"/>
          <w:lang w:val="zh-CN"/>
        </w:rPr>
      </w:pPr>
    </w:p>
    <w:p w14:paraId="6ECEE9FD">
      <w:pPr>
        <w:snapToGrid w:val="0"/>
        <w:spacing w:line="360" w:lineRule="auto"/>
        <w:jc w:val="center"/>
        <w:rPr>
          <w:rFonts w:hint="eastAsia" w:ascii="宋体" w:hAnsi="宋体" w:eastAsia="宋体" w:cs="宋体"/>
          <w:b/>
          <w:color w:val="auto"/>
          <w:kern w:val="0"/>
          <w:sz w:val="32"/>
          <w:szCs w:val="32"/>
          <w:lang w:val="zh-CN"/>
        </w:rPr>
      </w:pPr>
    </w:p>
    <w:p w14:paraId="0F174D3F">
      <w:pPr>
        <w:snapToGrid w:val="0"/>
        <w:spacing w:line="360" w:lineRule="auto"/>
        <w:jc w:val="center"/>
        <w:rPr>
          <w:rFonts w:hint="eastAsia" w:ascii="宋体" w:hAnsi="宋体" w:eastAsia="宋体" w:cs="宋体"/>
          <w:b/>
          <w:color w:val="auto"/>
          <w:kern w:val="0"/>
          <w:sz w:val="32"/>
          <w:szCs w:val="32"/>
          <w:lang w:val="zh-CN"/>
        </w:rPr>
      </w:pPr>
    </w:p>
    <w:p w14:paraId="78D548A2">
      <w:pPr>
        <w:snapToGrid w:val="0"/>
        <w:spacing w:line="360" w:lineRule="auto"/>
        <w:jc w:val="center"/>
        <w:rPr>
          <w:rFonts w:hint="eastAsia" w:ascii="宋体" w:hAnsi="宋体" w:eastAsia="宋体" w:cs="宋体"/>
          <w:b/>
          <w:color w:val="auto"/>
          <w:kern w:val="0"/>
          <w:sz w:val="32"/>
          <w:szCs w:val="32"/>
          <w:lang w:val="zh-CN"/>
        </w:rPr>
      </w:pPr>
    </w:p>
    <w:p w14:paraId="5E6CECA3">
      <w:pPr>
        <w:snapToGrid w:val="0"/>
        <w:spacing w:line="360" w:lineRule="auto"/>
        <w:jc w:val="center"/>
        <w:rPr>
          <w:rFonts w:hint="eastAsia" w:ascii="宋体" w:hAnsi="宋体" w:eastAsia="宋体" w:cs="宋体"/>
          <w:b/>
          <w:color w:val="auto"/>
          <w:kern w:val="0"/>
          <w:sz w:val="32"/>
          <w:szCs w:val="32"/>
          <w:lang w:val="zh-CN"/>
        </w:rPr>
      </w:pPr>
    </w:p>
    <w:p w14:paraId="665432F9">
      <w:pPr>
        <w:snapToGrid w:val="0"/>
        <w:spacing w:line="360" w:lineRule="auto"/>
        <w:jc w:val="center"/>
        <w:outlineLvl w:val="0"/>
        <w:rPr>
          <w:rFonts w:hint="eastAsia" w:ascii="宋体" w:hAnsi="宋体" w:eastAsia="宋体" w:cs="宋体"/>
          <w:b/>
          <w:color w:val="auto"/>
          <w:kern w:val="0"/>
          <w:sz w:val="32"/>
          <w:szCs w:val="32"/>
        </w:rPr>
      </w:pPr>
    </w:p>
    <w:p w14:paraId="21FD3600">
      <w:pPr>
        <w:snapToGrid w:val="0"/>
        <w:spacing w:line="360" w:lineRule="auto"/>
        <w:jc w:val="center"/>
        <w:outlineLvl w:val="0"/>
        <w:rPr>
          <w:rFonts w:hint="eastAsia" w:ascii="宋体" w:hAnsi="宋体" w:eastAsia="宋体" w:cs="宋体"/>
          <w:b/>
          <w:color w:val="auto"/>
          <w:kern w:val="0"/>
          <w:sz w:val="32"/>
          <w:szCs w:val="32"/>
        </w:rPr>
      </w:pPr>
    </w:p>
    <w:p w14:paraId="3A963901">
      <w:pPr>
        <w:rPr>
          <w:rFonts w:hint="eastAsia" w:ascii="宋体" w:hAnsi="宋体" w:eastAsia="宋体" w:cs="宋体"/>
          <w:color w:val="auto"/>
        </w:rPr>
      </w:pPr>
    </w:p>
    <w:p w14:paraId="75E78E8D">
      <w:pPr>
        <w:snapToGrid w:val="0"/>
        <w:spacing w:line="360" w:lineRule="auto"/>
        <w:jc w:val="center"/>
        <w:outlineLvl w:val="0"/>
        <w:rPr>
          <w:rFonts w:hint="eastAsia" w:ascii="宋体" w:hAnsi="宋体" w:eastAsia="宋体" w:cs="宋体"/>
          <w:b/>
          <w:color w:val="auto"/>
          <w:kern w:val="0"/>
          <w:sz w:val="32"/>
          <w:szCs w:val="32"/>
        </w:rPr>
      </w:pPr>
    </w:p>
    <w:p w14:paraId="7C756CC9">
      <w:pPr>
        <w:snapToGrid w:val="0"/>
        <w:spacing w:line="360" w:lineRule="auto"/>
        <w:jc w:val="center"/>
        <w:outlineLvl w:val="0"/>
        <w:rPr>
          <w:rFonts w:hint="eastAsia" w:ascii="宋体" w:hAnsi="宋体" w:eastAsia="宋体" w:cs="宋体"/>
          <w:b/>
          <w:color w:val="auto"/>
          <w:kern w:val="0"/>
          <w:sz w:val="32"/>
          <w:szCs w:val="32"/>
        </w:rPr>
      </w:pPr>
    </w:p>
    <w:p w14:paraId="4BA93E63">
      <w:pPr>
        <w:pStyle w:val="7"/>
        <w:rPr>
          <w:rFonts w:hint="eastAsia" w:ascii="宋体" w:hAnsi="宋体" w:eastAsia="宋体" w:cs="宋体"/>
          <w:color w:val="auto"/>
          <w:lang w:val="en-US"/>
        </w:rPr>
      </w:pPr>
    </w:p>
    <w:p w14:paraId="6637A474">
      <w:pPr>
        <w:rPr>
          <w:rFonts w:hint="eastAsia" w:ascii="宋体" w:hAnsi="宋体" w:eastAsia="宋体" w:cs="宋体"/>
          <w:color w:val="auto"/>
        </w:rPr>
      </w:pPr>
    </w:p>
    <w:p w14:paraId="3002CB39">
      <w:pPr>
        <w:snapToGrid w:val="0"/>
        <w:spacing w:line="360" w:lineRule="auto"/>
        <w:ind w:firstLine="3855" w:firstLineChars="1200"/>
        <w:outlineLvl w:val="0"/>
        <w:rPr>
          <w:rFonts w:hint="eastAsia" w:ascii="宋体" w:hAnsi="宋体" w:eastAsia="宋体" w:cs="宋体"/>
          <w:b/>
          <w:color w:val="auto"/>
          <w:kern w:val="0"/>
          <w:sz w:val="32"/>
          <w:szCs w:val="32"/>
        </w:rPr>
      </w:pPr>
    </w:p>
    <w:p w14:paraId="73B970A8">
      <w:pPr>
        <w:snapToGrid w:val="0"/>
        <w:spacing w:line="360" w:lineRule="auto"/>
        <w:ind w:firstLine="3855" w:firstLineChars="1200"/>
        <w:outlineLvl w:val="0"/>
        <w:rPr>
          <w:rFonts w:hint="eastAsia" w:ascii="宋体" w:hAnsi="宋体" w:eastAsia="宋体" w:cs="宋体"/>
          <w:b/>
          <w:color w:val="auto"/>
          <w:kern w:val="0"/>
          <w:sz w:val="32"/>
          <w:szCs w:val="32"/>
        </w:rPr>
      </w:pPr>
    </w:p>
    <w:p w14:paraId="4B28F5D4">
      <w:pPr>
        <w:snapToGrid w:val="0"/>
        <w:spacing w:line="360" w:lineRule="auto"/>
        <w:ind w:firstLine="3855" w:firstLineChars="1200"/>
        <w:outlineLvl w:val="0"/>
        <w:rPr>
          <w:rFonts w:hint="eastAsia" w:ascii="宋体" w:hAnsi="宋体" w:eastAsia="宋体" w:cs="宋体"/>
          <w:b/>
          <w:color w:val="auto"/>
          <w:kern w:val="0"/>
          <w:sz w:val="32"/>
          <w:szCs w:val="32"/>
        </w:rPr>
      </w:pPr>
    </w:p>
    <w:p w14:paraId="20B94ECE">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CC5F468">
      <w:pPr>
        <w:snapToGrid w:val="0"/>
        <w:spacing w:line="360" w:lineRule="auto"/>
        <w:ind w:firstLine="3855" w:firstLineChars="1200"/>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1DAD6C6A">
      <w:pPr>
        <w:snapToGrid w:val="0"/>
        <w:spacing w:line="360" w:lineRule="auto"/>
        <w:rPr>
          <w:rFonts w:hint="eastAsia" w:ascii="宋体" w:hAnsi="宋体" w:eastAsia="宋体" w:cs="宋体"/>
          <w:color w:val="auto"/>
          <w:sz w:val="24"/>
        </w:rPr>
      </w:pPr>
      <w:r>
        <w:rPr>
          <w:rFonts w:hint="eastAsia" w:ascii="宋体" w:hAnsi="宋体" w:cs="宋体"/>
          <w:color w:val="auto"/>
          <w:sz w:val="24"/>
          <w:highlight w:val="none"/>
        </w:rPr>
        <w:t>（采购人）、（采购代理机构）</w:t>
      </w:r>
      <w:r>
        <w:rPr>
          <w:rFonts w:hint="eastAsia" w:ascii="宋体" w:hAnsi="宋体" w:eastAsia="宋体" w:cs="宋体"/>
          <w:color w:val="auto"/>
          <w:sz w:val="24"/>
        </w:rPr>
        <w:t>：</w:t>
      </w:r>
    </w:p>
    <w:p w14:paraId="623C24C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】招标的有关活动，并对此项目进行投标。为此：</w:t>
      </w:r>
    </w:p>
    <w:p w14:paraId="45AF83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49BEDE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4219488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36F508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F04D59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B3D85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p>
    <w:p w14:paraId="48C951D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1754475">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55A45FE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p>
    <w:p w14:paraId="66F2376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9BBB86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30547F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3C3536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379AF89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5B9C206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7484B9BD">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3228DB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D7280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76F2A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4B17B8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7AB9CC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5079DB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BAC9036">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29AC3BE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4.3按照招标文件要求提交履约保证金（如果有）； </w:t>
      </w:r>
    </w:p>
    <w:p w14:paraId="1E0BC44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71B207D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p>
    <w:p w14:paraId="6A25AA0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F2631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BC7D0D4">
      <w:pPr>
        <w:snapToGrid w:val="0"/>
        <w:spacing w:line="360" w:lineRule="auto"/>
        <w:ind w:left="420" w:leftChars="200" w:firstLine="4200" w:firstLineChars="1750"/>
        <w:rPr>
          <w:rFonts w:hint="eastAsia" w:ascii="宋体" w:hAnsi="宋体" w:eastAsia="宋体" w:cs="宋体"/>
          <w:color w:val="auto"/>
          <w:kern w:val="0"/>
          <w:sz w:val="24"/>
          <w:u w:val="single"/>
        </w:rPr>
      </w:pPr>
    </w:p>
    <w:p w14:paraId="1D3F27B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BD9DB8">
      <w:pPr>
        <w:snapToGrid w:val="0"/>
        <w:spacing w:line="360" w:lineRule="auto"/>
        <w:jc w:val="center"/>
        <w:rPr>
          <w:rFonts w:hint="eastAsia" w:ascii="宋体" w:hAnsi="宋体" w:eastAsia="宋体" w:cs="宋体"/>
          <w:b/>
          <w:color w:val="auto"/>
          <w:kern w:val="0"/>
          <w:sz w:val="32"/>
          <w:szCs w:val="32"/>
        </w:rPr>
      </w:pPr>
    </w:p>
    <w:p w14:paraId="3899787F">
      <w:pPr>
        <w:snapToGrid w:val="0"/>
        <w:spacing w:line="360" w:lineRule="auto"/>
        <w:rPr>
          <w:rFonts w:hint="eastAsia" w:ascii="宋体" w:hAnsi="宋体" w:eastAsia="宋体" w:cs="宋体"/>
          <w:color w:val="auto"/>
          <w:sz w:val="24"/>
        </w:rPr>
      </w:pPr>
    </w:p>
    <w:p w14:paraId="2F75F21B">
      <w:pPr>
        <w:jc w:val="center"/>
        <w:rPr>
          <w:rFonts w:hint="eastAsia" w:ascii="宋体" w:hAnsi="宋体" w:eastAsia="宋体" w:cs="宋体"/>
          <w:b/>
          <w:color w:val="auto"/>
          <w:kern w:val="0"/>
          <w:sz w:val="32"/>
          <w:szCs w:val="32"/>
        </w:rPr>
      </w:pPr>
    </w:p>
    <w:p w14:paraId="0F3C2E41">
      <w:pPr>
        <w:jc w:val="center"/>
        <w:rPr>
          <w:rFonts w:hint="eastAsia" w:ascii="宋体" w:hAnsi="宋体" w:eastAsia="宋体" w:cs="宋体"/>
          <w:b/>
          <w:color w:val="auto"/>
          <w:kern w:val="0"/>
          <w:sz w:val="32"/>
          <w:szCs w:val="32"/>
        </w:rPr>
      </w:pPr>
    </w:p>
    <w:p w14:paraId="4A1546F8">
      <w:pPr>
        <w:jc w:val="center"/>
        <w:rPr>
          <w:rFonts w:hint="eastAsia" w:ascii="宋体" w:hAnsi="宋体" w:eastAsia="宋体" w:cs="宋体"/>
          <w:b/>
          <w:color w:val="auto"/>
          <w:kern w:val="0"/>
          <w:sz w:val="32"/>
          <w:szCs w:val="32"/>
        </w:rPr>
      </w:pPr>
    </w:p>
    <w:p w14:paraId="267871B3">
      <w:pPr>
        <w:jc w:val="center"/>
        <w:rPr>
          <w:rFonts w:hint="eastAsia" w:ascii="宋体" w:hAnsi="宋体" w:eastAsia="宋体" w:cs="宋体"/>
          <w:b/>
          <w:color w:val="auto"/>
          <w:kern w:val="0"/>
          <w:sz w:val="32"/>
          <w:szCs w:val="32"/>
        </w:rPr>
      </w:pPr>
    </w:p>
    <w:p w14:paraId="26582A4F">
      <w:pPr>
        <w:jc w:val="center"/>
        <w:rPr>
          <w:rFonts w:hint="eastAsia" w:ascii="宋体" w:hAnsi="宋体" w:eastAsia="宋体" w:cs="宋体"/>
          <w:b/>
          <w:color w:val="auto"/>
          <w:kern w:val="0"/>
          <w:sz w:val="32"/>
          <w:szCs w:val="32"/>
        </w:rPr>
      </w:pPr>
    </w:p>
    <w:p w14:paraId="3DAD2528">
      <w:pPr>
        <w:jc w:val="center"/>
        <w:rPr>
          <w:rFonts w:hint="eastAsia" w:ascii="宋体" w:hAnsi="宋体" w:eastAsia="宋体" w:cs="宋体"/>
          <w:b/>
          <w:color w:val="auto"/>
          <w:kern w:val="0"/>
          <w:sz w:val="32"/>
          <w:szCs w:val="32"/>
        </w:rPr>
      </w:pPr>
    </w:p>
    <w:p w14:paraId="202A42AF">
      <w:pPr>
        <w:jc w:val="center"/>
        <w:rPr>
          <w:rFonts w:hint="eastAsia" w:ascii="宋体" w:hAnsi="宋体" w:eastAsia="宋体" w:cs="宋体"/>
          <w:b/>
          <w:color w:val="auto"/>
          <w:kern w:val="0"/>
          <w:sz w:val="32"/>
          <w:szCs w:val="32"/>
        </w:rPr>
      </w:pPr>
    </w:p>
    <w:p w14:paraId="218E39CB">
      <w:pPr>
        <w:jc w:val="center"/>
        <w:rPr>
          <w:rFonts w:hint="eastAsia" w:ascii="宋体" w:hAnsi="宋体" w:eastAsia="宋体" w:cs="宋体"/>
          <w:b/>
          <w:color w:val="auto"/>
          <w:kern w:val="0"/>
          <w:sz w:val="32"/>
          <w:szCs w:val="32"/>
        </w:rPr>
      </w:pPr>
    </w:p>
    <w:p w14:paraId="3F0D0C68">
      <w:pPr>
        <w:jc w:val="center"/>
        <w:rPr>
          <w:rFonts w:hint="eastAsia" w:ascii="宋体" w:hAnsi="宋体" w:eastAsia="宋体" w:cs="宋体"/>
          <w:b/>
          <w:color w:val="auto"/>
          <w:kern w:val="0"/>
          <w:sz w:val="32"/>
          <w:szCs w:val="32"/>
        </w:rPr>
      </w:pPr>
    </w:p>
    <w:p w14:paraId="4AF549A5">
      <w:pPr>
        <w:jc w:val="center"/>
        <w:rPr>
          <w:rFonts w:hint="eastAsia" w:ascii="宋体" w:hAnsi="宋体" w:eastAsia="宋体" w:cs="宋体"/>
          <w:b/>
          <w:color w:val="auto"/>
          <w:kern w:val="0"/>
          <w:sz w:val="32"/>
          <w:szCs w:val="32"/>
        </w:rPr>
      </w:pPr>
    </w:p>
    <w:p w14:paraId="620A9F09">
      <w:pPr>
        <w:jc w:val="center"/>
        <w:rPr>
          <w:rFonts w:hint="eastAsia" w:ascii="宋体" w:hAnsi="宋体" w:eastAsia="宋体" w:cs="宋体"/>
          <w:b/>
          <w:color w:val="auto"/>
          <w:kern w:val="0"/>
          <w:sz w:val="32"/>
          <w:szCs w:val="32"/>
        </w:rPr>
      </w:pPr>
    </w:p>
    <w:p w14:paraId="0B05D92C">
      <w:pPr>
        <w:jc w:val="center"/>
        <w:rPr>
          <w:rFonts w:hint="eastAsia" w:ascii="宋体" w:hAnsi="宋体" w:eastAsia="宋体" w:cs="宋体"/>
          <w:b/>
          <w:color w:val="auto"/>
          <w:kern w:val="0"/>
          <w:sz w:val="32"/>
          <w:szCs w:val="32"/>
        </w:rPr>
      </w:pPr>
    </w:p>
    <w:p w14:paraId="42058612">
      <w:pPr>
        <w:jc w:val="center"/>
        <w:rPr>
          <w:rFonts w:hint="eastAsia" w:ascii="宋体" w:hAnsi="宋体" w:eastAsia="宋体" w:cs="宋体"/>
          <w:b/>
          <w:color w:val="auto"/>
          <w:kern w:val="0"/>
          <w:sz w:val="32"/>
          <w:szCs w:val="32"/>
        </w:rPr>
      </w:pPr>
    </w:p>
    <w:p w14:paraId="120B455F">
      <w:pPr>
        <w:jc w:val="center"/>
        <w:rPr>
          <w:rFonts w:hint="eastAsia" w:ascii="宋体" w:hAnsi="宋体" w:eastAsia="宋体" w:cs="宋体"/>
          <w:b/>
          <w:color w:val="auto"/>
          <w:kern w:val="0"/>
          <w:sz w:val="32"/>
          <w:szCs w:val="32"/>
        </w:rPr>
      </w:pPr>
    </w:p>
    <w:p w14:paraId="5F9C5579">
      <w:pPr>
        <w:jc w:val="center"/>
        <w:rPr>
          <w:rFonts w:hint="eastAsia" w:ascii="宋体" w:hAnsi="宋体" w:eastAsia="宋体" w:cs="宋体"/>
          <w:b/>
          <w:color w:val="auto"/>
          <w:kern w:val="0"/>
          <w:sz w:val="32"/>
          <w:szCs w:val="32"/>
        </w:rPr>
      </w:pPr>
    </w:p>
    <w:p w14:paraId="40725080">
      <w:pPr>
        <w:jc w:val="center"/>
        <w:rPr>
          <w:rFonts w:hint="eastAsia" w:ascii="宋体" w:hAnsi="宋体" w:eastAsia="宋体" w:cs="宋体"/>
          <w:b/>
          <w:color w:val="auto"/>
          <w:kern w:val="0"/>
          <w:sz w:val="32"/>
          <w:szCs w:val="32"/>
        </w:rPr>
      </w:pPr>
    </w:p>
    <w:p w14:paraId="1BE37C04">
      <w:pPr>
        <w:jc w:val="center"/>
        <w:rPr>
          <w:rFonts w:hint="eastAsia" w:ascii="宋体" w:hAnsi="宋体" w:eastAsia="宋体" w:cs="宋体"/>
          <w:b/>
          <w:color w:val="auto"/>
          <w:kern w:val="0"/>
          <w:sz w:val="32"/>
          <w:szCs w:val="32"/>
        </w:rPr>
      </w:pPr>
    </w:p>
    <w:p w14:paraId="57DE5429">
      <w:pPr>
        <w:jc w:val="center"/>
        <w:rPr>
          <w:rFonts w:hint="eastAsia" w:ascii="宋体" w:hAnsi="宋体" w:eastAsia="宋体" w:cs="宋体"/>
          <w:b/>
          <w:color w:val="auto"/>
          <w:kern w:val="0"/>
          <w:sz w:val="32"/>
          <w:szCs w:val="32"/>
        </w:rPr>
      </w:pPr>
    </w:p>
    <w:p w14:paraId="14BE7BBA">
      <w:pPr>
        <w:jc w:val="center"/>
        <w:rPr>
          <w:rFonts w:hint="eastAsia" w:ascii="宋体" w:hAnsi="宋体" w:eastAsia="宋体" w:cs="宋体"/>
          <w:b/>
          <w:color w:val="auto"/>
          <w:kern w:val="0"/>
          <w:sz w:val="32"/>
          <w:szCs w:val="32"/>
        </w:rPr>
      </w:pPr>
    </w:p>
    <w:p w14:paraId="5D8FBB73">
      <w:pPr>
        <w:jc w:val="center"/>
        <w:rPr>
          <w:rFonts w:hint="eastAsia" w:ascii="宋体" w:hAnsi="宋体" w:eastAsia="宋体" w:cs="宋体"/>
          <w:b/>
          <w:color w:val="auto"/>
          <w:kern w:val="0"/>
          <w:sz w:val="32"/>
          <w:szCs w:val="32"/>
        </w:rPr>
      </w:pPr>
    </w:p>
    <w:p w14:paraId="5D631A07">
      <w:pPr>
        <w:jc w:val="center"/>
        <w:rPr>
          <w:rFonts w:hint="eastAsia" w:ascii="宋体" w:hAnsi="宋体" w:eastAsia="宋体" w:cs="宋体"/>
          <w:b/>
          <w:color w:val="auto"/>
          <w:kern w:val="0"/>
          <w:sz w:val="32"/>
          <w:szCs w:val="32"/>
        </w:rPr>
      </w:pPr>
    </w:p>
    <w:p w14:paraId="4A23DE5F">
      <w:pPr>
        <w:jc w:val="center"/>
        <w:rPr>
          <w:rFonts w:hint="eastAsia" w:ascii="宋体" w:hAnsi="宋体" w:eastAsia="宋体" w:cs="宋体"/>
          <w:b/>
          <w:color w:val="auto"/>
          <w:kern w:val="0"/>
          <w:sz w:val="32"/>
          <w:szCs w:val="32"/>
        </w:rPr>
      </w:pPr>
    </w:p>
    <w:p w14:paraId="03D26EE2">
      <w:pPr>
        <w:jc w:val="center"/>
        <w:rPr>
          <w:rFonts w:hint="eastAsia" w:ascii="宋体" w:hAnsi="宋体" w:eastAsia="宋体" w:cs="宋体"/>
          <w:b/>
          <w:color w:val="auto"/>
          <w:kern w:val="0"/>
          <w:sz w:val="32"/>
          <w:szCs w:val="32"/>
        </w:rPr>
      </w:pPr>
    </w:p>
    <w:p w14:paraId="445DB6A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8F0A5CA">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729497B0">
      <w:pPr>
        <w:snapToGrid w:val="0"/>
        <w:spacing w:line="360" w:lineRule="auto"/>
        <w:rPr>
          <w:rFonts w:hint="eastAsia" w:ascii="宋体" w:hAnsi="宋体" w:eastAsia="宋体" w:cs="宋体"/>
          <w:color w:val="auto"/>
          <w:sz w:val="24"/>
        </w:rPr>
      </w:pPr>
    </w:p>
    <w:p w14:paraId="4C14A43F">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6E69981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9EBD6C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B7A616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C47591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77197DE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31FBD03">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AC9E731">
      <w:pPr>
        <w:snapToGrid w:val="0"/>
        <w:spacing w:line="360" w:lineRule="auto"/>
        <w:rPr>
          <w:rFonts w:hint="eastAsia" w:ascii="宋体" w:hAnsi="宋体" w:eastAsia="宋体" w:cs="宋体"/>
          <w:color w:val="auto"/>
          <w:sz w:val="24"/>
        </w:rPr>
      </w:pPr>
    </w:p>
    <w:p w14:paraId="3E261E7D">
      <w:pPr>
        <w:snapToGrid w:val="0"/>
        <w:spacing w:line="360" w:lineRule="auto"/>
        <w:rPr>
          <w:rFonts w:hint="eastAsia" w:ascii="宋体" w:hAnsi="宋体" w:eastAsia="宋体" w:cs="宋体"/>
          <w:color w:val="auto"/>
          <w:sz w:val="24"/>
        </w:rPr>
      </w:pPr>
    </w:p>
    <w:p w14:paraId="672BC2CC">
      <w:pPr>
        <w:snapToGrid w:val="0"/>
        <w:spacing w:line="360" w:lineRule="auto"/>
        <w:rPr>
          <w:rFonts w:hint="eastAsia" w:ascii="宋体" w:hAnsi="宋体" w:eastAsia="宋体" w:cs="宋体"/>
          <w:color w:val="auto"/>
          <w:sz w:val="24"/>
        </w:rPr>
      </w:pPr>
    </w:p>
    <w:p w14:paraId="43CBB4D6">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授权委托书（</w:t>
      </w:r>
      <w:r>
        <w:rPr>
          <w:rFonts w:hint="eastAsia" w:ascii="宋体" w:hAnsi="宋体" w:cs="宋体"/>
          <w:b/>
          <w:color w:val="auto"/>
          <w:kern w:val="0"/>
          <w:sz w:val="32"/>
          <w:szCs w:val="32"/>
          <w:highlight w:val="none"/>
          <w:lang w:val="zh-CN"/>
        </w:rPr>
        <w:t>适用于联合体投标</w:t>
      </w:r>
      <w:r>
        <w:rPr>
          <w:rFonts w:hint="eastAsia" w:ascii="宋体" w:hAnsi="宋体" w:eastAsia="宋体" w:cs="宋体"/>
          <w:b/>
          <w:color w:val="auto"/>
          <w:kern w:val="0"/>
          <w:sz w:val="32"/>
          <w:szCs w:val="32"/>
          <w:lang w:val="zh-CN"/>
        </w:rPr>
        <w:t>）</w:t>
      </w:r>
    </w:p>
    <w:p w14:paraId="37F9A0BF">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（采购人）、（采购代理机构）：</w:t>
      </w:r>
    </w:p>
    <w:p w14:paraId="28886179">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0E879CC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8E799E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0E8A7DD2">
      <w:pPr>
        <w:jc w:val="center"/>
        <w:rPr>
          <w:rFonts w:hint="eastAsia" w:ascii="宋体" w:hAnsi="宋体" w:eastAsia="宋体" w:cs="宋体"/>
          <w:b/>
          <w:color w:val="auto"/>
          <w:kern w:val="0"/>
          <w:sz w:val="32"/>
          <w:szCs w:val="32"/>
        </w:rPr>
      </w:pPr>
    </w:p>
    <w:p w14:paraId="54AD61AF">
      <w:pPr>
        <w:jc w:val="center"/>
        <w:rPr>
          <w:rFonts w:hint="eastAsia" w:ascii="宋体" w:hAnsi="宋体" w:eastAsia="宋体" w:cs="宋体"/>
          <w:b/>
          <w:color w:val="auto"/>
          <w:kern w:val="0"/>
          <w:sz w:val="32"/>
          <w:szCs w:val="32"/>
        </w:rPr>
      </w:pPr>
    </w:p>
    <w:p w14:paraId="079A009E">
      <w:pPr>
        <w:jc w:val="center"/>
        <w:rPr>
          <w:rFonts w:hint="eastAsia" w:ascii="宋体" w:hAnsi="宋体" w:eastAsia="宋体" w:cs="宋体"/>
          <w:b/>
          <w:color w:val="auto"/>
          <w:kern w:val="0"/>
          <w:sz w:val="32"/>
          <w:szCs w:val="32"/>
        </w:rPr>
      </w:pPr>
    </w:p>
    <w:p w14:paraId="5E2678B3">
      <w:pPr>
        <w:rPr>
          <w:rFonts w:hint="eastAsia" w:ascii="宋体" w:hAnsi="宋体" w:eastAsia="宋体" w:cs="宋体"/>
          <w:color w:val="auto"/>
        </w:rPr>
      </w:pPr>
    </w:p>
    <w:p w14:paraId="3D732BF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7C5837C">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BA74BD4">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23D2A8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F2978C3">
      <w:pPr>
        <w:autoSpaceDE w:val="0"/>
        <w:autoSpaceDN w:val="0"/>
        <w:spacing w:line="360" w:lineRule="auto"/>
        <w:jc w:val="center"/>
        <w:rPr>
          <w:rFonts w:hint="eastAsia" w:ascii="宋体" w:hAnsi="宋体" w:eastAsia="宋体" w:cs="宋体"/>
          <w:b/>
          <w:color w:val="auto"/>
          <w:kern w:val="0"/>
          <w:sz w:val="32"/>
          <w:szCs w:val="32"/>
          <w:lang w:val="zh-CN"/>
        </w:rPr>
      </w:pPr>
    </w:p>
    <w:p w14:paraId="7923AF4D">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45000509">
      <w:pPr>
        <w:pStyle w:val="151"/>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3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6E37D21">
            <w:pPr>
              <w:pStyle w:val="151"/>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51ED55DC">
            <w:pPr>
              <w:pStyle w:val="151"/>
              <w:adjustRightInd w:val="0"/>
              <w:spacing w:line="360" w:lineRule="auto"/>
              <w:rPr>
                <w:rFonts w:hint="eastAsia" w:ascii="宋体" w:hAnsi="宋体" w:eastAsia="宋体" w:cs="宋体"/>
                <w:bCs/>
                <w:color w:val="auto"/>
                <w:sz w:val="24"/>
              </w:rPr>
            </w:pPr>
          </w:p>
        </w:tc>
      </w:tr>
    </w:tbl>
    <w:p w14:paraId="2E097B73">
      <w:pPr>
        <w:snapToGrid w:val="0"/>
        <w:spacing w:line="360" w:lineRule="auto"/>
        <w:ind w:firstLine="576"/>
        <w:jc w:val="center"/>
        <w:rPr>
          <w:rFonts w:hint="eastAsia" w:ascii="宋体" w:hAnsi="宋体" w:eastAsia="宋体" w:cs="宋体"/>
          <w:color w:val="auto"/>
          <w:kern w:val="0"/>
          <w:sz w:val="24"/>
          <w:lang w:val="zh-CN"/>
        </w:rPr>
      </w:pPr>
    </w:p>
    <w:p w14:paraId="55DE7253">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7D6B09">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704C579">
      <w:pPr>
        <w:jc w:val="center"/>
        <w:rPr>
          <w:rFonts w:hint="eastAsia" w:ascii="宋体" w:hAnsi="宋体" w:eastAsia="宋体" w:cs="宋体"/>
          <w:b/>
          <w:color w:val="auto"/>
          <w:kern w:val="0"/>
          <w:sz w:val="32"/>
          <w:szCs w:val="32"/>
        </w:rPr>
      </w:pPr>
    </w:p>
    <w:p w14:paraId="254C6D28">
      <w:pPr>
        <w:jc w:val="center"/>
        <w:rPr>
          <w:rFonts w:hint="eastAsia" w:ascii="宋体" w:hAnsi="宋体" w:eastAsia="宋体" w:cs="宋体"/>
          <w:b/>
          <w:color w:val="auto"/>
          <w:kern w:val="0"/>
          <w:sz w:val="32"/>
          <w:szCs w:val="32"/>
        </w:rPr>
      </w:pPr>
    </w:p>
    <w:p w14:paraId="65E1BC8D">
      <w:pPr>
        <w:jc w:val="center"/>
        <w:rPr>
          <w:rFonts w:hint="eastAsia" w:ascii="宋体" w:hAnsi="宋体" w:eastAsia="宋体" w:cs="宋体"/>
          <w:b/>
          <w:color w:val="auto"/>
          <w:kern w:val="0"/>
          <w:sz w:val="32"/>
          <w:szCs w:val="32"/>
        </w:rPr>
      </w:pPr>
    </w:p>
    <w:p w14:paraId="0EF59969">
      <w:pPr>
        <w:jc w:val="center"/>
        <w:rPr>
          <w:rFonts w:hint="eastAsia" w:ascii="宋体" w:hAnsi="宋体" w:eastAsia="宋体" w:cs="宋体"/>
          <w:b/>
          <w:color w:val="auto"/>
          <w:kern w:val="0"/>
          <w:sz w:val="32"/>
          <w:szCs w:val="32"/>
        </w:rPr>
      </w:pPr>
    </w:p>
    <w:p w14:paraId="5B3191ED">
      <w:pPr>
        <w:jc w:val="center"/>
        <w:rPr>
          <w:rFonts w:hint="eastAsia" w:ascii="宋体" w:hAnsi="宋体" w:eastAsia="宋体" w:cs="宋体"/>
          <w:b/>
          <w:color w:val="auto"/>
          <w:kern w:val="0"/>
          <w:sz w:val="32"/>
          <w:szCs w:val="32"/>
        </w:rPr>
      </w:pPr>
    </w:p>
    <w:p w14:paraId="352E4420">
      <w:pPr>
        <w:jc w:val="center"/>
        <w:rPr>
          <w:rFonts w:hint="eastAsia" w:ascii="宋体" w:hAnsi="宋体" w:eastAsia="宋体" w:cs="宋体"/>
          <w:b/>
          <w:color w:val="auto"/>
          <w:kern w:val="0"/>
          <w:sz w:val="32"/>
          <w:szCs w:val="32"/>
        </w:rPr>
      </w:pPr>
    </w:p>
    <w:p w14:paraId="1C6FB43C">
      <w:pPr>
        <w:jc w:val="center"/>
        <w:rPr>
          <w:rFonts w:hint="eastAsia" w:ascii="宋体" w:hAnsi="宋体" w:eastAsia="宋体" w:cs="宋体"/>
          <w:b/>
          <w:color w:val="auto"/>
          <w:kern w:val="0"/>
          <w:sz w:val="32"/>
          <w:szCs w:val="32"/>
        </w:rPr>
      </w:pPr>
    </w:p>
    <w:p w14:paraId="63E801BA">
      <w:pPr>
        <w:jc w:val="center"/>
        <w:rPr>
          <w:rFonts w:hint="eastAsia" w:ascii="宋体" w:hAnsi="宋体" w:eastAsia="宋体" w:cs="宋体"/>
          <w:b/>
          <w:color w:val="auto"/>
          <w:kern w:val="0"/>
          <w:sz w:val="32"/>
          <w:szCs w:val="32"/>
        </w:rPr>
      </w:pPr>
    </w:p>
    <w:p w14:paraId="3D1A0337">
      <w:pPr>
        <w:jc w:val="center"/>
        <w:rPr>
          <w:rFonts w:hint="eastAsia" w:ascii="宋体" w:hAnsi="宋体" w:eastAsia="宋体" w:cs="宋体"/>
          <w:b/>
          <w:color w:val="auto"/>
          <w:kern w:val="0"/>
          <w:sz w:val="32"/>
          <w:szCs w:val="32"/>
        </w:rPr>
      </w:pPr>
    </w:p>
    <w:p w14:paraId="35E76640">
      <w:pPr>
        <w:jc w:val="center"/>
        <w:rPr>
          <w:rFonts w:hint="eastAsia" w:ascii="宋体" w:hAnsi="宋体" w:eastAsia="宋体" w:cs="宋体"/>
          <w:b/>
          <w:color w:val="auto"/>
          <w:kern w:val="0"/>
          <w:sz w:val="32"/>
          <w:szCs w:val="32"/>
        </w:rPr>
      </w:pPr>
    </w:p>
    <w:p w14:paraId="0C249B7A">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3CF494">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0966DD39">
      <w:pPr>
        <w:widowControl/>
        <w:spacing w:line="360" w:lineRule="auto"/>
        <w:ind w:firstLine="120" w:firstLineChars="50"/>
        <w:jc w:val="left"/>
        <w:rPr>
          <w:rFonts w:hint="eastAsia" w:ascii="宋体" w:hAnsi="宋体" w:eastAsia="宋体" w:cs="宋体"/>
          <w:color w:val="auto"/>
          <w:sz w:val="24"/>
        </w:rPr>
      </w:pPr>
      <w:bookmarkStart w:id="547"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47"/>
    <w:p w14:paraId="5C8F4C90">
      <w:pPr>
        <w:snapToGrid w:val="0"/>
        <w:spacing w:line="360" w:lineRule="auto"/>
        <w:rPr>
          <w:rFonts w:hint="eastAsia" w:ascii="宋体" w:hAnsi="宋体" w:eastAsia="宋体" w:cs="宋体"/>
          <w:color w:val="auto"/>
          <w:kern w:val="0"/>
          <w:sz w:val="24"/>
        </w:rPr>
      </w:pPr>
    </w:p>
    <w:p w14:paraId="62887705">
      <w:pPr>
        <w:jc w:val="center"/>
        <w:rPr>
          <w:rFonts w:hint="eastAsia" w:ascii="宋体" w:hAnsi="宋体" w:eastAsia="宋体" w:cs="宋体"/>
          <w:b/>
          <w:color w:val="auto"/>
          <w:kern w:val="0"/>
          <w:sz w:val="32"/>
          <w:szCs w:val="32"/>
        </w:rPr>
      </w:pPr>
    </w:p>
    <w:p w14:paraId="430B3BAB">
      <w:pPr>
        <w:pStyle w:val="7"/>
        <w:rPr>
          <w:rFonts w:hint="eastAsia" w:ascii="宋体" w:hAnsi="宋体" w:eastAsia="宋体" w:cs="宋体"/>
          <w:color w:val="auto"/>
          <w:lang w:val="en-US"/>
        </w:rPr>
      </w:pPr>
    </w:p>
    <w:p w14:paraId="5A1D118F">
      <w:pPr>
        <w:rPr>
          <w:rFonts w:hint="eastAsia" w:ascii="宋体" w:hAnsi="宋体" w:eastAsia="宋体" w:cs="宋体"/>
          <w:color w:val="auto"/>
        </w:rPr>
      </w:pPr>
    </w:p>
    <w:p w14:paraId="0F820B99">
      <w:pPr>
        <w:pStyle w:val="7"/>
        <w:rPr>
          <w:rFonts w:hint="eastAsia" w:ascii="宋体" w:hAnsi="宋体" w:eastAsia="宋体" w:cs="宋体"/>
          <w:color w:val="auto"/>
          <w:lang w:val="en-US"/>
        </w:rPr>
      </w:pPr>
    </w:p>
    <w:p w14:paraId="639E417D">
      <w:pPr>
        <w:jc w:val="center"/>
        <w:rPr>
          <w:rFonts w:hint="eastAsia" w:ascii="宋体" w:hAnsi="宋体" w:eastAsia="宋体" w:cs="宋体"/>
          <w:b/>
          <w:color w:val="auto"/>
          <w:kern w:val="0"/>
          <w:sz w:val="32"/>
          <w:szCs w:val="32"/>
        </w:rPr>
      </w:pPr>
    </w:p>
    <w:p w14:paraId="2A50691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1EBF85D9">
      <w:pPr>
        <w:jc w:val="center"/>
        <w:rPr>
          <w:rFonts w:hint="eastAsia" w:ascii="宋体" w:hAnsi="宋体" w:eastAsia="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D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96E7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1DEA810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11299AE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9C1C0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3E33100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351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697CA">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14:paraId="2515076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14:paraId="5D89BFD1">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700C8C03">
            <w:pPr>
              <w:rPr>
                <w:rFonts w:hint="eastAsia" w:ascii="宋体" w:hAnsi="宋体" w:eastAsia="宋体" w:cs="宋体"/>
                <w:color w:val="auto"/>
                <w:sz w:val="24"/>
              </w:rPr>
            </w:pPr>
          </w:p>
          <w:p w14:paraId="7CA0453C">
            <w:pPr>
              <w:rPr>
                <w:rFonts w:hint="eastAsia" w:ascii="宋体" w:hAnsi="宋体" w:eastAsia="宋体" w:cs="宋体"/>
                <w:color w:val="auto"/>
                <w:sz w:val="24"/>
              </w:rPr>
            </w:pPr>
            <w:r>
              <w:rPr>
                <w:rFonts w:hint="eastAsia" w:ascii="宋体" w:hAnsi="宋体" w:eastAsia="宋体" w:cs="宋体"/>
                <w:color w:val="auto"/>
                <w:sz w:val="24"/>
              </w:rPr>
              <w:t>见投标文件</w:t>
            </w:r>
          </w:p>
          <w:p w14:paraId="232949F0">
            <w:pPr>
              <w:rPr>
                <w:rFonts w:hint="eastAsia" w:ascii="宋体" w:hAnsi="宋体" w:eastAsia="宋体" w:cs="宋体"/>
                <w:color w:val="auto"/>
              </w:rPr>
            </w:pPr>
            <w:r>
              <w:rPr>
                <w:rFonts w:hint="eastAsia" w:ascii="宋体" w:hAnsi="宋体" w:eastAsia="宋体" w:cs="宋体"/>
                <w:color w:val="auto"/>
                <w:sz w:val="24"/>
              </w:rPr>
              <w:t>第页</w:t>
            </w:r>
          </w:p>
        </w:tc>
      </w:tr>
      <w:tr w14:paraId="1D7A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9F8F5">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7DAD94A1">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3BEB8735">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6B7003DD">
            <w:pPr>
              <w:rPr>
                <w:rFonts w:hint="eastAsia" w:ascii="宋体" w:hAnsi="宋体" w:eastAsia="宋体" w:cs="宋体"/>
                <w:color w:val="auto"/>
              </w:rPr>
            </w:pPr>
            <w:r>
              <w:rPr>
                <w:rFonts w:hint="eastAsia" w:ascii="宋体" w:hAnsi="宋体" w:eastAsia="宋体" w:cs="宋体"/>
                <w:color w:val="auto"/>
                <w:sz w:val="24"/>
              </w:rPr>
              <w:t>见投标文件第页</w:t>
            </w:r>
          </w:p>
        </w:tc>
      </w:tr>
      <w:tr w14:paraId="565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2FB1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14:paraId="12BF8029">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14:paraId="144212D2">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Pr>
          <w:p w14:paraId="014EA376">
            <w:pPr>
              <w:rPr>
                <w:rFonts w:hint="eastAsia" w:ascii="宋体" w:hAnsi="宋体" w:eastAsia="宋体" w:cs="宋体"/>
                <w:color w:val="auto"/>
              </w:rPr>
            </w:pPr>
            <w:r>
              <w:rPr>
                <w:rFonts w:hint="eastAsia" w:ascii="宋体" w:hAnsi="宋体" w:eastAsia="宋体" w:cs="宋体"/>
                <w:color w:val="auto"/>
                <w:sz w:val="24"/>
              </w:rPr>
              <w:t>见投标文件第页</w:t>
            </w:r>
          </w:p>
        </w:tc>
      </w:tr>
    </w:tbl>
    <w:p w14:paraId="5C0AE8B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67309BE">
      <w:pPr>
        <w:jc w:val="center"/>
        <w:rPr>
          <w:rFonts w:hint="eastAsia" w:ascii="宋体" w:hAnsi="宋体" w:eastAsia="宋体" w:cs="宋体"/>
          <w:b/>
          <w:color w:val="auto"/>
          <w:kern w:val="0"/>
          <w:sz w:val="32"/>
          <w:szCs w:val="32"/>
        </w:rPr>
      </w:pPr>
    </w:p>
    <w:p w14:paraId="2F8F8A41">
      <w:pPr>
        <w:jc w:val="center"/>
        <w:rPr>
          <w:rFonts w:hint="eastAsia" w:ascii="宋体" w:hAnsi="宋体" w:eastAsia="宋体" w:cs="宋体"/>
          <w:b/>
          <w:color w:val="auto"/>
          <w:kern w:val="0"/>
          <w:sz w:val="32"/>
          <w:szCs w:val="32"/>
        </w:rPr>
      </w:pPr>
    </w:p>
    <w:p w14:paraId="6390C027">
      <w:pPr>
        <w:jc w:val="center"/>
        <w:rPr>
          <w:rFonts w:hint="eastAsia" w:ascii="宋体" w:hAnsi="宋体" w:eastAsia="宋体" w:cs="宋体"/>
          <w:b/>
          <w:color w:val="auto"/>
          <w:kern w:val="0"/>
          <w:sz w:val="32"/>
          <w:szCs w:val="32"/>
        </w:rPr>
      </w:pPr>
    </w:p>
    <w:p w14:paraId="3AEFBE84">
      <w:pPr>
        <w:jc w:val="center"/>
        <w:rPr>
          <w:rFonts w:hint="eastAsia" w:ascii="宋体" w:hAnsi="宋体" w:eastAsia="宋体" w:cs="宋体"/>
          <w:b/>
          <w:color w:val="auto"/>
          <w:kern w:val="0"/>
          <w:sz w:val="32"/>
          <w:szCs w:val="32"/>
        </w:rPr>
      </w:pPr>
    </w:p>
    <w:p w14:paraId="2D33D2F3">
      <w:pPr>
        <w:jc w:val="center"/>
        <w:rPr>
          <w:rFonts w:hint="eastAsia" w:ascii="宋体" w:hAnsi="宋体" w:eastAsia="宋体" w:cs="宋体"/>
          <w:b/>
          <w:color w:val="auto"/>
          <w:kern w:val="0"/>
          <w:sz w:val="32"/>
          <w:szCs w:val="32"/>
        </w:rPr>
      </w:pPr>
    </w:p>
    <w:p w14:paraId="510F828C">
      <w:pPr>
        <w:jc w:val="center"/>
        <w:rPr>
          <w:rFonts w:hint="eastAsia" w:ascii="宋体" w:hAnsi="宋体" w:eastAsia="宋体" w:cs="宋体"/>
          <w:b/>
          <w:color w:val="auto"/>
          <w:kern w:val="0"/>
          <w:sz w:val="32"/>
          <w:szCs w:val="32"/>
        </w:rPr>
      </w:pPr>
    </w:p>
    <w:p w14:paraId="53832FC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5814C7D">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9513CDC">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14:paraId="38E5B646">
      <w:pPr>
        <w:jc w:val="center"/>
        <w:rPr>
          <w:rFonts w:hint="eastAsia" w:ascii="宋体" w:hAnsi="宋体" w:eastAsia="宋体" w:cs="宋体"/>
          <w:b/>
          <w:color w:val="auto"/>
          <w:kern w:val="0"/>
          <w:sz w:val="32"/>
          <w:szCs w:val="32"/>
        </w:rPr>
      </w:pPr>
    </w:p>
    <w:p w14:paraId="247BCB27">
      <w:pPr>
        <w:jc w:val="center"/>
        <w:rPr>
          <w:rFonts w:hint="eastAsia" w:ascii="宋体" w:hAnsi="宋体" w:eastAsia="宋体" w:cs="宋体"/>
          <w:b/>
          <w:color w:val="auto"/>
          <w:kern w:val="0"/>
          <w:sz w:val="32"/>
          <w:szCs w:val="32"/>
        </w:rPr>
      </w:pPr>
    </w:p>
    <w:p w14:paraId="29BA8181">
      <w:pPr>
        <w:jc w:val="center"/>
        <w:rPr>
          <w:rFonts w:hint="eastAsia" w:ascii="宋体" w:hAnsi="宋体" w:eastAsia="宋体" w:cs="宋体"/>
          <w:b/>
          <w:color w:val="auto"/>
          <w:kern w:val="0"/>
          <w:sz w:val="32"/>
          <w:szCs w:val="32"/>
        </w:rPr>
      </w:pPr>
    </w:p>
    <w:p w14:paraId="2A9734F6">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745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31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1BBAB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7F0E7FC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5FC909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B2397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37887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2FB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B382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F0E5A">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099A86D0">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CFF226E">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5990F9A1">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8505CF">
            <w:pPr>
              <w:spacing w:line="360" w:lineRule="auto"/>
              <w:jc w:val="center"/>
              <w:rPr>
                <w:rFonts w:hint="eastAsia" w:ascii="宋体" w:hAnsi="宋体" w:eastAsia="宋体" w:cs="宋体"/>
                <w:color w:val="auto"/>
                <w:sz w:val="24"/>
              </w:rPr>
            </w:pPr>
          </w:p>
        </w:tc>
      </w:tr>
      <w:tr w14:paraId="38D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A9B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D122A9">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CA8BCCC">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57515DC">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472C0B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7F2D72">
            <w:pPr>
              <w:spacing w:line="360" w:lineRule="auto"/>
              <w:jc w:val="center"/>
              <w:rPr>
                <w:rFonts w:hint="eastAsia" w:ascii="宋体" w:hAnsi="宋体" w:eastAsia="宋体" w:cs="宋体"/>
                <w:color w:val="auto"/>
                <w:sz w:val="24"/>
              </w:rPr>
            </w:pPr>
          </w:p>
        </w:tc>
      </w:tr>
      <w:tr w14:paraId="2F0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D940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3EECC">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73A2E883">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8D02A81">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2B5406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8054AA">
            <w:pPr>
              <w:spacing w:line="360" w:lineRule="auto"/>
              <w:jc w:val="center"/>
              <w:rPr>
                <w:rFonts w:hint="eastAsia" w:ascii="宋体" w:hAnsi="宋体" w:eastAsia="宋体" w:cs="宋体"/>
                <w:color w:val="auto"/>
                <w:sz w:val="24"/>
              </w:rPr>
            </w:pPr>
          </w:p>
        </w:tc>
      </w:tr>
    </w:tbl>
    <w:p w14:paraId="01F454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38B461">
      <w:pPr>
        <w:jc w:val="center"/>
        <w:rPr>
          <w:rFonts w:hint="eastAsia" w:ascii="宋体" w:hAnsi="宋体" w:eastAsia="宋体" w:cs="宋体"/>
          <w:b/>
          <w:color w:val="auto"/>
          <w:kern w:val="0"/>
          <w:sz w:val="32"/>
          <w:szCs w:val="32"/>
        </w:rPr>
      </w:pPr>
    </w:p>
    <w:p w14:paraId="69C36941">
      <w:pPr>
        <w:jc w:val="center"/>
        <w:rPr>
          <w:rFonts w:hint="eastAsia" w:ascii="宋体" w:hAnsi="宋体" w:eastAsia="宋体" w:cs="宋体"/>
          <w:b/>
          <w:color w:val="auto"/>
          <w:kern w:val="0"/>
          <w:sz w:val="32"/>
          <w:szCs w:val="32"/>
        </w:rPr>
      </w:pPr>
    </w:p>
    <w:p w14:paraId="4D7E53C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8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F8371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95F32A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295DDE90">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562106C5">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72F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92BB3">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C266498">
            <w:pPr>
              <w:jc w:val="center"/>
              <w:rPr>
                <w:rFonts w:hint="eastAsia" w:ascii="宋体" w:hAnsi="宋体" w:eastAsia="宋体" w:cs="宋体"/>
                <w:b/>
                <w:color w:val="auto"/>
                <w:kern w:val="0"/>
                <w:sz w:val="32"/>
                <w:szCs w:val="32"/>
              </w:rPr>
            </w:pPr>
          </w:p>
        </w:tc>
        <w:tc>
          <w:tcPr>
            <w:tcW w:w="3546" w:type="dxa"/>
          </w:tcPr>
          <w:p w14:paraId="1CA80024">
            <w:pPr>
              <w:jc w:val="center"/>
              <w:rPr>
                <w:rFonts w:hint="eastAsia" w:ascii="宋体" w:hAnsi="宋体" w:eastAsia="宋体" w:cs="宋体"/>
                <w:b/>
                <w:color w:val="auto"/>
                <w:kern w:val="0"/>
                <w:sz w:val="32"/>
                <w:szCs w:val="32"/>
              </w:rPr>
            </w:pPr>
          </w:p>
        </w:tc>
        <w:tc>
          <w:tcPr>
            <w:tcW w:w="1276" w:type="dxa"/>
          </w:tcPr>
          <w:p w14:paraId="3EC1623E">
            <w:pPr>
              <w:jc w:val="center"/>
              <w:rPr>
                <w:rFonts w:hint="eastAsia" w:ascii="宋体" w:hAnsi="宋体" w:eastAsia="宋体" w:cs="宋体"/>
                <w:b/>
                <w:color w:val="auto"/>
                <w:kern w:val="0"/>
                <w:sz w:val="32"/>
                <w:szCs w:val="32"/>
              </w:rPr>
            </w:pPr>
          </w:p>
        </w:tc>
      </w:tr>
      <w:tr w14:paraId="0DF3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1FD67">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1F0D9A56">
            <w:pPr>
              <w:jc w:val="center"/>
              <w:rPr>
                <w:rFonts w:hint="eastAsia" w:ascii="宋体" w:hAnsi="宋体" w:eastAsia="宋体" w:cs="宋体"/>
                <w:b/>
                <w:color w:val="auto"/>
                <w:kern w:val="0"/>
                <w:sz w:val="32"/>
                <w:szCs w:val="32"/>
              </w:rPr>
            </w:pPr>
          </w:p>
        </w:tc>
        <w:tc>
          <w:tcPr>
            <w:tcW w:w="3546" w:type="dxa"/>
          </w:tcPr>
          <w:p w14:paraId="4B8196A6">
            <w:pPr>
              <w:jc w:val="center"/>
              <w:rPr>
                <w:rFonts w:hint="eastAsia" w:ascii="宋体" w:hAnsi="宋体" w:eastAsia="宋体" w:cs="宋体"/>
                <w:b/>
                <w:color w:val="auto"/>
                <w:kern w:val="0"/>
                <w:sz w:val="32"/>
                <w:szCs w:val="32"/>
              </w:rPr>
            </w:pPr>
          </w:p>
        </w:tc>
        <w:tc>
          <w:tcPr>
            <w:tcW w:w="1276" w:type="dxa"/>
          </w:tcPr>
          <w:p w14:paraId="4D316DCF">
            <w:pPr>
              <w:jc w:val="center"/>
              <w:rPr>
                <w:rFonts w:hint="eastAsia" w:ascii="宋体" w:hAnsi="宋体" w:eastAsia="宋体" w:cs="宋体"/>
                <w:b/>
                <w:color w:val="auto"/>
                <w:kern w:val="0"/>
                <w:sz w:val="32"/>
                <w:szCs w:val="32"/>
              </w:rPr>
            </w:pPr>
          </w:p>
        </w:tc>
      </w:tr>
      <w:tr w14:paraId="4CB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6DC917">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0DDDE93">
            <w:pPr>
              <w:jc w:val="center"/>
              <w:rPr>
                <w:rFonts w:hint="eastAsia" w:ascii="宋体" w:hAnsi="宋体" w:eastAsia="宋体" w:cs="宋体"/>
                <w:b/>
                <w:color w:val="auto"/>
                <w:kern w:val="0"/>
                <w:sz w:val="32"/>
                <w:szCs w:val="32"/>
              </w:rPr>
            </w:pPr>
          </w:p>
        </w:tc>
        <w:tc>
          <w:tcPr>
            <w:tcW w:w="3546" w:type="dxa"/>
          </w:tcPr>
          <w:p w14:paraId="45061E87">
            <w:pPr>
              <w:jc w:val="center"/>
              <w:rPr>
                <w:rFonts w:hint="eastAsia" w:ascii="宋体" w:hAnsi="宋体" w:eastAsia="宋体" w:cs="宋体"/>
                <w:b/>
                <w:color w:val="auto"/>
                <w:kern w:val="0"/>
                <w:sz w:val="32"/>
                <w:szCs w:val="32"/>
              </w:rPr>
            </w:pPr>
          </w:p>
        </w:tc>
        <w:tc>
          <w:tcPr>
            <w:tcW w:w="1276" w:type="dxa"/>
          </w:tcPr>
          <w:p w14:paraId="5C714327">
            <w:pPr>
              <w:jc w:val="center"/>
              <w:rPr>
                <w:rFonts w:hint="eastAsia" w:ascii="宋体" w:hAnsi="宋体" w:eastAsia="宋体" w:cs="宋体"/>
                <w:b/>
                <w:color w:val="auto"/>
                <w:kern w:val="0"/>
                <w:sz w:val="32"/>
                <w:szCs w:val="32"/>
              </w:rPr>
            </w:pPr>
          </w:p>
        </w:tc>
      </w:tr>
    </w:tbl>
    <w:p w14:paraId="1B3DFB41">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4DE9C9F2">
      <w:pPr>
        <w:jc w:val="center"/>
        <w:rPr>
          <w:rFonts w:hint="eastAsia" w:ascii="宋体" w:hAnsi="宋体" w:eastAsia="宋体" w:cs="宋体"/>
          <w:b/>
          <w:color w:val="auto"/>
          <w:kern w:val="0"/>
          <w:sz w:val="32"/>
          <w:szCs w:val="32"/>
        </w:rPr>
      </w:pPr>
    </w:p>
    <w:p w14:paraId="0060F13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5195F7D">
      <w:pPr>
        <w:ind w:firstLine="1911" w:firstLineChars="595"/>
        <w:rPr>
          <w:rFonts w:hint="eastAsia" w:ascii="宋体" w:hAnsi="宋体" w:eastAsia="宋体" w:cs="宋体"/>
          <w:b/>
          <w:bCs/>
          <w:color w:val="auto"/>
          <w:sz w:val="32"/>
          <w:szCs w:val="32"/>
        </w:rPr>
      </w:pPr>
    </w:p>
    <w:p w14:paraId="71050671">
      <w:pPr>
        <w:ind w:firstLine="1911" w:firstLineChars="595"/>
        <w:rPr>
          <w:rFonts w:hint="eastAsia" w:ascii="宋体" w:hAnsi="宋体" w:eastAsia="宋体" w:cs="宋体"/>
          <w:b/>
          <w:bCs/>
          <w:color w:val="auto"/>
          <w:sz w:val="32"/>
          <w:szCs w:val="32"/>
        </w:rPr>
      </w:pPr>
    </w:p>
    <w:p w14:paraId="14E2DB40">
      <w:pPr>
        <w:ind w:firstLine="1911" w:firstLineChars="595"/>
        <w:rPr>
          <w:rFonts w:hint="eastAsia" w:ascii="宋体" w:hAnsi="宋体" w:eastAsia="宋体" w:cs="宋体"/>
          <w:b/>
          <w:bCs/>
          <w:color w:val="auto"/>
          <w:sz w:val="32"/>
          <w:szCs w:val="32"/>
        </w:rPr>
      </w:pPr>
    </w:p>
    <w:p w14:paraId="5CBDB712">
      <w:pPr>
        <w:ind w:firstLine="1911" w:firstLineChars="595"/>
        <w:rPr>
          <w:rFonts w:hint="eastAsia" w:ascii="宋体" w:hAnsi="宋体" w:eastAsia="宋体" w:cs="宋体"/>
          <w:b/>
          <w:bCs/>
          <w:color w:val="auto"/>
          <w:sz w:val="32"/>
          <w:szCs w:val="32"/>
        </w:rPr>
      </w:pPr>
    </w:p>
    <w:p w14:paraId="666A2A5D">
      <w:pPr>
        <w:ind w:firstLine="1911" w:firstLineChars="595"/>
        <w:rPr>
          <w:rFonts w:hint="eastAsia" w:ascii="宋体" w:hAnsi="宋体" w:eastAsia="宋体" w:cs="宋体"/>
          <w:b/>
          <w:bCs/>
          <w:color w:val="auto"/>
          <w:sz w:val="32"/>
          <w:szCs w:val="32"/>
        </w:rPr>
      </w:pPr>
    </w:p>
    <w:p w14:paraId="189E09B3">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C1FA173">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8FA9611">
      <w:pPr>
        <w:snapToGrid w:val="0"/>
        <w:spacing w:line="360" w:lineRule="auto"/>
        <w:rPr>
          <w:rFonts w:hint="eastAsia" w:ascii="宋体" w:hAnsi="宋体" w:eastAsia="宋体" w:cs="宋体"/>
          <w:color w:val="auto"/>
          <w:sz w:val="24"/>
        </w:rPr>
      </w:pPr>
    </w:p>
    <w:p w14:paraId="15D7C7D4">
      <w:pPr>
        <w:snapToGrid w:val="0"/>
        <w:spacing w:line="360" w:lineRule="auto"/>
        <w:rPr>
          <w:rFonts w:hint="eastAsia" w:ascii="宋体" w:hAnsi="宋体" w:eastAsia="宋体" w:cs="宋体"/>
          <w:color w:val="auto"/>
          <w:kern w:val="0"/>
          <w:sz w:val="24"/>
        </w:rPr>
      </w:pPr>
      <w:r>
        <w:rPr>
          <w:rFonts w:hint="eastAsia" w:ascii="宋体" w:hAnsi="宋体" w:cs="宋体"/>
          <w:color w:val="auto"/>
          <w:sz w:val="24"/>
          <w:highlight w:val="none"/>
        </w:rPr>
        <w:t>（采购人）、（采购代理机构）</w:t>
      </w:r>
      <w:r>
        <w:rPr>
          <w:rFonts w:hint="eastAsia" w:ascii="宋体" w:hAnsi="宋体" w:eastAsia="宋体" w:cs="宋体"/>
          <w:color w:val="auto"/>
          <w:kern w:val="0"/>
          <w:sz w:val="24"/>
          <w:lang w:val="zh-CN"/>
        </w:rPr>
        <w:t>：</w:t>
      </w:r>
    </w:p>
    <w:p w14:paraId="1C780EA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31BB091">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678297A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C61FF5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790977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9274811">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6FDDA33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B29F11F">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7E0CEBA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9529BD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9A78119">
      <w:pPr>
        <w:autoSpaceDE w:val="0"/>
        <w:autoSpaceDN w:val="0"/>
        <w:spacing w:line="360" w:lineRule="auto"/>
        <w:ind w:left="2"/>
        <w:jc w:val="left"/>
        <w:rPr>
          <w:rFonts w:hint="eastAsia" w:ascii="宋体" w:hAnsi="宋体" w:eastAsia="宋体" w:cs="宋体"/>
          <w:color w:val="auto"/>
          <w:kern w:val="0"/>
          <w:sz w:val="24"/>
          <w:lang w:val="zh-CN"/>
        </w:rPr>
      </w:pPr>
    </w:p>
    <w:p w14:paraId="676C124A">
      <w:pPr>
        <w:autoSpaceDE w:val="0"/>
        <w:autoSpaceDN w:val="0"/>
        <w:spacing w:line="360" w:lineRule="auto"/>
        <w:ind w:left="2"/>
        <w:jc w:val="left"/>
        <w:rPr>
          <w:rFonts w:hint="eastAsia" w:ascii="宋体" w:hAnsi="宋体" w:eastAsia="宋体" w:cs="宋体"/>
          <w:color w:val="auto"/>
          <w:kern w:val="0"/>
          <w:sz w:val="24"/>
          <w:lang w:val="zh-CN"/>
        </w:rPr>
      </w:pPr>
    </w:p>
    <w:p w14:paraId="04EA7B14">
      <w:pPr>
        <w:autoSpaceDE w:val="0"/>
        <w:autoSpaceDN w:val="0"/>
        <w:spacing w:line="360" w:lineRule="auto"/>
        <w:ind w:left="2"/>
        <w:jc w:val="left"/>
        <w:rPr>
          <w:rFonts w:hint="eastAsia" w:ascii="宋体" w:hAnsi="宋体" w:eastAsia="宋体" w:cs="宋体"/>
          <w:color w:val="auto"/>
          <w:kern w:val="0"/>
          <w:sz w:val="24"/>
          <w:lang w:val="zh-CN"/>
        </w:rPr>
      </w:pPr>
    </w:p>
    <w:p w14:paraId="00C1D43C">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715FF2C">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BF41C0C">
      <w:pPr>
        <w:spacing w:line="360" w:lineRule="auto"/>
        <w:jc w:val="center"/>
        <w:rPr>
          <w:rFonts w:hint="eastAsia" w:ascii="宋体" w:hAnsi="宋体" w:eastAsia="宋体" w:cs="宋体"/>
          <w:b/>
          <w:bCs/>
          <w:color w:val="auto"/>
          <w:sz w:val="24"/>
        </w:rPr>
      </w:pPr>
    </w:p>
    <w:p w14:paraId="151D5A5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49C553">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21789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092756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E37CA11">
      <w:pPr>
        <w:spacing w:line="360" w:lineRule="auto"/>
        <w:jc w:val="center"/>
        <w:outlineLvl w:val="0"/>
        <w:rPr>
          <w:rFonts w:hint="eastAsia" w:ascii="宋体" w:hAnsi="宋体" w:eastAsia="宋体" w:cs="宋体"/>
          <w:b/>
          <w:color w:val="auto"/>
          <w:kern w:val="0"/>
          <w:sz w:val="36"/>
          <w:szCs w:val="36"/>
        </w:rPr>
      </w:pPr>
    </w:p>
    <w:p w14:paraId="1D8CEA3B">
      <w:pPr>
        <w:numPr>
          <w:ilvl w:val="0"/>
          <w:numId w:val="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7BA2BFD0">
      <w:pPr>
        <w:numPr>
          <w:ilvl w:val="0"/>
          <w:numId w:val="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中小企业声明函</w:t>
      </w:r>
      <w:r>
        <w:rPr>
          <w:rFonts w:hint="eastAsia" w:ascii="宋体" w:hAnsi="宋体" w:eastAsia="宋体" w:cs="宋体"/>
          <w:color w:val="auto"/>
          <w:sz w:val="24"/>
        </w:rPr>
        <w:t>（</w:t>
      </w:r>
      <w:r>
        <w:rPr>
          <w:rFonts w:hint="eastAsia" w:ascii="宋体" w:hAnsi="宋体" w:eastAsia="宋体" w:cs="宋体"/>
          <w:color w:val="auto"/>
          <w:sz w:val="24"/>
          <w:lang w:val="en-US" w:eastAsia="zh-CN"/>
        </w:rPr>
        <w:t>如果有</w:t>
      </w:r>
      <w:r>
        <w:rPr>
          <w:rFonts w:hint="eastAsia" w:ascii="宋体" w:hAnsi="宋体" w:eastAsia="宋体" w:cs="宋体"/>
          <w:color w:val="auto"/>
          <w:sz w:val="24"/>
        </w:rPr>
        <w:t>）…………………………………………………（页码）</w:t>
      </w:r>
    </w:p>
    <w:p w14:paraId="2B5A5466">
      <w:pPr>
        <w:pStyle w:val="7"/>
        <w:rPr>
          <w:rFonts w:hint="eastAsia" w:ascii="宋体" w:hAnsi="宋体" w:eastAsia="宋体" w:cs="宋体"/>
          <w:color w:val="auto"/>
        </w:rPr>
      </w:pPr>
    </w:p>
    <w:p w14:paraId="501FD9A9">
      <w:pPr>
        <w:pStyle w:val="7"/>
        <w:numPr>
          <w:ilvl w:val="0"/>
          <w:numId w:val="0"/>
        </w:numPr>
        <w:ind w:leftChars="0"/>
        <w:rPr>
          <w:rFonts w:hint="eastAsia" w:ascii="宋体" w:hAnsi="宋体" w:eastAsia="宋体" w:cs="宋体"/>
          <w:color w:val="auto"/>
        </w:rPr>
      </w:pPr>
    </w:p>
    <w:p w14:paraId="6321A601">
      <w:pPr>
        <w:snapToGrid w:val="0"/>
        <w:spacing w:line="360" w:lineRule="auto"/>
        <w:ind w:right="480"/>
        <w:jc w:val="both"/>
        <w:rPr>
          <w:rFonts w:hint="eastAsia" w:ascii="宋体" w:hAnsi="宋体" w:eastAsia="宋体" w:cs="宋体"/>
          <w:b/>
          <w:color w:val="auto"/>
          <w:kern w:val="0"/>
          <w:sz w:val="32"/>
          <w:szCs w:val="32"/>
        </w:rPr>
      </w:pPr>
    </w:p>
    <w:p w14:paraId="3C69B2CD">
      <w:pPr>
        <w:snapToGrid w:val="0"/>
        <w:spacing w:line="360" w:lineRule="auto"/>
        <w:ind w:right="480"/>
        <w:jc w:val="center"/>
        <w:rPr>
          <w:rFonts w:hint="eastAsia" w:ascii="宋体" w:hAnsi="宋体" w:eastAsia="宋体" w:cs="宋体"/>
          <w:b/>
          <w:color w:val="auto"/>
          <w:kern w:val="0"/>
          <w:sz w:val="32"/>
          <w:szCs w:val="32"/>
        </w:rPr>
      </w:pPr>
    </w:p>
    <w:p w14:paraId="65A71BAE">
      <w:pPr>
        <w:snapToGrid w:val="0"/>
        <w:spacing w:line="360" w:lineRule="auto"/>
        <w:ind w:right="480"/>
        <w:jc w:val="center"/>
        <w:rPr>
          <w:rFonts w:hint="eastAsia" w:ascii="宋体" w:hAnsi="宋体" w:eastAsia="宋体" w:cs="宋体"/>
          <w:b/>
          <w:color w:val="auto"/>
          <w:kern w:val="0"/>
          <w:sz w:val="32"/>
          <w:szCs w:val="32"/>
        </w:rPr>
      </w:pPr>
    </w:p>
    <w:p w14:paraId="67E4414B">
      <w:pPr>
        <w:snapToGrid w:val="0"/>
        <w:spacing w:line="360" w:lineRule="auto"/>
        <w:ind w:right="480"/>
        <w:jc w:val="center"/>
        <w:rPr>
          <w:rFonts w:hint="eastAsia" w:ascii="宋体" w:hAnsi="宋体" w:eastAsia="宋体" w:cs="宋体"/>
          <w:b/>
          <w:color w:val="auto"/>
          <w:kern w:val="0"/>
          <w:sz w:val="32"/>
          <w:szCs w:val="32"/>
        </w:rPr>
      </w:pPr>
    </w:p>
    <w:p w14:paraId="6881A8C2">
      <w:pPr>
        <w:snapToGrid w:val="0"/>
        <w:spacing w:line="360" w:lineRule="auto"/>
        <w:ind w:right="480"/>
        <w:jc w:val="center"/>
        <w:rPr>
          <w:rFonts w:hint="eastAsia" w:ascii="宋体" w:hAnsi="宋体" w:eastAsia="宋体" w:cs="宋体"/>
          <w:b/>
          <w:color w:val="auto"/>
          <w:kern w:val="0"/>
          <w:sz w:val="32"/>
          <w:szCs w:val="32"/>
        </w:rPr>
      </w:pPr>
    </w:p>
    <w:p w14:paraId="3CE704C1">
      <w:pPr>
        <w:snapToGrid w:val="0"/>
        <w:spacing w:line="360" w:lineRule="auto"/>
        <w:ind w:right="480"/>
        <w:jc w:val="center"/>
        <w:rPr>
          <w:rFonts w:hint="eastAsia" w:ascii="宋体" w:hAnsi="宋体" w:eastAsia="宋体" w:cs="宋体"/>
          <w:b/>
          <w:color w:val="auto"/>
          <w:kern w:val="0"/>
          <w:sz w:val="32"/>
          <w:szCs w:val="32"/>
        </w:rPr>
      </w:pPr>
    </w:p>
    <w:p w14:paraId="181AF90F">
      <w:pPr>
        <w:snapToGrid w:val="0"/>
        <w:spacing w:line="360" w:lineRule="auto"/>
        <w:ind w:right="480"/>
        <w:jc w:val="center"/>
        <w:rPr>
          <w:rFonts w:hint="eastAsia" w:ascii="宋体" w:hAnsi="宋体" w:eastAsia="宋体" w:cs="宋体"/>
          <w:b/>
          <w:color w:val="auto"/>
          <w:kern w:val="0"/>
          <w:sz w:val="32"/>
          <w:szCs w:val="32"/>
        </w:rPr>
      </w:pPr>
    </w:p>
    <w:p w14:paraId="4DE848CF">
      <w:pPr>
        <w:snapToGrid w:val="0"/>
        <w:spacing w:line="360" w:lineRule="auto"/>
        <w:ind w:right="480"/>
        <w:jc w:val="center"/>
        <w:rPr>
          <w:rFonts w:hint="eastAsia" w:ascii="宋体" w:hAnsi="宋体" w:eastAsia="宋体" w:cs="宋体"/>
          <w:b/>
          <w:color w:val="auto"/>
          <w:kern w:val="0"/>
          <w:sz w:val="32"/>
          <w:szCs w:val="32"/>
        </w:rPr>
      </w:pPr>
    </w:p>
    <w:p w14:paraId="0CDA2B0A">
      <w:pPr>
        <w:snapToGrid w:val="0"/>
        <w:spacing w:line="360" w:lineRule="auto"/>
        <w:ind w:right="480"/>
        <w:jc w:val="center"/>
        <w:rPr>
          <w:rFonts w:hint="eastAsia" w:ascii="宋体" w:hAnsi="宋体" w:eastAsia="宋体" w:cs="宋体"/>
          <w:b/>
          <w:color w:val="auto"/>
          <w:kern w:val="0"/>
          <w:sz w:val="32"/>
          <w:szCs w:val="32"/>
        </w:rPr>
      </w:pPr>
    </w:p>
    <w:p w14:paraId="3049C5E3">
      <w:pPr>
        <w:snapToGrid w:val="0"/>
        <w:spacing w:line="360" w:lineRule="auto"/>
        <w:ind w:right="480"/>
        <w:jc w:val="center"/>
        <w:rPr>
          <w:rFonts w:hint="eastAsia" w:ascii="宋体" w:hAnsi="宋体" w:eastAsia="宋体" w:cs="宋体"/>
          <w:b/>
          <w:color w:val="auto"/>
          <w:kern w:val="0"/>
          <w:sz w:val="32"/>
          <w:szCs w:val="32"/>
        </w:rPr>
      </w:pPr>
    </w:p>
    <w:p w14:paraId="2715B2CA">
      <w:pPr>
        <w:snapToGrid w:val="0"/>
        <w:spacing w:line="360" w:lineRule="auto"/>
        <w:ind w:right="480"/>
        <w:jc w:val="center"/>
        <w:rPr>
          <w:rFonts w:hint="eastAsia" w:ascii="宋体" w:hAnsi="宋体" w:eastAsia="宋体" w:cs="宋体"/>
          <w:b/>
          <w:color w:val="auto"/>
          <w:kern w:val="0"/>
          <w:sz w:val="32"/>
          <w:szCs w:val="32"/>
        </w:rPr>
      </w:pPr>
    </w:p>
    <w:p w14:paraId="44F1C02E">
      <w:pPr>
        <w:snapToGrid w:val="0"/>
        <w:spacing w:line="360" w:lineRule="auto"/>
        <w:ind w:right="480"/>
        <w:jc w:val="center"/>
        <w:rPr>
          <w:rFonts w:hint="eastAsia" w:ascii="宋体" w:hAnsi="宋体" w:eastAsia="宋体" w:cs="宋体"/>
          <w:b/>
          <w:color w:val="auto"/>
          <w:kern w:val="0"/>
          <w:sz w:val="32"/>
          <w:szCs w:val="32"/>
        </w:rPr>
      </w:pPr>
    </w:p>
    <w:p w14:paraId="3478BC70">
      <w:pPr>
        <w:snapToGrid w:val="0"/>
        <w:spacing w:line="360" w:lineRule="auto"/>
        <w:ind w:right="480"/>
        <w:jc w:val="center"/>
        <w:rPr>
          <w:rFonts w:hint="eastAsia" w:ascii="宋体" w:hAnsi="宋体" w:eastAsia="宋体" w:cs="宋体"/>
          <w:b/>
          <w:color w:val="auto"/>
          <w:kern w:val="0"/>
          <w:sz w:val="32"/>
          <w:szCs w:val="32"/>
        </w:rPr>
      </w:pPr>
    </w:p>
    <w:p w14:paraId="512895E4">
      <w:pPr>
        <w:snapToGrid w:val="0"/>
        <w:spacing w:line="360" w:lineRule="auto"/>
        <w:ind w:right="480"/>
        <w:jc w:val="center"/>
        <w:rPr>
          <w:rFonts w:hint="eastAsia" w:ascii="宋体" w:hAnsi="宋体" w:eastAsia="宋体" w:cs="宋体"/>
          <w:b/>
          <w:color w:val="auto"/>
          <w:kern w:val="0"/>
          <w:sz w:val="32"/>
          <w:szCs w:val="32"/>
        </w:rPr>
      </w:pPr>
    </w:p>
    <w:p w14:paraId="07E518F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D33CE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B8ECD5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B366D52">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w:t>
      </w:r>
      <w:r>
        <w:rPr>
          <w:rFonts w:hint="eastAsia" w:ascii="宋体" w:hAnsi="宋体" w:cs="宋体"/>
          <w:color w:val="auto"/>
          <w:sz w:val="24"/>
          <w:highlight w:val="none"/>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14BA41D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w:t>
      </w:r>
    </w:p>
    <w:tbl>
      <w:tblPr>
        <w:tblStyle w:val="63"/>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557"/>
      </w:tblGrid>
      <w:tr w14:paraId="6120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97E966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23EF557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0DE22952">
            <w:pPr>
              <w:spacing w:line="360" w:lineRule="auto"/>
              <w:jc w:val="center"/>
              <w:rPr>
                <w:rFonts w:hint="eastAsia" w:ascii="宋体" w:hAnsi="宋体" w:eastAsia="宋体" w:cs="宋体"/>
                <w:b/>
                <w:color w:val="auto"/>
                <w:sz w:val="24"/>
              </w:rPr>
            </w:pPr>
          </w:p>
          <w:p w14:paraId="1723E33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2D6EFAC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4D5D108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5BBB4F51">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984" w:type="dxa"/>
            <w:vAlign w:val="center"/>
          </w:tcPr>
          <w:p w14:paraId="45D9D28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2557" w:type="dxa"/>
            <w:vAlign w:val="center"/>
          </w:tcPr>
          <w:p w14:paraId="22D2A225">
            <w:pPr>
              <w:spacing w:line="360" w:lineRule="auto"/>
              <w:jc w:val="center"/>
              <w:rPr>
                <w:rFonts w:hint="eastAsia" w:ascii="宋体" w:hAnsi="宋体" w:eastAsia="宋体" w:cs="宋体"/>
                <w:b/>
                <w:color w:val="auto"/>
                <w:sz w:val="24"/>
              </w:rPr>
            </w:pPr>
          </w:p>
          <w:p w14:paraId="79E1D7B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F1E3E72">
            <w:pPr>
              <w:spacing w:line="360" w:lineRule="auto"/>
              <w:jc w:val="center"/>
              <w:rPr>
                <w:rFonts w:hint="eastAsia" w:ascii="宋体" w:hAnsi="宋体" w:eastAsia="宋体" w:cs="宋体"/>
                <w:b/>
                <w:color w:val="auto"/>
                <w:sz w:val="24"/>
              </w:rPr>
            </w:pPr>
          </w:p>
        </w:tc>
      </w:tr>
      <w:tr w14:paraId="0AA7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A5F947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7B4CE5C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2F4C80FF">
            <w:pPr>
              <w:snapToGrid w:val="0"/>
              <w:spacing w:line="360" w:lineRule="auto"/>
              <w:jc w:val="center"/>
              <w:rPr>
                <w:rFonts w:hint="eastAsia" w:ascii="宋体" w:hAnsi="宋体" w:eastAsia="宋体" w:cs="宋体"/>
                <w:color w:val="auto"/>
                <w:sz w:val="24"/>
              </w:rPr>
            </w:pPr>
          </w:p>
        </w:tc>
        <w:tc>
          <w:tcPr>
            <w:tcW w:w="3118" w:type="dxa"/>
            <w:vAlign w:val="center"/>
          </w:tcPr>
          <w:p w14:paraId="73176E26">
            <w:pPr>
              <w:snapToGrid w:val="0"/>
              <w:spacing w:line="360" w:lineRule="auto"/>
              <w:jc w:val="center"/>
              <w:rPr>
                <w:rFonts w:hint="eastAsia" w:ascii="宋体" w:hAnsi="宋体" w:eastAsia="宋体" w:cs="宋体"/>
                <w:color w:val="auto"/>
                <w:sz w:val="24"/>
              </w:rPr>
            </w:pPr>
          </w:p>
        </w:tc>
        <w:tc>
          <w:tcPr>
            <w:tcW w:w="993" w:type="dxa"/>
            <w:vAlign w:val="center"/>
          </w:tcPr>
          <w:p w14:paraId="7992B3F1">
            <w:pPr>
              <w:snapToGrid w:val="0"/>
              <w:spacing w:line="360" w:lineRule="auto"/>
              <w:jc w:val="center"/>
              <w:rPr>
                <w:rFonts w:hint="eastAsia" w:ascii="宋体" w:hAnsi="宋体" w:eastAsia="宋体" w:cs="宋体"/>
                <w:color w:val="auto"/>
                <w:sz w:val="24"/>
              </w:rPr>
            </w:pPr>
          </w:p>
        </w:tc>
        <w:tc>
          <w:tcPr>
            <w:tcW w:w="1559" w:type="dxa"/>
            <w:vAlign w:val="center"/>
          </w:tcPr>
          <w:p w14:paraId="402DDE53">
            <w:pPr>
              <w:spacing w:line="360" w:lineRule="auto"/>
              <w:jc w:val="center"/>
              <w:rPr>
                <w:rFonts w:hint="eastAsia" w:ascii="宋体" w:hAnsi="宋体" w:eastAsia="宋体" w:cs="宋体"/>
                <w:color w:val="auto"/>
                <w:sz w:val="24"/>
              </w:rPr>
            </w:pPr>
          </w:p>
        </w:tc>
        <w:tc>
          <w:tcPr>
            <w:tcW w:w="1984" w:type="dxa"/>
            <w:vAlign w:val="center"/>
          </w:tcPr>
          <w:p w14:paraId="20D33580">
            <w:pPr>
              <w:spacing w:line="360" w:lineRule="auto"/>
              <w:jc w:val="center"/>
              <w:rPr>
                <w:rFonts w:hint="eastAsia" w:ascii="宋体" w:hAnsi="宋体" w:eastAsia="宋体" w:cs="宋体"/>
                <w:color w:val="auto"/>
                <w:sz w:val="24"/>
              </w:rPr>
            </w:pPr>
          </w:p>
        </w:tc>
        <w:tc>
          <w:tcPr>
            <w:tcW w:w="2557" w:type="dxa"/>
            <w:vAlign w:val="center"/>
          </w:tcPr>
          <w:p w14:paraId="22FF01E6">
            <w:pPr>
              <w:spacing w:line="360" w:lineRule="auto"/>
              <w:jc w:val="center"/>
              <w:rPr>
                <w:rFonts w:hint="eastAsia" w:ascii="宋体" w:hAnsi="宋体" w:eastAsia="宋体" w:cs="宋体"/>
                <w:color w:val="auto"/>
                <w:sz w:val="24"/>
              </w:rPr>
            </w:pPr>
          </w:p>
        </w:tc>
      </w:tr>
      <w:tr w14:paraId="1ED3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5F776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026D55CA">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062EE6FC">
            <w:pPr>
              <w:snapToGrid w:val="0"/>
              <w:spacing w:line="360" w:lineRule="auto"/>
              <w:jc w:val="center"/>
              <w:rPr>
                <w:rFonts w:hint="eastAsia" w:ascii="宋体" w:hAnsi="宋体" w:eastAsia="宋体" w:cs="宋体"/>
                <w:color w:val="auto"/>
                <w:sz w:val="24"/>
              </w:rPr>
            </w:pPr>
          </w:p>
        </w:tc>
        <w:tc>
          <w:tcPr>
            <w:tcW w:w="3118" w:type="dxa"/>
            <w:vAlign w:val="center"/>
          </w:tcPr>
          <w:p w14:paraId="08CB82A4">
            <w:pPr>
              <w:snapToGrid w:val="0"/>
              <w:spacing w:line="360" w:lineRule="auto"/>
              <w:jc w:val="center"/>
              <w:rPr>
                <w:rFonts w:hint="eastAsia" w:ascii="宋体" w:hAnsi="宋体" w:eastAsia="宋体" w:cs="宋体"/>
                <w:color w:val="auto"/>
                <w:sz w:val="24"/>
              </w:rPr>
            </w:pPr>
          </w:p>
        </w:tc>
        <w:tc>
          <w:tcPr>
            <w:tcW w:w="993" w:type="dxa"/>
            <w:vAlign w:val="center"/>
          </w:tcPr>
          <w:p w14:paraId="7E779713">
            <w:pPr>
              <w:snapToGrid w:val="0"/>
              <w:spacing w:line="360" w:lineRule="auto"/>
              <w:jc w:val="center"/>
              <w:rPr>
                <w:rFonts w:hint="eastAsia" w:ascii="宋体" w:hAnsi="宋体" w:eastAsia="宋体" w:cs="宋体"/>
                <w:color w:val="auto"/>
                <w:sz w:val="24"/>
              </w:rPr>
            </w:pPr>
          </w:p>
        </w:tc>
        <w:tc>
          <w:tcPr>
            <w:tcW w:w="1559" w:type="dxa"/>
            <w:vAlign w:val="center"/>
          </w:tcPr>
          <w:p w14:paraId="3E595834">
            <w:pPr>
              <w:spacing w:line="360" w:lineRule="auto"/>
              <w:jc w:val="center"/>
              <w:rPr>
                <w:rFonts w:hint="eastAsia" w:ascii="宋体" w:hAnsi="宋体" w:eastAsia="宋体" w:cs="宋体"/>
                <w:color w:val="auto"/>
                <w:sz w:val="24"/>
              </w:rPr>
            </w:pPr>
          </w:p>
        </w:tc>
        <w:tc>
          <w:tcPr>
            <w:tcW w:w="1984" w:type="dxa"/>
            <w:vAlign w:val="center"/>
          </w:tcPr>
          <w:p w14:paraId="533EA581">
            <w:pPr>
              <w:spacing w:line="360" w:lineRule="auto"/>
              <w:jc w:val="center"/>
              <w:rPr>
                <w:rFonts w:hint="eastAsia" w:ascii="宋体" w:hAnsi="宋体" w:eastAsia="宋体" w:cs="宋体"/>
                <w:color w:val="auto"/>
                <w:sz w:val="24"/>
              </w:rPr>
            </w:pPr>
          </w:p>
        </w:tc>
        <w:tc>
          <w:tcPr>
            <w:tcW w:w="2557" w:type="dxa"/>
            <w:vAlign w:val="center"/>
          </w:tcPr>
          <w:p w14:paraId="0141F5C4">
            <w:pPr>
              <w:spacing w:line="360" w:lineRule="auto"/>
              <w:jc w:val="center"/>
              <w:rPr>
                <w:rFonts w:hint="eastAsia" w:ascii="宋体" w:hAnsi="宋体" w:eastAsia="宋体" w:cs="宋体"/>
                <w:color w:val="auto"/>
                <w:sz w:val="24"/>
              </w:rPr>
            </w:pPr>
          </w:p>
        </w:tc>
      </w:tr>
      <w:tr w14:paraId="152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F155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0D37AAB5">
            <w:pPr>
              <w:snapToGrid w:val="0"/>
              <w:spacing w:line="360" w:lineRule="auto"/>
              <w:jc w:val="center"/>
              <w:rPr>
                <w:rFonts w:hint="eastAsia" w:ascii="宋体" w:hAnsi="宋体" w:eastAsia="宋体" w:cs="宋体"/>
                <w:color w:val="auto"/>
                <w:sz w:val="24"/>
              </w:rPr>
            </w:pPr>
          </w:p>
        </w:tc>
        <w:tc>
          <w:tcPr>
            <w:tcW w:w="1843" w:type="dxa"/>
            <w:vAlign w:val="center"/>
          </w:tcPr>
          <w:p w14:paraId="1903A494">
            <w:pPr>
              <w:snapToGrid w:val="0"/>
              <w:spacing w:line="360" w:lineRule="auto"/>
              <w:jc w:val="center"/>
              <w:rPr>
                <w:rFonts w:hint="eastAsia" w:ascii="宋体" w:hAnsi="宋体" w:eastAsia="宋体" w:cs="宋体"/>
                <w:color w:val="auto"/>
                <w:sz w:val="24"/>
              </w:rPr>
            </w:pPr>
          </w:p>
        </w:tc>
        <w:tc>
          <w:tcPr>
            <w:tcW w:w="3118" w:type="dxa"/>
            <w:vAlign w:val="center"/>
          </w:tcPr>
          <w:p w14:paraId="1C1607B9">
            <w:pPr>
              <w:snapToGrid w:val="0"/>
              <w:spacing w:line="360" w:lineRule="auto"/>
              <w:jc w:val="center"/>
              <w:rPr>
                <w:rFonts w:hint="eastAsia" w:ascii="宋体" w:hAnsi="宋体" w:eastAsia="宋体" w:cs="宋体"/>
                <w:color w:val="auto"/>
                <w:sz w:val="24"/>
              </w:rPr>
            </w:pPr>
          </w:p>
        </w:tc>
        <w:tc>
          <w:tcPr>
            <w:tcW w:w="993" w:type="dxa"/>
            <w:vAlign w:val="center"/>
          </w:tcPr>
          <w:p w14:paraId="793AD24C">
            <w:pPr>
              <w:snapToGrid w:val="0"/>
              <w:spacing w:line="360" w:lineRule="auto"/>
              <w:jc w:val="center"/>
              <w:rPr>
                <w:rFonts w:hint="eastAsia" w:ascii="宋体" w:hAnsi="宋体" w:eastAsia="宋体" w:cs="宋体"/>
                <w:color w:val="auto"/>
                <w:sz w:val="24"/>
              </w:rPr>
            </w:pPr>
          </w:p>
        </w:tc>
        <w:tc>
          <w:tcPr>
            <w:tcW w:w="1559" w:type="dxa"/>
            <w:vAlign w:val="center"/>
          </w:tcPr>
          <w:p w14:paraId="3994F93A">
            <w:pPr>
              <w:spacing w:line="360" w:lineRule="auto"/>
              <w:jc w:val="center"/>
              <w:rPr>
                <w:rFonts w:hint="eastAsia" w:ascii="宋体" w:hAnsi="宋体" w:eastAsia="宋体" w:cs="宋体"/>
                <w:color w:val="auto"/>
                <w:sz w:val="24"/>
              </w:rPr>
            </w:pPr>
          </w:p>
        </w:tc>
        <w:tc>
          <w:tcPr>
            <w:tcW w:w="1984" w:type="dxa"/>
            <w:vAlign w:val="center"/>
          </w:tcPr>
          <w:p w14:paraId="516772A9">
            <w:pPr>
              <w:spacing w:line="360" w:lineRule="auto"/>
              <w:jc w:val="center"/>
              <w:rPr>
                <w:rFonts w:hint="eastAsia" w:ascii="宋体" w:hAnsi="宋体" w:eastAsia="宋体" w:cs="宋体"/>
                <w:color w:val="auto"/>
                <w:sz w:val="24"/>
              </w:rPr>
            </w:pPr>
          </w:p>
        </w:tc>
        <w:tc>
          <w:tcPr>
            <w:tcW w:w="2557" w:type="dxa"/>
            <w:vAlign w:val="center"/>
          </w:tcPr>
          <w:p w14:paraId="027B9B00">
            <w:pPr>
              <w:spacing w:line="360" w:lineRule="auto"/>
              <w:jc w:val="center"/>
              <w:rPr>
                <w:rFonts w:hint="eastAsia" w:ascii="宋体" w:hAnsi="宋体" w:eastAsia="宋体" w:cs="宋体"/>
                <w:color w:val="auto"/>
                <w:sz w:val="24"/>
              </w:rPr>
            </w:pPr>
          </w:p>
        </w:tc>
      </w:tr>
      <w:tr w14:paraId="0524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17A53">
            <w:pPr>
              <w:spacing w:line="360" w:lineRule="auto"/>
              <w:jc w:val="center"/>
              <w:rPr>
                <w:rFonts w:hint="eastAsia" w:ascii="宋体" w:hAnsi="宋体" w:eastAsia="宋体" w:cs="宋体"/>
                <w:color w:val="auto"/>
                <w:sz w:val="24"/>
              </w:rPr>
            </w:pPr>
          </w:p>
        </w:tc>
        <w:tc>
          <w:tcPr>
            <w:tcW w:w="1417" w:type="dxa"/>
            <w:vAlign w:val="center"/>
          </w:tcPr>
          <w:p w14:paraId="367D4359">
            <w:pPr>
              <w:snapToGrid w:val="0"/>
              <w:spacing w:line="360" w:lineRule="auto"/>
              <w:jc w:val="center"/>
              <w:rPr>
                <w:rFonts w:hint="eastAsia" w:ascii="宋体" w:hAnsi="宋体" w:eastAsia="宋体" w:cs="宋体"/>
                <w:color w:val="auto"/>
                <w:sz w:val="24"/>
              </w:rPr>
            </w:pPr>
          </w:p>
        </w:tc>
        <w:tc>
          <w:tcPr>
            <w:tcW w:w="1843" w:type="dxa"/>
            <w:vAlign w:val="center"/>
          </w:tcPr>
          <w:p w14:paraId="57D564EF">
            <w:pPr>
              <w:snapToGrid w:val="0"/>
              <w:spacing w:line="360" w:lineRule="auto"/>
              <w:jc w:val="center"/>
              <w:rPr>
                <w:rFonts w:hint="eastAsia" w:ascii="宋体" w:hAnsi="宋体" w:eastAsia="宋体" w:cs="宋体"/>
                <w:color w:val="auto"/>
                <w:sz w:val="24"/>
              </w:rPr>
            </w:pPr>
          </w:p>
        </w:tc>
        <w:tc>
          <w:tcPr>
            <w:tcW w:w="3118" w:type="dxa"/>
            <w:vAlign w:val="center"/>
          </w:tcPr>
          <w:p w14:paraId="065A147F">
            <w:pPr>
              <w:snapToGrid w:val="0"/>
              <w:spacing w:line="360" w:lineRule="auto"/>
              <w:jc w:val="center"/>
              <w:rPr>
                <w:rFonts w:hint="eastAsia" w:ascii="宋体" w:hAnsi="宋体" w:eastAsia="宋体" w:cs="宋体"/>
                <w:color w:val="auto"/>
                <w:sz w:val="24"/>
              </w:rPr>
            </w:pPr>
          </w:p>
        </w:tc>
        <w:tc>
          <w:tcPr>
            <w:tcW w:w="993" w:type="dxa"/>
            <w:vAlign w:val="center"/>
          </w:tcPr>
          <w:p w14:paraId="64363666">
            <w:pPr>
              <w:snapToGrid w:val="0"/>
              <w:spacing w:line="360" w:lineRule="auto"/>
              <w:jc w:val="center"/>
              <w:rPr>
                <w:rFonts w:hint="eastAsia" w:ascii="宋体" w:hAnsi="宋体" w:eastAsia="宋体" w:cs="宋体"/>
                <w:color w:val="auto"/>
                <w:sz w:val="24"/>
              </w:rPr>
            </w:pPr>
          </w:p>
        </w:tc>
        <w:tc>
          <w:tcPr>
            <w:tcW w:w="1559" w:type="dxa"/>
            <w:vAlign w:val="center"/>
          </w:tcPr>
          <w:p w14:paraId="224E52D1">
            <w:pPr>
              <w:spacing w:line="360" w:lineRule="auto"/>
              <w:jc w:val="center"/>
              <w:rPr>
                <w:rFonts w:hint="eastAsia" w:ascii="宋体" w:hAnsi="宋体" w:eastAsia="宋体" w:cs="宋体"/>
                <w:color w:val="auto"/>
                <w:sz w:val="24"/>
              </w:rPr>
            </w:pPr>
          </w:p>
        </w:tc>
        <w:tc>
          <w:tcPr>
            <w:tcW w:w="1984" w:type="dxa"/>
            <w:vAlign w:val="center"/>
          </w:tcPr>
          <w:p w14:paraId="1328FC3B">
            <w:pPr>
              <w:spacing w:line="360" w:lineRule="auto"/>
              <w:jc w:val="center"/>
              <w:rPr>
                <w:rFonts w:hint="eastAsia" w:ascii="宋体" w:hAnsi="宋体" w:eastAsia="宋体" w:cs="宋体"/>
                <w:color w:val="auto"/>
                <w:sz w:val="24"/>
              </w:rPr>
            </w:pPr>
          </w:p>
        </w:tc>
        <w:tc>
          <w:tcPr>
            <w:tcW w:w="2557" w:type="dxa"/>
            <w:vAlign w:val="center"/>
          </w:tcPr>
          <w:p w14:paraId="16E23A2F">
            <w:pPr>
              <w:spacing w:line="360" w:lineRule="auto"/>
              <w:jc w:val="center"/>
              <w:rPr>
                <w:rFonts w:hint="eastAsia" w:ascii="宋体" w:hAnsi="宋体" w:eastAsia="宋体" w:cs="宋体"/>
                <w:color w:val="auto"/>
                <w:sz w:val="24"/>
              </w:rPr>
            </w:pPr>
          </w:p>
        </w:tc>
      </w:tr>
      <w:tr w14:paraId="7C75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7A3E0C">
            <w:pPr>
              <w:spacing w:line="360" w:lineRule="auto"/>
              <w:jc w:val="center"/>
              <w:rPr>
                <w:rFonts w:hint="eastAsia" w:ascii="宋体" w:hAnsi="宋体" w:eastAsia="宋体" w:cs="宋体"/>
                <w:color w:val="auto"/>
                <w:sz w:val="24"/>
              </w:rPr>
            </w:pPr>
          </w:p>
        </w:tc>
        <w:tc>
          <w:tcPr>
            <w:tcW w:w="1417" w:type="dxa"/>
            <w:vAlign w:val="center"/>
          </w:tcPr>
          <w:p w14:paraId="64B93492">
            <w:pPr>
              <w:snapToGrid w:val="0"/>
              <w:spacing w:line="360" w:lineRule="auto"/>
              <w:jc w:val="center"/>
              <w:rPr>
                <w:rFonts w:hint="eastAsia" w:ascii="宋体" w:hAnsi="宋体" w:eastAsia="宋体" w:cs="宋体"/>
                <w:color w:val="auto"/>
                <w:sz w:val="24"/>
              </w:rPr>
            </w:pPr>
          </w:p>
        </w:tc>
        <w:tc>
          <w:tcPr>
            <w:tcW w:w="1843" w:type="dxa"/>
            <w:vAlign w:val="center"/>
          </w:tcPr>
          <w:p w14:paraId="45797238">
            <w:pPr>
              <w:snapToGrid w:val="0"/>
              <w:spacing w:line="360" w:lineRule="auto"/>
              <w:jc w:val="center"/>
              <w:rPr>
                <w:rFonts w:hint="eastAsia" w:ascii="宋体" w:hAnsi="宋体" w:eastAsia="宋体" w:cs="宋体"/>
                <w:color w:val="auto"/>
                <w:sz w:val="24"/>
              </w:rPr>
            </w:pPr>
          </w:p>
        </w:tc>
        <w:tc>
          <w:tcPr>
            <w:tcW w:w="3118" w:type="dxa"/>
            <w:vAlign w:val="center"/>
          </w:tcPr>
          <w:p w14:paraId="5A6B89B5">
            <w:pPr>
              <w:snapToGrid w:val="0"/>
              <w:spacing w:line="360" w:lineRule="auto"/>
              <w:jc w:val="center"/>
              <w:rPr>
                <w:rFonts w:hint="eastAsia" w:ascii="宋体" w:hAnsi="宋体" w:eastAsia="宋体" w:cs="宋体"/>
                <w:color w:val="auto"/>
                <w:sz w:val="24"/>
              </w:rPr>
            </w:pPr>
          </w:p>
        </w:tc>
        <w:tc>
          <w:tcPr>
            <w:tcW w:w="993" w:type="dxa"/>
            <w:vAlign w:val="center"/>
          </w:tcPr>
          <w:p w14:paraId="3C0619E1">
            <w:pPr>
              <w:snapToGrid w:val="0"/>
              <w:spacing w:line="360" w:lineRule="auto"/>
              <w:jc w:val="center"/>
              <w:rPr>
                <w:rFonts w:hint="eastAsia" w:ascii="宋体" w:hAnsi="宋体" w:eastAsia="宋体" w:cs="宋体"/>
                <w:color w:val="auto"/>
                <w:sz w:val="24"/>
              </w:rPr>
            </w:pPr>
          </w:p>
        </w:tc>
        <w:tc>
          <w:tcPr>
            <w:tcW w:w="1559" w:type="dxa"/>
            <w:vAlign w:val="center"/>
          </w:tcPr>
          <w:p w14:paraId="18C7761F">
            <w:pPr>
              <w:spacing w:line="360" w:lineRule="auto"/>
              <w:jc w:val="center"/>
              <w:rPr>
                <w:rFonts w:hint="eastAsia" w:ascii="宋体" w:hAnsi="宋体" w:eastAsia="宋体" w:cs="宋体"/>
                <w:color w:val="auto"/>
                <w:sz w:val="24"/>
              </w:rPr>
            </w:pPr>
          </w:p>
        </w:tc>
        <w:tc>
          <w:tcPr>
            <w:tcW w:w="1984" w:type="dxa"/>
            <w:vAlign w:val="center"/>
          </w:tcPr>
          <w:p w14:paraId="2707A081">
            <w:pPr>
              <w:spacing w:line="360" w:lineRule="auto"/>
              <w:jc w:val="center"/>
              <w:rPr>
                <w:rFonts w:hint="eastAsia" w:ascii="宋体" w:hAnsi="宋体" w:eastAsia="宋体" w:cs="宋体"/>
                <w:color w:val="auto"/>
                <w:sz w:val="24"/>
              </w:rPr>
            </w:pPr>
          </w:p>
        </w:tc>
        <w:tc>
          <w:tcPr>
            <w:tcW w:w="2557" w:type="dxa"/>
            <w:vAlign w:val="center"/>
          </w:tcPr>
          <w:p w14:paraId="57C285A8">
            <w:pPr>
              <w:spacing w:line="360" w:lineRule="auto"/>
              <w:jc w:val="center"/>
              <w:rPr>
                <w:rFonts w:hint="eastAsia" w:ascii="宋体" w:hAnsi="宋体" w:eastAsia="宋体" w:cs="宋体"/>
                <w:color w:val="auto"/>
                <w:sz w:val="24"/>
              </w:rPr>
            </w:pPr>
          </w:p>
        </w:tc>
      </w:tr>
      <w:tr w14:paraId="477B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5C7B1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093" w:type="dxa"/>
            <w:gridSpan w:val="4"/>
            <w:vAlign w:val="center"/>
          </w:tcPr>
          <w:p w14:paraId="6AA9298E">
            <w:pPr>
              <w:spacing w:line="360" w:lineRule="auto"/>
              <w:jc w:val="center"/>
              <w:rPr>
                <w:rFonts w:hint="eastAsia" w:ascii="宋体" w:hAnsi="宋体" w:eastAsia="宋体" w:cs="宋体"/>
                <w:color w:val="auto"/>
                <w:sz w:val="24"/>
              </w:rPr>
            </w:pPr>
          </w:p>
        </w:tc>
      </w:tr>
      <w:tr w14:paraId="4F30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E5F239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093" w:type="dxa"/>
            <w:gridSpan w:val="4"/>
            <w:vAlign w:val="center"/>
          </w:tcPr>
          <w:p w14:paraId="5E5EF301">
            <w:pPr>
              <w:spacing w:line="360" w:lineRule="auto"/>
              <w:jc w:val="center"/>
              <w:rPr>
                <w:rFonts w:hint="eastAsia" w:ascii="宋体" w:hAnsi="宋体" w:eastAsia="宋体" w:cs="宋体"/>
                <w:color w:val="auto"/>
                <w:sz w:val="24"/>
              </w:rPr>
            </w:pPr>
          </w:p>
        </w:tc>
      </w:tr>
    </w:tbl>
    <w:p w14:paraId="469B1F6B">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018AFF65">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591B9D2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5483AAD3">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3、特别提示：采购代理机构将对项目名称和项目编号，中标供应商名称、地址和中标金额，主要中标标的名称、品牌（如果有）、规格型号、数量等予以公示。</w:t>
      </w:r>
    </w:p>
    <w:p w14:paraId="3E329DDE">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注：投标人提供的中小企业声明函内容不实的，属于提供虚假材料谋取中标、成交，依照《中华人民共和国政府采购法》等国家有关规定追究相应责任。</w:t>
      </w:r>
    </w:p>
    <w:p w14:paraId="36068DBD">
      <w:pPr>
        <w:spacing w:line="360" w:lineRule="auto"/>
        <w:ind w:firstLine="482" w:firstLineChars="200"/>
        <w:rPr>
          <w:rFonts w:hint="eastAsia" w:ascii="宋体" w:hAnsi="宋体" w:eastAsia="宋体" w:cs="宋体"/>
          <w:b/>
          <w:color w:val="auto"/>
          <w:kern w:val="0"/>
          <w:sz w:val="24"/>
        </w:rPr>
      </w:pPr>
    </w:p>
    <w:p w14:paraId="02A2916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935F6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DD67A6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5E25C1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2245718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631D01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12AA9965">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E0CC7B3">
      <w:pPr>
        <w:pStyle w:val="693"/>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8" w:name="_Hlk101259491"/>
      <w:r>
        <w:rPr>
          <w:rFonts w:hint="eastAsia" w:ascii="宋体" w:hAnsi="宋体" w:eastAsia="宋体" w:cs="宋体"/>
          <w:color w:val="auto"/>
          <w:sz w:val="32"/>
          <w:szCs w:val="32"/>
        </w:rPr>
        <w:t>（如果有）</w:t>
      </w:r>
      <w:bookmarkEnd w:id="548"/>
    </w:p>
    <w:p w14:paraId="2BAC2AF4">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064C11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72269CAC">
      <w:pPr>
        <w:pStyle w:val="6"/>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549" w:name="_Toc465665161"/>
      <w:r>
        <w:rPr>
          <w:rFonts w:hint="eastAsia" w:ascii="宋体" w:hAnsi="宋体" w:eastAsia="宋体" w:cs="宋体"/>
          <w:color w:val="auto"/>
        </w:rPr>
        <w:t>附件</w:t>
      </w:r>
      <w:bookmarkEnd w:id="549"/>
    </w:p>
    <w:p w14:paraId="021C90AF">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30BE020B">
      <w:pPr>
        <w:spacing w:line="360" w:lineRule="auto"/>
        <w:jc w:val="center"/>
        <w:rPr>
          <w:rFonts w:hint="eastAsia" w:ascii="宋体" w:hAnsi="宋体" w:eastAsia="宋体" w:cs="宋体"/>
          <w:b/>
          <w:color w:val="auto"/>
          <w:spacing w:val="6"/>
          <w:sz w:val="32"/>
          <w:szCs w:val="32"/>
        </w:rPr>
      </w:pPr>
      <w:bookmarkStart w:id="550" w:name="OLE_LINK14"/>
      <w:bookmarkStart w:id="551" w:name="OLE_LINK13"/>
      <w:r>
        <w:rPr>
          <w:rFonts w:hint="eastAsia" w:ascii="宋体" w:hAnsi="宋体" w:eastAsia="宋体" w:cs="宋体"/>
          <w:b/>
          <w:color w:val="auto"/>
          <w:spacing w:val="6"/>
          <w:sz w:val="32"/>
          <w:szCs w:val="32"/>
        </w:rPr>
        <w:t>残疾人福利性单位声明函</w:t>
      </w:r>
    </w:p>
    <w:bookmarkEnd w:id="550"/>
    <w:bookmarkEnd w:id="551"/>
    <w:p w14:paraId="7BC282D4">
      <w:pPr>
        <w:spacing w:line="360" w:lineRule="auto"/>
        <w:rPr>
          <w:rFonts w:hint="eastAsia" w:ascii="宋体" w:hAnsi="宋体" w:eastAsia="宋体" w:cs="宋体"/>
          <w:b/>
          <w:color w:val="auto"/>
          <w:spacing w:val="6"/>
          <w:sz w:val="30"/>
          <w:szCs w:val="30"/>
        </w:rPr>
      </w:pPr>
    </w:p>
    <w:p w14:paraId="023D0FC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u w:val="single"/>
        </w:rPr>
        <w:t>（采购人）</w:t>
      </w:r>
      <w:r>
        <w:rPr>
          <w:rFonts w:hint="eastAsia" w:ascii="宋体" w:hAnsi="宋体" w:eastAsia="宋体" w:cs="宋体"/>
          <w:color w:val="auto"/>
          <w:sz w:val="24"/>
        </w:rPr>
        <w:t>单位的</w:t>
      </w:r>
      <w:r>
        <w:rPr>
          <w:rFonts w:hint="eastAsia" w:ascii="宋体" w:hAnsi="宋体" w:eastAsia="宋体" w:cs="宋体"/>
          <w:color w:val="auto"/>
          <w:sz w:val="24"/>
          <w:u w:val="single"/>
        </w:rPr>
        <w:t>（项目名称）</w:t>
      </w:r>
      <w:r>
        <w:rPr>
          <w:rFonts w:hint="eastAsia" w:ascii="宋体" w:hAnsi="宋体" w:eastAsia="宋体" w:cs="宋体"/>
          <w:color w:val="auto"/>
          <w:sz w:val="24"/>
        </w:rPr>
        <w:t>_项目采购活动提供本单位制造的货物（由本单位承担工程/提供服务），或者提供其他残疾人福利性单位制造的货物（不包括使用非残疾人福利性单位注册商标的货物）。</w:t>
      </w:r>
    </w:p>
    <w:p w14:paraId="030C5C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59E308E">
      <w:pPr>
        <w:spacing w:line="360" w:lineRule="auto"/>
        <w:ind w:firstLine="480" w:firstLineChars="200"/>
        <w:rPr>
          <w:rFonts w:hint="eastAsia" w:ascii="宋体" w:hAnsi="宋体" w:eastAsia="宋体" w:cs="宋体"/>
          <w:color w:val="auto"/>
          <w:sz w:val="24"/>
        </w:rPr>
      </w:pPr>
    </w:p>
    <w:p w14:paraId="7766BF9B">
      <w:pPr>
        <w:spacing w:line="360" w:lineRule="auto"/>
        <w:ind w:firstLine="480" w:firstLineChars="200"/>
        <w:rPr>
          <w:rFonts w:hint="eastAsia" w:ascii="宋体" w:hAnsi="宋体" w:eastAsia="宋体" w:cs="宋体"/>
          <w:color w:val="auto"/>
          <w:sz w:val="24"/>
        </w:rPr>
      </w:pPr>
    </w:p>
    <w:p w14:paraId="205FD6D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3EB8D6D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7775A625">
      <w:pPr>
        <w:spacing w:line="360" w:lineRule="auto"/>
        <w:ind w:firstLine="480" w:firstLineChars="200"/>
        <w:rPr>
          <w:rFonts w:hint="eastAsia" w:ascii="宋体" w:hAnsi="宋体" w:eastAsia="宋体" w:cs="宋体"/>
          <w:color w:val="auto"/>
          <w:sz w:val="24"/>
        </w:rPr>
      </w:pPr>
    </w:p>
    <w:p w14:paraId="677074D6">
      <w:pPr>
        <w:spacing w:line="360" w:lineRule="auto"/>
        <w:ind w:firstLine="420" w:firstLineChars="200"/>
        <w:rPr>
          <w:rFonts w:hint="eastAsia" w:ascii="宋体" w:hAnsi="宋体" w:eastAsia="宋体" w:cs="宋体"/>
          <w:color w:val="auto"/>
        </w:rPr>
      </w:pPr>
    </w:p>
    <w:p w14:paraId="1302BFEB">
      <w:pPr>
        <w:spacing w:line="360" w:lineRule="auto"/>
        <w:ind w:firstLine="420" w:firstLineChars="200"/>
        <w:rPr>
          <w:rFonts w:hint="eastAsia" w:ascii="宋体" w:hAnsi="宋体" w:eastAsia="宋体" w:cs="宋体"/>
          <w:color w:val="auto"/>
        </w:rPr>
      </w:pPr>
    </w:p>
    <w:p w14:paraId="16BB1A31">
      <w:pPr>
        <w:spacing w:line="360" w:lineRule="auto"/>
        <w:ind w:firstLine="420" w:firstLineChars="200"/>
        <w:rPr>
          <w:rFonts w:hint="eastAsia" w:ascii="宋体" w:hAnsi="宋体" w:eastAsia="宋体" w:cs="宋体"/>
          <w:color w:val="auto"/>
        </w:rPr>
      </w:pPr>
    </w:p>
    <w:p w14:paraId="4A3A58B1">
      <w:pPr>
        <w:spacing w:line="360" w:lineRule="auto"/>
        <w:ind w:firstLine="420" w:firstLineChars="200"/>
        <w:rPr>
          <w:rFonts w:hint="eastAsia" w:ascii="宋体" w:hAnsi="宋体" w:eastAsia="宋体" w:cs="宋体"/>
          <w:color w:val="auto"/>
        </w:rPr>
      </w:pPr>
    </w:p>
    <w:p w14:paraId="12146823">
      <w:pPr>
        <w:spacing w:line="360" w:lineRule="auto"/>
        <w:rPr>
          <w:rFonts w:hint="eastAsia" w:ascii="宋体" w:hAnsi="宋体" w:eastAsia="宋体" w:cs="宋体"/>
          <w:b/>
          <w:color w:val="auto"/>
          <w:sz w:val="24"/>
        </w:rPr>
      </w:pPr>
    </w:p>
    <w:p w14:paraId="1DEC38DE">
      <w:pPr>
        <w:spacing w:line="360" w:lineRule="auto"/>
        <w:rPr>
          <w:rFonts w:hint="eastAsia" w:ascii="宋体" w:hAnsi="宋体" w:eastAsia="宋体" w:cs="宋体"/>
          <w:b/>
          <w:color w:val="auto"/>
          <w:sz w:val="24"/>
        </w:rPr>
      </w:pPr>
    </w:p>
    <w:p w14:paraId="68055A73">
      <w:pPr>
        <w:spacing w:line="360" w:lineRule="auto"/>
        <w:rPr>
          <w:rFonts w:hint="eastAsia" w:ascii="宋体" w:hAnsi="宋体" w:eastAsia="宋体" w:cs="宋体"/>
          <w:b/>
          <w:color w:val="auto"/>
          <w:sz w:val="24"/>
        </w:rPr>
      </w:pPr>
    </w:p>
    <w:p w14:paraId="5AD8FE8B">
      <w:pPr>
        <w:spacing w:line="360" w:lineRule="auto"/>
        <w:rPr>
          <w:rFonts w:hint="eastAsia" w:ascii="宋体" w:hAnsi="宋体" w:eastAsia="宋体" w:cs="宋体"/>
          <w:b/>
          <w:color w:val="auto"/>
          <w:sz w:val="24"/>
        </w:rPr>
      </w:pPr>
    </w:p>
    <w:p w14:paraId="564C10F2">
      <w:pPr>
        <w:spacing w:line="360" w:lineRule="auto"/>
        <w:rPr>
          <w:rFonts w:hint="eastAsia" w:ascii="宋体" w:hAnsi="宋体" w:eastAsia="宋体" w:cs="宋体"/>
          <w:b/>
          <w:color w:val="auto"/>
          <w:sz w:val="24"/>
        </w:rPr>
      </w:pPr>
    </w:p>
    <w:p w14:paraId="1E14AF7E">
      <w:pPr>
        <w:spacing w:line="360" w:lineRule="auto"/>
        <w:rPr>
          <w:rFonts w:hint="eastAsia" w:ascii="宋体" w:hAnsi="宋体" w:eastAsia="宋体" w:cs="宋体"/>
          <w:b/>
          <w:color w:val="auto"/>
          <w:sz w:val="24"/>
        </w:rPr>
      </w:pPr>
    </w:p>
    <w:p w14:paraId="045C2271">
      <w:pPr>
        <w:spacing w:line="360" w:lineRule="auto"/>
        <w:rPr>
          <w:rFonts w:hint="eastAsia" w:ascii="宋体" w:hAnsi="宋体" w:eastAsia="宋体" w:cs="宋体"/>
          <w:b/>
          <w:color w:val="auto"/>
          <w:sz w:val="24"/>
        </w:rPr>
      </w:pPr>
    </w:p>
    <w:p w14:paraId="7ECB0DB5">
      <w:pPr>
        <w:spacing w:line="360" w:lineRule="auto"/>
        <w:rPr>
          <w:rFonts w:hint="eastAsia" w:ascii="宋体" w:hAnsi="宋体" w:eastAsia="宋体" w:cs="宋体"/>
          <w:b/>
          <w:color w:val="auto"/>
          <w:sz w:val="24"/>
        </w:rPr>
      </w:pPr>
    </w:p>
    <w:p w14:paraId="0050CB2B">
      <w:pPr>
        <w:spacing w:line="360" w:lineRule="auto"/>
        <w:rPr>
          <w:rFonts w:hint="eastAsia" w:ascii="宋体" w:hAnsi="宋体" w:eastAsia="宋体" w:cs="宋体"/>
          <w:b/>
          <w:color w:val="auto"/>
          <w:sz w:val="24"/>
        </w:rPr>
      </w:pPr>
    </w:p>
    <w:p w14:paraId="6BBA679F">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70346E0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CABA66C">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5B0015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14:paraId="3B5D424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4AE1F5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14:paraId="5507F08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14:paraId="7740B66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14:paraId="4EBA2BB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 邮编：</w:t>
      </w:r>
    </w:p>
    <w:p w14:paraId="1E323B8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1B673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14:paraId="48CF211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14:paraId="42C1214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14:paraId="68BCC7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14:paraId="1D65D1C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546123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14:paraId="1F044DD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14:paraId="493B2EBA">
      <w:pPr>
        <w:snapToGrid w:val="0"/>
        <w:spacing w:line="360" w:lineRule="auto"/>
        <w:rPr>
          <w:rFonts w:hint="eastAsia" w:ascii="宋体" w:hAnsi="宋体" w:eastAsia="宋体" w:cs="宋体"/>
          <w:color w:val="auto"/>
          <w:sz w:val="24"/>
        </w:rPr>
      </w:pPr>
    </w:p>
    <w:p w14:paraId="58B4F39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14:paraId="31ED0958">
      <w:pPr>
        <w:snapToGrid w:val="0"/>
        <w:spacing w:line="360" w:lineRule="auto"/>
        <w:rPr>
          <w:rFonts w:hint="eastAsia" w:ascii="宋体" w:hAnsi="宋体" w:eastAsia="宋体" w:cs="宋体"/>
          <w:color w:val="auto"/>
          <w:sz w:val="24"/>
          <w:u w:val="dotted"/>
        </w:rPr>
      </w:pPr>
    </w:p>
    <w:p w14:paraId="049C3CD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9134BF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6A5A101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33C7E6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14:paraId="32C9FC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C63206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0F01923">
      <w:pPr>
        <w:spacing w:line="360" w:lineRule="auto"/>
        <w:jc w:val="center"/>
        <w:rPr>
          <w:rFonts w:hint="eastAsia" w:ascii="宋体" w:hAnsi="宋体" w:eastAsia="宋体" w:cs="宋体"/>
          <w:b/>
          <w:bCs/>
          <w:color w:val="auto"/>
          <w:sz w:val="24"/>
        </w:rPr>
      </w:pPr>
    </w:p>
    <w:p w14:paraId="29499489">
      <w:pPr>
        <w:spacing w:line="360" w:lineRule="auto"/>
        <w:rPr>
          <w:rFonts w:hint="eastAsia" w:ascii="宋体" w:hAnsi="宋体" w:eastAsia="宋体" w:cs="宋体"/>
          <w:b/>
          <w:color w:val="auto"/>
          <w:sz w:val="24"/>
        </w:rPr>
      </w:pPr>
    </w:p>
    <w:p w14:paraId="29B09D63">
      <w:pPr>
        <w:spacing w:line="360" w:lineRule="auto"/>
        <w:rPr>
          <w:rFonts w:hint="eastAsia" w:ascii="宋体" w:hAnsi="宋体" w:eastAsia="宋体" w:cs="宋体"/>
          <w:b/>
          <w:color w:val="auto"/>
          <w:sz w:val="24"/>
        </w:rPr>
      </w:pPr>
    </w:p>
    <w:p w14:paraId="62BE51B6">
      <w:pPr>
        <w:spacing w:line="360" w:lineRule="auto"/>
        <w:rPr>
          <w:rFonts w:hint="eastAsia" w:ascii="宋体" w:hAnsi="宋体" w:eastAsia="宋体" w:cs="宋体"/>
          <w:b/>
          <w:color w:val="auto"/>
          <w:sz w:val="24"/>
        </w:rPr>
      </w:pPr>
    </w:p>
    <w:p w14:paraId="5082C258">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689C3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E489B2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C8F215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AB7B04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33589B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054550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FEACDD0">
      <w:pPr>
        <w:widowControl/>
        <w:spacing w:line="360" w:lineRule="auto"/>
        <w:ind w:firstLine="600" w:firstLineChars="200"/>
        <w:jc w:val="left"/>
        <w:rPr>
          <w:rFonts w:hint="eastAsia" w:ascii="宋体" w:hAnsi="宋体" w:eastAsia="宋体" w:cs="宋体"/>
          <w:color w:val="auto"/>
          <w:sz w:val="30"/>
          <w:szCs w:val="30"/>
        </w:rPr>
      </w:pPr>
    </w:p>
    <w:p w14:paraId="4A84E76D">
      <w:pPr>
        <w:spacing w:line="360" w:lineRule="auto"/>
        <w:jc w:val="center"/>
        <w:rPr>
          <w:rFonts w:hint="eastAsia" w:ascii="宋体" w:hAnsi="宋体" w:eastAsia="宋体" w:cs="宋体"/>
          <w:b/>
          <w:color w:val="auto"/>
          <w:spacing w:val="6"/>
          <w:sz w:val="32"/>
          <w:szCs w:val="32"/>
        </w:rPr>
      </w:pPr>
    </w:p>
    <w:p w14:paraId="0BDEA1E4">
      <w:pPr>
        <w:spacing w:line="360" w:lineRule="auto"/>
        <w:jc w:val="center"/>
        <w:rPr>
          <w:rFonts w:hint="eastAsia" w:ascii="宋体" w:hAnsi="宋体" w:eastAsia="宋体" w:cs="宋体"/>
          <w:b/>
          <w:color w:val="auto"/>
          <w:spacing w:val="6"/>
          <w:sz w:val="32"/>
          <w:szCs w:val="32"/>
        </w:rPr>
      </w:pPr>
    </w:p>
    <w:p w14:paraId="67B1AACB">
      <w:pPr>
        <w:spacing w:line="360" w:lineRule="auto"/>
        <w:jc w:val="center"/>
        <w:rPr>
          <w:rFonts w:hint="eastAsia" w:ascii="宋体" w:hAnsi="宋体" w:eastAsia="宋体" w:cs="宋体"/>
          <w:b/>
          <w:color w:val="auto"/>
          <w:spacing w:val="6"/>
          <w:sz w:val="32"/>
          <w:szCs w:val="32"/>
        </w:rPr>
      </w:pPr>
    </w:p>
    <w:p w14:paraId="096E906E">
      <w:pPr>
        <w:spacing w:line="360" w:lineRule="auto"/>
        <w:jc w:val="center"/>
        <w:rPr>
          <w:rFonts w:hint="eastAsia" w:ascii="宋体" w:hAnsi="宋体" w:eastAsia="宋体" w:cs="宋体"/>
          <w:b/>
          <w:color w:val="auto"/>
          <w:spacing w:val="6"/>
          <w:sz w:val="32"/>
          <w:szCs w:val="32"/>
        </w:rPr>
      </w:pPr>
    </w:p>
    <w:p w14:paraId="1287B87E">
      <w:pPr>
        <w:spacing w:line="360" w:lineRule="auto"/>
        <w:jc w:val="center"/>
        <w:rPr>
          <w:rFonts w:hint="eastAsia" w:ascii="宋体" w:hAnsi="宋体" w:eastAsia="宋体" w:cs="宋体"/>
          <w:b/>
          <w:color w:val="auto"/>
          <w:spacing w:val="6"/>
          <w:sz w:val="32"/>
          <w:szCs w:val="32"/>
        </w:rPr>
      </w:pPr>
    </w:p>
    <w:p w14:paraId="23B3D2A4">
      <w:pPr>
        <w:spacing w:line="360" w:lineRule="auto"/>
        <w:jc w:val="center"/>
        <w:rPr>
          <w:rFonts w:hint="eastAsia" w:ascii="宋体" w:hAnsi="宋体" w:eastAsia="宋体" w:cs="宋体"/>
          <w:b/>
          <w:color w:val="auto"/>
          <w:spacing w:val="6"/>
          <w:sz w:val="32"/>
          <w:szCs w:val="32"/>
        </w:rPr>
      </w:pPr>
    </w:p>
    <w:p w14:paraId="6B9B1DF4">
      <w:pPr>
        <w:spacing w:line="360" w:lineRule="auto"/>
        <w:jc w:val="center"/>
        <w:rPr>
          <w:rFonts w:hint="eastAsia" w:ascii="宋体" w:hAnsi="宋体" w:eastAsia="宋体" w:cs="宋体"/>
          <w:b/>
          <w:color w:val="auto"/>
          <w:spacing w:val="6"/>
          <w:sz w:val="32"/>
          <w:szCs w:val="32"/>
        </w:rPr>
      </w:pPr>
    </w:p>
    <w:p w14:paraId="41112D78">
      <w:pPr>
        <w:spacing w:line="360" w:lineRule="auto"/>
        <w:jc w:val="center"/>
        <w:rPr>
          <w:rFonts w:hint="eastAsia" w:ascii="宋体" w:hAnsi="宋体" w:eastAsia="宋体" w:cs="宋体"/>
          <w:b/>
          <w:color w:val="auto"/>
          <w:spacing w:val="6"/>
          <w:sz w:val="32"/>
          <w:szCs w:val="32"/>
        </w:rPr>
      </w:pPr>
    </w:p>
    <w:p w14:paraId="57CA86B2">
      <w:pPr>
        <w:spacing w:line="360" w:lineRule="auto"/>
        <w:jc w:val="center"/>
        <w:rPr>
          <w:rFonts w:hint="eastAsia" w:ascii="宋体" w:hAnsi="宋体" w:eastAsia="宋体" w:cs="宋体"/>
          <w:b/>
          <w:color w:val="auto"/>
          <w:spacing w:val="6"/>
          <w:sz w:val="32"/>
          <w:szCs w:val="32"/>
        </w:rPr>
      </w:pPr>
    </w:p>
    <w:p w14:paraId="001DEBD5">
      <w:pPr>
        <w:spacing w:line="360" w:lineRule="auto"/>
        <w:jc w:val="center"/>
        <w:rPr>
          <w:rFonts w:hint="eastAsia" w:ascii="宋体" w:hAnsi="宋体" w:eastAsia="宋体" w:cs="宋体"/>
          <w:b/>
          <w:color w:val="auto"/>
          <w:spacing w:val="6"/>
          <w:sz w:val="32"/>
          <w:szCs w:val="32"/>
        </w:rPr>
      </w:pPr>
    </w:p>
    <w:p w14:paraId="421DA562">
      <w:pPr>
        <w:spacing w:line="360" w:lineRule="auto"/>
        <w:jc w:val="center"/>
        <w:rPr>
          <w:rFonts w:hint="eastAsia" w:ascii="宋体" w:hAnsi="宋体" w:eastAsia="宋体" w:cs="宋体"/>
          <w:b/>
          <w:color w:val="auto"/>
          <w:spacing w:val="6"/>
          <w:sz w:val="32"/>
          <w:szCs w:val="32"/>
        </w:rPr>
      </w:pPr>
    </w:p>
    <w:p w14:paraId="2A82031E">
      <w:pPr>
        <w:spacing w:line="360" w:lineRule="auto"/>
        <w:jc w:val="center"/>
        <w:rPr>
          <w:rFonts w:hint="eastAsia" w:ascii="宋体" w:hAnsi="宋体" w:eastAsia="宋体" w:cs="宋体"/>
          <w:b/>
          <w:color w:val="auto"/>
          <w:spacing w:val="6"/>
          <w:sz w:val="32"/>
          <w:szCs w:val="32"/>
        </w:rPr>
      </w:pPr>
    </w:p>
    <w:p w14:paraId="74CC0750">
      <w:pPr>
        <w:spacing w:line="360" w:lineRule="auto"/>
        <w:jc w:val="left"/>
        <w:rPr>
          <w:rFonts w:hint="eastAsia" w:ascii="宋体" w:hAnsi="宋体" w:eastAsia="宋体" w:cs="宋体"/>
          <w:b/>
          <w:color w:val="auto"/>
          <w:spacing w:val="6"/>
          <w:sz w:val="32"/>
          <w:szCs w:val="32"/>
        </w:rPr>
      </w:pPr>
    </w:p>
    <w:p w14:paraId="02546902">
      <w:pPr>
        <w:spacing w:line="360" w:lineRule="auto"/>
        <w:jc w:val="left"/>
        <w:rPr>
          <w:rFonts w:hint="eastAsia" w:ascii="宋体" w:hAnsi="宋体" w:eastAsia="宋体" w:cs="宋体"/>
          <w:b/>
          <w:color w:val="auto"/>
          <w:spacing w:val="6"/>
          <w:sz w:val="32"/>
          <w:szCs w:val="32"/>
        </w:rPr>
      </w:pPr>
    </w:p>
    <w:p w14:paraId="3199C204">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65A9C8DC">
      <w:pPr>
        <w:spacing w:line="360" w:lineRule="auto"/>
        <w:jc w:val="center"/>
        <w:rPr>
          <w:rFonts w:hint="eastAsia" w:ascii="宋体" w:hAnsi="宋体" w:eastAsia="宋体" w:cs="宋体"/>
          <w:b/>
          <w:color w:val="auto"/>
          <w:sz w:val="24"/>
        </w:rPr>
      </w:pPr>
    </w:p>
    <w:p w14:paraId="1143594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91C8FB2">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EC938D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14:paraId="2CBEB90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320040E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55BEB27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14:paraId="076677B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 xml:space="preserve">：                  </w:t>
      </w:r>
    </w:p>
    <w:p w14:paraId="6EA6FD27">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址：邮编：</w:t>
      </w:r>
    </w:p>
    <w:p w14:paraId="192C0F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14:paraId="23E5334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D13C11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57298A2E">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A99DE1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171FAEA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14:paraId="5D6AC84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77C90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6C3B6BE6">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6ACDDF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14:paraId="5C529A8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14:paraId="112BBE78">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14:paraId="3742807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14:paraId="446DB9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4BFB06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75D8D11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025DC31">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14:paraId="367DAC26">
      <w:pPr>
        <w:spacing w:line="360" w:lineRule="auto"/>
        <w:rPr>
          <w:rFonts w:hint="eastAsia" w:ascii="宋体" w:hAnsi="宋体" w:eastAsia="宋体" w:cs="宋体"/>
          <w:color w:val="auto"/>
          <w:sz w:val="24"/>
          <w:u w:val="dotted"/>
        </w:rPr>
      </w:pPr>
    </w:p>
    <w:p w14:paraId="29A2D282">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14:paraId="67BCB9AD">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AF35D8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14:paraId="4DBB7212">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14:paraId="1D76CF58">
      <w:pPr>
        <w:spacing w:line="360" w:lineRule="auto"/>
        <w:rPr>
          <w:rFonts w:hint="eastAsia" w:ascii="宋体" w:hAnsi="宋体" w:eastAsia="宋体" w:cs="宋体"/>
          <w:color w:val="auto"/>
          <w:sz w:val="24"/>
          <w:u w:val="dotted"/>
        </w:rPr>
      </w:pPr>
    </w:p>
    <w:p w14:paraId="780D940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14:paraId="07DA8227">
      <w:pPr>
        <w:spacing w:line="360" w:lineRule="auto"/>
        <w:rPr>
          <w:rFonts w:hint="eastAsia" w:ascii="宋体" w:hAnsi="宋体" w:eastAsia="宋体" w:cs="宋体"/>
          <w:color w:val="auto"/>
          <w:sz w:val="24"/>
          <w:u w:val="dotted"/>
        </w:rPr>
      </w:pPr>
    </w:p>
    <w:p w14:paraId="6164E153">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51BDA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67F79C6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F60884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14:paraId="1E45B355">
      <w:pPr>
        <w:spacing w:line="360" w:lineRule="auto"/>
        <w:rPr>
          <w:rFonts w:hint="eastAsia" w:ascii="宋体" w:hAnsi="宋体" w:eastAsia="宋体" w:cs="宋体"/>
          <w:color w:val="auto"/>
          <w:sz w:val="24"/>
          <w:u w:val="single"/>
        </w:rPr>
      </w:pPr>
    </w:p>
    <w:p w14:paraId="219E28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69BEA9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E4105ED">
      <w:pPr>
        <w:spacing w:line="360" w:lineRule="auto"/>
        <w:rPr>
          <w:rFonts w:hint="eastAsia" w:ascii="宋体" w:hAnsi="宋体" w:eastAsia="宋体" w:cs="宋体"/>
          <w:b/>
          <w:color w:val="auto"/>
          <w:sz w:val="24"/>
        </w:rPr>
      </w:pPr>
    </w:p>
    <w:p w14:paraId="7153A54E">
      <w:pPr>
        <w:spacing w:line="360" w:lineRule="auto"/>
        <w:rPr>
          <w:rFonts w:hint="eastAsia" w:ascii="宋体" w:hAnsi="宋体" w:eastAsia="宋体" w:cs="宋体"/>
          <w:b/>
          <w:color w:val="auto"/>
          <w:sz w:val="24"/>
        </w:rPr>
      </w:pPr>
    </w:p>
    <w:p w14:paraId="0A6A9472">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83350E7">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FDE368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28EDE1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4DCC44B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B39F5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96581C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5F653E2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52B1F594">
      <w:pPr>
        <w:spacing w:line="360" w:lineRule="auto"/>
        <w:rPr>
          <w:rFonts w:hint="eastAsia" w:ascii="宋体" w:hAnsi="宋体" w:eastAsia="宋体" w:cs="宋体"/>
          <w:b/>
          <w:color w:val="auto"/>
          <w:sz w:val="24"/>
        </w:rPr>
      </w:pPr>
    </w:p>
    <w:p w14:paraId="68A3A2E2">
      <w:pPr>
        <w:autoSpaceDE w:val="0"/>
        <w:autoSpaceDN w:val="0"/>
        <w:jc w:val="center"/>
        <w:rPr>
          <w:rFonts w:hint="eastAsia" w:ascii="宋体" w:hAnsi="宋体" w:eastAsia="宋体" w:cs="宋体"/>
          <w:b/>
          <w:color w:val="auto"/>
          <w:spacing w:val="6"/>
          <w:sz w:val="32"/>
          <w:szCs w:val="32"/>
        </w:rPr>
      </w:pPr>
    </w:p>
    <w:p w14:paraId="59A05C86">
      <w:pPr>
        <w:autoSpaceDE w:val="0"/>
        <w:autoSpaceDN w:val="0"/>
        <w:jc w:val="center"/>
        <w:rPr>
          <w:rFonts w:hint="eastAsia" w:ascii="宋体" w:hAnsi="宋体" w:eastAsia="宋体" w:cs="宋体"/>
          <w:b/>
          <w:color w:val="auto"/>
          <w:spacing w:val="6"/>
          <w:sz w:val="32"/>
          <w:szCs w:val="32"/>
        </w:rPr>
      </w:pPr>
    </w:p>
    <w:p w14:paraId="38450DCB">
      <w:pPr>
        <w:autoSpaceDE w:val="0"/>
        <w:autoSpaceDN w:val="0"/>
        <w:jc w:val="center"/>
        <w:rPr>
          <w:rFonts w:hint="eastAsia" w:ascii="宋体" w:hAnsi="宋体" w:eastAsia="宋体" w:cs="宋体"/>
          <w:b/>
          <w:color w:val="auto"/>
          <w:spacing w:val="6"/>
          <w:sz w:val="32"/>
          <w:szCs w:val="32"/>
        </w:rPr>
      </w:pPr>
    </w:p>
    <w:p w14:paraId="66D06B8C">
      <w:pPr>
        <w:autoSpaceDE w:val="0"/>
        <w:autoSpaceDN w:val="0"/>
        <w:jc w:val="center"/>
        <w:rPr>
          <w:rFonts w:hint="eastAsia" w:ascii="宋体" w:hAnsi="宋体" w:eastAsia="宋体" w:cs="宋体"/>
          <w:b/>
          <w:color w:val="auto"/>
          <w:spacing w:val="6"/>
          <w:sz w:val="32"/>
          <w:szCs w:val="32"/>
        </w:rPr>
      </w:pPr>
    </w:p>
    <w:p w14:paraId="5032E283">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18D998E9">
      <w:pPr>
        <w:spacing w:line="360" w:lineRule="auto"/>
        <w:rPr>
          <w:rFonts w:hint="eastAsia" w:ascii="宋体" w:hAnsi="宋体" w:eastAsia="宋体" w:cs="宋体"/>
          <w:color w:val="auto"/>
          <w:sz w:val="24"/>
          <w:u w:val="single"/>
        </w:rPr>
      </w:pPr>
    </w:p>
    <w:p w14:paraId="375D4BB8">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44ACEA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E6E33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0A032E1E">
      <w:pPr>
        <w:spacing w:line="360" w:lineRule="auto"/>
        <w:ind w:firstLine="494"/>
        <w:rPr>
          <w:rFonts w:hint="eastAsia" w:ascii="宋体" w:hAnsi="宋体" w:eastAsia="宋体" w:cs="宋体"/>
          <w:color w:val="auto"/>
          <w:sz w:val="24"/>
        </w:rPr>
      </w:pPr>
    </w:p>
    <w:p w14:paraId="5CB72A18">
      <w:pPr>
        <w:spacing w:line="360" w:lineRule="auto"/>
        <w:ind w:firstLine="494"/>
        <w:rPr>
          <w:rFonts w:hint="eastAsia" w:ascii="宋体" w:hAnsi="宋体" w:eastAsia="宋体" w:cs="宋体"/>
          <w:color w:val="auto"/>
          <w:sz w:val="24"/>
        </w:rPr>
      </w:pPr>
    </w:p>
    <w:p w14:paraId="465B8748">
      <w:pPr>
        <w:spacing w:line="360" w:lineRule="auto"/>
        <w:ind w:firstLine="494"/>
        <w:rPr>
          <w:rFonts w:hint="eastAsia" w:ascii="宋体" w:hAnsi="宋体" w:eastAsia="宋体" w:cs="宋体"/>
          <w:color w:val="auto"/>
          <w:sz w:val="24"/>
        </w:rPr>
      </w:pPr>
    </w:p>
    <w:p w14:paraId="262AF583">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21329334">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ACE7DCA">
      <w:pPr>
        <w:rPr>
          <w:rFonts w:hint="eastAsia" w:ascii="宋体" w:hAnsi="宋体" w:eastAsia="宋体" w:cs="宋体"/>
          <w:color w:val="auto"/>
          <w:sz w:val="24"/>
        </w:rPr>
      </w:pPr>
      <w:r>
        <w:rPr>
          <w:rFonts w:hint="eastAsia" w:ascii="宋体" w:hAnsi="宋体" w:eastAsia="宋体" w:cs="宋体"/>
          <w:b/>
          <w:bCs/>
          <w:color w:val="auto"/>
          <w:sz w:val="24"/>
        </w:rPr>
        <w:t>附：</w:t>
      </w:r>
    </w:p>
    <w:p w14:paraId="3B2E3171">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46334203">
      <w:pPr>
        <w:autoSpaceDE w:val="0"/>
        <w:autoSpaceDN w:val="0"/>
        <w:jc w:val="center"/>
        <w:rPr>
          <w:rFonts w:hint="eastAsia" w:ascii="宋体" w:hAnsi="宋体" w:eastAsia="宋体" w:cs="宋体"/>
          <w:b/>
          <w:color w:val="auto"/>
          <w:spacing w:val="6"/>
          <w:sz w:val="32"/>
          <w:szCs w:val="32"/>
        </w:rPr>
      </w:pPr>
    </w:p>
    <w:p w14:paraId="15C85F93">
      <w:pPr>
        <w:autoSpaceDE w:val="0"/>
        <w:autoSpaceDN w:val="0"/>
        <w:jc w:val="center"/>
        <w:rPr>
          <w:rFonts w:hint="eastAsia" w:ascii="宋体" w:hAnsi="宋体" w:eastAsia="宋体" w:cs="宋体"/>
          <w:b/>
          <w:color w:val="auto"/>
          <w:spacing w:val="6"/>
          <w:sz w:val="32"/>
          <w:szCs w:val="32"/>
        </w:rPr>
      </w:pPr>
    </w:p>
    <w:p w14:paraId="204A1516">
      <w:pPr>
        <w:autoSpaceDE w:val="0"/>
        <w:autoSpaceDN w:val="0"/>
        <w:jc w:val="center"/>
        <w:rPr>
          <w:rFonts w:hint="eastAsia" w:ascii="宋体" w:hAnsi="宋体" w:eastAsia="宋体" w:cs="宋体"/>
          <w:b/>
          <w:color w:val="auto"/>
          <w:spacing w:val="6"/>
          <w:sz w:val="32"/>
          <w:szCs w:val="32"/>
        </w:rPr>
      </w:pPr>
    </w:p>
    <w:p w14:paraId="1AF8B4A3">
      <w:pPr>
        <w:autoSpaceDE w:val="0"/>
        <w:autoSpaceDN w:val="0"/>
        <w:jc w:val="center"/>
        <w:rPr>
          <w:rFonts w:hint="eastAsia" w:ascii="宋体" w:hAnsi="宋体" w:eastAsia="宋体" w:cs="宋体"/>
          <w:b/>
          <w:color w:val="auto"/>
          <w:spacing w:val="6"/>
          <w:sz w:val="32"/>
          <w:szCs w:val="32"/>
        </w:rPr>
      </w:pPr>
    </w:p>
    <w:p w14:paraId="1F0416D1">
      <w:pPr>
        <w:autoSpaceDE w:val="0"/>
        <w:autoSpaceDN w:val="0"/>
        <w:jc w:val="center"/>
        <w:rPr>
          <w:rFonts w:hint="eastAsia" w:ascii="宋体" w:hAnsi="宋体" w:eastAsia="宋体" w:cs="宋体"/>
          <w:b/>
          <w:color w:val="auto"/>
          <w:spacing w:val="6"/>
          <w:sz w:val="32"/>
          <w:szCs w:val="32"/>
        </w:rPr>
      </w:pPr>
    </w:p>
    <w:p w14:paraId="0FA469CC">
      <w:pPr>
        <w:autoSpaceDE w:val="0"/>
        <w:autoSpaceDN w:val="0"/>
        <w:jc w:val="center"/>
        <w:rPr>
          <w:rFonts w:hint="eastAsia" w:ascii="宋体" w:hAnsi="宋体" w:eastAsia="宋体" w:cs="宋体"/>
          <w:b/>
          <w:color w:val="auto"/>
          <w:spacing w:val="6"/>
          <w:sz w:val="32"/>
          <w:szCs w:val="32"/>
        </w:rPr>
      </w:pPr>
    </w:p>
    <w:p w14:paraId="11C8DB88">
      <w:pPr>
        <w:autoSpaceDE w:val="0"/>
        <w:autoSpaceDN w:val="0"/>
        <w:jc w:val="center"/>
        <w:rPr>
          <w:rFonts w:hint="eastAsia" w:ascii="宋体" w:hAnsi="宋体" w:eastAsia="宋体" w:cs="宋体"/>
          <w:b/>
          <w:color w:val="auto"/>
          <w:spacing w:val="6"/>
          <w:sz w:val="32"/>
          <w:szCs w:val="32"/>
        </w:rPr>
      </w:pPr>
    </w:p>
    <w:p w14:paraId="4BCDF542">
      <w:pPr>
        <w:autoSpaceDE w:val="0"/>
        <w:autoSpaceDN w:val="0"/>
        <w:jc w:val="center"/>
        <w:rPr>
          <w:rFonts w:hint="eastAsia" w:ascii="宋体" w:hAnsi="宋体" w:eastAsia="宋体" w:cs="宋体"/>
          <w:b/>
          <w:color w:val="auto"/>
          <w:spacing w:val="6"/>
          <w:sz w:val="32"/>
          <w:szCs w:val="32"/>
        </w:rPr>
      </w:pPr>
    </w:p>
    <w:p w14:paraId="720C1F13">
      <w:pPr>
        <w:autoSpaceDE w:val="0"/>
        <w:autoSpaceDN w:val="0"/>
        <w:jc w:val="center"/>
        <w:rPr>
          <w:rFonts w:hint="eastAsia" w:ascii="宋体" w:hAnsi="宋体" w:eastAsia="宋体" w:cs="宋体"/>
          <w:b/>
          <w:color w:val="auto"/>
          <w:spacing w:val="6"/>
          <w:sz w:val="32"/>
          <w:szCs w:val="32"/>
        </w:rPr>
      </w:pPr>
    </w:p>
    <w:p w14:paraId="19C7F578">
      <w:pPr>
        <w:autoSpaceDE w:val="0"/>
        <w:autoSpaceDN w:val="0"/>
        <w:jc w:val="center"/>
        <w:rPr>
          <w:rFonts w:hint="eastAsia" w:ascii="宋体" w:hAnsi="宋体" w:eastAsia="宋体" w:cs="宋体"/>
          <w:b/>
          <w:color w:val="auto"/>
          <w:spacing w:val="6"/>
          <w:sz w:val="32"/>
          <w:szCs w:val="32"/>
        </w:rPr>
      </w:pPr>
    </w:p>
    <w:p w14:paraId="474A381D">
      <w:pPr>
        <w:autoSpaceDE w:val="0"/>
        <w:autoSpaceDN w:val="0"/>
        <w:jc w:val="center"/>
        <w:rPr>
          <w:rFonts w:hint="eastAsia" w:ascii="宋体" w:hAnsi="宋体" w:eastAsia="宋体" w:cs="宋体"/>
          <w:b/>
          <w:color w:val="auto"/>
          <w:spacing w:val="6"/>
          <w:sz w:val="32"/>
          <w:szCs w:val="32"/>
        </w:rPr>
      </w:pPr>
    </w:p>
    <w:p w14:paraId="649927A6">
      <w:pPr>
        <w:autoSpaceDE w:val="0"/>
        <w:autoSpaceDN w:val="0"/>
        <w:jc w:val="center"/>
        <w:rPr>
          <w:rFonts w:hint="eastAsia" w:ascii="宋体" w:hAnsi="宋体" w:eastAsia="宋体" w:cs="宋体"/>
          <w:b/>
          <w:color w:val="auto"/>
          <w:spacing w:val="6"/>
          <w:sz w:val="32"/>
          <w:szCs w:val="32"/>
        </w:rPr>
      </w:pPr>
    </w:p>
    <w:p w14:paraId="3033F014">
      <w:pPr>
        <w:autoSpaceDE w:val="0"/>
        <w:autoSpaceDN w:val="0"/>
        <w:jc w:val="center"/>
        <w:rPr>
          <w:rFonts w:hint="eastAsia" w:ascii="宋体" w:hAnsi="宋体" w:eastAsia="宋体" w:cs="宋体"/>
          <w:b/>
          <w:color w:val="auto"/>
          <w:spacing w:val="6"/>
          <w:sz w:val="32"/>
          <w:szCs w:val="32"/>
        </w:rPr>
      </w:pPr>
    </w:p>
    <w:p w14:paraId="7E04E632">
      <w:pPr>
        <w:autoSpaceDE w:val="0"/>
        <w:autoSpaceDN w:val="0"/>
        <w:jc w:val="center"/>
        <w:rPr>
          <w:rFonts w:hint="eastAsia" w:ascii="宋体" w:hAnsi="宋体" w:eastAsia="宋体" w:cs="宋体"/>
          <w:b/>
          <w:color w:val="auto"/>
          <w:spacing w:val="6"/>
          <w:sz w:val="32"/>
          <w:szCs w:val="32"/>
        </w:rPr>
      </w:pPr>
    </w:p>
    <w:p w14:paraId="7FD8DA4C">
      <w:pPr>
        <w:autoSpaceDE w:val="0"/>
        <w:autoSpaceDN w:val="0"/>
        <w:jc w:val="center"/>
        <w:rPr>
          <w:rFonts w:hint="eastAsia" w:ascii="宋体" w:hAnsi="宋体" w:eastAsia="宋体" w:cs="宋体"/>
          <w:b/>
          <w:color w:val="auto"/>
          <w:spacing w:val="6"/>
          <w:sz w:val="32"/>
          <w:szCs w:val="32"/>
        </w:rPr>
      </w:pPr>
    </w:p>
    <w:p w14:paraId="7F0E9786">
      <w:pPr>
        <w:autoSpaceDE w:val="0"/>
        <w:autoSpaceDN w:val="0"/>
        <w:jc w:val="center"/>
        <w:rPr>
          <w:rFonts w:hint="eastAsia" w:ascii="宋体" w:hAnsi="宋体" w:eastAsia="宋体" w:cs="宋体"/>
          <w:b/>
          <w:color w:val="auto"/>
          <w:spacing w:val="6"/>
          <w:sz w:val="32"/>
          <w:szCs w:val="32"/>
        </w:rPr>
      </w:pPr>
    </w:p>
    <w:p w14:paraId="34AA58CF">
      <w:pPr>
        <w:autoSpaceDE w:val="0"/>
        <w:autoSpaceDN w:val="0"/>
        <w:jc w:val="center"/>
        <w:rPr>
          <w:rFonts w:hint="eastAsia" w:ascii="宋体" w:hAnsi="宋体" w:eastAsia="宋体" w:cs="宋体"/>
          <w:b/>
          <w:color w:val="auto"/>
          <w:spacing w:val="6"/>
          <w:sz w:val="32"/>
          <w:szCs w:val="32"/>
        </w:rPr>
      </w:pPr>
    </w:p>
    <w:p w14:paraId="37A57A75">
      <w:pPr>
        <w:autoSpaceDE w:val="0"/>
        <w:autoSpaceDN w:val="0"/>
        <w:jc w:val="center"/>
        <w:rPr>
          <w:rFonts w:hint="eastAsia" w:ascii="宋体" w:hAnsi="宋体" w:eastAsia="宋体" w:cs="宋体"/>
          <w:b/>
          <w:color w:val="auto"/>
          <w:spacing w:val="6"/>
          <w:sz w:val="32"/>
          <w:szCs w:val="32"/>
        </w:rPr>
      </w:pPr>
    </w:p>
    <w:p w14:paraId="2D09A52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147E72E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D8D7D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C1823E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2F5527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295A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9FBF00E">
      <w:pPr>
        <w:snapToGrid w:val="0"/>
        <w:spacing w:line="360" w:lineRule="auto"/>
        <w:ind w:firstLine="576"/>
        <w:rPr>
          <w:rFonts w:hint="eastAsia" w:ascii="宋体" w:hAnsi="宋体" w:eastAsia="宋体" w:cs="宋体"/>
          <w:color w:val="auto"/>
          <w:kern w:val="0"/>
          <w:sz w:val="24"/>
          <w:lang w:val="zh-CN"/>
        </w:rPr>
      </w:pPr>
      <w:bookmarkStart w:id="552"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p>
    <w:p w14:paraId="33D8ED6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p>
    <w:p w14:paraId="1A1EA2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52"/>
    <w:p w14:paraId="776442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69FDF176">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C45185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1D92397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6656E5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4EB33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DE2BF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56E81C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7BC4C35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4DB5FE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FC9A05E">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1DEF3C4">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3A8C46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37EFD69">
      <w:pPr>
        <w:autoSpaceDE w:val="0"/>
        <w:autoSpaceDN w:val="0"/>
        <w:jc w:val="center"/>
        <w:rPr>
          <w:rFonts w:hint="eastAsia" w:ascii="宋体" w:hAnsi="宋体" w:eastAsia="宋体" w:cs="宋体"/>
          <w:b/>
          <w:color w:val="auto"/>
          <w:spacing w:val="6"/>
          <w:sz w:val="32"/>
          <w:szCs w:val="32"/>
        </w:rPr>
      </w:pPr>
    </w:p>
    <w:p w14:paraId="5B637B5C">
      <w:pPr>
        <w:autoSpaceDE w:val="0"/>
        <w:autoSpaceDN w:val="0"/>
        <w:jc w:val="center"/>
        <w:rPr>
          <w:rFonts w:hint="eastAsia" w:ascii="宋体" w:hAnsi="宋体" w:eastAsia="宋体" w:cs="宋体"/>
          <w:b/>
          <w:color w:val="auto"/>
          <w:spacing w:val="6"/>
          <w:sz w:val="32"/>
          <w:szCs w:val="32"/>
        </w:rPr>
      </w:pPr>
    </w:p>
    <w:p w14:paraId="2EDB5AD5">
      <w:pPr>
        <w:autoSpaceDE w:val="0"/>
        <w:autoSpaceDN w:val="0"/>
        <w:jc w:val="center"/>
        <w:rPr>
          <w:rFonts w:hint="eastAsia" w:ascii="宋体" w:hAnsi="宋体" w:eastAsia="宋体" w:cs="宋体"/>
          <w:b/>
          <w:color w:val="auto"/>
          <w:spacing w:val="6"/>
          <w:sz w:val="32"/>
          <w:szCs w:val="32"/>
        </w:rPr>
      </w:pPr>
    </w:p>
    <w:p w14:paraId="7E69AFCF">
      <w:pPr>
        <w:autoSpaceDE w:val="0"/>
        <w:autoSpaceDN w:val="0"/>
        <w:jc w:val="center"/>
        <w:rPr>
          <w:rFonts w:hint="eastAsia" w:ascii="宋体" w:hAnsi="宋体" w:eastAsia="宋体" w:cs="宋体"/>
          <w:b/>
          <w:color w:val="auto"/>
          <w:spacing w:val="6"/>
          <w:sz w:val="32"/>
          <w:szCs w:val="32"/>
        </w:rPr>
      </w:pPr>
    </w:p>
    <w:p w14:paraId="6444531D">
      <w:pPr>
        <w:autoSpaceDE w:val="0"/>
        <w:autoSpaceDN w:val="0"/>
        <w:jc w:val="center"/>
        <w:rPr>
          <w:rFonts w:hint="eastAsia" w:ascii="宋体" w:hAnsi="宋体" w:eastAsia="宋体" w:cs="宋体"/>
          <w:b/>
          <w:color w:val="auto"/>
          <w:spacing w:val="6"/>
          <w:sz w:val="32"/>
          <w:szCs w:val="32"/>
        </w:rPr>
      </w:pPr>
    </w:p>
    <w:p w14:paraId="6068524B">
      <w:pPr>
        <w:autoSpaceDE w:val="0"/>
        <w:autoSpaceDN w:val="0"/>
        <w:jc w:val="center"/>
        <w:rPr>
          <w:rFonts w:hint="eastAsia" w:ascii="宋体" w:hAnsi="宋体" w:eastAsia="宋体" w:cs="宋体"/>
          <w:b/>
          <w:color w:val="auto"/>
          <w:spacing w:val="6"/>
          <w:sz w:val="32"/>
          <w:szCs w:val="32"/>
        </w:rPr>
      </w:pPr>
    </w:p>
    <w:p w14:paraId="2F1EB023">
      <w:pPr>
        <w:autoSpaceDE w:val="0"/>
        <w:autoSpaceDN w:val="0"/>
        <w:jc w:val="center"/>
        <w:rPr>
          <w:rFonts w:hint="eastAsia" w:ascii="宋体" w:hAnsi="宋体" w:eastAsia="宋体" w:cs="宋体"/>
          <w:b/>
          <w:color w:val="auto"/>
          <w:spacing w:val="6"/>
          <w:sz w:val="32"/>
          <w:szCs w:val="32"/>
        </w:rPr>
      </w:pPr>
    </w:p>
    <w:p w14:paraId="6659E1CB">
      <w:pPr>
        <w:autoSpaceDE w:val="0"/>
        <w:autoSpaceDN w:val="0"/>
        <w:jc w:val="center"/>
        <w:rPr>
          <w:rFonts w:hint="eastAsia" w:ascii="宋体" w:hAnsi="宋体" w:eastAsia="宋体" w:cs="宋体"/>
          <w:b/>
          <w:color w:val="auto"/>
          <w:spacing w:val="6"/>
          <w:sz w:val="32"/>
          <w:szCs w:val="32"/>
        </w:rPr>
      </w:pPr>
    </w:p>
    <w:p w14:paraId="57351922">
      <w:pPr>
        <w:autoSpaceDE w:val="0"/>
        <w:autoSpaceDN w:val="0"/>
        <w:jc w:val="center"/>
        <w:rPr>
          <w:rFonts w:hint="eastAsia" w:ascii="宋体" w:hAnsi="宋体" w:eastAsia="宋体" w:cs="宋体"/>
          <w:b/>
          <w:color w:val="auto"/>
          <w:spacing w:val="6"/>
          <w:sz w:val="32"/>
          <w:szCs w:val="32"/>
        </w:rPr>
      </w:pPr>
    </w:p>
    <w:p w14:paraId="35505859">
      <w:pPr>
        <w:autoSpaceDE w:val="0"/>
        <w:autoSpaceDN w:val="0"/>
        <w:jc w:val="center"/>
        <w:rPr>
          <w:rFonts w:hint="eastAsia" w:ascii="宋体" w:hAnsi="宋体" w:eastAsia="宋体" w:cs="宋体"/>
          <w:b/>
          <w:color w:val="auto"/>
          <w:spacing w:val="6"/>
          <w:sz w:val="32"/>
          <w:szCs w:val="32"/>
        </w:rPr>
      </w:pPr>
    </w:p>
    <w:p w14:paraId="4F39FB50">
      <w:pPr>
        <w:autoSpaceDE w:val="0"/>
        <w:autoSpaceDN w:val="0"/>
        <w:jc w:val="center"/>
        <w:rPr>
          <w:rFonts w:hint="eastAsia" w:ascii="宋体" w:hAnsi="宋体" w:eastAsia="宋体" w:cs="宋体"/>
          <w:b/>
          <w:color w:val="auto"/>
          <w:spacing w:val="6"/>
          <w:sz w:val="32"/>
          <w:szCs w:val="32"/>
        </w:rPr>
      </w:pPr>
    </w:p>
    <w:p w14:paraId="7EFD47C7">
      <w:pPr>
        <w:autoSpaceDE w:val="0"/>
        <w:autoSpaceDN w:val="0"/>
        <w:jc w:val="center"/>
        <w:rPr>
          <w:rFonts w:hint="eastAsia" w:ascii="宋体" w:hAnsi="宋体" w:eastAsia="宋体" w:cs="宋体"/>
          <w:b/>
          <w:color w:val="auto"/>
          <w:spacing w:val="6"/>
          <w:sz w:val="32"/>
          <w:szCs w:val="32"/>
        </w:rPr>
      </w:pPr>
    </w:p>
    <w:p w14:paraId="5399E310">
      <w:pPr>
        <w:autoSpaceDE w:val="0"/>
        <w:autoSpaceDN w:val="0"/>
        <w:jc w:val="center"/>
        <w:rPr>
          <w:rFonts w:hint="eastAsia" w:ascii="宋体" w:hAnsi="宋体" w:eastAsia="宋体" w:cs="宋体"/>
          <w:b/>
          <w:color w:val="auto"/>
          <w:spacing w:val="6"/>
          <w:sz w:val="32"/>
          <w:szCs w:val="32"/>
        </w:rPr>
      </w:pPr>
    </w:p>
    <w:p w14:paraId="69628F39">
      <w:pPr>
        <w:autoSpaceDE w:val="0"/>
        <w:autoSpaceDN w:val="0"/>
        <w:jc w:val="center"/>
        <w:rPr>
          <w:rFonts w:hint="eastAsia" w:ascii="宋体" w:hAnsi="宋体" w:eastAsia="宋体" w:cs="宋体"/>
          <w:b/>
          <w:color w:val="auto"/>
          <w:spacing w:val="6"/>
          <w:sz w:val="32"/>
          <w:szCs w:val="32"/>
        </w:rPr>
      </w:pPr>
    </w:p>
    <w:p w14:paraId="0F1C3BC4">
      <w:pPr>
        <w:autoSpaceDE w:val="0"/>
        <w:autoSpaceDN w:val="0"/>
        <w:jc w:val="center"/>
        <w:rPr>
          <w:rFonts w:hint="eastAsia" w:ascii="宋体" w:hAnsi="宋体" w:eastAsia="宋体" w:cs="宋体"/>
          <w:b/>
          <w:color w:val="auto"/>
          <w:spacing w:val="6"/>
          <w:sz w:val="32"/>
          <w:szCs w:val="32"/>
        </w:rPr>
      </w:pPr>
    </w:p>
    <w:p w14:paraId="77DCF253">
      <w:pPr>
        <w:autoSpaceDE w:val="0"/>
        <w:autoSpaceDN w:val="0"/>
        <w:jc w:val="center"/>
        <w:rPr>
          <w:rFonts w:hint="eastAsia" w:ascii="宋体" w:hAnsi="宋体" w:eastAsia="宋体" w:cs="宋体"/>
          <w:b/>
          <w:color w:val="auto"/>
          <w:spacing w:val="6"/>
          <w:sz w:val="32"/>
          <w:szCs w:val="32"/>
        </w:rPr>
      </w:pPr>
    </w:p>
    <w:p w14:paraId="7D8372A1">
      <w:pPr>
        <w:autoSpaceDE w:val="0"/>
        <w:autoSpaceDN w:val="0"/>
        <w:jc w:val="center"/>
        <w:rPr>
          <w:rFonts w:hint="eastAsia" w:ascii="宋体" w:hAnsi="宋体" w:eastAsia="宋体" w:cs="宋体"/>
          <w:b/>
          <w:color w:val="auto"/>
          <w:spacing w:val="6"/>
          <w:sz w:val="32"/>
          <w:szCs w:val="32"/>
        </w:rPr>
      </w:pPr>
    </w:p>
    <w:p w14:paraId="20945286">
      <w:pPr>
        <w:autoSpaceDE w:val="0"/>
        <w:autoSpaceDN w:val="0"/>
        <w:jc w:val="center"/>
        <w:rPr>
          <w:rFonts w:hint="eastAsia" w:ascii="宋体" w:hAnsi="宋体" w:eastAsia="宋体" w:cs="宋体"/>
          <w:b/>
          <w:color w:val="auto"/>
          <w:spacing w:val="6"/>
          <w:sz w:val="32"/>
          <w:szCs w:val="32"/>
        </w:rPr>
      </w:pPr>
    </w:p>
    <w:p w14:paraId="3314973A">
      <w:pPr>
        <w:autoSpaceDE w:val="0"/>
        <w:autoSpaceDN w:val="0"/>
        <w:jc w:val="center"/>
        <w:rPr>
          <w:rFonts w:hint="eastAsia" w:ascii="宋体" w:hAnsi="宋体" w:eastAsia="宋体" w:cs="宋体"/>
          <w:b/>
          <w:color w:val="auto"/>
          <w:spacing w:val="6"/>
          <w:sz w:val="32"/>
          <w:szCs w:val="32"/>
        </w:rPr>
      </w:pPr>
    </w:p>
    <w:p w14:paraId="471EC2FF">
      <w:pPr>
        <w:autoSpaceDE w:val="0"/>
        <w:autoSpaceDN w:val="0"/>
        <w:jc w:val="center"/>
        <w:rPr>
          <w:rFonts w:hint="eastAsia" w:ascii="宋体" w:hAnsi="宋体" w:eastAsia="宋体" w:cs="宋体"/>
          <w:b/>
          <w:color w:val="auto"/>
          <w:spacing w:val="6"/>
          <w:sz w:val="32"/>
          <w:szCs w:val="32"/>
        </w:rPr>
      </w:pPr>
    </w:p>
    <w:p w14:paraId="2849AA3C">
      <w:pPr>
        <w:autoSpaceDE w:val="0"/>
        <w:autoSpaceDN w:val="0"/>
        <w:jc w:val="center"/>
        <w:rPr>
          <w:rFonts w:hint="eastAsia" w:ascii="宋体" w:hAnsi="宋体" w:eastAsia="宋体" w:cs="宋体"/>
          <w:b/>
          <w:color w:val="auto"/>
          <w:spacing w:val="6"/>
          <w:sz w:val="32"/>
          <w:szCs w:val="32"/>
        </w:rPr>
      </w:pPr>
    </w:p>
    <w:p w14:paraId="6C20917C">
      <w:pPr>
        <w:autoSpaceDE w:val="0"/>
        <w:autoSpaceDN w:val="0"/>
        <w:jc w:val="center"/>
        <w:rPr>
          <w:rFonts w:hint="eastAsia" w:ascii="宋体" w:hAnsi="宋体" w:eastAsia="宋体" w:cs="宋体"/>
          <w:b/>
          <w:color w:val="auto"/>
          <w:spacing w:val="6"/>
          <w:sz w:val="32"/>
          <w:szCs w:val="32"/>
        </w:rPr>
      </w:pPr>
    </w:p>
    <w:p w14:paraId="5F02F51E">
      <w:pPr>
        <w:autoSpaceDE w:val="0"/>
        <w:autoSpaceDN w:val="0"/>
        <w:jc w:val="center"/>
        <w:rPr>
          <w:rFonts w:hint="eastAsia" w:ascii="宋体" w:hAnsi="宋体" w:eastAsia="宋体" w:cs="宋体"/>
          <w:b/>
          <w:color w:val="auto"/>
          <w:spacing w:val="6"/>
          <w:sz w:val="32"/>
          <w:szCs w:val="32"/>
        </w:rPr>
      </w:pPr>
    </w:p>
    <w:p w14:paraId="37691CFB">
      <w:pPr>
        <w:autoSpaceDE w:val="0"/>
        <w:autoSpaceDN w:val="0"/>
        <w:jc w:val="center"/>
        <w:rPr>
          <w:rFonts w:hint="eastAsia" w:ascii="宋体" w:hAnsi="宋体" w:eastAsia="宋体" w:cs="宋体"/>
          <w:b/>
          <w:color w:val="auto"/>
          <w:spacing w:val="6"/>
          <w:sz w:val="32"/>
          <w:szCs w:val="32"/>
        </w:rPr>
      </w:pPr>
    </w:p>
    <w:p w14:paraId="401D3E31">
      <w:pPr>
        <w:autoSpaceDE w:val="0"/>
        <w:autoSpaceDN w:val="0"/>
        <w:jc w:val="center"/>
        <w:rPr>
          <w:rFonts w:hint="eastAsia" w:ascii="宋体" w:hAnsi="宋体" w:eastAsia="宋体" w:cs="宋体"/>
          <w:b/>
          <w:color w:val="auto"/>
          <w:spacing w:val="6"/>
          <w:sz w:val="32"/>
          <w:szCs w:val="32"/>
        </w:rPr>
      </w:pPr>
    </w:p>
    <w:p w14:paraId="49D68EEF">
      <w:pPr>
        <w:autoSpaceDE w:val="0"/>
        <w:autoSpaceDN w:val="0"/>
        <w:jc w:val="center"/>
        <w:rPr>
          <w:rFonts w:hint="eastAsia" w:ascii="宋体" w:hAnsi="宋体" w:eastAsia="宋体" w:cs="宋体"/>
          <w:b/>
          <w:color w:val="auto"/>
          <w:spacing w:val="6"/>
          <w:sz w:val="32"/>
          <w:szCs w:val="32"/>
        </w:rPr>
      </w:pPr>
    </w:p>
    <w:p w14:paraId="05A2FCE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7403E7F2">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D80E8F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25BC6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20EA4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3A1F2C8D">
      <w:pPr>
        <w:pStyle w:val="7"/>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42DA23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76B2A7C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A889CC5">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53" w:name="_Hlk101133173"/>
      <w:r>
        <w:rPr>
          <w:rFonts w:hint="eastAsia" w:ascii="宋体" w:hAnsi="宋体" w:eastAsia="宋体" w:cs="宋体"/>
          <w:color w:val="auto"/>
          <w:sz w:val="24"/>
        </w:rPr>
        <w:t>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553"/>
    </w:p>
    <w:p w14:paraId="270620F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3139F75F">
      <w:pPr>
        <w:snapToGrid w:val="0"/>
        <w:spacing w:line="360" w:lineRule="auto"/>
        <w:rPr>
          <w:rFonts w:hint="eastAsia" w:ascii="宋体" w:hAnsi="宋体" w:eastAsia="宋体" w:cs="宋体"/>
          <w:color w:val="auto"/>
          <w:u w:val="single"/>
        </w:rPr>
      </w:pPr>
    </w:p>
    <w:p w14:paraId="5FF114A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1670E83F">
      <w:pPr>
        <w:snapToGrid w:val="0"/>
        <w:spacing w:line="360" w:lineRule="auto"/>
        <w:ind w:firstLine="576"/>
        <w:rPr>
          <w:rFonts w:hint="eastAsia" w:ascii="宋体" w:hAnsi="宋体" w:eastAsia="宋体" w:cs="宋体"/>
          <w:color w:val="auto"/>
          <w:kern w:val="0"/>
          <w:sz w:val="24"/>
          <w:lang w:val="zh-CN"/>
        </w:rPr>
      </w:pPr>
    </w:p>
    <w:p w14:paraId="74B104A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7CA1DE75">
      <w:pPr>
        <w:snapToGrid w:val="0"/>
        <w:spacing w:line="360" w:lineRule="auto"/>
        <w:ind w:left="573" w:leftChars="273"/>
        <w:rPr>
          <w:rFonts w:hint="eastAsia" w:ascii="宋体" w:hAnsi="宋体" w:eastAsia="宋体" w:cs="宋体"/>
          <w:color w:val="auto"/>
          <w:kern w:val="0"/>
          <w:sz w:val="24"/>
          <w:lang w:val="zh-CN"/>
        </w:rPr>
      </w:pPr>
    </w:p>
    <w:p w14:paraId="0028EBD9">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31BEFCD9">
      <w:pPr>
        <w:snapToGrid w:val="0"/>
        <w:spacing w:line="360" w:lineRule="auto"/>
        <w:ind w:firstLine="576"/>
        <w:rPr>
          <w:rFonts w:hint="eastAsia" w:ascii="宋体" w:hAnsi="宋体" w:eastAsia="宋体" w:cs="宋体"/>
          <w:color w:val="auto"/>
          <w:kern w:val="0"/>
          <w:sz w:val="24"/>
          <w:lang w:val="zh-CN"/>
        </w:rPr>
      </w:pPr>
    </w:p>
    <w:p w14:paraId="61BCC79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7706F1F">
      <w:pPr>
        <w:snapToGrid w:val="0"/>
        <w:spacing w:line="360" w:lineRule="auto"/>
        <w:ind w:firstLine="576"/>
        <w:rPr>
          <w:rFonts w:hint="eastAsia" w:ascii="宋体" w:hAnsi="宋体" w:eastAsia="宋体" w:cs="宋体"/>
          <w:color w:val="auto"/>
          <w:kern w:val="0"/>
          <w:sz w:val="24"/>
          <w:lang w:val="zh-CN"/>
        </w:rPr>
      </w:pPr>
    </w:p>
    <w:p w14:paraId="43FAF7F4">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14:paraId="440BCC41">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419CC32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8B86CA1">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A54578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8F968F0">
      <w:pPr>
        <w:autoSpaceDE w:val="0"/>
        <w:autoSpaceDN w:val="0"/>
        <w:jc w:val="center"/>
        <w:rPr>
          <w:rFonts w:hint="eastAsia" w:ascii="宋体" w:hAnsi="宋体" w:eastAsia="宋体" w:cs="宋体"/>
          <w:b/>
          <w:color w:val="auto"/>
          <w:spacing w:val="6"/>
          <w:sz w:val="32"/>
          <w:szCs w:val="32"/>
        </w:rPr>
      </w:pPr>
    </w:p>
    <w:p w14:paraId="35DFB61D">
      <w:pPr>
        <w:autoSpaceDE w:val="0"/>
        <w:autoSpaceDN w:val="0"/>
        <w:jc w:val="center"/>
        <w:rPr>
          <w:rFonts w:hint="eastAsia" w:ascii="宋体" w:hAnsi="宋体" w:eastAsia="宋体" w:cs="宋体"/>
          <w:b/>
          <w:color w:val="auto"/>
          <w:spacing w:val="6"/>
          <w:sz w:val="32"/>
          <w:szCs w:val="32"/>
        </w:rPr>
      </w:pPr>
    </w:p>
    <w:p w14:paraId="12969330">
      <w:pPr>
        <w:autoSpaceDE w:val="0"/>
        <w:autoSpaceDN w:val="0"/>
        <w:jc w:val="center"/>
        <w:rPr>
          <w:rFonts w:hint="eastAsia" w:ascii="宋体" w:hAnsi="宋体" w:eastAsia="宋体" w:cs="宋体"/>
          <w:b/>
          <w:color w:val="auto"/>
          <w:spacing w:val="6"/>
          <w:sz w:val="32"/>
          <w:szCs w:val="32"/>
        </w:rPr>
      </w:pPr>
    </w:p>
    <w:p w14:paraId="332F6117">
      <w:pPr>
        <w:autoSpaceDE w:val="0"/>
        <w:autoSpaceDN w:val="0"/>
        <w:jc w:val="center"/>
        <w:rPr>
          <w:rFonts w:hint="eastAsia" w:ascii="宋体" w:hAnsi="宋体" w:eastAsia="宋体" w:cs="宋体"/>
          <w:b/>
          <w:color w:val="auto"/>
          <w:spacing w:val="6"/>
          <w:sz w:val="32"/>
          <w:szCs w:val="32"/>
        </w:rPr>
      </w:pPr>
    </w:p>
    <w:p w14:paraId="0CFFA062">
      <w:pPr>
        <w:autoSpaceDE w:val="0"/>
        <w:autoSpaceDN w:val="0"/>
        <w:jc w:val="center"/>
        <w:rPr>
          <w:rFonts w:hint="eastAsia" w:ascii="宋体" w:hAnsi="宋体" w:eastAsia="宋体" w:cs="宋体"/>
          <w:b/>
          <w:color w:val="auto"/>
          <w:spacing w:val="6"/>
          <w:sz w:val="32"/>
          <w:szCs w:val="32"/>
        </w:rPr>
      </w:pPr>
    </w:p>
    <w:p w14:paraId="63594657">
      <w:pPr>
        <w:autoSpaceDE w:val="0"/>
        <w:autoSpaceDN w:val="0"/>
        <w:jc w:val="center"/>
        <w:rPr>
          <w:rFonts w:hint="eastAsia" w:ascii="宋体" w:hAnsi="宋体" w:eastAsia="宋体" w:cs="宋体"/>
          <w:b/>
          <w:color w:val="auto"/>
          <w:spacing w:val="6"/>
          <w:sz w:val="32"/>
          <w:szCs w:val="32"/>
        </w:rPr>
      </w:pPr>
    </w:p>
    <w:p w14:paraId="41149FE8">
      <w:pPr>
        <w:autoSpaceDE w:val="0"/>
        <w:autoSpaceDN w:val="0"/>
        <w:jc w:val="center"/>
        <w:rPr>
          <w:rFonts w:hint="eastAsia" w:ascii="宋体" w:hAnsi="宋体" w:eastAsia="宋体" w:cs="宋体"/>
          <w:b/>
          <w:color w:val="auto"/>
          <w:spacing w:val="6"/>
          <w:sz w:val="32"/>
          <w:szCs w:val="32"/>
        </w:rPr>
      </w:pPr>
    </w:p>
    <w:p w14:paraId="42E70C12">
      <w:pPr>
        <w:autoSpaceDE w:val="0"/>
        <w:autoSpaceDN w:val="0"/>
        <w:jc w:val="center"/>
        <w:rPr>
          <w:rFonts w:hint="eastAsia" w:ascii="宋体" w:hAnsi="宋体" w:eastAsia="宋体" w:cs="宋体"/>
          <w:b/>
          <w:color w:val="auto"/>
          <w:spacing w:val="6"/>
          <w:sz w:val="32"/>
          <w:szCs w:val="32"/>
        </w:rPr>
      </w:pPr>
    </w:p>
    <w:p w14:paraId="46F36A20">
      <w:pPr>
        <w:autoSpaceDE w:val="0"/>
        <w:autoSpaceDN w:val="0"/>
        <w:jc w:val="center"/>
        <w:rPr>
          <w:rFonts w:hint="eastAsia" w:ascii="宋体" w:hAnsi="宋体" w:eastAsia="宋体" w:cs="宋体"/>
          <w:b/>
          <w:color w:val="auto"/>
          <w:spacing w:val="6"/>
          <w:sz w:val="32"/>
          <w:szCs w:val="32"/>
        </w:rPr>
      </w:pPr>
    </w:p>
    <w:p w14:paraId="32F42F21">
      <w:pPr>
        <w:autoSpaceDE w:val="0"/>
        <w:autoSpaceDN w:val="0"/>
        <w:jc w:val="center"/>
        <w:rPr>
          <w:rFonts w:hint="eastAsia" w:ascii="宋体" w:hAnsi="宋体" w:eastAsia="宋体" w:cs="宋体"/>
          <w:b/>
          <w:color w:val="auto"/>
          <w:spacing w:val="6"/>
          <w:sz w:val="32"/>
          <w:szCs w:val="32"/>
        </w:rPr>
      </w:pPr>
    </w:p>
    <w:p w14:paraId="35FEA332">
      <w:pPr>
        <w:autoSpaceDE w:val="0"/>
        <w:autoSpaceDN w:val="0"/>
        <w:jc w:val="center"/>
        <w:rPr>
          <w:rFonts w:hint="eastAsia" w:ascii="宋体" w:hAnsi="宋体" w:eastAsia="宋体" w:cs="宋体"/>
          <w:b/>
          <w:color w:val="auto"/>
          <w:spacing w:val="6"/>
          <w:sz w:val="32"/>
          <w:szCs w:val="32"/>
        </w:rPr>
      </w:pPr>
    </w:p>
    <w:p w14:paraId="11A649CD">
      <w:pPr>
        <w:autoSpaceDE w:val="0"/>
        <w:autoSpaceDN w:val="0"/>
        <w:jc w:val="center"/>
        <w:rPr>
          <w:rFonts w:hint="eastAsia" w:ascii="宋体" w:hAnsi="宋体" w:eastAsia="宋体" w:cs="宋体"/>
          <w:b/>
          <w:color w:val="auto"/>
          <w:spacing w:val="6"/>
          <w:sz w:val="32"/>
          <w:szCs w:val="32"/>
        </w:rPr>
      </w:pPr>
    </w:p>
    <w:p w14:paraId="64578448">
      <w:pPr>
        <w:autoSpaceDE w:val="0"/>
        <w:autoSpaceDN w:val="0"/>
        <w:jc w:val="center"/>
        <w:rPr>
          <w:rFonts w:hint="eastAsia" w:ascii="宋体" w:hAnsi="宋体" w:eastAsia="宋体" w:cs="宋体"/>
          <w:b/>
          <w:color w:val="auto"/>
          <w:spacing w:val="6"/>
          <w:sz w:val="32"/>
          <w:szCs w:val="32"/>
        </w:rPr>
      </w:pPr>
    </w:p>
    <w:p w14:paraId="4E1EAC27">
      <w:pPr>
        <w:autoSpaceDE w:val="0"/>
        <w:autoSpaceDN w:val="0"/>
        <w:jc w:val="center"/>
        <w:rPr>
          <w:rFonts w:hint="eastAsia" w:ascii="宋体" w:hAnsi="宋体" w:eastAsia="宋体" w:cs="宋体"/>
          <w:b/>
          <w:color w:val="auto"/>
          <w:spacing w:val="6"/>
          <w:sz w:val="32"/>
          <w:szCs w:val="32"/>
        </w:rPr>
      </w:pPr>
    </w:p>
    <w:p w14:paraId="64C0A6C7">
      <w:pPr>
        <w:autoSpaceDE w:val="0"/>
        <w:autoSpaceDN w:val="0"/>
        <w:jc w:val="center"/>
        <w:rPr>
          <w:rFonts w:hint="eastAsia" w:ascii="宋体" w:hAnsi="宋体" w:eastAsia="宋体" w:cs="宋体"/>
          <w:b/>
          <w:color w:val="auto"/>
          <w:spacing w:val="6"/>
          <w:sz w:val="32"/>
          <w:szCs w:val="32"/>
        </w:rPr>
      </w:pPr>
    </w:p>
    <w:p w14:paraId="1BF4CCA8">
      <w:pPr>
        <w:autoSpaceDE w:val="0"/>
        <w:autoSpaceDN w:val="0"/>
        <w:jc w:val="center"/>
        <w:rPr>
          <w:rFonts w:hint="eastAsia" w:ascii="宋体" w:hAnsi="宋体" w:eastAsia="宋体" w:cs="宋体"/>
          <w:b/>
          <w:color w:val="auto"/>
          <w:spacing w:val="6"/>
          <w:sz w:val="32"/>
          <w:szCs w:val="32"/>
        </w:rPr>
      </w:pPr>
    </w:p>
    <w:p w14:paraId="0939B50B">
      <w:pPr>
        <w:autoSpaceDE w:val="0"/>
        <w:autoSpaceDN w:val="0"/>
        <w:jc w:val="center"/>
        <w:rPr>
          <w:rFonts w:hint="eastAsia" w:ascii="宋体" w:hAnsi="宋体" w:eastAsia="宋体" w:cs="宋体"/>
          <w:b/>
          <w:color w:val="auto"/>
          <w:spacing w:val="6"/>
          <w:sz w:val="32"/>
          <w:szCs w:val="32"/>
        </w:rPr>
      </w:pPr>
    </w:p>
    <w:p w14:paraId="249A7F57">
      <w:pPr>
        <w:autoSpaceDE w:val="0"/>
        <w:autoSpaceDN w:val="0"/>
        <w:jc w:val="center"/>
        <w:rPr>
          <w:rFonts w:hint="eastAsia" w:ascii="宋体" w:hAnsi="宋体" w:eastAsia="宋体" w:cs="宋体"/>
          <w:b/>
          <w:color w:val="auto"/>
          <w:spacing w:val="6"/>
          <w:sz w:val="32"/>
          <w:szCs w:val="32"/>
        </w:rPr>
      </w:pPr>
    </w:p>
    <w:p w14:paraId="55B85744">
      <w:pPr>
        <w:autoSpaceDE w:val="0"/>
        <w:autoSpaceDN w:val="0"/>
        <w:jc w:val="center"/>
        <w:rPr>
          <w:rFonts w:hint="eastAsia" w:ascii="宋体" w:hAnsi="宋体" w:eastAsia="宋体" w:cs="宋体"/>
          <w:b/>
          <w:color w:val="auto"/>
          <w:spacing w:val="6"/>
          <w:sz w:val="32"/>
          <w:szCs w:val="32"/>
        </w:rPr>
      </w:pPr>
    </w:p>
    <w:p w14:paraId="49F8EFAF">
      <w:pPr>
        <w:autoSpaceDE w:val="0"/>
        <w:autoSpaceDN w:val="0"/>
        <w:jc w:val="center"/>
        <w:rPr>
          <w:rFonts w:hint="eastAsia" w:ascii="宋体" w:hAnsi="宋体" w:eastAsia="宋体" w:cs="宋体"/>
          <w:b/>
          <w:color w:val="auto"/>
          <w:spacing w:val="6"/>
          <w:sz w:val="32"/>
          <w:szCs w:val="32"/>
        </w:rPr>
      </w:pPr>
    </w:p>
    <w:p w14:paraId="6DF67AE5">
      <w:pPr>
        <w:autoSpaceDE w:val="0"/>
        <w:autoSpaceDN w:val="0"/>
        <w:jc w:val="center"/>
        <w:rPr>
          <w:rFonts w:hint="eastAsia" w:ascii="宋体" w:hAnsi="宋体" w:eastAsia="宋体" w:cs="宋体"/>
          <w:b/>
          <w:color w:val="auto"/>
          <w:spacing w:val="6"/>
          <w:sz w:val="32"/>
          <w:szCs w:val="32"/>
        </w:rPr>
      </w:pPr>
    </w:p>
    <w:p w14:paraId="194CAC4A">
      <w:pPr>
        <w:autoSpaceDE w:val="0"/>
        <w:autoSpaceDN w:val="0"/>
        <w:jc w:val="center"/>
        <w:rPr>
          <w:rFonts w:hint="eastAsia" w:ascii="宋体" w:hAnsi="宋体" w:eastAsia="宋体" w:cs="宋体"/>
          <w:b/>
          <w:color w:val="auto"/>
          <w:spacing w:val="6"/>
          <w:sz w:val="32"/>
          <w:szCs w:val="32"/>
        </w:rPr>
      </w:pPr>
    </w:p>
    <w:p w14:paraId="14377BB8">
      <w:pPr>
        <w:autoSpaceDE w:val="0"/>
        <w:autoSpaceDN w:val="0"/>
        <w:jc w:val="center"/>
        <w:rPr>
          <w:rFonts w:hint="eastAsia" w:ascii="宋体" w:hAnsi="宋体" w:eastAsia="宋体" w:cs="宋体"/>
          <w:b/>
          <w:color w:val="auto"/>
          <w:spacing w:val="6"/>
          <w:sz w:val="32"/>
          <w:szCs w:val="32"/>
        </w:rPr>
      </w:pPr>
    </w:p>
    <w:p w14:paraId="035BBF03">
      <w:pPr>
        <w:autoSpaceDE w:val="0"/>
        <w:autoSpaceDN w:val="0"/>
        <w:jc w:val="center"/>
        <w:rPr>
          <w:rFonts w:hint="eastAsia" w:ascii="宋体" w:hAnsi="宋体" w:eastAsia="宋体" w:cs="宋体"/>
          <w:b/>
          <w:color w:val="auto"/>
          <w:spacing w:val="6"/>
          <w:sz w:val="32"/>
          <w:szCs w:val="32"/>
        </w:rPr>
      </w:pPr>
    </w:p>
    <w:p w14:paraId="5792AF88">
      <w:pPr>
        <w:autoSpaceDE w:val="0"/>
        <w:autoSpaceDN w:val="0"/>
        <w:jc w:val="center"/>
        <w:rPr>
          <w:rFonts w:hint="eastAsia" w:ascii="宋体" w:hAnsi="宋体" w:eastAsia="宋体" w:cs="宋体"/>
          <w:b/>
          <w:color w:val="auto"/>
          <w:spacing w:val="6"/>
          <w:sz w:val="32"/>
          <w:szCs w:val="32"/>
        </w:rPr>
      </w:pPr>
    </w:p>
    <w:p w14:paraId="4EF8614C">
      <w:pPr>
        <w:autoSpaceDE w:val="0"/>
        <w:autoSpaceDN w:val="0"/>
        <w:jc w:val="center"/>
        <w:rPr>
          <w:rFonts w:hint="eastAsia" w:ascii="宋体" w:hAnsi="宋体" w:eastAsia="宋体" w:cs="宋体"/>
          <w:b/>
          <w:color w:val="auto"/>
          <w:spacing w:val="6"/>
          <w:sz w:val="32"/>
          <w:szCs w:val="32"/>
        </w:rPr>
      </w:pPr>
    </w:p>
    <w:p w14:paraId="02D1F0B5">
      <w:pPr>
        <w:autoSpaceDE w:val="0"/>
        <w:autoSpaceDN w:val="0"/>
        <w:jc w:val="center"/>
        <w:rPr>
          <w:rFonts w:hint="eastAsia" w:ascii="宋体" w:hAnsi="宋体" w:eastAsia="宋体" w:cs="宋体"/>
          <w:b/>
          <w:color w:val="auto"/>
          <w:spacing w:val="6"/>
          <w:sz w:val="32"/>
          <w:szCs w:val="32"/>
        </w:rPr>
      </w:pPr>
    </w:p>
    <w:p w14:paraId="3183468F">
      <w:pPr>
        <w:autoSpaceDE w:val="0"/>
        <w:autoSpaceDN w:val="0"/>
        <w:jc w:val="center"/>
        <w:rPr>
          <w:rFonts w:hint="eastAsia" w:ascii="宋体" w:hAnsi="宋体" w:eastAsia="宋体" w:cs="宋体"/>
          <w:b/>
          <w:color w:val="auto"/>
          <w:spacing w:val="6"/>
          <w:sz w:val="32"/>
          <w:szCs w:val="32"/>
        </w:rPr>
      </w:pPr>
    </w:p>
    <w:p w14:paraId="371D756B">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911F672">
      <w:pPr>
        <w:snapToGrid w:val="0"/>
        <w:spacing w:line="360" w:lineRule="auto"/>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附件7：中小企业声明函</w:t>
      </w:r>
    </w:p>
    <w:p w14:paraId="5445C667">
      <w:pPr>
        <w:spacing w:line="360" w:lineRule="auto"/>
        <w:jc w:val="center"/>
        <w:rPr>
          <w:rFonts w:hint="eastAsia" w:ascii="宋体" w:hAnsi="宋体" w:eastAsia="宋体" w:cs="宋体"/>
          <w:color w:val="auto"/>
          <w:sz w:val="24"/>
          <w:u w:val="single"/>
        </w:rPr>
      </w:pPr>
    </w:p>
    <w:p w14:paraId="78A607E1">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4E23BC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w:t>
      </w:r>
      <w:r>
        <w:rPr>
          <w:rFonts w:hint="eastAsia" w:ascii="宋体" w:hAnsi="宋体" w:cs="宋体"/>
          <w:color w:val="auto"/>
          <w:sz w:val="24"/>
          <w:u w:val="single"/>
          <w:lang w:eastAsia="zh-CN"/>
        </w:rPr>
        <w:t>项目名称</w:t>
      </w:r>
      <w:r>
        <w:rPr>
          <w:rFonts w:hint="eastAsia" w:ascii="宋体" w:hAnsi="宋体" w:eastAsia="宋体" w:cs="宋体"/>
          <w:color w:val="auto"/>
          <w:sz w:val="24"/>
          <w:u w:val="single"/>
        </w:rPr>
        <w:t>）</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078E86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D51A4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F385321">
      <w:pPr>
        <w:spacing w:line="360" w:lineRule="auto"/>
        <w:ind w:firstLine="480" w:firstLineChars="200"/>
        <w:rPr>
          <w:rFonts w:hint="eastAsia"/>
        </w:rPr>
      </w:pPr>
      <w:r>
        <w:rPr>
          <w:rFonts w:hint="eastAsia" w:ascii="宋体" w:hAnsi="宋体" w:eastAsia="宋体" w:cs="宋体"/>
          <w:sz w:val="24"/>
          <w:highlight w:val="none"/>
        </w:rPr>
        <w:t>……</w:t>
      </w:r>
    </w:p>
    <w:p w14:paraId="632975BE">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以上企业，不属于大企业的分支机构，不存在控股股东为大企业的情形，也不存在与大企业的负责人为同一人的情形。</w:t>
      </w:r>
    </w:p>
    <w:p w14:paraId="20355D55">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本企业对上述声明内容的真实性负责。如有虚假，将依法承担相应责任。</w:t>
      </w:r>
    </w:p>
    <w:p w14:paraId="0AF1EB9D">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B7B64FA">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6E13A5F6">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7CED36D5">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FB2A228">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color w:val="auto"/>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color w:val="auto"/>
          <w:sz w:val="24"/>
        </w:rPr>
        <w:t>声明内容不实的，属于提供虚假材料谋取中标、成交的，依法承担法律责任。</w:t>
      </w:r>
    </w:p>
    <w:p w14:paraId="588BD2AE">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EEB2F">
      <w:pPr>
        <w:spacing w:line="360" w:lineRule="auto"/>
        <w:jc w:val="center"/>
        <w:rPr>
          <w:rFonts w:hint="eastAsia" w:ascii="宋体" w:hAnsi="宋体" w:eastAsia="宋体" w:cs="宋体"/>
          <w:b/>
          <w:color w:val="auto"/>
          <w:sz w:val="32"/>
          <w:szCs w:val="32"/>
        </w:rPr>
      </w:pPr>
    </w:p>
    <w:p w14:paraId="17A1FEE9">
      <w:pPr>
        <w:spacing w:line="360" w:lineRule="auto"/>
        <w:jc w:val="center"/>
        <w:rPr>
          <w:rFonts w:hint="eastAsia" w:ascii="宋体" w:hAnsi="宋体" w:eastAsia="宋体" w:cs="宋体"/>
          <w:b/>
          <w:color w:val="auto"/>
          <w:sz w:val="32"/>
          <w:szCs w:val="32"/>
        </w:rPr>
      </w:pPr>
    </w:p>
    <w:p w14:paraId="7EBFD216">
      <w:pPr>
        <w:spacing w:line="360" w:lineRule="auto"/>
        <w:jc w:val="center"/>
        <w:rPr>
          <w:rFonts w:hint="eastAsia" w:ascii="宋体" w:hAnsi="宋体" w:eastAsia="宋体" w:cs="宋体"/>
          <w:b/>
          <w:color w:val="auto"/>
          <w:sz w:val="32"/>
          <w:szCs w:val="32"/>
        </w:rPr>
      </w:pPr>
    </w:p>
    <w:p w14:paraId="35D73556">
      <w:pPr>
        <w:spacing w:line="360" w:lineRule="auto"/>
        <w:jc w:val="center"/>
        <w:rPr>
          <w:rFonts w:hint="eastAsia" w:ascii="宋体" w:hAnsi="宋体" w:eastAsia="宋体" w:cs="宋体"/>
          <w:b/>
          <w:color w:val="auto"/>
          <w:sz w:val="32"/>
          <w:szCs w:val="32"/>
        </w:rPr>
      </w:pPr>
    </w:p>
    <w:p w14:paraId="00B2A960">
      <w:pPr>
        <w:spacing w:line="360" w:lineRule="auto"/>
        <w:jc w:val="center"/>
        <w:rPr>
          <w:rFonts w:hint="eastAsia" w:ascii="宋体" w:hAnsi="宋体" w:eastAsia="宋体" w:cs="宋体"/>
          <w:b/>
          <w:color w:val="auto"/>
          <w:sz w:val="32"/>
          <w:szCs w:val="32"/>
        </w:rPr>
      </w:pPr>
    </w:p>
    <w:p w14:paraId="7D9C0DE2">
      <w:pPr>
        <w:spacing w:line="360" w:lineRule="auto"/>
        <w:jc w:val="center"/>
        <w:rPr>
          <w:rFonts w:hint="eastAsia" w:ascii="宋体" w:hAnsi="宋体" w:eastAsia="宋体" w:cs="宋体"/>
          <w:b/>
          <w:color w:val="auto"/>
          <w:sz w:val="32"/>
          <w:szCs w:val="32"/>
        </w:rPr>
      </w:pPr>
    </w:p>
    <w:p w14:paraId="682B1407">
      <w:pPr>
        <w:spacing w:line="360" w:lineRule="auto"/>
        <w:jc w:val="center"/>
        <w:rPr>
          <w:rFonts w:hint="eastAsia" w:ascii="宋体" w:hAnsi="宋体" w:eastAsia="宋体" w:cs="宋体"/>
          <w:b/>
          <w:color w:val="auto"/>
          <w:sz w:val="32"/>
          <w:szCs w:val="32"/>
        </w:rPr>
      </w:pPr>
    </w:p>
    <w:p w14:paraId="0EEF2F1B">
      <w:pPr>
        <w:spacing w:line="360" w:lineRule="auto"/>
        <w:jc w:val="center"/>
        <w:rPr>
          <w:rFonts w:hint="eastAsia" w:ascii="宋体" w:hAnsi="宋体" w:eastAsia="宋体" w:cs="宋体"/>
          <w:b/>
          <w:color w:val="auto"/>
          <w:sz w:val="32"/>
          <w:szCs w:val="32"/>
        </w:rPr>
      </w:pPr>
    </w:p>
    <w:p w14:paraId="1025EFAE">
      <w:pPr>
        <w:spacing w:line="360" w:lineRule="auto"/>
        <w:jc w:val="center"/>
        <w:rPr>
          <w:rFonts w:hint="eastAsia" w:ascii="宋体" w:hAnsi="宋体" w:eastAsia="宋体" w:cs="宋体"/>
          <w:b/>
          <w:color w:val="auto"/>
          <w:sz w:val="32"/>
          <w:szCs w:val="32"/>
        </w:rPr>
      </w:pPr>
    </w:p>
    <w:p w14:paraId="42EC5C01">
      <w:pPr>
        <w:spacing w:line="360" w:lineRule="auto"/>
        <w:jc w:val="center"/>
        <w:rPr>
          <w:rFonts w:hint="eastAsia" w:ascii="宋体" w:hAnsi="宋体" w:eastAsia="宋体" w:cs="宋体"/>
          <w:b/>
          <w:color w:val="auto"/>
          <w:sz w:val="32"/>
          <w:szCs w:val="32"/>
        </w:rPr>
      </w:pPr>
    </w:p>
    <w:p w14:paraId="0876FCF5">
      <w:pPr>
        <w:spacing w:line="360" w:lineRule="auto"/>
        <w:jc w:val="center"/>
        <w:rPr>
          <w:rFonts w:hint="eastAsia" w:ascii="宋体" w:hAnsi="宋体" w:eastAsia="宋体" w:cs="宋体"/>
          <w:b/>
          <w:color w:val="auto"/>
          <w:sz w:val="32"/>
          <w:szCs w:val="32"/>
        </w:rPr>
      </w:pPr>
    </w:p>
    <w:p w14:paraId="470BB3CE">
      <w:pPr>
        <w:spacing w:line="360" w:lineRule="auto"/>
        <w:jc w:val="center"/>
        <w:rPr>
          <w:rFonts w:hint="eastAsia" w:ascii="宋体" w:hAnsi="宋体" w:eastAsia="宋体" w:cs="宋体"/>
          <w:b/>
          <w:color w:val="auto"/>
          <w:sz w:val="32"/>
          <w:szCs w:val="32"/>
        </w:rPr>
      </w:pPr>
    </w:p>
    <w:p w14:paraId="3C6C95C4">
      <w:pPr>
        <w:spacing w:line="360" w:lineRule="auto"/>
        <w:jc w:val="center"/>
        <w:rPr>
          <w:rFonts w:hint="eastAsia" w:ascii="宋体" w:hAnsi="宋体" w:eastAsia="宋体" w:cs="宋体"/>
          <w:b/>
          <w:color w:val="auto"/>
          <w:sz w:val="32"/>
          <w:szCs w:val="32"/>
        </w:rPr>
      </w:pPr>
    </w:p>
    <w:p w14:paraId="54937949">
      <w:pPr>
        <w:spacing w:line="360" w:lineRule="auto"/>
        <w:jc w:val="center"/>
        <w:rPr>
          <w:rFonts w:hint="eastAsia" w:ascii="宋体" w:hAnsi="宋体" w:eastAsia="宋体" w:cs="宋体"/>
          <w:b/>
          <w:sz w:val="32"/>
          <w:szCs w:val="32"/>
        </w:rPr>
      </w:pPr>
    </w:p>
    <w:p w14:paraId="3E8145E1">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72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B2C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6C8">
    <w:pPr>
      <w:pStyle w:val="42"/>
      <w:framePr w:wrap="around" w:vAnchor="text" w:hAnchor="margin" w:xAlign="right" w:y="1"/>
      <w:rPr>
        <w:rStyle w:val="73"/>
      </w:rPr>
    </w:pPr>
    <w:r>
      <w:fldChar w:fldCharType="begin"/>
    </w:r>
    <w:r>
      <w:rPr>
        <w:rStyle w:val="73"/>
      </w:rPr>
      <w:instrText xml:space="preserve">PAGE  </w:instrText>
    </w:r>
    <w:r>
      <w:fldChar w:fldCharType="end"/>
    </w:r>
  </w:p>
  <w:p w14:paraId="027983C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E8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4" w:name="_Toc164085800"/>
    <w:bookmarkStart w:id="555" w:name="_Toc131845147"/>
    <w:bookmarkStart w:id="556" w:name="_Toc3611018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CA99">
    <w:pPr>
      <w:pStyle w:val="42"/>
      <w:framePr w:wrap="around" w:vAnchor="text" w:hAnchor="margin" w:xAlign="right" w:y="1"/>
      <w:rPr>
        <w:rStyle w:val="73"/>
      </w:rPr>
    </w:pPr>
    <w:r>
      <w:fldChar w:fldCharType="begin"/>
    </w:r>
    <w:r>
      <w:rPr>
        <w:rStyle w:val="73"/>
      </w:rPr>
      <w:instrText xml:space="preserve">PAGE  </w:instrText>
    </w:r>
    <w:r>
      <w:fldChar w:fldCharType="end"/>
    </w:r>
  </w:p>
  <w:p w14:paraId="7D195C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B3C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7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BF907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67B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0279D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C4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5AA5E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E7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42CBB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39C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A8DDA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90D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34DBC6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1D54">
    <w:pPr>
      <w:pStyle w:val="43"/>
      <w:pBdr>
        <w:bottom w:val="single" w:color="auto" w:sz="6" w:space="4"/>
      </w:pBdr>
      <w:jc w:val="right"/>
      <w:rPr>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75E2">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53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F2CA">
    <w:pPr>
      <w:pStyle w:val="43"/>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479">
    <w:pPr>
      <w:pStyle w:val="43"/>
    </w:pPr>
    <w:r>
      <w:t></w:t>
    </w:r>
  </w:p>
  <w:p w14:paraId="0F0D37A0">
    <w:pPr>
      <w:pStyle w:val="43"/>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ED8B">
    <w:pPr>
      <w:pStyle w:val="43"/>
      <w:rPr>
        <w:rFonts w:ascii="仿宋_GB2312" w:eastAsia="仿宋_GB2312"/>
        <w:b/>
        <w:i/>
        <w:u w:val="single"/>
      </w:rPr>
    </w:pPr>
    <w:r>
      <w:t> 杭州市政府采购公开招标文件</w:t>
    </w:r>
  </w:p>
  <w:p w14:paraId="406E07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7FA">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362">
    <w:pPr>
      <w:pStyle w:val="43"/>
      <w:jc w:val="right"/>
      <w:rPr>
        <w:rFonts w:ascii="仿宋_GB2312" w:eastAsia="仿宋_GB2312"/>
        <w:b/>
        <w:i/>
        <w:u w:val="single"/>
      </w:rPr>
    </w:pPr>
    <w:r>
      <w:t>杭州市政府采购公开招标文件</w:t>
    </w:r>
  </w:p>
  <w:p w14:paraId="08E45F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CFA8">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725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4E990"/>
    <w:multiLevelType w:val="singleLevel"/>
    <w:tmpl w:val="CB94E990"/>
    <w:lvl w:ilvl="0" w:tentative="0">
      <w:start w:val="80"/>
      <w:numFmt w:val="decimal"/>
      <w:suff w:val="nothing"/>
      <w:lvlText w:val="（%1）"/>
      <w:lvlJc w:val="left"/>
    </w:lvl>
  </w:abstractNum>
  <w:abstractNum w:abstractNumId="1">
    <w:nsid w:val="2943CF73"/>
    <w:multiLevelType w:val="singleLevel"/>
    <w:tmpl w:val="2943CF73"/>
    <w:lvl w:ilvl="0" w:tentative="0">
      <w:start w:val="1"/>
      <w:numFmt w:val="decimal"/>
      <w:suff w:val="nothing"/>
      <w:lvlText w:val="（%1）"/>
      <w:lvlJc w:val="left"/>
    </w:lvl>
  </w:abstractNum>
  <w:abstractNum w:abstractNumId="2">
    <w:nsid w:val="5B2675F8"/>
    <w:multiLevelType w:val="singleLevel"/>
    <w:tmpl w:val="5B2675F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C0502"/>
    <w:rsid w:val="011F6449"/>
    <w:rsid w:val="01236AFB"/>
    <w:rsid w:val="01633E9B"/>
    <w:rsid w:val="01655E65"/>
    <w:rsid w:val="01666EB8"/>
    <w:rsid w:val="018F49C9"/>
    <w:rsid w:val="01903238"/>
    <w:rsid w:val="019F7441"/>
    <w:rsid w:val="01B37585"/>
    <w:rsid w:val="01D55165"/>
    <w:rsid w:val="01DF6BF8"/>
    <w:rsid w:val="01EC2C57"/>
    <w:rsid w:val="02232F51"/>
    <w:rsid w:val="025F0711"/>
    <w:rsid w:val="026B2E25"/>
    <w:rsid w:val="02824D4D"/>
    <w:rsid w:val="02987B74"/>
    <w:rsid w:val="02AF383B"/>
    <w:rsid w:val="02B50726"/>
    <w:rsid w:val="02D0730E"/>
    <w:rsid w:val="02D72B3A"/>
    <w:rsid w:val="02DC4B10"/>
    <w:rsid w:val="02DD76CE"/>
    <w:rsid w:val="02F36323"/>
    <w:rsid w:val="02F5619C"/>
    <w:rsid w:val="03031491"/>
    <w:rsid w:val="0326446A"/>
    <w:rsid w:val="032D5555"/>
    <w:rsid w:val="036634D2"/>
    <w:rsid w:val="037F065C"/>
    <w:rsid w:val="038416F7"/>
    <w:rsid w:val="039E11BA"/>
    <w:rsid w:val="03DD35E4"/>
    <w:rsid w:val="04076900"/>
    <w:rsid w:val="041A5A3B"/>
    <w:rsid w:val="041A6372"/>
    <w:rsid w:val="042311BA"/>
    <w:rsid w:val="042B157A"/>
    <w:rsid w:val="045C1E29"/>
    <w:rsid w:val="04600447"/>
    <w:rsid w:val="04611158"/>
    <w:rsid w:val="047F0FEB"/>
    <w:rsid w:val="048F763B"/>
    <w:rsid w:val="049F330E"/>
    <w:rsid w:val="04AA775C"/>
    <w:rsid w:val="04AF1889"/>
    <w:rsid w:val="04C83B1D"/>
    <w:rsid w:val="04D047D6"/>
    <w:rsid w:val="04D35B8E"/>
    <w:rsid w:val="04F66F48"/>
    <w:rsid w:val="04F94F7F"/>
    <w:rsid w:val="05251E14"/>
    <w:rsid w:val="052B1173"/>
    <w:rsid w:val="05622E1E"/>
    <w:rsid w:val="05A16594"/>
    <w:rsid w:val="05A7762D"/>
    <w:rsid w:val="05CC64B2"/>
    <w:rsid w:val="05D215EF"/>
    <w:rsid w:val="060E5941"/>
    <w:rsid w:val="06110FAF"/>
    <w:rsid w:val="06456265"/>
    <w:rsid w:val="06471FDD"/>
    <w:rsid w:val="06493CA7"/>
    <w:rsid w:val="065A6178"/>
    <w:rsid w:val="065B4047"/>
    <w:rsid w:val="0662512B"/>
    <w:rsid w:val="066F1CF3"/>
    <w:rsid w:val="06930BB8"/>
    <w:rsid w:val="069872E2"/>
    <w:rsid w:val="06A72A7B"/>
    <w:rsid w:val="06B07B82"/>
    <w:rsid w:val="06C74ECC"/>
    <w:rsid w:val="06E635A4"/>
    <w:rsid w:val="06FC6923"/>
    <w:rsid w:val="0701218C"/>
    <w:rsid w:val="07097292"/>
    <w:rsid w:val="07174993"/>
    <w:rsid w:val="07245D42"/>
    <w:rsid w:val="07264C62"/>
    <w:rsid w:val="074978E1"/>
    <w:rsid w:val="0779354C"/>
    <w:rsid w:val="077E028C"/>
    <w:rsid w:val="07A31495"/>
    <w:rsid w:val="07C86D9E"/>
    <w:rsid w:val="08061376"/>
    <w:rsid w:val="08297BEC"/>
    <w:rsid w:val="08452D77"/>
    <w:rsid w:val="08630C76"/>
    <w:rsid w:val="086401F8"/>
    <w:rsid w:val="086504F8"/>
    <w:rsid w:val="08662BC9"/>
    <w:rsid w:val="08751CAA"/>
    <w:rsid w:val="087C4758"/>
    <w:rsid w:val="087E4C40"/>
    <w:rsid w:val="089D7C92"/>
    <w:rsid w:val="08A632D3"/>
    <w:rsid w:val="08A871D0"/>
    <w:rsid w:val="08AE200D"/>
    <w:rsid w:val="08C43471"/>
    <w:rsid w:val="08D66AD6"/>
    <w:rsid w:val="08DA33A3"/>
    <w:rsid w:val="08DC4173"/>
    <w:rsid w:val="08E80F13"/>
    <w:rsid w:val="092E1232"/>
    <w:rsid w:val="09335624"/>
    <w:rsid w:val="0944690F"/>
    <w:rsid w:val="09526CCE"/>
    <w:rsid w:val="09535675"/>
    <w:rsid w:val="095F057D"/>
    <w:rsid w:val="09642282"/>
    <w:rsid w:val="09733572"/>
    <w:rsid w:val="09772C16"/>
    <w:rsid w:val="0980017F"/>
    <w:rsid w:val="098353B5"/>
    <w:rsid w:val="09A92330"/>
    <w:rsid w:val="09B06B87"/>
    <w:rsid w:val="09B41737"/>
    <w:rsid w:val="09C13146"/>
    <w:rsid w:val="09E04166"/>
    <w:rsid w:val="09FB216D"/>
    <w:rsid w:val="0A011390"/>
    <w:rsid w:val="0A1C0718"/>
    <w:rsid w:val="0A3E7710"/>
    <w:rsid w:val="0A5847B8"/>
    <w:rsid w:val="0A5B7E63"/>
    <w:rsid w:val="0A800499"/>
    <w:rsid w:val="0AA374A5"/>
    <w:rsid w:val="0AAB7649"/>
    <w:rsid w:val="0ABC5606"/>
    <w:rsid w:val="0ADF4592"/>
    <w:rsid w:val="0B27418B"/>
    <w:rsid w:val="0B30404E"/>
    <w:rsid w:val="0B494101"/>
    <w:rsid w:val="0B4C6C14"/>
    <w:rsid w:val="0B547599"/>
    <w:rsid w:val="0B631A88"/>
    <w:rsid w:val="0B666A61"/>
    <w:rsid w:val="0B683D45"/>
    <w:rsid w:val="0B6E3B68"/>
    <w:rsid w:val="0B7078E0"/>
    <w:rsid w:val="0B7F3F11"/>
    <w:rsid w:val="0B884417"/>
    <w:rsid w:val="0BBA6DAD"/>
    <w:rsid w:val="0BF6188C"/>
    <w:rsid w:val="0BF73C91"/>
    <w:rsid w:val="0BF75B37"/>
    <w:rsid w:val="0C170175"/>
    <w:rsid w:val="0C2F4DD2"/>
    <w:rsid w:val="0C571A41"/>
    <w:rsid w:val="0C5C1171"/>
    <w:rsid w:val="0C5E1CBC"/>
    <w:rsid w:val="0C615B50"/>
    <w:rsid w:val="0C673C16"/>
    <w:rsid w:val="0C80404E"/>
    <w:rsid w:val="0C8445DA"/>
    <w:rsid w:val="0C87121B"/>
    <w:rsid w:val="0CC007F7"/>
    <w:rsid w:val="0CC617AC"/>
    <w:rsid w:val="0CE618DF"/>
    <w:rsid w:val="0CFE707A"/>
    <w:rsid w:val="0D063BDA"/>
    <w:rsid w:val="0D08375F"/>
    <w:rsid w:val="0D097FEC"/>
    <w:rsid w:val="0D0B7EE5"/>
    <w:rsid w:val="0D184CFB"/>
    <w:rsid w:val="0D4A5F0F"/>
    <w:rsid w:val="0D4A7419"/>
    <w:rsid w:val="0D4B23B2"/>
    <w:rsid w:val="0D827401"/>
    <w:rsid w:val="0D84094E"/>
    <w:rsid w:val="0D8A00E9"/>
    <w:rsid w:val="0D8D589E"/>
    <w:rsid w:val="0DA01C73"/>
    <w:rsid w:val="0DAA6471"/>
    <w:rsid w:val="0DB00467"/>
    <w:rsid w:val="0DB1358C"/>
    <w:rsid w:val="0DCE553E"/>
    <w:rsid w:val="0DD63300"/>
    <w:rsid w:val="0DF50604"/>
    <w:rsid w:val="0DF702FE"/>
    <w:rsid w:val="0E060E51"/>
    <w:rsid w:val="0E356BBF"/>
    <w:rsid w:val="0E4D5CB6"/>
    <w:rsid w:val="0E5604B2"/>
    <w:rsid w:val="0E6D5D79"/>
    <w:rsid w:val="0E8813E4"/>
    <w:rsid w:val="0E9D0089"/>
    <w:rsid w:val="0EB803EE"/>
    <w:rsid w:val="0EC341CA"/>
    <w:rsid w:val="0EDB32C2"/>
    <w:rsid w:val="0EF94D4B"/>
    <w:rsid w:val="0F4958DC"/>
    <w:rsid w:val="0F4C320E"/>
    <w:rsid w:val="0F515DF7"/>
    <w:rsid w:val="0F596BA8"/>
    <w:rsid w:val="0F6248D2"/>
    <w:rsid w:val="0F693536"/>
    <w:rsid w:val="0F784FB5"/>
    <w:rsid w:val="0F7B0511"/>
    <w:rsid w:val="0F7B76D9"/>
    <w:rsid w:val="0F816ACD"/>
    <w:rsid w:val="0F9832DB"/>
    <w:rsid w:val="0FB06EB6"/>
    <w:rsid w:val="0FBF3FD2"/>
    <w:rsid w:val="0FBF7FF3"/>
    <w:rsid w:val="0FD22917"/>
    <w:rsid w:val="0FFE370C"/>
    <w:rsid w:val="10042CED"/>
    <w:rsid w:val="10101691"/>
    <w:rsid w:val="10240C99"/>
    <w:rsid w:val="10582C35"/>
    <w:rsid w:val="10646583"/>
    <w:rsid w:val="10651B78"/>
    <w:rsid w:val="10741C20"/>
    <w:rsid w:val="107D4B15"/>
    <w:rsid w:val="108A3C80"/>
    <w:rsid w:val="109438D7"/>
    <w:rsid w:val="10AE35A2"/>
    <w:rsid w:val="10C26171"/>
    <w:rsid w:val="10D51697"/>
    <w:rsid w:val="10ED4ECC"/>
    <w:rsid w:val="10F33360"/>
    <w:rsid w:val="10F3555E"/>
    <w:rsid w:val="10FC16EA"/>
    <w:rsid w:val="110F1D40"/>
    <w:rsid w:val="11266F33"/>
    <w:rsid w:val="112D17C0"/>
    <w:rsid w:val="11310212"/>
    <w:rsid w:val="117B0D8C"/>
    <w:rsid w:val="118963A1"/>
    <w:rsid w:val="11A622AD"/>
    <w:rsid w:val="11C0791A"/>
    <w:rsid w:val="11C6522A"/>
    <w:rsid w:val="11E104CC"/>
    <w:rsid w:val="11E20309"/>
    <w:rsid w:val="1205095B"/>
    <w:rsid w:val="12255233"/>
    <w:rsid w:val="12280F14"/>
    <w:rsid w:val="12436070"/>
    <w:rsid w:val="12530213"/>
    <w:rsid w:val="12554350"/>
    <w:rsid w:val="127723A9"/>
    <w:rsid w:val="12862074"/>
    <w:rsid w:val="12883966"/>
    <w:rsid w:val="129E45B4"/>
    <w:rsid w:val="12D75C05"/>
    <w:rsid w:val="12D81596"/>
    <w:rsid w:val="13072A44"/>
    <w:rsid w:val="13313DF9"/>
    <w:rsid w:val="1355718A"/>
    <w:rsid w:val="135F4BE2"/>
    <w:rsid w:val="137E5CA2"/>
    <w:rsid w:val="137F4B64"/>
    <w:rsid w:val="139B1A0A"/>
    <w:rsid w:val="139D25C7"/>
    <w:rsid w:val="13BF3CE4"/>
    <w:rsid w:val="14042DB7"/>
    <w:rsid w:val="141008D8"/>
    <w:rsid w:val="14125FE6"/>
    <w:rsid w:val="146D271E"/>
    <w:rsid w:val="14833986"/>
    <w:rsid w:val="14982588"/>
    <w:rsid w:val="149A5AD9"/>
    <w:rsid w:val="14A7619D"/>
    <w:rsid w:val="14E629C1"/>
    <w:rsid w:val="14FC21E4"/>
    <w:rsid w:val="150536C3"/>
    <w:rsid w:val="150C1963"/>
    <w:rsid w:val="150F1F18"/>
    <w:rsid w:val="151439D2"/>
    <w:rsid w:val="151447A0"/>
    <w:rsid w:val="154A6454"/>
    <w:rsid w:val="156C736A"/>
    <w:rsid w:val="15762120"/>
    <w:rsid w:val="157E2009"/>
    <w:rsid w:val="15E213AD"/>
    <w:rsid w:val="15F829AC"/>
    <w:rsid w:val="16481B85"/>
    <w:rsid w:val="164B6F7F"/>
    <w:rsid w:val="16556050"/>
    <w:rsid w:val="1683496B"/>
    <w:rsid w:val="16A63E9D"/>
    <w:rsid w:val="16A8729C"/>
    <w:rsid w:val="16B33777"/>
    <w:rsid w:val="16BA3C77"/>
    <w:rsid w:val="16BC70A7"/>
    <w:rsid w:val="16C6339E"/>
    <w:rsid w:val="16E32888"/>
    <w:rsid w:val="172F2D79"/>
    <w:rsid w:val="17325DB2"/>
    <w:rsid w:val="17557BEF"/>
    <w:rsid w:val="17D349C1"/>
    <w:rsid w:val="17F04282"/>
    <w:rsid w:val="18244F26"/>
    <w:rsid w:val="18272ABF"/>
    <w:rsid w:val="1830729E"/>
    <w:rsid w:val="1870062C"/>
    <w:rsid w:val="18817102"/>
    <w:rsid w:val="18830A15"/>
    <w:rsid w:val="18852B28"/>
    <w:rsid w:val="188B5321"/>
    <w:rsid w:val="188F365D"/>
    <w:rsid w:val="18956BD8"/>
    <w:rsid w:val="18EB4A4A"/>
    <w:rsid w:val="19094ED0"/>
    <w:rsid w:val="190D676E"/>
    <w:rsid w:val="192A5572"/>
    <w:rsid w:val="19932372"/>
    <w:rsid w:val="19A20DD5"/>
    <w:rsid w:val="19AE03F1"/>
    <w:rsid w:val="1A071A03"/>
    <w:rsid w:val="1A1F16AE"/>
    <w:rsid w:val="1A3B5C77"/>
    <w:rsid w:val="1A3F6834"/>
    <w:rsid w:val="1A443726"/>
    <w:rsid w:val="1A984BAD"/>
    <w:rsid w:val="1AB8220E"/>
    <w:rsid w:val="1AC40468"/>
    <w:rsid w:val="1ADE4866"/>
    <w:rsid w:val="1AE4166C"/>
    <w:rsid w:val="1AF06CFB"/>
    <w:rsid w:val="1AF11B8D"/>
    <w:rsid w:val="1AFF2141"/>
    <w:rsid w:val="1B0642DB"/>
    <w:rsid w:val="1B11359C"/>
    <w:rsid w:val="1B2A271F"/>
    <w:rsid w:val="1B4072CF"/>
    <w:rsid w:val="1B4F7512"/>
    <w:rsid w:val="1B530544"/>
    <w:rsid w:val="1B713184"/>
    <w:rsid w:val="1B7C02BE"/>
    <w:rsid w:val="1BA209CF"/>
    <w:rsid w:val="1BB4777D"/>
    <w:rsid w:val="1BD75AB8"/>
    <w:rsid w:val="1BDD2D6F"/>
    <w:rsid w:val="1BF327F9"/>
    <w:rsid w:val="1C0459C2"/>
    <w:rsid w:val="1C1B3B4A"/>
    <w:rsid w:val="1C5A2CC2"/>
    <w:rsid w:val="1C870B63"/>
    <w:rsid w:val="1C88086E"/>
    <w:rsid w:val="1CE617B0"/>
    <w:rsid w:val="1D036806"/>
    <w:rsid w:val="1D266CE1"/>
    <w:rsid w:val="1D3963AF"/>
    <w:rsid w:val="1D681BE4"/>
    <w:rsid w:val="1D6A673C"/>
    <w:rsid w:val="1D9247AE"/>
    <w:rsid w:val="1DB567EC"/>
    <w:rsid w:val="1DE57CB9"/>
    <w:rsid w:val="1DF51A98"/>
    <w:rsid w:val="1E051CD9"/>
    <w:rsid w:val="1E200CF1"/>
    <w:rsid w:val="1E3D060F"/>
    <w:rsid w:val="1E3F7D2E"/>
    <w:rsid w:val="1E4134E4"/>
    <w:rsid w:val="1E4D4965"/>
    <w:rsid w:val="1E5062B3"/>
    <w:rsid w:val="1E523514"/>
    <w:rsid w:val="1E5A7ADD"/>
    <w:rsid w:val="1E714A66"/>
    <w:rsid w:val="1E802593"/>
    <w:rsid w:val="1E8B6156"/>
    <w:rsid w:val="1EA703CC"/>
    <w:rsid w:val="1EB7330C"/>
    <w:rsid w:val="1F073C5F"/>
    <w:rsid w:val="1F0A0FF3"/>
    <w:rsid w:val="1F4D1FBA"/>
    <w:rsid w:val="1F5771FF"/>
    <w:rsid w:val="1F8D685B"/>
    <w:rsid w:val="1FA94D17"/>
    <w:rsid w:val="1FCA360B"/>
    <w:rsid w:val="1FD52574"/>
    <w:rsid w:val="1FDB508D"/>
    <w:rsid w:val="1FE868A9"/>
    <w:rsid w:val="1FF82F2B"/>
    <w:rsid w:val="20034907"/>
    <w:rsid w:val="20173E4B"/>
    <w:rsid w:val="202C6073"/>
    <w:rsid w:val="20337402"/>
    <w:rsid w:val="204E48BC"/>
    <w:rsid w:val="20586E69"/>
    <w:rsid w:val="208921B3"/>
    <w:rsid w:val="20973DEB"/>
    <w:rsid w:val="20B16579"/>
    <w:rsid w:val="20B26522"/>
    <w:rsid w:val="20B44310"/>
    <w:rsid w:val="20E701EC"/>
    <w:rsid w:val="21052421"/>
    <w:rsid w:val="210668C5"/>
    <w:rsid w:val="211116EB"/>
    <w:rsid w:val="212E5E1B"/>
    <w:rsid w:val="21425423"/>
    <w:rsid w:val="21432BFC"/>
    <w:rsid w:val="215D04AF"/>
    <w:rsid w:val="216133FC"/>
    <w:rsid w:val="21D56769"/>
    <w:rsid w:val="21E52EF3"/>
    <w:rsid w:val="21FB5D7B"/>
    <w:rsid w:val="22015E94"/>
    <w:rsid w:val="220B1C3D"/>
    <w:rsid w:val="221D1D20"/>
    <w:rsid w:val="22334A87"/>
    <w:rsid w:val="22BE6801"/>
    <w:rsid w:val="22C5455D"/>
    <w:rsid w:val="233500BF"/>
    <w:rsid w:val="23362D65"/>
    <w:rsid w:val="23377FF7"/>
    <w:rsid w:val="236B425F"/>
    <w:rsid w:val="23836192"/>
    <w:rsid w:val="23901F29"/>
    <w:rsid w:val="239C0061"/>
    <w:rsid w:val="23B908A4"/>
    <w:rsid w:val="23C12F77"/>
    <w:rsid w:val="23C9435D"/>
    <w:rsid w:val="23E95BEF"/>
    <w:rsid w:val="23FD0064"/>
    <w:rsid w:val="241430A6"/>
    <w:rsid w:val="245375B0"/>
    <w:rsid w:val="24635DDC"/>
    <w:rsid w:val="24642C0A"/>
    <w:rsid w:val="249C59CF"/>
    <w:rsid w:val="24B22173"/>
    <w:rsid w:val="24B95AD9"/>
    <w:rsid w:val="24BE24DA"/>
    <w:rsid w:val="24CF5825"/>
    <w:rsid w:val="24D663E6"/>
    <w:rsid w:val="24D77F2B"/>
    <w:rsid w:val="24EB75C0"/>
    <w:rsid w:val="25317B97"/>
    <w:rsid w:val="255816B9"/>
    <w:rsid w:val="258B00E2"/>
    <w:rsid w:val="25A917A6"/>
    <w:rsid w:val="25BE27CC"/>
    <w:rsid w:val="25D90851"/>
    <w:rsid w:val="25F74A5C"/>
    <w:rsid w:val="26247F32"/>
    <w:rsid w:val="2628662C"/>
    <w:rsid w:val="262D45DE"/>
    <w:rsid w:val="26871DC8"/>
    <w:rsid w:val="26A53EF9"/>
    <w:rsid w:val="26A94201"/>
    <w:rsid w:val="26AC274F"/>
    <w:rsid w:val="26B56851"/>
    <w:rsid w:val="26F378D8"/>
    <w:rsid w:val="26FE0A65"/>
    <w:rsid w:val="27044A29"/>
    <w:rsid w:val="27174C5C"/>
    <w:rsid w:val="271D34C8"/>
    <w:rsid w:val="276142BF"/>
    <w:rsid w:val="27783712"/>
    <w:rsid w:val="27840543"/>
    <w:rsid w:val="27907362"/>
    <w:rsid w:val="27B22248"/>
    <w:rsid w:val="27C76682"/>
    <w:rsid w:val="27F63B56"/>
    <w:rsid w:val="27FA48DC"/>
    <w:rsid w:val="27FF5E1C"/>
    <w:rsid w:val="28333E1D"/>
    <w:rsid w:val="28454BD6"/>
    <w:rsid w:val="28455253"/>
    <w:rsid w:val="28551971"/>
    <w:rsid w:val="28575C58"/>
    <w:rsid w:val="285B1C53"/>
    <w:rsid w:val="288C5DA0"/>
    <w:rsid w:val="288D53D3"/>
    <w:rsid w:val="289F7086"/>
    <w:rsid w:val="28C32028"/>
    <w:rsid w:val="28CC490F"/>
    <w:rsid w:val="28DE40AA"/>
    <w:rsid w:val="29345E77"/>
    <w:rsid w:val="294C65AD"/>
    <w:rsid w:val="295E63E2"/>
    <w:rsid w:val="296548E8"/>
    <w:rsid w:val="29806583"/>
    <w:rsid w:val="298B3C4C"/>
    <w:rsid w:val="299B2C39"/>
    <w:rsid w:val="29E2640D"/>
    <w:rsid w:val="29F26D24"/>
    <w:rsid w:val="2A15033F"/>
    <w:rsid w:val="2A1662C1"/>
    <w:rsid w:val="2A1C7367"/>
    <w:rsid w:val="2A2815FA"/>
    <w:rsid w:val="2A302AEF"/>
    <w:rsid w:val="2A6D6092"/>
    <w:rsid w:val="2A7D76B4"/>
    <w:rsid w:val="2AAA1A30"/>
    <w:rsid w:val="2AF21C68"/>
    <w:rsid w:val="2B437463"/>
    <w:rsid w:val="2B4D6F1D"/>
    <w:rsid w:val="2B610862"/>
    <w:rsid w:val="2B7807EE"/>
    <w:rsid w:val="2B7C41F6"/>
    <w:rsid w:val="2B7F799F"/>
    <w:rsid w:val="2BA50BF7"/>
    <w:rsid w:val="2BBF00EC"/>
    <w:rsid w:val="2BC37CFD"/>
    <w:rsid w:val="2BD33847"/>
    <w:rsid w:val="2BD5237F"/>
    <w:rsid w:val="2BD87295"/>
    <w:rsid w:val="2BE536CE"/>
    <w:rsid w:val="2BE758D9"/>
    <w:rsid w:val="2BF346BB"/>
    <w:rsid w:val="2C09049E"/>
    <w:rsid w:val="2C0A653C"/>
    <w:rsid w:val="2C191F85"/>
    <w:rsid w:val="2C2B5431"/>
    <w:rsid w:val="2C550700"/>
    <w:rsid w:val="2C7C7A3B"/>
    <w:rsid w:val="2CCF6D28"/>
    <w:rsid w:val="2CE37ABA"/>
    <w:rsid w:val="2CE82D6F"/>
    <w:rsid w:val="2D007472"/>
    <w:rsid w:val="2D0630BC"/>
    <w:rsid w:val="2D2C1795"/>
    <w:rsid w:val="2D343236"/>
    <w:rsid w:val="2D4F6EFD"/>
    <w:rsid w:val="2D575011"/>
    <w:rsid w:val="2D720E3E"/>
    <w:rsid w:val="2D744BB6"/>
    <w:rsid w:val="2D9E1C33"/>
    <w:rsid w:val="2DD15014"/>
    <w:rsid w:val="2DF72DE4"/>
    <w:rsid w:val="2DFA2C60"/>
    <w:rsid w:val="2E0220AF"/>
    <w:rsid w:val="2E383E35"/>
    <w:rsid w:val="2E4B082A"/>
    <w:rsid w:val="2E573752"/>
    <w:rsid w:val="2E5D4E86"/>
    <w:rsid w:val="2E5D790B"/>
    <w:rsid w:val="2E67471B"/>
    <w:rsid w:val="2E921B81"/>
    <w:rsid w:val="2E9A3C18"/>
    <w:rsid w:val="2EA66FF1"/>
    <w:rsid w:val="2EBB0FEE"/>
    <w:rsid w:val="2EC63002"/>
    <w:rsid w:val="2ED00512"/>
    <w:rsid w:val="2F0A6B38"/>
    <w:rsid w:val="2F0D52C2"/>
    <w:rsid w:val="2F5E78CC"/>
    <w:rsid w:val="2F946CCB"/>
    <w:rsid w:val="2F946FCB"/>
    <w:rsid w:val="2FCC0CD9"/>
    <w:rsid w:val="2FD25781"/>
    <w:rsid w:val="2FDC745C"/>
    <w:rsid w:val="2FDE0A0C"/>
    <w:rsid w:val="2FFD7934"/>
    <w:rsid w:val="2FFE4E3E"/>
    <w:rsid w:val="303E08D4"/>
    <w:rsid w:val="305E12B6"/>
    <w:rsid w:val="306A7304"/>
    <w:rsid w:val="30733ACD"/>
    <w:rsid w:val="308C3862"/>
    <w:rsid w:val="309379D8"/>
    <w:rsid w:val="309F019C"/>
    <w:rsid w:val="30A270F7"/>
    <w:rsid w:val="30D00948"/>
    <w:rsid w:val="30DF1478"/>
    <w:rsid w:val="30EC586F"/>
    <w:rsid w:val="314174A5"/>
    <w:rsid w:val="31436D79"/>
    <w:rsid w:val="31855F32"/>
    <w:rsid w:val="3192701B"/>
    <w:rsid w:val="3194017B"/>
    <w:rsid w:val="319C6071"/>
    <w:rsid w:val="31AC537E"/>
    <w:rsid w:val="31DE42F5"/>
    <w:rsid w:val="31E3679B"/>
    <w:rsid w:val="31E732FD"/>
    <w:rsid w:val="322143AE"/>
    <w:rsid w:val="32517576"/>
    <w:rsid w:val="326F1DF0"/>
    <w:rsid w:val="327756B1"/>
    <w:rsid w:val="329F3D86"/>
    <w:rsid w:val="32BE5C2C"/>
    <w:rsid w:val="32FB6478"/>
    <w:rsid w:val="33263B3F"/>
    <w:rsid w:val="333B2538"/>
    <w:rsid w:val="336963EB"/>
    <w:rsid w:val="33816EEB"/>
    <w:rsid w:val="33EB55CD"/>
    <w:rsid w:val="33EC4C02"/>
    <w:rsid w:val="33F16E2F"/>
    <w:rsid w:val="33FB4FA0"/>
    <w:rsid w:val="340D2360"/>
    <w:rsid w:val="3410665D"/>
    <w:rsid w:val="34191FEB"/>
    <w:rsid w:val="34211214"/>
    <w:rsid w:val="342E63AB"/>
    <w:rsid w:val="344A1390"/>
    <w:rsid w:val="348222AE"/>
    <w:rsid w:val="34950E68"/>
    <w:rsid w:val="34986E94"/>
    <w:rsid w:val="34AF62C9"/>
    <w:rsid w:val="34CB4388"/>
    <w:rsid w:val="34D165AB"/>
    <w:rsid w:val="34D36666"/>
    <w:rsid w:val="34E61A2F"/>
    <w:rsid w:val="34FA6E12"/>
    <w:rsid w:val="354D7158"/>
    <w:rsid w:val="355552CD"/>
    <w:rsid w:val="358D5588"/>
    <w:rsid w:val="35C47314"/>
    <w:rsid w:val="36080DFB"/>
    <w:rsid w:val="361E22E4"/>
    <w:rsid w:val="36304BD5"/>
    <w:rsid w:val="363A3B40"/>
    <w:rsid w:val="365302AE"/>
    <w:rsid w:val="36607A0A"/>
    <w:rsid w:val="366A124C"/>
    <w:rsid w:val="366E227C"/>
    <w:rsid w:val="366F2E0D"/>
    <w:rsid w:val="36745C27"/>
    <w:rsid w:val="367B6A5C"/>
    <w:rsid w:val="368C042F"/>
    <w:rsid w:val="36A74ADA"/>
    <w:rsid w:val="36A91156"/>
    <w:rsid w:val="36AD60D5"/>
    <w:rsid w:val="36B224F9"/>
    <w:rsid w:val="36C546D4"/>
    <w:rsid w:val="36CE17DB"/>
    <w:rsid w:val="36EC0CC9"/>
    <w:rsid w:val="37083929"/>
    <w:rsid w:val="37362EDC"/>
    <w:rsid w:val="373F410B"/>
    <w:rsid w:val="374970B3"/>
    <w:rsid w:val="3776648E"/>
    <w:rsid w:val="37BE4DAE"/>
    <w:rsid w:val="37BF2ED1"/>
    <w:rsid w:val="37EE7094"/>
    <w:rsid w:val="380A7EA0"/>
    <w:rsid w:val="3810372D"/>
    <w:rsid w:val="38296C89"/>
    <w:rsid w:val="383002EB"/>
    <w:rsid w:val="38586797"/>
    <w:rsid w:val="385D15DF"/>
    <w:rsid w:val="38BC0149"/>
    <w:rsid w:val="38D87D1C"/>
    <w:rsid w:val="38ED3A6E"/>
    <w:rsid w:val="39203503"/>
    <w:rsid w:val="393D2C48"/>
    <w:rsid w:val="39636459"/>
    <w:rsid w:val="396B7F6C"/>
    <w:rsid w:val="39B417A9"/>
    <w:rsid w:val="39FC5695"/>
    <w:rsid w:val="3A006D8E"/>
    <w:rsid w:val="3A0B76DD"/>
    <w:rsid w:val="3A0D261A"/>
    <w:rsid w:val="3A3651E5"/>
    <w:rsid w:val="3A744481"/>
    <w:rsid w:val="3A7F15EC"/>
    <w:rsid w:val="3A8C7BEF"/>
    <w:rsid w:val="3A906246"/>
    <w:rsid w:val="3A9E3272"/>
    <w:rsid w:val="3AAC74C7"/>
    <w:rsid w:val="3AB57C56"/>
    <w:rsid w:val="3AED6033"/>
    <w:rsid w:val="3B2349B7"/>
    <w:rsid w:val="3B4000ED"/>
    <w:rsid w:val="3B616CFF"/>
    <w:rsid w:val="3B6259F6"/>
    <w:rsid w:val="3B781D15"/>
    <w:rsid w:val="3B976654"/>
    <w:rsid w:val="3BC01EFC"/>
    <w:rsid w:val="3BC431AC"/>
    <w:rsid w:val="3BCA786A"/>
    <w:rsid w:val="3BD31E2F"/>
    <w:rsid w:val="3BD9330C"/>
    <w:rsid w:val="3BF15831"/>
    <w:rsid w:val="3C105946"/>
    <w:rsid w:val="3C471448"/>
    <w:rsid w:val="3C4944FC"/>
    <w:rsid w:val="3C5F759A"/>
    <w:rsid w:val="3C6C525A"/>
    <w:rsid w:val="3C7047FD"/>
    <w:rsid w:val="3C7060DA"/>
    <w:rsid w:val="3C907D67"/>
    <w:rsid w:val="3CB1160C"/>
    <w:rsid w:val="3CCB2319"/>
    <w:rsid w:val="3CCE23CB"/>
    <w:rsid w:val="3CD17D17"/>
    <w:rsid w:val="3D3C7F39"/>
    <w:rsid w:val="3D440F09"/>
    <w:rsid w:val="3D4504A0"/>
    <w:rsid w:val="3D630BAD"/>
    <w:rsid w:val="3D6F76D8"/>
    <w:rsid w:val="3D8734BB"/>
    <w:rsid w:val="3D9A11D4"/>
    <w:rsid w:val="3DA16D89"/>
    <w:rsid w:val="3DA364BE"/>
    <w:rsid w:val="3DCE5BF4"/>
    <w:rsid w:val="3DE041CB"/>
    <w:rsid w:val="3DFD29A6"/>
    <w:rsid w:val="3E0D48F6"/>
    <w:rsid w:val="3E1868B4"/>
    <w:rsid w:val="3E377251"/>
    <w:rsid w:val="3E42664B"/>
    <w:rsid w:val="3E473F20"/>
    <w:rsid w:val="3E4F1453"/>
    <w:rsid w:val="3E5A7334"/>
    <w:rsid w:val="3E5E1696"/>
    <w:rsid w:val="3E7B5D6B"/>
    <w:rsid w:val="3E8135D7"/>
    <w:rsid w:val="3E843E66"/>
    <w:rsid w:val="3E8F1850"/>
    <w:rsid w:val="3E8F51FE"/>
    <w:rsid w:val="3E926F87"/>
    <w:rsid w:val="3E9A59DE"/>
    <w:rsid w:val="3EA348C5"/>
    <w:rsid w:val="3EAF4836"/>
    <w:rsid w:val="3EB61088"/>
    <w:rsid w:val="3EC33DFA"/>
    <w:rsid w:val="3EF26D60"/>
    <w:rsid w:val="3EF913BF"/>
    <w:rsid w:val="3EFB0C93"/>
    <w:rsid w:val="3F060E16"/>
    <w:rsid w:val="3F1D1096"/>
    <w:rsid w:val="3F2F0234"/>
    <w:rsid w:val="3F6363FE"/>
    <w:rsid w:val="3F756B8F"/>
    <w:rsid w:val="3F80388E"/>
    <w:rsid w:val="3F95482B"/>
    <w:rsid w:val="3FB47D1B"/>
    <w:rsid w:val="3FF322B2"/>
    <w:rsid w:val="4019356B"/>
    <w:rsid w:val="404E6FB3"/>
    <w:rsid w:val="40592157"/>
    <w:rsid w:val="406E1CAE"/>
    <w:rsid w:val="407F6989"/>
    <w:rsid w:val="40955117"/>
    <w:rsid w:val="40A0133A"/>
    <w:rsid w:val="40C31A53"/>
    <w:rsid w:val="40FF545D"/>
    <w:rsid w:val="410067C8"/>
    <w:rsid w:val="41326E0A"/>
    <w:rsid w:val="418F0D2A"/>
    <w:rsid w:val="41911D83"/>
    <w:rsid w:val="41B65345"/>
    <w:rsid w:val="41D01505"/>
    <w:rsid w:val="420820FD"/>
    <w:rsid w:val="421233DB"/>
    <w:rsid w:val="421344ED"/>
    <w:rsid w:val="42225526"/>
    <w:rsid w:val="42245A15"/>
    <w:rsid w:val="42336996"/>
    <w:rsid w:val="423D17E1"/>
    <w:rsid w:val="42474939"/>
    <w:rsid w:val="424C3C57"/>
    <w:rsid w:val="42613FF3"/>
    <w:rsid w:val="42660D96"/>
    <w:rsid w:val="42786A9F"/>
    <w:rsid w:val="428667D2"/>
    <w:rsid w:val="429D02B3"/>
    <w:rsid w:val="42AE0FD2"/>
    <w:rsid w:val="42CD1CE0"/>
    <w:rsid w:val="42E1381E"/>
    <w:rsid w:val="42ED6459"/>
    <w:rsid w:val="42FE58DD"/>
    <w:rsid w:val="43174B3D"/>
    <w:rsid w:val="431C38CE"/>
    <w:rsid w:val="433062D1"/>
    <w:rsid w:val="434B790E"/>
    <w:rsid w:val="4360274F"/>
    <w:rsid w:val="43977AB6"/>
    <w:rsid w:val="43A3342B"/>
    <w:rsid w:val="43A7763B"/>
    <w:rsid w:val="43C77C27"/>
    <w:rsid w:val="43CE1B59"/>
    <w:rsid w:val="43DE09EE"/>
    <w:rsid w:val="43DE12EE"/>
    <w:rsid w:val="43E22422"/>
    <w:rsid w:val="44002FAD"/>
    <w:rsid w:val="441C5F3D"/>
    <w:rsid w:val="445D5F4C"/>
    <w:rsid w:val="449101DD"/>
    <w:rsid w:val="44CE6E4A"/>
    <w:rsid w:val="44DE1391"/>
    <w:rsid w:val="44ED5522"/>
    <w:rsid w:val="44F322C0"/>
    <w:rsid w:val="44F52628"/>
    <w:rsid w:val="451B225C"/>
    <w:rsid w:val="451E392D"/>
    <w:rsid w:val="452004DE"/>
    <w:rsid w:val="452410C9"/>
    <w:rsid w:val="45317DFB"/>
    <w:rsid w:val="45441ABB"/>
    <w:rsid w:val="45456081"/>
    <w:rsid w:val="456D3CE4"/>
    <w:rsid w:val="4579042C"/>
    <w:rsid w:val="457F0571"/>
    <w:rsid w:val="45851176"/>
    <w:rsid w:val="45C63B94"/>
    <w:rsid w:val="460E7DA5"/>
    <w:rsid w:val="46354038"/>
    <w:rsid w:val="46422483"/>
    <w:rsid w:val="4659254A"/>
    <w:rsid w:val="465B0637"/>
    <w:rsid w:val="465E3F0D"/>
    <w:rsid w:val="466A16E6"/>
    <w:rsid w:val="46756D42"/>
    <w:rsid w:val="46893F2B"/>
    <w:rsid w:val="46935C55"/>
    <w:rsid w:val="469B7E5F"/>
    <w:rsid w:val="46C15FBB"/>
    <w:rsid w:val="46C4686E"/>
    <w:rsid w:val="470202F9"/>
    <w:rsid w:val="470D5A07"/>
    <w:rsid w:val="472745EF"/>
    <w:rsid w:val="472D42FC"/>
    <w:rsid w:val="476A40CC"/>
    <w:rsid w:val="477B778F"/>
    <w:rsid w:val="478203EC"/>
    <w:rsid w:val="47B025FA"/>
    <w:rsid w:val="47BE4F54"/>
    <w:rsid w:val="47E30E5E"/>
    <w:rsid w:val="47F10A2B"/>
    <w:rsid w:val="47F40975"/>
    <w:rsid w:val="4809698F"/>
    <w:rsid w:val="4811697D"/>
    <w:rsid w:val="48260E1C"/>
    <w:rsid w:val="487A3E25"/>
    <w:rsid w:val="488B5503"/>
    <w:rsid w:val="48937E21"/>
    <w:rsid w:val="489A0361"/>
    <w:rsid w:val="48B94FF3"/>
    <w:rsid w:val="48BC19D6"/>
    <w:rsid w:val="48D569F9"/>
    <w:rsid w:val="48E37AAB"/>
    <w:rsid w:val="48FD4B4C"/>
    <w:rsid w:val="490A68E0"/>
    <w:rsid w:val="491055FE"/>
    <w:rsid w:val="491C0184"/>
    <w:rsid w:val="49417BEA"/>
    <w:rsid w:val="495F5B3E"/>
    <w:rsid w:val="496F77D7"/>
    <w:rsid w:val="497654FD"/>
    <w:rsid w:val="499E09DD"/>
    <w:rsid w:val="49AF152D"/>
    <w:rsid w:val="49B64211"/>
    <w:rsid w:val="49E52C6C"/>
    <w:rsid w:val="49F6167F"/>
    <w:rsid w:val="4A064FA0"/>
    <w:rsid w:val="4A16615C"/>
    <w:rsid w:val="4A4424D7"/>
    <w:rsid w:val="4AB82D0F"/>
    <w:rsid w:val="4AC759C7"/>
    <w:rsid w:val="4AEB7664"/>
    <w:rsid w:val="4AFD7C19"/>
    <w:rsid w:val="4B0215FB"/>
    <w:rsid w:val="4B0567D1"/>
    <w:rsid w:val="4B125CE2"/>
    <w:rsid w:val="4B236AAE"/>
    <w:rsid w:val="4B4614E8"/>
    <w:rsid w:val="4B707271"/>
    <w:rsid w:val="4B9739F7"/>
    <w:rsid w:val="4B9A091D"/>
    <w:rsid w:val="4BEE2503"/>
    <w:rsid w:val="4C245A30"/>
    <w:rsid w:val="4C3B7578"/>
    <w:rsid w:val="4C83051A"/>
    <w:rsid w:val="4CB6685F"/>
    <w:rsid w:val="4CC367FE"/>
    <w:rsid w:val="4D077F3C"/>
    <w:rsid w:val="4D123355"/>
    <w:rsid w:val="4D1C6403"/>
    <w:rsid w:val="4D2A3B31"/>
    <w:rsid w:val="4D312C52"/>
    <w:rsid w:val="4D3857A8"/>
    <w:rsid w:val="4D553C64"/>
    <w:rsid w:val="4D7A7B6F"/>
    <w:rsid w:val="4D905305"/>
    <w:rsid w:val="4D964A72"/>
    <w:rsid w:val="4D9C1254"/>
    <w:rsid w:val="4DA30E74"/>
    <w:rsid w:val="4DC529FE"/>
    <w:rsid w:val="4E2D698F"/>
    <w:rsid w:val="4E5E2FEC"/>
    <w:rsid w:val="4E793892"/>
    <w:rsid w:val="4E7E368F"/>
    <w:rsid w:val="4E800872"/>
    <w:rsid w:val="4EA56E6D"/>
    <w:rsid w:val="4EBE1CDD"/>
    <w:rsid w:val="4EC569ED"/>
    <w:rsid w:val="4ED50EA1"/>
    <w:rsid w:val="4EEC050C"/>
    <w:rsid w:val="4EFE20DA"/>
    <w:rsid w:val="4F0944C2"/>
    <w:rsid w:val="4F104EC3"/>
    <w:rsid w:val="4F47354A"/>
    <w:rsid w:val="4F911C54"/>
    <w:rsid w:val="4FA233AD"/>
    <w:rsid w:val="4FE625E0"/>
    <w:rsid w:val="5021480F"/>
    <w:rsid w:val="50962ECB"/>
    <w:rsid w:val="50A42E38"/>
    <w:rsid w:val="50A4577F"/>
    <w:rsid w:val="50A7559D"/>
    <w:rsid w:val="50B73D1F"/>
    <w:rsid w:val="50BD5BC9"/>
    <w:rsid w:val="50C11EEE"/>
    <w:rsid w:val="50E97CFC"/>
    <w:rsid w:val="50FA4028"/>
    <w:rsid w:val="510D65B7"/>
    <w:rsid w:val="511157AB"/>
    <w:rsid w:val="51142088"/>
    <w:rsid w:val="512A3015"/>
    <w:rsid w:val="5142540C"/>
    <w:rsid w:val="516E3547"/>
    <w:rsid w:val="518832C8"/>
    <w:rsid w:val="519D3C50"/>
    <w:rsid w:val="51A0432A"/>
    <w:rsid w:val="51A86090"/>
    <w:rsid w:val="51AC406F"/>
    <w:rsid w:val="51B7396D"/>
    <w:rsid w:val="51C22F78"/>
    <w:rsid w:val="51E90E1F"/>
    <w:rsid w:val="522E4CC3"/>
    <w:rsid w:val="5244713B"/>
    <w:rsid w:val="524E4EAC"/>
    <w:rsid w:val="524F6EE1"/>
    <w:rsid w:val="52615633"/>
    <w:rsid w:val="526F4DE4"/>
    <w:rsid w:val="52770B21"/>
    <w:rsid w:val="52977FD4"/>
    <w:rsid w:val="52A25790"/>
    <w:rsid w:val="52A96B6F"/>
    <w:rsid w:val="52B45975"/>
    <w:rsid w:val="52CA29FF"/>
    <w:rsid w:val="52D711AA"/>
    <w:rsid w:val="52D94AA4"/>
    <w:rsid w:val="52DE294E"/>
    <w:rsid w:val="52EA3A62"/>
    <w:rsid w:val="52F50BB8"/>
    <w:rsid w:val="53097272"/>
    <w:rsid w:val="532F4F57"/>
    <w:rsid w:val="535138C9"/>
    <w:rsid w:val="53544462"/>
    <w:rsid w:val="5397158E"/>
    <w:rsid w:val="53D16716"/>
    <w:rsid w:val="54013861"/>
    <w:rsid w:val="5413297B"/>
    <w:rsid w:val="543C5B7E"/>
    <w:rsid w:val="54464E65"/>
    <w:rsid w:val="54487265"/>
    <w:rsid w:val="544D6070"/>
    <w:rsid w:val="545B5523"/>
    <w:rsid w:val="54605E1E"/>
    <w:rsid w:val="547A4B11"/>
    <w:rsid w:val="54A656ED"/>
    <w:rsid w:val="54B3506A"/>
    <w:rsid w:val="54CA0D16"/>
    <w:rsid w:val="54DD4057"/>
    <w:rsid w:val="54E12390"/>
    <w:rsid w:val="54E7490F"/>
    <w:rsid w:val="550764A4"/>
    <w:rsid w:val="550B2BF6"/>
    <w:rsid w:val="55214EB5"/>
    <w:rsid w:val="55364EFD"/>
    <w:rsid w:val="555D4828"/>
    <w:rsid w:val="55627866"/>
    <w:rsid w:val="557A4C8B"/>
    <w:rsid w:val="55850C4A"/>
    <w:rsid w:val="558931E1"/>
    <w:rsid w:val="55923347"/>
    <w:rsid w:val="55925180"/>
    <w:rsid w:val="55983B1B"/>
    <w:rsid w:val="55A81BA0"/>
    <w:rsid w:val="55A8376B"/>
    <w:rsid w:val="55C11E80"/>
    <w:rsid w:val="55DC29B6"/>
    <w:rsid w:val="55DD4241"/>
    <w:rsid w:val="55EB160A"/>
    <w:rsid w:val="560721BC"/>
    <w:rsid w:val="56530F5D"/>
    <w:rsid w:val="565B6BB1"/>
    <w:rsid w:val="5661367A"/>
    <w:rsid w:val="566B6D1E"/>
    <w:rsid w:val="56794E67"/>
    <w:rsid w:val="568F7A40"/>
    <w:rsid w:val="56DC53F6"/>
    <w:rsid w:val="56F978F7"/>
    <w:rsid w:val="57032A2C"/>
    <w:rsid w:val="570F5219"/>
    <w:rsid w:val="573D142B"/>
    <w:rsid w:val="575D12B5"/>
    <w:rsid w:val="57610A87"/>
    <w:rsid w:val="577B1140"/>
    <w:rsid w:val="577B7F21"/>
    <w:rsid w:val="577F181B"/>
    <w:rsid w:val="57921984"/>
    <w:rsid w:val="579737F0"/>
    <w:rsid w:val="57A75A04"/>
    <w:rsid w:val="57AB7B30"/>
    <w:rsid w:val="57AF5251"/>
    <w:rsid w:val="57B26373"/>
    <w:rsid w:val="57B63F04"/>
    <w:rsid w:val="57C02622"/>
    <w:rsid w:val="57CD20C2"/>
    <w:rsid w:val="57D675AB"/>
    <w:rsid w:val="57D73717"/>
    <w:rsid w:val="57D95FDD"/>
    <w:rsid w:val="584E7C2E"/>
    <w:rsid w:val="58801DB1"/>
    <w:rsid w:val="58917D2F"/>
    <w:rsid w:val="5894085C"/>
    <w:rsid w:val="58AE4F0C"/>
    <w:rsid w:val="58B85899"/>
    <w:rsid w:val="58C16652"/>
    <w:rsid w:val="58E10AA2"/>
    <w:rsid w:val="58E363A9"/>
    <w:rsid w:val="5900361E"/>
    <w:rsid w:val="590D5D3B"/>
    <w:rsid w:val="59116E1E"/>
    <w:rsid w:val="59166304"/>
    <w:rsid w:val="5938522F"/>
    <w:rsid w:val="595E1678"/>
    <w:rsid w:val="596C730B"/>
    <w:rsid w:val="596D5BD4"/>
    <w:rsid w:val="597E3DD8"/>
    <w:rsid w:val="59B47F65"/>
    <w:rsid w:val="59F80043"/>
    <w:rsid w:val="5A09252F"/>
    <w:rsid w:val="5A0B0FEA"/>
    <w:rsid w:val="5A0B2778"/>
    <w:rsid w:val="5A2A7C7B"/>
    <w:rsid w:val="5A364E1D"/>
    <w:rsid w:val="5A3E2560"/>
    <w:rsid w:val="5A55415A"/>
    <w:rsid w:val="5A5C0D28"/>
    <w:rsid w:val="5A5D3B6E"/>
    <w:rsid w:val="5A637A76"/>
    <w:rsid w:val="5A6D33BA"/>
    <w:rsid w:val="5A792B1F"/>
    <w:rsid w:val="5A7A1172"/>
    <w:rsid w:val="5A874767"/>
    <w:rsid w:val="5AA85BE2"/>
    <w:rsid w:val="5AAD6F28"/>
    <w:rsid w:val="5AB87E0C"/>
    <w:rsid w:val="5ACF7EA7"/>
    <w:rsid w:val="5AD63A24"/>
    <w:rsid w:val="5AF6602A"/>
    <w:rsid w:val="5B230D16"/>
    <w:rsid w:val="5B2E1A1D"/>
    <w:rsid w:val="5B5419FF"/>
    <w:rsid w:val="5B600BEF"/>
    <w:rsid w:val="5B843A1C"/>
    <w:rsid w:val="5B873E3F"/>
    <w:rsid w:val="5B945AD5"/>
    <w:rsid w:val="5BC3354F"/>
    <w:rsid w:val="5BCC3C8B"/>
    <w:rsid w:val="5C02690E"/>
    <w:rsid w:val="5C196DA7"/>
    <w:rsid w:val="5C2A048C"/>
    <w:rsid w:val="5C2C472A"/>
    <w:rsid w:val="5C317F92"/>
    <w:rsid w:val="5C4C26D6"/>
    <w:rsid w:val="5C7D6D34"/>
    <w:rsid w:val="5C80234E"/>
    <w:rsid w:val="5C872117"/>
    <w:rsid w:val="5C89392A"/>
    <w:rsid w:val="5C8A680C"/>
    <w:rsid w:val="5CA222E6"/>
    <w:rsid w:val="5CC826A5"/>
    <w:rsid w:val="5CF93F17"/>
    <w:rsid w:val="5D0C4701"/>
    <w:rsid w:val="5D0F0395"/>
    <w:rsid w:val="5D221076"/>
    <w:rsid w:val="5D397964"/>
    <w:rsid w:val="5D526412"/>
    <w:rsid w:val="5D5A391C"/>
    <w:rsid w:val="5D5F10C0"/>
    <w:rsid w:val="5D891B7B"/>
    <w:rsid w:val="5DAD38EE"/>
    <w:rsid w:val="5DDD4A74"/>
    <w:rsid w:val="5E005327"/>
    <w:rsid w:val="5E006862"/>
    <w:rsid w:val="5E0207B9"/>
    <w:rsid w:val="5E1834A1"/>
    <w:rsid w:val="5E261785"/>
    <w:rsid w:val="5E4A7017"/>
    <w:rsid w:val="5E552BBA"/>
    <w:rsid w:val="5E611C10"/>
    <w:rsid w:val="5E7A0F3F"/>
    <w:rsid w:val="5EAF371A"/>
    <w:rsid w:val="5ED13367"/>
    <w:rsid w:val="5EE050AA"/>
    <w:rsid w:val="5EFC7377"/>
    <w:rsid w:val="5F06174D"/>
    <w:rsid w:val="5F1020E1"/>
    <w:rsid w:val="5F116E01"/>
    <w:rsid w:val="5F3A3602"/>
    <w:rsid w:val="5F45733B"/>
    <w:rsid w:val="5F6277C6"/>
    <w:rsid w:val="5F6D0B1D"/>
    <w:rsid w:val="5F812FDF"/>
    <w:rsid w:val="5F8D0B82"/>
    <w:rsid w:val="5F8E1258"/>
    <w:rsid w:val="5F8E7868"/>
    <w:rsid w:val="5FCC5339"/>
    <w:rsid w:val="5FCF5AF8"/>
    <w:rsid w:val="5FE13DD4"/>
    <w:rsid w:val="5FE34A5B"/>
    <w:rsid w:val="5FFD4934"/>
    <w:rsid w:val="5FFE1E36"/>
    <w:rsid w:val="60232584"/>
    <w:rsid w:val="60487659"/>
    <w:rsid w:val="607330CE"/>
    <w:rsid w:val="60825176"/>
    <w:rsid w:val="60890C34"/>
    <w:rsid w:val="609F2AC4"/>
    <w:rsid w:val="60F5158E"/>
    <w:rsid w:val="60FA2EE8"/>
    <w:rsid w:val="61054A27"/>
    <w:rsid w:val="610A52BC"/>
    <w:rsid w:val="610F1EA7"/>
    <w:rsid w:val="611D2366"/>
    <w:rsid w:val="61421856"/>
    <w:rsid w:val="615227C4"/>
    <w:rsid w:val="615838CB"/>
    <w:rsid w:val="61654E3F"/>
    <w:rsid w:val="6182292A"/>
    <w:rsid w:val="61946FF9"/>
    <w:rsid w:val="619F7F92"/>
    <w:rsid w:val="61E64C2D"/>
    <w:rsid w:val="61EF4230"/>
    <w:rsid w:val="61F45CEA"/>
    <w:rsid w:val="61F94C26"/>
    <w:rsid w:val="62000E56"/>
    <w:rsid w:val="6200643D"/>
    <w:rsid w:val="624F3E49"/>
    <w:rsid w:val="62586279"/>
    <w:rsid w:val="62632286"/>
    <w:rsid w:val="62885958"/>
    <w:rsid w:val="62C35015"/>
    <w:rsid w:val="62F40B65"/>
    <w:rsid w:val="62FC2CFE"/>
    <w:rsid w:val="63024505"/>
    <w:rsid w:val="633B057C"/>
    <w:rsid w:val="635600A5"/>
    <w:rsid w:val="635B1DB5"/>
    <w:rsid w:val="636379BF"/>
    <w:rsid w:val="63711FED"/>
    <w:rsid w:val="63880DDC"/>
    <w:rsid w:val="638D750D"/>
    <w:rsid w:val="63AC6CC0"/>
    <w:rsid w:val="64055776"/>
    <w:rsid w:val="64240056"/>
    <w:rsid w:val="642D54E3"/>
    <w:rsid w:val="643E143A"/>
    <w:rsid w:val="64491666"/>
    <w:rsid w:val="648B6EEF"/>
    <w:rsid w:val="64C158BF"/>
    <w:rsid w:val="64CE2EAA"/>
    <w:rsid w:val="653C3090"/>
    <w:rsid w:val="654A059C"/>
    <w:rsid w:val="65501489"/>
    <w:rsid w:val="65566374"/>
    <w:rsid w:val="65854376"/>
    <w:rsid w:val="658767BE"/>
    <w:rsid w:val="65892531"/>
    <w:rsid w:val="65A6554D"/>
    <w:rsid w:val="65C47EB2"/>
    <w:rsid w:val="65C9123C"/>
    <w:rsid w:val="65D5373C"/>
    <w:rsid w:val="65D80734"/>
    <w:rsid w:val="65F85430"/>
    <w:rsid w:val="65FC33BF"/>
    <w:rsid w:val="66195831"/>
    <w:rsid w:val="6626043C"/>
    <w:rsid w:val="662E75B1"/>
    <w:rsid w:val="66342C2E"/>
    <w:rsid w:val="663E784C"/>
    <w:rsid w:val="66483705"/>
    <w:rsid w:val="668B6A45"/>
    <w:rsid w:val="66B31ED6"/>
    <w:rsid w:val="66D82CB4"/>
    <w:rsid w:val="66E04A8F"/>
    <w:rsid w:val="66E81A87"/>
    <w:rsid w:val="67095D94"/>
    <w:rsid w:val="672F3F24"/>
    <w:rsid w:val="673E055F"/>
    <w:rsid w:val="67551CE3"/>
    <w:rsid w:val="675B27B0"/>
    <w:rsid w:val="67844B3C"/>
    <w:rsid w:val="6793565D"/>
    <w:rsid w:val="67A22552"/>
    <w:rsid w:val="67B22DCC"/>
    <w:rsid w:val="67B657F0"/>
    <w:rsid w:val="67BE71AA"/>
    <w:rsid w:val="67D90273"/>
    <w:rsid w:val="67DE5875"/>
    <w:rsid w:val="67E55852"/>
    <w:rsid w:val="67EB1AB4"/>
    <w:rsid w:val="67EE31DB"/>
    <w:rsid w:val="67FA1285"/>
    <w:rsid w:val="68551F4F"/>
    <w:rsid w:val="687C10C9"/>
    <w:rsid w:val="68840C16"/>
    <w:rsid w:val="68876EFB"/>
    <w:rsid w:val="68884654"/>
    <w:rsid w:val="689F444F"/>
    <w:rsid w:val="68B96DBB"/>
    <w:rsid w:val="68CA2805"/>
    <w:rsid w:val="68E937A3"/>
    <w:rsid w:val="691C78D4"/>
    <w:rsid w:val="693B5FAC"/>
    <w:rsid w:val="693E15D3"/>
    <w:rsid w:val="69565BFA"/>
    <w:rsid w:val="69627681"/>
    <w:rsid w:val="69694C28"/>
    <w:rsid w:val="6977531D"/>
    <w:rsid w:val="69CA51C1"/>
    <w:rsid w:val="69CC2BFF"/>
    <w:rsid w:val="69FA3BC2"/>
    <w:rsid w:val="69FD55B8"/>
    <w:rsid w:val="6A0B1C62"/>
    <w:rsid w:val="6A2406C8"/>
    <w:rsid w:val="6A626F1C"/>
    <w:rsid w:val="6A794FDE"/>
    <w:rsid w:val="6AC67AF8"/>
    <w:rsid w:val="6AD46C1B"/>
    <w:rsid w:val="6ADE0BD1"/>
    <w:rsid w:val="6AE96859"/>
    <w:rsid w:val="6B147746"/>
    <w:rsid w:val="6B24787C"/>
    <w:rsid w:val="6B573233"/>
    <w:rsid w:val="6B5B6274"/>
    <w:rsid w:val="6B633598"/>
    <w:rsid w:val="6B935D53"/>
    <w:rsid w:val="6C196F71"/>
    <w:rsid w:val="6C226FCB"/>
    <w:rsid w:val="6C31226F"/>
    <w:rsid w:val="6C552F0B"/>
    <w:rsid w:val="6C5A0E3F"/>
    <w:rsid w:val="6C8C67B7"/>
    <w:rsid w:val="6C9D744C"/>
    <w:rsid w:val="6CD44FD6"/>
    <w:rsid w:val="6D0112BB"/>
    <w:rsid w:val="6D167928"/>
    <w:rsid w:val="6D26299B"/>
    <w:rsid w:val="6D4772EC"/>
    <w:rsid w:val="6D9078AF"/>
    <w:rsid w:val="6DA87BD7"/>
    <w:rsid w:val="6DAA3FEF"/>
    <w:rsid w:val="6DBC0C59"/>
    <w:rsid w:val="6DC0172B"/>
    <w:rsid w:val="6DCB690C"/>
    <w:rsid w:val="6DD41A5B"/>
    <w:rsid w:val="6DF43C2E"/>
    <w:rsid w:val="6DF51CA3"/>
    <w:rsid w:val="6E1A0C80"/>
    <w:rsid w:val="6E1B1057"/>
    <w:rsid w:val="6E1B45FE"/>
    <w:rsid w:val="6E8335BD"/>
    <w:rsid w:val="6E8E12EF"/>
    <w:rsid w:val="6E9248C1"/>
    <w:rsid w:val="6E972936"/>
    <w:rsid w:val="6EA32509"/>
    <w:rsid w:val="6ED446C5"/>
    <w:rsid w:val="6F0244CC"/>
    <w:rsid w:val="6F280D81"/>
    <w:rsid w:val="6F2A7D94"/>
    <w:rsid w:val="6F8331F1"/>
    <w:rsid w:val="6F8F64C7"/>
    <w:rsid w:val="6F941511"/>
    <w:rsid w:val="6FAE1A09"/>
    <w:rsid w:val="6FB94A59"/>
    <w:rsid w:val="6FD75BF8"/>
    <w:rsid w:val="6FE74798"/>
    <w:rsid w:val="701337DF"/>
    <w:rsid w:val="704D5D09"/>
    <w:rsid w:val="70676164"/>
    <w:rsid w:val="70763D6E"/>
    <w:rsid w:val="707723D0"/>
    <w:rsid w:val="70CD59C6"/>
    <w:rsid w:val="70D56CE6"/>
    <w:rsid w:val="70F5661B"/>
    <w:rsid w:val="71360107"/>
    <w:rsid w:val="713B688E"/>
    <w:rsid w:val="71461992"/>
    <w:rsid w:val="717C53B4"/>
    <w:rsid w:val="719F2BF1"/>
    <w:rsid w:val="71A36DE5"/>
    <w:rsid w:val="71CD3E62"/>
    <w:rsid w:val="71D43752"/>
    <w:rsid w:val="71E23DC6"/>
    <w:rsid w:val="71F1796A"/>
    <w:rsid w:val="72154626"/>
    <w:rsid w:val="72262B5D"/>
    <w:rsid w:val="72283FF7"/>
    <w:rsid w:val="722E7212"/>
    <w:rsid w:val="72303324"/>
    <w:rsid w:val="723A0474"/>
    <w:rsid w:val="725923E4"/>
    <w:rsid w:val="72677B41"/>
    <w:rsid w:val="726C4546"/>
    <w:rsid w:val="72864BF7"/>
    <w:rsid w:val="729023FC"/>
    <w:rsid w:val="72C405F2"/>
    <w:rsid w:val="72DF401A"/>
    <w:rsid w:val="730727F4"/>
    <w:rsid w:val="732C4573"/>
    <w:rsid w:val="733356A7"/>
    <w:rsid w:val="73487A08"/>
    <w:rsid w:val="736226CA"/>
    <w:rsid w:val="73685BF0"/>
    <w:rsid w:val="738549F4"/>
    <w:rsid w:val="73C0646E"/>
    <w:rsid w:val="73CC2623"/>
    <w:rsid w:val="73CC7170"/>
    <w:rsid w:val="73D94D40"/>
    <w:rsid w:val="74116287"/>
    <w:rsid w:val="74143FCA"/>
    <w:rsid w:val="742222F5"/>
    <w:rsid w:val="74476126"/>
    <w:rsid w:val="744F04F5"/>
    <w:rsid w:val="74681C20"/>
    <w:rsid w:val="74706664"/>
    <w:rsid w:val="747F3682"/>
    <w:rsid w:val="749C4185"/>
    <w:rsid w:val="74E9006D"/>
    <w:rsid w:val="75067759"/>
    <w:rsid w:val="752E6DCD"/>
    <w:rsid w:val="753C37D8"/>
    <w:rsid w:val="7551380D"/>
    <w:rsid w:val="75600BE5"/>
    <w:rsid w:val="7564475C"/>
    <w:rsid w:val="7583797F"/>
    <w:rsid w:val="75D20F1D"/>
    <w:rsid w:val="75DA2C18"/>
    <w:rsid w:val="75F54412"/>
    <w:rsid w:val="761D08E0"/>
    <w:rsid w:val="765D347C"/>
    <w:rsid w:val="765E2243"/>
    <w:rsid w:val="76826699"/>
    <w:rsid w:val="76C87133"/>
    <w:rsid w:val="76CD08D5"/>
    <w:rsid w:val="76DB4B92"/>
    <w:rsid w:val="77052AA4"/>
    <w:rsid w:val="770D7644"/>
    <w:rsid w:val="77136511"/>
    <w:rsid w:val="77340A39"/>
    <w:rsid w:val="77351FD0"/>
    <w:rsid w:val="77472422"/>
    <w:rsid w:val="776668EA"/>
    <w:rsid w:val="777F31F2"/>
    <w:rsid w:val="77911D71"/>
    <w:rsid w:val="77B7162F"/>
    <w:rsid w:val="77C12158"/>
    <w:rsid w:val="77D1700D"/>
    <w:rsid w:val="77EC04CC"/>
    <w:rsid w:val="78775729"/>
    <w:rsid w:val="78A42DB0"/>
    <w:rsid w:val="78A656AB"/>
    <w:rsid w:val="78B2245C"/>
    <w:rsid w:val="78E172CC"/>
    <w:rsid w:val="78EA1D1F"/>
    <w:rsid w:val="7904172F"/>
    <w:rsid w:val="790F7E27"/>
    <w:rsid w:val="792A231A"/>
    <w:rsid w:val="792A5C36"/>
    <w:rsid w:val="79316829"/>
    <w:rsid w:val="79493695"/>
    <w:rsid w:val="795416E0"/>
    <w:rsid w:val="79554E68"/>
    <w:rsid w:val="79570BE0"/>
    <w:rsid w:val="797E66A9"/>
    <w:rsid w:val="798518A4"/>
    <w:rsid w:val="79A97383"/>
    <w:rsid w:val="79E27E8B"/>
    <w:rsid w:val="79F37B10"/>
    <w:rsid w:val="79F850CE"/>
    <w:rsid w:val="79F857F4"/>
    <w:rsid w:val="79FD443C"/>
    <w:rsid w:val="7A0D74F1"/>
    <w:rsid w:val="7A1D1975"/>
    <w:rsid w:val="7A3E5150"/>
    <w:rsid w:val="7A4670D6"/>
    <w:rsid w:val="7A4D699E"/>
    <w:rsid w:val="7A534B63"/>
    <w:rsid w:val="7A615382"/>
    <w:rsid w:val="7A67303B"/>
    <w:rsid w:val="7A715CD2"/>
    <w:rsid w:val="7AAB1D04"/>
    <w:rsid w:val="7ABA4368"/>
    <w:rsid w:val="7AD05746"/>
    <w:rsid w:val="7B0F7299"/>
    <w:rsid w:val="7B257FFD"/>
    <w:rsid w:val="7B343476"/>
    <w:rsid w:val="7B4F58E7"/>
    <w:rsid w:val="7B4F7695"/>
    <w:rsid w:val="7B5A2978"/>
    <w:rsid w:val="7B5A7E4C"/>
    <w:rsid w:val="7B667AF9"/>
    <w:rsid w:val="7B7468F8"/>
    <w:rsid w:val="7B825CBD"/>
    <w:rsid w:val="7BBC33B5"/>
    <w:rsid w:val="7BC01FB0"/>
    <w:rsid w:val="7BEE0103"/>
    <w:rsid w:val="7BEE3A64"/>
    <w:rsid w:val="7BF62A01"/>
    <w:rsid w:val="7C0A0FE4"/>
    <w:rsid w:val="7C211C0B"/>
    <w:rsid w:val="7C254906"/>
    <w:rsid w:val="7C4A67DB"/>
    <w:rsid w:val="7C590818"/>
    <w:rsid w:val="7C5D3644"/>
    <w:rsid w:val="7C7C10F6"/>
    <w:rsid w:val="7C853BEA"/>
    <w:rsid w:val="7C881368"/>
    <w:rsid w:val="7CD479E4"/>
    <w:rsid w:val="7CD61022"/>
    <w:rsid w:val="7CE27788"/>
    <w:rsid w:val="7CF06A63"/>
    <w:rsid w:val="7CF74734"/>
    <w:rsid w:val="7D0C32F1"/>
    <w:rsid w:val="7D0F408D"/>
    <w:rsid w:val="7D114C6C"/>
    <w:rsid w:val="7D491C6C"/>
    <w:rsid w:val="7D5429C0"/>
    <w:rsid w:val="7D5B4A17"/>
    <w:rsid w:val="7D6E6D43"/>
    <w:rsid w:val="7D7B6E68"/>
    <w:rsid w:val="7DA168CE"/>
    <w:rsid w:val="7DB57A34"/>
    <w:rsid w:val="7DC9372F"/>
    <w:rsid w:val="7DE60973"/>
    <w:rsid w:val="7DEF0916"/>
    <w:rsid w:val="7E1E5218"/>
    <w:rsid w:val="7E3808B5"/>
    <w:rsid w:val="7E517FB5"/>
    <w:rsid w:val="7E9A4E1F"/>
    <w:rsid w:val="7EA7723A"/>
    <w:rsid w:val="7EC5039A"/>
    <w:rsid w:val="7EF56FBB"/>
    <w:rsid w:val="7F0768EB"/>
    <w:rsid w:val="7F143BEC"/>
    <w:rsid w:val="7F277082"/>
    <w:rsid w:val="7F4A4D43"/>
    <w:rsid w:val="7F715AF2"/>
    <w:rsid w:val="7F886E69"/>
    <w:rsid w:val="7FB126CD"/>
    <w:rsid w:val="7FB936D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22"/>
    <w:qFormat/>
    <w:uiPriority w:val="0"/>
    <w:pPr>
      <w:ind w:firstLine="420"/>
    </w:pPr>
    <w:rPr>
      <w:rFonts w:hAnsi="Calibri" w:cs="Times New Roman"/>
      <w:snapToGrid/>
      <w:szCs w:val="20"/>
    </w:rPr>
  </w:style>
  <w:style w:type="paragraph" w:styleId="3">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toc 5"/>
    <w:basedOn w:val="1"/>
    <w:next w:val="1"/>
    <w:qFormat/>
    <w:uiPriority w:val="0"/>
    <w:pPr>
      <w:ind w:left="1680" w:leftChars="800"/>
    </w:pPr>
  </w:style>
  <w:style w:type="paragraph" w:styleId="5">
    <w:name w:val="toc 6"/>
    <w:basedOn w:val="1"/>
    <w:next w:val="1"/>
    <w:qFormat/>
    <w:uiPriority w:val="0"/>
    <w:pPr>
      <w:ind w:left="2100" w:leftChars="1000"/>
    </w:pPr>
  </w:style>
  <w:style w:type="paragraph" w:customStyle="1" w:styleId="8">
    <w:name w:val="正文首行缩进2字符"/>
    <w:basedOn w:val="1"/>
    <w:qFormat/>
    <w:uiPriority w:val="0"/>
    <w:pPr>
      <w:widowControl/>
      <w:adjustRightInd w:val="0"/>
    </w:pPr>
  </w:style>
  <w:style w:type="paragraph" w:styleId="10">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3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4"/>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0"/>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8"/>
    <w:qFormat/>
    <w:uiPriority w:val="0"/>
    <w:rPr>
      <w:b/>
      <w:bCs/>
    </w:rPr>
  </w:style>
  <w:style w:type="paragraph" w:styleId="62">
    <w:name w:val="Body Text First Indent 2"/>
    <w:basedOn w:val="28"/>
    <w:next w:val="2"/>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正文1"/>
    <w:basedOn w:val="34"/>
    <w:next w:val="1"/>
    <w:qFormat/>
    <w:uiPriority w:val="0"/>
    <w:pPr>
      <w:ind w:left="0" w:leftChars="0" w:firstLine="480" w:firstLineChars="200"/>
    </w:pPr>
    <w:rPr>
      <w:rFonts w:ascii="仿宋_GB2312" w:hAnsi="Courier New" w:eastAsia="仿宋_GB2312"/>
      <w:kern w:val="28"/>
      <w:sz w:val="24"/>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3"/>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7"/>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6"/>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0"/>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3"/>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1"/>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1"/>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2"/>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4"/>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1"/>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9"/>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2"/>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6"/>
    <w:qFormat/>
    <w:uiPriority w:val="0"/>
    <w:pPr>
      <w:tabs>
        <w:tab w:val="left" w:pos="840"/>
      </w:tabs>
      <w:adjustRightInd/>
      <w:ind w:left="840" w:hanging="420"/>
    </w:pPr>
  </w:style>
  <w:style w:type="paragraph" w:customStyle="1" w:styleId="627">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qFormat/>
    <w:uiPriority w:val="0"/>
    <w:pPr>
      <w:tabs>
        <w:tab w:val="left" w:pos="1080"/>
      </w:tabs>
      <w:ind w:left="1080" w:hanging="1080"/>
    </w:pPr>
  </w:style>
  <w:style w:type="paragraph" w:customStyle="1" w:styleId="896">
    <w:name w:val="数字标题1"/>
    <w:basedOn w:val="6"/>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paragraph" w:customStyle="1" w:styleId="970">
    <w:name w:val="表"/>
    <w:basedOn w:val="1"/>
    <w:qFormat/>
    <w:uiPriority w:val="0"/>
    <w:pPr>
      <w:adjustRightInd w:val="0"/>
      <w:snapToGrid w:val="0"/>
      <w:spacing w:line="312" w:lineRule="auto"/>
    </w:pPr>
    <w:rPr>
      <w:rFonts w:ascii="Calibri" w:hAnsi="Calibri" w:cs="宋体"/>
      <w:kern w:val="0"/>
      <w:sz w:val="21"/>
      <w:szCs w:val="20"/>
    </w:rPr>
  </w:style>
  <w:style w:type="character" w:customStyle="1" w:styleId="971">
    <w:name w:val="font112"/>
    <w:basedOn w:val="70"/>
    <w:qFormat/>
    <w:uiPriority w:val="0"/>
    <w:rPr>
      <w:rFonts w:hint="eastAsia" w:ascii="宋体" w:hAnsi="宋体" w:eastAsia="宋体" w:cs="宋体"/>
      <w:b/>
      <w:bCs/>
      <w:color w:val="FF0000"/>
      <w:sz w:val="20"/>
      <w:szCs w:val="20"/>
      <w:u w:val="none"/>
    </w:rPr>
  </w:style>
  <w:style w:type="paragraph" w:customStyle="1" w:styleId="972">
    <w:name w:val="List2"/>
    <w:basedOn w:val="1"/>
    <w:autoRedefine/>
    <w:qFormat/>
    <w:uiPriority w:val="0"/>
    <w:pPr>
      <w:ind w:left="100" w:leftChars="200" w:hanging="200" w:hangingChars="200"/>
      <w:contextualSpacing/>
      <w:textAlignment w:val="baseline"/>
    </w:pPr>
    <w:rPr>
      <w:szCs w:val="20"/>
    </w:r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74.png"/><Relationship Id="rId98" Type="http://schemas.openxmlformats.org/officeDocument/2006/relationships/image" Target="media/image73.png"/><Relationship Id="rId97" Type="http://schemas.openxmlformats.org/officeDocument/2006/relationships/image" Target="media/image72.png"/><Relationship Id="rId96" Type="http://schemas.openxmlformats.org/officeDocument/2006/relationships/image" Target="media/image71.png"/><Relationship Id="rId95" Type="http://schemas.openxmlformats.org/officeDocument/2006/relationships/image" Target="media/image70.png"/><Relationship Id="rId94" Type="http://schemas.openxmlformats.org/officeDocument/2006/relationships/image" Target="media/image69.png"/><Relationship Id="rId93" Type="http://schemas.openxmlformats.org/officeDocument/2006/relationships/image" Target="media/image68.png"/><Relationship Id="rId92" Type="http://schemas.openxmlformats.org/officeDocument/2006/relationships/image" Target="media/image67.png"/><Relationship Id="rId91" Type="http://schemas.openxmlformats.org/officeDocument/2006/relationships/image" Target="media/image66.png"/><Relationship Id="rId90" Type="http://schemas.openxmlformats.org/officeDocument/2006/relationships/image" Target="media/image65.png"/><Relationship Id="rId9" Type="http://schemas.openxmlformats.org/officeDocument/2006/relationships/header" Target="header4.xml"/><Relationship Id="rId89" Type="http://schemas.openxmlformats.org/officeDocument/2006/relationships/image" Target="media/image64.png"/><Relationship Id="rId88" Type="http://schemas.openxmlformats.org/officeDocument/2006/relationships/image" Target="media/image63.png"/><Relationship Id="rId87" Type="http://schemas.openxmlformats.org/officeDocument/2006/relationships/image" Target="media/image62.png"/><Relationship Id="rId86" Type="http://schemas.openxmlformats.org/officeDocument/2006/relationships/image" Target="media/image61.png"/><Relationship Id="rId85" Type="http://schemas.openxmlformats.org/officeDocument/2006/relationships/image" Target="media/image60.png"/><Relationship Id="rId84" Type="http://schemas.openxmlformats.org/officeDocument/2006/relationships/image" Target="media/image59.png"/><Relationship Id="rId83" Type="http://schemas.openxmlformats.org/officeDocument/2006/relationships/image" Target="media/image58.png"/><Relationship Id="rId82" Type="http://schemas.openxmlformats.org/officeDocument/2006/relationships/image" Target="media/image57.png"/><Relationship Id="rId81" Type="http://schemas.openxmlformats.org/officeDocument/2006/relationships/image" Target="media/image56.png"/><Relationship Id="rId80" Type="http://schemas.openxmlformats.org/officeDocument/2006/relationships/image" Target="media/image55.png"/><Relationship Id="rId8" Type="http://schemas.openxmlformats.org/officeDocument/2006/relationships/header" Target="header3.xml"/><Relationship Id="rId79" Type="http://schemas.openxmlformats.org/officeDocument/2006/relationships/image" Target="media/image54.png"/><Relationship Id="rId78" Type="http://schemas.openxmlformats.org/officeDocument/2006/relationships/image" Target="media/image53.png"/><Relationship Id="rId77" Type="http://schemas.openxmlformats.org/officeDocument/2006/relationships/image" Target="media/image52.png"/><Relationship Id="rId76" Type="http://schemas.openxmlformats.org/officeDocument/2006/relationships/image" Target="media/image51.png"/><Relationship Id="rId75" Type="http://schemas.openxmlformats.org/officeDocument/2006/relationships/image" Target="media/image50.png"/><Relationship Id="rId74" Type="http://schemas.openxmlformats.org/officeDocument/2006/relationships/image" Target="media/image49.png"/><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3.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9" Type="http://schemas.openxmlformats.org/officeDocument/2006/relationships/fontTable" Target="fontTable.xml"/><Relationship Id="rId158" Type="http://schemas.openxmlformats.org/officeDocument/2006/relationships/numbering" Target="numbering.xml"/><Relationship Id="rId157" Type="http://schemas.openxmlformats.org/officeDocument/2006/relationships/customXml" Target="../customXml/item1.xml"/><Relationship Id="rId156" Type="http://schemas.openxmlformats.org/officeDocument/2006/relationships/image" Target="media/image131.png"/><Relationship Id="rId155" Type="http://schemas.openxmlformats.org/officeDocument/2006/relationships/image" Target="media/image130.png"/><Relationship Id="rId154" Type="http://schemas.openxmlformats.org/officeDocument/2006/relationships/image" Target="media/image129.png"/><Relationship Id="rId153" Type="http://schemas.openxmlformats.org/officeDocument/2006/relationships/image" Target="media/image128.png"/><Relationship Id="rId152" Type="http://schemas.openxmlformats.org/officeDocument/2006/relationships/image" Target="media/image127.png"/><Relationship Id="rId151" Type="http://schemas.openxmlformats.org/officeDocument/2006/relationships/image" Target="media/image126.png"/><Relationship Id="rId150" Type="http://schemas.openxmlformats.org/officeDocument/2006/relationships/image" Target="media/image125.png"/><Relationship Id="rId15" Type="http://schemas.openxmlformats.org/officeDocument/2006/relationships/footer" Target="footer7.xml"/><Relationship Id="rId149" Type="http://schemas.openxmlformats.org/officeDocument/2006/relationships/image" Target="media/image124.png"/><Relationship Id="rId148" Type="http://schemas.openxmlformats.org/officeDocument/2006/relationships/image" Target="media/image123.png"/><Relationship Id="rId147" Type="http://schemas.openxmlformats.org/officeDocument/2006/relationships/image" Target="media/image122.png"/><Relationship Id="rId146" Type="http://schemas.openxmlformats.org/officeDocument/2006/relationships/image" Target="media/image121.png"/><Relationship Id="rId145" Type="http://schemas.openxmlformats.org/officeDocument/2006/relationships/image" Target="media/image120.png"/><Relationship Id="rId144" Type="http://schemas.openxmlformats.org/officeDocument/2006/relationships/image" Target="media/image119.png"/><Relationship Id="rId143" Type="http://schemas.openxmlformats.org/officeDocument/2006/relationships/image" Target="media/image118.png"/><Relationship Id="rId142" Type="http://schemas.openxmlformats.org/officeDocument/2006/relationships/image" Target="media/image117.png"/><Relationship Id="rId141" Type="http://schemas.openxmlformats.org/officeDocument/2006/relationships/image" Target="media/image116.png"/><Relationship Id="rId140" Type="http://schemas.openxmlformats.org/officeDocument/2006/relationships/image" Target="media/image115.png"/><Relationship Id="rId14" Type="http://schemas.openxmlformats.org/officeDocument/2006/relationships/footer" Target="footer6.xml"/><Relationship Id="rId139" Type="http://schemas.openxmlformats.org/officeDocument/2006/relationships/image" Target="media/image114.png"/><Relationship Id="rId138" Type="http://schemas.openxmlformats.org/officeDocument/2006/relationships/image" Target="media/image113.png"/><Relationship Id="rId137" Type="http://schemas.openxmlformats.org/officeDocument/2006/relationships/image" Target="media/image112.png"/><Relationship Id="rId136" Type="http://schemas.openxmlformats.org/officeDocument/2006/relationships/image" Target="media/image111.png"/><Relationship Id="rId135" Type="http://schemas.openxmlformats.org/officeDocument/2006/relationships/image" Target="media/image110.png"/><Relationship Id="rId134" Type="http://schemas.openxmlformats.org/officeDocument/2006/relationships/image" Target="media/image109.png"/><Relationship Id="rId133" Type="http://schemas.openxmlformats.org/officeDocument/2006/relationships/image" Target="media/image108.png"/><Relationship Id="rId132" Type="http://schemas.openxmlformats.org/officeDocument/2006/relationships/image" Target="media/image107.png"/><Relationship Id="rId131" Type="http://schemas.openxmlformats.org/officeDocument/2006/relationships/image" Target="media/image106.png"/><Relationship Id="rId130" Type="http://schemas.openxmlformats.org/officeDocument/2006/relationships/image" Target="media/image105.png"/><Relationship Id="rId13" Type="http://schemas.openxmlformats.org/officeDocument/2006/relationships/header" Target="header6.xml"/><Relationship Id="rId129" Type="http://schemas.openxmlformats.org/officeDocument/2006/relationships/image" Target="media/image104.png"/><Relationship Id="rId128" Type="http://schemas.openxmlformats.org/officeDocument/2006/relationships/image" Target="media/image103.png"/><Relationship Id="rId127" Type="http://schemas.openxmlformats.org/officeDocument/2006/relationships/image" Target="media/image102.png"/><Relationship Id="rId126" Type="http://schemas.openxmlformats.org/officeDocument/2006/relationships/image" Target="media/image101.png"/><Relationship Id="rId125" Type="http://schemas.openxmlformats.org/officeDocument/2006/relationships/image" Target="media/image100.png"/><Relationship Id="rId124" Type="http://schemas.openxmlformats.org/officeDocument/2006/relationships/image" Target="media/image99.png"/><Relationship Id="rId123" Type="http://schemas.openxmlformats.org/officeDocument/2006/relationships/image" Target="media/image98.png"/><Relationship Id="rId122" Type="http://schemas.openxmlformats.org/officeDocument/2006/relationships/image" Target="media/image97.png"/><Relationship Id="rId121" Type="http://schemas.openxmlformats.org/officeDocument/2006/relationships/image" Target="media/image96.png"/><Relationship Id="rId120" Type="http://schemas.openxmlformats.org/officeDocument/2006/relationships/image" Target="media/image95.png"/><Relationship Id="rId12" Type="http://schemas.openxmlformats.org/officeDocument/2006/relationships/header" Target="header5.xml"/><Relationship Id="rId119" Type="http://schemas.openxmlformats.org/officeDocument/2006/relationships/image" Target="media/image94.png"/><Relationship Id="rId118" Type="http://schemas.openxmlformats.org/officeDocument/2006/relationships/image" Target="media/image93.png"/><Relationship Id="rId117" Type="http://schemas.openxmlformats.org/officeDocument/2006/relationships/image" Target="media/image92.png"/><Relationship Id="rId116" Type="http://schemas.openxmlformats.org/officeDocument/2006/relationships/image" Target="media/image91.png"/><Relationship Id="rId115" Type="http://schemas.openxmlformats.org/officeDocument/2006/relationships/image" Target="media/image90.png"/><Relationship Id="rId114" Type="http://schemas.openxmlformats.org/officeDocument/2006/relationships/image" Target="media/image89.png"/><Relationship Id="rId113" Type="http://schemas.openxmlformats.org/officeDocument/2006/relationships/image" Target="media/image88.png"/><Relationship Id="rId112" Type="http://schemas.openxmlformats.org/officeDocument/2006/relationships/image" Target="media/image87.png"/><Relationship Id="rId111" Type="http://schemas.openxmlformats.org/officeDocument/2006/relationships/image" Target="media/image86.png"/><Relationship Id="rId110" Type="http://schemas.openxmlformats.org/officeDocument/2006/relationships/image" Target="media/image85.png"/><Relationship Id="rId11" Type="http://schemas.openxmlformats.org/officeDocument/2006/relationships/footer" Target="footer5.xml"/><Relationship Id="rId109" Type="http://schemas.openxmlformats.org/officeDocument/2006/relationships/image" Target="media/image84.png"/><Relationship Id="rId108" Type="http://schemas.openxmlformats.org/officeDocument/2006/relationships/image" Target="media/image83.png"/><Relationship Id="rId107" Type="http://schemas.openxmlformats.org/officeDocument/2006/relationships/image" Target="media/image82.png"/><Relationship Id="rId106" Type="http://schemas.openxmlformats.org/officeDocument/2006/relationships/image" Target="media/image81.png"/><Relationship Id="rId105" Type="http://schemas.openxmlformats.org/officeDocument/2006/relationships/image" Target="media/image80.png"/><Relationship Id="rId104" Type="http://schemas.openxmlformats.org/officeDocument/2006/relationships/image" Target="media/image79.png"/><Relationship Id="rId103" Type="http://schemas.openxmlformats.org/officeDocument/2006/relationships/image" Target="media/image78.png"/><Relationship Id="rId102" Type="http://schemas.openxmlformats.org/officeDocument/2006/relationships/image" Target="media/image77.png"/><Relationship Id="rId101" Type="http://schemas.openxmlformats.org/officeDocument/2006/relationships/image" Target="media/image76.png"/><Relationship Id="rId100" Type="http://schemas.openxmlformats.org/officeDocument/2006/relationships/image" Target="media/image75.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17609</Words>
  <Characters>18891</Characters>
  <Lines>49</Lines>
  <Paragraphs>84</Paragraphs>
  <TotalTime>18</TotalTime>
  <ScaleCrop>false</ScaleCrop>
  <LinksUpToDate>false</LinksUpToDate>
  <CharactersWithSpaces>19830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尐饭团^ǒ^</cp:lastModifiedBy>
  <cp:lastPrinted>2025-01-06T08:42:00Z</cp:lastPrinted>
  <dcterms:modified xsi:type="dcterms:W3CDTF">2025-03-11T06:09:39Z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036FC73F3B3A4FB3B0AF682DF2587299_13</vt:lpwstr>
  </property>
  <property fmtid="{D5CDD505-2E9C-101B-9397-08002B2CF9AE}" pid="5" name="KSOTemplateDocerSaveRecord">
    <vt:lpwstr>eyJoZGlkIjoiN2YzMjVmMThjMzEzMDg0MTdkMzUyYjhiNWYyZGRkNTIiLCJ1c2VySWQiOiI4NjEyNDM2NTQifQ==</vt:lpwstr>
  </property>
</Properties>
</file>